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5C3F" w14:textId="77777777" w:rsidR="00A07C06" w:rsidRPr="009D1EF2" w:rsidRDefault="00A07C06" w:rsidP="00E0216B">
      <w:pPr>
        <w:pStyle w:val="jbHeading3ntoc"/>
        <w:rPr>
          <w:lang w:val="en-GB"/>
        </w:rPr>
        <w:sectPr w:rsidR="00A07C06" w:rsidRPr="009D1EF2" w:rsidSect="005A3662">
          <w:footerReference w:type="default" r:id="rId12"/>
          <w:pgSz w:w="11907" w:h="16840" w:code="9"/>
          <w:pgMar w:top="851" w:right="1418" w:bottom="851" w:left="1418" w:header="283" w:footer="227" w:gutter="0"/>
          <w:pgNumType w:fmt="lowerRoman" w:start="1"/>
          <w:cols w:space="720"/>
          <w:docGrid w:linePitch="360"/>
        </w:sectPr>
      </w:pPr>
    </w:p>
    <w:p w14:paraId="256AB9D3" w14:textId="7FBAE183" w:rsidR="009D122C" w:rsidRPr="009D1EF2" w:rsidRDefault="00C72E3B" w:rsidP="00E0216B">
      <w:pPr>
        <w:pStyle w:val="jbHeading3ntoc"/>
        <w:rPr>
          <w:lang w:val="en-GB"/>
        </w:rPr>
      </w:pPr>
      <w:r w:rsidRPr="009D1EF2">
        <w:rPr>
          <w:lang w:val="en-GB"/>
        </w:rPr>
        <w:lastRenderedPageBreak/>
        <w:t>Accuracy, liability and changes</w:t>
      </w:r>
    </w:p>
    <w:p w14:paraId="0A6796DE" w14:textId="77777777" w:rsidR="00C72E3B" w:rsidRPr="009D1EF2" w:rsidRDefault="00C72E3B" w:rsidP="00CB2EFE">
      <w:pPr>
        <w:pStyle w:val="jbBulletLevel10"/>
        <w:rPr>
          <w:lang w:val="en-GB"/>
        </w:rPr>
      </w:pPr>
      <w:r w:rsidRPr="009D1EF2">
        <w:rPr>
          <w:lang w:val="en-GB"/>
        </w:rPr>
        <w:t>Stellenbosch University has taken reasonable care to ensure that the information provided in the Calendar parts is as accurate and complete as possible.</w:t>
      </w:r>
    </w:p>
    <w:p w14:paraId="43137380" w14:textId="77777777" w:rsidR="00C72E3B" w:rsidRPr="009D1EF2" w:rsidRDefault="00C72E3B" w:rsidP="00CB2EFE">
      <w:pPr>
        <w:pStyle w:val="jbBulletLevel10"/>
        <w:rPr>
          <w:lang w:val="en-GB"/>
        </w:rPr>
      </w:pPr>
      <w:r w:rsidRPr="009D1EF2">
        <w:rPr>
          <w:lang w:val="en-GB"/>
        </w:rPr>
        <w:t>Take note, however, that the University’s Council and Senate accept no liability for any incorrect information in the Calendar parts.</w:t>
      </w:r>
    </w:p>
    <w:p w14:paraId="5C42DFD2" w14:textId="5EB9C2D5" w:rsidR="00C72E3B" w:rsidRPr="009D1EF2" w:rsidRDefault="00C72E3B" w:rsidP="00CB2EFE">
      <w:pPr>
        <w:pStyle w:val="jbBulletLevel10"/>
        <w:rPr>
          <w:lang w:val="en-GB"/>
        </w:rPr>
      </w:pPr>
      <w:r w:rsidRPr="009D1EF2">
        <w:rPr>
          <w:lang w:val="en-GB"/>
        </w:rPr>
        <w:t xml:space="preserve">The University reserves the right to change information in the Calendar parts at any time </w:t>
      </w:r>
      <w:r w:rsidR="0066063D" w:rsidRPr="009D1EF2">
        <w:rPr>
          <w:lang w:val="en-GB"/>
        </w:rPr>
        <w:t>if</w:t>
      </w:r>
      <w:r w:rsidRPr="009D1EF2">
        <w:rPr>
          <w:lang w:val="en-GB"/>
        </w:rPr>
        <w:t xml:space="preserve"> necessary. </w:t>
      </w:r>
    </w:p>
    <w:p w14:paraId="0AC2F66C" w14:textId="4F647ED0" w:rsidR="00E96526" w:rsidRPr="009D1EF2" w:rsidRDefault="00CA3A99" w:rsidP="007C6EED">
      <w:pPr>
        <w:rPr>
          <w:lang w:val="en-GB" w:eastAsia="en-ZA"/>
        </w:rPr>
      </w:pPr>
      <w:r w:rsidRPr="00CA3A99">
        <w:rPr>
          <w:noProof/>
          <w:lang w:val="en-GB" w:eastAsia="en-ZA"/>
        </w:rPr>
        <mc:AlternateContent>
          <mc:Choice Requires="wps">
            <w:drawing>
              <wp:anchor distT="45720" distB="45720" distL="114300" distR="114300" simplePos="0" relativeHeight="251662336" behindDoc="0" locked="0" layoutInCell="1" allowOverlap="1" wp14:anchorId="7DAE4D8B" wp14:editId="1CA847BA">
                <wp:simplePos x="0" y="0"/>
                <wp:positionH relativeFrom="column">
                  <wp:posOffset>309880</wp:posOffset>
                </wp:positionH>
                <wp:positionV relativeFrom="paragraph">
                  <wp:posOffset>111760</wp:posOffset>
                </wp:positionV>
                <wp:extent cx="5193665" cy="1404620"/>
                <wp:effectExtent l="0" t="0" r="2603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1404620"/>
                        </a:xfrm>
                        <a:prstGeom prst="rect">
                          <a:avLst/>
                        </a:prstGeom>
                        <a:solidFill>
                          <a:srgbClr val="FFFFFF"/>
                        </a:solidFill>
                        <a:ln w="3175">
                          <a:solidFill>
                            <a:srgbClr val="000000"/>
                          </a:solidFill>
                          <a:miter lim="800000"/>
                          <a:headEnd/>
                          <a:tailEnd/>
                        </a:ln>
                      </wps:spPr>
                      <wps:txbx>
                        <w:txbxContent>
                          <w:p w14:paraId="245DC660" w14:textId="0F3C6E7D" w:rsidR="00CA3A99" w:rsidRDefault="00CA3A99">
                            <w:r w:rsidRPr="009D1EF2">
                              <w:rPr>
                                <w:lang w:val="en-GB" w:eastAsia="en-ZA"/>
                              </w:rPr>
                              <w:t>Please note that the information in this Calendar part, and also in the other Calendar parts, is subject to change, as and when necessary, for as long as uncertainty regarding the Covid-19 situation persi</w:t>
                            </w:r>
                            <w:r>
                              <w:rPr>
                                <w:lang w:val="en-GB" w:eastAsia="en-ZA"/>
                              </w:rPr>
                              <w:t>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E4D8B" id="_x0000_t202" coordsize="21600,21600" o:spt="202" path="m,l,21600r21600,l21600,xe">
                <v:stroke joinstyle="miter"/>
                <v:path gradientshapeok="t" o:connecttype="rect"/>
              </v:shapetype>
              <v:shape id="Text Box 2" o:spid="_x0000_s1026" type="#_x0000_t202" style="position:absolute;left:0;text-align:left;margin-left:24.4pt;margin-top:8.8pt;width:408.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" strokeweight=".25pt">
                <v:textbox style="mso-fit-shape-to-text:t">
                  <w:txbxContent>
                    <w:p w14:paraId="245DC660" w14:textId="0F3C6E7D" w:rsidR="00CA3A99" w:rsidRDefault="00CA3A99">
                      <w:r w:rsidRPr="009D1EF2">
                        <w:rPr>
                          <w:lang w:val="en-GB" w:eastAsia="en-ZA"/>
                        </w:rPr>
                        <w:t>Please note that the information in this Calendar part, and also in the other Calendar parts, is subject to change, as and when necessary, for as long as uncertainty regarding the Covid-19 situation persi</w:t>
                      </w:r>
                      <w:r>
                        <w:rPr>
                          <w:lang w:val="en-GB" w:eastAsia="en-ZA"/>
                        </w:rPr>
                        <w:t>sts.</w:t>
                      </w:r>
                    </w:p>
                  </w:txbxContent>
                </v:textbox>
                <w10:wrap type="square"/>
              </v:shape>
            </w:pict>
          </mc:Fallback>
        </mc:AlternateContent>
      </w:r>
    </w:p>
    <w:p w14:paraId="0C9171D4" w14:textId="77777777" w:rsidR="00412710" w:rsidRPr="009D1EF2" w:rsidRDefault="00C72E3B" w:rsidP="00E0216B">
      <w:pPr>
        <w:pStyle w:val="jbHeading3ntoc"/>
        <w:rPr>
          <w:lang w:val="en-GB"/>
        </w:rPr>
      </w:pPr>
      <w:r w:rsidRPr="009D1EF2">
        <w:rPr>
          <w:lang w:val="en-GB"/>
        </w:rPr>
        <w:t>The division of the Calendar</w:t>
      </w:r>
    </w:p>
    <w:p w14:paraId="42C89321" w14:textId="77777777" w:rsidR="00C72E3B" w:rsidRPr="009D1EF2" w:rsidRDefault="00C72E3B" w:rsidP="00CB2EFE">
      <w:pPr>
        <w:pStyle w:val="jbBulletLevel10"/>
        <w:rPr>
          <w:lang w:val="en-GB"/>
        </w:rPr>
      </w:pPr>
      <w:r w:rsidRPr="009D1EF2">
        <w:rPr>
          <w:lang w:val="en-GB"/>
        </w:rPr>
        <w:t>The Calendar is divided into 13 parts.</w:t>
      </w:r>
    </w:p>
    <w:p w14:paraId="23C12CE9" w14:textId="77777777" w:rsidR="00C72E3B" w:rsidRPr="009D1EF2" w:rsidRDefault="00C72E3B" w:rsidP="00CB2EFE">
      <w:pPr>
        <w:pStyle w:val="jbBulletLevel10"/>
        <w:rPr>
          <w:lang w:val="en-GB"/>
        </w:rPr>
      </w:pPr>
      <w:r w:rsidRPr="009D1EF2">
        <w:rPr>
          <w:lang w:val="en-GB"/>
        </w:rPr>
        <w:t>Part 1, 2 and 3 of the Calendar contain general information applicable to all students. Make sure that you understand all provisions in Part 1 (General) of the Calendar that are applicable to you.</w:t>
      </w:r>
    </w:p>
    <w:p w14:paraId="44E4AAE7" w14:textId="77777777" w:rsidR="004A5198" w:rsidRPr="009D1EF2" w:rsidRDefault="00C72E3B" w:rsidP="00CB2EFE">
      <w:pPr>
        <w:pStyle w:val="jbBulletLevel10"/>
        <w:rPr>
          <w:lang w:val="en-GB"/>
        </w:rPr>
      </w:pPr>
      <w:r w:rsidRPr="009D1EF2">
        <w:rPr>
          <w:lang w:val="en-GB"/>
        </w:rPr>
        <w:t>Part 4 to 13 of the Calendar are the Faculty Calendar parts.</w:t>
      </w:r>
    </w:p>
    <w:p w14:paraId="7AACF032" w14:textId="77777777" w:rsidR="00950301" w:rsidRPr="009D1EF2" w:rsidRDefault="00950301" w:rsidP="00950301">
      <w:pPr>
        <w:pStyle w:val="jbSpacer3"/>
        <w:rPr>
          <w:lang w:val="en-GB"/>
        </w:rPr>
      </w:pPr>
    </w:p>
    <w:tbl>
      <w:tblPr>
        <w:tblStyle w:val="jbTablebasic"/>
        <w:tblW w:w="9070" w:type="dxa"/>
        <w:tblLook w:val="0120" w:firstRow="1" w:lastRow="0" w:firstColumn="0" w:lastColumn="1" w:noHBand="0" w:noVBand="0"/>
      </w:tblPr>
      <w:tblGrid>
        <w:gridCol w:w="1760"/>
        <w:gridCol w:w="7310"/>
      </w:tblGrid>
      <w:tr w:rsidR="00C72E3B" w:rsidRPr="009D1EF2" w14:paraId="255FA3A1" w14:textId="77777777" w:rsidTr="00811D66">
        <w:trPr>
          <w:cnfStyle w:val="100000000000" w:firstRow="1" w:lastRow="0" w:firstColumn="0" w:lastColumn="0" w:oddVBand="0" w:evenVBand="0" w:oddHBand="0" w:evenHBand="0" w:firstRowFirstColumn="0" w:firstRowLastColumn="0" w:lastRowFirstColumn="0" w:lastRowLastColumn="0"/>
        </w:trPr>
        <w:tc>
          <w:tcPr>
            <w:tcW w:w="1310" w:type="dxa"/>
          </w:tcPr>
          <w:p w14:paraId="137D4BF8" w14:textId="77777777" w:rsidR="00C72E3B" w:rsidRPr="009D1EF2" w:rsidRDefault="00C72E3B" w:rsidP="00315245">
            <w:pPr>
              <w:pStyle w:val="jbTablesText"/>
              <w:rPr>
                <w:lang w:val="en-GB"/>
              </w:rPr>
            </w:pPr>
            <w:r w:rsidRPr="009D1EF2">
              <w:rPr>
                <w:lang w:val="en-GB"/>
              </w:rPr>
              <w:t>Part</w:t>
            </w:r>
          </w:p>
        </w:tc>
        <w:tc>
          <w:tcPr>
            <w:tcW w:w="5441" w:type="dxa"/>
          </w:tcPr>
          <w:p w14:paraId="48D819B9" w14:textId="77777777" w:rsidR="00C72E3B" w:rsidRPr="009D1EF2" w:rsidRDefault="00C72E3B" w:rsidP="00315245">
            <w:pPr>
              <w:pStyle w:val="jbTablesText"/>
              <w:rPr>
                <w:lang w:val="en-GB"/>
              </w:rPr>
            </w:pPr>
            <w:r w:rsidRPr="009D1EF2">
              <w:rPr>
                <w:lang w:val="en-GB"/>
              </w:rPr>
              <w:t>Calendar</w:t>
            </w:r>
          </w:p>
        </w:tc>
      </w:tr>
      <w:tr w:rsidR="00C72E3B" w:rsidRPr="009D1EF2" w14:paraId="1BA267E0" w14:textId="77777777" w:rsidTr="00811D66">
        <w:trPr>
          <w:cantSplit w:val="0"/>
        </w:trPr>
        <w:tc>
          <w:tcPr>
            <w:tcW w:w="1310" w:type="dxa"/>
          </w:tcPr>
          <w:p w14:paraId="61150DA9" w14:textId="77777777" w:rsidR="00C72E3B" w:rsidRPr="009D1EF2" w:rsidRDefault="00C72E3B" w:rsidP="00315245">
            <w:pPr>
              <w:pStyle w:val="jbTablesText"/>
              <w:rPr>
                <w:lang w:val="en-GB"/>
              </w:rPr>
            </w:pPr>
            <w:r w:rsidRPr="009D1EF2">
              <w:rPr>
                <w:lang w:val="en-GB"/>
              </w:rPr>
              <w:t>Part 1</w:t>
            </w:r>
          </w:p>
        </w:tc>
        <w:tc>
          <w:tcPr>
            <w:tcW w:w="5441" w:type="dxa"/>
          </w:tcPr>
          <w:p w14:paraId="7FB9F2BE" w14:textId="77777777" w:rsidR="00C72E3B" w:rsidRPr="009D1EF2" w:rsidRDefault="00C72E3B" w:rsidP="00315245">
            <w:pPr>
              <w:pStyle w:val="jbTablesText"/>
              <w:rPr>
                <w:lang w:val="en-GB"/>
              </w:rPr>
            </w:pPr>
            <w:r w:rsidRPr="009D1EF2">
              <w:rPr>
                <w:lang w:val="en-GB"/>
              </w:rPr>
              <w:t>General</w:t>
            </w:r>
          </w:p>
        </w:tc>
      </w:tr>
      <w:tr w:rsidR="00C72E3B" w:rsidRPr="009D1EF2" w14:paraId="796E5231" w14:textId="77777777" w:rsidTr="00811D66">
        <w:trPr>
          <w:cantSplit w:val="0"/>
        </w:trPr>
        <w:tc>
          <w:tcPr>
            <w:tcW w:w="1310" w:type="dxa"/>
          </w:tcPr>
          <w:p w14:paraId="4077B1CD" w14:textId="77777777" w:rsidR="00C72E3B" w:rsidRPr="009D1EF2" w:rsidRDefault="00C72E3B" w:rsidP="00315245">
            <w:pPr>
              <w:pStyle w:val="jbTablesText"/>
              <w:rPr>
                <w:lang w:val="en-GB"/>
              </w:rPr>
            </w:pPr>
            <w:r w:rsidRPr="009D1EF2">
              <w:rPr>
                <w:lang w:val="en-GB"/>
              </w:rPr>
              <w:t>Part 2</w:t>
            </w:r>
          </w:p>
        </w:tc>
        <w:tc>
          <w:tcPr>
            <w:tcW w:w="5441" w:type="dxa"/>
          </w:tcPr>
          <w:p w14:paraId="4AECCC81" w14:textId="77777777" w:rsidR="00C72E3B" w:rsidRPr="009D1EF2" w:rsidRDefault="00C72E3B" w:rsidP="00315245">
            <w:pPr>
              <w:pStyle w:val="jbTablesText"/>
              <w:rPr>
                <w:lang w:val="en-GB"/>
              </w:rPr>
            </w:pPr>
            <w:r w:rsidRPr="009D1EF2">
              <w:rPr>
                <w:lang w:val="en-GB"/>
              </w:rPr>
              <w:t>Bursaries and Loans</w:t>
            </w:r>
          </w:p>
        </w:tc>
      </w:tr>
      <w:tr w:rsidR="00C72E3B" w:rsidRPr="009D1EF2" w14:paraId="2BE26523" w14:textId="77777777" w:rsidTr="00811D66">
        <w:trPr>
          <w:cantSplit w:val="0"/>
        </w:trPr>
        <w:tc>
          <w:tcPr>
            <w:tcW w:w="1310" w:type="dxa"/>
          </w:tcPr>
          <w:p w14:paraId="18542022" w14:textId="77777777" w:rsidR="00C72E3B" w:rsidRPr="009D1EF2" w:rsidRDefault="00C72E3B" w:rsidP="00315245">
            <w:pPr>
              <w:pStyle w:val="jbTablesText"/>
              <w:rPr>
                <w:lang w:val="en-GB"/>
              </w:rPr>
            </w:pPr>
            <w:r w:rsidRPr="009D1EF2">
              <w:rPr>
                <w:lang w:val="en-GB"/>
              </w:rPr>
              <w:t>Part 3</w:t>
            </w:r>
          </w:p>
        </w:tc>
        <w:tc>
          <w:tcPr>
            <w:tcW w:w="5441" w:type="dxa"/>
          </w:tcPr>
          <w:p w14:paraId="6E61756A" w14:textId="77777777" w:rsidR="00C72E3B" w:rsidRPr="009D1EF2" w:rsidRDefault="00C72E3B" w:rsidP="00315245">
            <w:pPr>
              <w:pStyle w:val="jbTablesText"/>
              <w:rPr>
                <w:lang w:val="en-GB"/>
              </w:rPr>
            </w:pPr>
            <w:r w:rsidRPr="009D1EF2">
              <w:rPr>
                <w:lang w:val="en-GB"/>
              </w:rPr>
              <w:t>Student Fees</w:t>
            </w:r>
          </w:p>
        </w:tc>
      </w:tr>
      <w:tr w:rsidR="00C72E3B" w:rsidRPr="009D1EF2" w14:paraId="61B825C9" w14:textId="77777777" w:rsidTr="00811D66">
        <w:trPr>
          <w:cantSplit w:val="0"/>
        </w:trPr>
        <w:tc>
          <w:tcPr>
            <w:tcW w:w="1310" w:type="dxa"/>
          </w:tcPr>
          <w:p w14:paraId="274EAC7C" w14:textId="77777777" w:rsidR="00C72E3B" w:rsidRPr="009D1EF2" w:rsidRDefault="00C72E3B" w:rsidP="00315245">
            <w:pPr>
              <w:pStyle w:val="jbTablesText"/>
              <w:rPr>
                <w:lang w:val="en-GB"/>
              </w:rPr>
            </w:pPr>
            <w:r w:rsidRPr="009D1EF2">
              <w:rPr>
                <w:lang w:val="en-GB"/>
              </w:rPr>
              <w:t>Part 4</w:t>
            </w:r>
          </w:p>
        </w:tc>
        <w:tc>
          <w:tcPr>
            <w:tcW w:w="5441" w:type="dxa"/>
          </w:tcPr>
          <w:p w14:paraId="103BD071" w14:textId="77777777" w:rsidR="00C72E3B" w:rsidRPr="009D1EF2" w:rsidRDefault="00C72E3B" w:rsidP="00315245">
            <w:pPr>
              <w:pStyle w:val="jbTablesText"/>
              <w:rPr>
                <w:lang w:val="en-GB"/>
              </w:rPr>
            </w:pPr>
            <w:r w:rsidRPr="009D1EF2">
              <w:rPr>
                <w:lang w:val="en-GB"/>
              </w:rPr>
              <w:t>Arts and Social Sciences</w:t>
            </w:r>
          </w:p>
        </w:tc>
      </w:tr>
      <w:tr w:rsidR="00C72E3B" w:rsidRPr="009D1EF2" w14:paraId="6ED76DD7" w14:textId="77777777" w:rsidTr="00811D66">
        <w:trPr>
          <w:cantSplit w:val="0"/>
        </w:trPr>
        <w:tc>
          <w:tcPr>
            <w:tcW w:w="1310" w:type="dxa"/>
          </w:tcPr>
          <w:p w14:paraId="708E8CB3" w14:textId="77777777" w:rsidR="00C72E3B" w:rsidRPr="009D1EF2" w:rsidRDefault="00C72E3B" w:rsidP="00315245">
            <w:pPr>
              <w:pStyle w:val="jbTablesText"/>
              <w:rPr>
                <w:lang w:val="en-GB"/>
              </w:rPr>
            </w:pPr>
            <w:r w:rsidRPr="009D1EF2">
              <w:rPr>
                <w:lang w:val="en-GB"/>
              </w:rPr>
              <w:t>Part 5</w:t>
            </w:r>
          </w:p>
        </w:tc>
        <w:tc>
          <w:tcPr>
            <w:tcW w:w="5441" w:type="dxa"/>
          </w:tcPr>
          <w:p w14:paraId="27B89276" w14:textId="77777777" w:rsidR="00C72E3B" w:rsidRPr="009D1EF2" w:rsidRDefault="00C72E3B" w:rsidP="00315245">
            <w:pPr>
              <w:pStyle w:val="jbTablesText"/>
              <w:rPr>
                <w:lang w:val="en-GB"/>
              </w:rPr>
            </w:pPr>
            <w:r w:rsidRPr="009D1EF2">
              <w:rPr>
                <w:lang w:val="en-GB"/>
              </w:rPr>
              <w:t>Science</w:t>
            </w:r>
          </w:p>
        </w:tc>
      </w:tr>
      <w:tr w:rsidR="00C72E3B" w:rsidRPr="009D1EF2" w14:paraId="7B8B1D1D" w14:textId="77777777" w:rsidTr="00811D66">
        <w:trPr>
          <w:cantSplit w:val="0"/>
        </w:trPr>
        <w:tc>
          <w:tcPr>
            <w:tcW w:w="1310" w:type="dxa"/>
          </w:tcPr>
          <w:p w14:paraId="599DBB0E" w14:textId="77777777" w:rsidR="00C72E3B" w:rsidRPr="009D1EF2" w:rsidRDefault="00C72E3B" w:rsidP="00315245">
            <w:pPr>
              <w:pStyle w:val="jbTablesText"/>
              <w:rPr>
                <w:lang w:val="en-GB"/>
              </w:rPr>
            </w:pPr>
            <w:r w:rsidRPr="009D1EF2">
              <w:rPr>
                <w:lang w:val="en-GB"/>
              </w:rPr>
              <w:t>Part 6</w:t>
            </w:r>
          </w:p>
        </w:tc>
        <w:tc>
          <w:tcPr>
            <w:tcW w:w="5441" w:type="dxa"/>
          </w:tcPr>
          <w:p w14:paraId="131DDBEF" w14:textId="77777777" w:rsidR="00C72E3B" w:rsidRPr="009D1EF2" w:rsidRDefault="00C72E3B" w:rsidP="00315245">
            <w:pPr>
              <w:pStyle w:val="jbTablesText"/>
              <w:rPr>
                <w:lang w:val="en-GB"/>
              </w:rPr>
            </w:pPr>
            <w:r w:rsidRPr="009D1EF2">
              <w:rPr>
                <w:lang w:val="en-GB"/>
              </w:rPr>
              <w:t>Education</w:t>
            </w:r>
          </w:p>
        </w:tc>
      </w:tr>
      <w:tr w:rsidR="00C72E3B" w:rsidRPr="009D1EF2" w14:paraId="1B7FAE8A" w14:textId="77777777" w:rsidTr="00811D66">
        <w:trPr>
          <w:cantSplit w:val="0"/>
        </w:trPr>
        <w:tc>
          <w:tcPr>
            <w:tcW w:w="1310" w:type="dxa"/>
          </w:tcPr>
          <w:p w14:paraId="22E8D1B4" w14:textId="77777777" w:rsidR="00C72E3B" w:rsidRPr="009D1EF2" w:rsidRDefault="00C72E3B" w:rsidP="00315245">
            <w:pPr>
              <w:pStyle w:val="jbTablesText"/>
              <w:rPr>
                <w:lang w:val="en-GB"/>
              </w:rPr>
            </w:pPr>
            <w:r w:rsidRPr="009D1EF2">
              <w:rPr>
                <w:lang w:val="en-GB"/>
              </w:rPr>
              <w:t>Part 7</w:t>
            </w:r>
          </w:p>
        </w:tc>
        <w:tc>
          <w:tcPr>
            <w:tcW w:w="5441" w:type="dxa"/>
          </w:tcPr>
          <w:p w14:paraId="58C1BD15" w14:textId="77777777" w:rsidR="00C72E3B" w:rsidRPr="009D1EF2" w:rsidRDefault="00C72E3B" w:rsidP="00315245">
            <w:pPr>
              <w:pStyle w:val="jbTablesText"/>
              <w:rPr>
                <w:lang w:val="en-GB"/>
              </w:rPr>
            </w:pPr>
            <w:r w:rsidRPr="009D1EF2">
              <w:rPr>
                <w:lang w:val="en-GB"/>
              </w:rPr>
              <w:t>AgriSciences</w:t>
            </w:r>
          </w:p>
        </w:tc>
      </w:tr>
      <w:tr w:rsidR="00C72E3B" w:rsidRPr="009D1EF2" w14:paraId="2156A65F" w14:textId="77777777" w:rsidTr="00811D66">
        <w:trPr>
          <w:cantSplit w:val="0"/>
        </w:trPr>
        <w:tc>
          <w:tcPr>
            <w:tcW w:w="1310" w:type="dxa"/>
          </w:tcPr>
          <w:p w14:paraId="0C57AACB" w14:textId="77777777" w:rsidR="00C72E3B" w:rsidRPr="009D1EF2" w:rsidRDefault="00C72E3B" w:rsidP="00315245">
            <w:pPr>
              <w:pStyle w:val="jbTablesText"/>
              <w:rPr>
                <w:lang w:val="en-GB"/>
              </w:rPr>
            </w:pPr>
            <w:r w:rsidRPr="009D1EF2">
              <w:rPr>
                <w:lang w:val="en-GB"/>
              </w:rPr>
              <w:t>Part 8</w:t>
            </w:r>
          </w:p>
        </w:tc>
        <w:tc>
          <w:tcPr>
            <w:tcW w:w="5441" w:type="dxa"/>
          </w:tcPr>
          <w:p w14:paraId="1A3FEC3D" w14:textId="77777777" w:rsidR="00C72E3B" w:rsidRPr="009D1EF2" w:rsidRDefault="00C72E3B" w:rsidP="00315245">
            <w:pPr>
              <w:pStyle w:val="jbTablesText"/>
              <w:rPr>
                <w:lang w:val="en-GB"/>
              </w:rPr>
            </w:pPr>
            <w:r w:rsidRPr="009D1EF2">
              <w:rPr>
                <w:lang w:val="en-GB"/>
              </w:rPr>
              <w:t>Law</w:t>
            </w:r>
          </w:p>
        </w:tc>
      </w:tr>
      <w:tr w:rsidR="00C72E3B" w:rsidRPr="009D1EF2" w14:paraId="2C14C87A" w14:textId="77777777" w:rsidTr="00811D66">
        <w:trPr>
          <w:cantSplit w:val="0"/>
        </w:trPr>
        <w:tc>
          <w:tcPr>
            <w:tcW w:w="1310" w:type="dxa"/>
          </w:tcPr>
          <w:p w14:paraId="1439458F" w14:textId="77777777" w:rsidR="00C72E3B" w:rsidRPr="009D1EF2" w:rsidRDefault="00C72E3B" w:rsidP="00315245">
            <w:pPr>
              <w:pStyle w:val="jbTablesText"/>
              <w:rPr>
                <w:lang w:val="en-GB"/>
              </w:rPr>
            </w:pPr>
            <w:r w:rsidRPr="009D1EF2">
              <w:rPr>
                <w:lang w:val="en-GB"/>
              </w:rPr>
              <w:t>Part 9</w:t>
            </w:r>
          </w:p>
        </w:tc>
        <w:tc>
          <w:tcPr>
            <w:tcW w:w="5441" w:type="dxa"/>
          </w:tcPr>
          <w:p w14:paraId="742E3784" w14:textId="77777777" w:rsidR="00C72E3B" w:rsidRPr="009D1EF2" w:rsidRDefault="00C72E3B" w:rsidP="00315245">
            <w:pPr>
              <w:pStyle w:val="jbTablesText"/>
              <w:rPr>
                <w:lang w:val="en-GB"/>
              </w:rPr>
            </w:pPr>
            <w:r w:rsidRPr="009D1EF2">
              <w:rPr>
                <w:lang w:val="en-GB"/>
              </w:rPr>
              <w:t>Theology</w:t>
            </w:r>
          </w:p>
        </w:tc>
      </w:tr>
      <w:tr w:rsidR="00C72E3B" w:rsidRPr="009D1EF2" w14:paraId="6BBB5D8F" w14:textId="77777777" w:rsidTr="00811D66">
        <w:trPr>
          <w:cantSplit w:val="0"/>
        </w:trPr>
        <w:tc>
          <w:tcPr>
            <w:tcW w:w="1310" w:type="dxa"/>
          </w:tcPr>
          <w:p w14:paraId="345BBE2C" w14:textId="77777777" w:rsidR="00C72E3B" w:rsidRPr="009D1EF2" w:rsidRDefault="00C72E3B" w:rsidP="00315245">
            <w:pPr>
              <w:pStyle w:val="jbTablesText"/>
              <w:rPr>
                <w:lang w:val="en-GB"/>
              </w:rPr>
            </w:pPr>
            <w:r w:rsidRPr="009D1EF2">
              <w:rPr>
                <w:lang w:val="en-GB"/>
              </w:rPr>
              <w:t>Part 10</w:t>
            </w:r>
          </w:p>
        </w:tc>
        <w:tc>
          <w:tcPr>
            <w:tcW w:w="5441" w:type="dxa"/>
          </w:tcPr>
          <w:p w14:paraId="3E9B6D42" w14:textId="77777777" w:rsidR="00C72E3B" w:rsidRPr="009D1EF2" w:rsidRDefault="00C72E3B" w:rsidP="00315245">
            <w:pPr>
              <w:pStyle w:val="jbTablesText"/>
              <w:rPr>
                <w:lang w:val="en-GB"/>
              </w:rPr>
            </w:pPr>
            <w:r w:rsidRPr="009D1EF2">
              <w:rPr>
                <w:lang w:val="en-GB"/>
              </w:rPr>
              <w:t>Economic and Management Sciences</w:t>
            </w:r>
          </w:p>
        </w:tc>
      </w:tr>
      <w:tr w:rsidR="00C72E3B" w:rsidRPr="009D1EF2" w14:paraId="4FC067EE" w14:textId="77777777" w:rsidTr="00811D66">
        <w:trPr>
          <w:cantSplit w:val="0"/>
        </w:trPr>
        <w:tc>
          <w:tcPr>
            <w:tcW w:w="1310" w:type="dxa"/>
          </w:tcPr>
          <w:p w14:paraId="0E0115F6" w14:textId="77777777" w:rsidR="00C72E3B" w:rsidRPr="009D1EF2" w:rsidRDefault="00C72E3B" w:rsidP="00315245">
            <w:pPr>
              <w:pStyle w:val="jbTablesText"/>
              <w:rPr>
                <w:lang w:val="en-GB"/>
              </w:rPr>
            </w:pPr>
            <w:r w:rsidRPr="009D1EF2">
              <w:rPr>
                <w:lang w:val="en-GB"/>
              </w:rPr>
              <w:t>Part 11</w:t>
            </w:r>
          </w:p>
        </w:tc>
        <w:tc>
          <w:tcPr>
            <w:tcW w:w="5441" w:type="dxa"/>
          </w:tcPr>
          <w:p w14:paraId="5AB43E21" w14:textId="77777777" w:rsidR="00C72E3B" w:rsidRPr="009D1EF2" w:rsidRDefault="00C72E3B" w:rsidP="00315245">
            <w:pPr>
              <w:pStyle w:val="jbTablesText"/>
              <w:rPr>
                <w:lang w:val="en-GB"/>
              </w:rPr>
            </w:pPr>
            <w:r w:rsidRPr="009D1EF2">
              <w:rPr>
                <w:lang w:val="en-GB"/>
              </w:rPr>
              <w:t>Engineering</w:t>
            </w:r>
          </w:p>
        </w:tc>
      </w:tr>
      <w:tr w:rsidR="00C72E3B" w:rsidRPr="009D1EF2" w14:paraId="5388E08E" w14:textId="77777777" w:rsidTr="00811D66">
        <w:trPr>
          <w:cantSplit w:val="0"/>
        </w:trPr>
        <w:tc>
          <w:tcPr>
            <w:tcW w:w="1310" w:type="dxa"/>
          </w:tcPr>
          <w:p w14:paraId="235FFD8A" w14:textId="77777777" w:rsidR="00C72E3B" w:rsidRPr="009D1EF2" w:rsidRDefault="00C72E3B" w:rsidP="00315245">
            <w:pPr>
              <w:pStyle w:val="jbTablesText"/>
              <w:rPr>
                <w:lang w:val="en-GB"/>
              </w:rPr>
            </w:pPr>
            <w:r w:rsidRPr="009D1EF2">
              <w:rPr>
                <w:lang w:val="en-GB"/>
              </w:rPr>
              <w:t>Part 12</w:t>
            </w:r>
          </w:p>
        </w:tc>
        <w:tc>
          <w:tcPr>
            <w:tcW w:w="5441" w:type="dxa"/>
          </w:tcPr>
          <w:p w14:paraId="348E5613" w14:textId="77777777" w:rsidR="00C72E3B" w:rsidRPr="009D1EF2" w:rsidRDefault="00C72E3B" w:rsidP="00315245">
            <w:pPr>
              <w:pStyle w:val="jbTablesText"/>
              <w:rPr>
                <w:lang w:val="en-GB"/>
              </w:rPr>
            </w:pPr>
            <w:r w:rsidRPr="009D1EF2">
              <w:rPr>
                <w:lang w:val="en-GB"/>
              </w:rPr>
              <w:t>Medicine and Health Sciences</w:t>
            </w:r>
          </w:p>
        </w:tc>
      </w:tr>
      <w:tr w:rsidR="00C72E3B" w:rsidRPr="009D1EF2" w14:paraId="0024B385" w14:textId="77777777" w:rsidTr="00811D66">
        <w:trPr>
          <w:cantSplit w:val="0"/>
        </w:trPr>
        <w:tc>
          <w:tcPr>
            <w:tcW w:w="1310" w:type="dxa"/>
          </w:tcPr>
          <w:p w14:paraId="451B96A1" w14:textId="77777777" w:rsidR="00C72E3B" w:rsidRPr="009D1EF2" w:rsidRDefault="00C72E3B" w:rsidP="00315245">
            <w:pPr>
              <w:pStyle w:val="jbTablesText"/>
              <w:rPr>
                <w:lang w:val="en-GB"/>
              </w:rPr>
            </w:pPr>
            <w:r w:rsidRPr="009D1EF2">
              <w:rPr>
                <w:lang w:val="en-GB"/>
              </w:rPr>
              <w:t>Part 13</w:t>
            </w:r>
          </w:p>
        </w:tc>
        <w:tc>
          <w:tcPr>
            <w:tcW w:w="5441" w:type="dxa"/>
          </w:tcPr>
          <w:p w14:paraId="4E6E7FAB" w14:textId="77777777" w:rsidR="00C72E3B" w:rsidRPr="009D1EF2" w:rsidRDefault="00C72E3B" w:rsidP="00315245">
            <w:pPr>
              <w:pStyle w:val="jbTablesText"/>
              <w:rPr>
                <w:lang w:val="en-GB"/>
              </w:rPr>
            </w:pPr>
            <w:r w:rsidRPr="009D1EF2">
              <w:rPr>
                <w:lang w:val="en-GB"/>
              </w:rPr>
              <w:t>Military Science</w:t>
            </w:r>
          </w:p>
        </w:tc>
      </w:tr>
    </w:tbl>
    <w:p w14:paraId="1B07941D" w14:textId="77777777" w:rsidR="00441379" w:rsidRPr="009D1EF2" w:rsidRDefault="00441379" w:rsidP="00950301">
      <w:pPr>
        <w:pStyle w:val="jbSpacer3"/>
        <w:rPr>
          <w:lang w:val="en-GB"/>
        </w:rPr>
      </w:pPr>
    </w:p>
    <w:p w14:paraId="0CC9E91E" w14:textId="77777777" w:rsidR="00671F40" w:rsidRPr="009D1EF2" w:rsidRDefault="00C72E3B" w:rsidP="00E0216B">
      <w:pPr>
        <w:pStyle w:val="jbHeading3ntoc"/>
        <w:rPr>
          <w:lang w:val="en-GB"/>
        </w:rPr>
      </w:pPr>
      <w:r w:rsidRPr="009D1EF2">
        <w:rPr>
          <w:lang w:val="en-GB"/>
        </w:rPr>
        <w:t>Availability of the Calendar parts</w:t>
      </w:r>
    </w:p>
    <w:p w14:paraId="70648EC5" w14:textId="7BD42C14" w:rsidR="00C72E3B" w:rsidRPr="009D1EF2" w:rsidRDefault="00C72E3B" w:rsidP="00CB2EFE">
      <w:pPr>
        <w:pStyle w:val="jbBulletLevel10"/>
        <w:rPr>
          <w:lang w:val="en-GB"/>
        </w:rPr>
      </w:pPr>
      <w:r w:rsidRPr="009D1EF2">
        <w:rPr>
          <w:lang w:val="en-GB"/>
        </w:rPr>
        <w:t xml:space="preserve">The electronic versions of the Calendar parts are available at </w:t>
      </w:r>
      <w:r w:rsidR="00310E10" w:rsidRPr="009D1EF2">
        <w:rPr>
          <w:lang w:val="en-GB"/>
        </w:rPr>
        <w:t>www.sun.ac.za/Calendar</w:t>
      </w:r>
      <w:r w:rsidRPr="009D1EF2">
        <w:rPr>
          <w:lang w:val="en-GB"/>
        </w:rPr>
        <w:t>.</w:t>
      </w:r>
      <w:r w:rsidR="00310E10" w:rsidRPr="009D1EF2">
        <w:rPr>
          <w:lang w:val="en-GB"/>
        </w:rPr>
        <w:t xml:space="preserve"> </w:t>
      </w:r>
    </w:p>
    <w:p w14:paraId="26D39C25" w14:textId="20BF62EB" w:rsidR="002D652C" w:rsidRPr="009D1EF2" w:rsidRDefault="001B2437" w:rsidP="00CB2EFE">
      <w:pPr>
        <w:pStyle w:val="jbBulletLevel10"/>
        <w:rPr>
          <w:lang w:val="en-GB"/>
        </w:rPr>
      </w:pPr>
      <w:r w:rsidRPr="009D1EF2">
        <w:rPr>
          <w:lang w:val="en-GB"/>
        </w:rPr>
        <w:t>Part</w:t>
      </w:r>
      <w:r w:rsidR="00B650E3">
        <w:rPr>
          <w:lang w:val="en-GB"/>
        </w:rPr>
        <w:t>s</w:t>
      </w:r>
      <w:r w:rsidRPr="009D1EF2">
        <w:rPr>
          <w:lang w:val="en-GB"/>
        </w:rPr>
        <w:t xml:space="preserve"> 1 to 1</w:t>
      </w:r>
      <w:r w:rsidR="00B650E3">
        <w:rPr>
          <w:lang w:val="en-GB"/>
        </w:rPr>
        <w:t>2 are available in both English and</w:t>
      </w:r>
      <w:r w:rsidR="00C72E3B" w:rsidRPr="009D1EF2">
        <w:rPr>
          <w:lang w:val="en-GB"/>
        </w:rPr>
        <w:t xml:space="preserve"> Afrikaans</w:t>
      </w:r>
      <w:r w:rsidR="00B650E3">
        <w:rPr>
          <w:lang w:val="en-GB"/>
        </w:rPr>
        <w:t>.</w:t>
      </w:r>
      <w:r w:rsidR="00C72E3B" w:rsidRPr="009D1EF2">
        <w:rPr>
          <w:lang w:val="en-GB"/>
        </w:rPr>
        <w:t xml:space="preserve"> </w:t>
      </w:r>
      <w:r w:rsidR="00B650E3">
        <w:rPr>
          <w:lang w:val="en-GB"/>
        </w:rPr>
        <w:t>Military Science (</w:t>
      </w:r>
      <w:r w:rsidR="00C72E3B" w:rsidRPr="009D1EF2">
        <w:rPr>
          <w:lang w:val="en-GB"/>
        </w:rPr>
        <w:t>Part 1</w:t>
      </w:r>
      <w:r w:rsidR="00B650E3">
        <w:rPr>
          <w:lang w:val="en-GB"/>
        </w:rPr>
        <w:t>3) is only</w:t>
      </w:r>
      <w:r w:rsidR="00C72E3B" w:rsidRPr="009D1EF2">
        <w:rPr>
          <w:lang w:val="en-GB"/>
        </w:rPr>
        <w:t xml:space="preserve"> available</w:t>
      </w:r>
      <w:r w:rsidR="00B650E3">
        <w:rPr>
          <w:lang w:val="en-GB"/>
        </w:rPr>
        <w:t xml:space="preserve"> in English</w:t>
      </w:r>
      <w:r w:rsidR="00C72E3B" w:rsidRPr="009D1EF2">
        <w:rPr>
          <w:lang w:val="en-GB"/>
        </w:rPr>
        <w:t>.</w:t>
      </w:r>
    </w:p>
    <w:p w14:paraId="5A0C0378" w14:textId="321D3DAB" w:rsidR="00315245" w:rsidRPr="009D1EF2" w:rsidRDefault="00315245" w:rsidP="008101F2">
      <w:pPr>
        <w:pStyle w:val="jbParagraph"/>
        <w:rPr>
          <w:lang w:val="en-GB"/>
        </w:rPr>
        <w:sectPr w:rsidR="00315245" w:rsidRPr="009D1EF2" w:rsidSect="005A3662">
          <w:headerReference w:type="default" r:id="rId13"/>
          <w:footerReference w:type="default" r:id="rId14"/>
          <w:pgSz w:w="11907" w:h="16840" w:code="9"/>
          <w:pgMar w:top="851" w:right="1418" w:bottom="851" w:left="1418" w:header="283" w:footer="227" w:gutter="0"/>
          <w:pgNumType w:fmt="lowerRoman" w:start="1"/>
          <w:cols w:space="720"/>
          <w:docGrid w:linePitch="360"/>
        </w:sectPr>
      </w:pPr>
    </w:p>
    <w:p w14:paraId="22775D31" w14:textId="503CB74C" w:rsidR="00B313CB" w:rsidRPr="009D1EF2" w:rsidRDefault="00B313CB" w:rsidP="00CB2EFE">
      <w:pPr>
        <w:pStyle w:val="jbHeading1"/>
        <w:rPr>
          <w:lang w:val="en-GB"/>
        </w:rPr>
      </w:pPr>
      <w:r w:rsidRPr="009D1EF2">
        <w:rPr>
          <w:lang w:val="en-GB"/>
        </w:rPr>
        <w:lastRenderedPageBreak/>
        <w:t>Table of Contents</w:t>
      </w:r>
    </w:p>
    <w:p w14:paraId="1A28DD0F" w14:textId="7A69988D" w:rsidR="006D1C12" w:rsidRDefault="00B72056">
      <w:pPr>
        <w:pStyle w:val="TOC1"/>
        <w:rPr>
          <w:rFonts w:asciiTheme="minorHAnsi" w:eastAsiaTheme="minorEastAsia" w:hAnsiTheme="minorHAnsi" w:cstheme="minorBidi"/>
          <w:b w:val="0"/>
          <w:noProof/>
          <w:sz w:val="22"/>
          <w:szCs w:val="22"/>
        </w:rPr>
      </w:pPr>
      <w:r w:rsidRPr="009D1EF2">
        <w:rPr>
          <w:lang w:val="en-GB"/>
        </w:rPr>
        <w:fldChar w:fldCharType="begin"/>
      </w:r>
      <w:r w:rsidRPr="009D1EF2">
        <w:rPr>
          <w:lang w:val="en-GB"/>
        </w:rPr>
        <w:instrText xml:space="preserve"> TOC \f \h \z </w:instrText>
      </w:r>
      <w:r w:rsidRPr="009D1EF2">
        <w:rPr>
          <w:lang w:val="en-GB"/>
        </w:rPr>
        <w:fldChar w:fldCharType="separate"/>
      </w:r>
      <w:hyperlink w:anchor="_Toc94649946" w:history="1">
        <w:r w:rsidR="006D1C12" w:rsidRPr="00EE0E14">
          <w:rPr>
            <w:rStyle w:val="Hyperlink"/>
            <w:noProof/>
            <w:lang w:val="en-GB"/>
          </w:rPr>
          <w:t>How to use this Calendar Part</w:t>
        </w:r>
        <w:r w:rsidR="006D1C12">
          <w:rPr>
            <w:noProof/>
            <w:webHidden/>
          </w:rPr>
          <w:tab/>
        </w:r>
        <w:r w:rsidR="006D1C12">
          <w:rPr>
            <w:noProof/>
            <w:webHidden/>
          </w:rPr>
          <w:fldChar w:fldCharType="begin"/>
        </w:r>
        <w:r w:rsidR="006D1C12">
          <w:rPr>
            <w:noProof/>
            <w:webHidden/>
          </w:rPr>
          <w:instrText xml:space="preserve"> PAGEREF _Toc94649946 \h </w:instrText>
        </w:r>
        <w:r w:rsidR="006D1C12">
          <w:rPr>
            <w:noProof/>
            <w:webHidden/>
          </w:rPr>
        </w:r>
        <w:r w:rsidR="006D1C12">
          <w:rPr>
            <w:noProof/>
            <w:webHidden/>
          </w:rPr>
          <w:fldChar w:fldCharType="separate"/>
        </w:r>
        <w:r w:rsidR="006D1C12">
          <w:rPr>
            <w:noProof/>
            <w:webHidden/>
          </w:rPr>
          <w:t>1</w:t>
        </w:r>
        <w:r w:rsidR="006D1C12">
          <w:rPr>
            <w:noProof/>
            <w:webHidden/>
          </w:rPr>
          <w:fldChar w:fldCharType="end"/>
        </w:r>
      </w:hyperlink>
    </w:p>
    <w:p w14:paraId="2CB54033" w14:textId="2FEB71AD" w:rsidR="006D1C12" w:rsidRDefault="006D1C12">
      <w:pPr>
        <w:pStyle w:val="TOC2"/>
        <w:tabs>
          <w:tab w:val="left" w:pos="1077"/>
        </w:tabs>
        <w:rPr>
          <w:rFonts w:asciiTheme="minorHAnsi" w:eastAsiaTheme="minorEastAsia" w:hAnsiTheme="minorHAnsi" w:cstheme="minorBidi"/>
          <w:b w:val="0"/>
          <w:noProof/>
          <w:sz w:val="22"/>
          <w:szCs w:val="22"/>
          <w:lang w:val="en-ZA"/>
        </w:rPr>
      </w:pPr>
      <w:hyperlink w:anchor="_Toc94649947" w:history="1">
        <w:r w:rsidRPr="00EE0E14">
          <w:rPr>
            <w:rStyle w:val="Hyperlink"/>
            <w:noProof/>
            <w:lang w:val="en-GB"/>
          </w:rPr>
          <w:t>1.1</w:t>
        </w:r>
        <w:r>
          <w:rPr>
            <w:rFonts w:asciiTheme="minorHAnsi" w:eastAsiaTheme="minorEastAsia" w:hAnsiTheme="minorHAnsi" w:cstheme="minorBidi"/>
            <w:b w:val="0"/>
            <w:noProof/>
            <w:sz w:val="22"/>
            <w:szCs w:val="22"/>
            <w:lang w:val="en-ZA"/>
          </w:rPr>
          <w:tab/>
        </w:r>
        <w:r w:rsidRPr="00EE0E14">
          <w:rPr>
            <w:rStyle w:val="Hyperlink"/>
            <w:noProof/>
            <w:lang w:val="en-GB"/>
          </w:rPr>
          <w:t>Prospective undergraduate students</w:t>
        </w:r>
        <w:r>
          <w:rPr>
            <w:noProof/>
            <w:webHidden/>
          </w:rPr>
          <w:tab/>
        </w:r>
        <w:r>
          <w:rPr>
            <w:noProof/>
            <w:webHidden/>
          </w:rPr>
          <w:fldChar w:fldCharType="begin"/>
        </w:r>
        <w:r>
          <w:rPr>
            <w:noProof/>
            <w:webHidden/>
          </w:rPr>
          <w:instrText xml:space="preserve"> PAGEREF _Toc94649947 \h </w:instrText>
        </w:r>
        <w:r>
          <w:rPr>
            <w:noProof/>
            <w:webHidden/>
          </w:rPr>
        </w:r>
        <w:r>
          <w:rPr>
            <w:noProof/>
            <w:webHidden/>
          </w:rPr>
          <w:fldChar w:fldCharType="separate"/>
        </w:r>
        <w:r>
          <w:rPr>
            <w:noProof/>
            <w:webHidden/>
          </w:rPr>
          <w:t>1</w:t>
        </w:r>
        <w:r>
          <w:rPr>
            <w:noProof/>
            <w:webHidden/>
          </w:rPr>
          <w:fldChar w:fldCharType="end"/>
        </w:r>
      </w:hyperlink>
    </w:p>
    <w:p w14:paraId="406C9D66" w14:textId="596EB7CB" w:rsidR="006D1C12" w:rsidRDefault="006D1C12">
      <w:pPr>
        <w:pStyle w:val="TOC2"/>
        <w:tabs>
          <w:tab w:val="left" w:pos="1077"/>
        </w:tabs>
        <w:rPr>
          <w:rFonts w:asciiTheme="minorHAnsi" w:eastAsiaTheme="minorEastAsia" w:hAnsiTheme="minorHAnsi" w:cstheme="minorBidi"/>
          <w:b w:val="0"/>
          <w:noProof/>
          <w:sz w:val="22"/>
          <w:szCs w:val="22"/>
          <w:lang w:val="en-ZA"/>
        </w:rPr>
      </w:pPr>
      <w:hyperlink w:anchor="_Toc94649948" w:history="1">
        <w:r w:rsidRPr="00EE0E14">
          <w:rPr>
            <w:rStyle w:val="Hyperlink"/>
            <w:noProof/>
            <w:lang w:val="en-GB"/>
          </w:rPr>
          <w:t>1.2</w:t>
        </w:r>
        <w:r>
          <w:rPr>
            <w:rFonts w:asciiTheme="minorHAnsi" w:eastAsiaTheme="minorEastAsia" w:hAnsiTheme="minorHAnsi" w:cstheme="minorBidi"/>
            <w:b w:val="0"/>
            <w:noProof/>
            <w:sz w:val="22"/>
            <w:szCs w:val="22"/>
            <w:lang w:val="en-ZA"/>
          </w:rPr>
          <w:tab/>
        </w:r>
        <w:r w:rsidRPr="00EE0E14">
          <w:rPr>
            <w:rStyle w:val="Hyperlink"/>
            <w:noProof/>
            <w:lang w:val="en-GB"/>
          </w:rPr>
          <w:t>Prospective postgraduate students</w:t>
        </w:r>
        <w:r>
          <w:rPr>
            <w:noProof/>
            <w:webHidden/>
          </w:rPr>
          <w:tab/>
        </w:r>
        <w:r>
          <w:rPr>
            <w:noProof/>
            <w:webHidden/>
          </w:rPr>
          <w:fldChar w:fldCharType="begin"/>
        </w:r>
        <w:r>
          <w:rPr>
            <w:noProof/>
            <w:webHidden/>
          </w:rPr>
          <w:instrText xml:space="preserve"> PAGEREF _Toc94649948 \h </w:instrText>
        </w:r>
        <w:r>
          <w:rPr>
            <w:noProof/>
            <w:webHidden/>
          </w:rPr>
        </w:r>
        <w:r>
          <w:rPr>
            <w:noProof/>
            <w:webHidden/>
          </w:rPr>
          <w:fldChar w:fldCharType="separate"/>
        </w:r>
        <w:r>
          <w:rPr>
            <w:noProof/>
            <w:webHidden/>
          </w:rPr>
          <w:t>1</w:t>
        </w:r>
        <w:r>
          <w:rPr>
            <w:noProof/>
            <w:webHidden/>
          </w:rPr>
          <w:fldChar w:fldCharType="end"/>
        </w:r>
      </w:hyperlink>
    </w:p>
    <w:p w14:paraId="21DF26BA" w14:textId="0136727B" w:rsidR="006D1C12" w:rsidRDefault="006D1C12">
      <w:pPr>
        <w:pStyle w:val="TOC2"/>
        <w:tabs>
          <w:tab w:val="left" w:pos="1077"/>
        </w:tabs>
        <w:rPr>
          <w:rFonts w:asciiTheme="minorHAnsi" w:eastAsiaTheme="minorEastAsia" w:hAnsiTheme="minorHAnsi" w:cstheme="minorBidi"/>
          <w:b w:val="0"/>
          <w:noProof/>
          <w:sz w:val="22"/>
          <w:szCs w:val="22"/>
          <w:lang w:val="en-ZA"/>
        </w:rPr>
      </w:pPr>
      <w:hyperlink w:anchor="_Toc94649949" w:history="1">
        <w:r w:rsidRPr="00EE0E14">
          <w:rPr>
            <w:rStyle w:val="Hyperlink"/>
            <w:noProof/>
            <w:lang w:val="en-GB"/>
          </w:rPr>
          <w:t>1.3</w:t>
        </w:r>
        <w:r>
          <w:rPr>
            <w:rFonts w:asciiTheme="minorHAnsi" w:eastAsiaTheme="minorEastAsia" w:hAnsiTheme="minorHAnsi" w:cstheme="minorBidi"/>
            <w:b w:val="0"/>
            <w:noProof/>
            <w:sz w:val="22"/>
            <w:szCs w:val="22"/>
            <w:lang w:val="en-ZA"/>
          </w:rPr>
          <w:tab/>
        </w:r>
        <w:r w:rsidRPr="00EE0E14">
          <w:rPr>
            <w:rStyle w:val="Hyperlink"/>
            <w:noProof/>
            <w:lang w:val="en-GB"/>
          </w:rPr>
          <w:t>Registered undergraduate students</w:t>
        </w:r>
        <w:r>
          <w:rPr>
            <w:noProof/>
            <w:webHidden/>
          </w:rPr>
          <w:tab/>
        </w:r>
        <w:r>
          <w:rPr>
            <w:noProof/>
            <w:webHidden/>
          </w:rPr>
          <w:fldChar w:fldCharType="begin"/>
        </w:r>
        <w:r>
          <w:rPr>
            <w:noProof/>
            <w:webHidden/>
          </w:rPr>
          <w:instrText xml:space="preserve"> PAGEREF _Toc94649949 \h </w:instrText>
        </w:r>
        <w:r>
          <w:rPr>
            <w:noProof/>
            <w:webHidden/>
          </w:rPr>
        </w:r>
        <w:r>
          <w:rPr>
            <w:noProof/>
            <w:webHidden/>
          </w:rPr>
          <w:fldChar w:fldCharType="separate"/>
        </w:r>
        <w:r>
          <w:rPr>
            <w:noProof/>
            <w:webHidden/>
          </w:rPr>
          <w:t>1</w:t>
        </w:r>
        <w:r>
          <w:rPr>
            <w:noProof/>
            <w:webHidden/>
          </w:rPr>
          <w:fldChar w:fldCharType="end"/>
        </w:r>
      </w:hyperlink>
    </w:p>
    <w:p w14:paraId="08DD6ACA" w14:textId="7D3F2150" w:rsidR="006D1C12" w:rsidRDefault="006D1C12">
      <w:pPr>
        <w:pStyle w:val="TOC2"/>
        <w:tabs>
          <w:tab w:val="left" w:pos="1077"/>
        </w:tabs>
        <w:rPr>
          <w:rFonts w:asciiTheme="minorHAnsi" w:eastAsiaTheme="minorEastAsia" w:hAnsiTheme="minorHAnsi" w:cstheme="minorBidi"/>
          <w:b w:val="0"/>
          <w:noProof/>
          <w:sz w:val="22"/>
          <w:szCs w:val="22"/>
          <w:lang w:val="en-ZA"/>
        </w:rPr>
      </w:pPr>
      <w:hyperlink w:anchor="_Toc94649950" w:history="1">
        <w:r w:rsidRPr="00EE0E14">
          <w:rPr>
            <w:rStyle w:val="Hyperlink"/>
            <w:noProof/>
            <w:lang w:val="en-GB"/>
          </w:rPr>
          <w:t>1.4</w:t>
        </w:r>
        <w:r>
          <w:rPr>
            <w:rFonts w:asciiTheme="minorHAnsi" w:eastAsiaTheme="minorEastAsia" w:hAnsiTheme="minorHAnsi" w:cstheme="minorBidi"/>
            <w:b w:val="0"/>
            <w:noProof/>
            <w:sz w:val="22"/>
            <w:szCs w:val="22"/>
            <w:lang w:val="en-ZA"/>
          </w:rPr>
          <w:tab/>
        </w:r>
        <w:r w:rsidRPr="00EE0E14">
          <w:rPr>
            <w:rStyle w:val="Hyperlink"/>
            <w:noProof/>
            <w:lang w:val="en-GB"/>
          </w:rPr>
          <w:t>Registered postgraduate students</w:t>
        </w:r>
        <w:r>
          <w:rPr>
            <w:noProof/>
            <w:webHidden/>
          </w:rPr>
          <w:tab/>
        </w:r>
        <w:r>
          <w:rPr>
            <w:noProof/>
            <w:webHidden/>
          </w:rPr>
          <w:fldChar w:fldCharType="begin"/>
        </w:r>
        <w:r>
          <w:rPr>
            <w:noProof/>
            <w:webHidden/>
          </w:rPr>
          <w:instrText xml:space="preserve"> PAGEREF _Toc94649950 \h </w:instrText>
        </w:r>
        <w:r>
          <w:rPr>
            <w:noProof/>
            <w:webHidden/>
          </w:rPr>
        </w:r>
        <w:r>
          <w:rPr>
            <w:noProof/>
            <w:webHidden/>
          </w:rPr>
          <w:fldChar w:fldCharType="separate"/>
        </w:r>
        <w:r>
          <w:rPr>
            <w:noProof/>
            <w:webHidden/>
          </w:rPr>
          <w:t>2</w:t>
        </w:r>
        <w:r>
          <w:rPr>
            <w:noProof/>
            <w:webHidden/>
          </w:rPr>
          <w:fldChar w:fldCharType="end"/>
        </w:r>
      </w:hyperlink>
    </w:p>
    <w:p w14:paraId="31568A38" w14:textId="3A54C695" w:rsidR="006D1C12" w:rsidRDefault="006D1C12">
      <w:pPr>
        <w:pStyle w:val="TOC1"/>
        <w:rPr>
          <w:rFonts w:asciiTheme="minorHAnsi" w:eastAsiaTheme="minorEastAsia" w:hAnsiTheme="minorHAnsi" w:cstheme="minorBidi"/>
          <w:b w:val="0"/>
          <w:noProof/>
          <w:sz w:val="22"/>
          <w:szCs w:val="22"/>
        </w:rPr>
      </w:pPr>
      <w:hyperlink w:anchor="_Toc94649951" w:history="1">
        <w:r w:rsidRPr="00EE0E14">
          <w:rPr>
            <w:rStyle w:val="Hyperlink"/>
            <w:noProof/>
            <w:lang w:val="en-GB"/>
          </w:rPr>
          <w:t>General Information</w:t>
        </w:r>
        <w:r>
          <w:rPr>
            <w:noProof/>
            <w:webHidden/>
          </w:rPr>
          <w:tab/>
        </w:r>
        <w:r>
          <w:rPr>
            <w:noProof/>
            <w:webHidden/>
          </w:rPr>
          <w:fldChar w:fldCharType="begin"/>
        </w:r>
        <w:r>
          <w:rPr>
            <w:noProof/>
            <w:webHidden/>
          </w:rPr>
          <w:instrText xml:space="preserve"> PAGEREF _Toc94649951 \h </w:instrText>
        </w:r>
        <w:r>
          <w:rPr>
            <w:noProof/>
            <w:webHidden/>
          </w:rPr>
        </w:r>
        <w:r>
          <w:rPr>
            <w:noProof/>
            <w:webHidden/>
          </w:rPr>
          <w:fldChar w:fldCharType="separate"/>
        </w:r>
        <w:r>
          <w:rPr>
            <w:noProof/>
            <w:webHidden/>
          </w:rPr>
          <w:t>3</w:t>
        </w:r>
        <w:r>
          <w:rPr>
            <w:noProof/>
            <w:webHidden/>
          </w:rPr>
          <w:fldChar w:fldCharType="end"/>
        </w:r>
      </w:hyperlink>
    </w:p>
    <w:p w14:paraId="60016115" w14:textId="00A751DF"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52" w:history="1">
        <w:r w:rsidRPr="00EE0E14">
          <w:rPr>
            <w:rStyle w:val="Hyperlink"/>
            <w:noProof/>
            <w:lang w:val="en-GB"/>
          </w:rPr>
          <w:t>1.</w:t>
        </w:r>
        <w:r>
          <w:rPr>
            <w:rFonts w:asciiTheme="minorHAnsi" w:eastAsiaTheme="minorEastAsia" w:hAnsiTheme="minorHAnsi" w:cstheme="minorBidi"/>
            <w:b w:val="0"/>
            <w:noProof/>
            <w:sz w:val="22"/>
            <w:szCs w:val="22"/>
            <w:lang w:val="en-ZA"/>
          </w:rPr>
          <w:tab/>
        </w:r>
        <w:r w:rsidRPr="00EE0E14">
          <w:rPr>
            <w:rStyle w:val="Hyperlink"/>
            <w:noProof/>
            <w:lang w:val="en-GB"/>
          </w:rPr>
          <w:t>History and functions of the Faculty of Arts and Social Sciences</w:t>
        </w:r>
        <w:r>
          <w:rPr>
            <w:noProof/>
            <w:webHidden/>
          </w:rPr>
          <w:tab/>
        </w:r>
        <w:r>
          <w:rPr>
            <w:noProof/>
            <w:webHidden/>
          </w:rPr>
          <w:fldChar w:fldCharType="begin"/>
        </w:r>
        <w:r>
          <w:rPr>
            <w:noProof/>
            <w:webHidden/>
          </w:rPr>
          <w:instrText xml:space="preserve"> PAGEREF _Toc94649952 \h </w:instrText>
        </w:r>
        <w:r>
          <w:rPr>
            <w:noProof/>
            <w:webHidden/>
          </w:rPr>
        </w:r>
        <w:r>
          <w:rPr>
            <w:noProof/>
            <w:webHidden/>
          </w:rPr>
          <w:fldChar w:fldCharType="separate"/>
        </w:r>
        <w:r>
          <w:rPr>
            <w:noProof/>
            <w:webHidden/>
          </w:rPr>
          <w:t>3</w:t>
        </w:r>
        <w:r>
          <w:rPr>
            <w:noProof/>
            <w:webHidden/>
          </w:rPr>
          <w:fldChar w:fldCharType="end"/>
        </w:r>
      </w:hyperlink>
    </w:p>
    <w:p w14:paraId="2FF63B32" w14:textId="211654B6" w:rsidR="006D1C12" w:rsidRDefault="006D1C12">
      <w:pPr>
        <w:pStyle w:val="TOC3"/>
        <w:tabs>
          <w:tab w:val="left" w:pos="1605"/>
        </w:tabs>
        <w:rPr>
          <w:rFonts w:asciiTheme="minorHAnsi" w:eastAsiaTheme="minorEastAsia" w:hAnsiTheme="minorHAnsi" w:cstheme="minorBidi"/>
          <w:sz w:val="22"/>
          <w:szCs w:val="22"/>
          <w:lang w:val="en-ZA"/>
        </w:rPr>
      </w:pPr>
      <w:hyperlink w:anchor="_Toc94649953" w:history="1">
        <w:r w:rsidRPr="00EE0E14">
          <w:rPr>
            <w:rStyle w:val="Hyperlink"/>
          </w:rPr>
          <w:t>1.1</w:t>
        </w:r>
        <w:r>
          <w:rPr>
            <w:rFonts w:asciiTheme="minorHAnsi" w:eastAsiaTheme="minorEastAsia" w:hAnsiTheme="minorHAnsi" w:cstheme="minorBidi"/>
            <w:sz w:val="22"/>
            <w:szCs w:val="22"/>
            <w:lang w:val="en-ZA"/>
          </w:rPr>
          <w:tab/>
        </w:r>
        <w:r w:rsidRPr="00EE0E14">
          <w:rPr>
            <w:rStyle w:val="Hyperlink"/>
          </w:rPr>
          <w:t>History, structure and mission</w:t>
        </w:r>
        <w:r>
          <w:rPr>
            <w:webHidden/>
          </w:rPr>
          <w:tab/>
        </w:r>
        <w:r>
          <w:rPr>
            <w:webHidden/>
          </w:rPr>
          <w:fldChar w:fldCharType="begin"/>
        </w:r>
        <w:r>
          <w:rPr>
            <w:webHidden/>
          </w:rPr>
          <w:instrText xml:space="preserve"> PAGEREF _Toc94649953 \h </w:instrText>
        </w:r>
        <w:r>
          <w:rPr>
            <w:webHidden/>
          </w:rPr>
        </w:r>
        <w:r>
          <w:rPr>
            <w:webHidden/>
          </w:rPr>
          <w:fldChar w:fldCharType="separate"/>
        </w:r>
        <w:r>
          <w:rPr>
            <w:webHidden/>
          </w:rPr>
          <w:t>3</w:t>
        </w:r>
        <w:r>
          <w:rPr>
            <w:webHidden/>
          </w:rPr>
          <w:fldChar w:fldCharType="end"/>
        </w:r>
      </w:hyperlink>
    </w:p>
    <w:p w14:paraId="1449BB78" w14:textId="6F903196" w:rsidR="006D1C12" w:rsidRDefault="006D1C12">
      <w:pPr>
        <w:pStyle w:val="TOC3"/>
        <w:tabs>
          <w:tab w:val="left" w:pos="1605"/>
        </w:tabs>
        <w:rPr>
          <w:rFonts w:asciiTheme="minorHAnsi" w:eastAsiaTheme="minorEastAsia" w:hAnsiTheme="minorHAnsi" w:cstheme="minorBidi"/>
          <w:sz w:val="22"/>
          <w:szCs w:val="22"/>
          <w:lang w:val="en-ZA"/>
        </w:rPr>
      </w:pPr>
      <w:hyperlink w:anchor="_Toc94649954" w:history="1">
        <w:r w:rsidRPr="00EE0E14">
          <w:rPr>
            <w:rStyle w:val="Hyperlink"/>
          </w:rPr>
          <w:t>1.2</w:t>
        </w:r>
        <w:r>
          <w:rPr>
            <w:rFonts w:asciiTheme="minorHAnsi" w:eastAsiaTheme="minorEastAsia" w:hAnsiTheme="minorHAnsi" w:cstheme="minorBidi"/>
            <w:sz w:val="22"/>
            <w:szCs w:val="22"/>
            <w:lang w:val="en-ZA"/>
          </w:rPr>
          <w:tab/>
        </w:r>
        <w:r w:rsidRPr="00EE0E14">
          <w:rPr>
            <w:rStyle w:val="Hyperlink"/>
          </w:rPr>
          <w:t>Research and community interaction</w:t>
        </w:r>
        <w:r>
          <w:rPr>
            <w:webHidden/>
          </w:rPr>
          <w:tab/>
        </w:r>
        <w:r>
          <w:rPr>
            <w:webHidden/>
          </w:rPr>
          <w:fldChar w:fldCharType="begin"/>
        </w:r>
        <w:r>
          <w:rPr>
            <w:webHidden/>
          </w:rPr>
          <w:instrText xml:space="preserve"> PAGEREF _Toc94649954 \h </w:instrText>
        </w:r>
        <w:r>
          <w:rPr>
            <w:webHidden/>
          </w:rPr>
        </w:r>
        <w:r>
          <w:rPr>
            <w:webHidden/>
          </w:rPr>
          <w:fldChar w:fldCharType="separate"/>
        </w:r>
        <w:r>
          <w:rPr>
            <w:webHidden/>
          </w:rPr>
          <w:t>3</w:t>
        </w:r>
        <w:r>
          <w:rPr>
            <w:webHidden/>
          </w:rPr>
          <w:fldChar w:fldCharType="end"/>
        </w:r>
      </w:hyperlink>
    </w:p>
    <w:p w14:paraId="6BA996F3" w14:textId="553559BB"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55" w:history="1">
        <w:r w:rsidRPr="00EE0E14">
          <w:rPr>
            <w:rStyle w:val="Hyperlink"/>
            <w:noProof/>
            <w:lang w:val="en-GB"/>
          </w:rPr>
          <w:t>2.</w:t>
        </w:r>
        <w:r>
          <w:rPr>
            <w:rFonts w:asciiTheme="minorHAnsi" w:eastAsiaTheme="minorEastAsia" w:hAnsiTheme="minorHAnsi" w:cstheme="minorBidi"/>
            <w:b w:val="0"/>
            <w:noProof/>
            <w:sz w:val="22"/>
            <w:szCs w:val="22"/>
            <w:lang w:val="en-ZA"/>
          </w:rPr>
          <w:tab/>
        </w:r>
        <w:r w:rsidRPr="00EE0E14">
          <w:rPr>
            <w:rStyle w:val="Hyperlink"/>
            <w:noProof/>
            <w:lang w:val="en-GB"/>
          </w:rPr>
          <w:t>How to communicate with the Faculty</w:t>
        </w:r>
        <w:r>
          <w:rPr>
            <w:noProof/>
            <w:webHidden/>
          </w:rPr>
          <w:tab/>
        </w:r>
        <w:r>
          <w:rPr>
            <w:noProof/>
            <w:webHidden/>
          </w:rPr>
          <w:fldChar w:fldCharType="begin"/>
        </w:r>
        <w:r>
          <w:rPr>
            <w:noProof/>
            <w:webHidden/>
          </w:rPr>
          <w:instrText xml:space="preserve"> PAGEREF _Toc94649955 \h </w:instrText>
        </w:r>
        <w:r>
          <w:rPr>
            <w:noProof/>
            <w:webHidden/>
          </w:rPr>
        </w:r>
        <w:r>
          <w:rPr>
            <w:noProof/>
            <w:webHidden/>
          </w:rPr>
          <w:fldChar w:fldCharType="separate"/>
        </w:r>
        <w:r>
          <w:rPr>
            <w:noProof/>
            <w:webHidden/>
          </w:rPr>
          <w:t>4</w:t>
        </w:r>
        <w:r>
          <w:rPr>
            <w:noProof/>
            <w:webHidden/>
          </w:rPr>
          <w:fldChar w:fldCharType="end"/>
        </w:r>
      </w:hyperlink>
    </w:p>
    <w:p w14:paraId="6410D67F" w14:textId="1A3A4C77" w:rsidR="006D1C12" w:rsidRDefault="006D1C12">
      <w:pPr>
        <w:pStyle w:val="TOC3"/>
        <w:tabs>
          <w:tab w:val="left" w:pos="1605"/>
        </w:tabs>
        <w:rPr>
          <w:rFonts w:asciiTheme="minorHAnsi" w:eastAsiaTheme="minorEastAsia" w:hAnsiTheme="minorHAnsi" w:cstheme="minorBidi"/>
          <w:sz w:val="22"/>
          <w:szCs w:val="22"/>
          <w:lang w:val="en-ZA"/>
        </w:rPr>
      </w:pPr>
      <w:hyperlink w:anchor="_Toc94649956" w:history="1">
        <w:r w:rsidRPr="00EE0E14">
          <w:rPr>
            <w:rStyle w:val="Hyperlink"/>
          </w:rPr>
          <w:t>2.1</w:t>
        </w:r>
        <w:r>
          <w:rPr>
            <w:rFonts w:asciiTheme="minorHAnsi" w:eastAsiaTheme="minorEastAsia" w:hAnsiTheme="minorHAnsi" w:cstheme="minorBidi"/>
            <w:sz w:val="22"/>
            <w:szCs w:val="22"/>
            <w:lang w:val="en-ZA"/>
          </w:rPr>
          <w:tab/>
        </w:r>
        <w:r w:rsidRPr="00EE0E14">
          <w:rPr>
            <w:rStyle w:val="Hyperlink"/>
          </w:rPr>
          <w:t>Contact details of the Faculty of Arts and Social Sciences</w:t>
        </w:r>
        <w:r>
          <w:rPr>
            <w:webHidden/>
          </w:rPr>
          <w:tab/>
        </w:r>
        <w:r>
          <w:rPr>
            <w:webHidden/>
          </w:rPr>
          <w:fldChar w:fldCharType="begin"/>
        </w:r>
        <w:r>
          <w:rPr>
            <w:webHidden/>
          </w:rPr>
          <w:instrText xml:space="preserve"> PAGEREF _Toc94649956 \h </w:instrText>
        </w:r>
        <w:r>
          <w:rPr>
            <w:webHidden/>
          </w:rPr>
        </w:r>
        <w:r>
          <w:rPr>
            <w:webHidden/>
          </w:rPr>
          <w:fldChar w:fldCharType="separate"/>
        </w:r>
        <w:r>
          <w:rPr>
            <w:webHidden/>
          </w:rPr>
          <w:t>4</w:t>
        </w:r>
        <w:r>
          <w:rPr>
            <w:webHidden/>
          </w:rPr>
          <w:fldChar w:fldCharType="end"/>
        </w:r>
      </w:hyperlink>
    </w:p>
    <w:p w14:paraId="7501A777" w14:textId="66A1010A" w:rsidR="006D1C12" w:rsidRDefault="006D1C12">
      <w:pPr>
        <w:pStyle w:val="TOC3"/>
        <w:tabs>
          <w:tab w:val="left" w:pos="1605"/>
        </w:tabs>
        <w:rPr>
          <w:rFonts w:asciiTheme="minorHAnsi" w:eastAsiaTheme="minorEastAsia" w:hAnsiTheme="minorHAnsi" w:cstheme="minorBidi"/>
          <w:sz w:val="22"/>
          <w:szCs w:val="22"/>
          <w:lang w:val="en-ZA"/>
        </w:rPr>
      </w:pPr>
      <w:hyperlink w:anchor="_Toc94649957" w:history="1">
        <w:r w:rsidRPr="00EE0E14">
          <w:rPr>
            <w:rStyle w:val="Hyperlink"/>
          </w:rPr>
          <w:t>2.2</w:t>
        </w:r>
        <w:r>
          <w:rPr>
            <w:rFonts w:asciiTheme="minorHAnsi" w:eastAsiaTheme="minorEastAsia" w:hAnsiTheme="minorHAnsi" w:cstheme="minorBidi"/>
            <w:sz w:val="22"/>
            <w:szCs w:val="22"/>
            <w:lang w:val="en-ZA"/>
          </w:rPr>
          <w:tab/>
        </w:r>
        <w:r w:rsidRPr="00EE0E14">
          <w:rPr>
            <w:rStyle w:val="Hyperlink"/>
          </w:rPr>
          <w:t>Contact details of the Dean’s Office</w:t>
        </w:r>
        <w:r>
          <w:rPr>
            <w:webHidden/>
          </w:rPr>
          <w:tab/>
        </w:r>
        <w:r>
          <w:rPr>
            <w:webHidden/>
          </w:rPr>
          <w:fldChar w:fldCharType="begin"/>
        </w:r>
        <w:r>
          <w:rPr>
            <w:webHidden/>
          </w:rPr>
          <w:instrText xml:space="preserve"> PAGEREF _Toc94649957 \h </w:instrText>
        </w:r>
        <w:r>
          <w:rPr>
            <w:webHidden/>
          </w:rPr>
        </w:r>
        <w:r>
          <w:rPr>
            <w:webHidden/>
          </w:rPr>
          <w:fldChar w:fldCharType="separate"/>
        </w:r>
        <w:r>
          <w:rPr>
            <w:webHidden/>
          </w:rPr>
          <w:t>4</w:t>
        </w:r>
        <w:r>
          <w:rPr>
            <w:webHidden/>
          </w:rPr>
          <w:fldChar w:fldCharType="end"/>
        </w:r>
      </w:hyperlink>
    </w:p>
    <w:p w14:paraId="5B827E8F" w14:textId="4B79236D" w:rsidR="006D1C12" w:rsidRDefault="006D1C12">
      <w:pPr>
        <w:pStyle w:val="TOC3"/>
        <w:tabs>
          <w:tab w:val="left" w:pos="1605"/>
        </w:tabs>
        <w:rPr>
          <w:rFonts w:asciiTheme="minorHAnsi" w:eastAsiaTheme="minorEastAsia" w:hAnsiTheme="minorHAnsi" w:cstheme="minorBidi"/>
          <w:sz w:val="22"/>
          <w:szCs w:val="22"/>
          <w:lang w:val="en-ZA"/>
        </w:rPr>
      </w:pPr>
      <w:hyperlink w:anchor="_Toc94649958" w:history="1">
        <w:r w:rsidRPr="00EE0E14">
          <w:rPr>
            <w:rStyle w:val="Hyperlink"/>
          </w:rPr>
          <w:t>2.3</w:t>
        </w:r>
        <w:r>
          <w:rPr>
            <w:rFonts w:asciiTheme="minorHAnsi" w:eastAsiaTheme="minorEastAsia" w:hAnsiTheme="minorHAnsi" w:cstheme="minorBidi"/>
            <w:sz w:val="22"/>
            <w:szCs w:val="22"/>
            <w:lang w:val="en-ZA"/>
          </w:rPr>
          <w:tab/>
        </w:r>
        <w:r w:rsidRPr="00EE0E14">
          <w:rPr>
            <w:rStyle w:val="Hyperlink"/>
          </w:rPr>
          <w:t>Contact persons and details</w:t>
        </w:r>
        <w:r>
          <w:rPr>
            <w:webHidden/>
          </w:rPr>
          <w:tab/>
        </w:r>
        <w:r>
          <w:rPr>
            <w:webHidden/>
          </w:rPr>
          <w:fldChar w:fldCharType="begin"/>
        </w:r>
        <w:r>
          <w:rPr>
            <w:webHidden/>
          </w:rPr>
          <w:instrText xml:space="preserve"> PAGEREF _Toc94649958 \h </w:instrText>
        </w:r>
        <w:r>
          <w:rPr>
            <w:webHidden/>
          </w:rPr>
        </w:r>
        <w:r>
          <w:rPr>
            <w:webHidden/>
          </w:rPr>
          <w:fldChar w:fldCharType="separate"/>
        </w:r>
        <w:r>
          <w:rPr>
            <w:webHidden/>
          </w:rPr>
          <w:t>4</w:t>
        </w:r>
        <w:r>
          <w:rPr>
            <w:webHidden/>
          </w:rPr>
          <w:fldChar w:fldCharType="end"/>
        </w:r>
      </w:hyperlink>
    </w:p>
    <w:p w14:paraId="383E1761" w14:textId="213A1D5F" w:rsidR="006D1C12" w:rsidRDefault="006D1C12">
      <w:pPr>
        <w:pStyle w:val="TOC3"/>
        <w:tabs>
          <w:tab w:val="left" w:pos="1605"/>
        </w:tabs>
        <w:rPr>
          <w:rFonts w:asciiTheme="minorHAnsi" w:eastAsiaTheme="minorEastAsia" w:hAnsiTheme="minorHAnsi" w:cstheme="minorBidi"/>
          <w:sz w:val="22"/>
          <w:szCs w:val="22"/>
          <w:lang w:val="en-ZA"/>
        </w:rPr>
      </w:pPr>
      <w:hyperlink w:anchor="_Toc94649959" w:history="1">
        <w:r w:rsidRPr="00EE0E14">
          <w:rPr>
            <w:rStyle w:val="Hyperlink"/>
          </w:rPr>
          <w:t>2.4</w:t>
        </w:r>
        <w:r>
          <w:rPr>
            <w:rFonts w:asciiTheme="minorHAnsi" w:eastAsiaTheme="minorEastAsia" w:hAnsiTheme="minorHAnsi" w:cstheme="minorBidi"/>
            <w:sz w:val="22"/>
            <w:szCs w:val="22"/>
            <w:lang w:val="en-ZA"/>
          </w:rPr>
          <w:tab/>
        </w:r>
        <w:r w:rsidRPr="00EE0E14">
          <w:rPr>
            <w:rStyle w:val="Hyperlink"/>
          </w:rPr>
          <w:t>Contact details Departments</w:t>
        </w:r>
        <w:r>
          <w:rPr>
            <w:webHidden/>
          </w:rPr>
          <w:tab/>
        </w:r>
        <w:r>
          <w:rPr>
            <w:webHidden/>
          </w:rPr>
          <w:fldChar w:fldCharType="begin"/>
        </w:r>
        <w:r>
          <w:rPr>
            <w:webHidden/>
          </w:rPr>
          <w:instrText xml:space="preserve"> PAGEREF _Toc94649959 \h </w:instrText>
        </w:r>
        <w:r>
          <w:rPr>
            <w:webHidden/>
          </w:rPr>
        </w:r>
        <w:r>
          <w:rPr>
            <w:webHidden/>
          </w:rPr>
          <w:fldChar w:fldCharType="separate"/>
        </w:r>
        <w:r>
          <w:rPr>
            <w:webHidden/>
          </w:rPr>
          <w:t>5</w:t>
        </w:r>
        <w:r>
          <w:rPr>
            <w:webHidden/>
          </w:rPr>
          <w:fldChar w:fldCharType="end"/>
        </w:r>
      </w:hyperlink>
    </w:p>
    <w:p w14:paraId="4113BF80" w14:textId="065D2DC6" w:rsidR="006D1C12" w:rsidRDefault="006D1C12">
      <w:pPr>
        <w:pStyle w:val="TOC3"/>
        <w:tabs>
          <w:tab w:val="left" w:pos="1605"/>
        </w:tabs>
        <w:rPr>
          <w:rFonts w:asciiTheme="minorHAnsi" w:eastAsiaTheme="minorEastAsia" w:hAnsiTheme="minorHAnsi" w:cstheme="minorBidi"/>
          <w:sz w:val="22"/>
          <w:szCs w:val="22"/>
          <w:lang w:val="en-ZA"/>
        </w:rPr>
      </w:pPr>
      <w:hyperlink w:anchor="_Toc94649960" w:history="1">
        <w:r w:rsidRPr="00EE0E14">
          <w:rPr>
            <w:rStyle w:val="Hyperlink"/>
          </w:rPr>
          <w:t>2.5</w:t>
        </w:r>
        <w:r>
          <w:rPr>
            <w:rFonts w:asciiTheme="minorHAnsi" w:eastAsiaTheme="minorEastAsia" w:hAnsiTheme="minorHAnsi" w:cstheme="minorBidi"/>
            <w:sz w:val="22"/>
            <w:szCs w:val="22"/>
            <w:lang w:val="en-ZA"/>
          </w:rPr>
          <w:tab/>
        </w:r>
        <w:r w:rsidRPr="00EE0E14">
          <w:rPr>
            <w:rStyle w:val="Hyperlink"/>
          </w:rPr>
          <w:t>BA Students Committee (BASC)</w:t>
        </w:r>
        <w:r>
          <w:rPr>
            <w:webHidden/>
          </w:rPr>
          <w:tab/>
        </w:r>
        <w:r>
          <w:rPr>
            <w:webHidden/>
          </w:rPr>
          <w:fldChar w:fldCharType="begin"/>
        </w:r>
        <w:r>
          <w:rPr>
            <w:webHidden/>
          </w:rPr>
          <w:instrText xml:space="preserve"> PAGEREF _Toc94649960 \h </w:instrText>
        </w:r>
        <w:r>
          <w:rPr>
            <w:webHidden/>
          </w:rPr>
        </w:r>
        <w:r>
          <w:rPr>
            <w:webHidden/>
          </w:rPr>
          <w:fldChar w:fldCharType="separate"/>
        </w:r>
        <w:r>
          <w:rPr>
            <w:webHidden/>
          </w:rPr>
          <w:t>5</w:t>
        </w:r>
        <w:r>
          <w:rPr>
            <w:webHidden/>
          </w:rPr>
          <w:fldChar w:fldCharType="end"/>
        </w:r>
      </w:hyperlink>
    </w:p>
    <w:p w14:paraId="2DA6747B" w14:textId="426F863E"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61" w:history="1">
        <w:r w:rsidRPr="00EE0E14">
          <w:rPr>
            <w:rStyle w:val="Hyperlink"/>
            <w:noProof/>
            <w:lang w:val="en-GB"/>
          </w:rPr>
          <w:t>3.</w:t>
        </w:r>
        <w:r>
          <w:rPr>
            <w:rFonts w:asciiTheme="minorHAnsi" w:eastAsiaTheme="minorEastAsia" w:hAnsiTheme="minorHAnsi" w:cstheme="minorBidi"/>
            <w:b w:val="0"/>
            <w:noProof/>
            <w:sz w:val="22"/>
            <w:szCs w:val="22"/>
            <w:lang w:val="en-ZA"/>
          </w:rPr>
          <w:tab/>
        </w:r>
        <w:r w:rsidRPr="00EE0E14">
          <w:rPr>
            <w:rStyle w:val="Hyperlink"/>
            <w:noProof/>
            <w:lang w:val="en-GB"/>
          </w:rPr>
          <w:t>How to communicate with Stellenbosch University</w:t>
        </w:r>
        <w:r>
          <w:rPr>
            <w:noProof/>
            <w:webHidden/>
          </w:rPr>
          <w:tab/>
        </w:r>
        <w:r>
          <w:rPr>
            <w:noProof/>
            <w:webHidden/>
          </w:rPr>
          <w:fldChar w:fldCharType="begin"/>
        </w:r>
        <w:r>
          <w:rPr>
            <w:noProof/>
            <w:webHidden/>
          </w:rPr>
          <w:instrText xml:space="preserve"> PAGEREF _Toc94649961 \h </w:instrText>
        </w:r>
        <w:r>
          <w:rPr>
            <w:noProof/>
            <w:webHidden/>
          </w:rPr>
        </w:r>
        <w:r>
          <w:rPr>
            <w:noProof/>
            <w:webHidden/>
          </w:rPr>
          <w:fldChar w:fldCharType="separate"/>
        </w:r>
        <w:r>
          <w:rPr>
            <w:noProof/>
            <w:webHidden/>
          </w:rPr>
          <w:t>5</w:t>
        </w:r>
        <w:r>
          <w:rPr>
            <w:noProof/>
            <w:webHidden/>
          </w:rPr>
          <w:fldChar w:fldCharType="end"/>
        </w:r>
      </w:hyperlink>
    </w:p>
    <w:p w14:paraId="65CF6A7F" w14:textId="03C1231E" w:rsidR="006D1C12" w:rsidRDefault="006D1C12">
      <w:pPr>
        <w:pStyle w:val="TOC3"/>
        <w:tabs>
          <w:tab w:val="left" w:pos="1605"/>
        </w:tabs>
        <w:rPr>
          <w:rFonts w:asciiTheme="minorHAnsi" w:eastAsiaTheme="minorEastAsia" w:hAnsiTheme="minorHAnsi" w:cstheme="minorBidi"/>
          <w:sz w:val="22"/>
          <w:szCs w:val="22"/>
          <w:lang w:val="en-ZA"/>
        </w:rPr>
      </w:pPr>
      <w:hyperlink w:anchor="_Toc94649962" w:history="1">
        <w:r w:rsidRPr="00EE0E14">
          <w:rPr>
            <w:rStyle w:val="Hyperlink"/>
          </w:rPr>
          <w:t>3.1</w:t>
        </w:r>
        <w:r>
          <w:rPr>
            <w:rFonts w:asciiTheme="minorHAnsi" w:eastAsiaTheme="minorEastAsia" w:hAnsiTheme="minorHAnsi" w:cstheme="minorBidi"/>
            <w:sz w:val="22"/>
            <w:szCs w:val="22"/>
            <w:lang w:val="en-ZA"/>
          </w:rPr>
          <w:tab/>
        </w:r>
        <w:r w:rsidRPr="00EE0E14">
          <w:rPr>
            <w:rStyle w:val="Hyperlink"/>
          </w:rPr>
          <w:t>Using your student numbers</w:t>
        </w:r>
        <w:r>
          <w:rPr>
            <w:webHidden/>
          </w:rPr>
          <w:tab/>
        </w:r>
        <w:r>
          <w:rPr>
            <w:webHidden/>
          </w:rPr>
          <w:fldChar w:fldCharType="begin"/>
        </w:r>
        <w:r>
          <w:rPr>
            <w:webHidden/>
          </w:rPr>
          <w:instrText xml:space="preserve"> PAGEREF _Toc94649962 \h </w:instrText>
        </w:r>
        <w:r>
          <w:rPr>
            <w:webHidden/>
          </w:rPr>
        </w:r>
        <w:r>
          <w:rPr>
            <w:webHidden/>
          </w:rPr>
          <w:fldChar w:fldCharType="separate"/>
        </w:r>
        <w:r>
          <w:rPr>
            <w:webHidden/>
          </w:rPr>
          <w:t>5</w:t>
        </w:r>
        <w:r>
          <w:rPr>
            <w:webHidden/>
          </w:rPr>
          <w:fldChar w:fldCharType="end"/>
        </w:r>
      </w:hyperlink>
    </w:p>
    <w:p w14:paraId="613585D7" w14:textId="2E81FFEC" w:rsidR="006D1C12" w:rsidRDefault="006D1C12">
      <w:pPr>
        <w:pStyle w:val="TOC3"/>
        <w:tabs>
          <w:tab w:val="left" w:pos="1605"/>
        </w:tabs>
        <w:rPr>
          <w:rFonts w:asciiTheme="minorHAnsi" w:eastAsiaTheme="minorEastAsia" w:hAnsiTheme="minorHAnsi" w:cstheme="minorBidi"/>
          <w:sz w:val="22"/>
          <w:szCs w:val="22"/>
          <w:lang w:val="en-ZA"/>
        </w:rPr>
      </w:pPr>
      <w:hyperlink w:anchor="_Toc94649963" w:history="1">
        <w:r w:rsidRPr="00EE0E14">
          <w:rPr>
            <w:rStyle w:val="Hyperlink"/>
          </w:rPr>
          <w:t>3.2</w:t>
        </w:r>
        <w:r>
          <w:rPr>
            <w:rFonts w:asciiTheme="minorHAnsi" w:eastAsiaTheme="minorEastAsia" w:hAnsiTheme="minorHAnsi" w:cstheme="minorBidi"/>
            <w:sz w:val="22"/>
            <w:szCs w:val="22"/>
            <w:lang w:val="en-ZA"/>
          </w:rPr>
          <w:tab/>
        </w:r>
        <w:r w:rsidRPr="00EE0E14">
          <w:rPr>
            <w:rStyle w:val="Hyperlink"/>
          </w:rPr>
          <w:t>Contact details of Stellenbosch University</w:t>
        </w:r>
        <w:r>
          <w:rPr>
            <w:webHidden/>
          </w:rPr>
          <w:tab/>
        </w:r>
        <w:r>
          <w:rPr>
            <w:webHidden/>
          </w:rPr>
          <w:fldChar w:fldCharType="begin"/>
        </w:r>
        <w:r>
          <w:rPr>
            <w:webHidden/>
          </w:rPr>
          <w:instrText xml:space="preserve"> PAGEREF _Toc94649963 \h </w:instrText>
        </w:r>
        <w:r>
          <w:rPr>
            <w:webHidden/>
          </w:rPr>
        </w:r>
        <w:r>
          <w:rPr>
            <w:webHidden/>
          </w:rPr>
          <w:fldChar w:fldCharType="separate"/>
        </w:r>
        <w:r>
          <w:rPr>
            <w:webHidden/>
          </w:rPr>
          <w:t>6</w:t>
        </w:r>
        <w:r>
          <w:rPr>
            <w:webHidden/>
          </w:rPr>
          <w:fldChar w:fldCharType="end"/>
        </w:r>
      </w:hyperlink>
    </w:p>
    <w:p w14:paraId="5D5C8509" w14:textId="03292EFF"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64" w:history="1">
        <w:r w:rsidRPr="00EE0E14">
          <w:rPr>
            <w:rStyle w:val="Hyperlink"/>
            <w:noProof/>
            <w:lang w:val="en-GB"/>
          </w:rPr>
          <w:t>4.</w:t>
        </w:r>
        <w:r>
          <w:rPr>
            <w:rFonts w:asciiTheme="minorHAnsi" w:eastAsiaTheme="minorEastAsia" w:hAnsiTheme="minorHAnsi" w:cstheme="minorBidi"/>
            <w:b w:val="0"/>
            <w:noProof/>
            <w:sz w:val="22"/>
            <w:szCs w:val="22"/>
            <w:lang w:val="en-ZA"/>
          </w:rPr>
          <w:tab/>
        </w:r>
        <w:r w:rsidRPr="00EE0E14">
          <w:rPr>
            <w:rStyle w:val="Hyperlink"/>
            <w:noProof/>
            <w:lang w:val="en-GB"/>
          </w:rPr>
          <w:t>Language at the University</w:t>
        </w:r>
        <w:r>
          <w:rPr>
            <w:noProof/>
            <w:webHidden/>
          </w:rPr>
          <w:tab/>
        </w:r>
        <w:r>
          <w:rPr>
            <w:noProof/>
            <w:webHidden/>
          </w:rPr>
          <w:fldChar w:fldCharType="begin"/>
        </w:r>
        <w:r>
          <w:rPr>
            <w:noProof/>
            <w:webHidden/>
          </w:rPr>
          <w:instrText xml:space="preserve"> PAGEREF _Toc94649964 \h </w:instrText>
        </w:r>
        <w:r>
          <w:rPr>
            <w:noProof/>
            <w:webHidden/>
          </w:rPr>
        </w:r>
        <w:r>
          <w:rPr>
            <w:noProof/>
            <w:webHidden/>
          </w:rPr>
          <w:fldChar w:fldCharType="separate"/>
        </w:r>
        <w:r>
          <w:rPr>
            <w:noProof/>
            <w:webHidden/>
          </w:rPr>
          <w:t>6</w:t>
        </w:r>
        <w:r>
          <w:rPr>
            <w:noProof/>
            <w:webHidden/>
          </w:rPr>
          <w:fldChar w:fldCharType="end"/>
        </w:r>
      </w:hyperlink>
    </w:p>
    <w:p w14:paraId="416894BE" w14:textId="0BF21428"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65" w:history="1">
        <w:r w:rsidRPr="00EE0E14">
          <w:rPr>
            <w:rStyle w:val="Hyperlink"/>
            <w:noProof/>
            <w:lang w:val="en-GB"/>
          </w:rPr>
          <w:t>5.</w:t>
        </w:r>
        <w:r>
          <w:rPr>
            <w:rFonts w:asciiTheme="minorHAnsi" w:eastAsiaTheme="minorEastAsia" w:hAnsiTheme="minorHAnsi" w:cstheme="minorBidi"/>
            <w:b w:val="0"/>
            <w:noProof/>
            <w:sz w:val="22"/>
            <w:szCs w:val="22"/>
            <w:lang w:val="en-ZA"/>
          </w:rPr>
          <w:tab/>
        </w:r>
        <w:r w:rsidRPr="00EE0E14">
          <w:rPr>
            <w:rStyle w:val="Hyperlink"/>
            <w:noProof/>
            <w:lang w:val="en-GB"/>
          </w:rPr>
          <w:t>General regulations for academic complaints procedure</w:t>
        </w:r>
        <w:r>
          <w:rPr>
            <w:noProof/>
            <w:webHidden/>
          </w:rPr>
          <w:tab/>
        </w:r>
        <w:r>
          <w:rPr>
            <w:noProof/>
            <w:webHidden/>
          </w:rPr>
          <w:fldChar w:fldCharType="begin"/>
        </w:r>
        <w:r>
          <w:rPr>
            <w:noProof/>
            <w:webHidden/>
          </w:rPr>
          <w:instrText xml:space="preserve"> PAGEREF _Toc94649965 \h </w:instrText>
        </w:r>
        <w:r>
          <w:rPr>
            <w:noProof/>
            <w:webHidden/>
          </w:rPr>
        </w:r>
        <w:r>
          <w:rPr>
            <w:noProof/>
            <w:webHidden/>
          </w:rPr>
          <w:fldChar w:fldCharType="separate"/>
        </w:r>
        <w:r>
          <w:rPr>
            <w:noProof/>
            <w:webHidden/>
          </w:rPr>
          <w:t>6</w:t>
        </w:r>
        <w:r>
          <w:rPr>
            <w:noProof/>
            <w:webHidden/>
          </w:rPr>
          <w:fldChar w:fldCharType="end"/>
        </w:r>
      </w:hyperlink>
    </w:p>
    <w:p w14:paraId="641F1B22" w14:textId="48366DBB"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66" w:history="1">
        <w:r w:rsidRPr="00EE0E14">
          <w:rPr>
            <w:rStyle w:val="Hyperlink"/>
            <w:noProof/>
            <w:lang w:val="en-GB"/>
          </w:rPr>
          <w:t>6.</w:t>
        </w:r>
        <w:r>
          <w:rPr>
            <w:rFonts w:asciiTheme="minorHAnsi" w:eastAsiaTheme="minorEastAsia" w:hAnsiTheme="minorHAnsi" w:cstheme="minorBidi"/>
            <w:b w:val="0"/>
            <w:noProof/>
            <w:sz w:val="22"/>
            <w:szCs w:val="22"/>
            <w:lang w:val="en-ZA"/>
          </w:rPr>
          <w:tab/>
        </w:r>
        <w:r w:rsidRPr="00EE0E14">
          <w:rPr>
            <w:rStyle w:val="Hyperlink"/>
            <w:noProof/>
            <w:lang w:val="en-GB"/>
          </w:rPr>
          <w:t>Internal regulations for Dean’s Concession Examinations</w:t>
        </w:r>
        <w:r>
          <w:rPr>
            <w:noProof/>
            <w:webHidden/>
          </w:rPr>
          <w:tab/>
        </w:r>
        <w:r>
          <w:rPr>
            <w:noProof/>
            <w:webHidden/>
          </w:rPr>
          <w:fldChar w:fldCharType="begin"/>
        </w:r>
        <w:r>
          <w:rPr>
            <w:noProof/>
            <w:webHidden/>
          </w:rPr>
          <w:instrText xml:space="preserve"> PAGEREF _Toc94649966 \h </w:instrText>
        </w:r>
        <w:r>
          <w:rPr>
            <w:noProof/>
            <w:webHidden/>
          </w:rPr>
        </w:r>
        <w:r>
          <w:rPr>
            <w:noProof/>
            <w:webHidden/>
          </w:rPr>
          <w:fldChar w:fldCharType="separate"/>
        </w:r>
        <w:r>
          <w:rPr>
            <w:noProof/>
            <w:webHidden/>
          </w:rPr>
          <w:t>7</w:t>
        </w:r>
        <w:r>
          <w:rPr>
            <w:noProof/>
            <w:webHidden/>
          </w:rPr>
          <w:fldChar w:fldCharType="end"/>
        </w:r>
      </w:hyperlink>
    </w:p>
    <w:p w14:paraId="1860C697" w14:textId="170A9A54"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67" w:history="1">
        <w:r w:rsidRPr="00EE0E14">
          <w:rPr>
            <w:rStyle w:val="Hyperlink"/>
            <w:noProof/>
            <w:lang w:val="en-GB"/>
          </w:rPr>
          <w:t>7.</w:t>
        </w:r>
        <w:r>
          <w:rPr>
            <w:rFonts w:asciiTheme="minorHAnsi" w:eastAsiaTheme="minorEastAsia" w:hAnsiTheme="minorHAnsi" w:cstheme="minorBidi"/>
            <w:b w:val="0"/>
            <w:noProof/>
            <w:sz w:val="22"/>
            <w:szCs w:val="22"/>
            <w:lang w:val="en-ZA"/>
          </w:rPr>
          <w:tab/>
        </w:r>
        <w:r w:rsidRPr="00EE0E14">
          <w:rPr>
            <w:rStyle w:val="Hyperlink"/>
            <w:noProof/>
            <w:lang w:val="en-GB"/>
          </w:rPr>
          <w:t>Completion of modules through Unisa or another university</w:t>
        </w:r>
        <w:r>
          <w:rPr>
            <w:noProof/>
            <w:webHidden/>
          </w:rPr>
          <w:tab/>
        </w:r>
        <w:r>
          <w:rPr>
            <w:noProof/>
            <w:webHidden/>
          </w:rPr>
          <w:fldChar w:fldCharType="begin"/>
        </w:r>
        <w:r>
          <w:rPr>
            <w:noProof/>
            <w:webHidden/>
          </w:rPr>
          <w:instrText xml:space="preserve"> PAGEREF _Toc94649967 \h </w:instrText>
        </w:r>
        <w:r>
          <w:rPr>
            <w:noProof/>
            <w:webHidden/>
          </w:rPr>
        </w:r>
        <w:r>
          <w:rPr>
            <w:noProof/>
            <w:webHidden/>
          </w:rPr>
          <w:fldChar w:fldCharType="separate"/>
        </w:r>
        <w:r>
          <w:rPr>
            <w:noProof/>
            <w:webHidden/>
          </w:rPr>
          <w:t>7</w:t>
        </w:r>
        <w:r>
          <w:rPr>
            <w:noProof/>
            <w:webHidden/>
          </w:rPr>
          <w:fldChar w:fldCharType="end"/>
        </w:r>
      </w:hyperlink>
    </w:p>
    <w:p w14:paraId="53AF3D29" w14:textId="5FA0B18A"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68" w:history="1">
        <w:r w:rsidRPr="00EE0E14">
          <w:rPr>
            <w:rStyle w:val="Hyperlink"/>
            <w:noProof/>
            <w:spacing w:val="-4"/>
            <w:lang w:val="en-GB"/>
          </w:rPr>
          <w:t>8.</w:t>
        </w:r>
        <w:r>
          <w:rPr>
            <w:rFonts w:asciiTheme="minorHAnsi" w:eastAsiaTheme="minorEastAsia" w:hAnsiTheme="minorHAnsi" w:cstheme="minorBidi"/>
            <w:b w:val="0"/>
            <w:noProof/>
            <w:sz w:val="22"/>
            <w:szCs w:val="22"/>
            <w:lang w:val="en-ZA"/>
          </w:rPr>
          <w:tab/>
        </w:r>
        <w:r w:rsidRPr="00EE0E14">
          <w:rPr>
            <w:rStyle w:val="Hyperlink"/>
            <w:noProof/>
            <w:spacing w:val="-4"/>
            <w:lang w:val="en-GB"/>
          </w:rPr>
          <w:t>Recognition of subjects/modules/credits completed elsewhere</w:t>
        </w:r>
        <w:r>
          <w:rPr>
            <w:noProof/>
            <w:webHidden/>
          </w:rPr>
          <w:tab/>
        </w:r>
        <w:r>
          <w:rPr>
            <w:noProof/>
            <w:webHidden/>
          </w:rPr>
          <w:fldChar w:fldCharType="begin"/>
        </w:r>
        <w:r>
          <w:rPr>
            <w:noProof/>
            <w:webHidden/>
          </w:rPr>
          <w:instrText xml:space="preserve"> PAGEREF _Toc94649968 \h </w:instrText>
        </w:r>
        <w:r>
          <w:rPr>
            <w:noProof/>
            <w:webHidden/>
          </w:rPr>
        </w:r>
        <w:r>
          <w:rPr>
            <w:noProof/>
            <w:webHidden/>
          </w:rPr>
          <w:fldChar w:fldCharType="separate"/>
        </w:r>
        <w:r>
          <w:rPr>
            <w:noProof/>
            <w:webHidden/>
          </w:rPr>
          <w:t>8</w:t>
        </w:r>
        <w:r>
          <w:rPr>
            <w:noProof/>
            <w:webHidden/>
          </w:rPr>
          <w:fldChar w:fldCharType="end"/>
        </w:r>
      </w:hyperlink>
    </w:p>
    <w:p w14:paraId="04CA317A" w14:textId="5335FB98"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69" w:history="1">
        <w:r w:rsidRPr="00EE0E14">
          <w:rPr>
            <w:rStyle w:val="Hyperlink"/>
            <w:noProof/>
            <w:lang w:val="en-GB"/>
          </w:rPr>
          <w:t>9.</w:t>
        </w:r>
        <w:r>
          <w:rPr>
            <w:rFonts w:asciiTheme="minorHAnsi" w:eastAsiaTheme="minorEastAsia" w:hAnsiTheme="minorHAnsi" w:cstheme="minorBidi"/>
            <w:b w:val="0"/>
            <w:noProof/>
            <w:sz w:val="22"/>
            <w:szCs w:val="22"/>
            <w:lang w:val="en-ZA"/>
          </w:rPr>
          <w:tab/>
        </w:r>
        <w:r w:rsidRPr="00EE0E14">
          <w:rPr>
            <w:rStyle w:val="Hyperlink"/>
            <w:noProof/>
            <w:lang w:val="en-GB"/>
          </w:rPr>
          <w:t>Simultaneous registration for more than one year of study in a subject for graduation purposes</w:t>
        </w:r>
        <w:r>
          <w:rPr>
            <w:noProof/>
            <w:webHidden/>
          </w:rPr>
          <w:tab/>
        </w:r>
        <w:r>
          <w:rPr>
            <w:noProof/>
            <w:webHidden/>
          </w:rPr>
          <w:fldChar w:fldCharType="begin"/>
        </w:r>
        <w:r>
          <w:rPr>
            <w:noProof/>
            <w:webHidden/>
          </w:rPr>
          <w:instrText xml:space="preserve"> PAGEREF _Toc94649969 \h </w:instrText>
        </w:r>
        <w:r>
          <w:rPr>
            <w:noProof/>
            <w:webHidden/>
          </w:rPr>
        </w:r>
        <w:r>
          <w:rPr>
            <w:noProof/>
            <w:webHidden/>
          </w:rPr>
          <w:fldChar w:fldCharType="separate"/>
        </w:r>
        <w:r>
          <w:rPr>
            <w:noProof/>
            <w:webHidden/>
          </w:rPr>
          <w:t>8</w:t>
        </w:r>
        <w:r>
          <w:rPr>
            <w:noProof/>
            <w:webHidden/>
          </w:rPr>
          <w:fldChar w:fldCharType="end"/>
        </w:r>
      </w:hyperlink>
    </w:p>
    <w:p w14:paraId="5BD8D828" w14:textId="54DF685F" w:rsidR="006D1C12" w:rsidRDefault="006D1C12">
      <w:pPr>
        <w:pStyle w:val="TOC2"/>
        <w:tabs>
          <w:tab w:val="left" w:pos="1077"/>
        </w:tabs>
        <w:rPr>
          <w:rFonts w:asciiTheme="minorHAnsi" w:eastAsiaTheme="minorEastAsia" w:hAnsiTheme="minorHAnsi" w:cstheme="minorBidi"/>
          <w:b w:val="0"/>
          <w:noProof/>
          <w:sz w:val="22"/>
          <w:szCs w:val="22"/>
          <w:lang w:val="en-ZA"/>
        </w:rPr>
      </w:pPr>
      <w:hyperlink w:anchor="_Toc94649970" w:history="1">
        <w:r w:rsidRPr="00EE0E14">
          <w:rPr>
            <w:rStyle w:val="Hyperlink"/>
            <w:noProof/>
            <w:lang w:val="en-GB"/>
          </w:rPr>
          <w:t>10.</w:t>
        </w:r>
        <w:r>
          <w:rPr>
            <w:rFonts w:asciiTheme="minorHAnsi" w:eastAsiaTheme="minorEastAsia" w:hAnsiTheme="minorHAnsi" w:cstheme="minorBidi"/>
            <w:b w:val="0"/>
            <w:noProof/>
            <w:sz w:val="22"/>
            <w:szCs w:val="22"/>
            <w:lang w:val="en-ZA"/>
          </w:rPr>
          <w:tab/>
        </w:r>
        <w:r w:rsidRPr="00EE0E14">
          <w:rPr>
            <w:rStyle w:val="Hyperlink"/>
            <w:noProof/>
            <w:lang w:val="en-GB"/>
          </w:rPr>
          <w:t>Readmission requirements</w:t>
        </w:r>
        <w:r>
          <w:rPr>
            <w:noProof/>
            <w:webHidden/>
          </w:rPr>
          <w:tab/>
        </w:r>
        <w:r>
          <w:rPr>
            <w:noProof/>
            <w:webHidden/>
          </w:rPr>
          <w:fldChar w:fldCharType="begin"/>
        </w:r>
        <w:r>
          <w:rPr>
            <w:noProof/>
            <w:webHidden/>
          </w:rPr>
          <w:instrText xml:space="preserve"> PAGEREF _Toc94649970 \h </w:instrText>
        </w:r>
        <w:r>
          <w:rPr>
            <w:noProof/>
            <w:webHidden/>
          </w:rPr>
        </w:r>
        <w:r>
          <w:rPr>
            <w:noProof/>
            <w:webHidden/>
          </w:rPr>
          <w:fldChar w:fldCharType="separate"/>
        </w:r>
        <w:r>
          <w:rPr>
            <w:noProof/>
            <w:webHidden/>
          </w:rPr>
          <w:t>8</w:t>
        </w:r>
        <w:r>
          <w:rPr>
            <w:noProof/>
            <w:webHidden/>
          </w:rPr>
          <w:fldChar w:fldCharType="end"/>
        </w:r>
      </w:hyperlink>
    </w:p>
    <w:p w14:paraId="28E95145" w14:textId="5FF17161" w:rsidR="006D1C12" w:rsidRDefault="006D1C12">
      <w:pPr>
        <w:pStyle w:val="TOC1"/>
        <w:rPr>
          <w:rFonts w:asciiTheme="minorHAnsi" w:eastAsiaTheme="minorEastAsia" w:hAnsiTheme="minorHAnsi" w:cstheme="minorBidi"/>
          <w:b w:val="0"/>
          <w:noProof/>
          <w:sz w:val="22"/>
          <w:szCs w:val="22"/>
        </w:rPr>
      </w:pPr>
      <w:hyperlink w:anchor="_Toc94649971" w:history="1">
        <w:r w:rsidRPr="00EE0E14">
          <w:rPr>
            <w:rStyle w:val="Hyperlink"/>
            <w:noProof/>
            <w:lang w:val="en-GB"/>
          </w:rPr>
          <w:t>Undergraduate Programmes</w:t>
        </w:r>
        <w:r>
          <w:rPr>
            <w:noProof/>
            <w:webHidden/>
          </w:rPr>
          <w:tab/>
        </w:r>
        <w:r>
          <w:rPr>
            <w:noProof/>
            <w:webHidden/>
          </w:rPr>
          <w:fldChar w:fldCharType="begin"/>
        </w:r>
        <w:r>
          <w:rPr>
            <w:noProof/>
            <w:webHidden/>
          </w:rPr>
          <w:instrText xml:space="preserve"> PAGEREF _Toc94649971 \h </w:instrText>
        </w:r>
        <w:r>
          <w:rPr>
            <w:noProof/>
            <w:webHidden/>
          </w:rPr>
        </w:r>
        <w:r>
          <w:rPr>
            <w:noProof/>
            <w:webHidden/>
          </w:rPr>
          <w:fldChar w:fldCharType="separate"/>
        </w:r>
        <w:r>
          <w:rPr>
            <w:noProof/>
            <w:webHidden/>
          </w:rPr>
          <w:t>9</w:t>
        </w:r>
        <w:r>
          <w:rPr>
            <w:noProof/>
            <w:webHidden/>
          </w:rPr>
          <w:fldChar w:fldCharType="end"/>
        </w:r>
      </w:hyperlink>
    </w:p>
    <w:p w14:paraId="19DF9CA2" w14:textId="4C0FBC60"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72" w:history="1">
        <w:r w:rsidRPr="00EE0E14">
          <w:rPr>
            <w:rStyle w:val="Hyperlink"/>
            <w:noProof/>
            <w:lang w:val="en-GB"/>
          </w:rPr>
          <w:t>1.</w:t>
        </w:r>
        <w:r>
          <w:rPr>
            <w:rFonts w:asciiTheme="minorHAnsi" w:eastAsiaTheme="minorEastAsia" w:hAnsiTheme="minorHAnsi" w:cstheme="minorBidi"/>
            <w:b w:val="0"/>
            <w:noProof/>
            <w:sz w:val="22"/>
            <w:szCs w:val="22"/>
            <w:lang w:val="en-ZA"/>
          </w:rPr>
          <w:tab/>
        </w:r>
        <w:r w:rsidRPr="00EE0E14">
          <w:rPr>
            <w:rStyle w:val="Hyperlink"/>
            <w:noProof/>
            <w:lang w:val="en-GB"/>
          </w:rPr>
          <w:t>Undergraduate enrolment management</w:t>
        </w:r>
        <w:r>
          <w:rPr>
            <w:noProof/>
            <w:webHidden/>
          </w:rPr>
          <w:tab/>
        </w:r>
        <w:r>
          <w:rPr>
            <w:noProof/>
            <w:webHidden/>
          </w:rPr>
          <w:fldChar w:fldCharType="begin"/>
        </w:r>
        <w:r>
          <w:rPr>
            <w:noProof/>
            <w:webHidden/>
          </w:rPr>
          <w:instrText xml:space="preserve"> PAGEREF _Toc94649972 \h </w:instrText>
        </w:r>
        <w:r>
          <w:rPr>
            <w:noProof/>
            <w:webHidden/>
          </w:rPr>
        </w:r>
        <w:r>
          <w:rPr>
            <w:noProof/>
            <w:webHidden/>
          </w:rPr>
          <w:fldChar w:fldCharType="separate"/>
        </w:r>
        <w:r>
          <w:rPr>
            <w:noProof/>
            <w:webHidden/>
          </w:rPr>
          <w:t>9</w:t>
        </w:r>
        <w:r>
          <w:rPr>
            <w:noProof/>
            <w:webHidden/>
          </w:rPr>
          <w:fldChar w:fldCharType="end"/>
        </w:r>
      </w:hyperlink>
    </w:p>
    <w:p w14:paraId="3288C127" w14:textId="40189A74"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73" w:history="1">
        <w:r w:rsidRPr="00EE0E14">
          <w:rPr>
            <w:rStyle w:val="Hyperlink"/>
            <w:noProof/>
            <w:lang w:val="en-GB"/>
          </w:rPr>
          <w:t>2.</w:t>
        </w:r>
        <w:r>
          <w:rPr>
            <w:rFonts w:asciiTheme="minorHAnsi" w:eastAsiaTheme="minorEastAsia" w:hAnsiTheme="minorHAnsi" w:cstheme="minorBidi"/>
            <w:b w:val="0"/>
            <w:noProof/>
            <w:sz w:val="22"/>
            <w:szCs w:val="22"/>
            <w:lang w:val="en-ZA"/>
          </w:rPr>
          <w:tab/>
        </w:r>
        <w:r w:rsidRPr="00EE0E14">
          <w:rPr>
            <w:rStyle w:val="Hyperlink"/>
            <w:noProof/>
            <w:lang w:val="en-GB"/>
          </w:rPr>
          <w:t>Subjects for university admission</w:t>
        </w:r>
        <w:r>
          <w:rPr>
            <w:noProof/>
            <w:webHidden/>
          </w:rPr>
          <w:tab/>
        </w:r>
        <w:r>
          <w:rPr>
            <w:noProof/>
            <w:webHidden/>
          </w:rPr>
          <w:fldChar w:fldCharType="begin"/>
        </w:r>
        <w:r>
          <w:rPr>
            <w:noProof/>
            <w:webHidden/>
          </w:rPr>
          <w:instrText xml:space="preserve"> PAGEREF _Toc94649973 \h </w:instrText>
        </w:r>
        <w:r>
          <w:rPr>
            <w:noProof/>
            <w:webHidden/>
          </w:rPr>
        </w:r>
        <w:r>
          <w:rPr>
            <w:noProof/>
            <w:webHidden/>
          </w:rPr>
          <w:fldChar w:fldCharType="separate"/>
        </w:r>
        <w:r>
          <w:rPr>
            <w:noProof/>
            <w:webHidden/>
          </w:rPr>
          <w:t>9</w:t>
        </w:r>
        <w:r>
          <w:rPr>
            <w:noProof/>
            <w:webHidden/>
          </w:rPr>
          <w:fldChar w:fldCharType="end"/>
        </w:r>
      </w:hyperlink>
    </w:p>
    <w:p w14:paraId="4366C7E4" w14:textId="70CD567F"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74" w:history="1">
        <w:r w:rsidRPr="00EE0E14">
          <w:rPr>
            <w:rStyle w:val="Hyperlink"/>
            <w:noProof/>
            <w:lang w:val="en-GB"/>
          </w:rPr>
          <w:t>3.</w:t>
        </w:r>
        <w:r>
          <w:rPr>
            <w:rFonts w:asciiTheme="minorHAnsi" w:eastAsiaTheme="minorEastAsia" w:hAnsiTheme="minorHAnsi" w:cstheme="minorBidi"/>
            <w:b w:val="0"/>
            <w:noProof/>
            <w:sz w:val="22"/>
            <w:szCs w:val="22"/>
            <w:lang w:val="en-ZA"/>
          </w:rPr>
          <w:tab/>
        </w:r>
        <w:r w:rsidRPr="00EE0E14">
          <w:rPr>
            <w:rStyle w:val="Hyperlink"/>
            <w:noProof/>
            <w:lang w:val="en-GB"/>
          </w:rPr>
          <w:t>General requirements for bachelor’s degrees, diplomas and certificates</w:t>
        </w:r>
        <w:r>
          <w:rPr>
            <w:noProof/>
            <w:webHidden/>
          </w:rPr>
          <w:tab/>
        </w:r>
        <w:r>
          <w:rPr>
            <w:noProof/>
            <w:webHidden/>
          </w:rPr>
          <w:fldChar w:fldCharType="begin"/>
        </w:r>
        <w:r>
          <w:rPr>
            <w:noProof/>
            <w:webHidden/>
          </w:rPr>
          <w:instrText xml:space="preserve"> PAGEREF _Toc94649974 \h </w:instrText>
        </w:r>
        <w:r>
          <w:rPr>
            <w:noProof/>
            <w:webHidden/>
          </w:rPr>
        </w:r>
        <w:r>
          <w:rPr>
            <w:noProof/>
            <w:webHidden/>
          </w:rPr>
          <w:fldChar w:fldCharType="separate"/>
        </w:r>
        <w:r>
          <w:rPr>
            <w:noProof/>
            <w:webHidden/>
          </w:rPr>
          <w:t>10</w:t>
        </w:r>
        <w:r>
          <w:rPr>
            <w:noProof/>
            <w:webHidden/>
          </w:rPr>
          <w:fldChar w:fldCharType="end"/>
        </w:r>
      </w:hyperlink>
    </w:p>
    <w:p w14:paraId="590F3DAF" w14:textId="5F881924" w:rsidR="006D1C12" w:rsidRDefault="006D1C12">
      <w:pPr>
        <w:pStyle w:val="TOC3"/>
        <w:tabs>
          <w:tab w:val="left" w:pos="1605"/>
        </w:tabs>
        <w:rPr>
          <w:rFonts w:asciiTheme="minorHAnsi" w:eastAsiaTheme="minorEastAsia" w:hAnsiTheme="minorHAnsi" w:cstheme="minorBidi"/>
          <w:sz w:val="22"/>
          <w:szCs w:val="22"/>
          <w:lang w:val="en-ZA"/>
        </w:rPr>
      </w:pPr>
      <w:hyperlink w:anchor="_Toc94649975" w:history="1">
        <w:r w:rsidRPr="00EE0E14">
          <w:rPr>
            <w:rStyle w:val="Hyperlink"/>
          </w:rPr>
          <w:t>3.1.</w:t>
        </w:r>
        <w:r>
          <w:rPr>
            <w:rFonts w:asciiTheme="minorHAnsi" w:eastAsiaTheme="minorEastAsia" w:hAnsiTheme="minorHAnsi" w:cstheme="minorBidi"/>
            <w:sz w:val="22"/>
            <w:szCs w:val="22"/>
            <w:lang w:val="en-ZA"/>
          </w:rPr>
          <w:tab/>
        </w:r>
        <w:r w:rsidRPr="00EE0E14">
          <w:rPr>
            <w:rStyle w:val="Hyperlink"/>
          </w:rPr>
          <w:t>Choice of subject combinations</w:t>
        </w:r>
        <w:r>
          <w:rPr>
            <w:webHidden/>
          </w:rPr>
          <w:tab/>
        </w:r>
        <w:r>
          <w:rPr>
            <w:webHidden/>
          </w:rPr>
          <w:fldChar w:fldCharType="begin"/>
        </w:r>
        <w:r>
          <w:rPr>
            <w:webHidden/>
          </w:rPr>
          <w:instrText xml:space="preserve"> PAGEREF _Toc94649975 \h </w:instrText>
        </w:r>
        <w:r>
          <w:rPr>
            <w:webHidden/>
          </w:rPr>
        </w:r>
        <w:r>
          <w:rPr>
            <w:webHidden/>
          </w:rPr>
          <w:fldChar w:fldCharType="separate"/>
        </w:r>
        <w:r>
          <w:rPr>
            <w:webHidden/>
          </w:rPr>
          <w:t>10</w:t>
        </w:r>
        <w:r>
          <w:rPr>
            <w:webHidden/>
          </w:rPr>
          <w:fldChar w:fldCharType="end"/>
        </w:r>
      </w:hyperlink>
    </w:p>
    <w:p w14:paraId="38BE43D5" w14:textId="1D837E1B"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76" w:history="1">
        <w:r w:rsidRPr="00EE0E14">
          <w:rPr>
            <w:rStyle w:val="Hyperlink"/>
            <w:noProof/>
            <w:lang w:val="en-GB"/>
          </w:rPr>
          <w:t>4.</w:t>
        </w:r>
        <w:r>
          <w:rPr>
            <w:rFonts w:asciiTheme="minorHAnsi" w:eastAsiaTheme="minorEastAsia" w:hAnsiTheme="minorHAnsi" w:cstheme="minorBidi"/>
            <w:b w:val="0"/>
            <w:noProof/>
            <w:sz w:val="22"/>
            <w:szCs w:val="22"/>
            <w:lang w:val="en-ZA"/>
          </w:rPr>
          <w:tab/>
        </w:r>
        <w:r w:rsidRPr="00EE0E14">
          <w:rPr>
            <w:rStyle w:val="Hyperlink"/>
            <w:noProof/>
            <w:lang w:val="en-GB"/>
          </w:rPr>
          <w:t>General regulations for Extended Degree Programmes (EDPs) and early testing</w:t>
        </w:r>
        <w:r>
          <w:rPr>
            <w:noProof/>
            <w:webHidden/>
          </w:rPr>
          <w:tab/>
        </w:r>
        <w:r>
          <w:rPr>
            <w:noProof/>
            <w:webHidden/>
          </w:rPr>
          <w:fldChar w:fldCharType="begin"/>
        </w:r>
        <w:r>
          <w:rPr>
            <w:noProof/>
            <w:webHidden/>
          </w:rPr>
          <w:instrText xml:space="preserve"> PAGEREF _Toc94649976 \h </w:instrText>
        </w:r>
        <w:r>
          <w:rPr>
            <w:noProof/>
            <w:webHidden/>
          </w:rPr>
        </w:r>
        <w:r>
          <w:rPr>
            <w:noProof/>
            <w:webHidden/>
          </w:rPr>
          <w:fldChar w:fldCharType="separate"/>
        </w:r>
        <w:r>
          <w:rPr>
            <w:noProof/>
            <w:webHidden/>
          </w:rPr>
          <w:t>10</w:t>
        </w:r>
        <w:r>
          <w:rPr>
            <w:noProof/>
            <w:webHidden/>
          </w:rPr>
          <w:fldChar w:fldCharType="end"/>
        </w:r>
      </w:hyperlink>
    </w:p>
    <w:p w14:paraId="763D1360" w14:textId="78360B01"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49977" w:history="1">
        <w:r w:rsidRPr="00EE0E14">
          <w:rPr>
            <w:rStyle w:val="Hyperlink"/>
            <w:noProof/>
            <w:lang w:val="en-GB"/>
          </w:rPr>
          <w:t>5.</w:t>
        </w:r>
        <w:r>
          <w:rPr>
            <w:rFonts w:asciiTheme="minorHAnsi" w:eastAsiaTheme="minorEastAsia" w:hAnsiTheme="minorHAnsi" w:cstheme="minorBidi"/>
            <w:b w:val="0"/>
            <w:noProof/>
            <w:sz w:val="22"/>
            <w:szCs w:val="22"/>
            <w:lang w:val="en-ZA"/>
          </w:rPr>
          <w:tab/>
        </w:r>
        <w:r w:rsidRPr="00EE0E14">
          <w:rPr>
            <w:rStyle w:val="Hyperlink"/>
            <w:noProof/>
            <w:lang w:val="en-GB"/>
          </w:rPr>
          <w:t>Bachelor’s degree programmes</w:t>
        </w:r>
        <w:r>
          <w:rPr>
            <w:noProof/>
            <w:webHidden/>
          </w:rPr>
          <w:tab/>
        </w:r>
        <w:r>
          <w:rPr>
            <w:noProof/>
            <w:webHidden/>
          </w:rPr>
          <w:fldChar w:fldCharType="begin"/>
        </w:r>
        <w:r>
          <w:rPr>
            <w:noProof/>
            <w:webHidden/>
          </w:rPr>
          <w:instrText xml:space="preserve"> PAGEREF _Toc94649977 \h </w:instrText>
        </w:r>
        <w:r>
          <w:rPr>
            <w:noProof/>
            <w:webHidden/>
          </w:rPr>
        </w:r>
        <w:r>
          <w:rPr>
            <w:noProof/>
            <w:webHidden/>
          </w:rPr>
          <w:fldChar w:fldCharType="separate"/>
        </w:r>
        <w:r>
          <w:rPr>
            <w:noProof/>
            <w:webHidden/>
          </w:rPr>
          <w:t>11</w:t>
        </w:r>
        <w:r>
          <w:rPr>
            <w:noProof/>
            <w:webHidden/>
          </w:rPr>
          <w:fldChar w:fldCharType="end"/>
        </w:r>
      </w:hyperlink>
    </w:p>
    <w:p w14:paraId="201D3147" w14:textId="18CB1F2A" w:rsidR="006D1C12" w:rsidRDefault="006D1C12">
      <w:pPr>
        <w:pStyle w:val="TOC3"/>
        <w:tabs>
          <w:tab w:val="left" w:pos="1605"/>
        </w:tabs>
        <w:rPr>
          <w:rFonts w:asciiTheme="minorHAnsi" w:eastAsiaTheme="minorEastAsia" w:hAnsiTheme="minorHAnsi" w:cstheme="minorBidi"/>
          <w:sz w:val="22"/>
          <w:szCs w:val="22"/>
          <w:lang w:val="en-ZA"/>
        </w:rPr>
      </w:pPr>
      <w:hyperlink w:anchor="_Toc94649978" w:history="1">
        <w:r w:rsidRPr="00EE0E14">
          <w:rPr>
            <w:rStyle w:val="Hyperlink"/>
          </w:rPr>
          <w:t>5.1</w:t>
        </w:r>
        <w:r>
          <w:rPr>
            <w:rFonts w:asciiTheme="minorHAnsi" w:eastAsiaTheme="minorEastAsia" w:hAnsiTheme="minorHAnsi" w:cstheme="minorBidi"/>
            <w:sz w:val="22"/>
            <w:szCs w:val="22"/>
            <w:lang w:val="en-ZA"/>
          </w:rPr>
          <w:tab/>
        </w:r>
        <w:r w:rsidRPr="00EE0E14">
          <w:rPr>
            <w:rStyle w:val="Hyperlink"/>
          </w:rPr>
          <w:t>BA (Humanities)</w:t>
        </w:r>
        <w:r>
          <w:rPr>
            <w:webHidden/>
          </w:rPr>
          <w:tab/>
        </w:r>
        <w:r>
          <w:rPr>
            <w:webHidden/>
          </w:rPr>
          <w:fldChar w:fldCharType="begin"/>
        </w:r>
        <w:r>
          <w:rPr>
            <w:webHidden/>
          </w:rPr>
          <w:instrText xml:space="preserve"> PAGEREF _Toc94649978 \h </w:instrText>
        </w:r>
        <w:r>
          <w:rPr>
            <w:webHidden/>
          </w:rPr>
        </w:r>
        <w:r>
          <w:rPr>
            <w:webHidden/>
          </w:rPr>
          <w:fldChar w:fldCharType="separate"/>
        </w:r>
        <w:r>
          <w:rPr>
            <w:webHidden/>
          </w:rPr>
          <w:t>12</w:t>
        </w:r>
        <w:r>
          <w:rPr>
            <w:webHidden/>
          </w:rPr>
          <w:fldChar w:fldCharType="end"/>
        </w:r>
      </w:hyperlink>
    </w:p>
    <w:p w14:paraId="1AF83DBF" w14:textId="368017D1" w:rsidR="006D1C12" w:rsidRDefault="006D1C12">
      <w:pPr>
        <w:pStyle w:val="TOC3"/>
        <w:tabs>
          <w:tab w:val="left" w:pos="1605"/>
        </w:tabs>
        <w:rPr>
          <w:rFonts w:asciiTheme="minorHAnsi" w:eastAsiaTheme="minorEastAsia" w:hAnsiTheme="minorHAnsi" w:cstheme="minorBidi"/>
          <w:sz w:val="22"/>
          <w:szCs w:val="22"/>
          <w:lang w:val="en-ZA"/>
        </w:rPr>
      </w:pPr>
      <w:hyperlink w:anchor="_Toc94649979" w:history="1">
        <w:r w:rsidRPr="00EE0E14">
          <w:rPr>
            <w:rStyle w:val="Hyperlink"/>
          </w:rPr>
          <w:t>5.2</w:t>
        </w:r>
        <w:r>
          <w:rPr>
            <w:rFonts w:asciiTheme="minorHAnsi" w:eastAsiaTheme="minorEastAsia" w:hAnsiTheme="minorHAnsi" w:cstheme="minorBidi"/>
            <w:sz w:val="22"/>
            <w:szCs w:val="22"/>
            <w:lang w:val="en-ZA"/>
          </w:rPr>
          <w:tab/>
        </w:r>
        <w:r w:rsidRPr="00EE0E14">
          <w:rPr>
            <w:rStyle w:val="Hyperlink"/>
          </w:rPr>
          <w:t>BA (Social Dynamics)</w:t>
        </w:r>
        <w:r>
          <w:rPr>
            <w:webHidden/>
          </w:rPr>
          <w:tab/>
        </w:r>
        <w:r>
          <w:rPr>
            <w:webHidden/>
          </w:rPr>
          <w:fldChar w:fldCharType="begin"/>
        </w:r>
        <w:r>
          <w:rPr>
            <w:webHidden/>
          </w:rPr>
          <w:instrText xml:space="preserve"> PAGEREF _Toc94649979 \h </w:instrText>
        </w:r>
        <w:r>
          <w:rPr>
            <w:webHidden/>
          </w:rPr>
        </w:r>
        <w:r>
          <w:rPr>
            <w:webHidden/>
          </w:rPr>
          <w:fldChar w:fldCharType="separate"/>
        </w:r>
        <w:r>
          <w:rPr>
            <w:webHidden/>
          </w:rPr>
          <w:t>20</w:t>
        </w:r>
        <w:r>
          <w:rPr>
            <w:webHidden/>
          </w:rPr>
          <w:fldChar w:fldCharType="end"/>
        </w:r>
      </w:hyperlink>
    </w:p>
    <w:p w14:paraId="406590C5" w14:textId="666E07CA" w:rsidR="006D1C12" w:rsidRDefault="006D1C12">
      <w:pPr>
        <w:pStyle w:val="TOC3"/>
        <w:tabs>
          <w:tab w:val="left" w:pos="1605"/>
        </w:tabs>
        <w:rPr>
          <w:rFonts w:asciiTheme="minorHAnsi" w:eastAsiaTheme="minorEastAsia" w:hAnsiTheme="minorHAnsi" w:cstheme="minorBidi"/>
          <w:sz w:val="22"/>
          <w:szCs w:val="22"/>
          <w:lang w:val="en-ZA"/>
        </w:rPr>
      </w:pPr>
      <w:hyperlink w:anchor="_Toc94649980" w:history="1">
        <w:r w:rsidRPr="00EE0E14">
          <w:rPr>
            <w:rStyle w:val="Hyperlink"/>
          </w:rPr>
          <w:t>5.3</w:t>
        </w:r>
        <w:r>
          <w:rPr>
            <w:rFonts w:asciiTheme="minorHAnsi" w:eastAsiaTheme="minorEastAsia" w:hAnsiTheme="minorHAnsi" w:cstheme="minorBidi"/>
            <w:sz w:val="22"/>
            <w:szCs w:val="22"/>
            <w:lang w:val="en-ZA"/>
          </w:rPr>
          <w:tab/>
        </w:r>
        <w:r w:rsidRPr="00EE0E14">
          <w:rPr>
            <w:rStyle w:val="Hyperlink"/>
          </w:rPr>
          <w:t>BA (Language and Culture)</w:t>
        </w:r>
        <w:r>
          <w:rPr>
            <w:webHidden/>
          </w:rPr>
          <w:tab/>
        </w:r>
        <w:r>
          <w:rPr>
            <w:webHidden/>
          </w:rPr>
          <w:fldChar w:fldCharType="begin"/>
        </w:r>
        <w:r>
          <w:rPr>
            <w:webHidden/>
          </w:rPr>
          <w:instrText xml:space="preserve"> PAGEREF _Toc94649980 \h </w:instrText>
        </w:r>
        <w:r>
          <w:rPr>
            <w:webHidden/>
          </w:rPr>
        </w:r>
        <w:r>
          <w:rPr>
            <w:webHidden/>
          </w:rPr>
          <w:fldChar w:fldCharType="separate"/>
        </w:r>
        <w:r>
          <w:rPr>
            <w:webHidden/>
          </w:rPr>
          <w:t>24</w:t>
        </w:r>
        <w:r>
          <w:rPr>
            <w:webHidden/>
          </w:rPr>
          <w:fldChar w:fldCharType="end"/>
        </w:r>
      </w:hyperlink>
    </w:p>
    <w:p w14:paraId="136F9AE1" w14:textId="7F9D5B1E" w:rsidR="006D1C12" w:rsidRDefault="006D1C12">
      <w:pPr>
        <w:pStyle w:val="TOC3"/>
        <w:tabs>
          <w:tab w:val="left" w:pos="1605"/>
        </w:tabs>
        <w:rPr>
          <w:rFonts w:asciiTheme="minorHAnsi" w:eastAsiaTheme="minorEastAsia" w:hAnsiTheme="minorHAnsi" w:cstheme="minorBidi"/>
          <w:sz w:val="22"/>
          <w:szCs w:val="22"/>
          <w:lang w:val="en-ZA"/>
        </w:rPr>
      </w:pPr>
      <w:hyperlink w:anchor="_Toc94649981" w:history="1">
        <w:r w:rsidRPr="00EE0E14">
          <w:rPr>
            <w:rStyle w:val="Hyperlink"/>
          </w:rPr>
          <w:t>5.4</w:t>
        </w:r>
        <w:r>
          <w:rPr>
            <w:rFonts w:asciiTheme="minorHAnsi" w:eastAsiaTheme="minorEastAsia" w:hAnsiTheme="minorHAnsi" w:cstheme="minorBidi"/>
            <w:sz w:val="22"/>
            <w:szCs w:val="22"/>
            <w:lang w:val="en-ZA"/>
          </w:rPr>
          <w:tab/>
        </w:r>
        <w:r w:rsidRPr="00EE0E14">
          <w:rPr>
            <w:rStyle w:val="Hyperlink"/>
          </w:rPr>
          <w:t>B of Data Science (BDatSci)</w:t>
        </w:r>
        <w:r>
          <w:rPr>
            <w:webHidden/>
          </w:rPr>
          <w:tab/>
        </w:r>
        <w:r>
          <w:rPr>
            <w:webHidden/>
          </w:rPr>
          <w:fldChar w:fldCharType="begin"/>
        </w:r>
        <w:r>
          <w:rPr>
            <w:webHidden/>
          </w:rPr>
          <w:instrText xml:space="preserve"> PAGEREF _Toc94649981 \h </w:instrText>
        </w:r>
        <w:r>
          <w:rPr>
            <w:webHidden/>
          </w:rPr>
        </w:r>
        <w:r>
          <w:rPr>
            <w:webHidden/>
          </w:rPr>
          <w:fldChar w:fldCharType="separate"/>
        </w:r>
        <w:r>
          <w:rPr>
            <w:webHidden/>
          </w:rPr>
          <w:t>31</w:t>
        </w:r>
        <w:r>
          <w:rPr>
            <w:webHidden/>
          </w:rPr>
          <w:fldChar w:fldCharType="end"/>
        </w:r>
      </w:hyperlink>
    </w:p>
    <w:p w14:paraId="3B955DE4" w14:textId="77874D37" w:rsidR="006D1C12" w:rsidRDefault="006D1C12">
      <w:pPr>
        <w:pStyle w:val="TOC3"/>
        <w:tabs>
          <w:tab w:val="left" w:pos="1605"/>
        </w:tabs>
        <w:rPr>
          <w:rFonts w:asciiTheme="minorHAnsi" w:eastAsiaTheme="minorEastAsia" w:hAnsiTheme="minorHAnsi" w:cstheme="minorBidi"/>
          <w:sz w:val="22"/>
          <w:szCs w:val="22"/>
          <w:lang w:val="en-ZA"/>
        </w:rPr>
      </w:pPr>
      <w:hyperlink w:anchor="_Toc94649982" w:history="1">
        <w:r w:rsidRPr="00EE0E14">
          <w:rPr>
            <w:rStyle w:val="Hyperlink"/>
          </w:rPr>
          <w:t>5.5</w:t>
        </w:r>
        <w:r>
          <w:rPr>
            <w:rFonts w:asciiTheme="minorHAnsi" w:eastAsiaTheme="minorEastAsia" w:hAnsiTheme="minorHAnsi" w:cstheme="minorBidi"/>
            <w:sz w:val="22"/>
            <w:szCs w:val="22"/>
            <w:lang w:val="en-ZA"/>
          </w:rPr>
          <w:tab/>
        </w:r>
        <w:r w:rsidRPr="00EE0E14">
          <w:rPr>
            <w:rStyle w:val="Hyperlink"/>
          </w:rPr>
          <w:t>BA (Drama and Theatre Studies)</w:t>
        </w:r>
        <w:r>
          <w:rPr>
            <w:webHidden/>
          </w:rPr>
          <w:tab/>
        </w:r>
        <w:r>
          <w:rPr>
            <w:webHidden/>
          </w:rPr>
          <w:fldChar w:fldCharType="begin"/>
        </w:r>
        <w:r>
          <w:rPr>
            <w:webHidden/>
          </w:rPr>
          <w:instrText xml:space="preserve"> PAGEREF _Toc94649982 \h </w:instrText>
        </w:r>
        <w:r>
          <w:rPr>
            <w:webHidden/>
          </w:rPr>
        </w:r>
        <w:r>
          <w:rPr>
            <w:webHidden/>
          </w:rPr>
          <w:fldChar w:fldCharType="separate"/>
        </w:r>
        <w:r>
          <w:rPr>
            <w:webHidden/>
          </w:rPr>
          <w:t>32</w:t>
        </w:r>
        <w:r>
          <w:rPr>
            <w:webHidden/>
          </w:rPr>
          <w:fldChar w:fldCharType="end"/>
        </w:r>
      </w:hyperlink>
    </w:p>
    <w:p w14:paraId="6C3FB77C" w14:textId="3BB5ADB3" w:rsidR="006D1C12" w:rsidRDefault="006D1C12">
      <w:pPr>
        <w:pStyle w:val="TOC3"/>
        <w:tabs>
          <w:tab w:val="left" w:pos="1605"/>
        </w:tabs>
        <w:rPr>
          <w:rFonts w:asciiTheme="minorHAnsi" w:eastAsiaTheme="minorEastAsia" w:hAnsiTheme="minorHAnsi" w:cstheme="minorBidi"/>
          <w:sz w:val="22"/>
          <w:szCs w:val="22"/>
          <w:lang w:val="en-ZA"/>
        </w:rPr>
      </w:pPr>
      <w:hyperlink w:anchor="_Toc94649983" w:history="1">
        <w:r w:rsidRPr="00EE0E14">
          <w:rPr>
            <w:rStyle w:val="Hyperlink"/>
          </w:rPr>
          <w:t>5.6</w:t>
        </w:r>
        <w:r>
          <w:rPr>
            <w:rFonts w:asciiTheme="minorHAnsi" w:eastAsiaTheme="minorEastAsia" w:hAnsiTheme="minorHAnsi" w:cstheme="minorBidi"/>
            <w:sz w:val="22"/>
            <w:szCs w:val="22"/>
            <w:lang w:val="en-ZA"/>
          </w:rPr>
          <w:tab/>
        </w:r>
        <w:r w:rsidRPr="00EE0E14">
          <w:rPr>
            <w:rStyle w:val="Hyperlink"/>
          </w:rPr>
          <w:t>BA (International Studies)</w:t>
        </w:r>
        <w:r>
          <w:rPr>
            <w:webHidden/>
          </w:rPr>
          <w:tab/>
        </w:r>
        <w:r>
          <w:rPr>
            <w:webHidden/>
          </w:rPr>
          <w:fldChar w:fldCharType="begin"/>
        </w:r>
        <w:r>
          <w:rPr>
            <w:webHidden/>
          </w:rPr>
          <w:instrText xml:space="preserve"> PAGEREF _Toc94649983 \h </w:instrText>
        </w:r>
        <w:r>
          <w:rPr>
            <w:webHidden/>
          </w:rPr>
        </w:r>
        <w:r>
          <w:rPr>
            <w:webHidden/>
          </w:rPr>
          <w:fldChar w:fldCharType="separate"/>
        </w:r>
        <w:r>
          <w:rPr>
            <w:webHidden/>
          </w:rPr>
          <w:t>35</w:t>
        </w:r>
        <w:r>
          <w:rPr>
            <w:webHidden/>
          </w:rPr>
          <w:fldChar w:fldCharType="end"/>
        </w:r>
      </w:hyperlink>
    </w:p>
    <w:p w14:paraId="636F1112" w14:textId="3DF18A00" w:rsidR="006D1C12" w:rsidRDefault="006D1C12">
      <w:pPr>
        <w:pStyle w:val="TOC3"/>
        <w:tabs>
          <w:tab w:val="left" w:pos="1605"/>
        </w:tabs>
        <w:rPr>
          <w:rFonts w:asciiTheme="minorHAnsi" w:eastAsiaTheme="minorEastAsia" w:hAnsiTheme="minorHAnsi" w:cstheme="minorBidi"/>
          <w:sz w:val="22"/>
          <w:szCs w:val="22"/>
          <w:lang w:val="en-ZA"/>
        </w:rPr>
      </w:pPr>
      <w:hyperlink w:anchor="_Toc94649984" w:history="1">
        <w:r w:rsidRPr="00EE0E14">
          <w:rPr>
            <w:rStyle w:val="Hyperlink"/>
          </w:rPr>
          <w:t>5.7</w:t>
        </w:r>
        <w:r>
          <w:rPr>
            <w:rFonts w:asciiTheme="minorHAnsi" w:eastAsiaTheme="minorEastAsia" w:hAnsiTheme="minorHAnsi" w:cstheme="minorBidi"/>
            <w:sz w:val="22"/>
            <w:szCs w:val="22"/>
            <w:lang w:val="en-ZA"/>
          </w:rPr>
          <w:tab/>
        </w:r>
        <w:r w:rsidRPr="00EE0E14">
          <w:rPr>
            <w:rStyle w:val="Hyperlink"/>
          </w:rPr>
          <w:t>B in Social Work</w:t>
        </w:r>
        <w:r>
          <w:rPr>
            <w:webHidden/>
          </w:rPr>
          <w:tab/>
        </w:r>
        <w:r>
          <w:rPr>
            <w:webHidden/>
          </w:rPr>
          <w:fldChar w:fldCharType="begin"/>
        </w:r>
        <w:r>
          <w:rPr>
            <w:webHidden/>
          </w:rPr>
          <w:instrText xml:space="preserve"> PAGEREF _Toc94649984 \h </w:instrText>
        </w:r>
        <w:r>
          <w:rPr>
            <w:webHidden/>
          </w:rPr>
        </w:r>
        <w:r>
          <w:rPr>
            <w:webHidden/>
          </w:rPr>
          <w:fldChar w:fldCharType="separate"/>
        </w:r>
        <w:r>
          <w:rPr>
            <w:webHidden/>
          </w:rPr>
          <w:t>37</w:t>
        </w:r>
        <w:r>
          <w:rPr>
            <w:webHidden/>
          </w:rPr>
          <w:fldChar w:fldCharType="end"/>
        </w:r>
      </w:hyperlink>
    </w:p>
    <w:p w14:paraId="36EED7A6" w14:textId="4A2D9EBB" w:rsidR="006D1C12" w:rsidRDefault="006D1C12">
      <w:pPr>
        <w:pStyle w:val="TOC3"/>
        <w:tabs>
          <w:tab w:val="left" w:pos="1605"/>
        </w:tabs>
        <w:rPr>
          <w:rFonts w:asciiTheme="minorHAnsi" w:eastAsiaTheme="minorEastAsia" w:hAnsiTheme="minorHAnsi" w:cstheme="minorBidi"/>
          <w:sz w:val="22"/>
          <w:szCs w:val="22"/>
          <w:lang w:val="en-ZA"/>
        </w:rPr>
      </w:pPr>
      <w:hyperlink w:anchor="_Toc94649985" w:history="1">
        <w:r w:rsidRPr="00EE0E14">
          <w:rPr>
            <w:rStyle w:val="Hyperlink"/>
          </w:rPr>
          <w:t>5.8</w:t>
        </w:r>
        <w:r>
          <w:rPr>
            <w:rFonts w:asciiTheme="minorHAnsi" w:eastAsiaTheme="minorEastAsia" w:hAnsiTheme="minorHAnsi" w:cstheme="minorBidi"/>
            <w:sz w:val="22"/>
            <w:szCs w:val="22"/>
            <w:lang w:val="en-ZA"/>
          </w:rPr>
          <w:tab/>
        </w:r>
        <w:r w:rsidRPr="00EE0E14">
          <w:rPr>
            <w:rStyle w:val="Hyperlink"/>
          </w:rPr>
          <w:t>BA (Human Resource Management)</w:t>
        </w:r>
        <w:r>
          <w:rPr>
            <w:webHidden/>
          </w:rPr>
          <w:tab/>
        </w:r>
        <w:r>
          <w:rPr>
            <w:webHidden/>
          </w:rPr>
          <w:fldChar w:fldCharType="begin"/>
        </w:r>
        <w:r>
          <w:rPr>
            <w:webHidden/>
          </w:rPr>
          <w:instrText xml:space="preserve"> PAGEREF _Toc94649985 \h </w:instrText>
        </w:r>
        <w:r>
          <w:rPr>
            <w:webHidden/>
          </w:rPr>
        </w:r>
        <w:r>
          <w:rPr>
            <w:webHidden/>
          </w:rPr>
          <w:fldChar w:fldCharType="separate"/>
        </w:r>
        <w:r>
          <w:rPr>
            <w:webHidden/>
          </w:rPr>
          <w:t>39</w:t>
        </w:r>
        <w:r>
          <w:rPr>
            <w:webHidden/>
          </w:rPr>
          <w:fldChar w:fldCharType="end"/>
        </w:r>
      </w:hyperlink>
    </w:p>
    <w:p w14:paraId="03D3DBAB" w14:textId="42415D85" w:rsidR="006D1C12" w:rsidRDefault="006D1C12">
      <w:pPr>
        <w:pStyle w:val="TOC4"/>
        <w:rPr>
          <w:rFonts w:asciiTheme="minorHAnsi" w:hAnsiTheme="minorHAnsi" w:cstheme="minorBidi"/>
          <w:sz w:val="22"/>
          <w:lang w:val="en-ZA"/>
        </w:rPr>
      </w:pPr>
      <w:hyperlink w:anchor="_Toc94649986" w:history="1">
        <w:r w:rsidRPr="00EE0E14">
          <w:rPr>
            <w:rStyle w:val="Hyperlink"/>
          </w:rPr>
          <w:t>Current programme (from 2022)</w:t>
        </w:r>
        <w:r>
          <w:rPr>
            <w:webHidden/>
          </w:rPr>
          <w:tab/>
        </w:r>
        <w:r>
          <w:rPr>
            <w:webHidden/>
          </w:rPr>
          <w:fldChar w:fldCharType="begin"/>
        </w:r>
        <w:r>
          <w:rPr>
            <w:webHidden/>
          </w:rPr>
          <w:instrText xml:space="preserve"> PAGEREF _Toc94649986 \h </w:instrText>
        </w:r>
        <w:r>
          <w:rPr>
            <w:webHidden/>
          </w:rPr>
        </w:r>
        <w:r>
          <w:rPr>
            <w:webHidden/>
          </w:rPr>
          <w:fldChar w:fldCharType="separate"/>
        </w:r>
        <w:r>
          <w:rPr>
            <w:webHidden/>
          </w:rPr>
          <w:t>39</w:t>
        </w:r>
        <w:r>
          <w:rPr>
            <w:webHidden/>
          </w:rPr>
          <w:fldChar w:fldCharType="end"/>
        </w:r>
      </w:hyperlink>
    </w:p>
    <w:p w14:paraId="719ED2DC" w14:textId="2B1A49DA" w:rsidR="006D1C12" w:rsidRDefault="006D1C12">
      <w:pPr>
        <w:pStyle w:val="TOC4"/>
        <w:rPr>
          <w:rFonts w:asciiTheme="minorHAnsi" w:hAnsiTheme="minorHAnsi" w:cstheme="minorBidi"/>
          <w:sz w:val="22"/>
          <w:lang w:val="en-ZA"/>
        </w:rPr>
      </w:pPr>
      <w:hyperlink w:anchor="_Toc94649987" w:history="1">
        <w:r w:rsidRPr="00EE0E14">
          <w:rPr>
            <w:rStyle w:val="Hyperlink"/>
          </w:rPr>
          <w:t>Outgoing programme (up to and including 2021)</w:t>
        </w:r>
        <w:r>
          <w:rPr>
            <w:webHidden/>
          </w:rPr>
          <w:tab/>
        </w:r>
        <w:r>
          <w:rPr>
            <w:webHidden/>
          </w:rPr>
          <w:fldChar w:fldCharType="begin"/>
        </w:r>
        <w:r>
          <w:rPr>
            <w:webHidden/>
          </w:rPr>
          <w:instrText xml:space="preserve"> PAGEREF _Toc94649987 \h </w:instrText>
        </w:r>
        <w:r>
          <w:rPr>
            <w:webHidden/>
          </w:rPr>
        </w:r>
        <w:r>
          <w:rPr>
            <w:webHidden/>
          </w:rPr>
          <w:fldChar w:fldCharType="separate"/>
        </w:r>
        <w:r>
          <w:rPr>
            <w:webHidden/>
          </w:rPr>
          <w:t>40</w:t>
        </w:r>
        <w:r>
          <w:rPr>
            <w:webHidden/>
          </w:rPr>
          <w:fldChar w:fldCharType="end"/>
        </w:r>
      </w:hyperlink>
    </w:p>
    <w:p w14:paraId="750C3469" w14:textId="5D9283CA" w:rsidR="006D1C12" w:rsidRDefault="006D1C12">
      <w:pPr>
        <w:pStyle w:val="TOC3"/>
        <w:tabs>
          <w:tab w:val="left" w:pos="1605"/>
        </w:tabs>
        <w:rPr>
          <w:rFonts w:asciiTheme="minorHAnsi" w:eastAsiaTheme="minorEastAsia" w:hAnsiTheme="minorHAnsi" w:cstheme="minorBidi"/>
          <w:sz w:val="22"/>
          <w:szCs w:val="22"/>
          <w:lang w:val="en-ZA"/>
        </w:rPr>
      </w:pPr>
      <w:hyperlink w:anchor="_Toc94649988" w:history="1">
        <w:r w:rsidRPr="00EE0E14">
          <w:rPr>
            <w:rStyle w:val="Hyperlink"/>
          </w:rPr>
          <w:t>5.9</w:t>
        </w:r>
        <w:r>
          <w:rPr>
            <w:rFonts w:asciiTheme="minorHAnsi" w:eastAsiaTheme="minorEastAsia" w:hAnsiTheme="minorHAnsi" w:cstheme="minorBidi"/>
            <w:sz w:val="22"/>
            <w:szCs w:val="22"/>
            <w:lang w:val="en-ZA"/>
          </w:rPr>
          <w:tab/>
        </w:r>
        <w:r w:rsidRPr="00EE0E14">
          <w:rPr>
            <w:rStyle w:val="Hyperlink"/>
          </w:rPr>
          <w:t>BA (Music)</w:t>
        </w:r>
        <w:r>
          <w:rPr>
            <w:webHidden/>
          </w:rPr>
          <w:tab/>
        </w:r>
        <w:r>
          <w:rPr>
            <w:webHidden/>
          </w:rPr>
          <w:fldChar w:fldCharType="begin"/>
        </w:r>
        <w:r>
          <w:rPr>
            <w:webHidden/>
          </w:rPr>
          <w:instrText xml:space="preserve"> PAGEREF _Toc94649988 \h </w:instrText>
        </w:r>
        <w:r>
          <w:rPr>
            <w:webHidden/>
          </w:rPr>
        </w:r>
        <w:r>
          <w:rPr>
            <w:webHidden/>
          </w:rPr>
          <w:fldChar w:fldCharType="separate"/>
        </w:r>
        <w:r>
          <w:rPr>
            <w:webHidden/>
          </w:rPr>
          <w:t>42</w:t>
        </w:r>
        <w:r>
          <w:rPr>
            <w:webHidden/>
          </w:rPr>
          <w:fldChar w:fldCharType="end"/>
        </w:r>
      </w:hyperlink>
    </w:p>
    <w:p w14:paraId="70438EF6" w14:textId="05B66A97" w:rsidR="006D1C12" w:rsidRDefault="006D1C12">
      <w:pPr>
        <w:pStyle w:val="TOC3"/>
        <w:tabs>
          <w:tab w:val="left" w:pos="1605"/>
        </w:tabs>
        <w:rPr>
          <w:rFonts w:asciiTheme="minorHAnsi" w:eastAsiaTheme="minorEastAsia" w:hAnsiTheme="minorHAnsi" w:cstheme="minorBidi"/>
          <w:sz w:val="22"/>
          <w:szCs w:val="22"/>
          <w:lang w:val="en-ZA"/>
        </w:rPr>
      </w:pPr>
      <w:hyperlink w:anchor="_Toc94649989" w:history="1">
        <w:r w:rsidRPr="00EE0E14">
          <w:rPr>
            <w:rStyle w:val="Hyperlink"/>
          </w:rPr>
          <w:t>5.10</w:t>
        </w:r>
        <w:r>
          <w:rPr>
            <w:rFonts w:asciiTheme="minorHAnsi" w:eastAsiaTheme="minorEastAsia" w:hAnsiTheme="minorHAnsi" w:cstheme="minorBidi"/>
            <w:sz w:val="22"/>
            <w:szCs w:val="22"/>
            <w:lang w:val="en-ZA"/>
          </w:rPr>
          <w:tab/>
        </w:r>
        <w:r w:rsidRPr="00EE0E14">
          <w:rPr>
            <w:rStyle w:val="Hyperlink"/>
          </w:rPr>
          <w:t>BMus</w:t>
        </w:r>
        <w:r>
          <w:rPr>
            <w:webHidden/>
          </w:rPr>
          <w:tab/>
        </w:r>
        <w:r>
          <w:rPr>
            <w:webHidden/>
          </w:rPr>
          <w:tab/>
        </w:r>
        <w:bookmarkStart w:id="0" w:name="_GoBack"/>
        <w:bookmarkEnd w:id="0"/>
        <w:r>
          <w:rPr>
            <w:webHidden/>
          </w:rPr>
          <w:fldChar w:fldCharType="begin"/>
        </w:r>
        <w:r>
          <w:rPr>
            <w:webHidden/>
          </w:rPr>
          <w:instrText xml:space="preserve"> PAGEREF _Toc94649989 \h </w:instrText>
        </w:r>
        <w:r>
          <w:rPr>
            <w:webHidden/>
          </w:rPr>
        </w:r>
        <w:r>
          <w:rPr>
            <w:webHidden/>
          </w:rPr>
          <w:fldChar w:fldCharType="separate"/>
        </w:r>
        <w:r>
          <w:rPr>
            <w:webHidden/>
          </w:rPr>
          <w:t>45</w:t>
        </w:r>
        <w:r>
          <w:rPr>
            <w:webHidden/>
          </w:rPr>
          <w:fldChar w:fldCharType="end"/>
        </w:r>
      </w:hyperlink>
    </w:p>
    <w:p w14:paraId="6AD06615" w14:textId="01B54B07" w:rsidR="006D1C12" w:rsidRDefault="006D1C12">
      <w:pPr>
        <w:pStyle w:val="TOC4"/>
        <w:rPr>
          <w:rFonts w:asciiTheme="minorHAnsi" w:hAnsiTheme="minorHAnsi" w:cstheme="minorBidi"/>
          <w:sz w:val="22"/>
          <w:lang w:val="en-ZA"/>
        </w:rPr>
      </w:pPr>
      <w:hyperlink w:anchor="_Toc94649990" w:history="1">
        <w:r w:rsidRPr="00EE0E14">
          <w:rPr>
            <w:rStyle w:val="Hyperlink"/>
          </w:rPr>
          <w:t>5.10.1 BMus in Composition</w:t>
        </w:r>
        <w:r>
          <w:rPr>
            <w:webHidden/>
          </w:rPr>
          <w:tab/>
        </w:r>
        <w:r>
          <w:rPr>
            <w:webHidden/>
          </w:rPr>
          <w:fldChar w:fldCharType="begin"/>
        </w:r>
        <w:r>
          <w:rPr>
            <w:webHidden/>
          </w:rPr>
          <w:instrText xml:space="preserve"> PAGEREF _Toc94649990 \h </w:instrText>
        </w:r>
        <w:r>
          <w:rPr>
            <w:webHidden/>
          </w:rPr>
        </w:r>
        <w:r>
          <w:rPr>
            <w:webHidden/>
          </w:rPr>
          <w:fldChar w:fldCharType="separate"/>
        </w:r>
        <w:r>
          <w:rPr>
            <w:webHidden/>
          </w:rPr>
          <w:t>48</w:t>
        </w:r>
        <w:r>
          <w:rPr>
            <w:webHidden/>
          </w:rPr>
          <w:fldChar w:fldCharType="end"/>
        </w:r>
      </w:hyperlink>
    </w:p>
    <w:p w14:paraId="57E91110" w14:textId="02D34B63" w:rsidR="006D1C12" w:rsidRDefault="006D1C12">
      <w:pPr>
        <w:pStyle w:val="TOC4"/>
        <w:rPr>
          <w:rFonts w:asciiTheme="minorHAnsi" w:hAnsiTheme="minorHAnsi" w:cstheme="minorBidi"/>
          <w:sz w:val="22"/>
          <w:lang w:val="en-ZA"/>
        </w:rPr>
      </w:pPr>
      <w:hyperlink w:anchor="_Toc94649991" w:history="1">
        <w:r w:rsidRPr="00EE0E14">
          <w:rPr>
            <w:rStyle w:val="Hyperlink"/>
          </w:rPr>
          <w:t>5.10.2 BMus in Music Education</w:t>
        </w:r>
        <w:r>
          <w:rPr>
            <w:webHidden/>
          </w:rPr>
          <w:tab/>
        </w:r>
        <w:r>
          <w:rPr>
            <w:webHidden/>
          </w:rPr>
          <w:fldChar w:fldCharType="begin"/>
        </w:r>
        <w:r>
          <w:rPr>
            <w:webHidden/>
          </w:rPr>
          <w:instrText xml:space="preserve"> PAGEREF _Toc94649991 \h </w:instrText>
        </w:r>
        <w:r>
          <w:rPr>
            <w:webHidden/>
          </w:rPr>
        </w:r>
        <w:r>
          <w:rPr>
            <w:webHidden/>
          </w:rPr>
          <w:fldChar w:fldCharType="separate"/>
        </w:r>
        <w:r>
          <w:rPr>
            <w:webHidden/>
          </w:rPr>
          <w:t>49</w:t>
        </w:r>
        <w:r>
          <w:rPr>
            <w:webHidden/>
          </w:rPr>
          <w:fldChar w:fldCharType="end"/>
        </w:r>
      </w:hyperlink>
    </w:p>
    <w:p w14:paraId="23408023" w14:textId="02F0E7C4" w:rsidR="006D1C12" w:rsidRDefault="006D1C12">
      <w:pPr>
        <w:pStyle w:val="TOC4"/>
        <w:rPr>
          <w:rFonts w:asciiTheme="minorHAnsi" w:hAnsiTheme="minorHAnsi" w:cstheme="minorBidi"/>
          <w:sz w:val="22"/>
          <w:lang w:val="en-ZA"/>
        </w:rPr>
      </w:pPr>
      <w:hyperlink w:anchor="_Toc94649992" w:history="1">
        <w:r w:rsidRPr="00EE0E14">
          <w:rPr>
            <w:rStyle w:val="Hyperlink"/>
          </w:rPr>
          <w:t>5.10.3 BMus in Music Technology</w:t>
        </w:r>
        <w:r>
          <w:rPr>
            <w:webHidden/>
          </w:rPr>
          <w:tab/>
        </w:r>
        <w:r>
          <w:rPr>
            <w:webHidden/>
          </w:rPr>
          <w:fldChar w:fldCharType="begin"/>
        </w:r>
        <w:r>
          <w:rPr>
            <w:webHidden/>
          </w:rPr>
          <w:instrText xml:space="preserve"> PAGEREF _Toc94649992 \h </w:instrText>
        </w:r>
        <w:r>
          <w:rPr>
            <w:webHidden/>
          </w:rPr>
        </w:r>
        <w:r>
          <w:rPr>
            <w:webHidden/>
          </w:rPr>
          <w:fldChar w:fldCharType="separate"/>
        </w:r>
        <w:r>
          <w:rPr>
            <w:webHidden/>
          </w:rPr>
          <w:t>50</w:t>
        </w:r>
        <w:r>
          <w:rPr>
            <w:webHidden/>
          </w:rPr>
          <w:fldChar w:fldCharType="end"/>
        </w:r>
      </w:hyperlink>
    </w:p>
    <w:p w14:paraId="7C8072B6" w14:textId="087C444A" w:rsidR="006D1C12" w:rsidRDefault="006D1C12">
      <w:pPr>
        <w:pStyle w:val="TOC4"/>
        <w:rPr>
          <w:rFonts w:asciiTheme="minorHAnsi" w:hAnsiTheme="minorHAnsi" w:cstheme="minorBidi"/>
          <w:sz w:val="22"/>
          <w:lang w:val="en-ZA"/>
        </w:rPr>
      </w:pPr>
      <w:hyperlink w:anchor="_Toc94649993" w:history="1">
        <w:r w:rsidRPr="00EE0E14">
          <w:rPr>
            <w:rStyle w:val="Hyperlink"/>
          </w:rPr>
          <w:t>5.10.4 BMus in Musicology</w:t>
        </w:r>
        <w:r>
          <w:rPr>
            <w:webHidden/>
          </w:rPr>
          <w:tab/>
        </w:r>
        <w:r>
          <w:rPr>
            <w:webHidden/>
          </w:rPr>
          <w:fldChar w:fldCharType="begin"/>
        </w:r>
        <w:r>
          <w:rPr>
            <w:webHidden/>
          </w:rPr>
          <w:instrText xml:space="preserve"> PAGEREF _Toc94649993 \h </w:instrText>
        </w:r>
        <w:r>
          <w:rPr>
            <w:webHidden/>
          </w:rPr>
        </w:r>
        <w:r>
          <w:rPr>
            <w:webHidden/>
          </w:rPr>
          <w:fldChar w:fldCharType="separate"/>
        </w:r>
        <w:r>
          <w:rPr>
            <w:webHidden/>
          </w:rPr>
          <w:t>50</w:t>
        </w:r>
        <w:r>
          <w:rPr>
            <w:webHidden/>
          </w:rPr>
          <w:fldChar w:fldCharType="end"/>
        </w:r>
      </w:hyperlink>
    </w:p>
    <w:p w14:paraId="66BDB291" w14:textId="7A6C7752" w:rsidR="006D1C12" w:rsidRDefault="006D1C12">
      <w:pPr>
        <w:pStyle w:val="TOC4"/>
        <w:rPr>
          <w:rFonts w:asciiTheme="minorHAnsi" w:hAnsiTheme="minorHAnsi" w:cstheme="minorBidi"/>
          <w:sz w:val="22"/>
          <w:lang w:val="en-ZA"/>
        </w:rPr>
      </w:pPr>
      <w:hyperlink w:anchor="_Toc94649994" w:history="1">
        <w:r w:rsidRPr="00EE0E14">
          <w:rPr>
            <w:rStyle w:val="Hyperlink"/>
          </w:rPr>
          <w:t>5.10.5 BMus in Performance</w:t>
        </w:r>
        <w:r>
          <w:rPr>
            <w:webHidden/>
          </w:rPr>
          <w:tab/>
        </w:r>
        <w:r>
          <w:rPr>
            <w:webHidden/>
          </w:rPr>
          <w:fldChar w:fldCharType="begin"/>
        </w:r>
        <w:r>
          <w:rPr>
            <w:webHidden/>
          </w:rPr>
          <w:instrText xml:space="preserve"> PAGEREF _Toc94649994 \h </w:instrText>
        </w:r>
        <w:r>
          <w:rPr>
            <w:webHidden/>
          </w:rPr>
        </w:r>
        <w:r>
          <w:rPr>
            <w:webHidden/>
          </w:rPr>
          <w:fldChar w:fldCharType="separate"/>
        </w:r>
        <w:r>
          <w:rPr>
            <w:webHidden/>
          </w:rPr>
          <w:t>51</w:t>
        </w:r>
        <w:r>
          <w:rPr>
            <w:webHidden/>
          </w:rPr>
          <w:fldChar w:fldCharType="end"/>
        </w:r>
      </w:hyperlink>
    </w:p>
    <w:p w14:paraId="167847A9" w14:textId="51C880EE" w:rsidR="006D1C12" w:rsidRDefault="006D1C12">
      <w:pPr>
        <w:pStyle w:val="TOC3"/>
        <w:tabs>
          <w:tab w:val="left" w:pos="1605"/>
        </w:tabs>
        <w:rPr>
          <w:rFonts w:asciiTheme="minorHAnsi" w:eastAsiaTheme="minorEastAsia" w:hAnsiTheme="minorHAnsi" w:cstheme="minorBidi"/>
          <w:sz w:val="22"/>
          <w:szCs w:val="22"/>
          <w:lang w:val="en-ZA"/>
        </w:rPr>
      </w:pPr>
      <w:hyperlink w:anchor="_Toc94649995" w:history="1">
        <w:r w:rsidRPr="00EE0E14">
          <w:rPr>
            <w:rStyle w:val="Hyperlink"/>
          </w:rPr>
          <w:t>5.11</w:t>
        </w:r>
        <w:r>
          <w:rPr>
            <w:rFonts w:asciiTheme="minorHAnsi" w:eastAsiaTheme="minorEastAsia" w:hAnsiTheme="minorHAnsi" w:cstheme="minorBidi"/>
            <w:sz w:val="22"/>
            <w:szCs w:val="22"/>
            <w:lang w:val="en-ZA"/>
          </w:rPr>
          <w:tab/>
        </w:r>
        <w:r w:rsidRPr="00EE0E14">
          <w:rPr>
            <w:rStyle w:val="Hyperlink"/>
          </w:rPr>
          <w:t>BA (Development and Environment)</w:t>
        </w:r>
        <w:r>
          <w:rPr>
            <w:webHidden/>
          </w:rPr>
          <w:tab/>
        </w:r>
        <w:r>
          <w:rPr>
            <w:webHidden/>
          </w:rPr>
          <w:fldChar w:fldCharType="begin"/>
        </w:r>
        <w:r>
          <w:rPr>
            <w:webHidden/>
          </w:rPr>
          <w:instrText xml:space="preserve"> PAGEREF _Toc94649995 \h </w:instrText>
        </w:r>
        <w:r>
          <w:rPr>
            <w:webHidden/>
          </w:rPr>
        </w:r>
        <w:r>
          <w:rPr>
            <w:webHidden/>
          </w:rPr>
          <w:fldChar w:fldCharType="separate"/>
        </w:r>
        <w:r>
          <w:rPr>
            <w:webHidden/>
          </w:rPr>
          <w:t>53</w:t>
        </w:r>
        <w:r>
          <w:rPr>
            <w:webHidden/>
          </w:rPr>
          <w:fldChar w:fldCharType="end"/>
        </w:r>
      </w:hyperlink>
    </w:p>
    <w:p w14:paraId="1F61CFD9" w14:textId="6BB694FD" w:rsidR="006D1C12" w:rsidRDefault="006D1C12">
      <w:pPr>
        <w:pStyle w:val="TOC3"/>
        <w:tabs>
          <w:tab w:val="left" w:pos="1605"/>
        </w:tabs>
        <w:rPr>
          <w:rFonts w:asciiTheme="minorHAnsi" w:eastAsiaTheme="minorEastAsia" w:hAnsiTheme="minorHAnsi" w:cstheme="minorBidi"/>
          <w:sz w:val="22"/>
          <w:szCs w:val="22"/>
          <w:lang w:val="en-ZA"/>
        </w:rPr>
      </w:pPr>
      <w:hyperlink w:anchor="_Toc94649996" w:history="1">
        <w:r w:rsidRPr="00EE0E14">
          <w:rPr>
            <w:rStyle w:val="Hyperlink"/>
          </w:rPr>
          <w:t>5.12</w:t>
        </w:r>
        <w:r>
          <w:rPr>
            <w:rFonts w:asciiTheme="minorHAnsi" w:eastAsiaTheme="minorEastAsia" w:hAnsiTheme="minorHAnsi" w:cstheme="minorBidi"/>
            <w:sz w:val="22"/>
            <w:szCs w:val="22"/>
            <w:lang w:val="en-ZA"/>
          </w:rPr>
          <w:tab/>
        </w:r>
        <w:r w:rsidRPr="00EE0E14">
          <w:rPr>
            <w:rStyle w:val="Hyperlink"/>
          </w:rPr>
          <w:t>BA (Political, Philosophical and Economic Studies [PPE])</w:t>
        </w:r>
        <w:r>
          <w:rPr>
            <w:webHidden/>
          </w:rPr>
          <w:tab/>
        </w:r>
        <w:r>
          <w:rPr>
            <w:webHidden/>
          </w:rPr>
          <w:fldChar w:fldCharType="begin"/>
        </w:r>
        <w:r>
          <w:rPr>
            <w:webHidden/>
          </w:rPr>
          <w:instrText xml:space="preserve"> PAGEREF _Toc94649996 \h </w:instrText>
        </w:r>
        <w:r>
          <w:rPr>
            <w:webHidden/>
          </w:rPr>
        </w:r>
        <w:r>
          <w:rPr>
            <w:webHidden/>
          </w:rPr>
          <w:fldChar w:fldCharType="separate"/>
        </w:r>
        <w:r>
          <w:rPr>
            <w:webHidden/>
          </w:rPr>
          <w:t>55</w:t>
        </w:r>
        <w:r>
          <w:rPr>
            <w:webHidden/>
          </w:rPr>
          <w:fldChar w:fldCharType="end"/>
        </w:r>
      </w:hyperlink>
    </w:p>
    <w:p w14:paraId="066F8D2E" w14:textId="4A98E8BB" w:rsidR="006D1C12" w:rsidRDefault="006D1C12">
      <w:pPr>
        <w:pStyle w:val="TOC3"/>
        <w:tabs>
          <w:tab w:val="left" w:pos="1605"/>
        </w:tabs>
        <w:rPr>
          <w:rFonts w:asciiTheme="minorHAnsi" w:eastAsiaTheme="minorEastAsia" w:hAnsiTheme="minorHAnsi" w:cstheme="minorBidi"/>
          <w:sz w:val="22"/>
          <w:szCs w:val="22"/>
          <w:lang w:val="en-ZA"/>
        </w:rPr>
      </w:pPr>
      <w:hyperlink w:anchor="_Toc94649997" w:history="1">
        <w:r w:rsidRPr="00EE0E14">
          <w:rPr>
            <w:rStyle w:val="Hyperlink"/>
          </w:rPr>
          <w:t>5.13</w:t>
        </w:r>
        <w:r>
          <w:rPr>
            <w:rFonts w:asciiTheme="minorHAnsi" w:eastAsiaTheme="minorEastAsia" w:hAnsiTheme="minorHAnsi" w:cstheme="minorBidi"/>
            <w:sz w:val="22"/>
            <w:szCs w:val="22"/>
            <w:lang w:val="en-ZA"/>
          </w:rPr>
          <w:tab/>
        </w:r>
        <w:r w:rsidRPr="00EE0E14">
          <w:rPr>
            <w:rStyle w:val="Hyperlink"/>
          </w:rPr>
          <w:t>BA (Law)</w:t>
        </w:r>
        <w:r>
          <w:rPr>
            <w:webHidden/>
          </w:rPr>
          <w:tab/>
        </w:r>
        <w:r>
          <w:rPr>
            <w:webHidden/>
          </w:rPr>
          <w:fldChar w:fldCharType="begin"/>
        </w:r>
        <w:r>
          <w:rPr>
            <w:webHidden/>
          </w:rPr>
          <w:instrText xml:space="preserve"> PAGEREF _Toc94649997 \h </w:instrText>
        </w:r>
        <w:r>
          <w:rPr>
            <w:webHidden/>
          </w:rPr>
        </w:r>
        <w:r>
          <w:rPr>
            <w:webHidden/>
          </w:rPr>
          <w:fldChar w:fldCharType="separate"/>
        </w:r>
        <w:r>
          <w:rPr>
            <w:webHidden/>
          </w:rPr>
          <w:t>57</w:t>
        </w:r>
        <w:r>
          <w:rPr>
            <w:webHidden/>
          </w:rPr>
          <w:fldChar w:fldCharType="end"/>
        </w:r>
      </w:hyperlink>
    </w:p>
    <w:p w14:paraId="0087CCEC" w14:textId="5ADD1B5B" w:rsidR="006D1C12" w:rsidRDefault="006D1C12">
      <w:pPr>
        <w:pStyle w:val="TOC4"/>
        <w:rPr>
          <w:rFonts w:asciiTheme="minorHAnsi" w:hAnsiTheme="minorHAnsi" w:cstheme="minorBidi"/>
          <w:sz w:val="22"/>
          <w:lang w:val="en-ZA"/>
        </w:rPr>
      </w:pPr>
      <w:hyperlink w:anchor="_Toc94649998" w:history="1">
        <w:r w:rsidRPr="00EE0E14">
          <w:rPr>
            <w:rStyle w:val="Hyperlink"/>
          </w:rPr>
          <w:t>Current programme (from 2022)</w:t>
        </w:r>
        <w:r>
          <w:rPr>
            <w:webHidden/>
          </w:rPr>
          <w:tab/>
        </w:r>
        <w:r>
          <w:rPr>
            <w:webHidden/>
          </w:rPr>
          <w:fldChar w:fldCharType="begin"/>
        </w:r>
        <w:r>
          <w:rPr>
            <w:webHidden/>
          </w:rPr>
          <w:instrText xml:space="preserve"> PAGEREF _Toc94649998 \h </w:instrText>
        </w:r>
        <w:r>
          <w:rPr>
            <w:webHidden/>
          </w:rPr>
        </w:r>
        <w:r>
          <w:rPr>
            <w:webHidden/>
          </w:rPr>
          <w:fldChar w:fldCharType="separate"/>
        </w:r>
        <w:r>
          <w:rPr>
            <w:webHidden/>
          </w:rPr>
          <w:t>57</w:t>
        </w:r>
        <w:r>
          <w:rPr>
            <w:webHidden/>
          </w:rPr>
          <w:fldChar w:fldCharType="end"/>
        </w:r>
      </w:hyperlink>
    </w:p>
    <w:p w14:paraId="74CD177A" w14:textId="20EA8A61" w:rsidR="006D1C12" w:rsidRDefault="006D1C12">
      <w:pPr>
        <w:pStyle w:val="TOC4"/>
        <w:rPr>
          <w:rFonts w:asciiTheme="minorHAnsi" w:hAnsiTheme="minorHAnsi" w:cstheme="minorBidi"/>
          <w:sz w:val="22"/>
          <w:lang w:val="en-ZA"/>
        </w:rPr>
      </w:pPr>
      <w:hyperlink w:anchor="_Toc94649999" w:history="1">
        <w:r w:rsidRPr="00EE0E14">
          <w:rPr>
            <w:rStyle w:val="Hyperlink"/>
          </w:rPr>
          <w:t>Outgoing programme</w:t>
        </w:r>
        <w:r>
          <w:rPr>
            <w:webHidden/>
          </w:rPr>
          <w:tab/>
        </w:r>
        <w:r>
          <w:rPr>
            <w:webHidden/>
          </w:rPr>
          <w:fldChar w:fldCharType="begin"/>
        </w:r>
        <w:r>
          <w:rPr>
            <w:webHidden/>
          </w:rPr>
          <w:instrText xml:space="preserve"> PAGEREF _Toc94649999 \h </w:instrText>
        </w:r>
        <w:r>
          <w:rPr>
            <w:webHidden/>
          </w:rPr>
        </w:r>
        <w:r>
          <w:rPr>
            <w:webHidden/>
          </w:rPr>
          <w:fldChar w:fldCharType="separate"/>
        </w:r>
        <w:r>
          <w:rPr>
            <w:webHidden/>
          </w:rPr>
          <w:t>60</w:t>
        </w:r>
        <w:r>
          <w:rPr>
            <w:webHidden/>
          </w:rPr>
          <w:fldChar w:fldCharType="end"/>
        </w:r>
      </w:hyperlink>
    </w:p>
    <w:p w14:paraId="7B0AA7CB" w14:textId="48CD6D3E" w:rsidR="006D1C12" w:rsidRDefault="006D1C12">
      <w:pPr>
        <w:pStyle w:val="TOC3"/>
        <w:tabs>
          <w:tab w:val="left" w:pos="1605"/>
        </w:tabs>
        <w:rPr>
          <w:rFonts w:asciiTheme="minorHAnsi" w:eastAsiaTheme="minorEastAsia" w:hAnsiTheme="minorHAnsi" w:cstheme="minorBidi"/>
          <w:sz w:val="22"/>
          <w:szCs w:val="22"/>
          <w:lang w:val="en-ZA"/>
        </w:rPr>
      </w:pPr>
      <w:hyperlink w:anchor="_Toc94650000" w:history="1">
        <w:r w:rsidRPr="00EE0E14">
          <w:rPr>
            <w:rStyle w:val="Hyperlink"/>
          </w:rPr>
          <w:t>5.14</w:t>
        </w:r>
        <w:r>
          <w:rPr>
            <w:rFonts w:asciiTheme="minorHAnsi" w:eastAsiaTheme="minorEastAsia" w:hAnsiTheme="minorHAnsi" w:cstheme="minorBidi"/>
            <w:sz w:val="22"/>
            <w:szCs w:val="22"/>
            <w:lang w:val="en-ZA"/>
          </w:rPr>
          <w:tab/>
        </w:r>
        <w:r w:rsidRPr="00EE0E14">
          <w:rPr>
            <w:rStyle w:val="Hyperlink"/>
          </w:rPr>
          <w:t>BA (Socio-Informatics)</w:t>
        </w:r>
        <w:r>
          <w:rPr>
            <w:webHidden/>
          </w:rPr>
          <w:tab/>
        </w:r>
        <w:r>
          <w:rPr>
            <w:webHidden/>
          </w:rPr>
          <w:fldChar w:fldCharType="begin"/>
        </w:r>
        <w:r>
          <w:rPr>
            <w:webHidden/>
          </w:rPr>
          <w:instrText xml:space="preserve"> PAGEREF _Toc94650000 \h </w:instrText>
        </w:r>
        <w:r>
          <w:rPr>
            <w:webHidden/>
          </w:rPr>
        </w:r>
        <w:r>
          <w:rPr>
            <w:webHidden/>
          </w:rPr>
          <w:fldChar w:fldCharType="separate"/>
        </w:r>
        <w:r>
          <w:rPr>
            <w:webHidden/>
          </w:rPr>
          <w:t>61</w:t>
        </w:r>
        <w:r>
          <w:rPr>
            <w:webHidden/>
          </w:rPr>
          <w:fldChar w:fldCharType="end"/>
        </w:r>
      </w:hyperlink>
    </w:p>
    <w:p w14:paraId="62D40184" w14:textId="5E20051A" w:rsidR="006D1C12" w:rsidRDefault="006D1C12">
      <w:pPr>
        <w:pStyle w:val="TOC4"/>
        <w:tabs>
          <w:tab w:val="left" w:pos="1760"/>
        </w:tabs>
        <w:rPr>
          <w:rFonts w:asciiTheme="minorHAnsi" w:hAnsiTheme="minorHAnsi" w:cstheme="minorBidi"/>
          <w:sz w:val="22"/>
          <w:lang w:val="en-ZA"/>
        </w:rPr>
      </w:pPr>
      <w:hyperlink w:anchor="_Toc94650001" w:history="1">
        <w:r w:rsidRPr="00EE0E14">
          <w:rPr>
            <w:rStyle w:val="Hyperlink"/>
          </w:rPr>
          <w:t>5.14.1</w:t>
        </w:r>
        <w:r>
          <w:rPr>
            <w:rFonts w:asciiTheme="minorHAnsi" w:hAnsiTheme="minorHAnsi" w:cstheme="minorBidi"/>
            <w:sz w:val="22"/>
            <w:lang w:val="en-ZA"/>
          </w:rPr>
          <w:tab/>
        </w:r>
        <w:r w:rsidRPr="00EE0E14">
          <w:rPr>
            <w:rStyle w:val="Hyperlink"/>
          </w:rPr>
          <w:t>Option 1: Information Systems</w:t>
        </w:r>
        <w:r>
          <w:rPr>
            <w:webHidden/>
          </w:rPr>
          <w:tab/>
        </w:r>
        <w:r>
          <w:rPr>
            <w:webHidden/>
          </w:rPr>
          <w:fldChar w:fldCharType="begin"/>
        </w:r>
        <w:r>
          <w:rPr>
            <w:webHidden/>
          </w:rPr>
          <w:instrText xml:space="preserve"> PAGEREF _Toc94650001 \h </w:instrText>
        </w:r>
        <w:r>
          <w:rPr>
            <w:webHidden/>
          </w:rPr>
        </w:r>
        <w:r>
          <w:rPr>
            <w:webHidden/>
          </w:rPr>
          <w:fldChar w:fldCharType="separate"/>
        </w:r>
        <w:r>
          <w:rPr>
            <w:webHidden/>
          </w:rPr>
          <w:t>62</w:t>
        </w:r>
        <w:r>
          <w:rPr>
            <w:webHidden/>
          </w:rPr>
          <w:fldChar w:fldCharType="end"/>
        </w:r>
      </w:hyperlink>
    </w:p>
    <w:p w14:paraId="7A4B1F02" w14:textId="764D1D0D" w:rsidR="006D1C12" w:rsidRDefault="006D1C12">
      <w:pPr>
        <w:pStyle w:val="TOC4"/>
        <w:tabs>
          <w:tab w:val="left" w:pos="1760"/>
        </w:tabs>
        <w:rPr>
          <w:rFonts w:asciiTheme="minorHAnsi" w:hAnsiTheme="minorHAnsi" w:cstheme="minorBidi"/>
          <w:sz w:val="22"/>
          <w:lang w:val="en-ZA"/>
        </w:rPr>
      </w:pPr>
      <w:hyperlink w:anchor="_Toc94650002" w:history="1">
        <w:r w:rsidRPr="00EE0E14">
          <w:rPr>
            <w:rStyle w:val="Hyperlink"/>
          </w:rPr>
          <w:t>5.14.2</w:t>
        </w:r>
        <w:r>
          <w:rPr>
            <w:rFonts w:asciiTheme="minorHAnsi" w:hAnsiTheme="minorHAnsi" w:cstheme="minorBidi"/>
            <w:sz w:val="22"/>
            <w:lang w:val="en-ZA"/>
          </w:rPr>
          <w:tab/>
        </w:r>
        <w:r w:rsidRPr="00EE0E14">
          <w:rPr>
            <w:rStyle w:val="Hyperlink"/>
          </w:rPr>
          <w:t>Option 2: Geo-Informatics</w:t>
        </w:r>
        <w:r>
          <w:rPr>
            <w:webHidden/>
          </w:rPr>
          <w:tab/>
        </w:r>
        <w:r>
          <w:rPr>
            <w:webHidden/>
          </w:rPr>
          <w:fldChar w:fldCharType="begin"/>
        </w:r>
        <w:r>
          <w:rPr>
            <w:webHidden/>
          </w:rPr>
          <w:instrText xml:space="preserve"> PAGEREF _Toc94650002 \h </w:instrText>
        </w:r>
        <w:r>
          <w:rPr>
            <w:webHidden/>
          </w:rPr>
        </w:r>
        <w:r>
          <w:rPr>
            <w:webHidden/>
          </w:rPr>
          <w:fldChar w:fldCharType="separate"/>
        </w:r>
        <w:r>
          <w:rPr>
            <w:webHidden/>
          </w:rPr>
          <w:t>63</w:t>
        </w:r>
        <w:r>
          <w:rPr>
            <w:webHidden/>
          </w:rPr>
          <w:fldChar w:fldCharType="end"/>
        </w:r>
      </w:hyperlink>
    </w:p>
    <w:p w14:paraId="2EF18BCF" w14:textId="51F4D860" w:rsidR="006D1C12" w:rsidRDefault="006D1C12">
      <w:pPr>
        <w:pStyle w:val="TOC3"/>
        <w:tabs>
          <w:tab w:val="left" w:pos="1605"/>
        </w:tabs>
        <w:rPr>
          <w:rFonts w:asciiTheme="minorHAnsi" w:eastAsiaTheme="minorEastAsia" w:hAnsiTheme="minorHAnsi" w:cstheme="minorBidi"/>
          <w:sz w:val="22"/>
          <w:szCs w:val="22"/>
          <w:lang w:val="en-ZA"/>
        </w:rPr>
      </w:pPr>
      <w:hyperlink w:anchor="_Toc94650003" w:history="1">
        <w:r w:rsidRPr="00EE0E14">
          <w:rPr>
            <w:rStyle w:val="Hyperlink"/>
          </w:rPr>
          <w:t>5.15</w:t>
        </w:r>
        <w:r>
          <w:rPr>
            <w:rFonts w:asciiTheme="minorHAnsi" w:eastAsiaTheme="minorEastAsia" w:hAnsiTheme="minorHAnsi" w:cstheme="minorBidi"/>
            <w:sz w:val="22"/>
            <w:szCs w:val="22"/>
            <w:lang w:val="en-ZA"/>
          </w:rPr>
          <w:tab/>
        </w:r>
        <w:r w:rsidRPr="00EE0E14">
          <w:rPr>
            <w:rStyle w:val="Hyperlink"/>
          </w:rPr>
          <w:t>BA (Sport Science)</w:t>
        </w:r>
        <w:r>
          <w:rPr>
            <w:webHidden/>
          </w:rPr>
          <w:tab/>
        </w:r>
        <w:r>
          <w:rPr>
            <w:webHidden/>
          </w:rPr>
          <w:fldChar w:fldCharType="begin"/>
        </w:r>
        <w:r>
          <w:rPr>
            <w:webHidden/>
          </w:rPr>
          <w:instrText xml:space="preserve"> PAGEREF _Toc94650003 \h </w:instrText>
        </w:r>
        <w:r>
          <w:rPr>
            <w:webHidden/>
          </w:rPr>
        </w:r>
        <w:r>
          <w:rPr>
            <w:webHidden/>
          </w:rPr>
          <w:fldChar w:fldCharType="separate"/>
        </w:r>
        <w:r>
          <w:rPr>
            <w:webHidden/>
          </w:rPr>
          <w:t>64</w:t>
        </w:r>
        <w:r>
          <w:rPr>
            <w:webHidden/>
          </w:rPr>
          <w:fldChar w:fldCharType="end"/>
        </w:r>
      </w:hyperlink>
    </w:p>
    <w:p w14:paraId="038D5640" w14:textId="593CEB43" w:rsidR="006D1C12" w:rsidRDefault="006D1C12">
      <w:pPr>
        <w:pStyle w:val="TOC4"/>
        <w:tabs>
          <w:tab w:val="left" w:pos="1760"/>
        </w:tabs>
        <w:rPr>
          <w:rFonts w:asciiTheme="minorHAnsi" w:hAnsiTheme="minorHAnsi" w:cstheme="minorBidi"/>
          <w:sz w:val="22"/>
          <w:lang w:val="en-ZA"/>
        </w:rPr>
      </w:pPr>
      <w:hyperlink w:anchor="_Toc94650004" w:history="1">
        <w:r w:rsidRPr="00EE0E14">
          <w:rPr>
            <w:rStyle w:val="Hyperlink"/>
          </w:rPr>
          <w:t>5.15.1</w:t>
        </w:r>
        <w:r>
          <w:rPr>
            <w:rFonts w:asciiTheme="minorHAnsi" w:hAnsiTheme="minorHAnsi" w:cstheme="minorBidi"/>
            <w:sz w:val="22"/>
            <w:lang w:val="en-ZA"/>
          </w:rPr>
          <w:tab/>
        </w:r>
        <w:r w:rsidRPr="00EE0E14">
          <w:rPr>
            <w:rStyle w:val="Hyperlink"/>
          </w:rPr>
          <w:t>Sport Science with Afrikaans and Dutch</w:t>
        </w:r>
        <w:r>
          <w:rPr>
            <w:webHidden/>
          </w:rPr>
          <w:tab/>
        </w:r>
        <w:r>
          <w:rPr>
            <w:webHidden/>
          </w:rPr>
          <w:fldChar w:fldCharType="begin"/>
        </w:r>
        <w:r>
          <w:rPr>
            <w:webHidden/>
          </w:rPr>
          <w:instrText xml:space="preserve"> PAGEREF _Toc94650004 \h </w:instrText>
        </w:r>
        <w:r>
          <w:rPr>
            <w:webHidden/>
          </w:rPr>
        </w:r>
        <w:r>
          <w:rPr>
            <w:webHidden/>
          </w:rPr>
          <w:fldChar w:fldCharType="separate"/>
        </w:r>
        <w:r>
          <w:rPr>
            <w:webHidden/>
          </w:rPr>
          <w:t>65</w:t>
        </w:r>
        <w:r>
          <w:rPr>
            <w:webHidden/>
          </w:rPr>
          <w:fldChar w:fldCharType="end"/>
        </w:r>
      </w:hyperlink>
    </w:p>
    <w:p w14:paraId="603284C1" w14:textId="01CE57FF" w:rsidR="006D1C12" w:rsidRDefault="006D1C12">
      <w:pPr>
        <w:pStyle w:val="TOC4"/>
        <w:tabs>
          <w:tab w:val="left" w:pos="1760"/>
        </w:tabs>
        <w:rPr>
          <w:rFonts w:asciiTheme="minorHAnsi" w:hAnsiTheme="minorHAnsi" w:cstheme="minorBidi"/>
          <w:sz w:val="22"/>
          <w:lang w:val="en-ZA"/>
        </w:rPr>
      </w:pPr>
      <w:hyperlink w:anchor="_Toc94650005" w:history="1">
        <w:r w:rsidRPr="00EE0E14">
          <w:rPr>
            <w:rStyle w:val="Hyperlink"/>
          </w:rPr>
          <w:t>5.15.2</w:t>
        </w:r>
        <w:r>
          <w:rPr>
            <w:rFonts w:asciiTheme="minorHAnsi" w:hAnsiTheme="minorHAnsi" w:cstheme="minorBidi"/>
            <w:sz w:val="22"/>
            <w:lang w:val="en-ZA"/>
          </w:rPr>
          <w:tab/>
        </w:r>
        <w:r w:rsidRPr="00EE0E14">
          <w:rPr>
            <w:rStyle w:val="Hyperlink"/>
          </w:rPr>
          <w:t>Sport Science with English Studies</w:t>
        </w:r>
        <w:r>
          <w:rPr>
            <w:webHidden/>
          </w:rPr>
          <w:tab/>
        </w:r>
        <w:r>
          <w:rPr>
            <w:webHidden/>
          </w:rPr>
          <w:fldChar w:fldCharType="begin"/>
        </w:r>
        <w:r>
          <w:rPr>
            <w:webHidden/>
          </w:rPr>
          <w:instrText xml:space="preserve"> PAGEREF _Toc94650005 \h </w:instrText>
        </w:r>
        <w:r>
          <w:rPr>
            <w:webHidden/>
          </w:rPr>
        </w:r>
        <w:r>
          <w:rPr>
            <w:webHidden/>
          </w:rPr>
          <w:fldChar w:fldCharType="separate"/>
        </w:r>
        <w:r>
          <w:rPr>
            <w:webHidden/>
          </w:rPr>
          <w:t>65</w:t>
        </w:r>
        <w:r>
          <w:rPr>
            <w:webHidden/>
          </w:rPr>
          <w:fldChar w:fldCharType="end"/>
        </w:r>
      </w:hyperlink>
    </w:p>
    <w:p w14:paraId="0D1BC01A" w14:textId="29770786" w:rsidR="006D1C12" w:rsidRDefault="006D1C12">
      <w:pPr>
        <w:pStyle w:val="TOC4"/>
        <w:tabs>
          <w:tab w:val="left" w:pos="1760"/>
        </w:tabs>
        <w:rPr>
          <w:rFonts w:asciiTheme="minorHAnsi" w:hAnsiTheme="minorHAnsi" w:cstheme="minorBidi"/>
          <w:sz w:val="22"/>
          <w:lang w:val="en-ZA"/>
        </w:rPr>
      </w:pPr>
      <w:hyperlink w:anchor="_Toc94650006" w:history="1">
        <w:r w:rsidRPr="00EE0E14">
          <w:rPr>
            <w:rStyle w:val="Hyperlink"/>
          </w:rPr>
          <w:t>5.15.3</w:t>
        </w:r>
        <w:r>
          <w:rPr>
            <w:rFonts w:asciiTheme="minorHAnsi" w:hAnsiTheme="minorHAnsi" w:cstheme="minorBidi"/>
            <w:sz w:val="22"/>
            <w:lang w:val="en-ZA"/>
          </w:rPr>
          <w:tab/>
        </w:r>
        <w:r w:rsidRPr="00EE0E14">
          <w:rPr>
            <w:rStyle w:val="Hyperlink"/>
          </w:rPr>
          <w:t>Sport Science with Geography and Environmental Studies</w:t>
        </w:r>
        <w:r>
          <w:rPr>
            <w:webHidden/>
          </w:rPr>
          <w:tab/>
        </w:r>
        <w:r>
          <w:rPr>
            <w:webHidden/>
          </w:rPr>
          <w:fldChar w:fldCharType="begin"/>
        </w:r>
        <w:r>
          <w:rPr>
            <w:webHidden/>
          </w:rPr>
          <w:instrText xml:space="preserve"> PAGEREF _Toc94650006 \h </w:instrText>
        </w:r>
        <w:r>
          <w:rPr>
            <w:webHidden/>
          </w:rPr>
        </w:r>
        <w:r>
          <w:rPr>
            <w:webHidden/>
          </w:rPr>
          <w:fldChar w:fldCharType="separate"/>
        </w:r>
        <w:r>
          <w:rPr>
            <w:webHidden/>
          </w:rPr>
          <w:t>66</w:t>
        </w:r>
        <w:r>
          <w:rPr>
            <w:webHidden/>
          </w:rPr>
          <w:fldChar w:fldCharType="end"/>
        </w:r>
      </w:hyperlink>
    </w:p>
    <w:p w14:paraId="7CA54CB4" w14:textId="5B2A8473" w:rsidR="006D1C12" w:rsidRDefault="006D1C12">
      <w:pPr>
        <w:pStyle w:val="TOC4"/>
        <w:tabs>
          <w:tab w:val="left" w:pos="1760"/>
        </w:tabs>
        <w:rPr>
          <w:rFonts w:asciiTheme="minorHAnsi" w:hAnsiTheme="minorHAnsi" w:cstheme="minorBidi"/>
          <w:sz w:val="22"/>
          <w:lang w:val="en-ZA"/>
        </w:rPr>
      </w:pPr>
      <w:hyperlink w:anchor="_Toc94650007" w:history="1">
        <w:r w:rsidRPr="00EE0E14">
          <w:rPr>
            <w:rStyle w:val="Hyperlink"/>
          </w:rPr>
          <w:t>5.15.4</w:t>
        </w:r>
        <w:r>
          <w:rPr>
            <w:rFonts w:asciiTheme="minorHAnsi" w:hAnsiTheme="minorHAnsi" w:cstheme="minorBidi"/>
            <w:sz w:val="22"/>
            <w:lang w:val="en-ZA"/>
          </w:rPr>
          <w:tab/>
        </w:r>
        <w:r w:rsidRPr="00EE0E14">
          <w:rPr>
            <w:rStyle w:val="Hyperlink"/>
          </w:rPr>
          <w:t>Sport Science with Psychology</w:t>
        </w:r>
        <w:r>
          <w:rPr>
            <w:webHidden/>
          </w:rPr>
          <w:tab/>
        </w:r>
        <w:r>
          <w:rPr>
            <w:webHidden/>
          </w:rPr>
          <w:fldChar w:fldCharType="begin"/>
        </w:r>
        <w:r>
          <w:rPr>
            <w:webHidden/>
          </w:rPr>
          <w:instrText xml:space="preserve"> PAGEREF _Toc94650007 \h </w:instrText>
        </w:r>
        <w:r>
          <w:rPr>
            <w:webHidden/>
          </w:rPr>
        </w:r>
        <w:r>
          <w:rPr>
            <w:webHidden/>
          </w:rPr>
          <w:fldChar w:fldCharType="separate"/>
        </w:r>
        <w:r>
          <w:rPr>
            <w:webHidden/>
          </w:rPr>
          <w:t>67</w:t>
        </w:r>
        <w:r>
          <w:rPr>
            <w:webHidden/>
          </w:rPr>
          <w:fldChar w:fldCharType="end"/>
        </w:r>
      </w:hyperlink>
    </w:p>
    <w:p w14:paraId="6C7C9C7C" w14:textId="5640C426" w:rsidR="006D1C12" w:rsidRDefault="006D1C12">
      <w:pPr>
        <w:pStyle w:val="TOC3"/>
        <w:tabs>
          <w:tab w:val="left" w:pos="1605"/>
        </w:tabs>
        <w:rPr>
          <w:rFonts w:asciiTheme="minorHAnsi" w:eastAsiaTheme="minorEastAsia" w:hAnsiTheme="minorHAnsi" w:cstheme="minorBidi"/>
          <w:sz w:val="22"/>
          <w:szCs w:val="22"/>
          <w:lang w:val="en-ZA"/>
        </w:rPr>
      </w:pPr>
      <w:hyperlink w:anchor="_Toc94650008" w:history="1">
        <w:r w:rsidRPr="00EE0E14">
          <w:rPr>
            <w:rStyle w:val="Hyperlink"/>
          </w:rPr>
          <w:t>5.16</w:t>
        </w:r>
        <w:r>
          <w:rPr>
            <w:rFonts w:asciiTheme="minorHAnsi" w:eastAsiaTheme="minorEastAsia" w:hAnsiTheme="minorHAnsi" w:cstheme="minorBidi"/>
            <w:sz w:val="22"/>
            <w:szCs w:val="22"/>
            <w:lang w:val="en-ZA"/>
          </w:rPr>
          <w:tab/>
        </w:r>
        <w:r w:rsidRPr="00EE0E14">
          <w:rPr>
            <w:rStyle w:val="Hyperlink"/>
          </w:rPr>
          <w:t>BA in Visual Arts</w:t>
        </w:r>
        <w:r>
          <w:rPr>
            <w:webHidden/>
          </w:rPr>
          <w:tab/>
        </w:r>
        <w:r>
          <w:rPr>
            <w:webHidden/>
          </w:rPr>
          <w:fldChar w:fldCharType="begin"/>
        </w:r>
        <w:r>
          <w:rPr>
            <w:webHidden/>
          </w:rPr>
          <w:instrText xml:space="preserve"> PAGEREF _Toc94650008 \h </w:instrText>
        </w:r>
        <w:r>
          <w:rPr>
            <w:webHidden/>
          </w:rPr>
        </w:r>
        <w:r>
          <w:rPr>
            <w:webHidden/>
          </w:rPr>
          <w:fldChar w:fldCharType="separate"/>
        </w:r>
        <w:r>
          <w:rPr>
            <w:webHidden/>
          </w:rPr>
          <w:t>68</w:t>
        </w:r>
        <w:r>
          <w:rPr>
            <w:webHidden/>
          </w:rPr>
          <w:fldChar w:fldCharType="end"/>
        </w:r>
      </w:hyperlink>
    </w:p>
    <w:p w14:paraId="038C2E12" w14:textId="4F1D7695" w:rsidR="006D1C12" w:rsidRDefault="006D1C12">
      <w:pPr>
        <w:pStyle w:val="TOC4"/>
        <w:tabs>
          <w:tab w:val="left" w:pos="1760"/>
        </w:tabs>
        <w:rPr>
          <w:rFonts w:asciiTheme="minorHAnsi" w:hAnsiTheme="minorHAnsi" w:cstheme="minorBidi"/>
          <w:sz w:val="22"/>
          <w:lang w:val="en-ZA"/>
        </w:rPr>
      </w:pPr>
      <w:hyperlink w:anchor="_Toc94650009" w:history="1">
        <w:r w:rsidRPr="00EE0E14">
          <w:rPr>
            <w:rStyle w:val="Hyperlink"/>
          </w:rPr>
          <w:t>5.16.1</w:t>
        </w:r>
        <w:r>
          <w:rPr>
            <w:rFonts w:asciiTheme="minorHAnsi" w:hAnsiTheme="minorHAnsi" w:cstheme="minorBidi"/>
            <w:sz w:val="22"/>
            <w:lang w:val="en-ZA"/>
          </w:rPr>
          <w:tab/>
        </w:r>
        <w:r w:rsidRPr="00EE0E14">
          <w:rPr>
            <w:rStyle w:val="Hyperlink"/>
          </w:rPr>
          <w:t>Current programme (programme phased in since 2019)</w:t>
        </w:r>
        <w:r>
          <w:rPr>
            <w:webHidden/>
          </w:rPr>
          <w:tab/>
        </w:r>
        <w:r>
          <w:rPr>
            <w:webHidden/>
          </w:rPr>
          <w:fldChar w:fldCharType="begin"/>
        </w:r>
        <w:r>
          <w:rPr>
            <w:webHidden/>
          </w:rPr>
          <w:instrText xml:space="preserve"> PAGEREF _Toc94650009 \h </w:instrText>
        </w:r>
        <w:r>
          <w:rPr>
            <w:webHidden/>
          </w:rPr>
        </w:r>
        <w:r>
          <w:rPr>
            <w:webHidden/>
          </w:rPr>
          <w:fldChar w:fldCharType="separate"/>
        </w:r>
        <w:r>
          <w:rPr>
            <w:webHidden/>
          </w:rPr>
          <w:t>68</w:t>
        </w:r>
        <w:r>
          <w:rPr>
            <w:webHidden/>
          </w:rPr>
          <w:fldChar w:fldCharType="end"/>
        </w:r>
      </w:hyperlink>
    </w:p>
    <w:p w14:paraId="33D0271B" w14:textId="5977FDB5" w:rsidR="006D1C12" w:rsidRDefault="006D1C12">
      <w:pPr>
        <w:pStyle w:val="TOC4"/>
        <w:tabs>
          <w:tab w:val="left" w:pos="1760"/>
        </w:tabs>
        <w:rPr>
          <w:rFonts w:asciiTheme="minorHAnsi" w:hAnsiTheme="minorHAnsi" w:cstheme="minorBidi"/>
          <w:sz w:val="22"/>
          <w:lang w:val="en-ZA"/>
        </w:rPr>
      </w:pPr>
      <w:hyperlink w:anchor="_Toc94650010" w:history="1">
        <w:r w:rsidRPr="00EE0E14">
          <w:rPr>
            <w:rStyle w:val="Hyperlink"/>
          </w:rPr>
          <w:t>5.16.2</w:t>
        </w:r>
        <w:r>
          <w:rPr>
            <w:rFonts w:asciiTheme="minorHAnsi" w:hAnsiTheme="minorHAnsi" w:cstheme="minorBidi"/>
            <w:sz w:val="22"/>
            <w:lang w:val="en-ZA"/>
          </w:rPr>
          <w:tab/>
        </w:r>
        <w:r w:rsidRPr="00EE0E14">
          <w:rPr>
            <w:rStyle w:val="Hyperlink"/>
          </w:rPr>
          <w:t>Outgoing programme</w:t>
        </w:r>
        <w:r>
          <w:rPr>
            <w:webHidden/>
          </w:rPr>
          <w:tab/>
        </w:r>
        <w:r>
          <w:rPr>
            <w:webHidden/>
          </w:rPr>
          <w:fldChar w:fldCharType="begin"/>
        </w:r>
        <w:r>
          <w:rPr>
            <w:webHidden/>
          </w:rPr>
          <w:instrText xml:space="preserve"> PAGEREF _Toc94650010 \h </w:instrText>
        </w:r>
        <w:r>
          <w:rPr>
            <w:webHidden/>
          </w:rPr>
        </w:r>
        <w:r>
          <w:rPr>
            <w:webHidden/>
          </w:rPr>
          <w:fldChar w:fldCharType="separate"/>
        </w:r>
        <w:r>
          <w:rPr>
            <w:webHidden/>
          </w:rPr>
          <w:t>70</w:t>
        </w:r>
        <w:r>
          <w:rPr>
            <w:webHidden/>
          </w:rPr>
          <w:fldChar w:fldCharType="end"/>
        </w:r>
      </w:hyperlink>
    </w:p>
    <w:p w14:paraId="537903FC" w14:textId="135B3842" w:rsidR="006D1C12" w:rsidRDefault="006D1C12">
      <w:pPr>
        <w:pStyle w:val="TOC4"/>
        <w:tabs>
          <w:tab w:val="left" w:pos="1760"/>
        </w:tabs>
        <w:rPr>
          <w:rFonts w:asciiTheme="minorHAnsi" w:hAnsiTheme="minorHAnsi" w:cstheme="minorBidi"/>
          <w:sz w:val="22"/>
          <w:lang w:val="en-ZA"/>
        </w:rPr>
      </w:pPr>
      <w:hyperlink w:anchor="_Toc94650011" w:history="1">
        <w:r w:rsidRPr="00EE0E14">
          <w:rPr>
            <w:rStyle w:val="Hyperlink"/>
          </w:rPr>
          <w:t>5.16.3</w:t>
        </w:r>
        <w:r>
          <w:rPr>
            <w:rFonts w:asciiTheme="minorHAnsi" w:hAnsiTheme="minorHAnsi" w:cstheme="minorBidi"/>
            <w:sz w:val="22"/>
            <w:lang w:val="en-ZA"/>
          </w:rPr>
          <w:tab/>
        </w:r>
        <w:r w:rsidRPr="00EE0E14">
          <w:rPr>
            <w:rStyle w:val="Hyperlink"/>
          </w:rPr>
          <w:t>Fine Arts</w:t>
        </w:r>
        <w:r>
          <w:rPr>
            <w:webHidden/>
          </w:rPr>
          <w:tab/>
        </w:r>
        <w:r>
          <w:rPr>
            <w:webHidden/>
          </w:rPr>
          <w:fldChar w:fldCharType="begin"/>
        </w:r>
        <w:r>
          <w:rPr>
            <w:webHidden/>
          </w:rPr>
          <w:instrText xml:space="preserve"> PAGEREF _Toc94650011 \h </w:instrText>
        </w:r>
        <w:r>
          <w:rPr>
            <w:webHidden/>
          </w:rPr>
        </w:r>
        <w:r>
          <w:rPr>
            <w:webHidden/>
          </w:rPr>
          <w:fldChar w:fldCharType="separate"/>
        </w:r>
        <w:r>
          <w:rPr>
            <w:webHidden/>
          </w:rPr>
          <w:t>70</w:t>
        </w:r>
        <w:r>
          <w:rPr>
            <w:webHidden/>
          </w:rPr>
          <w:fldChar w:fldCharType="end"/>
        </w:r>
      </w:hyperlink>
    </w:p>
    <w:p w14:paraId="649AB7D5" w14:textId="3AD44F86"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012" w:history="1">
        <w:r w:rsidRPr="00EE0E14">
          <w:rPr>
            <w:rStyle w:val="Hyperlink"/>
            <w:noProof/>
            <w:lang w:val="en-GB"/>
          </w:rPr>
          <w:t>6.</w:t>
        </w:r>
        <w:r>
          <w:rPr>
            <w:rFonts w:asciiTheme="minorHAnsi" w:eastAsiaTheme="minorEastAsia" w:hAnsiTheme="minorHAnsi" w:cstheme="minorBidi"/>
            <w:b w:val="0"/>
            <w:noProof/>
            <w:sz w:val="22"/>
            <w:szCs w:val="22"/>
            <w:lang w:val="en-ZA"/>
          </w:rPr>
          <w:tab/>
        </w:r>
        <w:r w:rsidRPr="00EE0E14">
          <w:rPr>
            <w:rStyle w:val="Hyperlink"/>
            <w:noProof/>
            <w:lang w:val="en-GB"/>
          </w:rPr>
          <w:t>Certificate and diploma programmes</w:t>
        </w:r>
        <w:r>
          <w:rPr>
            <w:noProof/>
            <w:webHidden/>
          </w:rPr>
          <w:tab/>
        </w:r>
        <w:r>
          <w:rPr>
            <w:noProof/>
            <w:webHidden/>
          </w:rPr>
          <w:fldChar w:fldCharType="begin"/>
        </w:r>
        <w:r>
          <w:rPr>
            <w:noProof/>
            <w:webHidden/>
          </w:rPr>
          <w:instrText xml:space="preserve"> PAGEREF _Toc94650012 \h </w:instrText>
        </w:r>
        <w:r>
          <w:rPr>
            <w:noProof/>
            <w:webHidden/>
          </w:rPr>
        </w:r>
        <w:r>
          <w:rPr>
            <w:noProof/>
            <w:webHidden/>
          </w:rPr>
          <w:fldChar w:fldCharType="separate"/>
        </w:r>
        <w:r>
          <w:rPr>
            <w:noProof/>
            <w:webHidden/>
          </w:rPr>
          <w:t>71</w:t>
        </w:r>
        <w:r>
          <w:rPr>
            <w:noProof/>
            <w:webHidden/>
          </w:rPr>
          <w:fldChar w:fldCharType="end"/>
        </w:r>
      </w:hyperlink>
    </w:p>
    <w:p w14:paraId="1E8B45B1" w14:textId="5D067235" w:rsidR="006D1C12" w:rsidRDefault="006D1C12">
      <w:pPr>
        <w:pStyle w:val="TOC3"/>
        <w:tabs>
          <w:tab w:val="left" w:pos="1605"/>
        </w:tabs>
        <w:rPr>
          <w:rFonts w:asciiTheme="minorHAnsi" w:eastAsiaTheme="minorEastAsia" w:hAnsiTheme="minorHAnsi" w:cstheme="minorBidi"/>
          <w:sz w:val="22"/>
          <w:szCs w:val="22"/>
          <w:lang w:val="en-ZA"/>
        </w:rPr>
      </w:pPr>
      <w:hyperlink w:anchor="_Toc94650013" w:history="1">
        <w:r w:rsidRPr="00EE0E14">
          <w:rPr>
            <w:rStyle w:val="Hyperlink"/>
          </w:rPr>
          <w:t>6.1</w:t>
        </w:r>
        <w:r>
          <w:rPr>
            <w:rFonts w:asciiTheme="minorHAnsi" w:eastAsiaTheme="minorEastAsia" w:hAnsiTheme="minorHAnsi" w:cstheme="minorBidi"/>
            <w:sz w:val="22"/>
            <w:szCs w:val="22"/>
            <w:lang w:val="en-ZA"/>
          </w:rPr>
          <w:tab/>
        </w:r>
        <w:r w:rsidRPr="00EE0E14">
          <w:rPr>
            <w:rStyle w:val="Hyperlink"/>
          </w:rPr>
          <w:t>Higher Certificate in Audio Technology</w:t>
        </w:r>
        <w:r>
          <w:rPr>
            <w:webHidden/>
          </w:rPr>
          <w:tab/>
        </w:r>
        <w:r>
          <w:rPr>
            <w:webHidden/>
          </w:rPr>
          <w:fldChar w:fldCharType="begin"/>
        </w:r>
        <w:r>
          <w:rPr>
            <w:webHidden/>
          </w:rPr>
          <w:instrText xml:space="preserve"> PAGEREF _Toc94650013 \h </w:instrText>
        </w:r>
        <w:r>
          <w:rPr>
            <w:webHidden/>
          </w:rPr>
        </w:r>
        <w:r>
          <w:rPr>
            <w:webHidden/>
          </w:rPr>
          <w:fldChar w:fldCharType="separate"/>
        </w:r>
        <w:r>
          <w:rPr>
            <w:webHidden/>
          </w:rPr>
          <w:t>71</w:t>
        </w:r>
        <w:r>
          <w:rPr>
            <w:webHidden/>
          </w:rPr>
          <w:fldChar w:fldCharType="end"/>
        </w:r>
      </w:hyperlink>
    </w:p>
    <w:p w14:paraId="5FFD4C93" w14:textId="1798345C" w:rsidR="006D1C12" w:rsidRDefault="006D1C12">
      <w:pPr>
        <w:pStyle w:val="TOC3"/>
        <w:tabs>
          <w:tab w:val="left" w:pos="1605"/>
        </w:tabs>
        <w:rPr>
          <w:rFonts w:asciiTheme="minorHAnsi" w:eastAsiaTheme="minorEastAsia" w:hAnsiTheme="minorHAnsi" w:cstheme="minorBidi"/>
          <w:sz w:val="22"/>
          <w:szCs w:val="22"/>
          <w:lang w:val="en-ZA"/>
        </w:rPr>
      </w:pPr>
      <w:hyperlink w:anchor="_Toc94650014" w:history="1">
        <w:r w:rsidRPr="00EE0E14">
          <w:rPr>
            <w:rStyle w:val="Hyperlink"/>
          </w:rPr>
          <w:t>6.2</w:t>
        </w:r>
        <w:r>
          <w:rPr>
            <w:rFonts w:asciiTheme="minorHAnsi" w:eastAsiaTheme="minorEastAsia" w:hAnsiTheme="minorHAnsi" w:cstheme="minorBidi"/>
            <w:sz w:val="22"/>
            <w:szCs w:val="22"/>
            <w:lang w:val="en-ZA"/>
          </w:rPr>
          <w:tab/>
        </w:r>
        <w:r w:rsidRPr="00EE0E14">
          <w:rPr>
            <w:rStyle w:val="Hyperlink"/>
          </w:rPr>
          <w:t>Higher Certificate in Music</w:t>
        </w:r>
        <w:r>
          <w:rPr>
            <w:webHidden/>
          </w:rPr>
          <w:tab/>
        </w:r>
        <w:r>
          <w:rPr>
            <w:webHidden/>
          </w:rPr>
          <w:fldChar w:fldCharType="begin"/>
        </w:r>
        <w:r>
          <w:rPr>
            <w:webHidden/>
          </w:rPr>
          <w:instrText xml:space="preserve"> PAGEREF _Toc94650014 \h </w:instrText>
        </w:r>
        <w:r>
          <w:rPr>
            <w:webHidden/>
          </w:rPr>
        </w:r>
        <w:r>
          <w:rPr>
            <w:webHidden/>
          </w:rPr>
          <w:fldChar w:fldCharType="separate"/>
        </w:r>
        <w:r>
          <w:rPr>
            <w:webHidden/>
          </w:rPr>
          <w:t>72</w:t>
        </w:r>
        <w:r>
          <w:rPr>
            <w:webHidden/>
          </w:rPr>
          <w:fldChar w:fldCharType="end"/>
        </w:r>
      </w:hyperlink>
    </w:p>
    <w:p w14:paraId="136F82DD" w14:textId="074D046E" w:rsidR="006D1C12" w:rsidRDefault="006D1C12">
      <w:pPr>
        <w:pStyle w:val="TOC3"/>
        <w:tabs>
          <w:tab w:val="left" w:pos="1605"/>
        </w:tabs>
        <w:rPr>
          <w:rFonts w:asciiTheme="minorHAnsi" w:eastAsiaTheme="minorEastAsia" w:hAnsiTheme="minorHAnsi" w:cstheme="minorBidi"/>
          <w:sz w:val="22"/>
          <w:szCs w:val="22"/>
          <w:lang w:val="en-ZA"/>
        </w:rPr>
      </w:pPr>
      <w:hyperlink w:anchor="_Toc94650015" w:history="1">
        <w:r w:rsidRPr="00EE0E14">
          <w:rPr>
            <w:rStyle w:val="Hyperlink"/>
          </w:rPr>
          <w:t>6.3</w:t>
        </w:r>
        <w:r>
          <w:rPr>
            <w:rFonts w:asciiTheme="minorHAnsi" w:eastAsiaTheme="minorEastAsia" w:hAnsiTheme="minorHAnsi" w:cstheme="minorBidi"/>
            <w:sz w:val="22"/>
            <w:szCs w:val="22"/>
            <w:lang w:val="en-ZA"/>
          </w:rPr>
          <w:tab/>
        </w:r>
        <w:r w:rsidRPr="00EE0E14">
          <w:rPr>
            <w:rStyle w:val="Hyperlink"/>
          </w:rPr>
          <w:t>Diploma (Practical Music)</w:t>
        </w:r>
        <w:r>
          <w:rPr>
            <w:webHidden/>
          </w:rPr>
          <w:tab/>
        </w:r>
        <w:r>
          <w:rPr>
            <w:webHidden/>
          </w:rPr>
          <w:fldChar w:fldCharType="begin"/>
        </w:r>
        <w:r>
          <w:rPr>
            <w:webHidden/>
          </w:rPr>
          <w:instrText xml:space="preserve"> PAGEREF _Toc94650015 \h </w:instrText>
        </w:r>
        <w:r>
          <w:rPr>
            <w:webHidden/>
          </w:rPr>
        </w:r>
        <w:r>
          <w:rPr>
            <w:webHidden/>
          </w:rPr>
          <w:fldChar w:fldCharType="separate"/>
        </w:r>
        <w:r>
          <w:rPr>
            <w:webHidden/>
          </w:rPr>
          <w:t>73</w:t>
        </w:r>
        <w:r>
          <w:rPr>
            <w:webHidden/>
          </w:rPr>
          <w:fldChar w:fldCharType="end"/>
        </w:r>
      </w:hyperlink>
    </w:p>
    <w:p w14:paraId="37FC1B7F" w14:textId="462080D9" w:rsidR="006D1C12" w:rsidRDefault="006D1C12">
      <w:pPr>
        <w:pStyle w:val="TOC3"/>
        <w:tabs>
          <w:tab w:val="left" w:pos="1605"/>
        </w:tabs>
        <w:rPr>
          <w:rFonts w:asciiTheme="minorHAnsi" w:eastAsiaTheme="minorEastAsia" w:hAnsiTheme="minorHAnsi" w:cstheme="minorBidi"/>
          <w:sz w:val="22"/>
          <w:szCs w:val="22"/>
          <w:lang w:val="en-ZA"/>
        </w:rPr>
      </w:pPr>
      <w:hyperlink w:anchor="_Toc94650016" w:history="1">
        <w:r w:rsidRPr="00EE0E14">
          <w:rPr>
            <w:rStyle w:val="Hyperlink"/>
          </w:rPr>
          <w:t>6.4</w:t>
        </w:r>
        <w:r>
          <w:rPr>
            <w:rFonts w:asciiTheme="minorHAnsi" w:eastAsiaTheme="minorEastAsia" w:hAnsiTheme="minorHAnsi" w:cstheme="minorBidi"/>
            <w:sz w:val="22"/>
            <w:szCs w:val="22"/>
            <w:lang w:val="en-ZA"/>
          </w:rPr>
          <w:tab/>
        </w:r>
        <w:r w:rsidRPr="00EE0E14">
          <w:rPr>
            <w:rStyle w:val="Hyperlink"/>
          </w:rPr>
          <w:t>Advanced Diploma (Practical Music)</w:t>
        </w:r>
        <w:r>
          <w:rPr>
            <w:webHidden/>
          </w:rPr>
          <w:tab/>
        </w:r>
        <w:r>
          <w:rPr>
            <w:webHidden/>
          </w:rPr>
          <w:fldChar w:fldCharType="begin"/>
        </w:r>
        <w:r>
          <w:rPr>
            <w:webHidden/>
          </w:rPr>
          <w:instrText xml:space="preserve"> PAGEREF _Toc94650016 \h </w:instrText>
        </w:r>
        <w:r>
          <w:rPr>
            <w:webHidden/>
          </w:rPr>
        </w:r>
        <w:r>
          <w:rPr>
            <w:webHidden/>
          </w:rPr>
          <w:fldChar w:fldCharType="separate"/>
        </w:r>
        <w:r>
          <w:rPr>
            <w:webHidden/>
          </w:rPr>
          <w:t>76</w:t>
        </w:r>
        <w:r>
          <w:rPr>
            <w:webHidden/>
          </w:rPr>
          <w:fldChar w:fldCharType="end"/>
        </w:r>
      </w:hyperlink>
    </w:p>
    <w:p w14:paraId="5DB7AE5A" w14:textId="3EC204D3" w:rsidR="006D1C12" w:rsidRDefault="006D1C12">
      <w:pPr>
        <w:pStyle w:val="TOC1"/>
        <w:rPr>
          <w:rFonts w:asciiTheme="minorHAnsi" w:eastAsiaTheme="minorEastAsia" w:hAnsiTheme="minorHAnsi" w:cstheme="minorBidi"/>
          <w:b w:val="0"/>
          <w:noProof/>
          <w:sz w:val="22"/>
          <w:szCs w:val="22"/>
        </w:rPr>
      </w:pPr>
      <w:hyperlink w:anchor="_Toc94650017" w:history="1">
        <w:r w:rsidRPr="00EE0E14">
          <w:rPr>
            <w:rStyle w:val="Hyperlink"/>
            <w:noProof/>
            <w:lang w:val="en-GB"/>
          </w:rPr>
          <w:t>Postgraduate Programmes</w:t>
        </w:r>
        <w:r>
          <w:rPr>
            <w:noProof/>
            <w:webHidden/>
          </w:rPr>
          <w:tab/>
        </w:r>
        <w:r>
          <w:rPr>
            <w:noProof/>
            <w:webHidden/>
          </w:rPr>
          <w:fldChar w:fldCharType="begin"/>
        </w:r>
        <w:r>
          <w:rPr>
            <w:noProof/>
            <w:webHidden/>
          </w:rPr>
          <w:instrText xml:space="preserve"> PAGEREF _Toc94650017 \h </w:instrText>
        </w:r>
        <w:r>
          <w:rPr>
            <w:noProof/>
            <w:webHidden/>
          </w:rPr>
        </w:r>
        <w:r>
          <w:rPr>
            <w:noProof/>
            <w:webHidden/>
          </w:rPr>
          <w:fldChar w:fldCharType="separate"/>
        </w:r>
        <w:r>
          <w:rPr>
            <w:noProof/>
            <w:webHidden/>
          </w:rPr>
          <w:t>78</w:t>
        </w:r>
        <w:r>
          <w:rPr>
            <w:noProof/>
            <w:webHidden/>
          </w:rPr>
          <w:fldChar w:fldCharType="end"/>
        </w:r>
      </w:hyperlink>
    </w:p>
    <w:p w14:paraId="6AA89D04" w14:textId="2028B55A"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018" w:history="1">
        <w:r w:rsidRPr="00EE0E14">
          <w:rPr>
            <w:rStyle w:val="Hyperlink"/>
            <w:noProof/>
            <w:lang w:val="en-GB"/>
          </w:rPr>
          <w:t>1.</w:t>
        </w:r>
        <w:r>
          <w:rPr>
            <w:rFonts w:asciiTheme="minorHAnsi" w:eastAsiaTheme="minorEastAsia" w:hAnsiTheme="minorHAnsi" w:cstheme="minorBidi"/>
            <w:b w:val="0"/>
            <w:noProof/>
            <w:sz w:val="22"/>
            <w:szCs w:val="22"/>
            <w:lang w:val="en-ZA"/>
          </w:rPr>
          <w:tab/>
        </w:r>
        <w:r w:rsidRPr="00EE0E14">
          <w:rPr>
            <w:rStyle w:val="Hyperlink"/>
            <w:noProof/>
            <w:lang w:val="en-GB"/>
          </w:rPr>
          <w:t>Recognition of Prior Learning (RPL)</w:t>
        </w:r>
        <w:r>
          <w:rPr>
            <w:noProof/>
            <w:webHidden/>
          </w:rPr>
          <w:tab/>
        </w:r>
        <w:r>
          <w:rPr>
            <w:noProof/>
            <w:webHidden/>
          </w:rPr>
          <w:fldChar w:fldCharType="begin"/>
        </w:r>
        <w:r>
          <w:rPr>
            <w:noProof/>
            <w:webHidden/>
          </w:rPr>
          <w:instrText xml:space="preserve"> PAGEREF _Toc94650018 \h </w:instrText>
        </w:r>
        <w:r>
          <w:rPr>
            <w:noProof/>
            <w:webHidden/>
          </w:rPr>
        </w:r>
        <w:r>
          <w:rPr>
            <w:noProof/>
            <w:webHidden/>
          </w:rPr>
          <w:fldChar w:fldCharType="separate"/>
        </w:r>
        <w:r>
          <w:rPr>
            <w:noProof/>
            <w:webHidden/>
          </w:rPr>
          <w:t>78</w:t>
        </w:r>
        <w:r>
          <w:rPr>
            <w:noProof/>
            <w:webHidden/>
          </w:rPr>
          <w:fldChar w:fldCharType="end"/>
        </w:r>
      </w:hyperlink>
    </w:p>
    <w:p w14:paraId="619C98FD" w14:textId="32F47672"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019" w:history="1">
        <w:r w:rsidRPr="00EE0E14">
          <w:rPr>
            <w:rStyle w:val="Hyperlink"/>
            <w:noProof/>
            <w:lang w:val="en-GB"/>
          </w:rPr>
          <w:t>2.</w:t>
        </w:r>
        <w:r>
          <w:rPr>
            <w:rFonts w:asciiTheme="minorHAnsi" w:eastAsiaTheme="minorEastAsia" w:hAnsiTheme="minorHAnsi" w:cstheme="minorBidi"/>
            <w:b w:val="0"/>
            <w:noProof/>
            <w:sz w:val="22"/>
            <w:szCs w:val="22"/>
            <w:lang w:val="en-ZA"/>
          </w:rPr>
          <w:tab/>
        </w:r>
        <w:r w:rsidRPr="00EE0E14">
          <w:rPr>
            <w:rStyle w:val="Hyperlink"/>
            <w:noProof/>
            <w:lang w:val="en-GB"/>
          </w:rPr>
          <w:t>General provisions for postgraduate programmes</w:t>
        </w:r>
        <w:r>
          <w:rPr>
            <w:noProof/>
            <w:webHidden/>
          </w:rPr>
          <w:tab/>
        </w:r>
        <w:r>
          <w:rPr>
            <w:noProof/>
            <w:webHidden/>
          </w:rPr>
          <w:fldChar w:fldCharType="begin"/>
        </w:r>
        <w:r>
          <w:rPr>
            <w:noProof/>
            <w:webHidden/>
          </w:rPr>
          <w:instrText xml:space="preserve"> PAGEREF _Toc94650019 \h </w:instrText>
        </w:r>
        <w:r>
          <w:rPr>
            <w:noProof/>
            <w:webHidden/>
          </w:rPr>
        </w:r>
        <w:r>
          <w:rPr>
            <w:noProof/>
            <w:webHidden/>
          </w:rPr>
          <w:fldChar w:fldCharType="separate"/>
        </w:r>
        <w:r>
          <w:rPr>
            <w:noProof/>
            <w:webHidden/>
          </w:rPr>
          <w:t>78</w:t>
        </w:r>
        <w:r>
          <w:rPr>
            <w:noProof/>
            <w:webHidden/>
          </w:rPr>
          <w:fldChar w:fldCharType="end"/>
        </w:r>
      </w:hyperlink>
    </w:p>
    <w:p w14:paraId="4FA60963" w14:textId="5425F830" w:rsidR="006D1C12" w:rsidRDefault="006D1C12">
      <w:pPr>
        <w:pStyle w:val="TOC3"/>
        <w:tabs>
          <w:tab w:val="left" w:pos="1605"/>
        </w:tabs>
        <w:rPr>
          <w:rFonts w:asciiTheme="minorHAnsi" w:eastAsiaTheme="minorEastAsia" w:hAnsiTheme="minorHAnsi" w:cstheme="minorBidi"/>
          <w:sz w:val="22"/>
          <w:szCs w:val="22"/>
          <w:lang w:val="en-ZA"/>
        </w:rPr>
      </w:pPr>
      <w:hyperlink w:anchor="_Toc94650020" w:history="1">
        <w:r w:rsidRPr="00EE0E14">
          <w:rPr>
            <w:rStyle w:val="Hyperlink"/>
          </w:rPr>
          <w:t>2.1.</w:t>
        </w:r>
        <w:r>
          <w:rPr>
            <w:rFonts w:asciiTheme="minorHAnsi" w:eastAsiaTheme="minorEastAsia" w:hAnsiTheme="minorHAnsi" w:cstheme="minorBidi"/>
            <w:sz w:val="22"/>
            <w:szCs w:val="22"/>
            <w:lang w:val="en-ZA"/>
          </w:rPr>
          <w:tab/>
        </w:r>
        <w:r w:rsidRPr="00EE0E14">
          <w:rPr>
            <w:rStyle w:val="Hyperlink"/>
          </w:rPr>
          <w:t>Postgraduate diploma</w:t>
        </w:r>
        <w:r>
          <w:rPr>
            <w:webHidden/>
          </w:rPr>
          <w:tab/>
        </w:r>
        <w:r>
          <w:rPr>
            <w:webHidden/>
          </w:rPr>
          <w:fldChar w:fldCharType="begin"/>
        </w:r>
        <w:r>
          <w:rPr>
            <w:webHidden/>
          </w:rPr>
          <w:instrText xml:space="preserve"> PAGEREF _Toc94650020 \h </w:instrText>
        </w:r>
        <w:r>
          <w:rPr>
            <w:webHidden/>
          </w:rPr>
        </w:r>
        <w:r>
          <w:rPr>
            <w:webHidden/>
          </w:rPr>
          <w:fldChar w:fldCharType="separate"/>
        </w:r>
        <w:r>
          <w:rPr>
            <w:webHidden/>
          </w:rPr>
          <w:t>78</w:t>
        </w:r>
        <w:r>
          <w:rPr>
            <w:webHidden/>
          </w:rPr>
          <w:fldChar w:fldCharType="end"/>
        </w:r>
      </w:hyperlink>
    </w:p>
    <w:p w14:paraId="2FC2EEE3" w14:textId="2DAFC217" w:rsidR="006D1C12" w:rsidRDefault="006D1C12">
      <w:pPr>
        <w:pStyle w:val="TOC3"/>
        <w:tabs>
          <w:tab w:val="left" w:pos="1605"/>
        </w:tabs>
        <w:rPr>
          <w:rFonts w:asciiTheme="minorHAnsi" w:eastAsiaTheme="minorEastAsia" w:hAnsiTheme="minorHAnsi" w:cstheme="minorBidi"/>
          <w:sz w:val="22"/>
          <w:szCs w:val="22"/>
          <w:lang w:val="en-ZA"/>
        </w:rPr>
      </w:pPr>
      <w:hyperlink w:anchor="_Toc94650021" w:history="1">
        <w:r w:rsidRPr="00EE0E14">
          <w:rPr>
            <w:rStyle w:val="Hyperlink"/>
          </w:rPr>
          <w:t>2.2.</w:t>
        </w:r>
        <w:r>
          <w:rPr>
            <w:rFonts w:asciiTheme="minorHAnsi" w:eastAsiaTheme="minorEastAsia" w:hAnsiTheme="minorHAnsi" w:cstheme="minorBidi"/>
            <w:sz w:val="22"/>
            <w:szCs w:val="22"/>
            <w:lang w:val="en-ZA"/>
          </w:rPr>
          <w:tab/>
        </w:r>
        <w:r w:rsidRPr="00EE0E14">
          <w:rPr>
            <w:rStyle w:val="Hyperlink"/>
          </w:rPr>
          <w:t>Honours degree programme</w:t>
        </w:r>
        <w:r>
          <w:rPr>
            <w:webHidden/>
          </w:rPr>
          <w:tab/>
        </w:r>
        <w:r>
          <w:rPr>
            <w:webHidden/>
          </w:rPr>
          <w:fldChar w:fldCharType="begin"/>
        </w:r>
        <w:r>
          <w:rPr>
            <w:webHidden/>
          </w:rPr>
          <w:instrText xml:space="preserve"> PAGEREF _Toc94650021 \h </w:instrText>
        </w:r>
        <w:r>
          <w:rPr>
            <w:webHidden/>
          </w:rPr>
        </w:r>
        <w:r>
          <w:rPr>
            <w:webHidden/>
          </w:rPr>
          <w:fldChar w:fldCharType="separate"/>
        </w:r>
        <w:r>
          <w:rPr>
            <w:webHidden/>
          </w:rPr>
          <w:t>78</w:t>
        </w:r>
        <w:r>
          <w:rPr>
            <w:webHidden/>
          </w:rPr>
          <w:fldChar w:fldCharType="end"/>
        </w:r>
      </w:hyperlink>
    </w:p>
    <w:p w14:paraId="64533EB9" w14:textId="7FDCC108" w:rsidR="006D1C12" w:rsidRDefault="006D1C12">
      <w:pPr>
        <w:pStyle w:val="TOC3"/>
        <w:tabs>
          <w:tab w:val="left" w:pos="1605"/>
        </w:tabs>
        <w:rPr>
          <w:rFonts w:asciiTheme="minorHAnsi" w:eastAsiaTheme="minorEastAsia" w:hAnsiTheme="minorHAnsi" w:cstheme="minorBidi"/>
          <w:sz w:val="22"/>
          <w:szCs w:val="22"/>
          <w:lang w:val="en-ZA"/>
        </w:rPr>
      </w:pPr>
      <w:hyperlink w:anchor="_Toc94650022" w:history="1">
        <w:r w:rsidRPr="00EE0E14">
          <w:rPr>
            <w:rStyle w:val="Hyperlink"/>
          </w:rPr>
          <w:t>2.3.</w:t>
        </w:r>
        <w:r>
          <w:rPr>
            <w:rFonts w:asciiTheme="minorHAnsi" w:eastAsiaTheme="minorEastAsia" w:hAnsiTheme="minorHAnsi" w:cstheme="minorBidi"/>
            <w:sz w:val="22"/>
            <w:szCs w:val="22"/>
            <w:lang w:val="en-ZA"/>
          </w:rPr>
          <w:tab/>
        </w:r>
        <w:r w:rsidRPr="00EE0E14">
          <w:rPr>
            <w:rStyle w:val="Hyperlink"/>
          </w:rPr>
          <w:t>MA degree programme</w:t>
        </w:r>
        <w:r>
          <w:rPr>
            <w:webHidden/>
          </w:rPr>
          <w:tab/>
        </w:r>
        <w:r>
          <w:rPr>
            <w:webHidden/>
          </w:rPr>
          <w:fldChar w:fldCharType="begin"/>
        </w:r>
        <w:r>
          <w:rPr>
            <w:webHidden/>
          </w:rPr>
          <w:instrText xml:space="preserve"> PAGEREF _Toc94650022 \h </w:instrText>
        </w:r>
        <w:r>
          <w:rPr>
            <w:webHidden/>
          </w:rPr>
        </w:r>
        <w:r>
          <w:rPr>
            <w:webHidden/>
          </w:rPr>
          <w:fldChar w:fldCharType="separate"/>
        </w:r>
        <w:r>
          <w:rPr>
            <w:webHidden/>
          </w:rPr>
          <w:t>78</w:t>
        </w:r>
        <w:r>
          <w:rPr>
            <w:webHidden/>
          </w:rPr>
          <w:fldChar w:fldCharType="end"/>
        </w:r>
      </w:hyperlink>
    </w:p>
    <w:p w14:paraId="689A2B40" w14:textId="6BE660E1" w:rsidR="006D1C12" w:rsidRDefault="006D1C12">
      <w:pPr>
        <w:pStyle w:val="TOC3"/>
        <w:tabs>
          <w:tab w:val="left" w:pos="1605"/>
        </w:tabs>
        <w:rPr>
          <w:rFonts w:asciiTheme="minorHAnsi" w:eastAsiaTheme="minorEastAsia" w:hAnsiTheme="minorHAnsi" w:cstheme="minorBidi"/>
          <w:sz w:val="22"/>
          <w:szCs w:val="22"/>
          <w:lang w:val="en-ZA"/>
        </w:rPr>
      </w:pPr>
      <w:hyperlink w:anchor="_Toc94650023" w:history="1">
        <w:r w:rsidRPr="00EE0E14">
          <w:rPr>
            <w:rStyle w:val="Hyperlink"/>
          </w:rPr>
          <w:t>2.4.</w:t>
        </w:r>
        <w:r>
          <w:rPr>
            <w:rFonts w:asciiTheme="minorHAnsi" w:eastAsiaTheme="minorEastAsia" w:hAnsiTheme="minorHAnsi" w:cstheme="minorBidi"/>
            <w:sz w:val="22"/>
            <w:szCs w:val="22"/>
            <w:lang w:val="en-ZA"/>
          </w:rPr>
          <w:tab/>
        </w:r>
        <w:r w:rsidRPr="00EE0E14">
          <w:rPr>
            <w:rStyle w:val="Hyperlink"/>
          </w:rPr>
          <w:t>MPhil degree programme</w:t>
        </w:r>
        <w:r>
          <w:rPr>
            <w:webHidden/>
          </w:rPr>
          <w:tab/>
        </w:r>
        <w:r>
          <w:rPr>
            <w:webHidden/>
          </w:rPr>
          <w:fldChar w:fldCharType="begin"/>
        </w:r>
        <w:r>
          <w:rPr>
            <w:webHidden/>
          </w:rPr>
          <w:instrText xml:space="preserve"> PAGEREF _Toc94650023 \h </w:instrText>
        </w:r>
        <w:r>
          <w:rPr>
            <w:webHidden/>
          </w:rPr>
        </w:r>
        <w:r>
          <w:rPr>
            <w:webHidden/>
          </w:rPr>
          <w:fldChar w:fldCharType="separate"/>
        </w:r>
        <w:r>
          <w:rPr>
            <w:webHidden/>
          </w:rPr>
          <w:t>79</w:t>
        </w:r>
        <w:r>
          <w:rPr>
            <w:webHidden/>
          </w:rPr>
          <w:fldChar w:fldCharType="end"/>
        </w:r>
      </w:hyperlink>
    </w:p>
    <w:p w14:paraId="7D7A339A" w14:textId="0373F206" w:rsidR="006D1C12" w:rsidRDefault="006D1C12">
      <w:pPr>
        <w:pStyle w:val="TOC3"/>
        <w:tabs>
          <w:tab w:val="left" w:pos="1605"/>
        </w:tabs>
        <w:rPr>
          <w:rFonts w:asciiTheme="minorHAnsi" w:eastAsiaTheme="minorEastAsia" w:hAnsiTheme="minorHAnsi" w:cstheme="minorBidi"/>
          <w:sz w:val="22"/>
          <w:szCs w:val="22"/>
          <w:lang w:val="en-ZA"/>
        </w:rPr>
      </w:pPr>
      <w:hyperlink w:anchor="_Toc94650024" w:history="1">
        <w:r w:rsidRPr="00EE0E14">
          <w:rPr>
            <w:rStyle w:val="Hyperlink"/>
          </w:rPr>
          <w:t>2.5.</w:t>
        </w:r>
        <w:r>
          <w:rPr>
            <w:rFonts w:asciiTheme="minorHAnsi" w:eastAsiaTheme="minorEastAsia" w:hAnsiTheme="minorHAnsi" w:cstheme="minorBidi"/>
            <w:sz w:val="22"/>
            <w:szCs w:val="22"/>
            <w:lang w:val="en-ZA"/>
          </w:rPr>
          <w:tab/>
        </w:r>
        <w:r w:rsidRPr="00EE0E14">
          <w:rPr>
            <w:rStyle w:val="Hyperlink"/>
          </w:rPr>
          <w:t>PhD degree programme</w:t>
        </w:r>
        <w:r>
          <w:rPr>
            <w:webHidden/>
          </w:rPr>
          <w:tab/>
        </w:r>
        <w:r>
          <w:rPr>
            <w:webHidden/>
          </w:rPr>
          <w:fldChar w:fldCharType="begin"/>
        </w:r>
        <w:r>
          <w:rPr>
            <w:webHidden/>
          </w:rPr>
          <w:instrText xml:space="preserve"> PAGEREF _Toc94650024 \h </w:instrText>
        </w:r>
        <w:r>
          <w:rPr>
            <w:webHidden/>
          </w:rPr>
        </w:r>
        <w:r>
          <w:rPr>
            <w:webHidden/>
          </w:rPr>
          <w:fldChar w:fldCharType="separate"/>
        </w:r>
        <w:r>
          <w:rPr>
            <w:webHidden/>
          </w:rPr>
          <w:t>79</w:t>
        </w:r>
        <w:r>
          <w:rPr>
            <w:webHidden/>
          </w:rPr>
          <w:fldChar w:fldCharType="end"/>
        </w:r>
      </w:hyperlink>
    </w:p>
    <w:p w14:paraId="541A96BA" w14:textId="4D31F9A8" w:rsidR="006D1C12" w:rsidRDefault="006D1C12">
      <w:pPr>
        <w:pStyle w:val="TOC3"/>
        <w:tabs>
          <w:tab w:val="left" w:pos="1605"/>
        </w:tabs>
        <w:rPr>
          <w:rFonts w:asciiTheme="minorHAnsi" w:eastAsiaTheme="minorEastAsia" w:hAnsiTheme="minorHAnsi" w:cstheme="minorBidi"/>
          <w:sz w:val="22"/>
          <w:szCs w:val="22"/>
          <w:lang w:val="en-ZA"/>
        </w:rPr>
      </w:pPr>
      <w:hyperlink w:anchor="_Toc94650025" w:history="1">
        <w:r w:rsidRPr="00EE0E14">
          <w:rPr>
            <w:rStyle w:val="Hyperlink"/>
          </w:rPr>
          <w:t>2.6.</w:t>
        </w:r>
        <w:r>
          <w:rPr>
            <w:rFonts w:asciiTheme="minorHAnsi" w:eastAsiaTheme="minorEastAsia" w:hAnsiTheme="minorHAnsi" w:cstheme="minorBidi"/>
            <w:sz w:val="22"/>
            <w:szCs w:val="22"/>
            <w:lang w:val="en-ZA"/>
          </w:rPr>
          <w:tab/>
        </w:r>
        <w:r w:rsidRPr="00EE0E14">
          <w:rPr>
            <w:rStyle w:val="Hyperlink"/>
          </w:rPr>
          <w:t>DPhil degree programme</w:t>
        </w:r>
        <w:r>
          <w:rPr>
            <w:webHidden/>
          </w:rPr>
          <w:tab/>
        </w:r>
        <w:r>
          <w:rPr>
            <w:webHidden/>
          </w:rPr>
          <w:fldChar w:fldCharType="begin"/>
        </w:r>
        <w:r>
          <w:rPr>
            <w:webHidden/>
          </w:rPr>
          <w:instrText xml:space="preserve"> PAGEREF _Toc94650025 \h </w:instrText>
        </w:r>
        <w:r>
          <w:rPr>
            <w:webHidden/>
          </w:rPr>
        </w:r>
        <w:r>
          <w:rPr>
            <w:webHidden/>
          </w:rPr>
          <w:fldChar w:fldCharType="separate"/>
        </w:r>
        <w:r>
          <w:rPr>
            <w:webHidden/>
          </w:rPr>
          <w:t>79</w:t>
        </w:r>
        <w:r>
          <w:rPr>
            <w:webHidden/>
          </w:rPr>
          <w:fldChar w:fldCharType="end"/>
        </w:r>
      </w:hyperlink>
    </w:p>
    <w:p w14:paraId="1B153A1C" w14:textId="201304DB"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026" w:history="1">
        <w:r w:rsidRPr="00EE0E14">
          <w:rPr>
            <w:rStyle w:val="Hyperlink"/>
            <w:noProof/>
            <w:lang w:val="en-GB"/>
          </w:rPr>
          <w:t>3.</w:t>
        </w:r>
        <w:r>
          <w:rPr>
            <w:rFonts w:asciiTheme="minorHAnsi" w:eastAsiaTheme="minorEastAsia" w:hAnsiTheme="minorHAnsi" w:cstheme="minorBidi"/>
            <w:b w:val="0"/>
            <w:noProof/>
            <w:sz w:val="22"/>
            <w:szCs w:val="22"/>
            <w:lang w:val="en-ZA"/>
          </w:rPr>
          <w:tab/>
        </w:r>
        <w:r w:rsidRPr="00EE0E14">
          <w:rPr>
            <w:rStyle w:val="Hyperlink"/>
            <w:noProof/>
            <w:lang w:val="en-GB"/>
          </w:rPr>
          <w:t>Postgraduate programmes per department</w:t>
        </w:r>
        <w:r>
          <w:rPr>
            <w:noProof/>
            <w:webHidden/>
          </w:rPr>
          <w:tab/>
        </w:r>
        <w:r>
          <w:rPr>
            <w:noProof/>
            <w:webHidden/>
          </w:rPr>
          <w:fldChar w:fldCharType="begin"/>
        </w:r>
        <w:r>
          <w:rPr>
            <w:noProof/>
            <w:webHidden/>
          </w:rPr>
          <w:instrText xml:space="preserve"> PAGEREF _Toc94650026 \h </w:instrText>
        </w:r>
        <w:r>
          <w:rPr>
            <w:noProof/>
            <w:webHidden/>
          </w:rPr>
        </w:r>
        <w:r>
          <w:rPr>
            <w:noProof/>
            <w:webHidden/>
          </w:rPr>
          <w:fldChar w:fldCharType="separate"/>
        </w:r>
        <w:r>
          <w:rPr>
            <w:noProof/>
            <w:webHidden/>
          </w:rPr>
          <w:t>79</w:t>
        </w:r>
        <w:r>
          <w:rPr>
            <w:noProof/>
            <w:webHidden/>
          </w:rPr>
          <w:fldChar w:fldCharType="end"/>
        </w:r>
      </w:hyperlink>
    </w:p>
    <w:p w14:paraId="1863042A" w14:textId="0247ADBC" w:rsidR="006D1C12" w:rsidRDefault="006D1C12">
      <w:pPr>
        <w:pStyle w:val="TOC3"/>
        <w:tabs>
          <w:tab w:val="left" w:pos="1605"/>
        </w:tabs>
        <w:rPr>
          <w:rFonts w:asciiTheme="minorHAnsi" w:eastAsiaTheme="minorEastAsia" w:hAnsiTheme="minorHAnsi" w:cstheme="minorBidi"/>
          <w:sz w:val="22"/>
          <w:szCs w:val="22"/>
          <w:lang w:val="en-ZA"/>
        </w:rPr>
      </w:pPr>
      <w:hyperlink w:anchor="_Toc94650027" w:history="1">
        <w:r w:rsidRPr="00EE0E14">
          <w:rPr>
            <w:rStyle w:val="Hyperlink"/>
          </w:rPr>
          <w:t>3.1</w:t>
        </w:r>
        <w:r>
          <w:rPr>
            <w:rFonts w:asciiTheme="minorHAnsi" w:eastAsiaTheme="minorEastAsia" w:hAnsiTheme="minorHAnsi" w:cstheme="minorBidi"/>
            <w:sz w:val="22"/>
            <w:szCs w:val="22"/>
            <w:lang w:val="en-ZA"/>
          </w:rPr>
          <w:tab/>
        </w:r>
        <w:r w:rsidRPr="00EE0E14">
          <w:rPr>
            <w:rStyle w:val="Hyperlink"/>
          </w:rPr>
          <w:t>Department of African Languages</w:t>
        </w:r>
        <w:r>
          <w:rPr>
            <w:webHidden/>
          </w:rPr>
          <w:tab/>
        </w:r>
        <w:r>
          <w:rPr>
            <w:webHidden/>
          </w:rPr>
          <w:fldChar w:fldCharType="begin"/>
        </w:r>
        <w:r>
          <w:rPr>
            <w:webHidden/>
          </w:rPr>
          <w:instrText xml:space="preserve"> PAGEREF _Toc94650027 \h </w:instrText>
        </w:r>
        <w:r>
          <w:rPr>
            <w:webHidden/>
          </w:rPr>
        </w:r>
        <w:r>
          <w:rPr>
            <w:webHidden/>
          </w:rPr>
          <w:fldChar w:fldCharType="separate"/>
        </w:r>
        <w:r>
          <w:rPr>
            <w:webHidden/>
          </w:rPr>
          <w:t>79</w:t>
        </w:r>
        <w:r>
          <w:rPr>
            <w:webHidden/>
          </w:rPr>
          <w:fldChar w:fldCharType="end"/>
        </w:r>
      </w:hyperlink>
    </w:p>
    <w:p w14:paraId="29A37761" w14:textId="262D4BAD" w:rsidR="006D1C12" w:rsidRDefault="006D1C12">
      <w:pPr>
        <w:pStyle w:val="TOC4"/>
        <w:tabs>
          <w:tab w:val="left" w:pos="1760"/>
        </w:tabs>
        <w:rPr>
          <w:rFonts w:asciiTheme="minorHAnsi" w:hAnsiTheme="minorHAnsi" w:cstheme="minorBidi"/>
          <w:sz w:val="22"/>
          <w:lang w:val="en-ZA"/>
        </w:rPr>
      </w:pPr>
      <w:hyperlink w:anchor="_Toc94650028" w:history="1">
        <w:r w:rsidRPr="00EE0E14">
          <w:rPr>
            <w:rStyle w:val="Hyperlink"/>
          </w:rPr>
          <w:t>3.1.1</w:t>
        </w:r>
        <w:r>
          <w:rPr>
            <w:rFonts w:asciiTheme="minorHAnsi" w:hAnsiTheme="minorHAnsi" w:cstheme="minorBidi"/>
            <w:sz w:val="22"/>
            <w:lang w:val="en-ZA"/>
          </w:rPr>
          <w:tab/>
        </w:r>
        <w:r w:rsidRPr="00EE0E14">
          <w:rPr>
            <w:rStyle w:val="Hyperlink"/>
          </w:rPr>
          <w:t>BAHons (African Languages)</w:t>
        </w:r>
        <w:r>
          <w:rPr>
            <w:webHidden/>
          </w:rPr>
          <w:tab/>
        </w:r>
        <w:r>
          <w:rPr>
            <w:webHidden/>
          </w:rPr>
          <w:fldChar w:fldCharType="begin"/>
        </w:r>
        <w:r>
          <w:rPr>
            <w:webHidden/>
          </w:rPr>
          <w:instrText xml:space="preserve"> PAGEREF _Toc94650028 \h </w:instrText>
        </w:r>
        <w:r>
          <w:rPr>
            <w:webHidden/>
          </w:rPr>
        </w:r>
        <w:r>
          <w:rPr>
            <w:webHidden/>
          </w:rPr>
          <w:fldChar w:fldCharType="separate"/>
        </w:r>
        <w:r>
          <w:rPr>
            <w:webHidden/>
          </w:rPr>
          <w:t>79</w:t>
        </w:r>
        <w:r>
          <w:rPr>
            <w:webHidden/>
          </w:rPr>
          <w:fldChar w:fldCharType="end"/>
        </w:r>
      </w:hyperlink>
    </w:p>
    <w:p w14:paraId="7F279FF2" w14:textId="111BA27D" w:rsidR="006D1C12" w:rsidRDefault="006D1C12">
      <w:pPr>
        <w:pStyle w:val="TOC4"/>
        <w:tabs>
          <w:tab w:val="left" w:pos="1760"/>
        </w:tabs>
        <w:rPr>
          <w:rFonts w:asciiTheme="minorHAnsi" w:hAnsiTheme="minorHAnsi" w:cstheme="minorBidi"/>
          <w:sz w:val="22"/>
          <w:lang w:val="en-ZA"/>
        </w:rPr>
      </w:pPr>
      <w:hyperlink w:anchor="_Toc94650029" w:history="1">
        <w:r w:rsidRPr="00EE0E14">
          <w:rPr>
            <w:rStyle w:val="Hyperlink"/>
          </w:rPr>
          <w:t>3.1.2</w:t>
        </w:r>
        <w:r>
          <w:rPr>
            <w:rFonts w:asciiTheme="minorHAnsi" w:hAnsiTheme="minorHAnsi" w:cstheme="minorBidi"/>
            <w:sz w:val="22"/>
            <w:lang w:val="en-ZA"/>
          </w:rPr>
          <w:tab/>
        </w:r>
        <w:r w:rsidRPr="00EE0E14">
          <w:rPr>
            <w:rStyle w:val="Hyperlink"/>
          </w:rPr>
          <w:t>BAHons (African Languages for Professional Contexts)</w:t>
        </w:r>
        <w:r>
          <w:rPr>
            <w:webHidden/>
          </w:rPr>
          <w:tab/>
        </w:r>
        <w:r>
          <w:rPr>
            <w:webHidden/>
          </w:rPr>
          <w:fldChar w:fldCharType="begin"/>
        </w:r>
        <w:r>
          <w:rPr>
            <w:webHidden/>
          </w:rPr>
          <w:instrText xml:space="preserve"> PAGEREF _Toc94650029 \h </w:instrText>
        </w:r>
        <w:r>
          <w:rPr>
            <w:webHidden/>
          </w:rPr>
        </w:r>
        <w:r>
          <w:rPr>
            <w:webHidden/>
          </w:rPr>
          <w:fldChar w:fldCharType="separate"/>
        </w:r>
        <w:r>
          <w:rPr>
            <w:webHidden/>
          </w:rPr>
          <w:t>80</w:t>
        </w:r>
        <w:r>
          <w:rPr>
            <w:webHidden/>
          </w:rPr>
          <w:fldChar w:fldCharType="end"/>
        </w:r>
      </w:hyperlink>
    </w:p>
    <w:p w14:paraId="2E3013B5" w14:textId="4EC525F6" w:rsidR="006D1C12" w:rsidRDefault="006D1C12">
      <w:pPr>
        <w:pStyle w:val="TOC4"/>
        <w:tabs>
          <w:tab w:val="left" w:pos="1760"/>
        </w:tabs>
        <w:rPr>
          <w:rFonts w:asciiTheme="minorHAnsi" w:hAnsiTheme="minorHAnsi" w:cstheme="minorBidi"/>
          <w:sz w:val="22"/>
          <w:lang w:val="en-ZA"/>
        </w:rPr>
      </w:pPr>
      <w:hyperlink w:anchor="_Toc94650030" w:history="1">
        <w:r w:rsidRPr="00EE0E14">
          <w:rPr>
            <w:rStyle w:val="Hyperlink"/>
          </w:rPr>
          <w:t>3.1.3</w:t>
        </w:r>
        <w:r>
          <w:rPr>
            <w:rFonts w:asciiTheme="minorHAnsi" w:hAnsiTheme="minorHAnsi" w:cstheme="minorBidi"/>
            <w:sz w:val="22"/>
            <w:lang w:val="en-ZA"/>
          </w:rPr>
          <w:tab/>
        </w:r>
        <w:r w:rsidRPr="00EE0E14">
          <w:rPr>
            <w:rStyle w:val="Hyperlink"/>
          </w:rPr>
          <w:t>MA (African Languages)</w:t>
        </w:r>
        <w:r>
          <w:rPr>
            <w:webHidden/>
          </w:rPr>
          <w:tab/>
        </w:r>
        <w:r>
          <w:rPr>
            <w:webHidden/>
          </w:rPr>
          <w:fldChar w:fldCharType="begin"/>
        </w:r>
        <w:r>
          <w:rPr>
            <w:webHidden/>
          </w:rPr>
          <w:instrText xml:space="preserve"> PAGEREF _Toc94650030 \h </w:instrText>
        </w:r>
        <w:r>
          <w:rPr>
            <w:webHidden/>
          </w:rPr>
        </w:r>
        <w:r>
          <w:rPr>
            <w:webHidden/>
          </w:rPr>
          <w:fldChar w:fldCharType="separate"/>
        </w:r>
        <w:r>
          <w:rPr>
            <w:webHidden/>
          </w:rPr>
          <w:t>81</w:t>
        </w:r>
        <w:r>
          <w:rPr>
            <w:webHidden/>
          </w:rPr>
          <w:fldChar w:fldCharType="end"/>
        </w:r>
      </w:hyperlink>
    </w:p>
    <w:p w14:paraId="0570C5EC" w14:textId="4A70C36D" w:rsidR="006D1C12" w:rsidRDefault="006D1C12">
      <w:pPr>
        <w:pStyle w:val="TOC4"/>
        <w:tabs>
          <w:tab w:val="left" w:pos="1760"/>
        </w:tabs>
        <w:rPr>
          <w:rFonts w:asciiTheme="minorHAnsi" w:hAnsiTheme="minorHAnsi" w:cstheme="minorBidi"/>
          <w:sz w:val="22"/>
          <w:lang w:val="en-ZA"/>
        </w:rPr>
      </w:pPr>
      <w:hyperlink w:anchor="_Toc94650031" w:history="1">
        <w:r w:rsidRPr="00EE0E14">
          <w:rPr>
            <w:rStyle w:val="Hyperlink"/>
          </w:rPr>
          <w:t>3.1.4</w:t>
        </w:r>
        <w:r>
          <w:rPr>
            <w:rFonts w:asciiTheme="minorHAnsi" w:hAnsiTheme="minorHAnsi" w:cstheme="minorBidi"/>
            <w:sz w:val="22"/>
            <w:lang w:val="en-ZA"/>
          </w:rPr>
          <w:tab/>
        </w:r>
        <w:r w:rsidRPr="00EE0E14">
          <w:rPr>
            <w:rStyle w:val="Hyperlink"/>
          </w:rPr>
          <w:t>MA (African Languages for Professional Contexts)</w:t>
        </w:r>
        <w:r>
          <w:rPr>
            <w:webHidden/>
          </w:rPr>
          <w:tab/>
        </w:r>
        <w:r>
          <w:rPr>
            <w:webHidden/>
          </w:rPr>
          <w:fldChar w:fldCharType="begin"/>
        </w:r>
        <w:r>
          <w:rPr>
            <w:webHidden/>
          </w:rPr>
          <w:instrText xml:space="preserve"> PAGEREF _Toc94650031 \h </w:instrText>
        </w:r>
        <w:r>
          <w:rPr>
            <w:webHidden/>
          </w:rPr>
        </w:r>
        <w:r>
          <w:rPr>
            <w:webHidden/>
          </w:rPr>
          <w:fldChar w:fldCharType="separate"/>
        </w:r>
        <w:r>
          <w:rPr>
            <w:webHidden/>
          </w:rPr>
          <w:t>81</w:t>
        </w:r>
        <w:r>
          <w:rPr>
            <w:webHidden/>
          </w:rPr>
          <w:fldChar w:fldCharType="end"/>
        </w:r>
      </w:hyperlink>
    </w:p>
    <w:p w14:paraId="5265A6EE" w14:textId="099DFAB0" w:rsidR="006D1C12" w:rsidRDefault="006D1C12">
      <w:pPr>
        <w:pStyle w:val="TOC4"/>
        <w:tabs>
          <w:tab w:val="left" w:pos="1760"/>
        </w:tabs>
        <w:rPr>
          <w:rFonts w:asciiTheme="minorHAnsi" w:hAnsiTheme="minorHAnsi" w:cstheme="minorBidi"/>
          <w:sz w:val="22"/>
          <w:lang w:val="en-ZA"/>
        </w:rPr>
      </w:pPr>
      <w:hyperlink w:anchor="_Toc94650032" w:history="1">
        <w:r w:rsidRPr="00EE0E14">
          <w:rPr>
            <w:rStyle w:val="Hyperlink"/>
          </w:rPr>
          <w:t>3.1.5</w:t>
        </w:r>
        <w:r>
          <w:rPr>
            <w:rFonts w:asciiTheme="minorHAnsi" w:hAnsiTheme="minorHAnsi" w:cstheme="minorBidi"/>
            <w:sz w:val="22"/>
            <w:lang w:val="en-ZA"/>
          </w:rPr>
          <w:tab/>
        </w:r>
        <w:r w:rsidRPr="00EE0E14">
          <w:rPr>
            <w:rStyle w:val="Hyperlink"/>
          </w:rPr>
          <w:t>PhD (African Languages)</w:t>
        </w:r>
        <w:r>
          <w:rPr>
            <w:webHidden/>
          </w:rPr>
          <w:tab/>
        </w:r>
        <w:r>
          <w:rPr>
            <w:webHidden/>
          </w:rPr>
          <w:fldChar w:fldCharType="begin"/>
        </w:r>
        <w:r>
          <w:rPr>
            <w:webHidden/>
          </w:rPr>
          <w:instrText xml:space="preserve"> PAGEREF _Toc94650032 \h </w:instrText>
        </w:r>
        <w:r>
          <w:rPr>
            <w:webHidden/>
          </w:rPr>
        </w:r>
        <w:r>
          <w:rPr>
            <w:webHidden/>
          </w:rPr>
          <w:fldChar w:fldCharType="separate"/>
        </w:r>
        <w:r>
          <w:rPr>
            <w:webHidden/>
          </w:rPr>
          <w:t>82</w:t>
        </w:r>
        <w:r>
          <w:rPr>
            <w:webHidden/>
          </w:rPr>
          <w:fldChar w:fldCharType="end"/>
        </w:r>
      </w:hyperlink>
    </w:p>
    <w:p w14:paraId="20C1DB25" w14:textId="7434E301" w:rsidR="006D1C12" w:rsidRDefault="006D1C12">
      <w:pPr>
        <w:pStyle w:val="TOC3"/>
        <w:tabs>
          <w:tab w:val="left" w:pos="1605"/>
        </w:tabs>
        <w:rPr>
          <w:rFonts w:asciiTheme="minorHAnsi" w:eastAsiaTheme="minorEastAsia" w:hAnsiTheme="minorHAnsi" w:cstheme="minorBidi"/>
          <w:sz w:val="22"/>
          <w:szCs w:val="22"/>
          <w:lang w:val="en-ZA"/>
        </w:rPr>
      </w:pPr>
      <w:hyperlink w:anchor="_Toc94650033" w:history="1">
        <w:r w:rsidRPr="00EE0E14">
          <w:rPr>
            <w:rStyle w:val="Hyperlink"/>
          </w:rPr>
          <w:t>3.2</w:t>
        </w:r>
        <w:r>
          <w:rPr>
            <w:rFonts w:asciiTheme="minorHAnsi" w:eastAsiaTheme="minorEastAsia" w:hAnsiTheme="minorHAnsi" w:cstheme="minorBidi"/>
            <w:sz w:val="22"/>
            <w:szCs w:val="22"/>
            <w:lang w:val="en-ZA"/>
          </w:rPr>
          <w:tab/>
        </w:r>
        <w:r w:rsidRPr="00EE0E14">
          <w:rPr>
            <w:rStyle w:val="Hyperlink"/>
          </w:rPr>
          <w:t>Department of Afrikaans and Dutch</w:t>
        </w:r>
        <w:r>
          <w:rPr>
            <w:webHidden/>
          </w:rPr>
          <w:tab/>
        </w:r>
        <w:r>
          <w:rPr>
            <w:webHidden/>
          </w:rPr>
          <w:fldChar w:fldCharType="begin"/>
        </w:r>
        <w:r>
          <w:rPr>
            <w:webHidden/>
          </w:rPr>
          <w:instrText xml:space="preserve"> PAGEREF _Toc94650033 \h </w:instrText>
        </w:r>
        <w:r>
          <w:rPr>
            <w:webHidden/>
          </w:rPr>
        </w:r>
        <w:r>
          <w:rPr>
            <w:webHidden/>
          </w:rPr>
          <w:fldChar w:fldCharType="separate"/>
        </w:r>
        <w:r>
          <w:rPr>
            <w:webHidden/>
          </w:rPr>
          <w:t>83</w:t>
        </w:r>
        <w:r>
          <w:rPr>
            <w:webHidden/>
          </w:rPr>
          <w:fldChar w:fldCharType="end"/>
        </w:r>
      </w:hyperlink>
    </w:p>
    <w:p w14:paraId="4800D662" w14:textId="3FD5B9B0" w:rsidR="006D1C12" w:rsidRDefault="006D1C12">
      <w:pPr>
        <w:pStyle w:val="TOC4"/>
        <w:tabs>
          <w:tab w:val="left" w:pos="1760"/>
        </w:tabs>
        <w:rPr>
          <w:rFonts w:asciiTheme="minorHAnsi" w:hAnsiTheme="minorHAnsi" w:cstheme="minorBidi"/>
          <w:sz w:val="22"/>
          <w:lang w:val="en-ZA"/>
        </w:rPr>
      </w:pPr>
      <w:hyperlink w:anchor="_Toc94650034" w:history="1">
        <w:r w:rsidRPr="00EE0E14">
          <w:rPr>
            <w:rStyle w:val="Hyperlink"/>
          </w:rPr>
          <w:t>3.2.1</w:t>
        </w:r>
        <w:r>
          <w:rPr>
            <w:rFonts w:asciiTheme="minorHAnsi" w:hAnsiTheme="minorHAnsi" w:cstheme="minorBidi"/>
            <w:sz w:val="22"/>
            <w:lang w:val="en-ZA"/>
          </w:rPr>
          <w:tab/>
        </w:r>
        <w:r w:rsidRPr="00EE0E14">
          <w:rPr>
            <w:rStyle w:val="Hyperlink"/>
          </w:rPr>
          <w:t>BAHons (Afrikaans and Dutch)</w:t>
        </w:r>
        <w:r>
          <w:rPr>
            <w:webHidden/>
          </w:rPr>
          <w:tab/>
        </w:r>
        <w:r>
          <w:rPr>
            <w:webHidden/>
          </w:rPr>
          <w:fldChar w:fldCharType="begin"/>
        </w:r>
        <w:r>
          <w:rPr>
            <w:webHidden/>
          </w:rPr>
          <w:instrText xml:space="preserve"> PAGEREF _Toc94650034 \h </w:instrText>
        </w:r>
        <w:r>
          <w:rPr>
            <w:webHidden/>
          </w:rPr>
        </w:r>
        <w:r>
          <w:rPr>
            <w:webHidden/>
          </w:rPr>
          <w:fldChar w:fldCharType="separate"/>
        </w:r>
        <w:r>
          <w:rPr>
            <w:webHidden/>
          </w:rPr>
          <w:t>83</w:t>
        </w:r>
        <w:r>
          <w:rPr>
            <w:webHidden/>
          </w:rPr>
          <w:fldChar w:fldCharType="end"/>
        </w:r>
      </w:hyperlink>
    </w:p>
    <w:p w14:paraId="632D536D" w14:textId="299F7DEA" w:rsidR="006D1C12" w:rsidRDefault="006D1C12">
      <w:pPr>
        <w:pStyle w:val="TOC4"/>
        <w:tabs>
          <w:tab w:val="left" w:pos="1760"/>
        </w:tabs>
        <w:rPr>
          <w:rFonts w:asciiTheme="minorHAnsi" w:hAnsiTheme="minorHAnsi" w:cstheme="minorBidi"/>
          <w:sz w:val="22"/>
          <w:lang w:val="en-ZA"/>
        </w:rPr>
      </w:pPr>
      <w:hyperlink w:anchor="_Toc94650035" w:history="1">
        <w:r w:rsidRPr="00EE0E14">
          <w:rPr>
            <w:rStyle w:val="Hyperlink"/>
          </w:rPr>
          <w:t>3.2.2</w:t>
        </w:r>
        <w:r>
          <w:rPr>
            <w:rFonts w:asciiTheme="minorHAnsi" w:hAnsiTheme="minorHAnsi" w:cstheme="minorBidi"/>
            <w:sz w:val="22"/>
            <w:lang w:val="en-ZA"/>
          </w:rPr>
          <w:tab/>
        </w:r>
        <w:r w:rsidRPr="00EE0E14">
          <w:rPr>
            <w:rStyle w:val="Hyperlink"/>
          </w:rPr>
          <w:t>BAHons (Translation)</w:t>
        </w:r>
        <w:r>
          <w:rPr>
            <w:webHidden/>
          </w:rPr>
          <w:tab/>
        </w:r>
        <w:r>
          <w:rPr>
            <w:webHidden/>
          </w:rPr>
          <w:fldChar w:fldCharType="begin"/>
        </w:r>
        <w:r>
          <w:rPr>
            <w:webHidden/>
          </w:rPr>
          <w:instrText xml:space="preserve"> PAGEREF _Toc94650035 \h </w:instrText>
        </w:r>
        <w:r>
          <w:rPr>
            <w:webHidden/>
          </w:rPr>
        </w:r>
        <w:r>
          <w:rPr>
            <w:webHidden/>
          </w:rPr>
          <w:fldChar w:fldCharType="separate"/>
        </w:r>
        <w:r>
          <w:rPr>
            <w:webHidden/>
          </w:rPr>
          <w:t>84</w:t>
        </w:r>
        <w:r>
          <w:rPr>
            <w:webHidden/>
          </w:rPr>
          <w:fldChar w:fldCharType="end"/>
        </w:r>
      </w:hyperlink>
    </w:p>
    <w:p w14:paraId="5CE67707" w14:textId="419FBC5C" w:rsidR="006D1C12" w:rsidRDefault="006D1C12">
      <w:pPr>
        <w:pStyle w:val="TOC4"/>
        <w:tabs>
          <w:tab w:val="left" w:pos="1760"/>
        </w:tabs>
        <w:rPr>
          <w:rFonts w:asciiTheme="minorHAnsi" w:hAnsiTheme="minorHAnsi" w:cstheme="minorBidi"/>
          <w:sz w:val="22"/>
          <w:lang w:val="en-ZA"/>
        </w:rPr>
      </w:pPr>
      <w:hyperlink w:anchor="_Toc94650036" w:history="1">
        <w:r w:rsidRPr="00EE0E14">
          <w:rPr>
            <w:rStyle w:val="Hyperlink"/>
          </w:rPr>
          <w:t>3.2.3</w:t>
        </w:r>
        <w:r>
          <w:rPr>
            <w:rFonts w:asciiTheme="minorHAnsi" w:hAnsiTheme="minorHAnsi" w:cstheme="minorBidi"/>
            <w:sz w:val="22"/>
            <w:lang w:val="en-ZA"/>
          </w:rPr>
          <w:tab/>
        </w:r>
        <w:r w:rsidRPr="00EE0E14">
          <w:rPr>
            <w:rStyle w:val="Hyperlink"/>
          </w:rPr>
          <w:t>MA (Afrikaans and Dutch)</w:t>
        </w:r>
        <w:r>
          <w:rPr>
            <w:webHidden/>
          </w:rPr>
          <w:tab/>
        </w:r>
        <w:r>
          <w:rPr>
            <w:webHidden/>
          </w:rPr>
          <w:fldChar w:fldCharType="begin"/>
        </w:r>
        <w:r>
          <w:rPr>
            <w:webHidden/>
          </w:rPr>
          <w:instrText xml:space="preserve"> PAGEREF _Toc94650036 \h </w:instrText>
        </w:r>
        <w:r>
          <w:rPr>
            <w:webHidden/>
          </w:rPr>
        </w:r>
        <w:r>
          <w:rPr>
            <w:webHidden/>
          </w:rPr>
          <w:fldChar w:fldCharType="separate"/>
        </w:r>
        <w:r>
          <w:rPr>
            <w:webHidden/>
          </w:rPr>
          <w:t>84</w:t>
        </w:r>
        <w:r>
          <w:rPr>
            <w:webHidden/>
          </w:rPr>
          <w:fldChar w:fldCharType="end"/>
        </w:r>
      </w:hyperlink>
    </w:p>
    <w:p w14:paraId="1071401B" w14:textId="3F0991BE" w:rsidR="006D1C12" w:rsidRDefault="006D1C12">
      <w:pPr>
        <w:pStyle w:val="TOC4"/>
        <w:tabs>
          <w:tab w:val="left" w:pos="1760"/>
        </w:tabs>
        <w:rPr>
          <w:rFonts w:asciiTheme="minorHAnsi" w:hAnsiTheme="minorHAnsi" w:cstheme="minorBidi"/>
          <w:sz w:val="22"/>
          <w:lang w:val="en-ZA"/>
        </w:rPr>
      </w:pPr>
      <w:hyperlink w:anchor="_Toc94650037" w:history="1">
        <w:r w:rsidRPr="00EE0E14">
          <w:rPr>
            <w:rStyle w:val="Hyperlink"/>
          </w:rPr>
          <w:t>3.2.4</w:t>
        </w:r>
        <w:r>
          <w:rPr>
            <w:rFonts w:asciiTheme="minorHAnsi" w:hAnsiTheme="minorHAnsi" w:cstheme="minorBidi"/>
            <w:sz w:val="22"/>
            <w:lang w:val="en-ZA"/>
          </w:rPr>
          <w:tab/>
        </w:r>
        <w:r w:rsidRPr="00EE0E14">
          <w:rPr>
            <w:rStyle w:val="Hyperlink"/>
          </w:rPr>
          <w:t>MA (Creative Writing)</w:t>
        </w:r>
        <w:r>
          <w:rPr>
            <w:webHidden/>
          </w:rPr>
          <w:tab/>
        </w:r>
        <w:r>
          <w:rPr>
            <w:webHidden/>
          </w:rPr>
          <w:fldChar w:fldCharType="begin"/>
        </w:r>
        <w:r>
          <w:rPr>
            <w:webHidden/>
          </w:rPr>
          <w:instrText xml:space="preserve"> PAGEREF _Toc94650037 \h </w:instrText>
        </w:r>
        <w:r>
          <w:rPr>
            <w:webHidden/>
          </w:rPr>
        </w:r>
        <w:r>
          <w:rPr>
            <w:webHidden/>
          </w:rPr>
          <w:fldChar w:fldCharType="separate"/>
        </w:r>
        <w:r>
          <w:rPr>
            <w:webHidden/>
          </w:rPr>
          <w:t>85</w:t>
        </w:r>
        <w:r>
          <w:rPr>
            <w:webHidden/>
          </w:rPr>
          <w:fldChar w:fldCharType="end"/>
        </w:r>
      </w:hyperlink>
    </w:p>
    <w:p w14:paraId="63B5093F" w14:textId="228D4935" w:rsidR="006D1C12" w:rsidRDefault="006D1C12">
      <w:pPr>
        <w:pStyle w:val="TOC4"/>
        <w:tabs>
          <w:tab w:val="left" w:pos="1760"/>
        </w:tabs>
        <w:rPr>
          <w:rFonts w:asciiTheme="minorHAnsi" w:hAnsiTheme="minorHAnsi" w:cstheme="minorBidi"/>
          <w:sz w:val="22"/>
          <w:lang w:val="en-ZA"/>
        </w:rPr>
      </w:pPr>
      <w:hyperlink w:anchor="_Toc94650038" w:history="1">
        <w:r w:rsidRPr="00EE0E14">
          <w:rPr>
            <w:rStyle w:val="Hyperlink"/>
          </w:rPr>
          <w:t>3.2.5</w:t>
        </w:r>
        <w:r>
          <w:rPr>
            <w:rFonts w:asciiTheme="minorHAnsi" w:hAnsiTheme="minorHAnsi" w:cstheme="minorBidi"/>
            <w:sz w:val="22"/>
            <w:lang w:val="en-ZA"/>
          </w:rPr>
          <w:tab/>
        </w:r>
        <w:r w:rsidRPr="00EE0E14">
          <w:rPr>
            <w:rStyle w:val="Hyperlink"/>
          </w:rPr>
          <w:t>MA (Lexicography)</w:t>
        </w:r>
        <w:r>
          <w:rPr>
            <w:webHidden/>
          </w:rPr>
          <w:tab/>
        </w:r>
        <w:r>
          <w:rPr>
            <w:webHidden/>
          </w:rPr>
          <w:fldChar w:fldCharType="begin"/>
        </w:r>
        <w:r>
          <w:rPr>
            <w:webHidden/>
          </w:rPr>
          <w:instrText xml:space="preserve"> PAGEREF _Toc94650038 \h </w:instrText>
        </w:r>
        <w:r>
          <w:rPr>
            <w:webHidden/>
          </w:rPr>
        </w:r>
        <w:r>
          <w:rPr>
            <w:webHidden/>
          </w:rPr>
          <w:fldChar w:fldCharType="separate"/>
        </w:r>
        <w:r>
          <w:rPr>
            <w:webHidden/>
          </w:rPr>
          <w:t>86</w:t>
        </w:r>
        <w:r>
          <w:rPr>
            <w:webHidden/>
          </w:rPr>
          <w:fldChar w:fldCharType="end"/>
        </w:r>
      </w:hyperlink>
    </w:p>
    <w:p w14:paraId="3330B3FE" w14:textId="10F613C4" w:rsidR="006D1C12" w:rsidRDefault="006D1C12">
      <w:pPr>
        <w:pStyle w:val="TOC4"/>
        <w:tabs>
          <w:tab w:val="left" w:pos="1760"/>
        </w:tabs>
        <w:rPr>
          <w:rFonts w:asciiTheme="minorHAnsi" w:hAnsiTheme="minorHAnsi" w:cstheme="minorBidi"/>
          <w:sz w:val="22"/>
          <w:lang w:val="en-ZA"/>
        </w:rPr>
      </w:pPr>
      <w:hyperlink w:anchor="_Toc94650039" w:history="1">
        <w:r w:rsidRPr="00EE0E14">
          <w:rPr>
            <w:rStyle w:val="Hyperlink"/>
          </w:rPr>
          <w:t>3.2.6</w:t>
        </w:r>
        <w:r>
          <w:rPr>
            <w:rFonts w:asciiTheme="minorHAnsi" w:hAnsiTheme="minorHAnsi" w:cstheme="minorBidi"/>
            <w:sz w:val="22"/>
            <w:lang w:val="en-ZA"/>
          </w:rPr>
          <w:tab/>
        </w:r>
        <w:r w:rsidRPr="00EE0E14">
          <w:rPr>
            <w:rStyle w:val="Hyperlink"/>
          </w:rPr>
          <w:t>MA (Translation)</w:t>
        </w:r>
        <w:r>
          <w:rPr>
            <w:webHidden/>
          </w:rPr>
          <w:tab/>
        </w:r>
        <w:r>
          <w:rPr>
            <w:webHidden/>
          </w:rPr>
          <w:fldChar w:fldCharType="begin"/>
        </w:r>
        <w:r>
          <w:rPr>
            <w:webHidden/>
          </w:rPr>
          <w:instrText xml:space="preserve"> PAGEREF _Toc94650039 \h </w:instrText>
        </w:r>
        <w:r>
          <w:rPr>
            <w:webHidden/>
          </w:rPr>
        </w:r>
        <w:r>
          <w:rPr>
            <w:webHidden/>
          </w:rPr>
          <w:fldChar w:fldCharType="separate"/>
        </w:r>
        <w:r>
          <w:rPr>
            <w:webHidden/>
          </w:rPr>
          <w:t>86</w:t>
        </w:r>
        <w:r>
          <w:rPr>
            <w:webHidden/>
          </w:rPr>
          <w:fldChar w:fldCharType="end"/>
        </w:r>
      </w:hyperlink>
    </w:p>
    <w:p w14:paraId="6E75E5A5" w14:textId="7074287D" w:rsidR="006D1C12" w:rsidRDefault="006D1C12">
      <w:pPr>
        <w:pStyle w:val="TOC4"/>
        <w:tabs>
          <w:tab w:val="left" w:pos="1760"/>
        </w:tabs>
        <w:rPr>
          <w:rFonts w:asciiTheme="minorHAnsi" w:hAnsiTheme="minorHAnsi" w:cstheme="minorBidi"/>
          <w:sz w:val="22"/>
          <w:lang w:val="en-ZA"/>
        </w:rPr>
      </w:pPr>
      <w:hyperlink w:anchor="_Toc94650040" w:history="1">
        <w:r w:rsidRPr="00EE0E14">
          <w:rPr>
            <w:rStyle w:val="Hyperlink"/>
          </w:rPr>
          <w:t>3.2.7</w:t>
        </w:r>
        <w:r>
          <w:rPr>
            <w:rFonts w:asciiTheme="minorHAnsi" w:hAnsiTheme="minorHAnsi" w:cstheme="minorBidi"/>
            <w:sz w:val="22"/>
            <w:lang w:val="en-ZA"/>
          </w:rPr>
          <w:tab/>
        </w:r>
        <w:r w:rsidRPr="00EE0E14">
          <w:rPr>
            <w:rStyle w:val="Hyperlink"/>
          </w:rPr>
          <w:t>PhD (Afrikaans and Dutch)</w:t>
        </w:r>
        <w:r>
          <w:rPr>
            <w:webHidden/>
          </w:rPr>
          <w:tab/>
        </w:r>
        <w:r>
          <w:rPr>
            <w:webHidden/>
          </w:rPr>
          <w:fldChar w:fldCharType="begin"/>
        </w:r>
        <w:r>
          <w:rPr>
            <w:webHidden/>
          </w:rPr>
          <w:instrText xml:space="preserve"> PAGEREF _Toc94650040 \h </w:instrText>
        </w:r>
        <w:r>
          <w:rPr>
            <w:webHidden/>
          </w:rPr>
        </w:r>
        <w:r>
          <w:rPr>
            <w:webHidden/>
          </w:rPr>
          <w:fldChar w:fldCharType="separate"/>
        </w:r>
        <w:r>
          <w:rPr>
            <w:webHidden/>
          </w:rPr>
          <w:t>87</w:t>
        </w:r>
        <w:r>
          <w:rPr>
            <w:webHidden/>
          </w:rPr>
          <w:fldChar w:fldCharType="end"/>
        </w:r>
      </w:hyperlink>
    </w:p>
    <w:p w14:paraId="3BF7EAFF" w14:textId="4843D4B1" w:rsidR="006D1C12" w:rsidRDefault="006D1C12">
      <w:pPr>
        <w:pStyle w:val="TOC4"/>
        <w:tabs>
          <w:tab w:val="left" w:pos="1760"/>
        </w:tabs>
        <w:rPr>
          <w:rFonts w:asciiTheme="minorHAnsi" w:hAnsiTheme="minorHAnsi" w:cstheme="minorBidi"/>
          <w:sz w:val="22"/>
          <w:lang w:val="en-ZA"/>
        </w:rPr>
      </w:pPr>
      <w:hyperlink w:anchor="_Toc94650041" w:history="1">
        <w:r w:rsidRPr="00EE0E14">
          <w:rPr>
            <w:rStyle w:val="Hyperlink"/>
          </w:rPr>
          <w:t>3.2.8</w:t>
        </w:r>
        <w:r>
          <w:rPr>
            <w:rFonts w:asciiTheme="minorHAnsi" w:hAnsiTheme="minorHAnsi" w:cstheme="minorBidi"/>
            <w:sz w:val="22"/>
            <w:lang w:val="en-ZA"/>
          </w:rPr>
          <w:tab/>
        </w:r>
        <w:r w:rsidRPr="00EE0E14">
          <w:rPr>
            <w:rStyle w:val="Hyperlink"/>
          </w:rPr>
          <w:t>PhD (Lexicography)</w:t>
        </w:r>
        <w:r>
          <w:rPr>
            <w:webHidden/>
          </w:rPr>
          <w:tab/>
        </w:r>
        <w:r>
          <w:rPr>
            <w:webHidden/>
          </w:rPr>
          <w:fldChar w:fldCharType="begin"/>
        </w:r>
        <w:r>
          <w:rPr>
            <w:webHidden/>
          </w:rPr>
          <w:instrText xml:space="preserve"> PAGEREF _Toc94650041 \h </w:instrText>
        </w:r>
        <w:r>
          <w:rPr>
            <w:webHidden/>
          </w:rPr>
        </w:r>
        <w:r>
          <w:rPr>
            <w:webHidden/>
          </w:rPr>
          <w:fldChar w:fldCharType="separate"/>
        </w:r>
        <w:r>
          <w:rPr>
            <w:webHidden/>
          </w:rPr>
          <w:t>87</w:t>
        </w:r>
        <w:r>
          <w:rPr>
            <w:webHidden/>
          </w:rPr>
          <w:fldChar w:fldCharType="end"/>
        </w:r>
      </w:hyperlink>
    </w:p>
    <w:p w14:paraId="30FEFC73" w14:textId="0BFA6858" w:rsidR="006D1C12" w:rsidRDefault="006D1C12">
      <w:pPr>
        <w:pStyle w:val="TOC4"/>
        <w:tabs>
          <w:tab w:val="left" w:pos="1760"/>
        </w:tabs>
        <w:rPr>
          <w:rFonts w:asciiTheme="minorHAnsi" w:hAnsiTheme="minorHAnsi" w:cstheme="minorBidi"/>
          <w:sz w:val="22"/>
          <w:lang w:val="en-ZA"/>
        </w:rPr>
      </w:pPr>
      <w:hyperlink w:anchor="_Toc94650042" w:history="1">
        <w:r w:rsidRPr="00EE0E14">
          <w:rPr>
            <w:rStyle w:val="Hyperlink"/>
          </w:rPr>
          <w:t>3.2.9</w:t>
        </w:r>
        <w:r>
          <w:rPr>
            <w:rFonts w:asciiTheme="minorHAnsi" w:hAnsiTheme="minorHAnsi" w:cstheme="minorBidi"/>
            <w:sz w:val="22"/>
            <w:lang w:val="en-ZA"/>
          </w:rPr>
          <w:tab/>
        </w:r>
        <w:r w:rsidRPr="00EE0E14">
          <w:rPr>
            <w:rStyle w:val="Hyperlink"/>
          </w:rPr>
          <w:t>PhD (Translation)</w:t>
        </w:r>
        <w:r>
          <w:rPr>
            <w:webHidden/>
          </w:rPr>
          <w:tab/>
        </w:r>
        <w:r>
          <w:rPr>
            <w:webHidden/>
          </w:rPr>
          <w:fldChar w:fldCharType="begin"/>
        </w:r>
        <w:r>
          <w:rPr>
            <w:webHidden/>
          </w:rPr>
          <w:instrText xml:space="preserve"> PAGEREF _Toc94650042 \h </w:instrText>
        </w:r>
        <w:r>
          <w:rPr>
            <w:webHidden/>
          </w:rPr>
        </w:r>
        <w:r>
          <w:rPr>
            <w:webHidden/>
          </w:rPr>
          <w:fldChar w:fldCharType="separate"/>
        </w:r>
        <w:r>
          <w:rPr>
            <w:webHidden/>
          </w:rPr>
          <w:t>88</w:t>
        </w:r>
        <w:r>
          <w:rPr>
            <w:webHidden/>
          </w:rPr>
          <w:fldChar w:fldCharType="end"/>
        </w:r>
      </w:hyperlink>
    </w:p>
    <w:p w14:paraId="41278A04" w14:textId="6856154E" w:rsidR="006D1C12" w:rsidRDefault="006D1C12">
      <w:pPr>
        <w:pStyle w:val="TOC3"/>
        <w:tabs>
          <w:tab w:val="left" w:pos="1605"/>
        </w:tabs>
        <w:rPr>
          <w:rFonts w:asciiTheme="minorHAnsi" w:eastAsiaTheme="minorEastAsia" w:hAnsiTheme="minorHAnsi" w:cstheme="minorBidi"/>
          <w:sz w:val="22"/>
          <w:szCs w:val="22"/>
          <w:lang w:val="en-ZA"/>
        </w:rPr>
      </w:pPr>
      <w:hyperlink w:anchor="_Toc94650043" w:history="1">
        <w:r w:rsidRPr="00EE0E14">
          <w:rPr>
            <w:rStyle w:val="Hyperlink"/>
          </w:rPr>
          <w:t>3.3</w:t>
        </w:r>
        <w:r>
          <w:rPr>
            <w:rFonts w:asciiTheme="minorHAnsi" w:eastAsiaTheme="minorEastAsia" w:hAnsiTheme="minorHAnsi" w:cstheme="minorBidi"/>
            <w:sz w:val="22"/>
            <w:szCs w:val="22"/>
            <w:lang w:val="en-ZA"/>
          </w:rPr>
          <w:tab/>
        </w:r>
        <w:r w:rsidRPr="00EE0E14">
          <w:rPr>
            <w:rStyle w:val="Hyperlink"/>
          </w:rPr>
          <w:t>Department of Ancient Studies</w:t>
        </w:r>
        <w:r>
          <w:rPr>
            <w:webHidden/>
          </w:rPr>
          <w:tab/>
        </w:r>
        <w:r>
          <w:rPr>
            <w:webHidden/>
          </w:rPr>
          <w:fldChar w:fldCharType="begin"/>
        </w:r>
        <w:r>
          <w:rPr>
            <w:webHidden/>
          </w:rPr>
          <w:instrText xml:space="preserve"> PAGEREF _Toc94650043 \h </w:instrText>
        </w:r>
        <w:r>
          <w:rPr>
            <w:webHidden/>
          </w:rPr>
        </w:r>
        <w:r>
          <w:rPr>
            <w:webHidden/>
          </w:rPr>
          <w:fldChar w:fldCharType="separate"/>
        </w:r>
        <w:r>
          <w:rPr>
            <w:webHidden/>
          </w:rPr>
          <w:t>88</w:t>
        </w:r>
        <w:r>
          <w:rPr>
            <w:webHidden/>
          </w:rPr>
          <w:fldChar w:fldCharType="end"/>
        </w:r>
      </w:hyperlink>
    </w:p>
    <w:p w14:paraId="24E684CF" w14:textId="2C101360" w:rsidR="006D1C12" w:rsidRDefault="006D1C12">
      <w:pPr>
        <w:pStyle w:val="TOC4"/>
        <w:tabs>
          <w:tab w:val="left" w:pos="1760"/>
        </w:tabs>
        <w:rPr>
          <w:rFonts w:asciiTheme="minorHAnsi" w:hAnsiTheme="minorHAnsi" w:cstheme="minorBidi"/>
          <w:sz w:val="22"/>
          <w:lang w:val="en-ZA"/>
        </w:rPr>
      </w:pPr>
      <w:hyperlink w:anchor="_Toc94650044" w:history="1">
        <w:r w:rsidRPr="00EE0E14">
          <w:rPr>
            <w:rStyle w:val="Hyperlink"/>
          </w:rPr>
          <w:t>3.3.2</w:t>
        </w:r>
        <w:r>
          <w:rPr>
            <w:rFonts w:asciiTheme="minorHAnsi" w:hAnsiTheme="minorHAnsi" w:cstheme="minorBidi"/>
            <w:sz w:val="22"/>
            <w:lang w:val="en-ZA"/>
          </w:rPr>
          <w:tab/>
        </w:r>
        <w:r w:rsidRPr="00EE0E14">
          <w:rPr>
            <w:rStyle w:val="Hyperlink"/>
          </w:rPr>
          <w:t>BAHons (Ancient Cultures)</w:t>
        </w:r>
        <w:r>
          <w:rPr>
            <w:webHidden/>
          </w:rPr>
          <w:tab/>
        </w:r>
        <w:r>
          <w:rPr>
            <w:webHidden/>
          </w:rPr>
          <w:fldChar w:fldCharType="begin"/>
        </w:r>
        <w:r>
          <w:rPr>
            <w:webHidden/>
          </w:rPr>
          <w:instrText xml:space="preserve"> PAGEREF _Toc94650044 \h </w:instrText>
        </w:r>
        <w:r>
          <w:rPr>
            <w:webHidden/>
          </w:rPr>
        </w:r>
        <w:r>
          <w:rPr>
            <w:webHidden/>
          </w:rPr>
          <w:fldChar w:fldCharType="separate"/>
        </w:r>
        <w:r>
          <w:rPr>
            <w:webHidden/>
          </w:rPr>
          <w:t>88</w:t>
        </w:r>
        <w:r>
          <w:rPr>
            <w:webHidden/>
          </w:rPr>
          <w:fldChar w:fldCharType="end"/>
        </w:r>
      </w:hyperlink>
    </w:p>
    <w:p w14:paraId="3A81CC5F" w14:textId="214B4423" w:rsidR="006D1C12" w:rsidRDefault="006D1C12">
      <w:pPr>
        <w:pStyle w:val="TOC4"/>
        <w:tabs>
          <w:tab w:val="left" w:pos="1760"/>
        </w:tabs>
        <w:rPr>
          <w:rFonts w:asciiTheme="minorHAnsi" w:hAnsiTheme="minorHAnsi" w:cstheme="minorBidi"/>
          <w:sz w:val="22"/>
          <w:lang w:val="en-ZA"/>
        </w:rPr>
      </w:pPr>
      <w:hyperlink w:anchor="_Toc94650045" w:history="1">
        <w:r w:rsidRPr="00EE0E14">
          <w:rPr>
            <w:rStyle w:val="Hyperlink"/>
          </w:rPr>
          <w:t>3.3.3</w:t>
        </w:r>
        <w:r>
          <w:rPr>
            <w:rFonts w:asciiTheme="minorHAnsi" w:hAnsiTheme="minorHAnsi" w:cstheme="minorBidi"/>
            <w:sz w:val="22"/>
            <w:lang w:val="en-ZA"/>
          </w:rPr>
          <w:tab/>
        </w:r>
        <w:r w:rsidRPr="00EE0E14">
          <w:rPr>
            <w:rStyle w:val="Hyperlink"/>
          </w:rPr>
          <w:t>BAHons (Ancient Languages)</w:t>
        </w:r>
        <w:r>
          <w:rPr>
            <w:webHidden/>
          </w:rPr>
          <w:tab/>
        </w:r>
        <w:r>
          <w:rPr>
            <w:webHidden/>
          </w:rPr>
          <w:fldChar w:fldCharType="begin"/>
        </w:r>
        <w:r>
          <w:rPr>
            <w:webHidden/>
          </w:rPr>
          <w:instrText xml:space="preserve"> PAGEREF _Toc94650045 \h </w:instrText>
        </w:r>
        <w:r>
          <w:rPr>
            <w:webHidden/>
          </w:rPr>
        </w:r>
        <w:r>
          <w:rPr>
            <w:webHidden/>
          </w:rPr>
          <w:fldChar w:fldCharType="separate"/>
        </w:r>
        <w:r>
          <w:rPr>
            <w:webHidden/>
          </w:rPr>
          <w:t>89</w:t>
        </w:r>
        <w:r>
          <w:rPr>
            <w:webHidden/>
          </w:rPr>
          <w:fldChar w:fldCharType="end"/>
        </w:r>
      </w:hyperlink>
    </w:p>
    <w:p w14:paraId="208A23D1" w14:textId="469F8C22" w:rsidR="006D1C12" w:rsidRDefault="006D1C12">
      <w:pPr>
        <w:pStyle w:val="TOC4"/>
        <w:tabs>
          <w:tab w:val="left" w:pos="1760"/>
        </w:tabs>
        <w:rPr>
          <w:rFonts w:asciiTheme="minorHAnsi" w:hAnsiTheme="minorHAnsi" w:cstheme="minorBidi"/>
          <w:sz w:val="22"/>
          <w:lang w:val="en-ZA"/>
        </w:rPr>
      </w:pPr>
      <w:hyperlink w:anchor="_Toc94650046" w:history="1">
        <w:r w:rsidRPr="00EE0E14">
          <w:rPr>
            <w:rStyle w:val="Hyperlink"/>
          </w:rPr>
          <w:t>3.3.4</w:t>
        </w:r>
        <w:r>
          <w:rPr>
            <w:rFonts w:asciiTheme="minorHAnsi" w:hAnsiTheme="minorHAnsi" w:cstheme="minorBidi"/>
            <w:sz w:val="22"/>
            <w:lang w:val="en-ZA"/>
          </w:rPr>
          <w:tab/>
        </w:r>
        <w:r w:rsidRPr="00EE0E14">
          <w:rPr>
            <w:rStyle w:val="Hyperlink"/>
          </w:rPr>
          <w:t>MA (Ancient Cultures)</w:t>
        </w:r>
        <w:r>
          <w:rPr>
            <w:webHidden/>
          </w:rPr>
          <w:tab/>
        </w:r>
        <w:r>
          <w:rPr>
            <w:webHidden/>
          </w:rPr>
          <w:fldChar w:fldCharType="begin"/>
        </w:r>
        <w:r>
          <w:rPr>
            <w:webHidden/>
          </w:rPr>
          <w:instrText xml:space="preserve"> PAGEREF _Toc94650046 \h </w:instrText>
        </w:r>
        <w:r>
          <w:rPr>
            <w:webHidden/>
          </w:rPr>
        </w:r>
        <w:r>
          <w:rPr>
            <w:webHidden/>
          </w:rPr>
          <w:fldChar w:fldCharType="separate"/>
        </w:r>
        <w:r>
          <w:rPr>
            <w:webHidden/>
          </w:rPr>
          <w:t>89</w:t>
        </w:r>
        <w:r>
          <w:rPr>
            <w:webHidden/>
          </w:rPr>
          <w:fldChar w:fldCharType="end"/>
        </w:r>
      </w:hyperlink>
    </w:p>
    <w:p w14:paraId="6E8CD174" w14:textId="23DA53AE" w:rsidR="006D1C12" w:rsidRDefault="006D1C12">
      <w:pPr>
        <w:pStyle w:val="TOC4"/>
        <w:tabs>
          <w:tab w:val="left" w:pos="1760"/>
        </w:tabs>
        <w:rPr>
          <w:rFonts w:asciiTheme="minorHAnsi" w:hAnsiTheme="minorHAnsi" w:cstheme="minorBidi"/>
          <w:sz w:val="22"/>
          <w:lang w:val="en-ZA"/>
        </w:rPr>
      </w:pPr>
      <w:hyperlink w:anchor="_Toc94650047" w:history="1">
        <w:r w:rsidRPr="00EE0E14">
          <w:rPr>
            <w:rStyle w:val="Hyperlink"/>
          </w:rPr>
          <w:t>3.3.5</w:t>
        </w:r>
        <w:r>
          <w:rPr>
            <w:rFonts w:asciiTheme="minorHAnsi" w:hAnsiTheme="minorHAnsi" w:cstheme="minorBidi"/>
            <w:sz w:val="22"/>
            <w:lang w:val="en-ZA"/>
          </w:rPr>
          <w:tab/>
        </w:r>
        <w:r w:rsidRPr="00EE0E14">
          <w:rPr>
            <w:rStyle w:val="Hyperlink"/>
          </w:rPr>
          <w:t>MA (Ancient Languages)</w:t>
        </w:r>
        <w:r>
          <w:rPr>
            <w:webHidden/>
          </w:rPr>
          <w:tab/>
        </w:r>
        <w:r>
          <w:rPr>
            <w:webHidden/>
          </w:rPr>
          <w:fldChar w:fldCharType="begin"/>
        </w:r>
        <w:r>
          <w:rPr>
            <w:webHidden/>
          </w:rPr>
          <w:instrText xml:space="preserve"> PAGEREF _Toc94650047 \h </w:instrText>
        </w:r>
        <w:r>
          <w:rPr>
            <w:webHidden/>
          </w:rPr>
        </w:r>
        <w:r>
          <w:rPr>
            <w:webHidden/>
          </w:rPr>
          <w:fldChar w:fldCharType="separate"/>
        </w:r>
        <w:r>
          <w:rPr>
            <w:webHidden/>
          </w:rPr>
          <w:t>90</w:t>
        </w:r>
        <w:r>
          <w:rPr>
            <w:webHidden/>
          </w:rPr>
          <w:fldChar w:fldCharType="end"/>
        </w:r>
      </w:hyperlink>
    </w:p>
    <w:p w14:paraId="2B4C48C0" w14:textId="70E692A0" w:rsidR="006D1C12" w:rsidRDefault="006D1C12">
      <w:pPr>
        <w:pStyle w:val="TOC4"/>
        <w:tabs>
          <w:tab w:val="left" w:pos="1760"/>
        </w:tabs>
        <w:rPr>
          <w:rFonts w:asciiTheme="minorHAnsi" w:hAnsiTheme="minorHAnsi" w:cstheme="minorBidi"/>
          <w:sz w:val="22"/>
          <w:lang w:val="en-ZA"/>
        </w:rPr>
      </w:pPr>
      <w:hyperlink w:anchor="_Toc94650048" w:history="1">
        <w:r w:rsidRPr="00EE0E14">
          <w:rPr>
            <w:rStyle w:val="Hyperlink"/>
          </w:rPr>
          <w:t>3.3.6</w:t>
        </w:r>
        <w:r>
          <w:rPr>
            <w:rFonts w:asciiTheme="minorHAnsi" w:hAnsiTheme="minorHAnsi" w:cstheme="minorBidi"/>
            <w:sz w:val="22"/>
            <w:lang w:val="en-ZA"/>
          </w:rPr>
          <w:tab/>
        </w:r>
        <w:r w:rsidRPr="00EE0E14">
          <w:rPr>
            <w:rStyle w:val="Hyperlink"/>
          </w:rPr>
          <w:t>PhD (Ancient Cultures)</w:t>
        </w:r>
        <w:r>
          <w:rPr>
            <w:webHidden/>
          </w:rPr>
          <w:tab/>
        </w:r>
        <w:r>
          <w:rPr>
            <w:webHidden/>
          </w:rPr>
          <w:fldChar w:fldCharType="begin"/>
        </w:r>
        <w:r>
          <w:rPr>
            <w:webHidden/>
          </w:rPr>
          <w:instrText xml:space="preserve"> PAGEREF _Toc94650048 \h </w:instrText>
        </w:r>
        <w:r>
          <w:rPr>
            <w:webHidden/>
          </w:rPr>
        </w:r>
        <w:r>
          <w:rPr>
            <w:webHidden/>
          </w:rPr>
          <w:fldChar w:fldCharType="separate"/>
        </w:r>
        <w:r>
          <w:rPr>
            <w:webHidden/>
          </w:rPr>
          <w:t>90</w:t>
        </w:r>
        <w:r>
          <w:rPr>
            <w:webHidden/>
          </w:rPr>
          <w:fldChar w:fldCharType="end"/>
        </w:r>
      </w:hyperlink>
    </w:p>
    <w:p w14:paraId="288FC019" w14:textId="79FE9CFE" w:rsidR="006D1C12" w:rsidRDefault="006D1C12">
      <w:pPr>
        <w:pStyle w:val="TOC4"/>
        <w:tabs>
          <w:tab w:val="left" w:pos="1760"/>
        </w:tabs>
        <w:rPr>
          <w:rFonts w:asciiTheme="minorHAnsi" w:hAnsiTheme="minorHAnsi" w:cstheme="minorBidi"/>
          <w:sz w:val="22"/>
          <w:lang w:val="en-ZA"/>
        </w:rPr>
      </w:pPr>
      <w:hyperlink w:anchor="_Toc94650049" w:history="1">
        <w:r w:rsidRPr="00EE0E14">
          <w:rPr>
            <w:rStyle w:val="Hyperlink"/>
          </w:rPr>
          <w:t>3.3.7</w:t>
        </w:r>
        <w:r>
          <w:rPr>
            <w:rFonts w:asciiTheme="minorHAnsi" w:hAnsiTheme="minorHAnsi" w:cstheme="minorBidi"/>
            <w:sz w:val="22"/>
            <w:lang w:val="en-ZA"/>
          </w:rPr>
          <w:tab/>
        </w:r>
        <w:r w:rsidRPr="00EE0E14">
          <w:rPr>
            <w:rStyle w:val="Hyperlink"/>
          </w:rPr>
          <w:t>PhD (Ancient Languages)</w:t>
        </w:r>
        <w:r>
          <w:rPr>
            <w:webHidden/>
          </w:rPr>
          <w:tab/>
        </w:r>
        <w:r>
          <w:rPr>
            <w:webHidden/>
          </w:rPr>
          <w:fldChar w:fldCharType="begin"/>
        </w:r>
        <w:r>
          <w:rPr>
            <w:webHidden/>
          </w:rPr>
          <w:instrText xml:space="preserve"> PAGEREF _Toc94650049 \h </w:instrText>
        </w:r>
        <w:r>
          <w:rPr>
            <w:webHidden/>
          </w:rPr>
        </w:r>
        <w:r>
          <w:rPr>
            <w:webHidden/>
          </w:rPr>
          <w:fldChar w:fldCharType="separate"/>
        </w:r>
        <w:r>
          <w:rPr>
            <w:webHidden/>
          </w:rPr>
          <w:t>91</w:t>
        </w:r>
        <w:r>
          <w:rPr>
            <w:webHidden/>
          </w:rPr>
          <w:fldChar w:fldCharType="end"/>
        </w:r>
      </w:hyperlink>
    </w:p>
    <w:p w14:paraId="2DC94A76" w14:textId="60CEB3EB" w:rsidR="006D1C12" w:rsidRDefault="006D1C12">
      <w:pPr>
        <w:pStyle w:val="TOC3"/>
        <w:tabs>
          <w:tab w:val="left" w:pos="1605"/>
        </w:tabs>
        <w:rPr>
          <w:rFonts w:asciiTheme="minorHAnsi" w:eastAsiaTheme="minorEastAsia" w:hAnsiTheme="minorHAnsi" w:cstheme="minorBidi"/>
          <w:sz w:val="22"/>
          <w:szCs w:val="22"/>
          <w:lang w:val="en-ZA"/>
        </w:rPr>
      </w:pPr>
      <w:hyperlink w:anchor="_Toc94650050" w:history="1">
        <w:r w:rsidRPr="00EE0E14">
          <w:rPr>
            <w:rStyle w:val="Hyperlink"/>
          </w:rPr>
          <w:t>3.4</w:t>
        </w:r>
        <w:r>
          <w:rPr>
            <w:rFonts w:asciiTheme="minorHAnsi" w:eastAsiaTheme="minorEastAsia" w:hAnsiTheme="minorHAnsi" w:cstheme="minorBidi"/>
            <w:sz w:val="22"/>
            <w:szCs w:val="22"/>
            <w:lang w:val="en-ZA"/>
          </w:rPr>
          <w:tab/>
        </w:r>
        <w:r w:rsidRPr="00EE0E14">
          <w:rPr>
            <w:rStyle w:val="Hyperlink"/>
          </w:rPr>
          <w:t>Department of Drama</w:t>
        </w:r>
        <w:r>
          <w:rPr>
            <w:webHidden/>
          </w:rPr>
          <w:tab/>
        </w:r>
        <w:r>
          <w:rPr>
            <w:webHidden/>
          </w:rPr>
          <w:fldChar w:fldCharType="begin"/>
        </w:r>
        <w:r>
          <w:rPr>
            <w:webHidden/>
          </w:rPr>
          <w:instrText xml:space="preserve"> PAGEREF _Toc94650050 \h </w:instrText>
        </w:r>
        <w:r>
          <w:rPr>
            <w:webHidden/>
          </w:rPr>
        </w:r>
        <w:r>
          <w:rPr>
            <w:webHidden/>
          </w:rPr>
          <w:fldChar w:fldCharType="separate"/>
        </w:r>
        <w:r>
          <w:rPr>
            <w:webHidden/>
          </w:rPr>
          <w:t>91</w:t>
        </w:r>
        <w:r>
          <w:rPr>
            <w:webHidden/>
          </w:rPr>
          <w:fldChar w:fldCharType="end"/>
        </w:r>
      </w:hyperlink>
    </w:p>
    <w:p w14:paraId="1E3A605E" w14:textId="6B912866" w:rsidR="006D1C12" w:rsidRDefault="006D1C12">
      <w:pPr>
        <w:pStyle w:val="TOC4"/>
        <w:tabs>
          <w:tab w:val="left" w:pos="1760"/>
        </w:tabs>
        <w:rPr>
          <w:rFonts w:asciiTheme="minorHAnsi" w:hAnsiTheme="minorHAnsi" w:cstheme="minorBidi"/>
          <w:sz w:val="22"/>
          <w:lang w:val="en-ZA"/>
        </w:rPr>
      </w:pPr>
      <w:hyperlink w:anchor="_Toc94650051" w:history="1">
        <w:r w:rsidRPr="00EE0E14">
          <w:rPr>
            <w:rStyle w:val="Hyperlink"/>
          </w:rPr>
          <w:t>3.4.1</w:t>
        </w:r>
        <w:r>
          <w:rPr>
            <w:rFonts w:asciiTheme="minorHAnsi" w:hAnsiTheme="minorHAnsi" w:cstheme="minorBidi"/>
            <w:sz w:val="22"/>
            <w:lang w:val="en-ZA"/>
          </w:rPr>
          <w:tab/>
        </w:r>
        <w:r w:rsidRPr="00EE0E14">
          <w:rPr>
            <w:rStyle w:val="Hyperlink"/>
          </w:rPr>
          <w:t>BAHons (Drama and Theatre Studies)</w:t>
        </w:r>
        <w:r>
          <w:rPr>
            <w:webHidden/>
          </w:rPr>
          <w:tab/>
        </w:r>
        <w:r>
          <w:rPr>
            <w:webHidden/>
          </w:rPr>
          <w:fldChar w:fldCharType="begin"/>
        </w:r>
        <w:r>
          <w:rPr>
            <w:webHidden/>
          </w:rPr>
          <w:instrText xml:space="preserve"> PAGEREF _Toc94650051 \h </w:instrText>
        </w:r>
        <w:r>
          <w:rPr>
            <w:webHidden/>
          </w:rPr>
        </w:r>
        <w:r>
          <w:rPr>
            <w:webHidden/>
          </w:rPr>
          <w:fldChar w:fldCharType="separate"/>
        </w:r>
        <w:r>
          <w:rPr>
            <w:webHidden/>
          </w:rPr>
          <w:t>91</w:t>
        </w:r>
        <w:r>
          <w:rPr>
            <w:webHidden/>
          </w:rPr>
          <w:fldChar w:fldCharType="end"/>
        </w:r>
      </w:hyperlink>
    </w:p>
    <w:p w14:paraId="408FC546" w14:textId="2C945B8B" w:rsidR="006D1C12" w:rsidRDefault="006D1C12">
      <w:pPr>
        <w:pStyle w:val="TOC4"/>
        <w:tabs>
          <w:tab w:val="left" w:pos="1760"/>
        </w:tabs>
        <w:rPr>
          <w:rFonts w:asciiTheme="minorHAnsi" w:hAnsiTheme="minorHAnsi" w:cstheme="minorBidi"/>
          <w:sz w:val="22"/>
          <w:lang w:val="en-ZA"/>
        </w:rPr>
      </w:pPr>
      <w:hyperlink w:anchor="_Toc94650052" w:history="1">
        <w:r w:rsidRPr="00EE0E14">
          <w:rPr>
            <w:rStyle w:val="Hyperlink"/>
          </w:rPr>
          <w:t>3.4.2</w:t>
        </w:r>
        <w:r>
          <w:rPr>
            <w:rFonts w:asciiTheme="minorHAnsi" w:hAnsiTheme="minorHAnsi" w:cstheme="minorBidi"/>
            <w:sz w:val="22"/>
            <w:lang w:val="en-ZA"/>
          </w:rPr>
          <w:tab/>
        </w:r>
        <w:r w:rsidRPr="00EE0E14">
          <w:rPr>
            <w:rStyle w:val="Hyperlink"/>
          </w:rPr>
          <w:t>MA (Drama and Theatre Studies)</w:t>
        </w:r>
        <w:r>
          <w:rPr>
            <w:webHidden/>
          </w:rPr>
          <w:tab/>
        </w:r>
        <w:r>
          <w:rPr>
            <w:webHidden/>
          </w:rPr>
          <w:fldChar w:fldCharType="begin"/>
        </w:r>
        <w:r>
          <w:rPr>
            <w:webHidden/>
          </w:rPr>
          <w:instrText xml:space="preserve"> PAGEREF _Toc94650052 \h </w:instrText>
        </w:r>
        <w:r>
          <w:rPr>
            <w:webHidden/>
          </w:rPr>
        </w:r>
        <w:r>
          <w:rPr>
            <w:webHidden/>
          </w:rPr>
          <w:fldChar w:fldCharType="separate"/>
        </w:r>
        <w:r>
          <w:rPr>
            <w:webHidden/>
          </w:rPr>
          <w:t>92</w:t>
        </w:r>
        <w:r>
          <w:rPr>
            <w:webHidden/>
          </w:rPr>
          <w:fldChar w:fldCharType="end"/>
        </w:r>
      </w:hyperlink>
    </w:p>
    <w:p w14:paraId="668FE113" w14:textId="32BDB921" w:rsidR="006D1C12" w:rsidRDefault="006D1C12">
      <w:pPr>
        <w:pStyle w:val="TOC4"/>
        <w:tabs>
          <w:tab w:val="left" w:pos="1760"/>
        </w:tabs>
        <w:rPr>
          <w:rFonts w:asciiTheme="minorHAnsi" w:hAnsiTheme="minorHAnsi" w:cstheme="minorBidi"/>
          <w:sz w:val="22"/>
          <w:lang w:val="en-ZA"/>
        </w:rPr>
      </w:pPr>
      <w:hyperlink w:anchor="_Toc94650053" w:history="1">
        <w:r w:rsidRPr="00EE0E14">
          <w:rPr>
            <w:rStyle w:val="Hyperlink"/>
          </w:rPr>
          <w:t>3.4.3</w:t>
        </w:r>
        <w:r>
          <w:rPr>
            <w:rFonts w:asciiTheme="minorHAnsi" w:hAnsiTheme="minorHAnsi" w:cstheme="minorBidi"/>
            <w:sz w:val="22"/>
            <w:lang w:val="en-ZA"/>
          </w:rPr>
          <w:tab/>
        </w:r>
        <w:r w:rsidRPr="00EE0E14">
          <w:rPr>
            <w:rStyle w:val="Hyperlink"/>
          </w:rPr>
          <w:t>PhD (Drama and Theatre Studies)</w:t>
        </w:r>
        <w:r>
          <w:rPr>
            <w:webHidden/>
          </w:rPr>
          <w:tab/>
        </w:r>
        <w:r>
          <w:rPr>
            <w:webHidden/>
          </w:rPr>
          <w:fldChar w:fldCharType="begin"/>
        </w:r>
        <w:r>
          <w:rPr>
            <w:webHidden/>
          </w:rPr>
          <w:instrText xml:space="preserve"> PAGEREF _Toc94650053 \h </w:instrText>
        </w:r>
        <w:r>
          <w:rPr>
            <w:webHidden/>
          </w:rPr>
        </w:r>
        <w:r>
          <w:rPr>
            <w:webHidden/>
          </w:rPr>
          <w:fldChar w:fldCharType="separate"/>
        </w:r>
        <w:r>
          <w:rPr>
            <w:webHidden/>
          </w:rPr>
          <w:t>93</w:t>
        </w:r>
        <w:r>
          <w:rPr>
            <w:webHidden/>
          </w:rPr>
          <w:fldChar w:fldCharType="end"/>
        </w:r>
      </w:hyperlink>
    </w:p>
    <w:p w14:paraId="38BA7D28" w14:textId="390E53BE" w:rsidR="006D1C12" w:rsidRDefault="006D1C12">
      <w:pPr>
        <w:pStyle w:val="TOC3"/>
        <w:tabs>
          <w:tab w:val="left" w:pos="1605"/>
        </w:tabs>
        <w:rPr>
          <w:rFonts w:asciiTheme="minorHAnsi" w:eastAsiaTheme="minorEastAsia" w:hAnsiTheme="minorHAnsi" w:cstheme="minorBidi"/>
          <w:sz w:val="22"/>
          <w:szCs w:val="22"/>
          <w:lang w:val="en-ZA"/>
        </w:rPr>
      </w:pPr>
      <w:hyperlink w:anchor="_Toc94650054" w:history="1">
        <w:r w:rsidRPr="00EE0E14">
          <w:rPr>
            <w:rStyle w:val="Hyperlink"/>
          </w:rPr>
          <w:t>3.5</w:t>
        </w:r>
        <w:r>
          <w:rPr>
            <w:rFonts w:asciiTheme="minorHAnsi" w:eastAsiaTheme="minorEastAsia" w:hAnsiTheme="minorHAnsi" w:cstheme="minorBidi"/>
            <w:sz w:val="22"/>
            <w:szCs w:val="22"/>
            <w:lang w:val="en-ZA"/>
          </w:rPr>
          <w:tab/>
        </w:r>
        <w:r w:rsidRPr="00EE0E14">
          <w:rPr>
            <w:rStyle w:val="Hyperlink"/>
          </w:rPr>
          <w:t>Department of English</w:t>
        </w:r>
        <w:r>
          <w:rPr>
            <w:webHidden/>
          </w:rPr>
          <w:tab/>
        </w:r>
        <w:r>
          <w:rPr>
            <w:webHidden/>
          </w:rPr>
          <w:fldChar w:fldCharType="begin"/>
        </w:r>
        <w:r>
          <w:rPr>
            <w:webHidden/>
          </w:rPr>
          <w:instrText xml:space="preserve"> PAGEREF _Toc94650054 \h </w:instrText>
        </w:r>
        <w:r>
          <w:rPr>
            <w:webHidden/>
          </w:rPr>
        </w:r>
        <w:r>
          <w:rPr>
            <w:webHidden/>
          </w:rPr>
          <w:fldChar w:fldCharType="separate"/>
        </w:r>
        <w:r>
          <w:rPr>
            <w:webHidden/>
          </w:rPr>
          <w:t>93</w:t>
        </w:r>
        <w:r>
          <w:rPr>
            <w:webHidden/>
          </w:rPr>
          <w:fldChar w:fldCharType="end"/>
        </w:r>
      </w:hyperlink>
    </w:p>
    <w:p w14:paraId="6560268B" w14:textId="0E6C1519" w:rsidR="006D1C12" w:rsidRDefault="006D1C12">
      <w:pPr>
        <w:pStyle w:val="TOC4"/>
        <w:tabs>
          <w:tab w:val="left" w:pos="1760"/>
        </w:tabs>
        <w:rPr>
          <w:rFonts w:asciiTheme="minorHAnsi" w:hAnsiTheme="minorHAnsi" w:cstheme="minorBidi"/>
          <w:sz w:val="22"/>
          <w:lang w:val="en-ZA"/>
        </w:rPr>
      </w:pPr>
      <w:hyperlink w:anchor="_Toc94650055" w:history="1">
        <w:r w:rsidRPr="00EE0E14">
          <w:rPr>
            <w:rStyle w:val="Hyperlink"/>
          </w:rPr>
          <w:t>3.5.1</w:t>
        </w:r>
        <w:r>
          <w:rPr>
            <w:rFonts w:asciiTheme="minorHAnsi" w:hAnsiTheme="minorHAnsi" w:cstheme="minorBidi"/>
            <w:sz w:val="22"/>
            <w:lang w:val="en-ZA"/>
          </w:rPr>
          <w:tab/>
        </w:r>
        <w:r w:rsidRPr="00EE0E14">
          <w:rPr>
            <w:rStyle w:val="Hyperlink"/>
          </w:rPr>
          <w:t>BAHons (English Studies)</w:t>
        </w:r>
        <w:r>
          <w:rPr>
            <w:webHidden/>
          </w:rPr>
          <w:tab/>
        </w:r>
        <w:r>
          <w:rPr>
            <w:webHidden/>
          </w:rPr>
          <w:fldChar w:fldCharType="begin"/>
        </w:r>
        <w:r>
          <w:rPr>
            <w:webHidden/>
          </w:rPr>
          <w:instrText xml:space="preserve"> PAGEREF _Toc94650055 \h </w:instrText>
        </w:r>
        <w:r>
          <w:rPr>
            <w:webHidden/>
          </w:rPr>
        </w:r>
        <w:r>
          <w:rPr>
            <w:webHidden/>
          </w:rPr>
          <w:fldChar w:fldCharType="separate"/>
        </w:r>
        <w:r>
          <w:rPr>
            <w:webHidden/>
          </w:rPr>
          <w:t>93</w:t>
        </w:r>
        <w:r>
          <w:rPr>
            <w:webHidden/>
          </w:rPr>
          <w:fldChar w:fldCharType="end"/>
        </w:r>
      </w:hyperlink>
    </w:p>
    <w:p w14:paraId="34B3997C" w14:textId="6204E363" w:rsidR="006D1C12" w:rsidRDefault="006D1C12">
      <w:pPr>
        <w:pStyle w:val="TOC4"/>
        <w:tabs>
          <w:tab w:val="left" w:pos="1760"/>
        </w:tabs>
        <w:rPr>
          <w:rFonts w:asciiTheme="minorHAnsi" w:hAnsiTheme="minorHAnsi" w:cstheme="minorBidi"/>
          <w:sz w:val="22"/>
          <w:lang w:val="en-ZA"/>
        </w:rPr>
      </w:pPr>
      <w:hyperlink w:anchor="_Toc94650056" w:history="1">
        <w:r w:rsidRPr="00EE0E14">
          <w:rPr>
            <w:rStyle w:val="Hyperlink"/>
          </w:rPr>
          <w:t>3.5.2</w:t>
        </w:r>
        <w:r>
          <w:rPr>
            <w:rFonts w:asciiTheme="minorHAnsi" w:hAnsiTheme="minorHAnsi" w:cstheme="minorBidi"/>
            <w:sz w:val="22"/>
            <w:lang w:val="en-ZA"/>
          </w:rPr>
          <w:tab/>
        </w:r>
        <w:r w:rsidRPr="00EE0E14">
          <w:rPr>
            <w:rStyle w:val="Hyperlink"/>
          </w:rPr>
          <w:t>MA (English Studies)</w:t>
        </w:r>
        <w:r>
          <w:rPr>
            <w:webHidden/>
          </w:rPr>
          <w:tab/>
        </w:r>
        <w:r>
          <w:rPr>
            <w:webHidden/>
          </w:rPr>
          <w:fldChar w:fldCharType="begin"/>
        </w:r>
        <w:r>
          <w:rPr>
            <w:webHidden/>
          </w:rPr>
          <w:instrText xml:space="preserve"> PAGEREF _Toc94650056 \h </w:instrText>
        </w:r>
        <w:r>
          <w:rPr>
            <w:webHidden/>
          </w:rPr>
        </w:r>
        <w:r>
          <w:rPr>
            <w:webHidden/>
          </w:rPr>
          <w:fldChar w:fldCharType="separate"/>
        </w:r>
        <w:r>
          <w:rPr>
            <w:webHidden/>
          </w:rPr>
          <w:t>94</w:t>
        </w:r>
        <w:r>
          <w:rPr>
            <w:webHidden/>
          </w:rPr>
          <w:fldChar w:fldCharType="end"/>
        </w:r>
      </w:hyperlink>
    </w:p>
    <w:p w14:paraId="6913EE9B" w14:textId="590BFA0A" w:rsidR="006D1C12" w:rsidRDefault="006D1C12">
      <w:pPr>
        <w:pStyle w:val="TOC4"/>
        <w:tabs>
          <w:tab w:val="left" w:pos="1760"/>
        </w:tabs>
        <w:rPr>
          <w:rFonts w:asciiTheme="minorHAnsi" w:hAnsiTheme="minorHAnsi" w:cstheme="minorBidi"/>
          <w:sz w:val="22"/>
          <w:lang w:val="en-ZA"/>
        </w:rPr>
      </w:pPr>
      <w:hyperlink w:anchor="_Toc94650057" w:history="1">
        <w:r w:rsidRPr="00EE0E14">
          <w:rPr>
            <w:rStyle w:val="Hyperlink"/>
          </w:rPr>
          <w:t>3.5.3</w:t>
        </w:r>
        <w:r>
          <w:rPr>
            <w:rFonts w:asciiTheme="minorHAnsi" w:hAnsiTheme="minorHAnsi" w:cstheme="minorBidi"/>
            <w:sz w:val="22"/>
            <w:lang w:val="en-ZA"/>
          </w:rPr>
          <w:tab/>
        </w:r>
        <w:r w:rsidRPr="00EE0E14">
          <w:rPr>
            <w:rStyle w:val="Hyperlink"/>
          </w:rPr>
          <w:t>PhD (English Studies)</w:t>
        </w:r>
        <w:r>
          <w:rPr>
            <w:webHidden/>
          </w:rPr>
          <w:tab/>
        </w:r>
        <w:r>
          <w:rPr>
            <w:webHidden/>
          </w:rPr>
          <w:fldChar w:fldCharType="begin"/>
        </w:r>
        <w:r>
          <w:rPr>
            <w:webHidden/>
          </w:rPr>
          <w:instrText xml:space="preserve"> PAGEREF _Toc94650057 \h </w:instrText>
        </w:r>
        <w:r>
          <w:rPr>
            <w:webHidden/>
          </w:rPr>
        </w:r>
        <w:r>
          <w:rPr>
            <w:webHidden/>
          </w:rPr>
          <w:fldChar w:fldCharType="separate"/>
        </w:r>
        <w:r>
          <w:rPr>
            <w:webHidden/>
          </w:rPr>
          <w:t>95</w:t>
        </w:r>
        <w:r>
          <w:rPr>
            <w:webHidden/>
          </w:rPr>
          <w:fldChar w:fldCharType="end"/>
        </w:r>
      </w:hyperlink>
    </w:p>
    <w:p w14:paraId="3CB591DE" w14:textId="2F2BC8E5" w:rsidR="006D1C12" w:rsidRDefault="006D1C12">
      <w:pPr>
        <w:pStyle w:val="TOC3"/>
        <w:tabs>
          <w:tab w:val="left" w:pos="1605"/>
        </w:tabs>
        <w:rPr>
          <w:rFonts w:asciiTheme="minorHAnsi" w:eastAsiaTheme="minorEastAsia" w:hAnsiTheme="minorHAnsi" w:cstheme="minorBidi"/>
          <w:sz w:val="22"/>
          <w:szCs w:val="22"/>
          <w:lang w:val="en-ZA"/>
        </w:rPr>
      </w:pPr>
      <w:hyperlink w:anchor="_Toc94650058" w:history="1">
        <w:r w:rsidRPr="00EE0E14">
          <w:rPr>
            <w:rStyle w:val="Hyperlink"/>
          </w:rPr>
          <w:t>3.6</w:t>
        </w:r>
        <w:r>
          <w:rPr>
            <w:rFonts w:asciiTheme="minorHAnsi" w:eastAsiaTheme="minorEastAsia" w:hAnsiTheme="minorHAnsi" w:cstheme="minorBidi"/>
            <w:sz w:val="22"/>
            <w:szCs w:val="22"/>
            <w:lang w:val="en-ZA"/>
          </w:rPr>
          <w:tab/>
        </w:r>
        <w:r w:rsidRPr="00EE0E14">
          <w:rPr>
            <w:rStyle w:val="Hyperlink"/>
          </w:rPr>
          <w:t>Department of General Linguistics</w:t>
        </w:r>
        <w:r>
          <w:rPr>
            <w:webHidden/>
          </w:rPr>
          <w:tab/>
        </w:r>
        <w:r>
          <w:rPr>
            <w:webHidden/>
          </w:rPr>
          <w:fldChar w:fldCharType="begin"/>
        </w:r>
        <w:r>
          <w:rPr>
            <w:webHidden/>
          </w:rPr>
          <w:instrText xml:space="preserve"> PAGEREF _Toc94650058 \h </w:instrText>
        </w:r>
        <w:r>
          <w:rPr>
            <w:webHidden/>
          </w:rPr>
        </w:r>
        <w:r>
          <w:rPr>
            <w:webHidden/>
          </w:rPr>
          <w:fldChar w:fldCharType="separate"/>
        </w:r>
        <w:r>
          <w:rPr>
            <w:webHidden/>
          </w:rPr>
          <w:t>95</w:t>
        </w:r>
        <w:r>
          <w:rPr>
            <w:webHidden/>
          </w:rPr>
          <w:fldChar w:fldCharType="end"/>
        </w:r>
      </w:hyperlink>
    </w:p>
    <w:p w14:paraId="1CA9B829" w14:textId="38DD4565" w:rsidR="006D1C12" w:rsidRDefault="006D1C12">
      <w:pPr>
        <w:pStyle w:val="TOC4"/>
        <w:tabs>
          <w:tab w:val="left" w:pos="1760"/>
        </w:tabs>
        <w:rPr>
          <w:rFonts w:asciiTheme="minorHAnsi" w:hAnsiTheme="minorHAnsi" w:cstheme="minorBidi"/>
          <w:sz w:val="22"/>
          <w:lang w:val="en-ZA"/>
        </w:rPr>
      </w:pPr>
      <w:hyperlink w:anchor="_Toc94650059" w:history="1">
        <w:r w:rsidRPr="00EE0E14">
          <w:rPr>
            <w:rStyle w:val="Hyperlink"/>
          </w:rPr>
          <w:t>3.6.1</w:t>
        </w:r>
        <w:r>
          <w:rPr>
            <w:rFonts w:asciiTheme="minorHAnsi" w:hAnsiTheme="minorHAnsi" w:cstheme="minorBidi"/>
            <w:sz w:val="22"/>
            <w:lang w:val="en-ZA"/>
          </w:rPr>
          <w:tab/>
        </w:r>
        <w:r w:rsidRPr="00EE0E14">
          <w:rPr>
            <w:rStyle w:val="Hyperlink"/>
          </w:rPr>
          <w:t>Postgraduate Diploma in Intercultural Communication</w:t>
        </w:r>
        <w:r>
          <w:rPr>
            <w:webHidden/>
          </w:rPr>
          <w:tab/>
        </w:r>
        <w:r>
          <w:rPr>
            <w:webHidden/>
          </w:rPr>
          <w:fldChar w:fldCharType="begin"/>
        </w:r>
        <w:r>
          <w:rPr>
            <w:webHidden/>
          </w:rPr>
          <w:instrText xml:space="preserve"> PAGEREF _Toc94650059 \h </w:instrText>
        </w:r>
        <w:r>
          <w:rPr>
            <w:webHidden/>
          </w:rPr>
        </w:r>
        <w:r>
          <w:rPr>
            <w:webHidden/>
          </w:rPr>
          <w:fldChar w:fldCharType="separate"/>
        </w:r>
        <w:r>
          <w:rPr>
            <w:webHidden/>
          </w:rPr>
          <w:t>95</w:t>
        </w:r>
        <w:r>
          <w:rPr>
            <w:webHidden/>
          </w:rPr>
          <w:fldChar w:fldCharType="end"/>
        </w:r>
      </w:hyperlink>
    </w:p>
    <w:p w14:paraId="360AAD73" w14:textId="5690A013" w:rsidR="006D1C12" w:rsidRDefault="006D1C12">
      <w:pPr>
        <w:pStyle w:val="TOC4"/>
        <w:tabs>
          <w:tab w:val="left" w:pos="1760"/>
        </w:tabs>
        <w:rPr>
          <w:rFonts w:asciiTheme="minorHAnsi" w:hAnsiTheme="minorHAnsi" w:cstheme="minorBidi"/>
          <w:sz w:val="22"/>
          <w:lang w:val="en-ZA"/>
        </w:rPr>
      </w:pPr>
      <w:hyperlink w:anchor="_Toc94650060" w:history="1">
        <w:r w:rsidRPr="00EE0E14">
          <w:rPr>
            <w:rStyle w:val="Hyperlink"/>
          </w:rPr>
          <w:t>3.6.2</w:t>
        </w:r>
        <w:r>
          <w:rPr>
            <w:rFonts w:asciiTheme="minorHAnsi" w:hAnsiTheme="minorHAnsi" w:cstheme="minorBidi"/>
            <w:sz w:val="22"/>
            <w:lang w:val="en-ZA"/>
          </w:rPr>
          <w:tab/>
        </w:r>
        <w:r w:rsidRPr="00EE0E14">
          <w:rPr>
            <w:rStyle w:val="Hyperlink"/>
          </w:rPr>
          <w:t>Postgraduate Diploma in Second-language Studies</w:t>
        </w:r>
        <w:r>
          <w:rPr>
            <w:webHidden/>
          </w:rPr>
          <w:tab/>
        </w:r>
        <w:r>
          <w:rPr>
            <w:webHidden/>
          </w:rPr>
          <w:fldChar w:fldCharType="begin"/>
        </w:r>
        <w:r>
          <w:rPr>
            <w:webHidden/>
          </w:rPr>
          <w:instrText xml:space="preserve"> PAGEREF _Toc94650060 \h </w:instrText>
        </w:r>
        <w:r>
          <w:rPr>
            <w:webHidden/>
          </w:rPr>
        </w:r>
        <w:r>
          <w:rPr>
            <w:webHidden/>
          </w:rPr>
          <w:fldChar w:fldCharType="separate"/>
        </w:r>
        <w:r>
          <w:rPr>
            <w:webHidden/>
          </w:rPr>
          <w:t>96</w:t>
        </w:r>
        <w:r>
          <w:rPr>
            <w:webHidden/>
          </w:rPr>
          <w:fldChar w:fldCharType="end"/>
        </w:r>
      </w:hyperlink>
    </w:p>
    <w:p w14:paraId="52ACE33A" w14:textId="0A1F9CF6" w:rsidR="006D1C12" w:rsidRDefault="006D1C12">
      <w:pPr>
        <w:pStyle w:val="TOC4"/>
        <w:tabs>
          <w:tab w:val="left" w:pos="1760"/>
        </w:tabs>
        <w:rPr>
          <w:rFonts w:asciiTheme="minorHAnsi" w:hAnsiTheme="minorHAnsi" w:cstheme="minorBidi"/>
          <w:sz w:val="22"/>
          <w:lang w:val="en-ZA"/>
        </w:rPr>
      </w:pPr>
      <w:hyperlink w:anchor="_Toc94650061" w:history="1">
        <w:r w:rsidRPr="00EE0E14">
          <w:rPr>
            <w:rStyle w:val="Hyperlink"/>
          </w:rPr>
          <w:t>3.6.3</w:t>
        </w:r>
        <w:r>
          <w:rPr>
            <w:rFonts w:asciiTheme="minorHAnsi" w:hAnsiTheme="minorHAnsi" w:cstheme="minorBidi"/>
            <w:sz w:val="22"/>
            <w:lang w:val="en-ZA"/>
          </w:rPr>
          <w:tab/>
        </w:r>
        <w:r w:rsidRPr="00EE0E14">
          <w:rPr>
            <w:rStyle w:val="Hyperlink"/>
          </w:rPr>
          <w:t>BAHons (General Linguistics)</w:t>
        </w:r>
        <w:r>
          <w:rPr>
            <w:webHidden/>
          </w:rPr>
          <w:tab/>
        </w:r>
        <w:r>
          <w:rPr>
            <w:webHidden/>
          </w:rPr>
          <w:fldChar w:fldCharType="begin"/>
        </w:r>
        <w:r>
          <w:rPr>
            <w:webHidden/>
          </w:rPr>
          <w:instrText xml:space="preserve"> PAGEREF _Toc94650061 \h </w:instrText>
        </w:r>
        <w:r>
          <w:rPr>
            <w:webHidden/>
          </w:rPr>
        </w:r>
        <w:r>
          <w:rPr>
            <w:webHidden/>
          </w:rPr>
          <w:fldChar w:fldCharType="separate"/>
        </w:r>
        <w:r>
          <w:rPr>
            <w:webHidden/>
          </w:rPr>
          <w:t>97</w:t>
        </w:r>
        <w:r>
          <w:rPr>
            <w:webHidden/>
          </w:rPr>
          <w:fldChar w:fldCharType="end"/>
        </w:r>
      </w:hyperlink>
    </w:p>
    <w:p w14:paraId="4D9608BA" w14:textId="1C7049EF" w:rsidR="006D1C12" w:rsidRDefault="006D1C12">
      <w:pPr>
        <w:pStyle w:val="TOC4"/>
        <w:tabs>
          <w:tab w:val="left" w:pos="1760"/>
        </w:tabs>
        <w:rPr>
          <w:rFonts w:asciiTheme="minorHAnsi" w:hAnsiTheme="minorHAnsi" w:cstheme="minorBidi"/>
          <w:sz w:val="22"/>
          <w:lang w:val="en-ZA"/>
        </w:rPr>
      </w:pPr>
      <w:hyperlink w:anchor="_Toc94650062" w:history="1">
        <w:r w:rsidRPr="00EE0E14">
          <w:rPr>
            <w:rStyle w:val="Hyperlink"/>
          </w:rPr>
          <w:t>3.6.4</w:t>
        </w:r>
        <w:r>
          <w:rPr>
            <w:rFonts w:asciiTheme="minorHAnsi" w:hAnsiTheme="minorHAnsi" w:cstheme="minorBidi"/>
            <w:sz w:val="22"/>
            <w:lang w:val="en-ZA"/>
          </w:rPr>
          <w:tab/>
        </w:r>
        <w:r w:rsidRPr="00EE0E14">
          <w:rPr>
            <w:rStyle w:val="Hyperlink"/>
          </w:rPr>
          <w:t>MA (General Linguistics)</w:t>
        </w:r>
        <w:r>
          <w:rPr>
            <w:webHidden/>
          </w:rPr>
          <w:tab/>
        </w:r>
        <w:r>
          <w:rPr>
            <w:webHidden/>
          </w:rPr>
          <w:fldChar w:fldCharType="begin"/>
        </w:r>
        <w:r>
          <w:rPr>
            <w:webHidden/>
          </w:rPr>
          <w:instrText xml:space="preserve"> PAGEREF _Toc94650062 \h </w:instrText>
        </w:r>
        <w:r>
          <w:rPr>
            <w:webHidden/>
          </w:rPr>
        </w:r>
        <w:r>
          <w:rPr>
            <w:webHidden/>
          </w:rPr>
          <w:fldChar w:fldCharType="separate"/>
        </w:r>
        <w:r>
          <w:rPr>
            <w:webHidden/>
          </w:rPr>
          <w:t>97</w:t>
        </w:r>
        <w:r>
          <w:rPr>
            <w:webHidden/>
          </w:rPr>
          <w:fldChar w:fldCharType="end"/>
        </w:r>
      </w:hyperlink>
    </w:p>
    <w:p w14:paraId="0FD9AD8D" w14:textId="5F626BE7" w:rsidR="006D1C12" w:rsidRDefault="006D1C12">
      <w:pPr>
        <w:pStyle w:val="TOC4"/>
        <w:tabs>
          <w:tab w:val="left" w:pos="1760"/>
        </w:tabs>
        <w:rPr>
          <w:rFonts w:asciiTheme="minorHAnsi" w:hAnsiTheme="minorHAnsi" w:cstheme="minorBidi"/>
          <w:sz w:val="22"/>
          <w:lang w:val="en-ZA"/>
        </w:rPr>
      </w:pPr>
      <w:hyperlink w:anchor="_Toc94650063" w:history="1">
        <w:r w:rsidRPr="00EE0E14">
          <w:rPr>
            <w:rStyle w:val="Hyperlink"/>
          </w:rPr>
          <w:t>3.6.5</w:t>
        </w:r>
        <w:r>
          <w:rPr>
            <w:rFonts w:asciiTheme="minorHAnsi" w:hAnsiTheme="minorHAnsi" w:cstheme="minorBidi"/>
            <w:sz w:val="22"/>
            <w:lang w:val="en-ZA"/>
          </w:rPr>
          <w:tab/>
        </w:r>
        <w:r w:rsidRPr="00EE0E14">
          <w:rPr>
            <w:rStyle w:val="Hyperlink"/>
          </w:rPr>
          <w:t>MA (Intercultural Communication)</w:t>
        </w:r>
        <w:r>
          <w:rPr>
            <w:webHidden/>
          </w:rPr>
          <w:tab/>
        </w:r>
        <w:r>
          <w:rPr>
            <w:webHidden/>
          </w:rPr>
          <w:fldChar w:fldCharType="begin"/>
        </w:r>
        <w:r>
          <w:rPr>
            <w:webHidden/>
          </w:rPr>
          <w:instrText xml:space="preserve"> PAGEREF _Toc94650063 \h </w:instrText>
        </w:r>
        <w:r>
          <w:rPr>
            <w:webHidden/>
          </w:rPr>
        </w:r>
        <w:r>
          <w:rPr>
            <w:webHidden/>
          </w:rPr>
          <w:fldChar w:fldCharType="separate"/>
        </w:r>
        <w:r>
          <w:rPr>
            <w:webHidden/>
          </w:rPr>
          <w:t>98</w:t>
        </w:r>
        <w:r>
          <w:rPr>
            <w:webHidden/>
          </w:rPr>
          <w:fldChar w:fldCharType="end"/>
        </w:r>
      </w:hyperlink>
    </w:p>
    <w:p w14:paraId="2CE3B5DE" w14:textId="7E22017C" w:rsidR="006D1C12" w:rsidRDefault="006D1C12">
      <w:pPr>
        <w:pStyle w:val="TOC4"/>
        <w:tabs>
          <w:tab w:val="left" w:pos="1760"/>
        </w:tabs>
        <w:rPr>
          <w:rFonts w:asciiTheme="minorHAnsi" w:hAnsiTheme="minorHAnsi" w:cstheme="minorBidi"/>
          <w:sz w:val="22"/>
          <w:lang w:val="en-ZA"/>
        </w:rPr>
      </w:pPr>
      <w:hyperlink w:anchor="_Toc94650064" w:history="1">
        <w:r w:rsidRPr="00EE0E14">
          <w:rPr>
            <w:rStyle w:val="Hyperlink"/>
          </w:rPr>
          <w:t>3.6.6</w:t>
        </w:r>
        <w:r>
          <w:rPr>
            <w:rFonts w:asciiTheme="minorHAnsi" w:hAnsiTheme="minorHAnsi" w:cstheme="minorBidi"/>
            <w:sz w:val="22"/>
            <w:lang w:val="en-ZA"/>
          </w:rPr>
          <w:tab/>
        </w:r>
        <w:r w:rsidRPr="00EE0E14">
          <w:rPr>
            <w:rStyle w:val="Hyperlink"/>
          </w:rPr>
          <w:t>MA (Second-language Studies)</w:t>
        </w:r>
        <w:r>
          <w:rPr>
            <w:webHidden/>
          </w:rPr>
          <w:tab/>
        </w:r>
        <w:r>
          <w:rPr>
            <w:webHidden/>
          </w:rPr>
          <w:fldChar w:fldCharType="begin"/>
        </w:r>
        <w:r>
          <w:rPr>
            <w:webHidden/>
          </w:rPr>
          <w:instrText xml:space="preserve"> PAGEREF _Toc94650064 \h </w:instrText>
        </w:r>
        <w:r>
          <w:rPr>
            <w:webHidden/>
          </w:rPr>
        </w:r>
        <w:r>
          <w:rPr>
            <w:webHidden/>
          </w:rPr>
          <w:fldChar w:fldCharType="separate"/>
        </w:r>
        <w:r>
          <w:rPr>
            <w:webHidden/>
          </w:rPr>
          <w:t>99</w:t>
        </w:r>
        <w:r>
          <w:rPr>
            <w:webHidden/>
          </w:rPr>
          <w:fldChar w:fldCharType="end"/>
        </w:r>
      </w:hyperlink>
    </w:p>
    <w:p w14:paraId="36C4CF9B" w14:textId="1742B3B0" w:rsidR="006D1C12" w:rsidRDefault="006D1C12">
      <w:pPr>
        <w:pStyle w:val="TOC4"/>
        <w:tabs>
          <w:tab w:val="left" w:pos="1760"/>
        </w:tabs>
        <w:rPr>
          <w:rFonts w:asciiTheme="minorHAnsi" w:hAnsiTheme="minorHAnsi" w:cstheme="minorBidi"/>
          <w:sz w:val="22"/>
          <w:lang w:val="en-ZA"/>
        </w:rPr>
      </w:pPr>
      <w:hyperlink w:anchor="_Toc94650065" w:history="1">
        <w:r w:rsidRPr="00EE0E14">
          <w:rPr>
            <w:rStyle w:val="Hyperlink"/>
          </w:rPr>
          <w:t>3.6.7</w:t>
        </w:r>
        <w:r>
          <w:rPr>
            <w:rFonts w:asciiTheme="minorHAnsi" w:hAnsiTheme="minorHAnsi" w:cstheme="minorBidi"/>
            <w:sz w:val="22"/>
            <w:lang w:val="en-ZA"/>
          </w:rPr>
          <w:tab/>
        </w:r>
        <w:r w:rsidRPr="00EE0E14">
          <w:rPr>
            <w:rStyle w:val="Hyperlink"/>
          </w:rPr>
          <w:t>PhD (General Linguistics)</w:t>
        </w:r>
        <w:r>
          <w:rPr>
            <w:webHidden/>
          </w:rPr>
          <w:tab/>
        </w:r>
        <w:r>
          <w:rPr>
            <w:webHidden/>
          </w:rPr>
          <w:fldChar w:fldCharType="begin"/>
        </w:r>
        <w:r>
          <w:rPr>
            <w:webHidden/>
          </w:rPr>
          <w:instrText xml:space="preserve"> PAGEREF _Toc94650065 \h </w:instrText>
        </w:r>
        <w:r>
          <w:rPr>
            <w:webHidden/>
          </w:rPr>
        </w:r>
        <w:r>
          <w:rPr>
            <w:webHidden/>
          </w:rPr>
          <w:fldChar w:fldCharType="separate"/>
        </w:r>
        <w:r>
          <w:rPr>
            <w:webHidden/>
          </w:rPr>
          <w:t>100</w:t>
        </w:r>
        <w:r>
          <w:rPr>
            <w:webHidden/>
          </w:rPr>
          <w:fldChar w:fldCharType="end"/>
        </w:r>
      </w:hyperlink>
    </w:p>
    <w:p w14:paraId="375D2B80" w14:textId="2DDC3C5B" w:rsidR="006D1C12" w:rsidRDefault="006D1C12">
      <w:pPr>
        <w:pStyle w:val="TOC3"/>
        <w:tabs>
          <w:tab w:val="left" w:pos="1605"/>
        </w:tabs>
        <w:rPr>
          <w:rFonts w:asciiTheme="minorHAnsi" w:eastAsiaTheme="minorEastAsia" w:hAnsiTheme="minorHAnsi" w:cstheme="minorBidi"/>
          <w:sz w:val="22"/>
          <w:szCs w:val="22"/>
          <w:lang w:val="en-ZA"/>
        </w:rPr>
      </w:pPr>
      <w:hyperlink w:anchor="_Toc94650066" w:history="1">
        <w:r w:rsidRPr="00EE0E14">
          <w:rPr>
            <w:rStyle w:val="Hyperlink"/>
          </w:rPr>
          <w:t>3.7</w:t>
        </w:r>
        <w:r>
          <w:rPr>
            <w:rFonts w:asciiTheme="minorHAnsi" w:eastAsiaTheme="minorEastAsia" w:hAnsiTheme="minorHAnsi" w:cstheme="minorBidi"/>
            <w:sz w:val="22"/>
            <w:szCs w:val="22"/>
            <w:lang w:val="en-ZA"/>
          </w:rPr>
          <w:tab/>
        </w:r>
        <w:r w:rsidRPr="00EE0E14">
          <w:rPr>
            <w:rStyle w:val="Hyperlink"/>
          </w:rPr>
          <w:t>Department of Geography and Environmental Studies</w:t>
        </w:r>
        <w:r>
          <w:rPr>
            <w:webHidden/>
          </w:rPr>
          <w:tab/>
        </w:r>
        <w:r>
          <w:rPr>
            <w:webHidden/>
          </w:rPr>
          <w:fldChar w:fldCharType="begin"/>
        </w:r>
        <w:r>
          <w:rPr>
            <w:webHidden/>
          </w:rPr>
          <w:instrText xml:space="preserve"> PAGEREF _Toc94650066 \h </w:instrText>
        </w:r>
        <w:r>
          <w:rPr>
            <w:webHidden/>
          </w:rPr>
        </w:r>
        <w:r>
          <w:rPr>
            <w:webHidden/>
          </w:rPr>
          <w:fldChar w:fldCharType="separate"/>
        </w:r>
        <w:r>
          <w:rPr>
            <w:webHidden/>
          </w:rPr>
          <w:t>101</w:t>
        </w:r>
        <w:r>
          <w:rPr>
            <w:webHidden/>
          </w:rPr>
          <w:fldChar w:fldCharType="end"/>
        </w:r>
      </w:hyperlink>
    </w:p>
    <w:p w14:paraId="0C5A9E34" w14:textId="715D338B" w:rsidR="006D1C12" w:rsidRDefault="006D1C12">
      <w:pPr>
        <w:pStyle w:val="TOC4"/>
        <w:tabs>
          <w:tab w:val="left" w:pos="1760"/>
        </w:tabs>
        <w:rPr>
          <w:rFonts w:asciiTheme="minorHAnsi" w:hAnsiTheme="minorHAnsi" w:cstheme="minorBidi"/>
          <w:sz w:val="22"/>
          <w:lang w:val="en-ZA"/>
        </w:rPr>
      </w:pPr>
      <w:hyperlink w:anchor="_Toc94650067" w:history="1">
        <w:r w:rsidRPr="00EE0E14">
          <w:rPr>
            <w:rStyle w:val="Hyperlink"/>
          </w:rPr>
          <w:t>3.7.1</w:t>
        </w:r>
        <w:r>
          <w:rPr>
            <w:rFonts w:asciiTheme="minorHAnsi" w:hAnsiTheme="minorHAnsi" w:cstheme="minorBidi"/>
            <w:sz w:val="22"/>
            <w:lang w:val="en-ZA"/>
          </w:rPr>
          <w:tab/>
        </w:r>
        <w:r w:rsidRPr="00EE0E14">
          <w:rPr>
            <w:rStyle w:val="Hyperlink"/>
          </w:rPr>
          <w:t>BAHons (Geography and Environmental Studies)</w:t>
        </w:r>
        <w:r>
          <w:rPr>
            <w:webHidden/>
          </w:rPr>
          <w:tab/>
        </w:r>
        <w:r>
          <w:rPr>
            <w:webHidden/>
          </w:rPr>
          <w:fldChar w:fldCharType="begin"/>
        </w:r>
        <w:r>
          <w:rPr>
            <w:webHidden/>
          </w:rPr>
          <w:instrText xml:space="preserve"> PAGEREF _Toc94650067 \h </w:instrText>
        </w:r>
        <w:r>
          <w:rPr>
            <w:webHidden/>
          </w:rPr>
        </w:r>
        <w:r>
          <w:rPr>
            <w:webHidden/>
          </w:rPr>
          <w:fldChar w:fldCharType="separate"/>
        </w:r>
        <w:r>
          <w:rPr>
            <w:webHidden/>
          </w:rPr>
          <w:t>101</w:t>
        </w:r>
        <w:r>
          <w:rPr>
            <w:webHidden/>
          </w:rPr>
          <w:fldChar w:fldCharType="end"/>
        </w:r>
      </w:hyperlink>
    </w:p>
    <w:p w14:paraId="0B73D60F" w14:textId="430755B9" w:rsidR="006D1C12" w:rsidRDefault="006D1C12">
      <w:pPr>
        <w:pStyle w:val="TOC4"/>
        <w:tabs>
          <w:tab w:val="left" w:pos="1760"/>
        </w:tabs>
        <w:rPr>
          <w:rFonts w:asciiTheme="minorHAnsi" w:hAnsiTheme="minorHAnsi" w:cstheme="minorBidi"/>
          <w:sz w:val="22"/>
          <w:lang w:val="en-ZA"/>
        </w:rPr>
      </w:pPr>
      <w:hyperlink w:anchor="_Toc94650068" w:history="1">
        <w:r w:rsidRPr="00EE0E14">
          <w:rPr>
            <w:rStyle w:val="Hyperlink"/>
          </w:rPr>
          <w:t>3.7.2</w:t>
        </w:r>
        <w:r>
          <w:rPr>
            <w:rFonts w:asciiTheme="minorHAnsi" w:hAnsiTheme="minorHAnsi" w:cstheme="minorBidi"/>
            <w:sz w:val="22"/>
            <w:lang w:val="en-ZA"/>
          </w:rPr>
          <w:tab/>
        </w:r>
        <w:r w:rsidRPr="00EE0E14">
          <w:rPr>
            <w:rStyle w:val="Hyperlink"/>
          </w:rPr>
          <w:t>BAHons (Geographical Information Systems)</w:t>
        </w:r>
        <w:r>
          <w:rPr>
            <w:webHidden/>
          </w:rPr>
          <w:tab/>
        </w:r>
        <w:r>
          <w:rPr>
            <w:webHidden/>
          </w:rPr>
          <w:fldChar w:fldCharType="begin"/>
        </w:r>
        <w:r>
          <w:rPr>
            <w:webHidden/>
          </w:rPr>
          <w:instrText xml:space="preserve"> PAGEREF _Toc94650068 \h </w:instrText>
        </w:r>
        <w:r>
          <w:rPr>
            <w:webHidden/>
          </w:rPr>
        </w:r>
        <w:r>
          <w:rPr>
            <w:webHidden/>
          </w:rPr>
          <w:fldChar w:fldCharType="separate"/>
        </w:r>
        <w:r>
          <w:rPr>
            <w:webHidden/>
          </w:rPr>
          <w:t>102</w:t>
        </w:r>
        <w:r>
          <w:rPr>
            <w:webHidden/>
          </w:rPr>
          <w:fldChar w:fldCharType="end"/>
        </w:r>
      </w:hyperlink>
    </w:p>
    <w:p w14:paraId="75E7B485" w14:textId="200FF589" w:rsidR="006D1C12" w:rsidRDefault="006D1C12">
      <w:pPr>
        <w:pStyle w:val="TOC4"/>
        <w:tabs>
          <w:tab w:val="left" w:pos="1760"/>
        </w:tabs>
        <w:rPr>
          <w:rFonts w:asciiTheme="minorHAnsi" w:hAnsiTheme="minorHAnsi" w:cstheme="minorBidi"/>
          <w:sz w:val="22"/>
          <w:lang w:val="en-ZA"/>
        </w:rPr>
      </w:pPr>
      <w:hyperlink w:anchor="_Toc94650069" w:history="1">
        <w:r w:rsidRPr="00EE0E14">
          <w:rPr>
            <w:rStyle w:val="Hyperlink"/>
          </w:rPr>
          <w:t>3.7.3</w:t>
        </w:r>
        <w:r>
          <w:rPr>
            <w:rFonts w:asciiTheme="minorHAnsi" w:hAnsiTheme="minorHAnsi" w:cstheme="minorBidi"/>
            <w:sz w:val="22"/>
            <w:lang w:val="en-ZA"/>
          </w:rPr>
          <w:tab/>
        </w:r>
        <w:r w:rsidRPr="00EE0E14">
          <w:rPr>
            <w:rStyle w:val="Hyperlink"/>
          </w:rPr>
          <w:t>MA (Geography and Environmental Studies)</w:t>
        </w:r>
        <w:r>
          <w:rPr>
            <w:webHidden/>
          </w:rPr>
          <w:tab/>
        </w:r>
        <w:r>
          <w:rPr>
            <w:webHidden/>
          </w:rPr>
          <w:fldChar w:fldCharType="begin"/>
        </w:r>
        <w:r>
          <w:rPr>
            <w:webHidden/>
          </w:rPr>
          <w:instrText xml:space="preserve"> PAGEREF _Toc94650069 \h </w:instrText>
        </w:r>
        <w:r>
          <w:rPr>
            <w:webHidden/>
          </w:rPr>
        </w:r>
        <w:r>
          <w:rPr>
            <w:webHidden/>
          </w:rPr>
          <w:fldChar w:fldCharType="separate"/>
        </w:r>
        <w:r>
          <w:rPr>
            <w:webHidden/>
          </w:rPr>
          <w:t>102</w:t>
        </w:r>
        <w:r>
          <w:rPr>
            <w:webHidden/>
          </w:rPr>
          <w:fldChar w:fldCharType="end"/>
        </w:r>
      </w:hyperlink>
    </w:p>
    <w:p w14:paraId="55053F90" w14:textId="7D8B98ED" w:rsidR="006D1C12" w:rsidRDefault="006D1C12">
      <w:pPr>
        <w:pStyle w:val="TOC4"/>
        <w:tabs>
          <w:tab w:val="left" w:pos="1760"/>
        </w:tabs>
        <w:rPr>
          <w:rFonts w:asciiTheme="minorHAnsi" w:hAnsiTheme="minorHAnsi" w:cstheme="minorBidi"/>
          <w:sz w:val="22"/>
          <w:lang w:val="en-ZA"/>
        </w:rPr>
      </w:pPr>
      <w:hyperlink w:anchor="_Toc94650070" w:history="1">
        <w:r w:rsidRPr="00EE0E14">
          <w:rPr>
            <w:rStyle w:val="Hyperlink"/>
          </w:rPr>
          <w:t>3.7.4</w:t>
        </w:r>
        <w:r>
          <w:rPr>
            <w:rFonts w:asciiTheme="minorHAnsi" w:hAnsiTheme="minorHAnsi" w:cstheme="minorBidi"/>
            <w:sz w:val="22"/>
            <w:lang w:val="en-ZA"/>
          </w:rPr>
          <w:tab/>
        </w:r>
        <w:r w:rsidRPr="00EE0E14">
          <w:rPr>
            <w:rStyle w:val="Hyperlink"/>
          </w:rPr>
          <w:t>MA (Geographical Information Systems)</w:t>
        </w:r>
        <w:r>
          <w:rPr>
            <w:webHidden/>
          </w:rPr>
          <w:tab/>
        </w:r>
        <w:r>
          <w:rPr>
            <w:webHidden/>
          </w:rPr>
          <w:fldChar w:fldCharType="begin"/>
        </w:r>
        <w:r>
          <w:rPr>
            <w:webHidden/>
          </w:rPr>
          <w:instrText xml:space="preserve"> PAGEREF _Toc94650070 \h </w:instrText>
        </w:r>
        <w:r>
          <w:rPr>
            <w:webHidden/>
          </w:rPr>
        </w:r>
        <w:r>
          <w:rPr>
            <w:webHidden/>
          </w:rPr>
          <w:fldChar w:fldCharType="separate"/>
        </w:r>
        <w:r>
          <w:rPr>
            <w:webHidden/>
          </w:rPr>
          <w:t>103</w:t>
        </w:r>
        <w:r>
          <w:rPr>
            <w:webHidden/>
          </w:rPr>
          <w:fldChar w:fldCharType="end"/>
        </w:r>
      </w:hyperlink>
    </w:p>
    <w:p w14:paraId="45644ADC" w14:textId="0136A789" w:rsidR="006D1C12" w:rsidRDefault="006D1C12">
      <w:pPr>
        <w:pStyle w:val="TOC4"/>
        <w:tabs>
          <w:tab w:val="left" w:pos="1760"/>
        </w:tabs>
        <w:rPr>
          <w:rFonts w:asciiTheme="minorHAnsi" w:hAnsiTheme="minorHAnsi" w:cstheme="minorBidi"/>
          <w:sz w:val="22"/>
          <w:lang w:val="en-ZA"/>
        </w:rPr>
      </w:pPr>
      <w:hyperlink w:anchor="_Toc94650071" w:history="1">
        <w:r w:rsidRPr="00EE0E14">
          <w:rPr>
            <w:rStyle w:val="Hyperlink"/>
          </w:rPr>
          <w:t>3.7.5</w:t>
        </w:r>
        <w:r>
          <w:rPr>
            <w:rFonts w:asciiTheme="minorHAnsi" w:hAnsiTheme="minorHAnsi" w:cstheme="minorBidi"/>
            <w:sz w:val="22"/>
            <w:lang w:val="en-ZA"/>
          </w:rPr>
          <w:tab/>
        </w:r>
        <w:r w:rsidRPr="00EE0E14">
          <w:rPr>
            <w:rStyle w:val="Hyperlink"/>
          </w:rPr>
          <w:t>Master of Urban and Regional Planning</w:t>
        </w:r>
        <w:r>
          <w:rPr>
            <w:webHidden/>
          </w:rPr>
          <w:tab/>
        </w:r>
        <w:r>
          <w:rPr>
            <w:webHidden/>
          </w:rPr>
          <w:fldChar w:fldCharType="begin"/>
        </w:r>
        <w:r>
          <w:rPr>
            <w:webHidden/>
          </w:rPr>
          <w:instrText xml:space="preserve"> PAGEREF _Toc94650071 \h </w:instrText>
        </w:r>
        <w:r>
          <w:rPr>
            <w:webHidden/>
          </w:rPr>
        </w:r>
        <w:r>
          <w:rPr>
            <w:webHidden/>
          </w:rPr>
          <w:fldChar w:fldCharType="separate"/>
        </w:r>
        <w:r>
          <w:rPr>
            <w:webHidden/>
          </w:rPr>
          <w:t>103</w:t>
        </w:r>
        <w:r>
          <w:rPr>
            <w:webHidden/>
          </w:rPr>
          <w:fldChar w:fldCharType="end"/>
        </w:r>
      </w:hyperlink>
    </w:p>
    <w:p w14:paraId="3398A1B4" w14:textId="584DDCC6" w:rsidR="006D1C12" w:rsidRDefault="006D1C12">
      <w:pPr>
        <w:pStyle w:val="TOC4"/>
        <w:tabs>
          <w:tab w:val="left" w:pos="1760"/>
        </w:tabs>
        <w:rPr>
          <w:rFonts w:asciiTheme="minorHAnsi" w:hAnsiTheme="minorHAnsi" w:cstheme="minorBidi"/>
          <w:sz w:val="22"/>
          <w:lang w:val="en-ZA"/>
        </w:rPr>
      </w:pPr>
      <w:hyperlink w:anchor="_Toc94650072" w:history="1">
        <w:r w:rsidRPr="00EE0E14">
          <w:rPr>
            <w:rStyle w:val="Hyperlink"/>
          </w:rPr>
          <w:t>3.7.6</w:t>
        </w:r>
        <w:r>
          <w:rPr>
            <w:rFonts w:asciiTheme="minorHAnsi" w:hAnsiTheme="minorHAnsi" w:cstheme="minorBidi"/>
            <w:sz w:val="22"/>
            <w:lang w:val="en-ZA"/>
          </w:rPr>
          <w:tab/>
        </w:r>
        <w:r w:rsidRPr="00EE0E14">
          <w:rPr>
            <w:rStyle w:val="Hyperlink"/>
          </w:rPr>
          <w:t>MPhil (Urban and Regional Science)</w:t>
        </w:r>
        <w:r>
          <w:rPr>
            <w:webHidden/>
          </w:rPr>
          <w:tab/>
        </w:r>
        <w:r>
          <w:rPr>
            <w:webHidden/>
          </w:rPr>
          <w:fldChar w:fldCharType="begin"/>
        </w:r>
        <w:r>
          <w:rPr>
            <w:webHidden/>
          </w:rPr>
          <w:instrText xml:space="preserve"> PAGEREF _Toc94650072 \h </w:instrText>
        </w:r>
        <w:r>
          <w:rPr>
            <w:webHidden/>
          </w:rPr>
        </w:r>
        <w:r>
          <w:rPr>
            <w:webHidden/>
          </w:rPr>
          <w:fldChar w:fldCharType="separate"/>
        </w:r>
        <w:r>
          <w:rPr>
            <w:webHidden/>
          </w:rPr>
          <w:t>105</w:t>
        </w:r>
        <w:r>
          <w:rPr>
            <w:webHidden/>
          </w:rPr>
          <w:fldChar w:fldCharType="end"/>
        </w:r>
      </w:hyperlink>
    </w:p>
    <w:p w14:paraId="018050AF" w14:textId="62DFF579" w:rsidR="006D1C12" w:rsidRDefault="006D1C12">
      <w:pPr>
        <w:pStyle w:val="TOC4"/>
        <w:tabs>
          <w:tab w:val="left" w:pos="1760"/>
        </w:tabs>
        <w:rPr>
          <w:rFonts w:asciiTheme="minorHAnsi" w:hAnsiTheme="minorHAnsi" w:cstheme="minorBidi"/>
          <w:sz w:val="22"/>
          <w:lang w:val="en-ZA"/>
        </w:rPr>
      </w:pPr>
      <w:hyperlink w:anchor="_Toc94650073" w:history="1">
        <w:r w:rsidRPr="00EE0E14">
          <w:rPr>
            <w:rStyle w:val="Hyperlink"/>
          </w:rPr>
          <w:t>3.7.7</w:t>
        </w:r>
        <w:r>
          <w:rPr>
            <w:rFonts w:asciiTheme="minorHAnsi" w:hAnsiTheme="minorHAnsi" w:cstheme="minorBidi"/>
            <w:sz w:val="22"/>
            <w:lang w:val="en-ZA"/>
          </w:rPr>
          <w:tab/>
        </w:r>
        <w:r w:rsidRPr="00EE0E14">
          <w:rPr>
            <w:rStyle w:val="Hyperlink"/>
          </w:rPr>
          <w:t>PhD (Geography and Environmental Studies)</w:t>
        </w:r>
        <w:r>
          <w:rPr>
            <w:webHidden/>
          </w:rPr>
          <w:tab/>
        </w:r>
        <w:r>
          <w:rPr>
            <w:webHidden/>
          </w:rPr>
          <w:fldChar w:fldCharType="begin"/>
        </w:r>
        <w:r>
          <w:rPr>
            <w:webHidden/>
          </w:rPr>
          <w:instrText xml:space="preserve"> PAGEREF _Toc94650073 \h </w:instrText>
        </w:r>
        <w:r>
          <w:rPr>
            <w:webHidden/>
          </w:rPr>
        </w:r>
        <w:r>
          <w:rPr>
            <w:webHidden/>
          </w:rPr>
          <w:fldChar w:fldCharType="separate"/>
        </w:r>
        <w:r>
          <w:rPr>
            <w:webHidden/>
          </w:rPr>
          <w:t>106</w:t>
        </w:r>
        <w:r>
          <w:rPr>
            <w:webHidden/>
          </w:rPr>
          <w:fldChar w:fldCharType="end"/>
        </w:r>
      </w:hyperlink>
    </w:p>
    <w:p w14:paraId="32A3F855" w14:textId="721C34A6" w:rsidR="006D1C12" w:rsidRDefault="006D1C12">
      <w:pPr>
        <w:pStyle w:val="TOC4"/>
        <w:tabs>
          <w:tab w:val="left" w:pos="1760"/>
        </w:tabs>
        <w:rPr>
          <w:rFonts w:asciiTheme="minorHAnsi" w:hAnsiTheme="minorHAnsi" w:cstheme="minorBidi"/>
          <w:sz w:val="22"/>
          <w:lang w:val="en-ZA"/>
        </w:rPr>
      </w:pPr>
      <w:hyperlink w:anchor="_Toc94650074" w:history="1">
        <w:r w:rsidRPr="00EE0E14">
          <w:rPr>
            <w:rStyle w:val="Hyperlink"/>
          </w:rPr>
          <w:t>3.7.8</w:t>
        </w:r>
        <w:r>
          <w:rPr>
            <w:rFonts w:asciiTheme="minorHAnsi" w:hAnsiTheme="minorHAnsi" w:cstheme="minorBidi"/>
            <w:sz w:val="22"/>
            <w:lang w:val="en-ZA"/>
          </w:rPr>
          <w:tab/>
        </w:r>
        <w:r w:rsidRPr="00EE0E14">
          <w:rPr>
            <w:rStyle w:val="Hyperlink"/>
          </w:rPr>
          <w:t>PhD (Urban and Regional Planning)</w:t>
        </w:r>
        <w:r>
          <w:rPr>
            <w:webHidden/>
          </w:rPr>
          <w:tab/>
        </w:r>
        <w:r>
          <w:rPr>
            <w:webHidden/>
          </w:rPr>
          <w:fldChar w:fldCharType="begin"/>
        </w:r>
        <w:r>
          <w:rPr>
            <w:webHidden/>
          </w:rPr>
          <w:instrText xml:space="preserve"> PAGEREF _Toc94650074 \h </w:instrText>
        </w:r>
        <w:r>
          <w:rPr>
            <w:webHidden/>
          </w:rPr>
        </w:r>
        <w:r>
          <w:rPr>
            <w:webHidden/>
          </w:rPr>
          <w:fldChar w:fldCharType="separate"/>
        </w:r>
        <w:r>
          <w:rPr>
            <w:webHidden/>
          </w:rPr>
          <w:t>107</w:t>
        </w:r>
        <w:r>
          <w:rPr>
            <w:webHidden/>
          </w:rPr>
          <w:fldChar w:fldCharType="end"/>
        </w:r>
      </w:hyperlink>
    </w:p>
    <w:p w14:paraId="577A958B" w14:textId="0D709212" w:rsidR="006D1C12" w:rsidRDefault="006D1C12">
      <w:pPr>
        <w:pStyle w:val="TOC4"/>
        <w:tabs>
          <w:tab w:val="left" w:pos="1760"/>
        </w:tabs>
        <w:rPr>
          <w:rFonts w:asciiTheme="minorHAnsi" w:hAnsiTheme="minorHAnsi" w:cstheme="minorBidi"/>
          <w:sz w:val="22"/>
          <w:lang w:val="en-ZA"/>
        </w:rPr>
      </w:pPr>
      <w:hyperlink w:anchor="_Toc94650075" w:history="1">
        <w:r w:rsidRPr="00EE0E14">
          <w:rPr>
            <w:rStyle w:val="Hyperlink"/>
          </w:rPr>
          <w:t>3.7.9</w:t>
        </w:r>
        <w:r>
          <w:rPr>
            <w:rFonts w:asciiTheme="minorHAnsi" w:hAnsiTheme="minorHAnsi" w:cstheme="minorBidi"/>
            <w:sz w:val="22"/>
            <w:lang w:val="en-ZA"/>
          </w:rPr>
          <w:tab/>
        </w:r>
        <w:r w:rsidRPr="00EE0E14">
          <w:rPr>
            <w:rStyle w:val="Hyperlink"/>
          </w:rPr>
          <w:t>PhD (Urban and Regional Science)</w:t>
        </w:r>
        <w:r>
          <w:rPr>
            <w:webHidden/>
          </w:rPr>
          <w:tab/>
        </w:r>
        <w:r>
          <w:rPr>
            <w:webHidden/>
          </w:rPr>
          <w:fldChar w:fldCharType="begin"/>
        </w:r>
        <w:r>
          <w:rPr>
            <w:webHidden/>
          </w:rPr>
          <w:instrText xml:space="preserve"> PAGEREF _Toc94650075 \h </w:instrText>
        </w:r>
        <w:r>
          <w:rPr>
            <w:webHidden/>
          </w:rPr>
        </w:r>
        <w:r>
          <w:rPr>
            <w:webHidden/>
          </w:rPr>
          <w:fldChar w:fldCharType="separate"/>
        </w:r>
        <w:r>
          <w:rPr>
            <w:webHidden/>
          </w:rPr>
          <w:t>107</w:t>
        </w:r>
        <w:r>
          <w:rPr>
            <w:webHidden/>
          </w:rPr>
          <w:fldChar w:fldCharType="end"/>
        </w:r>
      </w:hyperlink>
    </w:p>
    <w:p w14:paraId="14C7D179" w14:textId="6213B831" w:rsidR="006D1C12" w:rsidRDefault="006D1C12">
      <w:pPr>
        <w:pStyle w:val="TOC3"/>
        <w:tabs>
          <w:tab w:val="left" w:pos="1605"/>
        </w:tabs>
        <w:rPr>
          <w:rFonts w:asciiTheme="minorHAnsi" w:eastAsiaTheme="minorEastAsia" w:hAnsiTheme="minorHAnsi" w:cstheme="minorBidi"/>
          <w:sz w:val="22"/>
          <w:szCs w:val="22"/>
          <w:lang w:val="en-ZA"/>
        </w:rPr>
      </w:pPr>
      <w:hyperlink w:anchor="_Toc94650076" w:history="1">
        <w:r w:rsidRPr="00EE0E14">
          <w:rPr>
            <w:rStyle w:val="Hyperlink"/>
          </w:rPr>
          <w:t>3.8</w:t>
        </w:r>
        <w:r>
          <w:rPr>
            <w:rFonts w:asciiTheme="minorHAnsi" w:eastAsiaTheme="minorEastAsia" w:hAnsiTheme="minorHAnsi" w:cstheme="minorBidi"/>
            <w:sz w:val="22"/>
            <w:szCs w:val="22"/>
            <w:lang w:val="en-ZA"/>
          </w:rPr>
          <w:tab/>
        </w:r>
        <w:r w:rsidRPr="00EE0E14">
          <w:rPr>
            <w:rStyle w:val="Hyperlink"/>
          </w:rPr>
          <w:t>Department of History</w:t>
        </w:r>
        <w:r>
          <w:rPr>
            <w:webHidden/>
          </w:rPr>
          <w:tab/>
        </w:r>
        <w:r>
          <w:rPr>
            <w:webHidden/>
          </w:rPr>
          <w:fldChar w:fldCharType="begin"/>
        </w:r>
        <w:r>
          <w:rPr>
            <w:webHidden/>
          </w:rPr>
          <w:instrText xml:space="preserve"> PAGEREF _Toc94650076 \h </w:instrText>
        </w:r>
        <w:r>
          <w:rPr>
            <w:webHidden/>
          </w:rPr>
        </w:r>
        <w:r>
          <w:rPr>
            <w:webHidden/>
          </w:rPr>
          <w:fldChar w:fldCharType="separate"/>
        </w:r>
        <w:r>
          <w:rPr>
            <w:webHidden/>
          </w:rPr>
          <w:t>108</w:t>
        </w:r>
        <w:r>
          <w:rPr>
            <w:webHidden/>
          </w:rPr>
          <w:fldChar w:fldCharType="end"/>
        </w:r>
      </w:hyperlink>
    </w:p>
    <w:p w14:paraId="50BBD431" w14:textId="050B01B4" w:rsidR="006D1C12" w:rsidRDefault="006D1C12">
      <w:pPr>
        <w:pStyle w:val="TOC4"/>
        <w:tabs>
          <w:tab w:val="left" w:pos="1760"/>
        </w:tabs>
        <w:rPr>
          <w:rFonts w:asciiTheme="minorHAnsi" w:hAnsiTheme="minorHAnsi" w:cstheme="minorBidi"/>
          <w:sz w:val="22"/>
          <w:lang w:val="en-ZA"/>
        </w:rPr>
      </w:pPr>
      <w:hyperlink w:anchor="_Toc94650077" w:history="1">
        <w:r w:rsidRPr="00EE0E14">
          <w:rPr>
            <w:rStyle w:val="Hyperlink"/>
          </w:rPr>
          <w:t>3.8.1</w:t>
        </w:r>
        <w:r>
          <w:rPr>
            <w:rFonts w:asciiTheme="minorHAnsi" w:hAnsiTheme="minorHAnsi" w:cstheme="minorBidi"/>
            <w:sz w:val="22"/>
            <w:lang w:val="en-ZA"/>
          </w:rPr>
          <w:tab/>
        </w:r>
        <w:r w:rsidRPr="00EE0E14">
          <w:rPr>
            <w:rStyle w:val="Hyperlink"/>
          </w:rPr>
          <w:t>BAHons (History)</w:t>
        </w:r>
        <w:r>
          <w:rPr>
            <w:webHidden/>
          </w:rPr>
          <w:tab/>
        </w:r>
        <w:r>
          <w:rPr>
            <w:webHidden/>
          </w:rPr>
          <w:fldChar w:fldCharType="begin"/>
        </w:r>
        <w:r>
          <w:rPr>
            <w:webHidden/>
          </w:rPr>
          <w:instrText xml:space="preserve"> PAGEREF _Toc94650077 \h </w:instrText>
        </w:r>
        <w:r>
          <w:rPr>
            <w:webHidden/>
          </w:rPr>
        </w:r>
        <w:r>
          <w:rPr>
            <w:webHidden/>
          </w:rPr>
          <w:fldChar w:fldCharType="separate"/>
        </w:r>
        <w:r>
          <w:rPr>
            <w:webHidden/>
          </w:rPr>
          <w:t>108</w:t>
        </w:r>
        <w:r>
          <w:rPr>
            <w:webHidden/>
          </w:rPr>
          <w:fldChar w:fldCharType="end"/>
        </w:r>
      </w:hyperlink>
    </w:p>
    <w:p w14:paraId="50C82F58" w14:textId="14602C16" w:rsidR="006D1C12" w:rsidRDefault="006D1C12">
      <w:pPr>
        <w:pStyle w:val="TOC4"/>
        <w:tabs>
          <w:tab w:val="left" w:pos="1760"/>
        </w:tabs>
        <w:rPr>
          <w:rFonts w:asciiTheme="minorHAnsi" w:hAnsiTheme="minorHAnsi" w:cstheme="minorBidi"/>
          <w:sz w:val="22"/>
          <w:lang w:val="en-ZA"/>
        </w:rPr>
      </w:pPr>
      <w:hyperlink w:anchor="_Toc94650078" w:history="1">
        <w:r w:rsidRPr="00EE0E14">
          <w:rPr>
            <w:rStyle w:val="Hyperlink"/>
          </w:rPr>
          <w:t>3.8.2</w:t>
        </w:r>
        <w:r>
          <w:rPr>
            <w:rFonts w:asciiTheme="minorHAnsi" w:hAnsiTheme="minorHAnsi" w:cstheme="minorBidi"/>
            <w:sz w:val="22"/>
            <w:lang w:val="en-ZA"/>
          </w:rPr>
          <w:tab/>
        </w:r>
        <w:r w:rsidRPr="00EE0E14">
          <w:rPr>
            <w:rStyle w:val="Hyperlink"/>
          </w:rPr>
          <w:t>MA (History)</w:t>
        </w:r>
        <w:r>
          <w:rPr>
            <w:webHidden/>
          </w:rPr>
          <w:tab/>
        </w:r>
        <w:r>
          <w:rPr>
            <w:webHidden/>
          </w:rPr>
          <w:fldChar w:fldCharType="begin"/>
        </w:r>
        <w:r>
          <w:rPr>
            <w:webHidden/>
          </w:rPr>
          <w:instrText xml:space="preserve"> PAGEREF _Toc94650078 \h </w:instrText>
        </w:r>
        <w:r>
          <w:rPr>
            <w:webHidden/>
          </w:rPr>
        </w:r>
        <w:r>
          <w:rPr>
            <w:webHidden/>
          </w:rPr>
          <w:fldChar w:fldCharType="separate"/>
        </w:r>
        <w:r>
          <w:rPr>
            <w:webHidden/>
          </w:rPr>
          <w:t>108</w:t>
        </w:r>
        <w:r>
          <w:rPr>
            <w:webHidden/>
          </w:rPr>
          <w:fldChar w:fldCharType="end"/>
        </w:r>
      </w:hyperlink>
    </w:p>
    <w:p w14:paraId="2ACD311D" w14:textId="0E786DC4" w:rsidR="006D1C12" w:rsidRDefault="006D1C12">
      <w:pPr>
        <w:pStyle w:val="TOC4"/>
        <w:tabs>
          <w:tab w:val="left" w:pos="1760"/>
        </w:tabs>
        <w:rPr>
          <w:rFonts w:asciiTheme="minorHAnsi" w:hAnsiTheme="minorHAnsi" w:cstheme="minorBidi"/>
          <w:sz w:val="22"/>
          <w:lang w:val="en-ZA"/>
        </w:rPr>
      </w:pPr>
      <w:hyperlink w:anchor="_Toc94650079" w:history="1">
        <w:r w:rsidRPr="00EE0E14">
          <w:rPr>
            <w:rStyle w:val="Hyperlink"/>
          </w:rPr>
          <w:t>3.8.3</w:t>
        </w:r>
        <w:r>
          <w:rPr>
            <w:rFonts w:asciiTheme="minorHAnsi" w:hAnsiTheme="minorHAnsi" w:cstheme="minorBidi"/>
            <w:sz w:val="22"/>
            <w:lang w:val="en-ZA"/>
          </w:rPr>
          <w:tab/>
        </w:r>
        <w:r w:rsidRPr="00EE0E14">
          <w:rPr>
            <w:rStyle w:val="Hyperlink"/>
          </w:rPr>
          <w:t>PhD (History)</w:t>
        </w:r>
        <w:r>
          <w:rPr>
            <w:webHidden/>
          </w:rPr>
          <w:tab/>
        </w:r>
        <w:r>
          <w:rPr>
            <w:webHidden/>
          </w:rPr>
          <w:fldChar w:fldCharType="begin"/>
        </w:r>
        <w:r>
          <w:rPr>
            <w:webHidden/>
          </w:rPr>
          <w:instrText xml:space="preserve"> PAGEREF _Toc94650079 \h </w:instrText>
        </w:r>
        <w:r>
          <w:rPr>
            <w:webHidden/>
          </w:rPr>
        </w:r>
        <w:r>
          <w:rPr>
            <w:webHidden/>
          </w:rPr>
          <w:fldChar w:fldCharType="separate"/>
        </w:r>
        <w:r>
          <w:rPr>
            <w:webHidden/>
          </w:rPr>
          <w:t>109</w:t>
        </w:r>
        <w:r>
          <w:rPr>
            <w:webHidden/>
          </w:rPr>
          <w:fldChar w:fldCharType="end"/>
        </w:r>
      </w:hyperlink>
    </w:p>
    <w:p w14:paraId="1CE1FFD4" w14:textId="383E96AA" w:rsidR="006D1C12" w:rsidRDefault="006D1C12">
      <w:pPr>
        <w:pStyle w:val="TOC3"/>
        <w:tabs>
          <w:tab w:val="left" w:pos="1605"/>
        </w:tabs>
        <w:rPr>
          <w:rFonts w:asciiTheme="minorHAnsi" w:eastAsiaTheme="minorEastAsia" w:hAnsiTheme="minorHAnsi" w:cstheme="minorBidi"/>
          <w:sz w:val="22"/>
          <w:szCs w:val="22"/>
          <w:lang w:val="en-ZA"/>
        </w:rPr>
      </w:pPr>
      <w:hyperlink w:anchor="_Toc94650080" w:history="1">
        <w:r w:rsidRPr="00EE0E14">
          <w:rPr>
            <w:rStyle w:val="Hyperlink"/>
          </w:rPr>
          <w:t>3.9</w:t>
        </w:r>
        <w:r>
          <w:rPr>
            <w:rFonts w:asciiTheme="minorHAnsi" w:eastAsiaTheme="minorEastAsia" w:hAnsiTheme="minorHAnsi" w:cstheme="minorBidi"/>
            <w:sz w:val="22"/>
            <w:szCs w:val="22"/>
            <w:lang w:val="en-ZA"/>
          </w:rPr>
          <w:tab/>
        </w:r>
        <w:r w:rsidRPr="00EE0E14">
          <w:rPr>
            <w:rStyle w:val="Hyperlink"/>
          </w:rPr>
          <w:t>Department of Information Science</w:t>
        </w:r>
        <w:r>
          <w:rPr>
            <w:webHidden/>
          </w:rPr>
          <w:tab/>
        </w:r>
        <w:r>
          <w:rPr>
            <w:webHidden/>
          </w:rPr>
          <w:fldChar w:fldCharType="begin"/>
        </w:r>
        <w:r>
          <w:rPr>
            <w:webHidden/>
          </w:rPr>
          <w:instrText xml:space="preserve"> PAGEREF _Toc94650080 \h </w:instrText>
        </w:r>
        <w:r>
          <w:rPr>
            <w:webHidden/>
          </w:rPr>
        </w:r>
        <w:r>
          <w:rPr>
            <w:webHidden/>
          </w:rPr>
          <w:fldChar w:fldCharType="separate"/>
        </w:r>
        <w:r>
          <w:rPr>
            <w:webHidden/>
          </w:rPr>
          <w:t>109</w:t>
        </w:r>
        <w:r>
          <w:rPr>
            <w:webHidden/>
          </w:rPr>
          <w:fldChar w:fldCharType="end"/>
        </w:r>
      </w:hyperlink>
    </w:p>
    <w:p w14:paraId="252016C6" w14:textId="1CC56515" w:rsidR="006D1C12" w:rsidRDefault="006D1C12">
      <w:pPr>
        <w:pStyle w:val="TOC4"/>
        <w:tabs>
          <w:tab w:val="left" w:pos="1760"/>
        </w:tabs>
        <w:rPr>
          <w:rFonts w:asciiTheme="minorHAnsi" w:hAnsiTheme="minorHAnsi" w:cstheme="minorBidi"/>
          <w:sz w:val="22"/>
          <w:lang w:val="en-ZA"/>
        </w:rPr>
      </w:pPr>
      <w:hyperlink w:anchor="_Toc94650081" w:history="1">
        <w:r w:rsidRPr="00EE0E14">
          <w:rPr>
            <w:rStyle w:val="Hyperlink"/>
          </w:rPr>
          <w:t>3.9.1</w:t>
        </w:r>
        <w:r>
          <w:rPr>
            <w:rFonts w:asciiTheme="minorHAnsi" w:hAnsiTheme="minorHAnsi" w:cstheme="minorBidi"/>
            <w:sz w:val="22"/>
            <w:lang w:val="en-ZA"/>
          </w:rPr>
          <w:tab/>
        </w:r>
        <w:r w:rsidRPr="00EE0E14">
          <w:rPr>
            <w:rStyle w:val="Hyperlink"/>
          </w:rPr>
          <w:t>Postgraduate Diploma in Knowledge and Information Systems Management</w:t>
        </w:r>
        <w:r>
          <w:rPr>
            <w:webHidden/>
          </w:rPr>
          <w:tab/>
        </w:r>
        <w:r>
          <w:rPr>
            <w:webHidden/>
          </w:rPr>
          <w:fldChar w:fldCharType="begin"/>
        </w:r>
        <w:r>
          <w:rPr>
            <w:webHidden/>
          </w:rPr>
          <w:instrText xml:space="preserve"> PAGEREF _Toc94650081 \h </w:instrText>
        </w:r>
        <w:r>
          <w:rPr>
            <w:webHidden/>
          </w:rPr>
        </w:r>
        <w:r>
          <w:rPr>
            <w:webHidden/>
          </w:rPr>
          <w:fldChar w:fldCharType="separate"/>
        </w:r>
        <w:r>
          <w:rPr>
            <w:webHidden/>
          </w:rPr>
          <w:t>109</w:t>
        </w:r>
        <w:r>
          <w:rPr>
            <w:webHidden/>
          </w:rPr>
          <w:fldChar w:fldCharType="end"/>
        </w:r>
      </w:hyperlink>
    </w:p>
    <w:p w14:paraId="5B166A97" w14:textId="2E04B8FA" w:rsidR="006D1C12" w:rsidRDefault="006D1C12">
      <w:pPr>
        <w:pStyle w:val="TOC4"/>
        <w:tabs>
          <w:tab w:val="left" w:pos="1760"/>
        </w:tabs>
        <w:rPr>
          <w:rFonts w:asciiTheme="minorHAnsi" w:hAnsiTheme="minorHAnsi" w:cstheme="minorBidi"/>
          <w:sz w:val="22"/>
          <w:lang w:val="en-ZA"/>
        </w:rPr>
      </w:pPr>
      <w:hyperlink w:anchor="_Toc94650082" w:history="1">
        <w:r w:rsidRPr="00EE0E14">
          <w:rPr>
            <w:rStyle w:val="Hyperlink"/>
          </w:rPr>
          <w:t>3.9.2</w:t>
        </w:r>
        <w:r>
          <w:rPr>
            <w:rFonts w:asciiTheme="minorHAnsi" w:hAnsiTheme="minorHAnsi" w:cstheme="minorBidi"/>
            <w:sz w:val="22"/>
            <w:lang w:val="en-ZA"/>
          </w:rPr>
          <w:tab/>
        </w:r>
        <w:r w:rsidRPr="00EE0E14">
          <w:rPr>
            <w:rStyle w:val="Hyperlink"/>
          </w:rPr>
          <w:t>BInfHons (Information System Management)</w:t>
        </w:r>
        <w:r>
          <w:rPr>
            <w:webHidden/>
          </w:rPr>
          <w:tab/>
        </w:r>
        <w:r>
          <w:rPr>
            <w:webHidden/>
          </w:rPr>
          <w:fldChar w:fldCharType="begin"/>
        </w:r>
        <w:r>
          <w:rPr>
            <w:webHidden/>
          </w:rPr>
          <w:instrText xml:space="preserve"> PAGEREF _Toc94650082 \h </w:instrText>
        </w:r>
        <w:r>
          <w:rPr>
            <w:webHidden/>
          </w:rPr>
        </w:r>
        <w:r>
          <w:rPr>
            <w:webHidden/>
          </w:rPr>
          <w:fldChar w:fldCharType="separate"/>
        </w:r>
        <w:r>
          <w:rPr>
            <w:webHidden/>
          </w:rPr>
          <w:t>110</w:t>
        </w:r>
        <w:r>
          <w:rPr>
            <w:webHidden/>
          </w:rPr>
          <w:fldChar w:fldCharType="end"/>
        </w:r>
      </w:hyperlink>
    </w:p>
    <w:p w14:paraId="060419B2" w14:textId="4E8249D7" w:rsidR="006D1C12" w:rsidRDefault="006D1C12">
      <w:pPr>
        <w:pStyle w:val="TOC4"/>
        <w:tabs>
          <w:tab w:val="left" w:pos="1760"/>
        </w:tabs>
        <w:rPr>
          <w:rFonts w:asciiTheme="minorHAnsi" w:hAnsiTheme="minorHAnsi" w:cstheme="minorBidi"/>
          <w:sz w:val="22"/>
          <w:lang w:val="en-ZA"/>
        </w:rPr>
      </w:pPr>
      <w:hyperlink w:anchor="_Toc94650083" w:history="1">
        <w:r w:rsidRPr="00EE0E14">
          <w:rPr>
            <w:rStyle w:val="Hyperlink"/>
          </w:rPr>
          <w:t>3.9.3</w:t>
        </w:r>
        <w:r>
          <w:rPr>
            <w:rFonts w:asciiTheme="minorHAnsi" w:hAnsiTheme="minorHAnsi" w:cstheme="minorBidi"/>
            <w:sz w:val="22"/>
            <w:lang w:val="en-ZA"/>
          </w:rPr>
          <w:tab/>
        </w:r>
        <w:r w:rsidRPr="00EE0E14">
          <w:rPr>
            <w:rStyle w:val="Hyperlink"/>
          </w:rPr>
          <w:t>MA (Socio-Informatics)</w:t>
        </w:r>
        <w:r>
          <w:rPr>
            <w:webHidden/>
          </w:rPr>
          <w:tab/>
        </w:r>
        <w:r>
          <w:rPr>
            <w:webHidden/>
          </w:rPr>
          <w:fldChar w:fldCharType="begin"/>
        </w:r>
        <w:r>
          <w:rPr>
            <w:webHidden/>
          </w:rPr>
          <w:instrText xml:space="preserve"> PAGEREF _Toc94650083 \h </w:instrText>
        </w:r>
        <w:r>
          <w:rPr>
            <w:webHidden/>
          </w:rPr>
        </w:r>
        <w:r>
          <w:rPr>
            <w:webHidden/>
          </w:rPr>
          <w:fldChar w:fldCharType="separate"/>
        </w:r>
        <w:r>
          <w:rPr>
            <w:webHidden/>
          </w:rPr>
          <w:t>110</w:t>
        </w:r>
        <w:r>
          <w:rPr>
            <w:webHidden/>
          </w:rPr>
          <w:fldChar w:fldCharType="end"/>
        </w:r>
      </w:hyperlink>
    </w:p>
    <w:p w14:paraId="665A7849" w14:textId="078920E4" w:rsidR="006D1C12" w:rsidRDefault="006D1C12">
      <w:pPr>
        <w:pStyle w:val="TOC4"/>
        <w:tabs>
          <w:tab w:val="left" w:pos="1760"/>
        </w:tabs>
        <w:rPr>
          <w:rFonts w:asciiTheme="minorHAnsi" w:hAnsiTheme="minorHAnsi" w:cstheme="minorBidi"/>
          <w:sz w:val="22"/>
          <w:lang w:val="en-ZA"/>
        </w:rPr>
      </w:pPr>
      <w:hyperlink w:anchor="_Toc94650084" w:history="1">
        <w:r w:rsidRPr="00EE0E14">
          <w:rPr>
            <w:rStyle w:val="Hyperlink"/>
          </w:rPr>
          <w:t>3.9.4</w:t>
        </w:r>
        <w:r>
          <w:rPr>
            <w:rFonts w:asciiTheme="minorHAnsi" w:hAnsiTheme="minorHAnsi" w:cstheme="minorBidi"/>
            <w:sz w:val="22"/>
            <w:lang w:val="en-ZA"/>
          </w:rPr>
          <w:tab/>
        </w:r>
        <w:r w:rsidRPr="00EE0E14">
          <w:rPr>
            <w:rStyle w:val="Hyperlink"/>
          </w:rPr>
          <w:t>MPhil (Decision-making and Knowledge Dynamics)</w:t>
        </w:r>
        <w:r>
          <w:rPr>
            <w:webHidden/>
          </w:rPr>
          <w:tab/>
        </w:r>
        <w:r>
          <w:rPr>
            <w:webHidden/>
          </w:rPr>
          <w:fldChar w:fldCharType="begin"/>
        </w:r>
        <w:r>
          <w:rPr>
            <w:webHidden/>
          </w:rPr>
          <w:instrText xml:space="preserve"> PAGEREF _Toc94650084 \h </w:instrText>
        </w:r>
        <w:r>
          <w:rPr>
            <w:webHidden/>
          </w:rPr>
        </w:r>
        <w:r>
          <w:rPr>
            <w:webHidden/>
          </w:rPr>
          <w:fldChar w:fldCharType="separate"/>
        </w:r>
        <w:r>
          <w:rPr>
            <w:webHidden/>
          </w:rPr>
          <w:t>111</w:t>
        </w:r>
        <w:r>
          <w:rPr>
            <w:webHidden/>
          </w:rPr>
          <w:fldChar w:fldCharType="end"/>
        </w:r>
      </w:hyperlink>
    </w:p>
    <w:p w14:paraId="37C57252" w14:textId="43F9C1F2" w:rsidR="006D1C12" w:rsidRDefault="006D1C12">
      <w:pPr>
        <w:pStyle w:val="TOC4"/>
        <w:tabs>
          <w:tab w:val="left" w:pos="1760"/>
        </w:tabs>
        <w:rPr>
          <w:rFonts w:asciiTheme="minorHAnsi" w:hAnsiTheme="minorHAnsi" w:cstheme="minorBidi"/>
          <w:sz w:val="22"/>
          <w:lang w:val="en-ZA"/>
        </w:rPr>
      </w:pPr>
      <w:hyperlink w:anchor="_Toc94650085" w:history="1">
        <w:r w:rsidRPr="00EE0E14">
          <w:rPr>
            <w:rStyle w:val="Hyperlink"/>
          </w:rPr>
          <w:t>3.9.5</w:t>
        </w:r>
        <w:r>
          <w:rPr>
            <w:rFonts w:asciiTheme="minorHAnsi" w:hAnsiTheme="minorHAnsi" w:cstheme="minorBidi"/>
            <w:sz w:val="22"/>
            <w:lang w:val="en-ZA"/>
          </w:rPr>
          <w:tab/>
        </w:r>
        <w:r w:rsidRPr="00EE0E14">
          <w:rPr>
            <w:rStyle w:val="Hyperlink"/>
          </w:rPr>
          <w:t>MPhil (Information and Knowledge Management)</w:t>
        </w:r>
        <w:r>
          <w:rPr>
            <w:webHidden/>
          </w:rPr>
          <w:tab/>
        </w:r>
        <w:r>
          <w:rPr>
            <w:webHidden/>
          </w:rPr>
          <w:fldChar w:fldCharType="begin"/>
        </w:r>
        <w:r>
          <w:rPr>
            <w:webHidden/>
          </w:rPr>
          <w:instrText xml:space="preserve"> PAGEREF _Toc94650085 \h </w:instrText>
        </w:r>
        <w:r>
          <w:rPr>
            <w:webHidden/>
          </w:rPr>
        </w:r>
        <w:r>
          <w:rPr>
            <w:webHidden/>
          </w:rPr>
          <w:fldChar w:fldCharType="separate"/>
        </w:r>
        <w:r>
          <w:rPr>
            <w:webHidden/>
          </w:rPr>
          <w:t>111</w:t>
        </w:r>
        <w:r>
          <w:rPr>
            <w:webHidden/>
          </w:rPr>
          <w:fldChar w:fldCharType="end"/>
        </w:r>
      </w:hyperlink>
    </w:p>
    <w:p w14:paraId="2CBF798C" w14:textId="07E3DDF4" w:rsidR="006D1C12" w:rsidRDefault="006D1C12">
      <w:pPr>
        <w:pStyle w:val="TOC4"/>
        <w:tabs>
          <w:tab w:val="left" w:pos="1760"/>
        </w:tabs>
        <w:rPr>
          <w:rFonts w:asciiTheme="minorHAnsi" w:hAnsiTheme="minorHAnsi" w:cstheme="minorBidi"/>
          <w:sz w:val="22"/>
          <w:lang w:val="en-ZA"/>
        </w:rPr>
      </w:pPr>
      <w:hyperlink w:anchor="_Toc94650086" w:history="1">
        <w:r w:rsidRPr="00EE0E14">
          <w:rPr>
            <w:rStyle w:val="Hyperlink"/>
          </w:rPr>
          <w:t>3.9.6</w:t>
        </w:r>
        <w:r>
          <w:rPr>
            <w:rFonts w:asciiTheme="minorHAnsi" w:hAnsiTheme="minorHAnsi" w:cstheme="minorBidi"/>
            <w:sz w:val="22"/>
            <w:lang w:val="en-ZA"/>
          </w:rPr>
          <w:tab/>
        </w:r>
        <w:r w:rsidRPr="00EE0E14">
          <w:rPr>
            <w:rStyle w:val="Hyperlink"/>
          </w:rPr>
          <w:t>PhD (Decision-making and Knowledge Dynamics)</w:t>
        </w:r>
        <w:r>
          <w:rPr>
            <w:webHidden/>
          </w:rPr>
          <w:tab/>
        </w:r>
        <w:r>
          <w:rPr>
            <w:webHidden/>
          </w:rPr>
          <w:fldChar w:fldCharType="begin"/>
        </w:r>
        <w:r>
          <w:rPr>
            <w:webHidden/>
          </w:rPr>
          <w:instrText xml:space="preserve"> PAGEREF _Toc94650086 \h </w:instrText>
        </w:r>
        <w:r>
          <w:rPr>
            <w:webHidden/>
          </w:rPr>
        </w:r>
        <w:r>
          <w:rPr>
            <w:webHidden/>
          </w:rPr>
          <w:fldChar w:fldCharType="separate"/>
        </w:r>
        <w:r>
          <w:rPr>
            <w:webHidden/>
          </w:rPr>
          <w:t>112</w:t>
        </w:r>
        <w:r>
          <w:rPr>
            <w:webHidden/>
          </w:rPr>
          <w:fldChar w:fldCharType="end"/>
        </w:r>
      </w:hyperlink>
    </w:p>
    <w:p w14:paraId="48A6CDD2" w14:textId="17AE7AC3" w:rsidR="006D1C12" w:rsidRDefault="006D1C12">
      <w:pPr>
        <w:pStyle w:val="TOC4"/>
        <w:tabs>
          <w:tab w:val="left" w:pos="1760"/>
        </w:tabs>
        <w:rPr>
          <w:rFonts w:asciiTheme="minorHAnsi" w:hAnsiTheme="minorHAnsi" w:cstheme="minorBidi"/>
          <w:sz w:val="22"/>
          <w:lang w:val="en-ZA"/>
        </w:rPr>
      </w:pPr>
      <w:hyperlink w:anchor="_Toc94650087" w:history="1">
        <w:r w:rsidRPr="00EE0E14">
          <w:rPr>
            <w:rStyle w:val="Hyperlink"/>
          </w:rPr>
          <w:t>3.9.7</w:t>
        </w:r>
        <w:r>
          <w:rPr>
            <w:rFonts w:asciiTheme="minorHAnsi" w:hAnsiTheme="minorHAnsi" w:cstheme="minorBidi"/>
            <w:sz w:val="22"/>
            <w:lang w:val="en-ZA"/>
          </w:rPr>
          <w:tab/>
        </w:r>
        <w:r w:rsidRPr="00EE0E14">
          <w:rPr>
            <w:rStyle w:val="Hyperlink"/>
          </w:rPr>
          <w:t>PhD (Socio-Informatics)</w:t>
        </w:r>
        <w:r>
          <w:rPr>
            <w:webHidden/>
          </w:rPr>
          <w:tab/>
        </w:r>
        <w:r>
          <w:rPr>
            <w:webHidden/>
          </w:rPr>
          <w:fldChar w:fldCharType="begin"/>
        </w:r>
        <w:r>
          <w:rPr>
            <w:webHidden/>
          </w:rPr>
          <w:instrText xml:space="preserve"> PAGEREF _Toc94650087 \h </w:instrText>
        </w:r>
        <w:r>
          <w:rPr>
            <w:webHidden/>
          </w:rPr>
        </w:r>
        <w:r>
          <w:rPr>
            <w:webHidden/>
          </w:rPr>
          <w:fldChar w:fldCharType="separate"/>
        </w:r>
        <w:r>
          <w:rPr>
            <w:webHidden/>
          </w:rPr>
          <w:t>113</w:t>
        </w:r>
        <w:r>
          <w:rPr>
            <w:webHidden/>
          </w:rPr>
          <w:fldChar w:fldCharType="end"/>
        </w:r>
      </w:hyperlink>
    </w:p>
    <w:p w14:paraId="4232C296" w14:textId="7B469A31" w:rsidR="006D1C12" w:rsidRDefault="006D1C12">
      <w:pPr>
        <w:pStyle w:val="TOC3"/>
        <w:tabs>
          <w:tab w:val="left" w:pos="1605"/>
        </w:tabs>
        <w:rPr>
          <w:rFonts w:asciiTheme="minorHAnsi" w:eastAsiaTheme="minorEastAsia" w:hAnsiTheme="minorHAnsi" w:cstheme="minorBidi"/>
          <w:sz w:val="22"/>
          <w:szCs w:val="22"/>
          <w:lang w:val="en-ZA"/>
        </w:rPr>
      </w:pPr>
      <w:hyperlink w:anchor="_Toc94650088" w:history="1">
        <w:r w:rsidRPr="00EE0E14">
          <w:rPr>
            <w:rStyle w:val="Hyperlink"/>
          </w:rPr>
          <w:t>3.10</w:t>
        </w:r>
        <w:r>
          <w:rPr>
            <w:rFonts w:asciiTheme="minorHAnsi" w:eastAsiaTheme="minorEastAsia" w:hAnsiTheme="minorHAnsi" w:cstheme="minorBidi"/>
            <w:sz w:val="22"/>
            <w:szCs w:val="22"/>
            <w:lang w:val="en-ZA"/>
          </w:rPr>
          <w:tab/>
        </w:r>
        <w:r w:rsidRPr="00EE0E14">
          <w:rPr>
            <w:rStyle w:val="Hyperlink"/>
          </w:rPr>
          <w:t>Department of Journalism</w:t>
        </w:r>
        <w:r>
          <w:rPr>
            <w:webHidden/>
          </w:rPr>
          <w:tab/>
        </w:r>
        <w:r>
          <w:rPr>
            <w:webHidden/>
          </w:rPr>
          <w:fldChar w:fldCharType="begin"/>
        </w:r>
        <w:r>
          <w:rPr>
            <w:webHidden/>
          </w:rPr>
          <w:instrText xml:space="preserve"> PAGEREF _Toc94650088 \h </w:instrText>
        </w:r>
        <w:r>
          <w:rPr>
            <w:webHidden/>
          </w:rPr>
        </w:r>
        <w:r>
          <w:rPr>
            <w:webHidden/>
          </w:rPr>
          <w:fldChar w:fldCharType="separate"/>
        </w:r>
        <w:r>
          <w:rPr>
            <w:webHidden/>
          </w:rPr>
          <w:t>113</w:t>
        </w:r>
        <w:r>
          <w:rPr>
            <w:webHidden/>
          </w:rPr>
          <w:fldChar w:fldCharType="end"/>
        </w:r>
      </w:hyperlink>
    </w:p>
    <w:p w14:paraId="305FD168" w14:textId="27B7D1F0" w:rsidR="006D1C12" w:rsidRDefault="006D1C12">
      <w:pPr>
        <w:pStyle w:val="TOC4"/>
        <w:tabs>
          <w:tab w:val="left" w:pos="1760"/>
        </w:tabs>
        <w:rPr>
          <w:rFonts w:asciiTheme="minorHAnsi" w:hAnsiTheme="minorHAnsi" w:cstheme="minorBidi"/>
          <w:sz w:val="22"/>
          <w:lang w:val="en-ZA"/>
        </w:rPr>
      </w:pPr>
      <w:hyperlink w:anchor="_Toc94650089" w:history="1">
        <w:r w:rsidRPr="00EE0E14">
          <w:rPr>
            <w:rStyle w:val="Hyperlink"/>
          </w:rPr>
          <w:t>3.10.1</w:t>
        </w:r>
        <w:r>
          <w:rPr>
            <w:rFonts w:asciiTheme="minorHAnsi" w:hAnsiTheme="minorHAnsi" w:cstheme="minorBidi"/>
            <w:sz w:val="22"/>
            <w:lang w:val="en-ZA"/>
          </w:rPr>
          <w:tab/>
        </w:r>
        <w:r w:rsidRPr="00EE0E14">
          <w:rPr>
            <w:rStyle w:val="Hyperlink"/>
          </w:rPr>
          <w:t>BAHons (Journalism)</w:t>
        </w:r>
        <w:r>
          <w:rPr>
            <w:webHidden/>
          </w:rPr>
          <w:tab/>
        </w:r>
        <w:r>
          <w:rPr>
            <w:webHidden/>
          </w:rPr>
          <w:fldChar w:fldCharType="begin"/>
        </w:r>
        <w:r>
          <w:rPr>
            <w:webHidden/>
          </w:rPr>
          <w:instrText xml:space="preserve"> PAGEREF _Toc94650089 \h </w:instrText>
        </w:r>
        <w:r>
          <w:rPr>
            <w:webHidden/>
          </w:rPr>
        </w:r>
        <w:r>
          <w:rPr>
            <w:webHidden/>
          </w:rPr>
          <w:fldChar w:fldCharType="separate"/>
        </w:r>
        <w:r>
          <w:rPr>
            <w:webHidden/>
          </w:rPr>
          <w:t>113</w:t>
        </w:r>
        <w:r>
          <w:rPr>
            <w:webHidden/>
          </w:rPr>
          <w:fldChar w:fldCharType="end"/>
        </w:r>
      </w:hyperlink>
    </w:p>
    <w:p w14:paraId="66F13F3F" w14:textId="2CA0A7E2" w:rsidR="006D1C12" w:rsidRDefault="006D1C12">
      <w:pPr>
        <w:pStyle w:val="TOC4"/>
        <w:tabs>
          <w:tab w:val="left" w:pos="1760"/>
        </w:tabs>
        <w:rPr>
          <w:rFonts w:asciiTheme="minorHAnsi" w:hAnsiTheme="minorHAnsi" w:cstheme="minorBidi"/>
          <w:sz w:val="22"/>
          <w:lang w:val="en-ZA"/>
        </w:rPr>
      </w:pPr>
      <w:hyperlink w:anchor="_Toc94650090" w:history="1">
        <w:r w:rsidRPr="00EE0E14">
          <w:rPr>
            <w:rStyle w:val="Hyperlink"/>
          </w:rPr>
          <w:t>3.10.2</w:t>
        </w:r>
        <w:r>
          <w:rPr>
            <w:rFonts w:asciiTheme="minorHAnsi" w:hAnsiTheme="minorHAnsi" w:cstheme="minorBidi"/>
            <w:sz w:val="22"/>
            <w:lang w:val="en-ZA"/>
          </w:rPr>
          <w:tab/>
        </w:r>
        <w:r w:rsidRPr="00EE0E14">
          <w:rPr>
            <w:rStyle w:val="Hyperlink"/>
          </w:rPr>
          <w:t>MA (Journalism)</w:t>
        </w:r>
        <w:r>
          <w:rPr>
            <w:webHidden/>
          </w:rPr>
          <w:tab/>
        </w:r>
        <w:r>
          <w:rPr>
            <w:webHidden/>
          </w:rPr>
          <w:fldChar w:fldCharType="begin"/>
        </w:r>
        <w:r>
          <w:rPr>
            <w:webHidden/>
          </w:rPr>
          <w:instrText xml:space="preserve"> PAGEREF _Toc94650090 \h </w:instrText>
        </w:r>
        <w:r>
          <w:rPr>
            <w:webHidden/>
          </w:rPr>
        </w:r>
        <w:r>
          <w:rPr>
            <w:webHidden/>
          </w:rPr>
          <w:fldChar w:fldCharType="separate"/>
        </w:r>
        <w:r>
          <w:rPr>
            <w:webHidden/>
          </w:rPr>
          <w:t>114</w:t>
        </w:r>
        <w:r>
          <w:rPr>
            <w:webHidden/>
          </w:rPr>
          <w:fldChar w:fldCharType="end"/>
        </w:r>
      </w:hyperlink>
    </w:p>
    <w:p w14:paraId="50144421" w14:textId="1577AD80" w:rsidR="006D1C12" w:rsidRDefault="006D1C12">
      <w:pPr>
        <w:pStyle w:val="TOC4"/>
        <w:tabs>
          <w:tab w:val="left" w:pos="1760"/>
        </w:tabs>
        <w:rPr>
          <w:rFonts w:asciiTheme="minorHAnsi" w:hAnsiTheme="minorHAnsi" w:cstheme="minorBidi"/>
          <w:sz w:val="22"/>
          <w:lang w:val="en-ZA"/>
        </w:rPr>
      </w:pPr>
      <w:hyperlink w:anchor="_Toc94650091" w:history="1">
        <w:r w:rsidRPr="00EE0E14">
          <w:rPr>
            <w:rStyle w:val="Hyperlink"/>
          </w:rPr>
          <w:t>3.10.3</w:t>
        </w:r>
        <w:r>
          <w:rPr>
            <w:rFonts w:asciiTheme="minorHAnsi" w:hAnsiTheme="minorHAnsi" w:cstheme="minorBidi"/>
            <w:sz w:val="22"/>
            <w:lang w:val="en-ZA"/>
          </w:rPr>
          <w:tab/>
        </w:r>
        <w:r w:rsidRPr="00EE0E14">
          <w:rPr>
            <w:rStyle w:val="Hyperlink"/>
          </w:rPr>
          <w:t>PhD (Journalism)</w:t>
        </w:r>
        <w:r>
          <w:rPr>
            <w:webHidden/>
          </w:rPr>
          <w:tab/>
        </w:r>
        <w:r>
          <w:rPr>
            <w:webHidden/>
          </w:rPr>
          <w:fldChar w:fldCharType="begin"/>
        </w:r>
        <w:r>
          <w:rPr>
            <w:webHidden/>
          </w:rPr>
          <w:instrText xml:space="preserve"> PAGEREF _Toc94650091 \h </w:instrText>
        </w:r>
        <w:r>
          <w:rPr>
            <w:webHidden/>
          </w:rPr>
        </w:r>
        <w:r>
          <w:rPr>
            <w:webHidden/>
          </w:rPr>
          <w:fldChar w:fldCharType="separate"/>
        </w:r>
        <w:r>
          <w:rPr>
            <w:webHidden/>
          </w:rPr>
          <w:t>115</w:t>
        </w:r>
        <w:r>
          <w:rPr>
            <w:webHidden/>
          </w:rPr>
          <w:fldChar w:fldCharType="end"/>
        </w:r>
      </w:hyperlink>
    </w:p>
    <w:p w14:paraId="34868393" w14:textId="28B45E7D" w:rsidR="006D1C12" w:rsidRDefault="006D1C12">
      <w:pPr>
        <w:pStyle w:val="TOC3"/>
        <w:tabs>
          <w:tab w:val="left" w:pos="1605"/>
        </w:tabs>
        <w:rPr>
          <w:rFonts w:asciiTheme="minorHAnsi" w:eastAsiaTheme="minorEastAsia" w:hAnsiTheme="minorHAnsi" w:cstheme="minorBidi"/>
          <w:sz w:val="22"/>
          <w:szCs w:val="22"/>
          <w:lang w:val="en-ZA"/>
        </w:rPr>
      </w:pPr>
      <w:hyperlink w:anchor="_Toc94650092" w:history="1">
        <w:r w:rsidRPr="00EE0E14">
          <w:rPr>
            <w:rStyle w:val="Hyperlink"/>
          </w:rPr>
          <w:t>3.11</w:t>
        </w:r>
        <w:r>
          <w:rPr>
            <w:rFonts w:asciiTheme="minorHAnsi" w:eastAsiaTheme="minorEastAsia" w:hAnsiTheme="minorHAnsi" w:cstheme="minorBidi"/>
            <w:sz w:val="22"/>
            <w:szCs w:val="22"/>
            <w:lang w:val="en-ZA"/>
          </w:rPr>
          <w:tab/>
        </w:r>
        <w:r w:rsidRPr="00EE0E14">
          <w:rPr>
            <w:rStyle w:val="Hyperlink"/>
          </w:rPr>
          <w:t>Department of Modern Foreign Languages</w:t>
        </w:r>
        <w:r>
          <w:rPr>
            <w:webHidden/>
          </w:rPr>
          <w:tab/>
        </w:r>
        <w:r>
          <w:rPr>
            <w:webHidden/>
          </w:rPr>
          <w:fldChar w:fldCharType="begin"/>
        </w:r>
        <w:r>
          <w:rPr>
            <w:webHidden/>
          </w:rPr>
          <w:instrText xml:space="preserve"> PAGEREF _Toc94650092 \h </w:instrText>
        </w:r>
        <w:r>
          <w:rPr>
            <w:webHidden/>
          </w:rPr>
        </w:r>
        <w:r>
          <w:rPr>
            <w:webHidden/>
          </w:rPr>
          <w:fldChar w:fldCharType="separate"/>
        </w:r>
        <w:r>
          <w:rPr>
            <w:webHidden/>
          </w:rPr>
          <w:t>115</w:t>
        </w:r>
        <w:r>
          <w:rPr>
            <w:webHidden/>
          </w:rPr>
          <w:fldChar w:fldCharType="end"/>
        </w:r>
      </w:hyperlink>
    </w:p>
    <w:p w14:paraId="27727339" w14:textId="7CFFAFE3" w:rsidR="006D1C12" w:rsidRDefault="006D1C12">
      <w:pPr>
        <w:pStyle w:val="TOC4"/>
        <w:tabs>
          <w:tab w:val="left" w:pos="1760"/>
        </w:tabs>
        <w:rPr>
          <w:rFonts w:asciiTheme="minorHAnsi" w:hAnsiTheme="minorHAnsi" w:cstheme="minorBidi"/>
          <w:sz w:val="22"/>
          <w:lang w:val="en-ZA"/>
        </w:rPr>
      </w:pPr>
      <w:hyperlink w:anchor="_Toc94650093" w:history="1">
        <w:r w:rsidRPr="00EE0E14">
          <w:rPr>
            <w:rStyle w:val="Hyperlink"/>
          </w:rPr>
          <w:t>3.11.1</w:t>
        </w:r>
        <w:r>
          <w:rPr>
            <w:rFonts w:asciiTheme="minorHAnsi" w:hAnsiTheme="minorHAnsi" w:cstheme="minorBidi"/>
            <w:sz w:val="22"/>
            <w:lang w:val="en-ZA"/>
          </w:rPr>
          <w:tab/>
        </w:r>
        <w:r w:rsidRPr="00EE0E14">
          <w:rPr>
            <w:rStyle w:val="Hyperlink"/>
          </w:rPr>
          <w:t>Postgraduate Diploma in Technology for Language Learning</w:t>
        </w:r>
        <w:r>
          <w:rPr>
            <w:webHidden/>
          </w:rPr>
          <w:tab/>
        </w:r>
        <w:r>
          <w:rPr>
            <w:webHidden/>
          </w:rPr>
          <w:fldChar w:fldCharType="begin"/>
        </w:r>
        <w:r>
          <w:rPr>
            <w:webHidden/>
          </w:rPr>
          <w:instrText xml:space="preserve"> PAGEREF _Toc94650093 \h </w:instrText>
        </w:r>
        <w:r>
          <w:rPr>
            <w:webHidden/>
          </w:rPr>
        </w:r>
        <w:r>
          <w:rPr>
            <w:webHidden/>
          </w:rPr>
          <w:fldChar w:fldCharType="separate"/>
        </w:r>
        <w:r>
          <w:rPr>
            <w:webHidden/>
          </w:rPr>
          <w:t>115</w:t>
        </w:r>
        <w:r>
          <w:rPr>
            <w:webHidden/>
          </w:rPr>
          <w:fldChar w:fldCharType="end"/>
        </w:r>
      </w:hyperlink>
    </w:p>
    <w:p w14:paraId="6CBB1CDC" w14:textId="7633F631" w:rsidR="006D1C12" w:rsidRDefault="006D1C12">
      <w:pPr>
        <w:pStyle w:val="TOC4"/>
        <w:tabs>
          <w:tab w:val="left" w:pos="1760"/>
        </w:tabs>
        <w:rPr>
          <w:rFonts w:asciiTheme="minorHAnsi" w:hAnsiTheme="minorHAnsi" w:cstheme="minorBidi"/>
          <w:sz w:val="22"/>
          <w:lang w:val="en-ZA"/>
        </w:rPr>
      </w:pPr>
      <w:hyperlink w:anchor="_Toc94650094" w:history="1">
        <w:r w:rsidRPr="00EE0E14">
          <w:rPr>
            <w:rStyle w:val="Hyperlink"/>
          </w:rPr>
          <w:t>3.11.2</w:t>
        </w:r>
        <w:r>
          <w:rPr>
            <w:rFonts w:asciiTheme="minorHAnsi" w:hAnsiTheme="minorHAnsi" w:cstheme="minorBidi"/>
            <w:sz w:val="22"/>
            <w:lang w:val="en-ZA"/>
          </w:rPr>
          <w:tab/>
        </w:r>
        <w:r w:rsidRPr="00EE0E14">
          <w:rPr>
            <w:rStyle w:val="Hyperlink"/>
          </w:rPr>
          <w:t>BAHons (Chinese)</w:t>
        </w:r>
        <w:r>
          <w:rPr>
            <w:webHidden/>
          </w:rPr>
          <w:tab/>
        </w:r>
        <w:r>
          <w:rPr>
            <w:webHidden/>
          </w:rPr>
          <w:fldChar w:fldCharType="begin"/>
        </w:r>
        <w:r>
          <w:rPr>
            <w:webHidden/>
          </w:rPr>
          <w:instrText xml:space="preserve"> PAGEREF _Toc94650094 \h </w:instrText>
        </w:r>
        <w:r>
          <w:rPr>
            <w:webHidden/>
          </w:rPr>
        </w:r>
        <w:r>
          <w:rPr>
            <w:webHidden/>
          </w:rPr>
          <w:fldChar w:fldCharType="separate"/>
        </w:r>
        <w:r>
          <w:rPr>
            <w:webHidden/>
          </w:rPr>
          <w:t>116</w:t>
        </w:r>
        <w:r>
          <w:rPr>
            <w:webHidden/>
          </w:rPr>
          <w:fldChar w:fldCharType="end"/>
        </w:r>
      </w:hyperlink>
    </w:p>
    <w:p w14:paraId="614F04E1" w14:textId="7798AFEB" w:rsidR="006D1C12" w:rsidRDefault="006D1C12">
      <w:pPr>
        <w:pStyle w:val="TOC4"/>
        <w:tabs>
          <w:tab w:val="left" w:pos="1760"/>
        </w:tabs>
        <w:rPr>
          <w:rFonts w:asciiTheme="minorHAnsi" w:hAnsiTheme="minorHAnsi" w:cstheme="minorBidi"/>
          <w:sz w:val="22"/>
          <w:lang w:val="en-ZA"/>
        </w:rPr>
      </w:pPr>
      <w:hyperlink w:anchor="_Toc94650095" w:history="1">
        <w:r w:rsidRPr="00EE0E14">
          <w:rPr>
            <w:rStyle w:val="Hyperlink"/>
          </w:rPr>
          <w:t>3.11.3</w:t>
        </w:r>
        <w:r>
          <w:rPr>
            <w:rFonts w:asciiTheme="minorHAnsi" w:hAnsiTheme="minorHAnsi" w:cstheme="minorBidi"/>
            <w:sz w:val="22"/>
            <w:lang w:val="en-ZA"/>
          </w:rPr>
          <w:tab/>
        </w:r>
        <w:r w:rsidRPr="00EE0E14">
          <w:rPr>
            <w:rStyle w:val="Hyperlink"/>
          </w:rPr>
          <w:t>BAHons (German)</w:t>
        </w:r>
        <w:r>
          <w:rPr>
            <w:webHidden/>
          </w:rPr>
          <w:tab/>
        </w:r>
        <w:r>
          <w:rPr>
            <w:webHidden/>
          </w:rPr>
          <w:fldChar w:fldCharType="begin"/>
        </w:r>
        <w:r>
          <w:rPr>
            <w:webHidden/>
          </w:rPr>
          <w:instrText xml:space="preserve"> PAGEREF _Toc94650095 \h </w:instrText>
        </w:r>
        <w:r>
          <w:rPr>
            <w:webHidden/>
          </w:rPr>
        </w:r>
        <w:r>
          <w:rPr>
            <w:webHidden/>
          </w:rPr>
          <w:fldChar w:fldCharType="separate"/>
        </w:r>
        <w:r>
          <w:rPr>
            <w:webHidden/>
          </w:rPr>
          <w:t>117</w:t>
        </w:r>
        <w:r>
          <w:rPr>
            <w:webHidden/>
          </w:rPr>
          <w:fldChar w:fldCharType="end"/>
        </w:r>
      </w:hyperlink>
    </w:p>
    <w:p w14:paraId="2F7B0760" w14:textId="2EBD2A39" w:rsidR="006D1C12" w:rsidRDefault="006D1C12">
      <w:pPr>
        <w:pStyle w:val="TOC4"/>
        <w:tabs>
          <w:tab w:val="left" w:pos="1760"/>
        </w:tabs>
        <w:rPr>
          <w:rFonts w:asciiTheme="minorHAnsi" w:hAnsiTheme="minorHAnsi" w:cstheme="minorBidi"/>
          <w:sz w:val="22"/>
          <w:lang w:val="en-ZA"/>
        </w:rPr>
      </w:pPr>
      <w:hyperlink w:anchor="_Toc94650096" w:history="1">
        <w:r w:rsidRPr="00EE0E14">
          <w:rPr>
            <w:rStyle w:val="Hyperlink"/>
          </w:rPr>
          <w:t>3.11.4</w:t>
        </w:r>
        <w:r>
          <w:rPr>
            <w:rFonts w:asciiTheme="minorHAnsi" w:hAnsiTheme="minorHAnsi" w:cstheme="minorBidi"/>
            <w:sz w:val="22"/>
            <w:lang w:val="en-ZA"/>
          </w:rPr>
          <w:tab/>
        </w:r>
        <w:r w:rsidRPr="00EE0E14">
          <w:rPr>
            <w:rStyle w:val="Hyperlink"/>
          </w:rPr>
          <w:t>BAHons (French)</w:t>
        </w:r>
        <w:r>
          <w:rPr>
            <w:webHidden/>
          </w:rPr>
          <w:tab/>
        </w:r>
        <w:r>
          <w:rPr>
            <w:webHidden/>
          </w:rPr>
          <w:fldChar w:fldCharType="begin"/>
        </w:r>
        <w:r>
          <w:rPr>
            <w:webHidden/>
          </w:rPr>
          <w:instrText xml:space="preserve"> PAGEREF _Toc94650096 \h </w:instrText>
        </w:r>
        <w:r>
          <w:rPr>
            <w:webHidden/>
          </w:rPr>
        </w:r>
        <w:r>
          <w:rPr>
            <w:webHidden/>
          </w:rPr>
          <w:fldChar w:fldCharType="separate"/>
        </w:r>
        <w:r>
          <w:rPr>
            <w:webHidden/>
          </w:rPr>
          <w:t>117</w:t>
        </w:r>
        <w:r>
          <w:rPr>
            <w:webHidden/>
          </w:rPr>
          <w:fldChar w:fldCharType="end"/>
        </w:r>
      </w:hyperlink>
    </w:p>
    <w:p w14:paraId="1DD6CD56" w14:textId="5080D413" w:rsidR="006D1C12" w:rsidRDefault="006D1C12">
      <w:pPr>
        <w:pStyle w:val="TOC4"/>
        <w:tabs>
          <w:tab w:val="left" w:pos="1760"/>
        </w:tabs>
        <w:rPr>
          <w:rFonts w:asciiTheme="minorHAnsi" w:hAnsiTheme="minorHAnsi" w:cstheme="minorBidi"/>
          <w:sz w:val="22"/>
          <w:lang w:val="en-ZA"/>
        </w:rPr>
      </w:pPr>
      <w:hyperlink w:anchor="_Toc94650097" w:history="1">
        <w:r w:rsidRPr="00EE0E14">
          <w:rPr>
            <w:rStyle w:val="Hyperlink"/>
          </w:rPr>
          <w:t>3.11.5</w:t>
        </w:r>
        <w:r>
          <w:rPr>
            <w:rFonts w:asciiTheme="minorHAnsi" w:hAnsiTheme="minorHAnsi" w:cstheme="minorBidi"/>
            <w:sz w:val="22"/>
            <w:lang w:val="en-ZA"/>
          </w:rPr>
          <w:tab/>
        </w:r>
        <w:r w:rsidRPr="00EE0E14">
          <w:rPr>
            <w:rStyle w:val="Hyperlink"/>
          </w:rPr>
          <w:t>MA (German)</w:t>
        </w:r>
        <w:r>
          <w:rPr>
            <w:webHidden/>
          </w:rPr>
          <w:tab/>
        </w:r>
        <w:r>
          <w:rPr>
            <w:webHidden/>
          </w:rPr>
          <w:fldChar w:fldCharType="begin"/>
        </w:r>
        <w:r>
          <w:rPr>
            <w:webHidden/>
          </w:rPr>
          <w:instrText xml:space="preserve"> PAGEREF _Toc94650097 \h </w:instrText>
        </w:r>
        <w:r>
          <w:rPr>
            <w:webHidden/>
          </w:rPr>
        </w:r>
        <w:r>
          <w:rPr>
            <w:webHidden/>
          </w:rPr>
          <w:fldChar w:fldCharType="separate"/>
        </w:r>
        <w:r>
          <w:rPr>
            <w:webHidden/>
          </w:rPr>
          <w:t>118</w:t>
        </w:r>
        <w:r>
          <w:rPr>
            <w:webHidden/>
          </w:rPr>
          <w:fldChar w:fldCharType="end"/>
        </w:r>
      </w:hyperlink>
    </w:p>
    <w:p w14:paraId="54901F74" w14:textId="665ABE1C" w:rsidR="006D1C12" w:rsidRDefault="006D1C12">
      <w:pPr>
        <w:pStyle w:val="TOC4"/>
        <w:tabs>
          <w:tab w:val="left" w:pos="1760"/>
        </w:tabs>
        <w:rPr>
          <w:rFonts w:asciiTheme="minorHAnsi" w:hAnsiTheme="minorHAnsi" w:cstheme="minorBidi"/>
          <w:sz w:val="22"/>
          <w:lang w:val="en-ZA"/>
        </w:rPr>
      </w:pPr>
      <w:hyperlink w:anchor="_Toc94650098" w:history="1">
        <w:r w:rsidRPr="00EE0E14">
          <w:rPr>
            <w:rStyle w:val="Hyperlink"/>
          </w:rPr>
          <w:t>3.11.6</w:t>
        </w:r>
        <w:r>
          <w:rPr>
            <w:rFonts w:asciiTheme="minorHAnsi" w:hAnsiTheme="minorHAnsi" w:cstheme="minorBidi"/>
            <w:sz w:val="22"/>
            <w:lang w:val="en-ZA"/>
          </w:rPr>
          <w:tab/>
        </w:r>
        <w:r w:rsidRPr="00EE0E14">
          <w:rPr>
            <w:rStyle w:val="Hyperlink"/>
          </w:rPr>
          <w:t>MA (French)</w:t>
        </w:r>
        <w:r>
          <w:rPr>
            <w:webHidden/>
          </w:rPr>
          <w:tab/>
        </w:r>
        <w:r>
          <w:rPr>
            <w:webHidden/>
          </w:rPr>
          <w:fldChar w:fldCharType="begin"/>
        </w:r>
        <w:r>
          <w:rPr>
            <w:webHidden/>
          </w:rPr>
          <w:instrText xml:space="preserve"> PAGEREF _Toc94650098 \h </w:instrText>
        </w:r>
        <w:r>
          <w:rPr>
            <w:webHidden/>
          </w:rPr>
        </w:r>
        <w:r>
          <w:rPr>
            <w:webHidden/>
          </w:rPr>
          <w:fldChar w:fldCharType="separate"/>
        </w:r>
        <w:r>
          <w:rPr>
            <w:webHidden/>
          </w:rPr>
          <w:t>118</w:t>
        </w:r>
        <w:r>
          <w:rPr>
            <w:webHidden/>
          </w:rPr>
          <w:fldChar w:fldCharType="end"/>
        </w:r>
      </w:hyperlink>
    </w:p>
    <w:p w14:paraId="38137C5C" w14:textId="7E94B742" w:rsidR="006D1C12" w:rsidRDefault="006D1C12">
      <w:pPr>
        <w:pStyle w:val="TOC4"/>
        <w:tabs>
          <w:tab w:val="left" w:pos="1760"/>
        </w:tabs>
        <w:rPr>
          <w:rFonts w:asciiTheme="minorHAnsi" w:hAnsiTheme="minorHAnsi" w:cstheme="minorBidi"/>
          <w:sz w:val="22"/>
          <w:lang w:val="en-ZA"/>
        </w:rPr>
      </w:pPr>
      <w:hyperlink w:anchor="_Toc94650099" w:history="1">
        <w:r w:rsidRPr="00EE0E14">
          <w:rPr>
            <w:rStyle w:val="Hyperlink"/>
          </w:rPr>
          <w:t>3.11.7</w:t>
        </w:r>
        <w:r>
          <w:rPr>
            <w:rFonts w:asciiTheme="minorHAnsi" w:hAnsiTheme="minorHAnsi" w:cstheme="minorBidi"/>
            <w:sz w:val="22"/>
            <w:lang w:val="en-ZA"/>
          </w:rPr>
          <w:tab/>
        </w:r>
        <w:r w:rsidRPr="00EE0E14">
          <w:rPr>
            <w:rStyle w:val="Hyperlink"/>
          </w:rPr>
          <w:t>MA (Technology for Language Learning)</w:t>
        </w:r>
        <w:r>
          <w:rPr>
            <w:webHidden/>
          </w:rPr>
          <w:tab/>
        </w:r>
        <w:r>
          <w:rPr>
            <w:webHidden/>
          </w:rPr>
          <w:fldChar w:fldCharType="begin"/>
        </w:r>
        <w:r>
          <w:rPr>
            <w:webHidden/>
          </w:rPr>
          <w:instrText xml:space="preserve"> PAGEREF _Toc94650099 \h </w:instrText>
        </w:r>
        <w:r>
          <w:rPr>
            <w:webHidden/>
          </w:rPr>
        </w:r>
        <w:r>
          <w:rPr>
            <w:webHidden/>
          </w:rPr>
          <w:fldChar w:fldCharType="separate"/>
        </w:r>
        <w:r>
          <w:rPr>
            <w:webHidden/>
          </w:rPr>
          <w:t>119</w:t>
        </w:r>
        <w:r>
          <w:rPr>
            <w:webHidden/>
          </w:rPr>
          <w:fldChar w:fldCharType="end"/>
        </w:r>
      </w:hyperlink>
    </w:p>
    <w:p w14:paraId="5E969961" w14:textId="31633FA4" w:rsidR="006D1C12" w:rsidRDefault="006D1C12">
      <w:pPr>
        <w:pStyle w:val="TOC4"/>
        <w:tabs>
          <w:tab w:val="left" w:pos="1760"/>
        </w:tabs>
        <w:rPr>
          <w:rFonts w:asciiTheme="minorHAnsi" w:hAnsiTheme="minorHAnsi" w:cstheme="minorBidi"/>
          <w:sz w:val="22"/>
          <w:lang w:val="en-ZA"/>
        </w:rPr>
      </w:pPr>
      <w:hyperlink w:anchor="_Toc94650100" w:history="1">
        <w:r w:rsidRPr="00EE0E14">
          <w:rPr>
            <w:rStyle w:val="Hyperlink"/>
          </w:rPr>
          <w:t>3.11.8</w:t>
        </w:r>
        <w:r>
          <w:rPr>
            <w:rFonts w:asciiTheme="minorHAnsi" w:hAnsiTheme="minorHAnsi" w:cstheme="minorBidi"/>
            <w:sz w:val="22"/>
            <w:lang w:val="en-ZA"/>
          </w:rPr>
          <w:tab/>
        </w:r>
        <w:r w:rsidRPr="00EE0E14">
          <w:rPr>
            <w:rStyle w:val="Hyperlink"/>
          </w:rPr>
          <w:t>PhD (German)</w:t>
        </w:r>
        <w:r>
          <w:rPr>
            <w:webHidden/>
          </w:rPr>
          <w:tab/>
        </w:r>
        <w:r>
          <w:rPr>
            <w:webHidden/>
          </w:rPr>
          <w:fldChar w:fldCharType="begin"/>
        </w:r>
        <w:r>
          <w:rPr>
            <w:webHidden/>
          </w:rPr>
          <w:instrText xml:space="preserve"> PAGEREF _Toc94650100 \h </w:instrText>
        </w:r>
        <w:r>
          <w:rPr>
            <w:webHidden/>
          </w:rPr>
        </w:r>
        <w:r>
          <w:rPr>
            <w:webHidden/>
          </w:rPr>
          <w:fldChar w:fldCharType="separate"/>
        </w:r>
        <w:r>
          <w:rPr>
            <w:webHidden/>
          </w:rPr>
          <w:t>119</w:t>
        </w:r>
        <w:r>
          <w:rPr>
            <w:webHidden/>
          </w:rPr>
          <w:fldChar w:fldCharType="end"/>
        </w:r>
      </w:hyperlink>
    </w:p>
    <w:p w14:paraId="528714C6" w14:textId="1016A498" w:rsidR="006D1C12" w:rsidRDefault="006D1C12">
      <w:pPr>
        <w:pStyle w:val="TOC4"/>
        <w:tabs>
          <w:tab w:val="left" w:pos="1760"/>
        </w:tabs>
        <w:rPr>
          <w:rFonts w:asciiTheme="minorHAnsi" w:hAnsiTheme="minorHAnsi" w:cstheme="minorBidi"/>
          <w:sz w:val="22"/>
          <w:lang w:val="en-ZA"/>
        </w:rPr>
      </w:pPr>
      <w:hyperlink w:anchor="_Toc94650101" w:history="1">
        <w:r w:rsidRPr="00EE0E14">
          <w:rPr>
            <w:rStyle w:val="Hyperlink"/>
          </w:rPr>
          <w:t>3.11.9</w:t>
        </w:r>
        <w:r>
          <w:rPr>
            <w:rFonts w:asciiTheme="minorHAnsi" w:hAnsiTheme="minorHAnsi" w:cstheme="minorBidi"/>
            <w:sz w:val="22"/>
            <w:lang w:val="en-ZA"/>
          </w:rPr>
          <w:tab/>
        </w:r>
        <w:r w:rsidRPr="00EE0E14">
          <w:rPr>
            <w:rStyle w:val="Hyperlink"/>
          </w:rPr>
          <w:t>PhD (French)</w:t>
        </w:r>
        <w:r>
          <w:rPr>
            <w:webHidden/>
          </w:rPr>
          <w:tab/>
        </w:r>
        <w:r>
          <w:rPr>
            <w:webHidden/>
          </w:rPr>
          <w:fldChar w:fldCharType="begin"/>
        </w:r>
        <w:r>
          <w:rPr>
            <w:webHidden/>
          </w:rPr>
          <w:instrText xml:space="preserve"> PAGEREF _Toc94650101 \h </w:instrText>
        </w:r>
        <w:r>
          <w:rPr>
            <w:webHidden/>
          </w:rPr>
        </w:r>
        <w:r>
          <w:rPr>
            <w:webHidden/>
          </w:rPr>
          <w:fldChar w:fldCharType="separate"/>
        </w:r>
        <w:r>
          <w:rPr>
            <w:webHidden/>
          </w:rPr>
          <w:t>120</w:t>
        </w:r>
        <w:r>
          <w:rPr>
            <w:webHidden/>
          </w:rPr>
          <w:fldChar w:fldCharType="end"/>
        </w:r>
      </w:hyperlink>
    </w:p>
    <w:p w14:paraId="2334D768" w14:textId="41EAA738" w:rsidR="006D1C12" w:rsidRDefault="006D1C12">
      <w:pPr>
        <w:pStyle w:val="TOC4"/>
        <w:tabs>
          <w:tab w:val="left" w:pos="1772"/>
        </w:tabs>
        <w:rPr>
          <w:rFonts w:asciiTheme="minorHAnsi" w:hAnsiTheme="minorHAnsi" w:cstheme="minorBidi"/>
          <w:sz w:val="22"/>
          <w:lang w:val="en-ZA"/>
        </w:rPr>
      </w:pPr>
      <w:hyperlink w:anchor="_Toc94650102" w:history="1">
        <w:r w:rsidRPr="00EE0E14">
          <w:rPr>
            <w:rStyle w:val="Hyperlink"/>
          </w:rPr>
          <w:t>3.11.10</w:t>
        </w:r>
        <w:r>
          <w:rPr>
            <w:rFonts w:asciiTheme="minorHAnsi" w:hAnsiTheme="minorHAnsi" w:cstheme="minorBidi"/>
            <w:sz w:val="22"/>
            <w:lang w:val="en-ZA"/>
          </w:rPr>
          <w:tab/>
        </w:r>
        <w:r w:rsidRPr="00EE0E14">
          <w:rPr>
            <w:rStyle w:val="Hyperlink"/>
          </w:rPr>
          <w:t>PhD (Comparative Literature)</w:t>
        </w:r>
        <w:r>
          <w:rPr>
            <w:webHidden/>
          </w:rPr>
          <w:tab/>
        </w:r>
        <w:r>
          <w:rPr>
            <w:webHidden/>
          </w:rPr>
          <w:fldChar w:fldCharType="begin"/>
        </w:r>
        <w:r>
          <w:rPr>
            <w:webHidden/>
          </w:rPr>
          <w:instrText xml:space="preserve"> PAGEREF _Toc94650102 \h </w:instrText>
        </w:r>
        <w:r>
          <w:rPr>
            <w:webHidden/>
          </w:rPr>
        </w:r>
        <w:r>
          <w:rPr>
            <w:webHidden/>
          </w:rPr>
          <w:fldChar w:fldCharType="separate"/>
        </w:r>
        <w:r>
          <w:rPr>
            <w:webHidden/>
          </w:rPr>
          <w:t>120</w:t>
        </w:r>
        <w:r>
          <w:rPr>
            <w:webHidden/>
          </w:rPr>
          <w:fldChar w:fldCharType="end"/>
        </w:r>
      </w:hyperlink>
    </w:p>
    <w:p w14:paraId="3D3884B4" w14:textId="555BE77E" w:rsidR="006D1C12" w:rsidRDefault="006D1C12">
      <w:pPr>
        <w:pStyle w:val="TOC3"/>
        <w:tabs>
          <w:tab w:val="left" w:pos="1605"/>
        </w:tabs>
        <w:rPr>
          <w:rFonts w:asciiTheme="minorHAnsi" w:eastAsiaTheme="minorEastAsia" w:hAnsiTheme="minorHAnsi" w:cstheme="minorBidi"/>
          <w:sz w:val="22"/>
          <w:szCs w:val="22"/>
          <w:lang w:val="en-ZA"/>
        </w:rPr>
      </w:pPr>
      <w:hyperlink w:anchor="_Toc94650103" w:history="1">
        <w:r w:rsidRPr="00EE0E14">
          <w:rPr>
            <w:rStyle w:val="Hyperlink"/>
          </w:rPr>
          <w:t>3.12</w:t>
        </w:r>
        <w:r>
          <w:rPr>
            <w:rFonts w:asciiTheme="minorHAnsi" w:eastAsiaTheme="minorEastAsia" w:hAnsiTheme="minorHAnsi" w:cstheme="minorBidi"/>
            <w:sz w:val="22"/>
            <w:szCs w:val="22"/>
            <w:lang w:val="en-ZA"/>
          </w:rPr>
          <w:tab/>
        </w:r>
        <w:r w:rsidRPr="00EE0E14">
          <w:rPr>
            <w:rStyle w:val="Hyperlink"/>
          </w:rPr>
          <w:t>Department of Music</w:t>
        </w:r>
        <w:r>
          <w:rPr>
            <w:webHidden/>
          </w:rPr>
          <w:tab/>
        </w:r>
        <w:r>
          <w:rPr>
            <w:webHidden/>
          </w:rPr>
          <w:fldChar w:fldCharType="begin"/>
        </w:r>
        <w:r>
          <w:rPr>
            <w:webHidden/>
          </w:rPr>
          <w:instrText xml:space="preserve"> PAGEREF _Toc94650103 \h </w:instrText>
        </w:r>
        <w:r>
          <w:rPr>
            <w:webHidden/>
          </w:rPr>
        </w:r>
        <w:r>
          <w:rPr>
            <w:webHidden/>
          </w:rPr>
          <w:fldChar w:fldCharType="separate"/>
        </w:r>
        <w:r>
          <w:rPr>
            <w:webHidden/>
          </w:rPr>
          <w:t>121</w:t>
        </w:r>
        <w:r>
          <w:rPr>
            <w:webHidden/>
          </w:rPr>
          <w:fldChar w:fldCharType="end"/>
        </w:r>
      </w:hyperlink>
    </w:p>
    <w:p w14:paraId="3C47B1A7" w14:textId="3529BDAF" w:rsidR="006D1C12" w:rsidRDefault="006D1C12">
      <w:pPr>
        <w:pStyle w:val="TOC4"/>
        <w:tabs>
          <w:tab w:val="left" w:pos="1760"/>
        </w:tabs>
        <w:rPr>
          <w:rFonts w:asciiTheme="minorHAnsi" w:hAnsiTheme="minorHAnsi" w:cstheme="minorBidi"/>
          <w:sz w:val="22"/>
          <w:lang w:val="en-ZA"/>
        </w:rPr>
      </w:pPr>
      <w:hyperlink w:anchor="_Toc94650104" w:history="1">
        <w:r w:rsidRPr="00EE0E14">
          <w:rPr>
            <w:rStyle w:val="Hyperlink"/>
          </w:rPr>
          <w:t>3.12.1</w:t>
        </w:r>
        <w:r>
          <w:rPr>
            <w:rFonts w:asciiTheme="minorHAnsi" w:hAnsiTheme="minorHAnsi" w:cstheme="minorBidi"/>
            <w:sz w:val="22"/>
            <w:lang w:val="en-ZA"/>
          </w:rPr>
          <w:tab/>
        </w:r>
        <w:r w:rsidRPr="00EE0E14">
          <w:rPr>
            <w:rStyle w:val="Hyperlink"/>
          </w:rPr>
          <w:t>Postgraduate Diploma in Film Music</w:t>
        </w:r>
        <w:r>
          <w:rPr>
            <w:webHidden/>
          </w:rPr>
          <w:tab/>
        </w:r>
        <w:r>
          <w:rPr>
            <w:webHidden/>
          </w:rPr>
          <w:fldChar w:fldCharType="begin"/>
        </w:r>
        <w:r>
          <w:rPr>
            <w:webHidden/>
          </w:rPr>
          <w:instrText xml:space="preserve"> PAGEREF _Toc94650104 \h </w:instrText>
        </w:r>
        <w:r>
          <w:rPr>
            <w:webHidden/>
          </w:rPr>
        </w:r>
        <w:r>
          <w:rPr>
            <w:webHidden/>
          </w:rPr>
          <w:fldChar w:fldCharType="separate"/>
        </w:r>
        <w:r>
          <w:rPr>
            <w:webHidden/>
          </w:rPr>
          <w:t>121</w:t>
        </w:r>
        <w:r>
          <w:rPr>
            <w:webHidden/>
          </w:rPr>
          <w:fldChar w:fldCharType="end"/>
        </w:r>
      </w:hyperlink>
    </w:p>
    <w:p w14:paraId="2577195A" w14:textId="070401B4" w:rsidR="006D1C12" w:rsidRDefault="006D1C12">
      <w:pPr>
        <w:pStyle w:val="TOC4"/>
        <w:tabs>
          <w:tab w:val="left" w:pos="1760"/>
        </w:tabs>
        <w:rPr>
          <w:rFonts w:asciiTheme="minorHAnsi" w:hAnsiTheme="minorHAnsi" w:cstheme="minorBidi"/>
          <w:sz w:val="22"/>
          <w:lang w:val="en-ZA"/>
        </w:rPr>
      </w:pPr>
      <w:hyperlink w:anchor="_Toc94650105" w:history="1">
        <w:r w:rsidRPr="00EE0E14">
          <w:rPr>
            <w:rStyle w:val="Hyperlink"/>
          </w:rPr>
          <w:t>3.12.2</w:t>
        </w:r>
        <w:r>
          <w:rPr>
            <w:rFonts w:asciiTheme="minorHAnsi" w:hAnsiTheme="minorHAnsi" w:cstheme="minorBidi"/>
            <w:sz w:val="22"/>
            <w:lang w:val="en-ZA"/>
          </w:rPr>
          <w:tab/>
        </w:r>
        <w:r w:rsidRPr="00EE0E14">
          <w:rPr>
            <w:rStyle w:val="Hyperlink"/>
          </w:rPr>
          <w:t>Postgraduate Diploma in Music Technology</w:t>
        </w:r>
        <w:r>
          <w:rPr>
            <w:webHidden/>
          </w:rPr>
          <w:tab/>
        </w:r>
        <w:r>
          <w:rPr>
            <w:webHidden/>
          </w:rPr>
          <w:fldChar w:fldCharType="begin"/>
        </w:r>
        <w:r>
          <w:rPr>
            <w:webHidden/>
          </w:rPr>
          <w:instrText xml:space="preserve"> PAGEREF _Toc94650105 \h </w:instrText>
        </w:r>
        <w:r>
          <w:rPr>
            <w:webHidden/>
          </w:rPr>
        </w:r>
        <w:r>
          <w:rPr>
            <w:webHidden/>
          </w:rPr>
          <w:fldChar w:fldCharType="separate"/>
        </w:r>
        <w:r>
          <w:rPr>
            <w:webHidden/>
          </w:rPr>
          <w:t>121</w:t>
        </w:r>
        <w:r>
          <w:rPr>
            <w:webHidden/>
          </w:rPr>
          <w:fldChar w:fldCharType="end"/>
        </w:r>
      </w:hyperlink>
    </w:p>
    <w:p w14:paraId="651468AF" w14:textId="509BDFBC" w:rsidR="006D1C12" w:rsidRDefault="006D1C12">
      <w:pPr>
        <w:pStyle w:val="TOC4"/>
        <w:tabs>
          <w:tab w:val="left" w:pos="1760"/>
        </w:tabs>
        <w:rPr>
          <w:rFonts w:asciiTheme="minorHAnsi" w:hAnsiTheme="minorHAnsi" w:cstheme="minorBidi"/>
          <w:sz w:val="22"/>
          <w:lang w:val="en-ZA"/>
        </w:rPr>
      </w:pPr>
      <w:hyperlink w:anchor="_Toc94650106" w:history="1">
        <w:r w:rsidRPr="00EE0E14">
          <w:rPr>
            <w:rStyle w:val="Hyperlink"/>
          </w:rPr>
          <w:t>3.12.3</w:t>
        </w:r>
        <w:r>
          <w:rPr>
            <w:rFonts w:asciiTheme="minorHAnsi" w:hAnsiTheme="minorHAnsi" w:cstheme="minorBidi"/>
            <w:sz w:val="22"/>
            <w:lang w:val="en-ZA"/>
          </w:rPr>
          <w:tab/>
        </w:r>
        <w:r w:rsidRPr="00EE0E14">
          <w:rPr>
            <w:rStyle w:val="Hyperlink"/>
          </w:rPr>
          <w:t>BMusHons</w:t>
        </w:r>
        <w:r>
          <w:rPr>
            <w:webHidden/>
          </w:rPr>
          <w:tab/>
        </w:r>
        <w:r>
          <w:rPr>
            <w:webHidden/>
          </w:rPr>
          <w:fldChar w:fldCharType="begin"/>
        </w:r>
        <w:r>
          <w:rPr>
            <w:webHidden/>
          </w:rPr>
          <w:instrText xml:space="preserve"> PAGEREF _Toc94650106 \h </w:instrText>
        </w:r>
        <w:r>
          <w:rPr>
            <w:webHidden/>
          </w:rPr>
        </w:r>
        <w:r>
          <w:rPr>
            <w:webHidden/>
          </w:rPr>
          <w:fldChar w:fldCharType="separate"/>
        </w:r>
        <w:r>
          <w:rPr>
            <w:webHidden/>
          </w:rPr>
          <w:t>122</w:t>
        </w:r>
        <w:r>
          <w:rPr>
            <w:webHidden/>
          </w:rPr>
          <w:fldChar w:fldCharType="end"/>
        </w:r>
      </w:hyperlink>
    </w:p>
    <w:p w14:paraId="5B00FD5B" w14:textId="4B429439" w:rsidR="006D1C12" w:rsidRDefault="006D1C12">
      <w:pPr>
        <w:pStyle w:val="TOC4"/>
        <w:tabs>
          <w:tab w:val="left" w:pos="1760"/>
        </w:tabs>
        <w:rPr>
          <w:rFonts w:asciiTheme="minorHAnsi" w:hAnsiTheme="minorHAnsi" w:cstheme="minorBidi"/>
          <w:sz w:val="22"/>
          <w:lang w:val="en-ZA"/>
        </w:rPr>
      </w:pPr>
      <w:hyperlink w:anchor="_Toc94650107" w:history="1">
        <w:r w:rsidRPr="00EE0E14">
          <w:rPr>
            <w:rStyle w:val="Hyperlink"/>
          </w:rPr>
          <w:t>3.12.4</w:t>
        </w:r>
        <w:r>
          <w:rPr>
            <w:rFonts w:asciiTheme="minorHAnsi" w:hAnsiTheme="minorHAnsi" w:cstheme="minorBidi"/>
            <w:sz w:val="22"/>
            <w:lang w:val="en-ZA"/>
          </w:rPr>
          <w:tab/>
        </w:r>
        <w:r w:rsidRPr="00EE0E14">
          <w:rPr>
            <w:rStyle w:val="Hyperlink"/>
          </w:rPr>
          <w:t>MMus</w:t>
        </w:r>
        <w:r>
          <w:rPr>
            <w:webHidden/>
          </w:rPr>
          <w:tab/>
        </w:r>
        <w:r>
          <w:rPr>
            <w:webHidden/>
          </w:rPr>
          <w:fldChar w:fldCharType="begin"/>
        </w:r>
        <w:r>
          <w:rPr>
            <w:webHidden/>
          </w:rPr>
          <w:instrText xml:space="preserve"> PAGEREF _Toc94650107 \h </w:instrText>
        </w:r>
        <w:r>
          <w:rPr>
            <w:webHidden/>
          </w:rPr>
        </w:r>
        <w:r>
          <w:rPr>
            <w:webHidden/>
          </w:rPr>
          <w:fldChar w:fldCharType="separate"/>
        </w:r>
        <w:r>
          <w:rPr>
            <w:webHidden/>
          </w:rPr>
          <w:t>122</w:t>
        </w:r>
        <w:r>
          <w:rPr>
            <w:webHidden/>
          </w:rPr>
          <w:fldChar w:fldCharType="end"/>
        </w:r>
      </w:hyperlink>
    </w:p>
    <w:p w14:paraId="50046898" w14:textId="0105F6A6" w:rsidR="006D1C12" w:rsidRDefault="006D1C12">
      <w:pPr>
        <w:pStyle w:val="TOC4"/>
        <w:tabs>
          <w:tab w:val="left" w:pos="1760"/>
        </w:tabs>
        <w:rPr>
          <w:rFonts w:asciiTheme="minorHAnsi" w:hAnsiTheme="minorHAnsi" w:cstheme="minorBidi"/>
          <w:sz w:val="22"/>
          <w:lang w:val="en-ZA"/>
        </w:rPr>
      </w:pPr>
      <w:hyperlink w:anchor="_Toc94650108" w:history="1">
        <w:r w:rsidRPr="00EE0E14">
          <w:rPr>
            <w:rStyle w:val="Hyperlink"/>
          </w:rPr>
          <w:t>3.12.5</w:t>
        </w:r>
        <w:r>
          <w:rPr>
            <w:rFonts w:asciiTheme="minorHAnsi" w:hAnsiTheme="minorHAnsi" w:cstheme="minorBidi"/>
            <w:sz w:val="22"/>
            <w:lang w:val="en-ZA"/>
          </w:rPr>
          <w:tab/>
        </w:r>
        <w:r w:rsidRPr="00EE0E14">
          <w:rPr>
            <w:rStyle w:val="Hyperlink"/>
          </w:rPr>
          <w:t>MPhil (Film Music)</w:t>
        </w:r>
        <w:r>
          <w:rPr>
            <w:webHidden/>
          </w:rPr>
          <w:tab/>
        </w:r>
        <w:r>
          <w:rPr>
            <w:webHidden/>
          </w:rPr>
          <w:fldChar w:fldCharType="begin"/>
        </w:r>
        <w:r>
          <w:rPr>
            <w:webHidden/>
          </w:rPr>
          <w:instrText xml:space="preserve"> PAGEREF _Toc94650108 \h </w:instrText>
        </w:r>
        <w:r>
          <w:rPr>
            <w:webHidden/>
          </w:rPr>
        </w:r>
        <w:r>
          <w:rPr>
            <w:webHidden/>
          </w:rPr>
          <w:fldChar w:fldCharType="separate"/>
        </w:r>
        <w:r>
          <w:rPr>
            <w:webHidden/>
          </w:rPr>
          <w:t>124</w:t>
        </w:r>
        <w:r>
          <w:rPr>
            <w:webHidden/>
          </w:rPr>
          <w:fldChar w:fldCharType="end"/>
        </w:r>
      </w:hyperlink>
    </w:p>
    <w:p w14:paraId="542D7592" w14:textId="2D6F6BC8" w:rsidR="006D1C12" w:rsidRDefault="006D1C12">
      <w:pPr>
        <w:pStyle w:val="TOC4"/>
        <w:tabs>
          <w:tab w:val="left" w:pos="1760"/>
        </w:tabs>
        <w:rPr>
          <w:rFonts w:asciiTheme="minorHAnsi" w:hAnsiTheme="minorHAnsi" w:cstheme="minorBidi"/>
          <w:sz w:val="22"/>
          <w:lang w:val="en-ZA"/>
        </w:rPr>
      </w:pPr>
      <w:hyperlink w:anchor="_Toc94650109" w:history="1">
        <w:r w:rsidRPr="00EE0E14">
          <w:rPr>
            <w:rStyle w:val="Hyperlink"/>
          </w:rPr>
          <w:t>3.12.6</w:t>
        </w:r>
        <w:r>
          <w:rPr>
            <w:rFonts w:asciiTheme="minorHAnsi" w:hAnsiTheme="minorHAnsi" w:cstheme="minorBidi"/>
            <w:sz w:val="22"/>
            <w:lang w:val="en-ZA"/>
          </w:rPr>
          <w:tab/>
        </w:r>
        <w:r w:rsidRPr="00EE0E14">
          <w:rPr>
            <w:rStyle w:val="Hyperlink"/>
          </w:rPr>
          <w:t>MPhil (Music Technology)</w:t>
        </w:r>
        <w:r>
          <w:rPr>
            <w:webHidden/>
          </w:rPr>
          <w:tab/>
        </w:r>
        <w:r>
          <w:rPr>
            <w:webHidden/>
          </w:rPr>
          <w:fldChar w:fldCharType="begin"/>
        </w:r>
        <w:r>
          <w:rPr>
            <w:webHidden/>
          </w:rPr>
          <w:instrText xml:space="preserve"> PAGEREF _Toc94650109 \h </w:instrText>
        </w:r>
        <w:r>
          <w:rPr>
            <w:webHidden/>
          </w:rPr>
        </w:r>
        <w:r>
          <w:rPr>
            <w:webHidden/>
          </w:rPr>
          <w:fldChar w:fldCharType="separate"/>
        </w:r>
        <w:r>
          <w:rPr>
            <w:webHidden/>
          </w:rPr>
          <w:t>124</w:t>
        </w:r>
        <w:r>
          <w:rPr>
            <w:webHidden/>
          </w:rPr>
          <w:fldChar w:fldCharType="end"/>
        </w:r>
      </w:hyperlink>
    </w:p>
    <w:p w14:paraId="6F044085" w14:textId="239232BC" w:rsidR="006D1C12" w:rsidRDefault="006D1C12">
      <w:pPr>
        <w:pStyle w:val="TOC4"/>
        <w:tabs>
          <w:tab w:val="left" w:pos="1760"/>
        </w:tabs>
        <w:rPr>
          <w:rFonts w:asciiTheme="minorHAnsi" w:hAnsiTheme="minorHAnsi" w:cstheme="minorBidi"/>
          <w:sz w:val="22"/>
          <w:lang w:val="en-ZA"/>
        </w:rPr>
      </w:pPr>
      <w:hyperlink w:anchor="_Toc94650110" w:history="1">
        <w:r w:rsidRPr="00EE0E14">
          <w:rPr>
            <w:rStyle w:val="Hyperlink"/>
          </w:rPr>
          <w:t>3.12.7</w:t>
        </w:r>
        <w:r>
          <w:rPr>
            <w:rFonts w:asciiTheme="minorHAnsi" w:hAnsiTheme="minorHAnsi" w:cstheme="minorBidi"/>
            <w:sz w:val="22"/>
            <w:lang w:val="en-ZA"/>
          </w:rPr>
          <w:tab/>
        </w:r>
        <w:r w:rsidRPr="00EE0E14">
          <w:rPr>
            <w:rStyle w:val="Hyperlink"/>
          </w:rPr>
          <w:t>PhD (Music)</w:t>
        </w:r>
        <w:r>
          <w:rPr>
            <w:webHidden/>
          </w:rPr>
          <w:tab/>
        </w:r>
        <w:r>
          <w:rPr>
            <w:webHidden/>
          </w:rPr>
          <w:fldChar w:fldCharType="begin"/>
        </w:r>
        <w:r>
          <w:rPr>
            <w:webHidden/>
          </w:rPr>
          <w:instrText xml:space="preserve"> PAGEREF _Toc94650110 \h </w:instrText>
        </w:r>
        <w:r>
          <w:rPr>
            <w:webHidden/>
          </w:rPr>
        </w:r>
        <w:r>
          <w:rPr>
            <w:webHidden/>
          </w:rPr>
          <w:fldChar w:fldCharType="separate"/>
        </w:r>
        <w:r>
          <w:rPr>
            <w:webHidden/>
          </w:rPr>
          <w:t>125</w:t>
        </w:r>
        <w:r>
          <w:rPr>
            <w:webHidden/>
          </w:rPr>
          <w:fldChar w:fldCharType="end"/>
        </w:r>
      </w:hyperlink>
    </w:p>
    <w:p w14:paraId="112C3065" w14:textId="59896543" w:rsidR="006D1C12" w:rsidRDefault="006D1C12">
      <w:pPr>
        <w:pStyle w:val="TOC3"/>
        <w:tabs>
          <w:tab w:val="left" w:pos="1605"/>
        </w:tabs>
        <w:rPr>
          <w:rFonts w:asciiTheme="minorHAnsi" w:eastAsiaTheme="minorEastAsia" w:hAnsiTheme="minorHAnsi" w:cstheme="minorBidi"/>
          <w:sz w:val="22"/>
          <w:szCs w:val="22"/>
          <w:lang w:val="en-ZA"/>
        </w:rPr>
      </w:pPr>
      <w:hyperlink w:anchor="_Toc94650111" w:history="1">
        <w:r w:rsidRPr="00EE0E14">
          <w:rPr>
            <w:rStyle w:val="Hyperlink"/>
          </w:rPr>
          <w:t>3.13</w:t>
        </w:r>
        <w:r>
          <w:rPr>
            <w:rFonts w:asciiTheme="minorHAnsi" w:eastAsiaTheme="minorEastAsia" w:hAnsiTheme="minorHAnsi" w:cstheme="minorBidi"/>
            <w:sz w:val="22"/>
            <w:szCs w:val="22"/>
            <w:lang w:val="en-ZA"/>
          </w:rPr>
          <w:tab/>
        </w:r>
        <w:r w:rsidRPr="00EE0E14">
          <w:rPr>
            <w:rStyle w:val="Hyperlink"/>
          </w:rPr>
          <w:t>Department of Philosophy</w:t>
        </w:r>
        <w:r>
          <w:rPr>
            <w:webHidden/>
          </w:rPr>
          <w:tab/>
        </w:r>
        <w:r>
          <w:rPr>
            <w:webHidden/>
          </w:rPr>
          <w:fldChar w:fldCharType="begin"/>
        </w:r>
        <w:r>
          <w:rPr>
            <w:webHidden/>
          </w:rPr>
          <w:instrText xml:space="preserve"> PAGEREF _Toc94650111 \h </w:instrText>
        </w:r>
        <w:r>
          <w:rPr>
            <w:webHidden/>
          </w:rPr>
        </w:r>
        <w:r>
          <w:rPr>
            <w:webHidden/>
          </w:rPr>
          <w:fldChar w:fldCharType="separate"/>
        </w:r>
        <w:r>
          <w:rPr>
            <w:webHidden/>
          </w:rPr>
          <w:t>125</w:t>
        </w:r>
        <w:r>
          <w:rPr>
            <w:webHidden/>
          </w:rPr>
          <w:fldChar w:fldCharType="end"/>
        </w:r>
      </w:hyperlink>
    </w:p>
    <w:p w14:paraId="674952C1" w14:textId="316F7EDE" w:rsidR="006D1C12" w:rsidRDefault="006D1C12">
      <w:pPr>
        <w:pStyle w:val="TOC4"/>
        <w:tabs>
          <w:tab w:val="left" w:pos="1760"/>
        </w:tabs>
        <w:rPr>
          <w:rFonts w:asciiTheme="minorHAnsi" w:hAnsiTheme="minorHAnsi" w:cstheme="minorBidi"/>
          <w:sz w:val="22"/>
          <w:lang w:val="en-ZA"/>
        </w:rPr>
      </w:pPr>
      <w:hyperlink w:anchor="_Toc94650112" w:history="1">
        <w:r w:rsidRPr="00EE0E14">
          <w:rPr>
            <w:rStyle w:val="Hyperlink"/>
          </w:rPr>
          <w:t>3.13.1</w:t>
        </w:r>
        <w:r>
          <w:rPr>
            <w:rFonts w:asciiTheme="minorHAnsi" w:hAnsiTheme="minorHAnsi" w:cstheme="minorBidi"/>
            <w:sz w:val="22"/>
            <w:lang w:val="en-ZA"/>
          </w:rPr>
          <w:tab/>
        </w:r>
        <w:r w:rsidRPr="00EE0E14">
          <w:rPr>
            <w:rStyle w:val="Hyperlink"/>
          </w:rPr>
          <w:t>Postgraduate Diploma in Applied Ethics</w:t>
        </w:r>
        <w:r>
          <w:rPr>
            <w:webHidden/>
          </w:rPr>
          <w:tab/>
        </w:r>
        <w:r>
          <w:rPr>
            <w:webHidden/>
          </w:rPr>
          <w:fldChar w:fldCharType="begin"/>
        </w:r>
        <w:r>
          <w:rPr>
            <w:webHidden/>
          </w:rPr>
          <w:instrText xml:space="preserve"> PAGEREF _Toc94650112 \h </w:instrText>
        </w:r>
        <w:r>
          <w:rPr>
            <w:webHidden/>
          </w:rPr>
        </w:r>
        <w:r>
          <w:rPr>
            <w:webHidden/>
          </w:rPr>
          <w:fldChar w:fldCharType="separate"/>
        </w:r>
        <w:r>
          <w:rPr>
            <w:webHidden/>
          </w:rPr>
          <w:t>125</w:t>
        </w:r>
        <w:r>
          <w:rPr>
            <w:webHidden/>
          </w:rPr>
          <w:fldChar w:fldCharType="end"/>
        </w:r>
      </w:hyperlink>
    </w:p>
    <w:p w14:paraId="02F89B92" w14:textId="566C4BEA" w:rsidR="006D1C12" w:rsidRDefault="006D1C12">
      <w:pPr>
        <w:pStyle w:val="TOC4"/>
        <w:tabs>
          <w:tab w:val="left" w:pos="1760"/>
        </w:tabs>
        <w:rPr>
          <w:rFonts w:asciiTheme="minorHAnsi" w:hAnsiTheme="minorHAnsi" w:cstheme="minorBidi"/>
          <w:sz w:val="22"/>
          <w:lang w:val="en-ZA"/>
        </w:rPr>
      </w:pPr>
      <w:hyperlink w:anchor="_Toc94650113" w:history="1">
        <w:r w:rsidRPr="00EE0E14">
          <w:rPr>
            <w:rStyle w:val="Hyperlink"/>
          </w:rPr>
          <w:t>3.13.2</w:t>
        </w:r>
        <w:r>
          <w:rPr>
            <w:rFonts w:asciiTheme="minorHAnsi" w:hAnsiTheme="minorHAnsi" w:cstheme="minorBidi"/>
            <w:sz w:val="22"/>
            <w:lang w:val="en-ZA"/>
          </w:rPr>
          <w:tab/>
        </w:r>
        <w:r w:rsidRPr="00EE0E14">
          <w:rPr>
            <w:rStyle w:val="Hyperlink"/>
          </w:rPr>
          <w:t>BAHons (Philosophy)</w:t>
        </w:r>
        <w:r>
          <w:rPr>
            <w:webHidden/>
          </w:rPr>
          <w:tab/>
        </w:r>
        <w:r>
          <w:rPr>
            <w:webHidden/>
          </w:rPr>
          <w:fldChar w:fldCharType="begin"/>
        </w:r>
        <w:r>
          <w:rPr>
            <w:webHidden/>
          </w:rPr>
          <w:instrText xml:space="preserve"> PAGEREF _Toc94650113 \h </w:instrText>
        </w:r>
        <w:r>
          <w:rPr>
            <w:webHidden/>
          </w:rPr>
        </w:r>
        <w:r>
          <w:rPr>
            <w:webHidden/>
          </w:rPr>
          <w:fldChar w:fldCharType="separate"/>
        </w:r>
        <w:r>
          <w:rPr>
            <w:webHidden/>
          </w:rPr>
          <w:t>126</w:t>
        </w:r>
        <w:r>
          <w:rPr>
            <w:webHidden/>
          </w:rPr>
          <w:fldChar w:fldCharType="end"/>
        </w:r>
      </w:hyperlink>
    </w:p>
    <w:p w14:paraId="1674E145" w14:textId="7CD1572C" w:rsidR="006D1C12" w:rsidRDefault="006D1C12">
      <w:pPr>
        <w:pStyle w:val="TOC4"/>
        <w:tabs>
          <w:tab w:val="left" w:pos="1760"/>
        </w:tabs>
        <w:rPr>
          <w:rFonts w:asciiTheme="minorHAnsi" w:hAnsiTheme="minorHAnsi" w:cstheme="minorBidi"/>
          <w:sz w:val="22"/>
          <w:lang w:val="en-ZA"/>
        </w:rPr>
      </w:pPr>
      <w:hyperlink w:anchor="_Toc94650114" w:history="1">
        <w:r w:rsidRPr="00EE0E14">
          <w:rPr>
            <w:rStyle w:val="Hyperlink"/>
          </w:rPr>
          <w:t>3.13.3</w:t>
        </w:r>
        <w:r>
          <w:rPr>
            <w:rFonts w:asciiTheme="minorHAnsi" w:hAnsiTheme="minorHAnsi" w:cstheme="minorBidi"/>
            <w:sz w:val="22"/>
            <w:lang w:val="en-ZA"/>
          </w:rPr>
          <w:tab/>
        </w:r>
        <w:r w:rsidRPr="00EE0E14">
          <w:rPr>
            <w:rStyle w:val="Hyperlink"/>
          </w:rPr>
          <w:t>MA (Philosophy)</w:t>
        </w:r>
        <w:r>
          <w:rPr>
            <w:webHidden/>
          </w:rPr>
          <w:tab/>
        </w:r>
        <w:r>
          <w:rPr>
            <w:webHidden/>
          </w:rPr>
          <w:fldChar w:fldCharType="begin"/>
        </w:r>
        <w:r>
          <w:rPr>
            <w:webHidden/>
          </w:rPr>
          <w:instrText xml:space="preserve"> PAGEREF _Toc94650114 \h </w:instrText>
        </w:r>
        <w:r>
          <w:rPr>
            <w:webHidden/>
          </w:rPr>
        </w:r>
        <w:r>
          <w:rPr>
            <w:webHidden/>
          </w:rPr>
          <w:fldChar w:fldCharType="separate"/>
        </w:r>
        <w:r>
          <w:rPr>
            <w:webHidden/>
          </w:rPr>
          <w:t>127</w:t>
        </w:r>
        <w:r>
          <w:rPr>
            <w:webHidden/>
          </w:rPr>
          <w:fldChar w:fldCharType="end"/>
        </w:r>
      </w:hyperlink>
    </w:p>
    <w:p w14:paraId="1CF2D482" w14:textId="77A3E13A" w:rsidR="006D1C12" w:rsidRDefault="006D1C12">
      <w:pPr>
        <w:pStyle w:val="TOC4"/>
        <w:tabs>
          <w:tab w:val="left" w:pos="1760"/>
        </w:tabs>
        <w:rPr>
          <w:rFonts w:asciiTheme="minorHAnsi" w:hAnsiTheme="minorHAnsi" w:cstheme="minorBidi"/>
          <w:sz w:val="22"/>
          <w:lang w:val="en-ZA"/>
        </w:rPr>
      </w:pPr>
      <w:hyperlink w:anchor="_Toc94650115" w:history="1">
        <w:r w:rsidRPr="00EE0E14">
          <w:rPr>
            <w:rStyle w:val="Hyperlink"/>
          </w:rPr>
          <w:t>3.13.4</w:t>
        </w:r>
        <w:r>
          <w:rPr>
            <w:rFonts w:asciiTheme="minorHAnsi" w:hAnsiTheme="minorHAnsi" w:cstheme="minorBidi"/>
            <w:sz w:val="22"/>
            <w:lang w:val="en-ZA"/>
          </w:rPr>
          <w:tab/>
        </w:r>
        <w:r w:rsidRPr="00EE0E14">
          <w:rPr>
            <w:rStyle w:val="Hyperlink"/>
          </w:rPr>
          <w:t>MPhil (Applied Ethics)</w:t>
        </w:r>
        <w:r>
          <w:rPr>
            <w:webHidden/>
          </w:rPr>
          <w:tab/>
        </w:r>
        <w:r>
          <w:rPr>
            <w:webHidden/>
          </w:rPr>
          <w:fldChar w:fldCharType="begin"/>
        </w:r>
        <w:r>
          <w:rPr>
            <w:webHidden/>
          </w:rPr>
          <w:instrText xml:space="preserve"> PAGEREF _Toc94650115 \h </w:instrText>
        </w:r>
        <w:r>
          <w:rPr>
            <w:webHidden/>
          </w:rPr>
        </w:r>
        <w:r>
          <w:rPr>
            <w:webHidden/>
          </w:rPr>
          <w:fldChar w:fldCharType="separate"/>
        </w:r>
        <w:r>
          <w:rPr>
            <w:webHidden/>
          </w:rPr>
          <w:t>127</w:t>
        </w:r>
        <w:r>
          <w:rPr>
            <w:webHidden/>
          </w:rPr>
          <w:fldChar w:fldCharType="end"/>
        </w:r>
      </w:hyperlink>
    </w:p>
    <w:p w14:paraId="2ACF51CD" w14:textId="39BE11CF" w:rsidR="006D1C12" w:rsidRDefault="006D1C12">
      <w:pPr>
        <w:pStyle w:val="TOC4"/>
        <w:tabs>
          <w:tab w:val="left" w:pos="1760"/>
        </w:tabs>
        <w:rPr>
          <w:rFonts w:asciiTheme="minorHAnsi" w:hAnsiTheme="minorHAnsi" w:cstheme="minorBidi"/>
          <w:sz w:val="22"/>
          <w:lang w:val="en-ZA"/>
        </w:rPr>
      </w:pPr>
      <w:hyperlink w:anchor="_Toc94650116" w:history="1">
        <w:r w:rsidRPr="00EE0E14">
          <w:rPr>
            <w:rStyle w:val="Hyperlink"/>
          </w:rPr>
          <w:t>3.13.5</w:t>
        </w:r>
        <w:r>
          <w:rPr>
            <w:rFonts w:asciiTheme="minorHAnsi" w:hAnsiTheme="minorHAnsi" w:cstheme="minorBidi"/>
            <w:sz w:val="22"/>
            <w:lang w:val="en-ZA"/>
          </w:rPr>
          <w:tab/>
        </w:r>
        <w:r w:rsidRPr="00EE0E14">
          <w:rPr>
            <w:rStyle w:val="Hyperlink"/>
          </w:rPr>
          <w:t>PhD (Philosophy)</w:t>
        </w:r>
        <w:r>
          <w:rPr>
            <w:webHidden/>
          </w:rPr>
          <w:tab/>
        </w:r>
        <w:r>
          <w:rPr>
            <w:webHidden/>
          </w:rPr>
          <w:fldChar w:fldCharType="begin"/>
        </w:r>
        <w:r>
          <w:rPr>
            <w:webHidden/>
          </w:rPr>
          <w:instrText xml:space="preserve"> PAGEREF _Toc94650116 \h </w:instrText>
        </w:r>
        <w:r>
          <w:rPr>
            <w:webHidden/>
          </w:rPr>
        </w:r>
        <w:r>
          <w:rPr>
            <w:webHidden/>
          </w:rPr>
          <w:fldChar w:fldCharType="separate"/>
        </w:r>
        <w:r>
          <w:rPr>
            <w:webHidden/>
          </w:rPr>
          <w:t>128</w:t>
        </w:r>
        <w:r>
          <w:rPr>
            <w:webHidden/>
          </w:rPr>
          <w:fldChar w:fldCharType="end"/>
        </w:r>
      </w:hyperlink>
    </w:p>
    <w:p w14:paraId="6E81DF64" w14:textId="168ADFE7" w:rsidR="006D1C12" w:rsidRDefault="006D1C12">
      <w:pPr>
        <w:pStyle w:val="TOC4"/>
        <w:tabs>
          <w:tab w:val="left" w:pos="1760"/>
        </w:tabs>
        <w:rPr>
          <w:rFonts w:asciiTheme="minorHAnsi" w:hAnsiTheme="minorHAnsi" w:cstheme="minorBidi"/>
          <w:sz w:val="22"/>
          <w:lang w:val="en-ZA"/>
        </w:rPr>
      </w:pPr>
      <w:hyperlink w:anchor="_Toc94650117" w:history="1">
        <w:r w:rsidRPr="00EE0E14">
          <w:rPr>
            <w:rStyle w:val="Hyperlink"/>
          </w:rPr>
          <w:t>3.13.6</w:t>
        </w:r>
        <w:r>
          <w:rPr>
            <w:rFonts w:asciiTheme="minorHAnsi" w:hAnsiTheme="minorHAnsi" w:cstheme="minorBidi"/>
            <w:sz w:val="22"/>
            <w:lang w:val="en-ZA"/>
          </w:rPr>
          <w:tab/>
        </w:r>
        <w:r w:rsidRPr="00EE0E14">
          <w:rPr>
            <w:rStyle w:val="Hyperlink"/>
          </w:rPr>
          <w:t>PhD (Applied Ethics)</w:t>
        </w:r>
        <w:r>
          <w:rPr>
            <w:webHidden/>
          </w:rPr>
          <w:tab/>
        </w:r>
        <w:r>
          <w:rPr>
            <w:webHidden/>
          </w:rPr>
          <w:fldChar w:fldCharType="begin"/>
        </w:r>
        <w:r>
          <w:rPr>
            <w:webHidden/>
          </w:rPr>
          <w:instrText xml:space="preserve"> PAGEREF _Toc94650117 \h </w:instrText>
        </w:r>
        <w:r>
          <w:rPr>
            <w:webHidden/>
          </w:rPr>
        </w:r>
        <w:r>
          <w:rPr>
            <w:webHidden/>
          </w:rPr>
          <w:fldChar w:fldCharType="separate"/>
        </w:r>
        <w:r>
          <w:rPr>
            <w:webHidden/>
          </w:rPr>
          <w:t>128</w:t>
        </w:r>
        <w:r>
          <w:rPr>
            <w:webHidden/>
          </w:rPr>
          <w:fldChar w:fldCharType="end"/>
        </w:r>
      </w:hyperlink>
    </w:p>
    <w:p w14:paraId="0763E8D5" w14:textId="5792F94D" w:rsidR="006D1C12" w:rsidRDefault="006D1C12">
      <w:pPr>
        <w:pStyle w:val="TOC3"/>
        <w:tabs>
          <w:tab w:val="left" w:pos="1605"/>
        </w:tabs>
        <w:rPr>
          <w:rFonts w:asciiTheme="minorHAnsi" w:eastAsiaTheme="minorEastAsia" w:hAnsiTheme="minorHAnsi" w:cstheme="minorBidi"/>
          <w:sz w:val="22"/>
          <w:szCs w:val="22"/>
          <w:lang w:val="en-ZA"/>
        </w:rPr>
      </w:pPr>
      <w:hyperlink w:anchor="_Toc94650118" w:history="1">
        <w:r w:rsidRPr="00EE0E14">
          <w:rPr>
            <w:rStyle w:val="Hyperlink"/>
          </w:rPr>
          <w:t>3.14</w:t>
        </w:r>
        <w:r>
          <w:rPr>
            <w:rFonts w:asciiTheme="minorHAnsi" w:eastAsiaTheme="minorEastAsia" w:hAnsiTheme="minorHAnsi" w:cstheme="minorBidi"/>
            <w:sz w:val="22"/>
            <w:szCs w:val="22"/>
            <w:lang w:val="en-ZA"/>
          </w:rPr>
          <w:tab/>
        </w:r>
        <w:r w:rsidRPr="00EE0E14">
          <w:rPr>
            <w:rStyle w:val="Hyperlink"/>
          </w:rPr>
          <w:t>Department of Political Science</w:t>
        </w:r>
        <w:r>
          <w:rPr>
            <w:webHidden/>
          </w:rPr>
          <w:tab/>
        </w:r>
        <w:r>
          <w:rPr>
            <w:webHidden/>
          </w:rPr>
          <w:fldChar w:fldCharType="begin"/>
        </w:r>
        <w:r>
          <w:rPr>
            <w:webHidden/>
          </w:rPr>
          <w:instrText xml:space="preserve"> PAGEREF _Toc94650118 \h </w:instrText>
        </w:r>
        <w:r>
          <w:rPr>
            <w:webHidden/>
          </w:rPr>
        </w:r>
        <w:r>
          <w:rPr>
            <w:webHidden/>
          </w:rPr>
          <w:fldChar w:fldCharType="separate"/>
        </w:r>
        <w:r>
          <w:rPr>
            <w:webHidden/>
          </w:rPr>
          <w:t>129</w:t>
        </w:r>
        <w:r>
          <w:rPr>
            <w:webHidden/>
          </w:rPr>
          <w:fldChar w:fldCharType="end"/>
        </w:r>
      </w:hyperlink>
    </w:p>
    <w:p w14:paraId="1EE7DD44" w14:textId="6239B37B" w:rsidR="006D1C12" w:rsidRDefault="006D1C12">
      <w:pPr>
        <w:pStyle w:val="TOC4"/>
        <w:tabs>
          <w:tab w:val="left" w:pos="1760"/>
        </w:tabs>
        <w:rPr>
          <w:rFonts w:asciiTheme="minorHAnsi" w:hAnsiTheme="minorHAnsi" w:cstheme="minorBidi"/>
          <w:sz w:val="22"/>
          <w:lang w:val="en-ZA"/>
        </w:rPr>
      </w:pPr>
      <w:hyperlink w:anchor="_Toc94650119" w:history="1">
        <w:r w:rsidRPr="00EE0E14">
          <w:rPr>
            <w:rStyle w:val="Hyperlink"/>
          </w:rPr>
          <w:t>3.14.1</w:t>
        </w:r>
        <w:r>
          <w:rPr>
            <w:rFonts w:asciiTheme="minorHAnsi" w:hAnsiTheme="minorHAnsi" w:cstheme="minorBidi"/>
            <w:sz w:val="22"/>
            <w:lang w:val="en-ZA"/>
          </w:rPr>
          <w:tab/>
        </w:r>
        <w:r w:rsidRPr="00EE0E14">
          <w:rPr>
            <w:rStyle w:val="Hyperlink"/>
          </w:rPr>
          <w:t>BAHons (International Studies)</w:t>
        </w:r>
        <w:r>
          <w:rPr>
            <w:webHidden/>
          </w:rPr>
          <w:tab/>
        </w:r>
        <w:r>
          <w:rPr>
            <w:webHidden/>
          </w:rPr>
          <w:fldChar w:fldCharType="begin"/>
        </w:r>
        <w:r>
          <w:rPr>
            <w:webHidden/>
          </w:rPr>
          <w:instrText xml:space="preserve"> PAGEREF _Toc94650119 \h </w:instrText>
        </w:r>
        <w:r>
          <w:rPr>
            <w:webHidden/>
          </w:rPr>
        </w:r>
        <w:r>
          <w:rPr>
            <w:webHidden/>
          </w:rPr>
          <w:fldChar w:fldCharType="separate"/>
        </w:r>
        <w:r>
          <w:rPr>
            <w:webHidden/>
          </w:rPr>
          <w:t>129</w:t>
        </w:r>
        <w:r>
          <w:rPr>
            <w:webHidden/>
          </w:rPr>
          <w:fldChar w:fldCharType="end"/>
        </w:r>
      </w:hyperlink>
    </w:p>
    <w:p w14:paraId="402041C9" w14:textId="115C702F" w:rsidR="006D1C12" w:rsidRDefault="006D1C12">
      <w:pPr>
        <w:pStyle w:val="TOC4"/>
        <w:tabs>
          <w:tab w:val="left" w:pos="1760"/>
        </w:tabs>
        <w:rPr>
          <w:rFonts w:asciiTheme="minorHAnsi" w:hAnsiTheme="minorHAnsi" w:cstheme="minorBidi"/>
          <w:sz w:val="22"/>
          <w:lang w:val="en-ZA"/>
        </w:rPr>
      </w:pPr>
      <w:hyperlink w:anchor="_Toc94650120" w:history="1">
        <w:r w:rsidRPr="00EE0E14">
          <w:rPr>
            <w:rStyle w:val="Hyperlink"/>
          </w:rPr>
          <w:t>3.14.2</w:t>
        </w:r>
        <w:r>
          <w:rPr>
            <w:rFonts w:asciiTheme="minorHAnsi" w:hAnsiTheme="minorHAnsi" w:cstheme="minorBidi"/>
            <w:sz w:val="22"/>
            <w:lang w:val="en-ZA"/>
          </w:rPr>
          <w:tab/>
        </w:r>
        <w:r w:rsidRPr="00EE0E14">
          <w:rPr>
            <w:rStyle w:val="Hyperlink"/>
          </w:rPr>
          <w:t>BAHons (Political Science)</w:t>
        </w:r>
        <w:r>
          <w:rPr>
            <w:webHidden/>
          </w:rPr>
          <w:tab/>
        </w:r>
        <w:r>
          <w:rPr>
            <w:webHidden/>
          </w:rPr>
          <w:fldChar w:fldCharType="begin"/>
        </w:r>
        <w:r>
          <w:rPr>
            <w:webHidden/>
          </w:rPr>
          <w:instrText xml:space="preserve"> PAGEREF _Toc94650120 \h </w:instrText>
        </w:r>
        <w:r>
          <w:rPr>
            <w:webHidden/>
          </w:rPr>
        </w:r>
        <w:r>
          <w:rPr>
            <w:webHidden/>
          </w:rPr>
          <w:fldChar w:fldCharType="separate"/>
        </w:r>
        <w:r>
          <w:rPr>
            <w:webHidden/>
          </w:rPr>
          <w:t>130</w:t>
        </w:r>
        <w:r>
          <w:rPr>
            <w:webHidden/>
          </w:rPr>
          <w:fldChar w:fldCharType="end"/>
        </w:r>
      </w:hyperlink>
    </w:p>
    <w:p w14:paraId="30888BD2" w14:textId="473BFAC8" w:rsidR="006D1C12" w:rsidRDefault="006D1C12">
      <w:pPr>
        <w:pStyle w:val="TOC4"/>
        <w:tabs>
          <w:tab w:val="left" w:pos="1760"/>
        </w:tabs>
        <w:rPr>
          <w:rFonts w:asciiTheme="minorHAnsi" w:hAnsiTheme="minorHAnsi" w:cstheme="minorBidi"/>
          <w:sz w:val="22"/>
          <w:lang w:val="en-ZA"/>
        </w:rPr>
      </w:pPr>
      <w:hyperlink w:anchor="_Toc94650121" w:history="1">
        <w:r w:rsidRPr="00EE0E14">
          <w:rPr>
            <w:rStyle w:val="Hyperlink"/>
          </w:rPr>
          <w:t>3.14.3</w:t>
        </w:r>
        <w:r>
          <w:rPr>
            <w:rFonts w:asciiTheme="minorHAnsi" w:hAnsiTheme="minorHAnsi" w:cstheme="minorBidi"/>
            <w:sz w:val="22"/>
            <w:lang w:val="en-ZA"/>
          </w:rPr>
          <w:tab/>
        </w:r>
        <w:r w:rsidRPr="00EE0E14">
          <w:rPr>
            <w:rStyle w:val="Hyperlink"/>
          </w:rPr>
          <w:t>MA (International Studies)</w:t>
        </w:r>
        <w:r>
          <w:rPr>
            <w:webHidden/>
          </w:rPr>
          <w:tab/>
        </w:r>
        <w:r>
          <w:rPr>
            <w:webHidden/>
          </w:rPr>
          <w:fldChar w:fldCharType="begin"/>
        </w:r>
        <w:r>
          <w:rPr>
            <w:webHidden/>
          </w:rPr>
          <w:instrText xml:space="preserve"> PAGEREF _Toc94650121 \h </w:instrText>
        </w:r>
        <w:r>
          <w:rPr>
            <w:webHidden/>
          </w:rPr>
        </w:r>
        <w:r>
          <w:rPr>
            <w:webHidden/>
          </w:rPr>
          <w:fldChar w:fldCharType="separate"/>
        </w:r>
        <w:r>
          <w:rPr>
            <w:webHidden/>
          </w:rPr>
          <w:t>130</w:t>
        </w:r>
        <w:r>
          <w:rPr>
            <w:webHidden/>
          </w:rPr>
          <w:fldChar w:fldCharType="end"/>
        </w:r>
      </w:hyperlink>
    </w:p>
    <w:p w14:paraId="0168BBED" w14:textId="631B3A3A" w:rsidR="006D1C12" w:rsidRDefault="006D1C12">
      <w:pPr>
        <w:pStyle w:val="TOC4"/>
        <w:tabs>
          <w:tab w:val="left" w:pos="1760"/>
        </w:tabs>
        <w:rPr>
          <w:rFonts w:asciiTheme="minorHAnsi" w:hAnsiTheme="minorHAnsi" w:cstheme="minorBidi"/>
          <w:sz w:val="22"/>
          <w:lang w:val="en-ZA"/>
        </w:rPr>
      </w:pPr>
      <w:hyperlink w:anchor="_Toc94650122" w:history="1">
        <w:r w:rsidRPr="00EE0E14">
          <w:rPr>
            <w:rStyle w:val="Hyperlink"/>
          </w:rPr>
          <w:t>3.14.4</w:t>
        </w:r>
        <w:r>
          <w:rPr>
            <w:rFonts w:asciiTheme="minorHAnsi" w:hAnsiTheme="minorHAnsi" w:cstheme="minorBidi"/>
            <w:sz w:val="22"/>
            <w:lang w:val="en-ZA"/>
          </w:rPr>
          <w:tab/>
        </w:r>
        <w:r w:rsidRPr="00EE0E14">
          <w:rPr>
            <w:rStyle w:val="Hyperlink"/>
          </w:rPr>
          <w:t>MA (Political Science)</w:t>
        </w:r>
        <w:r>
          <w:rPr>
            <w:webHidden/>
          </w:rPr>
          <w:tab/>
        </w:r>
        <w:r>
          <w:rPr>
            <w:webHidden/>
          </w:rPr>
          <w:fldChar w:fldCharType="begin"/>
        </w:r>
        <w:r>
          <w:rPr>
            <w:webHidden/>
          </w:rPr>
          <w:instrText xml:space="preserve"> PAGEREF _Toc94650122 \h </w:instrText>
        </w:r>
        <w:r>
          <w:rPr>
            <w:webHidden/>
          </w:rPr>
        </w:r>
        <w:r>
          <w:rPr>
            <w:webHidden/>
          </w:rPr>
          <w:fldChar w:fldCharType="separate"/>
        </w:r>
        <w:r>
          <w:rPr>
            <w:webHidden/>
          </w:rPr>
          <w:t>131</w:t>
        </w:r>
        <w:r>
          <w:rPr>
            <w:webHidden/>
          </w:rPr>
          <w:fldChar w:fldCharType="end"/>
        </w:r>
      </w:hyperlink>
    </w:p>
    <w:p w14:paraId="29FE3543" w14:textId="0B786A0B" w:rsidR="006D1C12" w:rsidRDefault="006D1C12">
      <w:pPr>
        <w:pStyle w:val="TOC4"/>
        <w:tabs>
          <w:tab w:val="left" w:pos="1760"/>
        </w:tabs>
        <w:rPr>
          <w:rFonts w:asciiTheme="minorHAnsi" w:hAnsiTheme="minorHAnsi" w:cstheme="minorBidi"/>
          <w:sz w:val="22"/>
          <w:lang w:val="en-ZA"/>
        </w:rPr>
      </w:pPr>
      <w:hyperlink w:anchor="_Toc94650123" w:history="1">
        <w:r w:rsidRPr="00EE0E14">
          <w:rPr>
            <w:rStyle w:val="Hyperlink"/>
          </w:rPr>
          <w:t>3.14.5</w:t>
        </w:r>
        <w:r>
          <w:rPr>
            <w:rFonts w:asciiTheme="minorHAnsi" w:hAnsiTheme="minorHAnsi" w:cstheme="minorBidi"/>
            <w:sz w:val="22"/>
            <w:lang w:val="en-ZA"/>
          </w:rPr>
          <w:tab/>
        </w:r>
        <w:r w:rsidRPr="00EE0E14">
          <w:rPr>
            <w:rStyle w:val="Hyperlink"/>
          </w:rPr>
          <w:t>PhD (Political Science)</w:t>
        </w:r>
        <w:r>
          <w:rPr>
            <w:webHidden/>
          </w:rPr>
          <w:tab/>
        </w:r>
        <w:r>
          <w:rPr>
            <w:webHidden/>
          </w:rPr>
          <w:fldChar w:fldCharType="begin"/>
        </w:r>
        <w:r>
          <w:rPr>
            <w:webHidden/>
          </w:rPr>
          <w:instrText xml:space="preserve"> PAGEREF _Toc94650123 \h </w:instrText>
        </w:r>
        <w:r>
          <w:rPr>
            <w:webHidden/>
          </w:rPr>
        </w:r>
        <w:r>
          <w:rPr>
            <w:webHidden/>
          </w:rPr>
          <w:fldChar w:fldCharType="separate"/>
        </w:r>
        <w:r>
          <w:rPr>
            <w:webHidden/>
          </w:rPr>
          <w:t>131</w:t>
        </w:r>
        <w:r>
          <w:rPr>
            <w:webHidden/>
          </w:rPr>
          <w:fldChar w:fldCharType="end"/>
        </w:r>
      </w:hyperlink>
    </w:p>
    <w:p w14:paraId="184E0DBB" w14:textId="474E9E62" w:rsidR="006D1C12" w:rsidRDefault="006D1C12">
      <w:pPr>
        <w:pStyle w:val="TOC3"/>
        <w:tabs>
          <w:tab w:val="left" w:pos="1605"/>
        </w:tabs>
        <w:rPr>
          <w:rFonts w:asciiTheme="minorHAnsi" w:eastAsiaTheme="minorEastAsia" w:hAnsiTheme="minorHAnsi" w:cstheme="minorBidi"/>
          <w:sz w:val="22"/>
          <w:szCs w:val="22"/>
          <w:lang w:val="en-ZA"/>
        </w:rPr>
      </w:pPr>
      <w:hyperlink w:anchor="_Toc94650124" w:history="1">
        <w:r w:rsidRPr="00EE0E14">
          <w:rPr>
            <w:rStyle w:val="Hyperlink"/>
          </w:rPr>
          <w:t>3.15</w:t>
        </w:r>
        <w:r>
          <w:rPr>
            <w:rFonts w:asciiTheme="minorHAnsi" w:eastAsiaTheme="minorEastAsia" w:hAnsiTheme="minorHAnsi" w:cstheme="minorBidi"/>
            <w:sz w:val="22"/>
            <w:szCs w:val="22"/>
            <w:lang w:val="en-ZA"/>
          </w:rPr>
          <w:tab/>
        </w:r>
        <w:r w:rsidRPr="00EE0E14">
          <w:rPr>
            <w:rStyle w:val="Hyperlink"/>
          </w:rPr>
          <w:t>Department of Psychology</w:t>
        </w:r>
        <w:r>
          <w:rPr>
            <w:webHidden/>
          </w:rPr>
          <w:tab/>
        </w:r>
        <w:r>
          <w:rPr>
            <w:webHidden/>
          </w:rPr>
          <w:fldChar w:fldCharType="begin"/>
        </w:r>
        <w:r>
          <w:rPr>
            <w:webHidden/>
          </w:rPr>
          <w:instrText xml:space="preserve"> PAGEREF _Toc94650124 \h </w:instrText>
        </w:r>
        <w:r>
          <w:rPr>
            <w:webHidden/>
          </w:rPr>
        </w:r>
        <w:r>
          <w:rPr>
            <w:webHidden/>
          </w:rPr>
          <w:fldChar w:fldCharType="separate"/>
        </w:r>
        <w:r>
          <w:rPr>
            <w:webHidden/>
          </w:rPr>
          <w:t>132</w:t>
        </w:r>
        <w:r>
          <w:rPr>
            <w:webHidden/>
          </w:rPr>
          <w:fldChar w:fldCharType="end"/>
        </w:r>
      </w:hyperlink>
    </w:p>
    <w:p w14:paraId="05717B5E" w14:textId="71A17325" w:rsidR="006D1C12" w:rsidRDefault="006D1C12">
      <w:pPr>
        <w:pStyle w:val="TOC4"/>
        <w:tabs>
          <w:tab w:val="left" w:pos="1760"/>
        </w:tabs>
        <w:rPr>
          <w:rFonts w:asciiTheme="minorHAnsi" w:hAnsiTheme="minorHAnsi" w:cstheme="minorBidi"/>
          <w:sz w:val="22"/>
          <w:lang w:val="en-ZA"/>
        </w:rPr>
      </w:pPr>
      <w:hyperlink w:anchor="_Toc94650125" w:history="1">
        <w:r w:rsidRPr="00EE0E14">
          <w:rPr>
            <w:rStyle w:val="Hyperlink"/>
          </w:rPr>
          <w:t>3.15.1</w:t>
        </w:r>
        <w:r>
          <w:rPr>
            <w:rFonts w:asciiTheme="minorHAnsi" w:hAnsiTheme="minorHAnsi" w:cstheme="minorBidi"/>
            <w:sz w:val="22"/>
            <w:lang w:val="en-ZA"/>
          </w:rPr>
          <w:tab/>
        </w:r>
        <w:r w:rsidRPr="00EE0E14">
          <w:rPr>
            <w:rStyle w:val="Hyperlink"/>
          </w:rPr>
          <w:t>Postgraduate Diploma in Publc Mental Health</w:t>
        </w:r>
        <w:r>
          <w:rPr>
            <w:webHidden/>
          </w:rPr>
          <w:tab/>
        </w:r>
        <w:r>
          <w:rPr>
            <w:webHidden/>
          </w:rPr>
          <w:fldChar w:fldCharType="begin"/>
        </w:r>
        <w:r>
          <w:rPr>
            <w:webHidden/>
          </w:rPr>
          <w:instrText xml:space="preserve"> PAGEREF _Toc94650125 \h </w:instrText>
        </w:r>
        <w:r>
          <w:rPr>
            <w:webHidden/>
          </w:rPr>
        </w:r>
        <w:r>
          <w:rPr>
            <w:webHidden/>
          </w:rPr>
          <w:fldChar w:fldCharType="separate"/>
        </w:r>
        <w:r>
          <w:rPr>
            <w:webHidden/>
          </w:rPr>
          <w:t>132</w:t>
        </w:r>
        <w:r>
          <w:rPr>
            <w:webHidden/>
          </w:rPr>
          <w:fldChar w:fldCharType="end"/>
        </w:r>
      </w:hyperlink>
    </w:p>
    <w:p w14:paraId="6D96785C" w14:textId="67B8A92B" w:rsidR="006D1C12" w:rsidRDefault="006D1C12">
      <w:pPr>
        <w:pStyle w:val="TOC4"/>
        <w:tabs>
          <w:tab w:val="left" w:pos="1760"/>
        </w:tabs>
        <w:rPr>
          <w:rFonts w:asciiTheme="minorHAnsi" w:hAnsiTheme="minorHAnsi" w:cstheme="minorBidi"/>
          <w:sz w:val="22"/>
          <w:lang w:val="en-ZA"/>
        </w:rPr>
      </w:pPr>
      <w:hyperlink w:anchor="_Toc94650126" w:history="1">
        <w:r w:rsidRPr="00EE0E14">
          <w:rPr>
            <w:rStyle w:val="Hyperlink"/>
          </w:rPr>
          <w:t>3.15.2</w:t>
        </w:r>
        <w:r>
          <w:rPr>
            <w:rFonts w:asciiTheme="minorHAnsi" w:hAnsiTheme="minorHAnsi" w:cstheme="minorBidi"/>
            <w:sz w:val="22"/>
            <w:lang w:val="en-ZA"/>
          </w:rPr>
          <w:tab/>
        </w:r>
        <w:r w:rsidRPr="00EE0E14">
          <w:rPr>
            <w:rStyle w:val="Hyperlink"/>
          </w:rPr>
          <w:t>BAHons (Psychology)</w:t>
        </w:r>
        <w:r>
          <w:rPr>
            <w:webHidden/>
          </w:rPr>
          <w:tab/>
        </w:r>
        <w:r>
          <w:rPr>
            <w:webHidden/>
          </w:rPr>
          <w:fldChar w:fldCharType="begin"/>
        </w:r>
        <w:r>
          <w:rPr>
            <w:webHidden/>
          </w:rPr>
          <w:instrText xml:space="preserve"> PAGEREF _Toc94650126 \h </w:instrText>
        </w:r>
        <w:r>
          <w:rPr>
            <w:webHidden/>
          </w:rPr>
        </w:r>
        <w:r>
          <w:rPr>
            <w:webHidden/>
          </w:rPr>
          <w:fldChar w:fldCharType="separate"/>
        </w:r>
        <w:r>
          <w:rPr>
            <w:webHidden/>
          </w:rPr>
          <w:t>133</w:t>
        </w:r>
        <w:r>
          <w:rPr>
            <w:webHidden/>
          </w:rPr>
          <w:fldChar w:fldCharType="end"/>
        </w:r>
      </w:hyperlink>
    </w:p>
    <w:p w14:paraId="40945440" w14:textId="3AE69D72" w:rsidR="006D1C12" w:rsidRDefault="006D1C12">
      <w:pPr>
        <w:pStyle w:val="TOC4"/>
        <w:tabs>
          <w:tab w:val="left" w:pos="1760"/>
        </w:tabs>
        <w:rPr>
          <w:rFonts w:asciiTheme="minorHAnsi" w:hAnsiTheme="minorHAnsi" w:cstheme="minorBidi"/>
          <w:sz w:val="22"/>
          <w:lang w:val="en-ZA"/>
        </w:rPr>
      </w:pPr>
      <w:hyperlink w:anchor="_Toc94650127" w:history="1">
        <w:r w:rsidRPr="00EE0E14">
          <w:rPr>
            <w:rStyle w:val="Hyperlink"/>
          </w:rPr>
          <w:t>3.15.3</w:t>
        </w:r>
        <w:r>
          <w:rPr>
            <w:rFonts w:asciiTheme="minorHAnsi" w:hAnsiTheme="minorHAnsi" w:cstheme="minorBidi"/>
            <w:sz w:val="22"/>
            <w:lang w:val="en-ZA"/>
          </w:rPr>
          <w:tab/>
        </w:r>
        <w:r w:rsidRPr="00EE0E14">
          <w:rPr>
            <w:rStyle w:val="Hyperlink"/>
          </w:rPr>
          <w:t>MA (Clinical Psychology)</w:t>
        </w:r>
        <w:r>
          <w:rPr>
            <w:webHidden/>
          </w:rPr>
          <w:tab/>
        </w:r>
        <w:r>
          <w:rPr>
            <w:webHidden/>
          </w:rPr>
          <w:fldChar w:fldCharType="begin"/>
        </w:r>
        <w:r>
          <w:rPr>
            <w:webHidden/>
          </w:rPr>
          <w:instrText xml:space="preserve"> PAGEREF _Toc94650127 \h </w:instrText>
        </w:r>
        <w:r>
          <w:rPr>
            <w:webHidden/>
          </w:rPr>
        </w:r>
        <w:r>
          <w:rPr>
            <w:webHidden/>
          </w:rPr>
          <w:fldChar w:fldCharType="separate"/>
        </w:r>
        <w:r>
          <w:rPr>
            <w:webHidden/>
          </w:rPr>
          <w:t>134</w:t>
        </w:r>
        <w:r>
          <w:rPr>
            <w:webHidden/>
          </w:rPr>
          <w:fldChar w:fldCharType="end"/>
        </w:r>
      </w:hyperlink>
    </w:p>
    <w:p w14:paraId="1570EFFF" w14:textId="61DC83CF" w:rsidR="006D1C12" w:rsidRDefault="006D1C12">
      <w:pPr>
        <w:pStyle w:val="TOC4"/>
        <w:tabs>
          <w:tab w:val="left" w:pos="1760"/>
        </w:tabs>
        <w:rPr>
          <w:rFonts w:asciiTheme="minorHAnsi" w:hAnsiTheme="minorHAnsi" w:cstheme="minorBidi"/>
          <w:sz w:val="22"/>
          <w:lang w:val="en-ZA"/>
        </w:rPr>
      </w:pPr>
      <w:hyperlink w:anchor="_Toc94650128" w:history="1">
        <w:r w:rsidRPr="00EE0E14">
          <w:rPr>
            <w:rStyle w:val="Hyperlink"/>
          </w:rPr>
          <w:t>3.15.4</w:t>
        </w:r>
        <w:r>
          <w:rPr>
            <w:rFonts w:asciiTheme="minorHAnsi" w:hAnsiTheme="minorHAnsi" w:cstheme="minorBidi"/>
            <w:sz w:val="22"/>
            <w:lang w:val="en-ZA"/>
          </w:rPr>
          <w:tab/>
        </w:r>
        <w:r w:rsidRPr="00EE0E14">
          <w:rPr>
            <w:rStyle w:val="Hyperlink"/>
          </w:rPr>
          <w:t>MA (Psychology)</w:t>
        </w:r>
        <w:r>
          <w:rPr>
            <w:webHidden/>
          </w:rPr>
          <w:tab/>
        </w:r>
        <w:r>
          <w:rPr>
            <w:webHidden/>
          </w:rPr>
          <w:fldChar w:fldCharType="begin"/>
        </w:r>
        <w:r>
          <w:rPr>
            <w:webHidden/>
          </w:rPr>
          <w:instrText xml:space="preserve"> PAGEREF _Toc94650128 \h </w:instrText>
        </w:r>
        <w:r>
          <w:rPr>
            <w:webHidden/>
          </w:rPr>
        </w:r>
        <w:r>
          <w:rPr>
            <w:webHidden/>
          </w:rPr>
          <w:fldChar w:fldCharType="separate"/>
        </w:r>
        <w:r>
          <w:rPr>
            <w:webHidden/>
          </w:rPr>
          <w:t>135</w:t>
        </w:r>
        <w:r>
          <w:rPr>
            <w:webHidden/>
          </w:rPr>
          <w:fldChar w:fldCharType="end"/>
        </w:r>
      </w:hyperlink>
    </w:p>
    <w:p w14:paraId="28B3CDD3" w14:textId="3349C84A" w:rsidR="006D1C12" w:rsidRDefault="006D1C12">
      <w:pPr>
        <w:pStyle w:val="TOC4"/>
        <w:tabs>
          <w:tab w:val="left" w:pos="1760"/>
        </w:tabs>
        <w:rPr>
          <w:rFonts w:asciiTheme="minorHAnsi" w:hAnsiTheme="minorHAnsi" w:cstheme="minorBidi"/>
          <w:sz w:val="22"/>
          <w:lang w:val="en-ZA"/>
        </w:rPr>
      </w:pPr>
      <w:hyperlink w:anchor="_Toc94650129" w:history="1">
        <w:r w:rsidRPr="00EE0E14">
          <w:rPr>
            <w:rStyle w:val="Hyperlink"/>
          </w:rPr>
          <w:t>3.15.5</w:t>
        </w:r>
        <w:r>
          <w:rPr>
            <w:rFonts w:asciiTheme="minorHAnsi" w:hAnsiTheme="minorHAnsi" w:cstheme="minorBidi"/>
            <w:sz w:val="22"/>
            <w:lang w:val="en-ZA"/>
          </w:rPr>
          <w:tab/>
        </w:r>
        <w:r w:rsidRPr="00EE0E14">
          <w:rPr>
            <w:rStyle w:val="Hyperlink"/>
          </w:rPr>
          <w:t>MPhil (Public Mental Health)</w:t>
        </w:r>
        <w:r>
          <w:rPr>
            <w:webHidden/>
          </w:rPr>
          <w:tab/>
        </w:r>
        <w:r>
          <w:rPr>
            <w:webHidden/>
          </w:rPr>
          <w:fldChar w:fldCharType="begin"/>
        </w:r>
        <w:r>
          <w:rPr>
            <w:webHidden/>
          </w:rPr>
          <w:instrText xml:space="preserve"> PAGEREF _Toc94650129 \h </w:instrText>
        </w:r>
        <w:r>
          <w:rPr>
            <w:webHidden/>
          </w:rPr>
        </w:r>
        <w:r>
          <w:rPr>
            <w:webHidden/>
          </w:rPr>
          <w:fldChar w:fldCharType="separate"/>
        </w:r>
        <w:r>
          <w:rPr>
            <w:webHidden/>
          </w:rPr>
          <w:t>135</w:t>
        </w:r>
        <w:r>
          <w:rPr>
            <w:webHidden/>
          </w:rPr>
          <w:fldChar w:fldCharType="end"/>
        </w:r>
      </w:hyperlink>
    </w:p>
    <w:p w14:paraId="14EBD65F" w14:textId="75AED1F8" w:rsidR="006D1C12" w:rsidRDefault="006D1C12">
      <w:pPr>
        <w:pStyle w:val="TOC4"/>
        <w:tabs>
          <w:tab w:val="left" w:pos="1760"/>
        </w:tabs>
        <w:rPr>
          <w:rFonts w:asciiTheme="minorHAnsi" w:hAnsiTheme="minorHAnsi" w:cstheme="minorBidi"/>
          <w:sz w:val="22"/>
          <w:lang w:val="en-ZA"/>
        </w:rPr>
      </w:pPr>
      <w:hyperlink w:anchor="_Toc94650130" w:history="1">
        <w:r w:rsidRPr="00EE0E14">
          <w:rPr>
            <w:rStyle w:val="Hyperlink"/>
          </w:rPr>
          <w:t>3.15.6</w:t>
        </w:r>
        <w:r>
          <w:rPr>
            <w:rFonts w:asciiTheme="minorHAnsi" w:hAnsiTheme="minorHAnsi" w:cstheme="minorBidi"/>
            <w:sz w:val="22"/>
            <w:lang w:val="en-ZA"/>
          </w:rPr>
          <w:tab/>
        </w:r>
        <w:r w:rsidRPr="00EE0E14">
          <w:rPr>
            <w:rStyle w:val="Hyperlink"/>
          </w:rPr>
          <w:t>PhD (Psychology)</w:t>
        </w:r>
        <w:r>
          <w:rPr>
            <w:webHidden/>
          </w:rPr>
          <w:tab/>
        </w:r>
        <w:r>
          <w:rPr>
            <w:webHidden/>
          </w:rPr>
          <w:fldChar w:fldCharType="begin"/>
        </w:r>
        <w:r>
          <w:rPr>
            <w:webHidden/>
          </w:rPr>
          <w:instrText xml:space="preserve"> PAGEREF _Toc94650130 \h </w:instrText>
        </w:r>
        <w:r>
          <w:rPr>
            <w:webHidden/>
          </w:rPr>
        </w:r>
        <w:r>
          <w:rPr>
            <w:webHidden/>
          </w:rPr>
          <w:fldChar w:fldCharType="separate"/>
        </w:r>
        <w:r>
          <w:rPr>
            <w:webHidden/>
          </w:rPr>
          <w:t>136</w:t>
        </w:r>
        <w:r>
          <w:rPr>
            <w:webHidden/>
          </w:rPr>
          <w:fldChar w:fldCharType="end"/>
        </w:r>
      </w:hyperlink>
    </w:p>
    <w:p w14:paraId="368BAF43" w14:textId="76393F03" w:rsidR="006D1C12" w:rsidRDefault="006D1C12">
      <w:pPr>
        <w:pStyle w:val="TOC3"/>
        <w:tabs>
          <w:tab w:val="left" w:pos="1605"/>
        </w:tabs>
        <w:rPr>
          <w:rFonts w:asciiTheme="minorHAnsi" w:eastAsiaTheme="minorEastAsia" w:hAnsiTheme="minorHAnsi" w:cstheme="minorBidi"/>
          <w:sz w:val="22"/>
          <w:szCs w:val="22"/>
          <w:lang w:val="en-ZA"/>
        </w:rPr>
      </w:pPr>
      <w:hyperlink w:anchor="_Toc94650131" w:history="1">
        <w:r w:rsidRPr="00EE0E14">
          <w:rPr>
            <w:rStyle w:val="Hyperlink"/>
          </w:rPr>
          <w:t>3.16</w:t>
        </w:r>
        <w:r>
          <w:rPr>
            <w:rFonts w:asciiTheme="minorHAnsi" w:eastAsiaTheme="minorEastAsia" w:hAnsiTheme="minorHAnsi" w:cstheme="minorBidi"/>
            <w:sz w:val="22"/>
            <w:szCs w:val="22"/>
            <w:lang w:val="en-ZA"/>
          </w:rPr>
          <w:tab/>
        </w:r>
        <w:r w:rsidRPr="00EE0E14">
          <w:rPr>
            <w:rStyle w:val="Hyperlink"/>
          </w:rPr>
          <w:t>Department of Social Work</w:t>
        </w:r>
        <w:r>
          <w:rPr>
            <w:webHidden/>
          </w:rPr>
          <w:tab/>
        </w:r>
        <w:r>
          <w:rPr>
            <w:webHidden/>
          </w:rPr>
          <w:fldChar w:fldCharType="begin"/>
        </w:r>
        <w:r>
          <w:rPr>
            <w:webHidden/>
          </w:rPr>
          <w:instrText xml:space="preserve"> PAGEREF _Toc94650131 \h </w:instrText>
        </w:r>
        <w:r>
          <w:rPr>
            <w:webHidden/>
          </w:rPr>
        </w:r>
        <w:r>
          <w:rPr>
            <w:webHidden/>
          </w:rPr>
          <w:fldChar w:fldCharType="separate"/>
        </w:r>
        <w:r>
          <w:rPr>
            <w:webHidden/>
          </w:rPr>
          <w:t>136</w:t>
        </w:r>
        <w:r>
          <w:rPr>
            <w:webHidden/>
          </w:rPr>
          <w:fldChar w:fldCharType="end"/>
        </w:r>
      </w:hyperlink>
    </w:p>
    <w:p w14:paraId="27CF7263" w14:textId="4A731305" w:rsidR="006D1C12" w:rsidRDefault="006D1C12">
      <w:pPr>
        <w:pStyle w:val="TOC4"/>
        <w:tabs>
          <w:tab w:val="left" w:pos="1760"/>
        </w:tabs>
        <w:rPr>
          <w:rFonts w:asciiTheme="minorHAnsi" w:hAnsiTheme="minorHAnsi" w:cstheme="minorBidi"/>
          <w:sz w:val="22"/>
          <w:lang w:val="en-ZA"/>
        </w:rPr>
      </w:pPr>
      <w:hyperlink w:anchor="_Toc94650132" w:history="1">
        <w:r w:rsidRPr="00EE0E14">
          <w:rPr>
            <w:rStyle w:val="Hyperlink"/>
          </w:rPr>
          <w:t>3.16.1</w:t>
        </w:r>
        <w:r>
          <w:rPr>
            <w:rFonts w:asciiTheme="minorHAnsi" w:hAnsiTheme="minorHAnsi" w:cstheme="minorBidi"/>
            <w:sz w:val="22"/>
            <w:lang w:val="en-ZA"/>
          </w:rPr>
          <w:tab/>
        </w:r>
        <w:r w:rsidRPr="00EE0E14">
          <w:rPr>
            <w:rStyle w:val="Hyperlink"/>
          </w:rPr>
          <w:t>M in Social Work</w:t>
        </w:r>
        <w:r>
          <w:rPr>
            <w:webHidden/>
          </w:rPr>
          <w:tab/>
        </w:r>
        <w:r>
          <w:rPr>
            <w:webHidden/>
          </w:rPr>
          <w:fldChar w:fldCharType="begin"/>
        </w:r>
        <w:r>
          <w:rPr>
            <w:webHidden/>
          </w:rPr>
          <w:instrText xml:space="preserve"> PAGEREF _Toc94650132 \h </w:instrText>
        </w:r>
        <w:r>
          <w:rPr>
            <w:webHidden/>
          </w:rPr>
        </w:r>
        <w:r>
          <w:rPr>
            <w:webHidden/>
          </w:rPr>
          <w:fldChar w:fldCharType="separate"/>
        </w:r>
        <w:r>
          <w:rPr>
            <w:webHidden/>
          </w:rPr>
          <w:t>136</w:t>
        </w:r>
        <w:r>
          <w:rPr>
            <w:webHidden/>
          </w:rPr>
          <w:fldChar w:fldCharType="end"/>
        </w:r>
      </w:hyperlink>
    </w:p>
    <w:p w14:paraId="5C63F9A9" w14:textId="64A075F6" w:rsidR="006D1C12" w:rsidRDefault="006D1C12">
      <w:pPr>
        <w:pStyle w:val="TOC4"/>
        <w:tabs>
          <w:tab w:val="left" w:pos="1760"/>
        </w:tabs>
        <w:rPr>
          <w:rFonts w:asciiTheme="minorHAnsi" w:hAnsiTheme="minorHAnsi" w:cstheme="minorBidi"/>
          <w:sz w:val="22"/>
          <w:lang w:val="en-ZA"/>
        </w:rPr>
      </w:pPr>
      <w:hyperlink w:anchor="_Toc94650133" w:history="1">
        <w:r w:rsidRPr="00EE0E14">
          <w:rPr>
            <w:rStyle w:val="Hyperlink"/>
          </w:rPr>
          <w:t>3.16.2</w:t>
        </w:r>
        <w:r>
          <w:rPr>
            <w:rFonts w:asciiTheme="minorHAnsi" w:hAnsiTheme="minorHAnsi" w:cstheme="minorBidi"/>
            <w:sz w:val="22"/>
            <w:lang w:val="en-ZA"/>
          </w:rPr>
          <w:tab/>
        </w:r>
        <w:r w:rsidRPr="00EE0E14">
          <w:rPr>
            <w:rStyle w:val="Hyperlink"/>
          </w:rPr>
          <w:t>PhD (Social Work)</w:t>
        </w:r>
        <w:r>
          <w:rPr>
            <w:webHidden/>
          </w:rPr>
          <w:tab/>
        </w:r>
        <w:r>
          <w:rPr>
            <w:webHidden/>
          </w:rPr>
          <w:fldChar w:fldCharType="begin"/>
        </w:r>
        <w:r>
          <w:rPr>
            <w:webHidden/>
          </w:rPr>
          <w:instrText xml:space="preserve"> PAGEREF _Toc94650133 \h </w:instrText>
        </w:r>
        <w:r>
          <w:rPr>
            <w:webHidden/>
          </w:rPr>
        </w:r>
        <w:r>
          <w:rPr>
            <w:webHidden/>
          </w:rPr>
          <w:fldChar w:fldCharType="separate"/>
        </w:r>
        <w:r>
          <w:rPr>
            <w:webHidden/>
          </w:rPr>
          <w:t>137</w:t>
        </w:r>
        <w:r>
          <w:rPr>
            <w:webHidden/>
          </w:rPr>
          <w:fldChar w:fldCharType="end"/>
        </w:r>
      </w:hyperlink>
    </w:p>
    <w:p w14:paraId="026D9CFE" w14:textId="15E7A50D" w:rsidR="006D1C12" w:rsidRDefault="006D1C12">
      <w:pPr>
        <w:pStyle w:val="TOC3"/>
        <w:tabs>
          <w:tab w:val="left" w:pos="1605"/>
        </w:tabs>
        <w:rPr>
          <w:rFonts w:asciiTheme="minorHAnsi" w:eastAsiaTheme="minorEastAsia" w:hAnsiTheme="minorHAnsi" w:cstheme="minorBidi"/>
          <w:sz w:val="22"/>
          <w:szCs w:val="22"/>
          <w:lang w:val="en-ZA"/>
        </w:rPr>
      </w:pPr>
      <w:hyperlink w:anchor="_Toc94650134" w:history="1">
        <w:r w:rsidRPr="00EE0E14">
          <w:rPr>
            <w:rStyle w:val="Hyperlink"/>
          </w:rPr>
          <w:t>3.17</w:t>
        </w:r>
        <w:r>
          <w:rPr>
            <w:rFonts w:asciiTheme="minorHAnsi" w:eastAsiaTheme="minorEastAsia" w:hAnsiTheme="minorHAnsi" w:cstheme="minorBidi"/>
            <w:sz w:val="22"/>
            <w:szCs w:val="22"/>
            <w:lang w:val="en-ZA"/>
          </w:rPr>
          <w:tab/>
        </w:r>
        <w:r w:rsidRPr="00EE0E14">
          <w:rPr>
            <w:rStyle w:val="Hyperlink"/>
          </w:rPr>
          <w:t>Department of Sociology and Social Anthopology</w:t>
        </w:r>
        <w:r>
          <w:rPr>
            <w:webHidden/>
          </w:rPr>
          <w:tab/>
        </w:r>
        <w:r>
          <w:rPr>
            <w:webHidden/>
          </w:rPr>
          <w:fldChar w:fldCharType="begin"/>
        </w:r>
        <w:r>
          <w:rPr>
            <w:webHidden/>
          </w:rPr>
          <w:instrText xml:space="preserve"> PAGEREF _Toc94650134 \h </w:instrText>
        </w:r>
        <w:r>
          <w:rPr>
            <w:webHidden/>
          </w:rPr>
        </w:r>
        <w:r>
          <w:rPr>
            <w:webHidden/>
          </w:rPr>
          <w:fldChar w:fldCharType="separate"/>
        </w:r>
        <w:r>
          <w:rPr>
            <w:webHidden/>
          </w:rPr>
          <w:t>137</w:t>
        </w:r>
        <w:r>
          <w:rPr>
            <w:webHidden/>
          </w:rPr>
          <w:fldChar w:fldCharType="end"/>
        </w:r>
      </w:hyperlink>
    </w:p>
    <w:p w14:paraId="422C7286" w14:textId="59F5BAF6" w:rsidR="006D1C12" w:rsidRDefault="006D1C12">
      <w:pPr>
        <w:pStyle w:val="TOC4"/>
        <w:tabs>
          <w:tab w:val="left" w:pos="1760"/>
        </w:tabs>
        <w:rPr>
          <w:rFonts w:asciiTheme="minorHAnsi" w:hAnsiTheme="minorHAnsi" w:cstheme="minorBidi"/>
          <w:sz w:val="22"/>
          <w:lang w:val="en-ZA"/>
        </w:rPr>
      </w:pPr>
      <w:hyperlink w:anchor="_Toc94650135" w:history="1">
        <w:r w:rsidRPr="00EE0E14">
          <w:rPr>
            <w:rStyle w:val="Hyperlink"/>
          </w:rPr>
          <w:t>3.17.1</w:t>
        </w:r>
        <w:r>
          <w:rPr>
            <w:rFonts w:asciiTheme="minorHAnsi" w:hAnsiTheme="minorHAnsi" w:cstheme="minorBidi"/>
            <w:sz w:val="22"/>
            <w:lang w:val="en-ZA"/>
          </w:rPr>
          <w:tab/>
        </w:r>
        <w:r w:rsidRPr="00EE0E14">
          <w:rPr>
            <w:rStyle w:val="Hyperlink"/>
          </w:rPr>
          <w:t>Postgraduate Diploma in Social Science Methods</w:t>
        </w:r>
        <w:r>
          <w:rPr>
            <w:webHidden/>
          </w:rPr>
          <w:tab/>
        </w:r>
        <w:r>
          <w:rPr>
            <w:webHidden/>
          </w:rPr>
          <w:fldChar w:fldCharType="begin"/>
        </w:r>
        <w:r>
          <w:rPr>
            <w:webHidden/>
          </w:rPr>
          <w:instrText xml:space="preserve"> PAGEREF _Toc94650135 \h </w:instrText>
        </w:r>
        <w:r>
          <w:rPr>
            <w:webHidden/>
          </w:rPr>
        </w:r>
        <w:r>
          <w:rPr>
            <w:webHidden/>
          </w:rPr>
          <w:fldChar w:fldCharType="separate"/>
        </w:r>
        <w:r>
          <w:rPr>
            <w:webHidden/>
          </w:rPr>
          <w:t>137</w:t>
        </w:r>
        <w:r>
          <w:rPr>
            <w:webHidden/>
          </w:rPr>
          <w:fldChar w:fldCharType="end"/>
        </w:r>
      </w:hyperlink>
    </w:p>
    <w:p w14:paraId="3E3245A4" w14:textId="5E163619" w:rsidR="006D1C12" w:rsidRDefault="006D1C12">
      <w:pPr>
        <w:pStyle w:val="TOC4"/>
        <w:tabs>
          <w:tab w:val="left" w:pos="1760"/>
        </w:tabs>
        <w:rPr>
          <w:rFonts w:asciiTheme="minorHAnsi" w:hAnsiTheme="minorHAnsi" w:cstheme="minorBidi"/>
          <w:sz w:val="22"/>
          <w:lang w:val="en-ZA"/>
        </w:rPr>
      </w:pPr>
      <w:hyperlink w:anchor="_Toc94650136" w:history="1">
        <w:r w:rsidRPr="00EE0E14">
          <w:rPr>
            <w:rStyle w:val="Hyperlink"/>
          </w:rPr>
          <w:t>3.17.2</w:t>
        </w:r>
        <w:r>
          <w:rPr>
            <w:rFonts w:asciiTheme="minorHAnsi" w:hAnsiTheme="minorHAnsi" w:cstheme="minorBidi"/>
            <w:sz w:val="22"/>
            <w:lang w:val="en-ZA"/>
          </w:rPr>
          <w:tab/>
        </w:r>
        <w:r w:rsidRPr="00EE0E14">
          <w:rPr>
            <w:rStyle w:val="Hyperlink"/>
          </w:rPr>
          <w:t>Postgraduate Diploma in Transdisciplinary Health and Development Studies</w:t>
        </w:r>
        <w:r>
          <w:rPr>
            <w:webHidden/>
          </w:rPr>
          <w:tab/>
        </w:r>
        <w:r>
          <w:rPr>
            <w:webHidden/>
          </w:rPr>
          <w:fldChar w:fldCharType="begin"/>
        </w:r>
        <w:r>
          <w:rPr>
            <w:webHidden/>
          </w:rPr>
          <w:instrText xml:space="preserve"> PAGEREF _Toc94650136 \h </w:instrText>
        </w:r>
        <w:r>
          <w:rPr>
            <w:webHidden/>
          </w:rPr>
        </w:r>
        <w:r>
          <w:rPr>
            <w:webHidden/>
          </w:rPr>
          <w:fldChar w:fldCharType="separate"/>
        </w:r>
        <w:r>
          <w:rPr>
            <w:webHidden/>
          </w:rPr>
          <w:t>138</w:t>
        </w:r>
        <w:r>
          <w:rPr>
            <w:webHidden/>
          </w:rPr>
          <w:fldChar w:fldCharType="end"/>
        </w:r>
      </w:hyperlink>
    </w:p>
    <w:p w14:paraId="29A66F95" w14:textId="134CA807" w:rsidR="006D1C12" w:rsidRDefault="006D1C12">
      <w:pPr>
        <w:pStyle w:val="TOC4"/>
        <w:tabs>
          <w:tab w:val="left" w:pos="1760"/>
        </w:tabs>
        <w:rPr>
          <w:rFonts w:asciiTheme="minorHAnsi" w:hAnsiTheme="minorHAnsi" w:cstheme="minorBidi"/>
          <w:sz w:val="22"/>
          <w:lang w:val="en-ZA"/>
        </w:rPr>
      </w:pPr>
      <w:hyperlink w:anchor="_Toc94650137" w:history="1">
        <w:r w:rsidRPr="00EE0E14">
          <w:rPr>
            <w:rStyle w:val="Hyperlink"/>
          </w:rPr>
          <w:t>3.17.3</w:t>
        </w:r>
        <w:r>
          <w:rPr>
            <w:rFonts w:asciiTheme="minorHAnsi" w:hAnsiTheme="minorHAnsi" w:cstheme="minorBidi"/>
            <w:sz w:val="22"/>
            <w:lang w:val="en-ZA"/>
          </w:rPr>
          <w:tab/>
        </w:r>
        <w:r w:rsidRPr="00EE0E14">
          <w:rPr>
            <w:rStyle w:val="Hyperlink"/>
          </w:rPr>
          <w:t>BAHons (Social Anthropology)</w:t>
        </w:r>
        <w:r>
          <w:rPr>
            <w:webHidden/>
          </w:rPr>
          <w:tab/>
        </w:r>
        <w:r>
          <w:rPr>
            <w:webHidden/>
          </w:rPr>
          <w:fldChar w:fldCharType="begin"/>
        </w:r>
        <w:r>
          <w:rPr>
            <w:webHidden/>
          </w:rPr>
          <w:instrText xml:space="preserve"> PAGEREF _Toc94650137 \h </w:instrText>
        </w:r>
        <w:r>
          <w:rPr>
            <w:webHidden/>
          </w:rPr>
        </w:r>
        <w:r>
          <w:rPr>
            <w:webHidden/>
          </w:rPr>
          <w:fldChar w:fldCharType="separate"/>
        </w:r>
        <w:r>
          <w:rPr>
            <w:webHidden/>
          </w:rPr>
          <w:t>139</w:t>
        </w:r>
        <w:r>
          <w:rPr>
            <w:webHidden/>
          </w:rPr>
          <w:fldChar w:fldCharType="end"/>
        </w:r>
      </w:hyperlink>
    </w:p>
    <w:p w14:paraId="71137A26" w14:textId="4155A1F8" w:rsidR="006D1C12" w:rsidRDefault="006D1C12">
      <w:pPr>
        <w:pStyle w:val="TOC4"/>
        <w:tabs>
          <w:tab w:val="left" w:pos="1760"/>
        </w:tabs>
        <w:rPr>
          <w:rFonts w:asciiTheme="minorHAnsi" w:hAnsiTheme="minorHAnsi" w:cstheme="minorBidi"/>
          <w:sz w:val="22"/>
          <w:lang w:val="en-ZA"/>
        </w:rPr>
      </w:pPr>
      <w:hyperlink w:anchor="_Toc94650138" w:history="1">
        <w:r w:rsidRPr="00EE0E14">
          <w:rPr>
            <w:rStyle w:val="Hyperlink"/>
          </w:rPr>
          <w:t>3.17.4</w:t>
        </w:r>
        <w:r>
          <w:rPr>
            <w:rFonts w:asciiTheme="minorHAnsi" w:hAnsiTheme="minorHAnsi" w:cstheme="minorBidi"/>
            <w:sz w:val="22"/>
            <w:lang w:val="en-ZA"/>
          </w:rPr>
          <w:tab/>
        </w:r>
        <w:r w:rsidRPr="00EE0E14">
          <w:rPr>
            <w:rStyle w:val="Hyperlink"/>
          </w:rPr>
          <w:t>BAHons (Sociology)</w:t>
        </w:r>
        <w:r>
          <w:rPr>
            <w:webHidden/>
          </w:rPr>
          <w:tab/>
        </w:r>
        <w:r>
          <w:rPr>
            <w:webHidden/>
          </w:rPr>
          <w:fldChar w:fldCharType="begin"/>
        </w:r>
        <w:r>
          <w:rPr>
            <w:webHidden/>
          </w:rPr>
          <w:instrText xml:space="preserve"> PAGEREF _Toc94650138 \h </w:instrText>
        </w:r>
        <w:r>
          <w:rPr>
            <w:webHidden/>
          </w:rPr>
        </w:r>
        <w:r>
          <w:rPr>
            <w:webHidden/>
          </w:rPr>
          <w:fldChar w:fldCharType="separate"/>
        </w:r>
        <w:r>
          <w:rPr>
            <w:webHidden/>
          </w:rPr>
          <w:t>140</w:t>
        </w:r>
        <w:r>
          <w:rPr>
            <w:webHidden/>
          </w:rPr>
          <w:fldChar w:fldCharType="end"/>
        </w:r>
      </w:hyperlink>
    </w:p>
    <w:p w14:paraId="1341E78A" w14:textId="17E17A42" w:rsidR="006D1C12" w:rsidRDefault="006D1C12">
      <w:pPr>
        <w:pStyle w:val="TOC4"/>
        <w:tabs>
          <w:tab w:val="left" w:pos="1760"/>
        </w:tabs>
        <w:rPr>
          <w:rFonts w:asciiTheme="minorHAnsi" w:hAnsiTheme="minorHAnsi" w:cstheme="minorBidi"/>
          <w:sz w:val="22"/>
          <w:lang w:val="en-ZA"/>
        </w:rPr>
      </w:pPr>
      <w:hyperlink w:anchor="_Toc94650139" w:history="1">
        <w:r w:rsidRPr="00EE0E14">
          <w:rPr>
            <w:rStyle w:val="Hyperlink"/>
          </w:rPr>
          <w:t>3.17.5</w:t>
        </w:r>
        <w:r>
          <w:rPr>
            <w:rFonts w:asciiTheme="minorHAnsi" w:hAnsiTheme="minorHAnsi" w:cstheme="minorBidi"/>
            <w:sz w:val="22"/>
            <w:lang w:val="en-ZA"/>
          </w:rPr>
          <w:tab/>
        </w:r>
        <w:r w:rsidRPr="00EE0E14">
          <w:rPr>
            <w:rStyle w:val="Hyperlink"/>
          </w:rPr>
          <w:t>MA (Social Science Methods)</w:t>
        </w:r>
        <w:r>
          <w:rPr>
            <w:webHidden/>
          </w:rPr>
          <w:tab/>
        </w:r>
        <w:r>
          <w:rPr>
            <w:webHidden/>
          </w:rPr>
          <w:fldChar w:fldCharType="begin"/>
        </w:r>
        <w:r>
          <w:rPr>
            <w:webHidden/>
          </w:rPr>
          <w:instrText xml:space="preserve"> PAGEREF _Toc94650139 \h </w:instrText>
        </w:r>
        <w:r>
          <w:rPr>
            <w:webHidden/>
          </w:rPr>
        </w:r>
        <w:r>
          <w:rPr>
            <w:webHidden/>
          </w:rPr>
          <w:fldChar w:fldCharType="separate"/>
        </w:r>
        <w:r>
          <w:rPr>
            <w:webHidden/>
          </w:rPr>
          <w:t>140</w:t>
        </w:r>
        <w:r>
          <w:rPr>
            <w:webHidden/>
          </w:rPr>
          <w:fldChar w:fldCharType="end"/>
        </w:r>
      </w:hyperlink>
    </w:p>
    <w:p w14:paraId="625C439E" w14:textId="45140C0C" w:rsidR="006D1C12" w:rsidRDefault="006D1C12">
      <w:pPr>
        <w:pStyle w:val="TOC4"/>
        <w:tabs>
          <w:tab w:val="left" w:pos="1760"/>
        </w:tabs>
        <w:rPr>
          <w:rFonts w:asciiTheme="minorHAnsi" w:hAnsiTheme="minorHAnsi" w:cstheme="minorBidi"/>
          <w:sz w:val="22"/>
          <w:lang w:val="en-ZA"/>
        </w:rPr>
      </w:pPr>
      <w:hyperlink w:anchor="_Toc94650140" w:history="1">
        <w:r w:rsidRPr="00EE0E14">
          <w:rPr>
            <w:rStyle w:val="Hyperlink"/>
          </w:rPr>
          <w:t>3.17.6</w:t>
        </w:r>
        <w:r>
          <w:rPr>
            <w:rFonts w:asciiTheme="minorHAnsi" w:hAnsiTheme="minorHAnsi" w:cstheme="minorBidi"/>
            <w:sz w:val="22"/>
            <w:lang w:val="en-ZA"/>
          </w:rPr>
          <w:tab/>
        </w:r>
        <w:r w:rsidRPr="00EE0E14">
          <w:rPr>
            <w:rStyle w:val="Hyperlink"/>
          </w:rPr>
          <w:t>MA (Social Anthropology)</w:t>
        </w:r>
        <w:r>
          <w:rPr>
            <w:webHidden/>
          </w:rPr>
          <w:tab/>
        </w:r>
        <w:r>
          <w:rPr>
            <w:webHidden/>
          </w:rPr>
          <w:fldChar w:fldCharType="begin"/>
        </w:r>
        <w:r>
          <w:rPr>
            <w:webHidden/>
          </w:rPr>
          <w:instrText xml:space="preserve"> PAGEREF _Toc94650140 \h </w:instrText>
        </w:r>
        <w:r>
          <w:rPr>
            <w:webHidden/>
          </w:rPr>
        </w:r>
        <w:r>
          <w:rPr>
            <w:webHidden/>
          </w:rPr>
          <w:fldChar w:fldCharType="separate"/>
        </w:r>
        <w:r>
          <w:rPr>
            <w:webHidden/>
          </w:rPr>
          <w:t>141</w:t>
        </w:r>
        <w:r>
          <w:rPr>
            <w:webHidden/>
          </w:rPr>
          <w:fldChar w:fldCharType="end"/>
        </w:r>
      </w:hyperlink>
    </w:p>
    <w:p w14:paraId="089ADDDE" w14:textId="42AD7AF1" w:rsidR="006D1C12" w:rsidRDefault="006D1C12">
      <w:pPr>
        <w:pStyle w:val="TOC4"/>
        <w:tabs>
          <w:tab w:val="left" w:pos="1760"/>
        </w:tabs>
        <w:rPr>
          <w:rFonts w:asciiTheme="minorHAnsi" w:hAnsiTheme="minorHAnsi" w:cstheme="minorBidi"/>
          <w:sz w:val="22"/>
          <w:lang w:val="en-ZA"/>
        </w:rPr>
      </w:pPr>
      <w:hyperlink w:anchor="_Toc94650141" w:history="1">
        <w:r w:rsidRPr="00EE0E14">
          <w:rPr>
            <w:rStyle w:val="Hyperlink"/>
          </w:rPr>
          <w:t>3.17.7</w:t>
        </w:r>
        <w:r>
          <w:rPr>
            <w:rFonts w:asciiTheme="minorHAnsi" w:hAnsiTheme="minorHAnsi" w:cstheme="minorBidi"/>
            <w:sz w:val="22"/>
            <w:lang w:val="en-ZA"/>
          </w:rPr>
          <w:tab/>
        </w:r>
        <w:r w:rsidRPr="00EE0E14">
          <w:rPr>
            <w:rStyle w:val="Hyperlink"/>
          </w:rPr>
          <w:t>MA (Sociology)</w:t>
        </w:r>
        <w:r>
          <w:rPr>
            <w:webHidden/>
          </w:rPr>
          <w:tab/>
        </w:r>
        <w:r>
          <w:rPr>
            <w:webHidden/>
          </w:rPr>
          <w:fldChar w:fldCharType="begin"/>
        </w:r>
        <w:r>
          <w:rPr>
            <w:webHidden/>
          </w:rPr>
          <w:instrText xml:space="preserve"> PAGEREF _Toc94650141 \h </w:instrText>
        </w:r>
        <w:r>
          <w:rPr>
            <w:webHidden/>
          </w:rPr>
        </w:r>
        <w:r>
          <w:rPr>
            <w:webHidden/>
          </w:rPr>
          <w:fldChar w:fldCharType="separate"/>
        </w:r>
        <w:r>
          <w:rPr>
            <w:webHidden/>
          </w:rPr>
          <w:t>142</w:t>
        </w:r>
        <w:r>
          <w:rPr>
            <w:webHidden/>
          </w:rPr>
          <w:fldChar w:fldCharType="end"/>
        </w:r>
      </w:hyperlink>
    </w:p>
    <w:p w14:paraId="383E3C7B" w14:textId="06A4A0FA" w:rsidR="006D1C12" w:rsidRDefault="006D1C12">
      <w:pPr>
        <w:pStyle w:val="TOC4"/>
        <w:tabs>
          <w:tab w:val="left" w:pos="1760"/>
        </w:tabs>
        <w:rPr>
          <w:rFonts w:asciiTheme="minorHAnsi" w:hAnsiTheme="minorHAnsi" w:cstheme="minorBidi"/>
          <w:sz w:val="22"/>
          <w:lang w:val="en-ZA"/>
        </w:rPr>
      </w:pPr>
      <w:hyperlink w:anchor="_Toc94650142" w:history="1">
        <w:r w:rsidRPr="00EE0E14">
          <w:rPr>
            <w:rStyle w:val="Hyperlink"/>
          </w:rPr>
          <w:t>3.17.8</w:t>
        </w:r>
        <w:r>
          <w:rPr>
            <w:rFonts w:asciiTheme="minorHAnsi" w:hAnsiTheme="minorHAnsi" w:cstheme="minorBidi"/>
            <w:sz w:val="22"/>
            <w:lang w:val="en-ZA"/>
          </w:rPr>
          <w:tab/>
        </w:r>
        <w:r w:rsidRPr="00EE0E14">
          <w:rPr>
            <w:rStyle w:val="Hyperlink"/>
          </w:rPr>
          <w:t>MA (Public Sociology and Anthropology)</w:t>
        </w:r>
        <w:r>
          <w:rPr>
            <w:webHidden/>
          </w:rPr>
          <w:tab/>
        </w:r>
        <w:r>
          <w:rPr>
            <w:webHidden/>
          </w:rPr>
          <w:fldChar w:fldCharType="begin"/>
        </w:r>
        <w:r>
          <w:rPr>
            <w:webHidden/>
          </w:rPr>
          <w:instrText xml:space="preserve"> PAGEREF _Toc94650142 \h </w:instrText>
        </w:r>
        <w:r>
          <w:rPr>
            <w:webHidden/>
          </w:rPr>
        </w:r>
        <w:r>
          <w:rPr>
            <w:webHidden/>
          </w:rPr>
          <w:fldChar w:fldCharType="separate"/>
        </w:r>
        <w:r>
          <w:rPr>
            <w:webHidden/>
          </w:rPr>
          <w:t>142</w:t>
        </w:r>
        <w:r>
          <w:rPr>
            <w:webHidden/>
          </w:rPr>
          <w:fldChar w:fldCharType="end"/>
        </w:r>
      </w:hyperlink>
    </w:p>
    <w:p w14:paraId="46A30251" w14:textId="40E8B315" w:rsidR="006D1C12" w:rsidRDefault="006D1C12">
      <w:pPr>
        <w:pStyle w:val="TOC4"/>
        <w:tabs>
          <w:tab w:val="left" w:pos="1760"/>
        </w:tabs>
        <w:rPr>
          <w:rFonts w:asciiTheme="minorHAnsi" w:hAnsiTheme="minorHAnsi" w:cstheme="minorBidi"/>
          <w:sz w:val="22"/>
          <w:lang w:val="en-ZA"/>
        </w:rPr>
      </w:pPr>
      <w:hyperlink w:anchor="_Toc94650143" w:history="1">
        <w:r w:rsidRPr="00EE0E14">
          <w:rPr>
            <w:rStyle w:val="Hyperlink"/>
          </w:rPr>
          <w:t>3.17.9</w:t>
        </w:r>
        <w:r>
          <w:rPr>
            <w:rFonts w:asciiTheme="minorHAnsi" w:hAnsiTheme="minorHAnsi" w:cstheme="minorBidi"/>
            <w:sz w:val="22"/>
            <w:lang w:val="en-ZA"/>
          </w:rPr>
          <w:tab/>
        </w:r>
        <w:r w:rsidRPr="00EE0E14">
          <w:rPr>
            <w:rStyle w:val="Hyperlink"/>
          </w:rPr>
          <w:t>MPhil (Transdisciplinary Health and Development Studies)</w:t>
        </w:r>
        <w:r>
          <w:rPr>
            <w:webHidden/>
          </w:rPr>
          <w:tab/>
        </w:r>
        <w:r>
          <w:rPr>
            <w:webHidden/>
          </w:rPr>
          <w:fldChar w:fldCharType="begin"/>
        </w:r>
        <w:r>
          <w:rPr>
            <w:webHidden/>
          </w:rPr>
          <w:instrText xml:space="preserve"> PAGEREF _Toc94650143 \h </w:instrText>
        </w:r>
        <w:r>
          <w:rPr>
            <w:webHidden/>
          </w:rPr>
        </w:r>
        <w:r>
          <w:rPr>
            <w:webHidden/>
          </w:rPr>
          <w:fldChar w:fldCharType="separate"/>
        </w:r>
        <w:r>
          <w:rPr>
            <w:webHidden/>
          </w:rPr>
          <w:t>143</w:t>
        </w:r>
        <w:r>
          <w:rPr>
            <w:webHidden/>
          </w:rPr>
          <w:fldChar w:fldCharType="end"/>
        </w:r>
      </w:hyperlink>
    </w:p>
    <w:p w14:paraId="769CA9C6" w14:textId="4CD2FB94" w:rsidR="006D1C12" w:rsidRDefault="006D1C12">
      <w:pPr>
        <w:pStyle w:val="TOC4"/>
        <w:tabs>
          <w:tab w:val="left" w:pos="1772"/>
        </w:tabs>
        <w:rPr>
          <w:rFonts w:asciiTheme="minorHAnsi" w:hAnsiTheme="minorHAnsi" w:cstheme="minorBidi"/>
          <w:sz w:val="22"/>
          <w:lang w:val="en-ZA"/>
        </w:rPr>
      </w:pPr>
      <w:hyperlink w:anchor="_Toc94650144" w:history="1">
        <w:r w:rsidRPr="00EE0E14">
          <w:rPr>
            <w:rStyle w:val="Hyperlink"/>
          </w:rPr>
          <w:t>3.17.10</w:t>
        </w:r>
        <w:r>
          <w:rPr>
            <w:rFonts w:asciiTheme="minorHAnsi" w:hAnsiTheme="minorHAnsi" w:cstheme="minorBidi"/>
            <w:sz w:val="22"/>
            <w:lang w:val="en-ZA"/>
          </w:rPr>
          <w:tab/>
        </w:r>
        <w:r w:rsidRPr="00EE0E14">
          <w:rPr>
            <w:rStyle w:val="Hyperlink"/>
          </w:rPr>
          <w:t>PhD (Social Science Methods)</w:t>
        </w:r>
        <w:r>
          <w:rPr>
            <w:webHidden/>
          </w:rPr>
          <w:tab/>
        </w:r>
        <w:r>
          <w:rPr>
            <w:webHidden/>
          </w:rPr>
          <w:fldChar w:fldCharType="begin"/>
        </w:r>
        <w:r>
          <w:rPr>
            <w:webHidden/>
          </w:rPr>
          <w:instrText xml:space="preserve"> PAGEREF _Toc94650144 \h </w:instrText>
        </w:r>
        <w:r>
          <w:rPr>
            <w:webHidden/>
          </w:rPr>
        </w:r>
        <w:r>
          <w:rPr>
            <w:webHidden/>
          </w:rPr>
          <w:fldChar w:fldCharType="separate"/>
        </w:r>
        <w:r>
          <w:rPr>
            <w:webHidden/>
          </w:rPr>
          <w:t>144</w:t>
        </w:r>
        <w:r>
          <w:rPr>
            <w:webHidden/>
          </w:rPr>
          <w:fldChar w:fldCharType="end"/>
        </w:r>
      </w:hyperlink>
    </w:p>
    <w:p w14:paraId="732A14A7" w14:textId="254BE0D9" w:rsidR="006D1C12" w:rsidRDefault="006D1C12">
      <w:pPr>
        <w:pStyle w:val="TOC4"/>
        <w:tabs>
          <w:tab w:val="left" w:pos="1772"/>
        </w:tabs>
        <w:rPr>
          <w:rFonts w:asciiTheme="minorHAnsi" w:hAnsiTheme="minorHAnsi" w:cstheme="minorBidi"/>
          <w:sz w:val="22"/>
          <w:lang w:val="en-ZA"/>
        </w:rPr>
      </w:pPr>
      <w:hyperlink w:anchor="_Toc94650145" w:history="1">
        <w:r w:rsidRPr="00EE0E14">
          <w:rPr>
            <w:rStyle w:val="Hyperlink"/>
          </w:rPr>
          <w:t>3.17.11</w:t>
        </w:r>
        <w:r>
          <w:rPr>
            <w:rFonts w:asciiTheme="minorHAnsi" w:hAnsiTheme="minorHAnsi" w:cstheme="minorBidi"/>
            <w:sz w:val="22"/>
            <w:lang w:val="en-ZA"/>
          </w:rPr>
          <w:tab/>
        </w:r>
        <w:r w:rsidRPr="00EE0E14">
          <w:rPr>
            <w:rStyle w:val="Hyperlink"/>
          </w:rPr>
          <w:t>PhD (Social Anthropology)</w:t>
        </w:r>
        <w:r>
          <w:rPr>
            <w:webHidden/>
          </w:rPr>
          <w:tab/>
        </w:r>
        <w:r>
          <w:rPr>
            <w:webHidden/>
          </w:rPr>
          <w:fldChar w:fldCharType="begin"/>
        </w:r>
        <w:r>
          <w:rPr>
            <w:webHidden/>
          </w:rPr>
          <w:instrText xml:space="preserve"> PAGEREF _Toc94650145 \h </w:instrText>
        </w:r>
        <w:r>
          <w:rPr>
            <w:webHidden/>
          </w:rPr>
        </w:r>
        <w:r>
          <w:rPr>
            <w:webHidden/>
          </w:rPr>
          <w:fldChar w:fldCharType="separate"/>
        </w:r>
        <w:r>
          <w:rPr>
            <w:webHidden/>
          </w:rPr>
          <w:t>145</w:t>
        </w:r>
        <w:r>
          <w:rPr>
            <w:webHidden/>
          </w:rPr>
          <w:fldChar w:fldCharType="end"/>
        </w:r>
      </w:hyperlink>
    </w:p>
    <w:p w14:paraId="30673119" w14:textId="5FB3AB0F" w:rsidR="006D1C12" w:rsidRDefault="006D1C12">
      <w:pPr>
        <w:pStyle w:val="TOC4"/>
        <w:tabs>
          <w:tab w:val="left" w:pos="1772"/>
        </w:tabs>
        <w:rPr>
          <w:rFonts w:asciiTheme="minorHAnsi" w:hAnsiTheme="minorHAnsi" w:cstheme="minorBidi"/>
          <w:sz w:val="22"/>
          <w:lang w:val="en-ZA"/>
        </w:rPr>
      </w:pPr>
      <w:hyperlink w:anchor="_Toc94650146" w:history="1">
        <w:r w:rsidRPr="00EE0E14">
          <w:rPr>
            <w:rStyle w:val="Hyperlink"/>
          </w:rPr>
          <w:t>3.17.12</w:t>
        </w:r>
        <w:r>
          <w:rPr>
            <w:rFonts w:asciiTheme="minorHAnsi" w:hAnsiTheme="minorHAnsi" w:cstheme="minorBidi"/>
            <w:sz w:val="22"/>
            <w:lang w:val="en-ZA"/>
          </w:rPr>
          <w:tab/>
        </w:r>
        <w:r w:rsidRPr="00EE0E14">
          <w:rPr>
            <w:rStyle w:val="Hyperlink"/>
          </w:rPr>
          <w:t>PhD (Sociology)</w:t>
        </w:r>
        <w:r>
          <w:rPr>
            <w:webHidden/>
          </w:rPr>
          <w:tab/>
        </w:r>
        <w:r>
          <w:rPr>
            <w:webHidden/>
          </w:rPr>
          <w:fldChar w:fldCharType="begin"/>
        </w:r>
        <w:r>
          <w:rPr>
            <w:webHidden/>
          </w:rPr>
          <w:instrText xml:space="preserve"> PAGEREF _Toc94650146 \h </w:instrText>
        </w:r>
        <w:r>
          <w:rPr>
            <w:webHidden/>
          </w:rPr>
        </w:r>
        <w:r>
          <w:rPr>
            <w:webHidden/>
          </w:rPr>
          <w:fldChar w:fldCharType="separate"/>
        </w:r>
        <w:r>
          <w:rPr>
            <w:webHidden/>
          </w:rPr>
          <w:t>145</w:t>
        </w:r>
        <w:r>
          <w:rPr>
            <w:webHidden/>
          </w:rPr>
          <w:fldChar w:fldCharType="end"/>
        </w:r>
      </w:hyperlink>
    </w:p>
    <w:p w14:paraId="01D34B40" w14:textId="324C3E74" w:rsidR="006D1C12" w:rsidRDefault="006D1C12">
      <w:pPr>
        <w:pStyle w:val="TOC3"/>
        <w:tabs>
          <w:tab w:val="left" w:pos="1605"/>
        </w:tabs>
        <w:rPr>
          <w:rFonts w:asciiTheme="minorHAnsi" w:eastAsiaTheme="minorEastAsia" w:hAnsiTheme="minorHAnsi" w:cstheme="minorBidi"/>
          <w:sz w:val="22"/>
          <w:szCs w:val="22"/>
          <w:lang w:val="en-ZA"/>
        </w:rPr>
      </w:pPr>
      <w:hyperlink w:anchor="_Toc94650147" w:history="1">
        <w:r w:rsidRPr="00EE0E14">
          <w:rPr>
            <w:rStyle w:val="Hyperlink"/>
          </w:rPr>
          <w:t>3.18</w:t>
        </w:r>
        <w:r>
          <w:rPr>
            <w:rFonts w:asciiTheme="minorHAnsi" w:eastAsiaTheme="minorEastAsia" w:hAnsiTheme="minorHAnsi" w:cstheme="minorBidi"/>
            <w:sz w:val="22"/>
            <w:szCs w:val="22"/>
            <w:lang w:val="en-ZA"/>
          </w:rPr>
          <w:tab/>
        </w:r>
        <w:r w:rsidRPr="00EE0E14">
          <w:rPr>
            <w:rStyle w:val="Hyperlink"/>
          </w:rPr>
          <w:t>Department of Visual Arts</w:t>
        </w:r>
        <w:r>
          <w:rPr>
            <w:webHidden/>
          </w:rPr>
          <w:tab/>
        </w:r>
        <w:r>
          <w:rPr>
            <w:webHidden/>
          </w:rPr>
          <w:fldChar w:fldCharType="begin"/>
        </w:r>
        <w:r>
          <w:rPr>
            <w:webHidden/>
          </w:rPr>
          <w:instrText xml:space="preserve"> PAGEREF _Toc94650147 \h </w:instrText>
        </w:r>
        <w:r>
          <w:rPr>
            <w:webHidden/>
          </w:rPr>
        </w:r>
        <w:r>
          <w:rPr>
            <w:webHidden/>
          </w:rPr>
          <w:fldChar w:fldCharType="separate"/>
        </w:r>
        <w:r>
          <w:rPr>
            <w:webHidden/>
          </w:rPr>
          <w:t>145</w:t>
        </w:r>
        <w:r>
          <w:rPr>
            <w:webHidden/>
          </w:rPr>
          <w:fldChar w:fldCharType="end"/>
        </w:r>
      </w:hyperlink>
    </w:p>
    <w:p w14:paraId="21FA8E73" w14:textId="1DEFF1B3" w:rsidR="006D1C12" w:rsidRDefault="006D1C12">
      <w:pPr>
        <w:pStyle w:val="TOC4"/>
        <w:tabs>
          <w:tab w:val="left" w:pos="1760"/>
        </w:tabs>
        <w:rPr>
          <w:rFonts w:asciiTheme="minorHAnsi" w:hAnsiTheme="minorHAnsi" w:cstheme="minorBidi"/>
          <w:sz w:val="22"/>
          <w:lang w:val="en-ZA"/>
        </w:rPr>
      </w:pPr>
      <w:hyperlink w:anchor="_Toc94650148" w:history="1">
        <w:r w:rsidRPr="00EE0E14">
          <w:rPr>
            <w:rStyle w:val="Hyperlink"/>
          </w:rPr>
          <w:t>3.18.1</w:t>
        </w:r>
        <w:r>
          <w:rPr>
            <w:rFonts w:asciiTheme="minorHAnsi" w:hAnsiTheme="minorHAnsi" w:cstheme="minorBidi"/>
            <w:sz w:val="22"/>
            <w:lang w:val="en-ZA"/>
          </w:rPr>
          <w:tab/>
        </w:r>
        <w:r w:rsidRPr="00EE0E14">
          <w:rPr>
            <w:rStyle w:val="Hyperlink"/>
          </w:rPr>
          <w:t>BAHons (Visual Arts Illustration)</w:t>
        </w:r>
        <w:r>
          <w:rPr>
            <w:webHidden/>
          </w:rPr>
          <w:tab/>
        </w:r>
        <w:r>
          <w:rPr>
            <w:webHidden/>
          </w:rPr>
          <w:fldChar w:fldCharType="begin"/>
        </w:r>
        <w:r>
          <w:rPr>
            <w:webHidden/>
          </w:rPr>
          <w:instrText xml:space="preserve"> PAGEREF _Toc94650148 \h </w:instrText>
        </w:r>
        <w:r>
          <w:rPr>
            <w:webHidden/>
          </w:rPr>
        </w:r>
        <w:r>
          <w:rPr>
            <w:webHidden/>
          </w:rPr>
          <w:fldChar w:fldCharType="separate"/>
        </w:r>
        <w:r>
          <w:rPr>
            <w:webHidden/>
          </w:rPr>
          <w:t>145</w:t>
        </w:r>
        <w:r>
          <w:rPr>
            <w:webHidden/>
          </w:rPr>
          <w:fldChar w:fldCharType="end"/>
        </w:r>
      </w:hyperlink>
    </w:p>
    <w:p w14:paraId="24378E19" w14:textId="11C5E571" w:rsidR="006D1C12" w:rsidRDefault="006D1C12">
      <w:pPr>
        <w:pStyle w:val="TOC4"/>
        <w:tabs>
          <w:tab w:val="left" w:pos="1760"/>
        </w:tabs>
        <w:rPr>
          <w:rFonts w:asciiTheme="minorHAnsi" w:hAnsiTheme="minorHAnsi" w:cstheme="minorBidi"/>
          <w:sz w:val="22"/>
          <w:lang w:val="en-ZA"/>
        </w:rPr>
      </w:pPr>
      <w:hyperlink w:anchor="_Toc94650149" w:history="1">
        <w:r w:rsidRPr="00EE0E14">
          <w:rPr>
            <w:rStyle w:val="Hyperlink"/>
          </w:rPr>
          <w:t>3.18.2</w:t>
        </w:r>
        <w:r>
          <w:rPr>
            <w:rFonts w:asciiTheme="minorHAnsi" w:hAnsiTheme="minorHAnsi" w:cstheme="minorBidi"/>
            <w:sz w:val="22"/>
            <w:lang w:val="en-ZA"/>
          </w:rPr>
          <w:tab/>
        </w:r>
        <w:r w:rsidRPr="00EE0E14">
          <w:rPr>
            <w:rStyle w:val="Hyperlink"/>
          </w:rPr>
          <w:t>BAHons in Visual Studies</w:t>
        </w:r>
        <w:r>
          <w:rPr>
            <w:webHidden/>
          </w:rPr>
          <w:tab/>
        </w:r>
        <w:r>
          <w:rPr>
            <w:webHidden/>
          </w:rPr>
          <w:fldChar w:fldCharType="begin"/>
        </w:r>
        <w:r>
          <w:rPr>
            <w:webHidden/>
          </w:rPr>
          <w:instrText xml:space="preserve"> PAGEREF _Toc94650149 \h </w:instrText>
        </w:r>
        <w:r>
          <w:rPr>
            <w:webHidden/>
          </w:rPr>
        </w:r>
        <w:r>
          <w:rPr>
            <w:webHidden/>
          </w:rPr>
          <w:fldChar w:fldCharType="separate"/>
        </w:r>
        <w:r>
          <w:rPr>
            <w:webHidden/>
          </w:rPr>
          <w:t>146</w:t>
        </w:r>
        <w:r>
          <w:rPr>
            <w:webHidden/>
          </w:rPr>
          <w:fldChar w:fldCharType="end"/>
        </w:r>
      </w:hyperlink>
    </w:p>
    <w:p w14:paraId="02532808" w14:textId="4059CB74" w:rsidR="006D1C12" w:rsidRDefault="006D1C12">
      <w:pPr>
        <w:pStyle w:val="TOC4"/>
        <w:tabs>
          <w:tab w:val="left" w:pos="1760"/>
        </w:tabs>
        <w:rPr>
          <w:rFonts w:asciiTheme="minorHAnsi" w:hAnsiTheme="minorHAnsi" w:cstheme="minorBidi"/>
          <w:sz w:val="22"/>
          <w:lang w:val="en-ZA"/>
        </w:rPr>
      </w:pPr>
      <w:hyperlink w:anchor="_Toc94650150" w:history="1">
        <w:r w:rsidRPr="00EE0E14">
          <w:rPr>
            <w:rStyle w:val="Hyperlink"/>
          </w:rPr>
          <w:t>3.18.3</w:t>
        </w:r>
        <w:r>
          <w:rPr>
            <w:rFonts w:asciiTheme="minorHAnsi" w:hAnsiTheme="minorHAnsi" w:cstheme="minorBidi"/>
            <w:sz w:val="22"/>
            <w:lang w:val="en-ZA"/>
          </w:rPr>
          <w:tab/>
        </w:r>
        <w:r w:rsidRPr="00EE0E14">
          <w:rPr>
            <w:rStyle w:val="Hyperlink"/>
          </w:rPr>
          <w:t>MA in Visual Arts</w:t>
        </w:r>
        <w:r>
          <w:rPr>
            <w:webHidden/>
          </w:rPr>
          <w:tab/>
        </w:r>
        <w:r>
          <w:rPr>
            <w:webHidden/>
          </w:rPr>
          <w:fldChar w:fldCharType="begin"/>
        </w:r>
        <w:r>
          <w:rPr>
            <w:webHidden/>
          </w:rPr>
          <w:instrText xml:space="preserve"> PAGEREF _Toc94650150 \h </w:instrText>
        </w:r>
        <w:r>
          <w:rPr>
            <w:webHidden/>
          </w:rPr>
        </w:r>
        <w:r>
          <w:rPr>
            <w:webHidden/>
          </w:rPr>
          <w:fldChar w:fldCharType="separate"/>
        </w:r>
        <w:r>
          <w:rPr>
            <w:webHidden/>
          </w:rPr>
          <w:t>147</w:t>
        </w:r>
        <w:r>
          <w:rPr>
            <w:webHidden/>
          </w:rPr>
          <w:fldChar w:fldCharType="end"/>
        </w:r>
      </w:hyperlink>
    </w:p>
    <w:p w14:paraId="4B33714E" w14:textId="3F251275" w:rsidR="006D1C12" w:rsidRDefault="006D1C12">
      <w:pPr>
        <w:pStyle w:val="TOC4"/>
        <w:tabs>
          <w:tab w:val="left" w:pos="1760"/>
        </w:tabs>
        <w:rPr>
          <w:rFonts w:asciiTheme="minorHAnsi" w:hAnsiTheme="minorHAnsi" w:cstheme="minorBidi"/>
          <w:sz w:val="22"/>
          <w:lang w:val="en-ZA"/>
        </w:rPr>
      </w:pPr>
      <w:hyperlink w:anchor="_Toc94650151" w:history="1">
        <w:r w:rsidRPr="00EE0E14">
          <w:rPr>
            <w:rStyle w:val="Hyperlink"/>
          </w:rPr>
          <w:t>3.18.4</w:t>
        </w:r>
        <w:r>
          <w:rPr>
            <w:rFonts w:asciiTheme="minorHAnsi" w:hAnsiTheme="minorHAnsi" w:cstheme="minorBidi"/>
            <w:sz w:val="22"/>
            <w:lang w:val="en-ZA"/>
          </w:rPr>
          <w:tab/>
        </w:r>
        <w:r w:rsidRPr="00EE0E14">
          <w:rPr>
            <w:rStyle w:val="Hyperlink"/>
          </w:rPr>
          <w:t>MA in Visual Arts (Art Education)</w:t>
        </w:r>
        <w:r>
          <w:rPr>
            <w:webHidden/>
          </w:rPr>
          <w:tab/>
        </w:r>
        <w:r>
          <w:rPr>
            <w:webHidden/>
          </w:rPr>
          <w:fldChar w:fldCharType="begin"/>
        </w:r>
        <w:r>
          <w:rPr>
            <w:webHidden/>
          </w:rPr>
          <w:instrText xml:space="preserve"> PAGEREF _Toc94650151 \h </w:instrText>
        </w:r>
        <w:r>
          <w:rPr>
            <w:webHidden/>
          </w:rPr>
        </w:r>
        <w:r>
          <w:rPr>
            <w:webHidden/>
          </w:rPr>
          <w:fldChar w:fldCharType="separate"/>
        </w:r>
        <w:r>
          <w:rPr>
            <w:webHidden/>
          </w:rPr>
          <w:t>148</w:t>
        </w:r>
        <w:r>
          <w:rPr>
            <w:webHidden/>
          </w:rPr>
          <w:fldChar w:fldCharType="end"/>
        </w:r>
      </w:hyperlink>
    </w:p>
    <w:p w14:paraId="0F8E923C" w14:textId="7276FF8B" w:rsidR="006D1C12" w:rsidRDefault="006D1C12">
      <w:pPr>
        <w:pStyle w:val="TOC4"/>
        <w:tabs>
          <w:tab w:val="left" w:pos="1760"/>
        </w:tabs>
        <w:rPr>
          <w:rFonts w:asciiTheme="minorHAnsi" w:hAnsiTheme="minorHAnsi" w:cstheme="minorBidi"/>
          <w:sz w:val="22"/>
          <w:lang w:val="en-ZA"/>
        </w:rPr>
      </w:pPr>
      <w:hyperlink w:anchor="_Toc94650152" w:history="1">
        <w:r w:rsidRPr="00EE0E14">
          <w:rPr>
            <w:rStyle w:val="Hyperlink"/>
          </w:rPr>
          <w:t>3.18.5</w:t>
        </w:r>
        <w:r>
          <w:rPr>
            <w:rFonts w:asciiTheme="minorHAnsi" w:hAnsiTheme="minorHAnsi" w:cstheme="minorBidi"/>
            <w:sz w:val="22"/>
            <w:lang w:val="en-ZA"/>
          </w:rPr>
          <w:tab/>
        </w:r>
        <w:r w:rsidRPr="00EE0E14">
          <w:rPr>
            <w:rStyle w:val="Hyperlink"/>
          </w:rPr>
          <w:t>MA in Visual Studies</w:t>
        </w:r>
        <w:r>
          <w:rPr>
            <w:webHidden/>
          </w:rPr>
          <w:tab/>
        </w:r>
        <w:r>
          <w:rPr>
            <w:webHidden/>
          </w:rPr>
          <w:fldChar w:fldCharType="begin"/>
        </w:r>
        <w:r>
          <w:rPr>
            <w:webHidden/>
          </w:rPr>
          <w:instrText xml:space="preserve"> PAGEREF _Toc94650152 \h </w:instrText>
        </w:r>
        <w:r>
          <w:rPr>
            <w:webHidden/>
          </w:rPr>
        </w:r>
        <w:r>
          <w:rPr>
            <w:webHidden/>
          </w:rPr>
          <w:fldChar w:fldCharType="separate"/>
        </w:r>
        <w:r>
          <w:rPr>
            <w:webHidden/>
          </w:rPr>
          <w:t>148</w:t>
        </w:r>
        <w:r>
          <w:rPr>
            <w:webHidden/>
          </w:rPr>
          <w:fldChar w:fldCharType="end"/>
        </w:r>
      </w:hyperlink>
    </w:p>
    <w:p w14:paraId="6B8CCA8E" w14:textId="163ECB07" w:rsidR="006D1C12" w:rsidRDefault="006D1C12">
      <w:pPr>
        <w:pStyle w:val="TOC4"/>
        <w:tabs>
          <w:tab w:val="left" w:pos="1760"/>
        </w:tabs>
        <w:rPr>
          <w:rFonts w:asciiTheme="minorHAnsi" w:hAnsiTheme="minorHAnsi" w:cstheme="minorBidi"/>
          <w:sz w:val="22"/>
          <w:lang w:val="en-ZA"/>
        </w:rPr>
      </w:pPr>
      <w:hyperlink w:anchor="_Toc94650153" w:history="1">
        <w:r w:rsidRPr="00EE0E14">
          <w:rPr>
            <w:rStyle w:val="Hyperlink"/>
          </w:rPr>
          <w:t>3.18.6</w:t>
        </w:r>
        <w:r>
          <w:rPr>
            <w:rFonts w:asciiTheme="minorHAnsi" w:hAnsiTheme="minorHAnsi" w:cstheme="minorBidi"/>
            <w:sz w:val="22"/>
            <w:lang w:val="en-ZA"/>
          </w:rPr>
          <w:tab/>
        </w:r>
        <w:r w:rsidRPr="00EE0E14">
          <w:rPr>
            <w:rStyle w:val="Hyperlink"/>
          </w:rPr>
          <w:t>PhD (Visual Arts)</w:t>
        </w:r>
        <w:r>
          <w:rPr>
            <w:webHidden/>
          </w:rPr>
          <w:tab/>
        </w:r>
        <w:r>
          <w:rPr>
            <w:webHidden/>
          </w:rPr>
          <w:fldChar w:fldCharType="begin"/>
        </w:r>
        <w:r>
          <w:rPr>
            <w:webHidden/>
          </w:rPr>
          <w:instrText xml:space="preserve"> PAGEREF _Toc94650153 \h </w:instrText>
        </w:r>
        <w:r>
          <w:rPr>
            <w:webHidden/>
          </w:rPr>
        </w:r>
        <w:r>
          <w:rPr>
            <w:webHidden/>
          </w:rPr>
          <w:fldChar w:fldCharType="separate"/>
        </w:r>
        <w:r>
          <w:rPr>
            <w:webHidden/>
          </w:rPr>
          <w:t>149</w:t>
        </w:r>
        <w:r>
          <w:rPr>
            <w:webHidden/>
          </w:rPr>
          <w:fldChar w:fldCharType="end"/>
        </w:r>
      </w:hyperlink>
    </w:p>
    <w:p w14:paraId="1343A3B9" w14:textId="0B3BE289"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154" w:history="1">
        <w:r w:rsidRPr="00EE0E14">
          <w:rPr>
            <w:rStyle w:val="Hyperlink"/>
            <w:noProof/>
            <w:lang w:val="en-GB"/>
          </w:rPr>
          <w:t>4.</w:t>
        </w:r>
        <w:r>
          <w:rPr>
            <w:rFonts w:asciiTheme="minorHAnsi" w:eastAsiaTheme="minorEastAsia" w:hAnsiTheme="minorHAnsi" w:cstheme="minorBidi"/>
            <w:b w:val="0"/>
            <w:noProof/>
            <w:sz w:val="22"/>
            <w:szCs w:val="22"/>
            <w:lang w:val="en-ZA"/>
          </w:rPr>
          <w:tab/>
        </w:r>
        <w:r w:rsidRPr="00EE0E14">
          <w:rPr>
            <w:rStyle w:val="Hyperlink"/>
            <w:noProof/>
            <w:lang w:val="en-GB"/>
          </w:rPr>
          <w:t>Postgraduate programmes offered by centres</w:t>
        </w:r>
        <w:r>
          <w:rPr>
            <w:noProof/>
            <w:webHidden/>
          </w:rPr>
          <w:tab/>
        </w:r>
        <w:r>
          <w:rPr>
            <w:noProof/>
            <w:webHidden/>
          </w:rPr>
          <w:fldChar w:fldCharType="begin"/>
        </w:r>
        <w:r>
          <w:rPr>
            <w:noProof/>
            <w:webHidden/>
          </w:rPr>
          <w:instrText xml:space="preserve"> PAGEREF _Toc94650154 \h </w:instrText>
        </w:r>
        <w:r>
          <w:rPr>
            <w:noProof/>
            <w:webHidden/>
          </w:rPr>
        </w:r>
        <w:r>
          <w:rPr>
            <w:noProof/>
            <w:webHidden/>
          </w:rPr>
          <w:fldChar w:fldCharType="separate"/>
        </w:r>
        <w:r>
          <w:rPr>
            <w:noProof/>
            <w:webHidden/>
          </w:rPr>
          <w:t>149</w:t>
        </w:r>
        <w:r>
          <w:rPr>
            <w:noProof/>
            <w:webHidden/>
          </w:rPr>
          <w:fldChar w:fldCharType="end"/>
        </w:r>
      </w:hyperlink>
    </w:p>
    <w:p w14:paraId="24ECA6AF" w14:textId="07F29960" w:rsidR="006D1C12" w:rsidRDefault="006D1C12">
      <w:pPr>
        <w:pStyle w:val="TOC3"/>
        <w:tabs>
          <w:tab w:val="left" w:pos="1605"/>
        </w:tabs>
        <w:rPr>
          <w:rFonts w:asciiTheme="minorHAnsi" w:eastAsiaTheme="minorEastAsia" w:hAnsiTheme="minorHAnsi" w:cstheme="minorBidi"/>
          <w:sz w:val="22"/>
          <w:szCs w:val="22"/>
          <w:lang w:val="en-ZA"/>
        </w:rPr>
      </w:pPr>
      <w:hyperlink w:anchor="_Toc94650155" w:history="1">
        <w:r w:rsidRPr="00EE0E14">
          <w:rPr>
            <w:rStyle w:val="Hyperlink"/>
          </w:rPr>
          <w:t>4.1</w:t>
        </w:r>
        <w:r>
          <w:rPr>
            <w:rFonts w:asciiTheme="minorHAnsi" w:eastAsiaTheme="minorEastAsia" w:hAnsiTheme="minorHAnsi" w:cstheme="minorBidi"/>
            <w:sz w:val="22"/>
            <w:szCs w:val="22"/>
            <w:lang w:val="en-ZA"/>
          </w:rPr>
          <w:tab/>
        </w:r>
        <w:r w:rsidRPr="00EE0E14">
          <w:rPr>
            <w:rStyle w:val="Hyperlink"/>
          </w:rPr>
          <w:t>Centre for Research on Evaluation, Science and Technology (CREST)</w:t>
        </w:r>
        <w:r>
          <w:rPr>
            <w:webHidden/>
          </w:rPr>
          <w:tab/>
        </w:r>
        <w:r>
          <w:rPr>
            <w:webHidden/>
          </w:rPr>
          <w:fldChar w:fldCharType="begin"/>
        </w:r>
        <w:r>
          <w:rPr>
            <w:webHidden/>
          </w:rPr>
          <w:instrText xml:space="preserve"> PAGEREF _Toc94650155 \h </w:instrText>
        </w:r>
        <w:r>
          <w:rPr>
            <w:webHidden/>
          </w:rPr>
        </w:r>
        <w:r>
          <w:rPr>
            <w:webHidden/>
          </w:rPr>
          <w:fldChar w:fldCharType="separate"/>
        </w:r>
        <w:r>
          <w:rPr>
            <w:webHidden/>
          </w:rPr>
          <w:t>149</w:t>
        </w:r>
        <w:r>
          <w:rPr>
            <w:webHidden/>
          </w:rPr>
          <w:fldChar w:fldCharType="end"/>
        </w:r>
      </w:hyperlink>
    </w:p>
    <w:p w14:paraId="25C33D13" w14:textId="34F31595" w:rsidR="006D1C12" w:rsidRDefault="006D1C12">
      <w:pPr>
        <w:pStyle w:val="TOC4"/>
        <w:tabs>
          <w:tab w:val="left" w:pos="1760"/>
        </w:tabs>
        <w:rPr>
          <w:rFonts w:asciiTheme="minorHAnsi" w:hAnsiTheme="minorHAnsi" w:cstheme="minorBidi"/>
          <w:sz w:val="22"/>
          <w:lang w:val="en-ZA"/>
        </w:rPr>
      </w:pPr>
      <w:hyperlink w:anchor="_Toc94650156" w:history="1">
        <w:r w:rsidRPr="00EE0E14">
          <w:rPr>
            <w:rStyle w:val="Hyperlink"/>
          </w:rPr>
          <w:t>4.1.1</w:t>
        </w:r>
        <w:r>
          <w:rPr>
            <w:rFonts w:asciiTheme="minorHAnsi" w:hAnsiTheme="minorHAnsi" w:cstheme="minorBidi"/>
            <w:sz w:val="22"/>
            <w:lang w:val="en-ZA"/>
          </w:rPr>
          <w:tab/>
        </w:r>
        <w:r w:rsidRPr="00EE0E14">
          <w:rPr>
            <w:rStyle w:val="Hyperlink"/>
          </w:rPr>
          <w:t>Postgraduate Diploma in Monitoring and Evaluation</w:t>
        </w:r>
        <w:r>
          <w:rPr>
            <w:webHidden/>
          </w:rPr>
          <w:tab/>
        </w:r>
        <w:r>
          <w:rPr>
            <w:webHidden/>
          </w:rPr>
          <w:fldChar w:fldCharType="begin"/>
        </w:r>
        <w:r>
          <w:rPr>
            <w:webHidden/>
          </w:rPr>
          <w:instrText xml:space="preserve"> PAGEREF _Toc94650156 \h </w:instrText>
        </w:r>
        <w:r>
          <w:rPr>
            <w:webHidden/>
          </w:rPr>
        </w:r>
        <w:r>
          <w:rPr>
            <w:webHidden/>
          </w:rPr>
          <w:fldChar w:fldCharType="separate"/>
        </w:r>
        <w:r>
          <w:rPr>
            <w:webHidden/>
          </w:rPr>
          <w:t>149</w:t>
        </w:r>
        <w:r>
          <w:rPr>
            <w:webHidden/>
          </w:rPr>
          <w:fldChar w:fldCharType="end"/>
        </w:r>
      </w:hyperlink>
    </w:p>
    <w:p w14:paraId="4E0ACFE7" w14:textId="38F70628" w:rsidR="006D1C12" w:rsidRDefault="006D1C12">
      <w:pPr>
        <w:pStyle w:val="TOC4"/>
        <w:tabs>
          <w:tab w:val="left" w:pos="1760"/>
        </w:tabs>
        <w:rPr>
          <w:rFonts w:asciiTheme="minorHAnsi" w:hAnsiTheme="minorHAnsi" w:cstheme="minorBidi"/>
          <w:sz w:val="22"/>
          <w:lang w:val="en-ZA"/>
        </w:rPr>
      </w:pPr>
      <w:hyperlink w:anchor="_Toc94650157" w:history="1">
        <w:r w:rsidRPr="00EE0E14">
          <w:rPr>
            <w:rStyle w:val="Hyperlink"/>
          </w:rPr>
          <w:t>4.1.2</w:t>
        </w:r>
        <w:r>
          <w:rPr>
            <w:rFonts w:asciiTheme="minorHAnsi" w:hAnsiTheme="minorHAnsi" w:cstheme="minorBidi"/>
            <w:sz w:val="22"/>
            <w:lang w:val="en-ZA"/>
          </w:rPr>
          <w:tab/>
        </w:r>
        <w:r w:rsidRPr="00EE0E14">
          <w:rPr>
            <w:rStyle w:val="Hyperlink"/>
          </w:rPr>
          <w:t>Postgraduate Diploma in Research Management and Administration</w:t>
        </w:r>
        <w:r>
          <w:rPr>
            <w:webHidden/>
          </w:rPr>
          <w:tab/>
        </w:r>
        <w:r>
          <w:rPr>
            <w:webHidden/>
          </w:rPr>
          <w:fldChar w:fldCharType="begin"/>
        </w:r>
        <w:r>
          <w:rPr>
            <w:webHidden/>
          </w:rPr>
          <w:instrText xml:space="preserve"> PAGEREF _Toc94650157 \h </w:instrText>
        </w:r>
        <w:r>
          <w:rPr>
            <w:webHidden/>
          </w:rPr>
        </w:r>
        <w:r>
          <w:rPr>
            <w:webHidden/>
          </w:rPr>
          <w:fldChar w:fldCharType="separate"/>
        </w:r>
        <w:r>
          <w:rPr>
            <w:webHidden/>
          </w:rPr>
          <w:t>150</w:t>
        </w:r>
        <w:r>
          <w:rPr>
            <w:webHidden/>
          </w:rPr>
          <w:fldChar w:fldCharType="end"/>
        </w:r>
      </w:hyperlink>
    </w:p>
    <w:p w14:paraId="0FD6AE22" w14:textId="6FCD7E4A" w:rsidR="006D1C12" w:rsidRDefault="006D1C12">
      <w:pPr>
        <w:pStyle w:val="TOC4"/>
        <w:tabs>
          <w:tab w:val="left" w:pos="1760"/>
        </w:tabs>
        <w:rPr>
          <w:rFonts w:asciiTheme="minorHAnsi" w:hAnsiTheme="minorHAnsi" w:cstheme="minorBidi"/>
          <w:sz w:val="22"/>
          <w:lang w:val="en-ZA"/>
        </w:rPr>
      </w:pPr>
      <w:hyperlink w:anchor="_Toc94650158" w:history="1">
        <w:r w:rsidRPr="00EE0E14">
          <w:rPr>
            <w:rStyle w:val="Hyperlink"/>
          </w:rPr>
          <w:t>4.1.3</w:t>
        </w:r>
        <w:r>
          <w:rPr>
            <w:rFonts w:asciiTheme="minorHAnsi" w:hAnsiTheme="minorHAnsi" w:cstheme="minorBidi"/>
            <w:sz w:val="22"/>
            <w:lang w:val="en-ZA"/>
          </w:rPr>
          <w:tab/>
        </w:r>
        <w:r w:rsidRPr="00EE0E14">
          <w:rPr>
            <w:rStyle w:val="Hyperlink"/>
          </w:rPr>
          <w:t>MPhil (Monitoring and Evaluation)</w:t>
        </w:r>
        <w:r>
          <w:rPr>
            <w:webHidden/>
          </w:rPr>
          <w:tab/>
        </w:r>
        <w:r>
          <w:rPr>
            <w:webHidden/>
          </w:rPr>
          <w:fldChar w:fldCharType="begin"/>
        </w:r>
        <w:r>
          <w:rPr>
            <w:webHidden/>
          </w:rPr>
          <w:instrText xml:space="preserve"> PAGEREF _Toc94650158 \h </w:instrText>
        </w:r>
        <w:r>
          <w:rPr>
            <w:webHidden/>
          </w:rPr>
        </w:r>
        <w:r>
          <w:rPr>
            <w:webHidden/>
          </w:rPr>
          <w:fldChar w:fldCharType="separate"/>
        </w:r>
        <w:r>
          <w:rPr>
            <w:webHidden/>
          </w:rPr>
          <w:t>151</w:t>
        </w:r>
        <w:r>
          <w:rPr>
            <w:webHidden/>
          </w:rPr>
          <w:fldChar w:fldCharType="end"/>
        </w:r>
      </w:hyperlink>
    </w:p>
    <w:p w14:paraId="39E30054" w14:textId="2E287E3E" w:rsidR="006D1C12" w:rsidRDefault="006D1C12">
      <w:pPr>
        <w:pStyle w:val="TOC4"/>
        <w:tabs>
          <w:tab w:val="left" w:pos="1760"/>
        </w:tabs>
        <w:rPr>
          <w:rFonts w:asciiTheme="minorHAnsi" w:hAnsiTheme="minorHAnsi" w:cstheme="minorBidi"/>
          <w:sz w:val="22"/>
          <w:lang w:val="en-ZA"/>
        </w:rPr>
      </w:pPr>
      <w:hyperlink w:anchor="_Toc94650159" w:history="1">
        <w:r w:rsidRPr="00EE0E14">
          <w:rPr>
            <w:rStyle w:val="Hyperlink"/>
          </w:rPr>
          <w:t>4.1.4</w:t>
        </w:r>
        <w:r>
          <w:rPr>
            <w:rFonts w:asciiTheme="minorHAnsi" w:hAnsiTheme="minorHAnsi" w:cstheme="minorBidi"/>
            <w:sz w:val="22"/>
            <w:lang w:val="en-ZA"/>
          </w:rPr>
          <w:tab/>
        </w:r>
        <w:r w:rsidRPr="00EE0E14">
          <w:rPr>
            <w:rStyle w:val="Hyperlink"/>
          </w:rPr>
          <w:t>MPhil (Science and Technology Studies)</w:t>
        </w:r>
        <w:r>
          <w:rPr>
            <w:webHidden/>
          </w:rPr>
          <w:tab/>
        </w:r>
        <w:r>
          <w:rPr>
            <w:webHidden/>
          </w:rPr>
          <w:fldChar w:fldCharType="begin"/>
        </w:r>
        <w:r>
          <w:rPr>
            <w:webHidden/>
          </w:rPr>
          <w:instrText xml:space="preserve"> PAGEREF _Toc94650159 \h </w:instrText>
        </w:r>
        <w:r>
          <w:rPr>
            <w:webHidden/>
          </w:rPr>
        </w:r>
        <w:r>
          <w:rPr>
            <w:webHidden/>
          </w:rPr>
          <w:fldChar w:fldCharType="separate"/>
        </w:r>
        <w:r>
          <w:rPr>
            <w:webHidden/>
          </w:rPr>
          <w:t>151</w:t>
        </w:r>
        <w:r>
          <w:rPr>
            <w:webHidden/>
          </w:rPr>
          <w:fldChar w:fldCharType="end"/>
        </w:r>
      </w:hyperlink>
    </w:p>
    <w:p w14:paraId="54907646" w14:textId="6B20D98B" w:rsidR="006D1C12" w:rsidRDefault="006D1C12">
      <w:pPr>
        <w:pStyle w:val="TOC4"/>
        <w:tabs>
          <w:tab w:val="left" w:pos="1760"/>
        </w:tabs>
        <w:rPr>
          <w:rFonts w:asciiTheme="minorHAnsi" w:hAnsiTheme="minorHAnsi" w:cstheme="minorBidi"/>
          <w:sz w:val="22"/>
          <w:lang w:val="en-ZA"/>
        </w:rPr>
      </w:pPr>
      <w:hyperlink w:anchor="_Toc94650160" w:history="1">
        <w:r w:rsidRPr="00EE0E14">
          <w:rPr>
            <w:rStyle w:val="Hyperlink"/>
          </w:rPr>
          <w:t>4.1.5</w:t>
        </w:r>
        <w:r>
          <w:rPr>
            <w:rFonts w:asciiTheme="minorHAnsi" w:hAnsiTheme="minorHAnsi" w:cstheme="minorBidi"/>
            <w:sz w:val="22"/>
            <w:lang w:val="en-ZA"/>
          </w:rPr>
          <w:tab/>
        </w:r>
        <w:r w:rsidRPr="00EE0E14">
          <w:rPr>
            <w:rStyle w:val="Hyperlink"/>
          </w:rPr>
          <w:t>PhD (Evaluation Studies)</w:t>
        </w:r>
        <w:r>
          <w:rPr>
            <w:webHidden/>
          </w:rPr>
          <w:tab/>
        </w:r>
        <w:r>
          <w:rPr>
            <w:webHidden/>
          </w:rPr>
          <w:fldChar w:fldCharType="begin"/>
        </w:r>
        <w:r>
          <w:rPr>
            <w:webHidden/>
          </w:rPr>
          <w:instrText xml:space="preserve"> PAGEREF _Toc94650160 \h </w:instrText>
        </w:r>
        <w:r>
          <w:rPr>
            <w:webHidden/>
          </w:rPr>
        </w:r>
        <w:r>
          <w:rPr>
            <w:webHidden/>
          </w:rPr>
          <w:fldChar w:fldCharType="separate"/>
        </w:r>
        <w:r>
          <w:rPr>
            <w:webHidden/>
          </w:rPr>
          <w:t>153</w:t>
        </w:r>
        <w:r>
          <w:rPr>
            <w:webHidden/>
          </w:rPr>
          <w:fldChar w:fldCharType="end"/>
        </w:r>
      </w:hyperlink>
    </w:p>
    <w:p w14:paraId="45163A84" w14:textId="7A53045B" w:rsidR="006D1C12" w:rsidRDefault="006D1C12">
      <w:pPr>
        <w:pStyle w:val="TOC4"/>
        <w:tabs>
          <w:tab w:val="left" w:pos="1760"/>
        </w:tabs>
        <w:rPr>
          <w:rFonts w:asciiTheme="minorHAnsi" w:hAnsiTheme="minorHAnsi" w:cstheme="minorBidi"/>
          <w:sz w:val="22"/>
          <w:lang w:val="en-ZA"/>
        </w:rPr>
      </w:pPr>
      <w:hyperlink w:anchor="_Toc94650161" w:history="1">
        <w:r w:rsidRPr="00EE0E14">
          <w:rPr>
            <w:rStyle w:val="Hyperlink"/>
          </w:rPr>
          <w:t>4.1.6</w:t>
        </w:r>
        <w:r>
          <w:rPr>
            <w:rFonts w:asciiTheme="minorHAnsi" w:hAnsiTheme="minorHAnsi" w:cstheme="minorBidi"/>
            <w:sz w:val="22"/>
            <w:lang w:val="en-ZA"/>
          </w:rPr>
          <w:tab/>
        </w:r>
        <w:r w:rsidRPr="00EE0E14">
          <w:rPr>
            <w:rStyle w:val="Hyperlink"/>
          </w:rPr>
          <w:t>PhD (Science and Technology Studies)</w:t>
        </w:r>
        <w:r>
          <w:rPr>
            <w:webHidden/>
          </w:rPr>
          <w:tab/>
        </w:r>
        <w:r>
          <w:rPr>
            <w:webHidden/>
          </w:rPr>
          <w:fldChar w:fldCharType="begin"/>
        </w:r>
        <w:r>
          <w:rPr>
            <w:webHidden/>
          </w:rPr>
          <w:instrText xml:space="preserve"> PAGEREF _Toc94650161 \h </w:instrText>
        </w:r>
        <w:r>
          <w:rPr>
            <w:webHidden/>
          </w:rPr>
        </w:r>
        <w:r>
          <w:rPr>
            <w:webHidden/>
          </w:rPr>
          <w:fldChar w:fldCharType="separate"/>
        </w:r>
        <w:r>
          <w:rPr>
            <w:webHidden/>
          </w:rPr>
          <w:t>153</w:t>
        </w:r>
        <w:r>
          <w:rPr>
            <w:webHidden/>
          </w:rPr>
          <w:fldChar w:fldCharType="end"/>
        </w:r>
      </w:hyperlink>
    </w:p>
    <w:p w14:paraId="00CFA0B1" w14:textId="528EB280" w:rsidR="006D1C12" w:rsidRDefault="006D1C12">
      <w:pPr>
        <w:pStyle w:val="TOC3"/>
        <w:tabs>
          <w:tab w:val="left" w:pos="1605"/>
        </w:tabs>
        <w:rPr>
          <w:rFonts w:asciiTheme="minorHAnsi" w:eastAsiaTheme="minorEastAsia" w:hAnsiTheme="minorHAnsi" w:cstheme="minorBidi"/>
          <w:sz w:val="22"/>
          <w:szCs w:val="22"/>
          <w:lang w:val="en-ZA"/>
        </w:rPr>
      </w:pPr>
      <w:hyperlink w:anchor="_Toc94650162" w:history="1">
        <w:r w:rsidRPr="00EE0E14">
          <w:rPr>
            <w:rStyle w:val="Hyperlink"/>
          </w:rPr>
          <w:t>4.2</w:t>
        </w:r>
        <w:r>
          <w:rPr>
            <w:rFonts w:asciiTheme="minorHAnsi" w:eastAsiaTheme="minorEastAsia" w:hAnsiTheme="minorHAnsi" w:cstheme="minorBidi"/>
            <w:sz w:val="22"/>
            <w:szCs w:val="22"/>
            <w:lang w:val="en-ZA"/>
          </w:rPr>
          <w:tab/>
        </w:r>
        <w:r w:rsidRPr="00EE0E14">
          <w:rPr>
            <w:rStyle w:val="Hyperlink"/>
          </w:rPr>
          <w:t>Research Alliance for Disaster and Risk Reduction (RADAR)</w:t>
        </w:r>
        <w:r>
          <w:rPr>
            <w:webHidden/>
          </w:rPr>
          <w:tab/>
        </w:r>
        <w:r>
          <w:rPr>
            <w:webHidden/>
          </w:rPr>
          <w:fldChar w:fldCharType="begin"/>
        </w:r>
        <w:r>
          <w:rPr>
            <w:webHidden/>
          </w:rPr>
          <w:instrText xml:space="preserve"> PAGEREF _Toc94650162 \h </w:instrText>
        </w:r>
        <w:r>
          <w:rPr>
            <w:webHidden/>
          </w:rPr>
        </w:r>
        <w:r>
          <w:rPr>
            <w:webHidden/>
          </w:rPr>
          <w:fldChar w:fldCharType="separate"/>
        </w:r>
        <w:r>
          <w:rPr>
            <w:webHidden/>
          </w:rPr>
          <w:t>154</w:t>
        </w:r>
        <w:r>
          <w:rPr>
            <w:webHidden/>
          </w:rPr>
          <w:fldChar w:fldCharType="end"/>
        </w:r>
      </w:hyperlink>
    </w:p>
    <w:p w14:paraId="38544566" w14:textId="0F423DBC" w:rsidR="006D1C12" w:rsidRDefault="006D1C12">
      <w:pPr>
        <w:pStyle w:val="TOC4"/>
        <w:rPr>
          <w:rFonts w:asciiTheme="minorHAnsi" w:hAnsiTheme="minorHAnsi" w:cstheme="minorBidi"/>
          <w:sz w:val="22"/>
          <w:lang w:val="en-ZA"/>
        </w:rPr>
      </w:pPr>
      <w:hyperlink w:anchor="_Toc94650163" w:history="1">
        <w:r w:rsidRPr="00EE0E14">
          <w:rPr>
            <w:rStyle w:val="Hyperlink"/>
          </w:rPr>
          <w:t>4.2.1 Postgraduate Diploma in Disaster Risk Studies and Development</w:t>
        </w:r>
        <w:r>
          <w:rPr>
            <w:webHidden/>
          </w:rPr>
          <w:tab/>
        </w:r>
        <w:r>
          <w:rPr>
            <w:webHidden/>
          </w:rPr>
          <w:fldChar w:fldCharType="begin"/>
        </w:r>
        <w:r>
          <w:rPr>
            <w:webHidden/>
          </w:rPr>
          <w:instrText xml:space="preserve"> PAGEREF _Toc94650163 \h </w:instrText>
        </w:r>
        <w:r>
          <w:rPr>
            <w:webHidden/>
          </w:rPr>
        </w:r>
        <w:r>
          <w:rPr>
            <w:webHidden/>
          </w:rPr>
          <w:fldChar w:fldCharType="separate"/>
        </w:r>
        <w:r>
          <w:rPr>
            <w:webHidden/>
          </w:rPr>
          <w:t>154</w:t>
        </w:r>
        <w:r>
          <w:rPr>
            <w:webHidden/>
          </w:rPr>
          <w:fldChar w:fldCharType="end"/>
        </w:r>
      </w:hyperlink>
    </w:p>
    <w:p w14:paraId="13F71C25" w14:textId="175A42FC" w:rsidR="006D1C12" w:rsidRDefault="006D1C12">
      <w:pPr>
        <w:pStyle w:val="TOC4"/>
        <w:tabs>
          <w:tab w:val="left" w:pos="1760"/>
        </w:tabs>
        <w:rPr>
          <w:rFonts w:asciiTheme="minorHAnsi" w:hAnsiTheme="minorHAnsi" w:cstheme="minorBidi"/>
          <w:sz w:val="22"/>
          <w:lang w:val="en-ZA"/>
        </w:rPr>
      </w:pPr>
      <w:hyperlink w:anchor="_Toc94650164" w:history="1">
        <w:r w:rsidRPr="00EE0E14">
          <w:rPr>
            <w:rStyle w:val="Hyperlink"/>
          </w:rPr>
          <w:t>4.2.2</w:t>
        </w:r>
        <w:r>
          <w:rPr>
            <w:rFonts w:asciiTheme="minorHAnsi" w:hAnsiTheme="minorHAnsi" w:cstheme="minorBidi"/>
            <w:sz w:val="22"/>
            <w:lang w:val="en-ZA"/>
          </w:rPr>
          <w:tab/>
        </w:r>
        <w:r w:rsidRPr="00EE0E14">
          <w:rPr>
            <w:rStyle w:val="Hyperlink"/>
          </w:rPr>
          <w:t>MPhil (Disaster Risk Science and Development [DRSD])</w:t>
        </w:r>
        <w:r>
          <w:rPr>
            <w:webHidden/>
          </w:rPr>
          <w:tab/>
        </w:r>
        <w:r>
          <w:rPr>
            <w:webHidden/>
          </w:rPr>
          <w:fldChar w:fldCharType="begin"/>
        </w:r>
        <w:r>
          <w:rPr>
            <w:webHidden/>
          </w:rPr>
          <w:instrText xml:space="preserve"> PAGEREF _Toc94650164 \h </w:instrText>
        </w:r>
        <w:r>
          <w:rPr>
            <w:webHidden/>
          </w:rPr>
        </w:r>
        <w:r>
          <w:rPr>
            <w:webHidden/>
          </w:rPr>
          <w:fldChar w:fldCharType="separate"/>
        </w:r>
        <w:r>
          <w:rPr>
            <w:webHidden/>
          </w:rPr>
          <w:t>154</w:t>
        </w:r>
        <w:r>
          <w:rPr>
            <w:webHidden/>
          </w:rPr>
          <w:fldChar w:fldCharType="end"/>
        </w:r>
      </w:hyperlink>
    </w:p>
    <w:p w14:paraId="09FF7E54" w14:textId="386396CA" w:rsidR="006D1C12" w:rsidRDefault="006D1C12">
      <w:pPr>
        <w:pStyle w:val="TOC3"/>
        <w:tabs>
          <w:tab w:val="left" w:pos="1605"/>
        </w:tabs>
        <w:rPr>
          <w:rFonts w:asciiTheme="minorHAnsi" w:eastAsiaTheme="minorEastAsia" w:hAnsiTheme="minorHAnsi" w:cstheme="minorBidi"/>
          <w:sz w:val="22"/>
          <w:szCs w:val="22"/>
          <w:lang w:val="en-ZA"/>
        </w:rPr>
      </w:pPr>
      <w:hyperlink w:anchor="_Toc94650165" w:history="1">
        <w:r w:rsidRPr="00EE0E14">
          <w:rPr>
            <w:rStyle w:val="Hyperlink"/>
          </w:rPr>
          <w:t>4.3</w:t>
        </w:r>
        <w:r>
          <w:rPr>
            <w:rFonts w:asciiTheme="minorHAnsi" w:eastAsiaTheme="minorEastAsia" w:hAnsiTheme="minorHAnsi" w:cstheme="minorBidi"/>
            <w:sz w:val="22"/>
            <w:szCs w:val="22"/>
            <w:lang w:val="en-ZA"/>
          </w:rPr>
          <w:tab/>
        </w:r>
        <w:r w:rsidRPr="00EE0E14">
          <w:rPr>
            <w:rStyle w:val="Hyperlink"/>
          </w:rPr>
          <w:t>Centre for Chinese Studies</w:t>
        </w:r>
        <w:r>
          <w:rPr>
            <w:webHidden/>
          </w:rPr>
          <w:tab/>
        </w:r>
        <w:r>
          <w:rPr>
            <w:webHidden/>
          </w:rPr>
          <w:fldChar w:fldCharType="begin"/>
        </w:r>
        <w:r>
          <w:rPr>
            <w:webHidden/>
          </w:rPr>
          <w:instrText xml:space="preserve"> PAGEREF _Toc94650165 \h </w:instrText>
        </w:r>
        <w:r>
          <w:rPr>
            <w:webHidden/>
          </w:rPr>
        </w:r>
        <w:r>
          <w:rPr>
            <w:webHidden/>
          </w:rPr>
          <w:fldChar w:fldCharType="separate"/>
        </w:r>
        <w:r>
          <w:rPr>
            <w:webHidden/>
          </w:rPr>
          <w:t>155</w:t>
        </w:r>
        <w:r>
          <w:rPr>
            <w:webHidden/>
          </w:rPr>
          <w:fldChar w:fldCharType="end"/>
        </w:r>
      </w:hyperlink>
    </w:p>
    <w:p w14:paraId="299E098D" w14:textId="69C463E4" w:rsidR="006D1C12" w:rsidRDefault="006D1C12">
      <w:pPr>
        <w:pStyle w:val="TOC4"/>
        <w:rPr>
          <w:rFonts w:asciiTheme="minorHAnsi" w:hAnsiTheme="minorHAnsi" w:cstheme="minorBidi"/>
          <w:sz w:val="22"/>
          <w:lang w:val="en-ZA"/>
        </w:rPr>
      </w:pPr>
      <w:hyperlink w:anchor="_Toc94650166" w:history="1">
        <w:r w:rsidRPr="00EE0E14">
          <w:rPr>
            <w:rStyle w:val="Hyperlink"/>
          </w:rPr>
          <w:t>4.3.1 MPhil (Chinese Studies)</w:t>
        </w:r>
        <w:r>
          <w:rPr>
            <w:webHidden/>
          </w:rPr>
          <w:tab/>
        </w:r>
        <w:r>
          <w:rPr>
            <w:webHidden/>
          </w:rPr>
          <w:fldChar w:fldCharType="begin"/>
        </w:r>
        <w:r>
          <w:rPr>
            <w:webHidden/>
          </w:rPr>
          <w:instrText xml:space="preserve"> PAGEREF _Toc94650166 \h </w:instrText>
        </w:r>
        <w:r>
          <w:rPr>
            <w:webHidden/>
          </w:rPr>
        </w:r>
        <w:r>
          <w:rPr>
            <w:webHidden/>
          </w:rPr>
          <w:fldChar w:fldCharType="separate"/>
        </w:r>
        <w:r>
          <w:rPr>
            <w:webHidden/>
          </w:rPr>
          <w:t>155</w:t>
        </w:r>
        <w:r>
          <w:rPr>
            <w:webHidden/>
          </w:rPr>
          <w:fldChar w:fldCharType="end"/>
        </w:r>
      </w:hyperlink>
    </w:p>
    <w:p w14:paraId="2EE12012" w14:textId="5EAA4F3A" w:rsidR="006D1C12" w:rsidRDefault="006D1C12">
      <w:pPr>
        <w:pStyle w:val="TOC3"/>
        <w:tabs>
          <w:tab w:val="left" w:pos="1605"/>
        </w:tabs>
        <w:rPr>
          <w:rFonts w:asciiTheme="minorHAnsi" w:eastAsiaTheme="minorEastAsia" w:hAnsiTheme="minorHAnsi" w:cstheme="minorBidi"/>
          <w:sz w:val="22"/>
          <w:szCs w:val="22"/>
          <w:lang w:val="en-ZA"/>
        </w:rPr>
      </w:pPr>
      <w:hyperlink w:anchor="_Toc94650167" w:history="1">
        <w:r w:rsidRPr="00EE0E14">
          <w:rPr>
            <w:rStyle w:val="Hyperlink"/>
          </w:rPr>
          <w:t>4.4</w:t>
        </w:r>
        <w:r>
          <w:rPr>
            <w:rFonts w:asciiTheme="minorHAnsi" w:eastAsiaTheme="minorEastAsia" w:hAnsiTheme="minorHAnsi" w:cstheme="minorBidi"/>
            <w:sz w:val="22"/>
            <w:szCs w:val="22"/>
            <w:lang w:val="en-ZA"/>
          </w:rPr>
          <w:tab/>
        </w:r>
        <w:r w:rsidRPr="00EE0E14">
          <w:rPr>
            <w:rStyle w:val="Hyperlink"/>
          </w:rPr>
          <w:t>Interdepartmental and Interfaculty</w:t>
        </w:r>
        <w:r>
          <w:rPr>
            <w:webHidden/>
          </w:rPr>
          <w:tab/>
        </w:r>
        <w:r>
          <w:rPr>
            <w:webHidden/>
          </w:rPr>
          <w:fldChar w:fldCharType="begin"/>
        </w:r>
        <w:r>
          <w:rPr>
            <w:webHidden/>
          </w:rPr>
          <w:instrText xml:space="preserve"> PAGEREF _Toc94650167 \h </w:instrText>
        </w:r>
        <w:r>
          <w:rPr>
            <w:webHidden/>
          </w:rPr>
        </w:r>
        <w:r>
          <w:rPr>
            <w:webHidden/>
          </w:rPr>
          <w:fldChar w:fldCharType="separate"/>
        </w:r>
        <w:r>
          <w:rPr>
            <w:webHidden/>
          </w:rPr>
          <w:t>155</w:t>
        </w:r>
        <w:r>
          <w:rPr>
            <w:webHidden/>
          </w:rPr>
          <w:fldChar w:fldCharType="end"/>
        </w:r>
      </w:hyperlink>
    </w:p>
    <w:p w14:paraId="0D980EB6" w14:textId="7090B294" w:rsidR="006D1C12" w:rsidRDefault="006D1C12">
      <w:pPr>
        <w:pStyle w:val="TOC4"/>
        <w:tabs>
          <w:tab w:val="left" w:pos="1760"/>
        </w:tabs>
        <w:rPr>
          <w:rFonts w:asciiTheme="minorHAnsi" w:hAnsiTheme="minorHAnsi" w:cstheme="minorBidi"/>
          <w:sz w:val="22"/>
          <w:lang w:val="en-ZA"/>
        </w:rPr>
      </w:pPr>
      <w:hyperlink w:anchor="_Toc94650168" w:history="1">
        <w:r w:rsidRPr="00EE0E14">
          <w:rPr>
            <w:rStyle w:val="Hyperlink"/>
          </w:rPr>
          <w:t>4.4.1</w:t>
        </w:r>
        <w:r>
          <w:rPr>
            <w:rFonts w:asciiTheme="minorHAnsi" w:hAnsiTheme="minorHAnsi" w:cstheme="minorBidi"/>
            <w:sz w:val="22"/>
            <w:lang w:val="en-ZA"/>
          </w:rPr>
          <w:tab/>
        </w:r>
        <w:r w:rsidRPr="00EE0E14">
          <w:rPr>
            <w:rStyle w:val="Hyperlink"/>
          </w:rPr>
          <w:t>PhD Transdisciplinary Doctoral programme focused on Complexity and Sustainability</w:t>
        </w:r>
        <w:r>
          <w:rPr>
            <w:webHidden/>
          </w:rPr>
          <w:tab/>
        </w:r>
        <w:r>
          <w:rPr>
            <w:webHidden/>
          </w:rPr>
          <w:fldChar w:fldCharType="begin"/>
        </w:r>
        <w:r>
          <w:rPr>
            <w:webHidden/>
          </w:rPr>
          <w:instrText xml:space="preserve"> PAGEREF _Toc94650168 \h </w:instrText>
        </w:r>
        <w:r>
          <w:rPr>
            <w:webHidden/>
          </w:rPr>
        </w:r>
        <w:r>
          <w:rPr>
            <w:webHidden/>
          </w:rPr>
          <w:fldChar w:fldCharType="separate"/>
        </w:r>
        <w:r>
          <w:rPr>
            <w:webHidden/>
          </w:rPr>
          <w:t>155</w:t>
        </w:r>
        <w:r>
          <w:rPr>
            <w:webHidden/>
          </w:rPr>
          <w:fldChar w:fldCharType="end"/>
        </w:r>
      </w:hyperlink>
    </w:p>
    <w:p w14:paraId="1D790A20" w14:textId="59F51039" w:rsidR="006D1C12" w:rsidRDefault="006D1C12">
      <w:pPr>
        <w:pStyle w:val="TOC1"/>
        <w:rPr>
          <w:rFonts w:asciiTheme="minorHAnsi" w:eastAsiaTheme="minorEastAsia" w:hAnsiTheme="minorHAnsi" w:cstheme="minorBidi"/>
          <w:b w:val="0"/>
          <w:noProof/>
          <w:sz w:val="22"/>
          <w:szCs w:val="22"/>
        </w:rPr>
      </w:pPr>
      <w:hyperlink w:anchor="_Toc94650169" w:history="1">
        <w:r w:rsidRPr="00EE0E14">
          <w:rPr>
            <w:rStyle w:val="Hyperlink"/>
            <w:noProof/>
            <w:lang w:val="en-GB"/>
          </w:rPr>
          <w:t>Undergraduate Subjects, Modules and Module Contents</w:t>
        </w:r>
        <w:r>
          <w:rPr>
            <w:noProof/>
            <w:webHidden/>
          </w:rPr>
          <w:tab/>
        </w:r>
        <w:r>
          <w:rPr>
            <w:noProof/>
            <w:webHidden/>
          </w:rPr>
          <w:fldChar w:fldCharType="begin"/>
        </w:r>
        <w:r>
          <w:rPr>
            <w:noProof/>
            <w:webHidden/>
          </w:rPr>
          <w:instrText xml:space="preserve"> PAGEREF _Toc94650169 \h </w:instrText>
        </w:r>
        <w:r>
          <w:rPr>
            <w:noProof/>
            <w:webHidden/>
          </w:rPr>
        </w:r>
        <w:r>
          <w:rPr>
            <w:noProof/>
            <w:webHidden/>
          </w:rPr>
          <w:fldChar w:fldCharType="separate"/>
        </w:r>
        <w:r>
          <w:rPr>
            <w:noProof/>
            <w:webHidden/>
          </w:rPr>
          <w:t>157</w:t>
        </w:r>
        <w:r>
          <w:rPr>
            <w:noProof/>
            <w:webHidden/>
          </w:rPr>
          <w:fldChar w:fldCharType="end"/>
        </w:r>
      </w:hyperlink>
    </w:p>
    <w:p w14:paraId="47863555" w14:textId="04947150"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170" w:history="1">
        <w:r w:rsidRPr="00EE0E14">
          <w:rPr>
            <w:rStyle w:val="Hyperlink"/>
            <w:noProof/>
            <w:lang w:val="en-GB"/>
          </w:rPr>
          <w:t>1.</w:t>
        </w:r>
        <w:r>
          <w:rPr>
            <w:rFonts w:asciiTheme="minorHAnsi" w:eastAsiaTheme="minorEastAsia" w:hAnsiTheme="minorHAnsi" w:cstheme="minorBidi"/>
            <w:b w:val="0"/>
            <w:noProof/>
            <w:sz w:val="22"/>
            <w:szCs w:val="22"/>
            <w:lang w:val="en-ZA"/>
          </w:rPr>
          <w:tab/>
        </w:r>
        <w:r w:rsidRPr="00EE0E14">
          <w:rPr>
            <w:rStyle w:val="Hyperlink"/>
            <w:noProof/>
            <w:lang w:val="en-GB"/>
          </w:rPr>
          <w:t>Definitions and explanations of important terms</w:t>
        </w:r>
        <w:r>
          <w:rPr>
            <w:noProof/>
            <w:webHidden/>
          </w:rPr>
          <w:tab/>
        </w:r>
        <w:r>
          <w:rPr>
            <w:noProof/>
            <w:webHidden/>
          </w:rPr>
          <w:fldChar w:fldCharType="begin"/>
        </w:r>
        <w:r>
          <w:rPr>
            <w:noProof/>
            <w:webHidden/>
          </w:rPr>
          <w:instrText xml:space="preserve"> PAGEREF _Toc94650170 \h </w:instrText>
        </w:r>
        <w:r>
          <w:rPr>
            <w:noProof/>
            <w:webHidden/>
          </w:rPr>
        </w:r>
        <w:r>
          <w:rPr>
            <w:noProof/>
            <w:webHidden/>
          </w:rPr>
          <w:fldChar w:fldCharType="separate"/>
        </w:r>
        <w:r>
          <w:rPr>
            <w:noProof/>
            <w:webHidden/>
          </w:rPr>
          <w:t>157</w:t>
        </w:r>
        <w:r>
          <w:rPr>
            <w:noProof/>
            <w:webHidden/>
          </w:rPr>
          <w:fldChar w:fldCharType="end"/>
        </w:r>
      </w:hyperlink>
    </w:p>
    <w:p w14:paraId="02B8D134" w14:textId="50F37D2F" w:rsidR="006D1C12" w:rsidRDefault="006D1C12">
      <w:pPr>
        <w:pStyle w:val="TOC3"/>
        <w:tabs>
          <w:tab w:val="left" w:pos="1605"/>
        </w:tabs>
        <w:rPr>
          <w:rFonts w:asciiTheme="minorHAnsi" w:eastAsiaTheme="minorEastAsia" w:hAnsiTheme="minorHAnsi" w:cstheme="minorBidi"/>
          <w:sz w:val="22"/>
          <w:szCs w:val="22"/>
          <w:lang w:val="en-ZA"/>
        </w:rPr>
      </w:pPr>
      <w:hyperlink w:anchor="_Toc94650171" w:history="1">
        <w:r w:rsidRPr="00EE0E14">
          <w:rPr>
            <w:rStyle w:val="Hyperlink"/>
          </w:rPr>
          <w:t>1.1</w:t>
        </w:r>
        <w:r>
          <w:rPr>
            <w:rFonts w:asciiTheme="minorHAnsi" w:eastAsiaTheme="minorEastAsia" w:hAnsiTheme="minorHAnsi" w:cstheme="minorBidi"/>
            <w:sz w:val="22"/>
            <w:szCs w:val="22"/>
            <w:lang w:val="en-ZA"/>
          </w:rPr>
          <w:tab/>
        </w:r>
        <w:r w:rsidRPr="00EE0E14">
          <w:rPr>
            <w:rStyle w:val="Hyperlink"/>
          </w:rPr>
          <w:t>Explanations of the abovementioned terms</w:t>
        </w:r>
        <w:r>
          <w:rPr>
            <w:webHidden/>
          </w:rPr>
          <w:tab/>
        </w:r>
        <w:r>
          <w:rPr>
            <w:webHidden/>
          </w:rPr>
          <w:fldChar w:fldCharType="begin"/>
        </w:r>
        <w:r>
          <w:rPr>
            <w:webHidden/>
          </w:rPr>
          <w:instrText xml:space="preserve"> PAGEREF _Toc94650171 \h </w:instrText>
        </w:r>
        <w:r>
          <w:rPr>
            <w:webHidden/>
          </w:rPr>
        </w:r>
        <w:r>
          <w:rPr>
            <w:webHidden/>
          </w:rPr>
          <w:fldChar w:fldCharType="separate"/>
        </w:r>
        <w:r>
          <w:rPr>
            <w:webHidden/>
          </w:rPr>
          <w:t>157</w:t>
        </w:r>
        <w:r>
          <w:rPr>
            <w:webHidden/>
          </w:rPr>
          <w:fldChar w:fldCharType="end"/>
        </w:r>
      </w:hyperlink>
    </w:p>
    <w:p w14:paraId="073E6AC5" w14:textId="58AE188B"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172" w:history="1">
        <w:r w:rsidRPr="00EE0E14">
          <w:rPr>
            <w:rStyle w:val="Hyperlink"/>
            <w:noProof/>
            <w:lang w:val="en-GB"/>
          </w:rPr>
          <w:t>2.</w:t>
        </w:r>
        <w:r>
          <w:rPr>
            <w:rFonts w:asciiTheme="minorHAnsi" w:eastAsiaTheme="minorEastAsia" w:hAnsiTheme="minorHAnsi" w:cstheme="minorBidi"/>
            <w:b w:val="0"/>
            <w:noProof/>
            <w:sz w:val="22"/>
            <w:szCs w:val="22"/>
            <w:lang w:val="en-ZA"/>
          </w:rPr>
          <w:tab/>
        </w:r>
        <w:r w:rsidRPr="00EE0E14">
          <w:rPr>
            <w:rStyle w:val="Hyperlink"/>
            <w:noProof/>
            <w:lang w:val="en-GB"/>
          </w:rPr>
          <w:t>Prerequisite pass, prerequisite and corequisite modules</w:t>
        </w:r>
        <w:r>
          <w:rPr>
            <w:noProof/>
            <w:webHidden/>
          </w:rPr>
          <w:tab/>
        </w:r>
        <w:r>
          <w:rPr>
            <w:noProof/>
            <w:webHidden/>
          </w:rPr>
          <w:fldChar w:fldCharType="begin"/>
        </w:r>
        <w:r>
          <w:rPr>
            <w:noProof/>
            <w:webHidden/>
          </w:rPr>
          <w:instrText xml:space="preserve"> PAGEREF _Toc94650172 \h </w:instrText>
        </w:r>
        <w:r>
          <w:rPr>
            <w:noProof/>
            <w:webHidden/>
          </w:rPr>
        </w:r>
        <w:r>
          <w:rPr>
            <w:noProof/>
            <w:webHidden/>
          </w:rPr>
          <w:fldChar w:fldCharType="separate"/>
        </w:r>
        <w:r>
          <w:rPr>
            <w:noProof/>
            <w:webHidden/>
          </w:rPr>
          <w:t>158</w:t>
        </w:r>
        <w:r>
          <w:rPr>
            <w:noProof/>
            <w:webHidden/>
          </w:rPr>
          <w:fldChar w:fldCharType="end"/>
        </w:r>
      </w:hyperlink>
    </w:p>
    <w:p w14:paraId="0092C7DD" w14:textId="0B22BE32" w:rsidR="006D1C12" w:rsidRDefault="006D1C12">
      <w:pPr>
        <w:pStyle w:val="TOC3"/>
        <w:tabs>
          <w:tab w:val="left" w:pos="1605"/>
        </w:tabs>
        <w:rPr>
          <w:rFonts w:asciiTheme="minorHAnsi" w:eastAsiaTheme="minorEastAsia" w:hAnsiTheme="minorHAnsi" w:cstheme="minorBidi"/>
          <w:sz w:val="22"/>
          <w:szCs w:val="22"/>
          <w:lang w:val="en-ZA"/>
        </w:rPr>
      </w:pPr>
      <w:hyperlink w:anchor="_Toc94650173" w:history="1">
        <w:r w:rsidRPr="00EE0E14">
          <w:rPr>
            <w:rStyle w:val="Hyperlink"/>
          </w:rPr>
          <w:t>2.1</w:t>
        </w:r>
        <w:r>
          <w:rPr>
            <w:rFonts w:asciiTheme="minorHAnsi" w:eastAsiaTheme="minorEastAsia" w:hAnsiTheme="minorHAnsi" w:cstheme="minorBidi"/>
            <w:sz w:val="22"/>
            <w:szCs w:val="22"/>
            <w:lang w:val="en-ZA"/>
          </w:rPr>
          <w:tab/>
        </w:r>
        <w:r w:rsidRPr="00EE0E14">
          <w:rPr>
            <w:rStyle w:val="Hyperlink"/>
          </w:rPr>
          <w:t>Conditions for the granting of a qualification or degree</w:t>
        </w:r>
        <w:r>
          <w:rPr>
            <w:webHidden/>
          </w:rPr>
          <w:tab/>
        </w:r>
        <w:r>
          <w:rPr>
            <w:webHidden/>
          </w:rPr>
          <w:fldChar w:fldCharType="begin"/>
        </w:r>
        <w:r>
          <w:rPr>
            <w:webHidden/>
          </w:rPr>
          <w:instrText xml:space="preserve"> PAGEREF _Toc94650173 \h </w:instrText>
        </w:r>
        <w:r>
          <w:rPr>
            <w:webHidden/>
          </w:rPr>
        </w:r>
        <w:r>
          <w:rPr>
            <w:webHidden/>
          </w:rPr>
          <w:fldChar w:fldCharType="separate"/>
        </w:r>
        <w:r>
          <w:rPr>
            <w:webHidden/>
          </w:rPr>
          <w:t>158</w:t>
        </w:r>
        <w:r>
          <w:rPr>
            <w:webHidden/>
          </w:rPr>
          <w:fldChar w:fldCharType="end"/>
        </w:r>
      </w:hyperlink>
    </w:p>
    <w:p w14:paraId="1A0A078D" w14:textId="3C5E1DDC"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174" w:history="1">
        <w:r w:rsidRPr="00EE0E14">
          <w:rPr>
            <w:rStyle w:val="Hyperlink"/>
            <w:noProof/>
            <w:lang w:val="en-GB"/>
          </w:rPr>
          <w:t>3.</w:t>
        </w:r>
        <w:r>
          <w:rPr>
            <w:rFonts w:asciiTheme="minorHAnsi" w:eastAsiaTheme="minorEastAsia" w:hAnsiTheme="minorHAnsi" w:cstheme="minorBidi"/>
            <w:b w:val="0"/>
            <w:noProof/>
            <w:sz w:val="22"/>
            <w:szCs w:val="22"/>
            <w:lang w:val="en-ZA"/>
          </w:rPr>
          <w:tab/>
        </w:r>
        <w:r w:rsidRPr="00EE0E14">
          <w:rPr>
            <w:rStyle w:val="Hyperlink"/>
            <w:noProof/>
            <w:lang w:val="en-GB"/>
          </w:rPr>
          <w:t>Assessment of modules</w:t>
        </w:r>
        <w:r>
          <w:rPr>
            <w:noProof/>
            <w:webHidden/>
          </w:rPr>
          <w:tab/>
        </w:r>
        <w:r>
          <w:rPr>
            <w:noProof/>
            <w:webHidden/>
          </w:rPr>
          <w:fldChar w:fldCharType="begin"/>
        </w:r>
        <w:r>
          <w:rPr>
            <w:noProof/>
            <w:webHidden/>
          </w:rPr>
          <w:instrText xml:space="preserve"> PAGEREF _Toc94650174 \h </w:instrText>
        </w:r>
        <w:r>
          <w:rPr>
            <w:noProof/>
            <w:webHidden/>
          </w:rPr>
        </w:r>
        <w:r>
          <w:rPr>
            <w:noProof/>
            <w:webHidden/>
          </w:rPr>
          <w:fldChar w:fldCharType="separate"/>
        </w:r>
        <w:r>
          <w:rPr>
            <w:noProof/>
            <w:webHidden/>
          </w:rPr>
          <w:t>158</w:t>
        </w:r>
        <w:r>
          <w:rPr>
            <w:noProof/>
            <w:webHidden/>
          </w:rPr>
          <w:fldChar w:fldCharType="end"/>
        </w:r>
      </w:hyperlink>
    </w:p>
    <w:p w14:paraId="0DD05F22" w14:textId="230768A6"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175" w:history="1">
        <w:r w:rsidRPr="00EE0E14">
          <w:rPr>
            <w:rStyle w:val="Hyperlink"/>
            <w:noProof/>
            <w:lang w:val="en-GB"/>
          </w:rPr>
          <w:t>4.</w:t>
        </w:r>
        <w:r>
          <w:rPr>
            <w:rFonts w:asciiTheme="minorHAnsi" w:eastAsiaTheme="minorEastAsia" w:hAnsiTheme="minorHAnsi" w:cstheme="minorBidi"/>
            <w:b w:val="0"/>
            <w:noProof/>
            <w:sz w:val="22"/>
            <w:szCs w:val="22"/>
            <w:lang w:val="en-ZA"/>
          </w:rPr>
          <w:tab/>
        </w:r>
        <w:r w:rsidRPr="00EE0E14">
          <w:rPr>
            <w:rStyle w:val="Hyperlink"/>
            <w:noProof/>
            <w:lang w:val="en-GB"/>
          </w:rPr>
          <w:t>Subjects, modules and module contents</w:t>
        </w:r>
        <w:r>
          <w:rPr>
            <w:noProof/>
            <w:webHidden/>
          </w:rPr>
          <w:tab/>
        </w:r>
        <w:r>
          <w:rPr>
            <w:noProof/>
            <w:webHidden/>
          </w:rPr>
          <w:fldChar w:fldCharType="begin"/>
        </w:r>
        <w:r>
          <w:rPr>
            <w:noProof/>
            <w:webHidden/>
          </w:rPr>
          <w:instrText xml:space="preserve"> PAGEREF _Toc94650175 \h </w:instrText>
        </w:r>
        <w:r>
          <w:rPr>
            <w:noProof/>
            <w:webHidden/>
          </w:rPr>
        </w:r>
        <w:r>
          <w:rPr>
            <w:noProof/>
            <w:webHidden/>
          </w:rPr>
          <w:fldChar w:fldCharType="separate"/>
        </w:r>
        <w:r>
          <w:rPr>
            <w:noProof/>
            <w:webHidden/>
          </w:rPr>
          <w:t>158</w:t>
        </w:r>
        <w:r>
          <w:rPr>
            <w:noProof/>
            <w:webHidden/>
          </w:rPr>
          <w:fldChar w:fldCharType="end"/>
        </w:r>
      </w:hyperlink>
    </w:p>
    <w:p w14:paraId="0DDE482E" w14:textId="4C34C249" w:rsidR="006D1C12" w:rsidRDefault="006D1C12">
      <w:pPr>
        <w:pStyle w:val="TOC3"/>
        <w:rPr>
          <w:rFonts w:asciiTheme="minorHAnsi" w:eastAsiaTheme="minorEastAsia" w:hAnsiTheme="minorHAnsi" w:cstheme="minorBidi"/>
          <w:sz w:val="22"/>
          <w:szCs w:val="22"/>
          <w:lang w:val="en-ZA"/>
        </w:rPr>
      </w:pPr>
      <w:hyperlink w:anchor="_Toc94650176" w:history="1">
        <w:r w:rsidRPr="00EE0E14">
          <w:rPr>
            <w:rStyle w:val="Hyperlink"/>
          </w:rPr>
          <w:t>Department of African Languages</w:t>
        </w:r>
        <w:r>
          <w:rPr>
            <w:webHidden/>
          </w:rPr>
          <w:tab/>
        </w:r>
        <w:r>
          <w:rPr>
            <w:webHidden/>
          </w:rPr>
          <w:fldChar w:fldCharType="begin"/>
        </w:r>
        <w:r>
          <w:rPr>
            <w:webHidden/>
          </w:rPr>
          <w:instrText xml:space="preserve"> PAGEREF _Toc94650176 \h </w:instrText>
        </w:r>
        <w:r>
          <w:rPr>
            <w:webHidden/>
          </w:rPr>
        </w:r>
        <w:r>
          <w:rPr>
            <w:webHidden/>
          </w:rPr>
          <w:fldChar w:fldCharType="separate"/>
        </w:r>
        <w:r>
          <w:rPr>
            <w:webHidden/>
          </w:rPr>
          <w:t>158</w:t>
        </w:r>
        <w:r>
          <w:rPr>
            <w:webHidden/>
          </w:rPr>
          <w:fldChar w:fldCharType="end"/>
        </w:r>
      </w:hyperlink>
    </w:p>
    <w:p w14:paraId="2383D02B" w14:textId="6242DC04" w:rsidR="006D1C12" w:rsidRDefault="006D1C12">
      <w:pPr>
        <w:pStyle w:val="TOC3"/>
        <w:rPr>
          <w:rFonts w:asciiTheme="minorHAnsi" w:eastAsiaTheme="minorEastAsia" w:hAnsiTheme="minorHAnsi" w:cstheme="minorBidi"/>
          <w:sz w:val="22"/>
          <w:szCs w:val="22"/>
          <w:lang w:val="en-ZA"/>
        </w:rPr>
      </w:pPr>
      <w:hyperlink w:anchor="_Toc94650177" w:history="1">
        <w:r w:rsidRPr="00EE0E14">
          <w:rPr>
            <w:rStyle w:val="Hyperlink"/>
          </w:rPr>
          <w:t>Department of Afrikaans and Dutch</w:t>
        </w:r>
        <w:r>
          <w:rPr>
            <w:webHidden/>
          </w:rPr>
          <w:tab/>
        </w:r>
        <w:r>
          <w:rPr>
            <w:webHidden/>
          </w:rPr>
          <w:fldChar w:fldCharType="begin"/>
        </w:r>
        <w:r>
          <w:rPr>
            <w:webHidden/>
          </w:rPr>
          <w:instrText xml:space="preserve"> PAGEREF _Toc94650177 \h </w:instrText>
        </w:r>
        <w:r>
          <w:rPr>
            <w:webHidden/>
          </w:rPr>
        </w:r>
        <w:r>
          <w:rPr>
            <w:webHidden/>
          </w:rPr>
          <w:fldChar w:fldCharType="separate"/>
        </w:r>
        <w:r>
          <w:rPr>
            <w:webHidden/>
          </w:rPr>
          <w:t>162</w:t>
        </w:r>
        <w:r>
          <w:rPr>
            <w:webHidden/>
          </w:rPr>
          <w:fldChar w:fldCharType="end"/>
        </w:r>
      </w:hyperlink>
    </w:p>
    <w:p w14:paraId="12D5BF89" w14:textId="2738C38D" w:rsidR="006D1C12" w:rsidRDefault="006D1C12">
      <w:pPr>
        <w:pStyle w:val="TOC3"/>
        <w:rPr>
          <w:rFonts w:asciiTheme="minorHAnsi" w:eastAsiaTheme="minorEastAsia" w:hAnsiTheme="minorHAnsi" w:cstheme="minorBidi"/>
          <w:sz w:val="22"/>
          <w:szCs w:val="22"/>
          <w:lang w:val="en-ZA"/>
        </w:rPr>
      </w:pPr>
      <w:hyperlink w:anchor="_Toc94650178" w:history="1">
        <w:r w:rsidRPr="00EE0E14">
          <w:rPr>
            <w:rStyle w:val="Hyperlink"/>
          </w:rPr>
          <w:t>Department of Ancient Studies</w:t>
        </w:r>
        <w:r>
          <w:rPr>
            <w:webHidden/>
          </w:rPr>
          <w:tab/>
        </w:r>
        <w:r>
          <w:rPr>
            <w:webHidden/>
          </w:rPr>
          <w:fldChar w:fldCharType="begin"/>
        </w:r>
        <w:r>
          <w:rPr>
            <w:webHidden/>
          </w:rPr>
          <w:instrText xml:space="preserve"> PAGEREF _Toc94650178 \h </w:instrText>
        </w:r>
        <w:r>
          <w:rPr>
            <w:webHidden/>
          </w:rPr>
        </w:r>
        <w:r>
          <w:rPr>
            <w:webHidden/>
          </w:rPr>
          <w:fldChar w:fldCharType="separate"/>
        </w:r>
        <w:r>
          <w:rPr>
            <w:webHidden/>
          </w:rPr>
          <w:t>165</w:t>
        </w:r>
        <w:r>
          <w:rPr>
            <w:webHidden/>
          </w:rPr>
          <w:fldChar w:fldCharType="end"/>
        </w:r>
      </w:hyperlink>
    </w:p>
    <w:p w14:paraId="2D2197BA" w14:textId="3DED3C9A" w:rsidR="006D1C12" w:rsidRDefault="006D1C12">
      <w:pPr>
        <w:pStyle w:val="TOC3"/>
        <w:rPr>
          <w:rFonts w:asciiTheme="minorHAnsi" w:eastAsiaTheme="minorEastAsia" w:hAnsiTheme="minorHAnsi" w:cstheme="minorBidi"/>
          <w:sz w:val="22"/>
          <w:szCs w:val="22"/>
          <w:lang w:val="en-ZA"/>
        </w:rPr>
      </w:pPr>
      <w:hyperlink w:anchor="_Toc94650179" w:history="1">
        <w:r w:rsidRPr="00EE0E14">
          <w:rPr>
            <w:rStyle w:val="Hyperlink"/>
          </w:rPr>
          <w:t>Department of Drama</w:t>
        </w:r>
        <w:r>
          <w:rPr>
            <w:webHidden/>
          </w:rPr>
          <w:tab/>
        </w:r>
        <w:r>
          <w:rPr>
            <w:webHidden/>
          </w:rPr>
          <w:fldChar w:fldCharType="begin"/>
        </w:r>
        <w:r>
          <w:rPr>
            <w:webHidden/>
          </w:rPr>
          <w:instrText xml:space="preserve"> PAGEREF _Toc94650179 \h </w:instrText>
        </w:r>
        <w:r>
          <w:rPr>
            <w:webHidden/>
          </w:rPr>
        </w:r>
        <w:r>
          <w:rPr>
            <w:webHidden/>
          </w:rPr>
          <w:fldChar w:fldCharType="separate"/>
        </w:r>
        <w:r>
          <w:rPr>
            <w:webHidden/>
          </w:rPr>
          <w:t>169</w:t>
        </w:r>
        <w:r>
          <w:rPr>
            <w:webHidden/>
          </w:rPr>
          <w:fldChar w:fldCharType="end"/>
        </w:r>
      </w:hyperlink>
    </w:p>
    <w:p w14:paraId="7CC693CE" w14:textId="28CA0FA4" w:rsidR="006D1C12" w:rsidRDefault="006D1C12">
      <w:pPr>
        <w:pStyle w:val="TOC3"/>
        <w:rPr>
          <w:rFonts w:asciiTheme="minorHAnsi" w:eastAsiaTheme="minorEastAsia" w:hAnsiTheme="minorHAnsi" w:cstheme="minorBidi"/>
          <w:sz w:val="22"/>
          <w:szCs w:val="22"/>
          <w:lang w:val="en-ZA"/>
        </w:rPr>
      </w:pPr>
      <w:hyperlink w:anchor="_Toc94650180" w:history="1">
        <w:r w:rsidRPr="00EE0E14">
          <w:rPr>
            <w:rStyle w:val="Hyperlink"/>
          </w:rPr>
          <w:t>Department of English</w:t>
        </w:r>
        <w:r>
          <w:rPr>
            <w:webHidden/>
          </w:rPr>
          <w:tab/>
        </w:r>
        <w:r>
          <w:rPr>
            <w:webHidden/>
          </w:rPr>
          <w:fldChar w:fldCharType="begin"/>
        </w:r>
        <w:r>
          <w:rPr>
            <w:webHidden/>
          </w:rPr>
          <w:instrText xml:space="preserve"> PAGEREF _Toc94650180 \h </w:instrText>
        </w:r>
        <w:r>
          <w:rPr>
            <w:webHidden/>
          </w:rPr>
        </w:r>
        <w:r>
          <w:rPr>
            <w:webHidden/>
          </w:rPr>
          <w:fldChar w:fldCharType="separate"/>
        </w:r>
        <w:r>
          <w:rPr>
            <w:webHidden/>
          </w:rPr>
          <w:t>172</w:t>
        </w:r>
        <w:r>
          <w:rPr>
            <w:webHidden/>
          </w:rPr>
          <w:fldChar w:fldCharType="end"/>
        </w:r>
      </w:hyperlink>
    </w:p>
    <w:p w14:paraId="692152D9" w14:textId="595535FA" w:rsidR="006D1C12" w:rsidRDefault="006D1C12">
      <w:pPr>
        <w:pStyle w:val="TOC3"/>
        <w:rPr>
          <w:rFonts w:asciiTheme="minorHAnsi" w:eastAsiaTheme="minorEastAsia" w:hAnsiTheme="minorHAnsi" w:cstheme="minorBidi"/>
          <w:sz w:val="22"/>
          <w:szCs w:val="22"/>
          <w:lang w:val="en-ZA"/>
        </w:rPr>
      </w:pPr>
      <w:hyperlink w:anchor="_Toc94650181" w:history="1">
        <w:r w:rsidRPr="00EE0E14">
          <w:rPr>
            <w:rStyle w:val="Hyperlink"/>
          </w:rPr>
          <w:t>Department of General Linguistics</w:t>
        </w:r>
        <w:r>
          <w:rPr>
            <w:webHidden/>
          </w:rPr>
          <w:tab/>
        </w:r>
        <w:r>
          <w:rPr>
            <w:webHidden/>
          </w:rPr>
          <w:fldChar w:fldCharType="begin"/>
        </w:r>
        <w:r>
          <w:rPr>
            <w:webHidden/>
          </w:rPr>
          <w:instrText xml:space="preserve"> PAGEREF _Toc94650181 \h </w:instrText>
        </w:r>
        <w:r>
          <w:rPr>
            <w:webHidden/>
          </w:rPr>
        </w:r>
        <w:r>
          <w:rPr>
            <w:webHidden/>
          </w:rPr>
          <w:fldChar w:fldCharType="separate"/>
        </w:r>
        <w:r>
          <w:rPr>
            <w:webHidden/>
          </w:rPr>
          <w:t>173</w:t>
        </w:r>
        <w:r>
          <w:rPr>
            <w:webHidden/>
          </w:rPr>
          <w:fldChar w:fldCharType="end"/>
        </w:r>
      </w:hyperlink>
    </w:p>
    <w:p w14:paraId="3E744957" w14:textId="6E7776BA" w:rsidR="006D1C12" w:rsidRDefault="006D1C12">
      <w:pPr>
        <w:pStyle w:val="TOC3"/>
        <w:rPr>
          <w:rFonts w:asciiTheme="minorHAnsi" w:eastAsiaTheme="minorEastAsia" w:hAnsiTheme="minorHAnsi" w:cstheme="minorBidi"/>
          <w:sz w:val="22"/>
          <w:szCs w:val="22"/>
          <w:lang w:val="en-ZA"/>
        </w:rPr>
      </w:pPr>
      <w:hyperlink w:anchor="_Toc94650182" w:history="1">
        <w:r w:rsidRPr="00EE0E14">
          <w:rPr>
            <w:rStyle w:val="Hyperlink"/>
          </w:rPr>
          <w:t>Department of Geography and Environmental Studies</w:t>
        </w:r>
        <w:r>
          <w:rPr>
            <w:webHidden/>
          </w:rPr>
          <w:tab/>
        </w:r>
        <w:r>
          <w:rPr>
            <w:webHidden/>
          </w:rPr>
          <w:fldChar w:fldCharType="begin"/>
        </w:r>
        <w:r>
          <w:rPr>
            <w:webHidden/>
          </w:rPr>
          <w:instrText xml:space="preserve"> PAGEREF _Toc94650182 \h </w:instrText>
        </w:r>
        <w:r>
          <w:rPr>
            <w:webHidden/>
          </w:rPr>
        </w:r>
        <w:r>
          <w:rPr>
            <w:webHidden/>
          </w:rPr>
          <w:fldChar w:fldCharType="separate"/>
        </w:r>
        <w:r>
          <w:rPr>
            <w:webHidden/>
          </w:rPr>
          <w:t>175</w:t>
        </w:r>
        <w:r>
          <w:rPr>
            <w:webHidden/>
          </w:rPr>
          <w:fldChar w:fldCharType="end"/>
        </w:r>
      </w:hyperlink>
    </w:p>
    <w:p w14:paraId="0E2E67C6" w14:textId="58415405" w:rsidR="006D1C12" w:rsidRDefault="006D1C12">
      <w:pPr>
        <w:pStyle w:val="TOC3"/>
        <w:rPr>
          <w:rFonts w:asciiTheme="minorHAnsi" w:eastAsiaTheme="minorEastAsia" w:hAnsiTheme="minorHAnsi" w:cstheme="minorBidi"/>
          <w:sz w:val="22"/>
          <w:szCs w:val="22"/>
          <w:lang w:val="en-ZA"/>
        </w:rPr>
      </w:pPr>
      <w:hyperlink w:anchor="_Toc94650183" w:history="1">
        <w:r w:rsidRPr="00EE0E14">
          <w:rPr>
            <w:rStyle w:val="Hyperlink"/>
          </w:rPr>
          <w:t>Department of History</w:t>
        </w:r>
        <w:r>
          <w:rPr>
            <w:webHidden/>
          </w:rPr>
          <w:tab/>
        </w:r>
        <w:r>
          <w:rPr>
            <w:webHidden/>
          </w:rPr>
          <w:fldChar w:fldCharType="begin"/>
        </w:r>
        <w:r>
          <w:rPr>
            <w:webHidden/>
          </w:rPr>
          <w:instrText xml:space="preserve"> PAGEREF _Toc94650183 \h </w:instrText>
        </w:r>
        <w:r>
          <w:rPr>
            <w:webHidden/>
          </w:rPr>
        </w:r>
        <w:r>
          <w:rPr>
            <w:webHidden/>
          </w:rPr>
          <w:fldChar w:fldCharType="separate"/>
        </w:r>
        <w:r>
          <w:rPr>
            <w:webHidden/>
          </w:rPr>
          <w:t>177</w:t>
        </w:r>
        <w:r>
          <w:rPr>
            <w:webHidden/>
          </w:rPr>
          <w:fldChar w:fldCharType="end"/>
        </w:r>
      </w:hyperlink>
    </w:p>
    <w:p w14:paraId="254FD040" w14:textId="07EA1E57" w:rsidR="006D1C12" w:rsidRDefault="006D1C12">
      <w:pPr>
        <w:pStyle w:val="TOC3"/>
        <w:rPr>
          <w:rFonts w:asciiTheme="minorHAnsi" w:eastAsiaTheme="minorEastAsia" w:hAnsiTheme="minorHAnsi" w:cstheme="minorBidi"/>
          <w:sz w:val="22"/>
          <w:szCs w:val="22"/>
          <w:lang w:val="en-ZA"/>
        </w:rPr>
      </w:pPr>
      <w:hyperlink w:anchor="_Toc94650184" w:history="1">
        <w:r w:rsidRPr="00EE0E14">
          <w:rPr>
            <w:rStyle w:val="Hyperlink"/>
          </w:rPr>
          <w:t>Department of Information Science</w:t>
        </w:r>
        <w:r>
          <w:rPr>
            <w:webHidden/>
          </w:rPr>
          <w:tab/>
        </w:r>
        <w:r>
          <w:rPr>
            <w:webHidden/>
          </w:rPr>
          <w:fldChar w:fldCharType="begin"/>
        </w:r>
        <w:r>
          <w:rPr>
            <w:webHidden/>
          </w:rPr>
          <w:instrText xml:space="preserve"> PAGEREF _Toc94650184 \h </w:instrText>
        </w:r>
        <w:r>
          <w:rPr>
            <w:webHidden/>
          </w:rPr>
        </w:r>
        <w:r>
          <w:rPr>
            <w:webHidden/>
          </w:rPr>
          <w:fldChar w:fldCharType="separate"/>
        </w:r>
        <w:r>
          <w:rPr>
            <w:webHidden/>
          </w:rPr>
          <w:t>178</w:t>
        </w:r>
        <w:r>
          <w:rPr>
            <w:webHidden/>
          </w:rPr>
          <w:fldChar w:fldCharType="end"/>
        </w:r>
      </w:hyperlink>
    </w:p>
    <w:p w14:paraId="01F4FF5F" w14:textId="3F497B6A" w:rsidR="006D1C12" w:rsidRDefault="006D1C12">
      <w:pPr>
        <w:pStyle w:val="TOC3"/>
        <w:rPr>
          <w:rFonts w:asciiTheme="minorHAnsi" w:eastAsiaTheme="minorEastAsia" w:hAnsiTheme="minorHAnsi" w:cstheme="minorBidi"/>
          <w:sz w:val="22"/>
          <w:szCs w:val="22"/>
          <w:lang w:val="en-ZA"/>
        </w:rPr>
      </w:pPr>
      <w:hyperlink w:anchor="_Toc94650185" w:history="1">
        <w:r w:rsidRPr="00EE0E14">
          <w:rPr>
            <w:rStyle w:val="Hyperlink"/>
          </w:rPr>
          <w:t>Department of Modern Foreign Languages</w:t>
        </w:r>
        <w:r>
          <w:rPr>
            <w:webHidden/>
          </w:rPr>
          <w:tab/>
        </w:r>
        <w:r>
          <w:rPr>
            <w:webHidden/>
          </w:rPr>
          <w:fldChar w:fldCharType="begin"/>
        </w:r>
        <w:r>
          <w:rPr>
            <w:webHidden/>
          </w:rPr>
          <w:instrText xml:space="preserve"> PAGEREF _Toc94650185 \h </w:instrText>
        </w:r>
        <w:r>
          <w:rPr>
            <w:webHidden/>
          </w:rPr>
        </w:r>
        <w:r>
          <w:rPr>
            <w:webHidden/>
          </w:rPr>
          <w:fldChar w:fldCharType="separate"/>
        </w:r>
        <w:r>
          <w:rPr>
            <w:webHidden/>
          </w:rPr>
          <w:t>180</w:t>
        </w:r>
        <w:r>
          <w:rPr>
            <w:webHidden/>
          </w:rPr>
          <w:fldChar w:fldCharType="end"/>
        </w:r>
      </w:hyperlink>
    </w:p>
    <w:p w14:paraId="2EF58401" w14:textId="39FD0747" w:rsidR="006D1C12" w:rsidRDefault="006D1C12">
      <w:pPr>
        <w:pStyle w:val="TOC3"/>
        <w:rPr>
          <w:rFonts w:asciiTheme="minorHAnsi" w:eastAsiaTheme="minorEastAsia" w:hAnsiTheme="minorHAnsi" w:cstheme="minorBidi"/>
          <w:sz w:val="22"/>
          <w:szCs w:val="22"/>
          <w:lang w:val="en-ZA"/>
        </w:rPr>
      </w:pPr>
      <w:hyperlink w:anchor="_Toc94650186" w:history="1">
        <w:r w:rsidRPr="00EE0E14">
          <w:rPr>
            <w:rStyle w:val="Hyperlink"/>
          </w:rPr>
          <w:t>Department of Music</w:t>
        </w:r>
        <w:r>
          <w:rPr>
            <w:webHidden/>
          </w:rPr>
          <w:tab/>
        </w:r>
        <w:r>
          <w:rPr>
            <w:webHidden/>
          </w:rPr>
          <w:fldChar w:fldCharType="begin"/>
        </w:r>
        <w:r>
          <w:rPr>
            <w:webHidden/>
          </w:rPr>
          <w:instrText xml:space="preserve"> PAGEREF _Toc94650186 \h </w:instrText>
        </w:r>
        <w:r>
          <w:rPr>
            <w:webHidden/>
          </w:rPr>
        </w:r>
        <w:r>
          <w:rPr>
            <w:webHidden/>
          </w:rPr>
          <w:fldChar w:fldCharType="separate"/>
        </w:r>
        <w:r>
          <w:rPr>
            <w:webHidden/>
          </w:rPr>
          <w:t>184</w:t>
        </w:r>
        <w:r>
          <w:rPr>
            <w:webHidden/>
          </w:rPr>
          <w:fldChar w:fldCharType="end"/>
        </w:r>
      </w:hyperlink>
    </w:p>
    <w:p w14:paraId="1BD5DF74" w14:textId="3B86EAF2" w:rsidR="006D1C12" w:rsidRDefault="006D1C12">
      <w:pPr>
        <w:pStyle w:val="TOC4"/>
        <w:rPr>
          <w:rFonts w:asciiTheme="minorHAnsi" w:hAnsiTheme="minorHAnsi" w:cstheme="minorBidi"/>
          <w:sz w:val="22"/>
          <w:lang w:val="en-ZA"/>
        </w:rPr>
      </w:pPr>
      <w:hyperlink w:anchor="_Toc94650187" w:history="1">
        <w:r w:rsidRPr="00EE0E14">
          <w:rPr>
            <w:rStyle w:val="Hyperlink"/>
          </w:rPr>
          <w:t>Module contents for the Higher Certificates in Music</w:t>
        </w:r>
        <w:r>
          <w:rPr>
            <w:webHidden/>
          </w:rPr>
          <w:tab/>
        </w:r>
        <w:r>
          <w:rPr>
            <w:webHidden/>
          </w:rPr>
          <w:fldChar w:fldCharType="begin"/>
        </w:r>
        <w:r>
          <w:rPr>
            <w:webHidden/>
          </w:rPr>
          <w:instrText xml:space="preserve"> PAGEREF _Toc94650187 \h </w:instrText>
        </w:r>
        <w:r>
          <w:rPr>
            <w:webHidden/>
          </w:rPr>
        </w:r>
        <w:r>
          <w:rPr>
            <w:webHidden/>
          </w:rPr>
          <w:fldChar w:fldCharType="separate"/>
        </w:r>
        <w:r>
          <w:rPr>
            <w:webHidden/>
          </w:rPr>
          <w:t>185</w:t>
        </w:r>
        <w:r>
          <w:rPr>
            <w:webHidden/>
          </w:rPr>
          <w:fldChar w:fldCharType="end"/>
        </w:r>
      </w:hyperlink>
    </w:p>
    <w:p w14:paraId="76EA1B63" w14:textId="3B0A0E8B" w:rsidR="006D1C12" w:rsidRDefault="006D1C12">
      <w:pPr>
        <w:pStyle w:val="TOC4"/>
        <w:rPr>
          <w:rFonts w:asciiTheme="minorHAnsi" w:hAnsiTheme="minorHAnsi" w:cstheme="minorBidi"/>
          <w:sz w:val="22"/>
          <w:lang w:val="en-ZA"/>
        </w:rPr>
      </w:pPr>
      <w:hyperlink w:anchor="_Toc94650188" w:history="1">
        <w:r w:rsidRPr="00EE0E14">
          <w:rPr>
            <w:rStyle w:val="Hyperlink"/>
          </w:rPr>
          <w:t>Module contents for the Diploma in Practical Music</w:t>
        </w:r>
        <w:r>
          <w:rPr>
            <w:webHidden/>
          </w:rPr>
          <w:tab/>
        </w:r>
        <w:r>
          <w:rPr>
            <w:webHidden/>
          </w:rPr>
          <w:fldChar w:fldCharType="begin"/>
        </w:r>
        <w:r>
          <w:rPr>
            <w:webHidden/>
          </w:rPr>
          <w:instrText xml:space="preserve"> PAGEREF _Toc94650188 \h </w:instrText>
        </w:r>
        <w:r>
          <w:rPr>
            <w:webHidden/>
          </w:rPr>
        </w:r>
        <w:r>
          <w:rPr>
            <w:webHidden/>
          </w:rPr>
          <w:fldChar w:fldCharType="separate"/>
        </w:r>
        <w:r>
          <w:rPr>
            <w:webHidden/>
          </w:rPr>
          <w:t>187</w:t>
        </w:r>
        <w:r>
          <w:rPr>
            <w:webHidden/>
          </w:rPr>
          <w:fldChar w:fldCharType="end"/>
        </w:r>
      </w:hyperlink>
    </w:p>
    <w:p w14:paraId="0E29924A" w14:textId="37B55651" w:rsidR="006D1C12" w:rsidRDefault="006D1C12">
      <w:pPr>
        <w:pStyle w:val="TOC4"/>
        <w:rPr>
          <w:rFonts w:asciiTheme="minorHAnsi" w:hAnsiTheme="minorHAnsi" w:cstheme="minorBidi"/>
          <w:sz w:val="22"/>
          <w:lang w:val="en-ZA"/>
        </w:rPr>
      </w:pPr>
      <w:hyperlink w:anchor="_Toc94650189" w:history="1">
        <w:r w:rsidRPr="00EE0E14">
          <w:rPr>
            <w:rStyle w:val="Hyperlink"/>
          </w:rPr>
          <w:t>Module contents for degree programmes and Advanced Diploma</w:t>
        </w:r>
        <w:r>
          <w:rPr>
            <w:webHidden/>
          </w:rPr>
          <w:tab/>
        </w:r>
        <w:r>
          <w:rPr>
            <w:webHidden/>
          </w:rPr>
          <w:fldChar w:fldCharType="begin"/>
        </w:r>
        <w:r>
          <w:rPr>
            <w:webHidden/>
          </w:rPr>
          <w:instrText xml:space="preserve"> PAGEREF _Toc94650189 \h </w:instrText>
        </w:r>
        <w:r>
          <w:rPr>
            <w:webHidden/>
          </w:rPr>
        </w:r>
        <w:r>
          <w:rPr>
            <w:webHidden/>
          </w:rPr>
          <w:fldChar w:fldCharType="separate"/>
        </w:r>
        <w:r>
          <w:rPr>
            <w:webHidden/>
          </w:rPr>
          <w:t>192</w:t>
        </w:r>
        <w:r>
          <w:rPr>
            <w:webHidden/>
          </w:rPr>
          <w:fldChar w:fldCharType="end"/>
        </w:r>
      </w:hyperlink>
    </w:p>
    <w:p w14:paraId="6BDDD4F5" w14:textId="49B1E957" w:rsidR="006D1C12" w:rsidRDefault="006D1C12">
      <w:pPr>
        <w:pStyle w:val="TOC3"/>
        <w:rPr>
          <w:rFonts w:asciiTheme="minorHAnsi" w:eastAsiaTheme="minorEastAsia" w:hAnsiTheme="minorHAnsi" w:cstheme="minorBidi"/>
          <w:sz w:val="22"/>
          <w:szCs w:val="22"/>
          <w:lang w:val="en-ZA"/>
        </w:rPr>
      </w:pPr>
      <w:hyperlink w:anchor="_Toc94650190" w:history="1">
        <w:r w:rsidRPr="00EE0E14">
          <w:rPr>
            <w:rStyle w:val="Hyperlink"/>
          </w:rPr>
          <w:t>Department of Philosophy</w:t>
        </w:r>
        <w:r>
          <w:rPr>
            <w:webHidden/>
          </w:rPr>
          <w:tab/>
        </w:r>
        <w:r>
          <w:rPr>
            <w:webHidden/>
          </w:rPr>
          <w:fldChar w:fldCharType="begin"/>
        </w:r>
        <w:r>
          <w:rPr>
            <w:webHidden/>
          </w:rPr>
          <w:instrText xml:space="preserve"> PAGEREF _Toc94650190 \h </w:instrText>
        </w:r>
        <w:r>
          <w:rPr>
            <w:webHidden/>
          </w:rPr>
        </w:r>
        <w:r>
          <w:rPr>
            <w:webHidden/>
          </w:rPr>
          <w:fldChar w:fldCharType="separate"/>
        </w:r>
        <w:r>
          <w:rPr>
            <w:webHidden/>
          </w:rPr>
          <w:t>202</w:t>
        </w:r>
        <w:r>
          <w:rPr>
            <w:webHidden/>
          </w:rPr>
          <w:fldChar w:fldCharType="end"/>
        </w:r>
      </w:hyperlink>
    </w:p>
    <w:p w14:paraId="383F9E0F" w14:textId="3A1CE405" w:rsidR="006D1C12" w:rsidRDefault="006D1C12">
      <w:pPr>
        <w:pStyle w:val="TOC3"/>
        <w:rPr>
          <w:rFonts w:asciiTheme="minorHAnsi" w:eastAsiaTheme="minorEastAsia" w:hAnsiTheme="minorHAnsi" w:cstheme="minorBidi"/>
          <w:sz w:val="22"/>
          <w:szCs w:val="22"/>
          <w:lang w:val="en-ZA"/>
        </w:rPr>
      </w:pPr>
      <w:hyperlink w:anchor="_Toc94650191" w:history="1">
        <w:r w:rsidRPr="00EE0E14">
          <w:rPr>
            <w:rStyle w:val="Hyperlink"/>
          </w:rPr>
          <w:t>Department of Political Science</w:t>
        </w:r>
        <w:r>
          <w:rPr>
            <w:webHidden/>
          </w:rPr>
          <w:tab/>
        </w:r>
        <w:r>
          <w:rPr>
            <w:webHidden/>
          </w:rPr>
          <w:fldChar w:fldCharType="begin"/>
        </w:r>
        <w:r>
          <w:rPr>
            <w:webHidden/>
          </w:rPr>
          <w:instrText xml:space="preserve"> PAGEREF _Toc94650191 \h </w:instrText>
        </w:r>
        <w:r>
          <w:rPr>
            <w:webHidden/>
          </w:rPr>
        </w:r>
        <w:r>
          <w:rPr>
            <w:webHidden/>
          </w:rPr>
          <w:fldChar w:fldCharType="separate"/>
        </w:r>
        <w:r>
          <w:rPr>
            <w:webHidden/>
          </w:rPr>
          <w:t>204</w:t>
        </w:r>
        <w:r>
          <w:rPr>
            <w:webHidden/>
          </w:rPr>
          <w:fldChar w:fldCharType="end"/>
        </w:r>
      </w:hyperlink>
    </w:p>
    <w:p w14:paraId="7B9F8461" w14:textId="05574FC0" w:rsidR="006D1C12" w:rsidRDefault="006D1C12">
      <w:pPr>
        <w:pStyle w:val="TOC3"/>
        <w:rPr>
          <w:rFonts w:asciiTheme="minorHAnsi" w:eastAsiaTheme="minorEastAsia" w:hAnsiTheme="minorHAnsi" w:cstheme="minorBidi"/>
          <w:sz w:val="22"/>
          <w:szCs w:val="22"/>
          <w:lang w:val="en-ZA"/>
        </w:rPr>
      </w:pPr>
      <w:hyperlink w:anchor="_Toc94650192" w:history="1">
        <w:r w:rsidRPr="00EE0E14">
          <w:rPr>
            <w:rStyle w:val="Hyperlink"/>
          </w:rPr>
          <w:t>Department of Psychology</w:t>
        </w:r>
        <w:r>
          <w:rPr>
            <w:webHidden/>
          </w:rPr>
          <w:tab/>
        </w:r>
        <w:r>
          <w:rPr>
            <w:webHidden/>
          </w:rPr>
          <w:fldChar w:fldCharType="begin"/>
        </w:r>
        <w:r>
          <w:rPr>
            <w:webHidden/>
          </w:rPr>
          <w:instrText xml:space="preserve"> PAGEREF _Toc94650192 \h </w:instrText>
        </w:r>
        <w:r>
          <w:rPr>
            <w:webHidden/>
          </w:rPr>
        </w:r>
        <w:r>
          <w:rPr>
            <w:webHidden/>
          </w:rPr>
          <w:fldChar w:fldCharType="separate"/>
        </w:r>
        <w:r>
          <w:rPr>
            <w:webHidden/>
          </w:rPr>
          <w:t>205</w:t>
        </w:r>
        <w:r>
          <w:rPr>
            <w:webHidden/>
          </w:rPr>
          <w:fldChar w:fldCharType="end"/>
        </w:r>
      </w:hyperlink>
    </w:p>
    <w:p w14:paraId="31A682C3" w14:textId="4FCF25D2" w:rsidR="006D1C12" w:rsidRDefault="006D1C12">
      <w:pPr>
        <w:pStyle w:val="TOC3"/>
        <w:rPr>
          <w:rFonts w:asciiTheme="minorHAnsi" w:eastAsiaTheme="minorEastAsia" w:hAnsiTheme="minorHAnsi" w:cstheme="minorBidi"/>
          <w:sz w:val="22"/>
          <w:szCs w:val="22"/>
          <w:lang w:val="en-ZA"/>
        </w:rPr>
      </w:pPr>
      <w:hyperlink w:anchor="_Toc94650193" w:history="1">
        <w:r w:rsidRPr="00EE0E14">
          <w:rPr>
            <w:rStyle w:val="Hyperlink"/>
          </w:rPr>
          <w:t>Department of Social Work</w:t>
        </w:r>
        <w:r>
          <w:rPr>
            <w:webHidden/>
          </w:rPr>
          <w:tab/>
        </w:r>
        <w:r>
          <w:rPr>
            <w:webHidden/>
          </w:rPr>
          <w:fldChar w:fldCharType="begin"/>
        </w:r>
        <w:r>
          <w:rPr>
            <w:webHidden/>
          </w:rPr>
          <w:instrText xml:space="preserve"> PAGEREF _Toc94650193 \h </w:instrText>
        </w:r>
        <w:r>
          <w:rPr>
            <w:webHidden/>
          </w:rPr>
        </w:r>
        <w:r>
          <w:rPr>
            <w:webHidden/>
          </w:rPr>
          <w:fldChar w:fldCharType="separate"/>
        </w:r>
        <w:r>
          <w:rPr>
            <w:webHidden/>
          </w:rPr>
          <w:t>206</w:t>
        </w:r>
        <w:r>
          <w:rPr>
            <w:webHidden/>
          </w:rPr>
          <w:fldChar w:fldCharType="end"/>
        </w:r>
      </w:hyperlink>
    </w:p>
    <w:p w14:paraId="5BF340B0" w14:textId="289FC3BA" w:rsidR="006D1C12" w:rsidRDefault="006D1C12">
      <w:pPr>
        <w:pStyle w:val="TOC3"/>
        <w:rPr>
          <w:rFonts w:asciiTheme="minorHAnsi" w:eastAsiaTheme="minorEastAsia" w:hAnsiTheme="minorHAnsi" w:cstheme="minorBidi"/>
          <w:sz w:val="22"/>
          <w:szCs w:val="22"/>
          <w:lang w:val="en-ZA"/>
        </w:rPr>
      </w:pPr>
      <w:hyperlink w:anchor="_Toc94650194" w:history="1">
        <w:r w:rsidRPr="00EE0E14">
          <w:rPr>
            <w:rStyle w:val="Hyperlink"/>
          </w:rPr>
          <w:t>Department of Sociology and Social Anthropology</w:t>
        </w:r>
        <w:r>
          <w:rPr>
            <w:webHidden/>
          </w:rPr>
          <w:tab/>
        </w:r>
        <w:r>
          <w:rPr>
            <w:webHidden/>
          </w:rPr>
          <w:fldChar w:fldCharType="begin"/>
        </w:r>
        <w:r>
          <w:rPr>
            <w:webHidden/>
          </w:rPr>
          <w:instrText xml:space="preserve"> PAGEREF _Toc94650194 \h </w:instrText>
        </w:r>
        <w:r>
          <w:rPr>
            <w:webHidden/>
          </w:rPr>
        </w:r>
        <w:r>
          <w:rPr>
            <w:webHidden/>
          </w:rPr>
          <w:fldChar w:fldCharType="separate"/>
        </w:r>
        <w:r>
          <w:rPr>
            <w:webHidden/>
          </w:rPr>
          <w:t>208</w:t>
        </w:r>
        <w:r>
          <w:rPr>
            <w:webHidden/>
          </w:rPr>
          <w:fldChar w:fldCharType="end"/>
        </w:r>
      </w:hyperlink>
    </w:p>
    <w:p w14:paraId="1E059594" w14:textId="5B479C0D" w:rsidR="006D1C12" w:rsidRDefault="006D1C12">
      <w:pPr>
        <w:pStyle w:val="TOC3"/>
        <w:rPr>
          <w:rFonts w:asciiTheme="minorHAnsi" w:eastAsiaTheme="minorEastAsia" w:hAnsiTheme="minorHAnsi" w:cstheme="minorBidi"/>
          <w:sz w:val="22"/>
          <w:szCs w:val="22"/>
          <w:lang w:val="en-ZA"/>
        </w:rPr>
      </w:pPr>
      <w:hyperlink w:anchor="_Toc94650195" w:history="1">
        <w:r w:rsidRPr="00EE0E14">
          <w:rPr>
            <w:rStyle w:val="Hyperlink"/>
          </w:rPr>
          <w:t>Department of Visual Arts</w:t>
        </w:r>
        <w:r>
          <w:rPr>
            <w:webHidden/>
          </w:rPr>
          <w:tab/>
        </w:r>
        <w:r>
          <w:rPr>
            <w:webHidden/>
          </w:rPr>
          <w:fldChar w:fldCharType="begin"/>
        </w:r>
        <w:r>
          <w:rPr>
            <w:webHidden/>
          </w:rPr>
          <w:instrText xml:space="preserve"> PAGEREF _Toc94650195 \h </w:instrText>
        </w:r>
        <w:r>
          <w:rPr>
            <w:webHidden/>
          </w:rPr>
        </w:r>
        <w:r>
          <w:rPr>
            <w:webHidden/>
          </w:rPr>
          <w:fldChar w:fldCharType="separate"/>
        </w:r>
        <w:r>
          <w:rPr>
            <w:webHidden/>
          </w:rPr>
          <w:t>211</w:t>
        </w:r>
        <w:r>
          <w:rPr>
            <w:webHidden/>
          </w:rPr>
          <w:fldChar w:fldCharType="end"/>
        </w:r>
      </w:hyperlink>
    </w:p>
    <w:p w14:paraId="574808FC" w14:textId="6D00A9C0" w:rsidR="006D1C12" w:rsidRDefault="006D1C12">
      <w:pPr>
        <w:pStyle w:val="TOC3"/>
        <w:rPr>
          <w:rFonts w:asciiTheme="minorHAnsi" w:eastAsiaTheme="minorEastAsia" w:hAnsiTheme="minorHAnsi" w:cstheme="minorBidi"/>
          <w:sz w:val="22"/>
          <w:szCs w:val="22"/>
          <w:lang w:val="en-ZA"/>
        </w:rPr>
      </w:pPr>
      <w:hyperlink w:anchor="_Toc94650196" w:history="1">
        <w:r w:rsidRPr="00EE0E14">
          <w:rPr>
            <w:rStyle w:val="Hyperlink"/>
          </w:rPr>
          <w:t>Language Centre</w:t>
        </w:r>
        <w:r>
          <w:rPr>
            <w:webHidden/>
          </w:rPr>
          <w:tab/>
        </w:r>
        <w:r>
          <w:rPr>
            <w:webHidden/>
          </w:rPr>
          <w:fldChar w:fldCharType="begin"/>
        </w:r>
        <w:r>
          <w:rPr>
            <w:webHidden/>
          </w:rPr>
          <w:instrText xml:space="preserve"> PAGEREF _Toc94650196 \h </w:instrText>
        </w:r>
        <w:r>
          <w:rPr>
            <w:webHidden/>
          </w:rPr>
        </w:r>
        <w:r>
          <w:rPr>
            <w:webHidden/>
          </w:rPr>
          <w:fldChar w:fldCharType="separate"/>
        </w:r>
        <w:r>
          <w:rPr>
            <w:webHidden/>
          </w:rPr>
          <w:t>215</w:t>
        </w:r>
        <w:r>
          <w:rPr>
            <w:webHidden/>
          </w:rPr>
          <w:fldChar w:fldCharType="end"/>
        </w:r>
      </w:hyperlink>
    </w:p>
    <w:p w14:paraId="018D8A8F" w14:textId="1C991C02" w:rsidR="006D1C12" w:rsidRDefault="006D1C12">
      <w:pPr>
        <w:pStyle w:val="TOC3"/>
        <w:rPr>
          <w:rFonts w:asciiTheme="minorHAnsi" w:eastAsiaTheme="minorEastAsia" w:hAnsiTheme="minorHAnsi" w:cstheme="minorBidi"/>
          <w:sz w:val="22"/>
          <w:szCs w:val="22"/>
          <w:lang w:val="en-ZA"/>
        </w:rPr>
      </w:pPr>
      <w:hyperlink w:anchor="_Toc94650197" w:history="1">
        <w:r w:rsidRPr="00EE0E14">
          <w:rPr>
            <w:rStyle w:val="Hyperlink"/>
          </w:rPr>
          <w:t>Extended Degree Programmes (EDPs)</w:t>
        </w:r>
        <w:r>
          <w:rPr>
            <w:webHidden/>
          </w:rPr>
          <w:tab/>
        </w:r>
        <w:r>
          <w:rPr>
            <w:webHidden/>
          </w:rPr>
          <w:fldChar w:fldCharType="begin"/>
        </w:r>
        <w:r>
          <w:rPr>
            <w:webHidden/>
          </w:rPr>
          <w:instrText xml:space="preserve"> PAGEREF _Toc94650197 \h </w:instrText>
        </w:r>
        <w:r>
          <w:rPr>
            <w:webHidden/>
          </w:rPr>
        </w:r>
        <w:r>
          <w:rPr>
            <w:webHidden/>
          </w:rPr>
          <w:fldChar w:fldCharType="separate"/>
        </w:r>
        <w:r>
          <w:rPr>
            <w:webHidden/>
          </w:rPr>
          <w:t>216</w:t>
        </w:r>
        <w:r>
          <w:rPr>
            <w:webHidden/>
          </w:rPr>
          <w:fldChar w:fldCharType="end"/>
        </w:r>
      </w:hyperlink>
    </w:p>
    <w:p w14:paraId="2E094FB7" w14:textId="0B9A5D5E" w:rsidR="006D1C12" w:rsidRDefault="006D1C12">
      <w:pPr>
        <w:pStyle w:val="TOC1"/>
        <w:rPr>
          <w:rFonts w:asciiTheme="minorHAnsi" w:eastAsiaTheme="minorEastAsia" w:hAnsiTheme="minorHAnsi" w:cstheme="minorBidi"/>
          <w:b w:val="0"/>
          <w:noProof/>
          <w:sz w:val="22"/>
          <w:szCs w:val="22"/>
        </w:rPr>
      </w:pPr>
      <w:hyperlink w:anchor="_Toc94650198" w:history="1">
        <w:r w:rsidRPr="00EE0E14">
          <w:rPr>
            <w:rStyle w:val="Hyperlink"/>
            <w:noProof/>
            <w:lang w:val="en-GB"/>
          </w:rPr>
          <w:t>Research and Service Bodies</w:t>
        </w:r>
        <w:r>
          <w:rPr>
            <w:noProof/>
            <w:webHidden/>
          </w:rPr>
          <w:tab/>
        </w:r>
        <w:r>
          <w:rPr>
            <w:noProof/>
            <w:webHidden/>
          </w:rPr>
          <w:fldChar w:fldCharType="begin"/>
        </w:r>
        <w:r>
          <w:rPr>
            <w:noProof/>
            <w:webHidden/>
          </w:rPr>
          <w:instrText xml:space="preserve"> PAGEREF _Toc94650198 \h </w:instrText>
        </w:r>
        <w:r>
          <w:rPr>
            <w:noProof/>
            <w:webHidden/>
          </w:rPr>
        </w:r>
        <w:r>
          <w:rPr>
            <w:noProof/>
            <w:webHidden/>
          </w:rPr>
          <w:fldChar w:fldCharType="separate"/>
        </w:r>
        <w:r>
          <w:rPr>
            <w:noProof/>
            <w:webHidden/>
          </w:rPr>
          <w:t>217</w:t>
        </w:r>
        <w:r>
          <w:rPr>
            <w:noProof/>
            <w:webHidden/>
          </w:rPr>
          <w:fldChar w:fldCharType="end"/>
        </w:r>
      </w:hyperlink>
    </w:p>
    <w:p w14:paraId="3643E910" w14:textId="605994EB"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199" w:history="1">
        <w:r w:rsidRPr="00EE0E14">
          <w:rPr>
            <w:rStyle w:val="Hyperlink"/>
            <w:noProof/>
            <w:lang w:val="en-GB"/>
          </w:rPr>
          <w:t>1.</w:t>
        </w:r>
        <w:r>
          <w:rPr>
            <w:rFonts w:asciiTheme="minorHAnsi" w:eastAsiaTheme="minorEastAsia" w:hAnsiTheme="minorHAnsi" w:cstheme="minorBidi"/>
            <w:b w:val="0"/>
            <w:noProof/>
            <w:sz w:val="22"/>
            <w:szCs w:val="22"/>
            <w:lang w:val="en-ZA"/>
          </w:rPr>
          <w:tab/>
        </w:r>
        <w:r w:rsidRPr="00EE0E14">
          <w:rPr>
            <w:rStyle w:val="Hyperlink"/>
            <w:noProof/>
            <w:lang w:val="en-GB"/>
          </w:rPr>
          <w:t>Africa Open Institute for Music, Research and Innovation</w:t>
        </w:r>
        <w:r>
          <w:rPr>
            <w:noProof/>
            <w:webHidden/>
          </w:rPr>
          <w:tab/>
        </w:r>
        <w:r>
          <w:rPr>
            <w:noProof/>
            <w:webHidden/>
          </w:rPr>
          <w:fldChar w:fldCharType="begin"/>
        </w:r>
        <w:r>
          <w:rPr>
            <w:noProof/>
            <w:webHidden/>
          </w:rPr>
          <w:instrText xml:space="preserve"> PAGEREF _Toc94650199 \h </w:instrText>
        </w:r>
        <w:r>
          <w:rPr>
            <w:noProof/>
            <w:webHidden/>
          </w:rPr>
        </w:r>
        <w:r>
          <w:rPr>
            <w:noProof/>
            <w:webHidden/>
          </w:rPr>
          <w:fldChar w:fldCharType="separate"/>
        </w:r>
        <w:r>
          <w:rPr>
            <w:noProof/>
            <w:webHidden/>
          </w:rPr>
          <w:t>217</w:t>
        </w:r>
        <w:r>
          <w:rPr>
            <w:noProof/>
            <w:webHidden/>
          </w:rPr>
          <w:fldChar w:fldCharType="end"/>
        </w:r>
      </w:hyperlink>
    </w:p>
    <w:p w14:paraId="6650D806" w14:textId="2A420E11"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0" w:history="1">
        <w:r w:rsidRPr="00EE0E14">
          <w:rPr>
            <w:rStyle w:val="Hyperlink"/>
            <w:noProof/>
            <w:lang w:val="en-GB"/>
          </w:rPr>
          <w:t>2.</w:t>
        </w:r>
        <w:r>
          <w:rPr>
            <w:rFonts w:asciiTheme="minorHAnsi" w:eastAsiaTheme="minorEastAsia" w:hAnsiTheme="minorHAnsi" w:cstheme="minorBidi"/>
            <w:b w:val="0"/>
            <w:noProof/>
            <w:sz w:val="22"/>
            <w:szCs w:val="22"/>
            <w:lang w:val="en-ZA"/>
          </w:rPr>
          <w:tab/>
        </w:r>
        <w:r w:rsidRPr="00EE0E14">
          <w:rPr>
            <w:rStyle w:val="Hyperlink"/>
            <w:noProof/>
            <w:lang w:val="en-GB"/>
          </w:rPr>
          <w:t>Centre for Applied Ethics</w:t>
        </w:r>
        <w:r>
          <w:rPr>
            <w:noProof/>
            <w:webHidden/>
          </w:rPr>
          <w:tab/>
        </w:r>
        <w:r>
          <w:rPr>
            <w:noProof/>
            <w:webHidden/>
          </w:rPr>
          <w:fldChar w:fldCharType="begin"/>
        </w:r>
        <w:r>
          <w:rPr>
            <w:noProof/>
            <w:webHidden/>
          </w:rPr>
          <w:instrText xml:space="preserve"> PAGEREF _Toc94650200 \h </w:instrText>
        </w:r>
        <w:r>
          <w:rPr>
            <w:noProof/>
            <w:webHidden/>
          </w:rPr>
        </w:r>
        <w:r>
          <w:rPr>
            <w:noProof/>
            <w:webHidden/>
          </w:rPr>
          <w:fldChar w:fldCharType="separate"/>
        </w:r>
        <w:r>
          <w:rPr>
            <w:noProof/>
            <w:webHidden/>
          </w:rPr>
          <w:t>217</w:t>
        </w:r>
        <w:r>
          <w:rPr>
            <w:noProof/>
            <w:webHidden/>
          </w:rPr>
          <w:fldChar w:fldCharType="end"/>
        </w:r>
      </w:hyperlink>
    </w:p>
    <w:p w14:paraId="467C522B" w14:textId="65E2592A"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1" w:history="1">
        <w:r w:rsidRPr="00EE0E14">
          <w:rPr>
            <w:rStyle w:val="Hyperlink"/>
            <w:noProof/>
            <w:lang w:val="en-GB"/>
          </w:rPr>
          <w:t>3.</w:t>
        </w:r>
        <w:r>
          <w:rPr>
            <w:rFonts w:asciiTheme="minorHAnsi" w:eastAsiaTheme="minorEastAsia" w:hAnsiTheme="minorHAnsi" w:cstheme="minorBidi"/>
            <w:b w:val="0"/>
            <w:noProof/>
            <w:sz w:val="22"/>
            <w:szCs w:val="22"/>
            <w:lang w:val="en-ZA"/>
          </w:rPr>
          <w:tab/>
        </w:r>
        <w:r w:rsidRPr="00EE0E14">
          <w:rPr>
            <w:rStyle w:val="Hyperlink"/>
            <w:noProof/>
            <w:lang w:val="en-GB"/>
          </w:rPr>
          <w:t>Centre for Bible Interpretation and Translation in Africa</w:t>
        </w:r>
        <w:r>
          <w:rPr>
            <w:noProof/>
            <w:webHidden/>
          </w:rPr>
          <w:tab/>
        </w:r>
        <w:r>
          <w:rPr>
            <w:noProof/>
            <w:webHidden/>
          </w:rPr>
          <w:fldChar w:fldCharType="begin"/>
        </w:r>
        <w:r>
          <w:rPr>
            <w:noProof/>
            <w:webHidden/>
          </w:rPr>
          <w:instrText xml:space="preserve"> PAGEREF _Toc94650201 \h </w:instrText>
        </w:r>
        <w:r>
          <w:rPr>
            <w:noProof/>
            <w:webHidden/>
          </w:rPr>
        </w:r>
        <w:r>
          <w:rPr>
            <w:noProof/>
            <w:webHidden/>
          </w:rPr>
          <w:fldChar w:fldCharType="separate"/>
        </w:r>
        <w:r>
          <w:rPr>
            <w:noProof/>
            <w:webHidden/>
          </w:rPr>
          <w:t>218</w:t>
        </w:r>
        <w:r>
          <w:rPr>
            <w:noProof/>
            <w:webHidden/>
          </w:rPr>
          <w:fldChar w:fldCharType="end"/>
        </w:r>
      </w:hyperlink>
    </w:p>
    <w:p w14:paraId="2A691C5B" w14:textId="0A21734B"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2" w:history="1">
        <w:r w:rsidRPr="00EE0E14">
          <w:rPr>
            <w:rStyle w:val="Hyperlink"/>
            <w:noProof/>
            <w:lang w:val="en-GB"/>
          </w:rPr>
          <w:t>4.</w:t>
        </w:r>
        <w:r>
          <w:rPr>
            <w:rFonts w:asciiTheme="minorHAnsi" w:eastAsiaTheme="minorEastAsia" w:hAnsiTheme="minorHAnsi" w:cstheme="minorBidi"/>
            <w:b w:val="0"/>
            <w:noProof/>
            <w:sz w:val="22"/>
            <w:szCs w:val="22"/>
            <w:lang w:val="en-ZA"/>
          </w:rPr>
          <w:tab/>
        </w:r>
        <w:r w:rsidRPr="00EE0E14">
          <w:rPr>
            <w:rStyle w:val="Hyperlink"/>
            <w:noProof/>
            <w:lang w:val="en-GB"/>
          </w:rPr>
          <w:t>Centre for Comic, Illustrative and Book Arts (CCIBA)</w:t>
        </w:r>
        <w:r>
          <w:rPr>
            <w:noProof/>
            <w:webHidden/>
          </w:rPr>
          <w:tab/>
        </w:r>
        <w:r>
          <w:rPr>
            <w:noProof/>
            <w:webHidden/>
          </w:rPr>
          <w:fldChar w:fldCharType="begin"/>
        </w:r>
        <w:r>
          <w:rPr>
            <w:noProof/>
            <w:webHidden/>
          </w:rPr>
          <w:instrText xml:space="preserve"> PAGEREF _Toc94650202 \h </w:instrText>
        </w:r>
        <w:r>
          <w:rPr>
            <w:noProof/>
            <w:webHidden/>
          </w:rPr>
        </w:r>
        <w:r>
          <w:rPr>
            <w:noProof/>
            <w:webHidden/>
          </w:rPr>
          <w:fldChar w:fldCharType="separate"/>
        </w:r>
        <w:r>
          <w:rPr>
            <w:noProof/>
            <w:webHidden/>
          </w:rPr>
          <w:t>219</w:t>
        </w:r>
        <w:r>
          <w:rPr>
            <w:noProof/>
            <w:webHidden/>
          </w:rPr>
          <w:fldChar w:fldCharType="end"/>
        </w:r>
      </w:hyperlink>
    </w:p>
    <w:p w14:paraId="1D7195A5" w14:textId="3F17C03F"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3" w:history="1">
        <w:r w:rsidRPr="00EE0E14">
          <w:rPr>
            <w:rStyle w:val="Hyperlink"/>
            <w:noProof/>
            <w:lang w:val="en-GB"/>
          </w:rPr>
          <w:t>5.</w:t>
        </w:r>
        <w:r>
          <w:rPr>
            <w:rFonts w:asciiTheme="minorHAnsi" w:eastAsiaTheme="minorEastAsia" w:hAnsiTheme="minorHAnsi" w:cstheme="minorBidi"/>
            <w:b w:val="0"/>
            <w:noProof/>
            <w:sz w:val="22"/>
            <w:szCs w:val="22"/>
            <w:lang w:val="en-ZA"/>
          </w:rPr>
          <w:tab/>
        </w:r>
        <w:r w:rsidRPr="00EE0E14">
          <w:rPr>
            <w:rStyle w:val="Hyperlink"/>
            <w:noProof/>
            <w:lang w:val="en-GB"/>
          </w:rPr>
          <w:t>Centre for Community Psychology Services</w:t>
        </w:r>
        <w:r>
          <w:rPr>
            <w:noProof/>
            <w:webHidden/>
          </w:rPr>
          <w:tab/>
        </w:r>
        <w:r>
          <w:rPr>
            <w:noProof/>
            <w:webHidden/>
          </w:rPr>
          <w:fldChar w:fldCharType="begin"/>
        </w:r>
        <w:r>
          <w:rPr>
            <w:noProof/>
            <w:webHidden/>
          </w:rPr>
          <w:instrText xml:space="preserve"> PAGEREF _Toc94650203 \h </w:instrText>
        </w:r>
        <w:r>
          <w:rPr>
            <w:noProof/>
            <w:webHidden/>
          </w:rPr>
        </w:r>
        <w:r>
          <w:rPr>
            <w:noProof/>
            <w:webHidden/>
          </w:rPr>
          <w:fldChar w:fldCharType="separate"/>
        </w:r>
        <w:r>
          <w:rPr>
            <w:noProof/>
            <w:webHidden/>
          </w:rPr>
          <w:t>219</w:t>
        </w:r>
        <w:r>
          <w:rPr>
            <w:noProof/>
            <w:webHidden/>
          </w:rPr>
          <w:fldChar w:fldCharType="end"/>
        </w:r>
      </w:hyperlink>
    </w:p>
    <w:p w14:paraId="29869277" w14:textId="711BB174"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4" w:history="1">
        <w:r w:rsidRPr="00EE0E14">
          <w:rPr>
            <w:rStyle w:val="Hyperlink"/>
            <w:noProof/>
            <w:lang w:val="en-GB"/>
          </w:rPr>
          <w:t>6.</w:t>
        </w:r>
        <w:r>
          <w:rPr>
            <w:rFonts w:asciiTheme="minorHAnsi" w:eastAsiaTheme="minorEastAsia" w:hAnsiTheme="minorHAnsi" w:cstheme="minorBidi"/>
            <w:b w:val="0"/>
            <w:noProof/>
            <w:sz w:val="22"/>
            <w:szCs w:val="22"/>
            <w:lang w:val="en-ZA"/>
          </w:rPr>
          <w:tab/>
        </w:r>
        <w:r w:rsidRPr="00EE0E14">
          <w:rPr>
            <w:rStyle w:val="Hyperlink"/>
            <w:noProof/>
            <w:lang w:val="en-GB"/>
          </w:rPr>
          <w:t>Centre for Geographical Analysis (CGA)</w:t>
        </w:r>
        <w:r>
          <w:rPr>
            <w:noProof/>
            <w:webHidden/>
          </w:rPr>
          <w:tab/>
        </w:r>
        <w:r>
          <w:rPr>
            <w:noProof/>
            <w:webHidden/>
          </w:rPr>
          <w:fldChar w:fldCharType="begin"/>
        </w:r>
        <w:r>
          <w:rPr>
            <w:noProof/>
            <w:webHidden/>
          </w:rPr>
          <w:instrText xml:space="preserve"> PAGEREF _Toc94650204 \h </w:instrText>
        </w:r>
        <w:r>
          <w:rPr>
            <w:noProof/>
            <w:webHidden/>
          </w:rPr>
        </w:r>
        <w:r>
          <w:rPr>
            <w:noProof/>
            <w:webHidden/>
          </w:rPr>
          <w:fldChar w:fldCharType="separate"/>
        </w:r>
        <w:r>
          <w:rPr>
            <w:noProof/>
            <w:webHidden/>
          </w:rPr>
          <w:t>219</w:t>
        </w:r>
        <w:r>
          <w:rPr>
            <w:noProof/>
            <w:webHidden/>
          </w:rPr>
          <w:fldChar w:fldCharType="end"/>
        </w:r>
      </w:hyperlink>
    </w:p>
    <w:p w14:paraId="2AADA990" w14:textId="3C115193"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5" w:history="1">
        <w:r w:rsidRPr="00EE0E14">
          <w:rPr>
            <w:rStyle w:val="Hyperlink"/>
            <w:noProof/>
            <w:lang w:val="en-GB"/>
          </w:rPr>
          <w:t>7.</w:t>
        </w:r>
        <w:r>
          <w:rPr>
            <w:rFonts w:asciiTheme="minorHAnsi" w:eastAsiaTheme="minorEastAsia" w:hAnsiTheme="minorHAnsi" w:cstheme="minorBidi"/>
            <w:b w:val="0"/>
            <w:noProof/>
            <w:sz w:val="22"/>
            <w:szCs w:val="22"/>
            <w:lang w:val="en-ZA"/>
          </w:rPr>
          <w:tab/>
        </w:r>
        <w:r w:rsidRPr="00EE0E14">
          <w:rPr>
            <w:rStyle w:val="Hyperlink"/>
            <w:noProof/>
            <w:lang w:val="en-GB"/>
          </w:rPr>
          <w:t>Centre for Knowledge Dynamics and Decision-making</w:t>
        </w:r>
        <w:r>
          <w:rPr>
            <w:noProof/>
            <w:webHidden/>
          </w:rPr>
          <w:tab/>
        </w:r>
        <w:r>
          <w:rPr>
            <w:noProof/>
            <w:webHidden/>
          </w:rPr>
          <w:fldChar w:fldCharType="begin"/>
        </w:r>
        <w:r>
          <w:rPr>
            <w:noProof/>
            <w:webHidden/>
          </w:rPr>
          <w:instrText xml:space="preserve"> PAGEREF _Toc94650205 \h </w:instrText>
        </w:r>
        <w:r>
          <w:rPr>
            <w:noProof/>
            <w:webHidden/>
          </w:rPr>
        </w:r>
        <w:r>
          <w:rPr>
            <w:noProof/>
            <w:webHidden/>
          </w:rPr>
          <w:fldChar w:fldCharType="separate"/>
        </w:r>
        <w:r>
          <w:rPr>
            <w:noProof/>
            <w:webHidden/>
          </w:rPr>
          <w:t>220</w:t>
        </w:r>
        <w:r>
          <w:rPr>
            <w:noProof/>
            <w:webHidden/>
          </w:rPr>
          <w:fldChar w:fldCharType="end"/>
        </w:r>
      </w:hyperlink>
    </w:p>
    <w:p w14:paraId="634EB3FB" w14:textId="7D091D7A"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6" w:history="1">
        <w:r w:rsidRPr="00EE0E14">
          <w:rPr>
            <w:rStyle w:val="Hyperlink"/>
            <w:noProof/>
            <w:lang w:val="en-GB"/>
          </w:rPr>
          <w:t>8.</w:t>
        </w:r>
        <w:r>
          <w:rPr>
            <w:rFonts w:asciiTheme="minorHAnsi" w:eastAsiaTheme="minorEastAsia" w:hAnsiTheme="minorHAnsi" w:cstheme="minorBidi"/>
            <w:b w:val="0"/>
            <w:noProof/>
            <w:sz w:val="22"/>
            <w:szCs w:val="22"/>
            <w:lang w:val="en-ZA"/>
          </w:rPr>
          <w:tab/>
        </w:r>
        <w:r w:rsidRPr="00EE0E14">
          <w:rPr>
            <w:rStyle w:val="Hyperlink"/>
            <w:noProof/>
            <w:lang w:val="en-GB"/>
          </w:rPr>
          <w:t>Centre for Regional and Urban Innovation and Statistical Exploration (CRUISE)</w:t>
        </w:r>
        <w:r>
          <w:rPr>
            <w:noProof/>
            <w:webHidden/>
          </w:rPr>
          <w:tab/>
        </w:r>
        <w:r>
          <w:rPr>
            <w:noProof/>
            <w:webHidden/>
          </w:rPr>
          <w:fldChar w:fldCharType="begin"/>
        </w:r>
        <w:r>
          <w:rPr>
            <w:noProof/>
            <w:webHidden/>
          </w:rPr>
          <w:instrText xml:space="preserve"> PAGEREF _Toc94650206 \h </w:instrText>
        </w:r>
        <w:r>
          <w:rPr>
            <w:noProof/>
            <w:webHidden/>
          </w:rPr>
        </w:r>
        <w:r>
          <w:rPr>
            <w:noProof/>
            <w:webHidden/>
          </w:rPr>
          <w:fldChar w:fldCharType="separate"/>
        </w:r>
        <w:r>
          <w:rPr>
            <w:noProof/>
            <w:webHidden/>
          </w:rPr>
          <w:t>220</w:t>
        </w:r>
        <w:r>
          <w:rPr>
            <w:noProof/>
            <w:webHidden/>
          </w:rPr>
          <w:fldChar w:fldCharType="end"/>
        </w:r>
      </w:hyperlink>
    </w:p>
    <w:p w14:paraId="5D5B86A3" w14:textId="6223BBF0" w:rsidR="006D1C12" w:rsidRDefault="006D1C12">
      <w:pPr>
        <w:pStyle w:val="TOC2"/>
        <w:tabs>
          <w:tab w:val="left" w:pos="714"/>
        </w:tabs>
        <w:rPr>
          <w:rFonts w:asciiTheme="minorHAnsi" w:eastAsiaTheme="minorEastAsia" w:hAnsiTheme="minorHAnsi" w:cstheme="minorBidi"/>
          <w:b w:val="0"/>
          <w:noProof/>
          <w:sz w:val="22"/>
          <w:szCs w:val="22"/>
          <w:lang w:val="en-ZA"/>
        </w:rPr>
      </w:pPr>
      <w:hyperlink w:anchor="_Toc94650207" w:history="1">
        <w:r w:rsidRPr="00EE0E14">
          <w:rPr>
            <w:rStyle w:val="Hyperlink"/>
            <w:noProof/>
            <w:lang w:val="en-GB"/>
          </w:rPr>
          <w:t>9.</w:t>
        </w:r>
        <w:r>
          <w:rPr>
            <w:rFonts w:asciiTheme="minorHAnsi" w:eastAsiaTheme="minorEastAsia" w:hAnsiTheme="minorHAnsi" w:cstheme="minorBidi"/>
            <w:b w:val="0"/>
            <w:noProof/>
            <w:sz w:val="22"/>
            <w:szCs w:val="22"/>
            <w:lang w:val="en-ZA"/>
          </w:rPr>
          <w:tab/>
        </w:r>
        <w:r w:rsidRPr="00EE0E14">
          <w:rPr>
            <w:rStyle w:val="Hyperlink"/>
            <w:noProof/>
            <w:lang w:val="en-GB"/>
          </w:rPr>
          <w:t>Centre for Research on Evaluation, Science and Technology (CREST)</w:t>
        </w:r>
        <w:r>
          <w:rPr>
            <w:noProof/>
            <w:webHidden/>
          </w:rPr>
          <w:tab/>
        </w:r>
        <w:r>
          <w:rPr>
            <w:noProof/>
            <w:webHidden/>
          </w:rPr>
          <w:fldChar w:fldCharType="begin"/>
        </w:r>
        <w:r>
          <w:rPr>
            <w:noProof/>
            <w:webHidden/>
          </w:rPr>
          <w:instrText xml:space="preserve"> PAGEREF _Toc94650207 \h </w:instrText>
        </w:r>
        <w:r>
          <w:rPr>
            <w:noProof/>
            <w:webHidden/>
          </w:rPr>
        </w:r>
        <w:r>
          <w:rPr>
            <w:noProof/>
            <w:webHidden/>
          </w:rPr>
          <w:fldChar w:fldCharType="separate"/>
        </w:r>
        <w:r>
          <w:rPr>
            <w:noProof/>
            <w:webHidden/>
          </w:rPr>
          <w:t>220</w:t>
        </w:r>
        <w:r>
          <w:rPr>
            <w:noProof/>
            <w:webHidden/>
          </w:rPr>
          <w:fldChar w:fldCharType="end"/>
        </w:r>
      </w:hyperlink>
    </w:p>
    <w:p w14:paraId="1B490EFB" w14:textId="1CCB7977" w:rsidR="006D1C12" w:rsidRDefault="006D1C12">
      <w:pPr>
        <w:pStyle w:val="TOC2"/>
        <w:tabs>
          <w:tab w:val="left" w:pos="1077"/>
        </w:tabs>
        <w:rPr>
          <w:rFonts w:asciiTheme="minorHAnsi" w:eastAsiaTheme="minorEastAsia" w:hAnsiTheme="minorHAnsi" w:cstheme="minorBidi"/>
          <w:b w:val="0"/>
          <w:noProof/>
          <w:sz w:val="22"/>
          <w:szCs w:val="22"/>
          <w:lang w:val="en-ZA"/>
        </w:rPr>
      </w:pPr>
      <w:hyperlink w:anchor="_Toc94650208" w:history="1">
        <w:r w:rsidRPr="00EE0E14">
          <w:rPr>
            <w:rStyle w:val="Hyperlink"/>
            <w:noProof/>
            <w:lang w:val="en-GB"/>
          </w:rPr>
          <w:t>10.</w:t>
        </w:r>
        <w:r>
          <w:rPr>
            <w:rFonts w:asciiTheme="minorHAnsi" w:eastAsiaTheme="minorEastAsia" w:hAnsiTheme="minorHAnsi" w:cstheme="minorBidi"/>
            <w:b w:val="0"/>
            <w:noProof/>
            <w:sz w:val="22"/>
            <w:szCs w:val="22"/>
            <w:lang w:val="en-ZA"/>
          </w:rPr>
          <w:tab/>
        </w:r>
        <w:r w:rsidRPr="00EE0E14">
          <w:rPr>
            <w:rStyle w:val="Hyperlink"/>
            <w:noProof/>
            <w:lang w:val="en-GB"/>
          </w:rPr>
          <w:t>HUMARGA</w:t>
        </w:r>
        <w:r>
          <w:rPr>
            <w:noProof/>
            <w:webHidden/>
          </w:rPr>
          <w:tab/>
        </w:r>
        <w:r>
          <w:rPr>
            <w:noProof/>
            <w:webHidden/>
          </w:rPr>
          <w:fldChar w:fldCharType="begin"/>
        </w:r>
        <w:r>
          <w:rPr>
            <w:noProof/>
            <w:webHidden/>
          </w:rPr>
          <w:instrText xml:space="preserve"> PAGEREF _Toc94650208 \h </w:instrText>
        </w:r>
        <w:r>
          <w:rPr>
            <w:noProof/>
            <w:webHidden/>
          </w:rPr>
        </w:r>
        <w:r>
          <w:rPr>
            <w:noProof/>
            <w:webHidden/>
          </w:rPr>
          <w:fldChar w:fldCharType="separate"/>
        </w:r>
        <w:r>
          <w:rPr>
            <w:noProof/>
            <w:webHidden/>
          </w:rPr>
          <w:t>221</w:t>
        </w:r>
        <w:r>
          <w:rPr>
            <w:noProof/>
            <w:webHidden/>
          </w:rPr>
          <w:fldChar w:fldCharType="end"/>
        </w:r>
      </w:hyperlink>
    </w:p>
    <w:p w14:paraId="5CD07F02" w14:textId="7C23AE06" w:rsidR="006D1C12" w:rsidRDefault="006D1C12">
      <w:pPr>
        <w:pStyle w:val="TOC2"/>
        <w:tabs>
          <w:tab w:val="left" w:pos="1077"/>
        </w:tabs>
        <w:rPr>
          <w:rFonts w:asciiTheme="minorHAnsi" w:eastAsiaTheme="minorEastAsia" w:hAnsiTheme="minorHAnsi" w:cstheme="minorBidi"/>
          <w:b w:val="0"/>
          <w:noProof/>
          <w:sz w:val="22"/>
          <w:szCs w:val="22"/>
          <w:lang w:val="en-ZA"/>
        </w:rPr>
      </w:pPr>
      <w:hyperlink w:anchor="_Toc94650209" w:history="1">
        <w:r w:rsidRPr="00EE0E14">
          <w:rPr>
            <w:rStyle w:val="Hyperlink"/>
            <w:noProof/>
            <w:lang w:val="en-GB"/>
          </w:rPr>
          <w:t>11.</w:t>
        </w:r>
        <w:r>
          <w:rPr>
            <w:rFonts w:asciiTheme="minorHAnsi" w:eastAsiaTheme="minorEastAsia" w:hAnsiTheme="minorHAnsi" w:cstheme="minorBidi"/>
            <w:b w:val="0"/>
            <w:noProof/>
            <w:sz w:val="22"/>
            <w:szCs w:val="22"/>
            <w:lang w:val="en-ZA"/>
          </w:rPr>
          <w:tab/>
        </w:r>
        <w:r w:rsidRPr="00EE0E14">
          <w:rPr>
            <w:rStyle w:val="Hyperlink"/>
            <w:noProof/>
            <w:lang w:val="en-GB"/>
          </w:rPr>
          <w:t>Research Alliance for Disaster and Risk Reduction (RADAR)</w:t>
        </w:r>
        <w:r>
          <w:rPr>
            <w:noProof/>
            <w:webHidden/>
          </w:rPr>
          <w:tab/>
        </w:r>
        <w:r>
          <w:rPr>
            <w:noProof/>
            <w:webHidden/>
          </w:rPr>
          <w:fldChar w:fldCharType="begin"/>
        </w:r>
        <w:r>
          <w:rPr>
            <w:noProof/>
            <w:webHidden/>
          </w:rPr>
          <w:instrText xml:space="preserve"> PAGEREF _Toc94650209 \h </w:instrText>
        </w:r>
        <w:r>
          <w:rPr>
            <w:noProof/>
            <w:webHidden/>
          </w:rPr>
        </w:r>
        <w:r>
          <w:rPr>
            <w:noProof/>
            <w:webHidden/>
          </w:rPr>
          <w:fldChar w:fldCharType="separate"/>
        </w:r>
        <w:r>
          <w:rPr>
            <w:noProof/>
            <w:webHidden/>
          </w:rPr>
          <w:t>221</w:t>
        </w:r>
        <w:r>
          <w:rPr>
            <w:noProof/>
            <w:webHidden/>
          </w:rPr>
          <w:fldChar w:fldCharType="end"/>
        </w:r>
      </w:hyperlink>
    </w:p>
    <w:p w14:paraId="45A56909" w14:textId="26FE256A" w:rsidR="006D1C12" w:rsidRDefault="006D1C12">
      <w:pPr>
        <w:pStyle w:val="TOC1"/>
        <w:rPr>
          <w:rFonts w:asciiTheme="minorHAnsi" w:eastAsiaTheme="minorEastAsia" w:hAnsiTheme="minorHAnsi" w:cstheme="minorBidi"/>
          <w:b w:val="0"/>
          <w:noProof/>
          <w:sz w:val="22"/>
          <w:szCs w:val="22"/>
        </w:rPr>
      </w:pPr>
      <w:hyperlink w:anchor="_Toc94650210" w:history="1">
        <w:r w:rsidRPr="00EE0E14">
          <w:rPr>
            <w:rStyle w:val="Hyperlink"/>
            <w:noProof/>
            <w:lang w:val="en-GB"/>
          </w:rPr>
          <w:t>Alphabetical List of Subjects</w:t>
        </w:r>
        <w:r>
          <w:rPr>
            <w:noProof/>
            <w:webHidden/>
          </w:rPr>
          <w:tab/>
        </w:r>
        <w:r>
          <w:rPr>
            <w:noProof/>
            <w:webHidden/>
          </w:rPr>
          <w:fldChar w:fldCharType="begin"/>
        </w:r>
        <w:r>
          <w:rPr>
            <w:noProof/>
            <w:webHidden/>
          </w:rPr>
          <w:instrText xml:space="preserve"> PAGEREF _Toc94650210 \h </w:instrText>
        </w:r>
        <w:r>
          <w:rPr>
            <w:noProof/>
            <w:webHidden/>
          </w:rPr>
        </w:r>
        <w:r>
          <w:rPr>
            <w:noProof/>
            <w:webHidden/>
          </w:rPr>
          <w:fldChar w:fldCharType="separate"/>
        </w:r>
        <w:r>
          <w:rPr>
            <w:noProof/>
            <w:webHidden/>
          </w:rPr>
          <w:t>223</w:t>
        </w:r>
        <w:r>
          <w:rPr>
            <w:noProof/>
            <w:webHidden/>
          </w:rPr>
          <w:fldChar w:fldCharType="end"/>
        </w:r>
      </w:hyperlink>
    </w:p>
    <w:p w14:paraId="75BB5B07" w14:textId="645400FA" w:rsidR="006D1C12" w:rsidRDefault="006D1C12">
      <w:pPr>
        <w:pStyle w:val="TOC1"/>
        <w:rPr>
          <w:rFonts w:asciiTheme="minorHAnsi" w:eastAsiaTheme="minorEastAsia" w:hAnsiTheme="minorHAnsi" w:cstheme="minorBidi"/>
          <w:b w:val="0"/>
          <w:noProof/>
          <w:sz w:val="22"/>
          <w:szCs w:val="22"/>
        </w:rPr>
      </w:pPr>
      <w:hyperlink w:anchor="_Toc94650211" w:history="1">
        <w:r w:rsidRPr="00EE0E14">
          <w:rPr>
            <w:rStyle w:val="Hyperlink"/>
            <w:noProof/>
            <w:lang w:val="en-GB"/>
          </w:rPr>
          <w:t>Exclusion Subjects for 2022</w:t>
        </w:r>
        <w:r>
          <w:rPr>
            <w:noProof/>
            <w:webHidden/>
          </w:rPr>
          <w:tab/>
        </w:r>
        <w:r>
          <w:rPr>
            <w:noProof/>
            <w:webHidden/>
          </w:rPr>
          <w:fldChar w:fldCharType="begin"/>
        </w:r>
        <w:r>
          <w:rPr>
            <w:noProof/>
            <w:webHidden/>
          </w:rPr>
          <w:instrText xml:space="preserve"> PAGEREF _Toc94650211 \h </w:instrText>
        </w:r>
        <w:r>
          <w:rPr>
            <w:noProof/>
            <w:webHidden/>
          </w:rPr>
        </w:r>
        <w:r>
          <w:rPr>
            <w:noProof/>
            <w:webHidden/>
          </w:rPr>
          <w:fldChar w:fldCharType="separate"/>
        </w:r>
        <w:r>
          <w:rPr>
            <w:noProof/>
            <w:webHidden/>
          </w:rPr>
          <w:t>226</w:t>
        </w:r>
        <w:r>
          <w:rPr>
            <w:noProof/>
            <w:webHidden/>
          </w:rPr>
          <w:fldChar w:fldCharType="end"/>
        </w:r>
      </w:hyperlink>
    </w:p>
    <w:p w14:paraId="53060801" w14:textId="4A1EC999" w:rsidR="008F203A" w:rsidRPr="009D1EF2" w:rsidRDefault="00B72056" w:rsidP="00606518">
      <w:pPr>
        <w:pStyle w:val="jbParagraph"/>
        <w:rPr>
          <w:lang w:val="en-GB"/>
        </w:rPr>
      </w:pPr>
      <w:r w:rsidRPr="009D1EF2">
        <w:rPr>
          <w:lang w:val="en-GB"/>
        </w:rPr>
        <w:fldChar w:fldCharType="end"/>
      </w:r>
    </w:p>
    <w:p w14:paraId="7526DE3D" w14:textId="77777777" w:rsidR="008F203A" w:rsidRPr="009D1EF2" w:rsidRDefault="008F203A" w:rsidP="00606518">
      <w:pPr>
        <w:pStyle w:val="jbParagraph"/>
        <w:rPr>
          <w:lang w:val="en-GB"/>
        </w:rPr>
      </w:pPr>
    </w:p>
    <w:p w14:paraId="56BACC3B" w14:textId="32788AD8" w:rsidR="00770C47" w:rsidRPr="009D1EF2" w:rsidRDefault="00770C47" w:rsidP="004213F2">
      <w:pPr>
        <w:pStyle w:val="jbParagraph"/>
        <w:rPr>
          <w:lang w:val="en-GB"/>
        </w:rPr>
        <w:sectPr w:rsidR="00770C47" w:rsidRPr="009D1EF2" w:rsidSect="005A3662">
          <w:pgSz w:w="11907" w:h="16840" w:code="9"/>
          <w:pgMar w:top="851" w:right="1418" w:bottom="851" w:left="1418" w:header="283" w:footer="227" w:gutter="0"/>
          <w:pgNumType w:fmt="lowerRoman"/>
          <w:cols w:space="720"/>
          <w:docGrid w:linePitch="360"/>
        </w:sectPr>
      </w:pPr>
    </w:p>
    <w:p w14:paraId="5739D716" w14:textId="77777777" w:rsidR="00C138A4" w:rsidRPr="009D1EF2" w:rsidRDefault="00DB4C4B" w:rsidP="00CB2EFE">
      <w:pPr>
        <w:pStyle w:val="jbHeading1"/>
        <w:rPr>
          <w:lang w:val="en-GB"/>
        </w:rPr>
      </w:pPr>
      <w:bookmarkStart w:id="1" w:name="_Toc469908558"/>
      <w:bookmarkStart w:id="2" w:name="_Toc469993984"/>
      <w:r w:rsidRPr="009D1EF2">
        <w:rPr>
          <w:lang w:val="en-GB"/>
        </w:rPr>
        <w:lastRenderedPageBreak/>
        <w:t>How to use this Calendar Part</w:t>
      </w:r>
      <w:bookmarkEnd w:id="1"/>
      <w:bookmarkEnd w:id="2"/>
      <w:r w:rsidR="00796DEA" w:rsidRPr="009D1EF2">
        <w:rPr>
          <w:lang w:val="en-GB"/>
        </w:rPr>
        <w:fldChar w:fldCharType="begin"/>
      </w:r>
      <w:r w:rsidR="00796DEA" w:rsidRPr="009D1EF2">
        <w:rPr>
          <w:lang w:val="en-GB"/>
        </w:rPr>
        <w:instrText xml:space="preserve"> TC  "</w:instrText>
      </w:r>
      <w:bookmarkStart w:id="3" w:name="_Toc470008028"/>
      <w:bookmarkStart w:id="4" w:name="_Toc506379857"/>
      <w:bookmarkStart w:id="5" w:name="_Toc94649946"/>
      <w:r w:rsidR="00796DEA" w:rsidRPr="009D1EF2">
        <w:rPr>
          <w:lang w:val="en-GB"/>
        </w:rPr>
        <w:instrText>How to use this Calendar Part</w:instrText>
      </w:r>
      <w:bookmarkEnd w:id="3"/>
      <w:bookmarkEnd w:id="4"/>
      <w:bookmarkEnd w:id="5"/>
      <w:r w:rsidR="00796DEA" w:rsidRPr="009D1EF2">
        <w:rPr>
          <w:lang w:val="en-GB"/>
        </w:rPr>
        <w:instrText xml:space="preserve">" \l 1 </w:instrText>
      </w:r>
      <w:r w:rsidR="00796DEA" w:rsidRPr="009D1EF2">
        <w:rPr>
          <w:lang w:val="en-GB"/>
        </w:rPr>
        <w:fldChar w:fldCharType="end"/>
      </w:r>
    </w:p>
    <w:p w14:paraId="60FD5728" w14:textId="1A430145" w:rsidR="00DB4C4B" w:rsidRPr="009D1EF2" w:rsidRDefault="00DB4C4B" w:rsidP="00315245">
      <w:pPr>
        <w:pStyle w:val="jbParagraph"/>
        <w:rPr>
          <w:lang w:val="en-GB"/>
        </w:rPr>
      </w:pPr>
      <w:r w:rsidRPr="009D1EF2">
        <w:rPr>
          <w:lang w:val="en-GB"/>
        </w:rPr>
        <w:t xml:space="preserve">This section gives you guidelines for finding particular information in the different chapters in this Calendar </w:t>
      </w:r>
      <w:r w:rsidR="00D11927" w:rsidRPr="009D1EF2">
        <w:rPr>
          <w:lang w:val="en-GB"/>
        </w:rPr>
        <w:t>P</w:t>
      </w:r>
      <w:r w:rsidRPr="009D1EF2">
        <w:rPr>
          <w:lang w:val="en-GB"/>
        </w:rPr>
        <w:t>art. Consult the table of contents for the page numbers of the chapters referred to below.</w:t>
      </w:r>
    </w:p>
    <w:p w14:paraId="72059682" w14:textId="0F10A30D" w:rsidR="00136AF1" w:rsidRPr="009D1EF2" w:rsidRDefault="004C32DA" w:rsidP="00E0216B">
      <w:pPr>
        <w:pStyle w:val="jbHeading2Num"/>
        <w:rPr>
          <w:lang w:val="en-GB"/>
        </w:rPr>
      </w:pPr>
      <w:r w:rsidRPr="009D1EF2">
        <w:rPr>
          <w:lang w:val="en-GB"/>
        </w:rPr>
        <w:t>Where</w:t>
      </w:r>
      <w:r w:rsidR="003442E9" w:rsidRPr="009D1EF2">
        <w:rPr>
          <w:lang w:val="en-GB"/>
        </w:rPr>
        <w:t xml:space="preserve"> to find information</w:t>
      </w:r>
    </w:p>
    <w:p w14:paraId="5B6BF887" w14:textId="30EC7FD5" w:rsidR="004306F5" w:rsidRPr="009D1EF2" w:rsidRDefault="003442E9" w:rsidP="00CB2EFE">
      <w:pPr>
        <w:pStyle w:val="jbHeading3Num"/>
        <w:rPr>
          <w:lang w:val="en-GB"/>
        </w:rPr>
      </w:pPr>
      <w:bookmarkStart w:id="6" w:name="_Toc469908559"/>
      <w:bookmarkStart w:id="7" w:name="_Toc469993985"/>
      <w:r w:rsidRPr="009D1EF2">
        <w:rPr>
          <w:lang w:val="en-GB"/>
        </w:rPr>
        <w:t>Prospective undergraduate students</w:t>
      </w:r>
      <w:bookmarkEnd w:id="6"/>
      <w:bookmarkEnd w:id="7"/>
      <w:r w:rsidR="00796DEA" w:rsidRPr="009D1EF2">
        <w:rPr>
          <w:lang w:val="en-GB"/>
        </w:rPr>
        <w:fldChar w:fldCharType="begin"/>
      </w:r>
      <w:r w:rsidR="00796DEA" w:rsidRPr="009D1EF2">
        <w:rPr>
          <w:lang w:val="en-GB"/>
        </w:rPr>
        <w:instrText xml:space="preserve"> TC  "</w:instrText>
      </w:r>
      <w:bookmarkStart w:id="8" w:name="_Toc470008029"/>
      <w:bookmarkStart w:id="9" w:name="_Toc506379858"/>
      <w:bookmarkStart w:id="10" w:name="_Toc94649947"/>
      <w:r w:rsidR="00E22582" w:rsidRPr="009D1EF2">
        <w:rPr>
          <w:lang w:val="en-GB"/>
        </w:rPr>
        <w:instrText>1.1</w:instrText>
      </w:r>
      <w:r w:rsidR="002F100D" w:rsidRPr="009D1EF2">
        <w:rPr>
          <w:lang w:val="en-GB"/>
        </w:rPr>
        <w:tab/>
      </w:r>
      <w:r w:rsidR="00796DEA" w:rsidRPr="009D1EF2">
        <w:rPr>
          <w:lang w:val="en-GB"/>
        </w:rPr>
        <w:instrText>Prospective undergraduate students</w:instrText>
      </w:r>
      <w:bookmarkEnd w:id="8"/>
      <w:bookmarkEnd w:id="9"/>
      <w:bookmarkEnd w:id="10"/>
      <w:r w:rsidR="00796DEA" w:rsidRPr="009D1EF2">
        <w:rPr>
          <w:lang w:val="en-GB"/>
        </w:rPr>
        <w:instrText xml:space="preserve">" \l 2 </w:instrText>
      </w:r>
      <w:r w:rsidR="00796DEA" w:rsidRPr="009D1EF2">
        <w:rPr>
          <w:lang w:val="en-GB"/>
        </w:rPr>
        <w:fldChar w:fldCharType="end"/>
      </w:r>
    </w:p>
    <w:p w14:paraId="582A4442" w14:textId="0F97A188" w:rsidR="002D46CC" w:rsidRPr="009D1EF2" w:rsidRDefault="007412DF" w:rsidP="00CB2EFE">
      <w:pPr>
        <w:pStyle w:val="jbBulletLevel10"/>
        <w:rPr>
          <w:lang w:val="en-GB"/>
        </w:rPr>
      </w:pPr>
      <w:r w:rsidRPr="009D1EF2">
        <w:rPr>
          <w:lang w:val="en-GB"/>
        </w:rPr>
        <w:t xml:space="preserve">The </w:t>
      </w:r>
      <w:r w:rsidR="00DD1D19" w:rsidRPr="009D1EF2">
        <w:rPr>
          <w:lang w:val="en-GB"/>
        </w:rPr>
        <w:t>“</w:t>
      </w:r>
      <w:r w:rsidR="00537C8C" w:rsidRPr="009D1EF2">
        <w:rPr>
          <w:lang w:val="en-GB"/>
        </w:rPr>
        <w:t>General Information</w:t>
      </w:r>
      <w:r w:rsidR="00DD1D19" w:rsidRPr="009D1EF2">
        <w:rPr>
          <w:lang w:val="en-GB"/>
        </w:rPr>
        <w:t>”</w:t>
      </w:r>
      <w:r w:rsidR="00537C8C" w:rsidRPr="009D1EF2">
        <w:rPr>
          <w:lang w:val="en-GB"/>
        </w:rPr>
        <w:t xml:space="preserve"> chapter contains information about</w:t>
      </w:r>
      <w:r w:rsidR="0030359D" w:rsidRPr="009D1EF2">
        <w:rPr>
          <w:lang w:val="en-GB"/>
        </w:rPr>
        <w:t>:</w:t>
      </w:r>
    </w:p>
    <w:p w14:paraId="6889836C" w14:textId="77777777" w:rsidR="00537C8C" w:rsidRPr="009D1EF2" w:rsidRDefault="00537C8C" w:rsidP="00CB2EFE">
      <w:pPr>
        <w:pStyle w:val="jbBulletLevel2"/>
        <w:rPr>
          <w:lang w:val="en-GB"/>
        </w:rPr>
      </w:pPr>
      <w:r w:rsidRPr="009D1EF2">
        <w:rPr>
          <w:lang w:val="en-GB"/>
        </w:rPr>
        <w:t>Communication with the Faculty and the University, which includes an explanation of the concept “student number” as well as relevant contact details where you can refer important enquiries to;</w:t>
      </w:r>
    </w:p>
    <w:p w14:paraId="7E83B234" w14:textId="77777777" w:rsidR="00537C8C" w:rsidRPr="009D1EF2" w:rsidRDefault="00537C8C" w:rsidP="00CB2EFE">
      <w:pPr>
        <w:pStyle w:val="jbBulletLevel2"/>
        <w:rPr>
          <w:lang w:val="en-GB"/>
        </w:rPr>
      </w:pPr>
      <w:r w:rsidRPr="009D1EF2">
        <w:rPr>
          <w:lang w:val="en-GB"/>
        </w:rPr>
        <w:t>Language at the University; and</w:t>
      </w:r>
    </w:p>
    <w:p w14:paraId="1D586B48" w14:textId="77777777" w:rsidR="00537C8C" w:rsidRPr="009D1EF2" w:rsidRDefault="00537C8C" w:rsidP="00CB2EFE">
      <w:pPr>
        <w:pStyle w:val="jbBulletLevel2"/>
        <w:rPr>
          <w:lang w:val="en-GB"/>
        </w:rPr>
      </w:pPr>
      <w:r w:rsidRPr="009D1EF2">
        <w:rPr>
          <w:lang w:val="en-GB"/>
        </w:rPr>
        <w:t>How the recognition of subjects, modules or credits that you have obtained elsewhere are dealt with.</w:t>
      </w:r>
    </w:p>
    <w:p w14:paraId="64185C55" w14:textId="4455583D" w:rsidR="00A5106F" w:rsidRPr="009D1EF2" w:rsidRDefault="007412DF" w:rsidP="00CB2EFE">
      <w:pPr>
        <w:pStyle w:val="jbBulletLevel10"/>
        <w:rPr>
          <w:lang w:val="en-GB"/>
        </w:rPr>
      </w:pPr>
      <w:r w:rsidRPr="009D1EF2">
        <w:rPr>
          <w:lang w:val="en-GB"/>
        </w:rPr>
        <w:t xml:space="preserve">The </w:t>
      </w:r>
      <w:r w:rsidR="00DD1D19" w:rsidRPr="009D1EF2">
        <w:rPr>
          <w:lang w:val="en-GB"/>
        </w:rPr>
        <w:t>“</w:t>
      </w:r>
      <w:r w:rsidR="00537C8C" w:rsidRPr="009D1EF2">
        <w:rPr>
          <w:lang w:val="en-GB"/>
        </w:rPr>
        <w:t>Undergraduate Programmes</w:t>
      </w:r>
      <w:r w:rsidR="00DD1D19" w:rsidRPr="009D1EF2">
        <w:rPr>
          <w:lang w:val="en-GB"/>
        </w:rPr>
        <w:t>”</w:t>
      </w:r>
      <w:r w:rsidR="00537C8C" w:rsidRPr="009D1EF2">
        <w:rPr>
          <w:lang w:val="en-GB"/>
        </w:rPr>
        <w:t xml:space="preserve"> chapter contains information about</w:t>
      </w:r>
      <w:r w:rsidR="0030359D" w:rsidRPr="009D1EF2">
        <w:rPr>
          <w:lang w:val="en-GB"/>
        </w:rPr>
        <w:t>:</w:t>
      </w:r>
    </w:p>
    <w:p w14:paraId="159B050B" w14:textId="77777777" w:rsidR="00537C8C" w:rsidRPr="009D1EF2" w:rsidRDefault="00537C8C" w:rsidP="00CB2EFE">
      <w:pPr>
        <w:pStyle w:val="jbBulletLevel2"/>
        <w:rPr>
          <w:lang w:val="en-GB"/>
        </w:rPr>
      </w:pPr>
      <w:r w:rsidRPr="009D1EF2">
        <w:rPr>
          <w:lang w:val="en-GB"/>
        </w:rPr>
        <w:t>The process of enrolment management, which entails selection for admission to programmes of study;</w:t>
      </w:r>
    </w:p>
    <w:p w14:paraId="771D3A81" w14:textId="77777777" w:rsidR="00537C8C" w:rsidRPr="009D1EF2" w:rsidRDefault="00537C8C" w:rsidP="00CB2EFE">
      <w:pPr>
        <w:pStyle w:val="jbBulletLevel2"/>
        <w:rPr>
          <w:lang w:val="en-GB"/>
        </w:rPr>
      </w:pPr>
      <w:r w:rsidRPr="009D1EF2">
        <w:rPr>
          <w:lang w:val="en-GB"/>
        </w:rPr>
        <w:t>The Faculty’s undergraduate programmes of study;</w:t>
      </w:r>
    </w:p>
    <w:p w14:paraId="375A59F4" w14:textId="77777777" w:rsidR="00537C8C" w:rsidRPr="009D1EF2" w:rsidRDefault="00537C8C" w:rsidP="00CB2EFE">
      <w:pPr>
        <w:pStyle w:val="jbBulletLevel2"/>
        <w:rPr>
          <w:lang w:val="en-GB"/>
        </w:rPr>
      </w:pPr>
      <w:r w:rsidRPr="009D1EF2">
        <w:rPr>
          <w:lang w:val="en-GB"/>
        </w:rPr>
        <w:t>The minimum admission requirements for the different programmes of study; and</w:t>
      </w:r>
    </w:p>
    <w:p w14:paraId="2039BF7B" w14:textId="77777777" w:rsidR="00537C8C" w:rsidRPr="009D1EF2" w:rsidRDefault="00537C8C" w:rsidP="00CB2EFE">
      <w:pPr>
        <w:pStyle w:val="jbBulletLevel2"/>
        <w:rPr>
          <w:lang w:val="en-GB"/>
        </w:rPr>
      </w:pPr>
      <w:r w:rsidRPr="009D1EF2">
        <w:rPr>
          <w:lang w:val="en-GB"/>
        </w:rPr>
        <w:t>The subjects and modules that you must take each year for the different programmes of study, with choices where applicable.</w:t>
      </w:r>
    </w:p>
    <w:p w14:paraId="6273A35B" w14:textId="3327B92B" w:rsidR="00A5106F" w:rsidRPr="009D1EF2" w:rsidRDefault="007412DF" w:rsidP="00CB2EFE">
      <w:pPr>
        <w:pStyle w:val="jbBulletLevel10"/>
        <w:rPr>
          <w:lang w:val="en-GB"/>
        </w:rPr>
      </w:pPr>
      <w:r w:rsidRPr="009D1EF2">
        <w:rPr>
          <w:lang w:val="en-GB"/>
        </w:rPr>
        <w:t xml:space="preserve">The </w:t>
      </w:r>
      <w:r w:rsidR="00DD1D19" w:rsidRPr="009D1EF2">
        <w:rPr>
          <w:lang w:val="en-GB"/>
        </w:rPr>
        <w:t>“</w:t>
      </w:r>
      <w:r w:rsidR="00537C8C" w:rsidRPr="009D1EF2">
        <w:rPr>
          <w:lang w:val="en-GB"/>
        </w:rPr>
        <w:t>Subjects, Modules and Module Contents</w:t>
      </w:r>
      <w:r w:rsidR="00DD1D19" w:rsidRPr="009D1EF2">
        <w:rPr>
          <w:lang w:val="en-GB"/>
        </w:rPr>
        <w:t>”</w:t>
      </w:r>
      <w:r w:rsidR="00537C8C" w:rsidRPr="009D1EF2">
        <w:rPr>
          <w:lang w:val="en-GB"/>
        </w:rPr>
        <w:t xml:space="preserve"> chapter contains</w:t>
      </w:r>
      <w:r w:rsidR="00E86254" w:rsidRPr="009D1EF2">
        <w:rPr>
          <w:lang w:val="en-GB"/>
        </w:rPr>
        <w:t>:</w:t>
      </w:r>
    </w:p>
    <w:p w14:paraId="094EB374" w14:textId="77777777" w:rsidR="00537C8C" w:rsidRPr="009D1EF2" w:rsidRDefault="00537C8C" w:rsidP="00CB2EFE">
      <w:pPr>
        <w:pStyle w:val="jbBulletLevel2"/>
        <w:rPr>
          <w:lang w:val="en-GB"/>
        </w:rPr>
      </w:pPr>
      <w:r w:rsidRPr="009D1EF2">
        <w:rPr>
          <w:lang w:val="en-GB"/>
        </w:rPr>
        <w:t>An explanation of subjects as opposed to modules;</w:t>
      </w:r>
    </w:p>
    <w:p w14:paraId="2B471101" w14:textId="2EABE7B8" w:rsidR="00537C8C" w:rsidRPr="009D1EF2" w:rsidRDefault="00537C8C" w:rsidP="00CB2EFE">
      <w:pPr>
        <w:pStyle w:val="jbBulletLevel2"/>
        <w:rPr>
          <w:lang w:val="en-GB"/>
        </w:rPr>
      </w:pPr>
      <w:r w:rsidRPr="009D1EF2">
        <w:rPr>
          <w:lang w:val="en-GB"/>
        </w:rPr>
        <w:t xml:space="preserve">An explanation of the different digits used for the numbering of modules in the </w:t>
      </w:r>
      <w:r w:rsidR="00E704A0" w:rsidRPr="009D1EF2">
        <w:rPr>
          <w:lang w:val="en-GB"/>
        </w:rPr>
        <w:t>“</w:t>
      </w:r>
      <w:r w:rsidRPr="009D1EF2">
        <w:rPr>
          <w:lang w:val="en-GB"/>
        </w:rPr>
        <w:t>Undergraduate Programmes</w:t>
      </w:r>
      <w:r w:rsidR="00E704A0" w:rsidRPr="009D1EF2">
        <w:rPr>
          <w:lang w:val="en-GB"/>
        </w:rPr>
        <w:t>”</w:t>
      </w:r>
      <w:r w:rsidRPr="009D1EF2">
        <w:rPr>
          <w:lang w:val="en-GB"/>
        </w:rPr>
        <w:t xml:space="preserve"> chapter; and</w:t>
      </w:r>
    </w:p>
    <w:p w14:paraId="60641F1D" w14:textId="77777777" w:rsidR="00537C8C" w:rsidRPr="009D1EF2" w:rsidRDefault="00537C8C" w:rsidP="00CB2EFE">
      <w:pPr>
        <w:pStyle w:val="jbBulletLevel2"/>
        <w:rPr>
          <w:lang w:val="en-GB"/>
        </w:rPr>
      </w:pPr>
      <w:r w:rsidRPr="009D1EF2">
        <w:rPr>
          <w:lang w:val="en-GB"/>
        </w:rPr>
        <w:t>Definitions of prerequisite pass, prerequisite and corequisite modules.</w:t>
      </w:r>
    </w:p>
    <w:p w14:paraId="7C0A8DDF" w14:textId="15F77A2B" w:rsidR="00D527CB" w:rsidRPr="009D1EF2" w:rsidRDefault="00747156" w:rsidP="00CB2EFE">
      <w:pPr>
        <w:pStyle w:val="jbBulletLevel10"/>
        <w:rPr>
          <w:lang w:val="en-GB"/>
        </w:rPr>
      </w:pPr>
      <w:r w:rsidRPr="009D1EF2">
        <w:rPr>
          <w:lang w:val="en-GB"/>
        </w:rPr>
        <w:t>An a</w:t>
      </w:r>
      <w:r w:rsidR="00537C8C" w:rsidRPr="009D1EF2">
        <w:rPr>
          <w:lang w:val="en-GB"/>
        </w:rPr>
        <w:t xml:space="preserve">lphabetical list of undergraduate subjects that can be taken in programmes of study is available in the back of this Calendar </w:t>
      </w:r>
      <w:r w:rsidRPr="009D1EF2">
        <w:rPr>
          <w:lang w:val="en-GB"/>
        </w:rPr>
        <w:t>P</w:t>
      </w:r>
      <w:r w:rsidR="00537C8C" w:rsidRPr="009D1EF2">
        <w:rPr>
          <w:lang w:val="en-GB"/>
        </w:rPr>
        <w:t>art.</w:t>
      </w:r>
    </w:p>
    <w:p w14:paraId="3BF1AB42" w14:textId="07C7C5DD" w:rsidR="004306F5" w:rsidRPr="009D1EF2" w:rsidRDefault="003442E9" w:rsidP="00CB2EFE">
      <w:pPr>
        <w:pStyle w:val="jbHeading3Num"/>
        <w:rPr>
          <w:lang w:val="en-GB"/>
        </w:rPr>
      </w:pPr>
      <w:bookmarkStart w:id="11" w:name="_Toc469908560"/>
      <w:bookmarkStart w:id="12" w:name="_Toc469993986"/>
      <w:r w:rsidRPr="009D1EF2">
        <w:rPr>
          <w:lang w:val="en-GB"/>
        </w:rPr>
        <w:t>Prospective postgraduate students</w:t>
      </w:r>
      <w:bookmarkEnd w:id="11"/>
      <w:bookmarkEnd w:id="12"/>
      <w:r w:rsidR="00796DEA" w:rsidRPr="009D1EF2">
        <w:rPr>
          <w:lang w:val="en-GB"/>
        </w:rPr>
        <w:fldChar w:fldCharType="begin"/>
      </w:r>
      <w:r w:rsidR="00796DEA" w:rsidRPr="009D1EF2">
        <w:rPr>
          <w:lang w:val="en-GB"/>
        </w:rPr>
        <w:instrText xml:space="preserve"> TC  "</w:instrText>
      </w:r>
      <w:bookmarkStart w:id="13" w:name="_Toc470008030"/>
      <w:bookmarkStart w:id="14" w:name="_Toc506379859"/>
      <w:bookmarkStart w:id="15" w:name="_Toc94649948"/>
      <w:r w:rsidR="00E22582" w:rsidRPr="009D1EF2">
        <w:rPr>
          <w:lang w:val="en-GB"/>
        </w:rPr>
        <w:instrText>1.2</w:instrText>
      </w:r>
      <w:r w:rsidR="001C7561" w:rsidRPr="009D1EF2">
        <w:rPr>
          <w:lang w:val="en-GB"/>
        </w:rPr>
        <w:tab/>
      </w:r>
      <w:r w:rsidR="00796DEA" w:rsidRPr="009D1EF2">
        <w:rPr>
          <w:lang w:val="en-GB"/>
        </w:rPr>
        <w:instrText>Prospective postgraduate students</w:instrText>
      </w:r>
      <w:bookmarkEnd w:id="13"/>
      <w:bookmarkEnd w:id="14"/>
      <w:bookmarkEnd w:id="15"/>
      <w:r w:rsidR="00796DEA" w:rsidRPr="009D1EF2">
        <w:rPr>
          <w:lang w:val="en-GB"/>
        </w:rPr>
        <w:instrText xml:space="preserve">" \l 2 </w:instrText>
      </w:r>
      <w:r w:rsidR="00796DEA" w:rsidRPr="009D1EF2">
        <w:rPr>
          <w:lang w:val="en-GB"/>
        </w:rPr>
        <w:fldChar w:fldCharType="end"/>
      </w:r>
    </w:p>
    <w:p w14:paraId="4143D792" w14:textId="60526BC5" w:rsidR="002D46CC" w:rsidRPr="009D1EF2" w:rsidRDefault="00DD1D19" w:rsidP="00CB2EFE">
      <w:pPr>
        <w:pStyle w:val="jbBulletLevel10"/>
        <w:rPr>
          <w:lang w:val="en-GB"/>
        </w:rPr>
      </w:pPr>
      <w:r w:rsidRPr="009D1EF2">
        <w:rPr>
          <w:lang w:val="en-GB"/>
        </w:rPr>
        <w:t>The “</w:t>
      </w:r>
      <w:r w:rsidR="004276BF" w:rsidRPr="009D1EF2">
        <w:rPr>
          <w:lang w:val="en-GB"/>
        </w:rPr>
        <w:t>General Information</w:t>
      </w:r>
      <w:r w:rsidRPr="009D1EF2">
        <w:rPr>
          <w:lang w:val="en-GB"/>
        </w:rPr>
        <w:t>”</w:t>
      </w:r>
      <w:r w:rsidR="004276BF" w:rsidRPr="009D1EF2">
        <w:rPr>
          <w:lang w:val="en-GB"/>
        </w:rPr>
        <w:t xml:space="preserve"> chapter contains information about</w:t>
      </w:r>
      <w:r w:rsidR="00E86254" w:rsidRPr="009D1EF2">
        <w:rPr>
          <w:lang w:val="en-GB"/>
        </w:rPr>
        <w:t>:</w:t>
      </w:r>
    </w:p>
    <w:p w14:paraId="62B1D8A6" w14:textId="77777777" w:rsidR="004276BF" w:rsidRPr="009D1EF2" w:rsidRDefault="004276BF" w:rsidP="00CB2EFE">
      <w:pPr>
        <w:pStyle w:val="jbBulletLevel2"/>
        <w:rPr>
          <w:lang w:val="en-GB"/>
        </w:rPr>
      </w:pPr>
      <w:r w:rsidRPr="009D1EF2">
        <w:rPr>
          <w:lang w:val="en-GB"/>
        </w:rPr>
        <w:t>Communication with the Faculty and the University, which includes an explanation of the concept “student number” as well as relevant contact details where you can refer important enquiries to; and</w:t>
      </w:r>
    </w:p>
    <w:p w14:paraId="5BD145A0" w14:textId="77777777" w:rsidR="004276BF" w:rsidRPr="009D1EF2" w:rsidRDefault="004276BF" w:rsidP="00CB2EFE">
      <w:pPr>
        <w:pStyle w:val="jbBulletLevel2"/>
        <w:rPr>
          <w:lang w:val="en-GB"/>
        </w:rPr>
      </w:pPr>
      <w:r w:rsidRPr="009D1EF2">
        <w:rPr>
          <w:lang w:val="en-GB"/>
        </w:rPr>
        <w:t>Language at the University.</w:t>
      </w:r>
    </w:p>
    <w:p w14:paraId="0668E57E" w14:textId="19091EC8" w:rsidR="00A11796" w:rsidRPr="009D1EF2" w:rsidRDefault="00DD1D19" w:rsidP="00CB2EFE">
      <w:pPr>
        <w:pStyle w:val="jbBulletLevel10"/>
        <w:rPr>
          <w:lang w:val="en-GB"/>
        </w:rPr>
      </w:pPr>
      <w:r w:rsidRPr="009D1EF2">
        <w:rPr>
          <w:lang w:val="en-GB"/>
        </w:rPr>
        <w:t>The “</w:t>
      </w:r>
      <w:r w:rsidR="004276BF" w:rsidRPr="009D1EF2">
        <w:rPr>
          <w:lang w:val="en-GB"/>
        </w:rPr>
        <w:t>Postgraduate Programmes</w:t>
      </w:r>
      <w:r w:rsidRPr="009D1EF2">
        <w:rPr>
          <w:lang w:val="en-GB"/>
        </w:rPr>
        <w:t>”</w:t>
      </w:r>
      <w:r w:rsidR="004276BF" w:rsidRPr="009D1EF2">
        <w:rPr>
          <w:lang w:val="en-GB"/>
        </w:rPr>
        <w:t xml:space="preserve"> chapter contains information about:</w:t>
      </w:r>
    </w:p>
    <w:p w14:paraId="0138C880" w14:textId="77777777" w:rsidR="004276BF" w:rsidRPr="009D1EF2" w:rsidRDefault="004276BF" w:rsidP="00CB2EFE">
      <w:pPr>
        <w:pStyle w:val="jbBulletLevel2"/>
        <w:rPr>
          <w:lang w:val="en-GB"/>
        </w:rPr>
      </w:pPr>
      <w:r w:rsidRPr="009D1EF2">
        <w:rPr>
          <w:lang w:val="en-GB"/>
        </w:rPr>
        <w:t>The Faculty’s postgraduate programmes of study;</w:t>
      </w:r>
    </w:p>
    <w:p w14:paraId="7A70930A" w14:textId="77777777" w:rsidR="004276BF" w:rsidRPr="009D1EF2" w:rsidRDefault="004276BF" w:rsidP="00CB2EFE">
      <w:pPr>
        <w:pStyle w:val="jbBulletLevel2"/>
        <w:rPr>
          <w:lang w:val="en-GB"/>
        </w:rPr>
      </w:pPr>
      <w:r w:rsidRPr="009D1EF2">
        <w:rPr>
          <w:lang w:val="en-GB"/>
        </w:rPr>
        <w:t>The minimum admission requirements for the different programmes of study;</w:t>
      </w:r>
    </w:p>
    <w:p w14:paraId="4BC5DDD8" w14:textId="77777777" w:rsidR="004276BF" w:rsidRPr="009D1EF2" w:rsidRDefault="004276BF" w:rsidP="00046A55">
      <w:pPr>
        <w:pStyle w:val="jbBulletLevel2"/>
        <w:keepNext/>
        <w:rPr>
          <w:lang w:val="en-GB"/>
        </w:rPr>
      </w:pPr>
      <w:r w:rsidRPr="009D1EF2">
        <w:rPr>
          <w:lang w:val="en-GB"/>
        </w:rPr>
        <w:t>Specific closing dates for applications, and other relevant information, for example selection for admission; and</w:t>
      </w:r>
    </w:p>
    <w:p w14:paraId="00DC8C8D" w14:textId="77777777" w:rsidR="004276BF" w:rsidRPr="009D1EF2" w:rsidRDefault="004276BF" w:rsidP="00CB2EFE">
      <w:pPr>
        <w:pStyle w:val="jbBulletLevel2"/>
        <w:rPr>
          <w:lang w:val="en-GB"/>
        </w:rPr>
      </w:pPr>
      <w:r w:rsidRPr="009D1EF2">
        <w:rPr>
          <w:lang w:val="en-GB"/>
        </w:rPr>
        <w:t>The subjects and modules that you must take each year for the different programmes of study, with choices where applicable.</w:t>
      </w:r>
    </w:p>
    <w:p w14:paraId="70A07280" w14:textId="5B3C6338" w:rsidR="004306F5" w:rsidRPr="009D1EF2" w:rsidRDefault="003442E9" w:rsidP="00CB2EFE">
      <w:pPr>
        <w:pStyle w:val="jbHeading3Num"/>
        <w:rPr>
          <w:lang w:val="en-GB"/>
        </w:rPr>
      </w:pPr>
      <w:bookmarkStart w:id="16" w:name="_Toc469908561"/>
      <w:bookmarkStart w:id="17" w:name="_Toc469993987"/>
      <w:r w:rsidRPr="009D1EF2">
        <w:rPr>
          <w:lang w:val="en-GB"/>
        </w:rPr>
        <w:t>Registered undergraduate students</w:t>
      </w:r>
      <w:bookmarkEnd w:id="16"/>
      <w:bookmarkEnd w:id="17"/>
      <w:r w:rsidR="00796DEA" w:rsidRPr="009D1EF2">
        <w:rPr>
          <w:lang w:val="en-GB"/>
        </w:rPr>
        <w:fldChar w:fldCharType="begin"/>
      </w:r>
      <w:r w:rsidR="00796DEA" w:rsidRPr="009D1EF2">
        <w:rPr>
          <w:lang w:val="en-GB"/>
        </w:rPr>
        <w:instrText xml:space="preserve"> TC  "</w:instrText>
      </w:r>
      <w:bookmarkStart w:id="18" w:name="_Toc470008031"/>
      <w:bookmarkStart w:id="19" w:name="_Toc506379860"/>
      <w:bookmarkStart w:id="20" w:name="_Toc94649949"/>
      <w:r w:rsidR="00E22582" w:rsidRPr="009D1EF2">
        <w:rPr>
          <w:lang w:val="en-GB"/>
        </w:rPr>
        <w:instrText>1.3</w:instrText>
      </w:r>
      <w:r w:rsidR="001C7561" w:rsidRPr="009D1EF2">
        <w:rPr>
          <w:lang w:val="en-GB"/>
        </w:rPr>
        <w:tab/>
      </w:r>
      <w:r w:rsidR="00796DEA" w:rsidRPr="009D1EF2">
        <w:rPr>
          <w:lang w:val="en-GB"/>
        </w:rPr>
        <w:instrText>Registered undergraduate students</w:instrText>
      </w:r>
      <w:bookmarkEnd w:id="18"/>
      <w:bookmarkEnd w:id="19"/>
      <w:bookmarkEnd w:id="20"/>
      <w:r w:rsidR="00796DEA" w:rsidRPr="009D1EF2">
        <w:rPr>
          <w:lang w:val="en-GB"/>
        </w:rPr>
        <w:instrText xml:space="preserve">" \l 2 </w:instrText>
      </w:r>
      <w:r w:rsidR="00796DEA" w:rsidRPr="009D1EF2">
        <w:rPr>
          <w:lang w:val="en-GB"/>
        </w:rPr>
        <w:fldChar w:fldCharType="end"/>
      </w:r>
    </w:p>
    <w:p w14:paraId="5655840F" w14:textId="2EDF2097" w:rsidR="004276BF" w:rsidRPr="009D1EF2" w:rsidRDefault="00DD1D19" w:rsidP="00CB2EFE">
      <w:pPr>
        <w:pStyle w:val="jbBulletLevel10"/>
        <w:rPr>
          <w:lang w:val="en-GB"/>
        </w:rPr>
      </w:pPr>
      <w:r w:rsidRPr="009D1EF2">
        <w:rPr>
          <w:lang w:val="en-GB"/>
        </w:rPr>
        <w:t>The “</w:t>
      </w:r>
      <w:r w:rsidR="004276BF" w:rsidRPr="009D1EF2">
        <w:rPr>
          <w:lang w:val="en-GB"/>
        </w:rPr>
        <w:t>General Information</w:t>
      </w:r>
      <w:r w:rsidRPr="009D1EF2">
        <w:rPr>
          <w:lang w:val="en-GB"/>
        </w:rPr>
        <w:t>”</w:t>
      </w:r>
      <w:r w:rsidR="004276BF" w:rsidRPr="009D1EF2">
        <w:rPr>
          <w:lang w:val="en-GB"/>
        </w:rPr>
        <w:t xml:space="preserve"> chapter contains information about:</w:t>
      </w:r>
    </w:p>
    <w:p w14:paraId="29B816BB" w14:textId="77777777" w:rsidR="004276BF" w:rsidRPr="009D1EF2" w:rsidRDefault="004276BF" w:rsidP="00CB2EFE">
      <w:pPr>
        <w:pStyle w:val="jbBulletLevel2"/>
        <w:rPr>
          <w:lang w:val="en-GB"/>
        </w:rPr>
      </w:pPr>
      <w:r w:rsidRPr="009D1EF2">
        <w:rPr>
          <w:lang w:val="en-GB"/>
        </w:rPr>
        <w:t>Communication with the Faculty and the University with relevant contact details where you can refer important enquiries to;</w:t>
      </w:r>
    </w:p>
    <w:p w14:paraId="164CD143" w14:textId="77777777" w:rsidR="004276BF" w:rsidRPr="009D1EF2" w:rsidRDefault="004276BF" w:rsidP="00CB2EFE">
      <w:pPr>
        <w:pStyle w:val="jbBulletLevel2"/>
        <w:rPr>
          <w:lang w:val="en-GB"/>
        </w:rPr>
      </w:pPr>
      <w:r w:rsidRPr="009D1EF2">
        <w:rPr>
          <w:lang w:val="en-GB"/>
        </w:rPr>
        <w:t>Language at the University; and</w:t>
      </w:r>
    </w:p>
    <w:p w14:paraId="1C04BC34" w14:textId="77777777" w:rsidR="004276BF" w:rsidRPr="009D1EF2" w:rsidRDefault="004276BF" w:rsidP="00CB2EFE">
      <w:pPr>
        <w:pStyle w:val="jbBulletLevel2"/>
        <w:rPr>
          <w:lang w:val="en-GB"/>
        </w:rPr>
      </w:pPr>
      <w:r w:rsidRPr="009D1EF2">
        <w:rPr>
          <w:lang w:val="en-GB"/>
        </w:rPr>
        <w:t>The Faculty’s policy on the granting of Dean’s Concession Examinations to final-year students.</w:t>
      </w:r>
    </w:p>
    <w:p w14:paraId="7CB4C797" w14:textId="1B2B9EF9" w:rsidR="004276BF" w:rsidRPr="009D1EF2" w:rsidRDefault="007412DF" w:rsidP="00CB2EFE">
      <w:pPr>
        <w:pStyle w:val="jbBulletLevel10"/>
        <w:rPr>
          <w:lang w:val="en-GB"/>
        </w:rPr>
      </w:pPr>
      <w:r w:rsidRPr="009D1EF2">
        <w:rPr>
          <w:lang w:val="en-GB"/>
        </w:rPr>
        <w:t xml:space="preserve">The </w:t>
      </w:r>
      <w:r w:rsidR="00E704A0" w:rsidRPr="009D1EF2">
        <w:rPr>
          <w:lang w:val="en-GB"/>
        </w:rPr>
        <w:t>“</w:t>
      </w:r>
      <w:r w:rsidR="004276BF" w:rsidRPr="009D1EF2">
        <w:rPr>
          <w:lang w:val="en-GB"/>
        </w:rPr>
        <w:t>Undergraduate Programmes</w:t>
      </w:r>
      <w:r w:rsidR="00E704A0" w:rsidRPr="009D1EF2">
        <w:rPr>
          <w:lang w:val="en-GB"/>
        </w:rPr>
        <w:t>”</w:t>
      </w:r>
      <w:r w:rsidR="004276BF" w:rsidRPr="009D1EF2">
        <w:rPr>
          <w:lang w:val="en-GB"/>
        </w:rPr>
        <w:t xml:space="preserve"> chapter contains information about:</w:t>
      </w:r>
    </w:p>
    <w:p w14:paraId="3E59EE9B" w14:textId="77777777" w:rsidR="004276BF" w:rsidRPr="009D1EF2" w:rsidRDefault="004276BF" w:rsidP="00CB2EFE">
      <w:pPr>
        <w:pStyle w:val="jbBulletLevel2"/>
        <w:rPr>
          <w:lang w:val="en-GB"/>
        </w:rPr>
      </w:pPr>
      <w:r w:rsidRPr="009D1EF2">
        <w:rPr>
          <w:lang w:val="en-GB"/>
        </w:rPr>
        <w:t>The Faculty’s undergraduate programmes of study; and</w:t>
      </w:r>
    </w:p>
    <w:p w14:paraId="1B2388CD" w14:textId="77777777" w:rsidR="004276BF" w:rsidRPr="009D1EF2" w:rsidRDefault="004276BF" w:rsidP="00CB2EFE">
      <w:pPr>
        <w:pStyle w:val="jbBulletLevel2"/>
        <w:rPr>
          <w:lang w:val="en-GB"/>
        </w:rPr>
      </w:pPr>
      <w:r w:rsidRPr="009D1EF2">
        <w:rPr>
          <w:lang w:val="en-GB"/>
        </w:rPr>
        <w:t>The subjects and modules that you must take each year for the different programmes of study, with choices where applicable.</w:t>
      </w:r>
    </w:p>
    <w:p w14:paraId="3D43E7CE" w14:textId="14ABD276" w:rsidR="004276BF" w:rsidRPr="009D1EF2" w:rsidRDefault="007412DF" w:rsidP="00CB2EFE">
      <w:pPr>
        <w:pStyle w:val="jbBulletLevel10"/>
        <w:rPr>
          <w:lang w:val="en-GB"/>
        </w:rPr>
      </w:pPr>
      <w:r w:rsidRPr="009D1EF2">
        <w:rPr>
          <w:lang w:val="en-GB"/>
        </w:rPr>
        <w:t xml:space="preserve">The </w:t>
      </w:r>
      <w:r w:rsidR="00E704A0" w:rsidRPr="009D1EF2">
        <w:rPr>
          <w:lang w:val="en-GB"/>
        </w:rPr>
        <w:t>“</w:t>
      </w:r>
      <w:r w:rsidR="004276BF" w:rsidRPr="009D1EF2">
        <w:rPr>
          <w:lang w:val="en-GB"/>
        </w:rPr>
        <w:t>Subjects, Modules and Module Contents</w:t>
      </w:r>
      <w:r w:rsidR="00E704A0" w:rsidRPr="009D1EF2">
        <w:rPr>
          <w:lang w:val="en-GB"/>
        </w:rPr>
        <w:t>”</w:t>
      </w:r>
      <w:r w:rsidR="004276BF" w:rsidRPr="009D1EF2">
        <w:rPr>
          <w:lang w:val="en-GB"/>
        </w:rPr>
        <w:t xml:space="preserve"> chapter contains:</w:t>
      </w:r>
    </w:p>
    <w:p w14:paraId="7120A0AD" w14:textId="77777777" w:rsidR="004276BF" w:rsidRPr="009D1EF2" w:rsidRDefault="004276BF" w:rsidP="00CB2EFE">
      <w:pPr>
        <w:pStyle w:val="jbBulletLevel2"/>
        <w:rPr>
          <w:lang w:val="en-GB"/>
        </w:rPr>
      </w:pPr>
      <w:r w:rsidRPr="009D1EF2">
        <w:rPr>
          <w:lang w:val="en-GB"/>
        </w:rPr>
        <w:t>An explanation of subjects as opposed to modules;</w:t>
      </w:r>
    </w:p>
    <w:p w14:paraId="0BC0FAB2" w14:textId="02A37952" w:rsidR="004276BF" w:rsidRPr="009D1EF2" w:rsidRDefault="004276BF" w:rsidP="00CB2EFE">
      <w:pPr>
        <w:pStyle w:val="jbBulletLevel2"/>
        <w:rPr>
          <w:lang w:val="en-GB"/>
        </w:rPr>
      </w:pPr>
      <w:r w:rsidRPr="009D1EF2">
        <w:rPr>
          <w:lang w:val="en-GB"/>
        </w:rPr>
        <w:t xml:space="preserve">An explanation of the different digits used for the numbering of modules in the </w:t>
      </w:r>
      <w:r w:rsidR="00E704A0" w:rsidRPr="009D1EF2">
        <w:rPr>
          <w:lang w:val="en-GB"/>
        </w:rPr>
        <w:t>“</w:t>
      </w:r>
      <w:r w:rsidRPr="009D1EF2">
        <w:rPr>
          <w:lang w:val="en-GB"/>
        </w:rPr>
        <w:t>Undergraduate Programmes</w:t>
      </w:r>
      <w:r w:rsidR="00E704A0" w:rsidRPr="009D1EF2">
        <w:rPr>
          <w:lang w:val="en-GB"/>
        </w:rPr>
        <w:t>”</w:t>
      </w:r>
      <w:r w:rsidRPr="009D1EF2">
        <w:rPr>
          <w:lang w:val="en-GB"/>
        </w:rPr>
        <w:t xml:space="preserve"> chapter;</w:t>
      </w:r>
    </w:p>
    <w:p w14:paraId="055E3D3C" w14:textId="77777777" w:rsidR="004276BF" w:rsidRPr="009D1EF2" w:rsidRDefault="004276BF" w:rsidP="00CB2EFE">
      <w:pPr>
        <w:pStyle w:val="jbBulletLevel2"/>
        <w:rPr>
          <w:lang w:val="en-GB"/>
        </w:rPr>
      </w:pPr>
      <w:r w:rsidRPr="009D1EF2">
        <w:rPr>
          <w:lang w:val="en-GB"/>
        </w:rPr>
        <w:t>The abbreviations and definitions used for the teaching loads of individual modules;</w:t>
      </w:r>
    </w:p>
    <w:p w14:paraId="0B5FCD9D" w14:textId="77777777" w:rsidR="004276BF" w:rsidRPr="009D1EF2" w:rsidRDefault="004276BF" w:rsidP="00CB2EFE">
      <w:pPr>
        <w:pStyle w:val="jbBulletLevel2"/>
        <w:rPr>
          <w:lang w:val="en-GB"/>
        </w:rPr>
      </w:pPr>
      <w:r w:rsidRPr="009D1EF2">
        <w:rPr>
          <w:lang w:val="en-GB"/>
        </w:rPr>
        <w:t>An indication at each module of what its teaching load is;</w:t>
      </w:r>
    </w:p>
    <w:p w14:paraId="755FB6F4" w14:textId="77777777" w:rsidR="004276BF" w:rsidRPr="009D1EF2" w:rsidRDefault="004276BF" w:rsidP="00CB2EFE">
      <w:pPr>
        <w:pStyle w:val="jbBulletLevel2"/>
        <w:rPr>
          <w:lang w:val="en-GB"/>
        </w:rPr>
      </w:pPr>
      <w:r w:rsidRPr="009D1EF2">
        <w:rPr>
          <w:lang w:val="en-GB"/>
        </w:rPr>
        <w:t>Definitions of prerequisite pass, prerequisite and corequisite modules; as well as an indication at each module of which of the requisites apply to it, if any; and</w:t>
      </w:r>
    </w:p>
    <w:p w14:paraId="73FAB44F" w14:textId="77777777" w:rsidR="004276BF" w:rsidRPr="009D1EF2" w:rsidRDefault="004276BF" w:rsidP="00CB2EFE">
      <w:pPr>
        <w:pStyle w:val="jbBulletLevel2"/>
        <w:rPr>
          <w:lang w:val="en-GB"/>
        </w:rPr>
      </w:pPr>
      <w:r w:rsidRPr="009D1EF2">
        <w:rPr>
          <w:lang w:val="en-GB"/>
        </w:rPr>
        <w:t>The way in which individual modules are assessed.</w:t>
      </w:r>
    </w:p>
    <w:p w14:paraId="73E43CB2" w14:textId="13E54A16" w:rsidR="004276BF" w:rsidRPr="009D1EF2" w:rsidRDefault="004276BF" w:rsidP="00CB2EFE">
      <w:pPr>
        <w:pStyle w:val="jbBulletLevel10"/>
        <w:rPr>
          <w:lang w:val="en-GB"/>
        </w:rPr>
      </w:pPr>
      <w:r w:rsidRPr="009D1EF2">
        <w:rPr>
          <w:lang w:val="en-GB"/>
        </w:rPr>
        <w:lastRenderedPageBreak/>
        <w:t>A</w:t>
      </w:r>
      <w:r w:rsidR="00747156" w:rsidRPr="009D1EF2">
        <w:rPr>
          <w:lang w:val="en-GB"/>
        </w:rPr>
        <w:t>n a</w:t>
      </w:r>
      <w:r w:rsidRPr="009D1EF2">
        <w:rPr>
          <w:lang w:val="en-GB"/>
        </w:rPr>
        <w:t xml:space="preserve">lphabetical list of undergraduate subjects that can be taken in programmes of study is available in the back of this Calendar </w:t>
      </w:r>
      <w:r w:rsidR="00747156" w:rsidRPr="009D1EF2">
        <w:rPr>
          <w:lang w:val="en-GB"/>
        </w:rPr>
        <w:t>P</w:t>
      </w:r>
      <w:r w:rsidRPr="009D1EF2">
        <w:rPr>
          <w:lang w:val="en-GB"/>
        </w:rPr>
        <w:t>art.</w:t>
      </w:r>
    </w:p>
    <w:p w14:paraId="15F97E90" w14:textId="2D01A370" w:rsidR="004306F5" w:rsidRPr="009D1EF2" w:rsidRDefault="003442E9" w:rsidP="00CB2EFE">
      <w:pPr>
        <w:pStyle w:val="jbHeading3Num"/>
        <w:rPr>
          <w:lang w:val="en-GB"/>
        </w:rPr>
      </w:pPr>
      <w:bookmarkStart w:id="21" w:name="_Toc469908562"/>
      <w:bookmarkStart w:id="22" w:name="_Toc469993988"/>
      <w:r w:rsidRPr="009D1EF2">
        <w:rPr>
          <w:lang w:val="en-GB"/>
        </w:rPr>
        <w:t>Registered postgraduate students</w:t>
      </w:r>
      <w:bookmarkEnd w:id="21"/>
      <w:bookmarkEnd w:id="22"/>
      <w:r w:rsidR="00796DEA" w:rsidRPr="009D1EF2">
        <w:rPr>
          <w:lang w:val="en-GB"/>
        </w:rPr>
        <w:fldChar w:fldCharType="begin"/>
      </w:r>
      <w:r w:rsidR="00796DEA" w:rsidRPr="009D1EF2">
        <w:rPr>
          <w:lang w:val="en-GB"/>
        </w:rPr>
        <w:instrText xml:space="preserve"> TC  "</w:instrText>
      </w:r>
      <w:bookmarkStart w:id="23" w:name="_Toc470008032"/>
      <w:bookmarkStart w:id="24" w:name="_Toc506379861"/>
      <w:bookmarkStart w:id="25" w:name="_Toc94649950"/>
      <w:r w:rsidR="00E22582" w:rsidRPr="009D1EF2">
        <w:rPr>
          <w:lang w:val="en-GB"/>
        </w:rPr>
        <w:instrText>1.4</w:instrText>
      </w:r>
      <w:r w:rsidR="001C7561" w:rsidRPr="009D1EF2">
        <w:rPr>
          <w:lang w:val="en-GB"/>
        </w:rPr>
        <w:tab/>
      </w:r>
      <w:r w:rsidR="00796DEA" w:rsidRPr="009D1EF2">
        <w:rPr>
          <w:lang w:val="en-GB"/>
        </w:rPr>
        <w:instrText>Registered postgraduate students</w:instrText>
      </w:r>
      <w:bookmarkEnd w:id="23"/>
      <w:bookmarkEnd w:id="24"/>
      <w:bookmarkEnd w:id="25"/>
      <w:r w:rsidR="00796DEA" w:rsidRPr="009D1EF2">
        <w:rPr>
          <w:lang w:val="en-GB"/>
        </w:rPr>
        <w:instrText xml:space="preserve">" \l 2 </w:instrText>
      </w:r>
      <w:r w:rsidR="00796DEA" w:rsidRPr="009D1EF2">
        <w:rPr>
          <w:lang w:val="en-GB"/>
        </w:rPr>
        <w:fldChar w:fldCharType="end"/>
      </w:r>
    </w:p>
    <w:p w14:paraId="1F792492" w14:textId="71856433" w:rsidR="004276BF" w:rsidRPr="009D1EF2" w:rsidRDefault="00070A31" w:rsidP="00CB2EFE">
      <w:pPr>
        <w:pStyle w:val="jbBulletLevel10"/>
        <w:rPr>
          <w:lang w:val="en-GB"/>
        </w:rPr>
      </w:pPr>
      <w:r w:rsidRPr="009D1EF2">
        <w:rPr>
          <w:lang w:val="en-GB"/>
        </w:rPr>
        <w:t xml:space="preserve">The </w:t>
      </w:r>
      <w:r w:rsidR="00E704A0" w:rsidRPr="009D1EF2">
        <w:rPr>
          <w:lang w:val="en-GB"/>
        </w:rPr>
        <w:t>“</w:t>
      </w:r>
      <w:r w:rsidR="004276BF" w:rsidRPr="009D1EF2">
        <w:rPr>
          <w:lang w:val="en-GB"/>
        </w:rPr>
        <w:t>Postgraduate Programmes</w:t>
      </w:r>
      <w:r w:rsidR="00E704A0" w:rsidRPr="009D1EF2">
        <w:rPr>
          <w:lang w:val="en-GB"/>
        </w:rPr>
        <w:t>”</w:t>
      </w:r>
      <w:r w:rsidR="004276BF" w:rsidRPr="009D1EF2">
        <w:rPr>
          <w:lang w:val="en-GB"/>
        </w:rPr>
        <w:t xml:space="preserve"> chapter contains information about:</w:t>
      </w:r>
    </w:p>
    <w:p w14:paraId="057CA8BE" w14:textId="77777777" w:rsidR="00FC721B" w:rsidRPr="009D1EF2" w:rsidRDefault="004276BF" w:rsidP="00CB2EFE">
      <w:pPr>
        <w:pStyle w:val="jbBulletLevel2"/>
        <w:rPr>
          <w:lang w:val="en-GB"/>
        </w:rPr>
      </w:pPr>
      <w:r w:rsidRPr="009D1EF2">
        <w:rPr>
          <w:lang w:val="en-GB"/>
        </w:rPr>
        <w:t xml:space="preserve">The Faculty’s postgraduate programmes of study; </w:t>
      </w:r>
    </w:p>
    <w:p w14:paraId="1A62413D" w14:textId="77777777" w:rsidR="004276BF" w:rsidRPr="009D1EF2" w:rsidRDefault="00FC721B" w:rsidP="00CB2EFE">
      <w:pPr>
        <w:pStyle w:val="jbBulletLevel2"/>
        <w:rPr>
          <w:lang w:val="en-GB"/>
        </w:rPr>
      </w:pPr>
      <w:r w:rsidRPr="009D1EF2">
        <w:rPr>
          <w:lang w:val="en-GB"/>
        </w:rPr>
        <w:t xml:space="preserve">The interruption of master’s or doctoral studies; </w:t>
      </w:r>
      <w:r w:rsidR="004276BF" w:rsidRPr="009D1EF2">
        <w:rPr>
          <w:lang w:val="en-GB"/>
        </w:rPr>
        <w:t>and</w:t>
      </w:r>
    </w:p>
    <w:p w14:paraId="466D8E30" w14:textId="77777777" w:rsidR="004276BF" w:rsidRPr="009D1EF2" w:rsidRDefault="004276BF" w:rsidP="00CB2EFE">
      <w:pPr>
        <w:pStyle w:val="jbBulletLevel2"/>
        <w:rPr>
          <w:lang w:val="en-GB"/>
        </w:rPr>
      </w:pPr>
      <w:r w:rsidRPr="009D1EF2">
        <w:rPr>
          <w:lang w:val="en-GB"/>
        </w:rPr>
        <w:t>The subjects and modules that you must take each year for the different programmes of study, with choices where applicable.</w:t>
      </w:r>
    </w:p>
    <w:p w14:paraId="09498493" w14:textId="77777777" w:rsidR="00C138A4" w:rsidRPr="009D1EF2" w:rsidRDefault="008D4588" w:rsidP="00CB2EFE">
      <w:pPr>
        <w:pStyle w:val="jbHeading1"/>
        <w:rPr>
          <w:lang w:val="en-GB"/>
        </w:rPr>
      </w:pPr>
      <w:bookmarkStart w:id="26" w:name="_Toc469908563"/>
      <w:bookmarkStart w:id="27" w:name="_Toc469993989"/>
      <w:r w:rsidRPr="009D1EF2">
        <w:rPr>
          <w:lang w:val="en-GB"/>
        </w:rPr>
        <w:lastRenderedPageBreak/>
        <w:t>General Information</w:t>
      </w:r>
      <w:bookmarkEnd w:id="26"/>
      <w:bookmarkEnd w:id="27"/>
      <w:r w:rsidR="00796DEA" w:rsidRPr="009D1EF2">
        <w:rPr>
          <w:lang w:val="en-GB"/>
        </w:rPr>
        <w:fldChar w:fldCharType="begin"/>
      </w:r>
      <w:r w:rsidR="00796DEA" w:rsidRPr="009D1EF2">
        <w:rPr>
          <w:lang w:val="en-GB"/>
        </w:rPr>
        <w:instrText xml:space="preserve"> TC  "</w:instrText>
      </w:r>
      <w:bookmarkStart w:id="28" w:name="_Toc470008033"/>
      <w:bookmarkStart w:id="29" w:name="_Toc506379862"/>
      <w:bookmarkStart w:id="30" w:name="_Toc94649951"/>
      <w:r w:rsidR="00796DEA" w:rsidRPr="009D1EF2">
        <w:rPr>
          <w:lang w:val="en-GB"/>
        </w:rPr>
        <w:instrText>General Information</w:instrText>
      </w:r>
      <w:bookmarkEnd w:id="28"/>
      <w:bookmarkEnd w:id="29"/>
      <w:bookmarkEnd w:id="30"/>
      <w:r w:rsidR="00796DEA" w:rsidRPr="009D1EF2">
        <w:rPr>
          <w:lang w:val="en-GB"/>
        </w:rPr>
        <w:instrText xml:space="preserve">" \l 1 </w:instrText>
      </w:r>
      <w:r w:rsidR="00796DEA" w:rsidRPr="009D1EF2">
        <w:rPr>
          <w:lang w:val="en-GB"/>
        </w:rPr>
        <w:fldChar w:fldCharType="end"/>
      </w:r>
    </w:p>
    <w:p w14:paraId="646FB013" w14:textId="01ED349A" w:rsidR="0058431B" w:rsidRPr="009D1EF2" w:rsidRDefault="008D4588" w:rsidP="00613654">
      <w:pPr>
        <w:pStyle w:val="jbHeading2Num"/>
        <w:numPr>
          <w:ilvl w:val="0"/>
          <w:numId w:val="9"/>
        </w:numPr>
        <w:rPr>
          <w:lang w:val="en-GB"/>
        </w:rPr>
      </w:pPr>
      <w:r w:rsidRPr="009D1EF2">
        <w:rPr>
          <w:lang w:val="en-GB"/>
        </w:rPr>
        <w:t>History and functions of the Faculty of Arts and Social Sciences</w:t>
      </w:r>
      <w:r w:rsidR="00796DEA" w:rsidRPr="009D1EF2">
        <w:rPr>
          <w:lang w:val="en-GB"/>
        </w:rPr>
        <w:fldChar w:fldCharType="begin"/>
      </w:r>
      <w:r w:rsidR="00796DEA" w:rsidRPr="009D1EF2">
        <w:rPr>
          <w:lang w:val="en-GB"/>
        </w:rPr>
        <w:instrText xml:space="preserve"> TC  "</w:instrText>
      </w:r>
      <w:bookmarkStart w:id="31" w:name="_Toc470008034"/>
      <w:bookmarkStart w:id="32" w:name="_Toc506379863"/>
      <w:bookmarkStart w:id="33" w:name="_Toc94649952"/>
      <w:r w:rsidR="005126AA" w:rsidRPr="009D1EF2">
        <w:rPr>
          <w:lang w:val="en-GB"/>
        </w:rPr>
        <w:instrText>1.</w:instrText>
      </w:r>
      <w:r w:rsidR="001C7561" w:rsidRPr="009D1EF2">
        <w:rPr>
          <w:lang w:val="en-GB"/>
        </w:rPr>
        <w:tab/>
      </w:r>
      <w:r w:rsidR="00796DEA" w:rsidRPr="009D1EF2">
        <w:rPr>
          <w:lang w:val="en-GB"/>
        </w:rPr>
        <w:instrText>History and functions of the Faculty of Arts and Social Sciences</w:instrText>
      </w:r>
      <w:bookmarkEnd w:id="31"/>
      <w:bookmarkEnd w:id="32"/>
      <w:bookmarkEnd w:id="33"/>
      <w:r w:rsidR="00796DEA" w:rsidRPr="009D1EF2">
        <w:rPr>
          <w:lang w:val="en-GB"/>
        </w:rPr>
        <w:instrText xml:space="preserve">" \l 2 </w:instrText>
      </w:r>
      <w:r w:rsidR="00796DEA" w:rsidRPr="009D1EF2">
        <w:rPr>
          <w:lang w:val="en-GB"/>
        </w:rPr>
        <w:fldChar w:fldCharType="end"/>
      </w:r>
    </w:p>
    <w:p w14:paraId="2BC2BD58" w14:textId="162C3179" w:rsidR="001E5A49" w:rsidRPr="009D1EF2" w:rsidRDefault="00D24347" w:rsidP="00AE779B">
      <w:pPr>
        <w:pStyle w:val="jbParagraph"/>
        <w:rPr>
          <w:lang w:val="en-GB"/>
        </w:rPr>
      </w:pPr>
      <w:r w:rsidRPr="009D1EF2">
        <w:rPr>
          <w:lang w:val="en-GB"/>
        </w:rPr>
        <w:t>In the context of a developing country such as South Africa, universities play an important role in th</w:t>
      </w:r>
      <w:r w:rsidR="001C7605" w:rsidRPr="009D1EF2">
        <w:rPr>
          <w:lang w:val="en-GB"/>
        </w:rPr>
        <w:t>e</w:t>
      </w:r>
      <w:r w:rsidRPr="009D1EF2">
        <w:rPr>
          <w:lang w:val="en-GB"/>
        </w:rPr>
        <w:t xml:space="preserve"> process of knowledge creation. The Faculty of Arts and Social Sciences is fully aware of the extent of this challenge and strives continuously through its </w:t>
      </w:r>
      <w:r w:rsidR="001C7605" w:rsidRPr="009D1EF2">
        <w:rPr>
          <w:lang w:val="en-GB"/>
        </w:rPr>
        <w:t xml:space="preserve">teaching and learning, research, community interaction and management </w:t>
      </w:r>
      <w:r w:rsidRPr="009D1EF2">
        <w:rPr>
          <w:lang w:val="en-GB"/>
        </w:rPr>
        <w:t>strategies to make a significant contribution to a knowledge-based society and economy in Africa.</w:t>
      </w:r>
    </w:p>
    <w:p w14:paraId="68E696C8" w14:textId="6E6B5DEC" w:rsidR="00D24347" w:rsidRPr="009D1EF2" w:rsidRDefault="00070A31" w:rsidP="00315245">
      <w:pPr>
        <w:pStyle w:val="jbParagraph"/>
        <w:rPr>
          <w:lang w:val="en-GB"/>
        </w:rPr>
      </w:pPr>
      <w:r w:rsidRPr="009D1EF2">
        <w:rPr>
          <w:lang w:val="en-GB"/>
        </w:rPr>
        <w:t>As a f</w:t>
      </w:r>
      <w:r w:rsidR="006A28BE" w:rsidRPr="009D1EF2">
        <w:rPr>
          <w:lang w:val="en-GB"/>
        </w:rPr>
        <w:t>aculty</w:t>
      </w:r>
      <w:r w:rsidRPr="009D1EF2">
        <w:rPr>
          <w:lang w:val="en-GB"/>
        </w:rPr>
        <w:t>, we</w:t>
      </w:r>
      <w:r w:rsidR="006A28BE" w:rsidRPr="009D1EF2">
        <w:rPr>
          <w:lang w:val="en-GB"/>
        </w:rPr>
        <w:t xml:space="preserve"> place immense value on creating a space </w:t>
      </w:r>
      <w:r w:rsidRPr="009D1EF2">
        <w:rPr>
          <w:lang w:val="en-GB"/>
        </w:rPr>
        <w:t>where the</w:t>
      </w:r>
      <w:r w:rsidR="006A28BE" w:rsidRPr="009D1EF2">
        <w:rPr>
          <w:lang w:val="en-GB"/>
        </w:rPr>
        <w:t xml:space="preserve"> diversity of people and ideas </w:t>
      </w:r>
      <w:r w:rsidRPr="009D1EF2">
        <w:rPr>
          <w:lang w:val="en-GB"/>
        </w:rPr>
        <w:t xml:space="preserve">can </w:t>
      </w:r>
      <w:r w:rsidR="006A28BE" w:rsidRPr="009D1EF2">
        <w:rPr>
          <w:lang w:val="en-GB"/>
        </w:rPr>
        <w:t>flourish</w:t>
      </w:r>
      <w:r w:rsidRPr="009D1EF2">
        <w:rPr>
          <w:lang w:val="en-GB"/>
        </w:rPr>
        <w:t>. T</w:t>
      </w:r>
      <w:r w:rsidR="006A28BE" w:rsidRPr="009D1EF2">
        <w:rPr>
          <w:lang w:val="en-GB"/>
        </w:rPr>
        <w:t>his also help</w:t>
      </w:r>
      <w:r w:rsidRPr="009D1EF2">
        <w:rPr>
          <w:lang w:val="en-GB"/>
        </w:rPr>
        <w:t>s</w:t>
      </w:r>
      <w:r w:rsidR="006A28BE" w:rsidRPr="009D1EF2">
        <w:rPr>
          <w:lang w:val="en-GB"/>
        </w:rPr>
        <w:t xml:space="preserve"> us to further develop the various research fields in our environment. We therefore make a concerted effort to employ staff and admit students to our Faculty who contribute to our goal of creating a diverse environment where all forms of knowledge can develop and prosper.</w:t>
      </w:r>
    </w:p>
    <w:p w14:paraId="7133713C" w14:textId="336535A3" w:rsidR="0058431B" w:rsidRPr="009D1EF2" w:rsidRDefault="008D4588" w:rsidP="00CB2EFE">
      <w:pPr>
        <w:pStyle w:val="jbHeading3Num"/>
        <w:rPr>
          <w:lang w:val="en-GB"/>
        </w:rPr>
      </w:pPr>
      <w:bookmarkStart w:id="34" w:name="_Toc469908564"/>
      <w:bookmarkStart w:id="35" w:name="_Toc469993990"/>
      <w:r w:rsidRPr="009D1EF2">
        <w:rPr>
          <w:lang w:val="en-GB"/>
        </w:rPr>
        <w:t>History, structure and mission</w:t>
      </w:r>
      <w:bookmarkEnd w:id="34"/>
      <w:bookmarkEnd w:id="35"/>
      <w:r w:rsidR="005126AA" w:rsidRPr="009D1EF2">
        <w:rPr>
          <w:lang w:val="en-GB"/>
        </w:rPr>
        <w:fldChar w:fldCharType="begin"/>
      </w:r>
      <w:r w:rsidR="005126AA" w:rsidRPr="009D1EF2">
        <w:rPr>
          <w:lang w:val="en-GB"/>
        </w:rPr>
        <w:instrText xml:space="preserve"> TC  "</w:instrText>
      </w:r>
      <w:bookmarkStart w:id="36" w:name="_Toc470008035"/>
      <w:bookmarkStart w:id="37" w:name="_Toc506379864"/>
      <w:bookmarkStart w:id="38" w:name="_Toc94649953"/>
      <w:r w:rsidR="005126AA" w:rsidRPr="009D1EF2">
        <w:rPr>
          <w:lang w:val="en-GB"/>
        </w:rPr>
        <w:instrText>1.1</w:instrText>
      </w:r>
      <w:r w:rsidR="001C7561" w:rsidRPr="009D1EF2">
        <w:rPr>
          <w:lang w:val="en-GB"/>
        </w:rPr>
        <w:tab/>
      </w:r>
      <w:r w:rsidR="005126AA" w:rsidRPr="009D1EF2">
        <w:rPr>
          <w:lang w:val="en-GB"/>
        </w:rPr>
        <w:instrText>History, structure and mission</w:instrText>
      </w:r>
      <w:bookmarkEnd w:id="36"/>
      <w:bookmarkEnd w:id="37"/>
      <w:bookmarkEnd w:id="38"/>
      <w:r w:rsidR="005126AA" w:rsidRPr="009D1EF2">
        <w:rPr>
          <w:lang w:val="en-GB"/>
        </w:rPr>
        <w:instrText xml:space="preserve">" \l 3 </w:instrText>
      </w:r>
      <w:r w:rsidR="005126AA" w:rsidRPr="009D1EF2">
        <w:rPr>
          <w:lang w:val="en-GB"/>
        </w:rPr>
        <w:fldChar w:fldCharType="end"/>
      </w:r>
    </w:p>
    <w:p w14:paraId="5D8C114B" w14:textId="77777777" w:rsidR="0053733E" w:rsidRPr="009D1EF2" w:rsidRDefault="008D4588" w:rsidP="00CB2EFE">
      <w:pPr>
        <w:pStyle w:val="jbHeading4"/>
        <w:rPr>
          <w:lang w:val="en-GB"/>
        </w:rPr>
      </w:pPr>
      <w:r w:rsidRPr="009D1EF2">
        <w:rPr>
          <w:lang w:val="en-GB"/>
        </w:rPr>
        <w:t>History</w:t>
      </w:r>
    </w:p>
    <w:p w14:paraId="618045E2" w14:textId="77777777" w:rsidR="00EB492D" w:rsidRPr="009D1EF2" w:rsidRDefault="00D24347" w:rsidP="00315245">
      <w:pPr>
        <w:pStyle w:val="jbParagraph"/>
        <w:rPr>
          <w:lang w:val="en-GB"/>
        </w:rPr>
      </w:pPr>
      <w:r w:rsidRPr="009D1EF2">
        <w:rPr>
          <w:lang w:val="en-GB"/>
        </w:rPr>
        <w:t>When Stellenbosch University first opened its doors in 1866, it was known as the Stellenbosch Gymnasium. The Arts Department of the Gymnasium was founded eight years after the Gymnasium was established. By 1879 about 69 students were enrolled for a BA degree at the Gymnasium.</w:t>
      </w:r>
    </w:p>
    <w:p w14:paraId="1105CE90" w14:textId="25DD2823" w:rsidR="00EB492D" w:rsidRPr="009D1EF2" w:rsidRDefault="00EB492D" w:rsidP="00315245">
      <w:pPr>
        <w:pStyle w:val="jbParagraph"/>
        <w:rPr>
          <w:lang w:val="en-GB"/>
        </w:rPr>
      </w:pPr>
      <w:r w:rsidRPr="009D1EF2">
        <w:rPr>
          <w:lang w:val="en-GB"/>
        </w:rPr>
        <w:t xml:space="preserve">In February 1916, a law called </w:t>
      </w:r>
      <w:r w:rsidR="00070A31" w:rsidRPr="009D1EF2">
        <w:rPr>
          <w:lang w:val="en-GB"/>
        </w:rPr>
        <w:t>“</w:t>
      </w:r>
      <w:r w:rsidRPr="009D1EF2">
        <w:rPr>
          <w:lang w:val="en-GB"/>
        </w:rPr>
        <w:t>De Universiteit van Stellenbosch-wet</w:t>
      </w:r>
      <w:r w:rsidR="00070A31" w:rsidRPr="009D1EF2">
        <w:rPr>
          <w:lang w:val="en-GB"/>
        </w:rPr>
        <w:t>”</w:t>
      </w:r>
      <w:r w:rsidRPr="009D1EF2">
        <w:rPr>
          <w:lang w:val="en-GB"/>
        </w:rPr>
        <w:t xml:space="preserve"> (Law n</w:t>
      </w:r>
      <w:r w:rsidR="001C7605" w:rsidRPr="009D1EF2">
        <w:rPr>
          <w:lang w:val="en-GB"/>
        </w:rPr>
        <w:t>o.</w:t>
      </w:r>
      <w:r w:rsidRPr="009D1EF2">
        <w:rPr>
          <w:lang w:val="en-GB"/>
        </w:rPr>
        <w:t xml:space="preserve"> 13 of 1916) was published and came into effect on 2 April 1918. This led to the institution’s name change to Stellenbosch University. The law which led to the name change in 1918, also made provision for a Faculty of Arts. After being known as such for many years, in 2008</w:t>
      </w:r>
      <w:r w:rsidR="00070A31" w:rsidRPr="009D1EF2">
        <w:rPr>
          <w:lang w:val="en-GB"/>
        </w:rPr>
        <w:t>,</w:t>
      </w:r>
      <w:r w:rsidRPr="009D1EF2">
        <w:rPr>
          <w:lang w:val="en-GB"/>
        </w:rPr>
        <w:t xml:space="preserve"> the Faculty’s name was changed to the Faculty of Arts and Social Sciences.</w:t>
      </w:r>
    </w:p>
    <w:p w14:paraId="26D22D86" w14:textId="77777777" w:rsidR="0053733E" w:rsidRPr="009D1EF2" w:rsidRDefault="0053733E" w:rsidP="00CB2EFE">
      <w:pPr>
        <w:pStyle w:val="jbHeading4"/>
        <w:rPr>
          <w:lang w:val="en-GB"/>
        </w:rPr>
      </w:pPr>
      <w:r w:rsidRPr="009D1EF2">
        <w:rPr>
          <w:lang w:val="en-GB"/>
        </w:rPr>
        <w:t>Stru</w:t>
      </w:r>
      <w:r w:rsidR="008D4588" w:rsidRPr="009D1EF2">
        <w:rPr>
          <w:lang w:val="en-GB"/>
        </w:rPr>
        <w:t>cture</w:t>
      </w:r>
    </w:p>
    <w:p w14:paraId="682944E5" w14:textId="77777777" w:rsidR="001E5A49" w:rsidRPr="009D1EF2" w:rsidRDefault="001E5A49" w:rsidP="00315245">
      <w:pPr>
        <w:pStyle w:val="jbParagraph"/>
        <w:rPr>
          <w:lang w:val="en-GB"/>
        </w:rPr>
      </w:pPr>
      <w:r w:rsidRPr="009D1EF2">
        <w:rPr>
          <w:lang w:val="en-GB"/>
        </w:rPr>
        <w:t xml:space="preserve">The Faculty of Arts and Social Sciences </w:t>
      </w:r>
      <w:r w:rsidR="007F6DB0" w:rsidRPr="009D1EF2">
        <w:rPr>
          <w:lang w:val="en-GB"/>
        </w:rPr>
        <w:t xml:space="preserve">consists of 18 departments that represent </w:t>
      </w:r>
      <w:r w:rsidRPr="009D1EF2">
        <w:rPr>
          <w:lang w:val="en-GB"/>
        </w:rPr>
        <w:t>t</w:t>
      </w:r>
      <w:r w:rsidR="007F6DB0" w:rsidRPr="009D1EF2">
        <w:rPr>
          <w:lang w:val="en-GB"/>
        </w:rPr>
        <w:t>hree broad disciplinary groups,</w:t>
      </w:r>
      <w:r w:rsidRPr="009D1EF2">
        <w:rPr>
          <w:lang w:val="en-GB"/>
        </w:rPr>
        <w:t xml:space="preserve"> namely Arts, Languages and Social Sciences:</w:t>
      </w:r>
    </w:p>
    <w:p w14:paraId="1244EF85" w14:textId="1F505DB2" w:rsidR="002C1FBF" w:rsidRPr="009D1EF2" w:rsidRDefault="001E5A49" w:rsidP="00315245">
      <w:pPr>
        <w:pStyle w:val="jbHeading6"/>
        <w:rPr>
          <w:rStyle w:val="jbTablesTextChar"/>
          <w:lang w:val="en-GB"/>
        </w:rPr>
      </w:pPr>
      <w:r w:rsidRPr="009D1EF2">
        <w:rPr>
          <w:lang w:val="en-GB"/>
        </w:rPr>
        <w:t>Arts</w:t>
      </w:r>
      <w:r w:rsidR="002C1FBF" w:rsidRPr="009D1EF2">
        <w:rPr>
          <w:lang w:val="en-GB"/>
        </w:rPr>
        <w:t>:</w:t>
      </w:r>
    </w:p>
    <w:p w14:paraId="79A56B20" w14:textId="77777777" w:rsidR="002C1FBF" w:rsidRPr="009D1EF2" w:rsidRDefault="002C1FBF" w:rsidP="00EE2494">
      <w:pPr>
        <w:pStyle w:val="jbBulletLevel10"/>
        <w:rPr>
          <w:lang w:val="en-GB"/>
        </w:rPr>
      </w:pPr>
      <w:r w:rsidRPr="009D1EF2">
        <w:rPr>
          <w:lang w:val="en-GB"/>
        </w:rPr>
        <w:t>Drama</w:t>
      </w:r>
    </w:p>
    <w:p w14:paraId="5A0B921A" w14:textId="77777777" w:rsidR="002C1FBF" w:rsidRPr="009D1EF2" w:rsidRDefault="002C1FBF" w:rsidP="00EE2494">
      <w:pPr>
        <w:pStyle w:val="jbBulletLevel10"/>
        <w:rPr>
          <w:lang w:val="en-GB"/>
        </w:rPr>
      </w:pPr>
      <w:r w:rsidRPr="009D1EF2">
        <w:rPr>
          <w:lang w:val="en-GB"/>
        </w:rPr>
        <w:t>Musi</w:t>
      </w:r>
      <w:r w:rsidR="001E5A49" w:rsidRPr="009D1EF2">
        <w:rPr>
          <w:lang w:val="en-GB"/>
        </w:rPr>
        <w:t>c</w:t>
      </w:r>
    </w:p>
    <w:p w14:paraId="08F0C372" w14:textId="77777777" w:rsidR="002C1FBF" w:rsidRPr="009D1EF2" w:rsidRDefault="002C1FBF" w:rsidP="00EE2494">
      <w:pPr>
        <w:pStyle w:val="jbBulletLevel10"/>
        <w:rPr>
          <w:lang w:val="en-GB"/>
        </w:rPr>
      </w:pPr>
      <w:r w:rsidRPr="009D1EF2">
        <w:rPr>
          <w:lang w:val="en-GB"/>
        </w:rPr>
        <w:t>Visu</w:t>
      </w:r>
      <w:r w:rsidR="001E5A49" w:rsidRPr="009D1EF2">
        <w:rPr>
          <w:lang w:val="en-GB"/>
        </w:rPr>
        <w:t>al Arts</w:t>
      </w:r>
    </w:p>
    <w:p w14:paraId="17869148" w14:textId="4F862217" w:rsidR="002C1FBF" w:rsidRPr="009D1EF2" w:rsidRDefault="001E5A49" w:rsidP="00046A55">
      <w:pPr>
        <w:pStyle w:val="jbHeading6"/>
        <w:keepNext/>
        <w:keepLines/>
        <w:rPr>
          <w:lang w:val="en-GB"/>
        </w:rPr>
      </w:pPr>
      <w:r w:rsidRPr="009D1EF2">
        <w:rPr>
          <w:lang w:val="en-GB"/>
        </w:rPr>
        <w:t>Languages</w:t>
      </w:r>
      <w:r w:rsidR="002C1FBF" w:rsidRPr="009D1EF2">
        <w:rPr>
          <w:lang w:val="en-GB"/>
        </w:rPr>
        <w:t>:</w:t>
      </w:r>
    </w:p>
    <w:p w14:paraId="208038B9" w14:textId="77777777" w:rsidR="002C1FBF" w:rsidRPr="009D1EF2" w:rsidRDefault="002C1FBF" w:rsidP="00046A55">
      <w:pPr>
        <w:pStyle w:val="jbBulletLevel10"/>
        <w:keepNext/>
        <w:rPr>
          <w:lang w:val="en-GB"/>
        </w:rPr>
      </w:pPr>
      <w:r w:rsidRPr="009D1EF2">
        <w:rPr>
          <w:lang w:val="en-GB"/>
        </w:rPr>
        <w:t>Afri</w:t>
      </w:r>
      <w:r w:rsidR="001E5A49" w:rsidRPr="009D1EF2">
        <w:rPr>
          <w:lang w:val="en-GB"/>
        </w:rPr>
        <w:t>can Languages</w:t>
      </w:r>
    </w:p>
    <w:p w14:paraId="720CC235" w14:textId="77777777" w:rsidR="002C1FBF" w:rsidRPr="009D1EF2" w:rsidRDefault="002C1FBF" w:rsidP="00046A55">
      <w:pPr>
        <w:pStyle w:val="jbBulletLevel10"/>
        <w:keepNext/>
        <w:rPr>
          <w:lang w:val="en-GB"/>
        </w:rPr>
      </w:pPr>
      <w:r w:rsidRPr="009D1EF2">
        <w:rPr>
          <w:lang w:val="en-GB"/>
        </w:rPr>
        <w:t>Af</w:t>
      </w:r>
      <w:r w:rsidR="001E5A49" w:rsidRPr="009D1EF2">
        <w:rPr>
          <w:lang w:val="en-GB"/>
        </w:rPr>
        <w:t>r</w:t>
      </w:r>
      <w:r w:rsidR="007F6DB0" w:rsidRPr="009D1EF2">
        <w:rPr>
          <w:lang w:val="en-GB"/>
        </w:rPr>
        <w:t>ikaans and Dutch</w:t>
      </w:r>
    </w:p>
    <w:p w14:paraId="6E836383" w14:textId="77777777" w:rsidR="002C1FBF" w:rsidRPr="009D1EF2" w:rsidRDefault="002C1FBF" w:rsidP="00046A55">
      <w:pPr>
        <w:pStyle w:val="jbBulletLevel10"/>
        <w:keepNext/>
        <w:rPr>
          <w:lang w:val="en-GB"/>
        </w:rPr>
      </w:pPr>
      <w:r w:rsidRPr="009D1EF2">
        <w:rPr>
          <w:lang w:val="en-GB"/>
        </w:rPr>
        <w:t>An</w:t>
      </w:r>
      <w:r w:rsidR="001E5A49" w:rsidRPr="009D1EF2">
        <w:rPr>
          <w:lang w:val="en-GB"/>
        </w:rPr>
        <w:t>cient Studies</w:t>
      </w:r>
    </w:p>
    <w:p w14:paraId="418D86F6" w14:textId="77777777" w:rsidR="002C1FBF" w:rsidRPr="009D1EF2" w:rsidRDefault="001E5A49" w:rsidP="00046A55">
      <w:pPr>
        <w:pStyle w:val="jbBulletLevel10"/>
        <w:keepNext/>
        <w:rPr>
          <w:lang w:val="en-GB"/>
        </w:rPr>
      </w:pPr>
      <w:r w:rsidRPr="009D1EF2">
        <w:rPr>
          <w:lang w:val="en-GB"/>
        </w:rPr>
        <w:t>English</w:t>
      </w:r>
    </w:p>
    <w:p w14:paraId="6D7F5445" w14:textId="77777777" w:rsidR="002C1FBF" w:rsidRPr="009D1EF2" w:rsidRDefault="001E5A49" w:rsidP="00046A55">
      <w:pPr>
        <w:pStyle w:val="jbBulletLevel10"/>
        <w:keepNext/>
        <w:rPr>
          <w:lang w:val="en-GB"/>
        </w:rPr>
      </w:pPr>
      <w:r w:rsidRPr="009D1EF2">
        <w:rPr>
          <w:lang w:val="en-GB"/>
        </w:rPr>
        <w:t>General Linguistics</w:t>
      </w:r>
    </w:p>
    <w:p w14:paraId="48D0D127" w14:textId="77777777" w:rsidR="002C1FBF" w:rsidRPr="009D1EF2" w:rsidRDefault="002C1FBF" w:rsidP="00046A55">
      <w:pPr>
        <w:pStyle w:val="jbBulletLevel10"/>
        <w:keepNext/>
        <w:rPr>
          <w:lang w:val="en-GB"/>
        </w:rPr>
      </w:pPr>
      <w:r w:rsidRPr="009D1EF2">
        <w:rPr>
          <w:lang w:val="en-GB"/>
        </w:rPr>
        <w:t>Modern</w:t>
      </w:r>
      <w:r w:rsidR="00E6579B" w:rsidRPr="009D1EF2">
        <w:rPr>
          <w:lang w:val="en-GB"/>
        </w:rPr>
        <w:t xml:space="preserve"> Foreign Languages</w:t>
      </w:r>
    </w:p>
    <w:p w14:paraId="0DF4A933" w14:textId="31384939" w:rsidR="002C1FBF" w:rsidRPr="009D1EF2" w:rsidRDefault="002C1FBF" w:rsidP="00315245">
      <w:pPr>
        <w:pStyle w:val="jbHeading6"/>
        <w:rPr>
          <w:rStyle w:val="jbTablesTextChar"/>
          <w:lang w:val="en-GB"/>
        </w:rPr>
      </w:pPr>
      <w:r w:rsidRPr="009D1EF2">
        <w:rPr>
          <w:lang w:val="en-GB"/>
        </w:rPr>
        <w:t>So</w:t>
      </w:r>
      <w:r w:rsidR="00E6579B" w:rsidRPr="009D1EF2">
        <w:rPr>
          <w:lang w:val="en-GB"/>
        </w:rPr>
        <w:t>cial</w:t>
      </w:r>
      <w:r w:rsidR="00E6579B" w:rsidRPr="009D1EF2">
        <w:rPr>
          <w:rStyle w:val="jbTablesTextChar"/>
          <w:lang w:val="en-GB"/>
        </w:rPr>
        <w:t xml:space="preserve"> </w:t>
      </w:r>
      <w:r w:rsidR="00E6579B" w:rsidRPr="009D1EF2">
        <w:rPr>
          <w:lang w:val="en-GB"/>
        </w:rPr>
        <w:t>Sciences</w:t>
      </w:r>
      <w:r w:rsidRPr="009D1EF2">
        <w:rPr>
          <w:lang w:val="en-GB"/>
        </w:rPr>
        <w:t>:</w:t>
      </w:r>
    </w:p>
    <w:p w14:paraId="7E0BCFCE" w14:textId="58D4C8FC" w:rsidR="002C1FBF" w:rsidRPr="009D1EF2" w:rsidRDefault="002C1FBF" w:rsidP="00EE2494">
      <w:pPr>
        <w:pStyle w:val="jbBulletLevel10"/>
        <w:rPr>
          <w:lang w:val="en-GB"/>
        </w:rPr>
      </w:pPr>
      <w:r w:rsidRPr="009D1EF2">
        <w:rPr>
          <w:lang w:val="en-GB"/>
        </w:rPr>
        <w:t>Geogra</w:t>
      </w:r>
      <w:r w:rsidR="00E6579B" w:rsidRPr="009D1EF2">
        <w:rPr>
          <w:lang w:val="en-GB"/>
        </w:rPr>
        <w:t>phy and Environmental Studies</w:t>
      </w:r>
    </w:p>
    <w:p w14:paraId="26302094" w14:textId="77777777" w:rsidR="002C1FBF" w:rsidRPr="009D1EF2" w:rsidRDefault="00E6579B" w:rsidP="00EE2494">
      <w:pPr>
        <w:pStyle w:val="jbBulletLevel10"/>
        <w:rPr>
          <w:lang w:val="en-GB"/>
        </w:rPr>
      </w:pPr>
      <w:r w:rsidRPr="009D1EF2">
        <w:rPr>
          <w:lang w:val="en-GB"/>
        </w:rPr>
        <w:t>History</w:t>
      </w:r>
    </w:p>
    <w:p w14:paraId="1F5E824B" w14:textId="77777777" w:rsidR="002C1FBF" w:rsidRPr="009D1EF2" w:rsidRDefault="002C1FBF" w:rsidP="00EE2494">
      <w:pPr>
        <w:pStyle w:val="jbBulletLevel10"/>
        <w:rPr>
          <w:lang w:val="en-GB"/>
        </w:rPr>
      </w:pPr>
      <w:r w:rsidRPr="009D1EF2">
        <w:rPr>
          <w:lang w:val="en-GB"/>
        </w:rPr>
        <w:t>In</w:t>
      </w:r>
      <w:r w:rsidR="00E6579B" w:rsidRPr="009D1EF2">
        <w:rPr>
          <w:lang w:val="en-GB"/>
        </w:rPr>
        <w:t>formation Science</w:t>
      </w:r>
    </w:p>
    <w:p w14:paraId="07B93763" w14:textId="77777777" w:rsidR="002C1FBF" w:rsidRPr="009D1EF2" w:rsidRDefault="00E6579B" w:rsidP="00EE2494">
      <w:pPr>
        <w:pStyle w:val="jbBulletLevel10"/>
        <w:rPr>
          <w:lang w:val="en-GB"/>
        </w:rPr>
      </w:pPr>
      <w:r w:rsidRPr="009D1EF2">
        <w:rPr>
          <w:lang w:val="en-GB"/>
        </w:rPr>
        <w:t>Journalism</w:t>
      </w:r>
    </w:p>
    <w:p w14:paraId="678E9705" w14:textId="470C4320" w:rsidR="002C1FBF" w:rsidRPr="009D1EF2" w:rsidRDefault="00E6579B" w:rsidP="00EE2494">
      <w:pPr>
        <w:pStyle w:val="jbBulletLevel10"/>
        <w:rPr>
          <w:lang w:val="en-GB"/>
        </w:rPr>
      </w:pPr>
      <w:r w:rsidRPr="009D1EF2">
        <w:rPr>
          <w:lang w:val="en-GB"/>
        </w:rPr>
        <w:t>Philosophy</w:t>
      </w:r>
    </w:p>
    <w:p w14:paraId="644494A6" w14:textId="77777777" w:rsidR="002C1FBF" w:rsidRPr="009D1EF2" w:rsidRDefault="002C1FBF" w:rsidP="00EE2494">
      <w:pPr>
        <w:pStyle w:val="jbBulletLevel10"/>
        <w:rPr>
          <w:lang w:val="en-GB"/>
        </w:rPr>
      </w:pPr>
      <w:r w:rsidRPr="009D1EF2">
        <w:rPr>
          <w:lang w:val="en-GB"/>
        </w:rPr>
        <w:t>Politi</w:t>
      </w:r>
      <w:r w:rsidR="00E6579B" w:rsidRPr="009D1EF2">
        <w:rPr>
          <w:lang w:val="en-GB"/>
        </w:rPr>
        <w:t>cal Science</w:t>
      </w:r>
    </w:p>
    <w:p w14:paraId="36078B7B" w14:textId="77777777" w:rsidR="002C1FBF" w:rsidRPr="009D1EF2" w:rsidRDefault="00E6579B" w:rsidP="00EE2494">
      <w:pPr>
        <w:pStyle w:val="jbBulletLevel10"/>
        <w:rPr>
          <w:lang w:val="en-GB"/>
        </w:rPr>
      </w:pPr>
      <w:r w:rsidRPr="009D1EF2">
        <w:rPr>
          <w:lang w:val="en-GB"/>
        </w:rPr>
        <w:t>Psychology</w:t>
      </w:r>
    </w:p>
    <w:p w14:paraId="5A7ECC18" w14:textId="7F6024FC" w:rsidR="002C1FBF" w:rsidRPr="009D1EF2" w:rsidDel="00A87E33" w:rsidRDefault="00E6579B" w:rsidP="00EE2494">
      <w:pPr>
        <w:pStyle w:val="jbBulletLevel10"/>
        <w:rPr>
          <w:lang w:val="en-GB"/>
        </w:rPr>
      </w:pPr>
      <w:r w:rsidRPr="009D1EF2" w:rsidDel="00A87E33">
        <w:rPr>
          <w:lang w:val="en-GB"/>
        </w:rPr>
        <w:t>Social Work</w:t>
      </w:r>
    </w:p>
    <w:p w14:paraId="4D688976" w14:textId="77777777" w:rsidR="00A104E8" w:rsidRPr="009D1EF2" w:rsidRDefault="002C1FBF" w:rsidP="00EE2494">
      <w:pPr>
        <w:pStyle w:val="jbBulletLevel10"/>
        <w:rPr>
          <w:lang w:val="en-GB"/>
        </w:rPr>
      </w:pPr>
      <w:r w:rsidRPr="009D1EF2">
        <w:rPr>
          <w:lang w:val="en-GB"/>
        </w:rPr>
        <w:t>So</w:t>
      </w:r>
      <w:r w:rsidR="00E6579B" w:rsidRPr="009D1EF2">
        <w:rPr>
          <w:lang w:val="en-GB"/>
        </w:rPr>
        <w:t xml:space="preserve">ciology and </w:t>
      </w:r>
      <w:r w:rsidRPr="009D1EF2">
        <w:rPr>
          <w:lang w:val="en-GB"/>
        </w:rPr>
        <w:t>So</w:t>
      </w:r>
      <w:r w:rsidR="00E6579B" w:rsidRPr="009D1EF2">
        <w:rPr>
          <w:lang w:val="en-GB"/>
        </w:rPr>
        <w:t xml:space="preserve">cial </w:t>
      </w:r>
      <w:r w:rsidRPr="009D1EF2">
        <w:rPr>
          <w:lang w:val="en-GB"/>
        </w:rPr>
        <w:t>Ant</w:t>
      </w:r>
      <w:r w:rsidR="00E6579B" w:rsidRPr="009D1EF2">
        <w:rPr>
          <w:lang w:val="en-GB"/>
        </w:rPr>
        <w:t>h</w:t>
      </w:r>
      <w:r w:rsidRPr="009D1EF2">
        <w:rPr>
          <w:lang w:val="en-GB"/>
        </w:rPr>
        <w:t>ropolog</w:t>
      </w:r>
      <w:r w:rsidR="00E6579B" w:rsidRPr="009D1EF2">
        <w:rPr>
          <w:lang w:val="en-GB"/>
        </w:rPr>
        <w:t>y</w:t>
      </w:r>
    </w:p>
    <w:p w14:paraId="3E6E5E6A" w14:textId="77777777" w:rsidR="00176840" w:rsidRPr="009D1EF2" w:rsidRDefault="008D4588" w:rsidP="00CB2EFE">
      <w:pPr>
        <w:pStyle w:val="jbHeading4"/>
        <w:rPr>
          <w:lang w:val="en-GB"/>
        </w:rPr>
      </w:pPr>
      <w:r w:rsidRPr="009D1EF2">
        <w:rPr>
          <w:lang w:val="en-GB"/>
        </w:rPr>
        <w:t>Mission</w:t>
      </w:r>
    </w:p>
    <w:p w14:paraId="2B28ED96" w14:textId="5BCB3F36" w:rsidR="009B4D8B" w:rsidRPr="009D1EF2" w:rsidRDefault="009B4D8B" w:rsidP="00315245">
      <w:pPr>
        <w:pStyle w:val="jbParagraph"/>
        <w:rPr>
          <w:lang w:val="en-GB"/>
        </w:rPr>
      </w:pPr>
      <w:r w:rsidRPr="009D1EF2">
        <w:rPr>
          <w:lang w:val="en-GB"/>
        </w:rPr>
        <w:t>The mission of the Faculty of Arts and Social Sciences is the discovery, transfer and application of knowledge for the promotion of the human sciences</w:t>
      </w:r>
      <w:r w:rsidR="00A87E33" w:rsidRPr="009D1EF2">
        <w:rPr>
          <w:lang w:val="en-GB"/>
        </w:rPr>
        <w:t>. Our aim is also to</w:t>
      </w:r>
      <w:r w:rsidRPr="009D1EF2">
        <w:rPr>
          <w:lang w:val="en-GB"/>
        </w:rPr>
        <w:t xml:space="preserve"> enrich and enhance the quality of life of the people of this region, country and continent.</w:t>
      </w:r>
    </w:p>
    <w:p w14:paraId="5C2F6E9B" w14:textId="1BA16EF8" w:rsidR="002B01C5" w:rsidRPr="009D1EF2" w:rsidRDefault="008D4588" w:rsidP="00CB2EFE">
      <w:pPr>
        <w:pStyle w:val="jbHeading3Num"/>
        <w:rPr>
          <w:lang w:val="en-GB"/>
        </w:rPr>
      </w:pPr>
      <w:bookmarkStart w:id="39" w:name="_Toc469908565"/>
      <w:bookmarkStart w:id="40" w:name="_Toc469993991"/>
      <w:r w:rsidRPr="009D1EF2">
        <w:rPr>
          <w:lang w:val="en-GB"/>
        </w:rPr>
        <w:t>Research and community interaction</w:t>
      </w:r>
      <w:bookmarkEnd w:id="39"/>
      <w:bookmarkEnd w:id="40"/>
      <w:r w:rsidR="005126AA" w:rsidRPr="009D1EF2">
        <w:rPr>
          <w:lang w:val="en-GB"/>
        </w:rPr>
        <w:fldChar w:fldCharType="begin"/>
      </w:r>
      <w:r w:rsidR="005126AA" w:rsidRPr="009D1EF2">
        <w:rPr>
          <w:lang w:val="en-GB"/>
        </w:rPr>
        <w:instrText xml:space="preserve"> TC  "</w:instrText>
      </w:r>
      <w:bookmarkStart w:id="41" w:name="_Toc470008036"/>
      <w:bookmarkStart w:id="42" w:name="_Toc506379865"/>
      <w:bookmarkStart w:id="43" w:name="_Toc94649954"/>
      <w:r w:rsidR="005126AA" w:rsidRPr="009D1EF2">
        <w:rPr>
          <w:lang w:val="en-GB"/>
        </w:rPr>
        <w:instrText>1.2</w:instrText>
      </w:r>
      <w:r w:rsidR="001C7561" w:rsidRPr="009D1EF2">
        <w:rPr>
          <w:lang w:val="en-GB"/>
        </w:rPr>
        <w:tab/>
      </w:r>
      <w:r w:rsidR="005126AA" w:rsidRPr="009D1EF2">
        <w:rPr>
          <w:lang w:val="en-GB"/>
        </w:rPr>
        <w:instrText>Research and community interaction</w:instrText>
      </w:r>
      <w:bookmarkEnd w:id="41"/>
      <w:bookmarkEnd w:id="42"/>
      <w:bookmarkEnd w:id="43"/>
      <w:r w:rsidR="005126AA" w:rsidRPr="009D1EF2">
        <w:rPr>
          <w:lang w:val="en-GB"/>
        </w:rPr>
        <w:instrText xml:space="preserve"> " \l 3 </w:instrText>
      </w:r>
      <w:r w:rsidR="005126AA" w:rsidRPr="009D1EF2">
        <w:rPr>
          <w:lang w:val="en-GB"/>
        </w:rPr>
        <w:fldChar w:fldCharType="end"/>
      </w:r>
    </w:p>
    <w:p w14:paraId="22B3055B" w14:textId="77777777" w:rsidR="0053733E" w:rsidRPr="009D1EF2" w:rsidRDefault="008D4588" w:rsidP="00CB2EFE">
      <w:pPr>
        <w:pStyle w:val="jbHeading4"/>
        <w:rPr>
          <w:lang w:val="en-GB"/>
        </w:rPr>
      </w:pPr>
      <w:r w:rsidRPr="009D1EF2">
        <w:rPr>
          <w:lang w:val="en-GB"/>
        </w:rPr>
        <w:t>Research</w:t>
      </w:r>
    </w:p>
    <w:p w14:paraId="48E12DC1" w14:textId="21ABF5C9" w:rsidR="009B4D8B" w:rsidRPr="009D1EF2" w:rsidRDefault="009B4D8B" w:rsidP="00315245">
      <w:pPr>
        <w:pStyle w:val="jbParagraph"/>
        <w:rPr>
          <w:lang w:val="en-GB"/>
        </w:rPr>
      </w:pPr>
      <w:r w:rsidRPr="009D1EF2">
        <w:rPr>
          <w:lang w:val="en-GB"/>
        </w:rPr>
        <w:t>In</w:t>
      </w:r>
      <w:r w:rsidR="006227F2" w:rsidRPr="009D1EF2">
        <w:rPr>
          <w:lang w:val="en-GB"/>
        </w:rPr>
        <w:t xml:space="preserve"> 2017, </w:t>
      </w:r>
      <w:r w:rsidRPr="009D1EF2">
        <w:rPr>
          <w:lang w:val="en-GB"/>
        </w:rPr>
        <w:t>the Faculty of Arts and Social Sciences already had</w:t>
      </w:r>
      <w:r w:rsidR="006227F2" w:rsidRPr="009D1EF2">
        <w:rPr>
          <w:lang w:val="en-GB"/>
        </w:rPr>
        <w:t xml:space="preserve"> 73 </w:t>
      </w:r>
      <w:r w:rsidRPr="009D1EF2">
        <w:rPr>
          <w:lang w:val="en-GB"/>
        </w:rPr>
        <w:t xml:space="preserve">NRF (National Research Foundation)-rated researchers. </w:t>
      </w:r>
      <w:r w:rsidR="003C2091" w:rsidRPr="009D1EF2">
        <w:rPr>
          <w:lang w:val="en-GB"/>
        </w:rPr>
        <w:t>The following research and service centres are currently situated within the Faculty:</w:t>
      </w:r>
    </w:p>
    <w:p w14:paraId="325DDB3D" w14:textId="62DE082A" w:rsidR="00A87E33" w:rsidRPr="009D1EF2" w:rsidRDefault="005C4557" w:rsidP="00A87E33">
      <w:pPr>
        <w:pStyle w:val="jbBulletLevel10"/>
        <w:rPr>
          <w:lang w:val="en-GB"/>
        </w:rPr>
      </w:pPr>
      <w:r w:rsidRPr="009D1EF2">
        <w:rPr>
          <w:lang w:val="en-GB"/>
        </w:rPr>
        <w:t>Africa Open Institute for Music, Research and Innovation</w:t>
      </w:r>
    </w:p>
    <w:p w14:paraId="35D8115E" w14:textId="358B48ED" w:rsidR="009E4D51" w:rsidRPr="009D1EF2" w:rsidRDefault="003C2091" w:rsidP="00EE2494">
      <w:pPr>
        <w:pStyle w:val="jbBulletLevel10"/>
        <w:rPr>
          <w:lang w:val="en-GB"/>
        </w:rPr>
      </w:pPr>
      <w:r w:rsidRPr="009D1EF2">
        <w:rPr>
          <w:lang w:val="en-GB"/>
        </w:rPr>
        <w:t>Centre for Applied Ethics</w:t>
      </w:r>
    </w:p>
    <w:p w14:paraId="3D1F0A1B" w14:textId="77777777" w:rsidR="009E4D51" w:rsidRPr="009D1EF2" w:rsidRDefault="003C2091" w:rsidP="00EE2494">
      <w:pPr>
        <w:pStyle w:val="jbBulletLevel10"/>
        <w:rPr>
          <w:lang w:val="en-GB"/>
        </w:rPr>
      </w:pPr>
      <w:r w:rsidRPr="009D1EF2">
        <w:rPr>
          <w:lang w:val="en-GB"/>
        </w:rPr>
        <w:lastRenderedPageBreak/>
        <w:t>Centre for Bible Interpretation and Translation in Africa</w:t>
      </w:r>
    </w:p>
    <w:p w14:paraId="6AD393A2" w14:textId="77777777" w:rsidR="009E4D51" w:rsidRPr="009D1EF2" w:rsidRDefault="003C2091" w:rsidP="00EE2494">
      <w:pPr>
        <w:pStyle w:val="jbBulletLevel10"/>
        <w:rPr>
          <w:lang w:val="en-GB"/>
        </w:rPr>
      </w:pPr>
      <w:r w:rsidRPr="009D1EF2">
        <w:rPr>
          <w:lang w:val="en-GB"/>
        </w:rPr>
        <w:t>Centre for Chinese Studies</w:t>
      </w:r>
    </w:p>
    <w:p w14:paraId="51D3A849" w14:textId="77777777" w:rsidR="002A24CC" w:rsidRPr="009D1EF2" w:rsidRDefault="002A24CC" w:rsidP="00EE2494">
      <w:pPr>
        <w:pStyle w:val="jbBulletLevel10"/>
        <w:rPr>
          <w:lang w:val="en-GB"/>
        </w:rPr>
      </w:pPr>
      <w:r w:rsidRPr="009D1EF2">
        <w:rPr>
          <w:lang w:val="en-GB"/>
        </w:rPr>
        <w:t>Centre for Comic, Illustrative and Book Arts (CCIBA)</w:t>
      </w:r>
    </w:p>
    <w:p w14:paraId="3FEBCADE" w14:textId="77777777" w:rsidR="00B8303D" w:rsidRPr="009D1EF2" w:rsidRDefault="00B8303D" w:rsidP="00EE2494">
      <w:pPr>
        <w:pStyle w:val="jbBulletLevel10"/>
        <w:rPr>
          <w:lang w:val="en-GB"/>
        </w:rPr>
      </w:pPr>
      <w:r w:rsidRPr="009D1EF2">
        <w:rPr>
          <w:lang w:val="en-GB"/>
        </w:rPr>
        <w:t>Centre for Community Psychology Services</w:t>
      </w:r>
    </w:p>
    <w:p w14:paraId="53D27207" w14:textId="77777777" w:rsidR="009E4D51" w:rsidRPr="009D1EF2" w:rsidRDefault="003C2091" w:rsidP="00EE2494">
      <w:pPr>
        <w:pStyle w:val="jbBulletLevel10"/>
        <w:rPr>
          <w:lang w:val="en-GB"/>
        </w:rPr>
      </w:pPr>
      <w:r w:rsidRPr="009D1EF2">
        <w:rPr>
          <w:lang w:val="en-GB"/>
        </w:rPr>
        <w:t>Centre for Geographical Analysis</w:t>
      </w:r>
    </w:p>
    <w:p w14:paraId="4B6D460B" w14:textId="77777777" w:rsidR="009E4D51" w:rsidRPr="009D1EF2" w:rsidRDefault="003C2091" w:rsidP="00EE2494">
      <w:pPr>
        <w:pStyle w:val="jbBulletLevel10"/>
        <w:rPr>
          <w:lang w:val="en-GB"/>
        </w:rPr>
      </w:pPr>
      <w:r w:rsidRPr="009D1EF2">
        <w:rPr>
          <w:lang w:val="en-GB"/>
        </w:rPr>
        <w:t>Centre for International and Comparative Politics</w:t>
      </w:r>
    </w:p>
    <w:p w14:paraId="3A24E31F" w14:textId="77777777" w:rsidR="009E4D51" w:rsidRPr="009D1EF2" w:rsidRDefault="003C2091" w:rsidP="00EE2494">
      <w:pPr>
        <w:pStyle w:val="jbBulletLevel10"/>
        <w:rPr>
          <w:lang w:val="en-GB"/>
        </w:rPr>
      </w:pPr>
      <w:r w:rsidRPr="009D1EF2">
        <w:rPr>
          <w:lang w:val="en-GB"/>
        </w:rPr>
        <w:t>Centre for Knowledge Dynamics and Decision-making</w:t>
      </w:r>
    </w:p>
    <w:p w14:paraId="3429EEE9" w14:textId="77777777" w:rsidR="002A24CC" w:rsidRPr="009D1EF2" w:rsidRDefault="002A24CC" w:rsidP="00EE2494">
      <w:pPr>
        <w:pStyle w:val="jbBulletLevel10"/>
        <w:rPr>
          <w:lang w:val="en-GB"/>
        </w:rPr>
      </w:pPr>
      <w:r w:rsidRPr="009D1EF2">
        <w:rPr>
          <w:lang w:val="en-GB"/>
        </w:rPr>
        <w:t>Centre for Regional and Urban Innovation and Statistical Exploration (CRUISE)</w:t>
      </w:r>
    </w:p>
    <w:p w14:paraId="47BF2188" w14:textId="57FAF670" w:rsidR="009E4D51" w:rsidRPr="009D1EF2" w:rsidRDefault="003C2091" w:rsidP="001D16D3">
      <w:pPr>
        <w:pStyle w:val="jbBulletLevel10"/>
        <w:keepNext/>
        <w:rPr>
          <w:lang w:val="en-GB"/>
        </w:rPr>
      </w:pPr>
      <w:r w:rsidRPr="009D1EF2">
        <w:rPr>
          <w:lang w:val="en-GB"/>
        </w:rPr>
        <w:t>Centre for Research on Evaluation,</w:t>
      </w:r>
      <w:r w:rsidR="001E19CF" w:rsidRPr="009D1EF2">
        <w:rPr>
          <w:lang w:val="en-GB"/>
        </w:rPr>
        <w:t xml:space="preserve"> Science and Technology (CREST)</w:t>
      </w:r>
    </w:p>
    <w:p w14:paraId="51CCFB6E" w14:textId="6A8BA374" w:rsidR="00261A34" w:rsidRPr="009D1EF2" w:rsidRDefault="00261A34" w:rsidP="00CB2EFE">
      <w:pPr>
        <w:pStyle w:val="jbBulletLevel2"/>
        <w:rPr>
          <w:lang w:val="en-GB"/>
        </w:rPr>
      </w:pPr>
      <w:r w:rsidRPr="009D1EF2">
        <w:rPr>
          <w:lang w:val="en-GB"/>
        </w:rPr>
        <w:t>Including Centre for Excellence in Scientometrics and Science, Technology and Innovation Policy (SciSTIP)</w:t>
      </w:r>
    </w:p>
    <w:p w14:paraId="3B590EA0" w14:textId="5973B40C" w:rsidR="00261A34" w:rsidRPr="009D1EF2" w:rsidRDefault="00DF0A08" w:rsidP="00EE2494">
      <w:pPr>
        <w:pStyle w:val="jbBulletLevel10"/>
        <w:rPr>
          <w:lang w:val="en-GB"/>
        </w:rPr>
      </w:pPr>
      <w:r w:rsidRPr="009D1EF2">
        <w:rPr>
          <w:lang w:val="en-GB"/>
        </w:rPr>
        <w:t>Centre for Science and Technology Mass Communication (CENSCOM)</w:t>
      </w:r>
    </w:p>
    <w:p w14:paraId="46CF087A" w14:textId="4B3A2C43" w:rsidR="009E6D9B" w:rsidRPr="009D1EF2" w:rsidRDefault="009E6D9B" w:rsidP="00EE2494">
      <w:pPr>
        <w:pStyle w:val="jbBulletLevel10"/>
        <w:rPr>
          <w:lang w:val="en-GB"/>
        </w:rPr>
      </w:pPr>
      <w:r w:rsidRPr="009D1EF2">
        <w:rPr>
          <w:lang w:val="en-GB"/>
        </w:rPr>
        <w:t>Graduate School of Arts and Social Sciences</w:t>
      </w:r>
    </w:p>
    <w:p w14:paraId="0A7643CA" w14:textId="2A7FE0ED" w:rsidR="005C4557" w:rsidRPr="009D1EF2" w:rsidRDefault="005C4557" w:rsidP="00EE2494">
      <w:pPr>
        <w:pStyle w:val="jbBulletLevel10"/>
        <w:rPr>
          <w:lang w:val="en-GB"/>
        </w:rPr>
      </w:pPr>
      <w:r w:rsidRPr="009D1EF2">
        <w:rPr>
          <w:lang w:val="en-GB"/>
        </w:rPr>
        <w:t>Research Alliance for Disaster and Risk Reduction (RADAR)</w:t>
      </w:r>
    </w:p>
    <w:p w14:paraId="07945576" w14:textId="0881CCCB" w:rsidR="00D7132C" w:rsidRPr="009D1EF2" w:rsidRDefault="00D7132C" w:rsidP="00D7132C">
      <w:pPr>
        <w:pStyle w:val="jbBulletLevel10"/>
        <w:rPr>
          <w:lang w:val="en-GB"/>
        </w:rPr>
      </w:pPr>
      <w:r w:rsidRPr="009D1EF2">
        <w:rPr>
          <w:lang w:val="en-GB"/>
        </w:rPr>
        <w:t>HUMARGA (</w:t>
      </w:r>
      <w:r w:rsidR="0083324E" w:rsidRPr="009D1EF2">
        <w:rPr>
          <w:lang w:val="en-GB"/>
        </w:rPr>
        <w:t>the computer-user area</w:t>
      </w:r>
      <w:r w:rsidRPr="009D1EF2">
        <w:rPr>
          <w:lang w:val="en-GB"/>
        </w:rPr>
        <w:t xml:space="preserve"> for students in the Faculty of Arts and Social Sciences)</w:t>
      </w:r>
    </w:p>
    <w:p w14:paraId="5C89EC80" w14:textId="77777777" w:rsidR="0053733E" w:rsidRPr="009D1EF2" w:rsidRDefault="008D4588" w:rsidP="00CB2EFE">
      <w:pPr>
        <w:pStyle w:val="jbHeading4"/>
        <w:rPr>
          <w:lang w:val="en-GB"/>
        </w:rPr>
      </w:pPr>
      <w:r w:rsidRPr="009D1EF2">
        <w:rPr>
          <w:lang w:val="en-GB"/>
        </w:rPr>
        <w:t>Community interaction</w:t>
      </w:r>
    </w:p>
    <w:p w14:paraId="3242CC22" w14:textId="688A6A92" w:rsidR="008B0273" w:rsidRPr="009D1EF2" w:rsidRDefault="008B0273" w:rsidP="00315245">
      <w:pPr>
        <w:pStyle w:val="jbParagraph"/>
        <w:rPr>
          <w:lang w:val="en-GB"/>
        </w:rPr>
      </w:pPr>
      <w:r w:rsidRPr="009D1EF2">
        <w:rPr>
          <w:lang w:val="en-GB"/>
        </w:rPr>
        <w:t xml:space="preserve">The Faculty of Arts and Social Sciences does not only focus on teaching and research but community interaction also forms an integral part of our faculty. Visit our website at </w:t>
      </w:r>
      <w:r w:rsidR="00310E10" w:rsidRPr="009D1EF2">
        <w:rPr>
          <w:lang w:val="en-GB"/>
        </w:rPr>
        <w:t xml:space="preserve">www.sun.ac.za/english/faculty/arts/about/community-interaction </w:t>
      </w:r>
      <w:r w:rsidRPr="009D1EF2">
        <w:rPr>
          <w:lang w:val="en-GB"/>
        </w:rPr>
        <w:t>for more information on how we serve the community. Some of the projects that the Faculty is involved in are:</w:t>
      </w:r>
    </w:p>
    <w:p w14:paraId="479E01D4" w14:textId="21551CD5" w:rsidR="007543F3" w:rsidRPr="009D1EF2" w:rsidRDefault="007543F3" w:rsidP="00EE2494">
      <w:pPr>
        <w:pStyle w:val="jbBulletLevel10"/>
        <w:rPr>
          <w:lang w:val="en-GB"/>
        </w:rPr>
      </w:pPr>
      <w:r w:rsidRPr="009D1EF2">
        <w:rPr>
          <w:lang w:val="en-GB"/>
        </w:rPr>
        <w:t xml:space="preserve">Art in Schools </w:t>
      </w:r>
      <w:r w:rsidR="008868A7" w:rsidRPr="009D1EF2">
        <w:rPr>
          <w:lang w:val="en-GB"/>
        </w:rPr>
        <w:t>I</w:t>
      </w:r>
      <w:r w:rsidR="00D7132C" w:rsidRPr="009D1EF2">
        <w:rPr>
          <w:lang w:val="en-GB"/>
        </w:rPr>
        <w:t xml:space="preserve">nitiative </w:t>
      </w:r>
      <w:r w:rsidR="008868A7" w:rsidRPr="009D1EF2">
        <w:rPr>
          <w:lang w:val="en-GB"/>
        </w:rPr>
        <w:t xml:space="preserve">of </w:t>
      </w:r>
      <w:r w:rsidRPr="009D1EF2">
        <w:rPr>
          <w:lang w:val="en-GB"/>
        </w:rPr>
        <w:t>NSCAD University/Stellenbosch University;</w:t>
      </w:r>
    </w:p>
    <w:p w14:paraId="13B8F4D0" w14:textId="77777777" w:rsidR="008B0273" w:rsidRPr="009D1EF2" w:rsidRDefault="008B0273" w:rsidP="00EE2494">
      <w:pPr>
        <w:pStyle w:val="jbBulletLevel10"/>
        <w:rPr>
          <w:lang w:val="en-GB"/>
        </w:rPr>
      </w:pPr>
      <w:r w:rsidRPr="009D1EF2">
        <w:rPr>
          <w:lang w:val="en-GB"/>
        </w:rPr>
        <w:t>Cloetesville Community Health Centre Mental Health Service-Learning Project;</w:t>
      </w:r>
    </w:p>
    <w:p w14:paraId="39949E63" w14:textId="77777777" w:rsidR="007543F3" w:rsidRPr="009D1EF2" w:rsidRDefault="007543F3" w:rsidP="00EE2494">
      <w:pPr>
        <w:pStyle w:val="jbBulletLevel10"/>
        <w:rPr>
          <w:lang w:val="en-GB"/>
        </w:rPr>
      </w:pPr>
      <w:r w:rsidRPr="009D1EF2">
        <w:rPr>
          <w:lang w:val="en-GB"/>
        </w:rPr>
        <w:t>Financial literacy education programme for social work service users;</w:t>
      </w:r>
    </w:p>
    <w:p w14:paraId="158D191B" w14:textId="77777777" w:rsidR="007543F3" w:rsidRPr="009D1EF2" w:rsidRDefault="007543F3" w:rsidP="00EE2494">
      <w:pPr>
        <w:pStyle w:val="jbBulletLevel10"/>
        <w:rPr>
          <w:lang w:val="en-GB"/>
        </w:rPr>
      </w:pPr>
      <w:r w:rsidRPr="009D1EF2">
        <w:rPr>
          <w:lang w:val="en-GB"/>
        </w:rPr>
        <w:t xml:space="preserve">Interpreting service; </w:t>
      </w:r>
    </w:p>
    <w:p w14:paraId="6108CBD1" w14:textId="77777777" w:rsidR="001520AB" w:rsidRPr="009D1EF2" w:rsidRDefault="008B0273" w:rsidP="00EE2494">
      <w:pPr>
        <w:pStyle w:val="jbBulletLevel10"/>
        <w:rPr>
          <w:lang w:val="en-GB"/>
        </w:rPr>
      </w:pPr>
      <w:r w:rsidRPr="009D1EF2">
        <w:rPr>
          <w:lang w:val="en-GB"/>
        </w:rPr>
        <w:t>The Certificate Programme in Music Literacy</w:t>
      </w:r>
      <w:r w:rsidR="003E0047" w:rsidRPr="009D1EF2">
        <w:rPr>
          <w:lang w:val="en-GB"/>
        </w:rPr>
        <w:t>;</w:t>
      </w:r>
      <w:r w:rsidR="007543F3" w:rsidRPr="009D1EF2">
        <w:rPr>
          <w:lang w:val="en-GB"/>
        </w:rPr>
        <w:t xml:space="preserve"> and</w:t>
      </w:r>
    </w:p>
    <w:p w14:paraId="297FF4CF" w14:textId="77777777" w:rsidR="007C2E32" w:rsidRPr="009D1EF2" w:rsidRDefault="003E0047" w:rsidP="00EE2494">
      <w:pPr>
        <w:pStyle w:val="jbBulletLevel10"/>
        <w:rPr>
          <w:lang w:val="en-GB"/>
        </w:rPr>
      </w:pPr>
      <w:r w:rsidRPr="009D1EF2">
        <w:rPr>
          <w:lang w:val="en-GB"/>
        </w:rPr>
        <w:t>Welgevalle</w:t>
      </w:r>
      <w:r w:rsidR="00F96F11" w:rsidRPr="009D1EF2">
        <w:rPr>
          <w:lang w:val="en-GB"/>
        </w:rPr>
        <w:t>n Community Psychology</w:t>
      </w:r>
      <w:r w:rsidR="007543F3" w:rsidRPr="009D1EF2">
        <w:rPr>
          <w:lang w:val="en-GB"/>
        </w:rPr>
        <w:t xml:space="preserve"> Clinic</w:t>
      </w:r>
      <w:r w:rsidR="00B033F3" w:rsidRPr="009D1EF2">
        <w:rPr>
          <w:lang w:val="en-GB"/>
        </w:rPr>
        <w:t>.</w:t>
      </w:r>
    </w:p>
    <w:p w14:paraId="2CDF618C" w14:textId="5887113B" w:rsidR="0058431B" w:rsidRPr="009D1EF2" w:rsidRDefault="008D4588" w:rsidP="00CB2EFE">
      <w:pPr>
        <w:pStyle w:val="jbHeading2Num"/>
        <w:rPr>
          <w:lang w:val="en-GB"/>
        </w:rPr>
      </w:pPr>
      <w:bookmarkStart w:id="44" w:name="_Toc469908566"/>
      <w:bookmarkStart w:id="45" w:name="_Toc469993992"/>
      <w:r w:rsidRPr="009D1EF2">
        <w:rPr>
          <w:lang w:val="en-GB"/>
        </w:rPr>
        <w:t>How to communicate with the Faculty</w:t>
      </w:r>
      <w:bookmarkEnd w:id="44"/>
      <w:bookmarkEnd w:id="45"/>
      <w:r w:rsidR="005126AA" w:rsidRPr="009D1EF2">
        <w:rPr>
          <w:lang w:val="en-GB"/>
        </w:rPr>
        <w:fldChar w:fldCharType="begin"/>
      </w:r>
      <w:r w:rsidR="005126AA" w:rsidRPr="009D1EF2">
        <w:rPr>
          <w:lang w:val="en-GB"/>
        </w:rPr>
        <w:instrText xml:space="preserve"> TC  "</w:instrText>
      </w:r>
      <w:bookmarkStart w:id="46" w:name="_Toc470008037"/>
      <w:bookmarkStart w:id="47" w:name="_Toc506379866"/>
      <w:bookmarkStart w:id="48" w:name="_Toc94649955"/>
      <w:r w:rsidR="005126AA" w:rsidRPr="009D1EF2">
        <w:rPr>
          <w:lang w:val="en-GB"/>
        </w:rPr>
        <w:instrText>2.</w:instrText>
      </w:r>
      <w:r w:rsidR="001C7561" w:rsidRPr="009D1EF2">
        <w:rPr>
          <w:lang w:val="en-GB"/>
        </w:rPr>
        <w:tab/>
      </w:r>
      <w:r w:rsidR="005126AA" w:rsidRPr="009D1EF2">
        <w:rPr>
          <w:lang w:val="en-GB"/>
        </w:rPr>
        <w:instrText>How to communicate with the Faculty</w:instrText>
      </w:r>
      <w:bookmarkEnd w:id="46"/>
      <w:bookmarkEnd w:id="47"/>
      <w:bookmarkEnd w:id="48"/>
      <w:r w:rsidR="005126AA" w:rsidRPr="009D1EF2">
        <w:rPr>
          <w:lang w:val="en-GB"/>
        </w:rPr>
        <w:instrText xml:space="preserve">" \l 2 </w:instrText>
      </w:r>
      <w:r w:rsidR="005126AA" w:rsidRPr="009D1EF2">
        <w:rPr>
          <w:lang w:val="en-GB"/>
        </w:rPr>
        <w:fldChar w:fldCharType="end"/>
      </w:r>
    </w:p>
    <w:p w14:paraId="10AE021E" w14:textId="14F17CEC" w:rsidR="0058431B" w:rsidRPr="009D1EF2" w:rsidRDefault="008D4588" w:rsidP="00E0216B">
      <w:pPr>
        <w:pStyle w:val="jbHeading3Num"/>
        <w:rPr>
          <w:lang w:val="en-GB"/>
        </w:rPr>
      </w:pPr>
      <w:bookmarkStart w:id="49" w:name="_Toc469908567"/>
      <w:bookmarkStart w:id="50" w:name="_Toc469993993"/>
      <w:r w:rsidRPr="009D1EF2">
        <w:rPr>
          <w:lang w:val="en-GB"/>
        </w:rPr>
        <w:t>Contact details of the Faculty of Arts and Social Sciences</w:t>
      </w:r>
      <w:bookmarkEnd w:id="49"/>
      <w:bookmarkEnd w:id="50"/>
      <w:r w:rsidR="005126AA" w:rsidRPr="009D1EF2">
        <w:rPr>
          <w:lang w:val="en-GB"/>
        </w:rPr>
        <w:fldChar w:fldCharType="begin"/>
      </w:r>
      <w:r w:rsidR="005126AA" w:rsidRPr="009D1EF2">
        <w:rPr>
          <w:lang w:val="en-GB"/>
        </w:rPr>
        <w:instrText xml:space="preserve"> TC  "</w:instrText>
      </w:r>
      <w:bookmarkStart w:id="51" w:name="_Toc470008038"/>
      <w:bookmarkStart w:id="52" w:name="_Toc506379867"/>
      <w:bookmarkStart w:id="53" w:name="_Toc94649956"/>
      <w:r w:rsidR="005126AA" w:rsidRPr="009D1EF2">
        <w:rPr>
          <w:lang w:val="en-GB"/>
        </w:rPr>
        <w:instrText>2.1</w:instrText>
      </w:r>
      <w:r w:rsidR="001C7561" w:rsidRPr="009D1EF2">
        <w:rPr>
          <w:lang w:val="en-GB"/>
        </w:rPr>
        <w:tab/>
      </w:r>
      <w:r w:rsidR="005126AA" w:rsidRPr="009D1EF2">
        <w:rPr>
          <w:lang w:val="en-GB"/>
        </w:rPr>
        <w:instrText>Contact details of the Faculty of Arts and Social Sciences</w:instrText>
      </w:r>
      <w:bookmarkEnd w:id="51"/>
      <w:bookmarkEnd w:id="52"/>
      <w:bookmarkEnd w:id="53"/>
      <w:r w:rsidR="005126AA" w:rsidRPr="009D1EF2">
        <w:rPr>
          <w:lang w:val="en-GB"/>
        </w:rPr>
        <w:instrText xml:space="preserve"> " \l 3 </w:instrText>
      </w:r>
      <w:r w:rsidR="005126AA" w:rsidRPr="009D1EF2">
        <w:rPr>
          <w:lang w:val="en-GB"/>
        </w:rPr>
        <w:fldChar w:fldCharType="end"/>
      </w:r>
    </w:p>
    <w:p w14:paraId="7E93EC98" w14:textId="77777777" w:rsidR="00347B18" w:rsidRPr="009D1EF2" w:rsidRDefault="00347B18" w:rsidP="008C5017">
      <w:pPr>
        <w:pStyle w:val="jbParagraphindent"/>
        <w:rPr>
          <w:lang w:val="en-GB"/>
        </w:rPr>
      </w:pPr>
      <w:r w:rsidRPr="009D1EF2">
        <w:rPr>
          <w:lang w:val="en-GB"/>
        </w:rPr>
        <w:t>Direct specific enquiries related to the Faculty to the following address:</w:t>
      </w:r>
    </w:p>
    <w:p w14:paraId="0BE8902A" w14:textId="77777777" w:rsidR="00347B18" w:rsidRPr="009D1EF2" w:rsidRDefault="00347B18" w:rsidP="00CB6A07">
      <w:pPr>
        <w:pStyle w:val="jbParagraphindent"/>
        <w:contextualSpacing/>
        <w:rPr>
          <w:lang w:val="en-GB"/>
        </w:rPr>
      </w:pPr>
      <w:r w:rsidRPr="009D1EF2">
        <w:rPr>
          <w:lang w:val="en-GB"/>
        </w:rPr>
        <w:t>The Dean</w:t>
      </w:r>
    </w:p>
    <w:p w14:paraId="73EF41FE" w14:textId="77777777" w:rsidR="00347B18" w:rsidRPr="009D1EF2" w:rsidRDefault="00347B18" w:rsidP="00CB6A07">
      <w:pPr>
        <w:pStyle w:val="jbParagraphindent"/>
        <w:contextualSpacing/>
        <w:rPr>
          <w:lang w:val="en-GB"/>
        </w:rPr>
      </w:pPr>
      <w:r w:rsidRPr="009D1EF2">
        <w:rPr>
          <w:lang w:val="en-GB"/>
        </w:rPr>
        <w:t>Faculty of Arts and Social Sciences</w:t>
      </w:r>
    </w:p>
    <w:p w14:paraId="3CC3A9F4" w14:textId="77777777" w:rsidR="00347B18" w:rsidRPr="009D1EF2" w:rsidRDefault="00347B18" w:rsidP="00CB6A07">
      <w:pPr>
        <w:pStyle w:val="jbParagraphindent"/>
        <w:contextualSpacing/>
        <w:rPr>
          <w:lang w:val="en-GB"/>
        </w:rPr>
      </w:pPr>
      <w:r w:rsidRPr="009D1EF2">
        <w:rPr>
          <w:lang w:val="en-GB"/>
        </w:rPr>
        <w:t>Stellenbosch University</w:t>
      </w:r>
    </w:p>
    <w:p w14:paraId="395BD912" w14:textId="77777777" w:rsidR="00347B18" w:rsidRPr="009D1EF2" w:rsidRDefault="00347B18" w:rsidP="00CB6A07">
      <w:pPr>
        <w:pStyle w:val="jbParagraphindent"/>
        <w:contextualSpacing/>
        <w:rPr>
          <w:lang w:val="en-GB"/>
        </w:rPr>
      </w:pPr>
      <w:r w:rsidRPr="009D1EF2">
        <w:rPr>
          <w:lang w:val="en-GB"/>
        </w:rPr>
        <w:t>Private Bag X1</w:t>
      </w:r>
    </w:p>
    <w:p w14:paraId="13A362CE" w14:textId="77777777" w:rsidR="00347B18" w:rsidRPr="009D1EF2" w:rsidRDefault="00347B18" w:rsidP="00CB6A07">
      <w:pPr>
        <w:pStyle w:val="jbParagraphindent"/>
        <w:contextualSpacing/>
        <w:rPr>
          <w:lang w:val="en-GB"/>
        </w:rPr>
      </w:pPr>
      <w:r w:rsidRPr="009D1EF2">
        <w:rPr>
          <w:lang w:val="en-GB"/>
        </w:rPr>
        <w:t>MATIELAND</w:t>
      </w:r>
    </w:p>
    <w:p w14:paraId="7E123573" w14:textId="77777777" w:rsidR="00347B18" w:rsidRPr="009D1EF2" w:rsidRDefault="00347B18" w:rsidP="00315245">
      <w:pPr>
        <w:pStyle w:val="jbParagraphindent"/>
        <w:rPr>
          <w:lang w:val="en-GB"/>
        </w:rPr>
      </w:pPr>
      <w:r w:rsidRPr="009D1EF2">
        <w:rPr>
          <w:lang w:val="en-GB"/>
        </w:rPr>
        <w:t>7602</w:t>
      </w:r>
    </w:p>
    <w:p w14:paraId="6A0EDE58" w14:textId="5BA4D8E2" w:rsidR="00176840" w:rsidRPr="009D1EF2" w:rsidRDefault="008D4588" w:rsidP="00E0216B">
      <w:pPr>
        <w:pStyle w:val="jbHeading3Num"/>
        <w:rPr>
          <w:lang w:val="en-GB"/>
        </w:rPr>
      </w:pPr>
      <w:bookmarkStart w:id="54" w:name="_Toc469908568"/>
      <w:bookmarkStart w:id="55" w:name="_Toc469993994"/>
      <w:r w:rsidRPr="009D1EF2">
        <w:rPr>
          <w:lang w:val="en-GB"/>
        </w:rPr>
        <w:t>Physical address and contact details of the Dean’s Office</w:t>
      </w:r>
      <w:bookmarkEnd w:id="54"/>
      <w:bookmarkEnd w:id="55"/>
      <w:r w:rsidR="005126AA" w:rsidRPr="009D1EF2">
        <w:rPr>
          <w:lang w:val="en-GB"/>
        </w:rPr>
        <w:fldChar w:fldCharType="begin"/>
      </w:r>
      <w:r w:rsidR="005126AA" w:rsidRPr="009D1EF2">
        <w:rPr>
          <w:lang w:val="en-GB"/>
        </w:rPr>
        <w:instrText xml:space="preserve"> TC  "</w:instrText>
      </w:r>
      <w:bookmarkStart w:id="56" w:name="_Toc470008039"/>
      <w:bookmarkStart w:id="57" w:name="_Toc506379868"/>
      <w:bookmarkStart w:id="58" w:name="_Toc94649957"/>
      <w:r w:rsidR="005126AA" w:rsidRPr="009D1EF2">
        <w:rPr>
          <w:lang w:val="en-GB"/>
        </w:rPr>
        <w:instrText>2.2</w:instrText>
      </w:r>
      <w:r w:rsidR="001C7561" w:rsidRPr="009D1EF2">
        <w:rPr>
          <w:lang w:val="en-GB"/>
        </w:rPr>
        <w:tab/>
      </w:r>
      <w:r w:rsidR="005126AA" w:rsidRPr="009D1EF2">
        <w:rPr>
          <w:lang w:val="en-GB"/>
        </w:rPr>
        <w:instrText>Contact details of the Dean’s Office</w:instrText>
      </w:r>
      <w:bookmarkEnd w:id="56"/>
      <w:bookmarkEnd w:id="57"/>
      <w:bookmarkEnd w:id="58"/>
      <w:r w:rsidR="005126AA" w:rsidRPr="009D1EF2">
        <w:rPr>
          <w:lang w:val="en-GB"/>
        </w:rPr>
        <w:instrText xml:space="preserve"> " \l 3 </w:instrText>
      </w:r>
      <w:r w:rsidR="005126AA" w:rsidRPr="009D1EF2">
        <w:rPr>
          <w:lang w:val="en-GB"/>
        </w:rPr>
        <w:fldChar w:fldCharType="end"/>
      </w:r>
    </w:p>
    <w:p w14:paraId="5774D1E6" w14:textId="7061FD37" w:rsidR="00FE3DD0" w:rsidRPr="009D1EF2" w:rsidRDefault="008C5017" w:rsidP="00315245">
      <w:pPr>
        <w:pStyle w:val="jbHeading4"/>
        <w:rPr>
          <w:lang w:val="en-GB"/>
        </w:rPr>
      </w:pPr>
      <w:r w:rsidRPr="009D1EF2">
        <w:rPr>
          <w:lang w:val="en-GB"/>
        </w:rPr>
        <w:tab/>
      </w:r>
      <w:r w:rsidR="008868A7" w:rsidRPr="009D1EF2">
        <w:rPr>
          <w:lang w:val="en-GB"/>
        </w:rPr>
        <w:t xml:space="preserve">The </w:t>
      </w:r>
      <w:r w:rsidR="008D4588" w:rsidRPr="009D1EF2">
        <w:rPr>
          <w:lang w:val="en-GB"/>
        </w:rPr>
        <w:t>Dean’s physical address</w:t>
      </w:r>
    </w:p>
    <w:p w14:paraId="37A54F07" w14:textId="77777777" w:rsidR="00347B18" w:rsidRPr="009D1EF2" w:rsidRDefault="008546FE" w:rsidP="00CB6A07">
      <w:pPr>
        <w:pStyle w:val="jbParagraphindent"/>
        <w:contextualSpacing/>
        <w:rPr>
          <w:lang w:val="en-GB"/>
        </w:rPr>
      </w:pPr>
      <w:r w:rsidRPr="009D1EF2">
        <w:rPr>
          <w:lang w:val="en-GB"/>
        </w:rPr>
        <w:t xml:space="preserve">Arts and Social Sciences </w:t>
      </w:r>
      <w:r w:rsidR="007543F3" w:rsidRPr="009D1EF2">
        <w:rPr>
          <w:lang w:val="en-GB"/>
        </w:rPr>
        <w:t>B</w:t>
      </w:r>
      <w:r w:rsidR="00347B18" w:rsidRPr="009D1EF2">
        <w:rPr>
          <w:lang w:val="en-GB"/>
        </w:rPr>
        <w:t>uilding</w:t>
      </w:r>
    </w:p>
    <w:p w14:paraId="5BD59DA7" w14:textId="77777777" w:rsidR="00347B18" w:rsidRPr="009D1EF2" w:rsidRDefault="00347B18" w:rsidP="00CB6A07">
      <w:pPr>
        <w:pStyle w:val="jbParagraphindent"/>
        <w:contextualSpacing/>
        <w:rPr>
          <w:lang w:val="en-GB"/>
        </w:rPr>
      </w:pPr>
      <w:r w:rsidRPr="009D1EF2">
        <w:rPr>
          <w:lang w:val="en-GB"/>
        </w:rPr>
        <w:t xml:space="preserve">Room 492 </w:t>
      </w:r>
    </w:p>
    <w:p w14:paraId="2D0DEEE7" w14:textId="6998C8F1" w:rsidR="00347B18" w:rsidRPr="009D1EF2" w:rsidRDefault="004513B3" w:rsidP="00315245">
      <w:pPr>
        <w:pStyle w:val="jbParagraphindent"/>
        <w:rPr>
          <w:lang w:val="en-GB"/>
        </w:rPr>
      </w:pPr>
      <w:r w:rsidRPr="009D1EF2">
        <w:rPr>
          <w:lang w:val="en-GB"/>
        </w:rPr>
        <w:t>cnr</w:t>
      </w:r>
      <w:r w:rsidR="00347B18" w:rsidRPr="009D1EF2">
        <w:rPr>
          <w:lang w:val="en-GB"/>
        </w:rPr>
        <w:t xml:space="preserve"> Merriman </w:t>
      </w:r>
      <w:r w:rsidR="008868A7" w:rsidRPr="009D1EF2">
        <w:rPr>
          <w:lang w:val="en-GB"/>
        </w:rPr>
        <w:t xml:space="preserve">Avenue </w:t>
      </w:r>
      <w:r w:rsidR="00347B18" w:rsidRPr="009D1EF2">
        <w:rPr>
          <w:lang w:val="en-GB"/>
        </w:rPr>
        <w:t>and Ryneveld Street</w:t>
      </w:r>
    </w:p>
    <w:p w14:paraId="117CE9BE" w14:textId="3CE80350" w:rsidR="00FE3DD0" w:rsidRPr="009D1EF2" w:rsidRDefault="008D4588" w:rsidP="001D16D3">
      <w:pPr>
        <w:pStyle w:val="jbHeading3Num"/>
        <w:rPr>
          <w:lang w:val="en-GB"/>
        </w:rPr>
      </w:pPr>
      <w:bookmarkStart w:id="59" w:name="_Toc469993995"/>
      <w:r w:rsidRPr="009D1EF2">
        <w:rPr>
          <w:lang w:val="en-GB"/>
        </w:rPr>
        <w:t>Contact persons and details</w:t>
      </w:r>
      <w:bookmarkEnd w:id="59"/>
      <w:r w:rsidR="005126AA" w:rsidRPr="009D1EF2">
        <w:rPr>
          <w:lang w:val="en-GB"/>
        </w:rPr>
        <w:fldChar w:fldCharType="begin"/>
      </w:r>
      <w:r w:rsidR="005126AA" w:rsidRPr="009D1EF2">
        <w:rPr>
          <w:lang w:val="en-GB"/>
        </w:rPr>
        <w:instrText xml:space="preserve"> TC  "</w:instrText>
      </w:r>
      <w:bookmarkStart w:id="60" w:name="_Toc470008040"/>
      <w:bookmarkStart w:id="61" w:name="_Toc506379869"/>
      <w:bookmarkStart w:id="62" w:name="_Toc94649958"/>
      <w:r w:rsidR="005126AA" w:rsidRPr="009D1EF2">
        <w:rPr>
          <w:lang w:val="en-GB"/>
        </w:rPr>
        <w:instrText>2.3</w:instrText>
      </w:r>
      <w:r w:rsidR="001C7561" w:rsidRPr="009D1EF2">
        <w:rPr>
          <w:lang w:val="en-GB"/>
        </w:rPr>
        <w:tab/>
      </w:r>
      <w:r w:rsidR="005126AA" w:rsidRPr="009D1EF2">
        <w:rPr>
          <w:lang w:val="en-GB"/>
        </w:rPr>
        <w:instrText>Contact persons and details</w:instrText>
      </w:r>
      <w:bookmarkEnd w:id="60"/>
      <w:bookmarkEnd w:id="61"/>
      <w:bookmarkEnd w:id="62"/>
      <w:r w:rsidR="005126AA" w:rsidRPr="009D1EF2">
        <w:rPr>
          <w:lang w:val="en-GB"/>
        </w:rPr>
        <w:instrText xml:space="preserve"> " \l 3 </w:instrText>
      </w:r>
      <w:r w:rsidR="005126AA" w:rsidRPr="009D1EF2">
        <w:rPr>
          <w:lang w:val="en-GB"/>
        </w:rPr>
        <w:fldChar w:fldCharType="end"/>
      </w:r>
    </w:p>
    <w:p w14:paraId="001FD267" w14:textId="77777777" w:rsidR="002A7A7C" w:rsidRPr="009D1EF2" w:rsidRDefault="00176840" w:rsidP="001D16D3">
      <w:pPr>
        <w:pStyle w:val="jbSpacer3"/>
        <w:keepNext/>
        <w:rPr>
          <w:lang w:val="en-GB"/>
        </w:rPr>
      </w:pPr>
      <w:r w:rsidRPr="009D1EF2">
        <w:rPr>
          <w:lang w:val="en-GB"/>
        </w:rPr>
        <w:tab/>
      </w:r>
    </w:p>
    <w:tbl>
      <w:tblPr>
        <w:tblStyle w:val="jbTablebasic"/>
        <w:tblW w:w="9070" w:type="dxa"/>
        <w:tblLayout w:type="fixed"/>
        <w:tblCellMar>
          <w:right w:w="57" w:type="dxa"/>
        </w:tblCellMar>
        <w:tblLook w:val="0120" w:firstRow="1" w:lastRow="0" w:firstColumn="0" w:lastColumn="1" w:noHBand="0" w:noVBand="0"/>
      </w:tblPr>
      <w:tblGrid>
        <w:gridCol w:w="2883"/>
        <w:gridCol w:w="1737"/>
        <w:gridCol w:w="1738"/>
        <w:gridCol w:w="2712"/>
      </w:tblGrid>
      <w:tr w:rsidR="002A7A7C" w:rsidRPr="009D1EF2" w14:paraId="57457663" w14:textId="77777777" w:rsidTr="00F82F61">
        <w:trPr>
          <w:cnfStyle w:val="100000000000" w:firstRow="1" w:lastRow="0" w:firstColumn="0" w:lastColumn="0" w:oddVBand="0" w:evenVBand="0" w:oddHBand="0" w:evenHBand="0" w:firstRowFirstColumn="0" w:firstRowLastColumn="0" w:lastRowFirstColumn="0" w:lastRowLastColumn="0"/>
        </w:trPr>
        <w:tc>
          <w:tcPr>
            <w:tcW w:w="2235" w:type="dxa"/>
          </w:tcPr>
          <w:p w14:paraId="5FD76B9E" w14:textId="77777777" w:rsidR="002A7A7C" w:rsidRPr="009D1EF2" w:rsidRDefault="0090287C" w:rsidP="001D16D3">
            <w:pPr>
              <w:pStyle w:val="jbTablesText"/>
              <w:rPr>
                <w:lang w:val="en-GB"/>
              </w:rPr>
            </w:pPr>
            <w:r w:rsidRPr="009D1EF2">
              <w:rPr>
                <w:lang w:val="en-GB"/>
              </w:rPr>
              <w:t>Staff</w:t>
            </w:r>
          </w:p>
        </w:tc>
        <w:tc>
          <w:tcPr>
            <w:tcW w:w="1346" w:type="dxa"/>
          </w:tcPr>
          <w:p w14:paraId="66488110" w14:textId="77777777" w:rsidR="002A7A7C" w:rsidRPr="009D1EF2" w:rsidRDefault="0090287C" w:rsidP="001D16D3">
            <w:pPr>
              <w:pStyle w:val="jbTablesText"/>
              <w:rPr>
                <w:lang w:val="en-GB"/>
              </w:rPr>
            </w:pPr>
            <w:r w:rsidRPr="009D1EF2">
              <w:rPr>
                <w:lang w:val="en-GB"/>
              </w:rPr>
              <w:t>Telephone number</w:t>
            </w:r>
          </w:p>
        </w:tc>
        <w:tc>
          <w:tcPr>
            <w:tcW w:w="1347" w:type="dxa"/>
          </w:tcPr>
          <w:p w14:paraId="068C23EC" w14:textId="77777777" w:rsidR="002A7A7C" w:rsidRPr="009D1EF2" w:rsidRDefault="0090287C" w:rsidP="001D16D3">
            <w:pPr>
              <w:pStyle w:val="jbTablesText"/>
              <w:rPr>
                <w:lang w:val="en-GB"/>
              </w:rPr>
            </w:pPr>
            <w:r w:rsidRPr="009D1EF2">
              <w:rPr>
                <w:lang w:val="en-GB"/>
              </w:rPr>
              <w:t>Fax number</w:t>
            </w:r>
          </w:p>
        </w:tc>
        <w:tc>
          <w:tcPr>
            <w:tcW w:w="2102" w:type="dxa"/>
          </w:tcPr>
          <w:p w14:paraId="494AD7CC" w14:textId="77777777" w:rsidR="002A7A7C" w:rsidRPr="009D1EF2" w:rsidRDefault="0090287C" w:rsidP="001D16D3">
            <w:pPr>
              <w:pStyle w:val="jbTablesText"/>
              <w:rPr>
                <w:lang w:val="en-GB"/>
              </w:rPr>
            </w:pPr>
            <w:r w:rsidRPr="009D1EF2">
              <w:rPr>
                <w:lang w:val="en-GB"/>
              </w:rPr>
              <w:t>E-mail address</w:t>
            </w:r>
          </w:p>
        </w:tc>
      </w:tr>
      <w:tr w:rsidR="00AC2CD1" w:rsidRPr="009D1EF2" w14:paraId="1DB78492" w14:textId="77777777" w:rsidTr="00F82F61">
        <w:trPr>
          <w:cantSplit w:val="0"/>
        </w:trPr>
        <w:tc>
          <w:tcPr>
            <w:tcW w:w="7030" w:type="dxa"/>
            <w:gridSpan w:val="4"/>
          </w:tcPr>
          <w:p w14:paraId="056C103C" w14:textId="172CF5EE" w:rsidR="00AC2CD1" w:rsidRPr="009D1EF2" w:rsidRDefault="00AC2CD1" w:rsidP="001D16D3">
            <w:pPr>
              <w:pStyle w:val="jbTablesTextbold"/>
              <w:keepNext/>
              <w:rPr>
                <w:lang w:val="en-GB"/>
              </w:rPr>
            </w:pPr>
            <w:r w:rsidRPr="009D1EF2">
              <w:rPr>
                <w:lang w:val="en-GB"/>
              </w:rPr>
              <w:t>Dean</w:t>
            </w:r>
          </w:p>
        </w:tc>
      </w:tr>
      <w:tr w:rsidR="002A7A7C" w:rsidRPr="009D1EF2" w14:paraId="1CDE2DBC" w14:textId="77777777" w:rsidTr="00F82F61">
        <w:trPr>
          <w:cantSplit w:val="0"/>
        </w:trPr>
        <w:tc>
          <w:tcPr>
            <w:tcW w:w="2235" w:type="dxa"/>
            <w:vAlign w:val="bottom"/>
          </w:tcPr>
          <w:p w14:paraId="6B907ED4" w14:textId="4B9200DB" w:rsidR="002A7A7C" w:rsidRPr="009D1EF2" w:rsidRDefault="009D2AD0" w:rsidP="001D16D3">
            <w:pPr>
              <w:pStyle w:val="jbTablesText"/>
              <w:keepNext/>
              <w:rPr>
                <w:lang w:val="en-GB"/>
              </w:rPr>
            </w:pPr>
            <w:r w:rsidRPr="009D1EF2">
              <w:rPr>
                <w:lang w:val="en-GB"/>
              </w:rPr>
              <w:t>Prof AJ Leysens</w:t>
            </w:r>
          </w:p>
        </w:tc>
        <w:tc>
          <w:tcPr>
            <w:tcW w:w="1346" w:type="dxa"/>
            <w:vAlign w:val="bottom"/>
          </w:tcPr>
          <w:p w14:paraId="215E7989" w14:textId="4A6775D0" w:rsidR="002A7A7C" w:rsidRPr="009D1EF2" w:rsidRDefault="00A41932" w:rsidP="001D16D3">
            <w:pPr>
              <w:pStyle w:val="jbTablesText"/>
              <w:keepNext/>
              <w:rPr>
                <w:lang w:val="en-GB"/>
              </w:rPr>
            </w:pPr>
            <w:r w:rsidRPr="009D1EF2">
              <w:rPr>
                <w:lang w:val="en-GB"/>
              </w:rPr>
              <w:t>021 808 2137</w:t>
            </w:r>
          </w:p>
        </w:tc>
        <w:tc>
          <w:tcPr>
            <w:tcW w:w="1347" w:type="dxa"/>
            <w:vAlign w:val="bottom"/>
          </w:tcPr>
          <w:p w14:paraId="4069539D" w14:textId="77777777" w:rsidR="002A7A7C" w:rsidRPr="009D1EF2" w:rsidRDefault="00A41932" w:rsidP="001D16D3">
            <w:pPr>
              <w:pStyle w:val="jbTablesText"/>
              <w:keepNext/>
              <w:rPr>
                <w:lang w:val="en-GB"/>
              </w:rPr>
            </w:pPr>
            <w:r w:rsidRPr="009D1EF2">
              <w:rPr>
                <w:lang w:val="en-GB"/>
              </w:rPr>
              <w:t>021 808 2123</w:t>
            </w:r>
          </w:p>
        </w:tc>
        <w:tc>
          <w:tcPr>
            <w:tcW w:w="2102" w:type="dxa"/>
            <w:vAlign w:val="bottom"/>
          </w:tcPr>
          <w:p w14:paraId="23B97585" w14:textId="3B37A0E9" w:rsidR="002A7A7C" w:rsidRPr="009D1EF2" w:rsidRDefault="009D2AD0" w:rsidP="001D16D3">
            <w:pPr>
              <w:pStyle w:val="jbTablesText"/>
              <w:keepNext/>
              <w:rPr>
                <w:lang w:val="en-GB"/>
              </w:rPr>
            </w:pPr>
            <w:r w:rsidRPr="009D1EF2">
              <w:rPr>
                <w:lang w:val="en-GB"/>
              </w:rPr>
              <w:t>ajl2@sun.ac.za</w:t>
            </w:r>
          </w:p>
        </w:tc>
      </w:tr>
      <w:tr w:rsidR="00AC2CD1" w:rsidRPr="009D1EF2" w14:paraId="67C328C5" w14:textId="77777777" w:rsidTr="00F82F61">
        <w:trPr>
          <w:cantSplit w:val="0"/>
        </w:trPr>
        <w:tc>
          <w:tcPr>
            <w:tcW w:w="7030" w:type="dxa"/>
            <w:gridSpan w:val="4"/>
            <w:vAlign w:val="bottom"/>
          </w:tcPr>
          <w:p w14:paraId="0ED3A08E" w14:textId="646730C4" w:rsidR="00AC2CD1" w:rsidRPr="009D1EF2" w:rsidRDefault="00AC2CD1" w:rsidP="001D16D3">
            <w:pPr>
              <w:pStyle w:val="jbTablesTextbold"/>
              <w:keepNext/>
              <w:rPr>
                <w:lang w:val="en-GB"/>
              </w:rPr>
            </w:pPr>
            <w:r w:rsidRPr="009D1EF2">
              <w:rPr>
                <w:lang w:val="en-GB"/>
              </w:rPr>
              <w:t>Secretary</w:t>
            </w:r>
          </w:p>
        </w:tc>
      </w:tr>
      <w:tr w:rsidR="002A7A7C" w:rsidRPr="009D1EF2" w14:paraId="1BA0A708" w14:textId="77777777" w:rsidTr="00F82F61">
        <w:trPr>
          <w:cantSplit w:val="0"/>
        </w:trPr>
        <w:tc>
          <w:tcPr>
            <w:tcW w:w="2235" w:type="dxa"/>
            <w:vAlign w:val="bottom"/>
          </w:tcPr>
          <w:p w14:paraId="15A7FC95" w14:textId="5F2BF388" w:rsidR="002A7A7C" w:rsidRPr="009D1EF2" w:rsidRDefault="005F2233" w:rsidP="00315245">
            <w:pPr>
              <w:pStyle w:val="jbTablesText"/>
              <w:rPr>
                <w:lang w:val="en-GB"/>
              </w:rPr>
            </w:pPr>
            <w:r w:rsidRPr="009D1EF2">
              <w:rPr>
                <w:lang w:val="en-GB"/>
              </w:rPr>
              <w:t>M</w:t>
            </w:r>
            <w:r w:rsidR="006227F2" w:rsidRPr="009D1EF2">
              <w:rPr>
                <w:lang w:val="en-GB"/>
              </w:rPr>
              <w:t>s</w:t>
            </w:r>
            <w:r w:rsidRPr="009D1EF2">
              <w:rPr>
                <w:lang w:val="en-GB"/>
              </w:rPr>
              <w:t xml:space="preserve"> L</w:t>
            </w:r>
            <w:r w:rsidR="00302EAC" w:rsidRPr="009D1EF2">
              <w:rPr>
                <w:lang w:val="en-GB"/>
              </w:rPr>
              <w:t>E</w:t>
            </w:r>
            <w:r w:rsidRPr="009D1EF2">
              <w:rPr>
                <w:lang w:val="en-GB"/>
              </w:rPr>
              <w:t xml:space="preserve"> van Kerwel</w:t>
            </w:r>
          </w:p>
        </w:tc>
        <w:tc>
          <w:tcPr>
            <w:tcW w:w="1346" w:type="dxa"/>
            <w:vAlign w:val="bottom"/>
          </w:tcPr>
          <w:p w14:paraId="68918E35" w14:textId="77777777" w:rsidR="002A7A7C" w:rsidRPr="009D1EF2" w:rsidRDefault="005F2233" w:rsidP="00315245">
            <w:pPr>
              <w:pStyle w:val="jbTablesText"/>
              <w:rPr>
                <w:lang w:val="en-GB"/>
              </w:rPr>
            </w:pPr>
            <w:r w:rsidRPr="009D1EF2">
              <w:rPr>
                <w:lang w:val="en-GB"/>
              </w:rPr>
              <w:t>021 808 2138</w:t>
            </w:r>
          </w:p>
        </w:tc>
        <w:tc>
          <w:tcPr>
            <w:tcW w:w="1347" w:type="dxa"/>
            <w:vAlign w:val="bottom"/>
          </w:tcPr>
          <w:p w14:paraId="33097C4B" w14:textId="77777777" w:rsidR="002A7A7C" w:rsidRPr="009D1EF2" w:rsidRDefault="005F2233" w:rsidP="00315245">
            <w:pPr>
              <w:pStyle w:val="jbTablesText"/>
              <w:rPr>
                <w:lang w:val="en-GB"/>
              </w:rPr>
            </w:pPr>
            <w:r w:rsidRPr="009D1EF2">
              <w:rPr>
                <w:lang w:val="en-GB"/>
              </w:rPr>
              <w:t>021 808 2123</w:t>
            </w:r>
          </w:p>
        </w:tc>
        <w:tc>
          <w:tcPr>
            <w:tcW w:w="2102" w:type="dxa"/>
            <w:vAlign w:val="bottom"/>
          </w:tcPr>
          <w:p w14:paraId="0DF21873" w14:textId="77777777" w:rsidR="002A7A7C" w:rsidRPr="009D1EF2" w:rsidRDefault="005F2233" w:rsidP="00315245">
            <w:pPr>
              <w:pStyle w:val="jbTablesText"/>
              <w:rPr>
                <w:lang w:val="en-GB"/>
              </w:rPr>
            </w:pPr>
            <w:r w:rsidRPr="009D1EF2">
              <w:rPr>
                <w:lang w:val="en-GB"/>
              </w:rPr>
              <w:t>lek@sun.ac.za</w:t>
            </w:r>
          </w:p>
        </w:tc>
      </w:tr>
      <w:tr w:rsidR="00AC2CD1" w:rsidRPr="009D1EF2" w14:paraId="49D5F095" w14:textId="77777777" w:rsidTr="00F82F61">
        <w:trPr>
          <w:cantSplit w:val="0"/>
        </w:trPr>
        <w:tc>
          <w:tcPr>
            <w:tcW w:w="7030" w:type="dxa"/>
            <w:gridSpan w:val="4"/>
            <w:vAlign w:val="bottom"/>
          </w:tcPr>
          <w:p w14:paraId="7FD5D83F" w14:textId="56F7CA90" w:rsidR="00AC2CD1" w:rsidRPr="009D1EF2" w:rsidRDefault="00AC2CD1" w:rsidP="00FD3F0F">
            <w:pPr>
              <w:pStyle w:val="jbTablesTextbold"/>
              <w:rPr>
                <w:lang w:val="en-GB"/>
              </w:rPr>
            </w:pPr>
            <w:r w:rsidRPr="009D1EF2">
              <w:rPr>
                <w:lang w:val="en-GB"/>
              </w:rPr>
              <w:t>Vice-</w:t>
            </w:r>
            <w:r w:rsidR="00CE7E73" w:rsidRPr="009D1EF2">
              <w:rPr>
                <w:lang w:val="en-GB"/>
              </w:rPr>
              <w:t>d</w:t>
            </w:r>
            <w:r w:rsidRPr="009D1EF2">
              <w:rPr>
                <w:lang w:val="en-GB"/>
              </w:rPr>
              <w:t xml:space="preserve">ean: </w:t>
            </w:r>
            <w:r w:rsidR="00194EE9" w:rsidRPr="009D1EF2">
              <w:rPr>
                <w:lang w:val="en-GB"/>
              </w:rPr>
              <w:t>Learning and Teaching</w:t>
            </w:r>
          </w:p>
        </w:tc>
      </w:tr>
      <w:tr w:rsidR="005F2233" w:rsidRPr="009D1EF2" w14:paraId="2C878D89" w14:textId="77777777" w:rsidTr="00F82F61">
        <w:trPr>
          <w:cantSplit w:val="0"/>
        </w:trPr>
        <w:tc>
          <w:tcPr>
            <w:tcW w:w="2235" w:type="dxa"/>
            <w:vAlign w:val="bottom"/>
          </w:tcPr>
          <w:p w14:paraId="661E9E3C" w14:textId="77777777" w:rsidR="005F2233" w:rsidRPr="009D1EF2" w:rsidRDefault="005F2233" w:rsidP="00315245">
            <w:pPr>
              <w:pStyle w:val="jbTablesText"/>
              <w:rPr>
                <w:lang w:val="en-GB"/>
              </w:rPr>
            </w:pPr>
            <w:r w:rsidRPr="009D1EF2">
              <w:rPr>
                <w:lang w:val="en-GB"/>
              </w:rPr>
              <w:t xml:space="preserve">Prof </w:t>
            </w:r>
            <w:r w:rsidR="00302EAC" w:rsidRPr="009D1EF2">
              <w:rPr>
                <w:lang w:val="en-GB"/>
              </w:rPr>
              <w:t>PP Fourie</w:t>
            </w:r>
          </w:p>
        </w:tc>
        <w:tc>
          <w:tcPr>
            <w:tcW w:w="1346" w:type="dxa"/>
            <w:vAlign w:val="bottom"/>
          </w:tcPr>
          <w:p w14:paraId="3FA95769" w14:textId="77777777" w:rsidR="005F2233" w:rsidRPr="009D1EF2" w:rsidRDefault="005F2233" w:rsidP="00315245">
            <w:pPr>
              <w:pStyle w:val="jbTablesText"/>
              <w:rPr>
                <w:lang w:val="en-GB"/>
              </w:rPr>
            </w:pPr>
            <w:r w:rsidRPr="009D1EF2">
              <w:rPr>
                <w:lang w:val="en-GB"/>
              </w:rPr>
              <w:t>021 808 211</w:t>
            </w:r>
            <w:r w:rsidR="00302EAC" w:rsidRPr="009D1EF2">
              <w:rPr>
                <w:lang w:val="en-GB"/>
              </w:rPr>
              <w:t>9</w:t>
            </w:r>
          </w:p>
        </w:tc>
        <w:tc>
          <w:tcPr>
            <w:tcW w:w="1347" w:type="dxa"/>
            <w:vAlign w:val="bottom"/>
          </w:tcPr>
          <w:p w14:paraId="5E8B3B66" w14:textId="77777777" w:rsidR="005F2233" w:rsidRPr="009D1EF2" w:rsidRDefault="005F2233" w:rsidP="00315245">
            <w:pPr>
              <w:pStyle w:val="jbTablesText"/>
              <w:rPr>
                <w:lang w:val="en-GB"/>
              </w:rPr>
            </w:pPr>
            <w:r w:rsidRPr="009D1EF2">
              <w:rPr>
                <w:lang w:val="en-GB"/>
              </w:rPr>
              <w:t>021 808 2110</w:t>
            </w:r>
          </w:p>
        </w:tc>
        <w:tc>
          <w:tcPr>
            <w:tcW w:w="2102" w:type="dxa"/>
            <w:vAlign w:val="bottom"/>
          </w:tcPr>
          <w:p w14:paraId="1E72933F" w14:textId="05559BB4" w:rsidR="005F2233" w:rsidRPr="009D1EF2" w:rsidRDefault="00302EAC" w:rsidP="00315245">
            <w:pPr>
              <w:pStyle w:val="jbTablesText"/>
              <w:rPr>
                <w:lang w:val="en-GB"/>
              </w:rPr>
            </w:pPr>
            <w:r w:rsidRPr="009D1EF2">
              <w:rPr>
                <w:lang w:val="en-GB"/>
              </w:rPr>
              <w:t>ppfourie</w:t>
            </w:r>
            <w:r w:rsidR="005F2233" w:rsidRPr="009D1EF2">
              <w:rPr>
                <w:lang w:val="en-GB"/>
              </w:rPr>
              <w:t>@sun.ac.za</w:t>
            </w:r>
          </w:p>
        </w:tc>
      </w:tr>
      <w:tr w:rsidR="00AC2CD1" w:rsidRPr="009D1EF2" w14:paraId="33FE9377" w14:textId="77777777" w:rsidTr="00F82F61">
        <w:trPr>
          <w:cantSplit w:val="0"/>
        </w:trPr>
        <w:tc>
          <w:tcPr>
            <w:tcW w:w="7030" w:type="dxa"/>
            <w:gridSpan w:val="4"/>
            <w:vAlign w:val="bottom"/>
          </w:tcPr>
          <w:p w14:paraId="36E96CC5" w14:textId="2823CF53" w:rsidR="00AC2CD1" w:rsidRPr="009D1EF2" w:rsidRDefault="00AC2CD1" w:rsidP="00FD3F0F">
            <w:pPr>
              <w:pStyle w:val="jbTablesTextbold"/>
              <w:rPr>
                <w:lang w:val="en-GB"/>
              </w:rPr>
            </w:pPr>
            <w:r w:rsidRPr="009D1EF2">
              <w:rPr>
                <w:lang w:val="en-GB"/>
              </w:rPr>
              <w:t>Vice-</w:t>
            </w:r>
            <w:r w:rsidR="00553F93" w:rsidRPr="009D1EF2">
              <w:rPr>
                <w:lang w:val="en-GB"/>
              </w:rPr>
              <w:t>d</w:t>
            </w:r>
            <w:r w:rsidRPr="009D1EF2">
              <w:rPr>
                <w:lang w:val="en-GB"/>
              </w:rPr>
              <w:t xml:space="preserve">ean: </w:t>
            </w:r>
            <w:r w:rsidR="00DE032E" w:rsidRPr="009D1EF2">
              <w:rPr>
                <w:lang w:val="en-GB"/>
              </w:rPr>
              <w:t>Research</w:t>
            </w:r>
          </w:p>
        </w:tc>
      </w:tr>
      <w:tr w:rsidR="005F2233" w:rsidRPr="009D1EF2" w14:paraId="1AF5F8CF" w14:textId="77777777" w:rsidTr="00F82F61">
        <w:trPr>
          <w:cantSplit w:val="0"/>
        </w:trPr>
        <w:tc>
          <w:tcPr>
            <w:tcW w:w="2235" w:type="dxa"/>
            <w:vAlign w:val="bottom"/>
          </w:tcPr>
          <w:p w14:paraId="2781A0B9" w14:textId="43E07C71" w:rsidR="005F2233" w:rsidRPr="009D1EF2" w:rsidRDefault="005F2233" w:rsidP="00315245">
            <w:pPr>
              <w:pStyle w:val="jbTablesText"/>
              <w:rPr>
                <w:lang w:val="en-GB"/>
              </w:rPr>
            </w:pPr>
            <w:r w:rsidRPr="009D1EF2">
              <w:rPr>
                <w:lang w:val="en-GB"/>
              </w:rPr>
              <w:t xml:space="preserve">Prof </w:t>
            </w:r>
            <w:r w:rsidR="00194EE9" w:rsidRPr="009D1EF2">
              <w:rPr>
                <w:lang w:val="en-GB"/>
              </w:rPr>
              <w:t>M</w:t>
            </w:r>
            <w:r w:rsidR="00DE032E" w:rsidRPr="009D1EF2">
              <w:rPr>
                <w:lang w:val="en-GB"/>
              </w:rPr>
              <w:t>C</w:t>
            </w:r>
            <w:r w:rsidR="00194EE9" w:rsidRPr="009D1EF2">
              <w:rPr>
                <w:lang w:val="en-GB"/>
              </w:rPr>
              <w:t>K</w:t>
            </w:r>
            <w:r w:rsidR="00DE032E" w:rsidRPr="009D1EF2">
              <w:rPr>
                <w:lang w:val="en-GB"/>
              </w:rPr>
              <w:t xml:space="preserve"> du Toit</w:t>
            </w:r>
          </w:p>
        </w:tc>
        <w:tc>
          <w:tcPr>
            <w:tcW w:w="1346" w:type="dxa"/>
            <w:vAlign w:val="bottom"/>
          </w:tcPr>
          <w:p w14:paraId="32FFB24C" w14:textId="1C81F76C" w:rsidR="005F2233" w:rsidRPr="009D1EF2" w:rsidRDefault="005F2233" w:rsidP="00315245">
            <w:pPr>
              <w:pStyle w:val="jbTablesText"/>
              <w:rPr>
                <w:lang w:val="en-GB"/>
              </w:rPr>
            </w:pPr>
            <w:r w:rsidRPr="009D1EF2">
              <w:rPr>
                <w:lang w:val="en-GB"/>
              </w:rPr>
              <w:t xml:space="preserve">021 </w:t>
            </w:r>
            <w:r w:rsidR="00DE032E" w:rsidRPr="009D1EF2">
              <w:rPr>
                <w:lang w:val="en-GB"/>
              </w:rPr>
              <w:t>808 2133</w:t>
            </w:r>
          </w:p>
        </w:tc>
        <w:tc>
          <w:tcPr>
            <w:tcW w:w="1347" w:type="dxa"/>
            <w:vAlign w:val="bottom"/>
          </w:tcPr>
          <w:p w14:paraId="1667E654" w14:textId="358F5BDA" w:rsidR="005F2233" w:rsidRPr="009D1EF2" w:rsidRDefault="005F2233" w:rsidP="00315245">
            <w:pPr>
              <w:pStyle w:val="jbTablesText"/>
              <w:rPr>
                <w:lang w:val="en-GB"/>
              </w:rPr>
            </w:pPr>
          </w:p>
        </w:tc>
        <w:tc>
          <w:tcPr>
            <w:tcW w:w="2102" w:type="dxa"/>
            <w:vAlign w:val="bottom"/>
          </w:tcPr>
          <w:p w14:paraId="2AFBDA64" w14:textId="2EEF15F9" w:rsidR="005F2233" w:rsidRPr="009D1EF2" w:rsidRDefault="00DE032E" w:rsidP="00315245">
            <w:pPr>
              <w:pStyle w:val="jbTablesText"/>
              <w:rPr>
                <w:lang w:val="en-GB"/>
              </w:rPr>
            </w:pPr>
            <w:r w:rsidRPr="009D1EF2">
              <w:rPr>
                <w:lang w:val="en-GB"/>
              </w:rPr>
              <w:t>cdt</w:t>
            </w:r>
            <w:r w:rsidR="005F2233" w:rsidRPr="009D1EF2">
              <w:rPr>
                <w:lang w:val="en-GB"/>
              </w:rPr>
              <w:t>@sun.ac.za</w:t>
            </w:r>
          </w:p>
        </w:tc>
      </w:tr>
      <w:tr w:rsidR="00AC2CD1" w:rsidRPr="009D1EF2" w14:paraId="482B4C23" w14:textId="77777777" w:rsidTr="00F82F61">
        <w:trPr>
          <w:cantSplit w:val="0"/>
        </w:trPr>
        <w:tc>
          <w:tcPr>
            <w:tcW w:w="7030" w:type="dxa"/>
            <w:gridSpan w:val="4"/>
            <w:vAlign w:val="bottom"/>
          </w:tcPr>
          <w:p w14:paraId="7CFB1A42" w14:textId="61485C84" w:rsidR="00AC2CD1" w:rsidRPr="009D1EF2" w:rsidRDefault="00AC2CD1" w:rsidP="00FD3F0F">
            <w:pPr>
              <w:pStyle w:val="jbTablesTextbold"/>
              <w:rPr>
                <w:lang w:val="en-GB"/>
              </w:rPr>
            </w:pPr>
            <w:r w:rsidRPr="009D1EF2">
              <w:rPr>
                <w:rFonts w:eastAsia="MS Mincho"/>
                <w:lang w:val="en-GB"/>
              </w:rPr>
              <w:t>Faculty Manager</w:t>
            </w:r>
          </w:p>
        </w:tc>
      </w:tr>
      <w:tr w:rsidR="002A7A7C" w:rsidRPr="009D1EF2" w14:paraId="419683C7" w14:textId="77777777" w:rsidTr="00F82F61">
        <w:trPr>
          <w:cantSplit w:val="0"/>
        </w:trPr>
        <w:tc>
          <w:tcPr>
            <w:tcW w:w="2235" w:type="dxa"/>
            <w:vAlign w:val="bottom"/>
          </w:tcPr>
          <w:p w14:paraId="718274AC" w14:textId="77777777" w:rsidR="002A7A7C" w:rsidRPr="009D1EF2" w:rsidRDefault="004C32DA" w:rsidP="00315245">
            <w:pPr>
              <w:pStyle w:val="jbTablesText"/>
              <w:rPr>
                <w:lang w:val="en-GB"/>
              </w:rPr>
            </w:pPr>
            <w:r w:rsidRPr="009D1EF2">
              <w:rPr>
                <w:lang w:val="en-GB"/>
              </w:rPr>
              <w:t>Mr</w:t>
            </w:r>
            <w:r w:rsidR="007E6F2E" w:rsidRPr="009D1EF2">
              <w:rPr>
                <w:lang w:val="en-GB"/>
              </w:rPr>
              <w:t xml:space="preserve"> P Janse van Rensburg</w:t>
            </w:r>
          </w:p>
        </w:tc>
        <w:tc>
          <w:tcPr>
            <w:tcW w:w="1346" w:type="dxa"/>
            <w:vAlign w:val="bottom"/>
          </w:tcPr>
          <w:p w14:paraId="34C2D64F" w14:textId="77777777" w:rsidR="002A7A7C" w:rsidRPr="009D1EF2" w:rsidRDefault="007E6F2E" w:rsidP="00315245">
            <w:pPr>
              <w:pStyle w:val="jbTablesText"/>
              <w:rPr>
                <w:lang w:val="en-GB"/>
              </w:rPr>
            </w:pPr>
            <w:r w:rsidRPr="009D1EF2">
              <w:rPr>
                <w:lang w:val="en-GB"/>
              </w:rPr>
              <w:t>021 808 3848</w:t>
            </w:r>
          </w:p>
        </w:tc>
        <w:tc>
          <w:tcPr>
            <w:tcW w:w="1347" w:type="dxa"/>
            <w:vAlign w:val="bottom"/>
          </w:tcPr>
          <w:p w14:paraId="31A456DD" w14:textId="77777777" w:rsidR="002A7A7C" w:rsidRPr="009D1EF2" w:rsidRDefault="007E6F2E" w:rsidP="00315245">
            <w:pPr>
              <w:pStyle w:val="jbTablesText"/>
              <w:rPr>
                <w:lang w:val="en-GB"/>
              </w:rPr>
            </w:pPr>
            <w:r w:rsidRPr="009D1EF2">
              <w:rPr>
                <w:lang w:val="en-GB"/>
              </w:rPr>
              <w:t>021 808 2123</w:t>
            </w:r>
          </w:p>
        </w:tc>
        <w:tc>
          <w:tcPr>
            <w:tcW w:w="2102" w:type="dxa"/>
            <w:vAlign w:val="bottom"/>
          </w:tcPr>
          <w:p w14:paraId="08A51EAD" w14:textId="77777777" w:rsidR="002A7A7C" w:rsidRPr="009D1EF2" w:rsidRDefault="007E6F2E" w:rsidP="00315245">
            <w:pPr>
              <w:pStyle w:val="jbTablesText"/>
              <w:rPr>
                <w:lang w:val="en-GB"/>
              </w:rPr>
            </w:pPr>
            <w:r w:rsidRPr="009D1EF2">
              <w:rPr>
                <w:lang w:val="en-GB"/>
              </w:rPr>
              <w:t>pjjvr@sun.ac.za</w:t>
            </w:r>
          </w:p>
        </w:tc>
      </w:tr>
      <w:tr w:rsidR="00AC2CD1" w:rsidRPr="009D1EF2" w14:paraId="5D43B181" w14:textId="77777777" w:rsidTr="00F82F61">
        <w:trPr>
          <w:cantSplit w:val="0"/>
        </w:trPr>
        <w:tc>
          <w:tcPr>
            <w:tcW w:w="7030" w:type="dxa"/>
            <w:gridSpan w:val="4"/>
            <w:vAlign w:val="bottom"/>
          </w:tcPr>
          <w:p w14:paraId="7E5D52F0" w14:textId="19792243" w:rsidR="00AC2CD1" w:rsidRPr="009D1EF2" w:rsidRDefault="00AC2CD1" w:rsidP="00FD3F0F">
            <w:pPr>
              <w:pStyle w:val="jbTablesTextbold"/>
              <w:rPr>
                <w:lang w:val="en-GB"/>
              </w:rPr>
            </w:pPr>
            <w:r w:rsidRPr="009D1EF2">
              <w:rPr>
                <w:lang w:val="en-GB"/>
              </w:rPr>
              <w:t>Faculty Administrator</w:t>
            </w:r>
          </w:p>
        </w:tc>
      </w:tr>
      <w:tr w:rsidR="002A7A7C" w:rsidRPr="009D1EF2" w14:paraId="75071119" w14:textId="77777777" w:rsidTr="00F82F61">
        <w:trPr>
          <w:cantSplit w:val="0"/>
        </w:trPr>
        <w:tc>
          <w:tcPr>
            <w:tcW w:w="2235" w:type="dxa"/>
            <w:vAlign w:val="bottom"/>
          </w:tcPr>
          <w:p w14:paraId="27C23AC3" w14:textId="483F5F83" w:rsidR="002A7A7C" w:rsidRPr="009D1EF2" w:rsidRDefault="004C32DA" w:rsidP="00315245">
            <w:pPr>
              <w:pStyle w:val="jbTablesText"/>
              <w:rPr>
                <w:lang w:val="en-GB"/>
              </w:rPr>
            </w:pPr>
            <w:r w:rsidRPr="009D1EF2">
              <w:rPr>
                <w:lang w:val="en-GB"/>
              </w:rPr>
              <w:t>Ms</w:t>
            </w:r>
            <w:r w:rsidR="007E6F2E" w:rsidRPr="009D1EF2">
              <w:rPr>
                <w:lang w:val="en-GB"/>
              </w:rPr>
              <w:t xml:space="preserve"> </w:t>
            </w:r>
            <w:r w:rsidR="008868A7" w:rsidRPr="009D1EF2">
              <w:rPr>
                <w:lang w:val="en-GB"/>
              </w:rPr>
              <w:t>MC</w:t>
            </w:r>
            <w:r w:rsidR="007E6F2E" w:rsidRPr="009D1EF2">
              <w:rPr>
                <w:lang w:val="en-GB"/>
              </w:rPr>
              <w:t xml:space="preserve"> Loxton</w:t>
            </w:r>
          </w:p>
        </w:tc>
        <w:tc>
          <w:tcPr>
            <w:tcW w:w="1346" w:type="dxa"/>
            <w:vAlign w:val="bottom"/>
          </w:tcPr>
          <w:p w14:paraId="61550C53" w14:textId="77777777" w:rsidR="002A7A7C" w:rsidRPr="009D1EF2" w:rsidRDefault="007E6F2E" w:rsidP="00315245">
            <w:pPr>
              <w:pStyle w:val="jbTablesText"/>
              <w:rPr>
                <w:lang w:val="en-GB"/>
              </w:rPr>
            </w:pPr>
            <w:r w:rsidRPr="009D1EF2">
              <w:rPr>
                <w:lang w:val="en-GB"/>
              </w:rPr>
              <w:t>021 808 9111</w:t>
            </w:r>
          </w:p>
        </w:tc>
        <w:tc>
          <w:tcPr>
            <w:tcW w:w="1347" w:type="dxa"/>
            <w:vAlign w:val="bottom"/>
          </w:tcPr>
          <w:p w14:paraId="16C6C2EB" w14:textId="77777777" w:rsidR="002A7A7C" w:rsidRPr="009D1EF2" w:rsidRDefault="007E6F2E" w:rsidP="00315245">
            <w:pPr>
              <w:pStyle w:val="jbTablesText"/>
              <w:rPr>
                <w:lang w:val="en-GB"/>
              </w:rPr>
            </w:pPr>
            <w:r w:rsidRPr="009D1EF2">
              <w:rPr>
                <w:lang w:val="en-GB"/>
              </w:rPr>
              <w:t>021 808 3822</w:t>
            </w:r>
          </w:p>
        </w:tc>
        <w:tc>
          <w:tcPr>
            <w:tcW w:w="2102" w:type="dxa"/>
            <w:vAlign w:val="bottom"/>
          </w:tcPr>
          <w:p w14:paraId="62306106" w14:textId="77777777" w:rsidR="002A7A7C" w:rsidRPr="009D1EF2" w:rsidRDefault="007E6F2E" w:rsidP="00315245">
            <w:pPr>
              <w:pStyle w:val="jbTablesText"/>
              <w:rPr>
                <w:lang w:val="en-GB"/>
              </w:rPr>
            </w:pPr>
            <w:r w:rsidRPr="009D1EF2">
              <w:rPr>
                <w:lang w:val="en-GB"/>
              </w:rPr>
              <w:t>mcl@sun.ac.za</w:t>
            </w:r>
          </w:p>
        </w:tc>
      </w:tr>
      <w:tr w:rsidR="00AC2CD1" w:rsidRPr="009D1EF2" w14:paraId="6DCB6AF8" w14:textId="77777777" w:rsidTr="00F82F61">
        <w:trPr>
          <w:cantSplit w:val="0"/>
        </w:trPr>
        <w:tc>
          <w:tcPr>
            <w:tcW w:w="7030" w:type="dxa"/>
            <w:gridSpan w:val="4"/>
            <w:vAlign w:val="bottom"/>
          </w:tcPr>
          <w:p w14:paraId="2F55131F" w14:textId="50328213" w:rsidR="00AC2CD1" w:rsidRPr="009D1EF2" w:rsidRDefault="00AC2CD1" w:rsidP="00FD3F0F">
            <w:pPr>
              <w:pStyle w:val="jbTablesTextbold"/>
              <w:rPr>
                <w:lang w:val="en-GB"/>
              </w:rPr>
            </w:pPr>
            <w:r w:rsidRPr="009D1EF2">
              <w:rPr>
                <w:lang w:val="en-GB"/>
              </w:rPr>
              <w:lastRenderedPageBreak/>
              <w:t>Communication and Liaison Officer</w:t>
            </w:r>
          </w:p>
        </w:tc>
      </w:tr>
      <w:tr w:rsidR="002A7A7C" w:rsidRPr="009D1EF2" w14:paraId="1DA9A5DE" w14:textId="77777777" w:rsidTr="00F82F61">
        <w:trPr>
          <w:cantSplit w:val="0"/>
        </w:trPr>
        <w:tc>
          <w:tcPr>
            <w:tcW w:w="2235" w:type="dxa"/>
            <w:vAlign w:val="bottom"/>
          </w:tcPr>
          <w:p w14:paraId="328FC1A6" w14:textId="77777777" w:rsidR="002A7A7C" w:rsidRPr="009D1EF2" w:rsidRDefault="007E6F2E" w:rsidP="00315245">
            <w:pPr>
              <w:pStyle w:val="jbTablesText"/>
              <w:rPr>
                <w:lang w:val="en-GB"/>
              </w:rPr>
            </w:pPr>
            <w:r w:rsidRPr="009D1EF2">
              <w:rPr>
                <w:lang w:val="en-GB"/>
              </w:rPr>
              <w:t>M</w:t>
            </w:r>
            <w:r w:rsidR="004C32DA" w:rsidRPr="009D1EF2">
              <w:rPr>
                <w:lang w:val="en-GB"/>
              </w:rPr>
              <w:t>s</w:t>
            </w:r>
            <w:r w:rsidRPr="009D1EF2">
              <w:rPr>
                <w:lang w:val="en-GB"/>
              </w:rPr>
              <w:t xml:space="preserve"> L Rippenaar-Moses</w:t>
            </w:r>
          </w:p>
        </w:tc>
        <w:tc>
          <w:tcPr>
            <w:tcW w:w="1346" w:type="dxa"/>
            <w:vAlign w:val="bottom"/>
          </w:tcPr>
          <w:p w14:paraId="5004CAC8" w14:textId="77777777" w:rsidR="002A7A7C" w:rsidRPr="009D1EF2" w:rsidRDefault="007E6F2E" w:rsidP="00315245">
            <w:pPr>
              <w:pStyle w:val="jbTablesText"/>
              <w:rPr>
                <w:lang w:val="en-GB"/>
              </w:rPr>
            </w:pPr>
            <w:r w:rsidRPr="009D1EF2">
              <w:rPr>
                <w:lang w:val="en-GB"/>
              </w:rPr>
              <w:t>021 808 2017</w:t>
            </w:r>
          </w:p>
        </w:tc>
        <w:tc>
          <w:tcPr>
            <w:tcW w:w="1347" w:type="dxa"/>
            <w:vAlign w:val="bottom"/>
          </w:tcPr>
          <w:p w14:paraId="62E42D73" w14:textId="77777777" w:rsidR="002A7A7C" w:rsidRPr="009D1EF2" w:rsidRDefault="007E6F2E" w:rsidP="00315245">
            <w:pPr>
              <w:pStyle w:val="jbTablesText"/>
              <w:rPr>
                <w:lang w:val="en-GB"/>
              </w:rPr>
            </w:pPr>
            <w:r w:rsidRPr="009D1EF2">
              <w:rPr>
                <w:lang w:val="en-GB"/>
              </w:rPr>
              <w:t>021 808 2123</w:t>
            </w:r>
          </w:p>
        </w:tc>
        <w:tc>
          <w:tcPr>
            <w:tcW w:w="2102" w:type="dxa"/>
            <w:vAlign w:val="bottom"/>
          </w:tcPr>
          <w:p w14:paraId="66B089F7" w14:textId="77777777" w:rsidR="002A7A7C" w:rsidRPr="009D1EF2" w:rsidRDefault="007E6F2E" w:rsidP="00315245">
            <w:pPr>
              <w:pStyle w:val="jbTablesText"/>
              <w:rPr>
                <w:lang w:val="en-GB"/>
              </w:rPr>
            </w:pPr>
            <w:r w:rsidRPr="009D1EF2">
              <w:rPr>
                <w:lang w:val="en-GB"/>
              </w:rPr>
              <w:t>lynnr@sun.ac.za</w:t>
            </w:r>
          </w:p>
        </w:tc>
      </w:tr>
      <w:tr w:rsidR="00AC2CD1" w:rsidRPr="009D1EF2" w14:paraId="358B3732" w14:textId="77777777" w:rsidTr="00F82F61">
        <w:trPr>
          <w:cantSplit w:val="0"/>
        </w:trPr>
        <w:tc>
          <w:tcPr>
            <w:tcW w:w="7030" w:type="dxa"/>
            <w:gridSpan w:val="4"/>
            <w:vAlign w:val="bottom"/>
          </w:tcPr>
          <w:p w14:paraId="68D103C9" w14:textId="05A4D3B7" w:rsidR="00AC2CD1" w:rsidRPr="009D1EF2" w:rsidRDefault="00AC2CD1" w:rsidP="00FD3F0F">
            <w:pPr>
              <w:pStyle w:val="jbTablesTextbold"/>
              <w:rPr>
                <w:lang w:val="en-GB"/>
              </w:rPr>
            </w:pPr>
            <w:r w:rsidRPr="009D1EF2">
              <w:rPr>
                <w:lang w:val="en-GB"/>
              </w:rPr>
              <w:t>Postgraduate Examination Office</w:t>
            </w:r>
          </w:p>
        </w:tc>
      </w:tr>
      <w:tr w:rsidR="004821F0" w:rsidRPr="009D1EF2" w14:paraId="5AE58F4C" w14:textId="77777777" w:rsidTr="00F82F61">
        <w:trPr>
          <w:cantSplit w:val="0"/>
        </w:trPr>
        <w:tc>
          <w:tcPr>
            <w:tcW w:w="2235" w:type="dxa"/>
            <w:vAlign w:val="bottom"/>
          </w:tcPr>
          <w:p w14:paraId="76132EB1" w14:textId="77777777" w:rsidR="004821F0" w:rsidRPr="009D1EF2" w:rsidRDefault="004C32DA" w:rsidP="00315245">
            <w:pPr>
              <w:pStyle w:val="jbTablesText"/>
              <w:rPr>
                <w:lang w:val="en-GB"/>
              </w:rPr>
            </w:pPr>
            <w:r w:rsidRPr="009D1EF2">
              <w:rPr>
                <w:lang w:val="en-GB"/>
              </w:rPr>
              <w:t>Ms</w:t>
            </w:r>
            <w:r w:rsidR="004821F0" w:rsidRPr="009D1EF2">
              <w:rPr>
                <w:lang w:val="en-GB"/>
              </w:rPr>
              <w:t xml:space="preserve"> N Steenstra</w:t>
            </w:r>
          </w:p>
        </w:tc>
        <w:tc>
          <w:tcPr>
            <w:tcW w:w="1346" w:type="dxa"/>
            <w:vAlign w:val="bottom"/>
          </w:tcPr>
          <w:p w14:paraId="58F3415F" w14:textId="77777777" w:rsidR="004821F0" w:rsidRPr="009D1EF2" w:rsidRDefault="004821F0" w:rsidP="00315245">
            <w:pPr>
              <w:pStyle w:val="jbTablesText"/>
              <w:rPr>
                <w:lang w:val="en-GB"/>
              </w:rPr>
            </w:pPr>
            <w:r w:rsidRPr="009D1EF2">
              <w:rPr>
                <w:lang w:val="en-GB"/>
              </w:rPr>
              <w:t>021 808 2012</w:t>
            </w:r>
          </w:p>
        </w:tc>
        <w:tc>
          <w:tcPr>
            <w:tcW w:w="1347" w:type="dxa"/>
            <w:vAlign w:val="bottom"/>
          </w:tcPr>
          <w:p w14:paraId="071FCA22" w14:textId="77777777" w:rsidR="004821F0" w:rsidRPr="009D1EF2" w:rsidRDefault="004821F0" w:rsidP="00315245">
            <w:pPr>
              <w:pStyle w:val="jbTablesText"/>
              <w:rPr>
                <w:lang w:val="en-GB"/>
              </w:rPr>
            </w:pPr>
            <w:r w:rsidRPr="009D1EF2">
              <w:rPr>
                <w:lang w:val="en-GB"/>
              </w:rPr>
              <w:t>021 808 2123</w:t>
            </w:r>
          </w:p>
        </w:tc>
        <w:tc>
          <w:tcPr>
            <w:tcW w:w="2102" w:type="dxa"/>
            <w:vAlign w:val="bottom"/>
          </w:tcPr>
          <w:p w14:paraId="699A2E0D" w14:textId="77777777" w:rsidR="004821F0" w:rsidRPr="009D1EF2" w:rsidRDefault="0022384E" w:rsidP="00315245">
            <w:pPr>
              <w:pStyle w:val="jbTablesText"/>
              <w:rPr>
                <w:lang w:val="en-GB"/>
              </w:rPr>
            </w:pPr>
            <w:r w:rsidRPr="009D1EF2">
              <w:rPr>
                <w:lang w:val="en-GB"/>
              </w:rPr>
              <w:t>nicky</w:t>
            </w:r>
            <w:r w:rsidR="004821F0" w:rsidRPr="009D1EF2">
              <w:rPr>
                <w:lang w:val="en-GB"/>
              </w:rPr>
              <w:t>@sun.ac.za</w:t>
            </w:r>
          </w:p>
        </w:tc>
      </w:tr>
      <w:tr w:rsidR="004821F0" w:rsidRPr="009D1EF2" w14:paraId="7180027C" w14:textId="77777777" w:rsidTr="00F82F61">
        <w:trPr>
          <w:cantSplit w:val="0"/>
        </w:trPr>
        <w:tc>
          <w:tcPr>
            <w:tcW w:w="2235" w:type="dxa"/>
            <w:vAlign w:val="bottom"/>
          </w:tcPr>
          <w:p w14:paraId="33B74A00" w14:textId="2BEBFFF5" w:rsidR="004821F0" w:rsidRPr="009D1EF2" w:rsidRDefault="004821F0" w:rsidP="00FD3F0F">
            <w:pPr>
              <w:pStyle w:val="jbTablesTextbold"/>
              <w:rPr>
                <w:lang w:val="en-GB"/>
              </w:rPr>
            </w:pPr>
            <w:r w:rsidRPr="009D1EF2">
              <w:rPr>
                <w:lang w:val="en-GB"/>
              </w:rPr>
              <w:t>HUMARGA</w:t>
            </w:r>
          </w:p>
        </w:tc>
        <w:tc>
          <w:tcPr>
            <w:tcW w:w="1346" w:type="dxa"/>
            <w:vAlign w:val="bottom"/>
          </w:tcPr>
          <w:p w14:paraId="199EB15A" w14:textId="77777777" w:rsidR="004821F0" w:rsidRPr="009D1EF2" w:rsidRDefault="004821F0" w:rsidP="00315245">
            <w:pPr>
              <w:pStyle w:val="jbTablesText"/>
              <w:rPr>
                <w:lang w:val="en-GB"/>
              </w:rPr>
            </w:pPr>
            <w:r w:rsidRPr="009D1EF2">
              <w:rPr>
                <w:lang w:val="en-GB"/>
              </w:rPr>
              <w:t>021 808 2129</w:t>
            </w:r>
          </w:p>
        </w:tc>
        <w:tc>
          <w:tcPr>
            <w:tcW w:w="1347" w:type="dxa"/>
            <w:vAlign w:val="bottom"/>
          </w:tcPr>
          <w:p w14:paraId="78068AE1" w14:textId="77777777" w:rsidR="004821F0" w:rsidRPr="009D1EF2" w:rsidRDefault="004821F0" w:rsidP="00315245">
            <w:pPr>
              <w:pStyle w:val="jbTablesText"/>
              <w:rPr>
                <w:lang w:val="en-GB"/>
              </w:rPr>
            </w:pPr>
          </w:p>
        </w:tc>
        <w:tc>
          <w:tcPr>
            <w:tcW w:w="2102" w:type="dxa"/>
            <w:vAlign w:val="bottom"/>
          </w:tcPr>
          <w:p w14:paraId="2E0ADAFE" w14:textId="77777777" w:rsidR="004821F0" w:rsidRPr="009D1EF2" w:rsidRDefault="004821F0" w:rsidP="00315245">
            <w:pPr>
              <w:pStyle w:val="jbTablesText"/>
              <w:rPr>
                <w:lang w:val="en-GB"/>
              </w:rPr>
            </w:pPr>
            <w:r w:rsidRPr="009D1EF2">
              <w:rPr>
                <w:lang w:val="en-GB"/>
              </w:rPr>
              <w:t>humarga@sun.ac.za</w:t>
            </w:r>
          </w:p>
        </w:tc>
      </w:tr>
      <w:tr w:rsidR="00AC2CD1" w:rsidRPr="009D1EF2" w14:paraId="029473AC" w14:textId="77777777" w:rsidTr="00F82F61">
        <w:trPr>
          <w:cantSplit w:val="0"/>
        </w:trPr>
        <w:tc>
          <w:tcPr>
            <w:tcW w:w="7030" w:type="dxa"/>
            <w:gridSpan w:val="4"/>
            <w:vAlign w:val="bottom"/>
          </w:tcPr>
          <w:p w14:paraId="425CF0F3" w14:textId="47233F50" w:rsidR="00AC2CD1" w:rsidRPr="009D1EF2" w:rsidRDefault="00AC2CD1" w:rsidP="00FD3F0F">
            <w:pPr>
              <w:pStyle w:val="jbTablesTextbold"/>
              <w:rPr>
                <w:lang w:val="en-GB"/>
              </w:rPr>
            </w:pPr>
            <w:r w:rsidRPr="009D1EF2">
              <w:rPr>
                <w:lang w:val="en-GB"/>
              </w:rPr>
              <w:t>Postgraduate School</w:t>
            </w:r>
          </w:p>
        </w:tc>
      </w:tr>
      <w:tr w:rsidR="004821F0" w:rsidRPr="009D1EF2" w14:paraId="2185A241" w14:textId="77777777" w:rsidTr="00F82F61">
        <w:trPr>
          <w:cantSplit w:val="0"/>
        </w:trPr>
        <w:tc>
          <w:tcPr>
            <w:tcW w:w="2235" w:type="dxa"/>
            <w:vAlign w:val="bottom"/>
          </w:tcPr>
          <w:p w14:paraId="40BD9209" w14:textId="1515C9A1" w:rsidR="004821F0" w:rsidRPr="009D1EF2" w:rsidRDefault="004821F0" w:rsidP="00AA3AC5">
            <w:pPr>
              <w:pStyle w:val="jbTablesText"/>
              <w:rPr>
                <w:b/>
                <w:lang w:val="en-GB"/>
              </w:rPr>
            </w:pPr>
            <w:r w:rsidRPr="009D1EF2">
              <w:rPr>
                <w:lang w:val="en-GB"/>
              </w:rPr>
              <w:t xml:space="preserve">Dr </w:t>
            </w:r>
            <w:r w:rsidR="00B23EA1" w:rsidRPr="009D1EF2">
              <w:rPr>
                <w:lang w:val="en-GB"/>
              </w:rPr>
              <w:t>C Steele</w:t>
            </w:r>
          </w:p>
        </w:tc>
        <w:tc>
          <w:tcPr>
            <w:tcW w:w="1346" w:type="dxa"/>
            <w:vAlign w:val="bottom"/>
          </w:tcPr>
          <w:p w14:paraId="43984AD2" w14:textId="3773AC3A" w:rsidR="004821F0" w:rsidRPr="009D1EF2" w:rsidRDefault="004821F0" w:rsidP="00AA3AC5">
            <w:pPr>
              <w:pStyle w:val="jbTablesText"/>
              <w:rPr>
                <w:lang w:val="en-GB"/>
              </w:rPr>
            </w:pPr>
            <w:r w:rsidRPr="009D1EF2">
              <w:rPr>
                <w:lang w:val="en-GB"/>
              </w:rPr>
              <w:t>021</w:t>
            </w:r>
            <w:r w:rsidR="00A545BF" w:rsidRPr="009D1EF2">
              <w:rPr>
                <w:lang w:val="en-GB"/>
              </w:rPr>
              <w:t> </w:t>
            </w:r>
            <w:r w:rsidRPr="009D1EF2">
              <w:rPr>
                <w:lang w:val="en-GB"/>
              </w:rPr>
              <w:t>808</w:t>
            </w:r>
            <w:r w:rsidR="00A545BF" w:rsidRPr="009D1EF2">
              <w:rPr>
                <w:lang w:val="en-GB"/>
              </w:rPr>
              <w:t xml:space="preserve"> 4198</w:t>
            </w:r>
          </w:p>
        </w:tc>
        <w:tc>
          <w:tcPr>
            <w:tcW w:w="1347" w:type="dxa"/>
            <w:vAlign w:val="bottom"/>
          </w:tcPr>
          <w:p w14:paraId="447B352D" w14:textId="77777777" w:rsidR="004821F0" w:rsidRPr="009D1EF2" w:rsidRDefault="004821F0" w:rsidP="00AA3AC5">
            <w:pPr>
              <w:pStyle w:val="jbTablesText"/>
              <w:rPr>
                <w:lang w:val="en-GB"/>
              </w:rPr>
            </w:pPr>
            <w:r w:rsidRPr="009D1EF2">
              <w:rPr>
                <w:lang w:val="en-GB"/>
              </w:rPr>
              <w:t>021 808 2123</w:t>
            </w:r>
          </w:p>
        </w:tc>
        <w:tc>
          <w:tcPr>
            <w:tcW w:w="2102" w:type="dxa"/>
            <w:vAlign w:val="bottom"/>
          </w:tcPr>
          <w:p w14:paraId="45B3E5D9" w14:textId="77777777" w:rsidR="004821F0" w:rsidRPr="009D1EF2" w:rsidRDefault="004821F0" w:rsidP="00AA3AC5">
            <w:pPr>
              <w:pStyle w:val="jbTablesText"/>
              <w:rPr>
                <w:lang w:val="en-GB"/>
              </w:rPr>
            </w:pPr>
            <w:r w:rsidRPr="009D1EF2">
              <w:rPr>
                <w:lang w:val="en-GB"/>
              </w:rPr>
              <w:t>graduateschool@sun.ac.za</w:t>
            </w:r>
          </w:p>
        </w:tc>
      </w:tr>
    </w:tbl>
    <w:p w14:paraId="1EAE6B16" w14:textId="77777777" w:rsidR="00FE3DD0" w:rsidRPr="009D1EF2" w:rsidRDefault="00FE3DD0" w:rsidP="008101F2">
      <w:pPr>
        <w:pStyle w:val="jbSpacer3"/>
        <w:rPr>
          <w:lang w:val="en-GB"/>
        </w:rPr>
      </w:pPr>
    </w:p>
    <w:p w14:paraId="127D71A2" w14:textId="51B43035" w:rsidR="003F592E" w:rsidRPr="009D1EF2" w:rsidRDefault="00185338" w:rsidP="00E0216B">
      <w:pPr>
        <w:pStyle w:val="jbParagraph"/>
        <w:rPr>
          <w:lang w:val="en-GB"/>
        </w:rPr>
      </w:pPr>
      <w:r w:rsidRPr="009D1EF2">
        <w:rPr>
          <w:lang w:val="en-GB"/>
        </w:rPr>
        <w:t xml:space="preserve">For more information on the Faculty of Arts and Social Sciences, visit </w:t>
      </w:r>
      <w:r w:rsidR="0022384E" w:rsidRPr="009D1EF2">
        <w:rPr>
          <w:lang w:val="en-GB"/>
        </w:rPr>
        <w:t xml:space="preserve">our website at </w:t>
      </w:r>
      <w:r w:rsidR="00310E10" w:rsidRPr="009D1EF2">
        <w:rPr>
          <w:lang w:val="en-GB"/>
        </w:rPr>
        <w:t>www.sun.ac.za/english/faculty/arts</w:t>
      </w:r>
      <w:r w:rsidRPr="009D1EF2">
        <w:rPr>
          <w:lang w:val="en-GB"/>
        </w:rPr>
        <w:t>.</w:t>
      </w:r>
      <w:r w:rsidR="00310E10" w:rsidRPr="009D1EF2">
        <w:rPr>
          <w:lang w:val="en-GB"/>
        </w:rPr>
        <w:t xml:space="preserve"> </w:t>
      </w:r>
    </w:p>
    <w:p w14:paraId="08AA315B" w14:textId="77777777" w:rsidR="0072727C" w:rsidRPr="009D1EF2" w:rsidRDefault="0072727C" w:rsidP="00E0216B">
      <w:pPr>
        <w:pStyle w:val="jbParagraph"/>
        <w:rPr>
          <w:lang w:val="en-GB"/>
        </w:rPr>
      </w:pPr>
    </w:p>
    <w:p w14:paraId="717D1809" w14:textId="7E2953C4" w:rsidR="0058431B" w:rsidRPr="009D1EF2" w:rsidRDefault="008D4588" w:rsidP="00CB2EFE">
      <w:pPr>
        <w:pStyle w:val="jbHeading3Num"/>
        <w:rPr>
          <w:lang w:val="en-GB"/>
        </w:rPr>
      </w:pPr>
      <w:bookmarkStart w:id="63" w:name="_Toc469908569"/>
      <w:bookmarkStart w:id="64" w:name="_Toc469993996"/>
      <w:r w:rsidRPr="009D1EF2">
        <w:rPr>
          <w:lang w:val="en-GB"/>
        </w:rPr>
        <w:t>Contact details of Departments</w:t>
      </w:r>
      <w:bookmarkEnd w:id="63"/>
      <w:bookmarkEnd w:id="64"/>
      <w:r w:rsidR="005126AA" w:rsidRPr="009D1EF2">
        <w:rPr>
          <w:lang w:val="en-GB"/>
        </w:rPr>
        <w:fldChar w:fldCharType="begin"/>
      </w:r>
      <w:r w:rsidR="005126AA" w:rsidRPr="009D1EF2">
        <w:rPr>
          <w:lang w:val="en-GB"/>
        </w:rPr>
        <w:instrText xml:space="preserve"> TC  "</w:instrText>
      </w:r>
      <w:bookmarkStart w:id="65" w:name="_Toc470008041"/>
      <w:bookmarkStart w:id="66" w:name="_Toc506379870"/>
      <w:bookmarkStart w:id="67" w:name="_Toc94649959"/>
      <w:r w:rsidR="005126AA" w:rsidRPr="009D1EF2">
        <w:rPr>
          <w:lang w:val="en-GB"/>
        </w:rPr>
        <w:instrText>2.4</w:instrText>
      </w:r>
      <w:r w:rsidR="001C7561" w:rsidRPr="009D1EF2">
        <w:rPr>
          <w:lang w:val="en-GB"/>
        </w:rPr>
        <w:tab/>
      </w:r>
      <w:r w:rsidR="005126AA" w:rsidRPr="009D1EF2">
        <w:rPr>
          <w:lang w:val="en-GB"/>
        </w:rPr>
        <w:instrText>Contact details Departments</w:instrText>
      </w:r>
      <w:bookmarkEnd w:id="65"/>
      <w:bookmarkEnd w:id="66"/>
      <w:bookmarkEnd w:id="67"/>
      <w:r w:rsidR="005126AA" w:rsidRPr="009D1EF2">
        <w:rPr>
          <w:lang w:val="en-GB"/>
        </w:rPr>
        <w:instrText xml:space="preserve"> " \l 3 </w:instrText>
      </w:r>
      <w:r w:rsidR="005126AA" w:rsidRPr="009D1EF2">
        <w:rPr>
          <w:lang w:val="en-GB"/>
        </w:rPr>
        <w:fldChar w:fldCharType="end"/>
      </w:r>
    </w:p>
    <w:p w14:paraId="67100D59" w14:textId="77777777" w:rsidR="0031444D" w:rsidRPr="009D1EF2" w:rsidRDefault="0031444D" w:rsidP="008101F2">
      <w:pPr>
        <w:pStyle w:val="jbSpacer3"/>
        <w:rPr>
          <w:lang w:val="en-GB"/>
        </w:rPr>
      </w:pPr>
    </w:p>
    <w:tbl>
      <w:tblPr>
        <w:tblStyle w:val="jbTablebasic"/>
        <w:tblW w:w="9070" w:type="dxa"/>
        <w:tblLayout w:type="fixed"/>
        <w:tblCellMar>
          <w:left w:w="57" w:type="dxa"/>
          <w:right w:w="57" w:type="dxa"/>
        </w:tblCellMar>
        <w:tblLook w:val="0620" w:firstRow="1" w:lastRow="0" w:firstColumn="0" w:lastColumn="0" w:noHBand="1" w:noVBand="1"/>
      </w:tblPr>
      <w:tblGrid>
        <w:gridCol w:w="1667"/>
        <w:gridCol w:w="2360"/>
        <w:gridCol w:w="5043"/>
      </w:tblGrid>
      <w:tr w:rsidR="00487F0B" w:rsidRPr="009D1EF2" w14:paraId="7BE371F3" w14:textId="77777777" w:rsidTr="00F82F61">
        <w:trPr>
          <w:cnfStyle w:val="100000000000" w:firstRow="1" w:lastRow="0" w:firstColumn="0" w:lastColumn="0" w:oddVBand="0" w:evenVBand="0" w:oddHBand="0" w:evenHBand="0" w:firstRowFirstColumn="0" w:firstRowLastColumn="0" w:lastRowFirstColumn="0" w:lastRowLastColumn="0"/>
        </w:trPr>
        <w:tc>
          <w:tcPr>
            <w:tcW w:w="1302" w:type="dxa"/>
          </w:tcPr>
          <w:p w14:paraId="537ED9E4" w14:textId="77777777" w:rsidR="00487F0B" w:rsidRPr="009D1EF2" w:rsidRDefault="00487F0B" w:rsidP="008101F2">
            <w:pPr>
              <w:pStyle w:val="jbTablesText"/>
              <w:rPr>
                <w:lang w:val="en-GB"/>
              </w:rPr>
            </w:pPr>
            <w:r w:rsidRPr="009D1EF2">
              <w:rPr>
                <w:lang w:val="en-GB"/>
              </w:rPr>
              <w:t>Telephone number</w:t>
            </w:r>
          </w:p>
        </w:tc>
        <w:tc>
          <w:tcPr>
            <w:tcW w:w="1843" w:type="dxa"/>
          </w:tcPr>
          <w:p w14:paraId="4479DFF6" w14:textId="77777777" w:rsidR="00487F0B" w:rsidRPr="009D1EF2" w:rsidRDefault="00487F0B" w:rsidP="008101F2">
            <w:pPr>
              <w:pStyle w:val="jbTablesText"/>
              <w:rPr>
                <w:lang w:val="en-GB"/>
              </w:rPr>
            </w:pPr>
            <w:r w:rsidRPr="009D1EF2">
              <w:rPr>
                <w:lang w:val="en-GB"/>
              </w:rPr>
              <w:t>E-mail address</w:t>
            </w:r>
          </w:p>
        </w:tc>
        <w:tc>
          <w:tcPr>
            <w:tcW w:w="3938" w:type="dxa"/>
          </w:tcPr>
          <w:p w14:paraId="1291BBEF" w14:textId="77777777" w:rsidR="00487F0B" w:rsidRPr="009D1EF2" w:rsidRDefault="00487F0B" w:rsidP="008101F2">
            <w:pPr>
              <w:pStyle w:val="jbTablesText"/>
              <w:rPr>
                <w:lang w:val="en-GB"/>
              </w:rPr>
            </w:pPr>
            <w:r w:rsidRPr="009D1EF2">
              <w:rPr>
                <w:lang w:val="en-GB"/>
              </w:rPr>
              <w:t>Webpage</w:t>
            </w:r>
          </w:p>
        </w:tc>
      </w:tr>
      <w:tr w:rsidR="00487F0B" w:rsidRPr="009D1EF2" w14:paraId="25B1ECAB" w14:textId="77777777" w:rsidTr="00F82F61">
        <w:trPr>
          <w:cantSplit w:val="0"/>
        </w:trPr>
        <w:tc>
          <w:tcPr>
            <w:tcW w:w="7083" w:type="dxa"/>
            <w:gridSpan w:val="3"/>
          </w:tcPr>
          <w:p w14:paraId="18C0560D" w14:textId="4C12D6D3" w:rsidR="00487F0B" w:rsidRPr="009D1EF2" w:rsidRDefault="00487F0B" w:rsidP="00FD3F0F">
            <w:pPr>
              <w:pStyle w:val="jbTablesTextbold"/>
              <w:rPr>
                <w:lang w:val="en-GB"/>
              </w:rPr>
            </w:pPr>
            <w:r w:rsidRPr="009D1EF2">
              <w:rPr>
                <w:lang w:val="en-GB"/>
              </w:rPr>
              <w:t>Afrikaans and Dutch</w:t>
            </w:r>
          </w:p>
        </w:tc>
      </w:tr>
      <w:tr w:rsidR="00487F0B" w:rsidRPr="009D1EF2" w14:paraId="6BBF8AF9" w14:textId="77777777" w:rsidTr="00F82F61">
        <w:trPr>
          <w:cantSplit w:val="0"/>
        </w:trPr>
        <w:tc>
          <w:tcPr>
            <w:tcW w:w="1302" w:type="dxa"/>
          </w:tcPr>
          <w:p w14:paraId="4E097B4C" w14:textId="77777777" w:rsidR="00487F0B" w:rsidRPr="009D1EF2" w:rsidRDefault="00487F0B" w:rsidP="008101F2">
            <w:pPr>
              <w:pStyle w:val="jbTablesText"/>
              <w:rPr>
                <w:lang w:val="en-GB"/>
              </w:rPr>
            </w:pPr>
            <w:r w:rsidRPr="009D1EF2">
              <w:rPr>
                <w:szCs w:val="16"/>
                <w:lang w:val="en-GB"/>
              </w:rPr>
              <w:t>021 808 2158</w:t>
            </w:r>
          </w:p>
        </w:tc>
        <w:tc>
          <w:tcPr>
            <w:tcW w:w="1843" w:type="dxa"/>
          </w:tcPr>
          <w:p w14:paraId="5CCC0074" w14:textId="62972571" w:rsidR="00487F0B" w:rsidRPr="009D1EF2" w:rsidRDefault="008D2A43" w:rsidP="008101F2">
            <w:pPr>
              <w:pStyle w:val="jbTablesText"/>
              <w:rPr>
                <w:lang w:val="en-GB"/>
              </w:rPr>
            </w:pPr>
            <w:r w:rsidRPr="009D1EF2">
              <w:rPr>
                <w:szCs w:val="16"/>
                <w:lang w:val="en-GB"/>
              </w:rPr>
              <w:t>lroos@sun.ac.za</w:t>
            </w:r>
          </w:p>
        </w:tc>
        <w:tc>
          <w:tcPr>
            <w:tcW w:w="3938" w:type="dxa"/>
          </w:tcPr>
          <w:p w14:paraId="193A46EC" w14:textId="11365B35" w:rsidR="00487F0B" w:rsidRPr="009D1EF2" w:rsidRDefault="00310E10" w:rsidP="008101F2">
            <w:pPr>
              <w:pStyle w:val="jbTablesText"/>
              <w:rPr>
                <w:lang w:val="en-GB"/>
              </w:rPr>
            </w:pPr>
            <w:r w:rsidRPr="009D1EF2">
              <w:rPr>
                <w:szCs w:val="16"/>
                <w:lang w:val="en-GB"/>
              </w:rPr>
              <w:t xml:space="preserve">www.sun.ac.za/english/faculty/arts/afrikaans-dutch/Pages/default.aspx </w:t>
            </w:r>
          </w:p>
        </w:tc>
      </w:tr>
      <w:tr w:rsidR="00487F0B" w:rsidRPr="009D1EF2" w14:paraId="58EF4B4C" w14:textId="77777777" w:rsidTr="00F82F61">
        <w:trPr>
          <w:cantSplit w:val="0"/>
        </w:trPr>
        <w:tc>
          <w:tcPr>
            <w:tcW w:w="7083" w:type="dxa"/>
            <w:gridSpan w:val="3"/>
          </w:tcPr>
          <w:p w14:paraId="7F32BFA6" w14:textId="3C6C3487" w:rsidR="00487F0B" w:rsidRPr="009D1EF2" w:rsidRDefault="00487F0B" w:rsidP="00FD3F0F">
            <w:pPr>
              <w:pStyle w:val="jbTablesTextbold"/>
              <w:rPr>
                <w:lang w:val="en-GB"/>
              </w:rPr>
            </w:pPr>
            <w:r w:rsidRPr="009D1EF2">
              <w:rPr>
                <w:lang w:val="en-GB"/>
              </w:rPr>
              <w:t>African Languages</w:t>
            </w:r>
          </w:p>
        </w:tc>
      </w:tr>
      <w:tr w:rsidR="00487F0B" w:rsidRPr="009D1EF2" w14:paraId="55C7BA96" w14:textId="77777777" w:rsidTr="00F82F61">
        <w:trPr>
          <w:cantSplit w:val="0"/>
        </w:trPr>
        <w:tc>
          <w:tcPr>
            <w:tcW w:w="1302" w:type="dxa"/>
          </w:tcPr>
          <w:p w14:paraId="68933D2E" w14:textId="77777777" w:rsidR="00487F0B" w:rsidRPr="009D1EF2" w:rsidRDefault="00487F0B" w:rsidP="008101F2">
            <w:pPr>
              <w:pStyle w:val="jbTablesText"/>
              <w:rPr>
                <w:lang w:val="en-GB"/>
              </w:rPr>
            </w:pPr>
            <w:r w:rsidRPr="009D1EF2">
              <w:rPr>
                <w:szCs w:val="16"/>
                <w:lang w:val="en-GB"/>
              </w:rPr>
              <w:t>021 808 2106</w:t>
            </w:r>
          </w:p>
        </w:tc>
        <w:tc>
          <w:tcPr>
            <w:tcW w:w="1843" w:type="dxa"/>
          </w:tcPr>
          <w:p w14:paraId="739EF75B" w14:textId="1513508A" w:rsidR="00487F0B" w:rsidRPr="009D1EF2" w:rsidRDefault="009B774A" w:rsidP="008101F2">
            <w:pPr>
              <w:pStyle w:val="jbTablesText"/>
              <w:rPr>
                <w:lang w:val="en-GB"/>
              </w:rPr>
            </w:pPr>
            <w:r w:rsidRPr="009D1EF2">
              <w:rPr>
                <w:szCs w:val="16"/>
                <w:lang w:val="en-GB"/>
              </w:rPr>
              <w:t>afrika@sun.ac.za</w:t>
            </w:r>
          </w:p>
        </w:tc>
        <w:tc>
          <w:tcPr>
            <w:tcW w:w="3938" w:type="dxa"/>
          </w:tcPr>
          <w:p w14:paraId="3484629C" w14:textId="0A952D5A" w:rsidR="00487F0B" w:rsidRPr="009D1EF2" w:rsidRDefault="00310E10" w:rsidP="008101F2">
            <w:pPr>
              <w:pStyle w:val="jbTablesText"/>
              <w:rPr>
                <w:lang w:val="en-GB"/>
              </w:rPr>
            </w:pPr>
            <w:r w:rsidRPr="009D1EF2">
              <w:rPr>
                <w:lang w:val="en-GB"/>
              </w:rPr>
              <w:t xml:space="preserve">www.sun.ac.za/english/faculty/arts/african-lang </w:t>
            </w:r>
          </w:p>
        </w:tc>
      </w:tr>
      <w:tr w:rsidR="00487F0B" w:rsidRPr="009D1EF2" w14:paraId="5AC1F393" w14:textId="77777777" w:rsidTr="00F82F61">
        <w:trPr>
          <w:cantSplit w:val="0"/>
        </w:trPr>
        <w:tc>
          <w:tcPr>
            <w:tcW w:w="7083" w:type="dxa"/>
            <w:gridSpan w:val="3"/>
          </w:tcPr>
          <w:p w14:paraId="1874FAB0" w14:textId="615730E7" w:rsidR="00487F0B" w:rsidRPr="009D1EF2" w:rsidRDefault="00487F0B" w:rsidP="00FD3F0F">
            <w:pPr>
              <w:pStyle w:val="jbTablesTextbold"/>
              <w:rPr>
                <w:lang w:val="en-GB"/>
              </w:rPr>
            </w:pPr>
            <w:r w:rsidRPr="009D1EF2">
              <w:rPr>
                <w:lang w:val="en-GB"/>
              </w:rPr>
              <w:t>Ancient Studies</w:t>
            </w:r>
          </w:p>
        </w:tc>
      </w:tr>
      <w:tr w:rsidR="00487F0B" w:rsidRPr="009D1EF2" w14:paraId="613F78BA" w14:textId="77777777" w:rsidTr="00F82F61">
        <w:trPr>
          <w:cantSplit w:val="0"/>
        </w:trPr>
        <w:tc>
          <w:tcPr>
            <w:tcW w:w="1302" w:type="dxa"/>
          </w:tcPr>
          <w:p w14:paraId="4931008F" w14:textId="77777777" w:rsidR="00487F0B" w:rsidRPr="009D1EF2" w:rsidRDefault="00487F0B" w:rsidP="008101F2">
            <w:pPr>
              <w:pStyle w:val="jbTablesText"/>
              <w:rPr>
                <w:lang w:val="en-GB"/>
              </w:rPr>
            </w:pPr>
            <w:r w:rsidRPr="009D1EF2">
              <w:rPr>
                <w:szCs w:val="16"/>
                <w:lang w:val="en-GB"/>
              </w:rPr>
              <w:t>021 808 3203</w:t>
            </w:r>
          </w:p>
        </w:tc>
        <w:tc>
          <w:tcPr>
            <w:tcW w:w="1843" w:type="dxa"/>
          </w:tcPr>
          <w:p w14:paraId="77EF5400" w14:textId="6C28B9B5" w:rsidR="00487F0B" w:rsidRPr="009D1EF2" w:rsidRDefault="009B774A" w:rsidP="008101F2">
            <w:pPr>
              <w:pStyle w:val="jbTablesText"/>
              <w:rPr>
                <w:lang w:val="en-GB"/>
              </w:rPr>
            </w:pPr>
            <w:r w:rsidRPr="009D1EF2">
              <w:rPr>
                <w:szCs w:val="16"/>
                <w:lang w:val="en-GB"/>
              </w:rPr>
              <w:t>ldam@sun.ac.za</w:t>
            </w:r>
          </w:p>
        </w:tc>
        <w:tc>
          <w:tcPr>
            <w:tcW w:w="3938" w:type="dxa"/>
          </w:tcPr>
          <w:p w14:paraId="33766CFA" w14:textId="5C691F23" w:rsidR="00487F0B" w:rsidRPr="009D1EF2" w:rsidRDefault="00310E10" w:rsidP="008101F2">
            <w:pPr>
              <w:pStyle w:val="jbTablesText"/>
              <w:rPr>
                <w:lang w:val="en-GB"/>
              </w:rPr>
            </w:pPr>
            <w:r w:rsidRPr="009D1EF2">
              <w:rPr>
                <w:szCs w:val="16"/>
                <w:lang w:val="en-GB"/>
              </w:rPr>
              <w:t xml:space="preserve">www.sun.ac.za/as </w:t>
            </w:r>
          </w:p>
        </w:tc>
      </w:tr>
      <w:tr w:rsidR="00487F0B" w:rsidRPr="009D1EF2" w14:paraId="20A28F7E" w14:textId="77777777" w:rsidTr="00F82F61">
        <w:trPr>
          <w:cantSplit w:val="0"/>
        </w:trPr>
        <w:tc>
          <w:tcPr>
            <w:tcW w:w="7083" w:type="dxa"/>
            <w:gridSpan w:val="3"/>
          </w:tcPr>
          <w:p w14:paraId="1E438DC5" w14:textId="19CDB477" w:rsidR="00487F0B" w:rsidRPr="009D1EF2" w:rsidRDefault="00487F0B" w:rsidP="00FD3F0F">
            <w:pPr>
              <w:pStyle w:val="jbTablesTextbold"/>
              <w:rPr>
                <w:lang w:val="en-GB"/>
              </w:rPr>
            </w:pPr>
            <w:r w:rsidRPr="009D1EF2">
              <w:rPr>
                <w:lang w:val="en-GB"/>
              </w:rPr>
              <w:t>Drama</w:t>
            </w:r>
          </w:p>
        </w:tc>
      </w:tr>
      <w:tr w:rsidR="00487F0B" w:rsidRPr="009D1EF2" w14:paraId="5A19C459" w14:textId="77777777" w:rsidTr="00F82F61">
        <w:trPr>
          <w:cantSplit w:val="0"/>
        </w:trPr>
        <w:tc>
          <w:tcPr>
            <w:tcW w:w="1302" w:type="dxa"/>
          </w:tcPr>
          <w:p w14:paraId="457FBBA6" w14:textId="77777777" w:rsidR="00487F0B" w:rsidRPr="009D1EF2" w:rsidRDefault="00487F0B" w:rsidP="008101F2">
            <w:pPr>
              <w:pStyle w:val="jbTablesText"/>
              <w:rPr>
                <w:lang w:val="en-GB"/>
              </w:rPr>
            </w:pPr>
            <w:r w:rsidRPr="009D1EF2">
              <w:rPr>
                <w:szCs w:val="16"/>
                <w:lang w:val="en-GB"/>
              </w:rPr>
              <w:t>021 808 3216</w:t>
            </w:r>
          </w:p>
        </w:tc>
        <w:tc>
          <w:tcPr>
            <w:tcW w:w="1843" w:type="dxa"/>
          </w:tcPr>
          <w:p w14:paraId="504EACF7" w14:textId="77777777" w:rsidR="00487F0B" w:rsidRPr="009D1EF2" w:rsidRDefault="00487F0B" w:rsidP="008101F2">
            <w:pPr>
              <w:pStyle w:val="jbTablesText"/>
              <w:rPr>
                <w:lang w:val="en-GB"/>
              </w:rPr>
            </w:pPr>
            <w:r w:rsidRPr="009D1EF2">
              <w:rPr>
                <w:szCs w:val="16"/>
                <w:lang w:val="en-GB"/>
              </w:rPr>
              <w:t>annalise@sun.ac.za</w:t>
            </w:r>
          </w:p>
        </w:tc>
        <w:tc>
          <w:tcPr>
            <w:tcW w:w="3938" w:type="dxa"/>
          </w:tcPr>
          <w:p w14:paraId="754E5B84" w14:textId="6C40E1CA" w:rsidR="00487F0B" w:rsidRPr="009D1EF2" w:rsidRDefault="00310E10" w:rsidP="008101F2">
            <w:pPr>
              <w:pStyle w:val="jbTablesText"/>
              <w:rPr>
                <w:lang w:val="en-GB"/>
              </w:rPr>
            </w:pPr>
            <w:r w:rsidRPr="009D1EF2">
              <w:rPr>
                <w:szCs w:val="16"/>
                <w:lang w:val="en-GB"/>
              </w:rPr>
              <w:t xml:space="preserve">www.sun.ac.za/drama </w:t>
            </w:r>
            <w:r w:rsidR="00487F0B" w:rsidRPr="009D1EF2">
              <w:rPr>
                <w:szCs w:val="16"/>
                <w:lang w:val="en-GB"/>
              </w:rPr>
              <w:t xml:space="preserve"> </w:t>
            </w:r>
          </w:p>
        </w:tc>
      </w:tr>
      <w:tr w:rsidR="00487F0B" w:rsidRPr="009D1EF2" w14:paraId="4E538D28" w14:textId="77777777" w:rsidTr="00F82F61">
        <w:trPr>
          <w:cantSplit w:val="0"/>
        </w:trPr>
        <w:tc>
          <w:tcPr>
            <w:tcW w:w="7083" w:type="dxa"/>
            <w:gridSpan w:val="3"/>
          </w:tcPr>
          <w:p w14:paraId="6FCAB375" w14:textId="76985104" w:rsidR="00487F0B" w:rsidRPr="009D1EF2" w:rsidRDefault="00487F0B" w:rsidP="00DE032E">
            <w:pPr>
              <w:pStyle w:val="jbTablesTextbold"/>
              <w:keepNext/>
              <w:rPr>
                <w:lang w:val="en-GB"/>
              </w:rPr>
            </w:pPr>
            <w:r w:rsidRPr="009D1EF2">
              <w:rPr>
                <w:lang w:val="en-GB"/>
              </w:rPr>
              <w:t>English</w:t>
            </w:r>
          </w:p>
        </w:tc>
      </w:tr>
      <w:tr w:rsidR="00487F0B" w:rsidRPr="009D1EF2" w14:paraId="2A35EB85" w14:textId="77777777" w:rsidTr="00F82F61">
        <w:trPr>
          <w:cantSplit w:val="0"/>
        </w:trPr>
        <w:tc>
          <w:tcPr>
            <w:tcW w:w="1302" w:type="dxa"/>
          </w:tcPr>
          <w:p w14:paraId="57C530B9" w14:textId="77777777" w:rsidR="00487F0B" w:rsidRPr="009D1EF2" w:rsidRDefault="00487F0B" w:rsidP="00DE032E">
            <w:pPr>
              <w:pStyle w:val="jbTablesText"/>
              <w:keepNext/>
              <w:rPr>
                <w:lang w:val="en-GB"/>
              </w:rPr>
            </w:pPr>
            <w:r w:rsidRPr="009D1EF2">
              <w:rPr>
                <w:szCs w:val="16"/>
                <w:lang w:val="en-GB"/>
              </w:rPr>
              <w:t>021 808 2040</w:t>
            </w:r>
          </w:p>
        </w:tc>
        <w:tc>
          <w:tcPr>
            <w:tcW w:w="1843" w:type="dxa"/>
          </w:tcPr>
          <w:p w14:paraId="42EB0C7D" w14:textId="77777777" w:rsidR="00487F0B" w:rsidRPr="009D1EF2" w:rsidRDefault="00487F0B" w:rsidP="00DE032E">
            <w:pPr>
              <w:pStyle w:val="jbTablesText"/>
              <w:keepNext/>
              <w:rPr>
                <w:lang w:val="en-GB"/>
              </w:rPr>
            </w:pPr>
            <w:r w:rsidRPr="009D1EF2">
              <w:rPr>
                <w:szCs w:val="16"/>
                <w:lang w:val="en-GB"/>
              </w:rPr>
              <w:t>colettek@sun.ac.za</w:t>
            </w:r>
          </w:p>
        </w:tc>
        <w:tc>
          <w:tcPr>
            <w:tcW w:w="3938" w:type="dxa"/>
          </w:tcPr>
          <w:p w14:paraId="4E4AE4BC" w14:textId="27F39F97" w:rsidR="00487F0B" w:rsidRPr="009D1EF2" w:rsidRDefault="00310E10" w:rsidP="00DE032E">
            <w:pPr>
              <w:pStyle w:val="jbTablesText"/>
              <w:keepNext/>
              <w:rPr>
                <w:lang w:val="en-GB"/>
              </w:rPr>
            </w:pPr>
            <w:r w:rsidRPr="009D1EF2">
              <w:rPr>
                <w:szCs w:val="16"/>
                <w:lang w:val="en-GB"/>
              </w:rPr>
              <w:t xml:space="preserve">www.sun.ac.za/english/faculty/arts/english </w:t>
            </w:r>
          </w:p>
        </w:tc>
      </w:tr>
      <w:tr w:rsidR="00487F0B" w:rsidRPr="009D1EF2" w14:paraId="20F1B5B1" w14:textId="77777777" w:rsidTr="00F82F61">
        <w:trPr>
          <w:cantSplit w:val="0"/>
        </w:trPr>
        <w:tc>
          <w:tcPr>
            <w:tcW w:w="7083" w:type="dxa"/>
            <w:gridSpan w:val="3"/>
          </w:tcPr>
          <w:p w14:paraId="217F050E" w14:textId="78067148" w:rsidR="00487F0B" w:rsidRPr="009D1EF2" w:rsidRDefault="00487F0B" w:rsidP="00FD3F0F">
            <w:pPr>
              <w:pStyle w:val="jbTablesTextbold"/>
              <w:rPr>
                <w:lang w:val="en-GB"/>
              </w:rPr>
            </w:pPr>
            <w:r w:rsidRPr="009D1EF2">
              <w:rPr>
                <w:lang w:val="en-GB"/>
              </w:rPr>
              <w:t>General Linguistics</w:t>
            </w:r>
          </w:p>
        </w:tc>
      </w:tr>
      <w:tr w:rsidR="00487F0B" w:rsidRPr="009D1EF2" w14:paraId="529B39B3" w14:textId="77777777" w:rsidTr="00F82F61">
        <w:trPr>
          <w:cantSplit w:val="0"/>
        </w:trPr>
        <w:tc>
          <w:tcPr>
            <w:tcW w:w="1302" w:type="dxa"/>
          </w:tcPr>
          <w:p w14:paraId="1B159FFE" w14:textId="77777777" w:rsidR="00487F0B" w:rsidRPr="009D1EF2" w:rsidRDefault="00487F0B" w:rsidP="008101F2">
            <w:pPr>
              <w:pStyle w:val="jbTablesText"/>
              <w:rPr>
                <w:lang w:val="en-GB"/>
              </w:rPr>
            </w:pPr>
            <w:r w:rsidRPr="009D1EF2">
              <w:rPr>
                <w:szCs w:val="16"/>
                <w:lang w:val="en-GB"/>
              </w:rPr>
              <w:t>021 808 2052</w:t>
            </w:r>
          </w:p>
          <w:p w14:paraId="27A78567" w14:textId="77777777" w:rsidR="00487F0B" w:rsidRPr="009D1EF2" w:rsidRDefault="00487F0B" w:rsidP="008101F2">
            <w:pPr>
              <w:pStyle w:val="jbTablesText"/>
              <w:rPr>
                <w:lang w:val="en-GB"/>
              </w:rPr>
            </w:pPr>
            <w:r w:rsidRPr="009D1EF2">
              <w:rPr>
                <w:lang w:val="en-GB"/>
              </w:rPr>
              <w:t>021 808 2010</w:t>
            </w:r>
          </w:p>
        </w:tc>
        <w:tc>
          <w:tcPr>
            <w:tcW w:w="1843" w:type="dxa"/>
          </w:tcPr>
          <w:p w14:paraId="60B587BF" w14:textId="6F5D7EA6" w:rsidR="00487F0B" w:rsidRPr="009D1EF2" w:rsidRDefault="009B774A" w:rsidP="008101F2">
            <w:pPr>
              <w:pStyle w:val="jbTablesText"/>
              <w:rPr>
                <w:lang w:val="en-GB"/>
              </w:rPr>
            </w:pPr>
            <w:r w:rsidRPr="009D1EF2">
              <w:rPr>
                <w:szCs w:val="16"/>
                <w:lang w:val="en-GB"/>
              </w:rPr>
              <w:t>linguis@sun.ac.za</w:t>
            </w:r>
          </w:p>
        </w:tc>
        <w:tc>
          <w:tcPr>
            <w:tcW w:w="3938" w:type="dxa"/>
          </w:tcPr>
          <w:p w14:paraId="2F25A798" w14:textId="125C7AAE" w:rsidR="00487F0B" w:rsidRPr="009D1EF2" w:rsidRDefault="00310E10" w:rsidP="008101F2">
            <w:pPr>
              <w:pStyle w:val="jbTablesText"/>
              <w:rPr>
                <w:lang w:val="en-GB"/>
              </w:rPr>
            </w:pPr>
            <w:r w:rsidRPr="009D1EF2">
              <w:rPr>
                <w:szCs w:val="16"/>
                <w:lang w:val="en-GB"/>
              </w:rPr>
              <w:t xml:space="preserve">www.sun.ac.za/english/faculty/arts/linguistics </w:t>
            </w:r>
          </w:p>
        </w:tc>
      </w:tr>
      <w:tr w:rsidR="00487F0B" w:rsidRPr="009D1EF2" w14:paraId="39685BA2" w14:textId="77777777" w:rsidTr="00F82F61">
        <w:trPr>
          <w:cantSplit w:val="0"/>
        </w:trPr>
        <w:tc>
          <w:tcPr>
            <w:tcW w:w="7083" w:type="dxa"/>
            <w:gridSpan w:val="3"/>
          </w:tcPr>
          <w:p w14:paraId="57E9A4E9" w14:textId="447EC5C7" w:rsidR="00487F0B" w:rsidRPr="009D1EF2" w:rsidRDefault="00487F0B" w:rsidP="00FD3F0F">
            <w:pPr>
              <w:pStyle w:val="jbTablesTextbold"/>
              <w:rPr>
                <w:lang w:val="en-GB"/>
              </w:rPr>
            </w:pPr>
            <w:r w:rsidRPr="009D1EF2">
              <w:rPr>
                <w:lang w:val="en-GB"/>
              </w:rPr>
              <w:t>Geography and Environmental Studies</w:t>
            </w:r>
          </w:p>
        </w:tc>
      </w:tr>
      <w:tr w:rsidR="00487F0B" w:rsidRPr="009D1EF2" w14:paraId="1A505AD1" w14:textId="77777777" w:rsidTr="00F82F61">
        <w:trPr>
          <w:cantSplit w:val="0"/>
        </w:trPr>
        <w:tc>
          <w:tcPr>
            <w:tcW w:w="1302" w:type="dxa"/>
          </w:tcPr>
          <w:p w14:paraId="59B80070" w14:textId="77777777" w:rsidR="00487F0B" w:rsidRPr="009D1EF2" w:rsidRDefault="00487F0B" w:rsidP="008101F2">
            <w:pPr>
              <w:pStyle w:val="jbTablesText"/>
              <w:rPr>
                <w:lang w:val="en-GB"/>
              </w:rPr>
            </w:pPr>
            <w:r w:rsidRPr="009D1EF2">
              <w:rPr>
                <w:szCs w:val="16"/>
                <w:lang w:val="en-GB"/>
              </w:rPr>
              <w:t>021 808 3218</w:t>
            </w:r>
          </w:p>
        </w:tc>
        <w:tc>
          <w:tcPr>
            <w:tcW w:w="1843" w:type="dxa"/>
          </w:tcPr>
          <w:p w14:paraId="02F5AE38" w14:textId="77777777" w:rsidR="00487F0B" w:rsidRPr="009D1EF2" w:rsidRDefault="00487F0B" w:rsidP="008101F2">
            <w:pPr>
              <w:pStyle w:val="jbTablesText"/>
              <w:rPr>
                <w:lang w:val="en-GB"/>
              </w:rPr>
            </w:pPr>
            <w:r w:rsidRPr="009D1EF2">
              <w:rPr>
                <w:szCs w:val="16"/>
                <w:lang w:val="en-GB"/>
              </w:rPr>
              <w:t>catherine@sun.ac.za</w:t>
            </w:r>
          </w:p>
        </w:tc>
        <w:tc>
          <w:tcPr>
            <w:tcW w:w="3938" w:type="dxa"/>
          </w:tcPr>
          <w:p w14:paraId="2629528B" w14:textId="73F51F93" w:rsidR="00487F0B" w:rsidRPr="009D1EF2" w:rsidRDefault="00310E10" w:rsidP="00310E10">
            <w:pPr>
              <w:pStyle w:val="jbTablesText"/>
              <w:rPr>
                <w:lang w:val="en-GB"/>
              </w:rPr>
            </w:pPr>
            <w:r w:rsidRPr="009D1EF2">
              <w:rPr>
                <w:lang w:val="en-GB"/>
              </w:rPr>
              <w:t xml:space="preserve">https://www0.sun.ac.za/geography   </w:t>
            </w:r>
          </w:p>
        </w:tc>
      </w:tr>
      <w:tr w:rsidR="00487F0B" w:rsidRPr="009D1EF2" w14:paraId="1679B841" w14:textId="77777777" w:rsidTr="00F82F61">
        <w:trPr>
          <w:cantSplit w:val="0"/>
        </w:trPr>
        <w:tc>
          <w:tcPr>
            <w:tcW w:w="7083" w:type="dxa"/>
            <w:gridSpan w:val="3"/>
          </w:tcPr>
          <w:p w14:paraId="28B3D832" w14:textId="1634C58C" w:rsidR="00487F0B" w:rsidRPr="009D1EF2" w:rsidRDefault="00487F0B" w:rsidP="00FD3F0F">
            <w:pPr>
              <w:pStyle w:val="jbTablesTextbold"/>
              <w:rPr>
                <w:lang w:val="en-GB"/>
              </w:rPr>
            </w:pPr>
            <w:r w:rsidRPr="009D1EF2">
              <w:rPr>
                <w:lang w:val="en-GB"/>
              </w:rPr>
              <w:t>History</w:t>
            </w:r>
          </w:p>
        </w:tc>
      </w:tr>
      <w:tr w:rsidR="00487F0B" w:rsidRPr="009D1EF2" w14:paraId="782DD1C3" w14:textId="77777777" w:rsidTr="00F82F61">
        <w:trPr>
          <w:cantSplit w:val="0"/>
        </w:trPr>
        <w:tc>
          <w:tcPr>
            <w:tcW w:w="1302" w:type="dxa"/>
          </w:tcPr>
          <w:p w14:paraId="291805C6" w14:textId="77777777" w:rsidR="00487F0B" w:rsidRPr="009D1EF2" w:rsidRDefault="00487F0B" w:rsidP="008101F2">
            <w:pPr>
              <w:pStyle w:val="jbTablesText"/>
              <w:rPr>
                <w:lang w:val="en-GB"/>
              </w:rPr>
            </w:pPr>
            <w:r w:rsidRPr="009D1EF2">
              <w:rPr>
                <w:szCs w:val="16"/>
                <w:lang w:val="en-GB"/>
              </w:rPr>
              <w:t>021 808 2177</w:t>
            </w:r>
          </w:p>
        </w:tc>
        <w:tc>
          <w:tcPr>
            <w:tcW w:w="1843" w:type="dxa"/>
          </w:tcPr>
          <w:p w14:paraId="19A251D3" w14:textId="0F1DA026" w:rsidR="00487F0B" w:rsidRPr="009D1EF2" w:rsidRDefault="009B774A" w:rsidP="008101F2">
            <w:pPr>
              <w:pStyle w:val="jbTablesText"/>
              <w:rPr>
                <w:lang w:val="en-GB"/>
              </w:rPr>
            </w:pPr>
            <w:r w:rsidRPr="009D1EF2">
              <w:rPr>
                <w:szCs w:val="16"/>
                <w:lang w:val="en-GB"/>
              </w:rPr>
              <w:t>lmork@sun.ac.za</w:t>
            </w:r>
          </w:p>
        </w:tc>
        <w:tc>
          <w:tcPr>
            <w:tcW w:w="3938" w:type="dxa"/>
          </w:tcPr>
          <w:p w14:paraId="0329DDC7" w14:textId="4EB0147A" w:rsidR="00487F0B" w:rsidRPr="009D1EF2" w:rsidRDefault="00310E10" w:rsidP="008101F2">
            <w:pPr>
              <w:pStyle w:val="jbTablesText"/>
              <w:rPr>
                <w:lang w:val="en-GB"/>
              </w:rPr>
            </w:pPr>
            <w:r w:rsidRPr="009D1EF2">
              <w:rPr>
                <w:lang w:val="en-GB"/>
              </w:rPr>
              <w:t xml:space="preserve">www.sun.ac.za/english/faculty/arts/history </w:t>
            </w:r>
          </w:p>
        </w:tc>
      </w:tr>
      <w:tr w:rsidR="00487F0B" w:rsidRPr="009D1EF2" w14:paraId="3DB84A76" w14:textId="77777777" w:rsidTr="00F82F61">
        <w:trPr>
          <w:cantSplit w:val="0"/>
        </w:trPr>
        <w:tc>
          <w:tcPr>
            <w:tcW w:w="7083" w:type="dxa"/>
            <w:gridSpan w:val="3"/>
          </w:tcPr>
          <w:p w14:paraId="1C77DF25" w14:textId="0A5592C2" w:rsidR="00487F0B" w:rsidRPr="009D1EF2" w:rsidRDefault="00487F0B" w:rsidP="00FD3F0F">
            <w:pPr>
              <w:pStyle w:val="jbTablesTextbold"/>
              <w:rPr>
                <w:lang w:val="en-GB"/>
              </w:rPr>
            </w:pPr>
            <w:r w:rsidRPr="009D1EF2">
              <w:rPr>
                <w:lang w:val="en-GB"/>
              </w:rPr>
              <w:t>Information Science</w:t>
            </w:r>
          </w:p>
        </w:tc>
      </w:tr>
      <w:tr w:rsidR="00487F0B" w:rsidRPr="009D1EF2" w14:paraId="1A4E0019" w14:textId="77777777" w:rsidTr="00F82F61">
        <w:trPr>
          <w:cantSplit w:val="0"/>
        </w:trPr>
        <w:tc>
          <w:tcPr>
            <w:tcW w:w="1302" w:type="dxa"/>
          </w:tcPr>
          <w:p w14:paraId="5C6EF941" w14:textId="77777777" w:rsidR="00487F0B" w:rsidRPr="009D1EF2" w:rsidRDefault="00487F0B" w:rsidP="008101F2">
            <w:pPr>
              <w:pStyle w:val="jbTablesText"/>
              <w:rPr>
                <w:lang w:val="en-GB"/>
              </w:rPr>
            </w:pPr>
            <w:r w:rsidRPr="009D1EF2">
              <w:rPr>
                <w:szCs w:val="16"/>
                <w:lang w:val="en-GB"/>
              </w:rPr>
              <w:t>021 808 2423</w:t>
            </w:r>
          </w:p>
        </w:tc>
        <w:tc>
          <w:tcPr>
            <w:tcW w:w="1843" w:type="dxa"/>
          </w:tcPr>
          <w:p w14:paraId="285D0DBA" w14:textId="77777777" w:rsidR="00487F0B" w:rsidRPr="009D1EF2" w:rsidRDefault="00487F0B" w:rsidP="008101F2">
            <w:pPr>
              <w:pStyle w:val="jbTablesText"/>
              <w:rPr>
                <w:lang w:val="en-GB"/>
              </w:rPr>
            </w:pPr>
            <w:r w:rsidRPr="009D1EF2">
              <w:rPr>
                <w:szCs w:val="16"/>
                <w:lang w:val="en-GB"/>
              </w:rPr>
              <w:t>informatics@sun.ac.za</w:t>
            </w:r>
          </w:p>
        </w:tc>
        <w:tc>
          <w:tcPr>
            <w:tcW w:w="3938" w:type="dxa"/>
          </w:tcPr>
          <w:p w14:paraId="14E46D9E" w14:textId="4621B3B3" w:rsidR="00487F0B" w:rsidRPr="009D1EF2" w:rsidRDefault="00310E10" w:rsidP="008101F2">
            <w:pPr>
              <w:pStyle w:val="jbTablesText"/>
              <w:rPr>
                <w:lang w:val="en-GB"/>
              </w:rPr>
            </w:pPr>
            <w:r w:rsidRPr="009D1EF2">
              <w:rPr>
                <w:szCs w:val="16"/>
                <w:lang w:val="en-GB"/>
              </w:rPr>
              <w:t xml:space="preserve">www.suinformatics.com </w:t>
            </w:r>
          </w:p>
        </w:tc>
      </w:tr>
      <w:tr w:rsidR="00487F0B" w:rsidRPr="009D1EF2" w14:paraId="1047FF00" w14:textId="77777777" w:rsidTr="00F82F61">
        <w:trPr>
          <w:cantSplit w:val="0"/>
        </w:trPr>
        <w:tc>
          <w:tcPr>
            <w:tcW w:w="7083" w:type="dxa"/>
            <w:gridSpan w:val="3"/>
          </w:tcPr>
          <w:p w14:paraId="3B5D95C8" w14:textId="67745CD3" w:rsidR="00487F0B" w:rsidRPr="009D1EF2" w:rsidRDefault="00487F0B" w:rsidP="00FD3F0F">
            <w:pPr>
              <w:pStyle w:val="jbTablesTextbold"/>
              <w:rPr>
                <w:lang w:val="en-GB"/>
              </w:rPr>
            </w:pPr>
            <w:r w:rsidRPr="009D1EF2">
              <w:rPr>
                <w:lang w:val="en-GB"/>
              </w:rPr>
              <w:t>Journalism</w:t>
            </w:r>
          </w:p>
        </w:tc>
      </w:tr>
      <w:tr w:rsidR="00487F0B" w:rsidRPr="009D1EF2" w14:paraId="2A747A9E" w14:textId="77777777" w:rsidTr="00F82F61">
        <w:trPr>
          <w:cantSplit w:val="0"/>
        </w:trPr>
        <w:tc>
          <w:tcPr>
            <w:tcW w:w="1302" w:type="dxa"/>
          </w:tcPr>
          <w:p w14:paraId="1D7C72AD" w14:textId="77777777" w:rsidR="00487F0B" w:rsidRPr="009D1EF2" w:rsidRDefault="00487F0B" w:rsidP="008101F2">
            <w:pPr>
              <w:pStyle w:val="jbTablesText"/>
              <w:rPr>
                <w:lang w:val="en-GB"/>
              </w:rPr>
            </w:pPr>
            <w:r w:rsidRPr="009D1EF2">
              <w:rPr>
                <w:szCs w:val="16"/>
                <w:lang w:val="en-GB"/>
              </w:rPr>
              <w:t>021 808 3488</w:t>
            </w:r>
          </w:p>
        </w:tc>
        <w:tc>
          <w:tcPr>
            <w:tcW w:w="1843" w:type="dxa"/>
          </w:tcPr>
          <w:p w14:paraId="4A481DCE" w14:textId="77777777" w:rsidR="00487F0B" w:rsidRPr="009D1EF2" w:rsidRDefault="00487F0B" w:rsidP="008101F2">
            <w:pPr>
              <w:pStyle w:val="jbTablesText"/>
              <w:rPr>
                <w:lang w:val="en-GB"/>
              </w:rPr>
            </w:pPr>
            <w:r w:rsidRPr="009D1EF2">
              <w:rPr>
                <w:szCs w:val="16"/>
                <w:lang w:val="en-GB"/>
              </w:rPr>
              <w:t>lnewman@sun.ac.za</w:t>
            </w:r>
          </w:p>
        </w:tc>
        <w:tc>
          <w:tcPr>
            <w:tcW w:w="3938" w:type="dxa"/>
          </w:tcPr>
          <w:p w14:paraId="4BAC4233" w14:textId="582F9AAD" w:rsidR="00487F0B" w:rsidRPr="009D1EF2" w:rsidRDefault="00310E10" w:rsidP="008101F2">
            <w:pPr>
              <w:pStyle w:val="jbTablesText"/>
              <w:rPr>
                <w:lang w:val="en-GB"/>
              </w:rPr>
            </w:pPr>
            <w:r w:rsidRPr="009D1EF2">
              <w:rPr>
                <w:szCs w:val="16"/>
                <w:lang w:val="en-GB"/>
              </w:rPr>
              <w:t xml:space="preserve">www.sun.ac.za/journalism </w:t>
            </w:r>
          </w:p>
        </w:tc>
      </w:tr>
      <w:tr w:rsidR="00487F0B" w:rsidRPr="009D1EF2" w14:paraId="75E475D7" w14:textId="77777777" w:rsidTr="00F82F61">
        <w:trPr>
          <w:cantSplit w:val="0"/>
        </w:trPr>
        <w:tc>
          <w:tcPr>
            <w:tcW w:w="7083" w:type="dxa"/>
            <w:gridSpan w:val="3"/>
          </w:tcPr>
          <w:p w14:paraId="5EA4DDF9" w14:textId="11068397" w:rsidR="00487F0B" w:rsidRPr="009D1EF2" w:rsidRDefault="00487F0B" w:rsidP="00FD3F0F">
            <w:pPr>
              <w:pStyle w:val="jbTablesTextbold"/>
              <w:rPr>
                <w:lang w:val="en-GB"/>
              </w:rPr>
            </w:pPr>
            <w:r w:rsidRPr="009D1EF2">
              <w:rPr>
                <w:lang w:val="en-GB"/>
              </w:rPr>
              <w:t>Modern Foreign Languages</w:t>
            </w:r>
          </w:p>
        </w:tc>
      </w:tr>
      <w:tr w:rsidR="00487F0B" w:rsidRPr="009D1EF2" w14:paraId="5D744338" w14:textId="77777777" w:rsidTr="00F82F61">
        <w:trPr>
          <w:cantSplit w:val="0"/>
        </w:trPr>
        <w:tc>
          <w:tcPr>
            <w:tcW w:w="1302" w:type="dxa"/>
          </w:tcPr>
          <w:p w14:paraId="3886DD66" w14:textId="77777777" w:rsidR="00487F0B" w:rsidRPr="009D1EF2" w:rsidRDefault="00487F0B" w:rsidP="008101F2">
            <w:pPr>
              <w:pStyle w:val="jbTablesText"/>
              <w:rPr>
                <w:lang w:val="en-GB"/>
              </w:rPr>
            </w:pPr>
            <w:r w:rsidRPr="009D1EF2">
              <w:rPr>
                <w:szCs w:val="16"/>
                <w:lang w:val="en-GB"/>
              </w:rPr>
              <w:t>021 808 2133</w:t>
            </w:r>
          </w:p>
        </w:tc>
        <w:tc>
          <w:tcPr>
            <w:tcW w:w="1843" w:type="dxa"/>
          </w:tcPr>
          <w:p w14:paraId="28E86B85" w14:textId="4BD8CDCA" w:rsidR="00487F0B" w:rsidRPr="009D1EF2" w:rsidRDefault="009B774A" w:rsidP="008101F2">
            <w:pPr>
              <w:pStyle w:val="jbTablesText"/>
              <w:rPr>
                <w:lang w:val="en-GB"/>
              </w:rPr>
            </w:pPr>
            <w:r w:rsidRPr="009D1EF2">
              <w:rPr>
                <w:szCs w:val="16"/>
                <w:lang w:val="en-GB"/>
              </w:rPr>
              <w:t>lizellee@sun.ac.za</w:t>
            </w:r>
          </w:p>
        </w:tc>
        <w:tc>
          <w:tcPr>
            <w:tcW w:w="3938" w:type="dxa"/>
          </w:tcPr>
          <w:p w14:paraId="7771A282" w14:textId="07FB2DC5" w:rsidR="00487F0B" w:rsidRPr="009D1EF2" w:rsidRDefault="00310E10" w:rsidP="008101F2">
            <w:pPr>
              <w:pStyle w:val="jbTablesText"/>
              <w:rPr>
                <w:lang w:val="en-GB"/>
              </w:rPr>
            </w:pPr>
            <w:r w:rsidRPr="009D1EF2">
              <w:rPr>
                <w:szCs w:val="16"/>
                <w:lang w:val="en-GB"/>
              </w:rPr>
              <w:t xml:space="preserve">www.sun.ac.za/forlang </w:t>
            </w:r>
          </w:p>
        </w:tc>
      </w:tr>
      <w:tr w:rsidR="00487F0B" w:rsidRPr="009D1EF2" w14:paraId="570D9F9C" w14:textId="77777777" w:rsidTr="00F82F61">
        <w:trPr>
          <w:cantSplit w:val="0"/>
        </w:trPr>
        <w:tc>
          <w:tcPr>
            <w:tcW w:w="7083" w:type="dxa"/>
            <w:gridSpan w:val="3"/>
          </w:tcPr>
          <w:p w14:paraId="7F1EAE32" w14:textId="48F81044" w:rsidR="00487F0B" w:rsidRPr="009D1EF2" w:rsidRDefault="00487F0B" w:rsidP="00FD3F0F">
            <w:pPr>
              <w:pStyle w:val="jbTablesTextbold"/>
              <w:rPr>
                <w:lang w:val="en-GB"/>
              </w:rPr>
            </w:pPr>
            <w:r w:rsidRPr="009D1EF2">
              <w:rPr>
                <w:lang w:val="en-GB"/>
              </w:rPr>
              <w:t>Music</w:t>
            </w:r>
          </w:p>
        </w:tc>
      </w:tr>
      <w:tr w:rsidR="00487F0B" w:rsidRPr="009D1EF2" w14:paraId="167E5194" w14:textId="77777777" w:rsidTr="00F82F61">
        <w:trPr>
          <w:cantSplit w:val="0"/>
        </w:trPr>
        <w:tc>
          <w:tcPr>
            <w:tcW w:w="1302" w:type="dxa"/>
          </w:tcPr>
          <w:p w14:paraId="4F7952CF" w14:textId="77777777" w:rsidR="00487F0B" w:rsidRPr="009D1EF2" w:rsidRDefault="00487F0B" w:rsidP="008101F2">
            <w:pPr>
              <w:pStyle w:val="jbTablesText"/>
              <w:rPr>
                <w:lang w:val="en-GB"/>
              </w:rPr>
            </w:pPr>
            <w:r w:rsidRPr="009D1EF2">
              <w:rPr>
                <w:szCs w:val="16"/>
                <w:lang w:val="en-GB"/>
              </w:rPr>
              <w:t>021 808 2345</w:t>
            </w:r>
          </w:p>
        </w:tc>
        <w:tc>
          <w:tcPr>
            <w:tcW w:w="1843" w:type="dxa"/>
          </w:tcPr>
          <w:p w14:paraId="7C6AB579" w14:textId="71220669" w:rsidR="00487F0B" w:rsidRPr="009D1EF2" w:rsidRDefault="009B774A" w:rsidP="008101F2">
            <w:pPr>
              <w:pStyle w:val="jbTablesText"/>
              <w:rPr>
                <w:lang w:val="en-GB"/>
              </w:rPr>
            </w:pPr>
            <w:r w:rsidRPr="009D1EF2">
              <w:rPr>
                <w:szCs w:val="16"/>
                <w:lang w:val="en-GB"/>
              </w:rPr>
              <w:t>kmv@sun.ac.za</w:t>
            </w:r>
          </w:p>
        </w:tc>
        <w:tc>
          <w:tcPr>
            <w:tcW w:w="3938" w:type="dxa"/>
          </w:tcPr>
          <w:p w14:paraId="24C0E0D7" w14:textId="03D810E9" w:rsidR="00487F0B" w:rsidRPr="009D1EF2" w:rsidRDefault="00310E10" w:rsidP="008101F2">
            <w:pPr>
              <w:pStyle w:val="jbTablesText"/>
              <w:rPr>
                <w:lang w:val="en-GB"/>
              </w:rPr>
            </w:pPr>
            <w:r w:rsidRPr="009D1EF2">
              <w:rPr>
                <w:lang w:val="en-GB"/>
              </w:rPr>
              <w:t xml:space="preserve">www.sun.ac.za/music </w:t>
            </w:r>
          </w:p>
        </w:tc>
      </w:tr>
      <w:tr w:rsidR="00487F0B" w:rsidRPr="009D1EF2" w14:paraId="7A9CF6E2" w14:textId="77777777" w:rsidTr="00F82F61">
        <w:trPr>
          <w:cantSplit w:val="0"/>
        </w:trPr>
        <w:tc>
          <w:tcPr>
            <w:tcW w:w="7083" w:type="dxa"/>
            <w:gridSpan w:val="3"/>
          </w:tcPr>
          <w:p w14:paraId="7801DD8A" w14:textId="0A5128CE" w:rsidR="00487F0B" w:rsidRPr="009D1EF2" w:rsidRDefault="00487F0B" w:rsidP="00FD3F0F">
            <w:pPr>
              <w:pStyle w:val="jbTablesTextbold"/>
              <w:rPr>
                <w:lang w:val="en-GB"/>
              </w:rPr>
            </w:pPr>
            <w:r w:rsidRPr="009D1EF2">
              <w:rPr>
                <w:lang w:val="en-GB"/>
              </w:rPr>
              <w:t>Philosophy</w:t>
            </w:r>
          </w:p>
        </w:tc>
      </w:tr>
      <w:tr w:rsidR="00487F0B" w:rsidRPr="009D1EF2" w14:paraId="44044276" w14:textId="77777777" w:rsidTr="00F82F61">
        <w:trPr>
          <w:cantSplit w:val="0"/>
        </w:trPr>
        <w:tc>
          <w:tcPr>
            <w:tcW w:w="1302" w:type="dxa"/>
          </w:tcPr>
          <w:p w14:paraId="7FF6FD1D" w14:textId="77777777" w:rsidR="00487F0B" w:rsidRPr="009D1EF2" w:rsidRDefault="00487F0B" w:rsidP="008101F2">
            <w:pPr>
              <w:pStyle w:val="jbTablesText"/>
              <w:rPr>
                <w:lang w:val="en-GB"/>
              </w:rPr>
            </w:pPr>
            <w:r w:rsidRPr="009D1EF2">
              <w:rPr>
                <w:szCs w:val="16"/>
                <w:lang w:val="en-GB"/>
              </w:rPr>
              <w:t>021 808 2418</w:t>
            </w:r>
          </w:p>
        </w:tc>
        <w:tc>
          <w:tcPr>
            <w:tcW w:w="1843" w:type="dxa"/>
          </w:tcPr>
          <w:p w14:paraId="41592DBB" w14:textId="77777777" w:rsidR="00487F0B" w:rsidRPr="009D1EF2" w:rsidRDefault="00487F0B" w:rsidP="008101F2">
            <w:pPr>
              <w:pStyle w:val="jbTablesText"/>
              <w:rPr>
                <w:lang w:val="en-GB"/>
              </w:rPr>
            </w:pPr>
            <w:r w:rsidRPr="009D1EF2">
              <w:rPr>
                <w:szCs w:val="16"/>
                <w:lang w:val="en-GB"/>
              </w:rPr>
              <w:t>jengelb@sun.ac.za</w:t>
            </w:r>
          </w:p>
        </w:tc>
        <w:tc>
          <w:tcPr>
            <w:tcW w:w="3938" w:type="dxa"/>
          </w:tcPr>
          <w:p w14:paraId="153C43DD" w14:textId="05DD1B14" w:rsidR="00487F0B" w:rsidRPr="009D1EF2" w:rsidRDefault="00310E10" w:rsidP="008101F2">
            <w:pPr>
              <w:pStyle w:val="jbTablesText"/>
              <w:rPr>
                <w:lang w:val="en-GB"/>
              </w:rPr>
            </w:pPr>
            <w:r w:rsidRPr="009D1EF2">
              <w:rPr>
                <w:szCs w:val="16"/>
                <w:lang w:val="en-GB"/>
              </w:rPr>
              <w:t xml:space="preserve">www.sun.ac.za/english/faculty/arts/philosophy/Pages/default.aspx </w:t>
            </w:r>
          </w:p>
        </w:tc>
      </w:tr>
      <w:tr w:rsidR="00487F0B" w:rsidRPr="009D1EF2" w14:paraId="0E2AB1B2" w14:textId="77777777" w:rsidTr="00F82F61">
        <w:trPr>
          <w:cantSplit w:val="0"/>
        </w:trPr>
        <w:tc>
          <w:tcPr>
            <w:tcW w:w="7083" w:type="dxa"/>
            <w:gridSpan w:val="3"/>
          </w:tcPr>
          <w:p w14:paraId="5EB62EB5" w14:textId="397D812E" w:rsidR="00487F0B" w:rsidRPr="009D1EF2" w:rsidRDefault="00487F0B" w:rsidP="00FD3F0F">
            <w:pPr>
              <w:pStyle w:val="jbTablesTextbold"/>
              <w:rPr>
                <w:lang w:val="en-GB"/>
              </w:rPr>
            </w:pPr>
            <w:r w:rsidRPr="009D1EF2">
              <w:rPr>
                <w:lang w:val="en-GB"/>
              </w:rPr>
              <w:t>Political Science</w:t>
            </w:r>
          </w:p>
        </w:tc>
      </w:tr>
      <w:tr w:rsidR="00487F0B" w:rsidRPr="009D1EF2" w14:paraId="1BB28A72" w14:textId="77777777" w:rsidTr="00F82F61">
        <w:trPr>
          <w:cantSplit w:val="0"/>
        </w:trPr>
        <w:tc>
          <w:tcPr>
            <w:tcW w:w="1302" w:type="dxa"/>
          </w:tcPr>
          <w:p w14:paraId="4805657A" w14:textId="77777777" w:rsidR="00487F0B" w:rsidRPr="009D1EF2" w:rsidRDefault="00487F0B" w:rsidP="008101F2">
            <w:pPr>
              <w:pStyle w:val="jbTablesText"/>
              <w:rPr>
                <w:lang w:val="en-GB"/>
              </w:rPr>
            </w:pPr>
            <w:r w:rsidRPr="009D1EF2">
              <w:rPr>
                <w:szCs w:val="16"/>
                <w:lang w:val="en-GB"/>
              </w:rPr>
              <w:t>021 808 2414</w:t>
            </w:r>
          </w:p>
        </w:tc>
        <w:tc>
          <w:tcPr>
            <w:tcW w:w="1843" w:type="dxa"/>
          </w:tcPr>
          <w:p w14:paraId="1212D4F6" w14:textId="211092B0" w:rsidR="00487F0B" w:rsidRPr="009D1EF2" w:rsidRDefault="009B774A" w:rsidP="008101F2">
            <w:pPr>
              <w:pStyle w:val="jbTablesText"/>
              <w:rPr>
                <w:lang w:val="en-GB"/>
              </w:rPr>
            </w:pPr>
            <w:r w:rsidRPr="009D1EF2">
              <w:rPr>
                <w:szCs w:val="16"/>
                <w:lang w:val="en-GB"/>
              </w:rPr>
              <w:t>radams@sun.ac.za</w:t>
            </w:r>
          </w:p>
        </w:tc>
        <w:tc>
          <w:tcPr>
            <w:tcW w:w="3938" w:type="dxa"/>
          </w:tcPr>
          <w:p w14:paraId="77809A76" w14:textId="3E00A828" w:rsidR="00487F0B" w:rsidRPr="009D1EF2" w:rsidRDefault="00310E10" w:rsidP="008101F2">
            <w:pPr>
              <w:pStyle w:val="jbTablesText"/>
              <w:rPr>
                <w:lang w:val="en-GB"/>
              </w:rPr>
            </w:pPr>
            <w:r w:rsidRPr="009D1EF2">
              <w:rPr>
                <w:szCs w:val="16"/>
                <w:lang w:val="en-GB"/>
              </w:rPr>
              <w:t xml:space="preserve">www.sun.ac.za/english/faculty/arts/political-science </w:t>
            </w:r>
          </w:p>
        </w:tc>
      </w:tr>
      <w:tr w:rsidR="00487F0B" w:rsidRPr="009D1EF2" w14:paraId="65ACF57C" w14:textId="77777777" w:rsidTr="00F82F61">
        <w:trPr>
          <w:cantSplit w:val="0"/>
        </w:trPr>
        <w:tc>
          <w:tcPr>
            <w:tcW w:w="7083" w:type="dxa"/>
            <w:gridSpan w:val="3"/>
          </w:tcPr>
          <w:p w14:paraId="6D90C39B" w14:textId="2B4C9DE0" w:rsidR="00487F0B" w:rsidRPr="009D1EF2" w:rsidRDefault="00487F0B" w:rsidP="00FD3F0F">
            <w:pPr>
              <w:pStyle w:val="jbTablesTextbold"/>
              <w:rPr>
                <w:lang w:val="en-GB"/>
              </w:rPr>
            </w:pPr>
            <w:r w:rsidRPr="009D1EF2">
              <w:rPr>
                <w:lang w:val="en-GB"/>
              </w:rPr>
              <w:t>Psychology</w:t>
            </w:r>
          </w:p>
        </w:tc>
      </w:tr>
      <w:tr w:rsidR="00487F0B" w:rsidRPr="009D1EF2" w14:paraId="5A3E344B" w14:textId="77777777" w:rsidTr="00F82F61">
        <w:trPr>
          <w:cantSplit w:val="0"/>
        </w:trPr>
        <w:tc>
          <w:tcPr>
            <w:tcW w:w="1302" w:type="dxa"/>
          </w:tcPr>
          <w:p w14:paraId="655F42E5" w14:textId="77777777" w:rsidR="00487F0B" w:rsidRPr="009D1EF2" w:rsidRDefault="00487F0B" w:rsidP="008101F2">
            <w:pPr>
              <w:pStyle w:val="jbTablesText"/>
              <w:rPr>
                <w:lang w:val="en-GB"/>
              </w:rPr>
            </w:pPr>
            <w:r w:rsidRPr="009D1EF2">
              <w:rPr>
                <w:szCs w:val="16"/>
                <w:lang w:val="en-GB"/>
              </w:rPr>
              <w:t>021 808 3461</w:t>
            </w:r>
          </w:p>
        </w:tc>
        <w:tc>
          <w:tcPr>
            <w:tcW w:w="1843" w:type="dxa"/>
          </w:tcPr>
          <w:p w14:paraId="12963D9C" w14:textId="77777777" w:rsidR="00487F0B" w:rsidRPr="009D1EF2" w:rsidRDefault="00487F0B" w:rsidP="008101F2">
            <w:pPr>
              <w:pStyle w:val="jbTablesText"/>
              <w:rPr>
                <w:lang w:val="en-GB"/>
              </w:rPr>
            </w:pPr>
            <w:r w:rsidRPr="009D1EF2">
              <w:rPr>
                <w:szCs w:val="16"/>
                <w:lang w:val="en-GB"/>
              </w:rPr>
              <w:t>sielkunde@sun.ac.za</w:t>
            </w:r>
          </w:p>
        </w:tc>
        <w:tc>
          <w:tcPr>
            <w:tcW w:w="3938" w:type="dxa"/>
          </w:tcPr>
          <w:p w14:paraId="28C64B29" w14:textId="3F47916B" w:rsidR="00487F0B" w:rsidRPr="009D1EF2" w:rsidRDefault="00310E10" w:rsidP="008101F2">
            <w:pPr>
              <w:pStyle w:val="jbTablesText"/>
              <w:rPr>
                <w:lang w:val="en-GB"/>
              </w:rPr>
            </w:pPr>
            <w:r w:rsidRPr="009D1EF2">
              <w:rPr>
                <w:szCs w:val="16"/>
                <w:lang w:val="en-GB"/>
              </w:rPr>
              <w:t xml:space="preserve">www.sun.ac.za/english/faculty/arts/psychology/Pages/default.aspx </w:t>
            </w:r>
          </w:p>
        </w:tc>
      </w:tr>
      <w:tr w:rsidR="00487F0B" w:rsidRPr="009D1EF2" w14:paraId="24FF90D7" w14:textId="77777777" w:rsidTr="00F82F61">
        <w:trPr>
          <w:cantSplit w:val="0"/>
        </w:trPr>
        <w:tc>
          <w:tcPr>
            <w:tcW w:w="7083" w:type="dxa"/>
            <w:gridSpan w:val="3"/>
          </w:tcPr>
          <w:p w14:paraId="142D32B9" w14:textId="32F4B1D2" w:rsidR="00487F0B" w:rsidRPr="009D1EF2" w:rsidRDefault="00487F0B" w:rsidP="00FD3F0F">
            <w:pPr>
              <w:pStyle w:val="jbTablesTextbold"/>
              <w:rPr>
                <w:lang w:val="en-GB"/>
              </w:rPr>
            </w:pPr>
            <w:r w:rsidRPr="009D1EF2">
              <w:rPr>
                <w:lang w:val="en-GB"/>
              </w:rPr>
              <w:t>Social Work</w:t>
            </w:r>
          </w:p>
        </w:tc>
      </w:tr>
      <w:tr w:rsidR="00487F0B" w:rsidRPr="009D1EF2" w14:paraId="2DC43DD7" w14:textId="77777777" w:rsidTr="00F82F61">
        <w:trPr>
          <w:cantSplit w:val="0"/>
        </w:trPr>
        <w:tc>
          <w:tcPr>
            <w:tcW w:w="1302" w:type="dxa"/>
          </w:tcPr>
          <w:p w14:paraId="18E2B343" w14:textId="77777777" w:rsidR="00487F0B" w:rsidRPr="009D1EF2" w:rsidRDefault="00487F0B" w:rsidP="008101F2">
            <w:pPr>
              <w:pStyle w:val="jbTablesText"/>
              <w:rPr>
                <w:lang w:val="en-GB"/>
              </w:rPr>
            </w:pPr>
            <w:r w:rsidRPr="009D1EF2">
              <w:rPr>
                <w:szCs w:val="16"/>
                <w:lang w:val="en-GB"/>
              </w:rPr>
              <w:t>021 808 2069</w:t>
            </w:r>
          </w:p>
        </w:tc>
        <w:tc>
          <w:tcPr>
            <w:tcW w:w="1843" w:type="dxa"/>
          </w:tcPr>
          <w:p w14:paraId="4C03D6B9" w14:textId="6A1A618F" w:rsidR="00487F0B" w:rsidRPr="009D1EF2" w:rsidRDefault="009B774A" w:rsidP="008101F2">
            <w:pPr>
              <w:pStyle w:val="jbTablesText"/>
              <w:rPr>
                <w:lang w:val="en-GB"/>
              </w:rPr>
            </w:pPr>
            <w:r w:rsidRPr="009D1EF2">
              <w:rPr>
                <w:szCs w:val="16"/>
                <w:lang w:val="en-GB"/>
              </w:rPr>
              <w:t>rcw@sun.ac.za</w:t>
            </w:r>
          </w:p>
        </w:tc>
        <w:tc>
          <w:tcPr>
            <w:tcW w:w="3938" w:type="dxa"/>
          </w:tcPr>
          <w:p w14:paraId="4A5158B0" w14:textId="70900062" w:rsidR="00487F0B" w:rsidRPr="009D1EF2" w:rsidRDefault="00310E10" w:rsidP="008101F2">
            <w:pPr>
              <w:pStyle w:val="jbTablesText"/>
              <w:rPr>
                <w:lang w:val="en-GB"/>
              </w:rPr>
            </w:pPr>
            <w:r w:rsidRPr="009D1EF2">
              <w:rPr>
                <w:szCs w:val="16"/>
                <w:lang w:val="en-GB"/>
              </w:rPr>
              <w:t xml:space="preserve">www.sun.ac.za/english/faculty/arts/social-work/Pages/default.aspx </w:t>
            </w:r>
          </w:p>
        </w:tc>
      </w:tr>
      <w:tr w:rsidR="00487F0B" w:rsidRPr="009D1EF2" w14:paraId="02444334" w14:textId="77777777" w:rsidTr="00F82F61">
        <w:trPr>
          <w:cantSplit w:val="0"/>
        </w:trPr>
        <w:tc>
          <w:tcPr>
            <w:tcW w:w="7083" w:type="dxa"/>
            <w:gridSpan w:val="3"/>
          </w:tcPr>
          <w:p w14:paraId="49DB6F29" w14:textId="7BCFD856" w:rsidR="00487F0B" w:rsidRPr="009D1EF2" w:rsidRDefault="00487F0B" w:rsidP="00FD3F0F">
            <w:pPr>
              <w:pStyle w:val="jbTablesTextbold"/>
              <w:rPr>
                <w:lang w:val="en-GB"/>
              </w:rPr>
            </w:pPr>
            <w:r w:rsidRPr="009D1EF2">
              <w:rPr>
                <w:lang w:val="en-GB"/>
              </w:rPr>
              <w:t>Sociology and Social Anthropology</w:t>
            </w:r>
          </w:p>
        </w:tc>
      </w:tr>
      <w:tr w:rsidR="00487F0B" w:rsidRPr="009D1EF2" w14:paraId="3521221E" w14:textId="77777777" w:rsidTr="00F82F61">
        <w:trPr>
          <w:cantSplit w:val="0"/>
        </w:trPr>
        <w:tc>
          <w:tcPr>
            <w:tcW w:w="1302" w:type="dxa"/>
          </w:tcPr>
          <w:p w14:paraId="7E612583" w14:textId="77777777" w:rsidR="00487F0B" w:rsidRPr="009D1EF2" w:rsidRDefault="00487F0B" w:rsidP="008101F2">
            <w:pPr>
              <w:pStyle w:val="jbTablesText"/>
              <w:rPr>
                <w:lang w:val="en-GB"/>
              </w:rPr>
            </w:pPr>
            <w:r w:rsidRPr="009D1EF2">
              <w:rPr>
                <w:szCs w:val="16"/>
                <w:lang w:val="en-GB"/>
              </w:rPr>
              <w:t>021 808 2420</w:t>
            </w:r>
          </w:p>
        </w:tc>
        <w:tc>
          <w:tcPr>
            <w:tcW w:w="1843" w:type="dxa"/>
          </w:tcPr>
          <w:p w14:paraId="6FE91D21" w14:textId="372B0C26" w:rsidR="00487F0B" w:rsidRPr="009D1EF2" w:rsidRDefault="009B774A" w:rsidP="008101F2">
            <w:pPr>
              <w:pStyle w:val="jbTablesText"/>
              <w:rPr>
                <w:lang w:val="en-GB"/>
              </w:rPr>
            </w:pPr>
            <w:r w:rsidRPr="009D1EF2">
              <w:rPr>
                <w:szCs w:val="16"/>
                <w:lang w:val="en-GB"/>
              </w:rPr>
              <w:t>genay@sun.ac.za</w:t>
            </w:r>
          </w:p>
        </w:tc>
        <w:tc>
          <w:tcPr>
            <w:tcW w:w="3938" w:type="dxa"/>
          </w:tcPr>
          <w:p w14:paraId="5D0F75A5" w14:textId="40D9E871" w:rsidR="00487F0B" w:rsidRPr="009D1EF2" w:rsidRDefault="00310E10" w:rsidP="008101F2">
            <w:pPr>
              <w:pStyle w:val="jbTablesText"/>
              <w:rPr>
                <w:lang w:val="en-GB"/>
              </w:rPr>
            </w:pPr>
            <w:r w:rsidRPr="009D1EF2">
              <w:rPr>
                <w:rFonts w:eastAsiaTheme="majorEastAsia"/>
                <w:lang w:val="en-GB"/>
              </w:rPr>
              <w:t xml:space="preserve">https://www0.sun.ac.za/sociology </w:t>
            </w:r>
          </w:p>
        </w:tc>
      </w:tr>
      <w:tr w:rsidR="00487F0B" w:rsidRPr="009D1EF2" w14:paraId="736758A9" w14:textId="77777777" w:rsidTr="00F82F61">
        <w:trPr>
          <w:cantSplit w:val="0"/>
        </w:trPr>
        <w:tc>
          <w:tcPr>
            <w:tcW w:w="7083" w:type="dxa"/>
            <w:gridSpan w:val="3"/>
          </w:tcPr>
          <w:p w14:paraId="0A90E329" w14:textId="3E32D0FB" w:rsidR="00487F0B" w:rsidRPr="009D1EF2" w:rsidRDefault="00487F0B" w:rsidP="00FD3F0F">
            <w:pPr>
              <w:pStyle w:val="jbTablesTextbold"/>
              <w:rPr>
                <w:rFonts w:eastAsiaTheme="majorEastAsia"/>
                <w:lang w:val="en-GB"/>
              </w:rPr>
            </w:pPr>
            <w:r w:rsidRPr="009D1EF2">
              <w:rPr>
                <w:lang w:val="en-GB"/>
              </w:rPr>
              <w:t>Visual Arts</w:t>
            </w:r>
          </w:p>
        </w:tc>
      </w:tr>
      <w:tr w:rsidR="00487F0B" w:rsidRPr="009D1EF2" w14:paraId="17499783" w14:textId="77777777" w:rsidTr="00F82F61">
        <w:trPr>
          <w:cantSplit w:val="0"/>
        </w:trPr>
        <w:tc>
          <w:tcPr>
            <w:tcW w:w="1302" w:type="dxa"/>
          </w:tcPr>
          <w:p w14:paraId="0F532672" w14:textId="77777777" w:rsidR="00487F0B" w:rsidRPr="009D1EF2" w:rsidRDefault="00487F0B" w:rsidP="008101F2">
            <w:pPr>
              <w:pStyle w:val="jbTablesText"/>
              <w:rPr>
                <w:lang w:val="en-GB"/>
              </w:rPr>
            </w:pPr>
            <w:r w:rsidRPr="009D1EF2">
              <w:rPr>
                <w:szCs w:val="16"/>
                <w:lang w:val="en-GB"/>
              </w:rPr>
              <w:t>021 808 3052</w:t>
            </w:r>
          </w:p>
        </w:tc>
        <w:tc>
          <w:tcPr>
            <w:tcW w:w="1843" w:type="dxa"/>
          </w:tcPr>
          <w:p w14:paraId="03F6A79A" w14:textId="77777777" w:rsidR="00487F0B" w:rsidRPr="009D1EF2" w:rsidRDefault="00487F0B" w:rsidP="008101F2">
            <w:pPr>
              <w:pStyle w:val="jbTablesText"/>
              <w:rPr>
                <w:lang w:val="en-GB"/>
              </w:rPr>
            </w:pPr>
            <w:r w:rsidRPr="009D1EF2">
              <w:rPr>
                <w:szCs w:val="16"/>
                <w:lang w:val="en-GB"/>
              </w:rPr>
              <w:t xml:space="preserve">yumna@sun.ac.za </w:t>
            </w:r>
          </w:p>
        </w:tc>
        <w:tc>
          <w:tcPr>
            <w:tcW w:w="3938" w:type="dxa"/>
          </w:tcPr>
          <w:p w14:paraId="28887DA9" w14:textId="45EFD6E7" w:rsidR="00487F0B" w:rsidRPr="009D1EF2" w:rsidRDefault="00310E10" w:rsidP="008101F2">
            <w:pPr>
              <w:pStyle w:val="jbTablesText"/>
              <w:rPr>
                <w:lang w:val="en-GB"/>
              </w:rPr>
            </w:pPr>
            <w:r w:rsidRPr="009D1EF2">
              <w:rPr>
                <w:szCs w:val="16"/>
                <w:lang w:val="en-GB"/>
              </w:rPr>
              <w:t xml:space="preserve">www.sun.ac.za/english/faculty/arts/visual-arts </w:t>
            </w:r>
          </w:p>
        </w:tc>
      </w:tr>
    </w:tbl>
    <w:p w14:paraId="0840C4F5" w14:textId="77777777" w:rsidR="002D652C" w:rsidRPr="009D1EF2" w:rsidRDefault="002D652C" w:rsidP="008101F2">
      <w:pPr>
        <w:pStyle w:val="jbSpacer3"/>
        <w:rPr>
          <w:lang w:val="en-GB"/>
        </w:rPr>
      </w:pPr>
    </w:p>
    <w:p w14:paraId="350E26B3" w14:textId="3F90C9E8" w:rsidR="0058431B" w:rsidRPr="009D1EF2" w:rsidRDefault="008D4588" w:rsidP="001D16D3">
      <w:pPr>
        <w:pStyle w:val="jbHeading3Num"/>
        <w:keepLines/>
        <w:rPr>
          <w:lang w:val="en-GB"/>
        </w:rPr>
      </w:pPr>
      <w:bookmarkStart w:id="68" w:name="_Toc469908570"/>
      <w:bookmarkStart w:id="69" w:name="_Toc469993997"/>
      <w:r w:rsidRPr="009D1EF2">
        <w:rPr>
          <w:rFonts w:eastAsia="Times New Roman"/>
          <w:lang w:val="en-GB"/>
        </w:rPr>
        <w:lastRenderedPageBreak/>
        <w:t>BA Students Committee</w:t>
      </w:r>
      <w:r w:rsidR="00302EAC" w:rsidRPr="009D1EF2">
        <w:rPr>
          <w:rFonts w:eastAsia="Times New Roman"/>
          <w:lang w:val="en-GB"/>
        </w:rPr>
        <w:t xml:space="preserve"> (BAS</w:t>
      </w:r>
      <w:r w:rsidRPr="009D1EF2">
        <w:rPr>
          <w:rFonts w:eastAsia="Times New Roman"/>
          <w:lang w:val="en-GB"/>
        </w:rPr>
        <w:t>C</w:t>
      </w:r>
      <w:r w:rsidR="00302EAC" w:rsidRPr="009D1EF2">
        <w:rPr>
          <w:rFonts w:eastAsia="Times New Roman"/>
          <w:lang w:val="en-GB"/>
        </w:rPr>
        <w:t>)</w:t>
      </w:r>
      <w:bookmarkEnd w:id="68"/>
      <w:bookmarkEnd w:id="69"/>
      <w:r w:rsidR="00F74411" w:rsidRPr="009D1EF2">
        <w:rPr>
          <w:rStyle w:val="CommentReference"/>
          <w:rFonts w:asciiTheme="minorHAnsi" w:hAnsiTheme="minorHAnsi"/>
          <w:b w:val="0"/>
          <w:sz w:val="18"/>
          <w:szCs w:val="18"/>
          <w:lang w:val="en-GB"/>
        </w:rPr>
        <w:t xml:space="preserve"> </w:t>
      </w:r>
      <w:r w:rsidR="005126AA" w:rsidRPr="009D1EF2">
        <w:rPr>
          <w:lang w:val="en-GB"/>
        </w:rPr>
        <w:fldChar w:fldCharType="begin"/>
      </w:r>
      <w:r w:rsidR="005126AA" w:rsidRPr="009D1EF2">
        <w:rPr>
          <w:lang w:val="en-GB"/>
        </w:rPr>
        <w:instrText xml:space="preserve"> TC  "</w:instrText>
      </w:r>
      <w:bookmarkStart w:id="70" w:name="_Toc470008042"/>
      <w:bookmarkStart w:id="71" w:name="_Toc506379871"/>
      <w:bookmarkStart w:id="72" w:name="_Toc94649960"/>
      <w:r w:rsidR="005126AA" w:rsidRPr="009D1EF2">
        <w:rPr>
          <w:lang w:val="en-GB"/>
        </w:rPr>
        <w:instrText>2.5</w:instrText>
      </w:r>
      <w:r w:rsidR="001C7561" w:rsidRPr="009D1EF2">
        <w:rPr>
          <w:lang w:val="en-GB"/>
        </w:rPr>
        <w:tab/>
      </w:r>
      <w:r w:rsidR="005126AA" w:rsidRPr="009D1EF2">
        <w:rPr>
          <w:lang w:val="en-GB"/>
        </w:rPr>
        <w:instrText>BA Students Committee (BASC)</w:instrText>
      </w:r>
      <w:bookmarkEnd w:id="70"/>
      <w:bookmarkEnd w:id="71"/>
      <w:bookmarkEnd w:id="72"/>
      <w:r w:rsidR="005126AA" w:rsidRPr="009D1EF2">
        <w:rPr>
          <w:lang w:val="en-GB"/>
        </w:rPr>
        <w:instrText xml:space="preserve">" \l 3 </w:instrText>
      </w:r>
      <w:r w:rsidR="005126AA" w:rsidRPr="009D1EF2">
        <w:rPr>
          <w:lang w:val="en-GB"/>
        </w:rPr>
        <w:fldChar w:fldCharType="end"/>
      </w:r>
    </w:p>
    <w:p w14:paraId="7AEF5FBD" w14:textId="50DC29F5" w:rsidR="00185338" w:rsidRPr="009D1EF2" w:rsidRDefault="00185338" w:rsidP="001D16D3">
      <w:pPr>
        <w:pStyle w:val="jbParagraph"/>
        <w:keepNext/>
        <w:keepLines/>
        <w:rPr>
          <w:lang w:val="en-GB"/>
        </w:rPr>
      </w:pPr>
      <w:r w:rsidRPr="009D1EF2">
        <w:rPr>
          <w:lang w:val="en-GB"/>
        </w:rPr>
        <w:t>You are automatically a member of the Faculty’s student society if you are registered as a student for a degree programme in the Faculty of Arts and Social Sciences. For more information on the society/committee</w:t>
      </w:r>
      <w:r w:rsidR="00A52C61" w:rsidRPr="009D1EF2">
        <w:rPr>
          <w:lang w:val="en-GB"/>
        </w:rPr>
        <w:t>,</w:t>
      </w:r>
      <w:r w:rsidRPr="009D1EF2">
        <w:rPr>
          <w:lang w:val="en-GB"/>
        </w:rPr>
        <w:t xml:space="preserve"> visit the following webpage or contact them electronically:</w:t>
      </w:r>
    </w:p>
    <w:p w14:paraId="4C38D723" w14:textId="2BA718EB" w:rsidR="0022384E" w:rsidRPr="009D1EF2" w:rsidRDefault="00185338" w:rsidP="001D16D3">
      <w:pPr>
        <w:pStyle w:val="jbBulletLevel10"/>
        <w:keepNext/>
        <w:rPr>
          <w:lang w:val="en-GB"/>
        </w:rPr>
      </w:pPr>
      <w:r w:rsidRPr="009D1EF2">
        <w:rPr>
          <w:lang w:val="en-GB"/>
        </w:rPr>
        <w:t>Website:</w:t>
      </w:r>
      <w:r w:rsidR="00922C95" w:rsidRPr="009D1EF2">
        <w:rPr>
          <w:lang w:val="en-GB"/>
        </w:rPr>
        <w:t xml:space="preserve"> </w:t>
      </w:r>
      <w:r w:rsidR="00310E10" w:rsidRPr="009D1EF2">
        <w:rPr>
          <w:lang w:val="en-GB"/>
        </w:rPr>
        <w:t xml:space="preserve">www.sun.ac.za/english/faculty/arts/students/ba-student-committee </w:t>
      </w:r>
      <w:r w:rsidRPr="009D1EF2">
        <w:rPr>
          <w:lang w:val="en-GB"/>
        </w:rPr>
        <w:t xml:space="preserve"> </w:t>
      </w:r>
    </w:p>
    <w:p w14:paraId="3BA22EC2" w14:textId="77777777" w:rsidR="00185338" w:rsidRPr="009D1EF2" w:rsidRDefault="00185338" w:rsidP="001D16D3">
      <w:pPr>
        <w:pStyle w:val="jbBulletLevel10"/>
        <w:keepNext/>
        <w:rPr>
          <w:lang w:val="en-GB"/>
        </w:rPr>
      </w:pPr>
      <w:r w:rsidRPr="009D1EF2">
        <w:rPr>
          <w:lang w:val="en-GB"/>
        </w:rPr>
        <w:t>E-mail address: bask@sun.ac.za</w:t>
      </w:r>
    </w:p>
    <w:p w14:paraId="57E8A889" w14:textId="5223BF94" w:rsidR="0058431B" w:rsidRPr="009D1EF2" w:rsidRDefault="009A4184" w:rsidP="00521B17">
      <w:pPr>
        <w:pStyle w:val="jbHeading2Num"/>
        <w:rPr>
          <w:lang w:val="en-GB"/>
        </w:rPr>
      </w:pPr>
      <w:bookmarkStart w:id="73" w:name="_Toc469908571"/>
      <w:bookmarkStart w:id="74" w:name="_Toc469993998"/>
      <w:r w:rsidRPr="009D1EF2">
        <w:rPr>
          <w:lang w:val="en-GB"/>
        </w:rPr>
        <w:t>How to communicate with Stellenbosch University</w:t>
      </w:r>
      <w:bookmarkEnd w:id="73"/>
      <w:bookmarkEnd w:id="74"/>
      <w:r w:rsidR="005126AA" w:rsidRPr="009D1EF2">
        <w:rPr>
          <w:lang w:val="en-GB"/>
        </w:rPr>
        <w:fldChar w:fldCharType="begin"/>
      </w:r>
      <w:r w:rsidR="005126AA" w:rsidRPr="009D1EF2">
        <w:rPr>
          <w:lang w:val="en-GB"/>
        </w:rPr>
        <w:instrText xml:space="preserve"> TC  "</w:instrText>
      </w:r>
      <w:bookmarkStart w:id="75" w:name="_Toc470008043"/>
      <w:bookmarkStart w:id="76" w:name="_Toc506379872"/>
      <w:bookmarkStart w:id="77" w:name="_Toc94649961"/>
      <w:r w:rsidR="005126AA" w:rsidRPr="009D1EF2">
        <w:rPr>
          <w:lang w:val="en-GB"/>
        </w:rPr>
        <w:instrText>3.</w:instrText>
      </w:r>
      <w:r w:rsidR="001C7561" w:rsidRPr="009D1EF2">
        <w:rPr>
          <w:lang w:val="en-GB"/>
        </w:rPr>
        <w:tab/>
      </w:r>
      <w:r w:rsidR="005126AA" w:rsidRPr="009D1EF2">
        <w:rPr>
          <w:lang w:val="en-GB"/>
        </w:rPr>
        <w:instrText>How to communicate with Stellenbosch University</w:instrText>
      </w:r>
      <w:bookmarkEnd w:id="75"/>
      <w:bookmarkEnd w:id="76"/>
      <w:bookmarkEnd w:id="77"/>
      <w:r w:rsidR="005126AA" w:rsidRPr="009D1EF2">
        <w:rPr>
          <w:lang w:val="en-GB"/>
        </w:rPr>
        <w:instrText xml:space="preserve"> " \l 2 </w:instrText>
      </w:r>
      <w:r w:rsidR="005126AA" w:rsidRPr="009D1EF2">
        <w:rPr>
          <w:lang w:val="en-GB"/>
        </w:rPr>
        <w:fldChar w:fldCharType="end"/>
      </w:r>
    </w:p>
    <w:p w14:paraId="1396645E" w14:textId="4889A5BB" w:rsidR="0058431B" w:rsidRPr="009D1EF2" w:rsidRDefault="009A4184" w:rsidP="00521B17">
      <w:pPr>
        <w:pStyle w:val="jbHeading3Num"/>
        <w:rPr>
          <w:lang w:val="en-GB"/>
        </w:rPr>
      </w:pPr>
      <w:bookmarkStart w:id="78" w:name="_Toc469908572"/>
      <w:bookmarkStart w:id="79" w:name="_Toc469993999"/>
      <w:r w:rsidRPr="009D1EF2">
        <w:rPr>
          <w:lang w:val="en-GB"/>
        </w:rPr>
        <w:t>Using your student number</w:t>
      </w:r>
      <w:bookmarkEnd w:id="78"/>
      <w:bookmarkEnd w:id="79"/>
      <w:r w:rsidR="005126AA" w:rsidRPr="009D1EF2">
        <w:rPr>
          <w:lang w:val="en-GB"/>
        </w:rPr>
        <w:fldChar w:fldCharType="begin"/>
      </w:r>
      <w:r w:rsidR="005126AA" w:rsidRPr="009D1EF2">
        <w:rPr>
          <w:lang w:val="en-GB"/>
        </w:rPr>
        <w:instrText xml:space="preserve"> TC  "</w:instrText>
      </w:r>
      <w:bookmarkStart w:id="80" w:name="_Toc470008044"/>
      <w:bookmarkStart w:id="81" w:name="_Toc506379873"/>
      <w:bookmarkStart w:id="82" w:name="_Toc94649962"/>
      <w:r w:rsidR="005126AA" w:rsidRPr="009D1EF2">
        <w:rPr>
          <w:lang w:val="en-GB"/>
        </w:rPr>
        <w:instrText>3.1</w:instrText>
      </w:r>
      <w:r w:rsidR="006F5FA4" w:rsidRPr="009D1EF2">
        <w:rPr>
          <w:lang w:val="en-GB"/>
        </w:rPr>
        <w:tab/>
      </w:r>
      <w:r w:rsidR="005126AA" w:rsidRPr="009D1EF2">
        <w:rPr>
          <w:lang w:val="en-GB"/>
        </w:rPr>
        <w:instrText>Using your student numbers</w:instrText>
      </w:r>
      <w:bookmarkEnd w:id="80"/>
      <w:bookmarkEnd w:id="81"/>
      <w:bookmarkEnd w:id="82"/>
      <w:r w:rsidR="005126AA" w:rsidRPr="009D1EF2">
        <w:rPr>
          <w:lang w:val="en-GB"/>
        </w:rPr>
        <w:instrText xml:space="preserve">" \l 3 </w:instrText>
      </w:r>
      <w:r w:rsidR="005126AA" w:rsidRPr="009D1EF2">
        <w:rPr>
          <w:lang w:val="en-GB"/>
        </w:rPr>
        <w:fldChar w:fldCharType="end"/>
      </w:r>
    </w:p>
    <w:p w14:paraId="0B952066" w14:textId="44C43A71" w:rsidR="00185338" w:rsidRPr="009D1EF2" w:rsidRDefault="006404E0" w:rsidP="00521B17">
      <w:pPr>
        <w:pStyle w:val="jbBulletLevel10"/>
        <w:keepNext/>
        <w:rPr>
          <w:lang w:val="en-GB"/>
        </w:rPr>
      </w:pPr>
      <w:r w:rsidRPr="009D1EF2">
        <w:rPr>
          <w:lang w:val="en-GB"/>
        </w:rPr>
        <w:t>Stellenbosch</w:t>
      </w:r>
      <w:r w:rsidR="00185338" w:rsidRPr="009D1EF2">
        <w:rPr>
          <w:lang w:val="en-GB"/>
        </w:rPr>
        <w:t xml:space="preserve"> University </w:t>
      </w:r>
      <w:r w:rsidRPr="009D1EF2">
        <w:rPr>
          <w:lang w:val="en-GB"/>
        </w:rPr>
        <w:t xml:space="preserve">(SU) </w:t>
      </w:r>
      <w:r w:rsidR="00185338" w:rsidRPr="009D1EF2">
        <w:rPr>
          <w:lang w:val="en-GB"/>
        </w:rPr>
        <w:t xml:space="preserve">allocates a student number to you when you apply to study at </w:t>
      </w:r>
      <w:r w:rsidRPr="009D1EF2">
        <w:rPr>
          <w:lang w:val="en-GB"/>
        </w:rPr>
        <w:t>S</w:t>
      </w:r>
      <w:r w:rsidR="00185338" w:rsidRPr="009D1EF2">
        <w:rPr>
          <w:lang w:val="en-GB"/>
        </w:rPr>
        <w:t>U.</w:t>
      </w:r>
    </w:p>
    <w:p w14:paraId="7308B002" w14:textId="41F853E1" w:rsidR="00185338" w:rsidRPr="009D1EF2" w:rsidRDefault="00185338" w:rsidP="00521B17">
      <w:pPr>
        <w:pStyle w:val="jbBulletLevel10"/>
        <w:keepNext/>
        <w:rPr>
          <w:lang w:val="en-GB"/>
        </w:rPr>
      </w:pPr>
      <w:r w:rsidRPr="009D1EF2">
        <w:rPr>
          <w:lang w:val="en-GB"/>
        </w:rPr>
        <w:t xml:space="preserve">The student number is your unique identification to simplify future communication with </w:t>
      </w:r>
      <w:r w:rsidR="006404E0" w:rsidRPr="009D1EF2">
        <w:rPr>
          <w:lang w:val="en-GB"/>
        </w:rPr>
        <w:t>S</w:t>
      </w:r>
      <w:r w:rsidRPr="009D1EF2">
        <w:rPr>
          <w:lang w:val="en-GB"/>
        </w:rPr>
        <w:t xml:space="preserve">U. </w:t>
      </w:r>
    </w:p>
    <w:p w14:paraId="2F553D74" w14:textId="5F0D8229" w:rsidR="00185338" w:rsidRPr="009D1EF2" w:rsidRDefault="00A52C61" w:rsidP="00EE2494">
      <w:pPr>
        <w:pStyle w:val="jbBulletLevel10"/>
        <w:rPr>
          <w:lang w:val="en-GB"/>
        </w:rPr>
      </w:pPr>
      <w:r w:rsidRPr="009D1EF2">
        <w:rPr>
          <w:lang w:val="en-GB"/>
        </w:rPr>
        <w:t>Always u</w:t>
      </w:r>
      <w:r w:rsidR="00185338" w:rsidRPr="009D1EF2">
        <w:rPr>
          <w:lang w:val="en-GB"/>
        </w:rPr>
        <w:t xml:space="preserve">se your student number </w:t>
      </w:r>
      <w:r w:rsidRPr="009D1EF2">
        <w:rPr>
          <w:lang w:val="en-GB"/>
        </w:rPr>
        <w:t xml:space="preserve">when </w:t>
      </w:r>
      <w:r w:rsidR="00185338" w:rsidRPr="009D1EF2">
        <w:rPr>
          <w:lang w:val="en-GB"/>
        </w:rPr>
        <w:t xml:space="preserve">you communicate with </w:t>
      </w:r>
      <w:r w:rsidR="006404E0" w:rsidRPr="009D1EF2">
        <w:rPr>
          <w:lang w:val="en-GB"/>
        </w:rPr>
        <w:t>S</w:t>
      </w:r>
      <w:r w:rsidR="00185338" w:rsidRPr="009D1EF2">
        <w:rPr>
          <w:lang w:val="en-GB"/>
        </w:rPr>
        <w:t>U.</w:t>
      </w:r>
    </w:p>
    <w:p w14:paraId="74236760" w14:textId="0D5A69B7" w:rsidR="0058431B" w:rsidRPr="009D1EF2" w:rsidRDefault="009A4184" w:rsidP="00CB2EFE">
      <w:pPr>
        <w:pStyle w:val="jbHeading3Num"/>
        <w:rPr>
          <w:lang w:val="en-GB"/>
        </w:rPr>
      </w:pPr>
      <w:bookmarkStart w:id="83" w:name="_Toc469908573"/>
      <w:bookmarkStart w:id="84" w:name="_Toc469994000"/>
      <w:r w:rsidRPr="009D1EF2">
        <w:rPr>
          <w:lang w:val="en-GB"/>
        </w:rPr>
        <w:t>Contact details of Stellenbosch University</w:t>
      </w:r>
      <w:bookmarkEnd w:id="83"/>
      <w:bookmarkEnd w:id="84"/>
      <w:r w:rsidR="005126AA" w:rsidRPr="009D1EF2">
        <w:rPr>
          <w:lang w:val="en-GB"/>
        </w:rPr>
        <w:fldChar w:fldCharType="begin"/>
      </w:r>
      <w:r w:rsidR="005126AA" w:rsidRPr="009D1EF2">
        <w:rPr>
          <w:lang w:val="en-GB"/>
        </w:rPr>
        <w:instrText xml:space="preserve"> TC  "</w:instrText>
      </w:r>
      <w:bookmarkStart w:id="85" w:name="_Toc470008045"/>
      <w:bookmarkStart w:id="86" w:name="_Toc506379874"/>
      <w:bookmarkStart w:id="87" w:name="_Toc94649963"/>
      <w:r w:rsidR="005126AA" w:rsidRPr="009D1EF2">
        <w:rPr>
          <w:lang w:val="en-GB"/>
        </w:rPr>
        <w:instrText>3.2</w:instrText>
      </w:r>
      <w:r w:rsidR="001C7561" w:rsidRPr="009D1EF2">
        <w:rPr>
          <w:lang w:val="en-GB"/>
        </w:rPr>
        <w:tab/>
      </w:r>
      <w:r w:rsidR="005126AA" w:rsidRPr="009D1EF2">
        <w:rPr>
          <w:lang w:val="en-GB"/>
        </w:rPr>
        <w:instrText>Contact details of Stellenbosch University</w:instrText>
      </w:r>
      <w:bookmarkEnd w:id="85"/>
      <w:bookmarkEnd w:id="86"/>
      <w:bookmarkEnd w:id="87"/>
      <w:r w:rsidR="005126AA" w:rsidRPr="009D1EF2">
        <w:rPr>
          <w:lang w:val="en-GB"/>
        </w:rPr>
        <w:instrText xml:space="preserve"> " \l 3 </w:instrText>
      </w:r>
      <w:r w:rsidR="005126AA" w:rsidRPr="009D1EF2">
        <w:rPr>
          <w:lang w:val="en-GB"/>
        </w:rPr>
        <w:fldChar w:fldCharType="end"/>
      </w:r>
    </w:p>
    <w:p w14:paraId="0D41BEB8" w14:textId="77777777" w:rsidR="00E53B84" w:rsidRPr="009D1EF2" w:rsidRDefault="00E53B84" w:rsidP="00315245">
      <w:pPr>
        <w:pStyle w:val="jbParagraph"/>
        <w:rPr>
          <w:lang w:val="en-GB"/>
        </w:rPr>
      </w:pPr>
      <w:r w:rsidRPr="009D1EF2">
        <w:rPr>
          <w:lang w:val="en-GB"/>
        </w:rPr>
        <w:t>You can send enquiries regarding your studies, bursaries and loans, and residence placements to the following address:</w:t>
      </w:r>
    </w:p>
    <w:p w14:paraId="2E3E619A" w14:textId="77777777" w:rsidR="00E53B84" w:rsidRPr="009D1EF2" w:rsidRDefault="00E53B84" w:rsidP="00CB6A07">
      <w:pPr>
        <w:pStyle w:val="jbParagraphindent"/>
        <w:contextualSpacing/>
        <w:rPr>
          <w:lang w:val="en-GB"/>
        </w:rPr>
      </w:pPr>
      <w:r w:rsidRPr="009D1EF2">
        <w:rPr>
          <w:lang w:val="en-GB"/>
        </w:rPr>
        <w:t>The Registrar</w:t>
      </w:r>
    </w:p>
    <w:p w14:paraId="2A3312BC" w14:textId="77777777" w:rsidR="00E53B84" w:rsidRPr="009D1EF2" w:rsidRDefault="00E53B84" w:rsidP="00CB6A07">
      <w:pPr>
        <w:pStyle w:val="jbParagraphindent"/>
        <w:contextualSpacing/>
        <w:rPr>
          <w:lang w:val="en-GB"/>
        </w:rPr>
      </w:pPr>
      <w:r w:rsidRPr="009D1EF2">
        <w:rPr>
          <w:lang w:val="en-GB"/>
        </w:rPr>
        <w:t>Stellenbosch University</w:t>
      </w:r>
    </w:p>
    <w:p w14:paraId="04627C35" w14:textId="77777777" w:rsidR="00E53B84" w:rsidRPr="009D1EF2" w:rsidRDefault="00E53B84" w:rsidP="00CB6A07">
      <w:pPr>
        <w:pStyle w:val="jbParagraphindent"/>
        <w:contextualSpacing/>
        <w:rPr>
          <w:lang w:val="en-GB"/>
        </w:rPr>
      </w:pPr>
      <w:r w:rsidRPr="009D1EF2">
        <w:rPr>
          <w:lang w:val="en-GB"/>
        </w:rPr>
        <w:t>Private Bag X1</w:t>
      </w:r>
    </w:p>
    <w:p w14:paraId="5143C2C9" w14:textId="77777777" w:rsidR="00E53B84" w:rsidRPr="009D1EF2" w:rsidRDefault="00E53B84" w:rsidP="00CB6A07">
      <w:pPr>
        <w:pStyle w:val="jbParagraphindent"/>
        <w:contextualSpacing/>
        <w:rPr>
          <w:lang w:val="en-GB"/>
        </w:rPr>
      </w:pPr>
      <w:r w:rsidRPr="009D1EF2">
        <w:rPr>
          <w:lang w:val="en-GB"/>
        </w:rPr>
        <w:t>MATIELAND</w:t>
      </w:r>
    </w:p>
    <w:p w14:paraId="2F948870" w14:textId="77777777" w:rsidR="00E53B84" w:rsidRPr="009D1EF2" w:rsidRDefault="00E53B84" w:rsidP="00315245">
      <w:pPr>
        <w:pStyle w:val="jbParagraphindent"/>
        <w:rPr>
          <w:lang w:val="en-GB"/>
        </w:rPr>
      </w:pPr>
      <w:r w:rsidRPr="009D1EF2">
        <w:rPr>
          <w:lang w:val="en-GB"/>
        </w:rPr>
        <w:t>7602</w:t>
      </w:r>
    </w:p>
    <w:p w14:paraId="70430E58" w14:textId="77777777" w:rsidR="00E53B84" w:rsidRPr="009D1EF2" w:rsidRDefault="00E53B84" w:rsidP="008101F2">
      <w:pPr>
        <w:pStyle w:val="jbParagraph"/>
        <w:rPr>
          <w:lang w:val="en-GB"/>
        </w:rPr>
      </w:pPr>
      <w:r w:rsidRPr="009D1EF2">
        <w:rPr>
          <w:lang w:val="en-GB"/>
        </w:rPr>
        <w:t>You can send enquiries regarding finances and services, including services at University residences, to the following address:</w:t>
      </w:r>
    </w:p>
    <w:p w14:paraId="578A481E" w14:textId="77777777" w:rsidR="00E53B84" w:rsidRPr="009D1EF2" w:rsidRDefault="00E53B84" w:rsidP="00CB6A07">
      <w:pPr>
        <w:pStyle w:val="jbParagraphindent"/>
        <w:contextualSpacing/>
        <w:rPr>
          <w:lang w:val="en-GB"/>
        </w:rPr>
      </w:pPr>
      <w:r w:rsidRPr="009D1EF2">
        <w:rPr>
          <w:lang w:val="en-GB"/>
        </w:rPr>
        <w:t>The Chief Operating Officer</w:t>
      </w:r>
    </w:p>
    <w:p w14:paraId="6EFD945E" w14:textId="77777777" w:rsidR="00E53B84" w:rsidRPr="009D1EF2" w:rsidRDefault="00E53B84" w:rsidP="00CB6A07">
      <w:pPr>
        <w:pStyle w:val="jbParagraphindent"/>
        <w:contextualSpacing/>
        <w:rPr>
          <w:lang w:val="en-GB"/>
        </w:rPr>
      </w:pPr>
      <w:r w:rsidRPr="009D1EF2">
        <w:rPr>
          <w:lang w:val="en-GB"/>
        </w:rPr>
        <w:t>Stellenbosch University</w:t>
      </w:r>
    </w:p>
    <w:p w14:paraId="1131C274" w14:textId="77777777" w:rsidR="00E53B84" w:rsidRPr="009D1EF2" w:rsidRDefault="00E53B84" w:rsidP="00CB6A07">
      <w:pPr>
        <w:pStyle w:val="jbParagraphindent"/>
        <w:contextualSpacing/>
        <w:rPr>
          <w:lang w:val="en-GB"/>
        </w:rPr>
      </w:pPr>
      <w:r w:rsidRPr="009D1EF2">
        <w:rPr>
          <w:lang w:val="en-GB"/>
        </w:rPr>
        <w:t>Private Bag X1</w:t>
      </w:r>
    </w:p>
    <w:p w14:paraId="3CFD899F" w14:textId="77777777" w:rsidR="00E53B84" w:rsidRPr="009D1EF2" w:rsidRDefault="00E53B84" w:rsidP="00CB6A07">
      <w:pPr>
        <w:pStyle w:val="jbParagraphindent"/>
        <w:contextualSpacing/>
        <w:rPr>
          <w:lang w:val="en-GB"/>
        </w:rPr>
      </w:pPr>
      <w:r w:rsidRPr="009D1EF2">
        <w:rPr>
          <w:lang w:val="en-GB"/>
        </w:rPr>
        <w:t>MATIELAND</w:t>
      </w:r>
    </w:p>
    <w:p w14:paraId="65957C6A" w14:textId="77777777" w:rsidR="00E53B84" w:rsidRPr="009D1EF2" w:rsidRDefault="00E53B84" w:rsidP="00315245">
      <w:pPr>
        <w:pStyle w:val="jbParagraphindent"/>
        <w:rPr>
          <w:lang w:val="en-GB"/>
        </w:rPr>
      </w:pPr>
      <w:r w:rsidRPr="009D1EF2">
        <w:rPr>
          <w:lang w:val="en-GB"/>
        </w:rPr>
        <w:t>7602</w:t>
      </w:r>
    </w:p>
    <w:p w14:paraId="5C538436" w14:textId="789A4124" w:rsidR="002D652C" w:rsidRPr="009D1EF2" w:rsidRDefault="00E53B84" w:rsidP="008101F2">
      <w:pPr>
        <w:pStyle w:val="jbParagraph"/>
        <w:rPr>
          <w:lang w:val="en-GB"/>
        </w:rPr>
      </w:pPr>
      <w:r w:rsidRPr="009D1EF2">
        <w:rPr>
          <w:lang w:val="en-GB"/>
        </w:rPr>
        <w:t xml:space="preserve">Visit Stellenbosch University’s website at </w:t>
      </w:r>
      <w:r w:rsidR="00310E10" w:rsidRPr="009D1EF2">
        <w:rPr>
          <w:lang w:val="en-GB"/>
        </w:rPr>
        <w:t>www.sun.ac.za</w:t>
      </w:r>
      <w:r w:rsidRPr="009D1EF2">
        <w:rPr>
          <w:lang w:val="en-GB"/>
        </w:rPr>
        <w:t>.</w:t>
      </w:r>
      <w:r w:rsidR="00310E10" w:rsidRPr="009D1EF2">
        <w:rPr>
          <w:lang w:val="en-GB"/>
        </w:rPr>
        <w:t xml:space="preserve"> </w:t>
      </w:r>
      <w:r w:rsidRPr="009D1EF2">
        <w:rPr>
          <w:lang w:val="en-GB"/>
        </w:rPr>
        <w:t>You can also contact the Stellenbosch University C</w:t>
      </w:r>
      <w:r w:rsidR="005C1852" w:rsidRPr="009D1EF2">
        <w:rPr>
          <w:lang w:val="en-GB"/>
        </w:rPr>
        <w:t>lient Services</w:t>
      </w:r>
      <w:r w:rsidRPr="009D1EF2">
        <w:rPr>
          <w:lang w:val="en-GB"/>
        </w:rPr>
        <w:t xml:space="preserve"> Centre at 021 808 9111 or send an e-mail to info@sun.ac.za.</w:t>
      </w:r>
    </w:p>
    <w:p w14:paraId="709BD32B" w14:textId="026CBF53" w:rsidR="0058431B" w:rsidRPr="009D1EF2" w:rsidRDefault="009A4184" w:rsidP="00046A55">
      <w:pPr>
        <w:pStyle w:val="jbHeading2Num"/>
        <w:keepLines/>
        <w:rPr>
          <w:lang w:val="en-GB"/>
        </w:rPr>
      </w:pPr>
      <w:bookmarkStart w:id="88" w:name="_Toc469908574"/>
      <w:bookmarkStart w:id="89" w:name="_Toc469994001"/>
      <w:r w:rsidRPr="009D1EF2">
        <w:rPr>
          <w:lang w:val="en-GB"/>
        </w:rPr>
        <w:t>Language at the University</w:t>
      </w:r>
      <w:bookmarkEnd w:id="88"/>
      <w:bookmarkEnd w:id="89"/>
      <w:r w:rsidR="005126AA" w:rsidRPr="009D1EF2">
        <w:rPr>
          <w:lang w:val="en-GB"/>
        </w:rPr>
        <w:fldChar w:fldCharType="begin"/>
      </w:r>
      <w:r w:rsidR="005126AA" w:rsidRPr="009D1EF2">
        <w:rPr>
          <w:lang w:val="en-GB"/>
        </w:rPr>
        <w:instrText xml:space="preserve"> TC  "</w:instrText>
      </w:r>
      <w:bookmarkStart w:id="90" w:name="_Toc470008046"/>
      <w:bookmarkStart w:id="91" w:name="_Toc506379875"/>
      <w:bookmarkStart w:id="92" w:name="_Toc94649964"/>
      <w:r w:rsidR="005126AA" w:rsidRPr="009D1EF2">
        <w:rPr>
          <w:lang w:val="en-GB"/>
        </w:rPr>
        <w:instrText>4.</w:instrText>
      </w:r>
      <w:r w:rsidR="001C7561" w:rsidRPr="009D1EF2">
        <w:rPr>
          <w:lang w:val="en-GB"/>
        </w:rPr>
        <w:tab/>
      </w:r>
      <w:r w:rsidR="005126AA" w:rsidRPr="009D1EF2">
        <w:rPr>
          <w:lang w:val="en-GB"/>
        </w:rPr>
        <w:instrText>Language at the University</w:instrText>
      </w:r>
      <w:bookmarkEnd w:id="90"/>
      <w:bookmarkEnd w:id="91"/>
      <w:bookmarkEnd w:id="92"/>
      <w:r w:rsidR="005126AA" w:rsidRPr="009D1EF2">
        <w:rPr>
          <w:lang w:val="en-GB"/>
        </w:rPr>
        <w:instrText xml:space="preserve">" \l 2 </w:instrText>
      </w:r>
      <w:r w:rsidR="005126AA" w:rsidRPr="009D1EF2">
        <w:rPr>
          <w:lang w:val="en-GB"/>
        </w:rPr>
        <w:fldChar w:fldCharType="end"/>
      </w:r>
    </w:p>
    <w:p w14:paraId="250109C4" w14:textId="5337B75B" w:rsidR="00AF2A27" w:rsidRPr="009D1EF2" w:rsidRDefault="00AF2A27" w:rsidP="00046A55">
      <w:pPr>
        <w:pStyle w:val="jbParagraph"/>
        <w:keepNext/>
        <w:keepLines/>
        <w:rPr>
          <w:lang w:val="en-GB"/>
        </w:rPr>
      </w:pPr>
      <w:r w:rsidRPr="009D1EF2">
        <w:rPr>
          <w:lang w:val="en-GB"/>
        </w:rPr>
        <w:t>Stellenbosch University (SU) is committed to engagement with knowledge in a diverse society and through the Language Policy aims to increase equitable access to SU for all students and staff. Multilingualism is promoted as an important differentiating characteristic of SU. Afrikaans, English and Xhosa are used in academic, administrative, professional and social contexts. Pedagogically sound teaching and learning are facilitated by means of Afrikaans and English.</w:t>
      </w:r>
    </w:p>
    <w:p w14:paraId="33E06278" w14:textId="659C9060" w:rsidR="00FA6108" w:rsidRPr="009D1EF2" w:rsidRDefault="00AF2A27" w:rsidP="001D16D3">
      <w:pPr>
        <w:pStyle w:val="jbParagraph"/>
        <w:keepNext/>
        <w:rPr>
          <w:lang w:val="en-GB"/>
        </w:rPr>
      </w:pPr>
      <w:r w:rsidRPr="009D1EF2">
        <w:rPr>
          <w:lang w:val="en-GB"/>
        </w:rPr>
        <w:t xml:space="preserve">More information concerning language at SU is available on the website </w:t>
      </w:r>
      <w:r w:rsidR="00310E10" w:rsidRPr="009D1EF2">
        <w:rPr>
          <w:lang w:val="en-GB"/>
        </w:rPr>
        <w:t>www.sun.ac.za/language</w:t>
      </w:r>
      <w:r w:rsidRPr="009D1EF2">
        <w:rPr>
          <w:lang w:val="en-GB"/>
        </w:rPr>
        <w:t>.</w:t>
      </w:r>
      <w:r w:rsidR="00310E10" w:rsidRPr="009D1EF2">
        <w:rPr>
          <w:lang w:val="en-GB"/>
        </w:rPr>
        <w:t xml:space="preserve"> </w:t>
      </w:r>
    </w:p>
    <w:p w14:paraId="422E6D43" w14:textId="5D961A6A" w:rsidR="0058431B" w:rsidRPr="009D1EF2" w:rsidRDefault="009A4184" w:rsidP="00521B17">
      <w:pPr>
        <w:pStyle w:val="jbHeading2Num"/>
        <w:rPr>
          <w:lang w:val="en-GB"/>
        </w:rPr>
      </w:pPr>
      <w:bookmarkStart w:id="93" w:name="_Toc469908575"/>
      <w:bookmarkStart w:id="94" w:name="_Toc469994002"/>
      <w:r w:rsidRPr="009D1EF2">
        <w:rPr>
          <w:lang w:val="en-GB"/>
        </w:rPr>
        <w:t>General regulations for academic complaints procedure</w:t>
      </w:r>
      <w:bookmarkEnd w:id="93"/>
      <w:bookmarkEnd w:id="94"/>
      <w:r w:rsidR="005126AA" w:rsidRPr="009D1EF2">
        <w:rPr>
          <w:lang w:val="en-GB"/>
        </w:rPr>
        <w:fldChar w:fldCharType="begin"/>
      </w:r>
      <w:r w:rsidR="005126AA" w:rsidRPr="009D1EF2">
        <w:rPr>
          <w:lang w:val="en-GB"/>
        </w:rPr>
        <w:instrText xml:space="preserve"> TC  "</w:instrText>
      </w:r>
      <w:bookmarkStart w:id="95" w:name="_Toc470008047"/>
      <w:bookmarkStart w:id="96" w:name="_Toc506379876"/>
      <w:bookmarkStart w:id="97" w:name="_Toc94649965"/>
      <w:r w:rsidR="005126AA" w:rsidRPr="009D1EF2">
        <w:rPr>
          <w:lang w:val="en-GB"/>
        </w:rPr>
        <w:instrText>5.</w:instrText>
      </w:r>
      <w:r w:rsidR="001C7561" w:rsidRPr="009D1EF2">
        <w:rPr>
          <w:lang w:val="en-GB"/>
        </w:rPr>
        <w:tab/>
      </w:r>
      <w:r w:rsidR="005126AA" w:rsidRPr="009D1EF2">
        <w:rPr>
          <w:lang w:val="en-GB"/>
        </w:rPr>
        <w:instrText>General regulations for academic complaints procedure</w:instrText>
      </w:r>
      <w:bookmarkEnd w:id="95"/>
      <w:bookmarkEnd w:id="96"/>
      <w:bookmarkEnd w:id="97"/>
      <w:r w:rsidR="005126AA" w:rsidRPr="009D1EF2">
        <w:rPr>
          <w:lang w:val="en-GB"/>
        </w:rPr>
        <w:instrText xml:space="preserve"> " \l 2 </w:instrText>
      </w:r>
      <w:r w:rsidR="005126AA" w:rsidRPr="009D1EF2">
        <w:rPr>
          <w:lang w:val="en-GB"/>
        </w:rPr>
        <w:fldChar w:fldCharType="end"/>
      </w:r>
    </w:p>
    <w:p w14:paraId="0A226AC0" w14:textId="61BE348C" w:rsidR="000A39D1" w:rsidRPr="009D1EF2" w:rsidRDefault="00714366" w:rsidP="00521B17">
      <w:pPr>
        <w:pStyle w:val="jbNumParagraph"/>
        <w:keepNext/>
        <w:rPr>
          <w:lang w:val="en-GB"/>
        </w:rPr>
      </w:pPr>
      <w:r w:rsidRPr="009D1EF2">
        <w:rPr>
          <w:lang w:val="en-GB"/>
        </w:rPr>
        <w:t xml:space="preserve">5.1 </w:t>
      </w:r>
      <w:r w:rsidR="003C22BB" w:rsidRPr="009D1EF2">
        <w:rPr>
          <w:lang w:val="en-GB"/>
        </w:rPr>
        <w:tab/>
      </w:r>
      <w:r w:rsidR="000A39D1" w:rsidRPr="009D1EF2">
        <w:rPr>
          <w:lang w:val="en-GB"/>
        </w:rPr>
        <w:t>Academic complaints are matters concern</w:t>
      </w:r>
      <w:r w:rsidR="00B52145" w:rsidRPr="009D1EF2">
        <w:rPr>
          <w:lang w:val="en-GB"/>
        </w:rPr>
        <w:t>ing</w:t>
      </w:r>
      <w:r w:rsidR="000A39D1" w:rsidRPr="009D1EF2">
        <w:rPr>
          <w:lang w:val="en-GB"/>
        </w:rPr>
        <w:t>:</w:t>
      </w:r>
    </w:p>
    <w:p w14:paraId="6565FF32" w14:textId="77777777" w:rsidR="000A39D1" w:rsidRPr="009D1EF2" w:rsidRDefault="000A39D1" w:rsidP="00521B17">
      <w:pPr>
        <w:pStyle w:val="jbBulletLevel10"/>
        <w:keepNext/>
        <w:rPr>
          <w:lang w:val="en-GB"/>
        </w:rPr>
      </w:pPr>
      <w:r w:rsidRPr="009D1EF2">
        <w:rPr>
          <w:lang w:val="en-GB"/>
        </w:rPr>
        <w:t>the content and presentation of modules;</w:t>
      </w:r>
    </w:p>
    <w:p w14:paraId="14FC0AE4" w14:textId="77777777" w:rsidR="000A39D1" w:rsidRPr="009D1EF2" w:rsidRDefault="000A39D1" w:rsidP="00521B17">
      <w:pPr>
        <w:pStyle w:val="jbBulletLevel10"/>
        <w:keepNext/>
        <w:rPr>
          <w:lang w:val="en-GB"/>
        </w:rPr>
      </w:pPr>
      <w:r w:rsidRPr="009D1EF2">
        <w:rPr>
          <w:lang w:val="en-GB"/>
        </w:rPr>
        <w:t>the learning environment and resources; and</w:t>
      </w:r>
    </w:p>
    <w:p w14:paraId="243A8B9F" w14:textId="77777777" w:rsidR="000A39D1" w:rsidRPr="009D1EF2" w:rsidRDefault="000A39D1" w:rsidP="00521B17">
      <w:pPr>
        <w:pStyle w:val="jbBulletLevel10"/>
        <w:keepNext/>
        <w:rPr>
          <w:lang w:val="en-GB"/>
        </w:rPr>
      </w:pPr>
      <w:r w:rsidRPr="009D1EF2">
        <w:rPr>
          <w:lang w:val="en-GB"/>
        </w:rPr>
        <w:t>the assessment of modules.</w:t>
      </w:r>
    </w:p>
    <w:p w14:paraId="750B0E7A" w14:textId="10459F4F" w:rsidR="000A39D1" w:rsidRPr="009D1EF2" w:rsidRDefault="000A39D1" w:rsidP="008C5017">
      <w:pPr>
        <w:pStyle w:val="jbParagraphindent"/>
        <w:rPr>
          <w:lang w:val="en-GB"/>
        </w:rPr>
      </w:pPr>
      <w:r w:rsidRPr="009D1EF2">
        <w:rPr>
          <w:lang w:val="en-GB"/>
        </w:rPr>
        <w:t>You must follow the academic complaint procedure when consultation between you and your lecturer and/or the departmental chairperson cannot resolve the problem.</w:t>
      </w:r>
    </w:p>
    <w:p w14:paraId="4437559B" w14:textId="77777777" w:rsidR="000A39D1" w:rsidRPr="009D1EF2" w:rsidRDefault="00714366" w:rsidP="00E8172A">
      <w:pPr>
        <w:pStyle w:val="jbNumParagraph"/>
        <w:rPr>
          <w:lang w:val="en-GB"/>
        </w:rPr>
      </w:pPr>
      <w:r w:rsidRPr="009D1EF2">
        <w:rPr>
          <w:lang w:val="en-GB"/>
        </w:rPr>
        <w:t xml:space="preserve">5.2 </w:t>
      </w:r>
      <w:r w:rsidR="003C22BB" w:rsidRPr="009D1EF2">
        <w:rPr>
          <w:lang w:val="en-GB"/>
        </w:rPr>
        <w:tab/>
      </w:r>
      <w:r w:rsidR="000A39D1" w:rsidRPr="009D1EF2">
        <w:rPr>
          <w:lang w:val="en-GB"/>
        </w:rPr>
        <w:t>If you have an academic complaint, you must follow the procedure set out below:</w:t>
      </w:r>
    </w:p>
    <w:p w14:paraId="19DBFBBE" w14:textId="4FEA4404" w:rsidR="000A39D1" w:rsidRPr="009D1EF2" w:rsidRDefault="000C2E8B" w:rsidP="0068704D">
      <w:pPr>
        <w:pStyle w:val="jbNumParagraphindent"/>
        <w:rPr>
          <w:lang w:val="en-GB"/>
        </w:rPr>
      </w:pPr>
      <w:r w:rsidRPr="009D1EF2">
        <w:rPr>
          <w:lang w:val="en-GB"/>
        </w:rPr>
        <w:t>a)</w:t>
      </w:r>
      <w:r w:rsidRPr="009D1EF2">
        <w:rPr>
          <w:lang w:val="en-GB"/>
        </w:rPr>
        <w:tab/>
      </w:r>
      <w:r w:rsidR="000A39D1" w:rsidRPr="009D1EF2">
        <w:rPr>
          <w:lang w:val="en-GB"/>
        </w:rPr>
        <w:t>You must complete the complaint form as soon as possible and draw the attention of the particular class representative to the complaint.</w:t>
      </w:r>
    </w:p>
    <w:p w14:paraId="27557919" w14:textId="694035E7" w:rsidR="000A39D1" w:rsidRPr="009D1EF2" w:rsidRDefault="000C2E8B" w:rsidP="00521B17">
      <w:pPr>
        <w:pStyle w:val="jbNumParagraphindent"/>
        <w:keepNext/>
        <w:rPr>
          <w:lang w:val="en-GB"/>
        </w:rPr>
      </w:pPr>
      <w:r w:rsidRPr="009D1EF2">
        <w:rPr>
          <w:lang w:val="en-GB"/>
        </w:rPr>
        <w:t>b)</w:t>
      </w:r>
      <w:r w:rsidRPr="009D1EF2">
        <w:rPr>
          <w:lang w:val="en-GB"/>
        </w:rPr>
        <w:tab/>
      </w:r>
      <w:r w:rsidR="000A39D1" w:rsidRPr="009D1EF2">
        <w:rPr>
          <w:lang w:val="en-GB"/>
        </w:rPr>
        <w:t>Complaint forms are available from:</w:t>
      </w:r>
    </w:p>
    <w:p w14:paraId="15137C17" w14:textId="77777777" w:rsidR="000A39D1" w:rsidRPr="009D1EF2" w:rsidRDefault="000A39D1" w:rsidP="00521B17">
      <w:pPr>
        <w:pStyle w:val="jbBulletLevel2"/>
        <w:keepNext/>
        <w:rPr>
          <w:lang w:val="en-GB"/>
        </w:rPr>
      </w:pPr>
      <w:r w:rsidRPr="009D1EF2">
        <w:rPr>
          <w:lang w:val="en-GB"/>
        </w:rPr>
        <w:t>Faculty societies;</w:t>
      </w:r>
    </w:p>
    <w:p w14:paraId="278C4730" w14:textId="77777777" w:rsidR="000A39D1" w:rsidRPr="009D1EF2" w:rsidRDefault="000A39D1" w:rsidP="00CB2EFE">
      <w:pPr>
        <w:pStyle w:val="jbBulletLevel2"/>
        <w:rPr>
          <w:lang w:val="en-GB"/>
        </w:rPr>
      </w:pPr>
      <w:r w:rsidRPr="009D1EF2">
        <w:rPr>
          <w:lang w:val="en-GB"/>
        </w:rPr>
        <w:t>The Office of the Dean;</w:t>
      </w:r>
    </w:p>
    <w:p w14:paraId="4B93C531" w14:textId="77777777" w:rsidR="000A39D1" w:rsidRPr="009D1EF2" w:rsidRDefault="000A39D1" w:rsidP="00CB2EFE">
      <w:pPr>
        <w:pStyle w:val="jbBulletLevel2"/>
        <w:rPr>
          <w:lang w:val="en-GB"/>
        </w:rPr>
      </w:pPr>
      <w:r w:rsidRPr="009D1EF2">
        <w:rPr>
          <w:lang w:val="en-GB"/>
        </w:rPr>
        <w:t>The Office of The Students’ Representative Council; and</w:t>
      </w:r>
    </w:p>
    <w:p w14:paraId="7F00D0F3" w14:textId="3F992D7E" w:rsidR="000A39D1" w:rsidRPr="009D1EF2" w:rsidRDefault="000A39D1" w:rsidP="00CB2EFE">
      <w:pPr>
        <w:pStyle w:val="jbBulletLevel2"/>
        <w:rPr>
          <w:lang w:val="en-GB"/>
        </w:rPr>
      </w:pPr>
      <w:r w:rsidRPr="009D1EF2">
        <w:rPr>
          <w:lang w:val="en-GB"/>
        </w:rPr>
        <w:t xml:space="preserve">The </w:t>
      </w:r>
      <w:r w:rsidR="00F25257" w:rsidRPr="009D1EF2">
        <w:rPr>
          <w:lang w:val="en-GB"/>
        </w:rPr>
        <w:t>website</w:t>
      </w:r>
      <w:r w:rsidRPr="009D1EF2">
        <w:rPr>
          <w:lang w:val="en-GB"/>
        </w:rPr>
        <w:t xml:space="preserve"> of </w:t>
      </w:r>
      <w:r w:rsidR="00E32FBC" w:rsidRPr="009D1EF2">
        <w:rPr>
          <w:lang w:val="en-GB"/>
        </w:rPr>
        <w:t>S</w:t>
      </w:r>
      <w:r w:rsidRPr="009D1EF2">
        <w:rPr>
          <w:lang w:val="en-GB"/>
        </w:rPr>
        <w:t>U.</w:t>
      </w:r>
    </w:p>
    <w:p w14:paraId="5D5CE68C" w14:textId="30B33205" w:rsidR="000A39D1" w:rsidRPr="009D1EF2" w:rsidRDefault="000C2E8B" w:rsidP="0068704D">
      <w:pPr>
        <w:pStyle w:val="jbNumParagraphindent"/>
        <w:rPr>
          <w:lang w:val="en-GB"/>
        </w:rPr>
      </w:pPr>
      <w:r w:rsidRPr="009D1EF2">
        <w:rPr>
          <w:lang w:val="en-GB"/>
        </w:rPr>
        <w:t>c)</w:t>
      </w:r>
      <w:r w:rsidRPr="009D1EF2">
        <w:rPr>
          <w:lang w:val="en-GB"/>
        </w:rPr>
        <w:tab/>
      </w:r>
      <w:r w:rsidR="000A39D1" w:rsidRPr="009D1EF2">
        <w:rPr>
          <w:lang w:val="en-GB"/>
        </w:rPr>
        <w:t>The class representative must discuss the problem with the lecturer concerned. You can also be involved in this consultation if you so choose.</w:t>
      </w:r>
    </w:p>
    <w:p w14:paraId="500574D5" w14:textId="6592C0F5" w:rsidR="000A39D1" w:rsidRPr="009D1EF2" w:rsidRDefault="000C2E8B" w:rsidP="0068704D">
      <w:pPr>
        <w:pStyle w:val="jbNumParagraphindent"/>
        <w:rPr>
          <w:lang w:val="en-GB"/>
        </w:rPr>
      </w:pPr>
      <w:r w:rsidRPr="009D1EF2">
        <w:rPr>
          <w:lang w:val="en-GB"/>
        </w:rPr>
        <w:t>d)</w:t>
      </w:r>
      <w:r w:rsidRPr="009D1EF2">
        <w:rPr>
          <w:lang w:val="en-GB"/>
        </w:rPr>
        <w:tab/>
      </w:r>
      <w:r w:rsidR="000A39D1" w:rsidRPr="009D1EF2">
        <w:rPr>
          <w:lang w:val="en-GB"/>
        </w:rPr>
        <w:t>If the problem cannot be resolved satisfactorily, the class representative must take up the matter with the departmental chairperson. You can also be involved in the consultation with the departmental chairperson if you so choose.</w:t>
      </w:r>
    </w:p>
    <w:p w14:paraId="7C5FDF66" w14:textId="4A015A5C" w:rsidR="000A39D1" w:rsidRPr="009D1EF2" w:rsidRDefault="000C2E8B" w:rsidP="0068704D">
      <w:pPr>
        <w:pStyle w:val="jbNumParagraphindent"/>
        <w:rPr>
          <w:lang w:val="en-GB"/>
        </w:rPr>
      </w:pPr>
      <w:r w:rsidRPr="009D1EF2">
        <w:rPr>
          <w:lang w:val="en-GB"/>
        </w:rPr>
        <w:lastRenderedPageBreak/>
        <w:t>e)</w:t>
      </w:r>
      <w:r w:rsidRPr="009D1EF2">
        <w:rPr>
          <w:lang w:val="en-GB"/>
        </w:rPr>
        <w:tab/>
      </w:r>
      <w:r w:rsidR="000A39D1" w:rsidRPr="009D1EF2">
        <w:rPr>
          <w:lang w:val="en-GB"/>
        </w:rPr>
        <w:t>The departmental chairperson will report back to the class representative once the matter has been discussed with the lecturer</w:t>
      </w:r>
      <w:r w:rsidR="00F81ADF" w:rsidRPr="009D1EF2">
        <w:rPr>
          <w:lang w:val="en-GB"/>
        </w:rPr>
        <w:t xml:space="preserve"> concerned</w:t>
      </w:r>
      <w:r w:rsidR="000A39D1" w:rsidRPr="009D1EF2">
        <w:rPr>
          <w:lang w:val="en-GB"/>
        </w:rPr>
        <w:t>.</w:t>
      </w:r>
    </w:p>
    <w:p w14:paraId="050A4BF6" w14:textId="2F2C8C42" w:rsidR="000A39D1" w:rsidRPr="009D1EF2" w:rsidRDefault="000C2E8B" w:rsidP="0068704D">
      <w:pPr>
        <w:pStyle w:val="jbNumParagraphindent"/>
        <w:rPr>
          <w:lang w:val="en-GB"/>
        </w:rPr>
      </w:pPr>
      <w:r w:rsidRPr="009D1EF2">
        <w:rPr>
          <w:lang w:val="en-GB"/>
        </w:rPr>
        <w:t>f)</w:t>
      </w:r>
      <w:r w:rsidRPr="009D1EF2">
        <w:rPr>
          <w:lang w:val="en-GB"/>
        </w:rPr>
        <w:tab/>
      </w:r>
      <w:r w:rsidR="000A39D1" w:rsidRPr="009D1EF2">
        <w:rPr>
          <w:lang w:val="en-GB"/>
        </w:rPr>
        <w:t>If the matter cannot be satisfactorily resolved, the departmental chairperson must refer it, with the necessary documentation, to the Student Feedback Committee. At this stage all those involved can submit further documentation.</w:t>
      </w:r>
    </w:p>
    <w:p w14:paraId="7710D23D" w14:textId="38372299" w:rsidR="00267DFA" w:rsidRDefault="00714366" w:rsidP="00E8172A">
      <w:pPr>
        <w:pStyle w:val="jbNumParagraph"/>
        <w:rPr>
          <w:lang w:val="en-GB"/>
        </w:rPr>
      </w:pPr>
      <w:r w:rsidRPr="009D1EF2">
        <w:rPr>
          <w:lang w:val="en-GB"/>
        </w:rPr>
        <w:t xml:space="preserve">5.3 </w:t>
      </w:r>
      <w:r w:rsidR="003C22BB" w:rsidRPr="009D1EF2">
        <w:rPr>
          <w:lang w:val="en-GB"/>
        </w:rPr>
        <w:tab/>
      </w:r>
      <w:r w:rsidR="00267DFA" w:rsidRPr="009D1EF2">
        <w:rPr>
          <w:lang w:val="en-GB"/>
        </w:rPr>
        <w:t xml:space="preserve">Administrative complaints concern matters that have to do with registration, subject choices, student fees, etc., and you must take it up with the </w:t>
      </w:r>
      <w:r w:rsidR="007351E1" w:rsidRPr="009D1EF2">
        <w:rPr>
          <w:lang w:val="en-GB"/>
        </w:rPr>
        <w:t>F</w:t>
      </w:r>
      <w:r w:rsidR="00267DFA" w:rsidRPr="009D1EF2">
        <w:rPr>
          <w:lang w:val="en-GB"/>
        </w:rPr>
        <w:t xml:space="preserve">aculty </w:t>
      </w:r>
      <w:r w:rsidR="007351E1" w:rsidRPr="009D1EF2">
        <w:rPr>
          <w:lang w:val="en-GB"/>
        </w:rPr>
        <w:t>A</w:t>
      </w:r>
      <w:r w:rsidR="00843D19" w:rsidRPr="009D1EF2">
        <w:rPr>
          <w:lang w:val="en-GB"/>
        </w:rPr>
        <w:t xml:space="preserve">dministrator </w:t>
      </w:r>
      <w:r w:rsidR="00267DFA" w:rsidRPr="009D1EF2">
        <w:rPr>
          <w:lang w:val="en-GB"/>
        </w:rPr>
        <w:t>of the Faculty of Arts and Social Sciences or, if necessary, with the Registrar.</w:t>
      </w:r>
    </w:p>
    <w:p w14:paraId="36372611" w14:textId="7CBC35E2" w:rsidR="00CC3FCC" w:rsidRDefault="00CC3FCC" w:rsidP="00E8172A">
      <w:pPr>
        <w:pStyle w:val="jbNumParagraph"/>
        <w:rPr>
          <w:lang w:val="en-GB"/>
        </w:rPr>
      </w:pPr>
    </w:p>
    <w:p w14:paraId="5B6C2BE4" w14:textId="2563D415" w:rsidR="00CC3FCC" w:rsidRDefault="00CC3FCC" w:rsidP="00E8172A">
      <w:pPr>
        <w:pStyle w:val="jbNumParagraph"/>
        <w:rPr>
          <w:lang w:val="en-GB"/>
        </w:rPr>
      </w:pPr>
    </w:p>
    <w:p w14:paraId="01CBE593" w14:textId="19D62309" w:rsidR="00CC3FCC" w:rsidRDefault="00CC3FCC" w:rsidP="00E8172A">
      <w:pPr>
        <w:pStyle w:val="jbNumParagraph"/>
        <w:rPr>
          <w:lang w:val="en-GB"/>
        </w:rPr>
      </w:pPr>
    </w:p>
    <w:p w14:paraId="470ADBDF" w14:textId="77777777" w:rsidR="00CC3FCC" w:rsidRPr="009D1EF2" w:rsidRDefault="00CC3FCC" w:rsidP="00E8172A">
      <w:pPr>
        <w:pStyle w:val="jbNumParagraph"/>
        <w:rPr>
          <w:lang w:val="en-GB"/>
        </w:rPr>
      </w:pPr>
    </w:p>
    <w:p w14:paraId="5B5E5F00" w14:textId="29D315B4" w:rsidR="00C61F7C" w:rsidRPr="009D1EF2" w:rsidRDefault="009A4184" w:rsidP="00CB2EFE">
      <w:pPr>
        <w:pStyle w:val="jbHeading2Num"/>
        <w:rPr>
          <w:lang w:val="en-GB"/>
        </w:rPr>
      </w:pPr>
      <w:bookmarkStart w:id="98" w:name="_Toc469908576"/>
      <w:bookmarkStart w:id="99" w:name="_Toc469994003"/>
      <w:r w:rsidRPr="009D1EF2">
        <w:rPr>
          <w:lang w:val="en-GB"/>
        </w:rPr>
        <w:t xml:space="preserve">Internal </w:t>
      </w:r>
      <w:r w:rsidR="003E4623" w:rsidRPr="009D1EF2">
        <w:rPr>
          <w:lang w:val="en-GB"/>
        </w:rPr>
        <w:t xml:space="preserve">regulations </w:t>
      </w:r>
      <w:r w:rsidRPr="009D1EF2">
        <w:rPr>
          <w:lang w:val="en-GB"/>
        </w:rPr>
        <w:t>for Dean’s Concession Examinations</w:t>
      </w:r>
      <w:bookmarkEnd w:id="98"/>
      <w:bookmarkEnd w:id="99"/>
      <w:r w:rsidR="005126AA" w:rsidRPr="009D1EF2">
        <w:rPr>
          <w:lang w:val="en-GB"/>
        </w:rPr>
        <w:fldChar w:fldCharType="begin"/>
      </w:r>
      <w:r w:rsidR="005126AA" w:rsidRPr="009D1EF2">
        <w:rPr>
          <w:lang w:val="en-GB"/>
        </w:rPr>
        <w:instrText xml:space="preserve"> TC  "</w:instrText>
      </w:r>
      <w:bookmarkStart w:id="100" w:name="_Toc470008048"/>
      <w:bookmarkStart w:id="101" w:name="_Toc506379877"/>
      <w:bookmarkStart w:id="102" w:name="_Toc94649966"/>
      <w:r w:rsidR="005126AA" w:rsidRPr="009D1EF2">
        <w:rPr>
          <w:lang w:val="en-GB"/>
        </w:rPr>
        <w:instrText>6.</w:instrText>
      </w:r>
      <w:r w:rsidR="001C7561" w:rsidRPr="009D1EF2">
        <w:rPr>
          <w:lang w:val="en-GB"/>
        </w:rPr>
        <w:tab/>
      </w:r>
      <w:r w:rsidR="005126AA" w:rsidRPr="009D1EF2">
        <w:rPr>
          <w:lang w:val="en-GB"/>
        </w:rPr>
        <w:instrText>Internal r</w:instrText>
      </w:r>
      <w:r w:rsidR="00F31CD2" w:rsidRPr="009D1EF2">
        <w:rPr>
          <w:lang w:val="en-GB"/>
        </w:rPr>
        <w:instrText>eg</w:instrText>
      </w:r>
      <w:r w:rsidR="005126AA" w:rsidRPr="009D1EF2">
        <w:rPr>
          <w:lang w:val="en-GB"/>
        </w:rPr>
        <w:instrText>ul</w:instrText>
      </w:r>
      <w:r w:rsidR="00F31CD2" w:rsidRPr="009D1EF2">
        <w:rPr>
          <w:lang w:val="en-GB"/>
        </w:rPr>
        <w:instrText>ation</w:instrText>
      </w:r>
      <w:r w:rsidR="005126AA" w:rsidRPr="009D1EF2">
        <w:rPr>
          <w:lang w:val="en-GB"/>
        </w:rPr>
        <w:instrText>s for Dean’s Concession Examinations</w:instrText>
      </w:r>
      <w:bookmarkEnd w:id="100"/>
      <w:bookmarkEnd w:id="101"/>
      <w:bookmarkEnd w:id="102"/>
      <w:r w:rsidR="005126AA" w:rsidRPr="009D1EF2">
        <w:rPr>
          <w:lang w:val="en-GB"/>
        </w:rPr>
        <w:instrText xml:space="preserve"> " \l 2 </w:instrText>
      </w:r>
      <w:r w:rsidR="005126AA" w:rsidRPr="009D1EF2">
        <w:rPr>
          <w:lang w:val="en-GB"/>
        </w:rPr>
        <w:fldChar w:fldCharType="end"/>
      </w:r>
    </w:p>
    <w:p w14:paraId="4E6F721E" w14:textId="373939F1" w:rsidR="00060270" w:rsidRPr="009D1EF2" w:rsidRDefault="003C22BB" w:rsidP="00E8172A">
      <w:pPr>
        <w:pStyle w:val="jbNumParagraph"/>
        <w:rPr>
          <w:lang w:val="en-GB"/>
        </w:rPr>
      </w:pPr>
      <w:r w:rsidRPr="009D1EF2">
        <w:rPr>
          <w:lang w:val="en-GB"/>
        </w:rPr>
        <w:t>6.1</w:t>
      </w:r>
      <w:r w:rsidR="0053733E" w:rsidRPr="009D1EF2">
        <w:rPr>
          <w:lang w:val="en-GB"/>
        </w:rPr>
        <w:tab/>
      </w:r>
      <w:r w:rsidR="00060270" w:rsidRPr="009D1EF2">
        <w:rPr>
          <w:lang w:val="en-GB"/>
        </w:rPr>
        <w:t xml:space="preserve">The Dean may grant a Dean’s Concession Examination (written or oral) to a final-year student, if the student needs </w:t>
      </w:r>
      <w:r w:rsidR="00060270" w:rsidRPr="009D1EF2">
        <w:rPr>
          <w:b/>
          <w:lang w:val="en-GB"/>
        </w:rPr>
        <w:t>half (or less) of the credits in a subject</w:t>
      </w:r>
      <w:r w:rsidR="00060270" w:rsidRPr="009D1EF2">
        <w:rPr>
          <w:lang w:val="en-GB"/>
        </w:rPr>
        <w:t xml:space="preserve"> for which the student is registered in that year at first-, second-, third- or fourth-year level for obtaining a degree, diploma or certificate.</w:t>
      </w:r>
    </w:p>
    <w:p w14:paraId="2479D10D" w14:textId="6D5A6492" w:rsidR="00060270" w:rsidRPr="009D1EF2" w:rsidRDefault="00F52A7B" w:rsidP="00E8172A">
      <w:pPr>
        <w:pStyle w:val="jbNumParagraph"/>
        <w:rPr>
          <w:lang w:val="en-GB"/>
        </w:rPr>
      </w:pPr>
      <w:r w:rsidRPr="009D1EF2">
        <w:rPr>
          <w:lang w:val="en-GB"/>
        </w:rPr>
        <w:t>6.2</w:t>
      </w:r>
      <w:r w:rsidRPr="009D1EF2">
        <w:rPr>
          <w:lang w:val="en-GB"/>
        </w:rPr>
        <w:tab/>
      </w:r>
      <w:r w:rsidR="00060270" w:rsidRPr="009D1EF2">
        <w:rPr>
          <w:lang w:val="en-GB"/>
        </w:rPr>
        <w:t>The regulation regarding Dean’s Concession Examinations is applied as follows. In the case of:</w:t>
      </w:r>
    </w:p>
    <w:p w14:paraId="7055A5A1" w14:textId="2A333B89" w:rsidR="00060270" w:rsidRPr="009D1EF2" w:rsidRDefault="00060270" w:rsidP="00CB2EFE">
      <w:pPr>
        <w:pStyle w:val="jbBulletLevel10"/>
        <w:rPr>
          <w:lang w:val="en-GB"/>
        </w:rPr>
      </w:pPr>
      <w:r w:rsidRPr="009D1EF2">
        <w:rPr>
          <w:lang w:val="en-GB"/>
        </w:rPr>
        <w:t>an examination subject,</w:t>
      </w:r>
      <w:r w:rsidR="00A71895" w:rsidRPr="009D1EF2">
        <w:rPr>
          <w:lang w:val="en-GB"/>
        </w:rPr>
        <w:t xml:space="preserve"> a</w:t>
      </w:r>
      <w:r w:rsidRPr="009D1EF2">
        <w:rPr>
          <w:lang w:val="en-GB"/>
        </w:rPr>
        <w:t xml:space="preserve"> </w:t>
      </w:r>
      <w:r w:rsidR="00F81ADF" w:rsidRPr="009D1EF2">
        <w:rPr>
          <w:lang w:val="en-GB"/>
        </w:rPr>
        <w:t xml:space="preserve">final </w:t>
      </w:r>
      <w:r w:rsidRPr="009D1EF2">
        <w:rPr>
          <w:lang w:val="en-GB"/>
        </w:rPr>
        <w:t>mark must have been obtained in the relevant module(s) during the academic year in question;</w:t>
      </w:r>
    </w:p>
    <w:p w14:paraId="20BFFD63" w14:textId="77777777" w:rsidR="00060270" w:rsidRPr="009D1EF2" w:rsidRDefault="00060270" w:rsidP="00CB2EFE">
      <w:pPr>
        <w:pStyle w:val="jbBulletLevel10"/>
        <w:rPr>
          <w:lang w:val="en-GB"/>
        </w:rPr>
      </w:pPr>
      <w:r w:rsidRPr="009D1EF2">
        <w:rPr>
          <w:lang w:val="en-GB"/>
        </w:rPr>
        <w:t xml:space="preserve">a module assessed by flexible assessment, or where the class mark counts as the final mark, a final mark of </w:t>
      </w:r>
      <w:r w:rsidR="00F81ADF" w:rsidRPr="009D1EF2">
        <w:rPr>
          <w:lang w:val="en-GB"/>
        </w:rPr>
        <w:t xml:space="preserve">at least </w:t>
      </w:r>
      <w:r w:rsidRPr="009D1EF2">
        <w:rPr>
          <w:lang w:val="en-GB"/>
        </w:rPr>
        <w:t>40% must have been obtained during the academic year in question;</w:t>
      </w:r>
    </w:p>
    <w:p w14:paraId="00688806" w14:textId="77777777" w:rsidR="00060270" w:rsidRPr="009D1EF2" w:rsidRDefault="00060270" w:rsidP="00CB2EFE">
      <w:pPr>
        <w:pStyle w:val="jbBulletLevel10"/>
        <w:rPr>
          <w:lang w:val="en-GB"/>
        </w:rPr>
      </w:pPr>
      <w:r w:rsidRPr="009D1EF2">
        <w:rPr>
          <w:lang w:val="en-GB"/>
        </w:rPr>
        <w:t>a year subject, the credits in arrears must not exceed half of a first-, second-, third- or fourth-year level (up to a maximum of 24 credits). [In other words, 12 credits at first-year level, 16 at second-year level and 24 at third-year level and fourth-year level.]</w:t>
      </w:r>
    </w:p>
    <w:p w14:paraId="4537057A" w14:textId="013A18ED" w:rsidR="00060270" w:rsidRPr="009D1EF2" w:rsidRDefault="0012010F" w:rsidP="00E8172A">
      <w:pPr>
        <w:pStyle w:val="jbNumParagraph"/>
        <w:rPr>
          <w:lang w:val="en-GB"/>
        </w:rPr>
      </w:pPr>
      <w:r w:rsidRPr="009D1EF2">
        <w:rPr>
          <w:lang w:val="en-GB"/>
        </w:rPr>
        <w:t>6.3</w:t>
      </w:r>
      <w:r w:rsidRPr="009D1EF2">
        <w:rPr>
          <w:lang w:val="en-GB"/>
        </w:rPr>
        <w:tab/>
      </w:r>
      <w:r w:rsidR="00060270" w:rsidRPr="009D1EF2">
        <w:rPr>
          <w:lang w:val="en-GB"/>
        </w:rPr>
        <w:t>If the equivalent of the “half subject” is spread across different years (and subjects), the Dean may grant the concession at his discretion, on the understanding that the maximum number of examination papers/assessment opportunities in this case does not exceed two (e.g. Sociology 212(8) and Political Science 354(12)).</w:t>
      </w:r>
    </w:p>
    <w:p w14:paraId="6AD9F51B" w14:textId="77777777" w:rsidR="00060270" w:rsidRPr="009D1EF2" w:rsidRDefault="0012010F" w:rsidP="00521B17">
      <w:pPr>
        <w:pStyle w:val="jbNumParagraph"/>
        <w:keepLines/>
        <w:rPr>
          <w:lang w:val="en-GB"/>
        </w:rPr>
      </w:pPr>
      <w:r w:rsidRPr="009D1EF2">
        <w:rPr>
          <w:lang w:val="en-GB"/>
        </w:rPr>
        <w:t>6.4</w:t>
      </w:r>
      <w:r w:rsidRPr="009D1EF2">
        <w:rPr>
          <w:lang w:val="en-GB"/>
        </w:rPr>
        <w:tab/>
      </w:r>
      <w:r w:rsidR="00060270" w:rsidRPr="009D1EF2">
        <w:rPr>
          <w:lang w:val="en-GB"/>
        </w:rPr>
        <w:t>In order to qualify for the Dean’s Concession Examination, the subject must have been taken during the student’s final academic year and failed during one of the two examination opportunities. A Dean’s Concession Examination will not be granted if the student did not qualify for admission to the examination</w:t>
      </w:r>
      <w:r w:rsidR="00CA1C92" w:rsidRPr="009D1EF2">
        <w:rPr>
          <w:lang w:val="en-GB"/>
        </w:rPr>
        <w:t>, or</w:t>
      </w:r>
      <w:r w:rsidR="00060270" w:rsidRPr="009D1EF2">
        <w:rPr>
          <w:lang w:val="en-GB"/>
        </w:rPr>
        <w:t xml:space="preserve"> if the module has been discontinued. If the student passes the Dean’s Concession Examination(s), a final mark of a maximum of 50% may be awarded.</w:t>
      </w:r>
    </w:p>
    <w:p w14:paraId="469D0897" w14:textId="77777777" w:rsidR="00060270" w:rsidRPr="009D1EF2" w:rsidRDefault="0012010F" w:rsidP="00E8172A">
      <w:pPr>
        <w:pStyle w:val="jbNumParagraph"/>
        <w:rPr>
          <w:lang w:val="en-GB"/>
        </w:rPr>
      </w:pPr>
      <w:r w:rsidRPr="009D1EF2">
        <w:rPr>
          <w:lang w:val="en-GB"/>
        </w:rPr>
        <w:t>6.5</w:t>
      </w:r>
      <w:r w:rsidRPr="009D1EF2">
        <w:rPr>
          <w:lang w:val="en-GB"/>
        </w:rPr>
        <w:tab/>
      </w:r>
      <w:r w:rsidR="00060270" w:rsidRPr="009D1EF2">
        <w:rPr>
          <w:lang w:val="en-GB"/>
        </w:rPr>
        <w:t>All students in a degree programme in the Faculty of Arts and Social Sciences are subject to the Dean’s Concession Policy of this Faculty, irrespective of the fact that the subject which is needed for degree purposes falls under another faculty.</w:t>
      </w:r>
    </w:p>
    <w:p w14:paraId="115F6565" w14:textId="77777777" w:rsidR="00060270" w:rsidRPr="009D1EF2" w:rsidRDefault="0012010F" w:rsidP="00E8172A">
      <w:pPr>
        <w:pStyle w:val="jbNumParagraph"/>
        <w:rPr>
          <w:lang w:val="en-GB"/>
        </w:rPr>
      </w:pPr>
      <w:r w:rsidRPr="009D1EF2">
        <w:rPr>
          <w:lang w:val="en-GB"/>
        </w:rPr>
        <w:t>6.6</w:t>
      </w:r>
      <w:r w:rsidRPr="009D1EF2">
        <w:rPr>
          <w:lang w:val="en-GB"/>
        </w:rPr>
        <w:tab/>
      </w:r>
      <w:r w:rsidR="00060270" w:rsidRPr="009D1EF2">
        <w:rPr>
          <w:lang w:val="en-GB"/>
        </w:rPr>
        <w:t>The following modules are excluded from Dean’s Concession Examinations:</w:t>
      </w:r>
    </w:p>
    <w:p w14:paraId="13C193AF" w14:textId="7CD0CD8F" w:rsidR="00F444A2" w:rsidRPr="009D1EF2" w:rsidRDefault="003C22BB" w:rsidP="0068704D">
      <w:pPr>
        <w:pStyle w:val="jbNumParagraphindent"/>
        <w:rPr>
          <w:lang w:val="en-GB"/>
        </w:rPr>
      </w:pPr>
      <w:r w:rsidRPr="009D1EF2">
        <w:rPr>
          <w:lang w:val="en-GB"/>
        </w:rPr>
        <w:t>a)</w:t>
      </w:r>
      <w:r w:rsidRPr="009D1EF2">
        <w:rPr>
          <w:lang w:val="en-GB"/>
        </w:rPr>
        <w:tab/>
      </w:r>
      <w:r w:rsidR="009A4184" w:rsidRPr="009D1EF2">
        <w:rPr>
          <w:lang w:val="en-GB"/>
        </w:rPr>
        <w:t>Depart</w:t>
      </w:r>
      <w:r w:rsidR="00F444A2" w:rsidRPr="009D1EF2">
        <w:rPr>
          <w:lang w:val="en-GB"/>
        </w:rPr>
        <w:t>ment</w:t>
      </w:r>
      <w:r w:rsidR="009A4184" w:rsidRPr="009D1EF2">
        <w:rPr>
          <w:lang w:val="en-GB"/>
        </w:rPr>
        <w:t xml:space="preserve"> of</w:t>
      </w:r>
      <w:r w:rsidR="00F444A2" w:rsidRPr="009D1EF2">
        <w:rPr>
          <w:lang w:val="en-GB"/>
        </w:rPr>
        <w:t xml:space="preserve"> Drama</w:t>
      </w:r>
    </w:p>
    <w:p w14:paraId="044B58B3" w14:textId="77777777" w:rsidR="00F444A2" w:rsidRPr="009D1EF2" w:rsidRDefault="00060270" w:rsidP="008C5017">
      <w:pPr>
        <w:pStyle w:val="jbBulletLevel2"/>
        <w:rPr>
          <w:lang w:val="en-GB"/>
        </w:rPr>
      </w:pPr>
      <w:r w:rsidRPr="009D1EF2">
        <w:rPr>
          <w:lang w:val="en-GB"/>
        </w:rPr>
        <w:t>Theatre Skills 378 and 388</w:t>
      </w:r>
    </w:p>
    <w:p w14:paraId="59968060" w14:textId="77777777" w:rsidR="00F444A2" w:rsidRPr="009D1EF2" w:rsidRDefault="003C22BB" w:rsidP="0068704D">
      <w:pPr>
        <w:pStyle w:val="jbNumParagraphindent"/>
        <w:rPr>
          <w:lang w:val="en-GB"/>
        </w:rPr>
      </w:pPr>
      <w:r w:rsidRPr="009D1EF2">
        <w:rPr>
          <w:lang w:val="en-GB"/>
        </w:rPr>
        <w:t>b)</w:t>
      </w:r>
      <w:r w:rsidRPr="009D1EF2">
        <w:rPr>
          <w:lang w:val="en-GB"/>
        </w:rPr>
        <w:tab/>
      </w:r>
      <w:r w:rsidR="009A4184" w:rsidRPr="009D1EF2">
        <w:rPr>
          <w:lang w:val="en-GB"/>
        </w:rPr>
        <w:t>Depart</w:t>
      </w:r>
      <w:r w:rsidR="00F444A2" w:rsidRPr="009D1EF2">
        <w:rPr>
          <w:lang w:val="en-GB"/>
        </w:rPr>
        <w:t>ment</w:t>
      </w:r>
      <w:r w:rsidR="009A4184" w:rsidRPr="009D1EF2">
        <w:rPr>
          <w:lang w:val="en-GB"/>
        </w:rPr>
        <w:t xml:space="preserve"> of Music</w:t>
      </w:r>
    </w:p>
    <w:p w14:paraId="7DC7C94C" w14:textId="77777777" w:rsidR="0020739B" w:rsidRPr="009D1EF2" w:rsidRDefault="0020739B" w:rsidP="00CB2EFE">
      <w:pPr>
        <w:pStyle w:val="jbBulletLevel2"/>
        <w:rPr>
          <w:lang w:val="en-GB"/>
        </w:rPr>
      </w:pPr>
      <w:r w:rsidRPr="009D1EF2">
        <w:rPr>
          <w:lang w:val="en-GB"/>
        </w:rPr>
        <w:t>Higher Certificate in Music</w:t>
      </w:r>
    </w:p>
    <w:p w14:paraId="7482746C" w14:textId="77777777" w:rsidR="0020739B" w:rsidRPr="009D1EF2" w:rsidRDefault="0020739B" w:rsidP="00CB2EFE">
      <w:pPr>
        <w:pStyle w:val="jbBulletLevel3"/>
        <w:rPr>
          <w:lang w:val="en-GB"/>
        </w:rPr>
      </w:pPr>
      <w:r w:rsidRPr="009D1EF2">
        <w:rPr>
          <w:lang w:val="en-GB"/>
        </w:rPr>
        <w:t>Orchestral Practice 191</w:t>
      </w:r>
    </w:p>
    <w:p w14:paraId="4BB95157" w14:textId="19D0FD89" w:rsidR="0020739B" w:rsidRPr="009D1EF2" w:rsidRDefault="0020739B" w:rsidP="00CB2EFE">
      <w:pPr>
        <w:pStyle w:val="jbBulletLevel3"/>
        <w:rPr>
          <w:lang w:val="en-GB"/>
        </w:rPr>
      </w:pPr>
      <w:r w:rsidRPr="009D1EF2">
        <w:rPr>
          <w:lang w:val="en-GB"/>
        </w:rPr>
        <w:t xml:space="preserve">Practical Music Study A </w:t>
      </w:r>
      <w:r w:rsidR="006A2D94" w:rsidRPr="009D1EF2">
        <w:rPr>
          <w:iCs/>
          <w:lang w:val="en-GB"/>
        </w:rPr>
        <w:t>(all modules)</w:t>
      </w:r>
    </w:p>
    <w:p w14:paraId="1F72450F" w14:textId="77777777" w:rsidR="0020739B" w:rsidRPr="009D1EF2" w:rsidRDefault="0020739B" w:rsidP="00CB2EFE">
      <w:pPr>
        <w:pStyle w:val="jbBulletLevel2"/>
        <w:rPr>
          <w:lang w:val="en-GB"/>
        </w:rPr>
      </w:pPr>
      <w:r w:rsidRPr="009D1EF2">
        <w:rPr>
          <w:lang w:val="en-GB"/>
        </w:rPr>
        <w:t xml:space="preserve">Diploma </w:t>
      </w:r>
      <w:r w:rsidR="00CA1C92" w:rsidRPr="009D1EF2">
        <w:rPr>
          <w:lang w:val="en-GB"/>
        </w:rPr>
        <w:t xml:space="preserve">(Practical </w:t>
      </w:r>
      <w:r w:rsidRPr="009D1EF2">
        <w:rPr>
          <w:lang w:val="en-GB"/>
        </w:rPr>
        <w:t>Music</w:t>
      </w:r>
      <w:r w:rsidR="00CA1C92" w:rsidRPr="009D1EF2">
        <w:rPr>
          <w:lang w:val="en-GB"/>
        </w:rPr>
        <w:t>)</w:t>
      </w:r>
    </w:p>
    <w:p w14:paraId="7DD00ABD" w14:textId="77777777" w:rsidR="0020739B" w:rsidRPr="009D1EF2" w:rsidRDefault="0020739B" w:rsidP="00CB2EFE">
      <w:pPr>
        <w:pStyle w:val="jbBulletLevel3"/>
        <w:rPr>
          <w:lang w:val="en-GB"/>
        </w:rPr>
      </w:pPr>
      <w:r w:rsidRPr="009D1EF2">
        <w:rPr>
          <w:lang w:val="en-GB"/>
        </w:rPr>
        <w:t>General Music Studies 191</w:t>
      </w:r>
    </w:p>
    <w:p w14:paraId="31390101" w14:textId="4EDF906A" w:rsidR="0020739B" w:rsidRPr="009D1EF2" w:rsidRDefault="0020739B" w:rsidP="00CB2EFE">
      <w:pPr>
        <w:pStyle w:val="jbBulletLevel3"/>
        <w:rPr>
          <w:lang w:val="en-GB"/>
        </w:rPr>
      </w:pPr>
      <w:r w:rsidRPr="009D1EF2">
        <w:rPr>
          <w:lang w:val="en-GB"/>
        </w:rPr>
        <w:t xml:space="preserve">Music Education </w:t>
      </w:r>
      <w:r w:rsidR="00681D51" w:rsidRPr="009D1EF2">
        <w:rPr>
          <w:lang w:val="en-GB"/>
        </w:rPr>
        <w:t>371</w:t>
      </w:r>
    </w:p>
    <w:p w14:paraId="72E83F14" w14:textId="77777777" w:rsidR="0020739B" w:rsidRPr="009D1EF2" w:rsidRDefault="0020739B" w:rsidP="00CB2EFE">
      <w:pPr>
        <w:pStyle w:val="jbBulletLevel3"/>
        <w:rPr>
          <w:lang w:val="en-GB"/>
        </w:rPr>
      </w:pPr>
      <w:r w:rsidRPr="009D1EF2">
        <w:rPr>
          <w:lang w:val="en-GB"/>
        </w:rPr>
        <w:t xml:space="preserve">Orchestral Practice </w:t>
      </w:r>
      <w:r w:rsidRPr="009D1EF2">
        <w:rPr>
          <w:iCs/>
          <w:lang w:val="en-GB"/>
        </w:rPr>
        <w:t>(all modules)</w:t>
      </w:r>
    </w:p>
    <w:p w14:paraId="52C8D98D" w14:textId="29F9F562" w:rsidR="0020739B" w:rsidRPr="009D1EF2" w:rsidRDefault="0020739B" w:rsidP="00046A55">
      <w:pPr>
        <w:pStyle w:val="jbBulletLevel3"/>
        <w:keepNext/>
        <w:rPr>
          <w:lang w:val="en-GB"/>
        </w:rPr>
      </w:pPr>
      <w:r w:rsidRPr="009D1EF2">
        <w:rPr>
          <w:lang w:val="en-GB"/>
        </w:rPr>
        <w:t>Practical Music Study A</w:t>
      </w:r>
      <w:r w:rsidR="008225D7" w:rsidRPr="009D1EF2">
        <w:rPr>
          <w:lang w:val="en-GB"/>
        </w:rPr>
        <w:t xml:space="preserve"> </w:t>
      </w:r>
      <w:r w:rsidR="00CD1A89" w:rsidRPr="009D1EF2">
        <w:rPr>
          <w:lang w:val="en-GB"/>
        </w:rPr>
        <w:t>(all modules)</w:t>
      </w:r>
    </w:p>
    <w:p w14:paraId="7E4ED6A7" w14:textId="13847880" w:rsidR="0020739B" w:rsidRPr="009D1EF2" w:rsidRDefault="0020739B" w:rsidP="00CB2EFE">
      <w:pPr>
        <w:pStyle w:val="jbBulletLevel3"/>
        <w:rPr>
          <w:lang w:val="en-GB"/>
        </w:rPr>
      </w:pPr>
      <w:r w:rsidRPr="009D1EF2">
        <w:rPr>
          <w:lang w:val="en-GB"/>
        </w:rPr>
        <w:t>Practical Music Study S 221 and 26</w:t>
      </w:r>
      <w:r w:rsidR="00F3187E" w:rsidRPr="009D1EF2">
        <w:rPr>
          <w:lang w:val="en-GB"/>
        </w:rPr>
        <w:t>1</w:t>
      </w:r>
    </w:p>
    <w:p w14:paraId="318DBC1B" w14:textId="77777777" w:rsidR="0020739B" w:rsidRPr="009D1EF2" w:rsidRDefault="0020739B" w:rsidP="00CB2EFE">
      <w:pPr>
        <w:pStyle w:val="jbBulletLevel2"/>
        <w:rPr>
          <w:lang w:val="en-GB"/>
        </w:rPr>
      </w:pPr>
      <w:r w:rsidRPr="009D1EF2">
        <w:rPr>
          <w:lang w:val="en-GB"/>
        </w:rPr>
        <w:t>BMus</w:t>
      </w:r>
    </w:p>
    <w:p w14:paraId="25761FF7" w14:textId="77777777" w:rsidR="0020739B" w:rsidRPr="009D1EF2" w:rsidRDefault="0020739B" w:rsidP="00CB2EFE">
      <w:pPr>
        <w:pStyle w:val="jbBulletLevel3"/>
        <w:rPr>
          <w:lang w:val="en-GB"/>
        </w:rPr>
      </w:pPr>
      <w:r w:rsidRPr="009D1EF2">
        <w:rPr>
          <w:lang w:val="en-GB"/>
        </w:rPr>
        <w:t>Composition 379 and 479</w:t>
      </w:r>
    </w:p>
    <w:p w14:paraId="3FB51D7F" w14:textId="77777777" w:rsidR="0020739B" w:rsidRPr="009D1EF2" w:rsidRDefault="0020739B" w:rsidP="00CB2EFE">
      <w:pPr>
        <w:pStyle w:val="jbBulletLevel3"/>
        <w:rPr>
          <w:lang w:val="en-GB"/>
        </w:rPr>
      </w:pPr>
      <w:r w:rsidRPr="009D1EF2">
        <w:rPr>
          <w:lang w:val="en-GB"/>
        </w:rPr>
        <w:t>Music Education 178</w:t>
      </w:r>
    </w:p>
    <w:p w14:paraId="22397804" w14:textId="77777777" w:rsidR="0020739B" w:rsidRPr="009D1EF2" w:rsidRDefault="0020739B" w:rsidP="00CB2EFE">
      <w:pPr>
        <w:pStyle w:val="jbBulletLevel3"/>
        <w:rPr>
          <w:lang w:val="en-GB"/>
        </w:rPr>
      </w:pPr>
      <w:r w:rsidRPr="009D1EF2">
        <w:rPr>
          <w:lang w:val="en-GB"/>
        </w:rPr>
        <w:t>Music Technology 379 and 479</w:t>
      </w:r>
    </w:p>
    <w:p w14:paraId="11BDF3FE" w14:textId="77777777" w:rsidR="0020739B" w:rsidRPr="009D1EF2" w:rsidRDefault="0020739B" w:rsidP="00CB2EFE">
      <w:pPr>
        <w:pStyle w:val="jbBulletLevel3"/>
        <w:rPr>
          <w:lang w:val="en-GB"/>
        </w:rPr>
      </w:pPr>
      <w:r w:rsidRPr="009D1EF2">
        <w:rPr>
          <w:lang w:val="en-GB"/>
        </w:rPr>
        <w:t xml:space="preserve">Orchestral Practice </w:t>
      </w:r>
      <w:r w:rsidRPr="009D1EF2">
        <w:rPr>
          <w:iCs/>
          <w:lang w:val="en-GB"/>
        </w:rPr>
        <w:t>(all modules)</w:t>
      </w:r>
    </w:p>
    <w:p w14:paraId="3F461623" w14:textId="77777777" w:rsidR="0020739B" w:rsidRPr="009D1EF2" w:rsidRDefault="0020739B" w:rsidP="00CB2EFE">
      <w:pPr>
        <w:pStyle w:val="jbBulletLevel3"/>
        <w:rPr>
          <w:i/>
          <w:lang w:val="en-GB"/>
        </w:rPr>
      </w:pPr>
      <w:r w:rsidRPr="009D1EF2">
        <w:rPr>
          <w:lang w:val="en-GB"/>
        </w:rPr>
        <w:t xml:space="preserve">Practical Music Study A </w:t>
      </w:r>
      <w:r w:rsidRPr="009D1EF2">
        <w:rPr>
          <w:iCs/>
          <w:lang w:val="en-GB"/>
        </w:rPr>
        <w:t>(all modules)</w:t>
      </w:r>
    </w:p>
    <w:p w14:paraId="7ECC25C3" w14:textId="30FEF48E" w:rsidR="0020739B" w:rsidRPr="009D1EF2" w:rsidRDefault="0020739B" w:rsidP="00CB2EFE">
      <w:pPr>
        <w:pStyle w:val="jbBulletLevel3"/>
        <w:rPr>
          <w:lang w:val="en-GB"/>
        </w:rPr>
      </w:pPr>
      <w:r w:rsidRPr="009D1EF2">
        <w:rPr>
          <w:lang w:val="en-GB"/>
        </w:rPr>
        <w:t xml:space="preserve">Practical Music Study E </w:t>
      </w:r>
      <w:r w:rsidR="00770816" w:rsidRPr="009D1EF2">
        <w:rPr>
          <w:lang w:val="en-GB"/>
        </w:rPr>
        <w:t>(all modules)</w:t>
      </w:r>
    </w:p>
    <w:p w14:paraId="78D19D00" w14:textId="77777777" w:rsidR="0020739B" w:rsidRPr="009D1EF2" w:rsidRDefault="0020739B" w:rsidP="00CB2EFE">
      <w:pPr>
        <w:pStyle w:val="jbBulletLevel3"/>
        <w:rPr>
          <w:i/>
          <w:lang w:val="en-GB"/>
        </w:rPr>
      </w:pPr>
      <w:r w:rsidRPr="009D1EF2">
        <w:rPr>
          <w:lang w:val="en-GB"/>
        </w:rPr>
        <w:t xml:space="preserve">Practical Music Study S </w:t>
      </w:r>
      <w:r w:rsidRPr="009D1EF2">
        <w:rPr>
          <w:iCs/>
          <w:lang w:val="en-GB"/>
        </w:rPr>
        <w:t>(all modules)</w:t>
      </w:r>
    </w:p>
    <w:p w14:paraId="1C811040" w14:textId="77777777" w:rsidR="0020739B" w:rsidRPr="009D1EF2" w:rsidRDefault="0020739B" w:rsidP="00CB2EFE">
      <w:pPr>
        <w:pStyle w:val="jbBulletLevel3"/>
        <w:rPr>
          <w:lang w:val="en-GB"/>
        </w:rPr>
      </w:pPr>
      <w:r w:rsidRPr="009D1EF2">
        <w:rPr>
          <w:lang w:val="en-GB"/>
        </w:rPr>
        <w:t>Repertoire Studies 389</w:t>
      </w:r>
    </w:p>
    <w:p w14:paraId="1E59157C" w14:textId="43167C07" w:rsidR="00F14801" w:rsidRPr="009D1EF2" w:rsidRDefault="00F14801" w:rsidP="00CB2EFE">
      <w:pPr>
        <w:pStyle w:val="jbBulletLevel3"/>
        <w:rPr>
          <w:lang w:val="en-GB"/>
        </w:rPr>
      </w:pPr>
      <w:r w:rsidRPr="009D1EF2">
        <w:rPr>
          <w:lang w:val="en-GB"/>
        </w:rPr>
        <w:t>Service Learning 496</w:t>
      </w:r>
    </w:p>
    <w:p w14:paraId="5A99EC4B" w14:textId="77777777" w:rsidR="00F444A2" w:rsidRPr="009D1EF2" w:rsidRDefault="003C22BB" w:rsidP="0068704D">
      <w:pPr>
        <w:pStyle w:val="jbNumParagraphindent"/>
        <w:rPr>
          <w:lang w:val="en-GB"/>
        </w:rPr>
      </w:pPr>
      <w:r w:rsidRPr="009D1EF2">
        <w:rPr>
          <w:lang w:val="en-GB"/>
        </w:rPr>
        <w:lastRenderedPageBreak/>
        <w:t xml:space="preserve">c) </w:t>
      </w:r>
      <w:r w:rsidRPr="009D1EF2">
        <w:rPr>
          <w:lang w:val="en-GB"/>
        </w:rPr>
        <w:tab/>
      </w:r>
      <w:r w:rsidR="009A4184" w:rsidRPr="009D1EF2">
        <w:rPr>
          <w:lang w:val="en-GB"/>
        </w:rPr>
        <w:t>Depart</w:t>
      </w:r>
      <w:r w:rsidR="00F444A2" w:rsidRPr="009D1EF2">
        <w:rPr>
          <w:lang w:val="en-GB"/>
        </w:rPr>
        <w:t>ment</w:t>
      </w:r>
      <w:r w:rsidR="009A4184" w:rsidRPr="009D1EF2">
        <w:rPr>
          <w:lang w:val="en-GB"/>
        </w:rPr>
        <w:t xml:space="preserve"> of Visual Arts</w:t>
      </w:r>
    </w:p>
    <w:p w14:paraId="5E0AE691" w14:textId="77777777" w:rsidR="0020739B" w:rsidRPr="009D1EF2" w:rsidRDefault="0020739B" w:rsidP="00CB2EFE">
      <w:pPr>
        <w:pStyle w:val="jbBulletLevel2"/>
        <w:rPr>
          <w:lang w:val="en-GB"/>
        </w:rPr>
      </w:pPr>
      <w:r w:rsidRPr="009D1EF2">
        <w:rPr>
          <w:lang w:val="en-GB"/>
        </w:rPr>
        <w:t>All year modules are excluded from Dean’s Concession Examinations. Only the semester modules of Elementary Photography and Supportive Techniques may be considered for a Dean’s Concession Examination.</w:t>
      </w:r>
    </w:p>
    <w:p w14:paraId="633C230A" w14:textId="6075F45F" w:rsidR="0053733E" w:rsidRPr="009D1EF2" w:rsidRDefault="009A4184" w:rsidP="00CB2EFE">
      <w:pPr>
        <w:pStyle w:val="jbHeading2Num"/>
        <w:rPr>
          <w:lang w:val="en-GB"/>
        </w:rPr>
      </w:pPr>
      <w:bookmarkStart w:id="103" w:name="_Toc469908577"/>
      <w:bookmarkStart w:id="104" w:name="_Toc469994004"/>
      <w:r w:rsidRPr="009D1EF2">
        <w:rPr>
          <w:lang w:val="en-GB"/>
        </w:rPr>
        <w:t>Completion of modules through Unisa or another university</w:t>
      </w:r>
      <w:bookmarkEnd w:id="103"/>
      <w:bookmarkEnd w:id="104"/>
      <w:r w:rsidR="005126AA" w:rsidRPr="009D1EF2">
        <w:rPr>
          <w:lang w:val="en-GB"/>
        </w:rPr>
        <w:fldChar w:fldCharType="begin"/>
      </w:r>
      <w:r w:rsidR="005126AA" w:rsidRPr="009D1EF2">
        <w:rPr>
          <w:lang w:val="en-GB"/>
        </w:rPr>
        <w:instrText xml:space="preserve"> TC  "</w:instrText>
      </w:r>
      <w:bookmarkStart w:id="105" w:name="_Toc470008049"/>
      <w:bookmarkStart w:id="106" w:name="_Toc506379878"/>
      <w:bookmarkStart w:id="107" w:name="_Toc94649967"/>
      <w:r w:rsidR="005126AA" w:rsidRPr="009D1EF2">
        <w:rPr>
          <w:lang w:val="en-GB"/>
        </w:rPr>
        <w:instrText>7.</w:instrText>
      </w:r>
      <w:r w:rsidR="001C7561" w:rsidRPr="009D1EF2">
        <w:rPr>
          <w:lang w:val="en-GB"/>
        </w:rPr>
        <w:tab/>
      </w:r>
      <w:r w:rsidR="005126AA" w:rsidRPr="009D1EF2">
        <w:rPr>
          <w:lang w:val="en-GB"/>
        </w:rPr>
        <w:instrText>Completion of modules through Unisa or another university</w:instrText>
      </w:r>
      <w:bookmarkEnd w:id="105"/>
      <w:bookmarkEnd w:id="106"/>
      <w:bookmarkEnd w:id="107"/>
      <w:r w:rsidR="005126AA" w:rsidRPr="009D1EF2">
        <w:rPr>
          <w:lang w:val="en-GB"/>
        </w:rPr>
        <w:instrText xml:space="preserve"> " \l 2 </w:instrText>
      </w:r>
      <w:r w:rsidR="005126AA" w:rsidRPr="009D1EF2">
        <w:rPr>
          <w:lang w:val="en-GB"/>
        </w:rPr>
        <w:fldChar w:fldCharType="end"/>
      </w:r>
    </w:p>
    <w:p w14:paraId="151912B9" w14:textId="77777777" w:rsidR="002E50E6" w:rsidRPr="009D1EF2" w:rsidRDefault="00714366" w:rsidP="00E8172A">
      <w:pPr>
        <w:pStyle w:val="jbNumParagraph"/>
        <w:rPr>
          <w:lang w:val="en-GB"/>
        </w:rPr>
      </w:pPr>
      <w:r w:rsidRPr="009D1EF2">
        <w:rPr>
          <w:lang w:val="en-GB"/>
        </w:rPr>
        <w:t xml:space="preserve">7.1 </w:t>
      </w:r>
      <w:r w:rsidR="003C22BB" w:rsidRPr="009D1EF2">
        <w:rPr>
          <w:lang w:val="en-GB"/>
        </w:rPr>
        <w:tab/>
      </w:r>
      <w:r w:rsidR="002E50E6" w:rsidRPr="009D1EF2">
        <w:rPr>
          <w:lang w:val="en-GB"/>
        </w:rPr>
        <w:t xml:space="preserve">You can complete a maximum of 48 credits in total through Unisa or another university for degree purposes in the Faculty of Arts and Social Sciences. Of these 48 credits, you can complete a maximum of 24 </w:t>
      </w:r>
      <w:r w:rsidR="007717F5" w:rsidRPr="009D1EF2">
        <w:rPr>
          <w:lang w:val="en-GB"/>
        </w:rPr>
        <w:t xml:space="preserve">credits </w:t>
      </w:r>
      <w:r w:rsidR="002E50E6" w:rsidRPr="009D1EF2">
        <w:rPr>
          <w:lang w:val="en-GB"/>
        </w:rPr>
        <w:t>at final-year level.</w:t>
      </w:r>
    </w:p>
    <w:p w14:paraId="7DEFFFBF" w14:textId="77777777" w:rsidR="002E50E6" w:rsidRPr="009D1EF2" w:rsidRDefault="00714366" w:rsidP="00E8172A">
      <w:pPr>
        <w:pStyle w:val="jbNumParagraph"/>
        <w:rPr>
          <w:lang w:val="en-GB"/>
        </w:rPr>
      </w:pPr>
      <w:r w:rsidRPr="009D1EF2">
        <w:rPr>
          <w:lang w:val="en-GB"/>
        </w:rPr>
        <w:t xml:space="preserve">7.2 </w:t>
      </w:r>
      <w:r w:rsidR="003C22BB" w:rsidRPr="009D1EF2">
        <w:rPr>
          <w:lang w:val="en-GB"/>
        </w:rPr>
        <w:tab/>
      </w:r>
      <w:r w:rsidR="002E50E6" w:rsidRPr="009D1EF2">
        <w:rPr>
          <w:lang w:val="en-GB"/>
        </w:rPr>
        <w:t>To qualify you need to:</w:t>
      </w:r>
    </w:p>
    <w:p w14:paraId="7B333998" w14:textId="77777777" w:rsidR="002E50E6" w:rsidRPr="009D1EF2" w:rsidRDefault="002E50E6" w:rsidP="00CB2EFE">
      <w:pPr>
        <w:pStyle w:val="jbBulletLevel10"/>
        <w:rPr>
          <w:lang w:val="en-GB"/>
        </w:rPr>
      </w:pPr>
      <w:r w:rsidRPr="009D1EF2">
        <w:rPr>
          <w:lang w:val="en-GB"/>
        </w:rPr>
        <w:t>provide very good reasons with supporting evidence; and</w:t>
      </w:r>
    </w:p>
    <w:p w14:paraId="77357C1E" w14:textId="5F3CC948" w:rsidR="002E50E6" w:rsidRPr="009D1EF2" w:rsidRDefault="002E50E6" w:rsidP="00CB2EFE">
      <w:pPr>
        <w:pStyle w:val="jbBulletLevel10"/>
        <w:rPr>
          <w:lang w:val="en-GB"/>
        </w:rPr>
      </w:pPr>
      <w:r w:rsidRPr="009D1EF2">
        <w:rPr>
          <w:lang w:val="en-GB"/>
        </w:rPr>
        <w:t xml:space="preserve">have preferably taken and failed the subject(s) or module(s) concerned at </w:t>
      </w:r>
      <w:r w:rsidR="00BF02B9" w:rsidRPr="009D1EF2">
        <w:rPr>
          <w:lang w:val="en-GB"/>
        </w:rPr>
        <w:t>SU</w:t>
      </w:r>
      <w:r w:rsidRPr="009D1EF2">
        <w:rPr>
          <w:lang w:val="en-GB"/>
        </w:rPr>
        <w:t>.</w:t>
      </w:r>
    </w:p>
    <w:p w14:paraId="59E78D7F" w14:textId="77777777" w:rsidR="002E50E6" w:rsidRPr="009D1EF2" w:rsidRDefault="002E50E6" w:rsidP="004A2497">
      <w:pPr>
        <w:pStyle w:val="jbBulletLevel10"/>
        <w:numPr>
          <w:ilvl w:val="0"/>
          <w:numId w:val="0"/>
        </w:numPr>
        <w:ind w:left="357"/>
        <w:rPr>
          <w:lang w:val="en-GB"/>
        </w:rPr>
      </w:pPr>
      <w:r w:rsidRPr="009D1EF2">
        <w:rPr>
          <w:lang w:val="en-GB"/>
        </w:rPr>
        <w:t>Please note that this rule does not apply to subjects, modules or credits completed within the framework of formal agreements with overseas universities, faculties or departments.</w:t>
      </w:r>
    </w:p>
    <w:p w14:paraId="232C320E" w14:textId="3A7D8CE9" w:rsidR="002E50E6" w:rsidRPr="009D1EF2" w:rsidRDefault="00714366" w:rsidP="00E8172A">
      <w:pPr>
        <w:pStyle w:val="jbNumParagraph"/>
        <w:rPr>
          <w:lang w:val="en-GB"/>
        </w:rPr>
      </w:pPr>
      <w:r w:rsidRPr="009D1EF2">
        <w:rPr>
          <w:lang w:val="en-GB"/>
        </w:rPr>
        <w:t xml:space="preserve">7.3 </w:t>
      </w:r>
      <w:r w:rsidR="003C22BB" w:rsidRPr="009D1EF2">
        <w:rPr>
          <w:lang w:val="en-GB"/>
        </w:rPr>
        <w:tab/>
      </w:r>
      <w:r w:rsidR="002E50E6" w:rsidRPr="009D1EF2">
        <w:rPr>
          <w:lang w:val="en-GB"/>
        </w:rPr>
        <w:t>If you apply for readmission to SU</w:t>
      </w:r>
      <w:r w:rsidR="00BF02B9" w:rsidRPr="009D1EF2">
        <w:rPr>
          <w:lang w:val="en-GB"/>
        </w:rPr>
        <w:t xml:space="preserve"> </w:t>
      </w:r>
      <w:r w:rsidR="002E50E6" w:rsidRPr="009D1EF2">
        <w:rPr>
          <w:lang w:val="en-GB"/>
        </w:rPr>
        <w:t>in this Faculty</w:t>
      </w:r>
      <w:r w:rsidR="00BF02B9" w:rsidRPr="009D1EF2">
        <w:rPr>
          <w:lang w:val="en-GB"/>
        </w:rPr>
        <w:t>,</w:t>
      </w:r>
      <w:r w:rsidR="002E50E6" w:rsidRPr="009D1EF2">
        <w:rPr>
          <w:lang w:val="en-GB"/>
        </w:rPr>
        <w:t xml:space="preserve"> recognition will be given, at the most, for Unisa credits to the equivalent of three subjects at SU. Only 24 of the equivalent credits may be at the final-year level.</w:t>
      </w:r>
    </w:p>
    <w:p w14:paraId="33242189" w14:textId="77777777" w:rsidR="002D652C" w:rsidRPr="009D1EF2" w:rsidRDefault="00714366" w:rsidP="00E8172A">
      <w:pPr>
        <w:pStyle w:val="jbNumParagraph"/>
        <w:rPr>
          <w:lang w:val="en-GB"/>
        </w:rPr>
      </w:pPr>
      <w:r w:rsidRPr="009D1EF2">
        <w:rPr>
          <w:lang w:val="en-GB"/>
        </w:rPr>
        <w:t xml:space="preserve">7.4 </w:t>
      </w:r>
      <w:r w:rsidR="003C22BB" w:rsidRPr="009D1EF2">
        <w:rPr>
          <w:lang w:val="en-GB"/>
        </w:rPr>
        <w:tab/>
      </w:r>
      <w:r w:rsidR="002E50E6" w:rsidRPr="009D1EF2">
        <w:rPr>
          <w:lang w:val="en-GB"/>
        </w:rPr>
        <w:t>If you complete a module or modules through Unisa that is presented by the Faculty of Economic and Management Sciences, the above requirements apply, with the addition that third-year modules must have been taken and failed at SU.</w:t>
      </w:r>
    </w:p>
    <w:p w14:paraId="66FB9102" w14:textId="46E90BB0" w:rsidR="00336A03" w:rsidRPr="009D1EF2" w:rsidRDefault="009A4184" w:rsidP="00246E18">
      <w:pPr>
        <w:pStyle w:val="jbHeading2Num"/>
        <w:rPr>
          <w:spacing w:val="-4"/>
          <w:lang w:val="en-GB"/>
        </w:rPr>
      </w:pPr>
      <w:bookmarkStart w:id="108" w:name="_Toc469908578"/>
      <w:bookmarkStart w:id="109" w:name="_Toc469994005"/>
      <w:r w:rsidRPr="009D1EF2">
        <w:rPr>
          <w:spacing w:val="-4"/>
          <w:lang w:val="en-GB"/>
        </w:rPr>
        <w:t>Recognition of subjects/modules/credits completed elsewhere</w:t>
      </w:r>
      <w:bookmarkEnd w:id="108"/>
      <w:bookmarkEnd w:id="109"/>
      <w:r w:rsidR="005126AA" w:rsidRPr="009D1EF2">
        <w:rPr>
          <w:spacing w:val="-4"/>
          <w:lang w:val="en-GB"/>
        </w:rPr>
        <w:fldChar w:fldCharType="begin"/>
      </w:r>
      <w:r w:rsidR="005126AA" w:rsidRPr="009D1EF2">
        <w:rPr>
          <w:spacing w:val="-4"/>
          <w:lang w:val="en-GB"/>
        </w:rPr>
        <w:instrText xml:space="preserve"> TC  "</w:instrText>
      </w:r>
      <w:bookmarkStart w:id="110" w:name="_Toc470008050"/>
      <w:bookmarkStart w:id="111" w:name="_Toc506379879"/>
      <w:bookmarkStart w:id="112" w:name="_Toc94649968"/>
      <w:r w:rsidR="005126AA" w:rsidRPr="009D1EF2">
        <w:rPr>
          <w:spacing w:val="-4"/>
          <w:lang w:val="en-GB"/>
        </w:rPr>
        <w:instrText>8.</w:instrText>
      </w:r>
      <w:r w:rsidR="006F5FA4" w:rsidRPr="009D1EF2">
        <w:rPr>
          <w:spacing w:val="-4"/>
          <w:lang w:val="en-GB"/>
        </w:rPr>
        <w:tab/>
      </w:r>
      <w:r w:rsidR="005126AA" w:rsidRPr="009D1EF2">
        <w:rPr>
          <w:spacing w:val="-4"/>
          <w:lang w:val="en-GB"/>
        </w:rPr>
        <w:instrText>Recognition of subjects/modules/credits completed elsewhere</w:instrText>
      </w:r>
      <w:bookmarkEnd w:id="110"/>
      <w:bookmarkEnd w:id="111"/>
      <w:bookmarkEnd w:id="112"/>
      <w:r w:rsidR="005126AA" w:rsidRPr="009D1EF2">
        <w:rPr>
          <w:spacing w:val="-4"/>
          <w:lang w:val="en-GB"/>
        </w:rPr>
        <w:instrText xml:space="preserve"> " \l 2 </w:instrText>
      </w:r>
      <w:r w:rsidR="005126AA" w:rsidRPr="009D1EF2">
        <w:rPr>
          <w:spacing w:val="-4"/>
          <w:lang w:val="en-GB"/>
        </w:rPr>
        <w:fldChar w:fldCharType="end"/>
      </w:r>
    </w:p>
    <w:p w14:paraId="5BF6E852" w14:textId="77777777" w:rsidR="00244976" w:rsidRPr="009D1EF2" w:rsidRDefault="00244976" w:rsidP="00315245">
      <w:pPr>
        <w:pStyle w:val="jbParagraph"/>
        <w:rPr>
          <w:lang w:val="en-GB"/>
        </w:rPr>
      </w:pPr>
      <w:r w:rsidRPr="009D1EF2">
        <w:rPr>
          <w:lang w:val="en-GB"/>
        </w:rPr>
        <w:t>The following regulations apply in the Faculty of Arts and Social Sciences if you want to get recognition of credits for subjects that you passed at another university:</w:t>
      </w:r>
    </w:p>
    <w:p w14:paraId="2A3B6F87" w14:textId="77777777" w:rsidR="00244976" w:rsidRPr="009D1EF2" w:rsidRDefault="00244976" w:rsidP="00CB2EFE">
      <w:pPr>
        <w:pStyle w:val="jbBulletLevel10"/>
        <w:rPr>
          <w:lang w:val="en-GB"/>
        </w:rPr>
      </w:pPr>
      <w:r w:rsidRPr="009D1EF2">
        <w:rPr>
          <w:lang w:val="en-GB"/>
        </w:rPr>
        <w:t>For three-year B programmes the Faculty recognises a maximum of 126 credits at first-year level;</w:t>
      </w:r>
    </w:p>
    <w:p w14:paraId="45324A6F" w14:textId="77777777" w:rsidR="00F710A3" w:rsidRPr="009D1EF2" w:rsidRDefault="00244976" w:rsidP="00CB2EFE">
      <w:pPr>
        <w:pStyle w:val="jbBulletLevel10"/>
        <w:rPr>
          <w:lang w:val="en-GB"/>
        </w:rPr>
      </w:pPr>
      <w:r w:rsidRPr="009D1EF2">
        <w:rPr>
          <w:lang w:val="en-GB"/>
        </w:rPr>
        <w:t xml:space="preserve">For four-year B programmes (BA in Visual Arts, BMus and B in Social Work) the University rule applies that you </w:t>
      </w:r>
      <w:r w:rsidR="00FA3ED2" w:rsidRPr="009D1EF2">
        <w:rPr>
          <w:lang w:val="en-GB"/>
        </w:rPr>
        <w:t xml:space="preserve">can pass only </w:t>
      </w:r>
      <w:r w:rsidRPr="009D1EF2">
        <w:rPr>
          <w:lang w:val="en-GB"/>
        </w:rPr>
        <w:t>half the total credits required for the programme at another university</w:t>
      </w:r>
      <w:r w:rsidR="00714366" w:rsidRPr="009D1EF2">
        <w:rPr>
          <w:lang w:val="en-GB"/>
        </w:rPr>
        <w:t>;</w:t>
      </w:r>
    </w:p>
    <w:p w14:paraId="355E6D99" w14:textId="77777777" w:rsidR="00FA6108" w:rsidRPr="009D1EF2" w:rsidRDefault="00FA3ED2" w:rsidP="00CB2EFE">
      <w:pPr>
        <w:pStyle w:val="jbBulletLevel10"/>
        <w:rPr>
          <w:lang w:val="en-GB"/>
        </w:rPr>
      </w:pPr>
      <w:r w:rsidRPr="009D1EF2">
        <w:rPr>
          <w:lang w:val="en-GB"/>
        </w:rPr>
        <w:t>For both three-year and four-year B programmes the requirement is that you must obtain at least all the credits of the last two years of study at Stellenbosch University</w:t>
      </w:r>
      <w:r w:rsidR="00714366" w:rsidRPr="009D1EF2">
        <w:rPr>
          <w:lang w:val="en-GB"/>
        </w:rPr>
        <w:t>;</w:t>
      </w:r>
      <w:r w:rsidRPr="009D1EF2">
        <w:rPr>
          <w:lang w:val="en-GB"/>
        </w:rPr>
        <w:t xml:space="preserve"> and</w:t>
      </w:r>
    </w:p>
    <w:p w14:paraId="029F684B" w14:textId="77777777" w:rsidR="007C5B6E" w:rsidRPr="009D1EF2" w:rsidRDefault="00FA3ED2" w:rsidP="00CB2EFE">
      <w:pPr>
        <w:pStyle w:val="jbBulletLevel10"/>
        <w:rPr>
          <w:lang w:val="en-GB"/>
        </w:rPr>
      </w:pPr>
      <w:r w:rsidRPr="009D1EF2">
        <w:rPr>
          <w:lang w:val="en-GB"/>
        </w:rPr>
        <w:t xml:space="preserve">For credits </w:t>
      </w:r>
      <w:r w:rsidR="00BF02B9" w:rsidRPr="009D1EF2">
        <w:rPr>
          <w:lang w:val="en-GB"/>
        </w:rPr>
        <w:t xml:space="preserve">obtained at another university </w:t>
      </w:r>
      <w:r w:rsidRPr="009D1EF2">
        <w:rPr>
          <w:lang w:val="en-GB"/>
        </w:rPr>
        <w:t xml:space="preserve">to be recognised, the </w:t>
      </w:r>
      <w:r w:rsidR="00BF02B9" w:rsidRPr="009D1EF2">
        <w:rPr>
          <w:lang w:val="en-GB"/>
        </w:rPr>
        <w:t xml:space="preserve">contents of the  </w:t>
      </w:r>
      <w:r w:rsidRPr="009D1EF2">
        <w:rPr>
          <w:lang w:val="en-GB"/>
        </w:rPr>
        <w:t>subject-module</w:t>
      </w:r>
      <w:r w:rsidR="00BF02B9" w:rsidRPr="009D1EF2">
        <w:rPr>
          <w:lang w:val="en-GB"/>
        </w:rPr>
        <w:t>s</w:t>
      </w:r>
      <w:r w:rsidRPr="009D1EF2">
        <w:rPr>
          <w:lang w:val="en-GB"/>
        </w:rPr>
        <w:t xml:space="preserve"> </w:t>
      </w:r>
      <w:r w:rsidR="00AD0E50" w:rsidRPr="009D1EF2">
        <w:rPr>
          <w:lang w:val="en-GB"/>
        </w:rPr>
        <w:t xml:space="preserve">concerned, </w:t>
      </w:r>
      <w:r w:rsidRPr="009D1EF2">
        <w:rPr>
          <w:lang w:val="en-GB"/>
        </w:rPr>
        <w:t>must be relevant and equivalent at the year level</w:t>
      </w:r>
      <w:r w:rsidR="00AD0E50" w:rsidRPr="009D1EF2">
        <w:rPr>
          <w:lang w:val="en-GB"/>
        </w:rPr>
        <w:t>s</w:t>
      </w:r>
      <w:r w:rsidR="009C2F5A" w:rsidRPr="009D1EF2">
        <w:rPr>
          <w:lang w:val="en-GB"/>
        </w:rPr>
        <w:t xml:space="preserve"> </w:t>
      </w:r>
      <w:r w:rsidRPr="009D1EF2">
        <w:rPr>
          <w:lang w:val="en-GB"/>
        </w:rPr>
        <w:t xml:space="preserve">for which the credits are to be recognised for </w:t>
      </w:r>
      <w:r w:rsidR="00AD0E50" w:rsidRPr="009D1EF2">
        <w:rPr>
          <w:lang w:val="en-GB"/>
        </w:rPr>
        <w:t>your</w:t>
      </w:r>
      <w:r w:rsidRPr="009D1EF2">
        <w:rPr>
          <w:lang w:val="en-GB"/>
        </w:rPr>
        <w:t xml:space="preserve"> programme concerned.</w:t>
      </w:r>
    </w:p>
    <w:p w14:paraId="3870B354" w14:textId="154A1D38" w:rsidR="00753E53" w:rsidRPr="009D1EF2" w:rsidRDefault="009A4184" w:rsidP="00521B17">
      <w:pPr>
        <w:pStyle w:val="jbHeading2Num"/>
        <w:rPr>
          <w:lang w:val="en-GB"/>
        </w:rPr>
      </w:pPr>
      <w:bookmarkStart w:id="113" w:name="_Toc469908579"/>
      <w:bookmarkStart w:id="114" w:name="_Toc469994006"/>
      <w:r w:rsidRPr="009D1EF2">
        <w:rPr>
          <w:lang w:val="en-GB"/>
        </w:rPr>
        <w:t>Simultaneous registration for more than one year of study in a subject for graduation purposes</w:t>
      </w:r>
      <w:bookmarkEnd w:id="113"/>
      <w:bookmarkEnd w:id="114"/>
      <w:r w:rsidR="005126AA" w:rsidRPr="009D1EF2">
        <w:rPr>
          <w:lang w:val="en-GB"/>
        </w:rPr>
        <w:fldChar w:fldCharType="begin"/>
      </w:r>
      <w:r w:rsidR="005126AA" w:rsidRPr="009D1EF2">
        <w:rPr>
          <w:lang w:val="en-GB"/>
        </w:rPr>
        <w:instrText xml:space="preserve"> TC  "</w:instrText>
      </w:r>
      <w:bookmarkStart w:id="115" w:name="_Toc470008051"/>
      <w:bookmarkStart w:id="116" w:name="_Toc506379880"/>
      <w:bookmarkStart w:id="117" w:name="_Toc94649969"/>
      <w:r w:rsidR="005126AA" w:rsidRPr="009D1EF2">
        <w:rPr>
          <w:lang w:val="en-GB"/>
        </w:rPr>
        <w:instrText>9.</w:instrText>
      </w:r>
      <w:r w:rsidR="003C0F3E" w:rsidRPr="009D1EF2">
        <w:rPr>
          <w:lang w:val="en-GB"/>
        </w:rPr>
        <w:tab/>
      </w:r>
      <w:r w:rsidR="005126AA" w:rsidRPr="009D1EF2">
        <w:rPr>
          <w:lang w:val="en-GB"/>
        </w:rPr>
        <w:instrText>Simultaneous registration for more than one year of study in a subject for graduation purposes</w:instrText>
      </w:r>
      <w:bookmarkEnd w:id="115"/>
      <w:bookmarkEnd w:id="116"/>
      <w:bookmarkEnd w:id="117"/>
      <w:r w:rsidR="005126AA" w:rsidRPr="009D1EF2">
        <w:rPr>
          <w:lang w:val="en-GB"/>
        </w:rPr>
        <w:instrText xml:space="preserve"> " \l 2 </w:instrText>
      </w:r>
      <w:r w:rsidR="005126AA" w:rsidRPr="009D1EF2">
        <w:rPr>
          <w:lang w:val="en-GB"/>
        </w:rPr>
        <w:fldChar w:fldCharType="end"/>
      </w:r>
    </w:p>
    <w:p w14:paraId="569C6C31" w14:textId="382FB278" w:rsidR="00487B5E" w:rsidRPr="009D1EF2" w:rsidRDefault="00E0216B" w:rsidP="00521B17">
      <w:pPr>
        <w:pStyle w:val="jbNumParagraphindent"/>
        <w:keepNext/>
        <w:rPr>
          <w:lang w:val="en-GB"/>
        </w:rPr>
      </w:pPr>
      <w:r w:rsidRPr="009D1EF2">
        <w:rPr>
          <w:lang w:val="en-GB"/>
        </w:rPr>
        <w:t>a)</w:t>
      </w:r>
      <w:r w:rsidRPr="009D1EF2">
        <w:rPr>
          <w:lang w:val="en-GB"/>
        </w:rPr>
        <w:tab/>
      </w:r>
      <w:r w:rsidR="00487B5E" w:rsidRPr="009D1EF2">
        <w:rPr>
          <w:lang w:val="en-GB"/>
        </w:rPr>
        <w:t>In accordance with the decision of the Executive Committee (Senate)</w:t>
      </w:r>
      <w:r w:rsidR="00E93C7A" w:rsidRPr="009D1EF2">
        <w:rPr>
          <w:lang w:val="en-GB"/>
        </w:rPr>
        <w:t xml:space="preserve"> that students may take more than one year of a subject simultaneously </w:t>
      </w:r>
      <w:r w:rsidR="00487B5E" w:rsidRPr="009D1EF2">
        <w:rPr>
          <w:lang w:val="en-GB"/>
        </w:rPr>
        <w:t xml:space="preserve">for degree purposes, </w:t>
      </w:r>
      <w:r w:rsidR="00E93C7A" w:rsidRPr="009D1EF2">
        <w:rPr>
          <w:lang w:val="en-GB"/>
        </w:rPr>
        <w:t xml:space="preserve">you may take </w:t>
      </w:r>
      <w:r w:rsidR="00487B5E" w:rsidRPr="009D1EF2">
        <w:rPr>
          <w:lang w:val="en-GB"/>
        </w:rPr>
        <w:t xml:space="preserve">a </w:t>
      </w:r>
      <w:r w:rsidR="00487B5E" w:rsidRPr="009D1EF2">
        <w:rPr>
          <w:b/>
          <w:lang w:val="en-GB"/>
        </w:rPr>
        <w:t>maximum of two years</w:t>
      </w:r>
      <w:r w:rsidR="00E93C7A" w:rsidRPr="009D1EF2">
        <w:rPr>
          <w:lang w:val="en-GB"/>
        </w:rPr>
        <w:t xml:space="preserve"> of a subject simultaneously</w:t>
      </w:r>
      <w:r w:rsidR="00487B5E" w:rsidRPr="009D1EF2">
        <w:rPr>
          <w:lang w:val="en-GB"/>
        </w:rPr>
        <w:t>, provided that</w:t>
      </w:r>
    </w:p>
    <w:p w14:paraId="49EF7A01" w14:textId="77777777" w:rsidR="00E93C7A" w:rsidRPr="009D1EF2" w:rsidRDefault="00E93C7A" w:rsidP="00521B17">
      <w:pPr>
        <w:pStyle w:val="jbBulletLevel2"/>
        <w:keepNext/>
        <w:rPr>
          <w:lang w:val="en-GB"/>
        </w:rPr>
      </w:pPr>
      <w:r w:rsidRPr="009D1EF2">
        <w:rPr>
          <w:lang w:val="en-GB"/>
        </w:rPr>
        <w:t>you consult the department concerned in this regard; and</w:t>
      </w:r>
    </w:p>
    <w:p w14:paraId="032848EA" w14:textId="2C131521" w:rsidR="00B14C3B" w:rsidRPr="009D1EF2" w:rsidRDefault="00E93C7A" w:rsidP="00E0216B">
      <w:pPr>
        <w:pStyle w:val="jbBulletLevel2"/>
        <w:rPr>
          <w:lang w:val="en-GB"/>
        </w:rPr>
      </w:pPr>
      <w:r w:rsidRPr="009D1EF2">
        <w:rPr>
          <w:lang w:val="en-GB"/>
        </w:rPr>
        <w:t>you meet the corequisite, prerequisite and prerequisite pass requirements</w:t>
      </w:r>
      <w:r w:rsidR="00AD0E50" w:rsidRPr="009D1EF2">
        <w:rPr>
          <w:lang w:val="en-GB"/>
        </w:rPr>
        <w:t xml:space="preserve"> of the module(s) concerned</w:t>
      </w:r>
      <w:r w:rsidRPr="009D1EF2">
        <w:rPr>
          <w:lang w:val="en-GB"/>
        </w:rPr>
        <w:t>. If these requirements do not allow the years to be taken simultaneously, the concession may not be granted under any circumstances.</w:t>
      </w:r>
    </w:p>
    <w:p w14:paraId="3B81F699" w14:textId="7925D233" w:rsidR="00E93C7A" w:rsidRPr="009D1EF2" w:rsidRDefault="00E0216B" w:rsidP="00E0216B">
      <w:pPr>
        <w:pStyle w:val="jbNumParagraphindent"/>
        <w:rPr>
          <w:lang w:val="en-GB"/>
        </w:rPr>
      </w:pPr>
      <w:r w:rsidRPr="009D1EF2">
        <w:rPr>
          <w:lang w:val="en-GB"/>
        </w:rPr>
        <w:t>b)</w:t>
      </w:r>
      <w:r w:rsidR="00E8172A" w:rsidRPr="009D1EF2">
        <w:rPr>
          <w:lang w:val="en-GB"/>
        </w:rPr>
        <w:tab/>
      </w:r>
      <w:r w:rsidR="00262435" w:rsidRPr="009D1EF2">
        <w:rPr>
          <w:lang w:val="en-GB"/>
        </w:rPr>
        <w:t xml:space="preserve">The Teaching Committee may consider, in highly exceptional cases, your simultaneous taking </w:t>
      </w:r>
      <w:r w:rsidR="00AF48AD" w:rsidRPr="009D1EF2">
        <w:rPr>
          <w:lang w:val="en-GB"/>
        </w:rPr>
        <w:t xml:space="preserve">of </w:t>
      </w:r>
      <w:r w:rsidR="00262435" w:rsidRPr="009D1EF2">
        <w:rPr>
          <w:b/>
          <w:lang w:val="en-GB"/>
        </w:rPr>
        <w:t>three years</w:t>
      </w:r>
      <w:r w:rsidR="00262435" w:rsidRPr="009D1EF2">
        <w:rPr>
          <w:lang w:val="en-GB"/>
        </w:rPr>
        <w:t xml:space="preserve"> of a subject for degree purposes, provided that your justification for the request is given</w:t>
      </w:r>
      <w:r w:rsidR="008B6E2A" w:rsidRPr="009D1EF2">
        <w:rPr>
          <w:lang w:val="en-GB"/>
        </w:rPr>
        <w:t>;</w:t>
      </w:r>
      <w:r w:rsidR="00262435" w:rsidRPr="009D1EF2">
        <w:rPr>
          <w:lang w:val="en-GB"/>
        </w:rPr>
        <w:t xml:space="preserve"> and that </w:t>
      </w:r>
      <w:r w:rsidR="008B6E2A" w:rsidRPr="009D1EF2">
        <w:rPr>
          <w:lang w:val="en-GB"/>
        </w:rPr>
        <w:t xml:space="preserve">the request </w:t>
      </w:r>
      <w:r w:rsidR="00262435" w:rsidRPr="009D1EF2">
        <w:rPr>
          <w:lang w:val="en-GB"/>
        </w:rPr>
        <w:t xml:space="preserve"> complies with the above requirements.</w:t>
      </w:r>
    </w:p>
    <w:p w14:paraId="59F0002D" w14:textId="0ECCA8D1" w:rsidR="002D652C" w:rsidRPr="009D1EF2" w:rsidRDefault="00E0216B" w:rsidP="00E0216B">
      <w:pPr>
        <w:pStyle w:val="jbNumParagraphindent"/>
        <w:rPr>
          <w:lang w:val="en-GB"/>
        </w:rPr>
      </w:pPr>
      <w:r w:rsidRPr="009D1EF2">
        <w:rPr>
          <w:lang w:val="en-GB"/>
        </w:rPr>
        <w:t>c)</w:t>
      </w:r>
      <w:r w:rsidR="00E8172A" w:rsidRPr="009D1EF2">
        <w:rPr>
          <w:lang w:val="en-GB"/>
        </w:rPr>
        <w:tab/>
      </w:r>
      <w:r w:rsidR="00AF48AD" w:rsidRPr="009D1EF2">
        <w:rPr>
          <w:lang w:val="en-GB"/>
        </w:rPr>
        <w:t xml:space="preserve">In addition to the requirements set out in this Calendar </w:t>
      </w:r>
      <w:r w:rsidR="007563B5" w:rsidRPr="009D1EF2">
        <w:rPr>
          <w:lang w:val="en-GB"/>
        </w:rPr>
        <w:t>P</w:t>
      </w:r>
      <w:r w:rsidR="00AF48AD" w:rsidRPr="009D1EF2">
        <w:rPr>
          <w:lang w:val="en-GB"/>
        </w:rPr>
        <w:t>art you must also note the particular requirements that may apply within the Faculty and within particular departments. You can obtain this information from the departmental chairpersons of the various departments.</w:t>
      </w:r>
    </w:p>
    <w:p w14:paraId="7B5C7DB0" w14:textId="2751CD83" w:rsidR="00753E53" w:rsidRPr="009D1EF2" w:rsidRDefault="00753E53" w:rsidP="002A1780">
      <w:pPr>
        <w:pStyle w:val="jbHeading2Num"/>
        <w:keepLines/>
        <w:rPr>
          <w:lang w:val="en-GB"/>
        </w:rPr>
      </w:pPr>
      <w:r w:rsidRPr="009D1EF2">
        <w:rPr>
          <w:lang w:val="en-GB"/>
        </w:rPr>
        <w:t xml:space="preserve"> </w:t>
      </w:r>
      <w:bookmarkStart w:id="118" w:name="_Toc469908580"/>
      <w:bookmarkStart w:id="119" w:name="_Toc469994007"/>
      <w:r w:rsidR="009A4184" w:rsidRPr="009D1EF2">
        <w:rPr>
          <w:lang w:val="en-GB"/>
        </w:rPr>
        <w:t>Readmission requirements</w:t>
      </w:r>
      <w:bookmarkEnd w:id="118"/>
      <w:bookmarkEnd w:id="119"/>
      <w:r w:rsidR="005126AA" w:rsidRPr="009D1EF2">
        <w:rPr>
          <w:lang w:val="en-GB"/>
        </w:rPr>
        <w:fldChar w:fldCharType="begin"/>
      </w:r>
      <w:r w:rsidR="005126AA" w:rsidRPr="009D1EF2">
        <w:rPr>
          <w:lang w:val="en-GB"/>
        </w:rPr>
        <w:instrText xml:space="preserve"> TC  "</w:instrText>
      </w:r>
      <w:bookmarkStart w:id="120" w:name="_Toc470008052"/>
      <w:bookmarkStart w:id="121" w:name="_Toc506379881"/>
      <w:bookmarkStart w:id="122" w:name="_Toc94649970"/>
      <w:r w:rsidR="005126AA" w:rsidRPr="009D1EF2">
        <w:rPr>
          <w:lang w:val="en-GB"/>
        </w:rPr>
        <w:instrText>10.</w:instrText>
      </w:r>
      <w:r w:rsidR="003C0F3E" w:rsidRPr="009D1EF2">
        <w:rPr>
          <w:lang w:val="en-GB"/>
        </w:rPr>
        <w:tab/>
      </w:r>
      <w:r w:rsidR="005126AA" w:rsidRPr="009D1EF2">
        <w:rPr>
          <w:lang w:val="en-GB"/>
        </w:rPr>
        <w:instrText>Readmission requirements</w:instrText>
      </w:r>
      <w:bookmarkEnd w:id="120"/>
      <w:bookmarkEnd w:id="121"/>
      <w:bookmarkEnd w:id="122"/>
      <w:r w:rsidR="005126AA" w:rsidRPr="009D1EF2">
        <w:rPr>
          <w:lang w:val="en-GB"/>
        </w:rPr>
        <w:instrText xml:space="preserve"> " \l 2 </w:instrText>
      </w:r>
      <w:r w:rsidR="005126AA" w:rsidRPr="009D1EF2">
        <w:rPr>
          <w:lang w:val="en-GB"/>
        </w:rPr>
        <w:fldChar w:fldCharType="end"/>
      </w:r>
    </w:p>
    <w:p w14:paraId="264ED355" w14:textId="77777777" w:rsidR="00AF48AD" w:rsidRPr="009D1EF2" w:rsidRDefault="00AF48AD" w:rsidP="002A1780">
      <w:pPr>
        <w:pStyle w:val="jbParagraph"/>
        <w:keepNext/>
        <w:keepLines/>
        <w:rPr>
          <w:lang w:val="en-GB"/>
        </w:rPr>
      </w:pPr>
      <w:r w:rsidRPr="009D1EF2">
        <w:rPr>
          <w:lang w:val="en-GB"/>
        </w:rPr>
        <w:t xml:space="preserve">The following regulations </w:t>
      </w:r>
      <w:r w:rsidR="009C2F5A" w:rsidRPr="009D1EF2">
        <w:rPr>
          <w:lang w:val="en-GB"/>
        </w:rPr>
        <w:t xml:space="preserve">are applicable </w:t>
      </w:r>
      <w:r w:rsidRPr="009D1EF2">
        <w:rPr>
          <w:lang w:val="en-GB"/>
        </w:rPr>
        <w:t xml:space="preserve">if you </w:t>
      </w:r>
      <w:r w:rsidR="008B6E2A" w:rsidRPr="009D1EF2">
        <w:rPr>
          <w:lang w:val="en-GB"/>
        </w:rPr>
        <w:t xml:space="preserve">must apply for </w:t>
      </w:r>
      <w:r w:rsidRPr="009D1EF2">
        <w:rPr>
          <w:lang w:val="en-GB"/>
        </w:rPr>
        <w:t xml:space="preserve"> readmission, due to poor performance, to a programme offered by the Faculty of Arts and Social Sciences:</w:t>
      </w:r>
    </w:p>
    <w:p w14:paraId="390E2A3D" w14:textId="13A0D0E4" w:rsidR="00AF48AD" w:rsidRPr="009D1EF2" w:rsidRDefault="00AF48AD" w:rsidP="00844E18">
      <w:pPr>
        <w:pStyle w:val="jbNumParagraphindent"/>
        <w:rPr>
          <w:lang w:val="en-GB"/>
        </w:rPr>
      </w:pPr>
      <w:r w:rsidRPr="009D1EF2">
        <w:rPr>
          <w:lang w:val="en-GB"/>
        </w:rPr>
        <w:t>a)</w:t>
      </w:r>
      <w:r w:rsidRPr="009D1EF2">
        <w:rPr>
          <w:lang w:val="en-GB"/>
        </w:rPr>
        <w:tab/>
        <w:t>You must obtain</w:t>
      </w:r>
      <w:r w:rsidR="00F25257" w:rsidRPr="009D1EF2">
        <w:rPr>
          <w:lang w:val="en-GB"/>
        </w:rPr>
        <w:t xml:space="preserve"> 0,5</w:t>
      </w:r>
      <w:r w:rsidRPr="009D1EF2">
        <w:rPr>
          <w:lang w:val="en-GB"/>
        </w:rPr>
        <w:t xml:space="preserve"> Hemis credits per year and meet the </w:t>
      </w:r>
      <w:r w:rsidR="00D15940" w:rsidRPr="009D1EF2">
        <w:rPr>
          <w:lang w:val="en-GB"/>
        </w:rPr>
        <w:t>sliding scale requirements</w:t>
      </w:r>
      <w:r w:rsidRPr="009D1EF2">
        <w:rPr>
          <w:lang w:val="en-GB"/>
        </w:rPr>
        <w:t>.</w:t>
      </w:r>
      <w:r w:rsidR="00D15940" w:rsidRPr="009D1EF2">
        <w:rPr>
          <w:lang w:val="en-GB"/>
        </w:rPr>
        <w:t xml:space="preserve"> Consult the Calendar Part 1 (General) for more information on the Hemis credits and</w:t>
      </w:r>
      <w:r w:rsidR="008B47A0" w:rsidRPr="009D1EF2">
        <w:rPr>
          <w:lang w:val="en-GB"/>
        </w:rPr>
        <w:t xml:space="preserve"> the sliding scale requirements.</w:t>
      </w:r>
    </w:p>
    <w:p w14:paraId="6F772F23" w14:textId="77777777" w:rsidR="00AF48AD" w:rsidRPr="009D1EF2" w:rsidRDefault="00AF48AD" w:rsidP="00844E18">
      <w:pPr>
        <w:pStyle w:val="jbNumParagraphindent"/>
        <w:rPr>
          <w:lang w:val="en-GB"/>
        </w:rPr>
      </w:pPr>
      <w:r w:rsidRPr="009D1EF2">
        <w:rPr>
          <w:lang w:val="en-GB"/>
        </w:rPr>
        <w:t>b)</w:t>
      </w:r>
      <w:r w:rsidRPr="009D1EF2">
        <w:rPr>
          <w:lang w:val="en-GB"/>
        </w:rPr>
        <w:tab/>
      </w:r>
      <w:r w:rsidR="00D15940" w:rsidRPr="009D1EF2">
        <w:rPr>
          <w:lang w:val="en-GB"/>
        </w:rPr>
        <w:t xml:space="preserve">You must meet the </w:t>
      </w:r>
      <w:r w:rsidRPr="009D1EF2">
        <w:rPr>
          <w:lang w:val="en-GB"/>
        </w:rPr>
        <w:t>readmission</w:t>
      </w:r>
      <w:r w:rsidR="008B47A0" w:rsidRPr="009D1EF2">
        <w:rPr>
          <w:lang w:val="en-GB"/>
        </w:rPr>
        <w:t xml:space="preserve"> requirements annually.</w:t>
      </w:r>
    </w:p>
    <w:p w14:paraId="279F7632" w14:textId="5990CB2C" w:rsidR="002D652C" w:rsidRPr="009D1EF2" w:rsidRDefault="00AF48AD" w:rsidP="00844E18">
      <w:pPr>
        <w:pStyle w:val="jbNumParagraphindent"/>
        <w:rPr>
          <w:lang w:val="en-GB"/>
        </w:rPr>
      </w:pPr>
      <w:r w:rsidRPr="009D1EF2">
        <w:rPr>
          <w:lang w:val="en-GB"/>
        </w:rPr>
        <w:t>c)</w:t>
      </w:r>
      <w:r w:rsidRPr="009D1EF2">
        <w:rPr>
          <w:lang w:val="en-GB"/>
        </w:rPr>
        <w:tab/>
      </w:r>
      <w:r w:rsidR="008B47A0" w:rsidRPr="009D1EF2">
        <w:rPr>
          <w:lang w:val="en-GB"/>
        </w:rPr>
        <w:t xml:space="preserve">If you are registered for </w:t>
      </w:r>
      <w:r w:rsidRPr="009D1EF2">
        <w:rPr>
          <w:lang w:val="en-GB"/>
        </w:rPr>
        <w:t xml:space="preserve">the </w:t>
      </w:r>
      <w:r w:rsidR="008B47A0" w:rsidRPr="009D1EF2">
        <w:rPr>
          <w:lang w:val="en-GB"/>
        </w:rPr>
        <w:t>Extended Degree P</w:t>
      </w:r>
      <w:r w:rsidRPr="009D1EF2">
        <w:rPr>
          <w:lang w:val="en-GB"/>
        </w:rPr>
        <w:t>rogramme</w:t>
      </w:r>
      <w:r w:rsidR="008B47A0" w:rsidRPr="009D1EF2">
        <w:rPr>
          <w:lang w:val="en-GB"/>
        </w:rPr>
        <w:t>, you</w:t>
      </w:r>
      <w:r w:rsidRPr="009D1EF2">
        <w:rPr>
          <w:lang w:val="en-GB"/>
        </w:rPr>
        <w:t xml:space="preserve"> must comply with the same requirements</w:t>
      </w:r>
      <w:r w:rsidR="008B47A0" w:rsidRPr="009D1EF2">
        <w:rPr>
          <w:lang w:val="en-GB"/>
        </w:rPr>
        <w:t xml:space="preserve">. That means that you must pass </w:t>
      </w:r>
      <w:r w:rsidRPr="009D1EF2">
        <w:rPr>
          <w:lang w:val="en-GB"/>
        </w:rPr>
        <w:t xml:space="preserve">a minimum of 63 credits at the end of </w:t>
      </w:r>
      <w:r w:rsidR="008B6E2A" w:rsidRPr="009D1EF2">
        <w:rPr>
          <w:lang w:val="en-GB"/>
        </w:rPr>
        <w:t>your</w:t>
      </w:r>
      <w:r w:rsidRPr="009D1EF2">
        <w:rPr>
          <w:lang w:val="en-GB"/>
        </w:rPr>
        <w:t xml:space="preserve"> first year. </w:t>
      </w:r>
      <w:r w:rsidR="008B47A0" w:rsidRPr="009D1EF2">
        <w:rPr>
          <w:lang w:val="en-GB"/>
        </w:rPr>
        <w:t>Consult the Calendar Part 1 (General) for the Hemis requirements.</w:t>
      </w:r>
    </w:p>
    <w:p w14:paraId="0771DDDA" w14:textId="67439B08" w:rsidR="00F22F33" w:rsidRPr="009D1EF2" w:rsidRDefault="00855FF2" w:rsidP="00CB2EFE">
      <w:pPr>
        <w:pStyle w:val="jbHeading1"/>
        <w:rPr>
          <w:lang w:val="en-GB"/>
        </w:rPr>
      </w:pPr>
      <w:bookmarkStart w:id="123" w:name="_Toc469908581"/>
      <w:bookmarkStart w:id="124" w:name="_Toc469994008"/>
      <w:r w:rsidRPr="009D1EF2">
        <w:rPr>
          <w:lang w:val="en-GB"/>
        </w:rPr>
        <w:lastRenderedPageBreak/>
        <w:t xml:space="preserve">Undergraduate </w:t>
      </w:r>
      <w:r w:rsidR="00F22F33" w:rsidRPr="009D1EF2">
        <w:rPr>
          <w:lang w:val="en-GB"/>
        </w:rPr>
        <w:t>Programme</w:t>
      </w:r>
      <w:r w:rsidRPr="009D1EF2">
        <w:rPr>
          <w:lang w:val="en-GB"/>
        </w:rPr>
        <w:t>s</w:t>
      </w:r>
      <w:bookmarkEnd w:id="123"/>
      <w:bookmarkEnd w:id="124"/>
      <w:r w:rsidR="005126AA" w:rsidRPr="009D1EF2">
        <w:rPr>
          <w:lang w:val="en-GB"/>
        </w:rPr>
        <w:fldChar w:fldCharType="begin"/>
      </w:r>
      <w:r w:rsidR="005126AA" w:rsidRPr="009D1EF2">
        <w:rPr>
          <w:lang w:val="en-GB"/>
        </w:rPr>
        <w:instrText xml:space="preserve"> TC  "</w:instrText>
      </w:r>
      <w:bookmarkStart w:id="125" w:name="_Toc470008053"/>
      <w:bookmarkStart w:id="126" w:name="_Toc506379882"/>
      <w:bookmarkStart w:id="127" w:name="_Toc94649971"/>
      <w:r w:rsidR="005126AA" w:rsidRPr="009D1EF2">
        <w:rPr>
          <w:lang w:val="en-GB"/>
        </w:rPr>
        <w:instrText>Undergraduate Programmes</w:instrText>
      </w:r>
      <w:bookmarkEnd w:id="125"/>
      <w:bookmarkEnd w:id="126"/>
      <w:bookmarkEnd w:id="127"/>
      <w:r w:rsidR="005126AA" w:rsidRPr="009D1EF2">
        <w:rPr>
          <w:lang w:val="en-GB"/>
        </w:rPr>
        <w:instrText xml:space="preserve"> " \l 1 </w:instrText>
      </w:r>
      <w:r w:rsidR="005126AA" w:rsidRPr="009D1EF2">
        <w:rPr>
          <w:lang w:val="en-GB"/>
        </w:rPr>
        <w:fldChar w:fldCharType="end"/>
      </w:r>
    </w:p>
    <w:p w14:paraId="2E1A208E" w14:textId="11BC5179" w:rsidR="00C20F66" w:rsidRPr="009D1EF2" w:rsidRDefault="00C20F66" w:rsidP="00C20F66">
      <w:pPr>
        <w:pStyle w:val="jbHeading2Num"/>
        <w:numPr>
          <w:ilvl w:val="0"/>
          <w:numId w:val="10"/>
        </w:numPr>
        <w:rPr>
          <w:lang w:val="en-GB"/>
        </w:rPr>
      </w:pPr>
      <w:r w:rsidRPr="009D1EF2">
        <w:rPr>
          <w:lang w:val="en-GB"/>
        </w:rPr>
        <w:t>Undergraduate enrolment management</w:t>
      </w:r>
      <w:r w:rsidRPr="009D1EF2">
        <w:rPr>
          <w:lang w:val="en-GB"/>
        </w:rPr>
        <w:fldChar w:fldCharType="begin"/>
      </w:r>
      <w:r w:rsidRPr="009D1EF2">
        <w:rPr>
          <w:lang w:val="en-GB"/>
        </w:rPr>
        <w:instrText xml:space="preserve"> TC  "</w:instrText>
      </w:r>
      <w:bookmarkStart w:id="128" w:name="_Toc94649972"/>
      <w:r w:rsidR="00310AE5" w:rsidRPr="009D1EF2">
        <w:rPr>
          <w:lang w:val="en-GB"/>
        </w:rPr>
        <w:instrText>1</w:instrText>
      </w:r>
      <w:r w:rsidRPr="009D1EF2">
        <w:rPr>
          <w:lang w:val="en-GB"/>
        </w:rPr>
        <w:instrText>.</w:instrText>
      </w:r>
      <w:r w:rsidRPr="009D1EF2">
        <w:rPr>
          <w:lang w:val="en-GB"/>
        </w:rPr>
        <w:tab/>
        <w:instrText>Undergraduate enrolment management</w:instrText>
      </w:r>
      <w:bookmarkEnd w:id="128"/>
      <w:r w:rsidRPr="009D1EF2">
        <w:rPr>
          <w:lang w:val="en-GB"/>
        </w:rPr>
        <w:instrText xml:space="preserve">" \l 2 </w:instrText>
      </w:r>
      <w:r w:rsidRPr="009D1EF2">
        <w:rPr>
          <w:lang w:val="en-GB"/>
        </w:rPr>
        <w:fldChar w:fldCharType="end"/>
      </w:r>
    </w:p>
    <w:p w14:paraId="032DB743" w14:textId="4809C6D9" w:rsidR="00F162BF" w:rsidRPr="009D1EF2" w:rsidRDefault="00F162BF" w:rsidP="00200FD4">
      <w:pPr>
        <w:pStyle w:val="jbParagraph"/>
        <w:rPr>
          <w:lang w:val="en-GB"/>
        </w:rPr>
      </w:pPr>
      <w:r w:rsidRPr="009D1EF2">
        <w:rPr>
          <w:lang w:val="en-GB"/>
        </w:rPr>
        <w:t>In order to meet the targets of Council with regard to the total number of students</w:t>
      </w:r>
      <w:r w:rsidR="005D5CF0" w:rsidRPr="009D1EF2">
        <w:rPr>
          <w:lang w:val="en-GB"/>
        </w:rPr>
        <w:t>,</w:t>
      </w:r>
      <w:r w:rsidR="002A1780" w:rsidRPr="009D1EF2">
        <w:rPr>
          <w:lang w:val="en-GB"/>
        </w:rPr>
        <w:t xml:space="preserve"> </w:t>
      </w:r>
      <w:r w:rsidRPr="009D1EF2">
        <w:rPr>
          <w:lang w:val="en-GB"/>
        </w:rPr>
        <w:t xml:space="preserve">the fields of study and diversity profile of the student body of Stellenbosch University, it is necessary to manage the undergraduate enrolments at </w:t>
      </w:r>
      <w:r w:rsidR="005D5CF0" w:rsidRPr="009D1EF2">
        <w:rPr>
          <w:lang w:val="en-GB"/>
        </w:rPr>
        <w:t xml:space="preserve">the </w:t>
      </w:r>
      <w:r w:rsidRPr="009D1EF2">
        <w:rPr>
          <w:lang w:val="en-GB"/>
        </w:rPr>
        <w:t xml:space="preserve">University. The University’s total number of enrolments is not only managed to accommodate its available capacity but we are committed to the advancement of diversity. </w:t>
      </w:r>
    </w:p>
    <w:p w14:paraId="0BDC3CDD" w14:textId="77777777" w:rsidR="00F162BF" w:rsidRPr="009D1EF2" w:rsidRDefault="00F162BF" w:rsidP="00200FD4">
      <w:pPr>
        <w:pStyle w:val="jbParagraph"/>
        <w:rPr>
          <w:lang w:val="en-GB"/>
        </w:rPr>
      </w:pPr>
      <w:r w:rsidRPr="009D1EF2">
        <w:rPr>
          <w:lang w:val="en-GB"/>
        </w:rPr>
        <w:t xml:space="preserve">The University’s undergraduate enrolment is managed within the framework of the national higher-education system. We strive toward a well-grounded cohesion between national and institutional goals, respecting important principles such as institutional autonomy, academic freedom and public responsibility. The following points of departure apply: </w:t>
      </w:r>
    </w:p>
    <w:p w14:paraId="1B17B49E" w14:textId="50DE7DDA" w:rsidR="00F162BF" w:rsidRPr="009D1EF2" w:rsidRDefault="00F162BF" w:rsidP="00CB2EFE">
      <w:pPr>
        <w:pStyle w:val="jbBulletLevel10"/>
        <w:rPr>
          <w:lang w:val="en-GB"/>
        </w:rPr>
      </w:pPr>
      <w:r w:rsidRPr="009D1EF2">
        <w:rPr>
          <w:lang w:val="en-GB"/>
        </w:rPr>
        <w:t>High academic standards are maintained for the expansion of academic excellence</w:t>
      </w:r>
      <w:r w:rsidR="005B1BAB" w:rsidRPr="009D1EF2">
        <w:rPr>
          <w:lang w:val="en-GB"/>
        </w:rPr>
        <w:t>.</w:t>
      </w:r>
    </w:p>
    <w:p w14:paraId="7778E30F" w14:textId="77777777" w:rsidR="00F162BF" w:rsidRPr="009D1EF2" w:rsidRDefault="00F162BF" w:rsidP="00CB2EFE">
      <w:pPr>
        <w:pStyle w:val="jbBulletLevel10"/>
        <w:rPr>
          <w:lang w:val="en-GB"/>
        </w:rPr>
      </w:pPr>
      <w:r w:rsidRPr="009D1EF2">
        <w:rPr>
          <w:lang w:val="en-GB"/>
        </w:rPr>
        <w:t>The University attempts to maintain and continuously improve high success rates.</w:t>
      </w:r>
    </w:p>
    <w:p w14:paraId="73ABA6F4" w14:textId="77777777" w:rsidR="00F162BF" w:rsidRPr="009D1EF2" w:rsidRDefault="00F162BF" w:rsidP="00CB2EFE">
      <w:pPr>
        <w:pStyle w:val="jbBulletLevel10"/>
        <w:rPr>
          <w:lang w:val="en-GB"/>
        </w:rPr>
      </w:pPr>
      <w:r w:rsidRPr="009D1EF2">
        <w:rPr>
          <w:lang w:val="en-GB"/>
        </w:rPr>
        <w:t>The University is committed to rectification, social responsibility and training future role models from all population groups.</w:t>
      </w:r>
    </w:p>
    <w:p w14:paraId="1B30C179" w14:textId="77777777" w:rsidR="00F162BF" w:rsidRPr="009D1EF2" w:rsidRDefault="00F162BF" w:rsidP="00CB2EFE">
      <w:pPr>
        <w:pStyle w:val="jbBulletLevel10"/>
        <w:rPr>
          <w:lang w:val="en-GB"/>
        </w:rPr>
      </w:pPr>
      <w:r w:rsidRPr="009D1EF2">
        <w:rPr>
          <w:lang w:val="en-GB"/>
        </w:rPr>
        <w:t xml:space="preserve">The University strives to expand access to higher education especially for students from educationally disadvantaged and economically needy backgrounds who </w:t>
      </w:r>
      <w:r w:rsidR="00896529" w:rsidRPr="009D1EF2">
        <w:rPr>
          <w:lang w:val="en-GB"/>
        </w:rPr>
        <w:t>has</w:t>
      </w:r>
      <w:r w:rsidRPr="009D1EF2">
        <w:rPr>
          <w:lang w:val="en-GB"/>
        </w:rPr>
        <w:t xml:space="preserve"> the academic potential to </w:t>
      </w:r>
      <w:r w:rsidR="00896529" w:rsidRPr="009D1EF2">
        <w:rPr>
          <w:lang w:val="en-GB"/>
        </w:rPr>
        <w:t xml:space="preserve">be </w:t>
      </w:r>
      <w:r w:rsidRPr="009D1EF2">
        <w:rPr>
          <w:lang w:val="en-GB"/>
        </w:rPr>
        <w:t xml:space="preserve">successful </w:t>
      </w:r>
      <w:r w:rsidR="00896529" w:rsidRPr="009D1EF2">
        <w:rPr>
          <w:lang w:val="en-GB"/>
        </w:rPr>
        <w:t xml:space="preserve">in their </w:t>
      </w:r>
      <w:r w:rsidRPr="009D1EF2">
        <w:rPr>
          <w:lang w:val="en-GB"/>
        </w:rPr>
        <w:t>stud</w:t>
      </w:r>
      <w:r w:rsidR="00896529" w:rsidRPr="009D1EF2">
        <w:rPr>
          <w:lang w:val="en-GB"/>
        </w:rPr>
        <w:t>ies</w:t>
      </w:r>
      <w:r w:rsidRPr="009D1EF2">
        <w:rPr>
          <w:lang w:val="en-GB"/>
        </w:rPr>
        <w:t xml:space="preserve"> at the University.</w:t>
      </w:r>
    </w:p>
    <w:p w14:paraId="387B08E9" w14:textId="77777777" w:rsidR="00896529" w:rsidRPr="009D1EF2" w:rsidRDefault="00F162BF" w:rsidP="00200FD4">
      <w:pPr>
        <w:pStyle w:val="jbParagraph"/>
        <w:rPr>
          <w:lang w:val="en-GB"/>
        </w:rPr>
      </w:pPr>
      <w:r w:rsidRPr="009D1EF2">
        <w:rPr>
          <w:lang w:val="en-GB"/>
        </w:rPr>
        <w:t xml:space="preserve">Take note that, </w:t>
      </w:r>
      <w:r w:rsidR="00896529" w:rsidRPr="009D1EF2">
        <w:rPr>
          <w:lang w:val="en-GB"/>
        </w:rPr>
        <w:t xml:space="preserve">even if you meet the minimum requirements of your chosen programme, you will not necessarily gain admission to the University, due to the strategic and purposeful management of enrolments </w:t>
      </w:r>
      <w:r w:rsidR="00D237CB" w:rsidRPr="009D1EF2">
        <w:rPr>
          <w:lang w:val="en-GB"/>
        </w:rPr>
        <w:t>as</w:t>
      </w:r>
      <w:r w:rsidR="00896529" w:rsidRPr="009D1EF2">
        <w:rPr>
          <w:lang w:val="en-GB"/>
        </w:rPr>
        <w:t xml:space="preserve"> places are limited.</w:t>
      </w:r>
    </w:p>
    <w:p w14:paraId="6311B732" w14:textId="6832485F" w:rsidR="00DA6A39" w:rsidRPr="009D1EF2" w:rsidRDefault="00DA6A39" w:rsidP="00200FD4">
      <w:pPr>
        <w:pStyle w:val="jbParagraph"/>
        <w:rPr>
          <w:lang w:val="en-GB"/>
        </w:rPr>
      </w:pPr>
      <w:r w:rsidRPr="009D1EF2">
        <w:rPr>
          <w:lang w:val="en-GB"/>
        </w:rPr>
        <w:t xml:space="preserve">All undergraduate programmes </w:t>
      </w:r>
      <w:r w:rsidR="00D237CB" w:rsidRPr="009D1EF2">
        <w:rPr>
          <w:lang w:val="en-GB"/>
        </w:rPr>
        <w:t>in</w:t>
      </w:r>
      <w:r w:rsidRPr="009D1EF2">
        <w:rPr>
          <w:lang w:val="en-GB"/>
        </w:rPr>
        <w:t xml:space="preserve"> the Faculty of Arts and Social Sciences are selection programmes. Selection takes place according to the guidelines and procedures of the Faculty of Arts and Social Sciences. Consult the “Guidelines and Procedures for Enrolment Management: Faculty of Arts and Social Sciences”</w:t>
      </w:r>
      <w:r w:rsidR="00A92BBE" w:rsidRPr="009D1EF2">
        <w:rPr>
          <w:lang w:val="en-GB"/>
        </w:rPr>
        <w:t xml:space="preserve"> document that can be found at www.sun.ac.za/english/maties/Documents/Arts%20and%20Social%20Sciences.pdf</w:t>
      </w:r>
      <w:r w:rsidRPr="009D1EF2">
        <w:rPr>
          <w:lang w:val="en-GB"/>
        </w:rPr>
        <w:t>.</w:t>
      </w:r>
      <w:r w:rsidR="00310E10" w:rsidRPr="009D1EF2">
        <w:rPr>
          <w:lang w:val="en-GB"/>
        </w:rPr>
        <w:t xml:space="preserve"> </w:t>
      </w:r>
    </w:p>
    <w:p w14:paraId="39ADF03A" w14:textId="59E2BA1C" w:rsidR="00F162BF" w:rsidRPr="009D1EF2" w:rsidRDefault="00F162BF" w:rsidP="00200FD4">
      <w:pPr>
        <w:pStyle w:val="jbParagraph"/>
        <w:rPr>
          <w:lang w:val="en-GB"/>
        </w:rPr>
      </w:pPr>
      <w:r w:rsidRPr="009D1EF2">
        <w:rPr>
          <w:lang w:val="en-GB"/>
        </w:rPr>
        <w:t>You can find more details about the selection procedures and admission requirements for undergraduate programmes in this chapter</w:t>
      </w:r>
      <w:r w:rsidR="00DA6A39" w:rsidRPr="009D1EF2">
        <w:rPr>
          <w:lang w:val="en-GB"/>
        </w:rPr>
        <w:t xml:space="preserve"> </w:t>
      </w:r>
      <w:r w:rsidR="004C32DA" w:rsidRPr="009D1EF2">
        <w:rPr>
          <w:lang w:val="en-GB"/>
        </w:rPr>
        <w:t>and on</w:t>
      </w:r>
      <w:r w:rsidRPr="009D1EF2">
        <w:rPr>
          <w:lang w:val="en-GB"/>
        </w:rPr>
        <w:t xml:space="preserve"> the Faculty’</w:t>
      </w:r>
      <w:r w:rsidR="00DA6A39" w:rsidRPr="009D1EF2">
        <w:rPr>
          <w:lang w:val="en-GB"/>
        </w:rPr>
        <w:t xml:space="preserve">s website at </w:t>
      </w:r>
      <w:r w:rsidR="00310E10" w:rsidRPr="009D1EF2">
        <w:rPr>
          <w:lang w:val="en-GB"/>
        </w:rPr>
        <w:t>www.sun.ac.za/arts</w:t>
      </w:r>
      <w:r w:rsidRPr="009D1EF2">
        <w:rPr>
          <w:lang w:val="en-GB"/>
        </w:rPr>
        <w:t>.</w:t>
      </w:r>
      <w:r w:rsidR="00310E10" w:rsidRPr="009D1EF2">
        <w:rPr>
          <w:lang w:val="en-GB"/>
        </w:rPr>
        <w:t xml:space="preserve"> </w:t>
      </w:r>
    </w:p>
    <w:p w14:paraId="60E5AC99" w14:textId="04391273" w:rsidR="00F162BF" w:rsidRPr="009D1EF2" w:rsidRDefault="00F162BF" w:rsidP="00200FD4">
      <w:pPr>
        <w:pStyle w:val="jbParagraph"/>
        <w:rPr>
          <w:lang w:val="en-GB"/>
        </w:rPr>
      </w:pPr>
      <w:r w:rsidRPr="009D1EF2">
        <w:rPr>
          <w:lang w:val="en-GB"/>
        </w:rPr>
        <w:t>As a prospective undergraduate student</w:t>
      </w:r>
      <w:r w:rsidR="0085113F">
        <w:rPr>
          <w:lang w:val="en-GB"/>
        </w:rPr>
        <w:t>,</w:t>
      </w:r>
      <w:r w:rsidRPr="009D1EF2">
        <w:rPr>
          <w:lang w:val="en-GB"/>
        </w:rPr>
        <w:t xml:space="preserve"> you must write the National Benchmark Tests (NBT). Consult the NBT website at </w:t>
      </w:r>
      <w:r w:rsidR="00310E10" w:rsidRPr="009D1EF2">
        <w:rPr>
          <w:lang w:val="en-GB"/>
        </w:rPr>
        <w:t xml:space="preserve">www.nbt.ac.za </w:t>
      </w:r>
      <w:r w:rsidRPr="009D1EF2">
        <w:rPr>
          <w:lang w:val="en-GB"/>
        </w:rPr>
        <w:t xml:space="preserve">or the University’s website at </w:t>
      </w:r>
      <w:r w:rsidR="00310E10" w:rsidRPr="009D1EF2">
        <w:rPr>
          <w:lang w:val="en-GB"/>
        </w:rPr>
        <w:t>www.</w:t>
      </w:r>
      <w:r w:rsidR="00E53F04" w:rsidRPr="009D1EF2">
        <w:rPr>
          <w:lang w:val="en-GB"/>
        </w:rPr>
        <w:t>sun.ac.za</w:t>
      </w:r>
      <w:r w:rsidR="00310E10" w:rsidRPr="009D1EF2">
        <w:rPr>
          <w:lang w:val="en-GB"/>
        </w:rPr>
        <w:t xml:space="preserve"> </w:t>
      </w:r>
      <w:r w:rsidRPr="009D1EF2">
        <w:rPr>
          <w:lang w:val="en-GB"/>
        </w:rPr>
        <w:t>for more information on the National Benchmark Tests. The University can use the results of the National Benchmark Tests for the following purposes:</w:t>
      </w:r>
    </w:p>
    <w:p w14:paraId="661B4704" w14:textId="77777777" w:rsidR="00F162BF" w:rsidRPr="009D1EF2" w:rsidRDefault="00F162BF" w:rsidP="00CB2EFE">
      <w:pPr>
        <w:pStyle w:val="jbBulletLevel10"/>
        <w:rPr>
          <w:lang w:val="en-GB"/>
        </w:rPr>
      </w:pPr>
      <w:r w:rsidRPr="009D1EF2">
        <w:rPr>
          <w:lang w:val="en-GB"/>
        </w:rPr>
        <w:t xml:space="preserve">To help determine whether you must be placed </w:t>
      </w:r>
      <w:r w:rsidR="00DA6A39" w:rsidRPr="009D1EF2">
        <w:rPr>
          <w:lang w:val="en-GB"/>
        </w:rPr>
        <w:t>in an Extended Degree Programme</w:t>
      </w:r>
      <w:r w:rsidRPr="009D1EF2">
        <w:rPr>
          <w:lang w:val="en-GB"/>
        </w:rPr>
        <w:t>;</w:t>
      </w:r>
    </w:p>
    <w:p w14:paraId="3F8051B3" w14:textId="77777777" w:rsidR="00F162BF" w:rsidRPr="009D1EF2" w:rsidRDefault="00F162BF" w:rsidP="00CB2EFE">
      <w:pPr>
        <w:pStyle w:val="jbBulletLevel10"/>
        <w:rPr>
          <w:lang w:val="en-GB"/>
        </w:rPr>
      </w:pPr>
      <w:r w:rsidRPr="009D1EF2">
        <w:rPr>
          <w:lang w:val="en-GB"/>
        </w:rPr>
        <w:t>For selection; and</w:t>
      </w:r>
    </w:p>
    <w:p w14:paraId="38CB136C" w14:textId="0E944AE7" w:rsidR="00F162BF" w:rsidRPr="009D1EF2" w:rsidRDefault="00DA6A39" w:rsidP="00CB2EFE">
      <w:pPr>
        <w:pStyle w:val="jbBulletLevel10"/>
        <w:rPr>
          <w:lang w:val="en-GB"/>
        </w:rPr>
      </w:pPr>
      <w:r w:rsidRPr="009D1EF2">
        <w:rPr>
          <w:lang w:val="en-GB"/>
        </w:rPr>
        <w:t xml:space="preserve">For </w:t>
      </w:r>
      <w:r w:rsidR="00D74B77" w:rsidRPr="009D1EF2">
        <w:rPr>
          <w:lang w:val="en-GB"/>
        </w:rPr>
        <w:t>c</w:t>
      </w:r>
      <w:r w:rsidR="00F162BF" w:rsidRPr="009D1EF2">
        <w:rPr>
          <w:lang w:val="en-GB"/>
        </w:rPr>
        <w:t>urriculum development.</w:t>
      </w:r>
    </w:p>
    <w:p w14:paraId="2DE47C9F" w14:textId="0E1B32A9" w:rsidR="00310AE5" w:rsidRPr="009D1EF2" w:rsidRDefault="00310AE5" w:rsidP="00310AE5">
      <w:pPr>
        <w:pStyle w:val="jbHeading2Num"/>
        <w:numPr>
          <w:ilvl w:val="0"/>
          <w:numId w:val="10"/>
        </w:numPr>
        <w:rPr>
          <w:lang w:val="en-GB"/>
        </w:rPr>
      </w:pPr>
      <w:bookmarkStart w:id="129" w:name="_Toc469908582"/>
      <w:bookmarkStart w:id="130" w:name="_Toc469994009"/>
      <w:bookmarkStart w:id="131" w:name="_Toc469908583"/>
      <w:bookmarkStart w:id="132" w:name="_Toc469994010"/>
      <w:r w:rsidRPr="009D1EF2">
        <w:rPr>
          <w:lang w:val="en-GB"/>
        </w:rPr>
        <w:t>Subjects for university admission</w:t>
      </w:r>
      <w:bookmarkEnd w:id="129"/>
      <w:bookmarkEnd w:id="130"/>
      <w:r w:rsidRPr="009D1EF2">
        <w:rPr>
          <w:lang w:val="en-GB"/>
        </w:rPr>
        <w:t xml:space="preserve"> </w:t>
      </w:r>
      <w:r w:rsidRPr="009D1EF2">
        <w:rPr>
          <w:lang w:val="en-GB"/>
        </w:rPr>
        <w:fldChar w:fldCharType="begin"/>
      </w:r>
      <w:r w:rsidRPr="009D1EF2">
        <w:rPr>
          <w:lang w:val="en-GB"/>
        </w:rPr>
        <w:instrText xml:space="preserve"> TC  "</w:instrText>
      </w:r>
      <w:bookmarkStart w:id="133" w:name="_Toc470008054"/>
      <w:bookmarkStart w:id="134" w:name="_Toc506379883"/>
      <w:bookmarkStart w:id="135" w:name="_Toc94649973"/>
      <w:r w:rsidRPr="009D1EF2">
        <w:rPr>
          <w:lang w:val="en-GB"/>
        </w:rPr>
        <w:instrText>2.</w:instrText>
      </w:r>
      <w:r w:rsidRPr="009D1EF2">
        <w:rPr>
          <w:lang w:val="en-GB"/>
        </w:rPr>
        <w:tab/>
        <w:instrText>Subjects for university admission</w:instrText>
      </w:r>
      <w:bookmarkEnd w:id="133"/>
      <w:bookmarkEnd w:id="134"/>
      <w:bookmarkEnd w:id="135"/>
      <w:r w:rsidRPr="009D1EF2">
        <w:rPr>
          <w:lang w:val="en-GB"/>
        </w:rPr>
        <w:instrText xml:space="preserve">" \l 2 </w:instrText>
      </w:r>
      <w:r w:rsidRPr="009D1EF2">
        <w:rPr>
          <w:lang w:val="en-GB"/>
        </w:rPr>
        <w:fldChar w:fldCharType="end"/>
      </w:r>
    </w:p>
    <w:p w14:paraId="318D9D5B" w14:textId="77777777" w:rsidR="00310AE5" w:rsidRPr="009D1EF2" w:rsidRDefault="00310AE5" w:rsidP="00310AE5">
      <w:pPr>
        <w:pStyle w:val="jbBulletLevel10"/>
        <w:rPr>
          <w:lang w:val="en-GB"/>
        </w:rPr>
      </w:pPr>
      <w:r w:rsidRPr="009D1EF2">
        <w:rPr>
          <w:lang w:val="en-GB"/>
        </w:rPr>
        <w:t>Accounting</w:t>
      </w:r>
    </w:p>
    <w:p w14:paraId="20DA6B60" w14:textId="77777777" w:rsidR="00310AE5" w:rsidRPr="009D1EF2" w:rsidRDefault="00310AE5" w:rsidP="00310AE5">
      <w:pPr>
        <w:pStyle w:val="jbBulletLevel10"/>
        <w:rPr>
          <w:lang w:val="en-GB"/>
        </w:rPr>
      </w:pPr>
      <w:r w:rsidRPr="009D1EF2">
        <w:rPr>
          <w:lang w:val="en-GB"/>
        </w:rPr>
        <w:t>Agricultural Sciences</w:t>
      </w:r>
    </w:p>
    <w:p w14:paraId="76560801" w14:textId="77777777" w:rsidR="00310AE5" w:rsidRPr="009D1EF2" w:rsidRDefault="00310AE5" w:rsidP="00310AE5">
      <w:pPr>
        <w:pStyle w:val="jbBulletLevel10"/>
        <w:rPr>
          <w:lang w:val="en-GB"/>
        </w:rPr>
      </w:pPr>
      <w:r w:rsidRPr="009D1EF2">
        <w:rPr>
          <w:lang w:val="en-GB"/>
        </w:rPr>
        <w:t>Business Studies</w:t>
      </w:r>
    </w:p>
    <w:p w14:paraId="5D7E0F2A" w14:textId="77777777" w:rsidR="00310AE5" w:rsidRPr="009D1EF2" w:rsidRDefault="00310AE5" w:rsidP="00310AE5">
      <w:pPr>
        <w:pStyle w:val="jbBulletLevel10"/>
        <w:rPr>
          <w:lang w:val="en-GB"/>
        </w:rPr>
      </w:pPr>
      <w:r w:rsidRPr="009D1EF2">
        <w:rPr>
          <w:lang w:val="en-GB"/>
        </w:rPr>
        <w:t>Consumer Studies</w:t>
      </w:r>
    </w:p>
    <w:p w14:paraId="4818A163" w14:textId="77777777" w:rsidR="00310AE5" w:rsidRPr="009D1EF2" w:rsidRDefault="00310AE5" w:rsidP="00310AE5">
      <w:pPr>
        <w:pStyle w:val="jbBulletLevel10"/>
        <w:rPr>
          <w:lang w:val="en-GB"/>
        </w:rPr>
      </w:pPr>
      <w:r w:rsidRPr="009D1EF2">
        <w:rPr>
          <w:lang w:val="en-GB"/>
        </w:rPr>
        <w:t>Dramatic Arts</w:t>
      </w:r>
    </w:p>
    <w:p w14:paraId="73F438B7" w14:textId="77777777" w:rsidR="00310AE5" w:rsidRPr="009D1EF2" w:rsidRDefault="00310AE5" w:rsidP="00310AE5">
      <w:pPr>
        <w:pStyle w:val="jbBulletLevel10"/>
        <w:rPr>
          <w:lang w:val="en-GB"/>
        </w:rPr>
      </w:pPr>
      <w:r w:rsidRPr="009D1EF2">
        <w:rPr>
          <w:lang w:val="en-GB"/>
        </w:rPr>
        <w:t>Economics</w:t>
      </w:r>
    </w:p>
    <w:p w14:paraId="7B30B7F1" w14:textId="77777777" w:rsidR="00310AE5" w:rsidRPr="009D1EF2" w:rsidRDefault="00310AE5" w:rsidP="00310AE5">
      <w:pPr>
        <w:pStyle w:val="jbBulletLevel10"/>
        <w:rPr>
          <w:lang w:val="en-GB"/>
        </w:rPr>
      </w:pPr>
      <w:r w:rsidRPr="009D1EF2">
        <w:rPr>
          <w:lang w:val="en-GB"/>
        </w:rPr>
        <w:t>Engineering Graphics and Design</w:t>
      </w:r>
    </w:p>
    <w:p w14:paraId="170D954F" w14:textId="77777777" w:rsidR="00310AE5" w:rsidRPr="009D1EF2" w:rsidRDefault="00310AE5" w:rsidP="00310AE5">
      <w:pPr>
        <w:pStyle w:val="jbBulletLevel10"/>
        <w:rPr>
          <w:lang w:val="en-GB"/>
        </w:rPr>
      </w:pPr>
      <w:r w:rsidRPr="009D1EF2">
        <w:rPr>
          <w:lang w:val="en-GB"/>
        </w:rPr>
        <w:t>Geography</w:t>
      </w:r>
    </w:p>
    <w:p w14:paraId="7F25BBCE" w14:textId="77777777" w:rsidR="00310AE5" w:rsidRPr="009D1EF2" w:rsidRDefault="00310AE5" w:rsidP="00310AE5">
      <w:pPr>
        <w:pStyle w:val="jbBulletLevel10"/>
        <w:rPr>
          <w:lang w:val="en-GB"/>
        </w:rPr>
      </w:pPr>
      <w:r w:rsidRPr="009D1EF2">
        <w:rPr>
          <w:lang w:val="en-GB"/>
        </w:rPr>
        <w:t>History</w:t>
      </w:r>
    </w:p>
    <w:p w14:paraId="65A2D24F" w14:textId="77777777" w:rsidR="00310AE5" w:rsidRPr="009D1EF2" w:rsidRDefault="00310AE5" w:rsidP="00310AE5">
      <w:pPr>
        <w:pStyle w:val="jbBulletLevel10"/>
        <w:rPr>
          <w:lang w:val="en-GB"/>
        </w:rPr>
      </w:pPr>
      <w:r w:rsidRPr="009D1EF2">
        <w:rPr>
          <w:lang w:val="en-GB"/>
        </w:rPr>
        <w:t>Information Technology</w:t>
      </w:r>
    </w:p>
    <w:p w14:paraId="326AFFEF" w14:textId="77777777" w:rsidR="00310AE5" w:rsidRPr="009D1EF2" w:rsidRDefault="00310AE5" w:rsidP="00310AE5">
      <w:pPr>
        <w:pStyle w:val="jbBulletLevel10"/>
        <w:rPr>
          <w:lang w:val="en-GB"/>
        </w:rPr>
      </w:pPr>
      <w:r w:rsidRPr="009D1EF2">
        <w:rPr>
          <w:lang w:val="en-GB"/>
        </w:rPr>
        <w:t>Languages (one language of learning and teaching at a higher education institution and two other recognised language subjects)</w:t>
      </w:r>
    </w:p>
    <w:p w14:paraId="4DE9487E" w14:textId="77777777" w:rsidR="00310AE5" w:rsidRPr="009D1EF2" w:rsidRDefault="00310AE5" w:rsidP="00310AE5">
      <w:pPr>
        <w:pStyle w:val="jbBulletLevel10"/>
        <w:rPr>
          <w:lang w:val="en-GB"/>
        </w:rPr>
      </w:pPr>
      <w:r w:rsidRPr="009D1EF2">
        <w:rPr>
          <w:lang w:val="en-GB"/>
        </w:rPr>
        <w:t>Life Sciences</w:t>
      </w:r>
    </w:p>
    <w:p w14:paraId="098EED5B" w14:textId="77777777" w:rsidR="00310AE5" w:rsidRPr="009D1EF2" w:rsidRDefault="00310AE5" w:rsidP="00310AE5">
      <w:pPr>
        <w:pStyle w:val="jbBulletLevel10"/>
        <w:rPr>
          <w:lang w:val="en-GB"/>
        </w:rPr>
      </w:pPr>
      <w:r w:rsidRPr="009D1EF2">
        <w:rPr>
          <w:lang w:val="en-GB"/>
        </w:rPr>
        <w:t>Mathematics</w:t>
      </w:r>
    </w:p>
    <w:p w14:paraId="4B347EE5" w14:textId="77777777" w:rsidR="00310AE5" w:rsidRPr="009D1EF2" w:rsidRDefault="00310AE5" w:rsidP="00310AE5">
      <w:pPr>
        <w:pStyle w:val="jbBulletLevel10"/>
        <w:rPr>
          <w:lang w:val="en-GB"/>
        </w:rPr>
      </w:pPr>
      <w:r w:rsidRPr="009D1EF2">
        <w:rPr>
          <w:lang w:val="en-GB"/>
        </w:rPr>
        <w:t>Mathematical Literacy</w:t>
      </w:r>
    </w:p>
    <w:p w14:paraId="37F4F1EE" w14:textId="77777777" w:rsidR="00310AE5" w:rsidRPr="009D1EF2" w:rsidRDefault="00310AE5" w:rsidP="00310AE5">
      <w:pPr>
        <w:pStyle w:val="jbBulletLevel10"/>
        <w:rPr>
          <w:lang w:val="en-GB"/>
        </w:rPr>
      </w:pPr>
      <w:r w:rsidRPr="009D1EF2">
        <w:rPr>
          <w:lang w:val="en-GB"/>
        </w:rPr>
        <w:t>Music</w:t>
      </w:r>
    </w:p>
    <w:p w14:paraId="4AF21007" w14:textId="77777777" w:rsidR="00310AE5" w:rsidRPr="009D1EF2" w:rsidRDefault="00310AE5" w:rsidP="00310AE5">
      <w:pPr>
        <w:pStyle w:val="jbBulletLevel10"/>
        <w:rPr>
          <w:lang w:val="en-GB"/>
        </w:rPr>
      </w:pPr>
      <w:r w:rsidRPr="009D1EF2">
        <w:rPr>
          <w:lang w:val="en-GB"/>
        </w:rPr>
        <w:t>Physical Sciences</w:t>
      </w:r>
    </w:p>
    <w:p w14:paraId="435DAAD8" w14:textId="77777777" w:rsidR="00310AE5" w:rsidRPr="009D1EF2" w:rsidRDefault="00310AE5" w:rsidP="00310AE5">
      <w:pPr>
        <w:pStyle w:val="jbBulletLevel10"/>
        <w:rPr>
          <w:lang w:val="en-GB"/>
        </w:rPr>
      </w:pPr>
      <w:r w:rsidRPr="009D1EF2">
        <w:rPr>
          <w:lang w:val="en-GB"/>
        </w:rPr>
        <w:t>Religion Studies</w:t>
      </w:r>
    </w:p>
    <w:p w14:paraId="7B6FF330" w14:textId="1C858206" w:rsidR="00310AE5" w:rsidRDefault="00310AE5" w:rsidP="00310AE5">
      <w:pPr>
        <w:pStyle w:val="jbBulletLevel10"/>
        <w:rPr>
          <w:lang w:val="en-GB"/>
        </w:rPr>
      </w:pPr>
      <w:r w:rsidRPr="009D1EF2">
        <w:rPr>
          <w:lang w:val="en-GB"/>
        </w:rPr>
        <w:t>Visual Arts</w:t>
      </w:r>
    </w:p>
    <w:p w14:paraId="48D9D527" w14:textId="77777777" w:rsidR="0085113F" w:rsidRPr="0085113F" w:rsidRDefault="0085113F" w:rsidP="0085113F">
      <w:pPr>
        <w:rPr>
          <w:lang w:val="en-GB" w:eastAsia="en-ZA"/>
        </w:rPr>
      </w:pPr>
    </w:p>
    <w:p w14:paraId="61B4F671" w14:textId="37AF4BED" w:rsidR="00855FF2" w:rsidRPr="009D1EF2" w:rsidRDefault="00041C32" w:rsidP="00046A55">
      <w:pPr>
        <w:pStyle w:val="jbHeading2Num"/>
        <w:keepLines/>
        <w:rPr>
          <w:lang w:val="en-GB"/>
        </w:rPr>
      </w:pPr>
      <w:r w:rsidRPr="009D1EF2">
        <w:rPr>
          <w:lang w:val="en-GB"/>
        </w:rPr>
        <w:lastRenderedPageBreak/>
        <w:t>General requirements</w:t>
      </w:r>
      <w:r w:rsidR="00855FF2" w:rsidRPr="009D1EF2">
        <w:rPr>
          <w:lang w:val="en-GB"/>
        </w:rPr>
        <w:t xml:space="preserve"> for bachelor’s degrees, diplomas and certificates</w:t>
      </w:r>
      <w:bookmarkEnd w:id="131"/>
      <w:bookmarkEnd w:id="132"/>
      <w:r w:rsidR="006049EF" w:rsidRPr="009D1EF2">
        <w:rPr>
          <w:lang w:val="en-GB"/>
        </w:rPr>
        <w:fldChar w:fldCharType="begin"/>
      </w:r>
      <w:r w:rsidR="006049EF" w:rsidRPr="009D1EF2">
        <w:rPr>
          <w:lang w:val="en-GB"/>
        </w:rPr>
        <w:instrText xml:space="preserve"> TC  "</w:instrText>
      </w:r>
      <w:bookmarkStart w:id="136" w:name="_Toc470008055"/>
      <w:bookmarkStart w:id="137" w:name="_Toc506379884"/>
      <w:bookmarkStart w:id="138" w:name="_Toc94649974"/>
      <w:r w:rsidR="007D6B2A" w:rsidRPr="009D1EF2">
        <w:rPr>
          <w:lang w:val="en-GB"/>
        </w:rPr>
        <w:instrText>3</w:instrText>
      </w:r>
      <w:r w:rsidR="006049EF" w:rsidRPr="009D1EF2">
        <w:rPr>
          <w:lang w:val="en-GB"/>
        </w:rPr>
        <w:instrText>.</w:instrText>
      </w:r>
      <w:r w:rsidR="003C0F3E" w:rsidRPr="009D1EF2">
        <w:rPr>
          <w:lang w:val="en-GB"/>
        </w:rPr>
        <w:tab/>
      </w:r>
      <w:r w:rsidR="006049EF" w:rsidRPr="009D1EF2">
        <w:rPr>
          <w:lang w:val="en-GB"/>
        </w:rPr>
        <w:instrText>General requirements for bachelor’s degrees, diplomas and certificates</w:instrText>
      </w:r>
      <w:bookmarkEnd w:id="136"/>
      <w:bookmarkEnd w:id="137"/>
      <w:bookmarkEnd w:id="138"/>
      <w:r w:rsidR="006049EF" w:rsidRPr="009D1EF2">
        <w:rPr>
          <w:lang w:val="en-GB"/>
        </w:rPr>
        <w:instrText xml:space="preserve"> " \l 2 </w:instrText>
      </w:r>
      <w:r w:rsidR="006049EF" w:rsidRPr="009D1EF2">
        <w:rPr>
          <w:lang w:val="en-GB"/>
        </w:rPr>
        <w:fldChar w:fldCharType="end"/>
      </w:r>
    </w:p>
    <w:p w14:paraId="765F2F94" w14:textId="19F2F248" w:rsidR="00041C32" w:rsidRPr="009D1EF2" w:rsidRDefault="00041C32" w:rsidP="00046A55">
      <w:pPr>
        <w:pStyle w:val="jbParagraph"/>
        <w:keepNext/>
        <w:keepLines/>
        <w:rPr>
          <w:lang w:val="en-GB"/>
        </w:rPr>
      </w:pPr>
      <w:r w:rsidRPr="009D1EF2">
        <w:rPr>
          <w:lang w:val="en-GB"/>
        </w:rPr>
        <w:t xml:space="preserve">You can find more information on the programme content and structure of your chosen undergraduate programme later in this chapter. Consult </w:t>
      </w:r>
      <w:r w:rsidR="00982B2A" w:rsidRPr="009D1EF2">
        <w:rPr>
          <w:lang w:val="en-GB"/>
        </w:rPr>
        <w:t xml:space="preserve">the chapter </w:t>
      </w:r>
      <w:r w:rsidRPr="009D1EF2">
        <w:rPr>
          <w:lang w:val="en-GB"/>
        </w:rPr>
        <w:t>“Undergraduate Subjects, Modules and Module Contents”</w:t>
      </w:r>
      <w:r w:rsidR="00982B2A" w:rsidRPr="009D1EF2">
        <w:rPr>
          <w:lang w:val="en-GB"/>
        </w:rPr>
        <w:t xml:space="preserve"> later in this </w:t>
      </w:r>
      <w:r w:rsidR="00D11927" w:rsidRPr="009D1EF2">
        <w:rPr>
          <w:lang w:val="en-GB"/>
        </w:rPr>
        <w:t>Calendar Part</w:t>
      </w:r>
      <w:r w:rsidRPr="009D1EF2">
        <w:rPr>
          <w:lang w:val="en-GB"/>
        </w:rPr>
        <w:t xml:space="preserve"> for</w:t>
      </w:r>
      <w:r w:rsidR="00982B2A" w:rsidRPr="009D1EF2">
        <w:rPr>
          <w:lang w:val="en-GB"/>
        </w:rPr>
        <w:t xml:space="preserve"> the particular requirements that apply to </w:t>
      </w:r>
      <w:r w:rsidRPr="009D1EF2">
        <w:rPr>
          <w:lang w:val="en-GB"/>
        </w:rPr>
        <w:t>specific subjects.</w:t>
      </w:r>
    </w:p>
    <w:p w14:paraId="3CB13B80" w14:textId="77777777" w:rsidR="00041C32" w:rsidRPr="009D1EF2" w:rsidRDefault="00982B2A" w:rsidP="00315245">
      <w:pPr>
        <w:pStyle w:val="jbParagraph"/>
        <w:rPr>
          <w:lang w:val="en-GB"/>
        </w:rPr>
      </w:pPr>
      <w:r w:rsidRPr="009D1EF2">
        <w:rPr>
          <w:lang w:val="en-GB"/>
        </w:rPr>
        <w:t>Take note of the following requirements if you would like to register for a bachelor’s degree, diploma or certificate:</w:t>
      </w:r>
    </w:p>
    <w:p w14:paraId="7644655A" w14:textId="5894ABEA" w:rsidR="00982B2A" w:rsidRPr="009D1EF2" w:rsidRDefault="00E8172A" w:rsidP="0068704D">
      <w:pPr>
        <w:pStyle w:val="jbNumParagraphindent"/>
        <w:rPr>
          <w:lang w:val="en-GB"/>
        </w:rPr>
      </w:pPr>
      <w:r w:rsidRPr="009D1EF2">
        <w:rPr>
          <w:lang w:val="en-GB"/>
        </w:rPr>
        <w:t>a)</w:t>
      </w:r>
      <w:r w:rsidRPr="009D1EF2">
        <w:rPr>
          <w:lang w:val="en-GB"/>
        </w:rPr>
        <w:tab/>
      </w:r>
      <w:r w:rsidR="00C462AD" w:rsidRPr="009D1EF2">
        <w:rPr>
          <w:lang w:val="en-GB"/>
        </w:rPr>
        <w:t>If you have passed one or more modules at another university, Stellenbosch University</w:t>
      </w:r>
      <w:r w:rsidR="00DF7AE5" w:rsidRPr="009D1EF2">
        <w:rPr>
          <w:lang w:val="en-GB"/>
        </w:rPr>
        <w:t xml:space="preserve"> (SU)</w:t>
      </w:r>
      <w:r w:rsidR="00C462AD" w:rsidRPr="009D1EF2">
        <w:rPr>
          <w:lang w:val="en-GB"/>
        </w:rPr>
        <w:t xml:space="preserve"> may, under certain conditions, give you recognition for the module(s). If, however, these modules are not recognised for degree</w:t>
      </w:r>
      <w:r w:rsidR="00D237CB" w:rsidRPr="009D1EF2">
        <w:rPr>
          <w:lang w:val="en-GB"/>
        </w:rPr>
        <w:t>/diploma/certificate</w:t>
      </w:r>
      <w:r w:rsidR="00C462AD" w:rsidRPr="009D1EF2">
        <w:rPr>
          <w:lang w:val="en-GB"/>
        </w:rPr>
        <w:t xml:space="preserve"> purposes at the university concerned, then the module(s) will also not be recognised at SU.</w:t>
      </w:r>
    </w:p>
    <w:p w14:paraId="38F13551" w14:textId="5A940979" w:rsidR="00982B2A" w:rsidRPr="009D1EF2" w:rsidRDefault="00E8172A" w:rsidP="0068704D">
      <w:pPr>
        <w:pStyle w:val="jbNumParagraphindent"/>
        <w:rPr>
          <w:lang w:val="en-GB"/>
        </w:rPr>
      </w:pPr>
      <w:r w:rsidRPr="009D1EF2">
        <w:rPr>
          <w:lang w:val="en-GB"/>
        </w:rPr>
        <w:t>b)</w:t>
      </w:r>
      <w:r w:rsidRPr="009D1EF2">
        <w:rPr>
          <w:lang w:val="en-GB"/>
        </w:rPr>
        <w:tab/>
      </w:r>
      <w:r w:rsidR="00C462AD" w:rsidRPr="009D1EF2">
        <w:rPr>
          <w:lang w:val="en-GB"/>
        </w:rPr>
        <w:t>Module(s) that are successfully completed at other universities will be recognised on individual merit.</w:t>
      </w:r>
    </w:p>
    <w:p w14:paraId="18973593" w14:textId="37AB6B67" w:rsidR="008D6865" w:rsidRPr="009D1EF2" w:rsidRDefault="00E8172A" w:rsidP="0068704D">
      <w:pPr>
        <w:pStyle w:val="jbNumParagraphindent"/>
        <w:rPr>
          <w:lang w:val="en-GB"/>
        </w:rPr>
      </w:pPr>
      <w:r w:rsidRPr="009D1EF2">
        <w:rPr>
          <w:lang w:val="en-GB"/>
        </w:rPr>
        <w:t>c)</w:t>
      </w:r>
      <w:r w:rsidRPr="009D1EF2">
        <w:rPr>
          <w:lang w:val="en-GB"/>
        </w:rPr>
        <w:tab/>
      </w:r>
      <w:r w:rsidR="001C29A2" w:rsidRPr="009D1EF2">
        <w:rPr>
          <w:lang w:val="en-GB"/>
        </w:rPr>
        <w:t>Submit t</w:t>
      </w:r>
      <w:r w:rsidR="00C462AD" w:rsidRPr="009D1EF2">
        <w:rPr>
          <w:lang w:val="en-GB"/>
        </w:rPr>
        <w:t xml:space="preserve">he contents of the modules for recognition </w:t>
      </w:r>
      <w:r w:rsidR="001C29A2" w:rsidRPr="009D1EF2">
        <w:rPr>
          <w:lang w:val="en-GB"/>
        </w:rPr>
        <w:t xml:space="preserve">to the </w:t>
      </w:r>
      <w:r w:rsidR="00D237CB" w:rsidRPr="009D1EF2">
        <w:rPr>
          <w:lang w:val="en-GB"/>
        </w:rPr>
        <w:t xml:space="preserve">SU </w:t>
      </w:r>
      <w:r w:rsidR="001C29A2" w:rsidRPr="009D1EF2">
        <w:rPr>
          <w:lang w:val="en-GB"/>
        </w:rPr>
        <w:t xml:space="preserve">department concerned or </w:t>
      </w:r>
      <w:r w:rsidR="00D237CB" w:rsidRPr="009D1EF2">
        <w:rPr>
          <w:lang w:val="en-GB"/>
        </w:rPr>
        <w:t xml:space="preserve">consult </w:t>
      </w:r>
      <w:r w:rsidR="001C29A2" w:rsidRPr="009D1EF2">
        <w:rPr>
          <w:lang w:val="en-GB"/>
        </w:rPr>
        <w:t xml:space="preserve">the relevant </w:t>
      </w:r>
      <w:r w:rsidR="00C462AD" w:rsidRPr="009D1EF2">
        <w:rPr>
          <w:lang w:val="en-GB"/>
        </w:rPr>
        <w:t>faculty office</w:t>
      </w:r>
      <w:r w:rsidR="001C29A2" w:rsidRPr="009D1EF2">
        <w:rPr>
          <w:lang w:val="en-GB"/>
        </w:rPr>
        <w:t xml:space="preserve">r </w:t>
      </w:r>
      <w:r w:rsidR="00C462AD" w:rsidRPr="009D1EF2">
        <w:rPr>
          <w:lang w:val="en-GB"/>
        </w:rPr>
        <w:t>in the Admin A</w:t>
      </w:r>
      <w:r w:rsidR="00A7086B" w:rsidRPr="009D1EF2">
        <w:rPr>
          <w:lang w:val="en-GB"/>
        </w:rPr>
        <w:t xml:space="preserve"> </w:t>
      </w:r>
      <w:r w:rsidR="00C462AD" w:rsidRPr="009D1EF2">
        <w:rPr>
          <w:lang w:val="en-GB"/>
        </w:rPr>
        <w:t>building</w:t>
      </w:r>
      <w:r w:rsidR="00C87DC9" w:rsidRPr="009D1EF2">
        <w:rPr>
          <w:lang w:val="en-GB"/>
        </w:rPr>
        <w:t>.</w:t>
      </w:r>
      <w:r w:rsidR="001C29A2" w:rsidRPr="009D1EF2">
        <w:rPr>
          <w:lang w:val="en-GB"/>
        </w:rPr>
        <w:t xml:space="preserve"> The Department of Psychology has specific requirements with regard to the recognition of modules. Please consult the Department in this regard.</w:t>
      </w:r>
    </w:p>
    <w:p w14:paraId="7BEF1760" w14:textId="2DDC6BCD" w:rsidR="002C27A7" w:rsidRPr="009D1EF2" w:rsidRDefault="00E8172A" w:rsidP="0068704D">
      <w:pPr>
        <w:pStyle w:val="jbNumParagraphindent"/>
        <w:rPr>
          <w:lang w:val="en-GB"/>
        </w:rPr>
      </w:pPr>
      <w:r w:rsidRPr="009D1EF2">
        <w:rPr>
          <w:rFonts w:eastAsia="Calibri"/>
          <w:lang w:val="en-GB" w:eastAsia="en-US"/>
        </w:rPr>
        <w:t>d)</w:t>
      </w:r>
      <w:r w:rsidRPr="009D1EF2">
        <w:rPr>
          <w:rFonts w:eastAsia="Calibri"/>
          <w:lang w:val="en-GB" w:eastAsia="en-US"/>
        </w:rPr>
        <w:tab/>
      </w:r>
      <w:r w:rsidR="009E6D38" w:rsidRPr="009D1EF2">
        <w:rPr>
          <w:rFonts w:eastAsia="Calibri"/>
          <w:lang w:val="en-GB" w:eastAsia="en-US"/>
        </w:rPr>
        <w:t xml:space="preserve">In addition to the abovementioned requirements, </w:t>
      </w:r>
      <w:r w:rsidR="009C2F5A" w:rsidRPr="009D1EF2">
        <w:rPr>
          <w:rFonts w:eastAsia="Calibri"/>
          <w:lang w:val="en-GB" w:eastAsia="en-US"/>
        </w:rPr>
        <w:t>a maximum of half the total credits required for your degree/diploma/certificate may be recognised</w:t>
      </w:r>
      <w:r w:rsidR="002C27A7" w:rsidRPr="009D1EF2">
        <w:rPr>
          <w:lang w:val="en-GB"/>
        </w:rPr>
        <w:t>:</w:t>
      </w:r>
    </w:p>
    <w:p w14:paraId="1E60A8F3" w14:textId="77777777" w:rsidR="00815EF8" w:rsidRPr="009D1EF2" w:rsidRDefault="009E6D38" w:rsidP="0068704D">
      <w:pPr>
        <w:pStyle w:val="jbBulletLevel2"/>
        <w:rPr>
          <w:lang w:val="en-GB"/>
        </w:rPr>
      </w:pPr>
      <w:r w:rsidRPr="009D1EF2">
        <w:rPr>
          <w:lang w:val="en-GB"/>
        </w:rPr>
        <w:t>on the basis of your study at another university;</w:t>
      </w:r>
      <w:r w:rsidR="00815EF8" w:rsidRPr="009D1EF2">
        <w:rPr>
          <w:lang w:val="en-GB"/>
        </w:rPr>
        <w:t xml:space="preserve"> or</w:t>
      </w:r>
    </w:p>
    <w:p w14:paraId="7D3E3B7B" w14:textId="77777777" w:rsidR="009E6D38" w:rsidRPr="009D1EF2" w:rsidRDefault="009A5ABD" w:rsidP="0068704D">
      <w:pPr>
        <w:pStyle w:val="jbBulletLevel2"/>
        <w:rPr>
          <w:lang w:val="en-GB"/>
        </w:rPr>
      </w:pPr>
      <w:r w:rsidRPr="009D1EF2">
        <w:rPr>
          <w:lang w:val="en-GB"/>
        </w:rPr>
        <w:t>from</w:t>
      </w:r>
      <w:r w:rsidR="009E6D38" w:rsidRPr="009D1EF2">
        <w:rPr>
          <w:lang w:val="en-GB"/>
        </w:rPr>
        <w:t xml:space="preserve"> a degree </w:t>
      </w:r>
      <w:r w:rsidR="00815EF8" w:rsidRPr="009D1EF2">
        <w:rPr>
          <w:lang w:val="en-GB"/>
        </w:rPr>
        <w:t xml:space="preserve">you </w:t>
      </w:r>
      <w:r w:rsidR="009E6D38" w:rsidRPr="009D1EF2">
        <w:rPr>
          <w:lang w:val="en-GB"/>
        </w:rPr>
        <w:t>already obtained at Stellenbosch University</w:t>
      </w:r>
      <w:r w:rsidR="00815EF8" w:rsidRPr="009D1EF2">
        <w:rPr>
          <w:lang w:val="en-GB"/>
        </w:rPr>
        <w:t xml:space="preserve"> on condition that you must take new majors.</w:t>
      </w:r>
    </w:p>
    <w:p w14:paraId="577CC948" w14:textId="77777777" w:rsidR="00815EF8" w:rsidRPr="009D1EF2" w:rsidRDefault="00815EF8" w:rsidP="0068704D">
      <w:pPr>
        <w:pStyle w:val="jbParagraphindentx2"/>
        <w:rPr>
          <w:lang w:val="en-GB"/>
        </w:rPr>
      </w:pPr>
      <w:r w:rsidRPr="009D1EF2">
        <w:rPr>
          <w:lang w:val="en-GB"/>
        </w:rPr>
        <w:t>Consult section 8 in the chapter “General Information” for more information on the recognition of subjects/modules/credits that you completed elsewhere.</w:t>
      </w:r>
    </w:p>
    <w:p w14:paraId="6942A2B3" w14:textId="3BADCC1E" w:rsidR="00815EF8" w:rsidRPr="009D1EF2" w:rsidRDefault="00E8172A" w:rsidP="0068704D">
      <w:pPr>
        <w:pStyle w:val="jbNumParagraphindent"/>
        <w:rPr>
          <w:lang w:val="en-GB"/>
        </w:rPr>
      </w:pPr>
      <w:r w:rsidRPr="009D1EF2">
        <w:rPr>
          <w:lang w:val="en-GB"/>
        </w:rPr>
        <w:t>e)</w:t>
      </w:r>
      <w:r w:rsidRPr="009D1EF2">
        <w:rPr>
          <w:lang w:val="en-GB"/>
        </w:rPr>
        <w:tab/>
      </w:r>
      <w:r w:rsidR="00815EF8" w:rsidRPr="009D1EF2">
        <w:rPr>
          <w:lang w:val="en-GB"/>
        </w:rPr>
        <w:t xml:space="preserve">Consult section </w:t>
      </w:r>
      <w:r w:rsidR="00B47E7F" w:rsidRPr="009D1EF2">
        <w:rPr>
          <w:lang w:val="en-GB"/>
        </w:rPr>
        <w:t>7</w:t>
      </w:r>
      <w:r w:rsidR="004C0232" w:rsidRPr="009D1EF2">
        <w:rPr>
          <w:lang w:val="en-GB"/>
        </w:rPr>
        <w:t>,</w:t>
      </w:r>
      <w:r w:rsidR="00815EF8" w:rsidRPr="009D1EF2">
        <w:rPr>
          <w:lang w:val="en-GB"/>
        </w:rPr>
        <w:t xml:space="preserve"> “Completion of modules through Unisa or another university”</w:t>
      </w:r>
      <w:r w:rsidR="004C0232" w:rsidRPr="009D1EF2">
        <w:rPr>
          <w:lang w:val="en-GB"/>
        </w:rPr>
        <w:t>,</w:t>
      </w:r>
      <w:r w:rsidR="00815EF8" w:rsidRPr="009D1EF2">
        <w:rPr>
          <w:lang w:val="en-GB"/>
        </w:rPr>
        <w:t xml:space="preserve"> </w:t>
      </w:r>
      <w:r w:rsidR="00B47E7F" w:rsidRPr="009D1EF2">
        <w:rPr>
          <w:lang w:val="en-GB"/>
        </w:rPr>
        <w:t xml:space="preserve">in the chapter “General Information” </w:t>
      </w:r>
      <w:r w:rsidR="00815EF8" w:rsidRPr="009D1EF2">
        <w:rPr>
          <w:lang w:val="en-GB"/>
        </w:rPr>
        <w:t xml:space="preserve">in this </w:t>
      </w:r>
      <w:r w:rsidR="00D11927" w:rsidRPr="009D1EF2">
        <w:rPr>
          <w:lang w:val="en-GB"/>
        </w:rPr>
        <w:t>Calendar Part</w:t>
      </w:r>
      <w:r w:rsidR="00B47E7F" w:rsidRPr="009D1EF2">
        <w:rPr>
          <w:lang w:val="en-GB"/>
        </w:rPr>
        <w:t xml:space="preserve"> for more information</w:t>
      </w:r>
      <w:r w:rsidR="00815EF8" w:rsidRPr="009D1EF2">
        <w:rPr>
          <w:lang w:val="en-GB"/>
        </w:rPr>
        <w:t xml:space="preserve">. You must study a minimum of two years at Stellenbosch University </w:t>
      </w:r>
      <w:r w:rsidR="003E3C85" w:rsidRPr="009D1EF2">
        <w:rPr>
          <w:lang w:val="en-GB"/>
        </w:rPr>
        <w:t>to obtain a bachelor’s degree at SU</w:t>
      </w:r>
      <w:r w:rsidR="00815EF8" w:rsidRPr="009D1EF2">
        <w:rPr>
          <w:lang w:val="en-GB"/>
        </w:rPr>
        <w:t>.</w:t>
      </w:r>
    </w:p>
    <w:p w14:paraId="3C689B2C" w14:textId="7786DECD" w:rsidR="000E4DCA" w:rsidRPr="009D1EF2" w:rsidRDefault="00855FF2" w:rsidP="00CB2EFE">
      <w:pPr>
        <w:pStyle w:val="jbHeading3Num"/>
        <w:rPr>
          <w:lang w:val="en-GB"/>
        </w:rPr>
      </w:pPr>
      <w:bookmarkStart w:id="139" w:name="_Toc469908584"/>
      <w:bookmarkStart w:id="140" w:name="_Toc469994011"/>
      <w:r w:rsidRPr="009D1EF2">
        <w:rPr>
          <w:lang w:val="en-GB"/>
        </w:rPr>
        <w:t>Choice of subject combinations</w:t>
      </w:r>
      <w:bookmarkEnd w:id="139"/>
      <w:bookmarkEnd w:id="140"/>
      <w:r w:rsidR="006049EF" w:rsidRPr="009D1EF2">
        <w:rPr>
          <w:lang w:val="en-GB"/>
        </w:rPr>
        <w:fldChar w:fldCharType="begin"/>
      </w:r>
      <w:r w:rsidR="006049EF" w:rsidRPr="009D1EF2">
        <w:rPr>
          <w:lang w:val="en-GB"/>
        </w:rPr>
        <w:instrText xml:space="preserve"> TC  "</w:instrText>
      </w:r>
      <w:bookmarkStart w:id="141" w:name="_Toc470008056"/>
      <w:bookmarkStart w:id="142" w:name="_Toc506379885"/>
      <w:bookmarkStart w:id="143" w:name="_Toc94649975"/>
      <w:r w:rsidR="00E31351" w:rsidRPr="009D1EF2">
        <w:rPr>
          <w:lang w:val="en-GB"/>
        </w:rPr>
        <w:instrText>3</w:instrText>
      </w:r>
      <w:r w:rsidR="006049EF" w:rsidRPr="009D1EF2">
        <w:rPr>
          <w:lang w:val="en-GB"/>
        </w:rPr>
        <w:instrText>.1.</w:instrText>
      </w:r>
      <w:r w:rsidR="003C0F3E" w:rsidRPr="009D1EF2">
        <w:rPr>
          <w:lang w:val="en-GB"/>
        </w:rPr>
        <w:tab/>
      </w:r>
      <w:r w:rsidR="006049EF" w:rsidRPr="009D1EF2">
        <w:rPr>
          <w:lang w:val="en-GB"/>
        </w:rPr>
        <w:instrText>Choice of subject combinations</w:instrText>
      </w:r>
      <w:bookmarkEnd w:id="141"/>
      <w:bookmarkEnd w:id="142"/>
      <w:bookmarkEnd w:id="143"/>
      <w:r w:rsidR="006049EF" w:rsidRPr="009D1EF2">
        <w:rPr>
          <w:lang w:val="en-GB"/>
        </w:rPr>
        <w:instrText xml:space="preserve"> " \l 3 </w:instrText>
      </w:r>
      <w:r w:rsidR="006049EF" w:rsidRPr="009D1EF2">
        <w:rPr>
          <w:lang w:val="en-GB"/>
        </w:rPr>
        <w:fldChar w:fldCharType="end"/>
      </w:r>
    </w:p>
    <w:p w14:paraId="1415C147" w14:textId="5FF98677" w:rsidR="003E3C85" w:rsidRPr="009D1EF2" w:rsidRDefault="00444947" w:rsidP="008101F2">
      <w:pPr>
        <w:pStyle w:val="jbParagraph"/>
        <w:rPr>
          <w:lang w:val="en-GB"/>
        </w:rPr>
      </w:pPr>
      <w:r w:rsidRPr="009D1EF2">
        <w:rPr>
          <w:lang w:val="en-GB"/>
        </w:rPr>
        <w:t xml:space="preserve">Consult the diagram on the fold-out page in the back of this </w:t>
      </w:r>
      <w:r w:rsidR="00D11927" w:rsidRPr="009D1EF2">
        <w:rPr>
          <w:lang w:val="en-GB"/>
        </w:rPr>
        <w:t>Calendar Part</w:t>
      </w:r>
      <w:r w:rsidRPr="009D1EF2">
        <w:rPr>
          <w:lang w:val="en-GB"/>
        </w:rPr>
        <w:t xml:space="preserve"> to choose subject combinations for your specific programme. The diagram indicates which subjects may not be taken together (exclusion subjects). </w:t>
      </w:r>
    </w:p>
    <w:p w14:paraId="56489C3E" w14:textId="77777777" w:rsidR="002D652C" w:rsidRPr="009D1EF2" w:rsidRDefault="00444947" w:rsidP="008101F2">
      <w:pPr>
        <w:pStyle w:val="jbParagraph"/>
        <w:rPr>
          <w:lang w:val="en-GB"/>
        </w:rPr>
      </w:pPr>
      <w:r w:rsidRPr="009D1EF2">
        <w:rPr>
          <w:lang w:val="en-GB"/>
        </w:rPr>
        <w:t>Also consult the programme content and structure of the various programmes in this chapter for further requirements regarding subject combinations.</w:t>
      </w:r>
    </w:p>
    <w:p w14:paraId="1EF1B8F1" w14:textId="03458EA2" w:rsidR="00175CC1" w:rsidRPr="009D1EF2" w:rsidRDefault="004558CE" w:rsidP="00CB2EFE">
      <w:pPr>
        <w:pStyle w:val="jbHeading2Num"/>
        <w:rPr>
          <w:lang w:val="en-GB"/>
        </w:rPr>
      </w:pPr>
      <w:bookmarkStart w:id="144" w:name="_Toc469908585"/>
      <w:bookmarkStart w:id="145" w:name="_Toc469994012"/>
      <w:r w:rsidRPr="009D1EF2">
        <w:rPr>
          <w:lang w:val="en-GB"/>
        </w:rPr>
        <w:t>General regulations for Extended Degree </w:t>
      </w:r>
      <w:r w:rsidR="00903066" w:rsidRPr="009D1EF2">
        <w:rPr>
          <w:lang w:val="en-GB"/>
        </w:rPr>
        <w:t>Programmes (EDP</w:t>
      </w:r>
      <w:r w:rsidR="00175CC1" w:rsidRPr="009D1EF2">
        <w:rPr>
          <w:lang w:val="en-GB"/>
        </w:rPr>
        <w:t>s) and early testing</w:t>
      </w:r>
      <w:bookmarkEnd w:id="144"/>
      <w:bookmarkEnd w:id="145"/>
      <w:r w:rsidR="006049EF" w:rsidRPr="009D1EF2">
        <w:rPr>
          <w:lang w:val="en-GB"/>
        </w:rPr>
        <w:fldChar w:fldCharType="begin"/>
      </w:r>
      <w:r w:rsidR="006049EF" w:rsidRPr="009D1EF2">
        <w:rPr>
          <w:lang w:val="en-GB"/>
        </w:rPr>
        <w:instrText xml:space="preserve"> TC  "</w:instrText>
      </w:r>
      <w:bookmarkStart w:id="146" w:name="_Toc470008057"/>
      <w:bookmarkStart w:id="147" w:name="_Toc506379886"/>
      <w:bookmarkStart w:id="148" w:name="_Toc94649976"/>
      <w:r w:rsidR="00E31351" w:rsidRPr="009D1EF2">
        <w:rPr>
          <w:lang w:val="en-GB"/>
        </w:rPr>
        <w:instrText>4</w:instrText>
      </w:r>
      <w:r w:rsidR="006049EF" w:rsidRPr="009D1EF2">
        <w:rPr>
          <w:lang w:val="en-GB"/>
        </w:rPr>
        <w:instrText>.</w:instrText>
      </w:r>
      <w:r w:rsidR="003C0F3E" w:rsidRPr="009D1EF2">
        <w:rPr>
          <w:lang w:val="en-GB"/>
        </w:rPr>
        <w:tab/>
      </w:r>
      <w:r w:rsidR="006049EF" w:rsidRPr="009D1EF2">
        <w:rPr>
          <w:lang w:val="en-GB"/>
        </w:rPr>
        <w:instrText xml:space="preserve">General regulations for </w:instrText>
      </w:r>
      <w:r w:rsidR="00903066" w:rsidRPr="009D1EF2">
        <w:rPr>
          <w:lang w:val="en-GB"/>
        </w:rPr>
        <w:instrText>Extended Degree Programmes (EDP</w:instrText>
      </w:r>
      <w:r w:rsidR="006049EF" w:rsidRPr="009D1EF2">
        <w:rPr>
          <w:lang w:val="en-GB"/>
        </w:rPr>
        <w:instrText>s) and early testing</w:instrText>
      </w:r>
      <w:bookmarkEnd w:id="146"/>
      <w:bookmarkEnd w:id="147"/>
      <w:bookmarkEnd w:id="148"/>
      <w:r w:rsidR="006049EF" w:rsidRPr="009D1EF2">
        <w:rPr>
          <w:lang w:val="en-GB"/>
        </w:rPr>
        <w:instrText xml:space="preserve"> " \l 2 </w:instrText>
      </w:r>
      <w:r w:rsidR="006049EF" w:rsidRPr="009D1EF2">
        <w:rPr>
          <w:lang w:val="en-GB"/>
        </w:rPr>
        <w:fldChar w:fldCharType="end"/>
      </w:r>
    </w:p>
    <w:p w14:paraId="3A50AC2D" w14:textId="298F24EF" w:rsidR="000056F9" w:rsidRPr="009D1EF2" w:rsidRDefault="00E31351" w:rsidP="00315245">
      <w:pPr>
        <w:pStyle w:val="jbNumParagraph"/>
        <w:rPr>
          <w:lang w:val="en-GB"/>
        </w:rPr>
      </w:pPr>
      <w:r w:rsidRPr="009D1EF2">
        <w:rPr>
          <w:lang w:val="en-GB"/>
        </w:rPr>
        <w:t>4</w:t>
      </w:r>
      <w:r w:rsidR="002C27A7" w:rsidRPr="009D1EF2">
        <w:rPr>
          <w:lang w:val="en-GB"/>
        </w:rPr>
        <w:t>.1</w:t>
      </w:r>
      <w:r w:rsidR="000D7E01" w:rsidRPr="009D1EF2">
        <w:rPr>
          <w:lang w:val="en-GB"/>
        </w:rPr>
        <w:tab/>
      </w:r>
      <w:r w:rsidR="00C07111" w:rsidRPr="009D1EF2">
        <w:rPr>
          <w:lang w:val="en-GB"/>
        </w:rPr>
        <w:t>The Faculty of Arts and Social Sciences offers academic support to all students. We make provision for the following within the framework of academic support:</w:t>
      </w:r>
    </w:p>
    <w:p w14:paraId="43E9FDC9" w14:textId="01A27304" w:rsidR="00781BBE" w:rsidRPr="009D1EF2" w:rsidRDefault="00E8172A" w:rsidP="0068704D">
      <w:pPr>
        <w:pStyle w:val="jbNumParagraphindent"/>
        <w:rPr>
          <w:lang w:val="en-GB"/>
        </w:rPr>
      </w:pPr>
      <w:r w:rsidRPr="009D1EF2">
        <w:rPr>
          <w:lang w:val="en-GB"/>
        </w:rPr>
        <w:t>a)</w:t>
      </w:r>
      <w:r w:rsidRPr="009D1EF2">
        <w:rPr>
          <w:lang w:val="en-GB"/>
        </w:rPr>
        <w:tab/>
      </w:r>
      <w:r w:rsidR="00C07111" w:rsidRPr="009D1EF2">
        <w:rPr>
          <w:lang w:val="en-GB"/>
        </w:rPr>
        <w:t>An Extended Degree Programme (EDP) which entails that</w:t>
      </w:r>
      <w:r w:rsidR="00B47E7F" w:rsidRPr="009D1EF2">
        <w:rPr>
          <w:lang w:val="en-GB"/>
        </w:rPr>
        <w:t>:</w:t>
      </w:r>
      <w:r w:rsidR="00781BBE" w:rsidRPr="009D1EF2">
        <w:rPr>
          <w:lang w:val="en-GB"/>
        </w:rPr>
        <w:t xml:space="preserve"> </w:t>
      </w:r>
    </w:p>
    <w:p w14:paraId="02B9CDC8" w14:textId="77777777" w:rsidR="00781BBE" w:rsidRPr="009D1EF2" w:rsidRDefault="00C07111" w:rsidP="0068704D">
      <w:pPr>
        <w:pStyle w:val="jbBulletLevel2"/>
        <w:rPr>
          <w:lang w:val="en-GB"/>
        </w:rPr>
      </w:pPr>
      <w:r w:rsidRPr="009D1EF2">
        <w:rPr>
          <w:lang w:val="en-GB"/>
        </w:rPr>
        <w:t>the first academic year is extended across two years</w:t>
      </w:r>
      <w:r w:rsidR="00781BBE" w:rsidRPr="009D1EF2">
        <w:rPr>
          <w:lang w:val="en-GB"/>
        </w:rPr>
        <w:t>;</w:t>
      </w:r>
    </w:p>
    <w:p w14:paraId="2D182941" w14:textId="77777777" w:rsidR="00781BBE" w:rsidRPr="009D1EF2" w:rsidRDefault="00C07111" w:rsidP="0068704D">
      <w:pPr>
        <w:pStyle w:val="jbBulletLevel2"/>
        <w:rPr>
          <w:lang w:val="en-GB"/>
        </w:rPr>
      </w:pPr>
      <w:r w:rsidRPr="009D1EF2">
        <w:rPr>
          <w:lang w:val="en-GB"/>
        </w:rPr>
        <w:t xml:space="preserve">you are given </w:t>
      </w:r>
      <w:r w:rsidR="008F1EBF" w:rsidRPr="009D1EF2">
        <w:rPr>
          <w:lang w:val="en-GB"/>
        </w:rPr>
        <w:t>addi</w:t>
      </w:r>
      <w:r w:rsidRPr="009D1EF2">
        <w:rPr>
          <w:lang w:val="en-GB"/>
        </w:rPr>
        <w:t>tional academic support</w:t>
      </w:r>
      <w:r w:rsidR="00781BBE" w:rsidRPr="009D1EF2">
        <w:rPr>
          <w:lang w:val="en-GB"/>
        </w:rPr>
        <w:t>;</w:t>
      </w:r>
      <w:r w:rsidR="008F1EBF" w:rsidRPr="009D1EF2">
        <w:rPr>
          <w:lang w:val="en-GB"/>
        </w:rPr>
        <w:t xml:space="preserve"> </w:t>
      </w:r>
      <w:r w:rsidRPr="009D1EF2">
        <w:rPr>
          <w:lang w:val="en-GB"/>
        </w:rPr>
        <w:t>and</w:t>
      </w:r>
    </w:p>
    <w:p w14:paraId="12F373EA" w14:textId="77777777" w:rsidR="00D3376C" w:rsidRPr="009D1EF2" w:rsidRDefault="00C07111" w:rsidP="0068704D">
      <w:pPr>
        <w:pStyle w:val="jbBulletLevel2"/>
        <w:rPr>
          <w:lang w:val="en-GB"/>
        </w:rPr>
      </w:pPr>
      <w:r w:rsidRPr="009D1EF2">
        <w:rPr>
          <w:lang w:val="en-GB"/>
        </w:rPr>
        <w:t>you follow specific compulsory mo</w:t>
      </w:r>
      <w:r w:rsidR="008F1EBF" w:rsidRPr="009D1EF2">
        <w:rPr>
          <w:lang w:val="en-GB"/>
        </w:rPr>
        <w:t>dules</w:t>
      </w:r>
      <w:r w:rsidRPr="009D1EF2">
        <w:rPr>
          <w:lang w:val="en-GB"/>
        </w:rPr>
        <w:t xml:space="preserve"> that ensure you are better prepared for your graduate studies.</w:t>
      </w:r>
    </w:p>
    <w:p w14:paraId="20B2A590" w14:textId="5023205E" w:rsidR="00C07111" w:rsidRPr="009D1EF2" w:rsidRDefault="00E8172A" w:rsidP="0068704D">
      <w:pPr>
        <w:pStyle w:val="jbNumParagraphindent"/>
        <w:rPr>
          <w:lang w:val="en-GB"/>
        </w:rPr>
      </w:pPr>
      <w:r w:rsidRPr="009D1EF2">
        <w:rPr>
          <w:lang w:val="en-GB"/>
        </w:rPr>
        <w:t>b)</w:t>
      </w:r>
      <w:r w:rsidRPr="009D1EF2">
        <w:rPr>
          <w:lang w:val="en-GB"/>
        </w:rPr>
        <w:tab/>
      </w:r>
      <w:r w:rsidR="00F654B9" w:rsidRPr="009D1EF2">
        <w:rPr>
          <w:lang w:val="en-GB"/>
        </w:rPr>
        <w:t>If you are not adequately proficient in either English or Afrikaans, assistance will be provided in developing the required language skills.</w:t>
      </w:r>
    </w:p>
    <w:p w14:paraId="008638B8" w14:textId="352781D5" w:rsidR="008447FA" w:rsidRPr="009D1EF2" w:rsidRDefault="00E8172A" w:rsidP="0068704D">
      <w:pPr>
        <w:pStyle w:val="jbNumParagraphindent"/>
        <w:rPr>
          <w:lang w:val="en-GB"/>
        </w:rPr>
      </w:pPr>
      <w:r w:rsidRPr="009D1EF2">
        <w:rPr>
          <w:lang w:val="en-GB"/>
        </w:rPr>
        <w:t>c)</w:t>
      </w:r>
      <w:r w:rsidRPr="009D1EF2">
        <w:rPr>
          <w:lang w:val="en-GB"/>
        </w:rPr>
        <w:tab/>
      </w:r>
      <w:r w:rsidR="0015582F" w:rsidRPr="009D1EF2">
        <w:rPr>
          <w:lang w:val="en-GB"/>
        </w:rPr>
        <w:t>In Year 1 you take two elective subjects from the first year of the programme offering of your choice, each with an academic support component. The support component of each elective subject is presented as an extra subject</w:t>
      </w:r>
      <w:r w:rsidR="0012395E" w:rsidRPr="009D1EF2">
        <w:rPr>
          <w:lang w:val="en-GB"/>
        </w:rPr>
        <w:t>-</w:t>
      </w:r>
      <w:r w:rsidR="0015582F" w:rsidRPr="009D1EF2">
        <w:rPr>
          <w:lang w:val="en-GB"/>
        </w:rPr>
        <w:t>specific tutorial.</w:t>
      </w:r>
    </w:p>
    <w:p w14:paraId="383A8F2F" w14:textId="77777777" w:rsidR="0015582F" w:rsidRPr="009D1EF2" w:rsidRDefault="0015582F" w:rsidP="0068704D">
      <w:pPr>
        <w:pStyle w:val="jbParagraphindentx2"/>
        <w:rPr>
          <w:lang w:val="en-GB"/>
        </w:rPr>
      </w:pPr>
      <w:r w:rsidRPr="009D1EF2">
        <w:rPr>
          <w:lang w:val="en-GB"/>
        </w:rPr>
        <w:t>As an EDP student you must take the following compulsory modules:</w:t>
      </w:r>
    </w:p>
    <w:p w14:paraId="3993DB96" w14:textId="77777777" w:rsidR="00A32AE9" w:rsidRPr="009D1EF2" w:rsidRDefault="008F1EBF" w:rsidP="0068704D">
      <w:pPr>
        <w:pStyle w:val="jbBulletLevel2"/>
        <w:rPr>
          <w:lang w:val="en-GB"/>
        </w:rPr>
      </w:pPr>
      <w:r w:rsidRPr="009D1EF2">
        <w:rPr>
          <w:lang w:val="en-GB"/>
        </w:rPr>
        <w:t>Te</w:t>
      </w:r>
      <w:r w:rsidR="0015582F" w:rsidRPr="009D1EF2">
        <w:rPr>
          <w:lang w:val="en-GB"/>
        </w:rPr>
        <w:t xml:space="preserve">xts in the Humanities </w:t>
      </w:r>
      <w:r w:rsidRPr="009D1EF2">
        <w:rPr>
          <w:lang w:val="en-GB"/>
        </w:rPr>
        <w:t xml:space="preserve">113 (12 </w:t>
      </w:r>
      <w:r w:rsidR="00796CB5" w:rsidRPr="009D1EF2">
        <w:rPr>
          <w:lang w:val="en-GB"/>
        </w:rPr>
        <w:t>credits</w:t>
      </w:r>
      <w:r w:rsidRPr="009D1EF2">
        <w:rPr>
          <w:lang w:val="en-GB"/>
        </w:rPr>
        <w:t xml:space="preserve">) </w:t>
      </w:r>
      <w:r w:rsidR="00796CB5" w:rsidRPr="009D1EF2">
        <w:rPr>
          <w:lang w:val="en-GB"/>
        </w:rPr>
        <w:t>and</w:t>
      </w:r>
      <w:r w:rsidRPr="009D1EF2">
        <w:rPr>
          <w:lang w:val="en-GB"/>
        </w:rPr>
        <w:t xml:space="preserve"> Te</w:t>
      </w:r>
      <w:r w:rsidR="00796CB5" w:rsidRPr="009D1EF2">
        <w:rPr>
          <w:lang w:val="en-GB"/>
        </w:rPr>
        <w:t xml:space="preserve">xts </w:t>
      </w:r>
      <w:r w:rsidRPr="009D1EF2">
        <w:rPr>
          <w:lang w:val="en-GB"/>
        </w:rPr>
        <w:t xml:space="preserve">in </w:t>
      </w:r>
      <w:r w:rsidR="00796CB5" w:rsidRPr="009D1EF2">
        <w:rPr>
          <w:lang w:val="en-GB"/>
        </w:rPr>
        <w:t xml:space="preserve">the Humanities </w:t>
      </w:r>
      <w:r w:rsidRPr="009D1EF2">
        <w:rPr>
          <w:lang w:val="en-GB"/>
        </w:rPr>
        <w:t xml:space="preserve">143 (12 </w:t>
      </w:r>
      <w:r w:rsidR="00796CB5" w:rsidRPr="009D1EF2">
        <w:rPr>
          <w:lang w:val="en-GB"/>
        </w:rPr>
        <w:t>credits</w:t>
      </w:r>
      <w:r w:rsidRPr="009D1EF2">
        <w:rPr>
          <w:lang w:val="en-GB"/>
        </w:rPr>
        <w:t>)</w:t>
      </w:r>
      <w:r w:rsidR="00796CB5" w:rsidRPr="009D1EF2">
        <w:rPr>
          <w:lang w:val="en-GB"/>
        </w:rPr>
        <w:t xml:space="preserve"> in the first and second semesters respectively</w:t>
      </w:r>
      <w:r w:rsidR="00A32AE9" w:rsidRPr="009D1EF2">
        <w:rPr>
          <w:lang w:val="en-GB"/>
        </w:rPr>
        <w:t>;</w:t>
      </w:r>
    </w:p>
    <w:p w14:paraId="785BE2CE" w14:textId="77777777" w:rsidR="00A32AE9" w:rsidRPr="009D1EF2" w:rsidRDefault="00796CB5" w:rsidP="0068704D">
      <w:pPr>
        <w:pStyle w:val="jbBulletLevel2"/>
        <w:rPr>
          <w:lang w:val="en-GB"/>
        </w:rPr>
      </w:pPr>
      <w:r w:rsidRPr="009D1EF2">
        <w:rPr>
          <w:lang w:val="en-GB"/>
        </w:rPr>
        <w:t xml:space="preserve">Introduction to the Humanities </w:t>
      </w:r>
      <w:r w:rsidR="00A32AE9" w:rsidRPr="009D1EF2">
        <w:rPr>
          <w:lang w:val="en-GB"/>
        </w:rPr>
        <w:t xml:space="preserve">178 (24 </w:t>
      </w:r>
      <w:r w:rsidRPr="009D1EF2">
        <w:rPr>
          <w:lang w:val="en-GB"/>
        </w:rPr>
        <w:t>credits</w:t>
      </w:r>
      <w:r w:rsidR="00A32AE9" w:rsidRPr="009D1EF2">
        <w:rPr>
          <w:lang w:val="en-GB"/>
        </w:rPr>
        <w:t xml:space="preserve">); </w:t>
      </w:r>
      <w:r w:rsidRPr="009D1EF2">
        <w:rPr>
          <w:lang w:val="en-GB"/>
        </w:rPr>
        <w:t>and</w:t>
      </w:r>
    </w:p>
    <w:p w14:paraId="7818E674" w14:textId="77777777" w:rsidR="008F1EBF" w:rsidRPr="009D1EF2" w:rsidRDefault="00796CB5" w:rsidP="0068704D">
      <w:pPr>
        <w:pStyle w:val="jbBulletLevel2"/>
        <w:rPr>
          <w:lang w:val="en-GB"/>
        </w:rPr>
      </w:pPr>
      <w:r w:rsidRPr="009D1EF2">
        <w:rPr>
          <w:lang w:val="en-GB"/>
        </w:rPr>
        <w:t xml:space="preserve">Information Skills </w:t>
      </w:r>
      <w:r w:rsidR="00A32AE9" w:rsidRPr="009D1EF2">
        <w:rPr>
          <w:lang w:val="en-GB"/>
        </w:rPr>
        <w:t xml:space="preserve">174 (12 </w:t>
      </w:r>
      <w:r w:rsidRPr="009D1EF2">
        <w:rPr>
          <w:lang w:val="en-GB"/>
        </w:rPr>
        <w:t>credits</w:t>
      </w:r>
      <w:r w:rsidR="00A32AE9" w:rsidRPr="009D1EF2">
        <w:rPr>
          <w:lang w:val="en-GB"/>
        </w:rPr>
        <w:t>).</w:t>
      </w:r>
    </w:p>
    <w:p w14:paraId="6E4DE673" w14:textId="084CF72E" w:rsidR="008447FA" w:rsidRPr="009D1EF2" w:rsidRDefault="00E8172A" w:rsidP="0068704D">
      <w:pPr>
        <w:pStyle w:val="jbNumParagraphindent"/>
        <w:rPr>
          <w:lang w:val="en-GB"/>
        </w:rPr>
      </w:pPr>
      <w:r w:rsidRPr="009D1EF2">
        <w:rPr>
          <w:lang w:val="en-GB"/>
        </w:rPr>
        <w:t>d)</w:t>
      </w:r>
      <w:r w:rsidRPr="009D1EF2">
        <w:rPr>
          <w:lang w:val="en-GB"/>
        </w:rPr>
        <w:tab/>
      </w:r>
      <w:r w:rsidR="00796CB5" w:rsidRPr="009D1EF2">
        <w:rPr>
          <w:lang w:val="en-GB"/>
        </w:rPr>
        <w:t>In Year 2</w:t>
      </w:r>
      <w:r w:rsidR="002E5185" w:rsidRPr="009D1EF2">
        <w:rPr>
          <w:lang w:val="en-GB"/>
        </w:rPr>
        <w:t xml:space="preserve"> you take the remaining first</w:t>
      </w:r>
      <w:r w:rsidR="00B47E7F" w:rsidRPr="009D1EF2">
        <w:rPr>
          <w:lang w:val="en-GB"/>
        </w:rPr>
        <w:t>-</w:t>
      </w:r>
      <w:r w:rsidR="002E5185" w:rsidRPr="009D1EF2">
        <w:rPr>
          <w:lang w:val="en-GB"/>
        </w:rPr>
        <w:t xml:space="preserve">year subjects from your programme </w:t>
      </w:r>
      <w:r w:rsidR="004C32DA" w:rsidRPr="009D1EF2">
        <w:rPr>
          <w:lang w:val="en-GB"/>
        </w:rPr>
        <w:t>offering</w:t>
      </w:r>
      <w:r w:rsidR="00B47E7F" w:rsidRPr="009D1EF2">
        <w:rPr>
          <w:lang w:val="en-GB"/>
        </w:rPr>
        <w:t>,</w:t>
      </w:r>
      <w:r w:rsidR="002E5185" w:rsidRPr="009D1EF2">
        <w:rPr>
          <w:lang w:val="en-GB"/>
        </w:rPr>
        <w:t xml:space="preserve"> including their respective academic support components. The support component of each elective subject is presented as an extra subject</w:t>
      </w:r>
      <w:r w:rsidR="006D3745" w:rsidRPr="009D1EF2">
        <w:rPr>
          <w:lang w:val="en-GB"/>
        </w:rPr>
        <w:t>-</w:t>
      </w:r>
      <w:r w:rsidR="002E5185" w:rsidRPr="009D1EF2">
        <w:rPr>
          <w:lang w:val="en-GB"/>
        </w:rPr>
        <w:t>specific tutorial.</w:t>
      </w:r>
    </w:p>
    <w:p w14:paraId="3D8EC2C9" w14:textId="5A178476" w:rsidR="00F2040F" w:rsidRPr="009D1EF2" w:rsidRDefault="00B47E7F" w:rsidP="004558CE">
      <w:pPr>
        <w:pStyle w:val="jbParagraphindentx2"/>
        <w:rPr>
          <w:lang w:val="en-GB"/>
        </w:rPr>
      </w:pPr>
      <w:r w:rsidRPr="009D1EF2">
        <w:rPr>
          <w:lang w:val="en-GB"/>
        </w:rPr>
        <w:t xml:space="preserve">In </w:t>
      </w:r>
      <w:r w:rsidR="009C2F5A" w:rsidRPr="009D1EF2">
        <w:rPr>
          <w:lang w:val="en-GB"/>
        </w:rPr>
        <w:t>Y</w:t>
      </w:r>
      <w:r w:rsidRPr="009D1EF2">
        <w:rPr>
          <w:lang w:val="en-GB"/>
        </w:rPr>
        <w:t>ear 2 y</w:t>
      </w:r>
      <w:r w:rsidR="00F2040F" w:rsidRPr="009D1EF2">
        <w:rPr>
          <w:lang w:val="en-GB"/>
        </w:rPr>
        <w:t>ou must also take Texts in the Humanities 123 and Texts in the Humanities 154</w:t>
      </w:r>
      <w:r w:rsidRPr="009D1EF2">
        <w:rPr>
          <w:lang w:val="en-GB"/>
        </w:rPr>
        <w:t>.</w:t>
      </w:r>
    </w:p>
    <w:p w14:paraId="28D38059" w14:textId="1287FB5C" w:rsidR="00F2040F" w:rsidRPr="009D1EF2" w:rsidRDefault="004558CE" w:rsidP="0068704D">
      <w:pPr>
        <w:pStyle w:val="jbNumParagraphindent"/>
        <w:rPr>
          <w:lang w:val="en-GB"/>
        </w:rPr>
      </w:pPr>
      <w:r w:rsidRPr="009D1EF2">
        <w:rPr>
          <w:lang w:val="en-GB"/>
        </w:rPr>
        <w:t>e</w:t>
      </w:r>
      <w:r w:rsidR="00E8172A" w:rsidRPr="009D1EF2">
        <w:rPr>
          <w:lang w:val="en-GB"/>
        </w:rPr>
        <w:t>)</w:t>
      </w:r>
      <w:r w:rsidR="00E8172A" w:rsidRPr="009D1EF2">
        <w:rPr>
          <w:lang w:val="en-GB"/>
        </w:rPr>
        <w:tab/>
      </w:r>
      <w:r w:rsidR="00F2040F" w:rsidRPr="009D1EF2">
        <w:rPr>
          <w:lang w:val="en-GB"/>
        </w:rPr>
        <w:t>In Year 3 you follow the ordinary second</w:t>
      </w:r>
      <w:r w:rsidR="00B47E7F" w:rsidRPr="009D1EF2">
        <w:rPr>
          <w:lang w:val="en-GB"/>
        </w:rPr>
        <w:t>-</w:t>
      </w:r>
      <w:r w:rsidR="00F2040F" w:rsidRPr="009D1EF2">
        <w:rPr>
          <w:lang w:val="en-GB"/>
        </w:rPr>
        <w:t xml:space="preserve">year programme, and in Year </w:t>
      </w:r>
      <w:r w:rsidR="00B47E7F" w:rsidRPr="009D1EF2">
        <w:rPr>
          <w:lang w:val="en-GB"/>
        </w:rPr>
        <w:t xml:space="preserve">4 </w:t>
      </w:r>
      <w:r w:rsidR="00F2040F" w:rsidRPr="009D1EF2">
        <w:rPr>
          <w:lang w:val="en-GB"/>
        </w:rPr>
        <w:t>the ordinary third</w:t>
      </w:r>
      <w:r w:rsidR="00B47E7F" w:rsidRPr="009D1EF2">
        <w:rPr>
          <w:lang w:val="en-GB"/>
        </w:rPr>
        <w:t>-</w:t>
      </w:r>
      <w:r w:rsidR="00F2040F" w:rsidRPr="009D1EF2">
        <w:rPr>
          <w:lang w:val="en-GB"/>
        </w:rPr>
        <w:t>year programme.</w:t>
      </w:r>
    </w:p>
    <w:p w14:paraId="54EF9C50" w14:textId="19D61662" w:rsidR="00F2040F" w:rsidRPr="009D1EF2" w:rsidRDefault="004558CE" w:rsidP="0068704D">
      <w:pPr>
        <w:pStyle w:val="jbNumParagraphindent"/>
        <w:rPr>
          <w:lang w:val="en-GB"/>
        </w:rPr>
      </w:pPr>
      <w:r w:rsidRPr="009D1EF2">
        <w:rPr>
          <w:lang w:val="en-GB"/>
        </w:rPr>
        <w:t>f</w:t>
      </w:r>
      <w:r w:rsidR="00E8172A" w:rsidRPr="009D1EF2">
        <w:rPr>
          <w:lang w:val="en-GB"/>
        </w:rPr>
        <w:t>)</w:t>
      </w:r>
      <w:r w:rsidR="00E8172A" w:rsidRPr="009D1EF2">
        <w:rPr>
          <w:lang w:val="en-GB"/>
        </w:rPr>
        <w:tab/>
      </w:r>
      <w:r w:rsidR="00F2040F" w:rsidRPr="009D1EF2">
        <w:rPr>
          <w:lang w:val="en-GB"/>
        </w:rPr>
        <w:t>If you are registered for the four-year B in Social Work</w:t>
      </w:r>
      <w:r w:rsidR="00B47E7F" w:rsidRPr="009D1EF2">
        <w:rPr>
          <w:lang w:val="en-GB"/>
        </w:rPr>
        <w:t xml:space="preserve"> programme</w:t>
      </w:r>
      <w:r w:rsidR="00F2040F" w:rsidRPr="009D1EF2">
        <w:rPr>
          <w:lang w:val="en-GB"/>
        </w:rPr>
        <w:t>, then you will follow the ordinary fourth</w:t>
      </w:r>
      <w:r w:rsidR="00B47E7F" w:rsidRPr="009D1EF2">
        <w:rPr>
          <w:lang w:val="en-GB"/>
        </w:rPr>
        <w:t>-</w:t>
      </w:r>
      <w:r w:rsidR="00F2040F" w:rsidRPr="009D1EF2">
        <w:rPr>
          <w:lang w:val="en-GB"/>
        </w:rPr>
        <w:t>year programme in Year 5.</w:t>
      </w:r>
    </w:p>
    <w:p w14:paraId="074C9BEE" w14:textId="6CEB88B9" w:rsidR="008447FA" w:rsidRPr="009D1EF2" w:rsidRDefault="008F7002" w:rsidP="00E8172A">
      <w:pPr>
        <w:pStyle w:val="jbNumParagraph"/>
        <w:rPr>
          <w:lang w:val="en-GB"/>
        </w:rPr>
      </w:pPr>
      <w:r w:rsidRPr="009D1EF2">
        <w:rPr>
          <w:lang w:val="en-GB"/>
        </w:rPr>
        <w:lastRenderedPageBreak/>
        <w:t>4</w:t>
      </w:r>
      <w:r w:rsidR="002C27A7" w:rsidRPr="009D1EF2">
        <w:rPr>
          <w:lang w:val="en-GB"/>
        </w:rPr>
        <w:t xml:space="preserve">.2 </w:t>
      </w:r>
      <w:r w:rsidR="000D7E01" w:rsidRPr="009D1EF2">
        <w:rPr>
          <w:lang w:val="en-GB"/>
        </w:rPr>
        <w:tab/>
      </w:r>
      <w:r w:rsidR="00CF61A6" w:rsidRPr="009D1EF2">
        <w:rPr>
          <w:lang w:val="en-GB"/>
        </w:rPr>
        <w:t xml:space="preserve">If you have obtained an average final mark of </w:t>
      </w:r>
      <w:r w:rsidR="001454D1" w:rsidRPr="009D1EF2">
        <w:rPr>
          <w:lang w:val="en-GB"/>
        </w:rPr>
        <w:t>60% to 64,9%</w:t>
      </w:r>
      <w:r w:rsidR="00171F35" w:rsidRPr="009D1EF2">
        <w:rPr>
          <w:lang w:val="en-GB"/>
        </w:rPr>
        <w:t xml:space="preserve"> </w:t>
      </w:r>
      <w:r w:rsidR="00CF61A6" w:rsidRPr="009D1EF2">
        <w:rPr>
          <w:lang w:val="en-GB"/>
        </w:rPr>
        <w:t xml:space="preserve">for the National Senior Certificate (NSC) </w:t>
      </w:r>
      <w:r w:rsidR="008F1EBF" w:rsidRPr="009D1EF2">
        <w:rPr>
          <w:lang w:val="en-GB"/>
        </w:rPr>
        <w:t>(</w:t>
      </w:r>
      <w:r w:rsidR="00CF61A6" w:rsidRPr="009D1EF2">
        <w:rPr>
          <w:lang w:val="en-GB"/>
        </w:rPr>
        <w:t>excluding Life Orientation</w:t>
      </w:r>
      <w:r w:rsidR="008F1EBF" w:rsidRPr="009D1EF2">
        <w:rPr>
          <w:lang w:val="en-GB"/>
        </w:rPr>
        <w:t>)</w:t>
      </w:r>
      <w:r w:rsidR="009C5D0A" w:rsidRPr="009D1EF2">
        <w:rPr>
          <w:lang w:val="en-GB"/>
        </w:rPr>
        <w:t>,</w:t>
      </w:r>
      <w:r w:rsidR="00026F4C" w:rsidRPr="009D1EF2">
        <w:rPr>
          <w:lang w:val="en-GB"/>
        </w:rPr>
        <w:t xml:space="preserve"> you</w:t>
      </w:r>
      <w:r w:rsidR="009C5D0A" w:rsidRPr="009D1EF2">
        <w:rPr>
          <w:lang w:val="en-GB"/>
        </w:rPr>
        <w:t xml:space="preserve"> </w:t>
      </w:r>
      <w:r w:rsidR="00026F4C" w:rsidRPr="009D1EF2">
        <w:rPr>
          <w:b/>
          <w:bCs/>
          <w:iCs/>
          <w:lang w:val="en-GB"/>
        </w:rPr>
        <w:t>must</w:t>
      </w:r>
      <w:r w:rsidR="009C5D0A" w:rsidRPr="009D1EF2">
        <w:rPr>
          <w:lang w:val="en-GB"/>
        </w:rPr>
        <w:t xml:space="preserve"> </w:t>
      </w:r>
      <w:r w:rsidR="00026F4C" w:rsidRPr="009D1EF2">
        <w:rPr>
          <w:lang w:val="en-GB"/>
        </w:rPr>
        <w:t>register for the Extended Degree Programme.</w:t>
      </w:r>
    </w:p>
    <w:p w14:paraId="7A8107E2" w14:textId="5ED56BD5" w:rsidR="002D652C" w:rsidRPr="009D1EF2" w:rsidRDefault="00026F4C" w:rsidP="00E8172A">
      <w:pPr>
        <w:pStyle w:val="jbParagraphindent"/>
        <w:rPr>
          <w:lang w:val="en-GB"/>
        </w:rPr>
      </w:pPr>
      <w:r w:rsidRPr="009D1EF2">
        <w:rPr>
          <w:lang w:val="en-GB"/>
        </w:rPr>
        <w:t>Admission to the Extended Degree Programme is considered discretionarily. Your National Benchmark Test (NBT) results, socio-economic status and the availability of places are considered during admission.</w:t>
      </w:r>
    </w:p>
    <w:p w14:paraId="38F836BE" w14:textId="77777777" w:rsidR="00374BE2" w:rsidRDefault="00374BE2">
      <w:pPr>
        <w:spacing w:before="0" w:after="160" w:line="259" w:lineRule="auto"/>
        <w:jc w:val="left"/>
        <w:rPr>
          <w:rFonts w:ascii="Times New Roman" w:eastAsia="Times New Roman" w:hAnsi="Times New Roman" w:cs="Times New Roman"/>
          <w:lang w:val="en-GB" w:eastAsia="en-ZA"/>
        </w:rPr>
      </w:pPr>
      <w:r>
        <w:rPr>
          <w:lang w:val="en-GB"/>
        </w:rPr>
        <w:br w:type="page"/>
      </w:r>
    </w:p>
    <w:p w14:paraId="7CAF1B87" w14:textId="72A181A9" w:rsidR="000600E4" w:rsidRPr="009D1EF2" w:rsidRDefault="008F7002" w:rsidP="00E8172A">
      <w:pPr>
        <w:pStyle w:val="jbNumParagraph"/>
        <w:rPr>
          <w:lang w:val="en-GB"/>
        </w:rPr>
      </w:pPr>
      <w:r w:rsidRPr="009D1EF2">
        <w:rPr>
          <w:lang w:val="en-GB"/>
        </w:rPr>
        <w:lastRenderedPageBreak/>
        <w:t>4</w:t>
      </w:r>
      <w:r w:rsidR="002C27A7" w:rsidRPr="009D1EF2">
        <w:rPr>
          <w:lang w:val="en-GB"/>
        </w:rPr>
        <w:t>.3</w:t>
      </w:r>
      <w:r w:rsidR="000D7E01" w:rsidRPr="009D1EF2">
        <w:rPr>
          <w:lang w:val="en-GB"/>
        </w:rPr>
        <w:tab/>
      </w:r>
      <w:r w:rsidR="00026F4C" w:rsidRPr="009D1EF2">
        <w:rPr>
          <w:lang w:val="en-GB"/>
        </w:rPr>
        <w:t>The EDP is not an option for the following degree programmes:</w:t>
      </w:r>
    </w:p>
    <w:p w14:paraId="64C0139C" w14:textId="77777777" w:rsidR="000600E4" w:rsidRPr="009D1EF2" w:rsidRDefault="008F1EBF" w:rsidP="00CB2EFE">
      <w:pPr>
        <w:pStyle w:val="jbBulletLevel10"/>
        <w:rPr>
          <w:lang w:val="en-GB"/>
        </w:rPr>
      </w:pPr>
      <w:r w:rsidRPr="009D1EF2">
        <w:rPr>
          <w:lang w:val="en-GB"/>
        </w:rPr>
        <w:t>BA (Drama</w:t>
      </w:r>
      <w:r w:rsidR="00026F4C" w:rsidRPr="009D1EF2">
        <w:rPr>
          <w:lang w:val="en-GB"/>
        </w:rPr>
        <w:t xml:space="preserve"> and Theatre Studies);</w:t>
      </w:r>
    </w:p>
    <w:p w14:paraId="37BD3465" w14:textId="77777777" w:rsidR="000600E4" w:rsidRPr="009D1EF2" w:rsidRDefault="00026F4C" w:rsidP="00CB2EFE">
      <w:pPr>
        <w:pStyle w:val="jbBulletLevel10"/>
        <w:rPr>
          <w:lang w:val="en-GB"/>
        </w:rPr>
      </w:pPr>
      <w:r w:rsidRPr="009D1EF2">
        <w:rPr>
          <w:lang w:val="en-GB"/>
        </w:rPr>
        <w:t>BA (Music);</w:t>
      </w:r>
      <w:r w:rsidR="008F1EBF" w:rsidRPr="009D1EF2">
        <w:rPr>
          <w:lang w:val="en-GB"/>
        </w:rPr>
        <w:t xml:space="preserve"> </w:t>
      </w:r>
    </w:p>
    <w:p w14:paraId="708FCFAB" w14:textId="77777777" w:rsidR="000600E4" w:rsidRPr="009D1EF2" w:rsidRDefault="00026F4C" w:rsidP="00CB2EFE">
      <w:pPr>
        <w:pStyle w:val="jbBulletLevel10"/>
        <w:rPr>
          <w:lang w:val="en-GB"/>
        </w:rPr>
      </w:pPr>
      <w:r w:rsidRPr="009D1EF2">
        <w:rPr>
          <w:lang w:val="en-GB"/>
        </w:rPr>
        <w:t>BMus;</w:t>
      </w:r>
      <w:r w:rsidR="008F1EBF" w:rsidRPr="009D1EF2">
        <w:rPr>
          <w:lang w:val="en-GB"/>
        </w:rPr>
        <w:t xml:space="preserve"> </w:t>
      </w:r>
    </w:p>
    <w:p w14:paraId="581ED02D" w14:textId="77777777" w:rsidR="000600E4" w:rsidRPr="009D1EF2" w:rsidRDefault="008F1EBF" w:rsidP="00CB2EFE">
      <w:pPr>
        <w:pStyle w:val="jbBulletLevel10"/>
        <w:rPr>
          <w:lang w:val="en-GB"/>
        </w:rPr>
      </w:pPr>
      <w:r w:rsidRPr="009D1EF2">
        <w:rPr>
          <w:lang w:val="en-GB"/>
        </w:rPr>
        <w:t>BA in Visu</w:t>
      </w:r>
      <w:r w:rsidR="00026F4C" w:rsidRPr="009D1EF2">
        <w:rPr>
          <w:lang w:val="en-GB"/>
        </w:rPr>
        <w:t>al Arts;</w:t>
      </w:r>
      <w:r w:rsidRPr="009D1EF2">
        <w:rPr>
          <w:lang w:val="en-GB"/>
        </w:rPr>
        <w:t xml:space="preserve"> </w:t>
      </w:r>
    </w:p>
    <w:p w14:paraId="31252E55" w14:textId="77777777" w:rsidR="000600E4" w:rsidRPr="009D1EF2" w:rsidRDefault="008F1EBF" w:rsidP="00CB2EFE">
      <w:pPr>
        <w:pStyle w:val="jbBulletLevel10"/>
        <w:rPr>
          <w:lang w:val="en-GB"/>
        </w:rPr>
      </w:pPr>
      <w:r w:rsidRPr="009D1EF2">
        <w:rPr>
          <w:lang w:val="en-GB"/>
        </w:rPr>
        <w:t xml:space="preserve">BA </w:t>
      </w:r>
      <w:r w:rsidR="008546FE" w:rsidRPr="009D1EF2">
        <w:rPr>
          <w:lang w:val="en-GB"/>
        </w:rPr>
        <w:t xml:space="preserve">in </w:t>
      </w:r>
      <w:r w:rsidRPr="009D1EF2">
        <w:rPr>
          <w:lang w:val="en-GB"/>
        </w:rPr>
        <w:t>Politi</w:t>
      </w:r>
      <w:r w:rsidR="00026F4C" w:rsidRPr="009D1EF2">
        <w:rPr>
          <w:lang w:val="en-GB"/>
        </w:rPr>
        <w:t>cal, Philosophical and Economic Studies</w:t>
      </w:r>
      <w:r w:rsidR="008546FE" w:rsidRPr="009D1EF2">
        <w:rPr>
          <w:lang w:val="en-GB"/>
        </w:rPr>
        <w:t xml:space="preserve"> (PPE);</w:t>
      </w:r>
    </w:p>
    <w:p w14:paraId="7A6F4080" w14:textId="77777777" w:rsidR="000600E4" w:rsidRPr="009D1EF2" w:rsidRDefault="008F1EBF" w:rsidP="00521B17">
      <w:pPr>
        <w:pStyle w:val="jbBulletLevel10"/>
        <w:keepNext/>
        <w:rPr>
          <w:lang w:val="en-GB"/>
        </w:rPr>
      </w:pPr>
      <w:r w:rsidRPr="009D1EF2">
        <w:rPr>
          <w:lang w:val="en-GB"/>
        </w:rPr>
        <w:t>BA (</w:t>
      </w:r>
      <w:r w:rsidR="008546FE" w:rsidRPr="009D1EF2">
        <w:rPr>
          <w:lang w:val="en-GB"/>
        </w:rPr>
        <w:t>Law</w:t>
      </w:r>
      <w:r w:rsidRPr="009D1EF2">
        <w:rPr>
          <w:lang w:val="en-GB"/>
        </w:rPr>
        <w:t>)</w:t>
      </w:r>
      <w:r w:rsidR="008546FE" w:rsidRPr="009D1EF2">
        <w:rPr>
          <w:lang w:val="en-GB"/>
        </w:rPr>
        <w:t>; and</w:t>
      </w:r>
    </w:p>
    <w:p w14:paraId="190A7599" w14:textId="0DF04D5E" w:rsidR="008F1EBF" w:rsidRPr="009D1EF2" w:rsidRDefault="008546FE" w:rsidP="00CB2EFE">
      <w:pPr>
        <w:pStyle w:val="jbBulletLevel10"/>
        <w:rPr>
          <w:lang w:val="en-GB"/>
        </w:rPr>
      </w:pPr>
      <w:r w:rsidRPr="009D1EF2">
        <w:rPr>
          <w:lang w:val="en-GB"/>
        </w:rPr>
        <w:t>BA (Sport Science</w:t>
      </w:r>
      <w:r w:rsidR="008F1EBF" w:rsidRPr="009D1EF2">
        <w:rPr>
          <w:lang w:val="en-GB"/>
        </w:rPr>
        <w:t>).</w:t>
      </w:r>
    </w:p>
    <w:p w14:paraId="414E353D" w14:textId="1002EFDB" w:rsidR="008546FE" w:rsidRPr="009D1EF2" w:rsidRDefault="008F7002" w:rsidP="00E8172A">
      <w:pPr>
        <w:pStyle w:val="jbNumParagraph"/>
        <w:rPr>
          <w:lang w:val="en-GB"/>
        </w:rPr>
      </w:pPr>
      <w:r w:rsidRPr="009D1EF2">
        <w:rPr>
          <w:lang w:val="en-GB"/>
        </w:rPr>
        <w:t>4</w:t>
      </w:r>
      <w:r w:rsidR="002C27A7" w:rsidRPr="009D1EF2">
        <w:rPr>
          <w:lang w:val="en-GB"/>
        </w:rPr>
        <w:t xml:space="preserve">.4 </w:t>
      </w:r>
      <w:r w:rsidR="000D7E01" w:rsidRPr="009D1EF2">
        <w:rPr>
          <w:lang w:val="en-GB"/>
        </w:rPr>
        <w:tab/>
      </w:r>
      <w:r w:rsidR="008546FE" w:rsidRPr="009D1EF2">
        <w:rPr>
          <w:lang w:val="en-GB"/>
        </w:rPr>
        <w:t>You will not be allowed to register for the EDP at the beginning of the second semester.</w:t>
      </w:r>
    </w:p>
    <w:p w14:paraId="705D4A03" w14:textId="4A24824B" w:rsidR="008546FE" w:rsidRPr="009D1EF2" w:rsidRDefault="008F7002" w:rsidP="00E8172A">
      <w:pPr>
        <w:pStyle w:val="jbNumParagraph"/>
        <w:rPr>
          <w:lang w:val="en-GB"/>
        </w:rPr>
      </w:pPr>
      <w:r w:rsidRPr="009D1EF2">
        <w:rPr>
          <w:lang w:val="en-GB"/>
        </w:rPr>
        <w:t>4</w:t>
      </w:r>
      <w:r w:rsidR="002C27A7" w:rsidRPr="009D1EF2">
        <w:rPr>
          <w:lang w:val="en-GB"/>
        </w:rPr>
        <w:t xml:space="preserve">.5 </w:t>
      </w:r>
      <w:r w:rsidR="000D7E01" w:rsidRPr="009D1EF2">
        <w:rPr>
          <w:lang w:val="en-GB"/>
        </w:rPr>
        <w:tab/>
      </w:r>
      <w:r w:rsidR="008546FE" w:rsidRPr="009D1EF2">
        <w:rPr>
          <w:lang w:val="en-GB"/>
        </w:rPr>
        <w:t>You can obtain more information regarding the EDP, as well as other academic support, from the Student Support Co-ordinator, Faculty of Arts and Social Sciences. Her contact details are as follows:</w:t>
      </w:r>
    </w:p>
    <w:p w14:paraId="45ED41A9" w14:textId="77777777" w:rsidR="00722649" w:rsidRPr="009D1EF2" w:rsidRDefault="00722649" w:rsidP="000300FE">
      <w:pPr>
        <w:pStyle w:val="jbParagraphindent"/>
        <w:contextualSpacing/>
        <w:rPr>
          <w:lang w:val="en-GB"/>
        </w:rPr>
      </w:pPr>
      <w:r w:rsidRPr="009D1EF2">
        <w:rPr>
          <w:lang w:val="en-GB"/>
        </w:rPr>
        <w:t>M</w:t>
      </w:r>
      <w:r w:rsidR="008546FE" w:rsidRPr="009D1EF2">
        <w:rPr>
          <w:lang w:val="en-GB"/>
        </w:rPr>
        <w:t>s</w:t>
      </w:r>
      <w:r w:rsidR="0022384E" w:rsidRPr="009D1EF2">
        <w:rPr>
          <w:lang w:val="en-GB"/>
        </w:rPr>
        <w:t xml:space="preserve"> A</w:t>
      </w:r>
      <w:r w:rsidRPr="009D1EF2">
        <w:rPr>
          <w:lang w:val="en-GB"/>
        </w:rPr>
        <w:t xml:space="preserve"> Jonker</w:t>
      </w:r>
    </w:p>
    <w:p w14:paraId="39FCD1E0" w14:textId="77777777" w:rsidR="00722649" w:rsidRPr="009D1EF2" w:rsidRDefault="008546FE" w:rsidP="000300FE">
      <w:pPr>
        <w:pStyle w:val="jbParagraphindent"/>
        <w:contextualSpacing/>
        <w:rPr>
          <w:lang w:val="en-GB"/>
        </w:rPr>
      </w:pPr>
      <w:r w:rsidRPr="009D1EF2">
        <w:rPr>
          <w:lang w:val="en-GB"/>
        </w:rPr>
        <w:t>Room</w:t>
      </w:r>
      <w:r w:rsidR="00722649" w:rsidRPr="009D1EF2">
        <w:rPr>
          <w:lang w:val="en-GB"/>
        </w:rPr>
        <w:t xml:space="preserve"> </w:t>
      </w:r>
      <w:r w:rsidR="009A3718" w:rsidRPr="009D1EF2">
        <w:rPr>
          <w:lang w:val="en-GB"/>
        </w:rPr>
        <w:t>460</w:t>
      </w:r>
      <w:r w:rsidRPr="009D1EF2">
        <w:rPr>
          <w:lang w:val="en-GB"/>
        </w:rPr>
        <w:t>, 4th floor</w:t>
      </w:r>
      <w:r w:rsidR="00722649" w:rsidRPr="009D1EF2">
        <w:rPr>
          <w:lang w:val="en-GB"/>
        </w:rPr>
        <w:t xml:space="preserve">, </w:t>
      </w:r>
      <w:r w:rsidRPr="009D1EF2">
        <w:rPr>
          <w:lang w:val="en-GB"/>
        </w:rPr>
        <w:t>Arts and Social Sciences building</w:t>
      </w:r>
    </w:p>
    <w:p w14:paraId="1AC62480" w14:textId="10002CE7" w:rsidR="002D652C" w:rsidRPr="009D1EF2" w:rsidRDefault="00AE2C98" w:rsidP="0068704D">
      <w:pPr>
        <w:pStyle w:val="jbParagraphindent"/>
        <w:rPr>
          <w:lang w:val="en-GB"/>
        </w:rPr>
      </w:pPr>
      <w:r w:rsidRPr="009D1EF2">
        <w:rPr>
          <w:lang w:val="en-GB"/>
        </w:rPr>
        <w:t>Tel</w:t>
      </w:r>
      <w:r w:rsidR="00722649" w:rsidRPr="009D1EF2">
        <w:rPr>
          <w:lang w:val="en-GB"/>
        </w:rPr>
        <w:t>: 021 808 2081</w:t>
      </w:r>
      <w:r w:rsidR="00722649" w:rsidRPr="009D1EF2">
        <w:rPr>
          <w:lang w:val="en-GB"/>
        </w:rPr>
        <w:tab/>
        <w:t>E-</w:t>
      </w:r>
      <w:r w:rsidR="008546FE" w:rsidRPr="009D1EF2">
        <w:rPr>
          <w:lang w:val="en-GB"/>
        </w:rPr>
        <w:t>mail</w:t>
      </w:r>
      <w:r w:rsidR="00722649" w:rsidRPr="009D1EF2">
        <w:rPr>
          <w:lang w:val="en-GB"/>
        </w:rPr>
        <w:t>: axjonker@sun.ac.za</w:t>
      </w:r>
    </w:p>
    <w:p w14:paraId="45F80374" w14:textId="04342A35" w:rsidR="002C27A7" w:rsidRPr="009D1EF2" w:rsidRDefault="008F7002" w:rsidP="00E8172A">
      <w:pPr>
        <w:pStyle w:val="jbNumParagraph"/>
        <w:rPr>
          <w:lang w:val="en-GB"/>
        </w:rPr>
      </w:pPr>
      <w:r w:rsidRPr="009D1EF2">
        <w:rPr>
          <w:lang w:val="en-GB"/>
        </w:rPr>
        <w:t>4</w:t>
      </w:r>
      <w:r w:rsidR="00714366" w:rsidRPr="009D1EF2">
        <w:rPr>
          <w:lang w:val="en-GB"/>
        </w:rPr>
        <w:t xml:space="preserve">.6 </w:t>
      </w:r>
      <w:r w:rsidR="000D7E01" w:rsidRPr="009D1EF2">
        <w:rPr>
          <w:lang w:val="en-GB"/>
        </w:rPr>
        <w:tab/>
      </w:r>
      <w:r w:rsidR="00175CC1" w:rsidRPr="009D1EF2">
        <w:rPr>
          <w:lang w:val="en-GB"/>
        </w:rPr>
        <w:t>The structure of the Extended Degree Programme (EDP) is set out as follows</w:t>
      </w:r>
      <w:r w:rsidR="002C27A7" w:rsidRPr="009D1EF2">
        <w:rPr>
          <w:lang w:val="en-GB"/>
        </w:rPr>
        <w:t>:</w:t>
      </w:r>
    </w:p>
    <w:tbl>
      <w:tblPr>
        <w:tblStyle w:val="jbTablebasic"/>
        <w:tblW w:w="9070" w:type="dxa"/>
        <w:tblLook w:val="0120" w:firstRow="1" w:lastRow="0" w:firstColumn="0" w:lastColumn="1" w:noHBand="0" w:noVBand="0"/>
      </w:tblPr>
      <w:tblGrid>
        <w:gridCol w:w="2744"/>
        <w:gridCol w:w="6326"/>
      </w:tblGrid>
      <w:tr w:rsidR="002C27A7" w:rsidRPr="009D1EF2" w14:paraId="01D0EBA5" w14:textId="77777777" w:rsidTr="00FA6284">
        <w:trPr>
          <w:cnfStyle w:val="100000000000" w:firstRow="1" w:lastRow="0" w:firstColumn="0" w:lastColumn="0" w:oddVBand="0" w:evenVBand="0" w:oddHBand="0" w:evenHBand="0" w:firstRowFirstColumn="0" w:firstRowLastColumn="0" w:lastRowFirstColumn="0" w:lastRowLastColumn="0"/>
          <w:trHeight w:val="113"/>
        </w:trPr>
        <w:tc>
          <w:tcPr>
            <w:tcW w:w="2127" w:type="dxa"/>
          </w:tcPr>
          <w:p w14:paraId="56A95D78" w14:textId="77777777" w:rsidR="002C27A7" w:rsidRPr="009D1EF2" w:rsidRDefault="002C27A7" w:rsidP="00E8172A">
            <w:pPr>
              <w:pStyle w:val="jbTablesText"/>
              <w:rPr>
                <w:b w:val="0"/>
                <w:lang w:val="en-GB"/>
              </w:rPr>
            </w:pPr>
            <w:r w:rsidRPr="009D1EF2">
              <w:rPr>
                <w:lang w:val="en-GB"/>
              </w:rPr>
              <w:t>Histori</w:t>
            </w:r>
            <w:r w:rsidR="006D3745" w:rsidRPr="009D1EF2">
              <w:rPr>
                <w:lang w:val="en-GB"/>
              </w:rPr>
              <w:t>cal year of study</w:t>
            </w:r>
          </w:p>
        </w:tc>
        <w:tc>
          <w:tcPr>
            <w:tcW w:w="4904" w:type="dxa"/>
          </w:tcPr>
          <w:p w14:paraId="3A73A6C0" w14:textId="77777777" w:rsidR="002C27A7" w:rsidRPr="009D1EF2" w:rsidRDefault="006D3745" w:rsidP="00E8172A">
            <w:pPr>
              <w:pStyle w:val="jbTablesText"/>
              <w:rPr>
                <w:b w:val="0"/>
                <w:lang w:val="en-GB"/>
              </w:rPr>
            </w:pPr>
            <w:r w:rsidRPr="009D1EF2">
              <w:rPr>
                <w:lang w:val="en-GB"/>
              </w:rPr>
              <w:t>Subjects</w:t>
            </w:r>
          </w:p>
        </w:tc>
      </w:tr>
      <w:tr w:rsidR="002C27A7" w:rsidRPr="009D1EF2" w14:paraId="472FFA13" w14:textId="77777777" w:rsidTr="00FA6284">
        <w:trPr>
          <w:cantSplit w:val="0"/>
          <w:trHeight w:val="1070"/>
        </w:trPr>
        <w:tc>
          <w:tcPr>
            <w:tcW w:w="2127" w:type="dxa"/>
          </w:tcPr>
          <w:p w14:paraId="46ECCEE4" w14:textId="77777777" w:rsidR="002C27A7" w:rsidRPr="009D1EF2" w:rsidRDefault="006D3745" w:rsidP="00E8172A">
            <w:pPr>
              <w:pStyle w:val="jbTablesText"/>
              <w:rPr>
                <w:lang w:val="en-GB"/>
              </w:rPr>
            </w:pPr>
            <w:r w:rsidRPr="009D1EF2">
              <w:rPr>
                <w:lang w:val="en-GB"/>
              </w:rPr>
              <w:t>First year</w:t>
            </w:r>
          </w:p>
        </w:tc>
        <w:tc>
          <w:tcPr>
            <w:tcW w:w="4904" w:type="dxa"/>
          </w:tcPr>
          <w:p w14:paraId="05C9D248" w14:textId="77777777" w:rsidR="002C27A7" w:rsidRPr="009D1EF2" w:rsidRDefault="006D3745" w:rsidP="00E8172A">
            <w:pPr>
              <w:pStyle w:val="jbTablesText"/>
              <w:rPr>
                <w:lang w:val="en-GB"/>
              </w:rPr>
            </w:pPr>
            <w:r w:rsidRPr="009D1EF2">
              <w:rPr>
                <w:lang w:val="en-GB"/>
              </w:rPr>
              <w:t>Two subjects fro</w:t>
            </w:r>
            <w:r w:rsidR="004C32DA" w:rsidRPr="009D1EF2">
              <w:rPr>
                <w:lang w:val="en-GB"/>
              </w:rPr>
              <w:t>m the standard degree programme</w:t>
            </w:r>
            <w:r w:rsidRPr="009D1EF2">
              <w:rPr>
                <w:lang w:val="en-GB"/>
              </w:rPr>
              <w:t xml:space="preserve"> offering are taken; an additional subject-specific tutorial is offered in each </w:t>
            </w:r>
            <w:r w:rsidR="004C32DA" w:rsidRPr="009D1EF2">
              <w:rPr>
                <w:lang w:val="en-GB"/>
              </w:rPr>
              <w:t>subject.</w:t>
            </w:r>
          </w:p>
          <w:p w14:paraId="2A94C948" w14:textId="77777777" w:rsidR="002C27A7" w:rsidRPr="009D1EF2" w:rsidRDefault="0012395E" w:rsidP="00E8172A">
            <w:pPr>
              <w:pStyle w:val="jbTablesText"/>
              <w:rPr>
                <w:lang w:val="en-GB"/>
              </w:rPr>
            </w:pPr>
            <w:r w:rsidRPr="009D1EF2">
              <w:rPr>
                <w:lang w:val="en-GB"/>
              </w:rPr>
              <w:t xml:space="preserve">Information Skills </w:t>
            </w:r>
            <w:r w:rsidR="002C27A7" w:rsidRPr="009D1EF2">
              <w:rPr>
                <w:lang w:val="en-GB"/>
              </w:rPr>
              <w:t xml:space="preserve">174 </w:t>
            </w:r>
          </w:p>
          <w:p w14:paraId="28FAA0AE" w14:textId="77777777" w:rsidR="002C27A7" w:rsidRPr="009D1EF2" w:rsidRDefault="0012395E" w:rsidP="00E8172A">
            <w:pPr>
              <w:pStyle w:val="jbTablesText"/>
              <w:rPr>
                <w:lang w:val="en-GB"/>
              </w:rPr>
            </w:pPr>
            <w:r w:rsidRPr="009D1EF2">
              <w:rPr>
                <w:lang w:val="en-GB"/>
              </w:rPr>
              <w:t>Texts in the Humanities</w:t>
            </w:r>
            <w:r w:rsidR="002C27A7" w:rsidRPr="009D1EF2">
              <w:rPr>
                <w:lang w:val="en-GB"/>
              </w:rPr>
              <w:t xml:space="preserve"> 113</w:t>
            </w:r>
          </w:p>
          <w:p w14:paraId="31F2FEAA" w14:textId="77777777" w:rsidR="002C27A7" w:rsidRPr="009D1EF2" w:rsidRDefault="002E6F47" w:rsidP="00E8172A">
            <w:pPr>
              <w:pStyle w:val="jbTablesText"/>
              <w:rPr>
                <w:lang w:val="en-GB"/>
              </w:rPr>
            </w:pPr>
            <w:r w:rsidRPr="009D1EF2">
              <w:rPr>
                <w:lang w:val="en-GB"/>
              </w:rPr>
              <w:t>Texts in the Humanities</w:t>
            </w:r>
            <w:r w:rsidR="002C27A7" w:rsidRPr="009D1EF2">
              <w:rPr>
                <w:lang w:val="en-GB"/>
              </w:rPr>
              <w:t xml:space="preserve"> 143</w:t>
            </w:r>
          </w:p>
          <w:p w14:paraId="52209639" w14:textId="77777777" w:rsidR="002C27A7" w:rsidRPr="009D1EF2" w:rsidRDefault="002E6F47" w:rsidP="00E8172A">
            <w:pPr>
              <w:pStyle w:val="jbTablesText"/>
              <w:rPr>
                <w:lang w:val="en-GB"/>
              </w:rPr>
            </w:pPr>
            <w:r w:rsidRPr="009D1EF2">
              <w:rPr>
                <w:lang w:val="en-GB"/>
              </w:rPr>
              <w:t xml:space="preserve">Introduction to the Humanities </w:t>
            </w:r>
            <w:r w:rsidR="002C27A7" w:rsidRPr="009D1EF2">
              <w:rPr>
                <w:lang w:val="en-GB"/>
              </w:rPr>
              <w:t>178</w:t>
            </w:r>
          </w:p>
        </w:tc>
      </w:tr>
      <w:tr w:rsidR="002C27A7" w:rsidRPr="009D1EF2" w14:paraId="43A59150" w14:textId="77777777" w:rsidTr="00FA6284">
        <w:trPr>
          <w:cantSplit w:val="0"/>
        </w:trPr>
        <w:tc>
          <w:tcPr>
            <w:tcW w:w="2127" w:type="dxa"/>
          </w:tcPr>
          <w:p w14:paraId="16997DED" w14:textId="77777777" w:rsidR="002C27A7" w:rsidRPr="009D1EF2" w:rsidRDefault="006D3745" w:rsidP="00E8172A">
            <w:pPr>
              <w:pStyle w:val="jbTablesText"/>
              <w:rPr>
                <w:lang w:val="en-GB"/>
              </w:rPr>
            </w:pPr>
            <w:r w:rsidRPr="009D1EF2">
              <w:rPr>
                <w:lang w:val="en-GB"/>
              </w:rPr>
              <w:t>Second year</w:t>
            </w:r>
          </w:p>
        </w:tc>
        <w:tc>
          <w:tcPr>
            <w:tcW w:w="4904" w:type="dxa"/>
          </w:tcPr>
          <w:p w14:paraId="1980AA77" w14:textId="77777777" w:rsidR="00710ADC" w:rsidRPr="009D1EF2" w:rsidRDefault="00710ADC" w:rsidP="00E8172A">
            <w:pPr>
              <w:pStyle w:val="jbTablesText"/>
              <w:rPr>
                <w:lang w:val="en-GB"/>
              </w:rPr>
            </w:pPr>
            <w:r w:rsidRPr="009D1EF2">
              <w:rPr>
                <w:lang w:val="en-GB"/>
              </w:rPr>
              <w:t>The remaining subjects from the degree programme</w:t>
            </w:r>
            <w:r w:rsidR="007D1BF2" w:rsidRPr="009D1EF2">
              <w:rPr>
                <w:lang w:val="en-GB"/>
              </w:rPr>
              <w:t>’</w:t>
            </w:r>
            <w:r w:rsidRPr="009D1EF2">
              <w:rPr>
                <w:lang w:val="en-GB"/>
              </w:rPr>
              <w:t>s first-year offering are taken; an additional subject-specific tutorial is offered in each subject.</w:t>
            </w:r>
          </w:p>
          <w:p w14:paraId="78186800" w14:textId="77777777" w:rsidR="002C27A7" w:rsidRPr="009D1EF2" w:rsidRDefault="00710ADC" w:rsidP="00E8172A">
            <w:pPr>
              <w:pStyle w:val="jbTablesText"/>
              <w:rPr>
                <w:lang w:val="en-GB"/>
              </w:rPr>
            </w:pPr>
            <w:r w:rsidRPr="009D1EF2">
              <w:rPr>
                <w:lang w:val="en-GB"/>
              </w:rPr>
              <w:t xml:space="preserve">Texts in the Humanities </w:t>
            </w:r>
            <w:r w:rsidR="00C61EB3" w:rsidRPr="009D1EF2">
              <w:rPr>
                <w:lang w:val="en-GB"/>
              </w:rPr>
              <w:t>123</w:t>
            </w:r>
          </w:p>
          <w:p w14:paraId="5B5AC0DC" w14:textId="4DFE16A8" w:rsidR="00C61EB3" w:rsidRPr="009D1EF2" w:rsidRDefault="00710ADC" w:rsidP="00E8172A">
            <w:pPr>
              <w:pStyle w:val="jbTablesText"/>
              <w:rPr>
                <w:lang w:val="en-GB"/>
              </w:rPr>
            </w:pPr>
            <w:r w:rsidRPr="009D1EF2">
              <w:rPr>
                <w:lang w:val="en-GB"/>
              </w:rPr>
              <w:t>Texts in the Humanities</w:t>
            </w:r>
            <w:r w:rsidR="008F6641" w:rsidRPr="009D1EF2">
              <w:rPr>
                <w:lang w:val="en-GB"/>
              </w:rPr>
              <w:t xml:space="preserve"> </w:t>
            </w:r>
            <w:r w:rsidR="006A2D94" w:rsidRPr="009D1EF2">
              <w:rPr>
                <w:lang w:val="en-GB"/>
              </w:rPr>
              <w:t>15</w:t>
            </w:r>
            <w:r w:rsidR="00E70522" w:rsidRPr="009D1EF2">
              <w:rPr>
                <w:lang w:val="en-GB"/>
              </w:rPr>
              <w:t>3</w:t>
            </w:r>
          </w:p>
        </w:tc>
      </w:tr>
      <w:tr w:rsidR="002C27A7" w:rsidRPr="009D1EF2" w14:paraId="36388B31" w14:textId="77777777" w:rsidTr="00FA6284">
        <w:trPr>
          <w:cantSplit w:val="0"/>
        </w:trPr>
        <w:tc>
          <w:tcPr>
            <w:tcW w:w="2127" w:type="dxa"/>
          </w:tcPr>
          <w:p w14:paraId="41C4784A" w14:textId="77777777" w:rsidR="002C27A7" w:rsidRPr="009D1EF2" w:rsidRDefault="006D3745" w:rsidP="00E8172A">
            <w:pPr>
              <w:pStyle w:val="jbTablesText"/>
              <w:rPr>
                <w:lang w:val="en-GB"/>
              </w:rPr>
            </w:pPr>
            <w:r w:rsidRPr="009D1EF2">
              <w:rPr>
                <w:lang w:val="en-GB"/>
              </w:rPr>
              <w:t>Third year</w:t>
            </w:r>
          </w:p>
        </w:tc>
        <w:tc>
          <w:tcPr>
            <w:tcW w:w="4904" w:type="dxa"/>
          </w:tcPr>
          <w:p w14:paraId="29477AA3" w14:textId="2957FF99" w:rsidR="002C27A7" w:rsidRPr="009D1EF2" w:rsidRDefault="0022384E" w:rsidP="00E8172A">
            <w:pPr>
              <w:pStyle w:val="jbTablesText"/>
              <w:rPr>
                <w:lang w:val="en-GB"/>
              </w:rPr>
            </w:pPr>
            <w:r w:rsidRPr="009D1EF2">
              <w:rPr>
                <w:lang w:val="en-GB"/>
              </w:rPr>
              <w:t>The same as for the standard second</w:t>
            </w:r>
            <w:r w:rsidR="00A629C9" w:rsidRPr="009D1EF2">
              <w:rPr>
                <w:lang w:val="en-GB"/>
              </w:rPr>
              <w:t xml:space="preserve"> </w:t>
            </w:r>
            <w:r w:rsidRPr="009D1EF2">
              <w:rPr>
                <w:lang w:val="en-GB"/>
              </w:rPr>
              <w:t>year of the programme</w:t>
            </w:r>
          </w:p>
        </w:tc>
      </w:tr>
      <w:tr w:rsidR="002C27A7" w:rsidRPr="009D1EF2" w14:paraId="093F335E" w14:textId="77777777" w:rsidTr="00FA6284">
        <w:trPr>
          <w:cantSplit w:val="0"/>
        </w:trPr>
        <w:tc>
          <w:tcPr>
            <w:tcW w:w="2127" w:type="dxa"/>
          </w:tcPr>
          <w:p w14:paraId="3240B7AF" w14:textId="77777777" w:rsidR="002C27A7" w:rsidRPr="009D1EF2" w:rsidRDefault="006D3745" w:rsidP="00E8172A">
            <w:pPr>
              <w:pStyle w:val="jbTablesText"/>
              <w:rPr>
                <w:lang w:val="en-GB"/>
              </w:rPr>
            </w:pPr>
            <w:r w:rsidRPr="009D1EF2">
              <w:rPr>
                <w:lang w:val="en-GB"/>
              </w:rPr>
              <w:t>Fourth year</w:t>
            </w:r>
          </w:p>
        </w:tc>
        <w:tc>
          <w:tcPr>
            <w:tcW w:w="4904" w:type="dxa"/>
          </w:tcPr>
          <w:p w14:paraId="77D38917" w14:textId="749067F2" w:rsidR="002C27A7" w:rsidRPr="009D1EF2" w:rsidRDefault="00710ADC" w:rsidP="00E8172A">
            <w:pPr>
              <w:pStyle w:val="jbTablesText"/>
              <w:rPr>
                <w:lang w:val="en-GB"/>
              </w:rPr>
            </w:pPr>
            <w:r w:rsidRPr="009D1EF2">
              <w:rPr>
                <w:lang w:val="en-GB"/>
              </w:rPr>
              <w:t>The same as for the standard third</w:t>
            </w:r>
            <w:r w:rsidR="00A629C9" w:rsidRPr="009D1EF2">
              <w:rPr>
                <w:lang w:val="en-GB"/>
              </w:rPr>
              <w:t xml:space="preserve"> </w:t>
            </w:r>
            <w:r w:rsidRPr="009D1EF2">
              <w:rPr>
                <w:lang w:val="en-GB"/>
              </w:rPr>
              <w:t>year of the programme</w:t>
            </w:r>
          </w:p>
        </w:tc>
      </w:tr>
      <w:tr w:rsidR="009A3718" w:rsidRPr="009D1EF2" w14:paraId="1C42E7EE" w14:textId="77777777" w:rsidTr="00FA6284">
        <w:trPr>
          <w:cantSplit w:val="0"/>
        </w:trPr>
        <w:tc>
          <w:tcPr>
            <w:tcW w:w="2127" w:type="dxa"/>
          </w:tcPr>
          <w:p w14:paraId="58A241F0" w14:textId="77777777" w:rsidR="009A3718" w:rsidRPr="009D1EF2" w:rsidRDefault="006D3745" w:rsidP="00E8172A">
            <w:pPr>
              <w:pStyle w:val="jbTablesText"/>
              <w:rPr>
                <w:lang w:val="en-GB"/>
              </w:rPr>
            </w:pPr>
            <w:r w:rsidRPr="009D1EF2">
              <w:rPr>
                <w:lang w:val="en-GB"/>
              </w:rPr>
              <w:t>Fifth year</w:t>
            </w:r>
          </w:p>
        </w:tc>
        <w:tc>
          <w:tcPr>
            <w:tcW w:w="4904" w:type="dxa"/>
          </w:tcPr>
          <w:p w14:paraId="63C87525" w14:textId="478077F4" w:rsidR="009A3718" w:rsidRPr="009D1EF2" w:rsidRDefault="00710ADC" w:rsidP="00E8172A">
            <w:pPr>
              <w:pStyle w:val="jbTablesText"/>
              <w:rPr>
                <w:lang w:val="en-GB"/>
              </w:rPr>
            </w:pPr>
            <w:r w:rsidRPr="009D1EF2">
              <w:rPr>
                <w:lang w:val="en-GB"/>
              </w:rPr>
              <w:t>The same as for the standard fourth</w:t>
            </w:r>
            <w:r w:rsidR="00A629C9" w:rsidRPr="009D1EF2">
              <w:rPr>
                <w:lang w:val="en-GB"/>
              </w:rPr>
              <w:t xml:space="preserve"> </w:t>
            </w:r>
            <w:r w:rsidRPr="009D1EF2">
              <w:rPr>
                <w:lang w:val="en-GB"/>
              </w:rPr>
              <w:t>year of the programme</w:t>
            </w:r>
          </w:p>
        </w:tc>
      </w:tr>
    </w:tbl>
    <w:p w14:paraId="4DC866FB" w14:textId="77777777" w:rsidR="00D3376C" w:rsidRPr="009D1EF2" w:rsidRDefault="00D3376C" w:rsidP="00950301">
      <w:pPr>
        <w:pStyle w:val="jbSpacer3"/>
        <w:rPr>
          <w:lang w:val="en-GB"/>
        </w:rPr>
      </w:pPr>
    </w:p>
    <w:p w14:paraId="1C239D01" w14:textId="1E75176F" w:rsidR="00854D1A" w:rsidRPr="009D1EF2" w:rsidRDefault="00175CC1" w:rsidP="00CB2EFE">
      <w:pPr>
        <w:pStyle w:val="jbHeading2Num"/>
        <w:rPr>
          <w:lang w:val="en-GB"/>
        </w:rPr>
      </w:pPr>
      <w:bookmarkStart w:id="149" w:name="_Toc469908586"/>
      <w:bookmarkStart w:id="150" w:name="_Toc469994013"/>
      <w:r w:rsidRPr="009D1EF2">
        <w:rPr>
          <w:lang w:val="en-GB"/>
        </w:rPr>
        <w:t>Bachelor’s degree</w:t>
      </w:r>
      <w:r w:rsidR="007D1BF2" w:rsidRPr="009D1EF2">
        <w:rPr>
          <w:lang w:val="en-GB"/>
        </w:rPr>
        <w:t xml:space="preserve"> programme</w:t>
      </w:r>
      <w:r w:rsidRPr="009D1EF2">
        <w:rPr>
          <w:lang w:val="en-GB"/>
        </w:rPr>
        <w:t>s</w:t>
      </w:r>
      <w:bookmarkEnd w:id="149"/>
      <w:bookmarkEnd w:id="150"/>
      <w:r w:rsidR="006049EF" w:rsidRPr="009D1EF2">
        <w:rPr>
          <w:lang w:val="en-GB"/>
        </w:rPr>
        <w:fldChar w:fldCharType="begin"/>
      </w:r>
      <w:r w:rsidR="006049EF" w:rsidRPr="009D1EF2">
        <w:rPr>
          <w:lang w:val="en-GB"/>
        </w:rPr>
        <w:instrText xml:space="preserve"> TC  "</w:instrText>
      </w:r>
      <w:bookmarkStart w:id="151" w:name="_Toc470008058"/>
      <w:bookmarkStart w:id="152" w:name="_Toc506379887"/>
      <w:bookmarkStart w:id="153" w:name="_Toc94649977"/>
      <w:r w:rsidR="006014B1" w:rsidRPr="009D1EF2">
        <w:rPr>
          <w:lang w:val="en-GB"/>
        </w:rPr>
        <w:instrText>5</w:instrText>
      </w:r>
      <w:r w:rsidR="006049EF" w:rsidRPr="009D1EF2">
        <w:rPr>
          <w:lang w:val="en-GB"/>
        </w:rPr>
        <w:instrText>.</w:instrText>
      </w:r>
      <w:r w:rsidR="003C0F3E" w:rsidRPr="009D1EF2">
        <w:rPr>
          <w:lang w:val="en-GB"/>
        </w:rPr>
        <w:tab/>
      </w:r>
      <w:r w:rsidR="006049EF" w:rsidRPr="009D1EF2">
        <w:rPr>
          <w:lang w:val="en-GB"/>
        </w:rPr>
        <w:instrText>Bachelor’s degree programmes</w:instrText>
      </w:r>
      <w:bookmarkEnd w:id="151"/>
      <w:bookmarkEnd w:id="152"/>
      <w:bookmarkEnd w:id="153"/>
      <w:r w:rsidR="006049EF" w:rsidRPr="009D1EF2">
        <w:rPr>
          <w:lang w:val="en-GB"/>
        </w:rPr>
        <w:instrText xml:space="preserve"> " \l 2 </w:instrText>
      </w:r>
      <w:r w:rsidR="006049EF" w:rsidRPr="009D1EF2">
        <w:rPr>
          <w:lang w:val="en-GB"/>
        </w:rPr>
        <w:fldChar w:fldCharType="end"/>
      </w:r>
    </w:p>
    <w:p w14:paraId="1D4ADF78" w14:textId="77777777" w:rsidR="00AC127A" w:rsidRPr="009D1EF2" w:rsidRDefault="00AC127A" w:rsidP="00315245">
      <w:pPr>
        <w:pStyle w:val="jbParagraph"/>
        <w:rPr>
          <w:lang w:val="en-GB"/>
        </w:rPr>
      </w:pPr>
      <w:r w:rsidRPr="009D1EF2">
        <w:rPr>
          <w:lang w:val="en-GB"/>
        </w:rPr>
        <w:t>The programmes of the Faculty of Arts and Social Sciences are broadly divided into two categories, namely general programmes and specialised programmes. General programmes offer you a broad background for various careers in related fields while specialised programmes are focused on specific careers.</w:t>
      </w:r>
    </w:p>
    <w:p w14:paraId="493D8F76" w14:textId="23E44E95" w:rsidR="004558CE" w:rsidRPr="009D1EF2" w:rsidRDefault="004558CE" w:rsidP="00315245">
      <w:pPr>
        <w:pStyle w:val="jbParagraph"/>
        <w:rPr>
          <w:lang w:val="en-GB"/>
        </w:rPr>
      </w:pPr>
      <w:r w:rsidRPr="009D1EF2">
        <w:rPr>
          <w:lang w:val="en-GB"/>
        </w:rPr>
        <w:t>The following diagrams offer a breakdown of the Faculty’s programmes.</w:t>
      </w:r>
    </w:p>
    <w:p w14:paraId="256778BD" w14:textId="77777777" w:rsidR="004558CE" w:rsidRPr="009D1EF2" w:rsidRDefault="00AB68F0" w:rsidP="00521B17">
      <w:pPr>
        <w:pStyle w:val="jbParagraph"/>
        <w:keepNext/>
        <w:jc w:val="center"/>
        <w:rPr>
          <w:lang w:val="en-GB"/>
        </w:rPr>
      </w:pPr>
      <w:r w:rsidRPr="009D1EF2">
        <w:rPr>
          <w:noProof/>
          <w:lang w:val="en-GB"/>
        </w:rPr>
        <w:lastRenderedPageBreak/>
        <w:drawing>
          <wp:inline distT="0" distB="0" distL="0" distR="0" wp14:anchorId="4525675F" wp14:editId="6125219B">
            <wp:extent cx="2343600" cy="1198800"/>
            <wp:effectExtent l="0" t="38100" r="0" b="209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539D271" w14:textId="77777777" w:rsidR="002D652C" w:rsidRPr="009D1EF2" w:rsidRDefault="000D7E01" w:rsidP="00E8172A">
      <w:pPr>
        <w:pStyle w:val="jbParagraph"/>
        <w:rPr>
          <w:lang w:val="en-GB"/>
        </w:rPr>
      </w:pPr>
      <w:r w:rsidRPr="009D1EF2">
        <w:rPr>
          <w:noProof/>
          <w:lang w:val="en-GB"/>
        </w:rPr>
        <w:drawing>
          <wp:inline distT="0" distB="0" distL="0" distR="0" wp14:anchorId="3B7D7D60" wp14:editId="01856B91">
            <wp:extent cx="4474845" cy="4475759"/>
            <wp:effectExtent l="0" t="3810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56E1743" w14:textId="1E4FFD1C" w:rsidR="0023088E" w:rsidRPr="009D1EF2" w:rsidRDefault="00175CC1" w:rsidP="00521B17">
      <w:pPr>
        <w:pStyle w:val="jbHeading3Num"/>
        <w:keepLines/>
        <w:rPr>
          <w:lang w:val="en-GB"/>
        </w:rPr>
      </w:pPr>
      <w:r w:rsidRPr="009D1EF2">
        <w:rPr>
          <w:lang w:val="en-GB"/>
        </w:rPr>
        <w:t>BA (Humanities</w:t>
      </w:r>
      <w:r w:rsidR="0023088E" w:rsidRPr="009D1EF2">
        <w:rPr>
          <w:lang w:val="en-GB"/>
        </w:rPr>
        <w:t>)</w:t>
      </w:r>
      <w:r w:rsidR="006049EF" w:rsidRPr="009D1EF2">
        <w:rPr>
          <w:lang w:val="en-GB"/>
        </w:rPr>
        <w:t xml:space="preserve"> </w:t>
      </w:r>
      <w:r w:rsidR="00DC12FD" w:rsidRPr="009D1EF2">
        <w:rPr>
          <w:lang w:val="en-GB"/>
        </w:rPr>
        <w:fldChar w:fldCharType="begin"/>
      </w:r>
      <w:r w:rsidR="00DC12FD" w:rsidRPr="009D1EF2">
        <w:rPr>
          <w:lang w:val="en-GB"/>
        </w:rPr>
        <w:instrText xml:space="preserve"> TC  "</w:instrText>
      </w:r>
      <w:bookmarkStart w:id="154" w:name="_Toc470008059"/>
      <w:bookmarkStart w:id="155" w:name="_Toc506379888"/>
      <w:bookmarkStart w:id="156" w:name="_Toc94649978"/>
      <w:r w:rsidR="00596E2E" w:rsidRPr="009D1EF2">
        <w:rPr>
          <w:lang w:val="en-GB"/>
        </w:rPr>
        <w:instrText>5</w:instrText>
      </w:r>
      <w:r w:rsidR="00ED41F1" w:rsidRPr="009D1EF2">
        <w:rPr>
          <w:lang w:val="en-GB"/>
        </w:rPr>
        <w:instrText>.1</w:instrText>
      </w:r>
      <w:r w:rsidR="003C0F3E" w:rsidRPr="009D1EF2">
        <w:rPr>
          <w:lang w:val="en-GB"/>
        </w:rPr>
        <w:tab/>
      </w:r>
      <w:r w:rsidR="00DC12FD" w:rsidRPr="009D1EF2">
        <w:rPr>
          <w:lang w:val="en-GB"/>
        </w:rPr>
        <w:instrText>BA (Humanities)</w:instrText>
      </w:r>
      <w:bookmarkEnd w:id="154"/>
      <w:bookmarkEnd w:id="155"/>
      <w:bookmarkEnd w:id="156"/>
      <w:r w:rsidR="00ED41F1" w:rsidRPr="009D1EF2">
        <w:rPr>
          <w:lang w:val="en-GB"/>
        </w:rPr>
        <w:instrText>"</w:instrText>
      </w:r>
      <w:r w:rsidR="00DC12FD" w:rsidRPr="009D1EF2">
        <w:rPr>
          <w:lang w:val="en-GB"/>
        </w:rPr>
        <w:instrText xml:space="preserve">\l 3 </w:instrText>
      </w:r>
      <w:r w:rsidR="00DC12FD" w:rsidRPr="009D1EF2">
        <w:rPr>
          <w:lang w:val="en-GB"/>
        </w:rPr>
        <w:fldChar w:fldCharType="end"/>
      </w:r>
    </w:p>
    <w:p w14:paraId="6B7F185D" w14:textId="77777777" w:rsidR="001C4E5F" w:rsidRPr="009D1EF2" w:rsidRDefault="001C4E5F" w:rsidP="00521B17">
      <w:pPr>
        <w:pStyle w:val="jbHeading5"/>
        <w:keepLines/>
        <w:rPr>
          <w:lang w:val="en-GB"/>
        </w:rPr>
      </w:pPr>
      <w:r w:rsidRPr="009D1EF2">
        <w:rPr>
          <w:lang w:val="en-GB"/>
        </w:rPr>
        <w:t>Spe</w:t>
      </w:r>
      <w:r w:rsidR="005F276D" w:rsidRPr="009D1EF2">
        <w:rPr>
          <w:lang w:val="en-GB"/>
        </w:rPr>
        <w:t>cific A</w:t>
      </w:r>
      <w:r w:rsidR="002B1AE1" w:rsidRPr="009D1EF2">
        <w:rPr>
          <w:lang w:val="en-GB"/>
        </w:rPr>
        <w:t xml:space="preserve">dmission </w:t>
      </w:r>
      <w:r w:rsidR="005F276D" w:rsidRPr="009D1EF2">
        <w:rPr>
          <w:lang w:val="en-GB"/>
        </w:rPr>
        <w:t>R</w:t>
      </w:r>
      <w:r w:rsidR="002B1AE1" w:rsidRPr="009D1EF2">
        <w:rPr>
          <w:lang w:val="en-GB"/>
        </w:rPr>
        <w:t>equirements</w:t>
      </w:r>
    </w:p>
    <w:p w14:paraId="05D69C61" w14:textId="0F7BC650" w:rsidR="000C74B9" w:rsidRPr="009D1EF2" w:rsidRDefault="000C74B9" w:rsidP="00521B17">
      <w:pPr>
        <w:pStyle w:val="jbBulletLevel10"/>
        <w:keepNext/>
        <w:rPr>
          <w:b/>
          <w:lang w:val="en-GB"/>
        </w:rPr>
      </w:pPr>
      <w:r w:rsidRPr="009D1EF2">
        <w:rPr>
          <w:lang w:val="en-GB"/>
        </w:rPr>
        <w:t xml:space="preserve">A National Senior Certificate (NSC) or </w:t>
      </w:r>
      <w:r w:rsidR="00702162" w:rsidRPr="009D1EF2">
        <w:rPr>
          <w:lang w:val="en-GB"/>
        </w:rPr>
        <w:t xml:space="preserve">school-leaving certificate from the Independent Examination Board (IEB) </w:t>
      </w:r>
      <w:r w:rsidRPr="009D1EF2">
        <w:rPr>
          <w:lang w:val="en-GB"/>
        </w:rPr>
        <w:t xml:space="preserve">as certified by Umalusi with </w:t>
      </w:r>
      <w:r w:rsidRPr="009D1EF2">
        <w:rPr>
          <w:b/>
          <w:lang w:val="en-GB"/>
        </w:rPr>
        <w:t>a mark of at least 4 (50%)</w:t>
      </w:r>
      <w:r w:rsidRPr="009D1EF2">
        <w:rPr>
          <w:lang w:val="en-GB"/>
        </w:rPr>
        <w:t xml:space="preserve"> in each of the four school subjects from the</w:t>
      </w:r>
      <w:r w:rsidR="00E841E7" w:rsidRPr="009D1EF2">
        <w:rPr>
          <w:lang w:val="en-GB"/>
        </w:rPr>
        <w:t xml:space="preserve"> </w:t>
      </w:r>
      <w:r w:rsidRPr="009D1EF2">
        <w:rPr>
          <w:lang w:val="en-GB"/>
        </w:rPr>
        <w:t xml:space="preserve">list of </w:t>
      </w:r>
      <w:r w:rsidR="00A61B8F" w:rsidRPr="009D1EF2">
        <w:rPr>
          <w:lang w:val="en-GB"/>
        </w:rPr>
        <w:t>school subjects under “Undergraduate Programmes” in this Calendar Part</w:t>
      </w:r>
      <w:r w:rsidR="00702162" w:rsidRPr="009D1EF2">
        <w:rPr>
          <w:lang w:val="en-GB"/>
        </w:rPr>
        <w:t>.</w:t>
      </w:r>
    </w:p>
    <w:p w14:paraId="1539DAA1" w14:textId="1A73B2EC" w:rsidR="002536E6" w:rsidRPr="009D1EF2" w:rsidRDefault="00702162" w:rsidP="00EE2494">
      <w:pPr>
        <w:pStyle w:val="jbBulletLevel10"/>
        <w:rPr>
          <w:lang w:val="en-GB"/>
        </w:rPr>
      </w:pPr>
      <w:r w:rsidRPr="009D1EF2">
        <w:rPr>
          <w:lang w:val="en-GB"/>
        </w:rPr>
        <w:t>An average final mark of</w:t>
      </w:r>
      <w:r w:rsidR="00171F35" w:rsidRPr="009D1EF2">
        <w:rPr>
          <w:lang w:val="en-GB"/>
        </w:rPr>
        <w:t xml:space="preserve"> 6</w:t>
      </w:r>
      <w:r w:rsidR="00843602" w:rsidRPr="009D1EF2">
        <w:rPr>
          <w:lang w:val="en-GB"/>
        </w:rPr>
        <w:t>3</w:t>
      </w:r>
      <w:r w:rsidR="00171F35" w:rsidRPr="009D1EF2">
        <w:rPr>
          <w:lang w:val="en-GB"/>
        </w:rPr>
        <w:t>%</w:t>
      </w:r>
      <w:r w:rsidRPr="009D1EF2">
        <w:rPr>
          <w:lang w:val="en-GB"/>
        </w:rPr>
        <w:t xml:space="preserve"> </w:t>
      </w:r>
      <w:r w:rsidR="00067321" w:rsidRPr="009D1EF2">
        <w:rPr>
          <w:lang w:val="en-GB"/>
        </w:rPr>
        <w:t>in the</w:t>
      </w:r>
      <w:r w:rsidRPr="009D1EF2">
        <w:rPr>
          <w:lang w:val="en-GB"/>
        </w:rPr>
        <w:t xml:space="preserve"> NSC </w:t>
      </w:r>
      <w:r w:rsidR="00067321" w:rsidRPr="009D1EF2">
        <w:rPr>
          <w:lang w:val="en-GB"/>
        </w:rPr>
        <w:t xml:space="preserve">or the IEB school-leaving certificate </w:t>
      </w:r>
      <w:r w:rsidRPr="009D1EF2">
        <w:rPr>
          <w:lang w:val="en-GB"/>
        </w:rPr>
        <w:t>(excluding Life Orientation)</w:t>
      </w:r>
      <w:r w:rsidR="00067321" w:rsidRPr="009D1EF2">
        <w:rPr>
          <w:lang w:val="en-GB"/>
        </w:rPr>
        <w:t xml:space="preserve"> for the three-year mainstream programme.</w:t>
      </w:r>
    </w:p>
    <w:p w14:paraId="67851E77" w14:textId="63A3C2A0" w:rsidR="009C2F5A" w:rsidRPr="009D1EF2" w:rsidRDefault="00067321" w:rsidP="0068704D">
      <w:pPr>
        <w:pStyle w:val="jbBulletLevel10"/>
        <w:rPr>
          <w:lang w:val="en-GB"/>
        </w:rPr>
      </w:pPr>
      <w:r w:rsidRPr="009D1EF2">
        <w:rPr>
          <w:lang w:val="en-GB"/>
        </w:rPr>
        <w:t xml:space="preserve">An average final mark of </w:t>
      </w:r>
      <w:r w:rsidR="001454D1" w:rsidRPr="009D1EF2">
        <w:rPr>
          <w:lang w:val="en-GB"/>
        </w:rPr>
        <w:t>60-6</w:t>
      </w:r>
      <w:r w:rsidR="00843602" w:rsidRPr="009D1EF2">
        <w:rPr>
          <w:lang w:val="en-GB"/>
        </w:rPr>
        <w:t>2</w:t>
      </w:r>
      <w:r w:rsidR="001454D1" w:rsidRPr="009D1EF2">
        <w:rPr>
          <w:lang w:val="en-GB"/>
        </w:rPr>
        <w:t xml:space="preserve">,9% </w:t>
      </w:r>
      <w:r w:rsidRPr="009D1EF2">
        <w:rPr>
          <w:lang w:val="en-GB"/>
        </w:rPr>
        <w:t xml:space="preserve">in the NSC (excluding Life Orientation) for the four-year </w:t>
      </w:r>
      <w:r w:rsidR="00203056" w:rsidRPr="009D1EF2">
        <w:rPr>
          <w:lang w:val="en-GB"/>
        </w:rPr>
        <w:t>E</w:t>
      </w:r>
      <w:r w:rsidRPr="009D1EF2">
        <w:rPr>
          <w:lang w:val="en-GB"/>
        </w:rPr>
        <w:t xml:space="preserve">xtended </w:t>
      </w:r>
      <w:r w:rsidR="00203056" w:rsidRPr="009D1EF2">
        <w:rPr>
          <w:lang w:val="en-GB"/>
        </w:rPr>
        <w:t>D</w:t>
      </w:r>
      <w:r w:rsidRPr="009D1EF2">
        <w:rPr>
          <w:lang w:val="en-GB"/>
        </w:rPr>
        <w:t xml:space="preserve">egree </w:t>
      </w:r>
      <w:r w:rsidR="00203056" w:rsidRPr="009D1EF2">
        <w:rPr>
          <w:lang w:val="en-GB"/>
        </w:rPr>
        <w:t>P</w:t>
      </w:r>
      <w:r w:rsidRPr="009D1EF2">
        <w:rPr>
          <w:lang w:val="en-GB"/>
        </w:rPr>
        <w:t xml:space="preserve">rogramme. </w:t>
      </w:r>
    </w:p>
    <w:p w14:paraId="78EE9C1C" w14:textId="44960ED9" w:rsidR="00046AF2" w:rsidRPr="009D1EF2" w:rsidRDefault="00067321" w:rsidP="00EE2494">
      <w:pPr>
        <w:pStyle w:val="jbBulletLevel10"/>
        <w:rPr>
          <w:b/>
          <w:lang w:val="en-GB"/>
        </w:rPr>
      </w:pPr>
      <w:r w:rsidRPr="009D1EF2">
        <w:rPr>
          <w:lang w:val="en-GB"/>
        </w:rPr>
        <w:t>Your National Benchmark Test results may be take</w:t>
      </w:r>
      <w:r w:rsidR="0018242F" w:rsidRPr="009D1EF2">
        <w:rPr>
          <w:lang w:val="en-GB"/>
        </w:rPr>
        <w:t>n into consideration for placement</w:t>
      </w:r>
      <w:r w:rsidRPr="009D1EF2">
        <w:rPr>
          <w:lang w:val="en-GB"/>
        </w:rPr>
        <w:t xml:space="preserve"> in the </w:t>
      </w:r>
      <w:r w:rsidR="00203056" w:rsidRPr="009D1EF2">
        <w:rPr>
          <w:lang w:val="en-GB"/>
        </w:rPr>
        <w:t>E</w:t>
      </w:r>
      <w:r w:rsidRPr="009D1EF2">
        <w:rPr>
          <w:lang w:val="en-GB"/>
        </w:rPr>
        <w:t xml:space="preserve">xtended </w:t>
      </w:r>
      <w:r w:rsidR="00203056" w:rsidRPr="009D1EF2">
        <w:rPr>
          <w:lang w:val="en-GB"/>
        </w:rPr>
        <w:t>D</w:t>
      </w:r>
      <w:r w:rsidRPr="009D1EF2">
        <w:rPr>
          <w:lang w:val="en-GB"/>
        </w:rPr>
        <w:t xml:space="preserve">egree </w:t>
      </w:r>
      <w:r w:rsidR="00203056" w:rsidRPr="009D1EF2">
        <w:rPr>
          <w:lang w:val="en-GB"/>
        </w:rPr>
        <w:t>P</w:t>
      </w:r>
      <w:r w:rsidRPr="009D1EF2">
        <w:rPr>
          <w:lang w:val="en-GB"/>
        </w:rPr>
        <w:t>rogramme</w:t>
      </w:r>
      <w:r w:rsidR="0018242F" w:rsidRPr="009D1EF2">
        <w:rPr>
          <w:lang w:val="en-GB"/>
        </w:rPr>
        <w:t>.</w:t>
      </w:r>
    </w:p>
    <w:p w14:paraId="74E7D90D" w14:textId="026CEDF1" w:rsidR="00C767C5" w:rsidRPr="009D1EF2" w:rsidRDefault="0018242F" w:rsidP="00EE2494">
      <w:pPr>
        <w:pStyle w:val="jbBulletLevel10"/>
        <w:rPr>
          <w:b/>
          <w:lang w:val="en-GB"/>
        </w:rPr>
      </w:pPr>
      <w:r w:rsidRPr="009D1EF2">
        <w:rPr>
          <w:lang w:val="en-GB"/>
        </w:rPr>
        <w:t>Home Language – code 4 (50%</w:t>
      </w:r>
      <w:r w:rsidR="00203056" w:rsidRPr="009D1EF2">
        <w:rPr>
          <w:lang w:val="en-GB"/>
        </w:rPr>
        <w:t>).</w:t>
      </w:r>
    </w:p>
    <w:p w14:paraId="7D7EC3BA" w14:textId="2B935ED7" w:rsidR="002536E6" w:rsidRPr="009D1EF2" w:rsidRDefault="0018242F" w:rsidP="00EE2494">
      <w:pPr>
        <w:pStyle w:val="jbBulletLevel10"/>
        <w:rPr>
          <w:b/>
          <w:lang w:val="en-GB"/>
        </w:rPr>
      </w:pPr>
      <w:r w:rsidRPr="009D1EF2">
        <w:rPr>
          <w:lang w:val="en-GB"/>
        </w:rPr>
        <w:t>First Additional Language – code 3 (40%</w:t>
      </w:r>
      <w:r w:rsidR="00203056" w:rsidRPr="009D1EF2">
        <w:rPr>
          <w:lang w:val="en-GB"/>
        </w:rPr>
        <w:t>).</w:t>
      </w:r>
    </w:p>
    <w:p w14:paraId="0327A817" w14:textId="61053B6E" w:rsidR="002536E6" w:rsidRPr="009D1EF2" w:rsidRDefault="0018242F" w:rsidP="00EE2494">
      <w:pPr>
        <w:pStyle w:val="jbBulletLevel10"/>
        <w:rPr>
          <w:b/>
          <w:lang w:val="en-GB"/>
        </w:rPr>
      </w:pPr>
      <w:r w:rsidRPr="009D1EF2">
        <w:rPr>
          <w:lang w:val="en-GB"/>
        </w:rPr>
        <w:t>Mathematics</w:t>
      </w:r>
      <w:r w:rsidR="001562B7" w:rsidRPr="009D1EF2">
        <w:rPr>
          <w:lang w:val="en-GB"/>
        </w:rPr>
        <w:t xml:space="preserve"> – </w:t>
      </w:r>
      <w:r w:rsidRPr="009D1EF2">
        <w:rPr>
          <w:lang w:val="en-GB"/>
        </w:rPr>
        <w:t>code 4 (50%) OR</w:t>
      </w:r>
      <w:r w:rsidR="00C767C5" w:rsidRPr="009D1EF2">
        <w:rPr>
          <w:lang w:val="en-GB"/>
        </w:rPr>
        <w:t xml:space="preserve"> </w:t>
      </w:r>
      <w:r w:rsidRPr="009D1EF2">
        <w:rPr>
          <w:lang w:val="en-GB"/>
        </w:rPr>
        <w:t>Mathematical Literacy</w:t>
      </w:r>
      <w:r w:rsidR="001562B7" w:rsidRPr="009D1EF2">
        <w:rPr>
          <w:lang w:val="en-GB"/>
        </w:rPr>
        <w:t xml:space="preserve"> – </w:t>
      </w:r>
      <w:r w:rsidRPr="009D1EF2">
        <w:rPr>
          <w:lang w:val="en-GB"/>
        </w:rPr>
        <w:t>c</w:t>
      </w:r>
      <w:r w:rsidR="001562B7" w:rsidRPr="009D1EF2">
        <w:rPr>
          <w:lang w:val="en-GB"/>
        </w:rPr>
        <w:t xml:space="preserve">ode 6 (70%) </w:t>
      </w:r>
      <w:r w:rsidR="00C767C5" w:rsidRPr="009D1EF2">
        <w:rPr>
          <w:i/>
          <w:lang w:val="en-GB"/>
        </w:rPr>
        <w:t>(</w:t>
      </w:r>
      <w:r w:rsidR="00203056" w:rsidRPr="009D1EF2">
        <w:rPr>
          <w:i/>
          <w:lang w:val="en-GB"/>
        </w:rPr>
        <w:t>o</w:t>
      </w:r>
      <w:r w:rsidRPr="009D1EF2">
        <w:rPr>
          <w:i/>
          <w:lang w:val="en-GB"/>
        </w:rPr>
        <w:t>nly if you will be taking Socio-Informatics as a subject</w:t>
      </w:r>
      <w:r w:rsidR="00203056" w:rsidRPr="009D1EF2">
        <w:rPr>
          <w:i/>
          <w:lang w:val="en-GB"/>
        </w:rPr>
        <w:t>).</w:t>
      </w:r>
    </w:p>
    <w:p w14:paraId="23683507" w14:textId="0896A1EB" w:rsidR="0018242F" w:rsidRPr="009D1EF2" w:rsidRDefault="0018242F" w:rsidP="00552C47">
      <w:pPr>
        <w:pStyle w:val="jbParaafterbullets"/>
        <w:rPr>
          <w:lang w:val="en-GB"/>
        </w:rPr>
      </w:pPr>
      <w:r w:rsidRPr="009D1EF2">
        <w:rPr>
          <w:lang w:val="en-GB"/>
        </w:rPr>
        <w:t xml:space="preserve">Consult section </w:t>
      </w:r>
      <w:r w:rsidR="00596E2E" w:rsidRPr="009D1EF2">
        <w:rPr>
          <w:lang w:val="en-GB"/>
        </w:rPr>
        <w:t>4</w:t>
      </w:r>
      <w:r w:rsidRPr="009D1EF2">
        <w:rPr>
          <w:lang w:val="en-GB"/>
        </w:rPr>
        <w:t xml:space="preserve"> in this chapter for more information on the Extended Degree Programmes.</w:t>
      </w:r>
    </w:p>
    <w:p w14:paraId="6FC709A3" w14:textId="77777777" w:rsidR="0023088E" w:rsidRPr="009D1EF2" w:rsidRDefault="005F276D" w:rsidP="00450CCC">
      <w:pPr>
        <w:pStyle w:val="jbHeading5"/>
        <w:rPr>
          <w:lang w:val="en-GB"/>
        </w:rPr>
      </w:pPr>
      <w:r w:rsidRPr="009D1EF2">
        <w:rPr>
          <w:lang w:val="en-GB"/>
        </w:rPr>
        <w:t>Programme Content and S</w:t>
      </w:r>
      <w:r w:rsidR="0086047C" w:rsidRPr="009D1EF2">
        <w:rPr>
          <w:lang w:val="en-GB"/>
        </w:rPr>
        <w:t>tructure</w:t>
      </w:r>
    </w:p>
    <w:p w14:paraId="41C9969E" w14:textId="77777777" w:rsidR="007F4B9F" w:rsidRPr="009D1EF2" w:rsidRDefault="007F4B9F" w:rsidP="00200FD4">
      <w:pPr>
        <w:pStyle w:val="jbParagraph"/>
        <w:rPr>
          <w:lang w:val="en-GB"/>
        </w:rPr>
      </w:pPr>
      <w:r w:rsidRPr="009D1EF2">
        <w:rPr>
          <w:lang w:val="en-GB"/>
        </w:rPr>
        <w:t>The subjects of the programme BA (Humanities) are set out below according to the three groups, followed by a breakdown of the specific modules.</w:t>
      </w:r>
    </w:p>
    <w:p w14:paraId="6DA41485" w14:textId="10212C0D" w:rsidR="007F4B9F" w:rsidRPr="009D1EF2" w:rsidRDefault="007F4B9F" w:rsidP="00200FD4">
      <w:pPr>
        <w:pStyle w:val="jbParagraph"/>
        <w:rPr>
          <w:lang w:val="en-GB"/>
        </w:rPr>
      </w:pPr>
      <w:r w:rsidRPr="009D1EF2">
        <w:rPr>
          <w:lang w:val="en-GB"/>
        </w:rPr>
        <w:t>You can find the contents of these subjects and modules, as well as the specifications con</w:t>
      </w:r>
      <w:r w:rsidR="00CD20B9" w:rsidRPr="009D1EF2">
        <w:rPr>
          <w:lang w:val="en-GB"/>
        </w:rPr>
        <w:t>cerning the selection of subjects and modules</w:t>
      </w:r>
      <w:r w:rsidRPr="009D1EF2">
        <w:rPr>
          <w:lang w:val="en-GB"/>
        </w:rPr>
        <w:t xml:space="preserve">, in the chapter “Undergraduate Subjects, Modules and Module Contents” in this </w:t>
      </w:r>
      <w:r w:rsidR="00D11927" w:rsidRPr="009D1EF2">
        <w:rPr>
          <w:lang w:val="en-GB"/>
        </w:rPr>
        <w:t>Calendar Part</w:t>
      </w:r>
      <w:r w:rsidRPr="009D1EF2">
        <w:rPr>
          <w:lang w:val="en-GB"/>
        </w:rPr>
        <w:t>.</w:t>
      </w:r>
    </w:p>
    <w:p w14:paraId="4AB42C73" w14:textId="7D14B7C2" w:rsidR="00133D68" w:rsidRPr="009D1EF2" w:rsidRDefault="00CD20B9" w:rsidP="00200FD4">
      <w:pPr>
        <w:pStyle w:val="jbParagraph"/>
        <w:rPr>
          <w:lang w:val="en-GB"/>
        </w:rPr>
      </w:pPr>
      <w:r w:rsidRPr="009D1EF2">
        <w:rPr>
          <w:lang w:val="en-GB"/>
        </w:rPr>
        <w:lastRenderedPageBreak/>
        <w:t xml:space="preserve">Your chosen subject combination depends on timetable considerations. The subjects and modules that you choose may not clash on the class, test and examination timetables. In addition, consult the schematic outline for </w:t>
      </w:r>
      <w:r w:rsidR="00604B48"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63749935" w14:textId="77777777" w:rsidR="00521B17" w:rsidRPr="009D1EF2" w:rsidRDefault="00521B17" w:rsidP="00521B17">
      <w:pPr>
        <w:pStyle w:val="jbSpacer3"/>
        <w:rPr>
          <w:lang w:val="en-GB"/>
        </w:rPr>
      </w:pPr>
    </w:p>
    <w:tbl>
      <w:tblPr>
        <w:tblStyle w:val="jbTablebasic"/>
        <w:tblW w:w="9070" w:type="dxa"/>
        <w:tblLook w:val="0620" w:firstRow="1" w:lastRow="0" w:firstColumn="0" w:lastColumn="0" w:noHBand="1" w:noVBand="1"/>
      </w:tblPr>
      <w:tblGrid>
        <w:gridCol w:w="3024"/>
        <w:gridCol w:w="3023"/>
        <w:gridCol w:w="3023"/>
      </w:tblGrid>
      <w:tr w:rsidR="00133D68" w:rsidRPr="009D1EF2" w14:paraId="1766A359" w14:textId="77777777" w:rsidTr="00FA6284">
        <w:trPr>
          <w:cnfStyle w:val="100000000000" w:firstRow="1" w:lastRow="0" w:firstColumn="0" w:lastColumn="0" w:oddVBand="0" w:evenVBand="0" w:oddHBand="0" w:evenHBand="0" w:firstRowFirstColumn="0" w:firstRowLastColumn="0" w:lastRowFirstColumn="0" w:lastRowLastColumn="0"/>
        </w:trPr>
        <w:tc>
          <w:tcPr>
            <w:tcW w:w="2416" w:type="dxa"/>
          </w:tcPr>
          <w:p w14:paraId="6C95A6E5" w14:textId="77777777" w:rsidR="00133D68" w:rsidRPr="009D1EF2" w:rsidRDefault="00243D5B" w:rsidP="006D30EF">
            <w:pPr>
              <w:pStyle w:val="jbTablesText"/>
              <w:rPr>
                <w:lang w:val="en-GB"/>
              </w:rPr>
            </w:pPr>
            <w:r w:rsidRPr="009D1EF2">
              <w:rPr>
                <w:lang w:val="en-GB"/>
              </w:rPr>
              <w:t>Group 1</w:t>
            </w:r>
          </w:p>
          <w:p w14:paraId="443093B4" w14:textId="77777777" w:rsidR="00133D68" w:rsidRPr="009D1EF2" w:rsidRDefault="00243D5B" w:rsidP="006D30EF">
            <w:pPr>
              <w:pStyle w:val="jbTablesText"/>
              <w:rPr>
                <w:b w:val="0"/>
                <w:lang w:val="en-GB"/>
              </w:rPr>
            </w:pPr>
            <w:r w:rsidRPr="009D1EF2">
              <w:rPr>
                <w:b w:val="0"/>
                <w:lang w:val="en-GB"/>
              </w:rPr>
              <w:t>Human Thought, Language, Culture and Art</w:t>
            </w:r>
          </w:p>
        </w:tc>
        <w:tc>
          <w:tcPr>
            <w:tcW w:w="2416" w:type="dxa"/>
          </w:tcPr>
          <w:p w14:paraId="169F4B9E" w14:textId="77777777" w:rsidR="00133D68" w:rsidRPr="009D1EF2" w:rsidRDefault="00243D5B" w:rsidP="006D30EF">
            <w:pPr>
              <w:pStyle w:val="jbTablesText"/>
              <w:rPr>
                <w:lang w:val="en-GB"/>
              </w:rPr>
            </w:pPr>
            <w:r w:rsidRPr="009D1EF2">
              <w:rPr>
                <w:lang w:val="en-GB"/>
              </w:rPr>
              <w:t>Group 2</w:t>
            </w:r>
          </w:p>
          <w:p w14:paraId="78249D19" w14:textId="77777777" w:rsidR="00133D68" w:rsidRPr="009D1EF2" w:rsidRDefault="001009C8" w:rsidP="006D30EF">
            <w:pPr>
              <w:pStyle w:val="jbTablesText"/>
              <w:rPr>
                <w:b w:val="0"/>
                <w:lang w:val="en-GB"/>
              </w:rPr>
            </w:pPr>
            <w:r w:rsidRPr="009D1EF2">
              <w:rPr>
                <w:b w:val="0"/>
                <w:lang w:val="en-GB"/>
              </w:rPr>
              <w:t>People and S</w:t>
            </w:r>
            <w:r w:rsidR="00243D5B" w:rsidRPr="009D1EF2">
              <w:rPr>
                <w:b w:val="0"/>
                <w:lang w:val="en-GB"/>
              </w:rPr>
              <w:t>ociety</w:t>
            </w:r>
          </w:p>
        </w:tc>
        <w:tc>
          <w:tcPr>
            <w:tcW w:w="2416" w:type="dxa"/>
          </w:tcPr>
          <w:p w14:paraId="2FABCAD5" w14:textId="77777777" w:rsidR="000E0062" w:rsidRPr="009D1EF2" w:rsidRDefault="00243D5B" w:rsidP="006D30EF">
            <w:pPr>
              <w:pStyle w:val="jbTablesText"/>
              <w:rPr>
                <w:lang w:val="en-GB"/>
              </w:rPr>
            </w:pPr>
            <w:r w:rsidRPr="009D1EF2">
              <w:rPr>
                <w:lang w:val="en-GB"/>
              </w:rPr>
              <w:t>Grou</w:t>
            </w:r>
            <w:r w:rsidR="00133D68" w:rsidRPr="009D1EF2">
              <w:rPr>
                <w:lang w:val="en-GB"/>
              </w:rPr>
              <w:t xml:space="preserve">p 3 </w:t>
            </w:r>
          </w:p>
          <w:p w14:paraId="70B99C03" w14:textId="47656108" w:rsidR="006D30EF" w:rsidRPr="009D1EF2" w:rsidRDefault="00243D5B" w:rsidP="006D30EF">
            <w:pPr>
              <w:pStyle w:val="jbTablesText"/>
              <w:rPr>
                <w:b w:val="0"/>
                <w:lang w:val="en-GB"/>
              </w:rPr>
            </w:pPr>
            <w:r w:rsidRPr="009D1EF2">
              <w:rPr>
                <w:b w:val="0"/>
                <w:lang w:val="en-GB"/>
              </w:rPr>
              <w:t>Half third-year</w:t>
            </w:r>
            <w:r w:rsidR="00F713DC" w:rsidRPr="009D1EF2">
              <w:rPr>
                <w:b w:val="0"/>
                <w:lang w:val="en-GB"/>
              </w:rPr>
              <w:t>-</w:t>
            </w:r>
            <w:r w:rsidRPr="009D1EF2">
              <w:rPr>
                <w:b w:val="0"/>
                <w:lang w:val="en-GB"/>
              </w:rPr>
              <w:t xml:space="preserve">level subject (24 credits); </w:t>
            </w:r>
          </w:p>
          <w:p w14:paraId="6C9125DE" w14:textId="17484DA5" w:rsidR="00133D68" w:rsidRPr="009D1EF2" w:rsidRDefault="00243D5B" w:rsidP="006D30EF">
            <w:pPr>
              <w:pStyle w:val="jbTablesText"/>
              <w:rPr>
                <w:lang w:val="en-GB"/>
              </w:rPr>
            </w:pPr>
            <w:r w:rsidRPr="009D1EF2">
              <w:rPr>
                <w:b w:val="0"/>
                <w:lang w:val="en-GB"/>
              </w:rPr>
              <w:t>offered on third</w:t>
            </w:r>
            <w:r w:rsidR="00F85157" w:rsidRPr="009D1EF2">
              <w:rPr>
                <w:b w:val="0"/>
                <w:lang w:val="en-GB"/>
              </w:rPr>
              <w:t>-</w:t>
            </w:r>
            <w:r w:rsidRPr="009D1EF2">
              <w:rPr>
                <w:b w:val="0"/>
                <w:lang w:val="en-GB"/>
              </w:rPr>
              <w:t xml:space="preserve">year level only </w:t>
            </w:r>
          </w:p>
        </w:tc>
      </w:tr>
      <w:tr w:rsidR="00133D68" w:rsidRPr="009D1EF2" w14:paraId="7BF7705A" w14:textId="77777777" w:rsidTr="00FA6284">
        <w:trPr>
          <w:cantSplit w:val="0"/>
        </w:trPr>
        <w:tc>
          <w:tcPr>
            <w:tcW w:w="2416" w:type="dxa"/>
          </w:tcPr>
          <w:p w14:paraId="57953DCF" w14:textId="77777777" w:rsidR="00243D5B" w:rsidRPr="009D1EF2" w:rsidRDefault="00243D5B" w:rsidP="006D30EF">
            <w:pPr>
              <w:pStyle w:val="jbTablesText3pt"/>
              <w:rPr>
                <w:lang w:val="en-GB"/>
              </w:rPr>
            </w:pPr>
            <w:r w:rsidRPr="009D1EF2">
              <w:rPr>
                <w:lang w:val="en-GB"/>
              </w:rPr>
              <w:t>African Languages</w:t>
            </w:r>
          </w:p>
          <w:p w14:paraId="13711C0C" w14:textId="5068E910" w:rsidR="00133D68" w:rsidRPr="009D1EF2" w:rsidRDefault="00133D68" w:rsidP="006D30EF">
            <w:pPr>
              <w:pStyle w:val="jbTablesText3pt"/>
              <w:rPr>
                <w:lang w:val="en-GB"/>
              </w:rPr>
            </w:pPr>
            <w:r w:rsidRPr="009D1EF2">
              <w:rPr>
                <w:lang w:val="en-GB"/>
              </w:rPr>
              <w:t xml:space="preserve">Afrikaans </w:t>
            </w:r>
            <w:r w:rsidR="006A2D94" w:rsidRPr="009D1EF2">
              <w:rPr>
                <w:lang w:val="en-GB"/>
              </w:rPr>
              <w:t>and Dutch</w:t>
            </w:r>
          </w:p>
          <w:p w14:paraId="754DB6C6" w14:textId="77777777" w:rsidR="00133D68" w:rsidRPr="009D1EF2" w:rsidRDefault="00243D5B" w:rsidP="006D30EF">
            <w:pPr>
              <w:pStyle w:val="jbTablesText3pt"/>
              <w:rPr>
                <w:lang w:val="en-GB"/>
              </w:rPr>
            </w:pPr>
            <w:r w:rsidRPr="009D1EF2">
              <w:rPr>
                <w:lang w:val="en-GB"/>
              </w:rPr>
              <w:t>Afrikaans Language Acquisition</w:t>
            </w:r>
          </w:p>
          <w:p w14:paraId="4169AF88" w14:textId="77777777" w:rsidR="00243D5B" w:rsidRPr="009D1EF2" w:rsidRDefault="00243D5B" w:rsidP="006D30EF">
            <w:pPr>
              <w:pStyle w:val="jbTablesText3pt"/>
              <w:rPr>
                <w:lang w:val="en-GB"/>
              </w:rPr>
            </w:pPr>
            <w:r w:rsidRPr="009D1EF2">
              <w:rPr>
                <w:lang w:val="en-GB"/>
              </w:rPr>
              <w:t>Ancient Cultures</w:t>
            </w:r>
          </w:p>
          <w:p w14:paraId="0E7FD9F0" w14:textId="77777777" w:rsidR="00243D5B" w:rsidRPr="009D1EF2" w:rsidRDefault="00243D5B" w:rsidP="006D30EF">
            <w:pPr>
              <w:pStyle w:val="jbTablesText3pt"/>
              <w:rPr>
                <w:lang w:val="en-GB"/>
              </w:rPr>
            </w:pPr>
            <w:r w:rsidRPr="009D1EF2">
              <w:rPr>
                <w:lang w:val="en-GB"/>
              </w:rPr>
              <w:t>Applied English Language Studies</w:t>
            </w:r>
          </w:p>
          <w:p w14:paraId="59D88462" w14:textId="77777777" w:rsidR="00243D5B" w:rsidRPr="009D1EF2" w:rsidRDefault="00243D5B" w:rsidP="006D30EF">
            <w:pPr>
              <w:pStyle w:val="jbTablesText3pt"/>
              <w:rPr>
                <w:lang w:val="en-GB"/>
              </w:rPr>
            </w:pPr>
            <w:r w:rsidRPr="009D1EF2">
              <w:rPr>
                <w:lang w:val="en-GB"/>
              </w:rPr>
              <w:t xml:space="preserve">Basic Xhosa </w:t>
            </w:r>
            <w:r w:rsidRPr="009D1EF2">
              <w:rPr>
                <w:i/>
                <w:lang w:val="en-GB"/>
              </w:rPr>
              <w:t>(offered on first</w:t>
            </w:r>
            <w:r w:rsidR="00F85157" w:rsidRPr="009D1EF2">
              <w:rPr>
                <w:i/>
                <w:lang w:val="en-GB"/>
              </w:rPr>
              <w:t>-</w:t>
            </w:r>
            <w:r w:rsidRPr="009D1EF2">
              <w:rPr>
                <w:i/>
                <w:lang w:val="en-GB"/>
              </w:rPr>
              <w:t>year level only)</w:t>
            </w:r>
          </w:p>
          <w:p w14:paraId="625B8648" w14:textId="77777777" w:rsidR="00243D5B" w:rsidRPr="009D1EF2" w:rsidRDefault="00243D5B" w:rsidP="006D30EF">
            <w:pPr>
              <w:pStyle w:val="jbTablesText3pt"/>
              <w:rPr>
                <w:lang w:val="en-GB"/>
              </w:rPr>
            </w:pPr>
            <w:r w:rsidRPr="009D1EF2">
              <w:rPr>
                <w:lang w:val="en-GB"/>
              </w:rPr>
              <w:t>Chinese</w:t>
            </w:r>
          </w:p>
          <w:p w14:paraId="6C3B5A76" w14:textId="77777777" w:rsidR="00243D5B" w:rsidRPr="009D1EF2" w:rsidRDefault="00243D5B" w:rsidP="006D30EF">
            <w:pPr>
              <w:pStyle w:val="jbTablesText3pt"/>
              <w:rPr>
                <w:lang w:val="en-GB"/>
              </w:rPr>
            </w:pPr>
            <w:r w:rsidRPr="009D1EF2">
              <w:rPr>
                <w:lang w:val="en-GB"/>
              </w:rPr>
              <w:t>English Studies</w:t>
            </w:r>
          </w:p>
          <w:p w14:paraId="3C0A46B2" w14:textId="77777777" w:rsidR="00243D5B" w:rsidRPr="009D1EF2" w:rsidRDefault="00243D5B" w:rsidP="006D30EF">
            <w:pPr>
              <w:pStyle w:val="jbTablesText3pt"/>
              <w:rPr>
                <w:lang w:val="en-GB"/>
              </w:rPr>
            </w:pPr>
            <w:r w:rsidRPr="009D1EF2">
              <w:rPr>
                <w:lang w:val="en-GB"/>
              </w:rPr>
              <w:t>French</w:t>
            </w:r>
          </w:p>
          <w:p w14:paraId="7146EECE" w14:textId="77777777" w:rsidR="00243D5B" w:rsidRPr="009D1EF2" w:rsidRDefault="00243D5B" w:rsidP="006D30EF">
            <w:pPr>
              <w:pStyle w:val="jbTablesText3pt"/>
              <w:rPr>
                <w:lang w:val="en-GB"/>
              </w:rPr>
            </w:pPr>
            <w:r w:rsidRPr="009D1EF2">
              <w:rPr>
                <w:lang w:val="en-GB"/>
              </w:rPr>
              <w:t>General Linguistics</w:t>
            </w:r>
          </w:p>
          <w:p w14:paraId="4944545D" w14:textId="77777777" w:rsidR="00133D68" w:rsidRPr="009D1EF2" w:rsidRDefault="00243D5B" w:rsidP="006D30EF">
            <w:pPr>
              <w:pStyle w:val="jbTablesText3pt"/>
              <w:rPr>
                <w:lang w:val="en-GB"/>
              </w:rPr>
            </w:pPr>
            <w:r w:rsidRPr="009D1EF2">
              <w:rPr>
                <w:lang w:val="en-GB"/>
              </w:rPr>
              <w:t>German</w:t>
            </w:r>
          </w:p>
          <w:p w14:paraId="5D65539E" w14:textId="32EA55E2" w:rsidR="00133D68" w:rsidRPr="009D1EF2" w:rsidRDefault="002C5AC9" w:rsidP="006D30EF">
            <w:pPr>
              <w:pStyle w:val="jbTablesText3pt"/>
              <w:rPr>
                <w:i/>
                <w:lang w:val="en-GB"/>
              </w:rPr>
            </w:pPr>
            <w:r w:rsidRPr="009D1EF2">
              <w:rPr>
                <w:lang w:val="en-GB"/>
              </w:rPr>
              <w:t>Sign Language Studies</w:t>
            </w:r>
            <w:r w:rsidR="00243D5B" w:rsidRPr="009D1EF2">
              <w:rPr>
                <w:lang w:val="en-GB"/>
              </w:rPr>
              <w:t xml:space="preserve"> </w:t>
            </w:r>
            <w:r w:rsidR="00243D5B" w:rsidRPr="009D1EF2">
              <w:rPr>
                <w:i/>
                <w:lang w:val="en-GB"/>
              </w:rPr>
              <w:t>(offered on first</w:t>
            </w:r>
            <w:r w:rsidR="00F85157" w:rsidRPr="009D1EF2">
              <w:rPr>
                <w:i/>
                <w:lang w:val="en-GB"/>
              </w:rPr>
              <w:t>-</w:t>
            </w:r>
            <w:r w:rsidR="00243D5B" w:rsidRPr="009D1EF2">
              <w:rPr>
                <w:i/>
                <w:lang w:val="en-GB"/>
              </w:rPr>
              <w:t>year level only)</w:t>
            </w:r>
          </w:p>
          <w:p w14:paraId="1345BA74" w14:textId="28F97743" w:rsidR="00243D5B" w:rsidRPr="009D1EF2" w:rsidRDefault="00243D5B" w:rsidP="006D30EF">
            <w:pPr>
              <w:pStyle w:val="jbTablesText3pt"/>
              <w:rPr>
                <w:lang w:val="en-GB"/>
              </w:rPr>
            </w:pPr>
            <w:r w:rsidRPr="009D1EF2">
              <w:rPr>
                <w:lang w:val="en-GB"/>
              </w:rPr>
              <w:t xml:space="preserve">Theatre </w:t>
            </w:r>
            <w:r w:rsidR="003D1625" w:rsidRPr="009D1EF2">
              <w:rPr>
                <w:lang w:val="en-GB"/>
              </w:rPr>
              <w:t>Studies</w:t>
            </w:r>
          </w:p>
          <w:p w14:paraId="750EB6C0" w14:textId="77777777" w:rsidR="00133D68" w:rsidRPr="009D1EF2" w:rsidRDefault="00133D68" w:rsidP="006D30EF">
            <w:pPr>
              <w:pStyle w:val="jbTablesText3pt"/>
              <w:rPr>
                <w:lang w:val="en-GB"/>
              </w:rPr>
            </w:pPr>
            <w:r w:rsidRPr="009D1EF2">
              <w:rPr>
                <w:lang w:val="en-GB"/>
              </w:rPr>
              <w:t>Visu</w:t>
            </w:r>
            <w:r w:rsidR="00243D5B" w:rsidRPr="009D1EF2">
              <w:rPr>
                <w:lang w:val="en-GB"/>
              </w:rPr>
              <w:t>al</w:t>
            </w:r>
            <w:r w:rsidRPr="009D1EF2">
              <w:rPr>
                <w:lang w:val="en-GB"/>
              </w:rPr>
              <w:t xml:space="preserve"> Studies</w:t>
            </w:r>
          </w:p>
          <w:p w14:paraId="5085CFF2" w14:textId="77777777" w:rsidR="00133D68" w:rsidRPr="009D1EF2" w:rsidRDefault="00133D68" w:rsidP="006D30EF">
            <w:pPr>
              <w:pStyle w:val="jbTablesText3pt"/>
              <w:rPr>
                <w:lang w:val="en-GB"/>
              </w:rPr>
            </w:pPr>
            <w:r w:rsidRPr="009D1EF2">
              <w:rPr>
                <w:lang w:val="en-GB"/>
              </w:rPr>
              <w:t>Xhosa</w:t>
            </w:r>
          </w:p>
        </w:tc>
        <w:tc>
          <w:tcPr>
            <w:tcW w:w="2416" w:type="dxa"/>
          </w:tcPr>
          <w:p w14:paraId="38875BD8" w14:textId="164C0AE5" w:rsidR="00243D5B" w:rsidRPr="009D1EF2" w:rsidRDefault="00243D5B" w:rsidP="006D30EF">
            <w:pPr>
              <w:pStyle w:val="jbTablesText3pt"/>
              <w:rPr>
                <w:lang w:val="en-GB"/>
              </w:rPr>
            </w:pPr>
            <w:r w:rsidRPr="009D1EF2">
              <w:rPr>
                <w:lang w:val="en-GB"/>
              </w:rPr>
              <w:t>Geo-Environmental Science/</w:t>
            </w:r>
            <w:r w:rsidR="00324DFA" w:rsidRPr="009D1EF2">
              <w:rPr>
                <w:lang w:val="en-GB"/>
              </w:rPr>
              <w:t xml:space="preserve"> </w:t>
            </w:r>
            <w:r w:rsidRPr="009D1EF2">
              <w:rPr>
                <w:lang w:val="en-GB"/>
              </w:rPr>
              <w:t>Geography and Environmental Studies</w:t>
            </w:r>
          </w:p>
          <w:p w14:paraId="3BDB3AA5" w14:textId="77777777" w:rsidR="00243D5B" w:rsidRPr="009D1EF2" w:rsidRDefault="00243D5B" w:rsidP="006D30EF">
            <w:pPr>
              <w:pStyle w:val="jbTablesText3pt"/>
              <w:rPr>
                <w:lang w:val="en-GB"/>
              </w:rPr>
            </w:pPr>
            <w:r w:rsidRPr="009D1EF2">
              <w:rPr>
                <w:lang w:val="en-GB"/>
              </w:rPr>
              <w:t>History</w:t>
            </w:r>
          </w:p>
          <w:p w14:paraId="6465A93A" w14:textId="77777777" w:rsidR="00243D5B" w:rsidRPr="009D1EF2" w:rsidRDefault="00243D5B" w:rsidP="006D30EF">
            <w:pPr>
              <w:pStyle w:val="jbTablesText3pt"/>
              <w:rPr>
                <w:lang w:val="en-GB"/>
              </w:rPr>
            </w:pPr>
            <w:r w:rsidRPr="009D1EF2">
              <w:rPr>
                <w:lang w:val="en-GB"/>
              </w:rPr>
              <w:t>Philosophy</w:t>
            </w:r>
          </w:p>
          <w:p w14:paraId="2B19F561" w14:textId="77777777" w:rsidR="00243D5B" w:rsidRPr="009D1EF2" w:rsidRDefault="00243D5B" w:rsidP="006D30EF">
            <w:pPr>
              <w:pStyle w:val="jbTablesText3pt"/>
              <w:rPr>
                <w:lang w:val="en-GB"/>
              </w:rPr>
            </w:pPr>
            <w:r w:rsidRPr="009D1EF2">
              <w:rPr>
                <w:lang w:val="en-GB"/>
              </w:rPr>
              <w:t>Political Science</w:t>
            </w:r>
          </w:p>
          <w:p w14:paraId="1DE765E1" w14:textId="77777777" w:rsidR="00243D5B" w:rsidRPr="009D1EF2" w:rsidRDefault="00243D5B" w:rsidP="006D30EF">
            <w:pPr>
              <w:pStyle w:val="jbTablesText3pt"/>
              <w:rPr>
                <w:lang w:val="en-GB"/>
              </w:rPr>
            </w:pPr>
            <w:r w:rsidRPr="009D1EF2">
              <w:rPr>
                <w:lang w:val="en-GB"/>
              </w:rPr>
              <w:t>Psychology</w:t>
            </w:r>
          </w:p>
          <w:p w14:paraId="513C21D5" w14:textId="77777777" w:rsidR="00243D5B" w:rsidRPr="009D1EF2" w:rsidRDefault="00243D5B" w:rsidP="006D30EF">
            <w:pPr>
              <w:pStyle w:val="jbTablesText3pt"/>
              <w:rPr>
                <w:lang w:val="en-GB"/>
              </w:rPr>
            </w:pPr>
            <w:r w:rsidRPr="009D1EF2">
              <w:rPr>
                <w:lang w:val="en-GB"/>
              </w:rPr>
              <w:t>Social Anthropology</w:t>
            </w:r>
          </w:p>
          <w:p w14:paraId="0AEAD1F5" w14:textId="77777777" w:rsidR="00243D5B" w:rsidRPr="009D1EF2" w:rsidRDefault="00243D5B" w:rsidP="006D30EF">
            <w:pPr>
              <w:pStyle w:val="jbTablesText3pt"/>
              <w:rPr>
                <w:lang w:val="en-GB"/>
              </w:rPr>
            </w:pPr>
            <w:r w:rsidRPr="009D1EF2">
              <w:rPr>
                <w:lang w:val="en-GB"/>
              </w:rPr>
              <w:t>Socio-Informatics</w:t>
            </w:r>
          </w:p>
          <w:p w14:paraId="6D8554DB" w14:textId="77777777" w:rsidR="00133D68" w:rsidRPr="009D1EF2" w:rsidRDefault="00243D5B" w:rsidP="006D30EF">
            <w:pPr>
              <w:pStyle w:val="jbTablesText3pt"/>
              <w:rPr>
                <w:lang w:val="en-GB"/>
              </w:rPr>
            </w:pPr>
            <w:r w:rsidRPr="009D1EF2">
              <w:rPr>
                <w:lang w:val="en-GB"/>
              </w:rPr>
              <w:t>Sociology</w:t>
            </w:r>
          </w:p>
        </w:tc>
        <w:tc>
          <w:tcPr>
            <w:tcW w:w="2416" w:type="dxa"/>
          </w:tcPr>
          <w:p w14:paraId="1114F1C8" w14:textId="77777777" w:rsidR="00243D5B" w:rsidRPr="009D1EF2" w:rsidRDefault="00133D68" w:rsidP="006D30EF">
            <w:pPr>
              <w:pStyle w:val="jbTablesText3pt"/>
              <w:rPr>
                <w:iCs/>
                <w:lang w:val="en-GB"/>
              </w:rPr>
            </w:pPr>
            <w:r w:rsidRPr="009D1EF2">
              <w:rPr>
                <w:b/>
                <w:lang w:val="en-GB"/>
              </w:rPr>
              <w:t>318(24)</w:t>
            </w:r>
            <w:r w:rsidRPr="009D1EF2">
              <w:rPr>
                <w:lang w:val="en-GB"/>
              </w:rPr>
              <w:t xml:space="preserve"> </w:t>
            </w:r>
            <w:r w:rsidR="00243D5B" w:rsidRPr="009D1EF2">
              <w:rPr>
                <w:lang w:val="en-GB"/>
              </w:rPr>
              <w:t xml:space="preserve">Sign Language Linguistics </w:t>
            </w:r>
            <w:r w:rsidR="00243D5B" w:rsidRPr="009D1EF2">
              <w:rPr>
                <w:iCs/>
                <w:lang w:val="en-GB"/>
              </w:rPr>
              <w:t>(General Linguistics 1 and 2 are prerequisite pass modules)</w:t>
            </w:r>
          </w:p>
          <w:p w14:paraId="6B8C2F17" w14:textId="6AC32687" w:rsidR="00133D68" w:rsidRPr="009D1EF2" w:rsidRDefault="00AE1646" w:rsidP="006D30EF">
            <w:pPr>
              <w:pStyle w:val="jbTablesText3pt"/>
              <w:rPr>
                <w:i/>
                <w:lang w:val="en-GB"/>
              </w:rPr>
            </w:pPr>
            <w:r w:rsidRPr="009D1EF2">
              <w:rPr>
                <w:i/>
                <w:lang w:val="en-GB"/>
              </w:rPr>
              <w:t>C</w:t>
            </w:r>
            <w:r w:rsidR="00243D5B" w:rsidRPr="009D1EF2">
              <w:rPr>
                <w:i/>
                <w:lang w:val="en-GB"/>
              </w:rPr>
              <w:t>onsult the table of contents for module contents</w:t>
            </w:r>
            <w:r w:rsidRPr="009D1EF2">
              <w:rPr>
                <w:i/>
                <w:lang w:val="en-GB"/>
              </w:rPr>
              <w:t>.</w:t>
            </w:r>
          </w:p>
        </w:tc>
      </w:tr>
    </w:tbl>
    <w:p w14:paraId="355EB78E" w14:textId="77777777" w:rsidR="00950301" w:rsidRPr="009D1EF2" w:rsidRDefault="00950301" w:rsidP="00950301">
      <w:pPr>
        <w:pStyle w:val="jbSpacer3"/>
        <w:rPr>
          <w:lang w:val="en-GB"/>
        </w:rPr>
      </w:pPr>
    </w:p>
    <w:p w14:paraId="5E9E1538" w14:textId="77777777" w:rsidR="00545C8D" w:rsidRPr="009D1EF2" w:rsidRDefault="00545C8D" w:rsidP="001D16D3">
      <w:pPr>
        <w:pStyle w:val="jbParagraph"/>
        <w:keepNext/>
        <w:rPr>
          <w:lang w:val="en-GB"/>
        </w:rPr>
      </w:pPr>
      <w:r w:rsidRPr="009D1EF2">
        <w:rPr>
          <w:lang w:val="en-GB"/>
        </w:rPr>
        <w:t>The content of the BA in the Humanities is presented at three consecutive year levels:</w:t>
      </w:r>
    </w:p>
    <w:p w14:paraId="71A0EE2A" w14:textId="18C9756C" w:rsidR="0023088E" w:rsidRPr="009D1EF2" w:rsidRDefault="00175CC1" w:rsidP="001D16D3">
      <w:pPr>
        <w:pStyle w:val="jbHeading4"/>
        <w:rPr>
          <w:lang w:val="en-GB"/>
        </w:rPr>
      </w:pPr>
      <w:r w:rsidRPr="009D1EF2">
        <w:rPr>
          <w:lang w:val="en-GB"/>
        </w:rPr>
        <w:t>First</w:t>
      </w:r>
      <w:r w:rsidR="00D82810" w:rsidRPr="009D1EF2">
        <w:rPr>
          <w:lang w:val="en-GB"/>
        </w:rPr>
        <w:t>-</w:t>
      </w:r>
      <w:r w:rsidRPr="009D1EF2">
        <w:rPr>
          <w:lang w:val="en-GB"/>
        </w:rPr>
        <w:t>year level</w:t>
      </w:r>
      <w:r w:rsidR="00AB5490" w:rsidRPr="009D1EF2">
        <w:rPr>
          <w:lang w:val="en-GB"/>
        </w:rPr>
        <w:t xml:space="preserve"> </w:t>
      </w:r>
    </w:p>
    <w:p w14:paraId="45DDC5E2" w14:textId="77777777" w:rsidR="00545C8D" w:rsidRPr="009D1EF2" w:rsidRDefault="00545C8D" w:rsidP="001D16D3">
      <w:pPr>
        <w:pStyle w:val="jbParagraph"/>
        <w:keepNext/>
        <w:rPr>
          <w:lang w:val="en-GB"/>
        </w:rPr>
      </w:pPr>
      <w:r w:rsidRPr="009D1EF2">
        <w:rPr>
          <w:lang w:val="en-GB"/>
        </w:rPr>
        <w:t>At this level content is taught which is introductory in nature and which forms the foundation for the contents that are presented on subsequent levels.</w:t>
      </w:r>
    </w:p>
    <w:p w14:paraId="67FD360E" w14:textId="77777777" w:rsidR="0030286B" w:rsidRPr="009D1EF2" w:rsidRDefault="000A1964" w:rsidP="001D16D3">
      <w:pPr>
        <w:pStyle w:val="jbParagraph"/>
        <w:keepNext/>
        <w:rPr>
          <w:lang w:val="en-GB"/>
        </w:rPr>
      </w:pPr>
      <w:r w:rsidRPr="009D1EF2">
        <w:rPr>
          <w:lang w:val="en-GB"/>
        </w:rPr>
        <w:t xml:space="preserve">At first-year level you take </w:t>
      </w:r>
      <w:r w:rsidR="009C2F5A" w:rsidRPr="009D1EF2">
        <w:rPr>
          <w:lang w:val="en-GB"/>
        </w:rPr>
        <w:t>5</w:t>
      </w:r>
      <w:r w:rsidRPr="009D1EF2">
        <w:rPr>
          <w:lang w:val="en-GB"/>
        </w:rPr>
        <w:t xml:space="preserve"> subjects plus Information Skills 172. Your subject choice is as follows:</w:t>
      </w:r>
    </w:p>
    <w:tbl>
      <w:tblPr>
        <w:tblStyle w:val="jbTablebasic"/>
        <w:tblW w:w="9070" w:type="dxa"/>
        <w:tblLook w:val="0420" w:firstRow="1" w:lastRow="0" w:firstColumn="0" w:lastColumn="0" w:noHBand="0" w:noVBand="1"/>
      </w:tblPr>
      <w:tblGrid>
        <w:gridCol w:w="3023"/>
        <w:gridCol w:w="3011"/>
        <w:gridCol w:w="3036"/>
      </w:tblGrid>
      <w:tr w:rsidR="005826D7" w:rsidRPr="009D1EF2" w14:paraId="6A9FFD48" w14:textId="77777777" w:rsidTr="00FA6284">
        <w:trPr>
          <w:cnfStyle w:val="100000000000" w:firstRow="1" w:lastRow="0" w:firstColumn="0" w:lastColumn="0" w:oddVBand="0" w:evenVBand="0" w:oddHBand="0" w:evenHBand="0" w:firstRowFirstColumn="0" w:firstRowLastColumn="0" w:lastRowFirstColumn="0" w:lastRowLastColumn="0"/>
        </w:trPr>
        <w:tc>
          <w:tcPr>
            <w:tcW w:w="4677" w:type="dxa"/>
            <w:gridSpan w:val="2"/>
          </w:tcPr>
          <w:p w14:paraId="780FB7CF" w14:textId="77777777" w:rsidR="005826D7" w:rsidRPr="009D1EF2" w:rsidRDefault="000A1964" w:rsidP="006C24E7">
            <w:pPr>
              <w:pStyle w:val="jbTablesText"/>
              <w:jc w:val="both"/>
              <w:rPr>
                <w:lang w:val="en-GB"/>
              </w:rPr>
            </w:pPr>
            <w:r w:rsidRPr="009D1EF2">
              <w:rPr>
                <w:lang w:val="en-GB"/>
              </w:rPr>
              <w:t xml:space="preserve">Compulsory </w:t>
            </w:r>
            <w:r w:rsidR="005F276D" w:rsidRPr="009D1EF2">
              <w:rPr>
                <w:lang w:val="en-GB"/>
              </w:rPr>
              <w:t>M</w:t>
            </w:r>
            <w:r w:rsidR="005826D7" w:rsidRPr="009D1EF2">
              <w:rPr>
                <w:lang w:val="en-GB"/>
              </w:rPr>
              <w:t>odule</w:t>
            </w:r>
          </w:p>
        </w:tc>
        <w:tc>
          <w:tcPr>
            <w:tcW w:w="2353" w:type="dxa"/>
          </w:tcPr>
          <w:p w14:paraId="0E0B82A7" w14:textId="77777777" w:rsidR="005826D7" w:rsidRPr="009D1EF2" w:rsidRDefault="000A1964" w:rsidP="001D16D3">
            <w:pPr>
              <w:pStyle w:val="jbTablesText"/>
              <w:rPr>
                <w:lang w:val="en-GB"/>
              </w:rPr>
            </w:pPr>
            <w:r w:rsidRPr="009D1EF2">
              <w:rPr>
                <w:lang w:val="en-GB"/>
              </w:rPr>
              <w:t>Credits</w:t>
            </w:r>
          </w:p>
        </w:tc>
      </w:tr>
      <w:tr w:rsidR="005826D7" w:rsidRPr="009D1EF2" w14:paraId="6AE7210F" w14:textId="77777777" w:rsidTr="00FA6284">
        <w:tc>
          <w:tcPr>
            <w:tcW w:w="4677" w:type="dxa"/>
            <w:gridSpan w:val="2"/>
          </w:tcPr>
          <w:p w14:paraId="16C4B157" w14:textId="77777777" w:rsidR="005826D7" w:rsidRPr="009D1EF2" w:rsidRDefault="005826D7" w:rsidP="006C24E7">
            <w:pPr>
              <w:pStyle w:val="jbTablesText"/>
              <w:keepNext/>
              <w:jc w:val="both"/>
              <w:rPr>
                <w:lang w:val="en-GB"/>
              </w:rPr>
            </w:pPr>
            <w:r w:rsidRPr="009D1EF2">
              <w:rPr>
                <w:lang w:val="en-GB"/>
              </w:rPr>
              <w:t>In</w:t>
            </w:r>
            <w:r w:rsidR="000A1964" w:rsidRPr="009D1EF2">
              <w:rPr>
                <w:lang w:val="en-GB"/>
              </w:rPr>
              <w:t>formation Skills</w:t>
            </w:r>
            <w:r w:rsidRPr="009D1EF2">
              <w:rPr>
                <w:lang w:val="en-GB"/>
              </w:rPr>
              <w:t xml:space="preserve"> 172</w:t>
            </w:r>
          </w:p>
        </w:tc>
        <w:tc>
          <w:tcPr>
            <w:tcW w:w="2353" w:type="dxa"/>
          </w:tcPr>
          <w:p w14:paraId="12D40597" w14:textId="77777777" w:rsidR="005826D7" w:rsidRPr="009D1EF2" w:rsidRDefault="005826D7" w:rsidP="001D16D3">
            <w:pPr>
              <w:pStyle w:val="jbTablesText"/>
              <w:keepNext/>
              <w:rPr>
                <w:lang w:val="en-GB"/>
              </w:rPr>
            </w:pPr>
            <w:r w:rsidRPr="009D1EF2">
              <w:rPr>
                <w:lang w:val="en-GB"/>
              </w:rPr>
              <w:t>1</w:t>
            </w:r>
            <w:r w:rsidR="000A1964" w:rsidRPr="009D1EF2">
              <w:rPr>
                <w:lang w:val="en-GB"/>
              </w:rPr>
              <w:t xml:space="preserve"> x 6 credits</w:t>
            </w:r>
          </w:p>
        </w:tc>
      </w:tr>
      <w:tr w:rsidR="00413586" w:rsidRPr="009D1EF2" w14:paraId="28A571F4" w14:textId="77777777" w:rsidTr="00FA6284">
        <w:tc>
          <w:tcPr>
            <w:tcW w:w="2343" w:type="dxa"/>
            <w:shd w:val="clear" w:color="auto" w:fill="EEECE1"/>
          </w:tcPr>
          <w:p w14:paraId="3FEC26EC" w14:textId="77777777" w:rsidR="00413586" w:rsidRPr="009D1EF2" w:rsidRDefault="000A1964" w:rsidP="001D16D3">
            <w:pPr>
              <w:pStyle w:val="jbTablesTextbold"/>
              <w:keepNext/>
              <w:rPr>
                <w:lang w:val="en-GB"/>
              </w:rPr>
            </w:pPr>
            <w:r w:rsidRPr="009D1EF2">
              <w:rPr>
                <w:lang w:val="en-GB"/>
              </w:rPr>
              <w:t>Choose</w:t>
            </w:r>
            <w:r w:rsidR="00413586" w:rsidRPr="009D1EF2">
              <w:rPr>
                <w:lang w:val="en-GB"/>
              </w:rPr>
              <w:t xml:space="preserve"> </w:t>
            </w:r>
          </w:p>
        </w:tc>
        <w:tc>
          <w:tcPr>
            <w:tcW w:w="2334" w:type="dxa"/>
            <w:shd w:val="clear" w:color="auto" w:fill="EEECE1"/>
          </w:tcPr>
          <w:p w14:paraId="619E09EB" w14:textId="77777777" w:rsidR="00413586" w:rsidRPr="009D1EF2" w:rsidRDefault="00413586" w:rsidP="001D16D3">
            <w:pPr>
              <w:pStyle w:val="jbTablesTextbold"/>
              <w:keepNext/>
              <w:rPr>
                <w:lang w:val="en-GB"/>
              </w:rPr>
            </w:pPr>
          </w:p>
        </w:tc>
        <w:tc>
          <w:tcPr>
            <w:tcW w:w="2353" w:type="dxa"/>
            <w:shd w:val="clear" w:color="auto" w:fill="EEECE1"/>
          </w:tcPr>
          <w:p w14:paraId="06EF6294" w14:textId="77777777" w:rsidR="00413586" w:rsidRPr="009D1EF2" w:rsidRDefault="00413586" w:rsidP="001D16D3">
            <w:pPr>
              <w:pStyle w:val="jbTablesTextbold"/>
              <w:keepNext/>
              <w:rPr>
                <w:lang w:val="en-GB"/>
              </w:rPr>
            </w:pPr>
          </w:p>
        </w:tc>
      </w:tr>
      <w:tr w:rsidR="00413586" w:rsidRPr="009D1EF2" w14:paraId="04DE6C6F" w14:textId="77777777" w:rsidTr="00FA6284">
        <w:tc>
          <w:tcPr>
            <w:tcW w:w="2343" w:type="dxa"/>
          </w:tcPr>
          <w:p w14:paraId="6E115B3B" w14:textId="77777777" w:rsidR="00413586" w:rsidRPr="009D1EF2" w:rsidRDefault="00413586" w:rsidP="001D16D3">
            <w:pPr>
              <w:pStyle w:val="jbTablesText"/>
              <w:keepNext/>
              <w:rPr>
                <w:lang w:val="en-GB"/>
              </w:rPr>
            </w:pPr>
            <w:r w:rsidRPr="009D1EF2">
              <w:rPr>
                <w:lang w:val="en-GB"/>
              </w:rPr>
              <w:t xml:space="preserve">2 </w:t>
            </w:r>
            <w:r w:rsidR="000A1964" w:rsidRPr="009D1EF2">
              <w:rPr>
                <w:lang w:val="en-GB"/>
              </w:rPr>
              <w:t>subjects</w:t>
            </w:r>
          </w:p>
        </w:tc>
        <w:tc>
          <w:tcPr>
            <w:tcW w:w="2334" w:type="dxa"/>
          </w:tcPr>
          <w:p w14:paraId="2AE5CC1D" w14:textId="77777777" w:rsidR="00413586" w:rsidRPr="009D1EF2" w:rsidRDefault="00413586" w:rsidP="001D16D3">
            <w:pPr>
              <w:pStyle w:val="jbTablesText"/>
              <w:keepNext/>
              <w:rPr>
                <w:lang w:val="en-GB"/>
              </w:rPr>
            </w:pPr>
            <w:r w:rsidRPr="009D1EF2">
              <w:rPr>
                <w:lang w:val="en-GB"/>
              </w:rPr>
              <w:t>G</w:t>
            </w:r>
            <w:r w:rsidR="000A1964" w:rsidRPr="009D1EF2">
              <w:rPr>
                <w:lang w:val="en-GB"/>
              </w:rPr>
              <w:t>rou</w:t>
            </w:r>
            <w:r w:rsidRPr="009D1EF2">
              <w:rPr>
                <w:lang w:val="en-GB"/>
              </w:rPr>
              <w:t xml:space="preserve">p 1 </w:t>
            </w:r>
          </w:p>
        </w:tc>
        <w:tc>
          <w:tcPr>
            <w:tcW w:w="2353" w:type="dxa"/>
          </w:tcPr>
          <w:p w14:paraId="4CD43ABE" w14:textId="21E1044A" w:rsidR="00413586" w:rsidRPr="009D1EF2" w:rsidRDefault="00413586" w:rsidP="001D16D3">
            <w:pPr>
              <w:pStyle w:val="jbTablesText"/>
              <w:keepNext/>
              <w:rPr>
                <w:lang w:val="en-GB"/>
              </w:rPr>
            </w:pPr>
            <w:r w:rsidRPr="009D1EF2">
              <w:rPr>
                <w:lang w:val="en-GB"/>
              </w:rPr>
              <w:t xml:space="preserve">2 x 24 </w:t>
            </w:r>
            <w:r w:rsidR="000A1964" w:rsidRPr="009D1EF2">
              <w:rPr>
                <w:lang w:val="en-GB"/>
              </w:rPr>
              <w:t>credits</w:t>
            </w:r>
          </w:p>
        </w:tc>
      </w:tr>
      <w:tr w:rsidR="00413586" w:rsidRPr="009D1EF2" w14:paraId="740E8A77" w14:textId="77777777" w:rsidTr="00FA6284">
        <w:tc>
          <w:tcPr>
            <w:tcW w:w="2343" w:type="dxa"/>
          </w:tcPr>
          <w:p w14:paraId="63F296E5" w14:textId="77777777" w:rsidR="00413586" w:rsidRPr="009D1EF2" w:rsidRDefault="00413586" w:rsidP="001D16D3">
            <w:pPr>
              <w:pStyle w:val="jbTablesText"/>
              <w:keepNext/>
              <w:rPr>
                <w:lang w:val="en-GB"/>
              </w:rPr>
            </w:pPr>
            <w:r w:rsidRPr="009D1EF2">
              <w:rPr>
                <w:lang w:val="en-GB"/>
              </w:rPr>
              <w:t xml:space="preserve">2 </w:t>
            </w:r>
            <w:r w:rsidR="000A1964" w:rsidRPr="009D1EF2">
              <w:rPr>
                <w:lang w:val="en-GB"/>
              </w:rPr>
              <w:t>subjects</w:t>
            </w:r>
          </w:p>
        </w:tc>
        <w:tc>
          <w:tcPr>
            <w:tcW w:w="2334" w:type="dxa"/>
          </w:tcPr>
          <w:p w14:paraId="6C93AE59" w14:textId="77777777" w:rsidR="00413586" w:rsidRPr="009D1EF2" w:rsidRDefault="00413586" w:rsidP="001D16D3">
            <w:pPr>
              <w:pStyle w:val="jbTablesText"/>
              <w:keepNext/>
              <w:rPr>
                <w:lang w:val="en-GB"/>
              </w:rPr>
            </w:pPr>
            <w:r w:rsidRPr="009D1EF2">
              <w:rPr>
                <w:lang w:val="en-GB"/>
              </w:rPr>
              <w:t>G</w:t>
            </w:r>
            <w:r w:rsidR="000A1964" w:rsidRPr="009D1EF2">
              <w:rPr>
                <w:lang w:val="en-GB"/>
              </w:rPr>
              <w:t>rou</w:t>
            </w:r>
            <w:r w:rsidRPr="009D1EF2">
              <w:rPr>
                <w:lang w:val="en-GB"/>
              </w:rPr>
              <w:t xml:space="preserve">p 2 </w:t>
            </w:r>
          </w:p>
        </w:tc>
        <w:tc>
          <w:tcPr>
            <w:tcW w:w="2353" w:type="dxa"/>
          </w:tcPr>
          <w:p w14:paraId="78948065" w14:textId="77777777" w:rsidR="00413586" w:rsidRPr="009D1EF2" w:rsidRDefault="000A1964" w:rsidP="001D16D3">
            <w:pPr>
              <w:pStyle w:val="jbTablesText"/>
              <w:keepNext/>
              <w:rPr>
                <w:lang w:val="en-GB"/>
              </w:rPr>
            </w:pPr>
            <w:r w:rsidRPr="009D1EF2">
              <w:rPr>
                <w:lang w:val="en-GB"/>
              </w:rPr>
              <w:t>2 x minimum 24 credits</w:t>
            </w:r>
          </w:p>
        </w:tc>
      </w:tr>
      <w:tr w:rsidR="00413586" w:rsidRPr="009D1EF2" w14:paraId="0BB4C654" w14:textId="77777777" w:rsidTr="00FA6284">
        <w:tc>
          <w:tcPr>
            <w:tcW w:w="2343" w:type="dxa"/>
          </w:tcPr>
          <w:p w14:paraId="6CE2E719" w14:textId="77777777" w:rsidR="00413586" w:rsidRPr="009D1EF2" w:rsidRDefault="000A1964" w:rsidP="001D16D3">
            <w:pPr>
              <w:pStyle w:val="jbTablesText"/>
              <w:keepNext/>
              <w:rPr>
                <w:lang w:val="en-GB"/>
              </w:rPr>
            </w:pPr>
            <w:r w:rsidRPr="009D1EF2">
              <w:rPr>
                <w:lang w:val="en-GB"/>
              </w:rPr>
              <w:t>1 subject</w:t>
            </w:r>
          </w:p>
        </w:tc>
        <w:tc>
          <w:tcPr>
            <w:tcW w:w="2334" w:type="dxa"/>
          </w:tcPr>
          <w:p w14:paraId="57C88B43" w14:textId="77777777" w:rsidR="00413586" w:rsidRPr="009D1EF2" w:rsidRDefault="000A1964" w:rsidP="001D16D3">
            <w:pPr>
              <w:pStyle w:val="jbTablesText"/>
              <w:keepNext/>
              <w:rPr>
                <w:lang w:val="en-GB"/>
              </w:rPr>
            </w:pPr>
            <w:r w:rsidRPr="009D1EF2">
              <w:rPr>
                <w:lang w:val="en-GB"/>
              </w:rPr>
              <w:t>Group 1 or Grou</w:t>
            </w:r>
            <w:r w:rsidR="00413586" w:rsidRPr="009D1EF2">
              <w:rPr>
                <w:lang w:val="en-GB"/>
              </w:rPr>
              <w:t xml:space="preserve">p 2 </w:t>
            </w:r>
          </w:p>
        </w:tc>
        <w:tc>
          <w:tcPr>
            <w:tcW w:w="2353" w:type="dxa"/>
          </w:tcPr>
          <w:p w14:paraId="439379CF" w14:textId="77777777" w:rsidR="00413586" w:rsidRPr="009D1EF2" w:rsidRDefault="000A1964" w:rsidP="001D16D3">
            <w:pPr>
              <w:pStyle w:val="jbTablesText"/>
              <w:keepNext/>
              <w:rPr>
                <w:lang w:val="en-GB"/>
              </w:rPr>
            </w:pPr>
            <w:r w:rsidRPr="009D1EF2">
              <w:rPr>
                <w:lang w:val="en-GB"/>
              </w:rPr>
              <w:t>1 x minimum 24 credits</w:t>
            </w:r>
          </w:p>
        </w:tc>
      </w:tr>
    </w:tbl>
    <w:p w14:paraId="441392F9" w14:textId="77777777" w:rsidR="005848A4" w:rsidRPr="009D1EF2" w:rsidRDefault="005848A4" w:rsidP="001D16D3">
      <w:pPr>
        <w:pStyle w:val="jbSpacer3"/>
        <w:keepNext/>
        <w:rPr>
          <w:lang w:val="en-GB"/>
        </w:rPr>
      </w:pPr>
    </w:p>
    <w:p w14:paraId="31294CF9" w14:textId="4E22B5A1" w:rsidR="0030286B" w:rsidRPr="009D1EF2" w:rsidRDefault="000A1964" w:rsidP="001D16D3">
      <w:pPr>
        <w:pStyle w:val="jbHeading7"/>
        <w:rPr>
          <w:lang w:val="en-GB"/>
        </w:rPr>
      </w:pPr>
      <w:r w:rsidRPr="009D1EF2">
        <w:rPr>
          <w:lang w:val="en-GB"/>
        </w:rPr>
        <w:t>Please note:</w:t>
      </w:r>
    </w:p>
    <w:p w14:paraId="187AB8BD" w14:textId="77777777" w:rsidR="000A1964" w:rsidRPr="009D1EF2" w:rsidRDefault="000A1964" w:rsidP="00A42403">
      <w:pPr>
        <w:pStyle w:val="jbParagraph"/>
        <w:rPr>
          <w:lang w:val="en-GB"/>
        </w:rPr>
      </w:pPr>
      <w:r w:rsidRPr="009D1EF2">
        <w:rPr>
          <w:lang w:val="en-GB"/>
        </w:rPr>
        <w:t>The credit value for</w:t>
      </w:r>
      <w:r w:rsidR="00941D38" w:rsidRPr="009D1EF2">
        <w:rPr>
          <w:lang w:val="en-GB"/>
        </w:rPr>
        <w:t xml:space="preserve"> the subject</w:t>
      </w:r>
      <w:r w:rsidRPr="009D1EF2">
        <w:rPr>
          <w:lang w:val="en-GB"/>
        </w:rPr>
        <w:t xml:space="preserve"> Geo-Environmental Science is higher than 24 credits.</w:t>
      </w:r>
    </w:p>
    <w:p w14:paraId="370DDAB1" w14:textId="26869539" w:rsidR="0023088E" w:rsidRPr="009D1EF2" w:rsidRDefault="00175CC1" w:rsidP="0037367F">
      <w:pPr>
        <w:pStyle w:val="jbHeading4"/>
        <w:rPr>
          <w:lang w:val="en-GB"/>
        </w:rPr>
      </w:pPr>
      <w:r w:rsidRPr="009D1EF2">
        <w:rPr>
          <w:lang w:val="en-GB"/>
        </w:rPr>
        <w:t>Second</w:t>
      </w:r>
      <w:r w:rsidR="00D82810" w:rsidRPr="009D1EF2">
        <w:rPr>
          <w:lang w:val="en-GB"/>
        </w:rPr>
        <w:t>-</w:t>
      </w:r>
      <w:r w:rsidRPr="009D1EF2">
        <w:rPr>
          <w:lang w:val="en-GB"/>
        </w:rPr>
        <w:t>year level</w:t>
      </w:r>
    </w:p>
    <w:p w14:paraId="298B7C56" w14:textId="77777777" w:rsidR="00950F8B" w:rsidRPr="009D1EF2" w:rsidRDefault="00950F8B" w:rsidP="00200FD4">
      <w:pPr>
        <w:pStyle w:val="jbParagraph"/>
        <w:rPr>
          <w:lang w:val="en-GB"/>
        </w:rPr>
      </w:pPr>
      <w:r w:rsidRPr="009D1EF2">
        <w:rPr>
          <w:lang w:val="en-GB"/>
        </w:rPr>
        <w:t>At this level contents are still taught which do not necessarily concern specific human sciences aspects of Southern African realities, but which are directly relevant to an understanding of the problematic aspects of this reality.</w:t>
      </w:r>
    </w:p>
    <w:p w14:paraId="672DC662" w14:textId="296D2B15" w:rsidR="00950F8B" w:rsidRPr="009D1EF2" w:rsidRDefault="00DA45C0" w:rsidP="00200FD4">
      <w:pPr>
        <w:pStyle w:val="jbParagraph"/>
        <w:rPr>
          <w:lang w:val="en-GB"/>
        </w:rPr>
      </w:pPr>
      <w:r w:rsidRPr="009D1EF2">
        <w:rPr>
          <w:lang w:val="en-GB"/>
        </w:rPr>
        <w:t>In practicals and tutorials</w:t>
      </w:r>
      <w:r w:rsidR="00156715" w:rsidRPr="009D1EF2">
        <w:rPr>
          <w:lang w:val="en-GB"/>
        </w:rPr>
        <w:t>,</w:t>
      </w:r>
      <w:r w:rsidRPr="009D1EF2">
        <w:rPr>
          <w:lang w:val="en-GB"/>
        </w:rPr>
        <w:t xml:space="preserve"> t</w:t>
      </w:r>
      <w:r w:rsidR="00950F8B" w:rsidRPr="009D1EF2">
        <w:rPr>
          <w:lang w:val="en-GB"/>
        </w:rPr>
        <w:t>he relevance of these contents to an understanding of problematic human sciences aspects of the Southern African reality is illustrated systematically.</w:t>
      </w:r>
    </w:p>
    <w:p w14:paraId="622080F4" w14:textId="77777777" w:rsidR="00950F8B" w:rsidRPr="009D1EF2" w:rsidRDefault="00950F8B" w:rsidP="00200FD4">
      <w:pPr>
        <w:pStyle w:val="jbParagraph"/>
        <w:rPr>
          <w:lang w:val="en-GB"/>
        </w:rPr>
      </w:pPr>
      <w:r w:rsidRPr="009D1EF2">
        <w:rPr>
          <w:lang w:val="en-GB"/>
        </w:rPr>
        <w:t>In your second year you take four subjects that you took at first</w:t>
      </w:r>
      <w:r w:rsidR="00F85157" w:rsidRPr="009D1EF2">
        <w:rPr>
          <w:lang w:val="en-GB"/>
        </w:rPr>
        <w:t>-</w:t>
      </w:r>
      <w:r w:rsidRPr="009D1EF2">
        <w:rPr>
          <w:lang w:val="en-GB"/>
        </w:rPr>
        <w:t>year level.</w:t>
      </w:r>
    </w:p>
    <w:p w14:paraId="14000B4D" w14:textId="758BA86C" w:rsidR="00950F8B" w:rsidRPr="009D1EF2" w:rsidRDefault="00950F8B" w:rsidP="00521B17">
      <w:pPr>
        <w:pStyle w:val="jbParagraph"/>
        <w:keepNext/>
        <w:rPr>
          <w:i/>
          <w:lang w:val="en-GB"/>
        </w:rPr>
      </w:pPr>
      <w:r w:rsidRPr="009D1EF2">
        <w:rPr>
          <w:i/>
          <w:lang w:val="en-GB"/>
        </w:rPr>
        <w:t>Note the following:</w:t>
      </w:r>
    </w:p>
    <w:p w14:paraId="37F25943" w14:textId="77777777" w:rsidR="0009151E" w:rsidRPr="009D1EF2" w:rsidRDefault="00AF366B" w:rsidP="00EE2494">
      <w:pPr>
        <w:pStyle w:val="jbBulletLevel10"/>
        <w:rPr>
          <w:lang w:val="en-GB"/>
        </w:rPr>
      </w:pPr>
      <w:r w:rsidRPr="009D1EF2">
        <w:rPr>
          <w:lang w:val="en-GB"/>
        </w:rPr>
        <w:t>In order to gain access to Applied English Language Studies 214 or 244, you need to pass either General Linguistics 178 or English Studies 178.</w:t>
      </w:r>
    </w:p>
    <w:p w14:paraId="7F1EA28E" w14:textId="5536F218" w:rsidR="00F0128A" w:rsidRPr="009D1EF2" w:rsidRDefault="00DC4777" w:rsidP="00EE2494">
      <w:pPr>
        <w:pStyle w:val="jbBulletLevel10"/>
        <w:rPr>
          <w:lang w:val="en-GB"/>
        </w:rPr>
      </w:pPr>
      <w:r w:rsidRPr="009D1EF2">
        <w:rPr>
          <w:lang w:val="en-GB"/>
        </w:rPr>
        <w:t xml:space="preserve">You may take </w:t>
      </w:r>
      <w:r w:rsidR="00482F2A" w:rsidRPr="009D1EF2">
        <w:rPr>
          <w:lang w:val="en-GB"/>
        </w:rPr>
        <w:t xml:space="preserve">Sociology and/or </w:t>
      </w:r>
      <w:r w:rsidRPr="009D1EF2">
        <w:rPr>
          <w:lang w:val="en-GB"/>
        </w:rPr>
        <w:t>Social Anthropology at second</w:t>
      </w:r>
      <w:r w:rsidR="00F85157" w:rsidRPr="009D1EF2">
        <w:rPr>
          <w:lang w:val="en-GB"/>
        </w:rPr>
        <w:t>-</w:t>
      </w:r>
      <w:r w:rsidRPr="009D1EF2">
        <w:rPr>
          <w:lang w:val="en-GB"/>
        </w:rPr>
        <w:t>year level if you passed Sociology at first</w:t>
      </w:r>
      <w:r w:rsidR="00F85157" w:rsidRPr="009D1EF2">
        <w:rPr>
          <w:lang w:val="en-GB"/>
        </w:rPr>
        <w:t>-</w:t>
      </w:r>
      <w:r w:rsidRPr="009D1EF2">
        <w:rPr>
          <w:lang w:val="en-GB"/>
        </w:rPr>
        <w:t>year level.</w:t>
      </w:r>
    </w:p>
    <w:p w14:paraId="554F20D0" w14:textId="02CE4022" w:rsidR="0023088E" w:rsidRPr="009D1EF2" w:rsidRDefault="00175CC1" w:rsidP="0037367F">
      <w:pPr>
        <w:pStyle w:val="jbHeading4"/>
        <w:rPr>
          <w:lang w:val="en-GB"/>
        </w:rPr>
      </w:pPr>
      <w:r w:rsidRPr="009D1EF2">
        <w:rPr>
          <w:lang w:val="en-GB"/>
        </w:rPr>
        <w:t>Third</w:t>
      </w:r>
      <w:r w:rsidR="00D82810" w:rsidRPr="009D1EF2">
        <w:rPr>
          <w:lang w:val="en-GB"/>
        </w:rPr>
        <w:t>-</w:t>
      </w:r>
      <w:r w:rsidRPr="009D1EF2">
        <w:rPr>
          <w:lang w:val="en-GB"/>
        </w:rPr>
        <w:t>year level</w:t>
      </w:r>
    </w:p>
    <w:p w14:paraId="57AAB5E2" w14:textId="77777777" w:rsidR="00DC4777" w:rsidRPr="009D1EF2" w:rsidRDefault="00DC4777" w:rsidP="00EE2494">
      <w:pPr>
        <w:pStyle w:val="jbParagraph"/>
        <w:rPr>
          <w:lang w:val="en-GB"/>
        </w:rPr>
      </w:pPr>
      <w:r w:rsidRPr="009D1EF2">
        <w:rPr>
          <w:lang w:val="en-GB"/>
        </w:rPr>
        <w:t xml:space="preserve">The contents at this level are focused on problematic </w:t>
      </w:r>
      <w:r w:rsidR="00F85157" w:rsidRPr="009D1EF2">
        <w:rPr>
          <w:lang w:val="en-GB"/>
        </w:rPr>
        <w:t xml:space="preserve">human sciences </w:t>
      </w:r>
      <w:r w:rsidRPr="009D1EF2">
        <w:rPr>
          <w:lang w:val="en-GB"/>
        </w:rPr>
        <w:t xml:space="preserve">aspects of Southern African realities. </w:t>
      </w:r>
    </w:p>
    <w:p w14:paraId="4B1095A3" w14:textId="77777777" w:rsidR="00AB68F0" w:rsidRPr="009D1EF2" w:rsidRDefault="00DC4777" w:rsidP="00EE2494">
      <w:pPr>
        <w:pStyle w:val="jbParagraph"/>
        <w:rPr>
          <w:lang w:val="en-GB"/>
        </w:rPr>
      </w:pPr>
      <w:r w:rsidRPr="009D1EF2">
        <w:rPr>
          <w:lang w:val="en-GB"/>
        </w:rPr>
        <w:t>In each of the two majors you do a certain amount of work that is focused on enhancing the content integration within and between the two major subjects</w:t>
      </w:r>
      <w:r w:rsidR="001A5331" w:rsidRPr="009D1EF2">
        <w:rPr>
          <w:lang w:val="en-GB"/>
        </w:rPr>
        <w:t>,</w:t>
      </w:r>
      <w:r w:rsidRPr="009D1EF2">
        <w:rPr>
          <w:lang w:val="en-GB"/>
        </w:rPr>
        <w:t xml:space="preserve"> as well as the overall coherence of the programme. </w:t>
      </w:r>
    </w:p>
    <w:p w14:paraId="5E4B74E8" w14:textId="77777777" w:rsidR="00374BE2" w:rsidRDefault="00374BE2">
      <w:pPr>
        <w:spacing w:before="0" w:after="160" w:line="259" w:lineRule="auto"/>
        <w:jc w:val="left"/>
        <w:rPr>
          <w:rFonts w:ascii="Times New Roman" w:eastAsia="Times New Roman" w:hAnsi="Times New Roman" w:cs="Times New Roman"/>
          <w:lang w:val="en-GB" w:eastAsia="en-ZA"/>
        </w:rPr>
      </w:pPr>
      <w:r>
        <w:rPr>
          <w:lang w:val="en-GB"/>
        </w:rPr>
        <w:br w:type="page"/>
      </w:r>
    </w:p>
    <w:p w14:paraId="564975B1" w14:textId="2558E4BA" w:rsidR="00DC4777" w:rsidRPr="009D1EF2" w:rsidRDefault="00DC4777" w:rsidP="00EE2494">
      <w:pPr>
        <w:pStyle w:val="jbParagraph"/>
        <w:rPr>
          <w:lang w:val="en-GB"/>
        </w:rPr>
      </w:pPr>
      <w:r w:rsidRPr="009D1EF2">
        <w:rPr>
          <w:lang w:val="en-GB"/>
        </w:rPr>
        <w:lastRenderedPageBreak/>
        <w:t>This work that forms part of the process of integrated assessment, can take on various forms: (interdepartmental) seminars, written assignments, practicals of various kinds, etc.</w:t>
      </w:r>
    </w:p>
    <w:p w14:paraId="5B34DB38" w14:textId="4B376D85" w:rsidR="00413586" w:rsidRPr="009D1EF2" w:rsidRDefault="00DC4777" w:rsidP="00EE2494">
      <w:pPr>
        <w:pStyle w:val="jbParagraph"/>
        <w:rPr>
          <w:lang w:val="en-GB"/>
        </w:rPr>
      </w:pPr>
      <w:r w:rsidRPr="009D1EF2">
        <w:rPr>
          <w:lang w:val="en-GB"/>
        </w:rPr>
        <w:t>Your subject choice for your third year is as follows:</w:t>
      </w:r>
    </w:p>
    <w:tbl>
      <w:tblPr>
        <w:tblStyle w:val="jbTablebasic"/>
        <w:tblW w:w="9070" w:type="dxa"/>
        <w:tblLook w:val="0620" w:firstRow="1" w:lastRow="0" w:firstColumn="0" w:lastColumn="0" w:noHBand="1" w:noVBand="1"/>
      </w:tblPr>
      <w:tblGrid>
        <w:gridCol w:w="6022"/>
        <w:gridCol w:w="3048"/>
      </w:tblGrid>
      <w:tr w:rsidR="008B6BDB" w:rsidRPr="009D1EF2" w14:paraId="22B238C7" w14:textId="77777777" w:rsidTr="00FA6284">
        <w:trPr>
          <w:cnfStyle w:val="100000000000" w:firstRow="1" w:lastRow="0" w:firstColumn="0" w:lastColumn="0" w:oddVBand="0" w:evenVBand="0" w:oddHBand="0" w:evenHBand="0" w:firstRowFirstColumn="0" w:firstRowLastColumn="0" w:lastRowFirstColumn="0" w:lastRowLastColumn="0"/>
        </w:trPr>
        <w:tc>
          <w:tcPr>
            <w:tcW w:w="7088" w:type="dxa"/>
            <w:gridSpan w:val="2"/>
          </w:tcPr>
          <w:p w14:paraId="15CADDF8" w14:textId="77777777" w:rsidR="008B6BDB" w:rsidRPr="009D1EF2" w:rsidRDefault="00DC4777" w:rsidP="007A6883">
            <w:pPr>
              <w:pStyle w:val="jbTablesText"/>
              <w:rPr>
                <w:lang w:val="en-GB"/>
              </w:rPr>
            </w:pPr>
            <w:r w:rsidRPr="009D1EF2">
              <w:rPr>
                <w:lang w:val="en-GB"/>
              </w:rPr>
              <w:t>Choose</w:t>
            </w:r>
          </w:p>
        </w:tc>
      </w:tr>
      <w:tr w:rsidR="008B6BDB" w:rsidRPr="009D1EF2" w14:paraId="4E28F786" w14:textId="77777777" w:rsidTr="00FA6284">
        <w:tc>
          <w:tcPr>
            <w:tcW w:w="4706" w:type="dxa"/>
          </w:tcPr>
          <w:p w14:paraId="2A390149" w14:textId="77777777" w:rsidR="008B6BDB" w:rsidRPr="009D1EF2" w:rsidRDefault="00DC4777" w:rsidP="00FD3F0F">
            <w:pPr>
              <w:pStyle w:val="jbTablesTextbold"/>
              <w:rPr>
                <w:lang w:val="en-GB"/>
              </w:rPr>
            </w:pPr>
            <w:r w:rsidRPr="009D1EF2">
              <w:rPr>
                <w:lang w:val="en-GB"/>
              </w:rPr>
              <w:t>2 subjects</w:t>
            </w:r>
            <w:r w:rsidR="008B6BDB" w:rsidRPr="009D1EF2">
              <w:rPr>
                <w:lang w:val="en-GB"/>
              </w:rPr>
              <w:t xml:space="preserve"> </w:t>
            </w:r>
          </w:p>
          <w:p w14:paraId="67F322F0" w14:textId="77777777" w:rsidR="008B6BDB" w:rsidRPr="009D1EF2" w:rsidRDefault="008B6BDB" w:rsidP="007A6883">
            <w:pPr>
              <w:pStyle w:val="jbTablesText"/>
              <w:rPr>
                <w:i/>
                <w:lang w:val="en-GB"/>
              </w:rPr>
            </w:pPr>
            <w:r w:rsidRPr="009D1EF2">
              <w:rPr>
                <w:i/>
                <w:lang w:val="en-GB"/>
              </w:rPr>
              <w:t>(</w:t>
            </w:r>
            <w:r w:rsidR="00DC4777" w:rsidRPr="009D1EF2">
              <w:rPr>
                <w:i/>
                <w:lang w:val="en-GB"/>
              </w:rPr>
              <w:t>that you took in your first and second year)</w:t>
            </w:r>
          </w:p>
        </w:tc>
        <w:tc>
          <w:tcPr>
            <w:tcW w:w="2382" w:type="dxa"/>
          </w:tcPr>
          <w:p w14:paraId="75902DB9" w14:textId="77777777" w:rsidR="008B6BDB" w:rsidRPr="009D1EF2" w:rsidRDefault="008B6BDB" w:rsidP="007A6883">
            <w:pPr>
              <w:pStyle w:val="jbTablesText"/>
              <w:rPr>
                <w:lang w:val="en-GB"/>
              </w:rPr>
            </w:pPr>
            <w:r w:rsidRPr="009D1EF2">
              <w:rPr>
                <w:lang w:val="en-GB"/>
              </w:rPr>
              <w:t>G</w:t>
            </w:r>
            <w:r w:rsidR="00DC4777" w:rsidRPr="009D1EF2">
              <w:rPr>
                <w:lang w:val="en-GB"/>
              </w:rPr>
              <w:t>rou</w:t>
            </w:r>
            <w:r w:rsidRPr="009D1EF2">
              <w:rPr>
                <w:lang w:val="en-GB"/>
              </w:rPr>
              <w:t xml:space="preserve">p 1 </w:t>
            </w:r>
          </w:p>
          <w:p w14:paraId="3736F88F" w14:textId="77777777" w:rsidR="008B6BDB" w:rsidRPr="009D1EF2" w:rsidRDefault="00DC4777" w:rsidP="007A6883">
            <w:pPr>
              <w:pStyle w:val="jbTablesText"/>
              <w:rPr>
                <w:lang w:val="en-GB"/>
              </w:rPr>
            </w:pPr>
            <w:r w:rsidRPr="009D1EF2">
              <w:rPr>
                <w:lang w:val="en-GB"/>
              </w:rPr>
              <w:t>or</w:t>
            </w:r>
            <w:r w:rsidR="008B6BDB" w:rsidRPr="009D1EF2">
              <w:rPr>
                <w:lang w:val="en-GB"/>
              </w:rPr>
              <w:t xml:space="preserve"> </w:t>
            </w:r>
          </w:p>
          <w:p w14:paraId="52EA6495" w14:textId="77777777" w:rsidR="008B6BDB" w:rsidRPr="009D1EF2" w:rsidRDefault="00DC4777" w:rsidP="007A6883">
            <w:pPr>
              <w:pStyle w:val="jbTablesText"/>
              <w:rPr>
                <w:lang w:val="en-GB"/>
              </w:rPr>
            </w:pPr>
            <w:r w:rsidRPr="009D1EF2">
              <w:rPr>
                <w:lang w:val="en-GB"/>
              </w:rPr>
              <w:t>Grou</w:t>
            </w:r>
            <w:r w:rsidR="008B6BDB" w:rsidRPr="009D1EF2">
              <w:rPr>
                <w:lang w:val="en-GB"/>
              </w:rPr>
              <w:t xml:space="preserve">p 2 </w:t>
            </w:r>
          </w:p>
          <w:p w14:paraId="052191C8" w14:textId="77777777" w:rsidR="008B6BDB" w:rsidRPr="009D1EF2" w:rsidRDefault="00DC4777" w:rsidP="007A6883">
            <w:pPr>
              <w:pStyle w:val="jbTablesText"/>
              <w:rPr>
                <w:lang w:val="en-GB"/>
              </w:rPr>
            </w:pPr>
            <w:r w:rsidRPr="009D1EF2">
              <w:rPr>
                <w:lang w:val="en-GB"/>
              </w:rPr>
              <w:t>or</w:t>
            </w:r>
            <w:r w:rsidR="008B6BDB" w:rsidRPr="009D1EF2">
              <w:rPr>
                <w:lang w:val="en-GB"/>
              </w:rPr>
              <w:t xml:space="preserve"> </w:t>
            </w:r>
          </w:p>
          <w:p w14:paraId="73E25D7A" w14:textId="7FD62810" w:rsidR="008B6BDB" w:rsidRPr="009D1EF2" w:rsidRDefault="008B6BDB" w:rsidP="007A6883">
            <w:pPr>
              <w:pStyle w:val="jbTablesText"/>
              <w:rPr>
                <w:lang w:val="en-GB"/>
              </w:rPr>
            </w:pPr>
            <w:r w:rsidRPr="009D1EF2">
              <w:rPr>
                <w:lang w:val="en-GB"/>
              </w:rPr>
              <w:t xml:space="preserve">1 </w:t>
            </w:r>
            <w:r w:rsidR="00DC4777" w:rsidRPr="009D1EF2">
              <w:rPr>
                <w:lang w:val="en-GB"/>
              </w:rPr>
              <w:t xml:space="preserve">subject from </w:t>
            </w:r>
            <w:r w:rsidRPr="009D1EF2">
              <w:rPr>
                <w:lang w:val="en-GB"/>
              </w:rPr>
              <w:t>Gro</w:t>
            </w:r>
            <w:r w:rsidR="00DC4777" w:rsidRPr="009D1EF2">
              <w:rPr>
                <w:lang w:val="en-GB"/>
              </w:rPr>
              <w:t>u</w:t>
            </w:r>
            <w:r w:rsidRPr="009D1EF2">
              <w:rPr>
                <w:lang w:val="en-GB"/>
              </w:rPr>
              <w:t xml:space="preserve">p 1 </w:t>
            </w:r>
            <w:r w:rsidR="00DC4777" w:rsidRPr="009D1EF2">
              <w:rPr>
                <w:lang w:val="en-GB"/>
              </w:rPr>
              <w:t>and</w:t>
            </w:r>
            <w:r w:rsidRPr="009D1EF2">
              <w:rPr>
                <w:lang w:val="en-GB"/>
              </w:rPr>
              <w:t xml:space="preserve"> 1 </w:t>
            </w:r>
            <w:r w:rsidR="00DC4777" w:rsidRPr="009D1EF2">
              <w:rPr>
                <w:lang w:val="en-GB"/>
              </w:rPr>
              <w:t>subject from</w:t>
            </w:r>
            <w:r w:rsidRPr="009D1EF2">
              <w:rPr>
                <w:lang w:val="en-GB"/>
              </w:rPr>
              <w:t xml:space="preserve"> Gro</w:t>
            </w:r>
            <w:r w:rsidR="00DC4777" w:rsidRPr="009D1EF2">
              <w:rPr>
                <w:lang w:val="en-GB"/>
              </w:rPr>
              <w:t>u</w:t>
            </w:r>
            <w:r w:rsidRPr="009D1EF2">
              <w:rPr>
                <w:lang w:val="en-GB"/>
              </w:rPr>
              <w:t>p 2</w:t>
            </w:r>
          </w:p>
        </w:tc>
      </w:tr>
      <w:tr w:rsidR="008B6BDB" w:rsidRPr="009D1EF2" w14:paraId="399028CF" w14:textId="77777777" w:rsidTr="00FA6284">
        <w:tc>
          <w:tcPr>
            <w:tcW w:w="4706" w:type="dxa"/>
          </w:tcPr>
          <w:p w14:paraId="53578037" w14:textId="22D6F928" w:rsidR="009F526F" w:rsidRPr="009D1EF2" w:rsidRDefault="00DC4777" w:rsidP="0079663F">
            <w:pPr>
              <w:pStyle w:val="jbTablesText"/>
              <w:rPr>
                <w:i/>
                <w:lang w:val="en-GB"/>
              </w:rPr>
            </w:pPr>
            <w:r w:rsidRPr="009D1EF2">
              <w:rPr>
                <w:rStyle w:val="jbTablesTextboldChar"/>
                <w:lang w:val="en-GB"/>
              </w:rPr>
              <w:t>Half third</w:t>
            </w:r>
            <w:r w:rsidR="001A5331" w:rsidRPr="009D1EF2">
              <w:rPr>
                <w:rStyle w:val="jbTablesTextboldChar"/>
                <w:lang w:val="en-GB"/>
              </w:rPr>
              <w:t>-</w:t>
            </w:r>
            <w:r w:rsidRPr="009D1EF2">
              <w:rPr>
                <w:rStyle w:val="jbTablesTextboldChar"/>
                <w:lang w:val="en-GB"/>
              </w:rPr>
              <w:t>year</w:t>
            </w:r>
            <w:r w:rsidR="00F713DC" w:rsidRPr="009D1EF2">
              <w:rPr>
                <w:rStyle w:val="jbTablesTextboldChar"/>
                <w:lang w:val="en-GB"/>
              </w:rPr>
              <w:t>-</w:t>
            </w:r>
            <w:r w:rsidRPr="009D1EF2">
              <w:rPr>
                <w:rStyle w:val="jbTablesTextboldChar"/>
                <w:lang w:val="en-GB"/>
              </w:rPr>
              <w:t>level subject</w:t>
            </w:r>
            <w:r w:rsidR="00824B1E" w:rsidRPr="009D1EF2">
              <w:rPr>
                <w:lang w:val="en-GB"/>
              </w:rPr>
              <w:t xml:space="preserve"> </w:t>
            </w:r>
            <w:r w:rsidRPr="009D1EF2">
              <w:rPr>
                <w:lang w:val="en-GB"/>
              </w:rPr>
              <w:t>or the equivalent of a half third</w:t>
            </w:r>
            <w:r w:rsidR="001A5331" w:rsidRPr="009D1EF2">
              <w:rPr>
                <w:lang w:val="en-GB"/>
              </w:rPr>
              <w:t>-</w:t>
            </w:r>
            <w:r w:rsidRPr="009D1EF2">
              <w:rPr>
                <w:lang w:val="en-GB"/>
              </w:rPr>
              <w:t>year</w:t>
            </w:r>
            <w:r w:rsidR="00AD1898" w:rsidRPr="009D1EF2">
              <w:rPr>
                <w:lang w:val="en-GB"/>
              </w:rPr>
              <w:t xml:space="preserve"> subject based on the amount of credits</w:t>
            </w:r>
            <w:r w:rsidRPr="009D1EF2">
              <w:rPr>
                <w:lang w:val="en-GB"/>
              </w:rPr>
              <w:t xml:space="preserve"> (</w:t>
            </w:r>
            <w:r w:rsidR="00AD1898" w:rsidRPr="009D1EF2">
              <w:rPr>
                <w:lang w:val="en-GB"/>
              </w:rPr>
              <w:t>minimum of 24 credits)</w:t>
            </w:r>
            <w:r w:rsidR="0079663F" w:rsidRPr="009D1EF2">
              <w:rPr>
                <w:lang w:val="en-GB"/>
              </w:rPr>
              <w:t xml:space="preserve"> </w:t>
            </w:r>
            <w:r w:rsidR="00AD1898" w:rsidRPr="009D1EF2">
              <w:rPr>
                <w:i/>
                <w:lang w:val="en-GB"/>
              </w:rPr>
              <w:t>(that you took in your first and second year</w:t>
            </w:r>
            <w:r w:rsidR="0079663F" w:rsidRPr="009D1EF2">
              <w:rPr>
                <w:i/>
                <w:lang w:val="en-GB"/>
              </w:rPr>
              <w:t>)</w:t>
            </w:r>
            <w:r w:rsidR="002F7F64" w:rsidRPr="009D1EF2">
              <w:rPr>
                <w:i/>
                <w:lang w:val="en-GB"/>
              </w:rPr>
              <w:t xml:space="preserve">. </w:t>
            </w:r>
          </w:p>
          <w:p w14:paraId="3D8BB506" w14:textId="550815F6" w:rsidR="008B6BDB" w:rsidRPr="009D1EF2" w:rsidRDefault="0079663F" w:rsidP="0079663F">
            <w:pPr>
              <w:pStyle w:val="jbTablesText"/>
              <w:rPr>
                <w:i/>
                <w:lang w:val="en-GB"/>
              </w:rPr>
            </w:pPr>
            <w:r w:rsidRPr="009D1EF2">
              <w:rPr>
                <w:i/>
                <w:lang w:val="en-GB"/>
              </w:rPr>
              <w:t>(</w:t>
            </w:r>
            <w:r w:rsidR="002F7F64" w:rsidRPr="009D1EF2">
              <w:rPr>
                <w:i/>
                <w:lang w:val="en-GB"/>
              </w:rPr>
              <w:t>If you passed General Linguistics 178 and 278</w:t>
            </w:r>
            <w:r w:rsidR="007D607F" w:rsidRPr="009D1EF2">
              <w:rPr>
                <w:i/>
                <w:lang w:val="en-GB"/>
              </w:rPr>
              <w:t>, you can take</w:t>
            </w:r>
            <w:r w:rsidR="002F7F64" w:rsidRPr="009D1EF2">
              <w:rPr>
                <w:i/>
                <w:lang w:val="en-GB"/>
              </w:rPr>
              <w:t xml:space="preserve"> Sign Language</w:t>
            </w:r>
            <w:r w:rsidR="007D607F" w:rsidRPr="009D1EF2">
              <w:rPr>
                <w:i/>
                <w:lang w:val="en-GB"/>
              </w:rPr>
              <w:t xml:space="preserve"> Studies</w:t>
            </w:r>
            <w:r w:rsidR="002F7F64" w:rsidRPr="009D1EF2">
              <w:rPr>
                <w:i/>
                <w:lang w:val="en-GB"/>
              </w:rPr>
              <w:t xml:space="preserve"> 318(24) as a half third-year</w:t>
            </w:r>
            <w:r w:rsidR="00F713DC" w:rsidRPr="009D1EF2">
              <w:rPr>
                <w:i/>
                <w:lang w:val="en-GB"/>
              </w:rPr>
              <w:t>-</w:t>
            </w:r>
            <w:r w:rsidR="002F7F64" w:rsidRPr="009D1EF2">
              <w:rPr>
                <w:i/>
                <w:lang w:val="en-GB"/>
              </w:rPr>
              <w:t>level subject</w:t>
            </w:r>
            <w:r w:rsidRPr="009D1EF2">
              <w:rPr>
                <w:i/>
                <w:lang w:val="en-GB"/>
              </w:rPr>
              <w:t>.</w:t>
            </w:r>
            <w:r w:rsidR="002F7F64" w:rsidRPr="009D1EF2">
              <w:rPr>
                <w:i/>
                <w:lang w:val="en-GB"/>
              </w:rPr>
              <w:t>)</w:t>
            </w:r>
          </w:p>
        </w:tc>
        <w:tc>
          <w:tcPr>
            <w:tcW w:w="2382" w:type="dxa"/>
          </w:tcPr>
          <w:p w14:paraId="33AC8CDC" w14:textId="36AD461F" w:rsidR="008B6BDB" w:rsidRPr="009D1EF2" w:rsidRDefault="00DC4777" w:rsidP="007A6883">
            <w:pPr>
              <w:pStyle w:val="jbTablesText"/>
              <w:rPr>
                <w:lang w:val="en-GB"/>
              </w:rPr>
            </w:pPr>
            <w:r w:rsidRPr="009D1EF2">
              <w:rPr>
                <w:lang w:val="en-GB"/>
              </w:rPr>
              <w:t>Grou</w:t>
            </w:r>
            <w:r w:rsidR="008B6BDB" w:rsidRPr="009D1EF2">
              <w:rPr>
                <w:lang w:val="en-GB"/>
              </w:rPr>
              <w:t>p 1 o</w:t>
            </w:r>
            <w:r w:rsidRPr="009D1EF2">
              <w:rPr>
                <w:lang w:val="en-GB"/>
              </w:rPr>
              <w:t>r</w:t>
            </w:r>
          </w:p>
          <w:p w14:paraId="7DA49A0D" w14:textId="1E1C8ED4" w:rsidR="008B6BDB" w:rsidRPr="009D1EF2" w:rsidRDefault="00DC4777" w:rsidP="007A6883">
            <w:pPr>
              <w:pStyle w:val="jbTablesText"/>
              <w:rPr>
                <w:lang w:val="en-GB"/>
              </w:rPr>
            </w:pPr>
            <w:r w:rsidRPr="009D1EF2">
              <w:rPr>
                <w:lang w:val="en-GB"/>
              </w:rPr>
              <w:t>Grou</w:t>
            </w:r>
            <w:r w:rsidR="008B6BDB" w:rsidRPr="009D1EF2">
              <w:rPr>
                <w:lang w:val="en-GB"/>
              </w:rPr>
              <w:t>p 2 o</w:t>
            </w:r>
            <w:r w:rsidRPr="009D1EF2">
              <w:rPr>
                <w:lang w:val="en-GB"/>
              </w:rPr>
              <w:t>r</w:t>
            </w:r>
          </w:p>
          <w:p w14:paraId="2EB6E587" w14:textId="153D9FD6" w:rsidR="008B6BDB" w:rsidRPr="009D1EF2" w:rsidRDefault="008B6BDB" w:rsidP="007A6883">
            <w:pPr>
              <w:pStyle w:val="jbTablesText"/>
              <w:rPr>
                <w:lang w:val="en-GB"/>
              </w:rPr>
            </w:pPr>
            <w:r w:rsidRPr="009D1EF2">
              <w:rPr>
                <w:lang w:val="en-GB"/>
              </w:rPr>
              <w:t>Gro</w:t>
            </w:r>
            <w:r w:rsidR="00DC4777" w:rsidRPr="009D1EF2">
              <w:rPr>
                <w:lang w:val="en-GB"/>
              </w:rPr>
              <w:t>u</w:t>
            </w:r>
            <w:r w:rsidRPr="009D1EF2">
              <w:rPr>
                <w:lang w:val="en-GB"/>
              </w:rPr>
              <w:t>p 3</w:t>
            </w:r>
          </w:p>
        </w:tc>
      </w:tr>
    </w:tbl>
    <w:p w14:paraId="0DB48221" w14:textId="77777777" w:rsidR="00950301" w:rsidRPr="009D1EF2" w:rsidRDefault="00950301" w:rsidP="00950301">
      <w:pPr>
        <w:pStyle w:val="jbSpacer3"/>
        <w:rPr>
          <w:lang w:val="en-GB"/>
        </w:rPr>
      </w:pPr>
    </w:p>
    <w:p w14:paraId="6A7A72F3" w14:textId="77777777" w:rsidR="00563E52" w:rsidRPr="009D1EF2" w:rsidRDefault="002932E3" w:rsidP="00450CCC">
      <w:pPr>
        <w:pStyle w:val="jbHeading5"/>
        <w:rPr>
          <w:lang w:val="en-GB"/>
        </w:rPr>
      </w:pPr>
      <w:r w:rsidRPr="009D1EF2">
        <w:rPr>
          <w:lang w:val="en-GB"/>
        </w:rPr>
        <w:t>Presentation</w:t>
      </w:r>
    </w:p>
    <w:p w14:paraId="7698C7BD" w14:textId="7031C442" w:rsidR="00E212E7" w:rsidRPr="009D1EF2" w:rsidRDefault="00E212E7" w:rsidP="00200FD4">
      <w:pPr>
        <w:pStyle w:val="jbParagraph"/>
        <w:rPr>
          <w:lang w:val="en-GB"/>
        </w:rPr>
      </w:pPr>
      <w:r w:rsidRPr="009D1EF2">
        <w:rPr>
          <w:lang w:val="en-GB"/>
        </w:rPr>
        <w:t xml:space="preserve">The programme is presented </w:t>
      </w:r>
      <w:r w:rsidR="008473CD" w:rsidRPr="009D1EF2">
        <w:rPr>
          <w:lang w:val="en-GB"/>
        </w:rPr>
        <w:t>by means of</w:t>
      </w:r>
      <w:r w:rsidRPr="009D1EF2">
        <w:rPr>
          <w:lang w:val="en-GB"/>
        </w:rPr>
        <w:t xml:space="preserve"> </w:t>
      </w:r>
      <w:r w:rsidR="001A5331" w:rsidRPr="009D1EF2">
        <w:rPr>
          <w:lang w:val="en-GB"/>
        </w:rPr>
        <w:t xml:space="preserve">regular </w:t>
      </w:r>
      <w:r w:rsidRPr="009D1EF2">
        <w:rPr>
          <w:lang w:val="en-GB"/>
        </w:rPr>
        <w:t xml:space="preserve">lectures, complemented with tutorials and/or practical classes. </w:t>
      </w:r>
    </w:p>
    <w:p w14:paraId="3C2B6DF6" w14:textId="77777777" w:rsidR="00DA45C0" w:rsidRPr="009D1EF2" w:rsidRDefault="00DA45C0" w:rsidP="009A1218">
      <w:pPr>
        <w:pStyle w:val="jbHeading7"/>
        <w:rPr>
          <w:lang w:val="en-GB"/>
        </w:rPr>
      </w:pPr>
      <w:r w:rsidRPr="009D1EF2">
        <w:rPr>
          <w:lang w:val="en-GB"/>
        </w:rPr>
        <w:t>Please note:</w:t>
      </w:r>
    </w:p>
    <w:p w14:paraId="404301C7" w14:textId="77319458" w:rsidR="00DA45C0" w:rsidRPr="009D1EF2" w:rsidRDefault="00DA45C0" w:rsidP="00200FD4">
      <w:pPr>
        <w:pStyle w:val="jbParagraph"/>
        <w:rPr>
          <w:lang w:val="en-GB"/>
        </w:rPr>
      </w:pPr>
      <w:r w:rsidRPr="009D1EF2">
        <w:rPr>
          <w:lang w:val="en-GB"/>
        </w:rPr>
        <w:t xml:space="preserve">If you are taking Sociology 3 as a major </w:t>
      </w:r>
      <w:r w:rsidR="00374BE2" w:rsidRPr="009D1EF2">
        <w:rPr>
          <w:lang w:val="en-GB"/>
        </w:rPr>
        <w:t>subject,</w:t>
      </w:r>
      <w:r w:rsidRPr="009D1EF2">
        <w:rPr>
          <w:lang w:val="en-GB"/>
        </w:rPr>
        <w:t xml:space="preserve"> then 314 (first semester) and 364 (second semester) are compulsory modules. Students then follow 324 in the first semester and choose between 3</w:t>
      </w:r>
      <w:r w:rsidR="00922C95" w:rsidRPr="009D1EF2">
        <w:rPr>
          <w:lang w:val="en-GB"/>
        </w:rPr>
        <w:t>4</w:t>
      </w:r>
      <w:r w:rsidRPr="009D1EF2">
        <w:rPr>
          <w:lang w:val="en-GB"/>
        </w:rPr>
        <w:t>4 and 3</w:t>
      </w:r>
      <w:r w:rsidR="00922C95" w:rsidRPr="009D1EF2">
        <w:rPr>
          <w:lang w:val="en-GB"/>
        </w:rPr>
        <w:t>5</w:t>
      </w:r>
      <w:r w:rsidRPr="009D1EF2">
        <w:rPr>
          <w:lang w:val="en-GB"/>
        </w:rPr>
        <w:t>4 in the second semester. Please note that 344 and 354 cannot be taken together due to timetable clashes.</w:t>
      </w:r>
    </w:p>
    <w:p w14:paraId="4C8614BE" w14:textId="77777777" w:rsidR="001D16D3" w:rsidRPr="009D1EF2" w:rsidRDefault="001D16D3" w:rsidP="001D16D3">
      <w:pPr>
        <w:pStyle w:val="jbSpacer3"/>
        <w:rPr>
          <w:lang w:val="en-GB"/>
        </w:rPr>
      </w:pPr>
    </w:p>
    <w:p w14:paraId="5E339A57" w14:textId="3B60E6AB" w:rsidR="00DB7B1A" w:rsidRPr="009D1EF2" w:rsidRDefault="00175CC1" w:rsidP="00521B17">
      <w:pPr>
        <w:pStyle w:val="jbHeading4"/>
        <w:rPr>
          <w:lang w:val="en-GB"/>
        </w:rPr>
      </w:pPr>
      <w:r w:rsidRPr="009D1EF2">
        <w:rPr>
          <w:lang w:val="en-GB"/>
        </w:rPr>
        <w:t>First year</w:t>
      </w:r>
      <w:r w:rsidR="00DB7B1A" w:rsidRPr="009D1EF2">
        <w:rPr>
          <w:lang w:val="en-GB"/>
        </w:rPr>
        <w:t xml:space="preserve"> (126 – 134 </w:t>
      </w:r>
      <w:r w:rsidRPr="009D1EF2">
        <w:rPr>
          <w:lang w:val="en-GB"/>
        </w:rPr>
        <w:t>credits</w:t>
      </w:r>
      <w:r w:rsidR="00DB7B1A" w:rsidRPr="009D1EF2">
        <w:rPr>
          <w:lang w:val="en-GB"/>
        </w:rPr>
        <w:t>)</w:t>
      </w:r>
    </w:p>
    <w:p w14:paraId="7CB4DF08" w14:textId="77777777" w:rsidR="001C1BD3" w:rsidRPr="009D1EF2" w:rsidRDefault="003F0188" w:rsidP="00521B17">
      <w:pPr>
        <w:pStyle w:val="jbParagraph"/>
        <w:keepNext/>
        <w:rPr>
          <w:lang w:val="en-GB"/>
        </w:rPr>
      </w:pPr>
      <w:r w:rsidRPr="009D1EF2">
        <w:rPr>
          <w:lang w:val="en-GB"/>
        </w:rPr>
        <w:t xml:space="preserve">In your first </w:t>
      </w:r>
      <w:r w:rsidR="001C1BD3" w:rsidRPr="009D1EF2">
        <w:rPr>
          <w:lang w:val="en-GB"/>
        </w:rPr>
        <w:t xml:space="preserve">year you take five subjects plus Information Skills 172. Your subject choice is as follows: </w:t>
      </w:r>
    </w:p>
    <w:tbl>
      <w:tblPr>
        <w:tblStyle w:val="jbTablebasic"/>
        <w:tblW w:w="9070" w:type="dxa"/>
        <w:tblLook w:val="0620" w:firstRow="1" w:lastRow="0" w:firstColumn="0" w:lastColumn="0" w:noHBand="1" w:noVBand="1"/>
      </w:tblPr>
      <w:tblGrid>
        <w:gridCol w:w="2576"/>
        <w:gridCol w:w="3774"/>
        <w:gridCol w:w="2720"/>
      </w:tblGrid>
      <w:tr w:rsidR="005826D7" w:rsidRPr="009D1EF2" w14:paraId="779A5085" w14:textId="77777777" w:rsidTr="00FA6284">
        <w:trPr>
          <w:cnfStyle w:val="100000000000" w:firstRow="1" w:lastRow="0" w:firstColumn="0" w:lastColumn="0" w:oddVBand="0" w:evenVBand="0" w:oddHBand="0" w:evenHBand="0" w:firstRowFirstColumn="0" w:firstRowLastColumn="0" w:lastRowFirstColumn="0" w:lastRowLastColumn="0"/>
        </w:trPr>
        <w:tc>
          <w:tcPr>
            <w:tcW w:w="4962" w:type="dxa"/>
            <w:gridSpan w:val="2"/>
          </w:tcPr>
          <w:p w14:paraId="41DD3788" w14:textId="77777777" w:rsidR="005826D7" w:rsidRPr="009D1EF2" w:rsidRDefault="00AA72B7" w:rsidP="00521B17">
            <w:pPr>
              <w:pStyle w:val="jbTablesText"/>
              <w:rPr>
                <w:lang w:val="en-GB"/>
              </w:rPr>
            </w:pPr>
            <w:r w:rsidRPr="009D1EF2">
              <w:rPr>
                <w:lang w:val="en-GB"/>
              </w:rPr>
              <w:t>Compulsory m</w:t>
            </w:r>
            <w:r w:rsidR="001C1BD3" w:rsidRPr="009D1EF2">
              <w:rPr>
                <w:lang w:val="en-GB"/>
              </w:rPr>
              <w:t>odules</w:t>
            </w:r>
          </w:p>
        </w:tc>
        <w:tc>
          <w:tcPr>
            <w:tcW w:w="2126" w:type="dxa"/>
          </w:tcPr>
          <w:p w14:paraId="5EA83F89" w14:textId="6B961649" w:rsidR="005826D7" w:rsidRPr="009D1EF2" w:rsidRDefault="001C1BD3" w:rsidP="00521B17">
            <w:pPr>
              <w:pStyle w:val="jbTablesText"/>
              <w:rPr>
                <w:lang w:val="en-GB"/>
              </w:rPr>
            </w:pPr>
            <w:r w:rsidRPr="009D1EF2">
              <w:rPr>
                <w:lang w:val="en-GB"/>
              </w:rPr>
              <w:t>Credits</w:t>
            </w:r>
          </w:p>
        </w:tc>
      </w:tr>
      <w:tr w:rsidR="005826D7" w:rsidRPr="009D1EF2" w14:paraId="1AC722D6" w14:textId="77777777" w:rsidTr="00FA6284">
        <w:tc>
          <w:tcPr>
            <w:tcW w:w="4962" w:type="dxa"/>
            <w:gridSpan w:val="2"/>
            <w:tcBorders>
              <w:bottom w:val="single" w:sz="4" w:space="0" w:color="808080" w:themeColor="background1" w:themeShade="80"/>
            </w:tcBorders>
          </w:tcPr>
          <w:p w14:paraId="760FF1C7" w14:textId="77777777" w:rsidR="005826D7" w:rsidRPr="009D1EF2" w:rsidRDefault="005826D7" w:rsidP="00521B17">
            <w:pPr>
              <w:pStyle w:val="jbTablesText"/>
              <w:keepNext/>
              <w:rPr>
                <w:lang w:val="en-GB"/>
              </w:rPr>
            </w:pPr>
            <w:r w:rsidRPr="009D1EF2">
              <w:rPr>
                <w:lang w:val="en-GB"/>
              </w:rPr>
              <w:t>In</w:t>
            </w:r>
            <w:r w:rsidR="001C1BD3" w:rsidRPr="009D1EF2">
              <w:rPr>
                <w:lang w:val="en-GB"/>
              </w:rPr>
              <w:t xml:space="preserve">formation Skills </w:t>
            </w:r>
            <w:r w:rsidRPr="009D1EF2">
              <w:rPr>
                <w:lang w:val="en-GB"/>
              </w:rPr>
              <w:t>172</w:t>
            </w:r>
          </w:p>
        </w:tc>
        <w:tc>
          <w:tcPr>
            <w:tcW w:w="2126" w:type="dxa"/>
            <w:tcBorders>
              <w:bottom w:val="single" w:sz="4" w:space="0" w:color="808080" w:themeColor="background1" w:themeShade="80"/>
            </w:tcBorders>
          </w:tcPr>
          <w:p w14:paraId="5CBB5C0C" w14:textId="77777777" w:rsidR="005826D7" w:rsidRPr="009D1EF2" w:rsidRDefault="005826D7" w:rsidP="00521B17">
            <w:pPr>
              <w:pStyle w:val="jbTablesText"/>
              <w:keepNext/>
              <w:rPr>
                <w:lang w:val="en-GB"/>
              </w:rPr>
            </w:pPr>
            <w:r w:rsidRPr="009D1EF2">
              <w:rPr>
                <w:lang w:val="en-GB"/>
              </w:rPr>
              <w:t xml:space="preserve">1 x 6 </w:t>
            </w:r>
            <w:r w:rsidR="001C1BD3" w:rsidRPr="009D1EF2">
              <w:rPr>
                <w:lang w:val="en-GB"/>
              </w:rPr>
              <w:t>credits</w:t>
            </w:r>
          </w:p>
        </w:tc>
      </w:tr>
      <w:tr w:rsidR="005826D7" w:rsidRPr="009D1EF2" w14:paraId="08AE51A6" w14:textId="77777777" w:rsidTr="00FA6284">
        <w:tc>
          <w:tcPr>
            <w:tcW w:w="7088" w:type="dxa"/>
            <w:gridSpan w:val="3"/>
            <w:shd w:val="clear" w:color="auto" w:fill="EEECE1"/>
          </w:tcPr>
          <w:p w14:paraId="6490237D" w14:textId="77777777" w:rsidR="005826D7" w:rsidRPr="009D1EF2" w:rsidRDefault="001C1BD3" w:rsidP="00FD3F0F">
            <w:pPr>
              <w:pStyle w:val="jbTablesTextbold"/>
              <w:rPr>
                <w:lang w:val="en-GB"/>
              </w:rPr>
            </w:pPr>
            <w:r w:rsidRPr="009D1EF2">
              <w:rPr>
                <w:lang w:val="en-GB"/>
              </w:rPr>
              <w:t>Choose</w:t>
            </w:r>
            <w:r w:rsidR="005826D7" w:rsidRPr="009D1EF2">
              <w:rPr>
                <w:lang w:val="en-GB"/>
              </w:rPr>
              <w:t xml:space="preserve"> </w:t>
            </w:r>
          </w:p>
        </w:tc>
      </w:tr>
      <w:tr w:rsidR="005826D7" w:rsidRPr="009D1EF2" w14:paraId="5C8AE184" w14:textId="77777777" w:rsidTr="00FA6284">
        <w:tc>
          <w:tcPr>
            <w:tcW w:w="2013" w:type="dxa"/>
          </w:tcPr>
          <w:p w14:paraId="227EFB9D" w14:textId="77777777" w:rsidR="005826D7" w:rsidRPr="009D1EF2" w:rsidRDefault="001C1BD3" w:rsidP="007A6883">
            <w:pPr>
              <w:pStyle w:val="jbTablesText"/>
              <w:rPr>
                <w:lang w:val="en-GB"/>
              </w:rPr>
            </w:pPr>
            <w:r w:rsidRPr="009D1EF2">
              <w:rPr>
                <w:lang w:val="en-GB"/>
              </w:rPr>
              <w:t>2 subjects</w:t>
            </w:r>
          </w:p>
        </w:tc>
        <w:tc>
          <w:tcPr>
            <w:tcW w:w="2949" w:type="dxa"/>
          </w:tcPr>
          <w:p w14:paraId="7C877340" w14:textId="77777777" w:rsidR="005826D7" w:rsidRPr="009D1EF2" w:rsidRDefault="001C1BD3" w:rsidP="007A6883">
            <w:pPr>
              <w:pStyle w:val="jbTablesText"/>
              <w:rPr>
                <w:lang w:val="en-GB"/>
              </w:rPr>
            </w:pPr>
            <w:r w:rsidRPr="009D1EF2">
              <w:rPr>
                <w:lang w:val="en-GB"/>
              </w:rPr>
              <w:t>Grou</w:t>
            </w:r>
            <w:r w:rsidR="005826D7" w:rsidRPr="009D1EF2">
              <w:rPr>
                <w:lang w:val="en-GB"/>
              </w:rPr>
              <w:t>p 1 (</w:t>
            </w:r>
            <w:r w:rsidRPr="009D1EF2">
              <w:rPr>
                <w:lang w:val="en-GB"/>
              </w:rPr>
              <w:t>Human Thought, Language, Culture and Art</w:t>
            </w:r>
            <w:r w:rsidR="001009C8" w:rsidRPr="009D1EF2">
              <w:rPr>
                <w:lang w:val="en-GB"/>
              </w:rPr>
              <w:t>)</w:t>
            </w:r>
          </w:p>
        </w:tc>
        <w:tc>
          <w:tcPr>
            <w:tcW w:w="2126" w:type="dxa"/>
          </w:tcPr>
          <w:p w14:paraId="735D4772" w14:textId="70E0BD39" w:rsidR="005826D7" w:rsidRPr="009D1EF2" w:rsidRDefault="005826D7" w:rsidP="007A6883">
            <w:pPr>
              <w:pStyle w:val="jbTablesText"/>
              <w:rPr>
                <w:lang w:val="en-GB"/>
              </w:rPr>
            </w:pPr>
            <w:r w:rsidRPr="009D1EF2">
              <w:rPr>
                <w:lang w:val="en-GB"/>
              </w:rPr>
              <w:t xml:space="preserve">2 x 24 </w:t>
            </w:r>
            <w:r w:rsidR="001009C8" w:rsidRPr="009D1EF2">
              <w:rPr>
                <w:lang w:val="en-GB"/>
              </w:rPr>
              <w:t>credits</w:t>
            </w:r>
          </w:p>
        </w:tc>
      </w:tr>
      <w:tr w:rsidR="005826D7" w:rsidRPr="009D1EF2" w14:paraId="13ABAA53" w14:textId="77777777" w:rsidTr="00FA6284">
        <w:tc>
          <w:tcPr>
            <w:tcW w:w="2013" w:type="dxa"/>
          </w:tcPr>
          <w:p w14:paraId="56FA5D98" w14:textId="77777777" w:rsidR="005826D7" w:rsidRPr="009D1EF2" w:rsidRDefault="001C1BD3" w:rsidP="007A6883">
            <w:pPr>
              <w:pStyle w:val="jbTablesText"/>
              <w:rPr>
                <w:lang w:val="en-GB"/>
              </w:rPr>
            </w:pPr>
            <w:r w:rsidRPr="009D1EF2">
              <w:rPr>
                <w:lang w:val="en-GB"/>
              </w:rPr>
              <w:t>2 subjects</w:t>
            </w:r>
          </w:p>
        </w:tc>
        <w:tc>
          <w:tcPr>
            <w:tcW w:w="2949" w:type="dxa"/>
          </w:tcPr>
          <w:p w14:paraId="5DE5657C" w14:textId="77777777" w:rsidR="005826D7" w:rsidRPr="009D1EF2" w:rsidRDefault="001C1BD3" w:rsidP="007A6883">
            <w:pPr>
              <w:pStyle w:val="jbTablesText"/>
              <w:rPr>
                <w:lang w:val="en-GB"/>
              </w:rPr>
            </w:pPr>
            <w:r w:rsidRPr="009D1EF2">
              <w:rPr>
                <w:lang w:val="en-GB"/>
              </w:rPr>
              <w:t>Grou</w:t>
            </w:r>
            <w:r w:rsidR="005826D7" w:rsidRPr="009D1EF2">
              <w:rPr>
                <w:lang w:val="en-GB"/>
              </w:rPr>
              <w:t>p 2 (</w:t>
            </w:r>
            <w:r w:rsidR="001009C8" w:rsidRPr="009D1EF2">
              <w:rPr>
                <w:lang w:val="en-GB"/>
              </w:rPr>
              <w:t>People and Society</w:t>
            </w:r>
            <w:r w:rsidR="005826D7" w:rsidRPr="009D1EF2">
              <w:rPr>
                <w:b/>
                <w:lang w:val="en-GB"/>
              </w:rPr>
              <w:t>)</w:t>
            </w:r>
          </w:p>
        </w:tc>
        <w:tc>
          <w:tcPr>
            <w:tcW w:w="2126" w:type="dxa"/>
          </w:tcPr>
          <w:p w14:paraId="44733B03" w14:textId="77777777" w:rsidR="005826D7" w:rsidRPr="009D1EF2" w:rsidRDefault="005826D7" w:rsidP="007A6883">
            <w:pPr>
              <w:pStyle w:val="jbTablesText"/>
              <w:rPr>
                <w:lang w:val="en-GB"/>
              </w:rPr>
            </w:pPr>
            <w:r w:rsidRPr="009D1EF2">
              <w:rPr>
                <w:lang w:val="en-GB"/>
              </w:rPr>
              <w:t xml:space="preserve">2 x minimum 24 </w:t>
            </w:r>
            <w:r w:rsidR="001009C8" w:rsidRPr="009D1EF2">
              <w:rPr>
                <w:lang w:val="en-GB"/>
              </w:rPr>
              <w:t>credits</w:t>
            </w:r>
          </w:p>
        </w:tc>
      </w:tr>
      <w:tr w:rsidR="005826D7" w:rsidRPr="009D1EF2" w14:paraId="773FCA49" w14:textId="77777777" w:rsidTr="00FA6284">
        <w:tc>
          <w:tcPr>
            <w:tcW w:w="2013" w:type="dxa"/>
          </w:tcPr>
          <w:p w14:paraId="3BB1E986" w14:textId="77777777" w:rsidR="005826D7" w:rsidRPr="009D1EF2" w:rsidRDefault="001C1BD3" w:rsidP="007A6883">
            <w:pPr>
              <w:pStyle w:val="jbTablesText"/>
              <w:rPr>
                <w:lang w:val="en-GB"/>
              </w:rPr>
            </w:pPr>
            <w:r w:rsidRPr="009D1EF2">
              <w:rPr>
                <w:lang w:val="en-GB"/>
              </w:rPr>
              <w:t>1 subject</w:t>
            </w:r>
          </w:p>
        </w:tc>
        <w:tc>
          <w:tcPr>
            <w:tcW w:w="2949" w:type="dxa"/>
          </w:tcPr>
          <w:p w14:paraId="33589C70" w14:textId="77777777" w:rsidR="005826D7" w:rsidRPr="009D1EF2" w:rsidRDefault="001C1BD3" w:rsidP="007A6883">
            <w:pPr>
              <w:pStyle w:val="jbTablesText"/>
              <w:rPr>
                <w:lang w:val="en-GB"/>
              </w:rPr>
            </w:pPr>
            <w:r w:rsidRPr="009D1EF2">
              <w:rPr>
                <w:lang w:val="en-GB"/>
              </w:rPr>
              <w:t>Group 1 or Grou</w:t>
            </w:r>
            <w:r w:rsidR="005826D7" w:rsidRPr="009D1EF2">
              <w:rPr>
                <w:lang w:val="en-GB"/>
              </w:rPr>
              <w:t xml:space="preserve">p 2 </w:t>
            </w:r>
          </w:p>
        </w:tc>
        <w:tc>
          <w:tcPr>
            <w:tcW w:w="2126" w:type="dxa"/>
          </w:tcPr>
          <w:p w14:paraId="69763799" w14:textId="77777777" w:rsidR="005826D7" w:rsidRPr="009D1EF2" w:rsidRDefault="005826D7" w:rsidP="007A6883">
            <w:pPr>
              <w:pStyle w:val="jbTablesText"/>
              <w:rPr>
                <w:lang w:val="en-GB"/>
              </w:rPr>
            </w:pPr>
            <w:r w:rsidRPr="009D1EF2">
              <w:rPr>
                <w:lang w:val="en-GB"/>
              </w:rPr>
              <w:t xml:space="preserve">1 x minimum 24 </w:t>
            </w:r>
            <w:r w:rsidR="001009C8" w:rsidRPr="009D1EF2">
              <w:rPr>
                <w:lang w:val="en-GB"/>
              </w:rPr>
              <w:t>credits</w:t>
            </w:r>
          </w:p>
        </w:tc>
      </w:tr>
    </w:tbl>
    <w:p w14:paraId="13E7A7D6" w14:textId="77777777" w:rsidR="00950301" w:rsidRPr="009D1EF2" w:rsidRDefault="00950301" w:rsidP="00950301">
      <w:pPr>
        <w:pStyle w:val="jbSpacer3"/>
        <w:rPr>
          <w:lang w:val="en-GB"/>
        </w:rPr>
      </w:pPr>
    </w:p>
    <w:p w14:paraId="65404D53" w14:textId="60F0E0A9" w:rsidR="007C6AD2" w:rsidRPr="009D1EF2" w:rsidRDefault="001009C8" w:rsidP="009A1218">
      <w:pPr>
        <w:pStyle w:val="jbHeading7"/>
        <w:rPr>
          <w:lang w:val="en-GB"/>
        </w:rPr>
      </w:pPr>
      <w:r w:rsidRPr="009D1EF2">
        <w:rPr>
          <w:lang w:val="en-GB"/>
        </w:rPr>
        <w:t>Please note</w:t>
      </w:r>
      <w:r w:rsidR="007C6AD2" w:rsidRPr="009D1EF2">
        <w:rPr>
          <w:lang w:val="en-GB"/>
        </w:rPr>
        <w:t>:</w:t>
      </w:r>
    </w:p>
    <w:p w14:paraId="6EE35E43" w14:textId="77777777" w:rsidR="001009C8" w:rsidRPr="009D1EF2" w:rsidRDefault="001009C8" w:rsidP="00EE2494">
      <w:pPr>
        <w:pStyle w:val="jbBulletLevel10"/>
        <w:rPr>
          <w:lang w:val="en-GB"/>
        </w:rPr>
      </w:pPr>
      <w:r w:rsidRPr="009D1EF2">
        <w:rPr>
          <w:lang w:val="en-GB"/>
        </w:rPr>
        <w:t>If you take</w:t>
      </w:r>
      <w:r w:rsidR="00941D38" w:rsidRPr="009D1EF2">
        <w:rPr>
          <w:lang w:val="en-GB"/>
        </w:rPr>
        <w:t xml:space="preserve"> the subject</w:t>
      </w:r>
      <w:r w:rsidRPr="009D1EF2">
        <w:rPr>
          <w:lang w:val="en-GB"/>
        </w:rPr>
        <w:t xml:space="preserve"> Geo-Environmental Science from Group 2, the credit value </w:t>
      </w:r>
      <w:r w:rsidR="00941D38" w:rsidRPr="009D1EF2">
        <w:rPr>
          <w:lang w:val="en-GB"/>
        </w:rPr>
        <w:t>of th</w:t>
      </w:r>
      <w:r w:rsidR="001A5331" w:rsidRPr="009D1EF2">
        <w:rPr>
          <w:lang w:val="en-GB"/>
        </w:rPr>
        <w:t>is</w:t>
      </w:r>
      <w:r w:rsidR="00941D38" w:rsidRPr="009D1EF2">
        <w:rPr>
          <w:lang w:val="en-GB"/>
        </w:rPr>
        <w:t xml:space="preserve"> subject </w:t>
      </w:r>
      <w:r w:rsidRPr="009D1EF2">
        <w:rPr>
          <w:lang w:val="en-GB"/>
        </w:rPr>
        <w:t>will be higher than 24 credits.</w:t>
      </w:r>
    </w:p>
    <w:p w14:paraId="23A42CDF" w14:textId="77777777" w:rsidR="00BD5D1F" w:rsidRPr="009D1EF2" w:rsidRDefault="001F419B" w:rsidP="00450CCC">
      <w:pPr>
        <w:pStyle w:val="jbHeading5"/>
        <w:rPr>
          <w:lang w:val="en-GB"/>
        </w:rPr>
      </w:pPr>
      <w:r w:rsidRPr="009D1EF2">
        <w:rPr>
          <w:lang w:val="en-GB"/>
        </w:rPr>
        <w:t xml:space="preserve">Compulsory </w:t>
      </w:r>
      <w:r w:rsidR="005F276D" w:rsidRPr="009D1EF2">
        <w:rPr>
          <w:lang w:val="en-GB"/>
        </w:rPr>
        <w:t>M</w:t>
      </w:r>
      <w:r w:rsidR="00BD5D1F" w:rsidRPr="009D1EF2">
        <w:rPr>
          <w:lang w:val="en-GB"/>
        </w:rPr>
        <w:t>odule</w:t>
      </w:r>
    </w:p>
    <w:tbl>
      <w:tblPr>
        <w:tblStyle w:val="jbTablebasic"/>
        <w:tblW w:w="9070" w:type="dxa"/>
        <w:tblLook w:val="0620" w:firstRow="1" w:lastRow="0" w:firstColumn="0" w:lastColumn="0" w:noHBand="1" w:noVBand="1"/>
      </w:tblPr>
      <w:tblGrid>
        <w:gridCol w:w="1440"/>
        <w:gridCol w:w="3273"/>
        <w:gridCol w:w="4357"/>
      </w:tblGrid>
      <w:tr w:rsidR="001009C8" w:rsidRPr="009D1EF2" w14:paraId="699D043E"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6C5A3CA7" w14:textId="77777777" w:rsidR="007F7928" w:rsidRPr="009D1EF2" w:rsidRDefault="001009C8" w:rsidP="007A6883">
            <w:pPr>
              <w:pStyle w:val="jbTablesText"/>
              <w:rPr>
                <w:lang w:val="en-GB"/>
              </w:rPr>
            </w:pPr>
            <w:r w:rsidRPr="009D1EF2">
              <w:rPr>
                <w:lang w:val="en-GB"/>
              </w:rPr>
              <w:t>Subject number</w:t>
            </w:r>
          </w:p>
        </w:tc>
        <w:tc>
          <w:tcPr>
            <w:tcW w:w="3685" w:type="dxa"/>
          </w:tcPr>
          <w:p w14:paraId="5CD5C41C" w14:textId="77777777" w:rsidR="007F7928" w:rsidRPr="009D1EF2" w:rsidRDefault="001009C8" w:rsidP="007A6883">
            <w:pPr>
              <w:pStyle w:val="jbTablesText"/>
              <w:rPr>
                <w:lang w:val="en-GB"/>
              </w:rPr>
            </w:pPr>
            <w:r w:rsidRPr="009D1EF2">
              <w:rPr>
                <w:lang w:val="en-GB"/>
              </w:rPr>
              <w:t>Subject</w:t>
            </w:r>
          </w:p>
        </w:tc>
        <w:tc>
          <w:tcPr>
            <w:tcW w:w="4964" w:type="dxa"/>
          </w:tcPr>
          <w:p w14:paraId="0FD14050" w14:textId="77777777" w:rsidR="007F7928" w:rsidRPr="009D1EF2" w:rsidRDefault="007F7928" w:rsidP="007A6883">
            <w:pPr>
              <w:pStyle w:val="jbTablesText"/>
              <w:rPr>
                <w:lang w:val="en-GB"/>
              </w:rPr>
            </w:pPr>
            <w:r w:rsidRPr="009D1EF2">
              <w:rPr>
                <w:lang w:val="en-GB"/>
              </w:rPr>
              <w:t>Module</w:t>
            </w:r>
          </w:p>
        </w:tc>
      </w:tr>
      <w:tr w:rsidR="001009C8" w:rsidRPr="009D1EF2" w14:paraId="13B97769" w14:textId="77777777" w:rsidTr="00FA6284">
        <w:tc>
          <w:tcPr>
            <w:tcW w:w="1555" w:type="dxa"/>
          </w:tcPr>
          <w:p w14:paraId="47B8ADCB" w14:textId="77777777" w:rsidR="007F7928" w:rsidRPr="009D1EF2" w:rsidRDefault="00626358" w:rsidP="007A6883">
            <w:pPr>
              <w:pStyle w:val="jbTablesText"/>
              <w:rPr>
                <w:lang w:val="en-GB"/>
              </w:rPr>
            </w:pPr>
            <w:r w:rsidRPr="009D1EF2">
              <w:rPr>
                <w:lang w:val="en-GB"/>
              </w:rPr>
              <w:t>53899</w:t>
            </w:r>
          </w:p>
        </w:tc>
        <w:tc>
          <w:tcPr>
            <w:tcW w:w="3685" w:type="dxa"/>
          </w:tcPr>
          <w:p w14:paraId="12F01479" w14:textId="77777777" w:rsidR="007F7928" w:rsidRPr="009D1EF2" w:rsidRDefault="001009C8" w:rsidP="007A6883">
            <w:pPr>
              <w:pStyle w:val="jbTablesText"/>
              <w:rPr>
                <w:lang w:val="en-GB"/>
              </w:rPr>
            </w:pPr>
            <w:r w:rsidRPr="009D1EF2">
              <w:rPr>
                <w:lang w:val="en-GB"/>
              </w:rPr>
              <w:t>Information Skills</w:t>
            </w:r>
          </w:p>
        </w:tc>
        <w:tc>
          <w:tcPr>
            <w:tcW w:w="4964" w:type="dxa"/>
          </w:tcPr>
          <w:p w14:paraId="1F4E23A0" w14:textId="77777777" w:rsidR="007F7928" w:rsidRPr="009D1EF2" w:rsidRDefault="007F7928" w:rsidP="007A6883">
            <w:pPr>
              <w:pStyle w:val="jbTablesText"/>
              <w:rPr>
                <w:lang w:val="en-GB"/>
              </w:rPr>
            </w:pPr>
            <w:r w:rsidRPr="009D1EF2">
              <w:rPr>
                <w:b/>
                <w:lang w:val="en-GB"/>
              </w:rPr>
              <w:t>172(6)</w:t>
            </w:r>
            <w:r w:rsidRPr="009D1EF2">
              <w:rPr>
                <w:lang w:val="en-GB"/>
              </w:rPr>
              <w:t xml:space="preserve"> </w:t>
            </w:r>
            <w:r w:rsidR="00AF1599" w:rsidRPr="009D1EF2">
              <w:rPr>
                <w:lang w:val="en-GB"/>
              </w:rPr>
              <w:t xml:space="preserve"> </w:t>
            </w:r>
            <w:r w:rsidRPr="009D1EF2">
              <w:rPr>
                <w:lang w:val="en-GB"/>
              </w:rPr>
              <w:t>Informa</w:t>
            </w:r>
            <w:r w:rsidR="001009C8" w:rsidRPr="009D1EF2">
              <w:rPr>
                <w:lang w:val="en-GB"/>
              </w:rPr>
              <w:t>tion and Computer Competence</w:t>
            </w:r>
          </w:p>
        </w:tc>
      </w:tr>
    </w:tbl>
    <w:p w14:paraId="77ECCBB6" w14:textId="77777777" w:rsidR="002D652C" w:rsidRPr="009D1EF2" w:rsidRDefault="00250BC4" w:rsidP="00B52528">
      <w:pPr>
        <w:pStyle w:val="jbHeading6"/>
        <w:rPr>
          <w:lang w:val="en-GB"/>
        </w:rPr>
      </w:pPr>
      <w:r w:rsidRPr="009D1EF2">
        <w:rPr>
          <w:lang w:val="en-GB"/>
        </w:rPr>
        <w:t>plus</w:t>
      </w:r>
    </w:p>
    <w:p w14:paraId="619A0E58" w14:textId="61CD872C" w:rsidR="00BD5D1F" w:rsidRPr="009D1EF2" w:rsidRDefault="005F276D" w:rsidP="00450CCC">
      <w:pPr>
        <w:pStyle w:val="jbHeading5"/>
        <w:rPr>
          <w:lang w:val="en-GB"/>
        </w:rPr>
      </w:pPr>
      <w:r w:rsidRPr="009D1EF2">
        <w:rPr>
          <w:lang w:val="en-GB"/>
        </w:rPr>
        <w:t>Elective M</w:t>
      </w:r>
      <w:r w:rsidR="00E24878" w:rsidRPr="009D1EF2">
        <w:rPr>
          <w:lang w:val="en-GB"/>
        </w:rPr>
        <w:t>o</w:t>
      </w:r>
      <w:r w:rsidR="00BD5D1F" w:rsidRPr="009D1EF2">
        <w:rPr>
          <w:lang w:val="en-GB"/>
        </w:rPr>
        <w:t>dules</w:t>
      </w:r>
    </w:p>
    <w:p w14:paraId="6E252580" w14:textId="77777777" w:rsidR="00BD5D1F" w:rsidRPr="009D1EF2" w:rsidRDefault="00BD5D1F" w:rsidP="00AF31E7">
      <w:pPr>
        <w:pStyle w:val="jbHeading6"/>
        <w:rPr>
          <w:lang w:val="en-GB"/>
        </w:rPr>
      </w:pPr>
      <w:r w:rsidRPr="009D1EF2">
        <w:rPr>
          <w:lang w:val="en-GB"/>
        </w:rPr>
        <w:t>G</w:t>
      </w:r>
      <w:r w:rsidR="005C6E06" w:rsidRPr="009D1EF2">
        <w:rPr>
          <w:lang w:val="en-GB"/>
        </w:rPr>
        <w:t>rou</w:t>
      </w:r>
      <w:r w:rsidR="00244589" w:rsidRPr="009D1EF2">
        <w:rPr>
          <w:lang w:val="en-GB"/>
        </w:rPr>
        <w:t>p</w:t>
      </w:r>
      <w:r w:rsidRPr="009D1EF2">
        <w:rPr>
          <w:lang w:val="en-GB"/>
        </w:rPr>
        <w:t xml:space="preserve"> 1: </w:t>
      </w:r>
      <w:r w:rsidR="001009C8" w:rsidRPr="009D1EF2">
        <w:rPr>
          <w:lang w:val="en-GB"/>
        </w:rPr>
        <w:t>Human Thought, Language, Culture and Art</w:t>
      </w:r>
    </w:p>
    <w:p w14:paraId="221C900B" w14:textId="3E7412C4" w:rsidR="001009C8" w:rsidRPr="009D1EF2" w:rsidRDefault="001009C8" w:rsidP="00CB6F4B">
      <w:pPr>
        <w:pStyle w:val="jbParagraph"/>
        <w:rPr>
          <w:b/>
          <w:lang w:val="en-GB"/>
        </w:rPr>
      </w:pPr>
      <w:r w:rsidRPr="009D1EF2">
        <w:rPr>
          <w:lang w:val="en-GB"/>
        </w:rPr>
        <w:t>Choose at least two subjects from this group.</w:t>
      </w:r>
    </w:p>
    <w:tbl>
      <w:tblPr>
        <w:tblStyle w:val="jbTablebasic"/>
        <w:tblW w:w="9070" w:type="dxa"/>
        <w:tblLayout w:type="fixed"/>
        <w:tblLook w:val="0620" w:firstRow="1" w:lastRow="0" w:firstColumn="0" w:lastColumn="0" w:noHBand="1" w:noVBand="1"/>
      </w:tblPr>
      <w:tblGrid>
        <w:gridCol w:w="1398"/>
        <w:gridCol w:w="3273"/>
        <w:gridCol w:w="4399"/>
      </w:tblGrid>
      <w:tr w:rsidR="007F7928" w:rsidRPr="009D1EF2" w14:paraId="4BBCE8F0"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3CCEC93E" w14:textId="77777777" w:rsidR="007F7928"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Subject number</w:t>
            </w:r>
          </w:p>
        </w:tc>
        <w:tc>
          <w:tcPr>
            <w:tcW w:w="3685" w:type="dxa"/>
          </w:tcPr>
          <w:p w14:paraId="640B21CB" w14:textId="77777777" w:rsidR="007F7928"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Subject</w:t>
            </w:r>
          </w:p>
        </w:tc>
        <w:tc>
          <w:tcPr>
            <w:tcW w:w="4964" w:type="dxa"/>
          </w:tcPr>
          <w:p w14:paraId="1A1C5386" w14:textId="79254157" w:rsidR="007F7928" w:rsidRPr="009D1EF2" w:rsidRDefault="007F7928" w:rsidP="00F31CD2">
            <w:pPr>
              <w:pStyle w:val="jbTablesText"/>
              <w:rPr>
                <w:rFonts w:asciiTheme="minorHAnsi" w:hAnsiTheme="minorHAnsi" w:cstheme="minorHAnsi"/>
                <w:lang w:val="en-GB"/>
              </w:rPr>
            </w:pPr>
            <w:r w:rsidRPr="009D1EF2">
              <w:rPr>
                <w:rFonts w:asciiTheme="minorHAnsi" w:hAnsiTheme="minorHAnsi" w:cstheme="minorHAnsi"/>
                <w:lang w:val="en-GB"/>
              </w:rPr>
              <w:t>Module</w:t>
            </w:r>
            <w:r w:rsidR="00F31CD2" w:rsidRPr="009D1EF2">
              <w:rPr>
                <w:rFonts w:asciiTheme="minorHAnsi" w:hAnsiTheme="minorHAnsi" w:cstheme="minorHAnsi"/>
                <w:lang w:val="en-GB"/>
              </w:rPr>
              <w:t>(s)</w:t>
            </w:r>
          </w:p>
        </w:tc>
      </w:tr>
      <w:tr w:rsidR="005C6E06" w:rsidRPr="009D1EF2" w14:paraId="76EF0BCC" w14:textId="77777777" w:rsidTr="00FA6284">
        <w:tc>
          <w:tcPr>
            <w:tcW w:w="1555" w:type="dxa"/>
          </w:tcPr>
          <w:p w14:paraId="29410DF0"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41505</w:t>
            </w:r>
          </w:p>
        </w:tc>
        <w:tc>
          <w:tcPr>
            <w:tcW w:w="3685" w:type="dxa"/>
          </w:tcPr>
          <w:p w14:paraId="3FC0865B"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African Languages</w:t>
            </w:r>
          </w:p>
        </w:tc>
        <w:tc>
          <w:tcPr>
            <w:tcW w:w="4964" w:type="dxa"/>
          </w:tcPr>
          <w:p w14:paraId="57EF268D"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b/>
                <w:lang w:val="en-GB"/>
              </w:rPr>
              <w:t>114(12)</w:t>
            </w:r>
            <w:r w:rsidRPr="009D1EF2">
              <w:rPr>
                <w:rFonts w:asciiTheme="minorHAnsi" w:hAnsiTheme="minorHAnsi" w:cstheme="minorHAnsi"/>
                <w:lang w:val="en-GB"/>
              </w:rPr>
              <w:t xml:space="preserve">  Introductory Study of African Languages</w:t>
            </w:r>
          </w:p>
          <w:p w14:paraId="0CA6D2BB"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b/>
                <w:lang w:val="en-GB"/>
              </w:rPr>
              <w:t>144(12)</w:t>
            </w:r>
            <w:r w:rsidRPr="009D1EF2">
              <w:rPr>
                <w:rFonts w:asciiTheme="minorHAnsi" w:hAnsiTheme="minorHAnsi" w:cstheme="minorHAnsi"/>
                <w:lang w:val="en-GB"/>
              </w:rPr>
              <w:t xml:space="preserve">  Continued Introductory Study of African Languages</w:t>
            </w:r>
          </w:p>
        </w:tc>
      </w:tr>
      <w:tr w:rsidR="005C6E06" w:rsidRPr="009D1EF2" w14:paraId="20606388" w14:textId="77777777" w:rsidTr="00FA6284">
        <w:tc>
          <w:tcPr>
            <w:tcW w:w="1555" w:type="dxa"/>
          </w:tcPr>
          <w:p w14:paraId="4BA49655"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39373</w:t>
            </w:r>
          </w:p>
        </w:tc>
        <w:tc>
          <w:tcPr>
            <w:tcW w:w="3685" w:type="dxa"/>
          </w:tcPr>
          <w:p w14:paraId="04281339"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 xml:space="preserve">Afrikaans </w:t>
            </w:r>
            <w:r w:rsidR="00B829CC" w:rsidRPr="009D1EF2">
              <w:rPr>
                <w:rFonts w:asciiTheme="minorHAnsi" w:hAnsiTheme="minorHAnsi" w:cstheme="minorHAnsi"/>
                <w:lang w:val="en-GB"/>
              </w:rPr>
              <w:t>and Dutch</w:t>
            </w:r>
          </w:p>
        </w:tc>
        <w:tc>
          <w:tcPr>
            <w:tcW w:w="4964" w:type="dxa"/>
          </w:tcPr>
          <w:p w14:paraId="10762B1B" w14:textId="42B6FD68"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w:t>
            </w:r>
            <w:r w:rsidR="00B829CC" w:rsidRPr="009D1EF2">
              <w:rPr>
                <w:rFonts w:asciiTheme="minorHAnsi" w:hAnsiTheme="minorHAnsi" w:cstheme="minorHAnsi"/>
                <w:lang w:val="en-GB"/>
              </w:rPr>
              <w:t xml:space="preserve">Introductory </w:t>
            </w:r>
            <w:r w:rsidR="0022220F" w:rsidRPr="009D1EF2">
              <w:rPr>
                <w:rFonts w:asciiTheme="minorHAnsi" w:hAnsiTheme="minorHAnsi" w:cstheme="minorHAnsi"/>
                <w:lang w:val="en-GB"/>
              </w:rPr>
              <w:t>S</w:t>
            </w:r>
            <w:r w:rsidR="00B829CC" w:rsidRPr="009D1EF2">
              <w:rPr>
                <w:rFonts w:asciiTheme="minorHAnsi" w:hAnsiTheme="minorHAnsi" w:cstheme="minorHAnsi"/>
                <w:lang w:val="en-GB"/>
              </w:rPr>
              <w:t xml:space="preserve">tudies in Afrikaans </w:t>
            </w:r>
            <w:r w:rsidR="0022220F" w:rsidRPr="009D1EF2">
              <w:rPr>
                <w:rFonts w:asciiTheme="minorHAnsi" w:hAnsiTheme="minorHAnsi" w:cstheme="minorHAnsi"/>
                <w:lang w:val="en-GB"/>
              </w:rPr>
              <w:t>L</w:t>
            </w:r>
            <w:r w:rsidR="00B829CC" w:rsidRPr="009D1EF2">
              <w:rPr>
                <w:rFonts w:asciiTheme="minorHAnsi" w:hAnsiTheme="minorHAnsi" w:cstheme="minorHAnsi"/>
                <w:lang w:val="en-GB"/>
              </w:rPr>
              <w:t xml:space="preserve">anguage and </w:t>
            </w:r>
            <w:r w:rsidR="0022220F" w:rsidRPr="009D1EF2">
              <w:rPr>
                <w:rFonts w:asciiTheme="minorHAnsi" w:hAnsiTheme="minorHAnsi" w:cstheme="minorHAnsi"/>
                <w:lang w:val="en-GB"/>
              </w:rPr>
              <w:t>L</w:t>
            </w:r>
            <w:r w:rsidR="00B829CC" w:rsidRPr="009D1EF2">
              <w:rPr>
                <w:rFonts w:asciiTheme="minorHAnsi" w:hAnsiTheme="minorHAnsi" w:cstheme="minorHAnsi"/>
                <w:lang w:val="en-GB"/>
              </w:rPr>
              <w:t>iterature</w:t>
            </w:r>
          </w:p>
        </w:tc>
      </w:tr>
      <w:tr w:rsidR="005C6E06" w:rsidRPr="009D1EF2" w14:paraId="7171182F" w14:textId="77777777" w:rsidTr="00FA6284">
        <w:tc>
          <w:tcPr>
            <w:tcW w:w="1555" w:type="dxa"/>
          </w:tcPr>
          <w:p w14:paraId="2CD71F24"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57487</w:t>
            </w:r>
          </w:p>
        </w:tc>
        <w:tc>
          <w:tcPr>
            <w:tcW w:w="3685" w:type="dxa"/>
          </w:tcPr>
          <w:p w14:paraId="53D26D89"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lang w:val="en-GB"/>
              </w:rPr>
              <w:t>Afrikaans Language Acquisition</w:t>
            </w:r>
          </w:p>
        </w:tc>
        <w:tc>
          <w:tcPr>
            <w:tcW w:w="4964" w:type="dxa"/>
          </w:tcPr>
          <w:p w14:paraId="4AC10938" w14:textId="77777777" w:rsidR="00AA72B7"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Afrikaans for Non-mother-tongue Speakers</w:t>
            </w:r>
          </w:p>
          <w:p w14:paraId="6A8B8B1F" w14:textId="77777777" w:rsidR="005C6E06" w:rsidRPr="009D1EF2" w:rsidRDefault="00AB68F0" w:rsidP="00AA3AC5">
            <w:pPr>
              <w:pStyle w:val="jbTablesText"/>
              <w:rPr>
                <w:lang w:val="en-GB"/>
              </w:rPr>
            </w:pPr>
            <w:r w:rsidRPr="009D1EF2">
              <w:rPr>
                <w:rStyle w:val="Strong"/>
                <w:lang w:val="en-GB"/>
              </w:rPr>
              <w:t>OR</w:t>
            </w:r>
          </w:p>
          <w:p w14:paraId="0665260B" w14:textId="77777777" w:rsidR="005C6E06" w:rsidRPr="009D1EF2" w:rsidRDefault="005C6E06" w:rsidP="00315245">
            <w:pPr>
              <w:pStyle w:val="jbTablesText"/>
              <w:rPr>
                <w:rFonts w:asciiTheme="minorHAnsi" w:hAnsiTheme="minorHAnsi" w:cstheme="minorHAnsi"/>
                <w:lang w:val="en-GB"/>
              </w:rPr>
            </w:pPr>
            <w:r w:rsidRPr="009D1EF2">
              <w:rPr>
                <w:rFonts w:asciiTheme="minorHAnsi" w:hAnsiTheme="minorHAnsi" w:cstheme="minorHAnsi"/>
                <w:b/>
                <w:lang w:val="en-GB"/>
              </w:rPr>
              <w:t>188(24)</w:t>
            </w:r>
            <w:r w:rsidRPr="009D1EF2">
              <w:rPr>
                <w:rFonts w:asciiTheme="minorHAnsi" w:hAnsiTheme="minorHAnsi" w:cstheme="minorHAnsi"/>
                <w:lang w:val="en-GB"/>
              </w:rPr>
              <w:t xml:space="preserve"> </w:t>
            </w:r>
            <w:r w:rsidR="009F738F" w:rsidRPr="009D1EF2">
              <w:rPr>
                <w:rFonts w:asciiTheme="minorHAnsi" w:hAnsiTheme="minorHAnsi" w:cstheme="minorHAnsi"/>
                <w:lang w:val="en-GB"/>
              </w:rPr>
              <w:t>Afrikaans as Second Language</w:t>
            </w:r>
          </w:p>
        </w:tc>
      </w:tr>
      <w:tr w:rsidR="00E27B2D" w:rsidRPr="009D1EF2" w14:paraId="5E73AB84" w14:textId="77777777" w:rsidTr="00FA6284">
        <w:tc>
          <w:tcPr>
            <w:tcW w:w="1555" w:type="dxa"/>
          </w:tcPr>
          <w:p w14:paraId="1AB9B904" w14:textId="77777777" w:rsidR="00E27B2D" w:rsidRPr="009D1EF2" w:rsidRDefault="00E27B2D" w:rsidP="00315245">
            <w:pPr>
              <w:pStyle w:val="jbTablesText"/>
              <w:rPr>
                <w:rFonts w:asciiTheme="minorHAnsi" w:hAnsiTheme="minorHAnsi" w:cstheme="minorHAnsi"/>
                <w:lang w:val="en-GB"/>
              </w:rPr>
            </w:pPr>
            <w:r w:rsidRPr="009D1EF2">
              <w:rPr>
                <w:rFonts w:asciiTheme="minorHAnsi" w:hAnsiTheme="minorHAnsi" w:cstheme="minorHAnsi"/>
                <w:lang w:val="en-GB"/>
              </w:rPr>
              <w:t>53813</w:t>
            </w:r>
          </w:p>
        </w:tc>
        <w:tc>
          <w:tcPr>
            <w:tcW w:w="3685" w:type="dxa"/>
          </w:tcPr>
          <w:p w14:paraId="61FB7E55" w14:textId="77777777" w:rsidR="00E27B2D" w:rsidRPr="009D1EF2" w:rsidRDefault="00E27B2D" w:rsidP="00315245">
            <w:pPr>
              <w:pStyle w:val="jbTablesText"/>
              <w:rPr>
                <w:rFonts w:asciiTheme="minorHAnsi" w:hAnsiTheme="minorHAnsi" w:cstheme="minorHAnsi"/>
                <w:lang w:val="en-GB"/>
              </w:rPr>
            </w:pPr>
            <w:r w:rsidRPr="009D1EF2">
              <w:rPr>
                <w:rFonts w:asciiTheme="minorHAnsi" w:hAnsiTheme="minorHAnsi" w:cstheme="minorHAnsi"/>
                <w:lang w:val="en-GB"/>
              </w:rPr>
              <w:t>Ancient Cultures</w:t>
            </w:r>
          </w:p>
        </w:tc>
        <w:tc>
          <w:tcPr>
            <w:tcW w:w="4964" w:type="dxa"/>
          </w:tcPr>
          <w:p w14:paraId="082A5F58" w14:textId="77777777" w:rsidR="00E27B2D" w:rsidRPr="009D1EF2" w:rsidRDefault="00E27B2D" w:rsidP="00315245">
            <w:pPr>
              <w:pStyle w:val="jbTablesText"/>
              <w:rPr>
                <w:rFonts w:asciiTheme="minorHAnsi" w:hAnsiTheme="minorHAnsi" w:cstheme="minorHAnsi"/>
                <w:lang w:val="en-GB"/>
              </w:rPr>
            </w:pPr>
            <w:r w:rsidRPr="009D1EF2">
              <w:rPr>
                <w:rFonts w:asciiTheme="minorHAnsi" w:hAnsiTheme="minorHAnsi" w:cstheme="minorHAnsi"/>
                <w:b/>
                <w:lang w:val="en-GB"/>
              </w:rPr>
              <w:t>114(12)</w:t>
            </w:r>
            <w:r w:rsidRPr="009D1EF2">
              <w:rPr>
                <w:rFonts w:asciiTheme="minorHAnsi" w:hAnsiTheme="minorHAnsi" w:cstheme="minorHAnsi"/>
                <w:lang w:val="en-GB"/>
              </w:rPr>
              <w:t xml:space="preserve">  Introduction to the Ancient World I </w:t>
            </w:r>
          </w:p>
          <w:p w14:paraId="5C986BFD" w14:textId="77777777" w:rsidR="00E27B2D" w:rsidRPr="009D1EF2" w:rsidRDefault="00E27B2D" w:rsidP="00315245">
            <w:pPr>
              <w:pStyle w:val="jbTablesText"/>
              <w:rPr>
                <w:rFonts w:asciiTheme="minorHAnsi" w:hAnsiTheme="minorHAnsi" w:cstheme="minorHAnsi"/>
                <w:lang w:val="en-GB"/>
              </w:rPr>
            </w:pPr>
            <w:r w:rsidRPr="009D1EF2">
              <w:rPr>
                <w:rFonts w:asciiTheme="minorHAnsi" w:hAnsiTheme="minorHAnsi" w:cstheme="minorHAnsi"/>
                <w:b/>
                <w:lang w:val="en-GB"/>
              </w:rPr>
              <w:t>144(12)</w:t>
            </w:r>
            <w:r w:rsidRPr="009D1EF2">
              <w:rPr>
                <w:rFonts w:asciiTheme="minorHAnsi" w:hAnsiTheme="minorHAnsi" w:cstheme="minorHAnsi"/>
                <w:lang w:val="en-GB"/>
              </w:rPr>
              <w:t xml:space="preserve">  Introduction to the Ancient World II</w:t>
            </w:r>
          </w:p>
        </w:tc>
      </w:tr>
      <w:tr w:rsidR="006228AA" w:rsidRPr="009D1EF2" w14:paraId="2F2E14AE" w14:textId="77777777" w:rsidTr="00FA6284">
        <w:tc>
          <w:tcPr>
            <w:tcW w:w="1555" w:type="dxa"/>
          </w:tcPr>
          <w:p w14:paraId="1687C24B" w14:textId="77777777" w:rsidR="006228AA" w:rsidRPr="009D1EF2" w:rsidRDefault="006228AA" w:rsidP="00521B17">
            <w:pPr>
              <w:pStyle w:val="jbTablesText"/>
              <w:keepNext/>
              <w:rPr>
                <w:rFonts w:asciiTheme="minorHAnsi" w:hAnsiTheme="minorHAnsi" w:cstheme="minorHAnsi"/>
                <w:lang w:val="en-GB"/>
              </w:rPr>
            </w:pPr>
            <w:r w:rsidRPr="009D1EF2">
              <w:rPr>
                <w:rFonts w:asciiTheme="minorHAnsi" w:hAnsiTheme="minorHAnsi" w:cstheme="minorHAnsi"/>
                <w:lang w:val="en-GB"/>
              </w:rPr>
              <w:t>49638</w:t>
            </w:r>
          </w:p>
        </w:tc>
        <w:tc>
          <w:tcPr>
            <w:tcW w:w="3685" w:type="dxa"/>
          </w:tcPr>
          <w:p w14:paraId="71357AD4" w14:textId="77777777" w:rsidR="006228AA" w:rsidRPr="009D1EF2" w:rsidRDefault="006228AA" w:rsidP="00521B17">
            <w:pPr>
              <w:pStyle w:val="jbTablesText"/>
              <w:keepNext/>
              <w:rPr>
                <w:rFonts w:asciiTheme="minorHAnsi" w:hAnsiTheme="minorHAnsi" w:cstheme="minorHAnsi"/>
                <w:lang w:val="en-GB"/>
              </w:rPr>
            </w:pPr>
            <w:r w:rsidRPr="009D1EF2">
              <w:rPr>
                <w:rFonts w:asciiTheme="minorHAnsi" w:hAnsiTheme="minorHAnsi" w:cstheme="minorHAnsi"/>
                <w:lang w:val="en-GB"/>
              </w:rPr>
              <w:t xml:space="preserve">Basic Xhosa </w:t>
            </w:r>
            <w:r w:rsidRPr="009D1EF2">
              <w:rPr>
                <w:rFonts w:asciiTheme="minorHAnsi" w:hAnsiTheme="minorHAnsi" w:cstheme="minorHAnsi"/>
                <w:i/>
                <w:lang w:val="en-GB"/>
              </w:rPr>
              <w:t>(only at first</w:t>
            </w:r>
            <w:r w:rsidR="001A5331" w:rsidRPr="009D1EF2">
              <w:rPr>
                <w:rFonts w:asciiTheme="minorHAnsi" w:hAnsiTheme="minorHAnsi" w:cstheme="minorHAnsi"/>
                <w:i/>
                <w:lang w:val="en-GB"/>
              </w:rPr>
              <w:t>-</w:t>
            </w:r>
            <w:r w:rsidRPr="009D1EF2">
              <w:rPr>
                <w:rFonts w:asciiTheme="minorHAnsi" w:hAnsiTheme="minorHAnsi" w:cstheme="minorHAnsi"/>
                <w:i/>
                <w:lang w:val="en-GB"/>
              </w:rPr>
              <w:t>year level)</w:t>
            </w:r>
          </w:p>
        </w:tc>
        <w:tc>
          <w:tcPr>
            <w:tcW w:w="4964" w:type="dxa"/>
          </w:tcPr>
          <w:p w14:paraId="2BB61113" w14:textId="77777777" w:rsidR="006228AA" w:rsidRPr="009D1EF2" w:rsidRDefault="006228AA" w:rsidP="00521B17">
            <w:pPr>
              <w:pStyle w:val="jbTablesText"/>
              <w:keepNext/>
              <w:rPr>
                <w:rFonts w:asciiTheme="minorHAnsi" w:hAnsiTheme="minorHAnsi" w:cstheme="minorHAnsi"/>
                <w:lang w:val="en-GB"/>
              </w:rPr>
            </w:pPr>
            <w:r w:rsidRPr="009D1EF2">
              <w:rPr>
                <w:rFonts w:asciiTheme="minorHAnsi" w:hAnsiTheme="minorHAnsi" w:cstheme="minorHAnsi"/>
                <w:b/>
                <w:lang w:val="en-GB"/>
              </w:rPr>
              <w:t>114(12)</w:t>
            </w:r>
            <w:r w:rsidRPr="009D1EF2">
              <w:rPr>
                <w:rFonts w:asciiTheme="minorHAnsi" w:hAnsiTheme="minorHAnsi" w:cstheme="minorHAnsi"/>
                <w:lang w:val="en-GB"/>
              </w:rPr>
              <w:t xml:space="preserve">  Introduction to Communication in Xhosa </w:t>
            </w:r>
          </w:p>
          <w:p w14:paraId="02B9DBB3" w14:textId="77777777" w:rsidR="006228AA" w:rsidRPr="009D1EF2" w:rsidRDefault="006228AA" w:rsidP="00521B17">
            <w:pPr>
              <w:pStyle w:val="jbTablesText"/>
              <w:keepNext/>
              <w:rPr>
                <w:rFonts w:asciiTheme="minorHAnsi" w:hAnsiTheme="minorHAnsi" w:cstheme="minorHAnsi"/>
                <w:lang w:val="en-GB"/>
              </w:rPr>
            </w:pPr>
            <w:r w:rsidRPr="009D1EF2">
              <w:rPr>
                <w:rFonts w:asciiTheme="minorHAnsi" w:hAnsiTheme="minorHAnsi" w:cstheme="minorHAnsi"/>
                <w:b/>
                <w:lang w:val="en-GB"/>
              </w:rPr>
              <w:t>144(12)</w:t>
            </w:r>
            <w:r w:rsidRPr="009D1EF2">
              <w:rPr>
                <w:rFonts w:asciiTheme="minorHAnsi" w:hAnsiTheme="minorHAnsi" w:cstheme="minorHAnsi"/>
                <w:lang w:val="en-GB"/>
              </w:rPr>
              <w:t xml:space="preserve">  Introduction to Communication in Xhosa</w:t>
            </w:r>
          </w:p>
        </w:tc>
      </w:tr>
      <w:tr w:rsidR="002B2562" w:rsidRPr="009D1EF2" w14:paraId="2DC27F64" w14:textId="77777777" w:rsidTr="00FA6284">
        <w:tc>
          <w:tcPr>
            <w:tcW w:w="1555" w:type="dxa"/>
          </w:tcPr>
          <w:p w14:paraId="15DC28F7"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11302</w:t>
            </w:r>
          </w:p>
        </w:tc>
        <w:tc>
          <w:tcPr>
            <w:tcW w:w="3685" w:type="dxa"/>
          </w:tcPr>
          <w:p w14:paraId="3A1C365E"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Chinese</w:t>
            </w:r>
          </w:p>
        </w:tc>
        <w:tc>
          <w:tcPr>
            <w:tcW w:w="4964" w:type="dxa"/>
          </w:tcPr>
          <w:p w14:paraId="675E752F"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Introduction to Chinese Language and Culture</w:t>
            </w:r>
          </w:p>
        </w:tc>
      </w:tr>
      <w:tr w:rsidR="002B2562" w:rsidRPr="009D1EF2" w14:paraId="22E8B233" w14:textId="77777777" w:rsidTr="00FA6284">
        <w:tc>
          <w:tcPr>
            <w:tcW w:w="1555" w:type="dxa"/>
          </w:tcPr>
          <w:p w14:paraId="199DE7B6"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53880</w:t>
            </w:r>
          </w:p>
        </w:tc>
        <w:tc>
          <w:tcPr>
            <w:tcW w:w="3685" w:type="dxa"/>
          </w:tcPr>
          <w:p w14:paraId="59CEF66D"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English Studies</w:t>
            </w:r>
          </w:p>
        </w:tc>
        <w:tc>
          <w:tcPr>
            <w:tcW w:w="4964" w:type="dxa"/>
          </w:tcPr>
          <w:p w14:paraId="73D08E1C" w14:textId="0124661D"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w:t>
            </w:r>
            <w:r w:rsidR="001454D1" w:rsidRPr="009D1EF2">
              <w:rPr>
                <w:rFonts w:asciiTheme="minorHAnsi" w:hAnsiTheme="minorHAnsi" w:cstheme="minorHAnsi"/>
                <w:lang w:val="en-GB"/>
              </w:rPr>
              <w:t xml:space="preserve">Literature and </w:t>
            </w:r>
            <w:r w:rsidRPr="009D1EF2">
              <w:rPr>
                <w:rFonts w:asciiTheme="minorHAnsi" w:hAnsiTheme="minorHAnsi" w:cstheme="minorHAnsi"/>
                <w:lang w:val="en-GB"/>
              </w:rPr>
              <w:t>Language in Context</w:t>
            </w:r>
          </w:p>
        </w:tc>
      </w:tr>
      <w:tr w:rsidR="002B2562" w:rsidRPr="009D1EF2" w14:paraId="37EB18B3" w14:textId="77777777" w:rsidTr="00FA6284">
        <w:tc>
          <w:tcPr>
            <w:tcW w:w="1555" w:type="dxa"/>
          </w:tcPr>
          <w:p w14:paraId="540902E7"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lastRenderedPageBreak/>
              <w:t>13145</w:t>
            </w:r>
          </w:p>
        </w:tc>
        <w:tc>
          <w:tcPr>
            <w:tcW w:w="3685" w:type="dxa"/>
          </w:tcPr>
          <w:p w14:paraId="78C1307B"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French</w:t>
            </w:r>
          </w:p>
        </w:tc>
        <w:tc>
          <w:tcPr>
            <w:tcW w:w="4964" w:type="dxa"/>
          </w:tcPr>
          <w:p w14:paraId="266DD359" w14:textId="6D873481"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Introduction to the French Language and Culture </w:t>
            </w:r>
            <w:r w:rsidRPr="009D1EF2">
              <w:rPr>
                <w:rFonts w:asciiTheme="minorHAnsi" w:hAnsiTheme="minorHAnsi" w:cstheme="minorHAnsi"/>
                <w:i/>
                <w:lang w:val="en-GB"/>
              </w:rPr>
              <w:t>(if you did not take French in Grade 12)</w:t>
            </w:r>
          </w:p>
          <w:p w14:paraId="5E51D020" w14:textId="77777777" w:rsidR="002B2562" w:rsidRPr="009D1EF2" w:rsidRDefault="00AB68F0" w:rsidP="00AA3AC5">
            <w:pPr>
              <w:pStyle w:val="jbTablesText"/>
              <w:rPr>
                <w:lang w:val="en-GB"/>
              </w:rPr>
            </w:pPr>
            <w:r w:rsidRPr="009D1EF2">
              <w:rPr>
                <w:rStyle w:val="Strong"/>
                <w:lang w:val="en-GB"/>
              </w:rPr>
              <w:t>OR</w:t>
            </w:r>
          </w:p>
          <w:p w14:paraId="03AA50D1"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188(24)</w:t>
            </w:r>
            <w:r w:rsidRPr="009D1EF2">
              <w:rPr>
                <w:rFonts w:asciiTheme="minorHAnsi" w:hAnsiTheme="minorHAnsi" w:cstheme="minorHAnsi"/>
                <w:lang w:val="en-GB"/>
              </w:rPr>
              <w:t xml:space="preserve">  Intermediate Study of the French Language, Literature and Culture </w:t>
            </w:r>
            <w:r w:rsidRPr="009D1EF2">
              <w:rPr>
                <w:rFonts w:asciiTheme="minorHAnsi" w:hAnsiTheme="minorHAnsi" w:cstheme="minorHAnsi"/>
                <w:i/>
                <w:lang w:val="en-GB"/>
              </w:rPr>
              <w:t>(if you took French in Grade 12)</w:t>
            </w:r>
          </w:p>
        </w:tc>
      </w:tr>
      <w:tr w:rsidR="002B2562" w:rsidRPr="009D1EF2" w14:paraId="08E23D07" w14:textId="77777777" w:rsidTr="00FA6284">
        <w:tc>
          <w:tcPr>
            <w:tcW w:w="1555" w:type="dxa"/>
          </w:tcPr>
          <w:p w14:paraId="511F5C66"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10294</w:t>
            </w:r>
          </w:p>
        </w:tc>
        <w:tc>
          <w:tcPr>
            <w:tcW w:w="3685" w:type="dxa"/>
          </w:tcPr>
          <w:p w14:paraId="3B2898EF"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General Linguistics</w:t>
            </w:r>
          </w:p>
        </w:tc>
        <w:tc>
          <w:tcPr>
            <w:tcW w:w="4964" w:type="dxa"/>
          </w:tcPr>
          <w:p w14:paraId="1F7FE789"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Introductory Outline to General Linguistics</w:t>
            </w:r>
          </w:p>
        </w:tc>
      </w:tr>
      <w:tr w:rsidR="002B2562" w:rsidRPr="009D1EF2" w14:paraId="045B235B" w14:textId="77777777" w:rsidTr="00FA6284">
        <w:tc>
          <w:tcPr>
            <w:tcW w:w="1555" w:type="dxa"/>
          </w:tcPr>
          <w:p w14:paraId="6A4BE93E"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26107</w:t>
            </w:r>
          </w:p>
        </w:tc>
        <w:tc>
          <w:tcPr>
            <w:tcW w:w="3685" w:type="dxa"/>
          </w:tcPr>
          <w:p w14:paraId="7D3FD619"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German</w:t>
            </w:r>
          </w:p>
        </w:tc>
        <w:tc>
          <w:tcPr>
            <w:tcW w:w="4964" w:type="dxa"/>
          </w:tcPr>
          <w:p w14:paraId="15057079"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Introduction to the German Language and Culture </w:t>
            </w:r>
            <w:r w:rsidRPr="009D1EF2">
              <w:rPr>
                <w:rFonts w:asciiTheme="minorHAnsi" w:hAnsiTheme="minorHAnsi" w:cstheme="minorHAnsi"/>
                <w:i/>
                <w:lang w:val="en-GB"/>
              </w:rPr>
              <w:t>(if you did not take German in Grade 12)</w:t>
            </w:r>
            <w:r w:rsidRPr="009D1EF2">
              <w:rPr>
                <w:rFonts w:asciiTheme="minorHAnsi" w:hAnsiTheme="minorHAnsi" w:cstheme="minorHAnsi"/>
                <w:lang w:val="en-GB"/>
              </w:rPr>
              <w:t xml:space="preserve"> </w:t>
            </w:r>
          </w:p>
          <w:p w14:paraId="0CB8A14F" w14:textId="77777777" w:rsidR="002B2562" w:rsidRPr="009D1EF2" w:rsidRDefault="00AB68F0" w:rsidP="00AA3AC5">
            <w:pPr>
              <w:pStyle w:val="jbTablesText"/>
              <w:rPr>
                <w:lang w:val="en-GB"/>
              </w:rPr>
            </w:pPr>
            <w:r w:rsidRPr="009D1EF2">
              <w:rPr>
                <w:rStyle w:val="Strong"/>
                <w:lang w:val="en-GB"/>
              </w:rPr>
              <w:t>OR</w:t>
            </w:r>
          </w:p>
          <w:p w14:paraId="221114E4"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188(24)</w:t>
            </w:r>
            <w:r w:rsidRPr="009D1EF2">
              <w:rPr>
                <w:rFonts w:asciiTheme="minorHAnsi" w:hAnsiTheme="minorHAnsi" w:cstheme="minorHAnsi"/>
                <w:lang w:val="en-GB"/>
              </w:rPr>
              <w:t xml:space="preserve">  German Language, Literature and Culture of the 20th and 21st Centuries </w:t>
            </w:r>
            <w:r w:rsidRPr="009D1EF2">
              <w:rPr>
                <w:rFonts w:asciiTheme="minorHAnsi" w:hAnsiTheme="minorHAnsi" w:cstheme="minorHAnsi"/>
                <w:i/>
                <w:lang w:val="en-GB"/>
              </w:rPr>
              <w:t>(if you took German in Grade 12)</w:t>
            </w:r>
          </w:p>
        </w:tc>
      </w:tr>
      <w:tr w:rsidR="002B2562" w:rsidRPr="009D1EF2" w14:paraId="7714798A" w14:textId="77777777" w:rsidTr="00FA6284">
        <w:tc>
          <w:tcPr>
            <w:tcW w:w="1555" w:type="dxa"/>
          </w:tcPr>
          <w:p w14:paraId="37681A33"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13521</w:t>
            </w:r>
          </w:p>
        </w:tc>
        <w:tc>
          <w:tcPr>
            <w:tcW w:w="3685" w:type="dxa"/>
          </w:tcPr>
          <w:p w14:paraId="2FC1DC96" w14:textId="26034D2F"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lang w:val="en-GB"/>
              </w:rPr>
              <w:t>Sign Language Stud</w:t>
            </w:r>
            <w:r w:rsidR="002C5AC9" w:rsidRPr="009D1EF2">
              <w:rPr>
                <w:rFonts w:asciiTheme="minorHAnsi" w:hAnsiTheme="minorHAnsi" w:cstheme="minorHAnsi"/>
                <w:lang w:val="en-GB"/>
              </w:rPr>
              <w:t>ies</w:t>
            </w:r>
            <w:r w:rsidRPr="009D1EF2">
              <w:rPr>
                <w:rFonts w:asciiTheme="minorHAnsi" w:hAnsiTheme="minorHAnsi" w:cstheme="minorHAnsi"/>
                <w:lang w:val="en-GB"/>
              </w:rPr>
              <w:t xml:space="preserve"> </w:t>
            </w:r>
            <w:r w:rsidRPr="009D1EF2">
              <w:rPr>
                <w:rFonts w:asciiTheme="minorHAnsi" w:hAnsiTheme="minorHAnsi" w:cstheme="minorHAnsi"/>
                <w:i/>
                <w:lang w:val="en-GB"/>
              </w:rPr>
              <w:t>(</w:t>
            </w:r>
            <w:r w:rsidR="00734634" w:rsidRPr="009D1EF2">
              <w:rPr>
                <w:rFonts w:asciiTheme="minorHAnsi" w:hAnsiTheme="minorHAnsi" w:cstheme="minorHAnsi"/>
                <w:i/>
                <w:lang w:val="en-GB"/>
              </w:rPr>
              <w:t>only at first</w:t>
            </w:r>
            <w:r w:rsidR="001A5331" w:rsidRPr="009D1EF2">
              <w:rPr>
                <w:rFonts w:asciiTheme="minorHAnsi" w:hAnsiTheme="minorHAnsi" w:cstheme="minorHAnsi"/>
                <w:i/>
                <w:lang w:val="en-GB"/>
              </w:rPr>
              <w:t>-</w:t>
            </w:r>
            <w:r w:rsidR="00734634" w:rsidRPr="009D1EF2">
              <w:rPr>
                <w:rFonts w:asciiTheme="minorHAnsi" w:hAnsiTheme="minorHAnsi" w:cstheme="minorHAnsi"/>
                <w:i/>
                <w:lang w:val="en-GB"/>
              </w:rPr>
              <w:t>year level</w:t>
            </w:r>
            <w:r w:rsidRPr="009D1EF2">
              <w:rPr>
                <w:rFonts w:asciiTheme="minorHAnsi" w:hAnsiTheme="minorHAnsi" w:cstheme="minorHAnsi"/>
                <w:i/>
                <w:lang w:val="en-GB"/>
              </w:rPr>
              <w:t>)</w:t>
            </w:r>
          </w:p>
        </w:tc>
        <w:tc>
          <w:tcPr>
            <w:tcW w:w="4964" w:type="dxa"/>
          </w:tcPr>
          <w:p w14:paraId="3B3839F7" w14:textId="77777777" w:rsidR="002B2562" w:rsidRPr="009D1EF2" w:rsidRDefault="002B2562"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S</w:t>
            </w:r>
            <w:r w:rsidR="00734634" w:rsidRPr="009D1EF2">
              <w:rPr>
                <w:rFonts w:asciiTheme="minorHAnsi" w:hAnsiTheme="minorHAnsi" w:cstheme="minorHAnsi"/>
                <w:lang w:val="en-GB"/>
              </w:rPr>
              <w:t>outh African Sign Language Acquisition</w:t>
            </w:r>
          </w:p>
        </w:tc>
      </w:tr>
      <w:tr w:rsidR="00734634" w:rsidRPr="009D1EF2" w14:paraId="72DB936A" w14:textId="77777777" w:rsidTr="00FA6284">
        <w:tc>
          <w:tcPr>
            <w:tcW w:w="1555" w:type="dxa"/>
          </w:tcPr>
          <w:p w14:paraId="6787A7E7" w14:textId="68378866" w:rsidR="00734634" w:rsidRPr="009D1EF2" w:rsidRDefault="00482F2A" w:rsidP="00315245">
            <w:pPr>
              <w:pStyle w:val="jbTablesText"/>
              <w:rPr>
                <w:rFonts w:asciiTheme="minorHAnsi" w:hAnsiTheme="minorHAnsi" w:cstheme="minorHAnsi"/>
                <w:lang w:val="en-GB"/>
              </w:rPr>
            </w:pPr>
            <w:r w:rsidRPr="009D1EF2">
              <w:rPr>
                <w:rFonts w:asciiTheme="minorHAnsi" w:hAnsiTheme="minorHAnsi" w:cstheme="minorHAnsi"/>
                <w:lang w:val="en-GB"/>
              </w:rPr>
              <w:t>14032</w:t>
            </w:r>
          </w:p>
        </w:tc>
        <w:tc>
          <w:tcPr>
            <w:tcW w:w="3685" w:type="dxa"/>
          </w:tcPr>
          <w:p w14:paraId="5A414406" w14:textId="77777777" w:rsidR="00734634" w:rsidRPr="009D1EF2" w:rsidRDefault="00734634" w:rsidP="00315245">
            <w:pPr>
              <w:pStyle w:val="jbTablesText"/>
              <w:rPr>
                <w:rFonts w:asciiTheme="minorHAnsi" w:hAnsiTheme="minorHAnsi" w:cstheme="minorHAnsi"/>
                <w:lang w:val="en-GB"/>
              </w:rPr>
            </w:pPr>
            <w:r w:rsidRPr="009D1EF2">
              <w:rPr>
                <w:rFonts w:asciiTheme="minorHAnsi" w:hAnsiTheme="minorHAnsi" w:cstheme="minorHAnsi"/>
                <w:lang w:val="en-GB"/>
              </w:rPr>
              <w:t>Theatre Studies</w:t>
            </w:r>
          </w:p>
        </w:tc>
        <w:tc>
          <w:tcPr>
            <w:tcW w:w="4964" w:type="dxa"/>
          </w:tcPr>
          <w:p w14:paraId="14DB84BB" w14:textId="77777777" w:rsidR="00734634" w:rsidRPr="009D1EF2" w:rsidRDefault="00734634" w:rsidP="00315245">
            <w:pPr>
              <w:pStyle w:val="jbTablesText"/>
              <w:rPr>
                <w:rFonts w:asciiTheme="minorHAnsi" w:hAnsiTheme="minorHAnsi" w:cstheme="minorHAnsi"/>
                <w:lang w:val="en-GB"/>
              </w:rPr>
            </w:pPr>
            <w:r w:rsidRPr="009D1EF2">
              <w:rPr>
                <w:rFonts w:asciiTheme="minorHAnsi" w:hAnsiTheme="minorHAnsi" w:cstheme="minorHAnsi"/>
                <w:b/>
                <w:lang w:val="en-GB"/>
              </w:rPr>
              <w:t>114(12)</w:t>
            </w:r>
            <w:r w:rsidRPr="009D1EF2">
              <w:rPr>
                <w:rFonts w:asciiTheme="minorHAnsi" w:hAnsiTheme="minorHAnsi" w:cstheme="minorHAnsi"/>
                <w:lang w:val="en-GB"/>
              </w:rPr>
              <w:t xml:space="preserve">  Introduction to Western Theatre and the Principles of Text Study</w:t>
            </w:r>
          </w:p>
          <w:p w14:paraId="447FB8A6" w14:textId="77777777" w:rsidR="00734634" w:rsidRPr="009D1EF2" w:rsidRDefault="00734634" w:rsidP="00315245">
            <w:pPr>
              <w:pStyle w:val="jbTablesText"/>
              <w:rPr>
                <w:rFonts w:asciiTheme="minorHAnsi" w:hAnsiTheme="minorHAnsi" w:cstheme="minorHAnsi"/>
                <w:lang w:val="en-GB"/>
              </w:rPr>
            </w:pPr>
            <w:r w:rsidRPr="009D1EF2">
              <w:rPr>
                <w:rFonts w:asciiTheme="minorHAnsi" w:hAnsiTheme="minorHAnsi" w:cstheme="minorHAnsi"/>
                <w:b/>
                <w:lang w:val="en-GB"/>
              </w:rPr>
              <w:t>144(12)</w:t>
            </w:r>
            <w:r w:rsidRPr="009D1EF2">
              <w:rPr>
                <w:rFonts w:asciiTheme="minorHAnsi" w:hAnsiTheme="minorHAnsi" w:cstheme="minorHAnsi"/>
                <w:lang w:val="en-GB"/>
              </w:rPr>
              <w:t xml:space="preserve">  Continued Study of the Western Theatre and Principles of Text Study</w:t>
            </w:r>
          </w:p>
        </w:tc>
      </w:tr>
      <w:tr w:rsidR="00734634" w:rsidRPr="009D1EF2" w14:paraId="6B7B18F0" w14:textId="77777777" w:rsidTr="00FA6284">
        <w:tc>
          <w:tcPr>
            <w:tcW w:w="1555" w:type="dxa"/>
          </w:tcPr>
          <w:p w14:paraId="6CB344EA" w14:textId="77777777" w:rsidR="00734634" w:rsidRPr="009D1EF2" w:rsidRDefault="00734634" w:rsidP="00315245">
            <w:pPr>
              <w:pStyle w:val="jbTablesText"/>
              <w:rPr>
                <w:rFonts w:asciiTheme="minorHAnsi" w:hAnsiTheme="minorHAnsi" w:cstheme="minorHAnsi"/>
                <w:lang w:val="en-GB"/>
              </w:rPr>
            </w:pPr>
            <w:r w:rsidRPr="009D1EF2">
              <w:rPr>
                <w:rFonts w:asciiTheme="minorHAnsi" w:hAnsiTheme="minorHAnsi" w:cstheme="minorHAnsi"/>
                <w:lang w:val="en-GB"/>
              </w:rPr>
              <w:t>11802</w:t>
            </w:r>
          </w:p>
        </w:tc>
        <w:tc>
          <w:tcPr>
            <w:tcW w:w="3685" w:type="dxa"/>
          </w:tcPr>
          <w:p w14:paraId="3467A524" w14:textId="77777777" w:rsidR="00734634" w:rsidRPr="009D1EF2" w:rsidRDefault="00734634" w:rsidP="00315245">
            <w:pPr>
              <w:pStyle w:val="jbTablesText"/>
              <w:rPr>
                <w:rFonts w:asciiTheme="minorHAnsi" w:hAnsiTheme="minorHAnsi" w:cstheme="minorHAnsi"/>
                <w:lang w:val="en-GB"/>
              </w:rPr>
            </w:pPr>
            <w:r w:rsidRPr="009D1EF2">
              <w:rPr>
                <w:rFonts w:asciiTheme="minorHAnsi" w:hAnsiTheme="minorHAnsi" w:cstheme="minorHAnsi"/>
                <w:lang w:val="en-GB"/>
              </w:rPr>
              <w:t>Visual Studies</w:t>
            </w:r>
          </w:p>
        </w:tc>
        <w:tc>
          <w:tcPr>
            <w:tcW w:w="4964" w:type="dxa"/>
          </w:tcPr>
          <w:p w14:paraId="073731B8" w14:textId="77777777" w:rsidR="00734634" w:rsidRPr="009D1EF2" w:rsidRDefault="00734634" w:rsidP="00315245">
            <w:pPr>
              <w:pStyle w:val="jbTablesT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Visual Culture and Interpretation</w:t>
            </w:r>
          </w:p>
        </w:tc>
      </w:tr>
      <w:tr w:rsidR="00734634" w:rsidRPr="009D1EF2" w14:paraId="2525FE69" w14:textId="77777777" w:rsidTr="00FA6284">
        <w:tc>
          <w:tcPr>
            <w:tcW w:w="1555" w:type="dxa"/>
          </w:tcPr>
          <w:p w14:paraId="6C7898C2" w14:textId="77777777" w:rsidR="00734634" w:rsidRPr="009D1EF2" w:rsidRDefault="00734634" w:rsidP="00521B17">
            <w:pPr>
              <w:pStyle w:val="jbTablesText"/>
              <w:keepNext/>
              <w:rPr>
                <w:rFonts w:asciiTheme="minorHAnsi" w:hAnsiTheme="minorHAnsi" w:cstheme="minorHAnsi"/>
                <w:lang w:val="en-GB"/>
              </w:rPr>
            </w:pPr>
            <w:r w:rsidRPr="009D1EF2">
              <w:rPr>
                <w:rFonts w:asciiTheme="minorHAnsi" w:hAnsiTheme="minorHAnsi" w:cstheme="minorHAnsi"/>
                <w:lang w:val="en-GB"/>
              </w:rPr>
              <w:t>21687</w:t>
            </w:r>
          </w:p>
        </w:tc>
        <w:tc>
          <w:tcPr>
            <w:tcW w:w="3685" w:type="dxa"/>
          </w:tcPr>
          <w:p w14:paraId="69894821" w14:textId="77777777" w:rsidR="00734634" w:rsidRPr="009D1EF2" w:rsidRDefault="00734634" w:rsidP="00521B17">
            <w:pPr>
              <w:pStyle w:val="jbTablesText"/>
              <w:keepNext/>
              <w:rPr>
                <w:rFonts w:asciiTheme="minorHAnsi" w:hAnsiTheme="minorHAnsi" w:cstheme="minorHAnsi"/>
                <w:lang w:val="en-GB"/>
              </w:rPr>
            </w:pPr>
            <w:r w:rsidRPr="009D1EF2">
              <w:rPr>
                <w:rFonts w:asciiTheme="minorHAnsi" w:hAnsiTheme="minorHAnsi" w:cstheme="minorHAnsi"/>
                <w:lang w:val="en-GB"/>
              </w:rPr>
              <w:t>Xhosa</w:t>
            </w:r>
          </w:p>
        </w:tc>
        <w:tc>
          <w:tcPr>
            <w:tcW w:w="4964" w:type="dxa"/>
          </w:tcPr>
          <w:p w14:paraId="52A10B5B" w14:textId="57C22970" w:rsidR="00734634" w:rsidRPr="009D1EF2" w:rsidRDefault="00734634" w:rsidP="00521B17">
            <w:pPr>
              <w:pStyle w:val="jbTablesText"/>
              <w:keepNext/>
              <w:rPr>
                <w:rFonts w:asciiTheme="minorHAnsi" w:hAnsiTheme="minorHAnsi" w:cstheme="minorHAnsi"/>
                <w:lang w:val="en-GB"/>
              </w:rPr>
            </w:pPr>
            <w:r w:rsidRPr="009D1EF2">
              <w:rPr>
                <w:rFonts w:asciiTheme="minorHAnsi" w:hAnsiTheme="minorHAnsi" w:cstheme="minorHAnsi"/>
                <w:b/>
                <w:lang w:val="en-GB"/>
              </w:rPr>
              <w:t>178(24)</w:t>
            </w:r>
            <w:r w:rsidRPr="009D1EF2">
              <w:rPr>
                <w:rFonts w:asciiTheme="minorHAnsi" w:hAnsiTheme="minorHAnsi" w:cstheme="minorHAnsi"/>
                <w:lang w:val="en-GB"/>
              </w:rPr>
              <w:t xml:space="preserve">  Introduction to Xhosa Language and Culture </w:t>
            </w:r>
            <w:r w:rsidRPr="009D1EF2">
              <w:rPr>
                <w:rFonts w:asciiTheme="minorHAnsi" w:hAnsiTheme="minorHAnsi" w:cstheme="minorHAnsi"/>
                <w:i/>
                <w:lang w:val="en-GB"/>
              </w:rPr>
              <w:t>(</w:t>
            </w:r>
            <w:r w:rsidR="00F2165C" w:rsidRPr="009D1EF2">
              <w:rPr>
                <w:rFonts w:asciiTheme="minorHAnsi" w:hAnsiTheme="minorHAnsi" w:cstheme="minorHAnsi"/>
                <w:i/>
                <w:lang w:val="en-GB"/>
              </w:rPr>
              <w:t xml:space="preserve">if you </w:t>
            </w:r>
            <w:r w:rsidR="00031D6B" w:rsidRPr="009D1EF2">
              <w:rPr>
                <w:rFonts w:asciiTheme="minorHAnsi" w:hAnsiTheme="minorHAnsi" w:cstheme="minorHAnsi"/>
                <w:i/>
                <w:lang w:val="en-GB"/>
              </w:rPr>
              <w:t xml:space="preserve">did not have </w:t>
            </w:r>
            <w:r w:rsidRPr="009D1EF2">
              <w:rPr>
                <w:rFonts w:asciiTheme="minorHAnsi" w:hAnsiTheme="minorHAnsi" w:cstheme="minorHAnsi"/>
                <w:i/>
                <w:lang w:val="en-GB"/>
              </w:rPr>
              <w:t xml:space="preserve">Xhosa or Zulu </w:t>
            </w:r>
            <w:r w:rsidR="00C41825" w:rsidRPr="009D1EF2">
              <w:rPr>
                <w:rFonts w:asciiTheme="minorHAnsi" w:hAnsiTheme="minorHAnsi" w:cstheme="minorHAnsi"/>
                <w:i/>
                <w:lang w:val="en-GB"/>
              </w:rPr>
              <w:t xml:space="preserve">as Home </w:t>
            </w:r>
            <w:r w:rsidRPr="009D1EF2">
              <w:rPr>
                <w:rFonts w:asciiTheme="minorHAnsi" w:hAnsiTheme="minorHAnsi" w:cstheme="minorHAnsi"/>
                <w:i/>
                <w:lang w:val="en-GB"/>
              </w:rPr>
              <w:t xml:space="preserve"> Language in Grade 12)</w:t>
            </w:r>
          </w:p>
          <w:p w14:paraId="073D7515" w14:textId="77777777" w:rsidR="00734634" w:rsidRPr="009D1EF2" w:rsidRDefault="00AB68F0" w:rsidP="00521B17">
            <w:pPr>
              <w:pStyle w:val="jbTablesText"/>
              <w:keepNext/>
              <w:rPr>
                <w:lang w:val="en-GB"/>
              </w:rPr>
            </w:pPr>
            <w:r w:rsidRPr="009D1EF2">
              <w:rPr>
                <w:rStyle w:val="Strong"/>
                <w:lang w:val="en-GB"/>
              </w:rPr>
              <w:t>OR</w:t>
            </w:r>
          </w:p>
          <w:p w14:paraId="5BC163FE" w14:textId="76B3F528" w:rsidR="00734634" w:rsidRPr="009D1EF2" w:rsidRDefault="00734634" w:rsidP="00521B17">
            <w:pPr>
              <w:pStyle w:val="jbTablesText"/>
              <w:keepNext/>
              <w:rPr>
                <w:rFonts w:asciiTheme="minorHAnsi" w:hAnsiTheme="minorHAnsi" w:cstheme="minorHAnsi"/>
                <w:lang w:val="en-GB"/>
              </w:rPr>
            </w:pPr>
            <w:r w:rsidRPr="009D1EF2">
              <w:rPr>
                <w:rFonts w:asciiTheme="minorHAnsi" w:hAnsiTheme="minorHAnsi" w:cstheme="minorHAnsi"/>
                <w:b/>
                <w:lang w:val="en-GB"/>
              </w:rPr>
              <w:t>188(24)</w:t>
            </w:r>
            <w:r w:rsidRPr="009D1EF2">
              <w:rPr>
                <w:rFonts w:asciiTheme="minorHAnsi" w:hAnsiTheme="minorHAnsi" w:cstheme="minorHAnsi"/>
                <w:lang w:val="en-GB"/>
              </w:rPr>
              <w:t xml:space="preserve">  Introduction to Xhosa Language, Communication and Culture </w:t>
            </w:r>
            <w:r w:rsidRPr="009D1EF2">
              <w:rPr>
                <w:rFonts w:asciiTheme="minorHAnsi" w:hAnsiTheme="minorHAnsi" w:cstheme="minorHAnsi"/>
                <w:i/>
                <w:lang w:val="en-GB"/>
              </w:rPr>
              <w:t>(</w:t>
            </w:r>
            <w:r w:rsidR="00B57E20" w:rsidRPr="009D1EF2">
              <w:rPr>
                <w:rFonts w:asciiTheme="minorHAnsi" w:hAnsiTheme="minorHAnsi" w:cstheme="minorHAnsi"/>
                <w:i/>
                <w:lang w:val="en-GB"/>
              </w:rPr>
              <w:t xml:space="preserve">if </w:t>
            </w:r>
            <w:r w:rsidR="00C41825" w:rsidRPr="009D1EF2">
              <w:rPr>
                <w:rFonts w:asciiTheme="minorHAnsi" w:hAnsiTheme="minorHAnsi" w:cstheme="minorHAnsi"/>
                <w:i/>
                <w:lang w:val="en-GB"/>
              </w:rPr>
              <w:t>you had Xhosa or Zulu as Home Lan</w:t>
            </w:r>
            <w:r w:rsidR="002A1780" w:rsidRPr="009D1EF2">
              <w:rPr>
                <w:rFonts w:asciiTheme="minorHAnsi" w:hAnsiTheme="minorHAnsi" w:cstheme="minorHAnsi"/>
                <w:i/>
                <w:lang w:val="en-GB"/>
              </w:rPr>
              <w:t>g</w:t>
            </w:r>
            <w:r w:rsidR="00C41825" w:rsidRPr="009D1EF2">
              <w:rPr>
                <w:rFonts w:asciiTheme="minorHAnsi" w:hAnsiTheme="minorHAnsi" w:cstheme="minorHAnsi"/>
                <w:i/>
                <w:lang w:val="en-GB"/>
              </w:rPr>
              <w:t>uage in Grade 12)</w:t>
            </w:r>
            <w:r w:rsidRPr="009D1EF2">
              <w:rPr>
                <w:rFonts w:asciiTheme="minorHAnsi" w:hAnsiTheme="minorHAnsi" w:cstheme="minorHAnsi"/>
                <w:lang w:val="en-GB"/>
              </w:rPr>
              <w:t xml:space="preserve"> </w:t>
            </w:r>
          </w:p>
        </w:tc>
      </w:tr>
    </w:tbl>
    <w:p w14:paraId="3D9DD4A4" w14:textId="77777777" w:rsidR="00E57A2D" w:rsidRPr="009D1EF2" w:rsidRDefault="00E57A2D" w:rsidP="00AF31E7">
      <w:pPr>
        <w:pStyle w:val="jbSpacer6"/>
        <w:rPr>
          <w:lang w:val="en-GB"/>
        </w:rPr>
      </w:pPr>
    </w:p>
    <w:p w14:paraId="6AF370E4" w14:textId="77777777" w:rsidR="00BD5D1F" w:rsidRPr="009D1EF2" w:rsidRDefault="00E27B2D" w:rsidP="00AF31E7">
      <w:pPr>
        <w:pStyle w:val="jbHeading6"/>
        <w:rPr>
          <w:lang w:val="en-GB"/>
        </w:rPr>
      </w:pPr>
      <w:r w:rsidRPr="009D1EF2">
        <w:rPr>
          <w:lang w:val="en-GB"/>
        </w:rPr>
        <w:t>Group 2: People and Society</w:t>
      </w:r>
    </w:p>
    <w:p w14:paraId="183EC873" w14:textId="60430458" w:rsidR="001274A2" w:rsidRPr="009D1EF2" w:rsidRDefault="001274A2" w:rsidP="008101F2">
      <w:pPr>
        <w:pStyle w:val="jbParagraph"/>
        <w:rPr>
          <w:lang w:val="en-GB"/>
        </w:rPr>
      </w:pPr>
      <w:r w:rsidRPr="009D1EF2">
        <w:rPr>
          <w:lang w:val="en-GB"/>
        </w:rPr>
        <w:t xml:space="preserve">Choose at least </w:t>
      </w:r>
      <w:r w:rsidRPr="009D1EF2">
        <w:rPr>
          <w:b/>
          <w:lang w:val="en-GB"/>
        </w:rPr>
        <w:t>two</w:t>
      </w:r>
      <w:r w:rsidRPr="009D1EF2">
        <w:rPr>
          <w:lang w:val="en-GB"/>
        </w:rPr>
        <w:t xml:space="preserve"> subjects from this group.</w:t>
      </w:r>
    </w:p>
    <w:tbl>
      <w:tblPr>
        <w:tblStyle w:val="jbTablebasic"/>
        <w:tblW w:w="9070" w:type="dxa"/>
        <w:tblLook w:val="0620" w:firstRow="1" w:lastRow="0" w:firstColumn="0" w:lastColumn="0" w:noHBand="1" w:noVBand="1"/>
      </w:tblPr>
      <w:tblGrid>
        <w:gridCol w:w="1434"/>
        <w:gridCol w:w="3285"/>
        <w:gridCol w:w="4351"/>
      </w:tblGrid>
      <w:tr w:rsidR="001274A2" w:rsidRPr="009D1EF2" w14:paraId="724104EB"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3B9CB3BA" w14:textId="5C513473" w:rsidR="007F7928" w:rsidRPr="009D1EF2" w:rsidRDefault="004C4EA1" w:rsidP="00315245">
            <w:pPr>
              <w:pStyle w:val="jbTablesText"/>
              <w:rPr>
                <w:lang w:val="en-GB"/>
              </w:rPr>
            </w:pPr>
            <w:r w:rsidRPr="009D1EF2">
              <w:rPr>
                <w:lang w:val="en-GB"/>
              </w:rPr>
              <w:t xml:space="preserve">Subject </w:t>
            </w:r>
            <w:r w:rsidR="00E27B2D" w:rsidRPr="009D1EF2">
              <w:rPr>
                <w:lang w:val="en-GB"/>
              </w:rPr>
              <w:t>number</w:t>
            </w:r>
          </w:p>
        </w:tc>
        <w:tc>
          <w:tcPr>
            <w:tcW w:w="3685" w:type="dxa"/>
          </w:tcPr>
          <w:p w14:paraId="05A7B925" w14:textId="77777777" w:rsidR="007F7928" w:rsidRPr="009D1EF2" w:rsidRDefault="00E27B2D" w:rsidP="00315245">
            <w:pPr>
              <w:pStyle w:val="jbTablesText"/>
              <w:rPr>
                <w:b w:val="0"/>
                <w:lang w:val="en-GB"/>
              </w:rPr>
            </w:pPr>
            <w:r w:rsidRPr="009D1EF2">
              <w:rPr>
                <w:lang w:val="en-GB"/>
              </w:rPr>
              <w:t>Subject</w:t>
            </w:r>
          </w:p>
        </w:tc>
        <w:tc>
          <w:tcPr>
            <w:tcW w:w="4964" w:type="dxa"/>
          </w:tcPr>
          <w:p w14:paraId="0E767A5D" w14:textId="28B88B3F" w:rsidR="007F7928" w:rsidRPr="009D1EF2" w:rsidRDefault="007F7928" w:rsidP="00F31CD2">
            <w:pPr>
              <w:pStyle w:val="jbTablesText"/>
              <w:rPr>
                <w:b w:val="0"/>
                <w:lang w:val="en-GB"/>
              </w:rPr>
            </w:pPr>
            <w:r w:rsidRPr="009D1EF2">
              <w:rPr>
                <w:lang w:val="en-GB"/>
              </w:rPr>
              <w:t>Module</w:t>
            </w:r>
            <w:r w:rsidR="00F31CD2" w:rsidRPr="009D1EF2">
              <w:rPr>
                <w:lang w:val="en-GB"/>
              </w:rPr>
              <w:t>(s)</w:t>
            </w:r>
          </w:p>
        </w:tc>
      </w:tr>
      <w:tr w:rsidR="001274A2" w:rsidRPr="009D1EF2" w14:paraId="2CEF27AF" w14:textId="77777777" w:rsidTr="00FA6284">
        <w:tc>
          <w:tcPr>
            <w:tcW w:w="1555" w:type="dxa"/>
          </w:tcPr>
          <w:p w14:paraId="4366A1FC" w14:textId="77777777" w:rsidR="001274A2" w:rsidRPr="009D1EF2" w:rsidRDefault="001274A2" w:rsidP="00315245">
            <w:pPr>
              <w:pStyle w:val="jbTablesText"/>
              <w:rPr>
                <w:lang w:val="en-GB"/>
              </w:rPr>
            </w:pPr>
            <w:r w:rsidRPr="009D1EF2">
              <w:rPr>
                <w:lang w:val="en-GB"/>
              </w:rPr>
              <w:t>64165</w:t>
            </w:r>
          </w:p>
        </w:tc>
        <w:tc>
          <w:tcPr>
            <w:tcW w:w="3685" w:type="dxa"/>
          </w:tcPr>
          <w:p w14:paraId="536108B4" w14:textId="67367FCD" w:rsidR="001274A2" w:rsidRPr="009D1EF2" w:rsidRDefault="001274A2" w:rsidP="00315245">
            <w:pPr>
              <w:pStyle w:val="jbTablesText"/>
              <w:rPr>
                <w:lang w:val="en-GB"/>
              </w:rPr>
            </w:pPr>
            <w:r w:rsidRPr="009D1EF2">
              <w:rPr>
                <w:lang w:val="en-GB"/>
              </w:rPr>
              <w:t>Geo-Environmental Science (</w:t>
            </w:r>
            <w:r w:rsidR="001A5331" w:rsidRPr="009D1EF2">
              <w:rPr>
                <w:i/>
                <w:lang w:val="en-GB"/>
              </w:rPr>
              <w:t xml:space="preserve">at second- and third-year levels </w:t>
            </w:r>
            <w:r w:rsidRPr="009D1EF2">
              <w:rPr>
                <w:i/>
                <w:lang w:val="en-GB"/>
              </w:rPr>
              <w:t>you take Geography and Environ</w:t>
            </w:r>
            <w:r w:rsidR="008F72B1" w:rsidRPr="009D1EF2">
              <w:rPr>
                <w:i/>
                <w:lang w:val="en-GB"/>
              </w:rPr>
              <w:softHyphen/>
            </w:r>
            <w:r w:rsidRPr="009D1EF2">
              <w:rPr>
                <w:i/>
                <w:lang w:val="en-GB"/>
              </w:rPr>
              <w:t>mental Studies</w:t>
            </w:r>
            <w:r w:rsidRPr="009D1EF2">
              <w:rPr>
                <w:lang w:val="en-GB"/>
              </w:rPr>
              <w:t>)</w:t>
            </w:r>
          </w:p>
        </w:tc>
        <w:tc>
          <w:tcPr>
            <w:tcW w:w="4964" w:type="dxa"/>
          </w:tcPr>
          <w:p w14:paraId="4C97B828" w14:textId="77777777" w:rsidR="001274A2" w:rsidRPr="009D1EF2" w:rsidRDefault="001274A2" w:rsidP="00315245">
            <w:pPr>
              <w:pStyle w:val="jbTablesText"/>
              <w:rPr>
                <w:lang w:val="en-GB"/>
              </w:rPr>
            </w:pPr>
            <w:r w:rsidRPr="009D1EF2">
              <w:rPr>
                <w:b/>
                <w:lang w:val="en-GB"/>
              </w:rPr>
              <w:t>124(16)</w:t>
            </w:r>
            <w:r w:rsidRPr="009D1EF2">
              <w:rPr>
                <w:lang w:val="en-GB"/>
              </w:rPr>
              <w:t xml:space="preserve">  Introduction to Human-Environmental Systems</w:t>
            </w:r>
          </w:p>
          <w:p w14:paraId="7380BD68" w14:textId="77777777" w:rsidR="001274A2" w:rsidRPr="009D1EF2" w:rsidRDefault="001274A2" w:rsidP="00315245">
            <w:pPr>
              <w:pStyle w:val="jbTablesText"/>
              <w:rPr>
                <w:lang w:val="en-GB"/>
              </w:rPr>
            </w:pPr>
            <w:r w:rsidRPr="009D1EF2">
              <w:rPr>
                <w:b/>
                <w:lang w:val="en-GB"/>
              </w:rPr>
              <w:t>154(16)</w:t>
            </w:r>
            <w:r w:rsidRPr="009D1EF2">
              <w:rPr>
                <w:lang w:val="en-GB"/>
              </w:rPr>
              <w:t xml:space="preserve">  Introduction to Earth Systems Science</w:t>
            </w:r>
          </w:p>
        </w:tc>
      </w:tr>
      <w:tr w:rsidR="001274A2" w:rsidRPr="009D1EF2" w14:paraId="5CB3E02E" w14:textId="77777777" w:rsidTr="00FA6284">
        <w:tc>
          <w:tcPr>
            <w:tcW w:w="1555" w:type="dxa"/>
          </w:tcPr>
          <w:p w14:paraId="6DD22370" w14:textId="77777777" w:rsidR="001274A2" w:rsidRPr="009D1EF2" w:rsidRDefault="001274A2" w:rsidP="00315245">
            <w:pPr>
              <w:pStyle w:val="jbTablesText"/>
              <w:rPr>
                <w:lang w:val="en-GB"/>
              </w:rPr>
            </w:pPr>
            <w:r w:rsidRPr="009D1EF2">
              <w:rPr>
                <w:lang w:val="en-GB"/>
              </w:rPr>
              <w:t>13463</w:t>
            </w:r>
          </w:p>
        </w:tc>
        <w:tc>
          <w:tcPr>
            <w:tcW w:w="3685" w:type="dxa"/>
          </w:tcPr>
          <w:p w14:paraId="31A668BD" w14:textId="77777777" w:rsidR="001274A2" w:rsidRPr="009D1EF2" w:rsidRDefault="001274A2" w:rsidP="00315245">
            <w:pPr>
              <w:pStyle w:val="jbTablesText"/>
              <w:rPr>
                <w:lang w:val="en-GB"/>
              </w:rPr>
            </w:pPr>
            <w:r w:rsidRPr="009D1EF2">
              <w:rPr>
                <w:lang w:val="en-GB"/>
              </w:rPr>
              <w:t>History</w:t>
            </w:r>
          </w:p>
        </w:tc>
        <w:tc>
          <w:tcPr>
            <w:tcW w:w="4964" w:type="dxa"/>
          </w:tcPr>
          <w:p w14:paraId="580CE79C" w14:textId="5256CC23" w:rsidR="001274A2" w:rsidRPr="009D1EF2" w:rsidRDefault="001274A2" w:rsidP="00315245">
            <w:pPr>
              <w:pStyle w:val="jbTablesText"/>
              <w:rPr>
                <w:lang w:val="en-GB"/>
              </w:rPr>
            </w:pPr>
            <w:r w:rsidRPr="009D1EF2">
              <w:rPr>
                <w:b/>
                <w:lang w:val="en-GB"/>
              </w:rPr>
              <w:t>114(12)</w:t>
            </w:r>
            <w:r w:rsidRPr="009D1EF2">
              <w:rPr>
                <w:lang w:val="en-GB"/>
              </w:rPr>
              <w:t xml:space="preserve">  Introduction to the </w:t>
            </w:r>
            <w:r w:rsidR="00A1339A" w:rsidRPr="009D1EF2">
              <w:rPr>
                <w:lang w:val="en-GB"/>
              </w:rPr>
              <w:t>M</w:t>
            </w:r>
            <w:r w:rsidRPr="009D1EF2">
              <w:rPr>
                <w:lang w:val="en-GB"/>
              </w:rPr>
              <w:t xml:space="preserve">ain </w:t>
            </w:r>
            <w:r w:rsidR="00A1339A" w:rsidRPr="009D1EF2">
              <w:rPr>
                <w:lang w:val="en-GB"/>
              </w:rPr>
              <w:t>G</w:t>
            </w:r>
            <w:r w:rsidRPr="009D1EF2">
              <w:rPr>
                <w:lang w:val="en-GB"/>
              </w:rPr>
              <w:t xml:space="preserve">lobal </w:t>
            </w:r>
            <w:r w:rsidR="00A1339A" w:rsidRPr="009D1EF2">
              <w:rPr>
                <w:lang w:val="en-GB"/>
              </w:rPr>
              <w:t>P</w:t>
            </w:r>
            <w:r w:rsidRPr="009D1EF2">
              <w:rPr>
                <w:lang w:val="en-GB"/>
              </w:rPr>
              <w:t xml:space="preserve">atterns and </w:t>
            </w:r>
            <w:r w:rsidR="00A1339A" w:rsidRPr="009D1EF2">
              <w:rPr>
                <w:lang w:val="en-GB"/>
              </w:rPr>
              <w:t>D</w:t>
            </w:r>
            <w:r w:rsidRPr="009D1EF2">
              <w:rPr>
                <w:lang w:val="en-GB"/>
              </w:rPr>
              <w:t xml:space="preserve">evelopments in </w:t>
            </w:r>
            <w:r w:rsidR="00A1339A" w:rsidRPr="009D1EF2">
              <w:rPr>
                <w:lang w:val="en-GB"/>
              </w:rPr>
              <w:t>H</w:t>
            </w:r>
            <w:r w:rsidRPr="009D1EF2">
              <w:rPr>
                <w:lang w:val="en-GB"/>
              </w:rPr>
              <w:t>istory</w:t>
            </w:r>
          </w:p>
          <w:p w14:paraId="021E3A6C" w14:textId="77777777" w:rsidR="001274A2" w:rsidRPr="009D1EF2" w:rsidRDefault="001274A2" w:rsidP="00315245">
            <w:pPr>
              <w:pStyle w:val="jbTablesText"/>
              <w:rPr>
                <w:lang w:val="en-GB"/>
              </w:rPr>
            </w:pPr>
            <w:r w:rsidRPr="009D1EF2">
              <w:rPr>
                <w:b/>
                <w:lang w:val="en-GB"/>
              </w:rPr>
              <w:t>144(12)</w:t>
            </w:r>
            <w:r w:rsidRPr="009D1EF2">
              <w:rPr>
                <w:lang w:val="en-GB"/>
              </w:rPr>
              <w:t xml:space="preserve">  Survey of South African History</w:t>
            </w:r>
          </w:p>
        </w:tc>
      </w:tr>
      <w:tr w:rsidR="001274A2" w:rsidRPr="009D1EF2" w14:paraId="63E11433" w14:textId="77777777" w:rsidTr="00FA6284">
        <w:tc>
          <w:tcPr>
            <w:tcW w:w="1555" w:type="dxa"/>
          </w:tcPr>
          <w:p w14:paraId="7BAC1F39" w14:textId="77777777" w:rsidR="001274A2" w:rsidRPr="009D1EF2" w:rsidRDefault="001274A2" w:rsidP="00315245">
            <w:pPr>
              <w:pStyle w:val="jbTablesText"/>
              <w:rPr>
                <w:lang w:val="en-GB"/>
              </w:rPr>
            </w:pPr>
            <w:r w:rsidRPr="009D1EF2">
              <w:rPr>
                <w:lang w:val="en-GB"/>
              </w:rPr>
              <w:t>12882</w:t>
            </w:r>
          </w:p>
        </w:tc>
        <w:tc>
          <w:tcPr>
            <w:tcW w:w="3685" w:type="dxa"/>
          </w:tcPr>
          <w:p w14:paraId="1536CEBD" w14:textId="77777777" w:rsidR="001274A2" w:rsidRPr="009D1EF2" w:rsidRDefault="001274A2" w:rsidP="00315245">
            <w:pPr>
              <w:pStyle w:val="jbTablesText"/>
              <w:rPr>
                <w:lang w:val="en-GB"/>
              </w:rPr>
            </w:pPr>
            <w:r w:rsidRPr="009D1EF2">
              <w:rPr>
                <w:lang w:val="en-GB"/>
              </w:rPr>
              <w:t>Philosophy</w:t>
            </w:r>
          </w:p>
        </w:tc>
        <w:tc>
          <w:tcPr>
            <w:tcW w:w="4964" w:type="dxa"/>
          </w:tcPr>
          <w:p w14:paraId="527275A2" w14:textId="3D542F74" w:rsidR="001454D1" w:rsidRPr="009D1EF2" w:rsidRDefault="001454D1" w:rsidP="00315245">
            <w:pPr>
              <w:pStyle w:val="jbTablesText"/>
              <w:rPr>
                <w:lang w:val="en-GB"/>
              </w:rPr>
            </w:pPr>
            <w:r w:rsidRPr="009D1EF2">
              <w:rPr>
                <w:b/>
                <w:lang w:val="en-GB"/>
              </w:rPr>
              <w:t>114(12)</w:t>
            </w:r>
            <w:r w:rsidRPr="009D1EF2">
              <w:rPr>
                <w:lang w:val="en-GB"/>
              </w:rPr>
              <w:t xml:space="preserve"> </w:t>
            </w:r>
            <w:r w:rsidR="00B21122" w:rsidRPr="009D1EF2">
              <w:rPr>
                <w:lang w:val="en-GB"/>
              </w:rPr>
              <w:t xml:space="preserve"> </w:t>
            </w:r>
            <w:r w:rsidRPr="009D1EF2">
              <w:rPr>
                <w:lang w:val="en-GB"/>
              </w:rPr>
              <w:t>Introduction to Systematic Philosophy</w:t>
            </w:r>
          </w:p>
          <w:p w14:paraId="5812CA20" w14:textId="18CE4C5C" w:rsidR="001454D1" w:rsidRPr="009D1EF2" w:rsidRDefault="001454D1" w:rsidP="00315245">
            <w:pPr>
              <w:pStyle w:val="jbTablesText"/>
              <w:rPr>
                <w:lang w:val="en-GB"/>
              </w:rPr>
            </w:pPr>
            <w:r w:rsidRPr="009D1EF2">
              <w:rPr>
                <w:b/>
                <w:lang w:val="en-GB"/>
              </w:rPr>
              <w:t>144(12)</w:t>
            </w:r>
            <w:r w:rsidRPr="009D1EF2">
              <w:rPr>
                <w:lang w:val="en-GB"/>
              </w:rPr>
              <w:t xml:space="preserve"> </w:t>
            </w:r>
            <w:r w:rsidR="00B21122" w:rsidRPr="009D1EF2">
              <w:rPr>
                <w:lang w:val="en-GB"/>
              </w:rPr>
              <w:t xml:space="preserve"> </w:t>
            </w:r>
            <w:r w:rsidRPr="009D1EF2">
              <w:rPr>
                <w:lang w:val="en-GB"/>
              </w:rPr>
              <w:t>Introduction to Moral Reasoning</w:t>
            </w:r>
          </w:p>
        </w:tc>
      </w:tr>
      <w:tr w:rsidR="001274A2" w:rsidRPr="009D1EF2" w14:paraId="73F5B044" w14:textId="77777777" w:rsidTr="00FA6284">
        <w:tc>
          <w:tcPr>
            <w:tcW w:w="1555" w:type="dxa"/>
          </w:tcPr>
          <w:p w14:paraId="4CD0DBEB" w14:textId="77777777" w:rsidR="001274A2" w:rsidRPr="009D1EF2" w:rsidRDefault="001274A2" w:rsidP="00315245">
            <w:pPr>
              <w:pStyle w:val="jbTablesText"/>
              <w:rPr>
                <w:lang w:val="en-GB"/>
              </w:rPr>
            </w:pPr>
            <w:r w:rsidRPr="009D1EF2">
              <w:rPr>
                <w:lang w:val="en-GB"/>
              </w:rPr>
              <w:t>44687</w:t>
            </w:r>
          </w:p>
        </w:tc>
        <w:tc>
          <w:tcPr>
            <w:tcW w:w="3685" w:type="dxa"/>
          </w:tcPr>
          <w:p w14:paraId="039195B9" w14:textId="77777777" w:rsidR="001274A2" w:rsidRPr="009D1EF2" w:rsidRDefault="001274A2" w:rsidP="00315245">
            <w:pPr>
              <w:pStyle w:val="jbTablesText"/>
              <w:rPr>
                <w:lang w:val="en-GB"/>
              </w:rPr>
            </w:pPr>
            <w:r w:rsidRPr="009D1EF2">
              <w:rPr>
                <w:lang w:val="en-GB"/>
              </w:rPr>
              <w:t>Political Science</w:t>
            </w:r>
          </w:p>
        </w:tc>
        <w:tc>
          <w:tcPr>
            <w:tcW w:w="4964" w:type="dxa"/>
          </w:tcPr>
          <w:p w14:paraId="03299B66" w14:textId="77777777" w:rsidR="001274A2" w:rsidRPr="009D1EF2" w:rsidRDefault="001274A2" w:rsidP="00315245">
            <w:pPr>
              <w:pStyle w:val="jbTablesText"/>
              <w:rPr>
                <w:lang w:val="en-GB"/>
              </w:rPr>
            </w:pPr>
            <w:r w:rsidRPr="009D1EF2">
              <w:rPr>
                <w:b/>
                <w:lang w:val="en-GB"/>
              </w:rPr>
              <w:t>114(12)</w:t>
            </w:r>
            <w:r w:rsidRPr="009D1EF2">
              <w:rPr>
                <w:lang w:val="en-GB"/>
              </w:rPr>
              <w:t xml:space="preserve">  Introduction to Political Science and South African Politics</w:t>
            </w:r>
          </w:p>
          <w:p w14:paraId="6E3B4C94" w14:textId="77777777" w:rsidR="001274A2" w:rsidRPr="009D1EF2" w:rsidRDefault="001274A2" w:rsidP="00315245">
            <w:pPr>
              <w:pStyle w:val="jbTablesText"/>
              <w:rPr>
                <w:lang w:val="en-GB"/>
              </w:rPr>
            </w:pPr>
            <w:r w:rsidRPr="009D1EF2">
              <w:rPr>
                <w:b/>
                <w:lang w:val="en-GB"/>
              </w:rPr>
              <w:t>144(12)</w:t>
            </w:r>
            <w:r w:rsidRPr="009D1EF2">
              <w:rPr>
                <w:lang w:val="en-GB"/>
              </w:rPr>
              <w:t xml:space="preserve">  Introduction to International Relations and African Politics</w:t>
            </w:r>
          </w:p>
        </w:tc>
      </w:tr>
      <w:tr w:rsidR="001274A2" w:rsidRPr="009D1EF2" w14:paraId="7295D89D" w14:textId="77777777" w:rsidTr="00FA6284">
        <w:tc>
          <w:tcPr>
            <w:tcW w:w="1555" w:type="dxa"/>
          </w:tcPr>
          <w:p w14:paraId="33782434" w14:textId="77777777" w:rsidR="001274A2" w:rsidRPr="009D1EF2" w:rsidRDefault="001274A2" w:rsidP="00315245">
            <w:pPr>
              <w:pStyle w:val="jbTablesText"/>
              <w:rPr>
                <w:lang w:val="en-GB"/>
              </w:rPr>
            </w:pPr>
            <w:r w:rsidRPr="009D1EF2">
              <w:rPr>
                <w:lang w:val="en-GB"/>
              </w:rPr>
              <w:t>18414</w:t>
            </w:r>
          </w:p>
        </w:tc>
        <w:tc>
          <w:tcPr>
            <w:tcW w:w="3685" w:type="dxa"/>
          </w:tcPr>
          <w:p w14:paraId="2311B057" w14:textId="77777777" w:rsidR="001274A2" w:rsidRPr="009D1EF2" w:rsidRDefault="001274A2" w:rsidP="00315245">
            <w:pPr>
              <w:pStyle w:val="jbTablesText"/>
              <w:rPr>
                <w:lang w:val="en-GB"/>
              </w:rPr>
            </w:pPr>
            <w:r w:rsidRPr="009D1EF2">
              <w:rPr>
                <w:lang w:val="en-GB"/>
              </w:rPr>
              <w:t>Psychology</w:t>
            </w:r>
          </w:p>
        </w:tc>
        <w:tc>
          <w:tcPr>
            <w:tcW w:w="4964" w:type="dxa"/>
          </w:tcPr>
          <w:p w14:paraId="78A6BE16" w14:textId="77777777" w:rsidR="001274A2" w:rsidRPr="009D1EF2" w:rsidRDefault="001274A2" w:rsidP="00315245">
            <w:pPr>
              <w:pStyle w:val="jbTablesText"/>
              <w:rPr>
                <w:lang w:val="en-GB"/>
              </w:rPr>
            </w:pPr>
            <w:r w:rsidRPr="009D1EF2">
              <w:rPr>
                <w:b/>
                <w:lang w:val="en-GB"/>
              </w:rPr>
              <w:t>114(12)</w:t>
            </w:r>
            <w:r w:rsidRPr="009D1EF2">
              <w:rPr>
                <w:lang w:val="en-GB"/>
              </w:rPr>
              <w:t xml:space="preserve">  Psychology as Science</w:t>
            </w:r>
          </w:p>
          <w:p w14:paraId="2FD752F2" w14:textId="77777777" w:rsidR="001274A2" w:rsidRPr="009D1EF2" w:rsidRDefault="001274A2" w:rsidP="00315245">
            <w:pPr>
              <w:pStyle w:val="jbTablesText"/>
              <w:rPr>
                <w:lang w:val="en-GB"/>
              </w:rPr>
            </w:pPr>
            <w:r w:rsidRPr="009D1EF2">
              <w:rPr>
                <w:b/>
                <w:lang w:val="en-GB"/>
              </w:rPr>
              <w:t>144(12)</w:t>
            </w:r>
            <w:r w:rsidRPr="009D1EF2">
              <w:rPr>
                <w:lang w:val="en-GB"/>
              </w:rPr>
              <w:t xml:space="preserve">  </w:t>
            </w:r>
            <w:r w:rsidR="00C41825" w:rsidRPr="009D1EF2">
              <w:rPr>
                <w:lang w:val="en-GB"/>
              </w:rPr>
              <w:t>Psychology</w:t>
            </w:r>
            <w:r w:rsidRPr="009D1EF2">
              <w:rPr>
                <w:lang w:val="en-GB"/>
              </w:rPr>
              <w:t xml:space="preserve"> in Context</w:t>
            </w:r>
          </w:p>
        </w:tc>
      </w:tr>
      <w:tr w:rsidR="001274A2" w:rsidRPr="009D1EF2" w14:paraId="5C18DD78" w14:textId="77777777" w:rsidTr="00FA6284">
        <w:tc>
          <w:tcPr>
            <w:tcW w:w="1555" w:type="dxa"/>
          </w:tcPr>
          <w:p w14:paraId="79A402E8" w14:textId="77777777" w:rsidR="001274A2" w:rsidRPr="009D1EF2" w:rsidRDefault="001274A2" w:rsidP="00315245">
            <w:pPr>
              <w:pStyle w:val="jbTablesText"/>
              <w:rPr>
                <w:lang w:val="en-GB"/>
              </w:rPr>
            </w:pPr>
            <w:r w:rsidRPr="009D1EF2">
              <w:rPr>
                <w:lang w:val="en-GB"/>
              </w:rPr>
              <w:t>58173</w:t>
            </w:r>
          </w:p>
        </w:tc>
        <w:tc>
          <w:tcPr>
            <w:tcW w:w="3685" w:type="dxa"/>
          </w:tcPr>
          <w:p w14:paraId="2410727F" w14:textId="77777777" w:rsidR="001274A2" w:rsidRPr="009D1EF2" w:rsidRDefault="007E5500" w:rsidP="00315245">
            <w:pPr>
              <w:pStyle w:val="jbTablesText"/>
              <w:rPr>
                <w:lang w:val="en-GB"/>
              </w:rPr>
            </w:pPr>
            <w:r w:rsidRPr="009D1EF2">
              <w:rPr>
                <w:lang w:val="en-GB"/>
              </w:rPr>
              <w:t>Socio-Informatics</w:t>
            </w:r>
          </w:p>
        </w:tc>
        <w:tc>
          <w:tcPr>
            <w:tcW w:w="4964" w:type="dxa"/>
          </w:tcPr>
          <w:p w14:paraId="2605417D" w14:textId="77777777" w:rsidR="001274A2" w:rsidRPr="009D1EF2" w:rsidRDefault="001274A2" w:rsidP="00315245">
            <w:pPr>
              <w:pStyle w:val="jbTablesText"/>
              <w:rPr>
                <w:lang w:val="en-GB"/>
              </w:rPr>
            </w:pPr>
            <w:r w:rsidRPr="009D1EF2">
              <w:rPr>
                <w:b/>
                <w:lang w:val="en-GB"/>
              </w:rPr>
              <w:t>114(12)</w:t>
            </w:r>
            <w:r w:rsidRPr="009D1EF2">
              <w:rPr>
                <w:lang w:val="en-GB"/>
              </w:rPr>
              <w:t xml:space="preserve">  </w:t>
            </w:r>
            <w:r w:rsidR="007E5500" w:rsidRPr="009D1EF2">
              <w:rPr>
                <w:lang w:val="en-GB"/>
              </w:rPr>
              <w:t>The Knowledge Economy and Society</w:t>
            </w:r>
          </w:p>
          <w:p w14:paraId="32AE1999" w14:textId="77777777" w:rsidR="001274A2" w:rsidRPr="009D1EF2" w:rsidRDefault="001274A2" w:rsidP="00315245">
            <w:pPr>
              <w:pStyle w:val="jbTablesText"/>
              <w:rPr>
                <w:lang w:val="en-GB"/>
              </w:rPr>
            </w:pPr>
            <w:r w:rsidRPr="009D1EF2">
              <w:rPr>
                <w:b/>
                <w:lang w:val="en-GB"/>
              </w:rPr>
              <w:t>144(12)</w:t>
            </w:r>
            <w:r w:rsidRPr="009D1EF2">
              <w:rPr>
                <w:lang w:val="en-GB"/>
              </w:rPr>
              <w:t xml:space="preserve">  </w:t>
            </w:r>
            <w:r w:rsidR="007E5500" w:rsidRPr="009D1EF2">
              <w:rPr>
                <w:lang w:val="en-GB"/>
              </w:rPr>
              <w:t>Technology, Organisation and Society</w:t>
            </w:r>
          </w:p>
        </w:tc>
      </w:tr>
      <w:tr w:rsidR="001274A2" w:rsidRPr="009D1EF2" w14:paraId="153EFDC2" w14:textId="77777777" w:rsidTr="00FA6284">
        <w:tc>
          <w:tcPr>
            <w:tcW w:w="1555" w:type="dxa"/>
          </w:tcPr>
          <w:p w14:paraId="40F52B19" w14:textId="77777777" w:rsidR="001274A2" w:rsidRPr="009D1EF2" w:rsidRDefault="001274A2" w:rsidP="00315245">
            <w:pPr>
              <w:pStyle w:val="jbTablesText"/>
              <w:rPr>
                <w:lang w:val="en-GB"/>
              </w:rPr>
            </w:pPr>
            <w:r w:rsidRPr="009D1EF2">
              <w:rPr>
                <w:lang w:val="en-GB"/>
              </w:rPr>
              <w:t>19003</w:t>
            </w:r>
          </w:p>
        </w:tc>
        <w:tc>
          <w:tcPr>
            <w:tcW w:w="3685" w:type="dxa"/>
          </w:tcPr>
          <w:p w14:paraId="18832425" w14:textId="77777777" w:rsidR="001274A2" w:rsidRPr="009D1EF2" w:rsidRDefault="007E5500" w:rsidP="00315245">
            <w:pPr>
              <w:pStyle w:val="jbTablesText"/>
              <w:rPr>
                <w:lang w:val="en-GB"/>
              </w:rPr>
            </w:pPr>
            <w:r w:rsidRPr="009D1EF2">
              <w:rPr>
                <w:lang w:val="en-GB"/>
              </w:rPr>
              <w:t>Sociology</w:t>
            </w:r>
          </w:p>
        </w:tc>
        <w:tc>
          <w:tcPr>
            <w:tcW w:w="4964" w:type="dxa"/>
          </w:tcPr>
          <w:p w14:paraId="7A0E4C8C" w14:textId="77777777" w:rsidR="001274A2" w:rsidRPr="009D1EF2" w:rsidRDefault="001274A2" w:rsidP="00315245">
            <w:pPr>
              <w:pStyle w:val="jbTablesText"/>
              <w:rPr>
                <w:lang w:val="en-GB"/>
              </w:rPr>
            </w:pPr>
            <w:r w:rsidRPr="009D1EF2">
              <w:rPr>
                <w:b/>
                <w:lang w:val="en-GB"/>
              </w:rPr>
              <w:t>114(12)</w:t>
            </w:r>
            <w:r w:rsidRPr="009D1EF2">
              <w:rPr>
                <w:lang w:val="en-GB"/>
              </w:rPr>
              <w:t xml:space="preserve">  </w:t>
            </w:r>
            <w:r w:rsidR="007E5500" w:rsidRPr="009D1EF2">
              <w:rPr>
                <w:lang w:val="en-GB"/>
              </w:rPr>
              <w:t>Introduction to Sociology and Social Anthropology</w:t>
            </w:r>
          </w:p>
          <w:p w14:paraId="119B7E0A" w14:textId="77777777" w:rsidR="001274A2" w:rsidRPr="009D1EF2" w:rsidRDefault="001274A2" w:rsidP="00315245">
            <w:pPr>
              <w:pStyle w:val="jbTablesText"/>
              <w:rPr>
                <w:lang w:val="en-GB"/>
              </w:rPr>
            </w:pPr>
            <w:r w:rsidRPr="009D1EF2">
              <w:rPr>
                <w:b/>
                <w:lang w:val="en-GB"/>
              </w:rPr>
              <w:t>144(12)</w:t>
            </w:r>
            <w:r w:rsidRPr="009D1EF2">
              <w:rPr>
                <w:lang w:val="en-GB"/>
              </w:rPr>
              <w:t xml:space="preserve">  </w:t>
            </w:r>
            <w:r w:rsidR="007E5500" w:rsidRPr="009D1EF2">
              <w:rPr>
                <w:lang w:val="en-GB"/>
              </w:rPr>
              <w:t>Social Issues in South Africa</w:t>
            </w:r>
          </w:p>
        </w:tc>
      </w:tr>
    </w:tbl>
    <w:p w14:paraId="7883E162" w14:textId="77777777" w:rsidR="00950301" w:rsidRPr="009D1EF2" w:rsidRDefault="00950301" w:rsidP="001D16D3">
      <w:pPr>
        <w:pStyle w:val="jbSpacer6"/>
        <w:rPr>
          <w:lang w:val="en-GB"/>
        </w:rPr>
      </w:pPr>
    </w:p>
    <w:p w14:paraId="2C99B0D4" w14:textId="41411308" w:rsidR="002005EA" w:rsidRPr="009D1EF2" w:rsidRDefault="00175CC1" w:rsidP="00521B17">
      <w:pPr>
        <w:pStyle w:val="jbHeading4"/>
        <w:rPr>
          <w:lang w:val="en-GB"/>
        </w:rPr>
      </w:pPr>
      <w:r w:rsidRPr="009D1EF2">
        <w:rPr>
          <w:lang w:val="en-GB"/>
        </w:rPr>
        <w:t>Second year</w:t>
      </w:r>
      <w:r w:rsidR="002005EA" w:rsidRPr="009D1EF2">
        <w:rPr>
          <w:lang w:val="en-GB"/>
        </w:rPr>
        <w:t xml:space="preserve"> (128 – 136 </w:t>
      </w:r>
      <w:r w:rsidRPr="009D1EF2">
        <w:rPr>
          <w:lang w:val="en-GB"/>
        </w:rPr>
        <w:t>credits</w:t>
      </w:r>
      <w:r w:rsidR="002005EA" w:rsidRPr="009D1EF2">
        <w:rPr>
          <w:lang w:val="en-GB"/>
        </w:rPr>
        <w:t>)</w:t>
      </w:r>
    </w:p>
    <w:p w14:paraId="1F217515" w14:textId="6D03B234" w:rsidR="00AA72B7" w:rsidRPr="009D1EF2" w:rsidRDefault="00AA72B7" w:rsidP="00521B17">
      <w:pPr>
        <w:pStyle w:val="jbParagraph"/>
        <w:keepNext/>
        <w:rPr>
          <w:lang w:val="en-GB"/>
        </w:rPr>
      </w:pPr>
      <w:r w:rsidRPr="009D1EF2">
        <w:rPr>
          <w:lang w:val="en-GB"/>
        </w:rPr>
        <w:t xml:space="preserve">In your second year you </w:t>
      </w:r>
      <w:r w:rsidR="003F0188" w:rsidRPr="009D1EF2">
        <w:rPr>
          <w:lang w:val="en-GB"/>
        </w:rPr>
        <w:t xml:space="preserve">continue with </w:t>
      </w:r>
      <w:r w:rsidRPr="009D1EF2">
        <w:rPr>
          <w:b/>
          <w:lang w:val="en-GB"/>
        </w:rPr>
        <w:t>four</w:t>
      </w:r>
      <w:r w:rsidRPr="009D1EF2">
        <w:rPr>
          <w:lang w:val="en-GB"/>
        </w:rPr>
        <w:t xml:space="preserve"> subjects that you took </w:t>
      </w:r>
      <w:r w:rsidR="003F0188" w:rsidRPr="009D1EF2">
        <w:rPr>
          <w:lang w:val="en-GB"/>
        </w:rPr>
        <w:t xml:space="preserve">in your </w:t>
      </w:r>
      <w:r w:rsidRPr="009D1EF2">
        <w:rPr>
          <w:lang w:val="en-GB"/>
        </w:rPr>
        <w:t>first year.</w:t>
      </w:r>
    </w:p>
    <w:p w14:paraId="619565B8" w14:textId="78496C87" w:rsidR="00AA72B7" w:rsidRPr="009D1EF2" w:rsidRDefault="00AA72B7" w:rsidP="009A1218">
      <w:pPr>
        <w:pStyle w:val="jbHeading7"/>
        <w:rPr>
          <w:lang w:val="en-GB"/>
        </w:rPr>
      </w:pPr>
      <w:r w:rsidRPr="009D1EF2">
        <w:rPr>
          <w:lang w:val="en-GB"/>
        </w:rPr>
        <w:t>Note the following</w:t>
      </w:r>
      <w:r w:rsidR="00E06034" w:rsidRPr="009D1EF2">
        <w:rPr>
          <w:lang w:val="en-GB"/>
        </w:rPr>
        <w:t>:</w:t>
      </w:r>
    </w:p>
    <w:p w14:paraId="76297F1C" w14:textId="30FE52FA" w:rsidR="002929A1" w:rsidRPr="009D1EF2" w:rsidRDefault="00AF366B" w:rsidP="00CB2EFE">
      <w:pPr>
        <w:pStyle w:val="jbBulletLevel10"/>
        <w:rPr>
          <w:lang w:val="en-GB"/>
        </w:rPr>
      </w:pPr>
      <w:r w:rsidRPr="009D1EF2">
        <w:rPr>
          <w:lang w:val="en-GB"/>
        </w:rPr>
        <w:t>In order to gain access to Applied English Language Studies 214 or 244, you need to pass either General Linguistics 178 or English Studies 178.</w:t>
      </w:r>
    </w:p>
    <w:p w14:paraId="3D655820" w14:textId="753B11DF" w:rsidR="00AA72B7" w:rsidRPr="009D1EF2" w:rsidRDefault="00AA72B7" w:rsidP="00CB2EFE">
      <w:pPr>
        <w:pStyle w:val="jbBulletLevel10"/>
        <w:rPr>
          <w:lang w:val="en-GB"/>
        </w:rPr>
      </w:pPr>
      <w:r w:rsidRPr="009D1EF2">
        <w:rPr>
          <w:lang w:val="en-GB"/>
        </w:rPr>
        <w:t xml:space="preserve">You may take </w:t>
      </w:r>
      <w:r w:rsidR="00482F2A" w:rsidRPr="009D1EF2">
        <w:rPr>
          <w:lang w:val="en-GB"/>
        </w:rPr>
        <w:t xml:space="preserve">Sociology and/or </w:t>
      </w:r>
      <w:r w:rsidRPr="009D1EF2">
        <w:rPr>
          <w:lang w:val="en-GB"/>
        </w:rPr>
        <w:t>Social Anthropology at second</w:t>
      </w:r>
      <w:r w:rsidR="00D82810" w:rsidRPr="009D1EF2">
        <w:rPr>
          <w:lang w:val="en-GB"/>
        </w:rPr>
        <w:t>-</w:t>
      </w:r>
      <w:r w:rsidRPr="009D1EF2">
        <w:rPr>
          <w:lang w:val="en-GB"/>
        </w:rPr>
        <w:t xml:space="preserve">year level if you </w:t>
      </w:r>
      <w:r w:rsidR="00DA45C0" w:rsidRPr="009D1EF2">
        <w:rPr>
          <w:lang w:val="en-GB"/>
        </w:rPr>
        <w:t xml:space="preserve">have </w:t>
      </w:r>
      <w:r w:rsidRPr="009D1EF2">
        <w:rPr>
          <w:lang w:val="en-GB"/>
        </w:rPr>
        <w:t>passed Sociology at first</w:t>
      </w:r>
      <w:r w:rsidR="00D82810" w:rsidRPr="009D1EF2">
        <w:rPr>
          <w:lang w:val="en-GB"/>
        </w:rPr>
        <w:t>-</w:t>
      </w:r>
      <w:r w:rsidRPr="009D1EF2">
        <w:rPr>
          <w:lang w:val="en-GB"/>
        </w:rPr>
        <w:t>year level.</w:t>
      </w:r>
    </w:p>
    <w:p w14:paraId="27065D45" w14:textId="77777777" w:rsidR="00240B40" w:rsidRDefault="00240B40">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73F2A58E" w14:textId="3CBC8350" w:rsidR="001329F3" w:rsidRPr="009D1EF2" w:rsidRDefault="00E24878" w:rsidP="00450CCC">
      <w:pPr>
        <w:pStyle w:val="jbHeading5"/>
        <w:rPr>
          <w:lang w:val="en-GB"/>
        </w:rPr>
      </w:pPr>
      <w:r w:rsidRPr="009D1EF2">
        <w:rPr>
          <w:lang w:val="en-GB"/>
        </w:rPr>
        <w:lastRenderedPageBreak/>
        <w:t xml:space="preserve">Elective </w:t>
      </w:r>
      <w:r w:rsidR="005F276D" w:rsidRPr="009D1EF2">
        <w:rPr>
          <w:lang w:val="en-GB"/>
        </w:rPr>
        <w:t>M</w:t>
      </w:r>
      <w:r w:rsidR="008E19BE" w:rsidRPr="009D1EF2">
        <w:rPr>
          <w:lang w:val="en-GB"/>
        </w:rPr>
        <w:t>odules</w:t>
      </w:r>
    </w:p>
    <w:p w14:paraId="3EC621EF" w14:textId="77777777" w:rsidR="008E19BE" w:rsidRPr="009D1EF2" w:rsidRDefault="00E27B2D" w:rsidP="00AF31E7">
      <w:pPr>
        <w:pStyle w:val="jbHeading6"/>
        <w:rPr>
          <w:lang w:val="en-GB"/>
        </w:rPr>
      </w:pPr>
      <w:r w:rsidRPr="009D1EF2">
        <w:rPr>
          <w:lang w:val="en-GB"/>
        </w:rPr>
        <w:t>Group 1: Human Thought, Language, Culture and Art</w:t>
      </w:r>
    </w:p>
    <w:tbl>
      <w:tblPr>
        <w:tblStyle w:val="jbTablebasic"/>
        <w:tblW w:w="9070" w:type="dxa"/>
        <w:tblLayout w:type="fixed"/>
        <w:tblLook w:val="0620" w:firstRow="1" w:lastRow="0" w:firstColumn="0" w:lastColumn="0" w:noHBand="1" w:noVBand="1"/>
      </w:tblPr>
      <w:tblGrid>
        <w:gridCol w:w="1398"/>
        <w:gridCol w:w="3273"/>
        <w:gridCol w:w="4399"/>
      </w:tblGrid>
      <w:tr w:rsidR="00AA72B7" w:rsidRPr="009D1EF2" w14:paraId="3039FA7A"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5210B6A6" w14:textId="77777777" w:rsidR="00AA72B7" w:rsidRPr="009D1EF2" w:rsidRDefault="00AA72B7" w:rsidP="00315245">
            <w:pPr>
              <w:pStyle w:val="jbTablesText"/>
              <w:rPr>
                <w:lang w:val="en-GB"/>
              </w:rPr>
            </w:pPr>
            <w:r w:rsidRPr="009D1EF2">
              <w:rPr>
                <w:lang w:val="en-GB"/>
              </w:rPr>
              <w:t>Subject number</w:t>
            </w:r>
          </w:p>
        </w:tc>
        <w:tc>
          <w:tcPr>
            <w:tcW w:w="3685" w:type="dxa"/>
          </w:tcPr>
          <w:p w14:paraId="663BDC90" w14:textId="77777777" w:rsidR="00AA72B7" w:rsidRPr="009D1EF2" w:rsidRDefault="00AA72B7" w:rsidP="00315245">
            <w:pPr>
              <w:pStyle w:val="jbTablesText"/>
              <w:rPr>
                <w:b w:val="0"/>
                <w:lang w:val="en-GB"/>
              </w:rPr>
            </w:pPr>
            <w:r w:rsidRPr="009D1EF2">
              <w:rPr>
                <w:lang w:val="en-GB"/>
              </w:rPr>
              <w:t>Subject</w:t>
            </w:r>
          </w:p>
        </w:tc>
        <w:tc>
          <w:tcPr>
            <w:tcW w:w="4964" w:type="dxa"/>
          </w:tcPr>
          <w:p w14:paraId="21896D7C" w14:textId="77777777" w:rsidR="00AA72B7" w:rsidRPr="009D1EF2" w:rsidRDefault="00AA72B7" w:rsidP="00315245">
            <w:pPr>
              <w:pStyle w:val="jbTablesText"/>
              <w:rPr>
                <w:b w:val="0"/>
                <w:lang w:val="en-GB"/>
              </w:rPr>
            </w:pPr>
            <w:r w:rsidRPr="009D1EF2">
              <w:rPr>
                <w:lang w:val="en-GB"/>
              </w:rPr>
              <w:t>Modules</w:t>
            </w:r>
          </w:p>
        </w:tc>
      </w:tr>
      <w:tr w:rsidR="00AA72B7" w:rsidRPr="009D1EF2" w14:paraId="00A92DE9" w14:textId="77777777" w:rsidTr="00FA6284">
        <w:tc>
          <w:tcPr>
            <w:tcW w:w="1555" w:type="dxa"/>
          </w:tcPr>
          <w:p w14:paraId="3B4AD849" w14:textId="77777777" w:rsidR="00AA72B7" w:rsidRPr="009D1EF2" w:rsidRDefault="00AA72B7" w:rsidP="00315245">
            <w:pPr>
              <w:pStyle w:val="jbTablesText"/>
              <w:rPr>
                <w:lang w:val="en-GB"/>
              </w:rPr>
            </w:pPr>
            <w:r w:rsidRPr="009D1EF2">
              <w:rPr>
                <w:lang w:val="en-GB"/>
              </w:rPr>
              <w:t>41505</w:t>
            </w:r>
          </w:p>
        </w:tc>
        <w:tc>
          <w:tcPr>
            <w:tcW w:w="3685" w:type="dxa"/>
          </w:tcPr>
          <w:p w14:paraId="41584AAD" w14:textId="77777777" w:rsidR="00AA72B7" w:rsidRPr="009D1EF2" w:rsidRDefault="00AA72B7" w:rsidP="00315245">
            <w:pPr>
              <w:pStyle w:val="jbTablesText"/>
              <w:rPr>
                <w:lang w:val="en-GB"/>
              </w:rPr>
            </w:pPr>
            <w:r w:rsidRPr="009D1EF2">
              <w:rPr>
                <w:lang w:val="en-GB"/>
              </w:rPr>
              <w:t>African Languages</w:t>
            </w:r>
          </w:p>
        </w:tc>
        <w:tc>
          <w:tcPr>
            <w:tcW w:w="4964" w:type="dxa"/>
          </w:tcPr>
          <w:p w14:paraId="7335A6BC" w14:textId="77777777" w:rsidR="00AA72B7" w:rsidRPr="009D1EF2" w:rsidRDefault="00AA72B7" w:rsidP="00315245">
            <w:pPr>
              <w:pStyle w:val="jbTablesText"/>
              <w:rPr>
                <w:lang w:val="en-GB"/>
              </w:rPr>
            </w:pPr>
            <w:r w:rsidRPr="009D1EF2">
              <w:rPr>
                <w:b/>
                <w:lang w:val="en-GB"/>
              </w:rPr>
              <w:t xml:space="preserve">214(16)  </w:t>
            </w:r>
            <w:r w:rsidRPr="009D1EF2">
              <w:rPr>
                <w:lang w:val="en-GB"/>
              </w:rPr>
              <w:t xml:space="preserve">Intermediate Study of African Languages </w:t>
            </w:r>
          </w:p>
          <w:p w14:paraId="6C4A7CF8" w14:textId="77777777" w:rsidR="00AA72B7" w:rsidRPr="009D1EF2" w:rsidRDefault="00AA72B7" w:rsidP="00315245">
            <w:pPr>
              <w:pStyle w:val="jbTablesText"/>
              <w:rPr>
                <w:lang w:val="en-GB"/>
              </w:rPr>
            </w:pPr>
            <w:r w:rsidRPr="009D1EF2">
              <w:rPr>
                <w:b/>
                <w:lang w:val="en-GB"/>
              </w:rPr>
              <w:t xml:space="preserve">244(16)  </w:t>
            </w:r>
            <w:r w:rsidRPr="009D1EF2">
              <w:rPr>
                <w:lang w:val="en-GB"/>
              </w:rPr>
              <w:t>Continued Intermediate Study of African Languages</w:t>
            </w:r>
          </w:p>
        </w:tc>
      </w:tr>
      <w:tr w:rsidR="00AA72B7" w:rsidRPr="009D1EF2" w14:paraId="6D7AF9B4" w14:textId="77777777" w:rsidTr="00FA6284">
        <w:tc>
          <w:tcPr>
            <w:tcW w:w="1555" w:type="dxa"/>
          </w:tcPr>
          <w:p w14:paraId="7552E1D6" w14:textId="77777777" w:rsidR="00AA72B7" w:rsidRPr="009D1EF2" w:rsidRDefault="00AA72B7" w:rsidP="00315245">
            <w:pPr>
              <w:pStyle w:val="jbTablesText"/>
              <w:rPr>
                <w:lang w:val="en-GB"/>
              </w:rPr>
            </w:pPr>
            <w:r w:rsidRPr="009D1EF2">
              <w:rPr>
                <w:lang w:val="en-GB"/>
              </w:rPr>
              <w:t>39373</w:t>
            </w:r>
          </w:p>
        </w:tc>
        <w:tc>
          <w:tcPr>
            <w:tcW w:w="3685" w:type="dxa"/>
          </w:tcPr>
          <w:p w14:paraId="07AED6AB" w14:textId="77777777" w:rsidR="00AA72B7" w:rsidRPr="009D1EF2" w:rsidRDefault="00AA72B7" w:rsidP="00315245">
            <w:pPr>
              <w:pStyle w:val="jbTablesText"/>
              <w:rPr>
                <w:lang w:val="en-GB"/>
              </w:rPr>
            </w:pPr>
            <w:r w:rsidRPr="009D1EF2">
              <w:rPr>
                <w:lang w:val="en-GB"/>
              </w:rPr>
              <w:t xml:space="preserve">Afrikaans </w:t>
            </w:r>
            <w:r w:rsidR="00B829CC" w:rsidRPr="009D1EF2">
              <w:rPr>
                <w:lang w:val="en-GB"/>
              </w:rPr>
              <w:t>and Dutch</w:t>
            </w:r>
          </w:p>
        </w:tc>
        <w:tc>
          <w:tcPr>
            <w:tcW w:w="4964" w:type="dxa"/>
          </w:tcPr>
          <w:p w14:paraId="596E09CE" w14:textId="477520B1" w:rsidR="00AA72B7" w:rsidRPr="009D1EF2" w:rsidRDefault="00AA72B7" w:rsidP="00315245">
            <w:pPr>
              <w:pStyle w:val="jbTablesText"/>
              <w:rPr>
                <w:lang w:val="en-GB"/>
              </w:rPr>
            </w:pPr>
            <w:r w:rsidRPr="009D1EF2">
              <w:rPr>
                <w:b/>
                <w:lang w:val="en-GB"/>
              </w:rPr>
              <w:t>278(32)</w:t>
            </w:r>
            <w:r w:rsidRPr="009D1EF2">
              <w:rPr>
                <w:lang w:val="en-GB"/>
              </w:rPr>
              <w:t xml:space="preserve">  </w:t>
            </w:r>
            <w:r w:rsidR="00BA78F6" w:rsidRPr="009D1EF2">
              <w:rPr>
                <w:lang w:val="en-GB"/>
              </w:rPr>
              <w:t>Intermediate Studies in Afrikaans Language and Literature</w:t>
            </w:r>
          </w:p>
        </w:tc>
      </w:tr>
      <w:tr w:rsidR="00AA72B7" w:rsidRPr="009D1EF2" w14:paraId="12F6D595" w14:textId="77777777" w:rsidTr="00FA6284">
        <w:tc>
          <w:tcPr>
            <w:tcW w:w="1555" w:type="dxa"/>
          </w:tcPr>
          <w:p w14:paraId="21CA4E60" w14:textId="77777777" w:rsidR="00AA72B7" w:rsidRPr="009D1EF2" w:rsidRDefault="00AA72B7" w:rsidP="00315245">
            <w:pPr>
              <w:pStyle w:val="jbTablesText"/>
              <w:rPr>
                <w:lang w:val="en-GB"/>
              </w:rPr>
            </w:pPr>
            <w:r w:rsidRPr="009D1EF2">
              <w:rPr>
                <w:lang w:val="en-GB"/>
              </w:rPr>
              <w:t>57487</w:t>
            </w:r>
          </w:p>
        </w:tc>
        <w:tc>
          <w:tcPr>
            <w:tcW w:w="3685" w:type="dxa"/>
          </w:tcPr>
          <w:p w14:paraId="692D8693" w14:textId="6776A9F2" w:rsidR="00AA72B7" w:rsidRPr="009D1EF2" w:rsidRDefault="00AA72B7" w:rsidP="00315245">
            <w:pPr>
              <w:pStyle w:val="jbTablesText"/>
              <w:rPr>
                <w:lang w:val="en-GB"/>
              </w:rPr>
            </w:pPr>
            <w:r w:rsidRPr="009D1EF2">
              <w:rPr>
                <w:lang w:val="en-GB"/>
              </w:rPr>
              <w:t xml:space="preserve">Afrikaans Language </w:t>
            </w:r>
            <w:r w:rsidR="008F72B1" w:rsidRPr="009D1EF2">
              <w:rPr>
                <w:lang w:val="en-GB"/>
              </w:rPr>
              <w:t>A</w:t>
            </w:r>
            <w:r w:rsidRPr="009D1EF2">
              <w:rPr>
                <w:lang w:val="en-GB"/>
              </w:rPr>
              <w:t>cquisition</w:t>
            </w:r>
          </w:p>
          <w:p w14:paraId="12909D1B" w14:textId="7FF16490" w:rsidR="00746367" w:rsidRPr="009D1EF2" w:rsidRDefault="00746367" w:rsidP="00315245">
            <w:pPr>
              <w:pStyle w:val="jbTablesText"/>
              <w:rPr>
                <w:lang w:val="en-GB"/>
              </w:rPr>
            </w:pPr>
            <w:r w:rsidRPr="009D1EF2">
              <w:rPr>
                <w:lang w:val="en-GB"/>
              </w:rPr>
              <w:t>(</w:t>
            </w:r>
            <w:r w:rsidRPr="009D1EF2">
              <w:rPr>
                <w:i/>
                <w:lang w:val="en-GB"/>
              </w:rPr>
              <w:t>only up to second-year level</w:t>
            </w:r>
            <w:r w:rsidRPr="009D1EF2">
              <w:rPr>
                <w:lang w:val="en-GB"/>
              </w:rPr>
              <w:t>)</w:t>
            </w:r>
          </w:p>
        </w:tc>
        <w:tc>
          <w:tcPr>
            <w:tcW w:w="4964" w:type="dxa"/>
          </w:tcPr>
          <w:p w14:paraId="50E7D745" w14:textId="33774FFF" w:rsidR="00AA72B7" w:rsidRPr="009D1EF2" w:rsidRDefault="00AA72B7" w:rsidP="00315245">
            <w:pPr>
              <w:pStyle w:val="jbTablesText"/>
              <w:rPr>
                <w:lang w:val="en-GB"/>
              </w:rPr>
            </w:pPr>
            <w:r w:rsidRPr="009D1EF2">
              <w:rPr>
                <w:b/>
                <w:lang w:val="en-GB"/>
              </w:rPr>
              <w:t>278(32)</w:t>
            </w:r>
            <w:r w:rsidRPr="009D1EF2">
              <w:rPr>
                <w:lang w:val="en-GB"/>
              </w:rPr>
              <w:t xml:space="preserve"> </w:t>
            </w:r>
            <w:r w:rsidR="00902AFC" w:rsidRPr="009D1EF2">
              <w:rPr>
                <w:lang w:val="en-GB"/>
              </w:rPr>
              <w:t xml:space="preserve"> </w:t>
            </w:r>
            <w:r w:rsidRPr="009D1EF2">
              <w:rPr>
                <w:lang w:val="en-GB"/>
              </w:rPr>
              <w:t xml:space="preserve">Afrikaans for </w:t>
            </w:r>
            <w:r w:rsidR="00A1339A" w:rsidRPr="009D1EF2">
              <w:rPr>
                <w:lang w:val="en-GB"/>
              </w:rPr>
              <w:t>F</w:t>
            </w:r>
            <w:r w:rsidRPr="009D1EF2">
              <w:rPr>
                <w:lang w:val="en-GB"/>
              </w:rPr>
              <w:t xml:space="preserve">oreign-language </w:t>
            </w:r>
            <w:r w:rsidR="00A1339A" w:rsidRPr="009D1EF2">
              <w:rPr>
                <w:lang w:val="en-GB"/>
              </w:rPr>
              <w:t>S</w:t>
            </w:r>
            <w:r w:rsidRPr="009D1EF2">
              <w:rPr>
                <w:lang w:val="en-GB"/>
              </w:rPr>
              <w:t xml:space="preserve">peakers </w:t>
            </w:r>
            <w:r w:rsidRPr="009D1EF2">
              <w:rPr>
                <w:i/>
                <w:lang w:val="en-GB"/>
              </w:rPr>
              <w:t>(follows on Afrikaans Language Acquisition 178)</w:t>
            </w:r>
          </w:p>
          <w:p w14:paraId="693A5053" w14:textId="77777777" w:rsidR="00902AFC" w:rsidRPr="009D1EF2" w:rsidRDefault="00AB68F0" w:rsidP="00AA3AC5">
            <w:pPr>
              <w:pStyle w:val="jbTablesText"/>
              <w:rPr>
                <w:lang w:val="en-GB"/>
              </w:rPr>
            </w:pPr>
            <w:r w:rsidRPr="009D1EF2">
              <w:rPr>
                <w:rStyle w:val="Strong"/>
                <w:lang w:val="en-GB"/>
              </w:rPr>
              <w:t>OR</w:t>
            </w:r>
          </w:p>
          <w:p w14:paraId="7D286D52" w14:textId="0763EBFC" w:rsidR="00AA72B7" w:rsidRPr="009D1EF2" w:rsidRDefault="00AA72B7" w:rsidP="00315245">
            <w:pPr>
              <w:pStyle w:val="jbTablesText"/>
              <w:rPr>
                <w:lang w:val="en-GB"/>
              </w:rPr>
            </w:pPr>
            <w:r w:rsidRPr="009D1EF2">
              <w:rPr>
                <w:b/>
                <w:lang w:val="en-GB"/>
              </w:rPr>
              <w:t>288(32)</w:t>
            </w:r>
            <w:r w:rsidRPr="009D1EF2">
              <w:rPr>
                <w:lang w:val="en-GB"/>
              </w:rPr>
              <w:t xml:space="preserve"> </w:t>
            </w:r>
            <w:r w:rsidR="00902AFC" w:rsidRPr="009D1EF2">
              <w:rPr>
                <w:lang w:val="en-GB"/>
              </w:rPr>
              <w:t xml:space="preserve"> </w:t>
            </w:r>
            <w:r w:rsidRPr="009D1EF2">
              <w:rPr>
                <w:lang w:val="en-GB"/>
              </w:rPr>
              <w:t>Afrikaans as Second La</w:t>
            </w:r>
            <w:r w:rsidR="00902AFC" w:rsidRPr="009D1EF2">
              <w:rPr>
                <w:lang w:val="en-GB"/>
              </w:rPr>
              <w:t xml:space="preserve">nguage </w:t>
            </w:r>
            <w:r w:rsidRPr="009D1EF2">
              <w:rPr>
                <w:lang w:val="en-GB"/>
              </w:rPr>
              <w:t>(</w:t>
            </w:r>
            <w:r w:rsidRPr="009D1EF2">
              <w:rPr>
                <w:i/>
                <w:lang w:val="en-GB"/>
              </w:rPr>
              <w:t>follows on Afrikaans Language Acquisition 188</w:t>
            </w:r>
            <w:r w:rsidRPr="009D1EF2">
              <w:rPr>
                <w:lang w:val="en-GB"/>
              </w:rPr>
              <w:t>)</w:t>
            </w:r>
          </w:p>
        </w:tc>
      </w:tr>
      <w:tr w:rsidR="00AA72B7" w:rsidRPr="009D1EF2" w14:paraId="494A24E0" w14:textId="77777777" w:rsidTr="00FA6284">
        <w:tc>
          <w:tcPr>
            <w:tcW w:w="1555" w:type="dxa"/>
          </w:tcPr>
          <w:p w14:paraId="226C7319" w14:textId="77777777" w:rsidR="00AA72B7" w:rsidRPr="009D1EF2" w:rsidRDefault="00AA72B7" w:rsidP="00315245">
            <w:pPr>
              <w:pStyle w:val="jbTablesText"/>
              <w:rPr>
                <w:lang w:val="en-GB"/>
              </w:rPr>
            </w:pPr>
            <w:r w:rsidRPr="009D1EF2">
              <w:rPr>
                <w:lang w:val="en-GB"/>
              </w:rPr>
              <w:t>53813</w:t>
            </w:r>
          </w:p>
        </w:tc>
        <w:tc>
          <w:tcPr>
            <w:tcW w:w="3685" w:type="dxa"/>
          </w:tcPr>
          <w:p w14:paraId="358841E0" w14:textId="77777777" w:rsidR="00AA72B7" w:rsidRPr="009D1EF2" w:rsidRDefault="00AA72B7" w:rsidP="00315245">
            <w:pPr>
              <w:pStyle w:val="jbTablesText"/>
              <w:rPr>
                <w:lang w:val="en-GB"/>
              </w:rPr>
            </w:pPr>
            <w:r w:rsidRPr="009D1EF2">
              <w:rPr>
                <w:lang w:val="en-GB"/>
              </w:rPr>
              <w:t>Ancient Cultures</w:t>
            </w:r>
          </w:p>
        </w:tc>
        <w:tc>
          <w:tcPr>
            <w:tcW w:w="4964" w:type="dxa"/>
          </w:tcPr>
          <w:p w14:paraId="47540644" w14:textId="77777777" w:rsidR="00902AFC" w:rsidRPr="009D1EF2" w:rsidRDefault="00902AFC" w:rsidP="00315245">
            <w:pPr>
              <w:pStyle w:val="jbTablesText"/>
              <w:rPr>
                <w:lang w:val="en-GB"/>
              </w:rPr>
            </w:pPr>
            <w:r w:rsidRPr="009D1EF2">
              <w:rPr>
                <w:b/>
                <w:lang w:val="en-GB"/>
              </w:rPr>
              <w:t>211(8)</w:t>
            </w:r>
            <w:r w:rsidRPr="009D1EF2">
              <w:rPr>
                <w:lang w:val="en-GB"/>
              </w:rPr>
              <w:t xml:space="preserve">  Continued Ancient Cultures </w:t>
            </w:r>
          </w:p>
          <w:p w14:paraId="7D813B03" w14:textId="77777777" w:rsidR="00902AFC" w:rsidRPr="009D1EF2" w:rsidRDefault="00902AFC" w:rsidP="00315245">
            <w:pPr>
              <w:pStyle w:val="jbTablesText"/>
              <w:rPr>
                <w:lang w:val="en-GB"/>
              </w:rPr>
            </w:pPr>
            <w:r w:rsidRPr="009D1EF2">
              <w:rPr>
                <w:b/>
                <w:lang w:val="en-GB"/>
              </w:rPr>
              <w:t>221(8)</w:t>
            </w:r>
            <w:r w:rsidRPr="009D1EF2">
              <w:rPr>
                <w:lang w:val="en-GB"/>
              </w:rPr>
              <w:t xml:space="preserve">  Continued Ancient Cultures </w:t>
            </w:r>
          </w:p>
          <w:p w14:paraId="61C1D9E6" w14:textId="77777777" w:rsidR="00902AFC" w:rsidRPr="009D1EF2" w:rsidRDefault="00902AFC" w:rsidP="00315245">
            <w:pPr>
              <w:pStyle w:val="jbTablesText"/>
              <w:rPr>
                <w:lang w:val="en-GB"/>
              </w:rPr>
            </w:pPr>
            <w:r w:rsidRPr="009D1EF2">
              <w:rPr>
                <w:b/>
                <w:lang w:val="en-GB"/>
              </w:rPr>
              <w:t>241(8)</w:t>
            </w:r>
            <w:r w:rsidRPr="009D1EF2">
              <w:rPr>
                <w:lang w:val="en-GB"/>
              </w:rPr>
              <w:t xml:space="preserve">  Continued Ancient Cultures </w:t>
            </w:r>
          </w:p>
          <w:p w14:paraId="64D1377A" w14:textId="77777777" w:rsidR="00AA72B7" w:rsidRPr="009D1EF2" w:rsidRDefault="00902AFC" w:rsidP="00315245">
            <w:pPr>
              <w:pStyle w:val="jbTablesText"/>
              <w:rPr>
                <w:lang w:val="en-GB"/>
              </w:rPr>
            </w:pPr>
            <w:r w:rsidRPr="009D1EF2">
              <w:rPr>
                <w:b/>
                <w:lang w:val="en-GB"/>
              </w:rPr>
              <w:t>251(8)</w:t>
            </w:r>
            <w:r w:rsidRPr="009D1EF2">
              <w:rPr>
                <w:lang w:val="en-GB"/>
              </w:rPr>
              <w:t xml:space="preserve">  Continued Ancient Cultures</w:t>
            </w:r>
          </w:p>
        </w:tc>
      </w:tr>
      <w:tr w:rsidR="00AA72B7" w:rsidRPr="009D1EF2" w14:paraId="03E8432E" w14:textId="77777777" w:rsidTr="00FA6284">
        <w:tc>
          <w:tcPr>
            <w:tcW w:w="1555" w:type="dxa"/>
          </w:tcPr>
          <w:p w14:paraId="3C75923F" w14:textId="77777777" w:rsidR="00AA72B7" w:rsidRPr="009D1EF2" w:rsidRDefault="00902AFC" w:rsidP="00315245">
            <w:pPr>
              <w:pStyle w:val="jbTablesText"/>
              <w:rPr>
                <w:lang w:val="en-GB"/>
              </w:rPr>
            </w:pPr>
            <w:r w:rsidRPr="009D1EF2">
              <w:rPr>
                <w:lang w:val="en-GB"/>
              </w:rPr>
              <w:t>93874</w:t>
            </w:r>
          </w:p>
        </w:tc>
        <w:tc>
          <w:tcPr>
            <w:tcW w:w="3685" w:type="dxa"/>
          </w:tcPr>
          <w:p w14:paraId="057851CF" w14:textId="62798825" w:rsidR="00AA72B7" w:rsidRPr="009D1EF2" w:rsidRDefault="00902AFC" w:rsidP="00315245">
            <w:pPr>
              <w:pStyle w:val="jbTablesText"/>
              <w:rPr>
                <w:lang w:val="en-GB"/>
              </w:rPr>
            </w:pPr>
            <w:r w:rsidRPr="009D1EF2">
              <w:rPr>
                <w:lang w:val="en-GB"/>
              </w:rPr>
              <w:t xml:space="preserve">Applied English Language Studies </w:t>
            </w:r>
            <w:r w:rsidR="00AF366B" w:rsidRPr="009D1EF2">
              <w:rPr>
                <w:lang w:val="en-GB"/>
              </w:rPr>
              <w:t>(</w:t>
            </w:r>
            <w:r w:rsidR="00AF366B" w:rsidRPr="009D1EF2">
              <w:rPr>
                <w:i/>
                <w:lang w:val="en-GB"/>
              </w:rPr>
              <w:t>In your first year, you must have English Studies 178 or General Linguistics 178 as a prerequisite pass module.</w:t>
            </w:r>
            <w:r w:rsidR="00AF366B" w:rsidRPr="009D1EF2">
              <w:rPr>
                <w:lang w:val="en-GB"/>
              </w:rPr>
              <w:t>)</w:t>
            </w:r>
          </w:p>
        </w:tc>
        <w:tc>
          <w:tcPr>
            <w:tcW w:w="4964" w:type="dxa"/>
          </w:tcPr>
          <w:p w14:paraId="2BC36EE0" w14:textId="6B324074" w:rsidR="00C919A5" w:rsidRPr="009D1EF2" w:rsidRDefault="00902AFC" w:rsidP="00315245">
            <w:pPr>
              <w:pStyle w:val="jbTablesText"/>
              <w:rPr>
                <w:lang w:val="en-GB"/>
              </w:rPr>
            </w:pPr>
            <w:r w:rsidRPr="009D1EF2">
              <w:rPr>
                <w:b/>
                <w:lang w:val="en-GB"/>
              </w:rPr>
              <w:t>214(16)</w:t>
            </w:r>
            <w:r w:rsidRPr="009D1EF2">
              <w:rPr>
                <w:lang w:val="en-GB"/>
              </w:rPr>
              <w:t xml:space="preserve"> </w:t>
            </w:r>
            <w:r w:rsidR="00C919A5" w:rsidRPr="009D1EF2">
              <w:rPr>
                <w:lang w:val="en-GB"/>
              </w:rPr>
              <w:t>Applied English Language Studies</w:t>
            </w:r>
            <w:r w:rsidRPr="009D1EF2">
              <w:rPr>
                <w:lang w:val="en-GB"/>
              </w:rPr>
              <w:t xml:space="preserve"> </w:t>
            </w:r>
          </w:p>
          <w:p w14:paraId="73E71A48" w14:textId="7E700D84" w:rsidR="00AA72B7" w:rsidRPr="009D1EF2" w:rsidRDefault="00902AFC" w:rsidP="00315245">
            <w:pPr>
              <w:pStyle w:val="jbTablesText"/>
              <w:rPr>
                <w:lang w:val="en-GB"/>
              </w:rPr>
            </w:pPr>
            <w:r w:rsidRPr="009D1EF2">
              <w:rPr>
                <w:b/>
                <w:lang w:val="en-GB"/>
              </w:rPr>
              <w:t>244(16)</w:t>
            </w:r>
            <w:r w:rsidRPr="009D1EF2">
              <w:rPr>
                <w:lang w:val="en-GB"/>
              </w:rPr>
              <w:t xml:space="preserve"> </w:t>
            </w:r>
            <w:r w:rsidR="00124F4A" w:rsidRPr="009D1EF2">
              <w:rPr>
                <w:lang w:val="en-GB"/>
              </w:rPr>
              <w:t xml:space="preserve"> </w:t>
            </w:r>
            <w:r w:rsidRPr="009D1EF2">
              <w:rPr>
                <w:lang w:val="en-GB"/>
              </w:rPr>
              <w:t>Applied English Language Studies</w:t>
            </w:r>
          </w:p>
        </w:tc>
      </w:tr>
      <w:tr w:rsidR="00AA72B7" w:rsidRPr="009D1EF2" w14:paraId="7C7BD72D" w14:textId="77777777" w:rsidTr="00FA6284">
        <w:tc>
          <w:tcPr>
            <w:tcW w:w="1555" w:type="dxa"/>
          </w:tcPr>
          <w:p w14:paraId="0065FB7B" w14:textId="77777777" w:rsidR="00AA72B7" w:rsidRPr="009D1EF2" w:rsidRDefault="00AA72B7" w:rsidP="00315245">
            <w:pPr>
              <w:pStyle w:val="jbTablesText"/>
              <w:rPr>
                <w:lang w:val="en-GB"/>
              </w:rPr>
            </w:pPr>
            <w:r w:rsidRPr="009D1EF2">
              <w:rPr>
                <w:lang w:val="en-GB"/>
              </w:rPr>
              <w:t>11302</w:t>
            </w:r>
          </w:p>
        </w:tc>
        <w:tc>
          <w:tcPr>
            <w:tcW w:w="3685" w:type="dxa"/>
          </w:tcPr>
          <w:p w14:paraId="636D40E6" w14:textId="77777777" w:rsidR="00AA72B7" w:rsidRPr="009D1EF2" w:rsidRDefault="00AA72B7" w:rsidP="00315245">
            <w:pPr>
              <w:pStyle w:val="jbTablesText"/>
              <w:rPr>
                <w:lang w:val="en-GB"/>
              </w:rPr>
            </w:pPr>
            <w:r w:rsidRPr="009D1EF2">
              <w:rPr>
                <w:lang w:val="en-GB"/>
              </w:rPr>
              <w:t>Chinese</w:t>
            </w:r>
          </w:p>
        </w:tc>
        <w:tc>
          <w:tcPr>
            <w:tcW w:w="4964" w:type="dxa"/>
          </w:tcPr>
          <w:p w14:paraId="715F9FA1" w14:textId="4CD4C776" w:rsidR="00AA72B7" w:rsidRPr="009D1EF2" w:rsidRDefault="00902AFC" w:rsidP="00315245">
            <w:pPr>
              <w:pStyle w:val="jbTablesText"/>
              <w:rPr>
                <w:lang w:val="en-GB"/>
              </w:rPr>
            </w:pPr>
            <w:r w:rsidRPr="009D1EF2">
              <w:rPr>
                <w:b/>
                <w:lang w:val="en-GB"/>
              </w:rPr>
              <w:t>278(32)</w:t>
            </w:r>
            <w:r w:rsidRPr="009D1EF2">
              <w:rPr>
                <w:lang w:val="en-GB"/>
              </w:rPr>
              <w:t xml:space="preserve"> </w:t>
            </w:r>
            <w:r w:rsidR="00124F4A" w:rsidRPr="009D1EF2">
              <w:rPr>
                <w:lang w:val="en-GB"/>
              </w:rPr>
              <w:t xml:space="preserve"> </w:t>
            </w:r>
            <w:r w:rsidRPr="009D1EF2">
              <w:rPr>
                <w:lang w:val="en-GB"/>
              </w:rPr>
              <w:t xml:space="preserve">Continued </w:t>
            </w:r>
            <w:r w:rsidR="008F72B1" w:rsidRPr="009D1EF2">
              <w:rPr>
                <w:lang w:val="en-GB"/>
              </w:rPr>
              <w:t>S</w:t>
            </w:r>
            <w:r w:rsidRPr="009D1EF2">
              <w:rPr>
                <w:lang w:val="en-GB"/>
              </w:rPr>
              <w:t xml:space="preserve">tudy of Chinese </w:t>
            </w:r>
            <w:r w:rsidR="008F72B1" w:rsidRPr="009D1EF2">
              <w:rPr>
                <w:lang w:val="en-GB"/>
              </w:rPr>
              <w:t>L</w:t>
            </w:r>
            <w:r w:rsidRPr="009D1EF2">
              <w:rPr>
                <w:lang w:val="en-GB"/>
              </w:rPr>
              <w:t xml:space="preserve">anguage and </w:t>
            </w:r>
            <w:r w:rsidR="008F72B1" w:rsidRPr="009D1EF2">
              <w:rPr>
                <w:lang w:val="en-GB"/>
              </w:rPr>
              <w:t>C</w:t>
            </w:r>
            <w:r w:rsidRPr="009D1EF2">
              <w:rPr>
                <w:lang w:val="en-GB"/>
              </w:rPr>
              <w:t>ulture</w:t>
            </w:r>
          </w:p>
        </w:tc>
      </w:tr>
      <w:tr w:rsidR="00AA72B7" w:rsidRPr="009D1EF2" w14:paraId="1C0F549F" w14:textId="77777777" w:rsidTr="00FA6284">
        <w:tc>
          <w:tcPr>
            <w:tcW w:w="1555" w:type="dxa"/>
          </w:tcPr>
          <w:p w14:paraId="35FAC492" w14:textId="77777777" w:rsidR="00AA72B7" w:rsidRPr="009D1EF2" w:rsidRDefault="00AA72B7" w:rsidP="00315245">
            <w:pPr>
              <w:pStyle w:val="jbTablesText"/>
              <w:rPr>
                <w:lang w:val="en-GB"/>
              </w:rPr>
            </w:pPr>
            <w:r w:rsidRPr="009D1EF2">
              <w:rPr>
                <w:lang w:val="en-GB"/>
              </w:rPr>
              <w:t>53880</w:t>
            </w:r>
          </w:p>
        </w:tc>
        <w:tc>
          <w:tcPr>
            <w:tcW w:w="3685" w:type="dxa"/>
          </w:tcPr>
          <w:p w14:paraId="7053EC2E" w14:textId="77777777" w:rsidR="00AA72B7" w:rsidRPr="009D1EF2" w:rsidRDefault="00AA72B7" w:rsidP="00315245">
            <w:pPr>
              <w:pStyle w:val="jbTablesText"/>
              <w:rPr>
                <w:lang w:val="en-GB"/>
              </w:rPr>
            </w:pPr>
            <w:r w:rsidRPr="009D1EF2">
              <w:rPr>
                <w:lang w:val="en-GB"/>
              </w:rPr>
              <w:t>English Studies</w:t>
            </w:r>
          </w:p>
        </w:tc>
        <w:tc>
          <w:tcPr>
            <w:tcW w:w="4964" w:type="dxa"/>
          </w:tcPr>
          <w:p w14:paraId="06B30E77" w14:textId="7DE8FD61" w:rsidR="00C919A5" w:rsidRPr="009D1EF2" w:rsidRDefault="00C919A5" w:rsidP="00315245">
            <w:pPr>
              <w:pStyle w:val="jbTablesText"/>
              <w:rPr>
                <w:lang w:val="en-GB"/>
              </w:rPr>
            </w:pPr>
            <w:r w:rsidRPr="009D1EF2">
              <w:rPr>
                <w:b/>
                <w:lang w:val="en-GB"/>
              </w:rPr>
              <w:t>214(16)</w:t>
            </w:r>
            <w:r w:rsidRPr="009D1EF2">
              <w:rPr>
                <w:lang w:val="en-GB"/>
              </w:rPr>
              <w:t xml:space="preserve"> Reading Literature and Culture</w:t>
            </w:r>
          </w:p>
          <w:p w14:paraId="5E988410" w14:textId="37CC8CB6" w:rsidR="00C919A5" w:rsidRPr="009D1EF2" w:rsidRDefault="00C919A5" w:rsidP="00315245">
            <w:pPr>
              <w:pStyle w:val="jbTablesText"/>
              <w:rPr>
                <w:lang w:val="en-GB"/>
              </w:rPr>
            </w:pPr>
            <w:r w:rsidRPr="009D1EF2">
              <w:rPr>
                <w:b/>
                <w:lang w:val="en-GB"/>
              </w:rPr>
              <w:t>244(16)</w:t>
            </w:r>
            <w:r w:rsidRPr="009D1EF2">
              <w:rPr>
                <w:lang w:val="en-GB"/>
              </w:rPr>
              <w:t xml:space="preserve"> Reading Literature and Culture</w:t>
            </w:r>
          </w:p>
        </w:tc>
      </w:tr>
      <w:tr w:rsidR="00AA72B7" w:rsidRPr="009D1EF2" w14:paraId="7B57D564" w14:textId="77777777" w:rsidTr="00FA6284">
        <w:tc>
          <w:tcPr>
            <w:tcW w:w="1555" w:type="dxa"/>
          </w:tcPr>
          <w:p w14:paraId="132E2671" w14:textId="77777777" w:rsidR="00AA72B7" w:rsidRPr="009D1EF2" w:rsidRDefault="00AA72B7" w:rsidP="00315245">
            <w:pPr>
              <w:pStyle w:val="jbTablesText"/>
              <w:rPr>
                <w:lang w:val="en-GB"/>
              </w:rPr>
            </w:pPr>
            <w:r w:rsidRPr="009D1EF2">
              <w:rPr>
                <w:lang w:val="en-GB"/>
              </w:rPr>
              <w:t>13145</w:t>
            </w:r>
          </w:p>
        </w:tc>
        <w:tc>
          <w:tcPr>
            <w:tcW w:w="3685" w:type="dxa"/>
          </w:tcPr>
          <w:p w14:paraId="6C8565E2" w14:textId="77777777" w:rsidR="00AA72B7" w:rsidRPr="009D1EF2" w:rsidRDefault="00AA72B7" w:rsidP="00315245">
            <w:pPr>
              <w:pStyle w:val="jbTablesText"/>
              <w:rPr>
                <w:lang w:val="en-GB"/>
              </w:rPr>
            </w:pPr>
            <w:r w:rsidRPr="009D1EF2">
              <w:rPr>
                <w:lang w:val="en-GB"/>
              </w:rPr>
              <w:t>French</w:t>
            </w:r>
          </w:p>
        </w:tc>
        <w:tc>
          <w:tcPr>
            <w:tcW w:w="4964" w:type="dxa"/>
          </w:tcPr>
          <w:p w14:paraId="54A28F14" w14:textId="7A6C7B87" w:rsidR="00AA72B7" w:rsidRPr="009D1EF2" w:rsidRDefault="00902AFC" w:rsidP="00315245">
            <w:pPr>
              <w:pStyle w:val="jbTablesText"/>
              <w:rPr>
                <w:lang w:val="en-GB"/>
              </w:rPr>
            </w:pPr>
            <w:r w:rsidRPr="009D1EF2">
              <w:rPr>
                <w:b/>
                <w:lang w:val="en-GB"/>
              </w:rPr>
              <w:t>278(32)</w:t>
            </w:r>
            <w:r w:rsidRPr="009D1EF2">
              <w:rPr>
                <w:lang w:val="en-GB"/>
              </w:rPr>
              <w:t xml:space="preserve"> </w:t>
            </w:r>
            <w:r w:rsidR="00124F4A" w:rsidRPr="009D1EF2">
              <w:rPr>
                <w:lang w:val="en-GB"/>
              </w:rPr>
              <w:t xml:space="preserve"> </w:t>
            </w:r>
            <w:r w:rsidRPr="009D1EF2">
              <w:rPr>
                <w:lang w:val="en-GB"/>
              </w:rPr>
              <w:t>Continued Study of the</w:t>
            </w:r>
            <w:r w:rsidR="001D51F8" w:rsidRPr="009D1EF2">
              <w:rPr>
                <w:lang w:val="en-GB"/>
              </w:rPr>
              <w:t xml:space="preserve"> </w:t>
            </w:r>
            <w:r w:rsidRPr="009D1EF2">
              <w:rPr>
                <w:lang w:val="en-GB"/>
              </w:rPr>
              <w:t>French Language, Literature and Culture</w:t>
            </w:r>
          </w:p>
        </w:tc>
      </w:tr>
      <w:tr w:rsidR="00AA72B7" w:rsidRPr="009D1EF2" w14:paraId="5178D326" w14:textId="77777777" w:rsidTr="00FA6284">
        <w:tc>
          <w:tcPr>
            <w:tcW w:w="1555" w:type="dxa"/>
          </w:tcPr>
          <w:p w14:paraId="73A26971" w14:textId="77777777" w:rsidR="00AA72B7" w:rsidRPr="009D1EF2" w:rsidRDefault="00AA72B7" w:rsidP="00315245">
            <w:pPr>
              <w:pStyle w:val="jbTablesText"/>
              <w:rPr>
                <w:lang w:val="en-GB"/>
              </w:rPr>
            </w:pPr>
            <w:r w:rsidRPr="009D1EF2">
              <w:rPr>
                <w:lang w:val="en-GB"/>
              </w:rPr>
              <w:t>10294</w:t>
            </w:r>
          </w:p>
        </w:tc>
        <w:tc>
          <w:tcPr>
            <w:tcW w:w="3685" w:type="dxa"/>
          </w:tcPr>
          <w:p w14:paraId="38B407AA" w14:textId="77777777" w:rsidR="00AA72B7" w:rsidRPr="009D1EF2" w:rsidRDefault="00AA72B7" w:rsidP="00315245">
            <w:pPr>
              <w:pStyle w:val="jbTablesText"/>
              <w:rPr>
                <w:lang w:val="en-GB"/>
              </w:rPr>
            </w:pPr>
            <w:r w:rsidRPr="009D1EF2">
              <w:rPr>
                <w:lang w:val="en-GB"/>
              </w:rPr>
              <w:t>General Linguistics</w:t>
            </w:r>
          </w:p>
        </w:tc>
        <w:tc>
          <w:tcPr>
            <w:tcW w:w="4964" w:type="dxa"/>
          </w:tcPr>
          <w:p w14:paraId="6D96E916" w14:textId="77777777" w:rsidR="00AA72B7" w:rsidRPr="009D1EF2" w:rsidRDefault="00902AFC" w:rsidP="00315245">
            <w:pPr>
              <w:pStyle w:val="jbTablesText"/>
              <w:rPr>
                <w:lang w:val="en-GB"/>
              </w:rPr>
            </w:pPr>
            <w:r w:rsidRPr="009D1EF2">
              <w:rPr>
                <w:b/>
                <w:lang w:val="en-GB"/>
              </w:rPr>
              <w:t>278(32)</w:t>
            </w:r>
            <w:r w:rsidRPr="009D1EF2">
              <w:rPr>
                <w:lang w:val="en-GB"/>
              </w:rPr>
              <w:t xml:space="preserve"> </w:t>
            </w:r>
            <w:r w:rsidR="00124F4A" w:rsidRPr="009D1EF2">
              <w:rPr>
                <w:lang w:val="en-GB"/>
              </w:rPr>
              <w:t xml:space="preserve"> </w:t>
            </w:r>
            <w:r w:rsidRPr="009D1EF2">
              <w:rPr>
                <w:lang w:val="en-GB"/>
              </w:rPr>
              <w:t>Language and the Human Mind</w:t>
            </w:r>
          </w:p>
        </w:tc>
      </w:tr>
      <w:tr w:rsidR="00AA72B7" w:rsidRPr="009D1EF2" w14:paraId="50E0BE01" w14:textId="77777777" w:rsidTr="00FA6284">
        <w:tc>
          <w:tcPr>
            <w:tcW w:w="1555" w:type="dxa"/>
          </w:tcPr>
          <w:p w14:paraId="234930D9" w14:textId="77777777" w:rsidR="00AA72B7" w:rsidRPr="009D1EF2" w:rsidRDefault="00AA72B7" w:rsidP="00521B17">
            <w:pPr>
              <w:pStyle w:val="jbTablesText"/>
              <w:keepNext/>
              <w:rPr>
                <w:lang w:val="en-GB"/>
              </w:rPr>
            </w:pPr>
            <w:r w:rsidRPr="009D1EF2">
              <w:rPr>
                <w:lang w:val="en-GB"/>
              </w:rPr>
              <w:t>26107</w:t>
            </w:r>
          </w:p>
        </w:tc>
        <w:tc>
          <w:tcPr>
            <w:tcW w:w="3685" w:type="dxa"/>
          </w:tcPr>
          <w:p w14:paraId="49E3B8B7" w14:textId="77777777" w:rsidR="00AA72B7" w:rsidRPr="009D1EF2" w:rsidRDefault="00AA72B7" w:rsidP="00521B17">
            <w:pPr>
              <w:pStyle w:val="jbTablesText"/>
              <w:keepNext/>
              <w:rPr>
                <w:lang w:val="en-GB"/>
              </w:rPr>
            </w:pPr>
            <w:r w:rsidRPr="009D1EF2">
              <w:rPr>
                <w:lang w:val="en-GB"/>
              </w:rPr>
              <w:t>German</w:t>
            </w:r>
          </w:p>
        </w:tc>
        <w:tc>
          <w:tcPr>
            <w:tcW w:w="4964" w:type="dxa"/>
          </w:tcPr>
          <w:p w14:paraId="4032340D" w14:textId="77777777" w:rsidR="00902AFC" w:rsidRPr="009D1EF2" w:rsidRDefault="00902AFC" w:rsidP="00521B17">
            <w:pPr>
              <w:pStyle w:val="jbTablesText"/>
              <w:keepNext/>
              <w:rPr>
                <w:lang w:val="en-GB"/>
              </w:rPr>
            </w:pPr>
            <w:r w:rsidRPr="009D1EF2">
              <w:rPr>
                <w:b/>
                <w:lang w:val="en-GB"/>
              </w:rPr>
              <w:t>278(32)</w:t>
            </w:r>
            <w:r w:rsidRPr="009D1EF2">
              <w:rPr>
                <w:lang w:val="en-GB"/>
              </w:rPr>
              <w:t xml:space="preserve"> </w:t>
            </w:r>
            <w:r w:rsidR="00124F4A" w:rsidRPr="009D1EF2">
              <w:rPr>
                <w:lang w:val="en-GB"/>
              </w:rPr>
              <w:t xml:space="preserve"> </w:t>
            </w:r>
            <w:r w:rsidRPr="009D1EF2">
              <w:rPr>
                <w:lang w:val="en-GB"/>
              </w:rPr>
              <w:t xml:space="preserve">Intermediate Study of the German Language, Literature and Culture </w:t>
            </w:r>
            <w:r w:rsidRPr="009D1EF2">
              <w:rPr>
                <w:i/>
                <w:lang w:val="en-GB"/>
              </w:rPr>
              <w:t>(follows on German 178)</w:t>
            </w:r>
            <w:r w:rsidRPr="009D1EF2">
              <w:rPr>
                <w:lang w:val="en-GB"/>
              </w:rPr>
              <w:t xml:space="preserve"> </w:t>
            </w:r>
          </w:p>
          <w:p w14:paraId="61039BF4" w14:textId="77777777" w:rsidR="00902AFC" w:rsidRPr="009D1EF2" w:rsidRDefault="007B1A63" w:rsidP="00521B17">
            <w:pPr>
              <w:pStyle w:val="jbTablesText"/>
              <w:keepNext/>
              <w:rPr>
                <w:lang w:val="en-GB"/>
              </w:rPr>
            </w:pPr>
            <w:r w:rsidRPr="009D1EF2">
              <w:rPr>
                <w:rStyle w:val="Strong"/>
                <w:lang w:val="en-GB"/>
              </w:rPr>
              <w:t>OR</w:t>
            </w:r>
          </w:p>
          <w:p w14:paraId="6282D98C" w14:textId="77777777" w:rsidR="00AA72B7" w:rsidRPr="009D1EF2" w:rsidRDefault="00902AFC" w:rsidP="00521B17">
            <w:pPr>
              <w:pStyle w:val="jbTablesText"/>
              <w:keepNext/>
              <w:rPr>
                <w:lang w:val="en-GB"/>
              </w:rPr>
            </w:pPr>
            <w:r w:rsidRPr="009D1EF2">
              <w:rPr>
                <w:b/>
                <w:lang w:val="en-GB"/>
              </w:rPr>
              <w:t>288(32)</w:t>
            </w:r>
            <w:r w:rsidRPr="009D1EF2">
              <w:rPr>
                <w:lang w:val="en-GB"/>
              </w:rPr>
              <w:t xml:space="preserve"> </w:t>
            </w:r>
            <w:r w:rsidR="00124F4A" w:rsidRPr="009D1EF2">
              <w:rPr>
                <w:lang w:val="en-GB"/>
              </w:rPr>
              <w:t xml:space="preserve"> </w:t>
            </w:r>
            <w:r w:rsidRPr="009D1EF2">
              <w:rPr>
                <w:lang w:val="en-GB"/>
              </w:rPr>
              <w:t xml:space="preserve">German Language, Literature and Culture from the 18th century to the present </w:t>
            </w:r>
            <w:r w:rsidRPr="009D1EF2">
              <w:rPr>
                <w:i/>
                <w:lang w:val="en-GB"/>
              </w:rPr>
              <w:t>(follows on German 188)</w:t>
            </w:r>
          </w:p>
        </w:tc>
      </w:tr>
      <w:tr w:rsidR="00124F4A" w:rsidRPr="009D1EF2" w14:paraId="38DA4B3A" w14:textId="77777777" w:rsidTr="00FA6284">
        <w:tc>
          <w:tcPr>
            <w:tcW w:w="1555" w:type="dxa"/>
          </w:tcPr>
          <w:p w14:paraId="7231EDE9" w14:textId="37D39B7F" w:rsidR="00124F4A" w:rsidRPr="009D1EF2" w:rsidRDefault="00482F2A" w:rsidP="00315245">
            <w:pPr>
              <w:pStyle w:val="jbTablesText"/>
              <w:rPr>
                <w:lang w:val="en-GB"/>
              </w:rPr>
            </w:pPr>
            <w:r w:rsidRPr="009D1EF2">
              <w:rPr>
                <w:lang w:val="en-GB"/>
              </w:rPr>
              <w:t>14032</w:t>
            </w:r>
          </w:p>
        </w:tc>
        <w:tc>
          <w:tcPr>
            <w:tcW w:w="3685" w:type="dxa"/>
          </w:tcPr>
          <w:p w14:paraId="008106EC" w14:textId="77777777" w:rsidR="00124F4A" w:rsidRPr="009D1EF2" w:rsidRDefault="00124F4A" w:rsidP="00315245">
            <w:pPr>
              <w:pStyle w:val="jbTablesText"/>
              <w:rPr>
                <w:lang w:val="en-GB"/>
              </w:rPr>
            </w:pPr>
            <w:r w:rsidRPr="009D1EF2">
              <w:rPr>
                <w:lang w:val="en-GB"/>
              </w:rPr>
              <w:t>Theatre Studies</w:t>
            </w:r>
          </w:p>
        </w:tc>
        <w:tc>
          <w:tcPr>
            <w:tcW w:w="4964" w:type="dxa"/>
          </w:tcPr>
          <w:p w14:paraId="70F34833" w14:textId="3F37EDAC" w:rsidR="00124F4A" w:rsidRPr="009D1EF2" w:rsidRDefault="00482F2A" w:rsidP="00315245">
            <w:pPr>
              <w:pStyle w:val="jbTablesText"/>
              <w:rPr>
                <w:lang w:val="en-GB"/>
              </w:rPr>
            </w:pPr>
            <w:r w:rsidRPr="009D1EF2">
              <w:rPr>
                <w:b/>
                <w:lang w:val="en-GB"/>
              </w:rPr>
              <w:t>214</w:t>
            </w:r>
            <w:r w:rsidR="00124F4A" w:rsidRPr="009D1EF2">
              <w:rPr>
                <w:b/>
                <w:lang w:val="en-GB"/>
              </w:rPr>
              <w:t>(</w:t>
            </w:r>
            <w:r w:rsidRPr="009D1EF2">
              <w:rPr>
                <w:b/>
                <w:lang w:val="en-GB"/>
              </w:rPr>
              <w:t>16</w:t>
            </w:r>
            <w:r w:rsidR="00124F4A" w:rsidRPr="009D1EF2">
              <w:rPr>
                <w:b/>
                <w:lang w:val="en-GB"/>
              </w:rPr>
              <w:t>)</w:t>
            </w:r>
            <w:r w:rsidR="00124F4A" w:rsidRPr="009D1EF2">
              <w:rPr>
                <w:lang w:val="en-GB"/>
              </w:rPr>
              <w:t xml:space="preserve">  Textual </w:t>
            </w:r>
            <w:r w:rsidR="008F72B1" w:rsidRPr="009D1EF2">
              <w:rPr>
                <w:lang w:val="en-GB"/>
              </w:rPr>
              <w:t>A</w:t>
            </w:r>
            <w:r w:rsidR="00124F4A" w:rsidRPr="009D1EF2">
              <w:rPr>
                <w:lang w:val="en-GB"/>
              </w:rPr>
              <w:t xml:space="preserve">nalysis </w:t>
            </w:r>
          </w:p>
          <w:p w14:paraId="4025BCC5" w14:textId="269D8865" w:rsidR="00124F4A" w:rsidRPr="009D1EF2" w:rsidRDefault="00482F2A" w:rsidP="00315245">
            <w:pPr>
              <w:pStyle w:val="jbTablesText"/>
              <w:rPr>
                <w:lang w:val="en-GB"/>
              </w:rPr>
            </w:pPr>
            <w:r w:rsidRPr="009D1EF2">
              <w:rPr>
                <w:b/>
                <w:lang w:val="en-GB"/>
              </w:rPr>
              <w:t>244</w:t>
            </w:r>
            <w:r w:rsidR="00124F4A" w:rsidRPr="009D1EF2">
              <w:rPr>
                <w:b/>
                <w:lang w:val="en-GB"/>
              </w:rPr>
              <w:t>(</w:t>
            </w:r>
            <w:r w:rsidRPr="009D1EF2">
              <w:rPr>
                <w:b/>
                <w:lang w:val="en-GB"/>
              </w:rPr>
              <w:t>16</w:t>
            </w:r>
            <w:r w:rsidR="00124F4A" w:rsidRPr="009D1EF2">
              <w:rPr>
                <w:b/>
                <w:lang w:val="en-GB"/>
              </w:rPr>
              <w:t>)</w:t>
            </w:r>
            <w:r w:rsidR="00124F4A" w:rsidRPr="009D1EF2">
              <w:rPr>
                <w:lang w:val="en-GB"/>
              </w:rPr>
              <w:t xml:space="preserve">  Theatre History: Theory and Forms of Drama and Theatre </w:t>
            </w:r>
          </w:p>
          <w:p w14:paraId="4351EC12" w14:textId="1AE89E4A" w:rsidR="00124F4A" w:rsidRPr="009D1EF2" w:rsidRDefault="00124F4A" w:rsidP="00315245">
            <w:pPr>
              <w:pStyle w:val="jbTablesText"/>
              <w:rPr>
                <w:lang w:val="en-GB"/>
              </w:rPr>
            </w:pPr>
          </w:p>
        </w:tc>
      </w:tr>
      <w:tr w:rsidR="008F72B1" w:rsidRPr="009D1EF2" w14:paraId="271D6647" w14:textId="77777777" w:rsidTr="00FA6284">
        <w:tc>
          <w:tcPr>
            <w:tcW w:w="1555" w:type="dxa"/>
          </w:tcPr>
          <w:p w14:paraId="48EE7C5D" w14:textId="77777777" w:rsidR="008F72B1" w:rsidRPr="009D1EF2" w:rsidRDefault="008F72B1" w:rsidP="00315245">
            <w:pPr>
              <w:pStyle w:val="jbTablesText"/>
              <w:rPr>
                <w:lang w:val="en-GB"/>
              </w:rPr>
            </w:pPr>
            <w:r w:rsidRPr="009D1EF2">
              <w:rPr>
                <w:lang w:val="en-GB"/>
              </w:rPr>
              <w:t>11802</w:t>
            </w:r>
          </w:p>
        </w:tc>
        <w:tc>
          <w:tcPr>
            <w:tcW w:w="3685" w:type="dxa"/>
          </w:tcPr>
          <w:p w14:paraId="0025E849" w14:textId="77777777" w:rsidR="008F72B1" w:rsidRPr="009D1EF2" w:rsidRDefault="008F72B1" w:rsidP="00315245">
            <w:pPr>
              <w:pStyle w:val="jbTablesText"/>
              <w:rPr>
                <w:lang w:val="en-GB"/>
              </w:rPr>
            </w:pPr>
            <w:r w:rsidRPr="009D1EF2">
              <w:rPr>
                <w:lang w:val="en-GB"/>
              </w:rPr>
              <w:t>Visual Studies</w:t>
            </w:r>
          </w:p>
        </w:tc>
        <w:tc>
          <w:tcPr>
            <w:tcW w:w="4964" w:type="dxa"/>
          </w:tcPr>
          <w:p w14:paraId="494CEC98" w14:textId="77777777" w:rsidR="008F72B1" w:rsidRPr="009D1EF2" w:rsidRDefault="008F72B1" w:rsidP="00315245">
            <w:pPr>
              <w:pStyle w:val="jbTablesText"/>
              <w:rPr>
                <w:rStyle w:val="Strong"/>
                <w:lang w:val="en-GB"/>
              </w:rPr>
            </w:pPr>
            <w:r w:rsidRPr="009D1EF2">
              <w:rPr>
                <w:b/>
                <w:lang w:val="en-GB"/>
              </w:rPr>
              <w:t>278(32)</w:t>
            </w:r>
            <w:r w:rsidRPr="009D1EF2">
              <w:rPr>
                <w:lang w:val="en-GB"/>
              </w:rPr>
              <w:t xml:space="preserve"> 19th and 20th Century Visual Culture</w:t>
            </w:r>
          </w:p>
        </w:tc>
      </w:tr>
      <w:tr w:rsidR="00124F4A" w:rsidRPr="009D1EF2" w14:paraId="03AC79CF" w14:textId="77777777" w:rsidTr="00FA6284">
        <w:tc>
          <w:tcPr>
            <w:tcW w:w="1555" w:type="dxa"/>
          </w:tcPr>
          <w:p w14:paraId="2984D500" w14:textId="77777777" w:rsidR="00124F4A" w:rsidRPr="009D1EF2" w:rsidRDefault="00124F4A" w:rsidP="00315245">
            <w:pPr>
              <w:pStyle w:val="jbTablesText"/>
              <w:rPr>
                <w:lang w:val="en-GB"/>
              </w:rPr>
            </w:pPr>
            <w:r w:rsidRPr="009D1EF2">
              <w:rPr>
                <w:lang w:val="en-GB"/>
              </w:rPr>
              <w:t>21687</w:t>
            </w:r>
          </w:p>
        </w:tc>
        <w:tc>
          <w:tcPr>
            <w:tcW w:w="3685" w:type="dxa"/>
          </w:tcPr>
          <w:p w14:paraId="67EC2E2D" w14:textId="77777777" w:rsidR="00124F4A" w:rsidRPr="009D1EF2" w:rsidRDefault="00124F4A" w:rsidP="00315245">
            <w:pPr>
              <w:pStyle w:val="jbTablesText"/>
              <w:rPr>
                <w:lang w:val="en-GB"/>
              </w:rPr>
            </w:pPr>
            <w:r w:rsidRPr="009D1EF2">
              <w:rPr>
                <w:lang w:val="en-GB"/>
              </w:rPr>
              <w:t>Xhosa</w:t>
            </w:r>
          </w:p>
        </w:tc>
        <w:tc>
          <w:tcPr>
            <w:tcW w:w="4964" w:type="dxa"/>
          </w:tcPr>
          <w:p w14:paraId="22AC932A" w14:textId="77777777" w:rsidR="00124F4A" w:rsidRPr="009D1EF2" w:rsidRDefault="00124F4A" w:rsidP="00315245">
            <w:pPr>
              <w:pStyle w:val="jbTablesText"/>
              <w:rPr>
                <w:lang w:val="en-GB"/>
              </w:rPr>
            </w:pPr>
            <w:r w:rsidRPr="009D1EF2">
              <w:rPr>
                <w:b/>
                <w:lang w:val="en-GB"/>
              </w:rPr>
              <w:t>214(16)</w:t>
            </w:r>
            <w:r w:rsidRPr="009D1EF2">
              <w:rPr>
                <w:lang w:val="en-GB"/>
              </w:rPr>
              <w:t xml:space="preserve">  Continued Xhosa Language and Culture </w:t>
            </w:r>
          </w:p>
          <w:p w14:paraId="51966788" w14:textId="515EDE47" w:rsidR="00124F4A" w:rsidRPr="009D1EF2" w:rsidRDefault="00124F4A" w:rsidP="00315245">
            <w:pPr>
              <w:pStyle w:val="jbTablesText"/>
              <w:rPr>
                <w:lang w:val="en-GB"/>
              </w:rPr>
            </w:pPr>
            <w:r w:rsidRPr="009D1EF2">
              <w:rPr>
                <w:b/>
                <w:lang w:val="en-GB"/>
              </w:rPr>
              <w:t>244(16)</w:t>
            </w:r>
            <w:r w:rsidRPr="009D1EF2">
              <w:rPr>
                <w:lang w:val="en-GB"/>
              </w:rPr>
              <w:t xml:space="preserve">  Continued Xhosa Language and Culture</w:t>
            </w:r>
          </w:p>
          <w:p w14:paraId="3F8234DE" w14:textId="383ED507" w:rsidR="00096A98" w:rsidRPr="009D1EF2" w:rsidRDefault="00096A98" w:rsidP="00315245">
            <w:pPr>
              <w:pStyle w:val="jbTablesText"/>
              <w:rPr>
                <w:i/>
                <w:iCs/>
                <w:lang w:val="en-GB"/>
              </w:rPr>
            </w:pPr>
            <w:r w:rsidRPr="009D1EF2">
              <w:rPr>
                <w:i/>
                <w:iCs/>
                <w:lang w:val="en-GB"/>
              </w:rPr>
              <w:t>(214 and 2</w:t>
            </w:r>
            <w:r w:rsidR="00965A46" w:rsidRPr="009D1EF2">
              <w:rPr>
                <w:i/>
                <w:iCs/>
                <w:lang w:val="en-GB"/>
              </w:rPr>
              <w:t>44 follow on Xhosa 178)</w:t>
            </w:r>
          </w:p>
          <w:p w14:paraId="120EABDE" w14:textId="77777777" w:rsidR="00124F4A" w:rsidRPr="009D1EF2" w:rsidRDefault="00AB68F0" w:rsidP="00AA3AC5">
            <w:pPr>
              <w:pStyle w:val="jbTablesText"/>
              <w:rPr>
                <w:lang w:val="en-GB"/>
              </w:rPr>
            </w:pPr>
            <w:r w:rsidRPr="009D1EF2">
              <w:rPr>
                <w:rStyle w:val="Strong"/>
                <w:lang w:val="en-GB"/>
              </w:rPr>
              <w:t>OR</w:t>
            </w:r>
          </w:p>
          <w:p w14:paraId="66B39D23" w14:textId="77777777" w:rsidR="00124F4A" w:rsidRPr="009D1EF2" w:rsidRDefault="00124F4A" w:rsidP="00315245">
            <w:pPr>
              <w:pStyle w:val="jbTablesText"/>
              <w:rPr>
                <w:lang w:val="en-GB"/>
              </w:rPr>
            </w:pPr>
            <w:r w:rsidRPr="009D1EF2">
              <w:rPr>
                <w:b/>
                <w:lang w:val="en-GB"/>
              </w:rPr>
              <w:t>224(16)</w:t>
            </w:r>
            <w:r w:rsidRPr="009D1EF2">
              <w:rPr>
                <w:lang w:val="en-GB"/>
              </w:rPr>
              <w:t xml:space="preserve">  Continued Xhosa Language, Communication and Culture </w:t>
            </w:r>
          </w:p>
          <w:p w14:paraId="70875ACA" w14:textId="77777777" w:rsidR="00124F4A" w:rsidRPr="009D1EF2" w:rsidRDefault="00124F4A" w:rsidP="00315245">
            <w:pPr>
              <w:pStyle w:val="jbTablesText"/>
              <w:rPr>
                <w:lang w:val="en-GB"/>
              </w:rPr>
            </w:pPr>
            <w:r w:rsidRPr="009D1EF2">
              <w:rPr>
                <w:b/>
                <w:lang w:val="en-GB"/>
              </w:rPr>
              <w:t>254(16)</w:t>
            </w:r>
            <w:r w:rsidRPr="009D1EF2">
              <w:rPr>
                <w:lang w:val="en-GB"/>
              </w:rPr>
              <w:t xml:space="preserve">  Continued Xhosa Language, Communication and Culture</w:t>
            </w:r>
          </w:p>
          <w:p w14:paraId="13A0320B" w14:textId="08E90113" w:rsidR="00E854D9" w:rsidRPr="009D1EF2" w:rsidRDefault="00E854D9" w:rsidP="007412DF">
            <w:pPr>
              <w:pStyle w:val="jbTablesText"/>
              <w:rPr>
                <w:lang w:val="en-GB"/>
              </w:rPr>
            </w:pPr>
            <w:r w:rsidRPr="009D1EF2">
              <w:rPr>
                <w:i/>
                <w:iCs/>
                <w:lang w:val="en-GB"/>
              </w:rPr>
              <w:t>(224 and 2</w:t>
            </w:r>
            <w:r w:rsidR="007412DF" w:rsidRPr="009D1EF2">
              <w:rPr>
                <w:i/>
                <w:iCs/>
                <w:lang w:val="en-GB"/>
              </w:rPr>
              <w:t>54</w:t>
            </w:r>
            <w:r w:rsidRPr="009D1EF2">
              <w:rPr>
                <w:i/>
                <w:iCs/>
                <w:lang w:val="en-GB"/>
              </w:rPr>
              <w:t xml:space="preserve"> follow on Xhosa 188</w:t>
            </w:r>
            <w:r w:rsidR="00096A98" w:rsidRPr="009D1EF2">
              <w:rPr>
                <w:i/>
                <w:iCs/>
                <w:lang w:val="en-GB"/>
              </w:rPr>
              <w:t>)</w:t>
            </w:r>
          </w:p>
        </w:tc>
      </w:tr>
    </w:tbl>
    <w:p w14:paraId="6D8099B3" w14:textId="77777777" w:rsidR="00950301" w:rsidRPr="009D1EF2" w:rsidRDefault="00950301" w:rsidP="00AF31E7">
      <w:pPr>
        <w:pStyle w:val="jbSpacer6"/>
        <w:rPr>
          <w:lang w:val="en-GB"/>
        </w:rPr>
      </w:pPr>
    </w:p>
    <w:p w14:paraId="7DBD3FBD" w14:textId="77777777" w:rsidR="00A629C9" w:rsidRPr="009D1EF2" w:rsidRDefault="00A629C9">
      <w:pPr>
        <w:spacing w:before="0" w:after="160" w:line="259" w:lineRule="auto"/>
        <w:jc w:val="left"/>
        <w:rPr>
          <w:rFonts w:ascii="Times New Roman" w:eastAsia="Times New Roman" w:hAnsi="Times New Roman" w:cs="Times New Roman"/>
          <w:b/>
          <w:lang w:val="en-GB" w:eastAsia="en-ZA"/>
        </w:rPr>
      </w:pPr>
      <w:r w:rsidRPr="009D1EF2">
        <w:rPr>
          <w:lang w:val="en-GB"/>
        </w:rPr>
        <w:br w:type="page"/>
      </w:r>
    </w:p>
    <w:p w14:paraId="7823BFFB" w14:textId="3F74C52E" w:rsidR="001329F3" w:rsidRPr="009D1EF2" w:rsidRDefault="00E27B2D" w:rsidP="001D16D3">
      <w:pPr>
        <w:pStyle w:val="jbHeading6"/>
        <w:keepNext/>
        <w:rPr>
          <w:lang w:val="en-GB"/>
        </w:rPr>
      </w:pPr>
      <w:r w:rsidRPr="009D1EF2">
        <w:rPr>
          <w:lang w:val="en-GB"/>
        </w:rPr>
        <w:lastRenderedPageBreak/>
        <w:t>Group 2: People and Society</w:t>
      </w:r>
    </w:p>
    <w:tbl>
      <w:tblPr>
        <w:tblStyle w:val="jbTablebasic"/>
        <w:tblW w:w="9070" w:type="dxa"/>
        <w:tblLook w:val="0620" w:firstRow="1" w:lastRow="0" w:firstColumn="0" w:lastColumn="0" w:noHBand="1" w:noVBand="1"/>
      </w:tblPr>
      <w:tblGrid>
        <w:gridCol w:w="1431"/>
        <w:gridCol w:w="3279"/>
        <w:gridCol w:w="4360"/>
      </w:tblGrid>
      <w:tr w:rsidR="00124F4A" w:rsidRPr="009D1EF2" w14:paraId="552CC507"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0E88EACF" w14:textId="77777777" w:rsidR="00124F4A" w:rsidRPr="009D1EF2" w:rsidRDefault="00124F4A" w:rsidP="00315245">
            <w:pPr>
              <w:pStyle w:val="jbTablesText"/>
              <w:rPr>
                <w:lang w:val="en-GB"/>
              </w:rPr>
            </w:pPr>
            <w:r w:rsidRPr="009D1EF2">
              <w:rPr>
                <w:lang w:val="en-GB"/>
              </w:rPr>
              <w:t>Subject number</w:t>
            </w:r>
          </w:p>
        </w:tc>
        <w:tc>
          <w:tcPr>
            <w:tcW w:w="3685" w:type="dxa"/>
          </w:tcPr>
          <w:p w14:paraId="35A4CCF5" w14:textId="77777777" w:rsidR="00124F4A" w:rsidRPr="009D1EF2" w:rsidRDefault="00124F4A" w:rsidP="00315245">
            <w:pPr>
              <w:pStyle w:val="jbTablesText"/>
              <w:rPr>
                <w:b w:val="0"/>
                <w:lang w:val="en-GB"/>
              </w:rPr>
            </w:pPr>
            <w:r w:rsidRPr="009D1EF2">
              <w:rPr>
                <w:lang w:val="en-GB"/>
              </w:rPr>
              <w:t>Subject</w:t>
            </w:r>
          </w:p>
        </w:tc>
        <w:tc>
          <w:tcPr>
            <w:tcW w:w="4964" w:type="dxa"/>
          </w:tcPr>
          <w:p w14:paraId="0E57B0F8" w14:textId="69B23CD5" w:rsidR="00124F4A" w:rsidRPr="009D1EF2" w:rsidRDefault="00124F4A" w:rsidP="00F31CD2">
            <w:pPr>
              <w:pStyle w:val="jbTablesText"/>
              <w:rPr>
                <w:b w:val="0"/>
                <w:lang w:val="en-GB"/>
              </w:rPr>
            </w:pPr>
            <w:r w:rsidRPr="009D1EF2">
              <w:rPr>
                <w:lang w:val="en-GB"/>
              </w:rPr>
              <w:t>Module</w:t>
            </w:r>
            <w:r w:rsidR="00F31CD2" w:rsidRPr="009D1EF2">
              <w:rPr>
                <w:lang w:val="en-GB"/>
              </w:rPr>
              <w:t>(s)</w:t>
            </w:r>
          </w:p>
        </w:tc>
      </w:tr>
      <w:tr w:rsidR="00124F4A" w:rsidRPr="009D1EF2" w14:paraId="2C7FB1D6" w14:textId="77777777" w:rsidTr="00FA6284">
        <w:tc>
          <w:tcPr>
            <w:tcW w:w="1555" w:type="dxa"/>
          </w:tcPr>
          <w:p w14:paraId="318F7A75" w14:textId="77777777" w:rsidR="00124F4A" w:rsidRPr="009D1EF2" w:rsidRDefault="00746367" w:rsidP="00315245">
            <w:pPr>
              <w:pStyle w:val="jbTablesText"/>
              <w:rPr>
                <w:lang w:val="en-GB"/>
              </w:rPr>
            </w:pPr>
            <w:r w:rsidRPr="009D1EF2">
              <w:rPr>
                <w:lang w:val="en-GB"/>
              </w:rPr>
              <w:t>56502</w:t>
            </w:r>
          </w:p>
        </w:tc>
        <w:tc>
          <w:tcPr>
            <w:tcW w:w="3685" w:type="dxa"/>
          </w:tcPr>
          <w:p w14:paraId="685996F8" w14:textId="61B4816C" w:rsidR="00124F4A" w:rsidRPr="009D1EF2" w:rsidRDefault="00EE21C7" w:rsidP="00315245">
            <w:pPr>
              <w:pStyle w:val="jbTablesText"/>
              <w:rPr>
                <w:lang w:val="en-GB"/>
              </w:rPr>
            </w:pPr>
            <w:r w:rsidRPr="009D1EF2">
              <w:rPr>
                <w:lang w:val="en-GB"/>
              </w:rPr>
              <w:t>Geography and Environmental Studies (</w:t>
            </w:r>
            <w:r w:rsidR="008F72B1" w:rsidRPr="009D1EF2">
              <w:rPr>
                <w:i/>
                <w:lang w:val="en-GB"/>
              </w:rPr>
              <w:t>f</w:t>
            </w:r>
            <w:r w:rsidR="00C41825" w:rsidRPr="009D1EF2">
              <w:rPr>
                <w:i/>
                <w:lang w:val="en-GB"/>
              </w:rPr>
              <w:t>ollows on</w:t>
            </w:r>
            <w:r w:rsidRPr="009D1EF2">
              <w:rPr>
                <w:i/>
                <w:lang w:val="en-GB"/>
              </w:rPr>
              <w:t xml:space="preserve"> </w:t>
            </w:r>
            <w:r w:rsidR="00124F4A" w:rsidRPr="009D1EF2">
              <w:rPr>
                <w:i/>
                <w:lang w:val="en-GB"/>
              </w:rPr>
              <w:t>Geo-Environmental Science</w:t>
            </w:r>
            <w:r w:rsidRPr="009D1EF2">
              <w:rPr>
                <w:i/>
                <w:lang w:val="en-GB"/>
              </w:rPr>
              <w:t xml:space="preserve"> at first-year level</w:t>
            </w:r>
            <w:r w:rsidRPr="009D1EF2">
              <w:rPr>
                <w:lang w:val="en-GB"/>
              </w:rPr>
              <w:t>)</w:t>
            </w:r>
          </w:p>
        </w:tc>
        <w:tc>
          <w:tcPr>
            <w:tcW w:w="4964" w:type="dxa"/>
          </w:tcPr>
          <w:p w14:paraId="50019856" w14:textId="77777777" w:rsidR="00EE21C7" w:rsidRPr="009D1EF2" w:rsidRDefault="00EE21C7" w:rsidP="00315245">
            <w:pPr>
              <w:pStyle w:val="jbTablesText"/>
              <w:rPr>
                <w:lang w:val="en-GB"/>
              </w:rPr>
            </w:pPr>
            <w:r w:rsidRPr="009D1EF2">
              <w:rPr>
                <w:b/>
                <w:lang w:val="en-GB"/>
              </w:rPr>
              <w:t>225(16)</w:t>
            </w:r>
            <w:r w:rsidRPr="009D1EF2">
              <w:rPr>
                <w:lang w:val="en-GB"/>
              </w:rPr>
              <w:t xml:space="preserve">  Urban and Tourism  Development</w:t>
            </w:r>
          </w:p>
          <w:p w14:paraId="683DF8D3" w14:textId="77777777" w:rsidR="00124F4A" w:rsidRPr="009D1EF2" w:rsidRDefault="00EE21C7" w:rsidP="00315245">
            <w:pPr>
              <w:pStyle w:val="jbTablesText"/>
              <w:rPr>
                <w:lang w:val="en-GB"/>
              </w:rPr>
            </w:pPr>
            <w:r w:rsidRPr="009D1EF2">
              <w:rPr>
                <w:b/>
                <w:lang w:val="en-GB"/>
              </w:rPr>
              <w:t>265(16)</w:t>
            </w:r>
            <w:r w:rsidRPr="009D1EF2">
              <w:rPr>
                <w:lang w:val="en-GB"/>
              </w:rPr>
              <w:t xml:space="preserve">  Environmental Studies</w:t>
            </w:r>
          </w:p>
        </w:tc>
      </w:tr>
      <w:tr w:rsidR="00124F4A" w:rsidRPr="009D1EF2" w14:paraId="4AF78F05" w14:textId="77777777" w:rsidTr="00FA6284">
        <w:tc>
          <w:tcPr>
            <w:tcW w:w="1555" w:type="dxa"/>
          </w:tcPr>
          <w:p w14:paraId="39D629E5" w14:textId="77777777" w:rsidR="00124F4A" w:rsidRPr="009D1EF2" w:rsidRDefault="00124F4A" w:rsidP="00315245">
            <w:pPr>
              <w:pStyle w:val="jbTablesText"/>
              <w:rPr>
                <w:lang w:val="en-GB"/>
              </w:rPr>
            </w:pPr>
            <w:r w:rsidRPr="009D1EF2">
              <w:rPr>
                <w:lang w:val="en-GB"/>
              </w:rPr>
              <w:t>13463</w:t>
            </w:r>
          </w:p>
        </w:tc>
        <w:tc>
          <w:tcPr>
            <w:tcW w:w="3685" w:type="dxa"/>
          </w:tcPr>
          <w:p w14:paraId="68121726" w14:textId="77777777" w:rsidR="00124F4A" w:rsidRPr="009D1EF2" w:rsidRDefault="00124F4A" w:rsidP="00315245">
            <w:pPr>
              <w:pStyle w:val="jbTablesText"/>
              <w:rPr>
                <w:lang w:val="en-GB"/>
              </w:rPr>
            </w:pPr>
            <w:r w:rsidRPr="009D1EF2">
              <w:rPr>
                <w:lang w:val="en-GB"/>
              </w:rPr>
              <w:t>History</w:t>
            </w:r>
          </w:p>
        </w:tc>
        <w:tc>
          <w:tcPr>
            <w:tcW w:w="4964" w:type="dxa"/>
          </w:tcPr>
          <w:p w14:paraId="190EE84B" w14:textId="77777777" w:rsidR="00EE21C7" w:rsidRPr="009D1EF2" w:rsidRDefault="00EE21C7" w:rsidP="00315245">
            <w:pPr>
              <w:pStyle w:val="jbTablesText"/>
              <w:rPr>
                <w:lang w:val="en-GB"/>
              </w:rPr>
            </w:pPr>
            <w:r w:rsidRPr="009D1EF2">
              <w:rPr>
                <w:b/>
                <w:lang w:val="en-GB"/>
              </w:rPr>
              <w:t xml:space="preserve">214(16) </w:t>
            </w:r>
            <w:r w:rsidRPr="009D1EF2">
              <w:rPr>
                <w:lang w:val="en-GB"/>
              </w:rPr>
              <w:t xml:space="preserve"> Key Processes in the Making of Western History </w:t>
            </w:r>
          </w:p>
          <w:p w14:paraId="6BF256C4" w14:textId="77777777" w:rsidR="00124F4A" w:rsidRPr="009D1EF2" w:rsidRDefault="00EE21C7" w:rsidP="00315245">
            <w:pPr>
              <w:pStyle w:val="jbTablesText"/>
              <w:rPr>
                <w:lang w:val="en-GB"/>
              </w:rPr>
            </w:pPr>
            <w:r w:rsidRPr="009D1EF2">
              <w:rPr>
                <w:b/>
                <w:lang w:val="en-GB"/>
              </w:rPr>
              <w:t>244(16)</w:t>
            </w:r>
            <w:r w:rsidRPr="009D1EF2">
              <w:rPr>
                <w:lang w:val="en-GB"/>
              </w:rPr>
              <w:t xml:space="preserve">  African and South African: Colonisation and the Re-ordering of Societies</w:t>
            </w:r>
          </w:p>
        </w:tc>
      </w:tr>
      <w:tr w:rsidR="00124F4A" w:rsidRPr="009D1EF2" w14:paraId="7B777AF9" w14:textId="77777777" w:rsidTr="00FA6284">
        <w:tc>
          <w:tcPr>
            <w:tcW w:w="1555" w:type="dxa"/>
          </w:tcPr>
          <w:p w14:paraId="1636895D" w14:textId="77777777" w:rsidR="00124F4A" w:rsidRPr="009D1EF2" w:rsidRDefault="00124F4A" w:rsidP="00315245">
            <w:pPr>
              <w:pStyle w:val="jbTablesText"/>
              <w:rPr>
                <w:lang w:val="en-GB"/>
              </w:rPr>
            </w:pPr>
            <w:r w:rsidRPr="009D1EF2">
              <w:rPr>
                <w:lang w:val="en-GB"/>
              </w:rPr>
              <w:t>12882</w:t>
            </w:r>
          </w:p>
        </w:tc>
        <w:tc>
          <w:tcPr>
            <w:tcW w:w="3685" w:type="dxa"/>
          </w:tcPr>
          <w:p w14:paraId="45406065" w14:textId="77777777" w:rsidR="00124F4A" w:rsidRPr="009D1EF2" w:rsidRDefault="00124F4A" w:rsidP="00315245">
            <w:pPr>
              <w:pStyle w:val="jbTablesText"/>
              <w:rPr>
                <w:lang w:val="en-GB"/>
              </w:rPr>
            </w:pPr>
            <w:r w:rsidRPr="009D1EF2">
              <w:rPr>
                <w:lang w:val="en-GB"/>
              </w:rPr>
              <w:t>Philosophy</w:t>
            </w:r>
          </w:p>
        </w:tc>
        <w:tc>
          <w:tcPr>
            <w:tcW w:w="4964" w:type="dxa"/>
          </w:tcPr>
          <w:p w14:paraId="229E7ED4" w14:textId="77777777" w:rsidR="00C919A5" w:rsidRPr="009D1EF2" w:rsidRDefault="00C919A5" w:rsidP="00315245">
            <w:pPr>
              <w:pStyle w:val="jbTablesText"/>
              <w:rPr>
                <w:lang w:val="en-GB"/>
              </w:rPr>
            </w:pPr>
            <w:r w:rsidRPr="009D1EF2">
              <w:rPr>
                <w:b/>
                <w:lang w:val="en-GB"/>
              </w:rPr>
              <w:t>214(16)</w:t>
            </w:r>
            <w:r w:rsidRPr="009D1EF2">
              <w:rPr>
                <w:lang w:val="en-GB"/>
              </w:rPr>
              <w:t xml:space="preserve"> Subdisciplines in Philosophy I</w:t>
            </w:r>
          </w:p>
          <w:p w14:paraId="571FD692" w14:textId="02CD16AD" w:rsidR="00C919A5" w:rsidRPr="009D1EF2" w:rsidRDefault="00C919A5" w:rsidP="00315245">
            <w:pPr>
              <w:pStyle w:val="jbTablesText"/>
              <w:rPr>
                <w:lang w:val="en-GB"/>
              </w:rPr>
            </w:pPr>
            <w:r w:rsidRPr="009D1EF2">
              <w:rPr>
                <w:b/>
                <w:lang w:val="en-GB"/>
              </w:rPr>
              <w:t>244(16)</w:t>
            </w:r>
            <w:r w:rsidRPr="009D1EF2">
              <w:rPr>
                <w:lang w:val="en-GB"/>
              </w:rPr>
              <w:t xml:space="preserve"> Subdisciplines in Philosophy II</w:t>
            </w:r>
          </w:p>
        </w:tc>
      </w:tr>
      <w:tr w:rsidR="00124F4A" w:rsidRPr="009D1EF2" w14:paraId="190DF686" w14:textId="77777777" w:rsidTr="00FA6284">
        <w:tc>
          <w:tcPr>
            <w:tcW w:w="1555" w:type="dxa"/>
          </w:tcPr>
          <w:p w14:paraId="31B59DCA" w14:textId="77777777" w:rsidR="00124F4A" w:rsidRPr="009D1EF2" w:rsidRDefault="00124F4A" w:rsidP="00521B17">
            <w:pPr>
              <w:pStyle w:val="jbTablesText"/>
              <w:keepNext/>
              <w:rPr>
                <w:lang w:val="en-GB"/>
              </w:rPr>
            </w:pPr>
            <w:r w:rsidRPr="009D1EF2">
              <w:rPr>
                <w:lang w:val="en-GB"/>
              </w:rPr>
              <w:t>44687</w:t>
            </w:r>
          </w:p>
        </w:tc>
        <w:tc>
          <w:tcPr>
            <w:tcW w:w="3685" w:type="dxa"/>
          </w:tcPr>
          <w:p w14:paraId="1F7327A0" w14:textId="77777777" w:rsidR="00124F4A" w:rsidRPr="009D1EF2" w:rsidRDefault="00124F4A" w:rsidP="00521B17">
            <w:pPr>
              <w:pStyle w:val="jbTablesText"/>
              <w:keepNext/>
              <w:rPr>
                <w:lang w:val="en-GB"/>
              </w:rPr>
            </w:pPr>
            <w:r w:rsidRPr="009D1EF2">
              <w:rPr>
                <w:lang w:val="en-GB"/>
              </w:rPr>
              <w:t>Political Science</w:t>
            </w:r>
          </w:p>
        </w:tc>
        <w:tc>
          <w:tcPr>
            <w:tcW w:w="4964" w:type="dxa"/>
          </w:tcPr>
          <w:p w14:paraId="1FC3E56A" w14:textId="77777777" w:rsidR="00EE21C7" w:rsidRPr="009D1EF2" w:rsidRDefault="00EE21C7" w:rsidP="00521B17">
            <w:pPr>
              <w:pStyle w:val="jbTablesText"/>
              <w:keepNext/>
              <w:rPr>
                <w:lang w:val="en-GB"/>
              </w:rPr>
            </w:pPr>
            <w:r w:rsidRPr="009D1EF2">
              <w:rPr>
                <w:b/>
                <w:lang w:val="en-GB"/>
              </w:rPr>
              <w:t>212(8)</w:t>
            </w:r>
            <w:r w:rsidRPr="009D1EF2">
              <w:rPr>
                <w:lang w:val="en-GB"/>
              </w:rPr>
              <w:t xml:space="preserve"> </w:t>
            </w:r>
            <w:r w:rsidR="00462F4F" w:rsidRPr="009D1EF2">
              <w:rPr>
                <w:lang w:val="en-GB"/>
              </w:rPr>
              <w:t xml:space="preserve"> </w:t>
            </w:r>
            <w:r w:rsidRPr="009D1EF2">
              <w:rPr>
                <w:lang w:val="en-GB"/>
              </w:rPr>
              <w:t xml:space="preserve">Political Behaviour </w:t>
            </w:r>
          </w:p>
          <w:p w14:paraId="3944E781" w14:textId="77777777" w:rsidR="00EE21C7" w:rsidRPr="009D1EF2" w:rsidRDefault="00EE21C7" w:rsidP="00521B17">
            <w:pPr>
              <w:pStyle w:val="jbTablesText"/>
              <w:keepNext/>
              <w:rPr>
                <w:lang w:val="en-GB"/>
              </w:rPr>
            </w:pPr>
            <w:r w:rsidRPr="009D1EF2">
              <w:rPr>
                <w:b/>
                <w:lang w:val="en-GB"/>
              </w:rPr>
              <w:t>222(8)</w:t>
            </w:r>
            <w:r w:rsidRPr="009D1EF2">
              <w:rPr>
                <w:lang w:val="en-GB"/>
              </w:rPr>
              <w:t xml:space="preserve"> </w:t>
            </w:r>
            <w:r w:rsidR="00462F4F" w:rsidRPr="009D1EF2">
              <w:rPr>
                <w:lang w:val="en-GB"/>
              </w:rPr>
              <w:t xml:space="preserve"> </w:t>
            </w:r>
            <w:r w:rsidRPr="009D1EF2">
              <w:rPr>
                <w:lang w:val="en-GB"/>
              </w:rPr>
              <w:t xml:space="preserve">The Global Political Economy </w:t>
            </w:r>
          </w:p>
          <w:p w14:paraId="23720B18" w14:textId="77777777" w:rsidR="00EE21C7" w:rsidRPr="009D1EF2" w:rsidRDefault="00EE21C7" w:rsidP="00521B17">
            <w:pPr>
              <w:pStyle w:val="jbTablesText"/>
              <w:keepNext/>
              <w:rPr>
                <w:lang w:val="en-GB"/>
              </w:rPr>
            </w:pPr>
            <w:r w:rsidRPr="009D1EF2">
              <w:rPr>
                <w:b/>
                <w:lang w:val="en-GB"/>
              </w:rPr>
              <w:t>242(8)</w:t>
            </w:r>
            <w:r w:rsidRPr="009D1EF2">
              <w:rPr>
                <w:lang w:val="en-GB"/>
              </w:rPr>
              <w:t xml:space="preserve"> </w:t>
            </w:r>
            <w:r w:rsidR="00462F4F" w:rsidRPr="009D1EF2">
              <w:rPr>
                <w:lang w:val="en-GB"/>
              </w:rPr>
              <w:t xml:space="preserve"> </w:t>
            </w:r>
            <w:r w:rsidRPr="009D1EF2">
              <w:rPr>
                <w:lang w:val="en-GB"/>
              </w:rPr>
              <w:t xml:space="preserve">Political Development </w:t>
            </w:r>
          </w:p>
          <w:p w14:paraId="69205947" w14:textId="77777777" w:rsidR="00124F4A" w:rsidRPr="009D1EF2" w:rsidRDefault="00EE21C7" w:rsidP="00521B17">
            <w:pPr>
              <w:pStyle w:val="jbTablesText"/>
              <w:keepNext/>
              <w:rPr>
                <w:lang w:val="en-GB"/>
              </w:rPr>
            </w:pPr>
            <w:r w:rsidRPr="009D1EF2">
              <w:rPr>
                <w:b/>
                <w:lang w:val="en-GB"/>
              </w:rPr>
              <w:t>252(8)</w:t>
            </w:r>
            <w:r w:rsidRPr="009D1EF2">
              <w:rPr>
                <w:lang w:val="en-GB"/>
              </w:rPr>
              <w:t xml:space="preserve"> </w:t>
            </w:r>
            <w:r w:rsidR="00462F4F" w:rsidRPr="009D1EF2">
              <w:rPr>
                <w:lang w:val="en-GB"/>
              </w:rPr>
              <w:t xml:space="preserve"> </w:t>
            </w:r>
            <w:r w:rsidRPr="009D1EF2">
              <w:rPr>
                <w:lang w:val="en-GB"/>
              </w:rPr>
              <w:t>Foreign Policy Analysis</w:t>
            </w:r>
          </w:p>
        </w:tc>
      </w:tr>
      <w:tr w:rsidR="00124F4A" w:rsidRPr="009D1EF2" w14:paraId="3DF3D4CB" w14:textId="77777777" w:rsidTr="00FA6284">
        <w:tc>
          <w:tcPr>
            <w:tcW w:w="1555" w:type="dxa"/>
          </w:tcPr>
          <w:p w14:paraId="47B74493" w14:textId="77777777" w:rsidR="00124F4A" w:rsidRPr="009D1EF2" w:rsidRDefault="00124F4A" w:rsidP="00315245">
            <w:pPr>
              <w:pStyle w:val="jbTablesText"/>
              <w:rPr>
                <w:lang w:val="en-GB"/>
              </w:rPr>
            </w:pPr>
            <w:r w:rsidRPr="009D1EF2">
              <w:rPr>
                <w:lang w:val="en-GB"/>
              </w:rPr>
              <w:t>18414</w:t>
            </w:r>
          </w:p>
        </w:tc>
        <w:tc>
          <w:tcPr>
            <w:tcW w:w="3685" w:type="dxa"/>
          </w:tcPr>
          <w:p w14:paraId="5CCEA9B2" w14:textId="77777777" w:rsidR="00124F4A" w:rsidRPr="009D1EF2" w:rsidRDefault="00124F4A" w:rsidP="00315245">
            <w:pPr>
              <w:pStyle w:val="jbTablesText"/>
              <w:rPr>
                <w:lang w:val="en-GB"/>
              </w:rPr>
            </w:pPr>
            <w:r w:rsidRPr="009D1EF2">
              <w:rPr>
                <w:lang w:val="en-GB"/>
              </w:rPr>
              <w:t>Psychology</w:t>
            </w:r>
          </w:p>
        </w:tc>
        <w:tc>
          <w:tcPr>
            <w:tcW w:w="4964" w:type="dxa"/>
          </w:tcPr>
          <w:p w14:paraId="7F50F9E3" w14:textId="77777777" w:rsidR="00EE21C7" w:rsidRPr="009D1EF2" w:rsidRDefault="00EE21C7" w:rsidP="00315245">
            <w:pPr>
              <w:pStyle w:val="jbTablesText"/>
              <w:rPr>
                <w:lang w:val="en-GB"/>
              </w:rPr>
            </w:pPr>
            <w:r w:rsidRPr="009D1EF2">
              <w:rPr>
                <w:b/>
                <w:lang w:val="en-GB"/>
              </w:rPr>
              <w:t>213(8)</w:t>
            </w:r>
            <w:r w:rsidRPr="009D1EF2">
              <w:rPr>
                <w:lang w:val="en-GB"/>
              </w:rPr>
              <w:t xml:space="preserve"> </w:t>
            </w:r>
            <w:r w:rsidR="00462F4F" w:rsidRPr="009D1EF2">
              <w:rPr>
                <w:lang w:val="en-GB"/>
              </w:rPr>
              <w:t xml:space="preserve"> </w:t>
            </w:r>
            <w:r w:rsidRPr="009D1EF2">
              <w:rPr>
                <w:lang w:val="en-GB"/>
              </w:rPr>
              <w:t xml:space="preserve">Approaches to Psychological Theories of the Person </w:t>
            </w:r>
          </w:p>
          <w:p w14:paraId="608F6CB4" w14:textId="77777777" w:rsidR="00EE21C7" w:rsidRPr="009D1EF2" w:rsidRDefault="00EE21C7" w:rsidP="00315245">
            <w:pPr>
              <w:pStyle w:val="jbTablesText"/>
              <w:rPr>
                <w:lang w:val="en-GB"/>
              </w:rPr>
            </w:pPr>
            <w:r w:rsidRPr="009D1EF2">
              <w:rPr>
                <w:b/>
                <w:lang w:val="en-GB"/>
              </w:rPr>
              <w:t>223(8)</w:t>
            </w:r>
            <w:r w:rsidRPr="009D1EF2">
              <w:rPr>
                <w:lang w:val="en-GB"/>
              </w:rPr>
              <w:t xml:space="preserve"> </w:t>
            </w:r>
            <w:r w:rsidR="00462F4F" w:rsidRPr="009D1EF2">
              <w:rPr>
                <w:lang w:val="en-GB"/>
              </w:rPr>
              <w:t xml:space="preserve"> </w:t>
            </w:r>
            <w:r w:rsidRPr="009D1EF2">
              <w:rPr>
                <w:lang w:val="en-GB"/>
              </w:rPr>
              <w:t xml:space="preserve">Human Development in Context </w:t>
            </w:r>
          </w:p>
          <w:p w14:paraId="794A1D50" w14:textId="77777777" w:rsidR="00EE21C7" w:rsidRPr="009D1EF2" w:rsidRDefault="00EE21C7" w:rsidP="00315245">
            <w:pPr>
              <w:pStyle w:val="jbTablesText"/>
              <w:rPr>
                <w:lang w:val="en-GB"/>
              </w:rPr>
            </w:pPr>
            <w:r w:rsidRPr="009D1EF2">
              <w:rPr>
                <w:b/>
                <w:lang w:val="en-GB"/>
              </w:rPr>
              <w:t>243(8)</w:t>
            </w:r>
            <w:r w:rsidRPr="009D1EF2">
              <w:rPr>
                <w:lang w:val="en-GB"/>
              </w:rPr>
              <w:t xml:space="preserve"> </w:t>
            </w:r>
            <w:r w:rsidR="00462F4F" w:rsidRPr="009D1EF2">
              <w:rPr>
                <w:lang w:val="en-GB"/>
              </w:rPr>
              <w:t xml:space="preserve"> </w:t>
            </w:r>
            <w:r w:rsidRPr="009D1EF2">
              <w:rPr>
                <w:lang w:val="en-GB"/>
              </w:rPr>
              <w:t xml:space="preserve">Research Design in Psychology </w:t>
            </w:r>
          </w:p>
          <w:p w14:paraId="2B5383CB" w14:textId="77777777" w:rsidR="00124F4A" w:rsidRPr="009D1EF2" w:rsidRDefault="00EE21C7" w:rsidP="00315245">
            <w:pPr>
              <w:pStyle w:val="jbTablesText"/>
              <w:rPr>
                <w:lang w:val="en-GB"/>
              </w:rPr>
            </w:pPr>
            <w:r w:rsidRPr="009D1EF2">
              <w:rPr>
                <w:b/>
                <w:lang w:val="en-GB"/>
              </w:rPr>
              <w:t>253(8)</w:t>
            </w:r>
            <w:r w:rsidRPr="009D1EF2">
              <w:rPr>
                <w:lang w:val="en-GB"/>
              </w:rPr>
              <w:t xml:space="preserve"> </w:t>
            </w:r>
            <w:r w:rsidR="00462F4F" w:rsidRPr="009D1EF2">
              <w:rPr>
                <w:lang w:val="en-GB"/>
              </w:rPr>
              <w:t xml:space="preserve"> </w:t>
            </w:r>
            <w:r w:rsidRPr="009D1EF2">
              <w:rPr>
                <w:lang w:val="en-GB"/>
              </w:rPr>
              <w:t>Data Analysis in Psychology</w:t>
            </w:r>
          </w:p>
        </w:tc>
      </w:tr>
      <w:tr w:rsidR="00462F4F" w:rsidRPr="009D1EF2" w14:paraId="02A54FB6" w14:textId="77777777" w:rsidTr="00FA6284">
        <w:tc>
          <w:tcPr>
            <w:tcW w:w="1555" w:type="dxa"/>
          </w:tcPr>
          <w:p w14:paraId="4E37459D" w14:textId="77777777" w:rsidR="00462F4F" w:rsidRPr="009D1EF2" w:rsidRDefault="00462F4F" w:rsidP="00315245">
            <w:pPr>
              <w:pStyle w:val="jbTablesText"/>
              <w:rPr>
                <w:lang w:val="en-GB"/>
              </w:rPr>
            </w:pPr>
            <w:r w:rsidRPr="009D1EF2">
              <w:rPr>
                <w:lang w:val="en-GB"/>
              </w:rPr>
              <w:t>54186</w:t>
            </w:r>
          </w:p>
        </w:tc>
        <w:tc>
          <w:tcPr>
            <w:tcW w:w="3685" w:type="dxa"/>
          </w:tcPr>
          <w:p w14:paraId="39767805" w14:textId="41045A9D" w:rsidR="00462F4F" w:rsidRPr="009D1EF2" w:rsidRDefault="00462F4F" w:rsidP="00315245">
            <w:pPr>
              <w:pStyle w:val="jbTablesText"/>
              <w:rPr>
                <w:lang w:val="en-GB"/>
              </w:rPr>
            </w:pPr>
            <w:r w:rsidRPr="009D1EF2">
              <w:rPr>
                <w:lang w:val="en-GB"/>
              </w:rPr>
              <w:t>Social Anthropology (</w:t>
            </w:r>
            <w:r w:rsidR="00DE176B" w:rsidRPr="009D1EF2">
              <w:rPr>
                <w:i/>
                <w:lang w:val="en-GB"/>
              </w:rPr>
              <w:t>y</w:t>
            </w:r>
            <w:r w:rsidRPr="009D1EF2">
              <w:rPr>
                <w:i/>
                <w:lang w:val="en-GB"/>
              </w:rPr>
              <w:t>ou must have taken Sociology 1 at first-year level</w:t>
            </w:r>
            <w:r w:rsidRPr="009D1EF2">
              <w:rPr>
                <w:lang w:val="en-GB"/>
              </w:rPr>
              <w:t>)</w:t>
            </w:r>
          </w:p>
        </w:tc>
        <w:tc>
          <w:tcPr>
            <w:tcW w:w="4964" w:type="dxa"/>
          </w:tcPr>
          <w:p w14:paraId="10E72572" w14:textId="77777777" w:rsidR="00462F4F" w:rsidRPr="009D1EF2" w:rsidRDefault="00462F4F" w:rsidP="00315245">
            <w:pPr>
              <w:pStyle w:val="jbTablesText"/>
              <w:rPr>
                <w:lang w:val="en-GB"/>
              </w:rPr>
            </w:pPr>
            <w:r w:rsidRPr="009D1EF2">
              <w:rPr>
                <w:b/>
                <w:lang w:val="en-GB"/>
              </w:rPr>
              <w:t>212(8)</w:t>
            </w:r>
            <w:r w:rsidRPr="009D1EF2">
              <w:rPr>
                <w:lang w:val="en-GB"/>
              </w:rPr>
              <w:t xml:space="preserve">  Social Anthropological Themes </w:t>
            </w:r>
          </w:p>
          <w:p w14:paraId="0E9440C9" w14:textId="77777777" w:rsidR="00462F4F" w:rsidRPr="009D1EF2" w:rsidRDefault="00462F4F" w:rsidP="00315245">
            <w:pPr>
              <w:pStyle w:val="jbTablesText"/>
              <w:rPr>
                <w:lang w:val="en-GB"/>
              </w:rPr>
            </w:pPr>
            <w:r w:rsidRPr="009D1EF2">
              <w:rPr>
                <w:b/>
                <w:lang w:val="en-GB"/>
              </w:rPr>
              <w:t>222(8)</w:t>
            </w:r>
            <w:r w:rsidRPr="009D1EF2">
              <w:rPr>
                <w:lang w:val="en-GB"/>
              </w:rPr>
              <w:t xml:space="preserve">  Medical Anthropology </w:t>
            </w:r>
          </w:p>
          <w:p w14:paraId="6886259A" w14:textId="77777777" w:rsidR="00462F4F" w:rsidRPr="009D1EF2" w:rsidRDefault="00462F4F" w:rsidP="00315245">
            <w:pPr>
              <w:pStyle w:val="jbTablesText"/>
              <w:rPr>
                <w:lang w:val="en-GB"/>
              </w:rPr>
            </w:pPr>
            <w:r w:rsidRPr="009D1EF2">
              <w:rPr>
                <w:b/>
                <w:lang w:val="en-GB"/>
              </w:rPr>
              <w:t>242(8)</w:t>
            </w:r>
            <w:r w:rsidRPr="009D1EF2">
              <w:rPr>
                <w:lang w:val="en-GB"/>
              </w:rPr>
              <w:t xml:space="preserve">  Public Anthropology</w:t>
            </w:r>
          </w:p>
          <w:p w14:paraId="7D5D62D4" w14:textId="77777777" w:rsidR="00462F4F" w:rsidRPr="009D1EF2" w:rsidRDefault="00462F4F" w:rsidP="00315245">
            <w:pPr>
              <w:pStyle w:val="jbTablesText"/>
              <w:rPr>
                <w:rStyle w:val="Strong"/>
                <w:lang w:val="en-GB"/>
              </w:rPr>
            </w:pPr>
            <w:r w:rsidRPr="009D1EF2">
              <w:rPr>
                <w:b/>
                <w:lang w:val="en-GB"/>
              </w:rPr>
              <w:t>252(8)</w:t>
            </w:r>
            <w:r w:rsidRPr="009D1EF2">
              <w:rPr>
                <w:lang w:val="en-GB"/>
              </w:rPr>
              <w:t xml:space="preserve">  South African Anthropology</w:t>
            </w:r>
          </w:p>
        </w:tc>
      </w:tr>
      <w:tr w:rsidR="00124F4A" w:rsidRPr="009D1EF2" w14:paraId="522BA2FD" w14:textId="77777777" w:rsidTr="00FA6284">
        <w:tc>
          <w:tcPr>
            <w:tcW w:w="1555" w:type="dxa"/>
          </w:tcPr>
          <w:p w14:paraId="1AEFB3CA" w14:textId="77777777" w:rsidR="00124F4A" w:rsidRPr="009D1EF2" w:rsidRDefault="00124F4A" w:rsidP="00315245">
            <w:pPr>
              <w:pStyle w:val="jbTablesText"/>
              <w:rPr>
                <w:lang w:val="en-GB"/>
              </w:rPr>
            </w:pPr>
            <w:r w:rsidRPr="009D1EF2">
              <w:rPr>
                <w:lang w:val="en-GB"/>
              </w:rPr>
              <w:t>58173</w:t>
            </w:r>
          </w:p>
        </w:tc>
        <w:tc>
          <w:tcPr>
            <w:tcW w:w="3685" w:type="dxa"/>
          </w:tcPr>
          <w:p w14:paraId="78D10879" w14:textId="1947EBD7" w:rsidR="00124F4A" w:rsidRPr="009D1EF2" w:rsidRDefault="00124F4A" w:rsidP="00315245">
            <w:pPr>
              <w:pStyle w:val="jbTablesText"/>
              <w:rPr>
                <w:lang w:val="en-GB"/>
              </w:rPr>
            </w:pPr>
            <w:r w:rsidRPr="009D1EF2">
              <w:rPr>
                <w:lang w:val="en-GB"/>
              </w:rPr>
              <w:t>Socio-Informatics</w:t>
            </w:r>
            <w:r w:rsidR="00462F4F" w:rsidRPr="009D1EF2">
              <w:rPr>
                <w:lang w:val="en-GB"/>
              </w:rPr>
              <w:t xml:space="preserve"> (</w:t>
            </w:r>
            <w:r w:rsidR="00DE176B" w:rsidRPr="009D1EF2">
              <w:rPr>
                <w:i/>
                <w:lang w:val="en-GB"/>
              </w:rPr>
              <w:t>i</w:t>
            </w:r>
            <w:r w:rsidR="00462F4F" w:rsidRPr="009D1EF2">
              <w:rPr>
                <w:i/>
                <w:lang w:val="en-GB"/>
              </w:rPr>
              <w:t>f you choose Socio-Informatics, you must take 40 credits instead of 32</w:t>
            </w:r>
            <w:r w:rsidR="00462F4F" w:rsidRPr="009D1EF2">
              <w:rPr>
                <w:lang w:val="en-GB"/>
              </w:rPr>
              <w:t>)</w:t>
            </w:r>
          </w:p>
        </w:tc>
        <w:tc>
          <w:tcPr>
            <w:tcW w:w="4964" w:type="dxa"/>
          </w:tcPr>
          <w:p w14:paraId="063F14BA" w14:textId="43E5553D" w:rsidR="00462F4F" w:rsidRPr="009D1EF2" w:rsidRDefault="00462F4F" w:rsidP="00315245">
            <w:pPr>
              <w:pStyle w:val="jbTablesText"/>
              <w:rPr>
                <w:lang w:val="en-GB"/>
              </w:rPr>
            </w:pPr>
            <w:r w:rsidRPr="009D1EF2">
              <w:rPr>
                <w:b/>
                <w:lang w:val="en-GB"/>
              </w:rPr>
              <w:t>224(16)</w:t>
            </w:r>
            <w:r w:rsidRPr="009D1EF2">
              <w:rPr>
                <w:lang w:val="en-GB"/>
              </w:rPr>
              <w:t xml:space="preserve">  Introduction to Computer Programming </w:t>
            </w:r>
          </w:p>
          <w:p w14:paraId="3D0AE655" w14:textId="77777777" w:rsidR="00462F4F" w:rsidRPr="009D1EF2" w:rsidRDefault="00462F4F" w:rsidP="00315245">
            <w:pPr>
              <w:pStyle w:val="jbTablesText"/>
              <w:rPr>
                <w:lang w:val="en-GB"/>
              </w:rPr>
            </w:pPr>
            <w:r w:rsidRPr="009D1EF2">
              <w:rPr>
                <w:b/>
                <w:lang w:val="en-GB"/>
              </w:rPr>
              <w:t>254(16)</w:t>
            </w:r>
            <w:r w:rsidRPr="009D1EF2">
              <w:rPr>
                <w:lang w:val="en-GB"/>
              </w:rPr>
              <w:t xml:space="preserve">  Internet Technology and Design </w:t>
            </w:r>
          </w:p>
          <w:p w14:paraId="66331EA6" w14:textId="45AE991B" w:rsidR="00124F4A" w:rsidRPr="009D1EF2" w:rsidRDefault="00462F4F" w:rsidP="00315245">
            <w:pPr>
              <w:pStyle w:val="jbTablesText"/>
              <w:rPr>
                <w:lang w:val="en-GB"/>
              </w:rPr>
            </w:pPr>
            <w:r w:rsidRPr="009D1EF2">
              <w:rPr>
                <w:b/>
                <w:lang w:val="en-GB"/>
              </w:rPr>
              <w:t>262(8)</w:t>
            </w:r>
            <w:r w:rsidRPr="009D1EF2">
              <w:rPr>
                <w:lang w:val="en-GB"/>
              </w:rPr>
              <w:t xml:space="preserve"> </w:t>
            </w:r>
            <w:r w:rsidR="00343FAC" w:rsidRPr="009D1EF2">
              <w:rPr>
                <w:lang w:val="en-GB"/>
              </w:rPr>
              <w:t xml:space="preserve"> </w:t>
            </w:r>
            <w:r w:rsidRPr="009D1EF2">
              <w:rPr>
                <w:lang w:val="en-GB"/>
              </w:rPr>
              <w:t>Electronic Business and Government</w:t>
            </w:r>
          </w:p>
        </w:tc>
      </w:tr>
      <w:tr w:rsidR="00124F4A" w:rsidRPr="009D1EF2" w14:paraId="38643DE4" w14:textId="77777777" w:rsidTr="00FA6284">
        <w:tc>
          <w:tcPr>
            <w:tcW w:w="1555" w:type="dxa"/>
          </w:tcPr>
          <w:p w14:paraId="6F18B832" w14:textId="77777777" w:rsidR="00124F4A" w:rsidRPr="009D1EF2" w:rsidRDefault="00124F4A" w:rsidP="00315245">
            <w:pPr>
              <w:pStyle w:val="jbTablesText"/>
              <w:rPr>
                <w:lang w:val="en-GB"/>
              </w:rPr>
            </w:pPr>
            <w:r w:rsidRPr="009D1EF2">
              <w:rPr>
                <w:lang w:val="en-GB"/>
              </w:rPr>
              <w:t>19003</w:t>
            </w:r>
          </w:p>
        </w:tc>
        <w:tc>
          <w:tcPr>
            <w:tcW w:w="3685" w:type="dxa"/>
          </w:tcPr>
          <w:p w14:paraId="225F52C6" w14:textId="77777777" w:rsidR="00124F4A" w:rsidRPr="009D1EF2" w:rsidRDefault="00124F4A" w:rsidP="00315245">
            <w:pPr>
              <w:pStyle w:val="jbTablesText"/>
              <w:rPr>
                <w:lang w:val="en-GB"/>
              </w:rPr>
            </w:pPr>
            <w:r w:rsidRPr="009D1EF2">
              <w:rPr>
                <w:lang w:val="en-GB"/>
              </w:rPr>
              <w:t>Sociology</w:t>
            </w:r>
          </w:p>
        </w:tc>
        <w:tc>
          <w:tcPr>
            <w:tcW w:w="4964" w:type="dxa"/>
          </w:tcPr>
          <w:p w14:paraId="3DF72C1A" w14:textId="6277AF8D" w:rsidR="00462F4F" w:rsidRPr="009D1EF2" w:rsidRDefault="00462F4F" w:rsidP="00315245">
            <w:pPr>
              <w:pStyle w:val="jbTablesText"/>
              <w:rPr>
                <w:lang w:val="en-GB"/>
              </w:rPr>
            </w:pPr>
            <w:r w:rsidRPr="009D1EF2">
              <w:rPr>
                <w:b/>
                <w:lang w:val="en-GB"/>
              </w:rPr>
              <w:t>212(8)</w:t>
            </w:r>
            <w:r w:rsidRPr="009D1EF2">
              <w:rPr>
                <w:lang w:val="en-GB"/>
              </w:rPr>
              <w:t xml:space="preserve">  </w:t>
            </w:r>
            <w:r w:rsidR="00B7509E" w:rsidRPr="009D1EF2">
              <w:rPr>
                <w:lang w:val="en-GB"/>
              </w:rPr>
              <w:t>Poverty, Development and the Environment</w:t>
            </w:r>
          </w:p>
          <w:p w14:paraId="4E63C7CC" w14:textId="6667FDE9" w:rsidR="00462F4F" w:rsidRPr="009D1EF2" w:rsidRDefault="00462F4F" w:rsidP="00315245">
            <w:pPr>
              <w:pStyle w:val="jbTablesText"/>
              <w:rPr>
                <w:lang w:val="en-GB"/>
              </w:rPr>
            </w:pPr>
            <w:r w:rsidRPr="009D1EF2">
              <w:rPr>
                <w:b/>
                <w:lang w:val="en-GB"/>
              </w:rPr>
              <w:t>222(8)</w:t>
            </w:r>
            <w:r w:rsidRPr="009D1EF2">
              <w:rPr>
                <w:lang w:val="en-GB"/>
              </w:rPr>
              <w:t xml:space="preserve">  </w:t>
            </w:r>
            <w:r w:rsidR="00C919A5" w:rsidRPr="009D1EF2">
              <w:rPr>
                <w:lang w:val="en-GB"/>
              </w:rPr>
              <w:t>Social Identities and Inequalit</w:t>
            </w:r>
            <w:r w:rsidR="005605C0" w:rsidRPr="009D1EF2">
              <w:rPr>
                <w:lang w:val="en-GB"/>
              </w:rPr>
              <w:t>ies</w:t>
            </w:r>
          </w:p>
          <w:p w14:paraId="64F4BB98" w14:textId="77777777" w:rsidR="00462F4F" w:rsidRPr="009D1EF2" w:rsidRDefault="00462F4F" w:rsidP="00315245">
            <w:pPr>
              <w:pStyle w:val="jbTablesText"/>
              <w:rPr>
                <w:lang w:val="en-GB"/>
              </w:rPr>
            </w:pPr>
            <w:r w:rsidRPr="009D1EF2">
              <w:rPr>
                <w:b/>
                <w:lang w:val="en-GB"/>
              </w:rPr>
              <w:t xml:space="preserve">242(8)  </w:t>
            </w:r>
            <w:r w:rsidRPr="009D1EF2">
              <w:rPr>
                <w:lang w:val="en-GB"/>
              </w:rPr>
              <w:t>Sociology of Communication</w:t>
            </w:r>
          </w:p>
          <w:p w14:paraId="1BCD91EF" w14:textId="29D9CE5B" w:rsidR="00124F4A" w:rsidRPr="009D1EF2" w:rsidRDefault="00462F4F" w:rsidP="00315245">
            <w:pPr>
              <w:pStyle w:val="jbTablesText"/>
              <w:rPr>
                <w:lang w:val="en-GB"/>
              </w:rPr>
            </w:pPr>
            <w:r w:rsidRPr="009D1EF2">
              <w:rPr>
                <w:b/>
                <w:lang w:val="en-GB"/>
              </w:rPr>
              <w:t>252(8)</w:t>
            </w:r>
            <w:r w:rsidRPr="009D1EF2">
              <w:rPr>
                <w:lang w:val="en-GB"/>
              </w:rPr>
              <w:t xml:space="preserve">  Industrial Sociology</w:t>
            </w:r>
          </w:p>
        </w:tc>
      </w:tr>
    </w:tbl>
    <w:p w14:paraId="78A712EA" w14:textId="77777777" w:rsidR="00124F4A" w:rsidRPr="009D1EF2" w:rsidRDefault="00124F4A" w:rsidP="001D16D3">
      <w:pPr>
        <w:pStyle w:val="jbSpacer6"/>
        <w:rPr>
          <w:lang w:val="en-GB"/>
        </w:rPr>
      </w:pPr>
    </w:p>
    <w:p w14:paraId="3C8D98F6" w14:textId="55C8B405" w:rsidR="002B628D" w:rsidRPr="009D1EF2" w:rsidRDefault="00344E20" w:rsidP="001D16D3">
      <w:pPr>
        <w:pStyle w:val="jbHeading4"/>
        <w:rPr>
          <w:lang w:val="en-GB"/>
        </w:rPr>
      </w:pPr>
      <w:r w:rsidRPr="009D1EF2">
        <w:rPr>
          <w:lang w:val="en-GB"/>
        </w:rPr>
        <w:t>Third year</w:t>
      </w:r>
      <w:r w:rsidR="00DA1051" w:rsidRPr="009D1EF2">
        <w:rPr>
          <w:lang w:val="en-GB"/>
        </w:rPr>
        <w:t xml:space="preserve"> (120 – 134 </w:t>
      </w:r>
      <w:r w:rsidRPr="009D1EF2">
        <w:rPr>
          <w:lang w:val="en-GB"/>
        </w:rPr>
        <w:t>credits</w:t>
      </w:r>
      <w:r w:rsidR="00DA1051" w:rsidRPr="009D1EF2">
        <w:rPr>
          <w:lang w:val="en-GB"/>
        </w:rPr>
        <w:t>)</w:t>
      </w:r>
    </w:p>
    <w:p w14:paraId="1F31FC3F" w14:textId="156D99B6" w:rsidR="005826D7" w:rsidRPr="009D1EF2" w:rsidRDefault="00954B45" w:rsidP="001D16D3">
      <w:pPr>
        <w:pStyle w:val="jbParagraph"/>
        <w:keepNext/>
        <w:rPr>
          <w:lang w:val="en-GB"/>
        </w:rPr>
      </w:pPr>
      <w:r w:rsidRPr="009D1EF2">
        <w:rPr>
          <w:lang w:val="en-GB"/>
        </w:rPr>
        <w:t>Your subject choice for</w:t>
      </w:r>
      <w:r w:rsidR="00856240" w:rsidRPr="009D1EF2">
        <w:rPr>
          <w:lang w:val="en-GB"/>
        </w:rPr>
        <w:t xml:space="preserve"> your third year is as follows:</w:t>
      </w:r>
    </w:p>
    <w:tbl>
      <w:tblPr>
        <w:tblStyle w:val="jbTablebasic"/>
        <w:tblW w:w="9070" w:type="dxa"/>
        <w:tblLook w:val="0620" w:firstRow="1" w:lastRow="0" w:firstColumn="0" w:lastColumn="0" w:noHBand="1" w:noVBand="1"/>
      </w:tblPr>
      <w:tblGrid>
        <w:gridCol w:w="6077"/>
        <w:gridCol w:w="2993"/>
      </w:tblGrid>
      <w:tr w:rsidR="00954B45" w:rsidRPr="009D1EF2" w14:paraId="270A7777" w14:textId="77777777" w:rsidTr="00FA6284">
        <w:trPr>
          <w:cnfStyle w:val="100000000000" w:firstRow="1" w:lastRow="0" w:firstColumn="0" w:lastColumn="0" w:oddVBand="0" w:evenVBand="0" w:oddHBand="0" w:evenHBand="0" w:firstRowFirstColumn="0" w:firstRowLastColumn="0" w:lastRowFirstColumn="0" w:lastRowLastColumn="0"/>
        </w:trPr>
        <w:tc>
          <w:tcPr>
            <w:tcW w:w="7030" w:type="dxa"/>
            <w:gridSpan w:val="2"/>
          </w:tcPr>
          <w:p w14:paraId="5BA6BF6C" w14:textId="77777777" w:rsidR="00954B45" w:rsidRPr="009D1EF2" w:rsidRDefault="00954B45" w:rsidP="008535EF">
            <w:pPr>
              <w:pStyle w:val="jbTablesText"/>
              <w:rPr>
                <w:lang w:val="en-GB"/>
              </w:rPr>
            </w:pPr>
            <w:r w:rsidRPr="009D1EF2">
              <w:rPr>
                <w:lang w:val="en-GB"/>
              </w:rPr>
              <w:t>Choose</w:t>
            </w:r>
          </w:p>
        </w:tc>
      </w:tr>
      <w:tr w:rsidR="00954B45" w:rsidRPr="009D1EF2" w14:paraId="7A1BE94B" w14:textId="77777777" w:rsidTr="00FA6284">
        <w:tc>
          <w:tcPr>
            <w:tcW w:w="4710" w:type="dxa"/>
          </w:tcPr>
          <w:p w14:paraId="5795D2EA" w14:textId="77777777" w:rsidR="00954B45" w:rsidRPr="009D1EF2" w:rsidRDefault="00954B45" w:rsidP="00FD3F0F">
            <w:pPr>
              <w:pStyle w:val="jbTablesTextbold"/>
              <w:rPr>
                <w:lang w:val="en-GB"/>
              </w:rPr>
            </w:pPr>
            <w:r w:rsidRPr="009D1EF2">
              <w:rPr>
                <w:lang w:val="en-GB"/>
              </w:rPr>
              <w:t xml:space="preserve">2 subjects </w:t>
            </w:r>
          </w:p>
          <w:p w14:paraId="29C94E2D" w14:textId="77777777" w:rsidR="00954B45" w:rsidRPr="009D1EF2" w:rsidRDefault="00954B45" w:rsidP="008535EF">
            <w:pPr>
              <w:pStyle w:val="jbTablesText"/>
              <w:rPr>
                <w:i/>
                <w:lang w:val="en-GB"/>
              </w:rPr>
            </w:pPr>
            <w:r w:rsidRPr="009D1EF2">
              <w:rPr>
                <w:i/>
                <w:lang w:val="en-GB"/>
              </w:rPr>
              <w:t>(that you took in your first and second year)</w:t>
            </w:r>
          </w:p>
        </w:tc>
        <w:tc>
          <w:tcPr>
            <w:tcW w:w="2320" w:type="dxa"/>
          </w:tcPr>
          <w:p w14:paraId="2AC8CECB" w14:textId="77777777" w:rsidR="00954B45" w:rsidRPr="009D1EF2" w:rsidRDefault="00954B45" w:rsidP="0037367F">
            <w:pPr>
              <w:pStyle w:val="jbTablesText"/>
              <w:rPr>
                <w:lang w:val="en-GB"/>
              </w:rPr>
            </w:pPr>
            <w:r w:rsidRPr="009D1EF2">
              <w:rPr>
                <w:lang w:val="en-GB"/>
              </w:rPr>
              <w:t xml:space="preserve">Group 1 </w:t>
            </w:r>
          </w:p>
          <w:p w14:paraId="74B20F4B" w14:textId="77777777" w:rsidR="00954B45" w:rsidRPr="009D1EF2" w:rsidRDefault="00954B45" w:rsidP="0037367F">
            <w:pPr>
              <w:pStyle w:val="jbTablesText"/>
              <w:rPr>
                <w:lang w:val="en-GB"/>
              </w:rPr>
            </w:pPr>
            <w:r w:rsidRPr="009D1EF2">
              <w:rPr>
                <w:lang w:val="en-GB"/>
              </w:rPr>
              <w:t xml:space="preserve">or </w:t>
            </w:r>
          </w:p>
          <w:p w14:paraId="6E01B05F" w14:textId="77777777" w:rsidR="00954B45" w:rsidRPr="009D1EF2" w:rsidRDefault="00954B45" w:rsidP="0037367F">
            <w:pPr>
              <w:pStyle w:val="jbTablesText"/>
              <w:rPr>
                <w:lang w:val="en-GB"/>
              </w:rPr>
            </w:pPr>
            <w:r w:rsidRPr="009D1EF2">
              <w:rPr>
                <w:lang w:val="en-GB"/>
              </w:rPr>
              <w:t xml:space="preserve">Group 2 </w:t>
            </w:r>
          </w:p>
          <w:p w14:paraId="51D81DBA" w14:textId="77777777" w:rsidR="00954B45" w:rsidRPr="009D1EF2" w:rsidRDefault="00954B45" w:rsidP="0037367F">
            <w:pPr>
              <w:pStyle w:val="jbTablesText"/>
              <w:rPr>
                <w:lang w:val="en-GB"/>
              </w:rPr>
            </w:pPr>
            <w:r w:rsidRPr="009D1EF2">
              <w:rPr>
                <w:lang w:val="en-GB"/>
              </w:rPr>
              <w:t xml:space="preserve">or </w:t>
            </w:r>
          </w:p>
          <w:p w14:paraId="6AF95417" w14:textId="1624D94B" w:rsidR="00954B45" w:rsidRPr="009D1EF2" w:rsidRDefault="00954B45" w:rsidP="0037367F">
            <w:pPr>
              <w:pStyle w:val="jbTablesText"/>
              <w:rPr>
                <w:lang w:val="en-GB"/>
              </w:rPr>
            </w:pPr>
            <w:r w:rsidRPr="009D1EF2">
              <w:rPr>
                <w:lang w:val="en-GB"/>
              </w:rPr>
              <w:t>1 subject from Group 1 and 1 subject from Group 2</w:t>
            </w:r>
          </w:p>
        </w:tc>
      </w:tr>
      <w:tr w:rsidR="00954B45" w:rsidRPr="009D1EF2" w14:paraId="5B41CE0D" w14:textId="77777777" w:rsidTr="00FA6284">
        <w:tc>
          <w:tcPr>
            <w:tcW w:w="4710" w:type="dxa"/>
          </w:tcPr>
          <w:p w14:paraId="1F5303DB" w14:textId="1794498E" w:rsidR="009F526F" w:rsidRPr="009D1EF2" w:rsidRDefault="00954B45" w:rsidP="00C44FC6">
            <w:pPr>
              <w:pStyle w:val="jbTablesText"/>
              <w:rPr>
                <w:i/>
                <w:lang w:val="en-GB"/>
              </w:rPr>
            </w:pPr>
            <w:r w:rsidRPr="009D1EF2">
              <w:rPr>
                <w:rStyle w:val="jbTablesTextboldChar"/>
                <w:lang w:val="en-GB"/>
              </w:rPr>
              <w:t>Half third</w:t>
            </w:r>
            <w:r w:rsidR="00AD0A2F" w:rsidRPr="009D1EF2">
              <w:rPr>
                <w:rStyle w:val="jbTablesTextboldChar"/>
                <w:lang w:val="en-GB"/>
              </w:rPr>
              <w:t>-</w:t>
            </w:r>
            <w:r w:rsidRPr="009D1EF2">
              <w:rPr>
                <w:rStyle w:val="jbTablesTextboldChar"/>
                <w:lang w:val="en-GB"/>
              </w:rPr>
              <w:t>year</w:t>
            </w:r>
            <w:r w:rsidR="00F713DC" w:rsidRPr="009D1EF2">
              <w:rPr>
                <w:rStyle w:val="jbTablesTextboldChar"/>
                <w:lang w:val="en-GB"/>
              </w:rPr>
              <w:t>-</w:t>
            </w:r>
            <w:r w:rsidRPr="009D1EF2">
              <w:rPr>
                <w:rStyle w:val="jbTablesTextboldChar"/>
                <w:lang w:val="en-GB"/>
              </w:rPr>
              <w:t>level subject</w:t>
            </w:r>
            <w:r w:rsidRPr="009D1EF2">
              <w:rPr>
                <w:lang w:val="en-GB"/>
              </w:rPr>
              <w:t xml:space="preserve"> or the equivalent of a half third</w:t>
            </w:r>
            <w:r w:rsidR="00AD0A2F" w:rsidRPr="009D1EF2">
              <w:rPr>
                <w:lang w:val="en-GB"/>
              </w:rPr>
              <w:t>-</w:t>
            </w:r>
            <w:r w:rsidRPr="009D1EF2">
              <w:rPr>
                <w:lang w:val="en-GB"/>
              </w:rPr>
              <w:t xml:space="preserve">year subject based on the </w:t>
            </w:r>
            <w:r w:rsidR="00C44FC6" w:rsidRPr="009D1EF2">
              <w:rPr>
                <w:lang w:val="en-GB"/>
              </w:rPr>
              <w:t xml:space="preserve">number </w:t>
            </w:r>
            <w:r w:rsidRPr="009D1EF2">
              <w:rPr>
                <w:lang w:val="en-GB"/>
              </w:rPr>
              <w:t>of credits (minimum of 24 credits)</w:t>
            </w:r>
            <w:r w:rsidR="0079663F" w:rsidRPr="009D1EF2">
              <w:rPr>
                <w:lang w:val="en-GB"/>
              </w:rPr>
              <w:t xml:space="preserve"> </w:t>
            </w:r>
            <w:r w:rsidRPr="009D1EF2">
              <w:rPr>
                <w:i/>
                <w:lang w:val="en-GB"/>
              </w:rPr>
              <w:t>(that you took in your first and second year</w:t>
            </w:r>
            <w:r w:rsidR="00C44FC6" w:rsidRPr="009D1EF2">
              <w:rPr>
                <w:i/>
                <w:lang w:val="en-GB"/>
              </w:rPr>
              <w:t>)</w:t>
            </w:r>
            <w:r w:rsidR="00FD0CF0" w:rsidRPr="009D1EF2">
              <w:rPr>
                <w:i/>
                <w:lang w:val="en-GB"/>
              </w:rPr>
              <w:t xml:space="preserve"> </w:t>
            </w:r>
          </w:p>
          <w:p w14:paraId="5BD83F52" w14:textId="739A3D74" w:rsidR="00954B45" w:rsidRPr="009D1EF2" w:rsidRDefault="009F526F" w:rsidP="00C44FC6">
            <w:pPr>
              <w:pStyle w:val="jbTablesText"/>
              <w:rPr>
                <w:i/>
                <w:lang w:val="en-GB"/>
              </w:rPr>
            </w:pPr>
            <w:r w:rsidRPr="009D1EF2">
              <w:rPr>
                <w:i/>
                <w:lang w:val="en-GB"/>
              </w:rPr>
              <w:t>(</w:t>
            </w:r>
            <w:r w:rsidR="00FD0CF0" w:rsidRPr="009D1EF2">
              <w:rPr>
                <w:i/>
                <w:lang w:val="en-GB"/>
              </w:rPr>
              <w:t>If you passed General Linguistics 178 and 278, you can take Sign Language Studies 318(24) as a half third-year</w:t>
            </w:r>
            <w:r w:rsidR="00F713DC" w:rsidRPr="009D1EF2">
              <w:rPr>
                <w:i/>
                <w:lang w:val="en-GB"/>
              </w:rPr>
              <w:t>-</w:t>
            </w:r>
            <w:r w:rsidR="00FD0CF0" w:rsidRPr="009D1EF2">
              <w:rPr>
                <w:i/>
                <w:lang w:val="en-GB"/>
              </w:rPr>
              <w:t>level subject.</w:t>
            </w:r>
            <w:r w:rsidR="00C44FC6" w:rsidRPr="009D1EF2">
              <w:rPr>
                <w:i/>
                <w:lang w:val="en-GB"/>
              </w:rPr>
              <w:t>)</w:t>
            </w:r>
          </w:p>
        </w:tc>
        <w:tc>
          <w:tcPr>
            <w:tcW w:w="2320" w:type="dxa"/>
          </w:tcPr>
          <w:p w14:paraId="12020429" w14:textId="155C2B24" w:rsidR="00954B45" w:rsidRPr="009D1EF2" w:rsidRDefault="00954B45" w:rsidP="008535EF">
            <w:pPr>
              <w:pStyle w:val="jbTablesText"/>
              <w:rPr>
                <w:lang w:val="en-GB"/>
              </w:rPr>
            </w:pPr>
            <w:r w:rsidRPr="009D1EF2">
              <w:rPr>
                <w:lang w:val="en-GB"/>
              </w:rPr>
              <w:t>Group 1 or</w:t>
            </w:r>
          </w:p>
          <w:p w14:paraId="7266446D" w14:textId="0BEFD155" w:rsidR="00954B45" w:rsidRPr="009D1EF2" w:rsidRDefault="00954B45" w:rsidP="0037367F">
            <w:pPr>
              <w:pStyle w:val="jbTablesText"/>
              <w:rPr>
                <w:lang w:val="en-GB"/>
              </w:rPr>
            </w:pPr>
            <w:r w:rsidRPr="009D1EF2">
              <w:rPr>
                <w:lang w:val="en-GB"/>
              </w:rPr>
              <w:t>Group 2 or</w:t>
            </w:r>
          </w:p>
          <w:p w14:paraId="585BF7E4" w14:textId="77777777" w:rsidR="00954B45" w:rsidRPr="009D1EF2" w:rsidRDefault="00954B45" w:rsidP="0037367F">
            <w:pPr>
              <w:pStyle w:val="jbTablesText"/>
              <w:rPr>
                <w:i/>
                <w:lang w:val="en-GB"/>
              </w:rPr>
            </w:pPr>
            <w:r w:rsidRPr="009D1EF2">
              <w:rPr>
                <w:lang w:val="en-GB"/>
              </w:rPr>
              <w:t xml:space="preserve">Group 3 </w:t>
            </w:r>
          </w:p>
        </w:tc>
      </w:tr>
    </w:tbl>
    <w:p w14:paraId="70DB5310" w14:textId="77777777" w:rsidR="00950301" w:rsidRPr="009D1EF2" w:rsidRDefault="00950301" w:rsidP="00950301">
      <w:pPr>
        <w:pStyle w:val="jbSpacer3"/>
        <w:rPr>
          <w:lang w:val="en-GB"/>
        </w:rPr>
      </w:pPr>
    </w:p>
    <w:p w14:paraId="7302049C" w14:textId="2C57DF68" w:rsidR="00BA78F6" w:rsidRPr="009D1EF2" w:rsidRDefault="00BA78F6" w:rsidP="009A1218">
      <w:pPr>
        <w:pStyle w:val="jbHeading7"/>
        <w:rPr>
          <w:lang w:val="en-GB"/>
        </w:rPr>
      </w:pPr>
      <w:r w:rsidRPr="009D1EF2">
        <w:rPr>
          <w:lang w:val="en-GB"/>
        </w:rPr>
        <w:t>Please note</w:t>
      </w:r>
      <w:r w:rsidR="001D16D3" w:rsidRPr="009D1EF2">
        <w:rPr>
          <w:lang w:val="en-GB"/>
        </w:rPr>
        <w:t>:</w:t>
      </w:r>
    </w:p>
    <w:p w14:paraId="068ABBF7" w14:textId="0555748D" w:rsidR="00954B45" w:rsidRPr="009D1EF2" w:rsidRDefault="00BA78F6" w:rsidP="00200FD4">
      <w:pPr>
        <w:pStyle w:val="jbParagraph"/>
        <w:rPr>
          <w:lang w:val="en-GB"/>
        </w:rPr>
      </w:pPr>
      <w:r w:rsidRPr="009D1EF2">
        <w:rPr>
          <w:lang w:val="en-GB"/>
        </w:rPr>
        <w:t>If you are taking Sociology 3 as a major subject</w:t>
      </w:r>
      <w:r w:rsidR="00DE176B" w:rsidRPr="009D1EF2">
        <w:rPr>
          <w:lang w:val="en-GB"/>
        </w:rPr>
        <w:t>,</w:t>
      </w:r>
      <w:r w:rsidRPr="009D1EF2">
        <w:rPr>
          <w:lang w:val="en-GB"/>
        </w:rPr>
        <w:t xml:space="preserve"> then 314 (first semester) and</w:t>
      </w:r>
      <w:r w:rsidR="00AF11A3" w:rsidRPr="009D1EF2">
        <w:rPr>
          <w:lang w:val="en-GB"/>
        </w:rPr>
        <w:t xml:space="preserve"> 364</w:t>
      </w:r>
      <w:r w:rsidRPr="009D1EF2">
        <w:rPr>
          <w:lang w:val="en-GB"/>
        </w:rPr>
        <w:t xml:space="preserve"> (second semester) are compulsory modules. Students then follow 324 in the first semester and choose between </w:t>
      </w:r>
      <w:r w:rsidR="00AF11A3" w:rsidRPr="009D1EF2">
        <w:rPr>
          <w:lang w:val="en-GB"/>
        </w:rPr>
        <w:t xml:space="preserve">344 and </w:t>
      </w:r>
      <w:r w:rsidRPr="009D1EF2">
        <w:rPr>
          <w:lang w:val="en-GB"/>
        </w:rPr>
        <w:t>354 in the second semester. Please note that 344 and 354 cannot be taken together due to timetable clashes.</w:t>
      </w:r>
    </w:p>
    <w:p w14:paraId="0A5CD4BB" w14:textId="77777777" w:rsidR="00A629C9" w:rsidRPr="009D1EF2" w:rsidRDefault="00A629C9">
      <w:pPr>
        <w:spacing w:before="0" w:after="160" w:line="259" w:lineRule="auto"/>
        <w:jc w:val="left"/>
        <w:rPr>
          <w:rFonts w:ascii="Times New Roman" w:eastAsia="Times New Roman" w:hAnsi="Times New Roman" w:cs="Times New Roman"/>
          <w:i/>
          <w:sz w:val="20"/>
          <w:lang w:val="en-GB" w:eastAsia="en-ZA"/>
        </w:rPr>
      </w:pPr>
      <w:r w:rsidRPr="009D1EF2">
        <w:rPr>
          <w:lang w:val="en-GB"/>
        </w:rPr>
        <w:br w:type="page"/>
      </w:r>
    </w:p>
    <w:p w14:paraId="1359B425" w14:textId="6043212E" w:rsidR="0023088E" w:rsidRPr="009D1EF2" w:rsidRDefault="00E24878" w:rsidP="00450CCC">
      <w:pPr>
        <w:pStyle w:val="jbHeading5"/>
        <w:rPr>
          <w:lang w:val="en-GB"/>
        </w:rPr>
      </w:pPr>
      <w:r w:rsidRPr="009D1EF2">
        <w:rPr>
          <w:lang w:val="en-GB"/>
        </w:rPr>
        <w:lastRenderedPageBreak/>
        <w:t xml:space="preserve">Elective </w:t>
      </w:r>
      <w:r w:rsidR="005F276D" w:rsidRPr="009D1EF2">
        <w:rPr>
          <w:lang w:val="en-GB"/>
        </w:rPr>
        <w:t>M</w:t>
      </w:r>
      <w:r w:rsidR="0023088E" w:rsidRPr="009D1EF2">
        <w:rPr>
          <w:lang w:val="en-GB"/>
        </w:rPr>
        <w:t>odules</w:t>
      </w:r>
    </w:p>
    <w:p w14:paraId="7360B8DE" w14:textId="77777777" w:rsidR="00230F08" w:rsidRPr="009D1EF2" w:rsidRDefault="00E27B2D" w:rsidP="0062549C">
      <w:pPr>
        <w:pStyle w:val="jbHeading6"/>
        <w:rPr>
          <w:lang w:val="en-GB"/>
        </w:rPr>
      </w:pPr>
      <w:r w:rsidRPr="009D1EF2">
        <w:rPr>
          <w:lang w:val="en-GB"/>
        </w:rPr>
        <w:t>Grou</w:t>
      </w:r>
      <w:r w:rsidR="003F0BAB" w:rsidRPr="009D1EF2">
        <w:rPr>
          <w:lang w:val="en-GB"/>
        </w:rPr>
        <w:t>p</w:t>
      </w:r>
      <w:r w:rsidRPr="009D1EF2">
        <w:rPr>
          <w:lang w:val="en-GB"/>
        </w:rPr>
        <w:t xml:space="preserve"> 1: Human Thought, Language, Culture and Art</w:t>
      </w:r>
    </w:p>
    <w:tbl>
      <w:tblPr>
        <w:tblStyle w:val="jbTablebasic"/>
        <w:tblW w:w="9070" w:type="dxa"/>
        <w:tblLayout w:type="fixed"/>
        <w:tblLook w:val="0420" w:firstRow="1" w:lastRow="0" w:firstColumn="0" w:lastColumn="0" w:noHBand="0" w:noVBand="1"/>
      </w:tblPr>
      <w:tblGrid>
        <w:gridCol w:w="1398"/>
        <w:gridCol w:w="3273"/>
        <w:gridCol w:w="4399"/>
      </w:tblGrid>
      <w:tr w:rsidR="00954B45" w:rsidRPr="009D1EF2" w14:paraId="1302C690"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60A11D26" w14:textId="77777777" w:rsidR="00954B45" w:rsidRPr="009D1EF2" w:rsidRDefault="00954B45" w:rsidP="00315245">
            <w:pPr>
              <w:pStyle w:val="jbTablesText"/>
              <w:rPr>
                <w:b w:val="0"/>
                <w:lang w:val="en-GB"/>
              </w:rPr>
            </w:pPr>
            <w:r w:rsidRPr="009D1EF2">
              <w:rPr>
                <w:lang w:val="en-GB"/>
              </w:rPr>
              <w:t>Subject number</w:t>
            </w:r>
          </w:p>
        </w:tc>
        <w:tc>
          <w:tcPr>
            <w:tcW w:w="3685" w:type="dxa"/>
          </w:tcPr>
          <w:p w14:paraId="1FE8286D" w14:textId="77777777" w:rsidR="00954B45" w:rsidRPr="009D1EF2" w:rsidRDefault="00954B45" w:rsidP="00315245">
            <w:pPr>
              <w:pStyle w:val="jbTablesText"/>
              <w:rPr>
                <w:b w:val="0"/>
                <w:lang w:val="en-GB"/>
              </w:rPr>
            </w:pPr>
            <w:r w:rsidRPr="009D1EF2">
              <w:rPr>
                <w:lang w:val="en-GB"/>
              </w:rPr>
              <w:t>Subject</w:t>
            </w:r>
          </w:p>
        </w:tc>
        <w:tc>
          <w:tcPr>
            <w:tcW w:w="4964" w:type="dxa"/>
          </w:tcPr>
          <w:p w14:paraId="2863AD79" w14:textId="34EC9B34" w:rsidR="00954B45" w:rsidRPr="009D1EF2" w:rsidRDefault="00954B45" w:rsidP="00F31CD2">
            <w:pPr>
              <w:pStyle w:val="jbTablesText"/>
              <w:rPr>
                <w:b w:val="0"/>
                <w:lang w:val="en-GB"/>
              </w:rPr>
            </w:pPr>
            <w:r w:rsidRPr="009D1EF2">
              <w:rPr>
                <w:lang w:val="en-GB"/>
              </w:rPr>
              <w:t>Module</w:t>
            </w:r>
            <w:r w:rsidR="00F31CD2" w:rsidRPr="009D1EF2">
              <w:rPr>
                <w:lang w:val="en-GB"/>
              </w:rPr>
              <w:t>(s)</w:t>
            </w:r>
          </w:p>
        </w:tc>
      </w:tr>
      <w:tr w:rsidR="00954B45" w:rsidRPr="009D1EF2" w14:paraId="2C4987AF" w14:textId="77777777" w:rsidTr="00FA6284">
        <w:tc>
          <w:tcPr>
            <w:tcW w:w="1555" w:type="dxa"/>
          </w:tcPr>
          <w:p w14:paraId="6C88405A" w14:textId="77777777" w:rsidR="00954B45" w:rsidRPr="009D1EF2" w:rsidRDefault="00954B45" w:rsidP="00315245">
            <w:pPr>
              <w:pStyle w:val="jbTablesText"/>
              <w:rPr>
                <w:lang w:val="en-GB"/>
              </w:rPr>
            </w:pPr>
            <w:r w:rsidRPr="009D1EF2">
              <w:rPr>
                <w:lang w:val="en-GB"/>
              </w:rPr>
              <w:t>41505</w:t>
            </w:r>
          </w:p>
        </w:tc>
        <w:tc>
          <w:tcPr>
            <w:tcW w:w="3685" w:type="dxa"/>
          </w:tcPr>
          <w:p w14:paraId="4219A5D2" w14:textId="77777777" w:rsidR="00954B45" w:rsidRPr="009D1EF2" w:rsidRDefault="00954B45" w:rsidP="00315245">
            <w:pPr>
              <w:pStyle w:val="jbTablesText"/>
              <w:rPr>
                <w:lang w:val="en-GB"/>
              </w:rPr>
            </w:pPr>
            <w:r w:rsidRPr="009D1EF2">
              <w:rPr>
                <w:lang w:val="en-GB"/>
              </w:rPr>
              <w:t>African Languages</w:t>
            </w:r>
          </w:p>
        </w:tc>
        <w:tc>
          <w:tcPr>
            <w:tcW w:w="4964" w:type="dxa"/>
          </w:tcPr>
          <w:p w14:paraId="6CFB3D22" w14:textId="77777777" w:rsidR="00F004B5" w:rsidRPr="009D1EF2" w:rsidRDefault="00F004B5" w:rsidP="00315245">
            <w:pPr>
              <w:pStyle w:val="jbTablesText"/>
              <w:rPr>
                <w:lang w:val="en-GB"/>
              </w:rPr>
            </w:pPr>
            <w:r w:rsidRPr="009D1EF2">
              <w:rPr>
                <w:b/>
                <w:lang w:val="en-GB"/>
              </w:rPr>
              <w:t>318(24)</w:t>
            </w:r>
            <w:r w:rsidRPr="009D1EF2">
              <w:rPr>
                <w:lang w:val="en-GB"/>
              </w:rPr>
              <w:t xml:space="preserve"> </w:t>
            </w:r>
            <w:r w:rsidR="00B4664F" w:rsidRPr="009D1EF2">
              <w:rPr>
                <w:lang w:val="en-GB"/>
              </w:rPr>
              <w:t xml:space="preserve"> </w:t>
            </w:r>
            <w:r w:rsidRPr="009D1EF2">
              <w:rPr>
                <w:lang w:val="en-GB"/>
              </w:rPr>
              <w:t xml:space="preserve">Advanced Study of the African Languages </w:t>
            </w:r>
          </w:p>
          <w:p w14:paraId="7D652501" w14:textId="77777777" w:rsidR="00954B45" w:rsidRPr="009D1EF2" w:rsidRDefault="00F004B5" w:rsidP="00315245">
            <w:pPr>
              <w:pStyle w:val="jbTablesText"/>
              <w:rPr>
                <w:lang w:val="en-GB"/>
              </w:rPr>
            </w:pPr>
            <w:r w:rsidRPr="009D1EF2">
              <w:rPr>
                <w:b/>
                <w:lang w:val="en-GB"/>
              </w:rPr>
              <w:t xml:space="preserve">348(24) </w:t>
            </w:r>
            <w:r w:rsidR="00B4664F" w:rsidRPr="009D1EF2">
              <w:rPr>
                <w:b/>
                <w:lang w:val="en-GB"/>
              </w:rPr>
              <w:t xml:space="preserve"> </w:t>
            </w:r>
            <w:r w:rsidRPr="009D1EF2">
              <w:rPr>
                <w:lang w:val="en-GB"/>
              </w:rPr>
              <w:t>Continued Advanced Study of the African Languages</w:t>
            </w:r>
          </w:p>
        </w:tc>
      </w:tr>
      <w:tr w:rsidR="00954B45" w:rsidRPr="009D1EF2" w14:paraId="504B3172" w14:textId="77777777" w:rsidTr="00FA6284">
        <w:tc>
          <w:tcPr>
            <w:tcW w:w="1555" w:type="dxa"/>
          </w:tcPr>
          <w:p w14:paraId="1BE702D8" w14:textId="77777777" w:rsidR="00954B45" w:rsidRPr="009D1EF2" w:rsidRDefault="00954B45" w:rsidP="00315245">
            <w:pPr>
              <w:pStyle w:val="jbTablesText"/>
              <w:rPr>
                <w:lang w:val="en-GB"/>
              </w:rPr>
            </w:pPr>
            <w:r w:rsidRPr="009D1EF2">
              <w:rPr>
                <w:lang w:val="en-GB"/>
              </w:rPr>
              <w:t>39373</w:t>
            </w:r>
          </w:p>
        </w:tc>
        <w:tc>
          <w:tcPr>
            <w:tcW w:w="3685" w:type="dxa"/>
          </w:tcPr>
          <w:p w14:paraId="0864C9C6" w14:textId="77777777" w:rsidR="00954B45" w:rsidRPr="009D1EF2" w:rsidRDefault="00B829CC" w:rsidP="00315245">
            <w:pPr>
              <w:pStyle w:val="jbTablesText"/>
              <w:rPr>
                <w:lang w:val="en-GB"/>
              </w:rPr>
            </w:pPr>
            <w:r w:rsidRPr="009D1EF2">
              <w:rPr>
                <w:lang w:val="en-GB"/>
              </w:rPr>
              <w:t>Afrikaans and Dutch</w:t>
            </w:r>
          </w:p>
        </w:tc>
        <w:tc>
          <w:tcPr>
            <w:tcW w:w="4964" w:type="dxa"/>
          </w:tcPr>
          <w:p w14:paraId="1D9D7857" w14:textId="37142B23" w:rsidR="00F004B5" w:rsidRPr="009D1EF2" w:rsidRDefault="00F004B5" w:rsidP="00315245">
            <w:pPr>
              <w:pStyle w:val="jbTablesText"/>
              <w:rPr>
                <w:lang w:val="en-GB"/>
              </w:rPr>
            </w:pPr>
            <w:r w:rsidRPr="009D1EF2">
              <w:rPr>
                <w:b/>
                <w:lang w:val="en-GB"/>
              </w:rPr>
              <w:t>318(24)</w:t>
            </w:r>
            <w:r w:rsidRPr="009D1EF2">
              <w:rPr>
                <w:lang w:val="en-GB"/>
              </w:rPr>
              <w:t xml:space="preserve"> </w:t>
            </w:r>
            <w:r w:rsidR="00B4664F" w:rsidRPr="009D1EF2">
              <w:rPr>
                <w:lang w:val="en-GB"/>
              </w:rPr>
              <w:t xml:space="preserve"> </w:t>
            </w:r>
            <w:r w:rsidR="00BA78F6" w:rsidRPr="009D1EF2">
              <w:rPr>
                <w:lang w:val="en-GB"/>
              </w:rPr>
              <w:t>Advanced Studies in Afrikaans Language and Literature</w:t>
            </w:r>
          </w:p>
          <w:p w14:paraId="3D1E590E" w14:textId="7C474DD6" w:rsidR="00954B45" w:rsidRPr="009D1EF2" w:rsidRDefault="00F004B5" w:rsidP="00315245">
            <w:pPr>
              <w:pStyle w:val="jbTablesText"/>
              <w:rPr>
                <w:lang w:val="en-GB"/>
              </w:rPr>
            </w:pPr>
            <w:r w:rsidRPr="009D1EF2">
              <w:rPr>
                <w:b/>
                <w:lang w:val="en-GB"/>
              </w:rPr>
              <w:t>348(24)</w:t>
            </w:r>
            <w:r w:rsidRPr="009D1EF2">
              <w:rPr>
                <w:lang w:val="en-GB"/>
              </w:rPr>
              <w:t xml:space="preserve"> </w:t>
            </w:r>
            <w:r w:rsidR="00B4664F" w:rsidRPr="009D1EF2">
              <w:rPr>
                <w:lang w:val="en-GB"/>
              </w:rPr>
              <w:t xml:space="preserve"> </w:t>
            </w:r>
            <w:r w:rsidR="00BA78F6" w:rsidRPr="009D1EF2">
              <w:rPr>
                <w:lang w:val="en-GB"/>
              </w:rPr>
              <w:t>Advanced Studies in Afrikaans Language and Literature</w:t>
            </w:r>
          </w:p>
        </w:tc>
      </w:tr>
      <w:tr w:rsidR="00954B45" w:rsidRPr="009D1EF2" w14:paraId="27116949" w14:textId="77777777" w:rsidTr="00FA6284">
        <w:tc>
          <w:tcPr>
            <w:tcW w:w="1555" w:type="dxa"/>
          </w:tcPr>
          <w:p w14:paraId="6FB4C791" w14:textId="77777777" w:rsidR="00954B45" w:rsidRPr="009D1EF2" w:rsidRDefault="00954B45" w:rsidP="00315245">
            <w:pPr>
              <w:pStyle w:val="jbTablesText"/>
              <w:rPr>
                <w:lang w:val="en-GB"/>
              </w:rPr>
            </w:pPr>
            <w:r w:rsidRPr="009D1EF2">
              <w:rPr>
                <w:lang w:val="en-GB"/>
              </w:rPr>
              <w:t>53813</w:t>
            </w:r>
          </w:p>
        </w:tc>
        <w:tc>
          <w:tcPr>
            <w:tcW w:w="3685" w:type="dxa"/>
          </w:tcPr>
          <w:p w14:paraId="0558E7C3" w14:textId="77777777" w:rsidR="00954B45" w:rsidRPr="009D1EF2" w:rsidRDefault="00954B45" w:rsidP="00315245">
            <w:pPr>
              <w:pStyle w:val="jbTablesText"/>
              <w:rPr>
                <w:lang w:val="en-GB"/>
              </w:rPr>
            </w:pPr>
            <w:r w:rsidRPr="009D1EF2">
              <w:rPr>
                <w:lang w:val="en-GB"/>
              </w:rPr>
              <w:t>Ancient Cultures</w:t>
            </w:r>
          </w:p>
        </w:tc>
        <w:tc>
          <w:tcPr>
            <w:tcW w:w="4964" w:type="dxa"/>
          </w:tcPr>
          <w:p w14:paraId="3EBFCE79" w14:textId="77777777" w:rsidR="00F004B5" w:rsidRPr="009D1EF2" w:rsidRDefault="00F004B5" w:rsidP="00315245">
            <w:pPr>
              <w:pStyle w:val="jbTablesText"/>
              <w:rPr>
                <w:lang w:val="en-GB"/>
              </w:rPr>
            </w:pPr>
            <w:r w:rsidRPr="009D1EF2">
              <w:rPr>
                <w:b/>
                <w:lang w:val="en-GB"/>
              </w:rPr>
              <w:t>311(12)</w:t>
            </w:r>
            <w:r w:rsidRPr="009D1EF2">
              <w:rPr>
                <w:lang w:val="en-GB"/>
              </w:rPr>
              <w:t xml:space="preserve"> </w:t>
            </w:r>
            <w:r w:rsidR="00B4664F" w:rsidRPr="009D1EF2">
              <w:rPr>
                <w:lang w:val="en-GB"/>
              </w:rPr>
              <w:t xml:space="preserve"> </w:t>
            </w:r>
            <w:r w:rsidRPr="009D1EF2">
              <w:rPr>
                <w:lang w:val="en-GB"/>
              </w:rPr>
              <w:t xml:space="preserve">Advanced Ancient Cultures </w:t>
            </w:r>
          </w:p>
          <w:p w14:paraId="5F60DF5B" w14:textId="77777777" w:rsidR="00F004B5" w:rsidRPr="009D1EF2" w:rsidRDefault="00F004B5" w:rsidP="00315245">
            <w:pPr>
              <w:pStyle w:val="jbTablesText"/>
              <w:rPr>
                <w:lang w:val="en-GB"/>
              </w:rPr>
            </w:pPr>
            <w:r w:rsidRPr="009D1EF2">
              <w:rPr>
                <w:b/>
                <w:lang w:val="en-GB"/>
              </w:rPr>
              <w:t>321(12)</w:t>
            </w:r>
            <w:r w:rsidRPr="009D1EF2">
              <w:rPr>
                <w:lang w:val="en-GB"/>
              </w:rPr>
              <w:t xml:space="preserve"> </w:t>
            </w:r>
            <w:r w:rsidR="00B4664F" w:rsidRPr="009D1EF2">
              <w:rPr>
                <w:lang w:val="en-GB"/>
              </w:rPr>
              <w:t xml:space="preserve"> </w:t>
            </w:r>
            <w:r w:rsidRPr="009D1EF2">
              <w:rPr>
                <w:lang w:val="en-GB"/>
              </w:rPr>
              <w:t xml:space="preserve">Advanced Ancient Cultures </w:t>
            </w:r>
          </w:p>
          <w:p w14:paraId="22659960" w14:textId="77777777" w:rsidR="00F004B5" w:rsidRPr="009D1EF2" w:rsidRDefault="00F004B5" w:rsidP="00315245">
            <w:pPr>
              <w:pStyle w:val="jbTablesText"/>
              <w:rPr>
                <w:lang w:val="en-GB"/>
              </w:rPr>
            </w:pPr>
            <w:r w:rsidRPr="009D1EF2">
              <w:rPr>
                <w:b/>
                <w:lang w:val="en-GB"/>
              </w:rPr>
              <w:t>341(12)</w:t>
            </w:r>
            <w:r w:rsidRPr="009D1EF2">
              <w:rPr>
                <w:lang w:val="en-GB"/>
              </w:rPr>
              <w:t xml:space="preserve"> </w:t>
            </w:r>
            <w:r w:rsidR="00B4664F" w:rsidRPr="009D1EF2">
              <w:rPr>
                <w:lang w:val="en-GB"/>
              </w:rPr>
              <w:t xml:space="preserve"> </w:t>
            </w:r>
            <w:r w:rsidRPr="009D1EF2">
              <w:rPr>
                <w:lang w:val="en-GB"/>
              </w:rPr>
              <w:t xml:space="preserve">Advanced Ancient Cultures </w:t>
            </w:r>
          </w:p>
          <w:p w14:paraId="2EB9C042" w14:textId="77777777" w:rsidR="00954B45" w:rsidRPr="009D1EF2" w:rsidRDefault="00F004B5" w:rsidP="00315245">
            <w:pPr>
              <w:pStyle w:val="jbTablesText"/>
              <w:rPr>
                <w:lang w:val="en-GB"/>
              </w:rPr>
            </w:pPr>
            <w:r w:rsidRPr="009D1EF2">
              <w:rPr>
                <w:b/>
                <w:lang w:val="en-GB"/>
              </w:rPr>
              <w:t>351(12)</w:t>
            </w:r>
            <w:r w:rsidRPr="009D1EF2">
              <w:rPr>
                <w:lang w:val="en-GB"/>
              </w:rPr>
              <w:t xml:space="preserve"> </w:t>
            </w:r>
            <w:r w:rsidR="00B4664F" w:rsidRPr="009D1EF2">
              <w:rPr>
                <w:lang w:val="en-GB"/>
              </w:rPr>
              <w:t xml:space="preserve"> </w:t>
            </w:r>
            <w:r w:rsidRPr="009D1EF2">
              <w:rPr>
                <w:lang w:val="en-GB"/>
              </w:rPr>
              <w:t>Advanced Ancient Cultures</w:t>
            </w:r>
          </w:p>
        </w:tc>
      </w:tr>
      <w:tr w:rsidR="00954B45" w:rsidRPr="009D1EF2" w14:paraId="788D4F20" w14:textId="77777777" w:rsidTr="00FA6284">
        <w:tc>
          <w:tcPr>
            <w:tcW w:w="1555" w:type="dxa"/>
          </w:tcPr>
          <w:p w14:paraId="6200F008" w14:textId="77777777" w:rsidR="00954B45" w:rsidRPr="009D1EF2" w:rsidRDefault="00954B45" w:rsidP="00315245">
            <w:pPr>
              <w:pStyle w:val="jbTablesText"/>
              <w:rPr>
                <w:lang w:val="en-GB"/>
              </w:rPr>
            </w:pPr>
            <w:r w:rsidRPr="009D1EF2">
              <w:rPr>
                <w:lang w:val="en-GB"/>
              </w:rPr>
              <w:t>93874</w:t>
            </w:r>
          </w:p>
        </w:tc>
        <w:tc>
          <w:tcPr>
            <w:tcW w:w="3685" w:type="dxa"/>
          </w:tcPr>
          <w:p w14:paraId="59054CEE" w14:textId="77777777" w:rsidR="00954B45" w:rsidRPr="009D1EF2" w:rsidRDefault="00954B45" w:rsidP="00315245">
            <w:pPr>
              <w:pStyle w:val="jbTablesText"/>
              <w:rPr>
                <w:lang w:val="en-GB"/>
              </w:rPr>
            </w:pPr>
            <w:r w:rsidRPr="009D1EF2">
              <w:rPr>
                <w:lang w:val="en-GB"/>
              </w:rPr>
              <w:t>Applied English Languag</w:t>
            </w:r>
            <w:r w:rsidR="00F004B5" w:rsidRPr="009D1EF2">
              <w:rPr>
                <w:lang w:val="en-GB"/>
              </w:rPr>
              <w:t>e Studies</w:t>
            </w:r>
          </w:p>
        </w:tc>
        <w:tc>
          <w:tcPr>
            <w:tcW w:w="4964" w:type="dxa"/>
          </w:tcPr>
          <w:p w14:paraId="3B652120" w14:textId="77777777" w:rsidR="00F004B5" w:rsidRPr="009D1EF2" w:rsidRDefault="00F004B5" w:rsidP="00315245">
            <w:pPr>
              <w:pStyle w:val="jbTablesText"/>
              <w:rPr>
                <w:lang w:val="en-GB"/>
              </w:rPr>
            </w:pPr>
            <w:r w:rsidRPr="009D1EF2">
              <w:rPr>
                <w:b/>
                <w:lang w:val="en-GB"/>
              </w:rPr>
              <w:t>318(24)</w:t>
            </w:r>
            <w:r w:rsidRPr="009D1EF2">
              <w:rPr>
                <w:lang w:val="en-GB"/>
              </w:rPr>
              <w:t xml:space="preserve"> </w:t>
            </w:r>
            <w:r w:rsidR="00B4664F" w:rsidRPr="009D1EF2">
              <w:rPr>
                <w:lang w:val="en-GB"/>
              </w:rPr>
              <w:t xml:space="preserve"> </w:t>
            </w:r>
            <w:r w:rsidRPr="009D1EF2">
              <w:rPr>
                <w:lang w:val="en-GB"/>
              </w:rPr>
              <w:t xml:space="preserve">Applied English Language Studies </w:t>
            </w:r>
          </w:p>
          <w:p w14:paraId="31B49A39" w14:textId="77777777" w:rsidR="00954B45" w:rsidRPr="009D1EF2" w:rsidRDefault="00F004B5" w:rsidP="00315245">
            <w:pPr>
              <w:pStyle w:val="jbTablesText"/>
              <w:rPr>
                <w:lang w:val="en-GB"/>
              </w:rPr>
            </w:pPr>
            <w:r w:rsidRPr="009D1EF2">
              <w:rPr>
                <w:b/>
                <w:lang w:val="en-GB"/>
              </w:rPr>
              <w:t>348(24)</w:t>
            </w:r>
            <w:r w:rsidRPr="009D1EF2">
              <w:rPr>
                <w:lang w:val="en-GB"/>
              </w:rPr>
              <w:t xml:space="preserve"> </w:t>
            </w:r>
            <w:r w:rsidR="00B4664F" w:rsidRPr="009D1EF2">
              <w:rPr>
                <w:lang w:val="en-GB"/>
              </w:rPr>
              <w:t xml:space="preserve"> </w:t>
            </w:r>
            <w:r w:rsidRPr="009D1EF2">
              <w:rPr>
                <w:lang w:val="en-GB"/>
              </w:rPr>
              <w:t>Applied English Language Studies</w:t>
            </w:r>
          </w:p>
        </w:tc>
      </w:tr>
      <w:tr w:rsidR="00954B45" w:rsidRPr="009D1EF2" w14:paraId="26B214D3" w14:textId="77777777" w:rsidTr="00FA6284">
        <w:tc>
          <w:tcPr>
            <w:tcW w:w="1555" w:type="dxa"/>
          </w:tcPr>
          <w:p w14:paraId="60217755" w14:textId="77777777" w:rsidR="00954B45" w:rsidRPr="009D1EF2" w:rsidRDefault="00954B45" w:rsidP="00315245">
            <w:pPr>
              <w:pStyle w:val="jbTablesText"/>
              <w:rPr>
                <w:lang w:val="en-GB"/>
              </w:rPr>
            </w:pPr>
            <w:r w:rsidRPr="009D1EF2">
              <w:rPr>
                <w:lang w:val="en-GB"/>
              </w:rPr>
              <w:t>11302</w:t>
            </w:r>
          </w:p>
        </w:tc>
        <w:tc>
          <w:tcPr>
            <w:tcW w:w="3685" w:type="dxa"/>
          </w:tcPr>
          <w:p w14:paraId="7EEBE9B1" w14:textId="77777777" w:rsidR="00954B45" w:rsidRPr="009D1EF2" w:rsidRDefault="00954B45" w:rsidP="00315245">
            <w:pPr>
              <w:pStyle w:val="jbTablesText"/>
              <w:rPr>
                <w:lang w:val="en-GB"/>
              </w:rPr>
            </w:pPr>
            <w:r w:rsidRPr="009D1EF2">
              <w:rPr>
                <w:lang w:val="en-GB"/>
              </w:rPr>
              <w:t>Chinese</w:t>
            </w:r>
          </w:p>
        </w:tc>
        <w:tc>
          <w:tcPr>
            <w:tcW w:w="4964" w:type="dxa"/>
          </w:tcPr>
          <w:p w14:paraId="3B712822" w14:textId="77777777" w:rsidR="00F004B5" w:rsidRPr="009D1EF2" w:rsidRDefault="00F004B5" w:rsidP="00315245">
            <w:pPr>
              <w:pStyle w:val="jbTablesText"/>
              <w:rPr>
                <w:lang w:val="en-GB"/>
              </w:rPr>
            </w:pPr>
            <w:r w:rsidRPr="009D1EF2">
              <w:rPr>
                <w:b/>
                <w:lang w:val="en-GB"/>
              </w:rPr>
              <w:t>318(24)</w:t>
            </w:r>
            <w:r w:rsidRPr="009D1EF2">
              <w:rPr>
                <w:lang w:val="en-GB"/>
              </w:rPr>
              <w:t xml:space="preserve"> </w:t>
            </w:r>
            <w:r w:rsidR="00B4664F" w:rsidRPr="009D1EF2">
              <w:rPr>
                <w:lang w:val="en-GB"/>
              </w:rPr>
              <w:t xml:space="preserve"> </w:t>
            </w:r>
            <w:r w:rsidRPr="009D1EF2">
              <w:rPr>
                <w:lang w:val="en-GB"/>
              </w:rPr>
              <w:t xml:space="preserve">Intermediate Study of Chinese Language and Culture I </w:t>
            </w:r>
          </w:p>
          <w:p w14:paraId="7F1D6B80" w14:textId="77777777" w:rsidR="00954B45" w:rsidRPr="009D1EF2" w:rsidRDefault="00F004B5" w:rsidP="00315245">
            <w:pPr>
              <w:pStyle w:val="jbTablesText"/>
              <w:rPr>
                <w:lang w:val="en-GB"/>
              </w:rPr>
            </w:pPr>
            <w:r w:rsidRPr="009D1EF2">
              <w:rPr>
                <w:b/>
                <w:lang w:val="en-GB"/>
              </w:rPr>
              <w:t>348(24)</w:t>
            </w:r>
            <w:r w:rsidRPr="009D1EF2">
              <w:rPr>
                <w:lang w:val="en-GB"/>
              </w:rPr>
              <w:t xml:space="preserve"> </w:t>
            </w:r>
            <w:r w:rsidR="00B4664F" w:rsidRPr="009D1EF2">
              <w:rPr>
                <w:lang w:val="en-GB"/>
              </w:rPr>
              <w:t xml:space="preserve"> </w:t>
            </w:r>
            <w:r w:rsidRPr="009D1EF2">
              <w:rPr>
                <w:lang w:val="en-GB"/>
              </w:rPr>
              <w:t>Intermediate Study of Chinese Language and Culture II</w:t>
            </w:r>
          </w:p>
        </w:tc>
      </w:tr>
      <w:tr w:rsidR="00954B45" w:rsidRPr="009D1EF2" w14:paraId="61CF577E" w14:textId="77777777" w:rsidTr="00FA6284">
        <w:tc>
          <w:tcPr>
            <w:tcW w:w="1555" w:type="dxa"/>
          </w:tcPr>
          <w:p w14:paraId="18D597EE" w14:textId="77777777" w:rsidR="00954B45" w:rsidRPr="009D1EF2" w:rsidRDefault="00954B45" w:rsidP="00315245">
            <w:pPr>
              <w:pStyle w:val="jbTablesText"/>
              <w:rPr>
                <w:lang w:val="en-GB"/>
              </w:rPr>
            </w:pPr>
            <w:r w:rsidRPr="009D1EF2">
              <w:rPr>
                <w:lang w:val="en-GB"/>
              </w:rPr>
              <w:t>53880</w:t>
            </w:r>
          </w:p>
        </w:tc>
        <w:tc>
          <w:tcPr>
            <w:tcW w:w="3685" w:type="dxa"/>
          </w:tcPr>
          <w:p w14:paraId="55323E8E" w14:textId="77777777" w:rsidR="00954B45" w:rsidRPr="009D1EF2" w:rsidRDefault="00954B45" w:rsidP="00315245">
            <w:pPr>
              <w:pStyle w:val="jbTablesText"/>
              <w:rPr>
                <w:lang w:val="en-GB"/>
              </w:rPr>
            </w:pPr>
            <w:r w:rsidRPr="009D1EF2">
              <w:rPr>
                <w:lang w:val="en-GB"/>
              </w:rPr>
              <w:t>English Studies</w:t>
            </w:r>
          </w:p>
        </w:tc>
        <w:tc>
          <w:tcPr>
            <w:tcW w:w="4964" w:type="dxa"/>
          </w:tcPr>
          <w:p w14:paraId="0396B72A" w14:textId="77777777" w:rsidR="00F004B5" w:rsidRPr="009D1EF2" w:rsidRDefault="00F004B5" w:rsidP="00315245">
            <w:pPr>
              <w:pStyle w:val="jbTablesText"/>
              <w:rPr>
                <w:lang w:val="en-GB"/>
              </w:rPr>
            </w:pPr>
            <w:r w:rsidRPr="009D1EF2">
              <w:rPr>
                <w:b/>
                <w:lang w:val="en-GB"/>
              </w:rPr>
              <w:t>318(24)</w:t>
            </w:r>
            <w:r w:rsidRPr="009D1EF2">
              <w:rPr>
                <w:lang w:val="en-GB"/>
              </w:rPr>
              <w:t xml:space="preserve"> </w:t>
            </w:r>
            <w:r w:rsidR="00B4664F" w:rsidRPr="009D1EF2">
              <w:rPr>
                <w:lang w:val="en-GB"/>
              </w:rPr>
              <w:t xml:space="preserve"> </w:t>
            </w:r>
            <w:r w:rsidRPr="009D1EF2">
              <w:rPr>
                <w:lang w:val="en-GB"/>
              </w:rPr>
              <w:t xml:space="preserve">Reading Literature, Culture and Theory </w:t>
            </w:r>
          </w:p>
          <w:p w14:paraId="47FD771C" w14:textId="77777777" w:rsidR="00954B45" w:rsidRPr="009D1EF2" w:rsidRDefault="00F004B5" w:rsidP="00315245">
            <w:pPr>
              <w:pStyle w:val="jbTablesText"/>
              <w:rPr>
                <w:lang w:val="en-GB"/>
              </w:rPr>
            </w:pPr>
            <w:r w:rsidRPr="009D1EF2">
              <w:rPr>
                <w:b/>
                <w:lang w:val="en-GB"/>
              </w:rPr>
              <w:t>348(24)</w:t>
            </w:r>
            <w:r w:rsidRPr="009D1EF2">
              <w:rPr>
                <w:lang w:val="en-GB"/>
              </w:rPr>
              <w:t xml:space="preserve"> </w:t>
            </w:r>
            <w:r w:rsidR="00B4664F" w:rsidRPr="009D1EF2">
              <w:rPr>
                <w:lang w:val="en-GB"/>
              </w:rPr>
              <w:t xml:space="preserve"> </w:t>
            </w:r>
            <w:r w:rsidRPr="009D1EF2">
              <w:rPr>
                <w:lang w:val="en-GB"/>
              </w:rPr>
              <w:t>Reading Literature, Culture and Theory</w:t>
            </w:r>
          </w:p>
        </w:tc>
      </w:tr>
      <w:tr w:rsidR="00954B45" w:rsidRPr="009D1EF2" w14:paraId="61526632" w14:textId="77777777" w:rsidTr="00FA6284">
        <w:tc>
          <w:tcPr>
            <w:tcW w:w="1555" w:type="dxa"/>
          </w:tcPr>
          <w:p w14:paraId="6A5C734F" w14:textId="77777777" w:rsidR="00954B45" w:rsidRPr="009D1EF2" w:rsidRDefault="00954B45" w:rsidP="00315245">
            <w:pPr>
              <w:pStyle w:val="jbTablesText"/>
              <w:rPr>
                <w:lang w:val="en-GB"/>
              </w:rPr>
            </w:pPr>
            <w:r w:rsidRPr="009D1EF2">
              <w:rPr>
                <w:lang w:val="en-GB"/>
              </w:rPr>
              <w:t>13145</w:t>
            </w:r>
          </w:p>
        </w:tc>
        <w:tc>
          <w:tcPr>
            <w:tcW w:w="3685" w:type="dxa"/>
          </w:tcPr>
          <w:p w14:paraId="77C0852C" w14:textId="77777777" w:rsidR="00954B45" w:rsidRPr="009D1EF2" w:rsidRDefault="00954B45" w:rsidP="00315245">
            <w:pPr>
              <w:pStyle w:val="jbTablesText"/>
              <w:rPr>
                <w:lang w:val="en-GB"/>
              </w:rPr>
            </w:pPr>
            <w:r w:rsidRPr="009D1EF2">
              <w:rPr>
                <w:lang w:val="en-GB"/>
              </w:rPr>
              <w:t>French</w:t>
            </w:r>
          </w:p>
        </w:tc>
        <w:tc>
          <w:tcPr>
            <w:tcW w:w="4964" w:type="dxa"/>
          </w:tcPr>
          <w:p w14:paraId="2FC1E345" w14:textId="77777777" w:rsidR="00F004B5" w:rsidRPr="009D1EF2" w:rsidRDefault="00F004B5" w:rsidP="00315245">
            <w:pPr>
              <w:pStyle w:val="jbTablesText"/>
              <w:rPr>
                <w:lang w:val="en-GB"/>
              </w:rPr>
            </w:pPr>
            <w:r w:rsidRPr="009D1EF2">
              <w:rPr>
                <w:b/>
                <w:lang w:val="en-GB"/>
              </w:rPr>
              <w:t>318(24)</w:t>
            </w:r>
            <w:r w:rsidRPr="009D1EF2">
              <w:rPr>
                <w:lang w:val="en-GB"/>
              </w:rPr>
              <w:t xml:space="preserve"> </w:t>
            </w:r>
            <w:r w:rsidR="00B4664F" w:rsidRPr="009D1EF2">
              <w:rPr>
                <w:lang w:val="en-GB"/>
              </w:rPr>
              <w:t xml:space="preserve"> </w:t>
            </w:r>
            <w:r w:rsidRPr="009D1EF2">
              <w:rPr>
                <w:lang w:val="en-GB"/>
              </w:rPr>
              <w:t xml:space="preserve">Advanced Study of the French Language, Literature and Culture I  </w:t>
            </w:r>
          </w:p>
          <w:p w14:paraId="3C389254" w14:textId="77777777" w:rsidR="00954B45" w:rsidRPr="009D1EF2" w:rsidRDefault="00F004B5" w:rsidP="00315245">
            <w:pPr>
              <w:pStyle w:val="jbTablesText"/>
              <w:rPr>
                <w:lang w:val="en-GB"/>
              </w:rPr>
            </w:pPr>
            <w:r w:rsidRPr="009D1EF2">
              <w:rPr>
                <w:b/>
                <w:lang w:val="en-GB"/>
              </w:rPr>
              <w:t>348(24)</w:t>
            </w:r>
            <w:r w:rsidRPr="009D1EF2">
              <w:rPr>
                <w:lang w:val="en-GB"/>
              </w:rPr>
              <w:t xml:space="preserve"> </w:t>
            </w:r>
            <w:r w:rsidR="00B4664F" w:rsidRPr="009D1EF2">
              <w:rPr>
                <w:lang w:val="en-GB"/>
              </w:rPr>
              <w:t xml:space="preserve"> </w:t>
            </w:r>
            <w:r w:rsidRPr="009D1EF2">
              <w:rPr>
                <w:lang w:val="en-GB"/>
              </w:rPr>
              <w:t>Advanced Study of the French Language, Literature and Culture II</w:t>
            </w:r>
          </w:p>
        </w:tc>
      </w:tr>
      <w:tr w:rsidR="00954B45" w:rsidRPr="009D1EF2" w14:paraId="4DC281BB" w14:textId="77777777" w:rsidTr="00FA6284">
        <w:tc>
          <w:tcPr>
            <w:tcW w:w="1555" w:type="dxa"/>
          </w:tcPr>
          <w:p w14:paraId="31278985" w14:textId="77777777" w:rsidR="00954B45" w:rsidRPr="009D1EF2" w:rsidRDefault="00954B45" w:rsidP="00315245">
            <w:pPr>
              <w:pStyle w:val="jbTablesText"/>
              <w:rPr>
                <w:lang w:val="en-GB"/>
              </w:rPr>
            </w:pPr>
            <w:r w:rsidRPr="009D1EF2">
              <w:rPr>
                <w:lang w:val="en-GB"/>
              </w:rPr>
              <w:t>10294</w:t>
            </w:r>
          </w:p>
        </w:tc>
        <w:tc>
          <w:tcPr>
            <w:tcW w:w="3685" w:type="dxa"/>
          </w:tcPr>
          <w:p w14:paraId="54D388BC" w14:textId="77777777" w:rsidR="00954B45" w:rsidRPr="009D1EF2" w:rsidRDefault="00954B45" w:rsidP="00315245">
            <w:pPr>
              <w:pStyle w:val="jbTablesText"/>
              <w:rPr>
                <w:lang w:val="en-GB"/>
              </w:rPr>
            </w:pPr>
            <w:r w:rsidRPr="009D1EF2">
              <w:rPr>
                <w:lang w:val="en-GB"/>
              </w:rPr>
              <w:t>General Linguistics</w:t>
            </w:r>
          </w:p>
        </w:tc>
        <w:tc>
          <w:tcPr>
            <w:tcW w:w="4964" w:type="dxa"/>
          </w:tcPr>
          <w:p w14:paraId="73AD013B" w14:textId="77777777" w:rsidR="0073394E" w:rsidRPr="009D1EF2" w:rsidRDefault="0073394E" w:rsidP="00315245">
            <w:pPr>
              <w:pStyle w:val="jbTablesText"/>
              <w:rPr>
                <w:lang w:val="en-GB"/>
              </w:rPr>
            </w:pPr>
            <w:r w:rsidRPr="009D1EF2">
              <w:rPr>
                <w:b/>
                <w:lang w:val="en-GB"/>
              </w:rPr>
              <w:t xml:space="preserve">318(24)  </w:t>
            </w:r>
            <w:r w:rsidRPr="009D1EF2">
              <w:rPr>
                <w:lang w:val="en-GB"/>
              </w:rPr>
              <w:t>Advanced Linguistics</w:t>
            </w:r>
          </w:p>
          <w:p w14:paraId="523170D5" w14:textId="42C4B290" w:rsidR="00954B45" w:rsidRPr="009D1EF2" w:rsidRDefault="0073394E" w:rsidP="00315245">
            <w:pPr>
              <w:pStyle w:val="jbTablesText"/>
              <w:rPr>
                <w:lang w:val="en-GB"/>
              </w:rPr>
            </w:pPr>
            <w:r w:rsidRPr="009D1EF2">
              <w:rPr>
                <w:b/>
                <w:lang w:val="en-GB"/>
              </w:rPr>
              <w:t>348(24)</w:t>
            </w:r>
            <w:r w:rsidRPr="009D1EF2">
              <w:rPr>
                <w:lang w:val="en-GB"/>
              </w:rPr>
              <w:t xml:space="preserve">  Advanced Linguistics</w:t>
            </w:r>
          </w:p>
        </w:tc>
      </w:tr>
      <w:tr w:rsidR="00954B45" w:rsidRPr="009D1EF2" w14:paraId="08EFCF49" w14:textId="77777777" w:rsidTr="00FA6284">
        <w:tc>
          <w:tcPr>
            <w:tcW w:w="1555" w:type="dxa"/>
          </w:tcPr>
          <w:p w14:paraId="39F7C16B" w14:textId="4F152D24" w:rsidR="00954B45" w:rsidRPr="009D1EF2" w:rsidRDefault="00954B45" w:rsidP="007D218C">
            <w:pPr>
              <w:pStyle w:val="jbTablesText"/>
              <w:keepNext/>
              <w:rPr>
                <w:lang w:val="en-GB"/>
              </w:rPr>
            </w:pPr>
            <w:r w:rsidRPr="009D1EF2">
              <w:rPr>
                <w:lang w:val="en-GB"/>
              </w:rPr>
              <w:t>26107</w:t>
            </w:r>
          </w:p>
        </w:tc>
        <w:tc>
          <w:tcPr>
            <w:tcW w:w="3685" w:type="dxa"/>
          </w:tcPr>
          <w:p w14:paraId="70C40195" w14:textId="77777777" w:rsidR="00954B45" w:rsidRPr="009D1EF2" w:rsidRDefault="00954B45" w:rsidP="007D218C">
            <w:pPr>
              <w:pStyle w:val="jbTablesText"/>
              <w:keepNext/>
              <w:rPr>
                <w:lang w:val="en-GB"/>
              </w:rPr>
            </w:pPr>
            <w:r w:rsidRPr="009D1EF2">
              <w:rPr>
                <w:lang w:val="en-GB"/>
              </w:rPr>
              <w:t>German</w:t>
            </w:r>
          </w:p>
        </w:tc>
        <w:tc>
          <w:tcPr>
            <w:tcW w:w="4964" w:type="dxa"/>
          </w:tcPr>
          <w:p w14:paraId="2F2C081D" w14:textId="77777777" w:rsidR="00B4664F" w:rsidRPr="009D1EF2" w:rsidRDefault="00B4664F" w:rsidP="007D218C">
            <w:pPr>
              <w:pStyle w:val="jbTablesText"/>
              <w:keepNext/>
              <w:rPr>
                <w:lang w:val="en-GB"/>
              </w:rPr>
            </w:pPr>
            <w:r w:rsidRPr="009D1EF2">
              <w:rPr>
                <w:b/>
                <w:lang w:val="en-GB"/>
              </w:rPr>
              <w:t>318(24)</w:t>
            </w:r>
            <w:r w:rsidRPr="009D1EF2">
              <w:rPr>
                <w:lang w:val="en-GB"/>
              </w:rPr>
              <w:t xml:space="preserve">  Advanced Study of German Language and Culture I </w:t>
            </w:r>
          </w:p>
          <w:p w14:paraId="47401F18" w14:textId="56F811DA" w:rsidR="00B4664F" w:rsidRPr="009D1EF2" w:rsidRDefault="00B4664F" w:rsidP="007D218C">
            <w:pPr>
              <w:pStyle w:val="jbTablesText"/>
              <w:keepNext/>
              <w:rPr>
                <w:lang w:val="en-GB"/>
              </w:rPr>
            </w:pPr>
            <w:r w:rsidRPr="009D1EF2">
              <w:rPr>
                <w:b/>
                <w:lang w:val="en-GB"/>
              </w:rPr>
              <w:t>348(24)</w:t>
            </w:r>
            <w:r w:rsidRPr="009D1EF2">
              <w:rPr>
                <w:lang w:val="en-GB"/>
              </w:rPr>
              <w:t xml:space="preserve">  Advanced Study of German Language and Culture II</w:t>
            </w:r>
          </w:p>
          <w:p w14:paraId="05D1C6A5" w14:textId="2E72992D" w:rsidR="00D15A02" w:rsidRPr="009D1EF2" w:rsidRDefault="00D15A02" w:rsidP="007D218C">
            <w:pPr>
              <w:pStyle w:val="jbTablesText"/>
              <w:keepNext/>
              <w:rPr>
                <w:i/>
                <w:iCs/>
                <w:lang w:val="en-GB"/>
              </w:rPr>
            </w:pPr>
            <w:r w:rsidRPr="009D1EF2">
              <w:rPr>
                <w:i/>
                <w:iCs/>
                <w:lang w:val="en-GB"/>
              </w:rPr>
              <w:t>(318 and 348 follow on German 278)</w:t>
            </w:r>
          </w:p>
          <w:p w14:paraId="01F5BE67" w14:textId="5D937B90" w:rsidR="00B4664F" w:rsidRPr="009D1EF2" w:rsidRDefault="00AB68F0" w:rsidP="007D218C">
            <w:pPr>
              <w:pStyle w:val="jbTablesText"/>
              <w:keepNext/>
              <w:rPr>
                <w:b/>
                <w:lang w:val="en-GB"/>
              </w:rPr>
            </w:pPr>
            <w:r w:rsidRPr="009D1EF2">
              <w:rPr>
                <w:rStyle w:val="Strong"/>
                <w:lang w:val="en-GB"/>
              </w:rPr>
              <w:t>OR</w:t>
            </w:r>
          </w:p>
          <w:p w14:paraId="5BF07C40" w14:textId="77777777" w:rsidR="00B4664F" w:rsidRPr="009D1EF2" w:rsidRDefault="00B4664F" w:rsidP="007D218C">
            <w:pPr>
              <w:pStyle w:val="jbTablesText"/>
              <w:keepNext/>
              <w:rPr>
                <w:lang w:val="en-GB"/>
              </w:rPr>
            </w:pPr>
            <w:r w:rsidRPr="009D1EF2">
              <w:rPr>
                <w:b/>
                <w:lang w:val="en-GB"/>
              </w:rPr>
              <w:t>328(24)</w:t>
            </w:r>
            <w:r w:rsidRPr="009D1EF2">
              <w:rPr>
                <w:lang w:val="en-GB"/>
              </w:rPr>
              <w:t xml:space="preserve">  Advanced Study of the German Literature and Culture I </w:t>
            </w:r>
          </w:p>
          <w:p w14:paraId="7F0CF57B" w14:textId="77777777" w:rsidR="00B4664F" w:rsidRPr="009D1EF2" w:rsidRDefault="00B4664F" w:rsidP="007D218C">
            <w:pPr>
              <w:pStyle w:val="jbTablesText"/>
              <w:keepNext/>
              <w:rPr>
                <w:lang w:val="en-GB"/>
              </w:rPr>
            </w:pPr>
            <w:r w:rsidRPr="009D1EF2">
              <w:rPr>
                <w:b/>
                <w:lang w:val="en-GB"/>
              </w:rPr>
              <w:t>358(24)</w:t>
            </w:r>
            <w:r w:rsidRPr="009D1EF2">
              <w:rPr>
                <w:lang w:val="en-GB"/>
              </w:rPr>
              <w:t xml:space="preserve">  Advanced Study of the German Literature and Culture II</w:t>
            </w:r>
          </w:p>
          <w:p w14:paraId="33DB8E53" w14:textId="26879D99" w:rsidR="00D15A02" w:rsidRPr="009D1EF2" w:rsidRDefault="00D15A02" w:rsidP="007D218C">
            <w:pPr>
              <w:pStyle w:val="jbTablesText"/>
              <w:keepNext/>
              <w:rPr>
                <w:i/>
                <w:iCs/>
                <w:lang w:val="en-GB"/>
              </w:rPr>
            </w:pPr>
            <w:r w:rsidRPr="009D1EF2">
              <w:rPr>
                <w:i/>
                <w:iCs/>
                <w:lang w:val="en-GB"/>
              </w:rPr>
              <w:t xml:space="preserve">(328 and </w:t>
            </w:r>
            <w:r w:rsidR="0092441E" w:rsidRPr="009D1EF2">
              <w:rPr>
                <w:i/>
                <w:iCs/>
                <w:lang w:val="en-GB"/>
              </w:rPr>
              <w:t>358 follow German 288)</w:t>
            </w:r>
          </w:p>
        </w:tc>
      </w:tr>
      <w:tr w:rsidR="00B4664F" w:rsidRPr="009D1EF2" w14:paraId="76A90C12" w14:textId="77777777" w:rsidTr="00FA6284">
        <w:tc>
          <w:tcPr>
            <w:tcW w:w="1555" w:type="dxa"/>
          </w:tcPr>
          <w:p w14:paraId="72EFE1C8" w14:textId="1862ACB7" w:rsidR="00B4664F" w:rsidRPr="009D1EF2" w:rsidRDefault="00482F2A" w:rsidP="00315245">
            <w:pPr>
              <w:pStyle w:val="jbTablesText"/>
              <w:rPr>
                <w:lang w:val="en-GB"/>
              </w:rPr>
            </w:pPr>
            <w:r w:rsidRPr="009D1EF2">
              <w:rPr>
                <w:lang w:val="en-GB"/>
              </w:rPr>
              <w:t>14032</w:t>
            </w:r>
          </w:p>
        </w:tc>
        <w:tc>
          <w:tcPr>
            <w:tcW w:w="3685" w:type="dxa"/>
          </w:tcPr>
          <w:p w14:paraId="77B5B3AF" w14:textId="77777777" w:rsidR="00B4664F" w:rsidRPr="009D1EF2" w:rsidRDefault="00B4664F" w:rsidP="00315245">
            <w:pPr>
              <w:pStyle w:val="jbTablesText"/>
              <w:rPr>
                <w:lang w:val="en-GB"/>
              </w:rPr>
            </w:pPr>
            <w:r w:rsidRPr="009D1EF2">
              <w:rPr>
                <w:lang w:val="en-GB"/>
              </w:rPr>
              <w:t>Theatre Studies</w:t>
            </w:r>
          </w:p>
        </w:tc>
        <w:tc>
          <w:tcPr>
            <w:tcW w:w="4964" w:type="dxa"/>
          </w:tcPr>
          <w:p w14:paraId="10BB2E7F" w14:textId="7EDA27D7" w:rsidR="00B4664F" w:rsidRPr="009D1EF2" w:rsidRDefault="00B4664F" w:rsidP="00315245">
            <w:pPr>
              <w:pStyle w:val="jbTablesText"/>
              <w:rPr>
                <w:lang w:val="en-GB"/>
              </w:rPr>
            </w:pPr>
            <w:r w:rsidRPr="009D1EF2">
              <w:rPr>
                <w:b/>
                <w:lang w:val="en-GB"/>
              </w:rPr>
              <w:t>3</w:t>
            </w:r>
            <w:r w:rsidR="00487626" w:rsidRPr="009D1EF2">
              <w:rPr>
                <w:b/>
                <w:lang w:val="en-GB"/>
              </w:rPr>
              <w:t>18</w:t>
            </w:r>
            <w:r w:rsidRPr="009D1EF2">
              <w:rPr>
                <w:b/>
                <w:lang w:val="en-GB"/>
              </w:rPr>
              <w:t>(</w:t>
            </w:r>
            <w:r w:rsidR="00D269E6" w:rsidRPr="009D1EF2">
              <w:rPr>
                <w:b/>
                <w:lang w:val="en-GB"/>
              </w:rPr>
              <w:t>24</w:t>
            </w:r>
            <w:r w:rsidRPr="009D1EF2">
              <w:rPr>
                <w:b/>
                <w:lang w:val="en-GB"/>
              </w:rPr>
              <w:t xml:space="preserve">)  </w:t>
            </w:r>
            <w:r w:rsidRPr="009D1EF2">
              <w:rPr>
                <w:lang w:val="en-GB"/>
              </w:rPr>
              <w:t xml:space="preserve">Textual Analysis: Media and Film </w:t>
            </w:r>
          </w:p>
          <w:p w14:paraId="75FFF00D" w14:textId="12377226" w:rsidR="00B4664F" w:rsidRPr="009D1EF2" w:rsidRDefault="00B4664F" w:rsidP="00862544">
            <w:pPr>
              <w:pStyle w:val="jbTablesText"/>
              <w:rPr>
                <w:lang w:val="en-GB"/>
              </w:rPr>
            </w:pPr>
            <w:r w:rsidRPr="009D1EF2">
              <w:rPr>
                <w:b/>
                <w:lang w:val="en-GB"/>
              </w:rPr>
              <w:t>3</w:t>
            </w:r>
            <w:r w:rsidR="00487626" w:rsidRPr="009D1EF2">
              <w:rPr>
                <w:b/>
                <w:lang w:val="en-GB"/>
              </w:rPr>
              <w:t>48</w:t>
            </w:r>
            <w:r w:rsidRPr="009D1EF2">
              <w:rPr>
                <w:b/>
                <w:lang w:val="en-GB"/>
              </w:rPr>
              <w:t>(</w:t>
            </w:r>
            <w:r w:rsidR="00D269E6" w:rsidRPr="009D1EF2">
              <w:rPr>
                <w:b/>
                <w:lang w:val="en-GB"/>
              </w:rPr>
              <w:t>24</w:t>
            </w:r>
            <w:r w:rsidRPr="009D1EF2">
              <w:rPr>
                <w:b/>
                <w:lang w:val="en-GB"/>
              </w:rPr>
              <w:t>)</w:t>
            </w:r>
            <w:r w:rsidRPr="009D1EF2">
              <w:rPr>
                <w:lang w:val="en-GB"/>
              </w:rPr>
              <w:t xml:space="preserve">  History and Nature of Non-Western Theatre </w:t>
            </w:r>
          </w:p>
        </w:tc>
      </w:tr>
      <w:tr w:rsidR="00B4664F" w:rsidRPr="009D1EF2" w14:paraId="28D59FF1" w14:textId="77777777" w:rsidTr="00FA6284">
        <w:tc>
          <w:tcPr>
            <w:tcW w:w="1555" w:type="dxa"/>
          </w:tcPr>
          <w:p w14:paraId="4E40F75D" w14:textId="77777777" w:rsidR="00B4664F" w:rsidRPr="009D1EF2" w:rsidRDefault="00B4664F" w:rsidP="00315245">
            <w:pPr>
              <w:pStyle w:val="jbTablesText"/>
              <w:rPr>
                <w:lang w:val="en-GB"/>
              </w:rPr>
            </w:pPr>
            <w:r w:rsidRPr="009D1EF2">
              <w:rPr>
                <w:lang w:val="en-GB"/>
              </w:rPr>
              <w:t>11802</w:t>
            </w:r>
          </w:p>
        </w:tc>
        <w:tc>
          <w:tcPr>
            <w:tcW w:w="3685" w:type="dxa"/>
          </w:tcPr>
          <w:p w14:paraId="2D5E891F" w14:textId="77777777" w:rsidR="00B4664F" w:rsidRPr="009D1EF2" w:rsidRDefault="00B4664F" w:rsidP="00315245">
            <w:pPr>
              <w:pStyle w:val="jbTablesText"/>
              <w:rPr>
                <w:lang w:val="en-GB"/>
              </w:rPr>
            </w:pPr>
            <w:r w:rsidRPr="009D1EF2">
              <w:rPr>
                <w:lang w:val="en-GB"/>
              </w:rPr>
              <w:t xml:space="preserve">Visual Studies </w:t>
            </w:r>
          </w:p>
        </w:tc>
        <w:tc>
          <w:tcPr>
            <w:tcW w:w="4964" w:type="dxa"/>
          </w:tcPr>
          <w:p w14:paraId="1B931CF3" w14:textId="4C8C0914" w:rsidR="00741D86" w:rsidRPr="009D1EF2" w:rsidRDefault="00741D86" w:rsidP="00315245">
            <w:pPr>
              <w:pStyle w:val="jbTablesText"/>
              <w:rPr>
                <w:b/>
                <w:lang w:val="en-GB"/>
              </w:rPr>
            </w:pPr>
            <w:r w:rsidRPr="009D1EF2">
              <w:rPr>
                <w:b/>
                <w:lang w:val="en-GB"/>
              </w:rPr>
              <w:t xml:space="preserve">318(24)  </w:t>
            </w:r>
            <w:r w:rsidRPr="009D1EF2">
              <w:rPr>
                <w:lang w:val="en-GB"/>
              </w:rPr>
              <w:t>Representation of Identity in South African Visual Culture</w:t>
            </w:r>
            <w:r w:rsidRPr="009D1EF2" w:rsidDel="00741D86">
              <w:rPr>
                <w:b/>
                <w:lang w:val="en-GB"/>
              </w:rPr>
              <w:t xml:space="preserve"> </w:t>
            </w:r>
          </w:p>
          <w:p w14:paraId="1EBF380A" w14:textId="33453243" w:rsidR="00B4664F" w:rsidRPr="009D1EF2" w:rsidRDefault="00741D86" w:rsidP="00315245">
            <w:pPr>
              <w:pStyle w:val="jbTablesText"/>
              <w:rPr>
                <w:rStyle w:val="Strong"/>
                <w:b w:val="0"/>
                <w:lang w:val="en-GB"/>
              </w:rPr>
            </w:pPr>
            <w:r w:rsidRPr="009D1EF2">
              <w:rPr>
                <w:b/>
                <w:lang w:val="en-GB"/>
              </w:rPr>
              <w:t xml:space="preserve">348(24)  </w:t>
            </w:r>
            <w:r w:rsidRPr="009D1EF2">
              <w:rPr>
                <w:lang w:val="en-GB"/>
              </w:rPr>
              <w:t>Representation of Identity in South African Visual Culture</w:t>
            </w:r>
            <w:r w:rsidRPr="009D1EF2">
              <w:rPr>
                <w:b/>
                <w:lang w:val="en-GB"/>
              </w:rPr>
              <w:t xml:space="preserve"> </w:t>
            </w:r>
          </w:p>
        </w:tc>
      </w:tr>
      <w:tr w:rsidR="00B4664F" w:rsidRPr="009D1EF2" w14:paraId="7DA79506" w14:textId="77777777" w:rsidTr="00FA6284">
        <w:tc>
          <w:tcPr>
            <w:tcW w:w="1555" w:type="dxa"/>
          </w:tcPr>
          <w:p w14:paraId="26659EE5" w14:textId="77777777" w:rsidR="00B4664F" w:rsidRPr="009D1EF2" w:rsidRDefault="00B4664F" w:rsidP="00315245">
            <w:pPr>
              <w:pStyle w:val="jbTablesText"/>
              <w:rPr>
                <w:lang w:val="en-GB"/>
              </w:rPr>
            </w:pPr>
            <w:r w:rsidRPr="009D1EF2">
              <w:rPr>
                <w:lang w:val="en-GB"/>
              </w:rPr>
              <w:t>21687</w:t>
            </w:r>
          </w:p>
        </w:tc>
        <w:tc>
          <w:tcPr>
            <w:tcW w:w="3685" w:type="dxa"/>
          </w:tcPr>
          <w:p w14:paraId="238D6F77" w14:textId="77777777" w:rsidR="00B4664F" w:rsidRPr="009D1EF2" w:rsidRDefault="00B4664F" w:rsidP="00315245">
            <w:pPr>
              <w:pStyle w:val="jbTablesText"/>
              <w:rPr>
                <w:lang w:val="en-GB"/>
              </w:rPr>
            </w:pPr>
            <w:r w:rsidRPr="009D1EF2">
              <w:rPr>
                <w:lang w:val="en-GB"/>
              </w:rPr>
              <w:t>Xhosa</w:t>
            </w:r>
          </w:p>
        </w:tc>
        <w:tc>
          <w:tcPr>
            <w:tcW w:w="4964" w:type="dxa"/>
          </w:tcPr>
          <w:p w14:paraId="25CD0524" w14:textId="77777777" w:rsidR="00B4664F" w:rsidRPr="009D1EF2" w:rsidRDefault="00B4664F" w:rsidP="00315245">
            <w:pPr>
              <w:pStyle w:val="jbTablesText"/>
              <w:rPr>
                <w:lang w:val="en-GB"/>
              </w:rPr>
            </w:pPr>
            <w:r w:rsidRPr="009D1EF2">
              <w:rPr>
                <w:b/>
                <w:lang w:val="en-GB"/>
              </w:rPr>
              <w:t>318(24)</w:t>
            </w:r>
            <w:r w:rsidRPr="009D1EF2">
              <w:rPr>
                <w:lang w:val="en-GB"/>
              </w:rPr>
              <w:t xml:space="preserve">  Advanced Xhosa Language and Culture </w:t>
            </w:r>
          </w:p>
          <w:p w14:paraId="454AF5EB" w14:textId="483B8777" w:rsidR="00B4664F" w:rsidRPr="009D1EF2" w:rsidRDefault="00B4664F" w:rsidP="00315245">
            <w:pPr>
              <w:pStyle w:val="jbTablesText"/>
              <w:rPr>
                <w:lang w:val="en-GB"/>
              </w:rPr>
            </w:pPr>
            <w:r w:rsidRPr="009D1EF2">
              <w:rPr>
                <w:b/>
                <w:lang w:val="en-GB"/>
              </w:rPr>
              <w:t>348(24)</w:t>
            </w:r>
            <w:r w:rsidRPr="009D1EF2">
              <w:rPr>
                <w:lang w:val="en-GB"/>
              </w:rPr>
              <w:t xml:space="preserve">  Advanced Xhosa Language and Culture</w:t>
            </w:r>
          </w:p>
          <w:p w14:paraId="2EC8BD11" w14:textId="578E2D66" w:rsidR="008679B9" w:rsidRPr="009D1EF2" w:rsidRDefault="008679B9" w:rsidP="00315245">
            <w:pPr>
              <w:pStyle w:val="jbTablesText"/>
              <w:rPr>
                <w:i/>
                <w:iCs/>
                <w:lang w:val="en-GB"/>
              </w:rPr>
            </w:pPr>
            <w:r w:rsidRPr="009D1EF2">
              <w:rPr>
                <w:i/>
                <w:iCs/>
                <w:lang w:val="en-GB"/>
              </w:rPr>
              <w:t>(318 and 348 follow on Xhosa 214 and 244)</w:t>
            </w:r>
          </w:p>
          <w:p w14:paraId="67C908EB" w14:textId="26BA1141" w:rsidR="00B4664F" w:rsidRPr="009D1EF2" w:rsidRDefault="00AB68F0" w:rsidP="00315245">
            <w:pPr>
              <w:pStyle w:val="jbTablesText"/>
              <w:rPr>
                <w:b/>
                <w:lang w:val="en-GB"/>
              </w:rPr>
            </w:pPr>
            <w:r w:rsidRPr="009D1EF2">
              <w:rPr>
                <w:rStyle w:val="Strong"/>
                <w:lang w:val="en-GB"/>
              </w:rPr>
              <w:t>OR</w:t>
            </w:r>
          </w:p>
          <w:p w14:paraId="7F546CD4" w14:textId="77777777" w:rsidR="00B4664F" w:rsidRPr="009D1EF2" w:rsidRDefault="00B4664F" w:rsidP="00315245">
            <w:pPr>
              <w:pStyle w:val="jbTablesText"/>
              <w:rPr>
                <w:lang w:val="en-GB"/>
              </w:rPr>
            </w:pPr>
            <w:r w:rsidRPr="009D1EF2">
              <w:rPr>
                <w:b/>
                <w:lang w:val="en-GB"/>
              </w:rPr>
              <w:t>328(24)</w:t>
            </w:r>
            <w:r w:rsidRPr="009D1EF2">
              <w:rPr>
                <w:lang w:val="en-GB"/>
              </w:rPr>
              <w:t xml:space="preserve">  Advanced Xhosa Language, Communication and Culture </w:t>
            </w:r>
          </w:p>
          <w:p w14:paraId="63C0EEE8" w14:textId="77777777" w:rsidR="00B4664F" w:rsidRPr="009D1EF2" w:rsidRDefault="00B4664F" w:rsidP="00315245">
            <w:pPr>
              <w:pStyle w:val="jbTablesText"/>
              <w:rPr>
                <w:lang w:val="en-GB"/>
              </w:rPr>
            </w:pPr>
            <w:r w:rsidRPr="009D1EF2">
              <w:rPr>
                <w:b/>
                <w:lang w:val="en-GB"/>
              </w:rPr>
              <w:t>358(24)</w:t>
            </w:r>
            <w:r w:rsidRPr="009D1EF2">
              <w:rPr>
                <w:lang w:val="en-GB"/>
              </w:rPr>
              <w:t xml:space="preserve">  Advanced Xhosa Language, Communication and Culture</w:t>
            </w:r>
          </w:p>
          <w:p w14:paraId="64DFED83" w14:textId="100CD73A" w:rsidR="00B41DDA" w:rsidRPr="009D1EF2" w:rsidRDefault="004C169A" w:rsidP="00315245">
            <w:pPr>
              <w:pStyle w:val="jbTablesText"/>
              <w:rPr>
                <w:i/>
                <w:iCs/>
                <w:lang w:val="en-GB"/>
              </w:rPr>
            </w:pPr>
            <w:r w:rsidRPr="009D1EF2">
              <w:rPr>
                <w:i/>
                <w:iCs/>
                <w:lang w:val="en-GB"/>
              </w:rPr>
              <w:t>(</w:t>
            </w:r>
            <w:r w:rsidR="00B41DDA" w:rsidRPr="009D1EF2">
              <w:rPr>
                <w:i/>
                <w:iCs/>
                <w:lang w:val="en-GB"/>
              </w:rPr>
              <w:t xml:space="preserve">328 and 358 follow on Xhosa </w:t>
            </w:r>
            <w:r w:rsidRPr="009D1EF2">
              <w:rPr>
                <w:i/>
                <w:iCs/>
                <w:lang w:val="en-GB"/>
              </w:rPr>
              <w:t>224 and 254)</w:t>
            </w:r>
          </w:p>
        </w:tc>
      </w:tr>
    </w:tbl>
    <w:p w14:paraId="210D109A" w14:textId="77777777" w:rsidR="00954B45" w:rsidRPr="009D1EF2" w:rsidRDefault="00954B45" w:rsidP="00AF31E7">
      <w:pPr>
        <w:pStyle w:val="jbSpacer6"/>
        <w:rPr>
          <w:lang w:val="en-GB"/>
        </w:rPr>
      </w:pPr>
    </w:p>
    <w:p w14:paraId="1A4D8E85" w14:textId="77777777" w:rsidR="00240B40" w:rsidRDefault="00240B40">
      <w:pPr>
        <w:spacing w:before="0" w:after="160" w:line="259" w:lineRule="auto"/>
        <w:jc w:val="left"/>
        <w:rPr>
          <w:rFonts w:ascii="Times New Roman" w:eastAsia="Times New Roman" w:hAnsi="Times New Roman" w:cs="Times New Roman"/>
          <w:b/>
          <w:lang w:val="en-GB" w:eastAsia="en-ZA"/>
        </w:rPr>
      </w:pPr>
      <w:r>
        <w:rPr>
          <w:lang w:val="en-GB"/>
        </w:rPr>
        <w:br w:type="page"/>
      </w:r>
    </w:p>
    <w:p w14:paraId="4F7B531D" w14:textId="3A34E54D" w:rsidR="001B72BD" w:rsidRPr="009D1EF2" w:rsidRDefault="00E27B2D" w:rsidP="00AF31E7">
      <w:pPr>
        <w:pStyle w:val="jbHeading6"/>
        <w:rPr>
          <w:lang w:val="en-GB"/>
        </w:rPr>
      </w:pPr>
      <w:r w:rsidRPr="009D1EF2">
        <w:rPr>
          <w:lang w:val="en-GB"/>
        </w:rPr>
        <w:lastRenderedPageBreak/>
        <w:t>Group 2: People and Society</w:t>
      </w:r>
    </w:p>
    <w:tbl>
      <w:tblPr>
        <w:tblStyle w:val="jbTablebasic"/>
        <w:tblW w:w="9070" w:type="dxa"/>
        <w:tblLook w:val="0420" w:firstRow="1" w:lastRow="0" w:firstColumn="0" w:lastColumn="0" w:noHBand="0" w:noVBand="1"/>
      </w:tblPr>
      <w:tblGrid>
        <w:gridCol w:w="1431"/>
        <w:gridCol w:w="3275"/>
        <w:gridCol w:w="4364"/>
      </w:tblGrid>
      <w:tr w:rsidR="00F42CEE" w:rsidRPr="009D1EF2" w14:paraId="1DC739A1"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49304D3C" w14:textId="77777777" w:rsidR="00F42CEE" w:rsidRPr="009D1EF2" w:rsidRDefault="00F42CEE" w:rsidP="00315245">
            <w:pPr>
              <w:pStyle w:val="jbTablesText"/>
              <w:rPr>
                <w:b w:val="0"/>
                <w:lang w:val="en-GB"/>
              </w:rPr>
            </w:pPr>
            <w:r w:rsidRPr="009D1EF2">
              <w:rPr>
                <w:lang w:val="en-GB"/>
              </w:rPr>
              <w:t>Subject number</w:t>
            </w:r>
          </w:p>
        </w:tc>
        <w:tc>
          <w:tcPr>
            <w:tcW w:w="3685" w:type="dxa"/>
          </w:tcPr>
          <w:p w14:paraId="5D0FDE7F" w14:textId="77777777" w:rsidR="00F42CEE" w:rsidRPr="009D1EF2" w:rsidRDefault="00F42CEE" w:rsidP="00315245">
            <w:pPr>
              <w:pStyle w:val="jbTablesText"/>
              <w:rPr>
                <w:b w:val="0"/>
                <w:lang w:val="en-GB"/>
              </w:rPr>
            </w:pPr>
            <w:r w:rsidRPr="009D1EF2">
              <w:rPr>
                <w:lang w:val="en-GB"/>
              </w:rPr>
              <w:t>Subject</w:t>
            </w:r>
          </w:p>
        </w:tc>
        <w:tc>
          <w:tcPr>
            <w:tcW w:w="4964" w:type="dxa"/>
          </w:tcPr>
          <w:p w14:paraId="44D796F6" w14:textId="57283BDD" w:rsidR="00F42CEE" w:rsidRPr="009D1EF2" w:rsidRDefault="00F42CEE" w:rsidP="00C12FE6">
            <w:pPr>
              <w:pStyle w:val="jbTablesText"/>
              <w:rPr>
                <w:b w:val="0"/>
                <w:lang w:val="en-GB"/>
              </w:rPr>
            </w:pPr>
            <w:r w:rsidRPr="009D1EF2">
              <w:rPr>
                <w:lang w:val="en-GB"/>
              </w:rPr>
              <w:t>Module</w:t>
            </w:r>
            <w:r w:rsidR="00C12FE6" w:rsidRPr="009D1EF2">
              <w:rPr>
                <w:lang w:val="en-GB"/>
              </w:rPr>
              <w:t>(s)</w:t>
            </w:r>
          </w:p>
        </w:tc>
      </w:tr>
      <w:tr w:rsidR="00F42CEE" w:rsidRPr="009D1EF2" w14:paraId="2C1C106C" w14:textId="77777777" w:rsidTr="00FA6284">
        <w:tc>
          <w:tcPr>
            <w:tcW w:w="1555" w:type="dxa"/>
          </w:tcPr>
          <w:p w14:paraId="7EFA9C4B" w14:textId="77777777" w:rsidR="00F42CEE" w:rsidRPr="009D1EF2" w:rsidRDefault="007B56A2" w:rsidP="00315245">
            <w:pPr>
              <w:pStyle w:val="jbTablesText"/>
              <w:rPr>
                <w:lang w:val="en-GB"/>
              </w:rPr>
            </w:pPr>
            <w:r w:rsidRPr="009D1EF2">
              <w:rPr>
                <w:lang w:val="en-GB"/>
              </w:rPr>
              <w:t>56502</w:t>
            </w:r>
          </w:p>
        </w:tc>
        <w:tc>
          <w:tcPr>
            <w:tcW w:w="3685" w:type="dxa"/>
          </w:tcPr>
          <w:p w14:paraId="6F4ADC09" w14:textId="70D10487" w:rsidR="00F42CEE" w:rsidRPr="009D1EF2" w:rsidRDefault="00F42CEE" w:rsidP="00315245">
            <w:pPr>
              <w:pStyle w:val="jbTablesText"/>
              <w:rPr>
                <w:lang w:val="en-GB"/>
              </w:rPr>
            </w:pPr>
            <w:r w:rsidRPr="009D1EF2">
              <w:rPr>
                <w:lang w:val="en-GB"/>
              </w:rPr>
              <w:t>Geography and Environmental Studies (</w:t>
            </w:r>
            <w:r w:rsidR="00DE176B" w:rsidRPr="009D1EF2">
              <w:rPr>
                <w:i/>
                <w:lang w:val="en-GB"/>
              </w:rPr>
              <w:t>i</w:t>
            </w:r>
            <w:r w:rsidR="00DB34E8" w:rsidRPr="009D1EF2">
              <w:rPr>
                <w:i/>
                <w:lang w:val="en-GB"/>
              </w:rPr>
              <w:t>f you are taking Geography and Environmental Studies as a major subject,</w:t>
            </w:r>
            <w:r w:rsidR="002A1780" w:rsidRPr="009D1EF2">
              <w:rPr>
                <w:i/>
                <w:lang w:val="en-GB"/>
              </w:rPr>
              <w:t xml:space="preserve"> </w:t>
            </w:r>
            <w:r w:rsidR="00DB34E8" w:rsidRPr="009D1EF2">
              <w:rPr>
                <w:i/>
                <w:lang w:val="en-GB"/>
              </w:rPr>
              <w:t>y</w:t>
            </w:r>
            <w:r w:rsidRPr="009D1EF2">
              <w:rPr>
                <w:i/>
                <w:lang w:val="en-GB"/>
              </w:rPr>
              <w:t xml:space="preserve">ou must obtain </w:t>
            </w:r>
            <w:r w:rsidR="00DB34E8" w:rsidRPr="009D1EF2">
              <w:rPr>
                <w:i/>
                <w:lang w:val="en-GB"/>
              </w:rPr>
              <w:t xml:space="preserve">at least </w:t>
            </w:r>
            <w:r w:rsidRPr="009D1EF2">
              <w:rPr>
                <w:i/>
                <w:lang w:val="en-GB"/>
              </w:rPr>
              <w:t>56 credits instead of 48</w:t>
            </w:r>
            <w:r w:rsidR="00DB34E8" w:rsidRPr="009D1EF2">
              <w:rPr>
                <w:lang w:val="en-GB"/>
              </w:rPr>
              <w:t>)</w:t>
            </w:r>
            <w:r w:rsidRPr="009D1EF2">
              <w:rPr>
                <w:lang w:val="en-GB"/>
              </w:rPr>
              <w:t xml:space="preserve"> </w:t>
            </w:r>
          </w:p>
        </w:tc>
        <w:tc>
          <w:tcPr>
            <w:tcW w:w="4964" w:type="dxa"/>
          </w:tcPr>
          <w:p w14:paraId="25E8299A" w14:textId="77777777" w:rsidR="00F42CEE" w:rsidRPr="009D1EF2" w:rsidRDefault="00F42CEE" w:rsidP="00315245">
            <w:pPr>
              <w:pStyle w:val="jbTablesText"/>
              <w:rPr>
                <w:lang w:val="en-GB"/>
              </w:rPr>
            </w:pPr>
            <w:r w:rsidRPr="009D1EF2">
              <w:rPr>
                <w:b/>
                <w:lang w:val="en-GB"/>
              </w:rPr>
              <w:t>314(12)</w:t>
            </w:r>
            <w:r w:rsidRPr="009D1EF2">
              <w:rPr>
                <w:lang w:val="en-GB"/>
              </w:rPr>
              <w:t xml:space="preserve"> </w:t>
            </w:r>
            <w:r w:rsidR="00EB4FE7" w:rsidRPr="009D1EF2">
              <w:rPr>
                <w:lang w:val="en-GB"/>
              </w:rPr>
              <w:t xml:space="preserve"> </w:t>
            </w:r>
            <w:r w:rsidRPr="009D1EF2">
              <w:rPr>
                <w:lang w:val="en-GB"/>
              </w:rPr>
              <w:t xml:space="preserve">Geography of Tourism </w:t>
            </w:r>
          </w:p>
          <w:p w14:paraId="5690B4D0" w14:textId="77777777" w:rsidR="00F42CEE" w:rsidRPr="009D1EF2" w:rsidRDefault="00F42CEE" w:rsidP="00315245">
            <w:pPr>
              <w:pStyle w:val="jbTablesText"/>
              <w:rPr>
                <w:lang w:val="en-GB"/>
              </w:rPr>
            </w:pPr>
            <w:r w:rsidRPr="009D1EF2">
              <w:rPr>
                <w:b/>
                <w:lang w:val="en-GB"/>
              </w:rPr>
              <w:t>323(12)</w:t>
            </w:r>
            <w:r w:rsidRPr="009D1EF2">
              <w:rPr>
                <w:lang w:val="en-GB"/>
              </w:rPr>
              <w:t xml:space="preserve"> </w:t>
            </w:r>
            <w:r w:rsidR="00EB4FE7" w:rsidRPr="009D1EF2">
              <w:rPr>
                <w:lang w:val="en-GB"/>
              </w:rPr>
              <w:t xml:space="preserve"> </w:t>
            </w:r>
            <w:r w:rsidRPr="009D1EF2">
              <w:rPr>
                <w:lang w:val="en-GB"/>
              </w:rPr>
              <w:t>The South African City</w:t>
            </w:r>
          </w:p>
          <w:p w14:paraId="08756E6D" w14:textId="77777777" w:rsidR="00F42CEE" w:rsidRPr="009D1EF2" w:rsidRDefault="00F42CEE" w:rsidP="00315245">
            <w:pPr>
              <w:pStyle w:val="jbTablesText"/>
              <w:rPr>
                <w:lang w:val="en-GB"/>
              </w:rPr>
            </w:pPr>
            <w:r w:rsidRPr="009D1EF2">
              <w:rPr>
                <w:b/>
                <w:lang w:val="en-GB"/>
              </w:rPr>
              <w:t>358(16)</w:t>
            </w:r>
            <w:r w:rsidRPr="009D1EF2">
              <w:rPr>
                <w:lang w:val="en-GB"/>
              </w:rPr>
              <w:t xml:space="preserve"> </w:t>
            </w:r>
            <w:r w:rsidR="00EB4FE7" w:rsidRPr="009D1EF2">
              <w:rPr>
                <w:lang w:val="en-GB"/>
              </w:rPr>
              <w:t xml:space="preserve"> </w:t>
            </w:r>
            <w:r w:rsidRPr="009D1EF2">
              <w:rPr>
                <w:lang w:val="en-GB"/>
              </w:rPr>
              <w:t xml:space="preserve">Environmental Studies </w:t>
            </w:r>
          </w:p>
          <w:p w14:paraId="1C19FD6D" w14:textId="77777777" w:rsidR="00F42CEE" w:rsidRPr="009D1EF2" w:rsidRDefault="00F42CEE" w:rsidP="00315245">
            <w:pPr>
              <w:pStyle w:val="jbTablesText"/>
              <w:rPr>
                <w:lang w:val="en-GB"/>
              </w:rPr>
            </w:pPr>
            <w:r w:rsidRPr="009D1EF2">
              <w:rPr>
                <w:b/>
                <w:lang w:val="en-GB"/>
              </w:rPr>
              <w:t>363(16)</w:t>
            </w:r>
            <w:r w:rsidRPr="009D1EF2">
              <w:rPr>
                <w:lang w:val="en-GB"/>
              </w:rPr>
              <w:t xml:space="preserve"> </w:t>
            </w:r>
            <w:r w:rsidR="00EB4FE7" w:rsidRPr="009D1EF2">
              <w:rPr>
                <w:lang w:val="en-GB"/>
              </w:rPr>
              <w:t xml:space="preserve"> </w:t>
            </w:r>
            <w:r w:rsidRPr="009D1EF2">
              <w:rPr>
                <w:lang w:val="en-GB"/>
              </w:rPr>
              <w:t>Geographical Communication</w:t>
            </w:r>
          </w:p>
        </w:tc>
      </w:tr>
      <w:tr w:rsidR="00F42CEE" w:rsidRPr="009D1EF2" w14:paraId="1EB2DDB5" w14:textId="77777777" w:rsidTr="00FA6284">
        <w:tc>
          <w:tcPr>
            <w:tcW w:w="1555" w:type="dxa"/>
          </w:tcPr>
          <w:p w14:paraId="4BAEC032" w14:textId="77777777" w:rsidR="00F42CEE" w:rsidRPr="009D1EF2" w:rsidRDefault="00F42CEE" w:rsidP="007D218C">
            <w:pPr>
              <w:pStyle w:val="jbTablesText"/>
              <w:keepNext/>
              <w:rPr>
                <w:lang w:val="en-GB"/>
              </w:rPr>
            </w:pPr>
            <w:r w:rsidRPr="009D1EF2">
              <w:rPr>
                <w:lang w:val="en-GB"/>
              </w:rPr>
              <w:t>13463</w:t>
            </w:r>
          </w:p>
        </w:tc>
        <w:tc>
          <w:tcPr>
            <w:tcW w:w="3685" w:type="dxa"/>
          </w:tcPr>
          <w:p w14:paraId="0A102A84" w14:textId="77777777" w:rsidR="00F42CEE" w:rsidRPr="009D1EF2" w:rsidRDefault="00F42CEE" w:rsidP="007D218C">
            <w:pPr>
              <w:pStyle w:val="jbTablesText"/>
              <w:keepNext/>
              <w:rPr>
                <w:lang w:val="en-GB"/>
              </w:rPr>
            </w:pPr>
            <w:r w:rsidRPr="009D1EF2">
              <w:rPr>
                <w:lang w:val="en-GB"/>
              </w:rPr>
              <w:t>History</w:t>
            </w:r>
          </w:p>
        </w:tc>
        <w:tc>
          <w:tcPr>
            <w:tcW w:w="4964" w:type="dxa"/>
          </w:tcPr>
          <w:p w14:paraId="293BB018" w14:textId="419C7C6E" w:rsidR="00F42CEE" w:rsidRPr="009D1EF2" w:rsidRDefault="00F42CEE" w:rsidP="007D218C">
            <w:pPr>
              <w:pStyle w:val="jbTablesText"/>
              <w:keepNext/>
              <w:rPr>
                <w:lang w:val="en-GB"/>
              </w:rPr>
            </w:pPr>
            <w:r w:rsidRPr="009D1EF2">
              <w:rPr>
                <w:b/>
                <w:lang w:val="en-GB"/>
              </w:rPr>
              <w:t>318(24)</w:t>
            </w:r>
            <w:r w:rsidRPr="009D1EF2">
              <w:rPr>
                <w:lang w:val="en-GB"/>
              </w:rPr>
              <w:t xml:space="preserve"> </w:t>
            </w:r>
            <w:r w:rsidR="00EB4FE7" w:rsidRPr="009D1EF2">
              <w:rPr>
                <w:lang w:val="en-GB"/>
              </w:rPr>
              <w:t xml:space="preserve"> </w:t>
            </w:r>
            <w:r w:rsidR="003336CF" w:rsidRPr="009D1EF2">
              <w:rPr>
                <w:lang w:val="en-GB"/>
              </w:rPr>
              <w:t>Twentieth Century History</w:t>
            </w:r>
            <w:r w:rsidR="00C919A5" w:rsidRPr="009D1EF2">
              <w:rPr>
                <w:lang w:val="en-GB"/>
              </w:rPr>
              <w:t xml:space="preserve">: </w:t>
            </w:r>
            <w:r w:rsidR="002A1780" w:rsidRPr="009D1EF2">
              <w:rPr>
                <w:lang w:val="en-GB"/>
              </w:rPr>
              <w:t>A</w:t>
            </w:r>
            <w:r w:rsidR="00C919A5" w:rsidRPr="009D1EF2">
              <w:rPr>
                <w:lang w:val="en-GB"/>
              </w:rPr>
              <w:t xml:space="preserve"> Global Perspective</w:t>
            </w:r>
          </w:p>
          <w:p w14:paraId="71DF4DA6" w14:textId="77777777" w:rsidR="00F42CEE" w:rsidRPr="009D1EF2" w:rsidRDefault="00F42CEE" w:rsidP="007D218C">
            <w:pPr>
              <w:pStyle w:val="jbTablesText"/>
              <w:keepNext/>
              <w:rPr>
                <w:lang w:val="en-GB"/>
              </w:rPr>
            </w:pPr>
            <w:r w:rsidRPr="009D1EF2">
              <w:rPr>
                <w:b/>
                <w:lang w:val="en-GB"/>
              </w:rPr>
              <w:t>348(24)</w:t>
            </w:r>
            <w:r w:rsidRPr="009D1EF2">
              <w:rPr>
                <w:lang w:val="en-GB"/>
              </w:rPr>
              <w:t xml:space="preserve"> </w:t>
            </w:r>
            <w:r w:rsidR="00EB4FE7" w:rsidRPr="009D1EF2">
              <w:rPr>
                <w:lang w:val="en-GB"/>
              </w:rPr>
              <w:t xml:space="preserve"> </w:t>
            </w:r>
            <w:r w:rsidRPr="009D1EF2">
              <w:rPr>
                <w:lang w:val="en-GB"/>
              </w:rPr>
              <w:t>South Africa in the 20th century</w:t>
            </w:r>
          </w:p>
        </w:tc>
      </w:tr>
      <w:tr w:rsidR="00F42CEE" w:rsidRPr="009D1EF2" w14:paraId="32972FDF" w14:textId="77777777" w:rsidTr="00FA6284">
        <w:tc>
          <w:tcPr>
            <w:tcW w:w="1555" w:type="dxa"/>
          </w:tcPr>
          <w:p w14:paraId="4EF01ABB" w14:textId="77777777" w:rsidR="00F42CEE" w:rsidRPr="009D1EF2" w:rsidRDefault="00F42CEE" w:rsidP="00315245">
            <w:pPr>
              <w:pStyle w:val="jbTablesText"/>
              <w:rPr>
                <w:lang w:val="en-GB"/>
              </w:rPr>
            </w:pPr>
            <w:r w:rsidRPr="009D1EF2">
              <w:rPr>
                <w:lang w:val="en-GB"/>
              </w:rPr>
              <w:t>12882</w:t>
            </w:r>
          </w:p>
        </w:tc>
        <w:tc>
          <w:tcPr>
            <w:tcW w:w="3685" w:type="dxa"/>
          </w:tcPr>
          <w:p w14:paraId="6C3E57B1" w14:textId="77777777" w:rsidR="00F42CEE" w:rsidRPr="009D1EF2" w:rsidRDefault="00F42CEE" w:rsidP="00315245">
            <w:pPr>
              <w:pStyle w:val="jbTablesText"/>
              <w:rPr>
                <w:lang w:val="en-GB"/>
              </w:rPr>
            </w:pPr>
            <w:r w:rsidRPr="009D1EF2">
              <w:rPr>
                <w:lang w:val="en-GB"/>
              </w:rPr>
              <w:t>Philosophy</w:t>
            </w:r>
          </w:p>
        </w:tc>
        <w:tc>
          <w:tcPr>
            <w:tcW w:w="4964" w:type="dxa"/>
          </w:tcPr>
          <w:p w14:paraId="2EB70063" w14:textId="24C4023B" w:rsidR="00F42CEE" w:rsidRPr="009D1EF2" w:rsidRDefault="00F42CEE" w:rsidP="00315245">
            <w:pPr>
              <w:pStyle w:val="jbTablesText"/>
              <w:rPr>
                <w:lang w:val="en-GB"/>
              </w:rPr>
            </w:pPr>
            <w:r w:rsidRPr="009D1EF2">
              <w:rPr>
                <w:lang w:val="en-GB"/>
              </w:rPr>
              <w:t>(</w:t>
            </w:r>
            <w:r w:rsidR="00922C95" w:rsidRPr="009D1EF2">
              <w:rPr>
                <w:i/>
                <w:lang w:val="en-GB"/>
              </w:rPr>
              <w:t>Y</w:t>
            </w:r>
            <w:r w:rsidRPr="009D1EF2">
              <w:rPr>
                <w:i/>
                <w:lang w:val="en-GB"/>
              </w:rPr>
              <w:t>ou can choose any two of the following</w:t>
            </w:r>
            <w:r w:rsidR="007B56A2" w:rsidRPr="009D1EF2">
              <w:rPr>
                <w:i/>
                <w:lang w:val="en-GB"/>
              </w:rPr>
              <w:t xml:space="preserve"> three</w:t>
            </w:r>
            <w:r w:rsidRPr="009D1EF2">
              <w:rPr>
                <w:i/>
                <w:lang w:val="en-GB"/>
              </w:rPr>
              <w:t xml:space="preserve"> modules</w:t>
            </w:r>
            <w:r w:rsidRPr="009D1EF2">
              <w:rPr>
                <w:lang w:val="en-GB"/>
              </w:rPr>
              <w:t>)</w:t>
            </w:r>
          </w:p>
          <w:p w14:paraId="3D969CC6" w14:textId="37DB57A7" w:rsidR="00F42CEE" w:rsidRPr="009D1EF2" w:rsidRDefault="00F42CEE" w:rsidP="00315245">
            <w:pPr>
              <w:pStyle w:val="jbTablesText"/>
              <w:rPr>
                <w:lang w:val="en-GB"/>
              </w:rPr>
            </w:pPr>
            <w:r w:rsidRPr="009D1EF2">
              <w:rPr>
                <w:b/>
                <w:lang w:val="en-GB"/>
              </w:rPr>
              <w:t>314(12)</w:t>
            </w:r>
            <w:r w:rsidRPr="009D1EF2">
              <w:rPr>
                <w:lang w:val="en-GB"/>
              </w:rPr>
              <w:t xml:space="preserve"> </w:t>
            </w:r>
            <w:r w:rsidR="00EB4FE7" w:rsidRPr="009D1EF2">
              <w:rPr>
                <w:lang w:val="en-GB"/>
              </w:rPr>
              <w:t xml:space="preserve"> </w:t>
            </w:r>
            <w:r w:rsidR="00640306" w:rsidRPr="009D1EF2">
              <w:rPr>
                <w:lang w:val="en-GB"/>
              </w:rPr>
              <w:t>Structuralism and Post-structuralism</w:t>
            </w:r>
          </w:p>
          <w:p w14:paraId="5609245B" w14:textId="77777777" w:rsidR="00F42CEE" w:rsidRPr="009D1EF2" w:rsidRDefault="00F42CEE" w:rsidP="00315245">
            <w:pPr>
              <w:pStyle w:val="jbTablesText"/>
              <w:rPr>
                <w:lang w:val="en-GB"/>
              </w:rPr>
            </w:pPr>
            <w:r w:rsidRPr="009D1EF2">
              <w:rPr>
                <w:b/>
                <w:lang w:val="en-GB"/>
              </w:rPr>
              <w:t>324(12)</w:t>
            </w:r>
            <w:r w:rsidRPr="009D1EF2">
              <w:rPr>
                <w:lang w:val="en-GB"/>
              </w:rPr>
              <w:t xml:space="preserve"> </w:t>
            </w:r>
            <w:r w:rsidR="00EB4FE7" w:rsidRPr="009D1EF2">
              <w:rPr>
                <w:lang w:val="en-GB"/>
              </w:rPr>
              <w:t xml:space="preserve"> </w:t>
            </w:r>
            <w:r w:rsidRPr="009D1EF2">
              <w:rPr>
                <w:lang w:val="en-GB"/>
              </w:rPr>
              <w:t xml:space="preserve">Phenomenology and Existentialism </w:t>
            </w:r>
          </w:p>
          <w:p w14:paraId="37C49B63" w14:textId="77777777" w:rsidR="00F42CEE" w:rsidRPr="009D1EF2" w:rsidRDefault="00F42CEE" w:rsidP="00315245">
            <w:pPr>
              <w:pStyle w:val="jbTablesText"/>
              <w:rPr>
                <w:lang w:val="en-GB"/>
              </w:rPr>
            </w:pPr>
            <w:r w:rsidRPr="009D1EF2">
              <w:rPr>
                <w:b/>
                <w:lang w:val="en-GB"/>
              </w:rPr>
              <w:t>334(12)</w:t>
            </w:r>
            <w:r w:rsidRPr="009D1EF2">
              <w:rPr>
                <w:lang w:val="en-GB"/>
              </w:rPr>
              <w:t xml:space="preserve"> </w:t>
            </w:r>
            <w:r w:rsidR="00EB4FE7" w:rsidRPr="009D1EF2">
              <w:rPr>
                <w:lang w:val="en-GB"/>
              </w:rPr>
              <w:t xml:space="preserve"> </w:t>
            </w:r>
            <w:r w:rsidRPr="009D1EF2">
              <w:rPr>
                <w:lang w:val="en-GB"/>
              </w:rPr>
              <w:t xml:space="preserve">African Philosophy  </w:t>
            </w:r>
          </w:p>
          <w:p w14:paraId="0C8A0720" w14:textId="628D19FD" w:rsidR="007B56A2" w:rsidRPr="009D1EF2" w:rsidRDefault="00C41825" w:rsidP="00315245">
            <w:pPr>
              <w:pStyle w:val="jbTablesText"/>
              <w:rPr>
                <w:b/>
                <w:lang w:val="en-GB"/>
              </w:rPr>
            </w:pPr>
            <w:r w:rsidRPr="009D1EF2">
              <w:rPr>
                <w:rStyle w:val="Strong"/>
                <w:lang w:val="en-GB"/>
              </w:rPr>
              <w:t>AND</w:t>
            </w:r>
          </w:p>
          <w:p w14:paraId="26400828" w14:textId="789C455D" w:rsidR="007B56A2" w:rsidRPr="009D1EF2" w:rsidRDefault="007B56A2" w:rsidP="00315245">
            <w:pPr>
              <w:pStyle w:val="jbTablesText"/>
              <w:rPr>
                <w:lang w:val="en-GB"/>
              </w:rPr>
            </w:pPr>
            <w:r w:rsidRPr="009D1EF2">
              <w:rPr>
                <w:lang w:val="en-GB"/>
              </w:rPr>
              <w:t>(</w:t>
            </w:r>
            <w:r w:rsidR="00922C95" w:rsidRPr="009D1EF2">
              <w:rPr>
                <w:i/>
                <w:lang w:val="en-GB"/>
              </w:rPr>
              <w:t>Y</w:t>
            </w:r>
            <w:r w:rsidR="00C41825" w:rsidRPr="009D1EF2">
              <w:rPr>
                <w:i/>
                <w:lang w:val="en-GB"/>
              </w:rPr>
              <w:t xml:space="preserve">ou can choose any </w:t>
            </w:r>
            <w:r w:rsidR="00E96E68" w:rsidRPr="009D1EF2">
              <w:rPr>
                <w:i/>
                <w:lang w:val="en-GB"/>
              </w:rPr>
              <w:t xml:space="preserve">two </w:t>
            </w:r>
            <w:r w:rsidR="00C41825" w:rsidRPr="009D1EF2">
              <w:rPr>
                <w:i/>
                <w:lang w:val="en-GB"/>
              </w:rPr>
              <w:t>of the following three modules</w:t>
            </w:r>
            <w:r w:rsidRPr="009D1EF2">
              <w:rPr>
                <w:lang w:val="en-GB"/>
              </w:rPr>
              <w:t>)</w:t>
            </w:r>
          </w:p>
          <w:p w14:paraId="01859C7C" w14:textId="33225FEE" w:rsidR="007B56A2" w:rsidRPr="009D1EF2" w:rsidRDefault="007B56A2" w:rsidP="00315245">
            <w:pPr>
              <w:pStyle w:val="jbTablesText"/>
              <w:rPr>
                <w:lang w:val="en-GB"/>
              </w:rPr>
            </w:pPr>
            <w:r w:rsidRPr="009D1EF2">
              <w:rPr>
                <w:b/>
                <w:lang w:val="en-GB"/>
              </w:rPr>
              <w:t>344(12)</w:t>
            </w:r>
            <w:r w:rsidRPr="009D1EF2">
              <w:rPr>
                <w:lang w:val="en-GB"/>
              </w:rPr>
              <w:t xml:space="preserve">  </w:t>
            </w:r>
            <w:r w:rsidR="00640306" w:rsidRPr="009D1EF2">
              <w:rPr>
                <w:lang w:val="en-GB"/>
              </w:rPr>
              <w:t>Critical Social Theory and Ideology Critique</w:t>
            </w:r>
          </w:p>
          <w:p w14:paraId="7DD0EC21" w14:textId="77777777" w:rsidR="007B56A2" w:rsidRPr="009D1EF2" w:rsidRDefault="007B56A2" w:rsidP="00315245">
            <w:pPr>
              <w:pStyle w:val="jbTablesText"/>
              <w:rPr>
                <w:lang w:val="en-GB"/>
              </w:rPr>
            </w:pPr>
            <w:r w:rsidRPr="009D1EF2">
              <w:rPr>
                <w:b/>
                <w:lang w:val="en-GB"/>
              </w:rPr>
              <w:t>354(12)</w:t>
            </w:r>
            <w:r w:rsidRPr="009D1EF2">
              <w:rPr>
                <w:lang w:val="en-GB"/>
              </w:rPr>
              <w:t xml:space="preserve">  </w:t>
            </w:r>
            <w:r w:rsidR="00C41825" w:rsidRPr="009D1EF2">
              <w:rPr>
                <w:lang w:val="en-GB"/>
              </w:rPr>
              <w:t>Analytic Philosophy</w:t>
            </w:r>
            <w:r w:rsidRPr="009D1EF2">
              <w:rPr>
                <w:lang w:val="en-GB"/>
              </w:rPr>
              <w:t xml:space="preserve"> </w:t>
            </w:r>
          </w:p>
          <w:p w14:paraId="52FF98D6" w14:textId="46BC91B3" w:rsidR="007B56A2" w:rsidRPr="009D1EF2" w:rsidRDefault="007B56A2" w:rsidP="00315245">
            <w:pPr>
              <w:pStyle w:val="jbTablesText"/>
              <w:rPr>
                <w:lang w:val="en-GB"/>
              </w:rPr>
            </w:pPr>
            <w:r w:rsidRPr="009D1EF2">
              <w:rPr>
                <w:b/>
                <w:lang w:val="en-GB"/>
              </w:rPr>
              <w:t>364(12)</w:t>
            </w:r>
            <w:r w:rsidRPr="009D1EF2">
              <w:rPr>
                <w:lang w:val="en-GB"/>
              </w:rPr>
              <w:t xml:space="preserve">  </w:t>
            </w:r>
            <w:r w:rsidR="00640306" w:rsidRPr="009D1EF2">
              <w:rPr>
                <w:lang w:val="en-GB"/>
              </w:rPr>
              <w:t>Political Philosophy</w:t>
            </w:r>
          </w:p>
        </w:tc>
      </w:tr>
      <w:tr w:rsidR="00F42CEE" w:rsidRPr="009D1EF2" w14:paraId="687CB262" w14:textId="77777777" w:rsidTr="00FA6284">
        <w:tc>
          <w:tcPr>
            <w:tcW w:w="1555" w:type="dxa"/>
          </w:tcPr>
          <w:p w14:paraId="6D144797" w14:textId="77777777" w:rsidR="00F42CEE" w:rsidRPr="009D1EF2" w:rsidRDefault="00F42CEE" w:rsidP="00315245">
            <w:pPr>
              <w:pStyle w:val="jbTablesText"/>
              <w:rPr>
                <w:lang w:val="en-GB"/>
              </w:rPr>
            </w:pPr>
            <w:r w:rsidRPr="009D1EF2">
              <w:rPr>
                <w:lang w:val="en-GB"/>
              </w:rPr>
              <w:t>44687</w:t>
            </w:r>
          </w:p>
        </w:tc>
        <w:tc>
          <w:tcPr>
            <w:tcW w:w="3685" w:type="dxa"/>
          </w:tcPr>
          <w:p w14:paraId="3E0B53EE" w14:textId="77777777" w:rsidR="00F42CEE" w:rsidRPr="009D1EF2" w:rsidRDefault="00F42CEE" w:rsidP="00315245">
            <w:pPr>
              <w:pStyle w:val="jbTablesText"/>
              <w:rPr>
                <w:lang w:val="en-GB"/>
              </w:rPr>
            </w:pPr>
            <w:r w:rsidRPr="009D1EF2">
              <w:rPr>
                <w:lang w:val="en-GB"/>
              </w:rPr>
              <w:t>Political Science</w:t>
            </w:r>
          </w:p>
        </w:tc>
        <w:tc>
          <w:tcPr>
            <w:tcW w:w="4964" w:type="dxa"/>
          </w:tcPr>
          <w:p w14:paraId="539FB6D7" w14:textId="77777777" w:rsidR="00F42CEE" w:rsidRPr="009D1EF2" w:rsidRDefault="00F42CEE" w:rsidP="00315245">
            <w:pPr>
              <w:pStyle w:val="jbTablesText"/>
              <w:rPr>
                <w:lang w:val="en-GB"/>
              </w:rPr>
            </w:pPr>
            <w:r w:rsidRPr="009D1EF2">
              <w:rPr>
                <w:b/>
                <w:lang w:val="en-GB"/>
              </w:rPr>
              <w:t>314(12)</w:t>
            </w:r>
            <w:r w:rsidRPr="009D1EF2">
              <w:rPr>
                <w:lang w:val="en-GB"/>
              </w:rPr>
              <w:t xml:space="preserve"> </w:t>
            </w:r>
            <w:r w:rsidR="00EB4FE7" w:rsidRPr="009D1EF2">
              <w:rPr>
                <w:lang w:val="en-GB"/>
              </w:rPr>
              <w:t xml:space="preserve"> </w:t>
            </w:r>
            <w:r w:rsidRPr="009D1EF2">
              <w:rPr>
                <w:lang w:val="en-GB"/>
              </w:rPr>
              <w:t xml:space="preserve">Political Theory </w:t>
            </w:r>
          </w:p>
          <w:p w14:paraId="313626BB" w14:textId="77777777" w:rsidR="00F42CEE" w:rsidRPr="009D1EF2" w:rsidRDefault="00F42CEE" w:rsidP="00315245">
            <w:pPr>
              <w:pStyle w:val="jbTablesText"/>
              <w:rPr>
                <w:lang w:val="en-GB"/>
              </w:rPr>
            </w:pPr>
            <w:r w:rsidRPr="009D1EF2">
              <w:rPr>
                <w:b/>
                <w:lang w:val="en-GB"/>
              </w:rPr>
              <w:t>324(12)</w:t>
            </w:r>
            <w:r w:rsidRPr="009D1EF2">
              <w:rPr>
                <w:lang w:val="en-GB"/>
              </w:rPr>
              <w:t xml:space="preserve"> </w:t>
            </w:r>
            <w:r w:rsidR="00EB4FE7" w:rsidRPr="009D1EF2">
              <w:rPr>
                <w:lang w:val="en-GB"/>
              </w:rPr>
              <w:t xml:space="preserve"> </w:t>
            </w:r>
            <w:r w:rsidRPr="009D1EF2">
              <w:rPr>
                <w:lang w:val="en-GB"/>
              </w:rPr>
              <w:t xml:space="preserve">Comparative Politics  </w:t>
            </w:r>
          </w:p>
          <w:p w14:paraId="0578987F" w14:textId="77777777" w:rsidR="00F42CEE" w:rsidRPr="009D1EF2" w:rsidRDefault="00F42CEE" w:rsidP="00315245">
            <w:pPr>
              <w:pStyle w:val="jbTablesText"/>
              <w:rPr>
                <w:lang w:val="en-GB"/>
              </w:rPr>
            </w:pPr>
            <w:r w:rsidRPr="009D1EF2">
              <w:rPr>
                <w:b/>
                <w:lang w:val="en-GB"/>
              </w:rPr>
              <w:t>344(12)</w:t>
            </w:r>
            <w:r w:rsidRPr="009D1EF2">
              <w:rPr>
                <w:lang w:val="en-GB"/>
              </w:rPr>
              <w:t xml:space="preserve"> </w:t>
            </w:r>
            <w:r w:rsidR="00EB4FE7" w:rsidRPr="009D1EF2">
              <w:rPr>
                <w:lang w:val="en-GB"/>
              </w:rPr>
              <w:t xml:space="preserve"> </w:t>
            </w:r>
            <w:r w:rsidRPr="009D1EF2">
              <w:rPr>
                <w:lang w:val="en-GB"/>
              </w:rPr>
              <w:t xml:space="preserve">Political Conflict  </w:t>
            </w:r>
          </w:p>
          <w:p w14:paraId="7E7EFB54" w14:textId="77777777" w:rsidR="00F42CEE" w:rsidRPr="009D1EF2" w:rsidRDefault="00F42CEE" w:rsidP="00315245">
            <w:pPr>
              <w:pStyle w:val="jbTablesText"/>
              <w:rPr>
                <w:lang w:val="en-GB"/>
              </w:rPr>
            </w:pPr>
            <w:r w:rsidRPr="009D1EF2">
              <w:rPr>
                <w:b/>
                <w:lang w:val="en-GB"/>
              </w:rPr>
              <w:t>354(12)</w:t>
            </w:r>
            <w:r w:rsidRPr="009D1EF2">
              <w:rPr>
                <w:lang w:val="en-GB"/>
              </w:rPr>
              <w:t xml:space="preserve"> </w:t>
            </w:r>
            <w:r w:rsidR="00EB4FE7" w:rsidRPr="009D1EF2">
              <w:rPr>
                <w:lang w:val="en-GB"/>
              </w:rPr>
              <w:t xml:space="preserve"> </w:t>
            </w:r>
            <w:r w:rsidRPr="009D1EF2">
              <w:rPr>
                <w:lang w:val="en-GB"/>
              </w:rPr>
              <w:t>Political Analysis</w:t>
            </w:r>
          </w:p>
        </w:tc>
      </w:tr>
      <w:tr w:rsidR="00F42CEE" w:rsidRPr="009D1EF2" w14:paraId="4502DC29" w14:textId="77777777" w:rsidTr="00FA6284">
        <w:tc>
          <w:tcPr>
            <w:tcW w:w="1555" w:type="dxa"/>
          </w:tcPr>
          <w:p w14:paraId="12D456F6" w14:textId="77777777" w:rsidR="00F42CEE" w:rsidRPr="009D1EF2" w:rsidRDefault="00F42CEE" w:rsidP="00315245">
            <w:pPr>
              <w:pStyle w:val="jbTablesText"/>
              <w:rPr>
                <w:lang w:val="en-GB"/>
              </w:rPr>
            </w:pPr>
            <w:r w:rsidRPr="009D1EF2">
              <w:rPr>
                <w:lang w:val="en-GB"/>
              </w:rPr>
              <w:t>18414</w:t>
            </w:r>
          </w:p>
        </w:tc>
        <w:tc>
          <w:tcPr>
            <w:tcW w:w="3685" w:type="dxa"/>
          </w:tcPr>
          <w:p w14:paraId="7718CA6B" w14:textId="77777777" w:rsidR="00F42CEE" w:rsidRPr="009D1EF2" w:rsidRDefault="00F42CEE" w:rsidP="00315245">
            <w:pPr>
              <w:pStyle w:val="jbTablesText"/>
              <w:rPr>
                <w:lang w:val="en-GB"/>
              </w:rPr>
            </w:pPr>
            <w:r w:rsidRPr="009D1EF2">
              <w:rPr>
                <w:lang w:val="en-GB"/>
              </w:rPr>
              <w:t>Psychology</w:t>
            </w:r>
          </w:p>
        </w:tc>
        <w:tc>
          <w:tcPr>
            <w:tcW w:w="4964" w:type="dxa"/>
          </w:tcPr>
          <w:p w14:paraId="0D1A6DC6" w14:textId="77777777" w:rsidR="00F42CEE" w:rsidRPr="009D1EF2" w:rsidRDefault="00F42CEE" w:rsidP="00315245">
            <w:pPr>
              <w:pStyle w:val="jbTablesText"/>
              <w:rPr>
                <w:lang w:val="en-GB"/>
              </w:rPr>
            </w:pPr>
            <w:r w:rsidRPr="009D1EF2">
              <w:rPr>
                <w:b/>
                <w:lang w:val="en-GB"/>
              </w:rPr>
              <w:t>314(12)</w:t>
            </w:r>
            <w:r w:rsidRPr="009D1EF2">
              <w:rPr>
                <w:lang w:val="en-GB"/>
              </w:rPr>
              <w:t xml:space="preserve"> </w:t>
            </w:r>
            <w:r w:rsidR="00EB4FE7" w:rsidRPr="009D1EF2">
              <w:rPr>
                <w:lang w:val="en-GB"/>
              </w:rPr>
              <w:t xml:space="preserve"> </w:t>
            </w:r>
            <w:r w:rsidRPr="009D1EF2">
              <w:rPr>
                <w:lang w:val="en-GB"/>
              </w:rPr>
              <w:t xml:space="preserve">Psychopathology  </w:t>
            </w:r>
          </w:p>
          <w:p w14:paraId="49F204FE" w14:textId="77777777" w:rsidR="00F42CEE" w:rsidRPr="009D1EF2" w:rsidRDefault="00F42CEE" w:rsidP="00315245">
            <w:pPr>
              <w:pStyle w:val="jbTablesText"/>
              <w:rPr>
                <w:lang w:val="en-GB"/>
              </w:rPr>
            </w:pPr>
            <w:r w:rsidRPr="009D1EF2">
              <w:rPr>
                <w:b/>
                <w:lang w:val="en-GB"/>
              </w:rPr>
              <w:t>324(12)</w:t>
            </w:r>
            <w:r w:rsidRPr="009D1EF2">
              <w:rPr>
                <w:lang w:val="en-GB"/>
              </w:rPr>
              <w:t xml:space="preserve"> </w:t>
            </w:r>
            <w:r w:rsidR="00EB4FE7" w:rsidRPr="009D1EF2">
              <w:rPr>
                <w:lang w:val="en-GB"/>
              </w:rPr>
              <w:t xml:space="preserve"> </w:t>
            </w:r>
            <w:r w:rsidRPr="009D1EF2">
              <w:rPr>
                <w:lang w:val="en-GB"/>
              </w:rPr>
              <w:t xml:space="preserve">Social Psychology  </w:t>
            </w:r>
          </w:p>
          <w:p w14:paraId="64B669B9" w14:textId="77777777" w:rsidR="00F42CEE" w:rsidRPr="009D1EF2" w:rsidRDefault="00F42CEE" w:rsidP="00315245">
            <w:pPr>
              <w:pStyle w:val="jbTablesText"/>
              <w:rPr>
                <w:lang w:val="en-GB"/>
              </w:rPr>
            </w:pPr>
            <w:r w:rsidRPr="009D1EF2">
              <w:rPr>
                <w:b/>
                <w:lang w:val="en-GB"/>
              </w:rPr>
              <w:t>348(24)</w:t>
            </w:r>
            <w:r w:rsidRPr="009D1EF2">
              <w:rPr>
                <w:lang w:val="en-GB"/>
              </w:rPr>
              <w:t xml:space="preserve"> </w:t>
            </w:r>
            <w:r w:rsidR="00EB4FE7" w:rsidRPr="009D1EF2">
              <w:rPr>
                <w:lang w:val="en-GB"/>
              </w:rPr>
              <w:t xml:space="preserve"> </w:t>
            </w:r>
            <w:r w:rsidRPr="009D1EF2">
              <w:rPr>
                <w:lang w:val="en-GB"/>
              </w:rPr>
              <w:t>Psychological Interventions</w:t>
            </w:r>
          </w:p>
        </w:tc>
      </w:tr>
      <w:tr w:rsidR="00F42CEE" w:rsidRPr="009D1EF2" w14:paraId="1F788F54" w14:textId="77777777" w:rsidTr="00FA6284">
        <w:tc>
          <w:tcPr>
            <w:tcW w:w="1555" w:type="dxa"/>
          </w:tcPr>
          <w:p w14:paraId="19C4F7B3" w14:textId="77777777" w:rsidR="00F42CEE" w:rsidRPr="009D1EF2" w:rsidRDefault="00F42CEE" w:rsidP="00315245">
            <w:pPr>
              <w:pStyle w:val="jbTablesText"/>
              <w:rPr>
                <w:lang w:val="en-GB"/>
              </w:rPr>
            </w:pPr>
            <w:r w:rsidRPr="009D1EF2">
              <w:rPr>
                <w:lang w:val="en-GB"/>
              </w:rPr>
              <w:t>54186</w:t>
            </w:r>
          </w:p>
        </w:tc>
        <w:tc>
          <w:tcPr>
            <w:tcW w:w="3685" w:type="dxa"/>
          </w:tcPr>
          <w:p w14:paraId="345F4999" w14:textId="77777777" w:rsidR="00F42CEE" w:rsidRPr="009D1EF2" w:rsidRDefault="00F42CEE" w:rsidP="00315245">
            <w:pPr>
              <w:pStyle w:val="jbTablesText"/>
              <w:rPr>
                <w:lang w:val="en-GB"/>
              </w:rPr>
            </w:pPr>
            <w:r w:rsidRPr="009D1EF2">
              <w:rPr>
                <w:lang w:val="en-GB"/>
              </w:rPr>
              <w:t>Social Anthropology</w:t>
            </w:r>
          </w:p>
        </w:tc>
        <w:tc>
          <w:tcPr>
            <w:tcW w:w="4964" w:type="dxa"/>
          </w:tcPr>
          <w:p w14:paraId="46973591" w14:textId="7440126B" w:rsidR="00F42CEE" w:rsidRPr="009D1EF2" w:rsidRDefault="00F42CEE" w:rsidP="00315245">
            <w:pPr>
              <w:pStyle w:val="jbTablesText"/>
              <w:rPr>
                <w:lang w:val="en-GB"/>
              </w:rPr>
            </w:pPr>
            <w:r w:rsidRPr="009D1EF2">
              <w:rPr>
                <w:b/>
                <w:lang w:val="en-GB"/>
              </w:rPr>
              <w:t>314(12)</w:t>
            </w:r>
            <w:r w:rsidRPr="009D1EF2">
              <w:rPr>
                <w:lang w:val="en-GB"/>
              </w:rPr>
              <w:t xml:space="preserve"> </w:t>
            </w:r>
            <w:r w:rsidR="00EB4FE7" w:rsidRPr="009D1EF2">
              <w:rPr>
                <w:lang w:val="en-GB"/>
              </w:rPr>
              <w:t xml:space="preserve"> </w:t>
            </w:r>
            <w:r w:rsidRPr="009D1EF2">
              <w:rPr>
                <w:lang w:val="en-GB"/>
              </w:rPr>
              <w:t>Read</w:t>
            </w:r>
            <w:r w:rsidR="006F058A" w:rsidRPr="009D1EF2">
              <w:rPr>
                <w:lang w:val="en-GB"/>
              </w:rPr>
              <w:t>-</w:t>
            </w:r>
            <w:r w:rsidRPr="009D1EF2">
              <w:rPr>
                <w:lang w:val="en-GB"/>
              </w:rPr>
              <w:t>and</w:t>
            </w:r>
            <w:r w:rsidR="006F058A" w:rsidRPr="009D1EF2">
              <w:rPr>
                <w:lang w:val="en-GB"/>
              </w:rPr>
              <w:t>-</w:t>
            </w:r>
            <w:r w:rsidRPr="009D1EF2">
              <w:rPr>
                <w:lang w:val="en-GB"/>
              </w:rPr>
              <w:t xml:space="preserve">Do Ethnography  </w:t>
            </w:r>
          </w:p>
          <w:p w14:paraId="31EEE45A" w14:textId="77777777" w:rsidR="00F42CEE" w:rsidRPr="009D1EF2" w:rsidRDefault="00F42CEE" w:rsidP="00315245">
            <w:pPr>
              <w:pStyle w:val="jbTablesText"/>
              <w:rPr>
                <w:lang w:val="en-GB"/>
              </w:rPr>
            </w:pPr>
            <w:r w:rsidRPr="009D1EF2">
              <w:rPr>
                <w:b/>
                <w:lang w:val="en-GB"/>
              </w:rPr>
              <w:t>324(12)</w:t>
            </w:r>
            <w:r w:rsidRPr="009D1EF2">
              <w:rPr>
                <w:lang w:val="en-GB"/>
              </w:rPr>
              <w:t xml:space="preserve"> </w:t>
            </w:r>
            <w:r w:rsidR="00EB4FE7" w:rsidRPr="009D1EF2">
              <w:rPr>
                <w:lang w:val="en-GB"/>
              </w:rPr>
              <w:t xml:space="preserve"> </w:t>
            </w:r>
            <w:r w:rsidRPr="009D1EF2">
              <w:rPr>
                <w:lang w:val="en-GB"/>
              </w:rPr>
              <w:t xml:space="preserve">Culture, Power and Identity </w:t>
            </w:r>
          </w:p>
          <w:p w14:paraId="34BB2105" w14:textId="77777777" w:rsidR="00F42CEE" w:rsidRPr="009D1EF2" w:rsidRDefault="00F42CEE" w:rsidP="00315245">
            <w:pPr>
              <w:pStyle w:val="jbTablesText"/>
              <w:rPr>
                <w:lang w:val="en-GB"/>
              </w:rPr>
            </w:pPr>
            <w:r w:rsidRPr="009D1EF2">
              <w:rPr>
                <w:b/>
                <w:lang w:val="en-GB"/>
              </w:rPr>
              <w:t>344(12)</w:t>
            </w:r>
            <w:r w:rsidRPr="009D1EF2">
              <w:rPr>
                <w:lang w:val="en-GB"/>
              </w:rPr>
              <w:t xml:space="preserve"> </w:t>
            </w:r>
            <w:r w:rsidR="00EB4FE7" w:rsidRPr="009D1EF2">
              <w:rPr>
                <w:lang w:val="en-GB"/>
              </w:rPr>
              <w:t xml:space="preserve"> </w:t>
            </w:r>
            <w:r w:rsidRPr="009D1EF2">
              <w:rPr>
                <w:lang w:val="en-GB"/>
              </w:rPr>
              <w:t xml:space="preserve">Theory and Debates in Social Anthropology  </w:t>
            </w:r>
          </w:p>
          <w:p w14:paraId="09EE8BDF" w14:textId="77777777" w:rsidR="00F42CEE" w:rsidRPr="009D1EF2" w:rsidRDefault="00F42CEE" w:rsidP="00315245">
            <w:pPr>
              <w:pStyle w:val="jbTablesText"/>
              <w:rPr>
                <w:rStyle w:val="Strong"/>
                <w:b w:val="0"/>
                <w:lang w:val="en-GB"/>
              </w:rPr>
            </w:pPr>
            <w:r w:rsidRPr="009D1EF2">
              <w:rPr>
                <w:b/>
                <w:lang w:val="en-GB"/>
              </w:rPr>
              <w:t>3</w:t>
            </w:r>
            <w:r w:rsidR="00EB4FE7" w:rsidRPr="009D1EF2">
              <w:rPr>
                <w:b/>
                <w:lang w:val="en-GB"/>
              </w:rPr>
              <w:t xml:space="preserve">54(12)  </w:t>
            </w:r>
            <w:r w:rsidRPr="009D1EF2">
              <w:rPr>
                <w:lang w:val="en-GB"/>
              </w:rPr>
              <w:t>The Anthropology of Development</w:t>
            </w:r>
          </w:p>
        </w:tc>
      </w:tr>
      <w:tr w:rsidR="00F42CEE" w:rsidRPr="009D1EF2" w14:paraId="4E2F1C42" w14:textId="77777777" w:rsidTr="00FA6284">
        <w:tc>
          <w:tcPr>
            <w:tcW w:w="1555" w:type="dxa"/>
          </w:tcPr>
          <w:p w14:paraId="6F1F4E86" w14:textId="77777777" w:rsidR="00F42CEE" w:rsidRPr="009D1EF2" w:rsidRDefault="00F42CEE" w:rsidP="00315245">
            <w:pPr>
              <w:pStyle w:val="jbTablesText"/>
              <w:rPr>
                <w:lang w:val="en-GB"/>
              </w:rPr>
            </w:pPr>
            <w:r w:rsidRPr="009D1EF2">
              <w:rPr>
                <w:lang w:val="en-GB"/>
              </w:rPr>
              <w:t>58173</w:t>
            </w:r>
          </w:p>
        </w:tc>
        <w:tc>
          <w:tcPr>
            <w:tcW w:w="3685" w:type="dxa"/>
          </w:tcPr>
          <w:p w14:paraId="1F144FAF" w14:textId="07462906" w:rsidR="00F42CEE" w:rsidRPr="009D1EF2" w:rsidRDefault="00F42CEE" w:rsidP="00315245">
            <w:pPr>
              <w:pStyle w:val="jbTablesText"/>
              <w:rPr>
                <w:lang w:val="en-GB"/>
              </w:rPr>
            </w:pPr>
            <w:r w:rsidRPr="009D1EF2">
              <w:rPr>
                <w:lang w:val="en-GB"/>
              </w:rPr>
              <w:t>Socio-Informatics (</w:t>
            </w:r>
            <w:r w:rsidR="00922C95" w:rsidRPr="009D1EF2">
              <w:rPr>
                <w:i/>
                <w:lang w:val="en-GB"/>
              </w:rPr>
              <w:t>i</w:t>
            </w:r>
            <w:r w:rsidRPr="009D1EF2">
              <w:rPr>
                <w:i/>
                <w:lang w:val="en-GB"/>
              </w:rPr>
              <w:t>f you choose Socio-Informatics</w:t>
            </w:r>
            <w:r w:rsidR="007B56A2" w:rsidRPr="009D1EF2">
              <w:rPr>
                <w:i/>
                <w:lang w:val="en-GB"/>
              </w:rPr>
              <w:t xml:space="preserve"> as major subject</w:t>
            </w:r>
            <w:r w:rsidRPr="009D1EF2">
              <w:rPr>
                <w:i/>
                <w:lang w:val="en-GB"/>
              </w:rPr>
              <w:t xml:space="preserve">, you must obtain </w:t>
            </w:r>
            <w:r w:rsidR="00DB34E8" w:rsidRPr="009D1EF2">
              <w:rPr>
                <w:i/>
                <w:lang w:val="en-GB"/>
              </w:rPr>
              <w:t xml:space="preserve">at least </w:t>
            </w:r>
            <w:r w:rsidRPr="009D1EF2">
              <w:rPr>
                <w:i/>
                <w:lang w:val="en-GB"/>
              </w:rPr>
              <w:t>5</w:t>
            </w:r>
            <w:r w:rsidR="00DB34E8" w:rsidRPr="009D1EF2">
              <w:rPr>
                <w:i/>
                <w:lang w:val="en-GB"/>
              </w:rPr>
              <w:t>4</w:t>
            </w:r>
            <w:r w:rsidRPr="009D1EF2">
              <w:rPr>
                <w:i/>
                <w:lang w:val="en-GB"/>
              </w:rPr>
              <w:t xml:space="preserve"> credits instead of 48</w:t>
            </w:r>
            <w:r w:rsidRPr="009D1EF2">
              <w:rPr>
                <w:lang w:val="en-GB"/>
              </w:rPr>
              <w:t>)</w:t>
            </w:r>
          </w:p>
        </w:tc>
        <w:tc>
          <w:tcPr>
            <w:tcW w:w="4964" w:type="dxa"/>
          </w:tcPr>
          <w:p w14:paraId="6941C0B7" w14:textId="77777777" w:rsidR="00F42CEE" w:rsidRPr="009D1EF2" w:rsidRDefault="00F42CEE" w:rsidP="00315245">
            <w:pPr>
              <w:pStyle w:val="jbTablesText"/>
              <w:rPr>
                <w:lang w:val="en-GB"/>
              </w:rPr>
            </w:pPr>
            <w:r w:rsidRPr="009D1EF2">
              <w:rPr>
                <w:b/>
                <w:lang w:val="en-GB"/>
              </w:rPr>
              <w:t>314(18)</w:t>
            </w:r>
            <w:r w:rsidRPr="009D1EF2">
              <w:rPr>
                <w:lang w:val="en-GB"/>
              </w:rPr>
              <w:t xml:space="preserve"> </w:t>
            </w:r>
            <w:r w:rsidR="00EB4FE7" w:rsidRPr="009D1EF2">
              <w:rPr>
                <w:lang w:val="en-GB"/>
              </w:rPr>
              <w:t xml:space="preserve"> </w:t>
            </w:r>
            <w:r w:rsidRPr="009D1EF2">
              <w:rPr>
                <w:lang w:val="en-GB"/>
              </w:rPr>
              <w:t xml:space="preserve">Database Systems </w:t>
            </w:r>
          </w:p>
          <w:p w14:paraId="1A8B2C03" w14:textId="77777777" w:rsidR="00F42CEE" w:rsidRPr="009D1EF2" w:rsidRDefault="00EB4FE7" w:rsidP="00315245">
            <w:pPr>
              <w:pStyle w:val="jbTablesText"/>
              <w:rPr>
                <w:lang w:val="en-GB"/>
              </w:rPr>
            </w:pPr>
            <w:r w:rsidRPr="009D1EF2">
              <w:rPr>
                <w:b/>
                <w:lang w:val="en-GB"/>
              </w:rPr>
              <w:t xml:space="preserve">334(18)  </w:t>
            </w:r>
            <w:r w:rsidR="00F42CEE" w:rsidRPr="009D1EF2">
              <w:rPr>
                <w:lang w:val="en-GB"/>
              </w:rPr>
              <w:t xml:space="preserve">Architecture of Information Systems </w:t>
            </w:r>
          </w:p>
          <w:p w14:paraId="68242868" w14:textId="77777777" w:rsidR="00F42CEE" w:rsidRPr="009D1EF2" w:rsidRDefault="00EB4FE7" w:rsidP="00315245">
            <w:pPr>
              <w:pStyle w:val="jbTablesText"/>
              <w:rPr>
                <w:lang w:val="en-GB"/>
              </w:rPr>
            </w:pPr>
            <w:r w:rsidRPr="009D1EF2">
              <w:rPr>
                <w:b/>
                <w:lang w:val="en-GB"/>
              </w:rPr>
              <w:t xml:space="preserve">364(18)  </w:t>
            </w:r>
            <w:r w:rsidR="00F42CEE" w:rsidRPr="009D1EF2">
              <w:rPr>
                <w:lang w:val="en-GB"/>
              </w:rPr>
              <w:t>Knowledge Dynamics and Knowledge Management</w:t>
            </w:r>
          </w:p>
        </w:tc>
      </w:tr>
      <w:tr w:rsidR="00F42CEE" w:rsidRPr="009D1EF2" w14:paraId="62FFE9B5" w14:textId="77777777" w:rsidTr="00FA6284">
        <w:tc>
          <w:tcPr>
            <w:tcW w:w="1555" w:type="dxa"/>
          </w:tcPr>
          <w:p w14:paraId="005C0133" w14:textId="77777777" w:rsidR="00F42CEE" w:rsidRPr="009D1EF2" w:rsidRDefault="00F42CEE" w:rsidP="00315245">
            <w:pPr>
              <w:pStyle w:val="jbTablesText"/>
              <w:rPr>
                <w:lang w:val="en-GB"/>
              </w:rPr>
            </w:pPr>
            <w:r w:rsidRPr="009D1EF2">
              <w:rPr>
                <w:lang w:val="en-GB"/>
              </w:rPr>
              <w:t>19003</w:t>
            </w:r>
          </w:p>
        </w:tc>
        <w:tc>
          <w:tcPr>
            <w:tcW w:w="3685" w:type="dxa"/>
          </w:tcPr>
          <w:p w14:paraId="64A6A03F" w14:textId="77777777" w:rsidR="00F42CEE" w:rsidRPr="009D1EF2" w:rsidRDefault="00F42CEE" w:rsidP="00315245">
            <w:pPr>
              <w:pStyle w:val="jbTablesText"/>
              <w:rPr>
                <w:lang w:val="en-GB"/>
              </w:rPr>
            </w:pPr>
            <w:r w:rsidRPr="009D1EF2">
              <w:rPr>
                <w:lang w:val="en-GB"/>
              </w:rPr>
              <w:t>Sociology</w:t>
            </w:r>
          </w:p>
        </w:tc>
        <w:tc>
          <w:tcPr>
            <w:tcW w:w="4964" w:type="dxa"/>
          </w:tcPr>
          <w:p w14:paraId="26BA31F0" w14:textId="05108919" w:rsidR="00292294" w:rsidRPr="009D1EF2" w:rsidRDefault="00292294" w:rsidP="00315245">
            <w:pPr>
              <w:pStyle w:val="jbTablesText"/>
              <w:rPr>
                <w:lang w:val="en-GB"/>
              </w:rPr>
            </w:pPr>
            <w:r w:rsidRPr="009D1EF2">
              <w:rPr>
                <w:b/>
                <w:lang w:val="en-GB"/>
              </w:rPr>
              <w:t>314(12)</w:t>
            </w:r>
            <w:r w:rsidRPr="009D1EF2">
              <w:rPr>
                <w:lang w:val="en-GB"/>
              </w:rPr>
              <w:t xml:space="preserve"> Social Theory</w:t>
            </w:r>
          </w:p>
          <w:p w14:paraId="6CD01BC7" w14:textId="77777777" w:rsidR="00292294" w:rsidRPr="009D1EF2" w:rsidRDefault="00292294" w:rsidP="00315245">
            <w:pPr>
              <w:pStyle w:val="jbTablesText"/>
              <w:rPr>
                <w:lang w:val="en-GB"/>
              </w:rPr>
            </w:pPr>
            <w:r w:rsidRPr="009D1EF2">
              <w:rPr>
                <w:b/>
                <w:lang w:val="en-GB"/>
              </w:rPr>
              <w:t>324(12)</w:t>
            </w:r>
            <w:r w:rsidRPr="009D1EF2">
              <w:rPr>
                <w:lang w:val="en-GB"/>
              </w:rPr>
              <w:t xml:space="preserve"> Political Sociology</w:t>
            </w:r>
          </w:p>
          <w:p w14:paraId="5A39F805" w14:textId="77777777" w:rsidR="00292294" w:rsidRPr="009D1EF2" w:rsidRDefault="00292294" w:rsidP="00315245">
            <w:pPr>
              <w:pStyle w:val="jbTablesText"/>
              <w:rPr>
                <w:lang w:val="en-GB"/>
              </w:rPr>
            </w:pPr>
            <w:r w:rsidRPr="009D1EF2">
              <w:rPr>
                <w:b/>
                <w:lang w:val="en-GB"/>
              </w:rPr>
              <w:t>344(12)</w:t>
            </w:r>
            <w:r w:rsidRPr="009D1EF2">
              <w:rPr>
                <w:lang w:val="en-GB"/>
              </w:rPr>
              <w:t xml:space="preserve"> Sociology of Work and Employment</w:t>
            </w:r>
          </w:p>
          <w:p w14:paraId="06C4F709" w14:textId="77777777" w:rsidR="00292294" w:rsidRPr="009D1EF2" w:rsidRDefault="00292294" w:rsidP="00315245">
            <w:pPr>
              <w:pStyle w:val="jbTablesText"/>
              <w:rPr>
                <w:lang w:val="en-GB"/>
              </w:rPr>
            </w:pPr>
            <w:r w:rsidRPr="009D1EF2">
              <w:rPr>
                <w:b/>
                <w:lang w:val="en-GB"/>
              </w:rPr>
              <w:t>354(12)</w:t>
            </w:r>
            <w:r w:rsidRPr="009D1EF2">
              <w:rPr>
                <w:lang w:val="en-GB"/>
              </w:rPr>
              <w:t xml:space="preserve"> Community Development</w:t>
            </w:r>
          </w:p>
          <w:p w14:paraId="7A4CC9D6" w14:textId="77777777" w:rsidR="00292294" w:rsidRPr="009D1EF2" w:rsidRDefault="00292294" w:rsidP="00315245">
            <w:pPr>
              <w:pStyle w:val="jbTablesText"/>
              <w:rPr>
                <w:lang w:val="en-GB"/>
              </w:rPr>
            </w:pPr>
            <w:r w:rsidRPr="009D1EF2">
              <w:rPr>
                <w:b/>
                <w:lang w:val="en-GB"/>
              </w:rPr>
              <w:t>364(12)</w:t>
            </w:r>
            <w:r w:rsidRPr="009D1EF2">
              <w:rPr>
                <w:lang w:val="en-GB"/>
              </w:rPr>
              <w:t xml:space="preserve"> Social Research</w:t>
            </w:r>
          </w:p>
          <w:p w14:paraId="4BB467D3" w14:textId="6CDB8C36" w:rsidR="00292294" w:rsidRPr="009D1EF2" w:rsidRDefault="00292294" w:rsidP="00315245">
            <w:pPr>
              <w:pStyle w:val="jbTablesText"/>
              <w:rPr>
                <w:i/>
                <w:lang w:val="en-GB"/>
              </w:rPr>
            </w:pPr>
            <w:r w:rsidRPr="009D1EF2">
              <w:rPr>
                <w:i/>
                <w:lang w:val="en-GB"/>
              </w:rPr>
              <w:t>(344 and 354 cannot be taken together</w:t>
            </w:r>
            <w:r w:rsidR="00D839EF" w:rsidRPr="009D1EF2">
              <w:rPr>
                <w:i/>
                <w:lang w:val="en-GB"/>
              </w:rPr>
              <w:t xml:space="preserve"> due to timetable clashes</w:t>
            </w:r>
            <w:r w:rsidRPr="009D1EF2">
              <w:rPr>
                <w:i/>
                <w:lang w:val="en-GB"/>
              </w:rPr>
              <w:t>)</w:t>
            </w:r>
          </w:p>
        </w:tc>
      </w:tr>
    </w:tbl>
    <w:p w14:paraId="0EB5BFB7" w14:textId="77777777" w:rsidR="00F42CEE" w:rsidRPr="009D1EF2" w:rsidRDefault="00F42CEE" w:rsidP="00AF31E7">
      <w:pPr>
        <w:pStyle w:val="jbSpacer6"/>
        <w:rPr>
          <w:lang w:val="en-GB"/>
        </w:rPr>
      </w:pPr>
    </w:p>
    <w:p w14:paraId="6D8885BA" w14:textId="77777777" w:rsidR="00D72625" w:rsidRPr="009D1EF2" w:rsidRDefault="00E27B2D" w:rsidP="00AF31E7">
      <w:pPr>
        <w:pStyle w:val="jbHeading6"/>
        <w:rPr>
          <w:lang w:val="en-GB"/>
        </w:rPr>
      </w:pPr>
      <w:r w:rsidRPr="009D1EF2">
        <w:rPr>
          <w:lang w:val="en-GB"/>
        </w:rPr>
        <w:t>Grou</w:t>
      </w:r>
      <w:r w:rsidR="00D72625" w:rsidRPr="009D1EF2">
        <w:rPr>
          <w:lang w:val="en-GB"/>
        </w:rPr>
        <w:t>p 3</w:t>
      </w:r>
      <w:r w:rsidR="000E0062" w:rsidRPr="009D1EF2">
        <w:rPr>
          <w:lang w:val="en-GB"/>
        </w:rPr>
        <w:t xml:space="preserve">: </w:t>
      </w:r>
      <w:r w:rsidR="0077575E" w:rsidRPr="009D1EF2">
        <w:rPr>
          <w:rStyle w:val="CommentReference"/>
          <w:rFonts w:asciiTheme="minorHAnsi" w:eastAsiaTheme="minorHAnsi" w:hAnsiTheme="minorHAnsi" w:cstheme="minorBidi"/>
          <w:sz w:val="18"/>
          <w:szCs w:val="18"/>
          <w:lang w:val="en-GB" w:eastAsia="en-US"/>
        </w:rPr>
        <w:t>Hal</w:t>
      </w:r>
      <w:r w:rsidR="00EB4FE7" w:rsidRPr="009D1EF2">
        <w:rPr>
          <w:rStyle w:val="CommentReference"/>
          <w:rFonts w:asciiTheme="minorHAnsi" w:eastAsiaTheme="minorHAnsi" w:hAnsiTheme="minorHAnsi" w:cstheme="minorBidi"/>
          <w:sz w:val="18"/>
          <w:szCs w:val="18"/>
          <w:lang w:val="en-GB" w:eastAsia="en-US"/>
        </w:rPr>
        <w:t>f third</w:t>
      </w:r>
      <w:r w:rsidR="008A75C6" w:rsidRPr="009D1EF2">
        <w:rPr>
          <w:rStyle w:val="CommentReference"/>
          <w:rFonts w:asciiTheme="minorHAnsi" w:eastAsiaTheme="minorHAnsi" w:hAnsiTheme="minorHAnsi" w:cstheme="minorBidi"/>
          <w:sz w:val="18"/>
          <w:szCs w:val="18"/>
          <w:lang w:val="en-GB" w:eastAsia="en-US"/>
        </w:rPr>
        <w:t>-</w:t>
      </w:r>
      <w:r w:rsidR="00EB4FE7" w:rsidRPr="009D1EF2">
        <w:rPr>
          <w:rStyle w:val="CommentReference"/>
          <w:rFonts w:asciiTheme="minorHAnsi" w:eastAsiaTheme="minorHAnsi" w:hAnsiTheme="minorHAnsi" w:cstheme="minorBidi"/>
          <w:sz w:val="18"/>
          <w:szCs w:val="18"/>
          <w:lang w:val="en-GB" w:eastAsia="en-US"/>
        </w:rPr>
        <w:t>year subject</w:t>
      </w:r>
    </w:p>
    <w:tbl>
      <w:tblPr>
        <w:tblStyle w:val="jbTablebasic"/>
        <w:tblW w:w="9070" w:type="dxa"/>
        <w:tblLook w:val="0420" w:firstRow="1" w:lastRow="0" w:firstColumn="0" w:lastColumn="0" w:noHBand="0" w:noVBand="1"/>
      </w:tblPr>
      <w:tblGrid>
        <w:gridCol w:w="1436"/>
        <w:gridCol w:w="3282"/>
        <w:gridCol w:w="4352"/>
      </w:tblGrid>
      <w:tr w:rsidR="007F7928" w:rsidRPr="009D1EF2" w14:paraId="2E1D5643"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Mar>
              <w:left w:w="85" w:type="dxa"/>
              <w:right w:w="85" w:type="dxa"/>
            </w:tcMar>
          </w:tcPr>
          <w:p w14:paraId="297F1DE4" w14:textId="77777777" w:rsidR="007F7928" w:rsidRPr="009D1EF2" w:rsidRDefault="00E27B2D" w:rsidP="00315245">
            <w:pPr>
              <w:pStyle w:val="jbTablesText"/>
              <w:rPr>
                <w:b w:val="0"/>
                <w:lang w:val="en-GB"/>
              </w:rPr>
            </w:pPr>
            <w:r w:rsidRPr="009D1EF2">
              <w:rPr>
                <w:lang w:val="en-GB"/>
              </w:rPr>
              <w:t>Subject number</w:t>
            </w:r>
          </w:p>
        </w:tc>
        <w:tc>
          <w:tcPr>
            <w:tcW w:w="3685" w:type="dxa"/>
          </w:tcPr>
          <w:p w14:paraId="0CAA8E45" w14:textId="77777777" w:rsidR="007F7928" w:rsidRPr="009D1EF2" w:rsidRDefault="00E27B2D" w:rsidP="00315245">
            <w:pPr>
              <w:pStyle w:val="jbTablesText"/>
              <w:rPr>
                <w:b w:val="0"/>
                <w:lang w:val="en-GB"/>
              </w:rPr>
            </w:pPr>
            <w:r w:rsidRPr="009D1EF2">
              <w:rPr>
                <w:lang w:val="en-GB"/>
              </w:rPr>
              <w:t>Subject</w:t>
            </w:r>
          </w:p>
        </w:tc>
        <w:tc>
          <w:tcPr>
            <w:tcW w:w="4964" w:type="dxa"/>
          </w:tcPr>
          <w:p w14:paraId="0620A9C3" w14:textId="5061AC35" w:rsidR="007F7928" w:rsidRPr="009D1EF2" w:rsidRDefault="007F7928" w:rsidP="00816101">
            <w:pPr>
              <w:pStyle w:val="jbTablesText"/>
              <w:rPr>
                <w:b w:val="0"/>
                <w:lang w:val="en-GB"/>
              </w:rPr>
            </w:pPr>
            <w:r w:rsidRPr="009D1EF2">
              <w:rPr>
                <w:lang w:val="en-GB"/>
              </w:rPr>
              <w:t>Module</w:t>
            </w:r>
          </w:p>
        </w:tc>
      </w:tr>
      <w:tr w:rsidR="00666310" w:rsidRPr="009D1EF2" w14:paraId="3212CF2E" w14:textId="77777777" w:rsidTr="00FA6284">
        <w:tc>
          <w:tcPr>
            <w:tcW w:w="1555" w:type="dxa"/>
          </w:tcPr>
          <w:p w14:paraId="36831990" w14:textId="77777777" w:rsidR="00666310" w:rsidRPr="009D1EF2" w:rsidRDefault="00D0548A" w:rsidP="00315245">
            <w:pPr>
              <w:pStyle w:val="jbTablesText"/>
              <w:rPr>
                <w:lang w:val="en-GB"/>
              </w:rPr>
            </w:pPr>
            <w:r w:rsidRPr="009D1EF2">
              <w:rPr>
                <w:lang w:val="en-GB"/>
              </w:rPr>
              <w:t>13521</w:t>
            </w:r>
          </w:p>
        </w:tc>
        <w:tc>
          <w:tcPr>
            <w:tcW w:w="3685" w:type="dxa"/>
          </w:tcPr>
          <w:p w14:paraId="5E787F41" w14:textId="458C8FE2" w:rsidR="00666310" w:rsidRPr="009D1EF2" w:rsidRDefault="00EB4FE7" w:rsidP="00315245">
            <w:pPr>
              <w:pStyle w:val="jbTablesText"/>
              <w:rPr>
                <w:lang w:val="en-GB"/>
              </w:rPr>
            </w:pPr>
            <w:r w:rsidRPr="009D1EF2">
              <w:rPr>
                <w:lang w:val="en-GB"/>
              </w:rPr>
              <w:t xml:space="preserve">Sign Language </w:t>
            </w:r>
            <w:r w:rsidR="001A5E67" w:rsidRPr="009D1EF2">
              <w:rPr>
                <w:lang w:val="en-GB"/>
              </w:rPr>
              <w:t xml:space="preserve">Studies </w:t>
            </w:r>
            <w:r w:rsidRPr="009D1EF2">
              <w:rPr>
                <w:lang w:val="en-GB"/>
              </w:rPr>
              <w:t>(</w:t>
            </w:r>
            <w:r w:rsidRPr="009D1EF2">
              <w:rPr>
                <w:i/>
                <w:lang w:val="en-GB"/>
              </w:rPr>
              <w:t>General Linguistics 1 and 2 are prerequisite pass modules</w:t>
            </w:r>
            <w:r w:rsidRPr="009D1EF2">
              <w:rPr>
                <w:lang w:val="en-GB"/>
              </w:rPr>
              <w:t>)</w:t>
            </w:r>
          </w:p>
        </w:tc>
        <w:tc>
          <w:tcPr>
            <w:tcW w:w="4964" w:type="dxa"/>
          </w:tcPr>
          <w:p w14:paraId="4FB6C790" w14:textId="77777777" w:rsidR="00666310" w:rsidRPr="009D1EF2" w:rsidRDefault="00666310" w:rsidP="00315245">
            <w:pPr>
              <w:pStyle w:val="jbTablesText"/>
              <w:rPr>
                <w:rStyle w:val="Strong"/>
                <w:b w:val="0"/>
                <w:lang w:val="en-GB"/>
              </w:rPr>
            </w:pPr>
            <w:r w:rsidRPr="009D1EF2">
              <w:rPr>
                <w:b/>
                <w:lang w:val="en-GB"/>
              </w:rPr>
              <w:t>318(24)</w:t>
            </w:r>
            <w:r w:rsidR="00935FB3" w:rsidRPr="009D1EF2">
              <w:rPr>
                <w:lang w:val="en-GB"/>
              </w:rPr>
              <w:t xml:space="preserve"> Sign Language Linguistics</w:t>
            </w:r>
          </w:p>
        </w:tc>
      </w:tr>
    </w:tbl>
    <w:p w14:paraId="2A569177" w14:textId="77777777" w:rsidR="00950301" w:rsidRPr="009D1EF2" w:rsidRDefault="00950301" w:rsidP="00950301">
      <w:pPr>
        <w:pStyle w:val="jbSpacer3"/>
        <w:rPr>
          <w:lang w:val="en-GB"/>
        </w:rPr>
      </w:pPr>
    </w:p>
    <w:p w14:paraId="652E7A76" w14:textId="290E72CB" w:rsidR="0023088E" w:rsidRPr="009D1EF2" w:rsidRDefault="0023088E" w:rsidP="00450CCC">
      <w:pPr>
        <w:pStyle w:val="jbHeading5"/>
        <w:rPr>
          <w:lang w:val="en-GB"/>
        </w:rPr>
      </w:pPr>
      <w:r w:rsidRPr="009D1EF2">
        <w:rPr>
          <w:lang w:val="en-GB"/>
        </w:rPr>
        <w:t>Program</w:t>
      </w:r>
      <w:r w:rsidR="005F276D" w:rsidRPr="009D1EF2">
        <w:rPr>
          <w:lang w:val="en-GB"/>
        </w:rPr>
        <w:t>me A</w:t>
      </w:r>
      <w:r w:rsidR="00A107B3" w:rsidRPr="009D1EF2">
        <w:rPr>
          <w:lang w:val="en-GB"/>
        </w:rPr>
        <w:t>ssessment</w:t>
      </w:r>
    </w:p>
    <w:p w14:paraId="431CFDFF" w14:textId="77777777" w:rsidR="00520586" w:rsidRPr="009D1EF2" w:rsidRDefault="00B615E8" w:rsidP="00200FD4">
      <w:pPr>
        <w:pStyle w:val="jbParagraph"/>
        <w:rPr>
          <w:lang w:val="en-GB"/>
        </w:rPr>
      </w:pPr>
      <w:r w:rsidRPr="009D1EF2">
        <w:rPr>
          <w:lang w:val="en-GB"/>
        </w:rPr>
        <w:t>Assessment within the BA in the Humanities takes place per subject module. The mode of assessment differs from module to module and includes formal examinations, formal tests, written assignments, oral participation in class, different kinds of practical work, etc.</w:t>
      </w:r>
      <w:r w:rsidR="00B70B2B" w:rsidRPr="009D1EF2">
        <w:rPr>
          <w:lang w:val="en-GB"/>
        </w:rPr>
        <w:t xml:space="preserve"> </w:t>
      </w:r>
      <w:r w:rsidRPr="009D1EF2">
        <w:rPr>
          <w:lang w:val="en-GB"/>
        </w:rPr>
        <w:t xml:space="preserve">To complete a module successfully, </w:t>
      </w:r>
      <w:r w:rsidR="00B70B2B" w:rsidRPr="009D1EF2">
        <w:rPr>
          <w:lang w:val="en-GB"/>
        </w:rPr>
        <w:t>you</w:t>
      </w:r>
      <w:r w:rsidRPr="009D1EF2">
        <w:rPr>
          <w:lang w:val="en-GB"/>
        </w:rPr>
        <w:t xml:space="preserve"> must obtain a final mark of at least 50%.</w:t>
      </w:r>
    </w:p>
    <w:p w14:paraId="4A490683" w14:textId="3FF8EF4A" w:rsidR="00B615E8" w:rsidRPr="009D1EF2" w:rsidRDefault="00520586" w:rsidP="00200FD4">
      <w:pPr>
        <w:pStyle w:val="jbParagraph"/>
        <w:rPr>
          <w:lang w:val="en-GB"/>
        </w:rPr>
      </w:pPr>
      <w:r w:rsidRPr="009D1EF2">
        <w:rPr>
          <w:lang w:val="en-GB"/>
        </w:rPr>
        <w:t xml:space="preserve">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w:t>
      </w:r>
    </w:p>
    <w:p w14:paraId="6E8BB87D" w14:textId="77777777" w:rsidR="0023088E" w:rsidRPr="009D1EF2" w:rsidRDefault="00C8654E" w:rsidP="00802DBA">
      <w:pPr>
        <w:pStyle w:val="jbHeading5"/>
        <w:rPr>
          <w:lang w:val="en-GB"/>
        </w:rPr>
      </w:pPr>
      <w:r w:rsidRPr="009D1EF2">
        <w:rPr>
          <w:lang w:val="en-GB"/>
        </w:rPr>
        <w:t>Enquiries</w:t>
      </w:r>
    </w:p>
    <w:p w14:paraId="013178A4" w14:textId="7FE4D48A" w:rsidR="0023088E" w:rsidRPr="009D1EF2" w:rsidRDefault="00206C8D" w:rsidP="00802DBA">
      <w:pPr>
        <w:pStyle w:val="jbParagraph"/>
        <w:keepNext/>
        <w:contextualSpacing/>
        <w:rPr>
          <w:lang w:val="en-GB"/>
        </w:rPr>
      </w:pPr>
      <w:r w:rsidRPr="009D1EF2">
        <w:rPr>
          <w:lang w:val="en-GB"/>
        </w:rPr>
        <w:t>Programme Leader</w:t>
      </w:r>
      <w:r w:rsidR="00CF40A1" w:rsidRPr="009D1EF2">
        <w:rPr>
          <w:lang w:val="en-GB"/>
        </w:rPr>
        <w:t>:</w:t>
      </w:r>
      <w:r w:rsidR="0023088E" w:rsidRPr="009D1EF2">
        <w:rPr>
          <w:lang w:val="en-GB"/>
        </w:rPr>
        <w:t xml:space="preserve"> </w:t>
      </w:r>
      <w:r w:rsidR="00A574A5" w:rsidRPr="009D1EF2">
        <w:rPr>
          <w:lang w:val="en-GB"/>
        </w:rPr>
        <w:t>Dr L Mongie</w:t>
      </w:r>
    </w:p>
    <w:p w14:paraId="61EDEE56" w14:textId="77777777" w:rsidR="0023088E" w:rsidRPr="009D1EF2" w:rsidRDefault="00BC1D83" w:rsidP="00606518">
      <w:pPr>
        <w:pStyle w:val="jbParagraph"/>
        <w:rPr>
          <w:lang w:val="en-GB"/>
        </w:rPr>
      </w:pPr>
      <w:r w:rsidRPr="009D1EF2">
        <w:rPr>
          <w:lang w:val="en-GB"/>
        </w:rPr>
        <w:t>Tel</w:t>
      </w:r>
      <w:r w:rsidR="00CF40A1" w:rsidRPr="009D1EF2">
        <w:rPr>
          <w:lang w:val="en-GB"/>
        </w:rPr>
        <w:t>: 021 808 2</w:t>
      </w:r>
      <w:r w:rsidR="00A574A5" w:rsidRPr="009D1EF2">
        <w:rPr>
          <w:lang w:val="en-GB"/>
        </w:rPr>
        <w:t>321</w:t>
      </w:r>
      <w:r w:rsidR="00B615E8" w:rsidRPr="009D1EF2">
        <w:rPr>
          <w:lang w:val="en-GB"/>
        </w:rPr>
        <w:t xml:space="preserve">    E-mail</w:t>
      </w:r>
      <w:r w:rsidR="00CF40A1" w:rsidRPr="009D1EF2">
        <w:rPr>
          <w:lang w:val="en-GB"/>
        </w:rPr>
        <w:t>:</w:t>
      </w:r>
      <w:r w:rsidR="0023088E" w:rsidRPr="009D1EF2">
        <w:rPr>
          <w:lang w:val="en-GB"/>
        </w:rPr>
        <w:t xml:space="preserve"> </w:t>
      </w:r>
      <w:r w:rsidR="00A574A5" w:rsidRPr="009D1EF2">
        <w:rPr>
          <w:lang w:val="en-GB"/>
        </w:rPr>
        <w:t>laurenm</w:t>
      </w:r>
      <w:r w:rsidR="0023088E" w:rsidRPr="009D1EF2">
        <w:rPr>
          <w:lang w:val="en-GB"/>
        </w:rPr>
        <w:t>@sun.ac.za</w:t>
      </w:r>
    </w:p>
    <w:p w14:paraId="2C8569D4" w14:textId="2C614C19" w:rsidR="00127BD1" w:rsidRDefault="00127BD1" w:rsidP="00127BD1">
      <w:pPr>
        <w:pStyle w:val="jbSpacer3"/>
        <w:rPr>
          <w:lang w:val="en-GB"/>
        </w:rPr>
      </w:pPr>
    </w:p>
    <w:p w14:paraId="2BB1355F" w14:textId="485952A1" w:rsidR="00240B40" w:rsidRDefault="00240B40" w:rsidP="00127BD1">
      <w:pPr>
        <w:pStyle w:val="jbSpacer3"/>
        <w:rPr>
          <w:lang w:val="en-GB"/>
        </w:rPr>
      </w:pPr>
    </w:p>
    <w:p w14:paraId="25C3D184" w14:textId="6449856D" w:rsidR="00240B40" w:rsidRDefault="00240B40" w:rsidP="00127BD1">
      <w:pPr>
        <w:pStyle w:val="jbSpacer3"/>
        <w:rPr>
          <w:lang w:val="en-GB"/>
        </w:rPr>
      </w:pPr>
    </w:p>
    <w:p w14:paraId="73908395" w14:textId="0A14D4EE" w:rsidR="00240B40" w:rsidRDefault="00240B40" w:rsidP="00127BD1">
      <w:pPr>
        <w:pStyle w:val="jbSpacer3"/>
        <w:rPr>
          <w:lang w:val="en-GB"/>
        </w:rPr>
      </w:pPr>
    </w:p>
    <w:p w14:paraId="5C397438" w14:textId="232C664E" w:rsidR="00240B40" w:rsidRDefault="00240B40" w:rsidP="00127BD1">
      <w:pPr>
        <w:pStyle w:val="jbSpacer3"/>
        <w:rPr>
          <w:lang w:val="en-GB"/>
        </w:rPr>
      </w:pPr>
    </w:p>
    <w:p w14:paraId="795D8FA1" w14:textId="155C16C4" w:rsidR="00240B40" w:rsidRDefault="00240B40" w:rsidP="00127BD1">
      <w:pPr>
        <w:pStyle w:val="jbSpacer3"/>
        <w:rPr>
          <w:lang w:val="en-GB"/>
        </w:rPr>
      </w:pPr>
    </w:p>
    <w:p w14:paraId="08E219AD" w14:textId="64FFA55D" w:rsidR="00240B40" w:rsidRDefault="00240B40" w:rsidP="00127BD1">
      <w:pPr>
        <w:pStyle w:val="jbSpacer3"/>
        <w:rPr>
          <w:lang w:val="en-GB"/>
        </w:rPr>
      </w:pPr>
    </w:p>
    <w:p w14:paraId="3E77BE5F" w14:textId="12CF1755" w:rsidR="00240B40" w:rsidRDefault="00240B40" w:rsidP="00127BD1">
      <w:pPr>
        <w:pStyle w:val="jbSpacer3"/>
        <w:rPr>
          <w:lang w:val="en-GB"/>
        </w:rPr>
      </w:pPr>
    </w:p>
    <w:p w14:paraId="2DBEE309" w14:textId="0F188ADE" w:rsidR="00240B40" w:rsidRDefault="00240B40" w:rsidP="00127BD1">
      <w:pPr>
        <w:pStyle w:val="jbSpacer3"/>
        <w:rPr>
          <w:lang w:val="en-GB"/>
        </w:rPr>
      </w:pPr>
    </w:p>
    <w:p w14:paraId="3B941BC6" w14:textId="3BFA4C74" w:rsidR="00240B40" w:rsidRDefault="00240B40" w:rsidP="00127BD1">
      <w:pPr>
        <w:pStyle w:val="jbSpacer3"/>
        <w:rPr>
          <w:lang w:val="en-GB"/>
        </w:rPr>
      </w:pPr>
    </w:p>
    <w:p w14:paraId="0C53C999" w14:textId="0569A2B1" w:rsidR="00240B40" w:rsidRDefault="00240B40" w:rsidP="00127BD1">
      <w:pPr>
        <w:pStyle w:val="jbSpacer3"/>
        <w:rPr>
          <w:lang w:val="en-GB"/>
        </w:rPr>
      </w:pPr>
    </w:p>
    <w:p w14:paraId="409304F1" w14:textId="77777777" w:rsidR="00240B40" w:rsidRPr="009D1EF2" w:rsidRDefault="00240B40" w:rsidP="00127BD1">
      <w:pPr>
        <w:pStyle w:val="jbSpacer3"/>
        <w:rPr>
          <w:lang w:val="en-GB"/>
        </w:rPr>
      </w:pPr>
    </w:p>
    <w:p w14:paraId="7FDD535F" w14:textId="28AC95F0" w:rsidR="0023088E" w:rsidRPr="009D1EF2" w:rsidRDefault="0046134F" w:rsidP="00CB2EFE">
      <w:pPr>
        <w:pStyle w:val="jbHeading3Num"/>
        <w:rPr>
          <w:lang w:val="en-GB"/>
        </w:rPr>
      </w:pPr>
      <w:r w:rsidRPr="009D1EF2">
        <w:rPr>
          <w:lang w:val="en-GB"/>
        </w:rPr>
        <w:lastRenderedPageBreak/>
        <w:t>BA (So</w:t>
      </w:r>
      <w:r w:rsidR="00175CC1" w:rsidRPr="009D1EF2">
        <w:rPr>
          <w:lang w:val="en-GB"/>
        </w:rPr>
        <w:t xml:space="preserve">cial </w:t>
      </w:r>
      <w:r w:rsidR="004C32DA" w:rsidRPr="009D1EF2">
        <w:rPr>
          <w:lang w:val="en-GB"/>
        </w:rPr>
        <w:t>Dynamics</w:t>
      </w:r>
      <w:r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157" w:name="_Toc470008060"/>
      <w:bookmarkStart w:id="158" w:name="_Toc506379889"/>
      <w:bookmarkStart w:id="159" w:name="_Toc94649979"/>
      <w:r w:rsidR="00596E2E" w:rsidRPr="009D1EF2">
        <w:rPr>
          <w:lang w:val="en-GB"/>
        </w:rPr>
        <w:instrText>5</w:instrText>
      </w:r>
      <w:r w:rsidR="006049EF" w:rsidRPr="009D1EF2">
        <w:rPr>
          <w:lang w:val="en-GB"/>
        </w:rPr>
        <w:instrText>.2</w:instrText>
      </w:r>
      <w:r w:rsidR="003C0F3E" w:rsidRPr="009D1EF2">
        <w:rPr>
          <w:lang w:val="en-GB"/>
        </w:rPr>
        <w:tab/>
      </w:r>
      <w:r w:rsidR="006049EF" w:rsidRPr="009D1EF2">
        <w:rPr>
          <w:lang w:val="en-GB"/>
        </w:rPr>
        <w:instrText>BA (Social Dynamics)</w:instrText>
      </w:r>
      <w:bookmarkEnd w:id="157"/>
      <w:bookmarkEnd w:id="158"/>
      <w:bookmarkEnd w:id="159"/>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0F73E33C" w14:textId="18F97284" w:rsidR="006C3A8C" w:rsidRPr="009D1EF2" w:rsidRDefault="00863952" w:rsidP="00816101">
      <w:pPr>
        <w:pStyle w:val="jbParagraph"/>
        <w:rPr>
          <w:i/>
          <w:lang w:val="en-GB"/>
        </w:rPr>
      </w:pPr>
      <w:bookmarkStart w:id="160" w:name="_Hlk73719664"/>
      <w:r w:rsidRPr="009D1EF2">
        <w:rPr>
          <w:lang w:val="en-GB"/>
        </w:rPr>
        <w:t xml:space="preserve">Please note: This programme </w:t>
      </w:r>
      <w:r w:rsidR="00C32138" w:rsidRPr="009D1EF2">
        <w:rPr>
          <w:lang w:val="en-GB"/>
        </w:rPr>
        <w:t>does</w:t>
      </w:r>
      <w:r w:rsidRPr="009D1EF2">
        <w:rPr>
          <w:lang w:val="en-GB"/>
        </w:rPr>
        <w:t xml:space="preserve"> not admit new students.</w:t>
      </w:r>
    </w:p>
    <w:bookmarkEnd w:id="160"/>
    <w:p w14:paraId="68D47206" w14:textId="583BF6B2" w:rsidR="00D64841" w:rsidRPr="009D1EF2" w:rsidRDefault="002B1AE1" w:rsidP="00450CCC">
      <w:pPr>
        <w:pStyle w:val="jbHeading5"/>
        <w:rPr>
          <w:lang w:val="en-GB"/>
        </w:rPr>
      </w:pPr>
      <w:r w:rsidRPr="009D1EF2">
        <w:rPr>
          <w:lang w:val="en-GB"/>
        </w:rPr>
        <w:t xml:space="preserve">Specific </w:t>
      </w:r>
      <w:r w:rsidR="00344E20" w:rsidRPr="009D1EF2">
        <w:rPr>
          <w:lang w:val="en-GB"/>
        </w:rPr>
        <w:t>A</w:t>
      </w:r>
      <w:r w:rsidRPr="009D1EF2">
        <w:rPr>
          <w:lang w:val="en-GB"/>
        </w:rPr>
        <w:t xml:space="preserve">dmission </w:t>
      </w:r>
      <w:r w:rsidR="00344E20" w:rsidRPr="009D1EF2">
        <w:rPr>
          <w:lang w:val="en-GB"/>
        </w:rPr>
        <w:t>R</w:t>
      </w:r>
      <w:r w:rsidRPr="009D1EF2">
        <w:rPr>
          <w:lang w:val="en-GB"/>
        </w:rPr>
        <w:t>equirements</w:t>
      </w:r>
    </w:p>
    <w:p w14:paraId="39273C9A" w14:textId="44FFAA6C" w:rsidR="00E07D84" w:rsidRPr="009D1EF2" w:rsidRDefault="00E07D84" w:rsidP="00EE2494">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 xml:space="preserve">a mark of at least 4 (50%) </w:t>
      </w:r>
      <w:r w:rsidRPr="009D1EF2">
        <w:rPr>
          <w:lang w:val="en-GB"/>
        </w:rPr>
        <w:t xml:space="preserve">in each of the four school subjects from </w:t>
      </w:r>
      <w:r w:rsidR="00FA552A" w:rsidRPr="009D1EF2">
        <w:rPr>
          <w:lang w:val="en-GB"/>
        </w:rPr>
        <w:t>the list of school subjects at the back of this Calendar Part</w:t>
      </w:r>
      <w:r w:rsidRPr="009D1EF2">
        <w:rPr>
          <w:lang w:val="en-GB"/>
        </w:rPr>
        <w:t>.</w:t>
      </w:r>
    </w:p>
    <w:p w14:paraId="314CB36B" w14:textId="34AAEF05" w:rsidR="00E07D84" w:rsidRPr="009D1EF2" w:rsidRDefault="008E566F" w:rsidP="00EE2494">
      <w:pPr>
        <w:pStyle w:val="jbBulletLevel10"/>
        <w:rPr>
          <w:lang w:val="en-GB"/>
        </w:rPr>
      </w:pPr>
      <w:r w:rsidRPr="009D1EF2">
        <w:rPr>
          <w:lang w:val="en-GB"/>
        </w:rPr>
        <w:t>An average final mark of</w:t>
      </w:r>
      <w:r w:rsidR="006F058A" w:rsidRPr="009D1EF2">
        <w:rPr>
          <w:lang w:val="en-GB"/>
        </w:rPr>
        <w:t xml:space="preserve"> 6</w:t>
      </w:r>
      <w:r w:rsidR="00843602" w:rsidRPr="009D1EF2">
        <w:rPr>
          <w:lang w:val="en-GB"/>
        </w:rPr>
        <w:t>3</w:t>
      </w:r>
      <w:r w:rsidR="006F058A" w:rsidRPr="009D1EF2">
        <w:rPr>
          <w:lang w:val="en-GB"/>
        </w:rPr>
        <w:t xml:space="preserve">% </w:t>
      </w:r>
      <w:r w:rsidRPr="009D1EF2">
        <w:rPr>
          <w:lang w:val="en-GB"/>
        </w:rPr>
        <w:t>in the NSC or the IEB school-leaving certificate (</w:t>
      </w:r>
      <w:r w:rsidRPr="009D1EF2">
        <w:rPr>
          <w:i/>
          <w:lang w:val="en-GB"/>
        </w:rPr>
        <w:t>excluding Life Orientation</w:t>
      </w:r>
      <w:r w:rsidRPr="009D1EF2">
        <w:rPr>
          <w:lang w:val="en-GB"/>
        </w:rPr>
        <w:t xml:space="preserve">) for the three-year mainstream programme. </w:t>
      </w:r>
    </w:p>
    <w:p w14:paraId="668BD0AF" w14:textId="1CA06E15" w:rsidR="00C41825" w:rsidRPr="009D1EF2" w:rsidRDefault="002F7FE3" w:rsidP="00EE2494">
      <w:pPr>
        <w:pStyle w:val="jbBulletLevel10"/>
        <w:rPr>
          <w:lang w:val="en-GB"/>
        </w:rPr>
      </w:pPr>
      <w:r w:rsidRPr="009D1EF2">
        <w:rPr>
          <w:lang w:val="en-GB"/>
        </w:rPr>
        <w:t xml:space="preserve">An average final mark of </w:t>
      </w:r>
      <w:r w:rsidR="00640306" w:rsidRPr="009D1EF2">
        <w:rPr>
          <w:lang w:val="en-GB"/>
        </w:rPr>
        <w:t>60-6</w:t>
      </w:r>
      <w:r w:rsidR="00843602" w:rsidRPr="009D1EF2">
        <w:rPr>
          <w:lang w:val="en-GB"/>
        </w:rPr>
        <w:t>2</w:t>
      </w:r>
      <w:r w:rsidR="00640306" w:rsidRPr="009D1EF2">
        <w:rPr>
          <w:lang w:val="en-GB"/>
        </w:rPr>
        <w:t xml:space="preserve">,9% </w:t>
      </w:r>
      <w:r w:rsidRPr="009D1EF2">
        <w:rPr>
          <w:lang w:val="en-GB"/>
        </w:rPr>
        <w:t>in the NSC (</w:t>
      </w:r>
      <w:r w:rsidRPr="009D1EF2">
        <w:rPr>
          <w:i/>
          <w:lang w:val="en-GB"/>
        </w:rPr>
        <w:t>excluding Life Orientation</w:t>
      </w:r>
      <w:r w:rsidRPr="009D1EF2">
        <w:rPr>
          <w:lang w:val="en-GB"/>
        </w:rPr>
        <w:t xml:space="preserve">) for the four-year </w:t>
      </w:r>
      <w:r w:rsidR="00101771" w:rsidRPr="009D1EF2">
        <w:rPr>
          <w:lang w:val="en-GB"/>
        </w:rPr>
        <w:t>E</w:t>
      </w:r>
      <w:r w:rsidRPr="009D1EF2">
        <w:rPr>
          <w:lang w:val="en-GB"/>
        </w:rPr>
        <w:t xml:space="preserve">xtended </w:t>
      </w:r>
      <w:r w:rsidR="00101771" w:rsidRPr="009D1EF2">
        <w:rPr>
          <w:lang w:val="en-GB"/>
        </w:rPr>
        <w:t>D</w:t>
      </w:r>
      <w:r w:rsidRPr="009D1EF2">
        <w:rPr>
          <w:lang w:val="en-GB"/>
        </w:rPr>
        <w:t xml:space="preserve">egree </w:t>
      </w:r>
      <w:r w:rsidR="00101771" w:rsidRPr="009D1EF2">
        <w:rPr>
          <w:lang w:val="en-GB"/>
        </w:rPr>
        <w:t>P</w:t>
      </w:r>
      <w:r w:rsidRPr="009D1EF2">
        <w:rPr>
          <w:lang w:val="en-GB"/>
        </w:rPr>
        <w:t xml:space="preserve">rogramme. </w:t>
      </w:r>
    </w:p>
    <w:p w14:paraId="1CD1A7FD" w14:textId="6BEF9F01" w:rsidR="00D64841" w:rsidRPr="009D1EF2" w:rsidRDefault="002F7FE3" w:rsidP="00EE2494">
      <w:pPr>
        <w:pStyle w:val="jbBulletLevel10"/>
        <w:rPr>
          <w:lang w:val="en-GB"/>
        </w:rPr>
      </w:pPr>
      <w:r w:rsidRPr="009D1EF2">
        <w:rPr>
          <w:lang w:val="en-GB"/>
        </w:rPr>
        <w:t xml:space="preserve">Your National Benchmark Test results may be taken into consideration for placement in the </w:t>
      </w:r>
      <w:r w:rsidR="00101771" w:rsidRPr="009D1EF2">
        <w:rPr>
          <w:lang w:val="en-GB"/>
        </w:rPr>
        <w:t>E</w:t>
      </w:r>
      <w:r w:rsidRPr="009D1EF2">
        <w:rPr>
          <w:lang w:val="en-GB"/>
        </w:rPr>
        <w:t xml:space="preserve">xtended </w:t>
      </w:r>
      <w:r w:rsidR="00101771" w:rsidRPr="009D1EF2">
        <w:rPr>
          <w:lang w:val="en-GB"/>
        </w:rPr>
        <w:t>D</w:t>
      </w:r>
      <w:r w:rsidRPr="009D1EF2">
        <w:rPr>
          <w:lang w:val="en-GB"/>
        </w:rPr>
        <w:t xml:space="preserve">egree </w:t>
      </w:r>
      <w:r w:rsidR="00101771" w:rsidRPr="009D1EF2">
        <w:rPr>
          <w:lang w:val="en-GB"/>
        </w:rPr>
        <w:t>P</w:t>
      </w:r>
      <w:r w:rsidRPr="009D1EF2">
        <w:rPr>
          <w:lang w:val="en-GB"/>
        </w:rPr>
        <w:t>rogramme.</w:t>
      </w:r>
    </w:p>
    <w:p w14:paraId="3226434B" w14:textId="19DDD5B8" w:rsidR="00AC1862" w:rsidRPr="009D1EF2" w:rsidRDefault="00AC1862" w:rsidP="00EE2494">
      <w:pPr>
        <w:pStyle w:val="jbBulletLevel10"/>
        <w:rPr>
          <w:lang w:val="en-GB"/>
        </w:rPr>
      </w:pPr>
      <w:r w:rsidRPr="009D1EF2">
        <w:rPr>
          <w:lang w:val="en-GB"/>
        </w:rPr>
        <w:t>Home Language – code 4 (50%)</w:t>
      </w:r>
      <w:r w:rsidR="00292294" w:rsidRPr="009D1EF2">
        <w:rPr>
          <w:lang w:val="en-GB"/>
        </w:rPr>
        <w:t>.</w:t>
      </w:r>
    </w:p>
    <w:p w14:paraId="00F0586F" w14:textId="60B27023" w:rsidR="00AC1862" w:rsidRPr="009D1EF2" w:rsidRDefault="00AC1862" w:rsidP="00EE2494">
      <w:pPr>
        <w:pStyle w:val="jbBulletLevel10"/>
        <w:rPr>
          <w:lang w:val="en-GB"/>
        </w:rPr>
      </w:pPr>
      <w:r w:rsidRPr="009D1EF2">
        <w:rPr>
          <w:lang w:val="en-GB"/>
        </w:rPr>
        <w:t>First Additional Language – code 3 (40%)</w:t>
      </w:r>
      <w:r w:rsidR="00292294" w:rsidRPr="009D1EF2">
        <w:rPr>
          <w:lang w:val="en-GB"/>
        </w:rPr>
        <w:t>.</w:t>
      </w:r>
    </w:p>
    <w:p w14:paraId="1F7D590B" w14:textId="55936913" w:rsidR="00C767C5" w:rsidRPr="009D1EF2" w:rsidRDefault="008205A3" w:rsidP="00EE2494">
      <w:pPr>
        <w:pStyle w:val="jbBulletLevel10"/>
        <w:rPr>
          <w:lang w:val="en-GB"/>
        </w:rPr>
      </w:pPr>
      <w:r w:rsidRPr="009D1EF2">
        <w:rPr>
          <w:lang w:val="en-GB"/>
        </w:rPr>
        <w:t>Mathematics</w:t>
      </w:r>
      <w:r w:rsidR="00C767C5" w:rsidRPr="009D1EF2">
        <w:rPr>
          <w:lang w:val="en-GB"/>
        </w:rPr>
        <w:t xml:space="preserve"> – </w:t>
      </w:r>
      <w:r w:rsidRPr="009D1EF2">
        <w:rPr>
          <w:lang w:val="en-GB"/>
        </w:rPr>
        <w:t>c</w:t>
      </w:r>
      <w:r w:rsidR="00C767C5" w:rsidRPr="009D1EF2">
        <w:rPr>
          <w:lang w:val="en-GB"/>
        </w:rPr>
        <w:t xml:space="preserve">ode 5 (60%) </w:t>
      </w:r>
      <w:r w:rsidR="00C767C5" w:rsidRPr="009D1EF2">
        <w:rPr>
          <w:i/>
          <w:lang w:val="en-GB"/>
        </w:rPr>
        <w:t>(</w:t>
      </w:r>
      <w:r w:rsidR="0051617B" w:rsidRPr="009D1EF2">
        <w:rPr>
          <w:i/>
          <w:lang w:val="en-GB"/>
        </w:rPr>
        <w:t>o</w:t>
      </w:r>
      <w:r w:rsidRPr="009D1EF2">
        <w:rPr>
          <w:i/>
          <w:lang w:val="en-GB"/>
        </w:rPr>
        <w:t xml:space="preserve">nly if you will be taking </w:t>
      </w:r>
      <w:r w:rsidR="00C767C5" w:rsidRPr="009D1EF2">
        <w:rPr>
          <w:i/>
          <w:lang w:val="en-GB"/>
        </w:rPr>
        <w:t>E</w:t>
      </w:r>
      <w:r w:rsidRPr="009D1EF2">
        <w:rPr>
          <w:i/>
          <w:lang w:val="en-GB"/>
        </w:rPr>
        <w:t>c</w:t>
      </w:r>
      <w:r w:rsidR="00C767C5" w:rsidRPr="009D1EF2">
        <w:rPr>
          <w:i/>
          <w:lang w:val="en-GB"/>
        </w:rPr>
        <w:t>onomi</w:t>
      </w:r>
      <w:r w:rsidRPr="009D1EF2">
        <w:rPr>
          <w:i/>
          <w:lang w:val="en-GB"/>
        </w:rPr>
        <w:t>cs</w:t>
      </w:r>
      <w:r w:rsidR="00C767C5" w:rsidRPr="009D1EF2">
        <w:rPr>
          <w:i/>
          <w:lang w:val="en-GB"/>
        </w:rPr>
        <w:t xml:space="preserve"> as</w:t>
      </w:r>
      <w:r w:rsidRPr="009D1EF2">
        <w:rPr>
          <w:i/>
          <w:lang w:val="en-GB"/>
        </w:rPr>
        <w:t xml:space="preserve"> subject</w:t>
      </w:r>
      <w:r w:rsidR="00C767C5" w:rsidRPr="009D1EF2">
        <w:rPr>
          <w:i/>
          <w:lang w:val="en-GB"/>
        </w:rPr>
        <w:t>)</w:t>
      </w:r>
      <w:r w:rsidR="00292294" w:rsidRPr="009D1EF2">
        <w:rPr>
          <w:i/>
          <w:lang w:val="en-GB"/>
        </w:rPr>
        <w:t>.</w:t>
      </w:r>
    </w:p>
    <w:p w14:paraId="26CDAFC0" w14:textId="6EF2D4F6" w:rsidR="00C767C5" w:rsidRPr="009D1EF2" w:rsidRDefault="00AB68F0" w:rsidP="000737DE">
      <w:pPr>
        <w:pStyle w:val="jbParagraphindentx2"/>
        <w:rPr>
          <w:lang w:val="en-GB"/>
        </w:rPr>
      </w:pPr>
      <w:r w:rsidRPr="009D1EF2">
        <w:rPr>
          <w:rStyle w:val="Strong"/>
          <w:bCs w:val="0"/>
          <w:lang w:val="en-GB"/>
        </w:rPr>
        <w:t>OR</w:t>
      </w:r>
    </w:p>
    <w:p w14:paraId="3BDC12EF" w14:textId="139C2BE7" w:rsidR="008205A3" w:rsidRPr="009D1EF2" w:rsidRDefault="008205A3" w:rsidP="000737DE">
      <w:pPr>
        <w:pStyle w:val="jbParagraphindentx2"/>
        <w:rPr>
          <w:lang w:val="en-GB"/>
        </w:rPr>
      </w:pPr>
      <w:r w:rsidRPr="009D1EF2">
        <w:rPr>
          <w:lang w:val="en-GB"/>
        </w:rPr>
        <w:t xml:space="preserve">Mathematics – code 4 (50%) OR Mathematical Literacy – code 6 (70%) </w:t>
      </w:r>
      <w:r w:rsidR="00101771" w:rsidRPr="009D1EF2">
        <w:rPr>
          <w:i/>
          <w:lang w:val="en-GB"/>
        </w:rPr>
        <w:t>(o</w:t>
      </w:r>
      <w:r w:rsidRPr="009D1EF2">
        <w:rPr>
          <w:i/>
          <w:lang w:val="en-GB"/>
        </w:rPr>
        <w:t>nly if you will be taking Socio-Informatics as a subject)</w:t>
      </w:r>
      <w:r w:rsidR="00101771" w:rsidRPr="009D1EF2">
        <w:rPr>
          <w:i/>
          <w:lang w:val="en-GB"/>
        </w:rPr>
        <w:t>.</w:t>
      </w:r>
    </w:p>
    <w:p w14:paraId="04CF232C" w14:textId="78B07DF2" w:rsidR="008205A3" w:rsidRPr="009D1EF2" w:rsidRDefault="00FA02A3" w:rsidP="00552C47">
      <w:pPr>
        <w:pStyle w:val="jbParaafterbullets"/>
        <w:rPr>
          <w:b/>
          <w:lang w:val="en-GB"/>
        </w:rPr>
      </w:pPr>
      <w:r w:rsidRPr="009D1EF2">
        <w:rPr>
          <w:lang w:val="en-GB"/>
        </w:rPr>
        <w:t xml:space="preserve">Consult section </w:t>
      </w:r>
      <w:r w:rsidR="00A358F4" w:rsidRPr="009D1EF2">
        <w:rPr>
          <w:lang w:val="en-GB"/>
        </w:rPr>
        <w:t>4</w:t>
      </w:r>
      <w:r w:rsidRPr="009D1EF2">
        <w:rPr>
          <w:lang w:val="en-GB"/>
        </w:rPr>
        <w:t xml:space="preserve"> in this chapter for more information on the Extended Degree Programmes.</w:t>
      </w:r>
    </w:p>
    <w:p w14:paraId="1984FD98" w14:textId="77777777" w:rsidR="00A52A59" w:rsidRPr="009D1EF2" w:rsidRDefault="00344E20" w:rsidP="00450CCC">
      <w:pPr>
        <w:pStyle w:val="jbHeading5"/>
        <w:rPr>
          <w:lang w:val="en-GB"/>
        </w:rPr>
      </w:pPr>
      <w:r w:rsidRPr="009D1EF2">
        <w:rPr>
          <w:lang w:val="en-GB"/>
        </w:rPr>
        <w:t>Programme C</w:t>
      </w:r>
      <w:r w:rsidR="0086047C" w:rsidRPr="009D1EF2">
        <w:rPr>
          <w:lang w:val="en-GB"/>
        </w:rPr>
        <w:t xml:space="preserve">ontent and </w:t>
      </w:r>
      <w:r w:rsidRPr="009D1EF2">
        <w:rPr>
          <w:lang w:val="en-GB"/>
        </w:rPr>
        <w:t>St</w:t>
      </w:r>
      <w:r w:rsidR="0086047C" w:rsidRPr="009D1EF2">
        <w:rPr>
          <w:lang w:val="en-GB"/>
        </w:rPr>
        <w:t>ructure</w:t>
      </w:r>
    </w:p>
    <w:p w14:paraId="1E0162F3" w14:textId="77777777" w:rsidR="00006D89" w:rsidRPr="009D1EF2" w:rsidRDefault="00CD20B9" w:rsidP="00200FD4">
      <w:pPr>
        <w:pStyle w:val="jbParagraph"/>
        <w:rPr>
          <w:lang w:val="en-GB"/>
        </w:rPr>
      </w:pPr>
      <w:r w:rsidRPr="009D1EF2">
        <w:rPr>
          <w:lang w:val="en-GB"/>
        </w:rPr>
        <w:t xml:space="preserve">The subjects of the programme BA (Social Dynamics) are set out below according to the four groups, followed by a breakdown of the specific modules for each academic year. </w:t>
      </w:r>
      <w:r w:rsidR="00006D89" w:rsidRPr="009D1EF2">
        <w:rPr>
          <w:lang w:val="en-GB"/>
        </w:rPr>
        <w:t>A list of the Social Science subjects belonging to the core of the programme appears in Group 2 below (see schematic presentation).</w:t>
      </w:r>
    </w:p>
    <w:p w14:paraId="363DB6A1" w14:textId="51E05EB8" w:rsidR="00CD20B9" w:rsidRPr="009D1EF2" w:rsidRDefault="00CD20B9" w:rsidP="00200FD4">
      <w:pPr>
        <w:pStyle w:val="jbParagraph"/>
        <w:rPr>
          <w:lang w:val="en-GB"/>
        </w:rPr>
      </w:pPr>
      <w:r w:rsidRPr="009D1EF2">
        <w:rPr>
          <w:lang w:val="en-GB"/>
        </w:rPr>
        <w:t xml:space="preserve">You can find the contents of standard modules, as well as the specifications concerning the selection of modules, in the chapter “Undergraduate Subjects, Modules and Module Contents” in this </w:t>
      </w:r>
      <w:r w:rsidR="00D11927" w:rsidRPr="009D1EF2">
        <w:rPr>
          <w:lang w:val="en-GB"/>
        </w:rPr>
        <w:t>Calendar Part</w:t>
      </w:r>
      <w:r w:rsidRPr="009D1EF2">
        <w:rPr>
          <w:lang w:val="en-GB"/>
        </w:rPr>
        <w:t>.</w:t>
      </w:r>
    </w:p>
    <w:p w14:paraId="78941AB9" w14:textId="091AB900" w:rsidR="00781EC8" w:rsidRPr="009D1EF2" w:rsidRDefault="00CD20B9" w:rsidP="00200FD4">
      <w:pPr>
        <w:pStyle w:val="jbParagraph"/>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76599B" w:rsidRPr="009D1EF2">
        <w:rPr>
          <w:lang w:val="en-GB"/>
        </w:rPr>
        <w:t xml:space="preserve">permissible </w:t>
      </w:r>
      <w:r w:rsidRPr="009D1EF2">
        <w:rPr>
          <w:lang w:val="en-GB"/>
        </w:rPr>
        <w:t xml:space="preserve">subject combinations on the fold-out page at </w:t>
      </w:r>
      <w:r w:rsidR="00856240" w:rsidRPr="009D1EF2">
        <w:rPr>
          <w:lang w:val="en-GB"/>
        </w:rPr>
        <w:t xml:space="preserve">the back of this </w:t>
      </w:r>
      <w:r w:rsidR="00D11927" w:rsidRPr="009D1EF2">
        <w:rPr>
          <w:lang w:val="en-GB"/>
        </w:rPr>
        <w:t>Calendar Part</w:t>
      </w:r>
      <w:r w:rsidR="00856240" w:rsidRPr="009D1EF2">
        <w:rPr>
          <w:lang w:val="en-GB"/>
        </w:rPr>
        <w:t>.</w:t>
      </w:r>
    </w:p>
    <w:tbl>
      <w:tblPr>
        <w:tblStyle w:val="jbTablebasic"/>
        <w:tblW w:w="9070" w:type="dxa"/>
        <w:tblLook w:val="0620" w:firstRow="1" w:lastRow="0" w:firstColumn="0" w:lastColumn="0" w:noHBand="1" w:noVBand="1"/>
      </w:tblPr>
      <w:tblGrid>
        <w:gridCol w:w="3023"/>
        <w:gridCol w:w="3024"/>
        <w:gridCol w:w="3023"/>
      </w:tblGrid>
      <w:tr w:rsidR="009F526F" w:rsidRPr="009D1EF2" w14:paraId="447DAD9C" w14:textId="77777777" w:rsidTr="00FA6284">
        <w:trPr>
          <w:cnfStyle w:val="100000000000" w:firstRow="1" w:lastRow="0" w:firstColumn="0" w:lastColumn="0" w:oddVBand="0" w:evenVBand="0" w:oddHBand="0" w:evenHBand="0" w:firstRowFirstColumn="0" w:firstRowLastColumn="0" w:lastRowFirstColumn="0" w:lastRowLastColumn="0"/>
          <w:cantSplit/>
        </w:trPr>
        <w:tc>
          <w:tcPr>
            <w:tcW w:w="1757" w:type="dxa"/>
          </w:tcPr>
          <w:p w14:paraId="4ADF1B78" w14:textId="153E7B52" w:rsidR="009F526F" w:rsidRPr="009D1EF2" w:rsidRDefault="009F526F" w:rsidP="00816101">
            <w:pPr>
              <w:pStyle w:val="jbTablesText"/>
              <w:rPr>
                <w:b w:val="0"/>
                <w:lang w:val="en-GB"/>
              </w:rPr>
            </w:pPr>
            <w:r w:rsidRPr="009D1EF2">
              <w:rPr>
                <w:lang w:val="en-GB"/>
              </w:rPr>
              <w:t xml:space="preserve">Group 1 </w:t>
            </w:r>
          </w:p>
        </w:tc>
        <w:tc>
          <w:tcPr>
            <w:tcW w:w="1758" w:type="dxa"/>
          </w:tcPr>
          <w:p w14:paraId="6C2DB703" w14:textId="77777777" w:rsidR="009F526F" w:rsidRPr="009D1EF2" w:rsidRDefault="009F526F" w:rsidP="008535EF">
            <w:pPr>
              <w:pStyle w:val="jbTablesText"/>
              <w:rPr>
                <w:b w:val="0"/>
                <w:lang w:val="en-GB"/>
              </w:rPr>
            </w:pPr>
            <w:r w:rsidRPr="009D1EF2">
              <w:rPr>
                <w:lang w:val="en-GB"/>
              </w:rPr>
              <w:t>Group 2</w:t>
            </w:r>
          </w:p>
        </w:tc>
        <w:tc>
          <w:tcPr>
            <w:tcW w:w="1757" w:type="dxa"/>
          </w:tcPr>
          <w:p w14:paraId="30D2E7ED" w14:textId="77777777" w:rsidR="009F526F" w:rsidRPr="009D1EF2" w:rsidRDefault="009F526F" w:rsidP="008535EF">
            <w:pPr>
              <w:pStyle w:val="jbTablesText"/>
              <w:rPr>
                <w:b w:val="0"/>
                <w:lang w:val="en-GB"/>
              </w:rPr>
            </w:pPr>
            <w:r w:rsidRPr="009D1EF2">
              <w:rPr>
                <w:lang w:val="en-GB"/>
              </w:rPr>
              <w:t>Group 3</w:t>
            </w:r>
          </w:p>
        </w:tc>
      </w:tr>
      <w:tr w:rsidR="009F526F" w:rsidRPr="009D1EF2" w14:paraId="3A390AD9" w14:textId="77777777" w:rsidTr="00FA6284">
        <w:tc>
          <w:tcPr>
            <w:tcW w:w="1757" w:type="dxa"/>
          </w:tcPr>
          <w:p w14:paraId="247A24F9" w14:textId="77777777" w:rsidR="009F526F" w:rsidRPr="009D1EF2" w:rsidRDefault="009F526F" w:rsidP="008535EF">
            <w:pPr>
              <w:pStyle w:val="jbTablesText"/>
              <w:rPr>
                <w:lang w:val="en-GB"/>
              </w:rPr>
            </w:pPr>
            <w:r w:rsidRPr="009D1EF2">
              <w:rPr>
                <w:lang w:val="en-GB"/>
              </w:rPr>
              <w:t>African Languages</w:t>
            </w:r>
          </w:p>
          <w:p w14:paraId="7CE91C20" w14:textId="77095655" w:rsidR="009F526F" w:rsidRPr="009D1EF2" w:rsidRDefault="009F526F" w:rsidP="008535EF">
            <w:pPr>
              <w:pStyle w:val="jbTablesText"/>
              <w:rPr>
                <w:lang w:val="en-GB"/>
              </w:rPr>
            </w:pPr>
            <w:r w:rsidRPr="009D1EF2">
              <w:rPr>
                <w:lang w:val="en-GB"/>
              </w:rPr>
              <w:t>Afrikaans and Dutch</w:t>
            </w:r>
          </w:p>
          <w:p w14:paraId="15E8F642" w14:textId="77777777" w:rsidR="009F526F" w:rsidRPr="009D1EF2" w:rsidRDefault="009F526F" w:rsidP="008535EF">
            <w:pPr>
              <w:pStyle w:val="jbTablesText"/>
              <w:rPr>
                <w:lang w:val="en-GB"/>
              </w:rPr>
            </w:pPr>
            <w:r w:rsidRPr="009D1EF2">
              <w:rPr>
                <w:lang w:val="en-GB"/>
              </w:rPr>
              <w:t>Afrikaans Language Acquisition</w:t>
            </w:r>
          </w:p>
          <w:p w14:paraId="253BF48E" w14:textId="77777777" w:rsidR="009F526F" w:rsidRPr="009D1EF2" w:rsidRDefault="009F526F" w:rsidP="008535EF">
            <w:pPr>
              <w:pStyle w:val="jbTablesText"/>
              <w:rPr>
                <w:lang w:val="en-GB"/>
              </w:rPr>
            </w:pPr>
            <w:r w:rsidRPr="009D1EF2">
              <w:rPr>
                <w:lang w:val="en-GB"/>
              </w:rPr>
              <w:t>Basic Xhosa</w:t>
            </w:r>
          </w:p>
          <w:p w14:paraId="0821B65E" w14:textId="77777777" w:rsidR="009F526F" w:rsidRPr="009D1EF2" w:rsidRDefault="009F526F" w:rsidP="008535EF">
            <w:pPr>
              <w:pStyle w:val="jbTablesText"/>
              <w:rPr>
                <w:lang w:val="en-GB"/>
              </w:rPr>
            </w:pPr>
            <w:r w:rsidRPr="009D1EF2">
              <w:rPr>
                <w:lang w:val="en-GB"/>
              </w:rPr>
              <w:t>Chinese</w:t>
            </w:r>
          </w:p>
          <w:p w14:paraId="7F23E46E" w14:textId="77777777" w:rsidR="009F526F" w:rsidRPr="009D1EF2" w:rsidRDefault="009F526F" w:rsidP="008535EF">
            <w:pPr>
              <w:pStyle w:val="jbTablesText"/>
              <w:rPr>
                <w:lang w:val="en-GB"/>
              </w:rPr>
            </w:pPr>
            <w:r w:rsidRPr="009D1EF2">
              <w:rPr>
                <w:lang w:val="en-GB"/>
              </w:rPr>
              <w:t>English Studies</w:t>
            </w:r>
          </w:p>
          <w:p w14:paraId="1EFF45FA" w14:textId="7A01D2BD" w:rsidR="009F526F" w:rsidRPr="009D1EF2" w:rsidRDefault="009F526F" w:rsidP="008535EF">
            <w:pPr>
              <w:pStyle w:val="jbTablesText"/>
              <w:rPr>
                <w:lang w:val="en-GB"/>
              </w:rPr>
            </w:pPr>
            <w:r w:rsidRPr="009D1EF2">
              <w:rPr>
                <w:lang w:val="en-GB"/>
              </w:rPr>
              <w:t>French</w:t>
            </w:r>
          </w:p>
          <w:p w14:paraId="32FE8722" w14:textId="47AECAF9" w:rsidR="009B774A" w:rsidRPr="009D1EF2" w:rsidRDefault="009B774A" w:rsidP="008535EF">
            <w:pPr>
              <w:pStyle w:val="jbTablesText"/>
              <w:rPr>
                <w:lang w:val="en-GB"/>
              </w:rPr>
            </w:pPr>
            <w:r w:rsidRPr="009D1EF2">
              <w:rPr>
                <w:lang w:val="en-GB"/>
              </w:rPr>
              <w:t>German</w:t>
            </w:r>
          </w:p>
          <w:p w14:paraId="366A1E97" w14:textId="6065C031" w:rsidR="009F526F" w:rsidRPr="009D1EF2" w:rsidRDefault="009F526F" w:rsidP="004C41D2">
            <w:pPr>
              <w:pStyle w:val="jbTablesText"/>
              <w:rPr>
                <w:lang w:val="en-GB"/>
              </w:rPr>
            </w:pPr>
            <w:r w:rsidRPr="009D1EF2">
              <w:rPr>
                <w:lang w:val="en-GB"/>
              </w:rPr>
              <w:t>Xhosa</w:t>
            </w:r>
          </w:p>
        </w:tc>
        <w:tc>
          <w:tcPr>
            <w:tcW w:w="1758" w:type="dxa"/>
          </w:tcPr>
          <w:p w14:paraId="20246ABD" w14:textId="77777777" w:rsidR="009F526F" w:rsidRPr="009D1EF2" w:rsidRDefault="009F526F" w:rsidP="008535EF">
            <w:pPr>
              <w:pStyle w:val="jbTablesText"/>
              <w:rPr>
                <w:lang w:val="en-GB"/>
              </w:rPr>
            </w:pPr>
            <w:r w:rsidRPr="009D1EF2">
              <w:rPr>
                <w:lang w:val="en-GB"/>
              </w:rPr>
              <w:t>Economics*</w:t>
            </w:r>
          </w:p>
          <w:p w14:paraId="301F8D02" w14:textId="77777777" w:rsidR="009F526F" w:rsidRPr="009D1EF2" w:rsidRDefault="009F526F" w:rsidP="008535EF">
            <w:pPr>
              <w:pStyle w:val="jbTablesText"/>
              <w:rPr>
                <w:lang w:val="en-GB"/>
              </w:rPr>
            </w:pPr>
            <w:r w:rsidRPr="009D1EF2">
              <w:rPr>
                <w:lang w:val="en-GB"/>
              </w:rPr>
              <w:t>Geo-Environmental Science/ Geography and Environmental Studies</w:t>
            </w:r>
          </w:p>
          <w:p w14:paraId="45714FFB" w14:textId="77777777" w:rsidR="009F526F" w:rsidRPr="009D1EF2" w:rsidRDefault="009F526F" w:rsidP="008535EF">
            <w:pPr>
              <w:pStyle w:val="jbTablesText"/>
              <w:rPr>
                <w:lang w:val="en-GB"/>
              </w:rPr>
            </w:pPr>
            <w:r w:rsidRPr="009D1EF2">
              <w:rPr>
                <w:lang w:val="en-GB"/>
              </w:rPr>
              <w:t>History</w:t>
            </w:r>
          </w:p>
          <w:p w14:paraId="27162A40" w14:textId="77777777" w:rsidR="009F526F" w:rsidRPr="009D1EF2" w:rsidRDefault="009F526F" w:rsidP="008535EF">
            <w:pPr>
              <w:pStyle w:val="jbTablesText"/>
              <w:rPr>
                <w:lang w:val="en-GB"/>
              </w:rPr>
            </w:pPr>
            <w:r w:rsidRPr="009D1EF2">
              <w:rPr>
                <w:lang w:val="en-GB"/>
              </w:rPr>
              <w:t>Political Science</w:t>
            </w:r>
          </w:p>
          <w:p w14:paraId="185F9977" w14:textId="77777777" w:rsidR="009F526F" w:rsidRPr="009D1EF2" w:rsidRDefault="009F526F" w:rsidP="008535EF">
            <w:pPr>
              <w:pStyle w:val="jbTablesText"/>
              <w:rPr>
                <w:lang w:val="en-GB"/>
              </w:rPr>
            </w:pPr>
            <w:r w:rsidRPr="009D1EF2">
              <w:rPr>
                <w:lang w:val="en-GB"/>
              </w:rPr>
              <w:t>Psychology</w:t>
            </w:r>
          </w:p>
          <w:p w14:paraId="268F3742" w14:textId="77777777" w:rsidR="009F526F" w:rsidRPr="009D1EF2" w:rsidRDefault="009F526F" w:rsidP="008535EF">
            <w:pPr>
              <w:pStyle w:val="jbTablesText"/>
              <w:rPr>
                <w:lang w:val="en-GB"/>
              </w:rPr>
            </w:pPr>
            <w:r w:rsidRPr="009D1EF2">
              <w:rPr>
                <w:lang w:val="en-GB"/>
              </w:rPr>
              <w:t>Sociology</w:t>
            </w:r>
          </w:p>
          <w:p w14:paraId="5F47AE53" w14:textId="77777777" w:rsidR="009F526F" w:rsidRPr="009D1EF2" w:rsidRDefault="009F526F" w:rsidP="008535EF">
            <w:pPr>
              <w:pStyle w:val="jbTablesText"/>
              <w:rPr>
                <w:lang w:val="en-GB"/>
              </w:rPr>
            </w:pPr>
            <w:r w:rsidRPr="009D1EF2">
              <w:rPr>
                <w:lang w:val="en-GB"/>
              </w:rPr>
              <w:t>Social Anthropology</w:t>
            </w:r>
          </w:p>
        </w:tc>
        <w:tc>
          <w:tcPr>
            <w:tcW w:w="1757" w:type="dxa"/>
          </w:tcPr>
          <w:p w14:paraId="5BF78DB4" w14:textId="22FA4EC3" w:rsidR="009F526F" w:rsidRPr="009D1EF2" w:rsidRDefault="009F526F" w:rsidP="008535EF">
            <w:pPr>
              <w:pStyle w:val="jbTablesText"/>
              <w:rPr>
                <w:lang w:val="en-GB"/>
              </w:rPr>
            </w:pPr>
            <w:r w:rsidRPr="009D1EF2">
              <w:rPr>
                <w:lang w:val="en-GB"/>
              </w:rPr>
              <w:t>Afrikaans and Dutch</w:t>
            </w:r>
          </w:p>
          <w:p w14:paraId="43040D47" w14:textId="77777777" w:rsidR="009F526F" w:rsidRPr="009D1EF2" w:rsidRDefault="009F526F" w:rsidP="008535EF">
            <w:pPr>
              <w:pStyle w:val="jbTablesText"/>
              <w:rPr>
                <w:lang w:val="en-GB"/>
              </w:rPr>
            </w:pPr>
            <w:r w:rsidRPr="009D1EF2">
              <w:rPr>
                <w:lang w:val="en-GB"/>
              </w:rPr>
              <w:t>Ancient Cultures</w:t>
            </w:r>
          </w:p>
          <w:p w14:paraId="0D7E434C" w14:textId="68BAA5A6" w:rsidR="009F526F" w:rsidRPr="009D1EF2" w:rsidRDefault="009F526F" w:rsidP="008535EF">
            <w:pPr>
              <w:pStyle w:val="jbTablesText"/>
              <w:rPr>
                <w:lang w:val="en-GB"/>
              </w:rPr>
            </w:pPr>
            <w:r w:rsidRPr="009D1EF2">
              <w:rPr>
                <w:lang w:val="en-GB"/>
              </w:rPr>
              <w:t>Applied English Language Studies</w:t>
            </w:r>
          </w:p>
          <w:p w14:paraId="3FE880AB" w14:textId="77777777" w:rsidR="009F526F" w:rsidRPr="009D1EF2" w:rsidRDefault="009F526F" w:rsidP="008535EF">
            <w:pPr>
              <w:pStyle w:val="jbTablesText"/>
              <w:rPr>
                <w:lang w:val="en-GB"/>
              </w:rPr>
            </w:pPr>
            <w:r w:rsidRPr="009D1EF2">
              <w:rPr>
                <w:lang w:val="en-GB"/>
              </w:rPr>
              <w:t>English Studies</w:t>
            </w:r>
          </w:p>
          <w:p w14:paraId="7F458491" w14:textId="77777777" w:rsidR="00B65AB3" w:rsidRPr="009D1EF2" w:rsidRDefault="00B65AB3" w:rsidP="00B65AB3">
            <w:pPr>
              <w:pStyle w:val="jbTablesText"/>
              <w:rPr>
                <w:lang w:val="en-GB"/>
              </w:rPr>
            </w:pPr>
            <w:r w:rsidRPr="009D1EF2">
              <w:rPr>
                <w:lang w:val="en-GB"/>
              </w:rPr>
              <w:t>Philosophy</w:t>
            </w:r>
          </w:p>
          <w:p w14:paraId="559CF397" w14:textId="39AAEFF7" w:rsidR="009F526F" w:rsidRPr="009D1EF2" w:rsidRDefault="009F526F" w:rsidP="008535EF">
            <w:pPr>
              <w:pStyle w:val="jbTablesText"/>
              <w:rPr>
                <w:lang w:val="en-GB"/>
              </w:rPr>
            </w:pPr>
            <w:r w:rsidRPr="009D1EF2">
              <w:rPr>
                <w:lang w:val="en-GB"/>
              </w:rPr>
              <w:t>Public and Development Management*</w:t>
            </w:r>
          </w:p>
          <w:p w14:paraId="21C84451" w14:textId="77777777" w:rsidR="009F526F" w:rsidRPr="009D1EF2" w:rsidRDefault="009F526F" w:rsidP="008535EF">
            <w:pPr>
              <w:pStyle w:val="jbTablesText"/>
              <w:rPr>
                <w:lang w:val="en-GB"/>
              </w:rPr>
            </w:pPr>
            <w:r w:rsidRPr="009D1EF2">
              <w:rPr>
                <w:lang w:val="en-GB"/>
              </w:rPr>
              <w:t>Socio-Informatics</w:t>
            </w:r>
          </w:p>
        </w:tc>
      </w:tr>
    </w:tbl>
    <w:p w14:paraId="39620265" w14:textId="0FB99352" w:rsidR="00781EC8" w:rsidRPr="009D1EF2" w:rsidRDefault="00781EC8" w:rsidP="00E067D2">
      <w:pPr>
        <w:pStyle w:val="jbAsterisk"/>
        <w:rPr>
          <w:lang w:val="en-GB"/>
        </w:rPr>
      </w:pPr>
      <w:r w:rsidRPr="009D1EF2">
        <w:rPr>
          <w:lang w:val="en-GB"/>
        </w:rPr>
        <w:t xml:space="preserve">* </w:t>
      </w:r>
      <w:r w:rsidR="00E067D2" w:rsidRPr="009D1EF2">
        <w:rPr>
          <w:lang w:val="en-GB"/>
        </w:rPr>
        <w:tab/>
      </w:r>
      <w:r w:rsidR="00006D89" w:rsidRPr="009D1EF2">
        <w:rPr>
          <w:lang w:val="en-GB"/>
        </w:rPr>
        <w:t>Consult Calendar Part 10 for the module contents offered by the Faculty of Economic and Mana</w:t>
      </w:r>
      <w:r w:rsidR="00856240" w:rsidRPr="009D1EF2">
        <w:rPr>
          <w:lang w:val="en-GB"/>
        </w:rPr>
        <w:t>gement Sciences (marked with *)</w:t>
      </w:r>
    </w:p>
    <w:p w14:paraId="0002B530" w14:textId="77777777" w:rsidR="00FA0303" w:rsidRPr="009D1EF2" w:rsidRDefault="00006D89" w:rsidP="007D218C">
      <w:pPr>
        <w:pStyle w:val="jbParagraph"/>
        <w:keepNext/>
        <w:rPr>
          <w:lang w:val="en-GB"/>
        </w:rPr>
      </w:pPr>
      <w:r w:rsidRPr="009D1EF2">
        <w:rPr>
          <w:lang w:val="en-GB"/>
        </w:rPr>
        <w:t>Your subject choice is as follows:</w:t>
      </w:r>
    </w:p>
    <w:tbl>
      <w:tblPr>
        <w:tblStyle w:val="jbTablebasic"/>
        <w:tblW w:w="9070" w:type="dxa"/>
        <w:tblLook w:val="0620" w:firstRow="1" w:lastRow="0" w:firstColumn="0" w:lastColumn="0" w:noHBand="1" w:noVBand="1"/>
      </w:tblPr>
      <w:tblGrid>
        <w:gridCol w:w="3023"/>
        <w:gridCol w:w="3023"/>
        <w:gridCol w:w="3024"/>
      </w:tblGrid>
      <w:tr w:rsidR="005826D7" w:rsidRPr="009D1EF2" w14:paraId="0B8F7672" w14:textId="77777777" w:rsidTr="00FA6284">
        <w:trPr>
          <w:cnfStyle w:val="100000000000" w:firstRow="1" w:lastRow="0" w:firstColumn="0" w:lastColumn="0" w:oddVBand="0" w:evenVBand="0" w:oddHBand="0" w:evenHBand="0" w:firstRowFirstColumn="0" w:firstRowLastColumn="0" w:lastRowFirstColumn="0" w:lastRowLastColumn="0"/>
        </w:trPr>
        <w:tc>
          <w:tcPr>
            <w:tcW w:w="4686" w:type="dxa"/>
            <w:gridSpan w:val="2"/>
          </w:tcPr>
          <w:p w14:paraId="02ED9369" w14:textId="77777777" w:rsidR="005826D7" w:rsidRPr="009D1EF2" w:rsidRDefault="00B52BA3" w:rsidP="007D218C">
            <w:pPr>
              <w:pStyle w:val="jbTablesText"/>
              <w:rPr>
                <w:lang w:val="en-GB"/>
              </w:rPr>
            </w:pPr>
            <w:r w:rsidRPr="009D1EF2">
              <w:rPr>
                <w:lang w:val="en-GB"/>
              </w:rPr>
              <w:t>Compulsory Module</w:t>
            </w:r>
          </w:p>
        </w:tc>
        <w:tc>
          <w:tcPr>
            <w:tcW w:w="2344" w:type="dxa"/>
          </w:tcPr>
          <w:p w14:paraId="6F3CD39F" w14:textId="77777777" w:rsidR="005826D7" w:rsidRPr="009D1EF2" w:rsidRDefault="00006D89" w:rsidP="007D218C">
            <w:pPr>
              <w:pStyle w:val="jbTablesText"/>
              <w:rPr>
                <w:lang w:val="en-GB"/>
              </w:rPr>
            </w:pPr>
            <w:r w:rsidRPr="009D1EF2">
              <w:rPr>
                <w:lang w:val="en-GB"/>
              </w:rPr>
              <w:t>Taken in</w:t>
            </w:r>
          </w:p>
        </w:tc>
      </w:tr>
      <w:tr w:rsidR="005826D7" w:rsidRPr="009D1EF2" w14:paraId="7D6FC944" w14:textId="77777777" w:rsidTr="00FA6284">
        <w:tc>
          <w:tcPr>
            <w:tcW w:w="4686" w:type="dxa"/>
            <w:gridSpan w:val="2"/>
            <w:tcBorders>
              <w:bottom w:val="single" w:sz="4" w:space="0" w:color="808080" w:themeColor="background1" w:themeShade="80"/>
            </w:tcBorders>
          </w:tcPr>
          <w:p w14:paraId="19BFB248" w14:textId="77777777" w:rsidR="005826D7" w:rsidRPr="009D1EF2" w:rsidRDefault="005826D7" w:rsidP="008535EF">
            <w:pPr>
              <w:pStyle w:val="jbTablesText"/>
              <w:rPr>
                <w:lang w:val="en-GB"/>
              </w:rPr>
            </w:pPr>
            <w:r w:rsidRPr="009D1EF2">
              <w:rPr>
                <w:lang w:val="en-GB"/>
              </w:rPr>
              <w:t>In</w:t>
            </w:r>
            <w:r w:rsidR="00B52BA3" w:rsidRPr="009D1EF2">
              <w:rPr>
                <w:lang w:val="en-GB"/>
              </w:rPr>
              <w:t>formation Skills</w:t>
            </w:r>
            <w:r w:rsidRPr="009D1EF2">
              <w:rPr>
                <w:lang w:val="en-GB"/>
              </w:rPr>
              <w:t xml:space="preserve"> 172</w:t>
            </w:r>
          </w:p>
        </w:tc>
        <w:tc>
          <w:tcPr>
            <w:tcW w:w="2344" w:type="dxa"/>
            <w:tcBorders>
              <w:bottom w:val="single" w:sz="4" w:space="0" w:color="808080" w:themeColor="background1" w:themeShade="80"/>
            </w:tcBorders>
          </w:tcPr>
          <w:p w14:paraId="6A2736D7" w14:textId="77777777" w:rsidR="005826D7" w:rsidRPr="009D1EF2" w:rsidRDefault="00006D89" w:rsidP="008535EF">
            <w:pPr>
              <w:pStyle w:val="jbTablesText"/>
              <w:rPr>
                <w:lang w:val="en-GB"/>
              </w:rPr>
            </w:pPr>
            <w:r w:rsidRPr="009D1EF2">
              <w:rPr>
                <w:lang w:val="en-GB"/>
              </w:rPr>
              <w:t>First year</w:t>
            </w:r>
          </w:p>
        </w:tc>
      </w:tr>
      <w:tr w:rsidR="0077575E" w:rsidRPr="009D1EF2" w14:paraId="5FE9ABFD" w14:textId="77777777" w:rsidTr="00FA6284">
        <w:tc>
          <w:tcPr>
            <w:tcW w:w="2343" w:type="dxa"/>
            <w:shd w:val="clear" w:color="auto" w:fill="EEECE1"/>
          </w:tcPr>
          <w:p w14:paraId="44893CE0" w14:textId="77777777" w:rsidR="0077575E" w:rsidRPr="009D1EF2" w:rsidRDefault="00B52BA3" w:rsidP="00AA3AC5">
            <w:pPr>
              <w:pStyle w:val="jbTablesText"/>
              <w:rPr>
                <w:lang w:val="en-GB"/>
              </w:rPr>
            </w:pPr>
            <w:r w:rsidRPr="009D1EF2">
              <w:rPr>
                <w:b/>
                <w:lang w:val="en-GB"/>
              </w:rPr>
              <w:t>Choose</w:t>
            </w:r>
          </w:p>
        </w:tc>
        <w:tc>
          <w:tcPr>
            <w:tcW w:w="2343" w:type="dxa"/>
            <w:shd w:val="clear" w:color="auto" w:fill="EEECE1"/>
          </w:tcPr>
          <w:p w14:paraId="5FF12AED" w14:textId="77777777" w:rsidR="0077575E" w:rsidRPr="009D1EF2" w:rsidRDefault="0077575E" w:rsidP="008535EF">
            <w:pPr>
              <w:pStyle w:val="jbTablesTextbold"/>
              <w:rPr>
                <w:lang w:val="en-GB"/>
              </w:rPr>
            </w:pPr>
          </w:p>
        </w:tc>
        <w:tc>
          <w:tcPr>
            <w:tcW w:w="2344" w:type="dxa"/>
            <w:shd w:val="clear" w:color="auto" w:fill="EEECE1"/>
          </w:tcPr>
          <w:p w14:paraId="42089FDD" w14:textId="77777777" w:rsidR="0077575E" w:rsidRPr="009D1EF2" w:rsidRDefault="0077575E" w:rsidP="00AA3AC5">
            <w:pPr>
              <w:pStyle w:val="jbTablesText"/>
              <w:rPr>
                <w:lang w:val="en-GB"/>
              </w:rPr>
            </w:pPr>
          </w:p>
        </w:tc>
      </w:tr>
      <w:tr w:rsidR="0077575E" w:rsidRPr="009D1EF2" w14:paraId="7D3EA657" w14:textId="77777777" w:rsidTr="00FA6284">
        <w:tc>
          <w:tcPr>
            <w:tcW w:w="2343" w:type="dxa"/>
          </w:tcPr>
          <w:p w14:paraId="2277E66C" w14:textId="77777777" w:rsidR="0077575E" w:rsidRPr="009D1EF2" w:rsidRDefault="00B52BA3" w:rsidP="008535EF">
            <w:pPr>
              <w:pStyle w:val="jbTablesText"/>
              <w:rPr>
                <w:lang w:val="en-GB"/>
              </w:rPr>
            </w:pPr>
            <w:r w:rsidRPr="009D1EF2">
              <w:rPr>
                <w:lang w:val="en-GB"/>
              </w:rPr>
              <w:t>1 subject</w:t>
            </w:r>
          </w:p>
        </w:tc>
        <w:tc>
          <w:tcPr>
            <w:tcW w:w="2343" w:type="dxa"/>
          </w:tcPr>
          <w:p w14:paraId="6CCF8B15" w14:textId="77777777" w:rsidR="0077575E" w:rsidRPr="009D1EF2" w:rsidRDefault="00006D89" w:rsidP="008535EF">
            <w:pPr>
              <w:pStyle w:val="jbTablesText"/>
              <w:rPr>
                <w:lang w:val="en-GB"/>
              </w:rPr>
            </w:pPr>
            <w:r w:rsidRPr="009D1EF2">
              <w:rPr>
                <w:lang w:val="en-GB"/>
              </w:rPr>
              <w:t>Grou</w:t>
            </w:r>
            <w:r w:rsidR="001A234D" w:rsidRPr="009D1EF2">
              <w:rPr>
                <w:lang w:val="en-GB"/>
              </w:rPr>
              <w:t>p 1</w:t>
            </w:r>
          </w:p>
        </w:tc>
        <w:tc>
          <w:tcPr>
            <w:tcW w:w="2344" w:type="dxa"/>
          </w:tcPr>
          <w:p w14:paraId="71179A43" w14:textId="77777777" w:rsidR="005826D7" w:rsidRPr="009D1EF2" w:rsidRDefault="00006D89" w:rsidP="008535EF">
            <w:pPr>
              <w:pStyle w:val="jbTablesText"/>
              <w:rPr>
                <w:lang w:val="en-GB"/>
              </w:rPr>
            </w:pPr>
            <w:r w:rsidRPr="009D1EF2">
              <w:rPr>
                <w:lang w:val="en-GB"/>
              </w:rPr>
              <w:t xml:space="preserve">First </w:t>
            </w:r>
            <w:r w:rsidR="00C26BA6" w:rsidRPr="009D1EF2">
              <w:rPr>
                <w:lang w:val="en-GB"/>
              </w:rPr>
              <w:t>year</w:t>
            </w:r>
            <w:r w:rsidR="0077575E" w:rsidRPr="009D1EF2">
              <w:rPr>
                <w:lang w:val="en-GB"/>
              </w:rPr>
              <w:t xml:space="preserve"> </w:t>
            </w:r>
          </w:p>
          <w:p w14:paraId="31860370" w14:textId="14140259" w:rsidR="0077575E" w:rsidRPr="009D1EF2" w:rsidRDefault="001A234D" w:rsidP="008535EF">
            <w:pPr>
              <w:pStyle w:val="jbTablesText"/>
              <w:rPr>
                <w:lang w:val="en-GB"/>
              </w:rPr>
            </w:pPr>
            <w:r w:rsidRPr="009D1EF2">
              <w:rPr>
                <w:lang w:val="en-GB"/>
              </w:rPr>
              <w:t>(</w:t>
            </w:r>
            <w:r w:rsidR="00C26BA6" w:rsidRPr="009D1EF2">
              <w:rPr>
                <w:i/>
                <w:lang w:val="en-GB"/>
              </w:rPr>
              <w:t xml:space="preserve">with the exception of </w:t>
            </w:r>
            <w:r w:rsidR="00225234" w:rsidRPr="009D1EF2">
              <w:rPr>
                <w:i/>
                <w:lang w:val="en-GB"/>
              </w:rPr>
              <w:t>Afrikaans and Dutch</w:t>
            </w:r>
            <w:r w:rsidR="0051617B" w:rsidRPr="009D1EF2">
              <w:rPr>
                <w:i/>
                <w:lang w:val="en-GB"/>
              </w:rPr>
              <w:t xml:space="preserve"> </w:t>
            </w:r>
            <w:r w:rsidR="00C26BA6" w:rsidRPr="009D1EF2">
              <w:rPr>
                <w:i/>
                <w:lang w:val="en-GB"/>
              </w:rPr>
              <w:t xml:space="preserve">and </w:t>
            </w:r>
            <w:r w:rsidRPr="009D1EF2">
              <w:rPr>
                <w:i/>
                <w:lang w:val="en-GB"/>
              </w:rPr>
              <w:t xml:space="preserve">English Studies/Applied English Language Studies </w:t>
            </w:r>
            <w:r w:rsidR="00C26BA6" w:rsidRPr="009D1EF2">
              <w:rPr>
                <w:i/>
                <w:lang w:val="en-GB"/>
              </w:rPr>
              <w:t xml:space="preserve">that can </w:t>
            </w:r>
            <w:r w:rsidR="00935FB3" w:rsidRPr="009D1EF2">
              <w:rPr>
                <w:i/>
                <w:lang w:val="en-GB"/>
              </w:rPr>
              <w:t xml:space="preserve">be continued </w:t>
            </w:r>
            <w:r w:rsidR="00C26BA6" w:rsidRPr="009D1EF2">
              <w:rPr>
                <w:i/>
                <w:lang w:val="en-GB"/>
              </w:rPr>
              <w:t xml:space="preserve"> at second-year level</w:t>
            </w:r>
            <w:r w:rsidRPr="009D1EF2">
              <w:rPr>
                <w:lang w:val="en-GB"/>
              </w:rPr>
              <w:t>)</w:t>
            </w:r>
          </w:p>
        </w:tc>
      </w:tr>
      <w:tr w:rsidR="0077575E" w:rsidRPr="009D1EF2" w14:paraId="5EF5A7FA" w14:textId="77777777" w:rsidTr="00FA6284">
        <w:tc>
          <w:tcPr>
            <w:tcW w:w="2343" w:type="dxa"/>
          </w:tcPr>
          <w:p w14:paraId="678062D2" w14:textId="77777777" w:rsidR="0077575E" w:rsidRPr="009D1EF2" w:rsidRDefault="00B52BA3" w:rsidP="008535EF">
            <w:pPr>
              <w:pStyle w:val="jbTablesText"/>
              <w:rPr>
                <w:lang w:val="en-GB"/>
              </w:rPr>
            </w:pPr>
            <w:r w:rsidRPr="009D1EF2">
              <w:rPr>
                <w:lang w:val="en-GB"/>
              </w:rPr>
              <w:t>4 subjects</w:t>
            </w:r>
          </w:p>
        </w:tc>
        <w:tc>
          <w:tcPr>
            <w:tcW w:w="2343" w:type="dxa"/>
          </w:tcPr>
          <w:p w14:paraId="435BFF03" w14:textId="77777777" w:rsidR="0077575E" w:rsidRPr="009D1EF2" w:rsidRDefault="00C26BA6" w:rsidP="008535EF">
            <w:pPr>
              <w:pStyle w:val="jbTablesText"/>
              <w:rPr>
                <w:lang w:val="en-GB"/>
              </w:rPr>
            </w:pPr>
            <w:r w:rsidRPr="009D1EF2">
              <w:rPr>
                <w:lang w:val="en-GB"/>
              </w:rPr>
              <w:t>Grou</w:t>
            </w:r>
            <w:r w:rsidR="001A234D" w:rsidRPr="009D1EF2">
              <w:rPr>
                <w:lang w:val="en-GB"/>
              </w:rPr>
              <w:t>p 2 (</w:t>
            </w:r>
            <w:r w:rsidRPr="009D1EF2">
              <w:rPr>
                <w:lang w:val="en-GB"/>
              </w:rPr>
              <w:t>major subjects</w:t>
            </w:r>
            <w:r w:rsidR="001A234D" w:rsidRPr="009D1EF2">
              <w:rPr>
                <w:lang w:val="en-GB"/>
              </w:rPr>
              <w:t xml:space="preserve">) </w:t>
            </w:r>
            <w:r w:rsidRPr="009D1EF2">
              <w:rPr>
                <w:lang w:val="en-GB"/>
              </w:rPr>
              <w:t>and</w:t>
            </w:r>
            <w:r w:rsidR="001A234D" w:rsidRPr="009D1EF2">
              <w:rPr>
                <w:lang w:val="en-GB"/>
              </w:rPr>
              <w:t>/o</w:t>
            </w:r>
            <w:r w:rsidRPr="009D1EF2">
              <w:rPr>
                <w:lang w:val="en-GB"/>
              </w:rPr>
              <w:t>r</w:t>
            </w:r>
            <w:r w:rsidR="001A234D" w:rsidRPr="009D1EF2">
              <w:rPr>
                <w:lang w:val="en-GB"/>
              </w:rPr>
              <w:t xml:space="preserve"> Gro</w:t>
            </w:r>
            <w:r w:rsidRPr="009D1EF2">
              <w:rPr>
                <w:lang w:val="en-GB"/>
              </w:rPr>
              <w:t>u</w:t>
            </w:r>
            <w:r w:rsidR="001A234D" w:rsidRPr="009D1EF2">
              <w:rPr>
                <w:lang w:val="en-GB"/>
              </w:rPr>
              <w:t>p 3</w:t>
            </w:r>
          </w:p>
          <w:p w14:paraId="3B52DF12" w14:textId="77777777" w:rsidR="001A234D" w:rsidRPr="009D1EF2" w:rsidRDefault="001A234D" w:rsidP="008535EF">
            <w:pPr>
              <w:pStyle w:val="jbTablesText"/>
              <w:rPr>
                <w:i/>
                <w:lang w:val="en-GB"/>
              </w:rPr>
            </w:pPr>
            <w:r w:rsidRPr="009D1EF2">
              <w:rPr>
                <w:i/>
                <w:lang w:val="en-GB"/>
              </w:rPr>
              <w:t>(</w:t>
            </w:r>
            <w:r w:rsidR="00C26BA6" w:rsidRPr="009D1EF2">
              <w:rPr>
                <w:i/>
                <w:lang w:val="en-GB"/>
              </w:rPr>
              <w:t xml:space="preserve">of which a </w:t>
            </w:r>
            <w:r w:rsidRPr="009D1EF2">
              <w:rPr>
                <w:i/>
                <w:lang w:val="en-GB"/>
              </w:rPr>
              <w:t xml:space="preserve">minimum </w:t>
            </w:r>
            <w:r w:rsidR="00C26BA6" w:rsidRPr="009D1EF2">
              <w:rPr>
                <w:i/>
                <w:lang w:val="en-GB"/>
              </w:rPr>
              <w:t>of two</w:t>
            </w:r>
            <w:r w:rsidRPr="009D1EF2">
              <w:rPr>
                <w:i/>
                <w:lang w:val="en-GB"/>
              </w:rPr>
              <w:t xml:space="preserve"> </w:t>
            </w:r>
            <w:r w:rsidR="00C26BA6" w:rsidRPr="009D1EF2">
              <w:rPr>
                <w:i/>
                <w:lang w:val="en-GB"/>
              </w:rPr>
              <w:t xml:space="preserve">subjects must be taken from </w:t>
            </w:r>
            <w:r w:rsidRPr="009D1EF2">
              <w:rPr>
                <w:i/>
                <w:lang w:val="en-GB"/>
              </w:rPr>
              <w:t>Gro</w:t>
            </w:r>
            <w:r w:rsidR="00C26BA6" w:rsidRPr="009D1EF2">
              <w:rPr>
                <w:i/>
                <w:lang w:val="en-GB"/>
              </w:rPr>
              <w:t>u</w:t>
            </w:r>
            <w:r w:rsidRPr="009D1EF2">
              <w:rPr>
                <w:i/>
                <w:lang w:val="en-GB"/>
              </w:rPr>
              <w:t>p 2)</w:t>
            </w:r>
          </w:p>
        </w:tc>
        <w:tc>
          <w:tcPr>
            <w:tcW w:w="2344" w:type="dxa"/>
          </w:tcPr>
          <w:p w14:paraId="75448C3A" w14:textId="77777777" w:rsidR="001A234D" w:rsidRPr="009D1EF2" w:rsidRDefault="00C26BA6" w:rsidP="008535EF">
            <w:pPr>
              <w:pStyle w:val="jbTablesText"/>
              <w:rPr>
                <w:lang w:val="en-GB"/>
              </w:rPr>
            </w:pPr>
            <w:r w:rsidRPr="009D1EF2">
              <w:rPr>
                <w:lang w:val="en-GB"/>
              </w:rPr>
              <w:t>Third year</w:t>
            </w:r>
            <w:r w:rsidR="001A234D" w:rsidRPr="009D1EF2">
              <w:rPr>
                <w:lang w:val="en-GB"/>
              </w:rPr>
              <w:t xml:space="preserve"> – minimum</w:t>
            </w:r>
            <w:r w:rsidRPr="009D1EF2">
              <w:rPr>
                <w:lang w:val="en-GB"/>
              </w:rPr>
              <w:t xml:space="preserve"> of two subjects from </w:t>
            </w:r>
            <w:r w:rsidR="001A234D" w:rsidRPr="009D1EF2">
              <w:rPr>
                <w:lang w:val="en-GB"/>
              </w:rPr>
              <w:t>Gro</w:t>
            </w:r>
            <w:r w:rsidRPr="009D1EF2">
              <w:rPr>
                <w:lang w:val="en-GB"/>
              </w:rPr>
              <w:t>u</w:t>
            </w:r>
            <w:r w:rsidR="001A234D" w:rsidRPr="009D1EF2">
              <w:rPr>
                <w:lang w:val="en-GB"/>
              </w:rPr>
              <w:t>p 2</w:t>
            </w:r>
            <w:r w:rsidR="005826D7" w:rsidRPr="009D1EF2">
              <w:rPr>
                <w:lang w:val="en-GB"/>
              </w:rPr>
              <w:t>.</w:t>
            </w:r>
          </w:p>
          <w:p w14:paraId="4D555DA0" w14:textId="7B22D28C" w:rsidR="008656E3" w:rsidRPr="009D1EF2" w:rsidRDefault="001A234D" w:rsidP="008535EF">
            <w:pPr>
              <w:pStyle w:val="jbTablesText"/>
              <w:rPr>
                <w:i/>
                <w:lang w:val="en-GB"/>
              </w:rPr>
            </w:pPr>
            <w:r w:rsidRPr="009D1EF2">
              <w:rPr>
                <w:lang w:val="en-GB"/>
              </w:rPr>
              <w:t>Gro</w:t>
            </w:r>
            <w:r w:rsidR="00C26BA6" w:rsidRPr="009D1EF2">
              <w:rPr>
                <w:lang w:val="en-GB"/>
              </w:rPr>
              <w:t>u</w:t>
            </w:r>
            <w:r w:rsidRPr="009D1EF2">
              <w:rPr>
                <w:lang w:val="en-GB"/>
              </w:rPr>
              <w:t>p 3</w:t>
            </w:r>
            <w:r w:rsidR="00C26BA6" w:rsidRPr="009D1EF2">
              <w:rPr>
                <w:lang w:val="en-GB"/>
              </w:rPr>
              <w:t>’s subjects may only be taken as a half third</w:t>
            </w:r>
            <w:r w:rsidR="00935FB3" w:rsidRPr="009D1EF2">
              <w:rPr>
                <w:lang w:val="en-GB"/>
              </w:rPr>
              <w:t>-</w:t>
            </w:r>
            <w:r w:rsidR="00C26BA6" w:rsidRPr="009D1EF2">
              <w:rPr>
                <w:lang w:val="en-GB"/>
              </w:rPr>
              <w:t>year subject</w:t>
            </w:r>
            <w:r w:rsidRPr="009D1EF2">
              <w:rPr>
                <w:lang w:val="en-GB"/>
              </w:rPr>
              <w:t xml:space="preserve">. </w:t>
            </w:r>
          </w:p>
        </w:tc>
      </w:tr>
    </w:tbl>
    <w:p w14:paraId="17908100" w14:textId="77777777" w:rsidR="00950301" w:rsidRPr="009D1EF2" w:rsidRDefault="00950301" w:rsidP="00950301">
      <w:pPr>
        <w:pStyle w:val="jbSpacer3"/>
        <w:rPr>
          <w:lang w:val="en-GB"/>
        </w:rPr>
      </w:pPr>
    </w:p>
    <w:p w14:paraId="113A0E65" w14:textId="73E79D75" w:rsidR="0077575E" w:rsidRPr="009D1EF2" w:rsidRDefault="0013349B" w:rsidP="009A1218">
      <w:pPr>
        <w:pStyle w:val="jbHeading7"/>
        <w:rPr>
          <w:lang w:val="en-GB"/>
        </w:rPr>
      </w:pPr>
      <w:r w:rsidRPr="009D1EF2">
        <w:rPr>
          <w:lang w:val="en-GB"/>
        </w:rPr>
        <w:t>Please note:</w:t>
      </w:r>
    </w:p>
    <w:p w14:paraId="7B46F3BB" w14:textId="61224CE4" w:rsidR="0013349B" w:rsidRPr="009D1EF2" w:rsidRDefault="0013349B" w:rsidP="00200FD4">
      <w:pPr>
        <w:pStyle w:val="jbParagraph"/>
        <w:rPr>
          <w:lang w:val="en-GB"/>
        </w:rPr>
      </w:pPr>
      <w:r w:rsidRPr="009D1EF2">
        <w:rPr>
          <w:lang w:val="en-GB"/>
        </w:rPr>
        <w:t>In addition to the above-mentioned subjects, you must choose two additional subjects from Group 2 and/or Group 3 that you take in your first and second years. You must also take an additional 24 credits in your third year that is explained at the third</w:t>
      </w:r>
      <w:r w:rsidR="002A1780" w:rsidRPr="009D1EF2">
        <w:rPr>
          <w:lang w:val="en-GB"/>
        </w:rPr>
        <w:t>-</w:t>
      </w:r>
      <w:r w:rsidRPr="009D1EF2">
        <w:rPr>
          <w:lang w:val="en-GB"/>
        </w:rPr>
        <w:t>year offering.</w:t>
      </w:r>
    </w:p>
    <w:p w14:paraId="6C01523B" w14:textId="77777777" w:rsidR="00486E56" w:rsidRPr="009D1EF2" w:rsidRDefault="002932E3" w:rsidP="00450CCC">
      <w:pPr>
        <w:pStyle w:val="jbHeading5"/>
        <w:rPr>
          <w:lang w:val="en-GB"/>
        </w:rPr>
      </w:pPr>
      <w:r w:rsidRPr="009D1EF2">
        <w:rPr>
          <w:lang w:val="en-GB"/>
        </w:rPr>
        <w:lastRenderedPageBreak/>
        <w:t>Presentation</w:t>
      </w:r>
    </w:p>
    <w:p w14:paraId="09BC80AC" w14:textId="5A1B7CFB" w:rsidR="00F773B1" w:rsidRPr="009D1EF2" w:rsidRDefault="00F773B1" w:rsidP="00CB6F4B">
      <w:pPr>
        <w:pStyle w:val="jbParagraph"/>
        <w:rPr>
          <w:lang w:val="en-GB"/>
        </w:rPr>
      </w:pPr>
      <w:r w:rsidRPr="009D1EF2">
        <w:rPr>
          <w:lang w:val="en-GB"/>
        </w:rPr>
        <w:t xml:space="preserve">The programme is presented by means of </w:t>
      </w:r>
      <w:r w:rsidR="00336256" w:rsidRPr="009D1EF2">
        <w:rPr>
          <w:lang w:val="en-GB"/>
        </w:rPr>
        <w:t xml:space="preserve">formal </w:t>
      </w:r>
      <w:r w:rsidRPr="009D1EF2">
        <w:rPr>
          <w:lang w:val="en-GB"/>
        </w:rPr>
        <w:t>lectures,</w:t>
      </w:r>
      <w:r w:rsidR="00336256" w:rsidRPr="009D1EF2">
        <w:rPr>
          <w:lang w:val="en-GB"/>
        </w:rPr>
        <w:t xml:space="preserve"> tutorials, practicals, group work, assignments that must be completed independently, self-study and field trips. You can find the contents of your specific modules in the entries of the departments concerned in the chapter “</w:t>
      </w:r>
      <w:r w:rsidRPr="009D1EF2">
        <w:rPr>
          <w:lang w:val="en-GB"/>
        </w:rPr>
        <w:t>Undergraduate Subjects, Modules and Module Contents”</w:t>
      </w:r>
      <w:r w:rsidR="00336256" w:rsidRPr="009D1EF2">
        <w:rPr>
          <w:lang w:val="en-GB"/>
        </w:rPr>
        <w:t>.</w:t>
      </w:r>
    </w:p>
    <w:p w14:paraId="6B96A171" w14:textId="77777777" w:rsidR="00802DBA" w:rsidRPr="009D1EF2" w:rsidRDefault="00802DBA" w:rsidP="00802DBA">
      <w:pPr>
        <w:pStyle w:val="jbSpacer3"/>
        <w:rPr>
          <w:lang w:val="en-GB"/>
        </w:rPr>
      </w:pPr>
    </w:p>
    <w:p w14:paraId="1FA0F4DE" w14:textId="77777777" w:rsidR="001B77B8" w:rsidRPr="009D1EF2" w:rsidRDefault="00175CC1" w:rsidP="00CB2EFE">
      <w:pPr>
        <w:pStyle w:val="jbHeading4"/>
        <w:rPr>
          <w:lang w:val="en-GB"/>
        </w:rPr>
      </w:pPr>
      <w:r w:rsidRPr="009D1EF2">
        <w:rPr>
          <w:lang w:val="en-GB"/>
        </w:rPr>
        <w:t>First year</w:t>
      </w:r>
      <w:r w:rsidR="006D0968" w:rsidRPr="009D1EF2">
        <w:rPr>
          <w:lang w:val="en-GB"/>
        </w:rPr>
        <w:t xml:space="preserve"> (126 – 134</w:t>
      </w:r>
      <w:r w:rsidR="009854C3" w:rsidRPr="009D1EF2">
        <w:rPr>
          <w:lang w:val="en-GB"/>
        </w:rPr>
        <w:t xml:space="preserve"> </w:t>
      </w:r>
      <w:r w:rsidRPr="009D1EF2">
        <w:rPr>
          <w:lang w:val="en-GB"/>
        </w:rPr>
        <w:t>credits</w:t>
      </w:r>
      <w:r w:rsidR="006D0968" w:rsidRPr="009D1EF2">
        <w:rPr>
          <w:lang w:val="en-GB"/>
        </w:rPr>
        <w:t>)</w:t>
      </w:r>
    </w:p>
    <w:p w14:paraId="7CDEACD4" w14:textId="22850D42" w:rsidR="001E499B" w:rsidRPr="009D1EF2" w:rsidRDefault="003F0188" w:rsidP="00315245">
      <w:pPr>
        <w:pStyle w:val="jbParagraph"/>
        <w:rPr>
          <w:lang w:val="en-GB"/>
        </w:rPr>
      </w:pPr>
      <w:r w:rsidRPr="009D1EF2">
        <w:rPr>
          <w:lang w:val="en-GB"/>
        </w:rPr>
        <w:t xml:space="preserve">In your first year you take </w:t>
      </w:r>
      <w:r w:rsidRPr="009D1EF2">
        <w:rPr>
          <w:b/>
          <w:lang w:val="en-GB"/>
        </w:rPr>
        <w:t>five</w:t>
      </w:r>
      <w:r w:rsidRPr="009D1EF2">
        <w:rPr>
          <w:lang w:val="en-GB"/>
        </w:rPr>
        <w:t xml:space="preserve"> subjects plus Information Skills 172</w:t>
      </w:r>
      <w:r w:rsidR="00935FB3" w:rsidRPr="009D1EF2">
        <w:rPr>
          <w:lang w:val="en-GB"/>
        </w:rPr>
        <w:t>, a compulsory module</w:t>
      </w:r>
      <w:r w:rsidRPr="009D1EF2">
        <w:rPr>
          <w:lang w:val="en-GB"/>
        </w:rPr>
        <w:t>. You</w:t>
      </w:r>
      <w:r w:rsidR="00856240" w:rsidRPr="009D1EF2">
        <w:rPr>
          <w:lang w:val="en-GB"/>
        </w:rPr>
        <w:t>r subject choice is as follows:</w:t>
      </w:r>
    </w:p>
    <w:tbl>
      <w:tblPr>
        <w:tblStyle w:val="jbTablebasic"/>
        <w:tblW w:w="9070" w:type="dxa"/>
        <w:tblLook w:val="0620" w:firstRow="1" w:lastRow="0" w:firstColumn="0" w:lastColumn="0" w:noHBand="1" w:noVBand="1"/>
      </w:tblPr>
      <w:tblGrid>
        <w:gridCol w:w="2999"/>
        <w:gridCol w:w="6071"/>
      </w:tblGrid>
      <w:tr w:rsidR="005826D7" w:rsidRPr="009D1EF2" w14:paraId="6516FFB1" w14:textId="77777777" w:rsidTr="00FA6284">
        <w:trPr>
          <w:cnfStyle w:val="100000000000" w:firstRow="1" w:lastRow="0" w:firstColumn="0" w:lastColumn="0" w:oddVBand="0" w:evenVBand="0" w:oddHBand="0" w:evenHBand="0" w:firstRowFirstColumn="0" w:firstRowLastColumn="0" w:lastRowFirstColumn="0" w:lastRowLastColumn="0"/>
        </w:trPr>
        <w:tc>
          <w:tcPr>
            <w:tcW w:w="7083" w:type="dxa"/>
            <w:gridSpan w:val="2"/>
          </w:tcPr>
          <w:p w14:paraId="05994C76" w14:textId="77777777" w:rsidR="005826D7" w:rsidRPr="009D1EF2" w:rsidRDefault="00B52BA3" w:rsidP="008535EF">
            <w:pPr>
              <w:pStyle w:val="jbTablesText"/>
              <w:rPr>
                <w:lang w:val="en-GB"/>
              </w:rPr>
            </w:pPr>
            <w:r w:rsidRPr="009D1EF2">
              <w:rPr>
                <w:lang w:val="en-GB"/>
              </w:rPr>
              <w:t>Compulsory M</w:t>
            </w:r>
            <w:r w:rsidR="005826D7" w:rsidRPr="009D1EF2">
              <w:rPr>
                <w:lang w:val="en-GB"/>
              </w:rPr>
              <w:t>odule</w:t>
            </w:r>
          </w:p>
        </w:tc>
      </w:tr>
      <w:tr w:rsidR="005826D7" w:rsidRPr="009D1EF2" w14:paraId="6B44A9FF" w14:textId="77777777" w:rsidTr="00FA6284">
        <w:tc>
          <w:tcPr>
            <w:tcW w:w="7083" w:type="dxa"/>
            <w:gridSpan w:val="2"/>
            <w:tcBorders>
              <w:bottom w:val="single" w:sz="4" w:space="0" w:color="808080" w:themeColor="background1" w:themeShade="80"/>
            </w:tcBorders>
          </w:tcPr>
          <w:p w14:paraId="3E5C0550" w14:textId="77777777" w:rsidR="005826D7" w:rsidRPr="009D1EF2" w:rsidRDefault="005826D7" w:rsidP="008535EF">
            <w:pPr>
              <w:pStyle w:val="jbTablesText"/>
              <w:rPr>
                <w:lang w:val="en-GB"/>
              </w:rPr>
            </w:pPr>
            <w:r w:rsidRPr="009D1EF2">
              <w:rPr>
                <w:lang w:val="en-GB"/>
              </w:rPr>
              <w:t>In</w:t>
            </w:r>
            <w:r w:rsidR="00B52BA3" w:rsidRPr="009D1EF2">
              <w:rPr>
                <w:lang w:val="en-GB"/>
              </w:rPr>
              <w:t>formation Skills</w:t>
            </w:r>
            <w:r w:rsidRPr="009D1EF2">
              <w:rPr>
                <w:lang w:val="en-GB"/>
              </w:rPr>
              <w:t xml:space="preserve"> 172</w:t>
            </w:r>
          </w:p>
        </w:tc>
      </w:tr>
      <w:tr w:rsidR="008656E3" w:rsidRPr="009D1EF2" w14:paraId="25748088" w14:textId="77777777" w:rsidTr="00FA6284">
        <w:tc>
          <w:tcPr>
            <w:tcW w:w="2342" w:type="dxa"/>
            <w:shd w:val="clear" w:color="auto" w:fill="EEECE1"/>
          </w:tcPr>
          <w:p w14:paraId="443A96F8" w14:textId="77777777" w:rsidR="008656E3" w:rsidRPr="009D1EF2" w:rsidRDefault="00B52BA3" w:rsidP="00AA3AC5">
            <w:pPr>
              <w:pStyle w:val="jbTablesText"/>
              <w:rPr>
                <w:lang w:val="en-GB"/>
              </w:rPr>
            </w:pPr>
            <w:r w:rsidRPr="009D1EF2">
              <w:rPr>
                <w:b/>
                <w:lang w:val="en-GB"/>
              </w:rPr>
              <w:t>Choose</w:t>
            </w:r>
          </w:p>
        </w:tc>
        <w:tc>
          <w:tcPr>
            <w:tcW w:w="4741" w:type="dxa"/>
            <w:shd w:val="clear" w:color="auto" w:fill="EEECE1"/>
          </w:tcPr>
          <w:p w14:paraId="16BE8156" w14:textId="77777777" w:rsidR="008656E3" w:rsidRPr="009D1EF2" w:rsidRDefault="008656E3" w:rsidP="00AA3AC5">
            <w:pPr>
              <w:pStyle w:val="jbTablesText"/>
              <w:rPr>
                <w:lang w:val="en-GB"/>
              </w:rPr>
            </w:pPr>
          </w:p>
        </w:tc>
      </w:tr>
      <w:tr w:rsidR="008656E3" w:rsidRPr="009D1EF2" w14:paraId="407CD0DE" w14:textId="77777777" w:rsidTr="00FA6284">
        <w:tc>
          <w:tcPr>
            <w:tcW w:w="2342" w:type="dxa"/>
          </w:tcPr>
          <w:p w14:paraId="0173B568" w14:textId="77777777" w:rsidR="008656E3" w:rsidRPr="009D1EF2" w:rsidRDefault="00B52BA3" w:rsidP="008535EF">
            <w:pPr>
              <w:pStyle w:val="jbTablesText"/>
              <w:rPr>
                <w:lang w:val="en-GB"/>
              </w:rPr>
            </w:pPr>
            <w:r w:rsidRPr="009D1EF2">
              <w:rPr>
                <w:lang w:val="en-GB"/>
              </w:rPr>
              <w:t>1 subject</w:t>
            </w:r>
          </w:p>
        </w:tc>
        <w:tc>
          <w:tcPr>
            <w:tcW w:w="4741" w:type="dxa"/>
          </w:tcPr>
          <w:p w14:paraId="4F02FBA5" w14:textId="77777777" w:rsidR="008656E3" w:rsidRPr="009D1EF2" w:rsidRDefault="00B52BA3" w:rsidP="008535EF">
            <w:pPr>
              <w:pStyle w:val="jbTablesText"/>
              <w:rPr>
                <w:lang w:val="en-GB"/>
              </w:rPr>
            </w:pPr>
            <w:r w:rsidRPr="009D1EF2">
              <w:rPr>
                <w:lang w:val="en-GB"/>
              </w:rPr>
              <w:t>Grou</w:t>
            </w:r>
            <w:r w:rsidR="008656E3" w:rsidRPr="009D1EF2">
              <w:rPr>
                <w:lang w:val="en-GB"/>
              </w:rPr>
              <w:t>p 1</w:t>
            </w:r>
          </w:p>
        </w:tc>
      </w:tr>
      <w:tr w:rsidR="008656E3" w:rsidRPr="009D1EF2" w14:paraId="4C47E460" w14:textId="77777777" w:rsidTr="00FA6284">
        <w:tc>
          <w:tcPr>
            <w:tcW w:w="2342" w:type="dxa"/>
          </w:tcPr>
          <w:p w14:paraId="0F65B77B" w14:textId="77777777" w:rsidR="008656E3" w:rsidRPr="009D1EF2" w:rsidRDefault="00B52BA3" w:rsidP="008535EF">
            <w:pPr>
              <w:pStyle w:val="jbTablesText"/>
              <w:rPr>
                <w:lang w:val="en-GB"/>
              </w:rPr>
            </w:pPr>
            <w:r w:rsidRPr="009D1EF2">
              <w:rPr>
                <w:lang w:val="en-GB"/>
              </w:rPr>
              <w:t>4 subjects</w:t>
            </w:r>
          </w:p>
        </w:tc>
        <w:tc>
          <w:tcPr>
            <w:tcW w:w="4741" w:type="dxa"/>
          </w:tcPr>
          <w:p w14:paraId="4C3CB390" w14:textId="77777777" w:rsidR="008656E3" w:rsidRPr="009D1EF2" w:rsidRDefault="00B52BA3" w:rsidP="008535EF">
            <w:pPr>
              <w:pStyle w:val="jbTablesText"/>
              <w:rPr>
                <w:lang w:val="en-GB"/>
              </w:rPr>
            </w:pPr>
            <w:r w:rsidRPr="009D1EF2">
              <w:rPr>
                <w:lang w:val="en-GB"/>
              </w:rPr>
              <w:t>Grou</w:t>
            </w:r>
            <w:r w:rsidR="008656E3" w:rsidRPr="009D1EF2">
              <w:rPr>
                <w:lang w:val="en-GB"/>
              </w:rPr>
              <w:t>p 2 (</w:t>
            </w:r>
            <w:r w:rsidR="003F0188" w:rsidRPr="009D1EF2">
              <w:rPr>
                <w:lang w:val="en-GB"/>
              </w:rPr>
              <w:t>major subjects</w:t>
            </w:r>
            <w:r w:rsidR="008656E3" w:rsidRPr="009D1EF2">
              <w:rPr>
                <w:lang w:val="en-GB"/>
              </w:rPr>
              <w:t xml:space="preserve">) </w:t>
            </w:r>
            <w:r w:rsidR="003F0188" w:rsidRPr="009D1EF2">
              <w:rPr>
                <w:lang w:val="en-GB"/>
              </w:rPr>
              <w:t>and</w:t>
            </w:r>
            <w:r w:rsidR="008656E3" w:rsidRPr="009D1EF2">
              <w:rPr>
                <w:lang w:val="en-GB"/>
              </w:rPr>
              <w:t>/o</w:t>
            </w:r>
            <w:r w:rsidR="003F0188" w:rsidRPr="009D1EF2">
              <w:rPr>
                <w:lang w:val="en-GB"/>
              </w:rPr>
              <w:t>r</w:t>
            </w:r>
            <w:r w:rsidR="008656E3" w:rsidRPr="009D1EF2">
              <w:rPr>
                <w:lang w:val="en-GB"/>
              </w:rPr>
              <w:t xml:space="preserve"> Gro</w:t>
            </w:r>
            <w:r w:rsidR="003F0188" w:rsidRPr="009D1EF2">
              <w:rPr>
                <w:lang w:val="en-GB"/>
              </w:rPr>
              <w:t>u</w:t>
            </w:r>
            <w:r w:rsidR="008656E3" w:rsidRPr="009D1EF2">
              <w:rPr>
                <w:lang w:val="en-GB"/>
              </w:rPr>
              <w:t>p 3</w:t>
            </w:r>
          </w:p>
          <w:p w14:paraId="4FC178E6" w14:textId="77777777" w:rsidR="008656E3" w:rsidRPr="009D1EF2" w:rsidRDefault="008656E3" w:rsidP="008535EF">
            <w:pPr>
              <w:pStyle w:val="jbTablesText"/>
              <w:rPr>
                <w:i/>
                <w:lang w:val="en-GB"/>
              </w:rPr>
            </w:pPr>
            <w:r w:rsidRPr="009D1EF2">
              <w:rPr>
                <w:i/>
                <w:lang w:val="en-GB"/>
              </w:rPr>
              <w:t>(</w:t>
            </w:r>
            <w:r w:rsidR="003F0188" w:rsidRPr="009D1EF2">
              <w:rPr>
                <w:i/>
                <w:lang w:val="en-GB"/>
              </w:rPr>
              <w:t xml:space="preserve">of which a </w:t>
            </w:r>
            <w:r w:rsidRPr="009D1EF2">
              <w:rPr>
                <w:i/>
                <w:lang w:val="en-GB"/>
              </w:rPr>
              <w:t xml:space="preserve">minimum </w:t>
            </w:r>
            <w:r w:rsidR="003F0188" w:rsidRPr="009D1EF2">
              <w:rPr>
                <w:i/>
                <w:lang w:val="en-GB"/>
              </w:rPr>
              <w:t xml:space="preserve">of two subjects must be taken from </w:t>
            </w:r>
            <w:r w:rsidRPr="009D1EF2">
              <w:rPr>
                <w:i/>
                <w:lang w:val="en-GB"/>
              </w:rPr>
              <w:t>Gro</w:t>
            </w:r>
            <w:r w:rsidR="003F0188" w:rsidRPr="009D1EF2">
              <w:rPr>
                <w:i/>
                <w:lang w:val="en-GB"/>
              </w:rPr>
              <w:t>u</w:t>
            </w:r>
            <w:r w:rsidRPr="009D1EF2">
              <w:rPr>
                <w:i/>
                <w:lang w:val="en-GB"/>
              </w:rPr>
              <w:t>p 2)</w:t>
            </w:r>
          </w:p>
        </w:tc>
      </w:tr>
    </w:tbl>
    <w:p w14:paraId="419E575F" w14:textId="77777777" w:rsidR="00950301" w:rsidRPr="009D1EF2" w:rsidRDefault="00950301" w:rsidP="00950301">
      <w:pPr>
        <w:pStyle w:val="jbSpacer3"/>
        <w:rPr>
          <w:lang w:val="en-GB"/>
        </w:rPr>
      </w:pPr>
    </w:p>
    <w:p w14:paraId="7D110206" w14:textId="1DB19B45" w:rsidR="001E499B" w:rsidRPr="009D1EF2" w:rsidRDefault="003F0188" w:rsidP="009A1218">
      <w:pPr>
        <w:pStyle w:val="jbHeading7"/>
        <w:rPr>
          <w:lang w:val="en-GB"/>
        </w:rPr>
      </w:pPr>
      <w:r w:rsidRPr="009D1EF2">
        <w:rPr>
          <w:lang w:val="en-GB"/>
        </w:rPr>
        <w:t>Please note</w:t>
      </w:r>
      <w:r w:rsidR="000D452B" w:rsidRPr="009D1EF2">
        <w:rPr>
          <w:lang w:val="en-GB"/>
        </w:rPr>
        <w:t>:</w:t>
      </w:r>
    </w:p>
    <w:p w14:paraId="1087A781" w14:textId="77777777" w:rsidR="000D452B" w:rsidRPr="009D1EF2" w:rsidRDefault="003F0188" w:rsidP="007D218C">
      <w:pPr>
        <w:pStyle w:val="jbParagraph"/>
        <w:rPr>
          <w:lang w:val="en-GB"/>
        </w:rPr>
      </w:pPr>
      <w:r w:rsidRPr="009D1EF2">
        <w:rPr>
          <w:lang w:val="en-GB"/>
        </w:rPr>
        <w:t xml:space="preserve">If you take Geo-Environmental Science, the credit value of your programme will be higher </w:t>
      </w:r>
      <w:r w:rsidR="000D452B" w:rsidRPr="009D1EF2">
        <w:rPr>
          <w:lang w:val="en-GB"/>
        </w:rPr>
        <w:t>(2</w:t>
      </w:r>
      <w:r w:rsidR="00413586" w:rsidRPr="009D1EF2">
        <w:rPr>
          <w:lang w:val="en-GB"/>
        </w:rPr>
        <w:t xml:space="preserve"> </w:t>
      </w:r>
      <w:r w:rsidR="000D452B" w:rsidRPr="009D1EF2">
        <w:rPr>
          <w:lang w:val="en-GB"/>
        </w:rPr>
        <w:t>x</w:t>
      </w:r>
      <w:r w:rsidR="00413586" w:rsidRPr="009D1EF2">
        <w:rPr>
          <w:lang w:val="en-GB"/>
        </w:rPr>
        <w:t xml:space="preserve"> </w:t>
      </w:r>
      <w:r w:rsidR="000D452B" w:rsidRPr="009D1EF2">
        <w:rPr>
          <w:lang w:val="en-GB"/>
        </w:rPr>
        <w:t xml:space="preserve">16 </w:t>
      </w:r>
      <w:r w:rsidRPr="009D1EF2">
        <w:rPr>
          <w:lang w:val="en-GB"/>
        </w:rPr>
        <w:t>credits</w:t>
      </w:r>
      <w:r w:rsidR="000D452B" w:rsidRPr="009D1EF2">
        <w:rPr>
          <w:lang w:val="en-GB"/>
        </w:rPr>
        <w:t>).</w:t>
      </w:r>
    </w:p>
    <w:p w14:paraId="3F31B523" w14:textId="77777777" w:rsidR="005023ED" w:rsidRPr="009D1EF2" w:rsidRDefault="001F419B" w:rsidP="00450CCC">
      <w:pPr>
        <w:pStyle w:val="jbHeading5"/>
        <w:rPr>
          <w:lang w:val="en-GB"/>
        </w:rPr>
      </w:pPr>
      <w:r w:rsidRPr="009D1EF2">
        <w:rPr>
          <w:lang w:val="en-GB"/>
        </w:rPr>
        <w:t>Compulsory Module</w:t>
      </w:r>
    </w:p>
    <w:tbl>
      <w:tblPr>
        <w:tblStyle w:val="jbTablebasic"/>
        <w:tblW w:w="9070" w:type="dxa"/>
        <w:tblLayout w:type="fixed"/>
        <w:tblLook w:val="0420" w:firstRow="1" w:lastRow="0" w:firstColumn="0" w:lastColumn="0" w:noHBand="0" w:noVBand="1"/>
      </w:tblPr>
      <w:tblGrid>
        <w:gridCol w:w="1398"/>
        <w:gridCol w:w="3273"/>
        <w:gridCol w:w="4399"/>
      </w:tblGrid>
      <w:tr w:rsidR="00B72671" w:rsidRPr="009D1EF2" w14:paraId="1486CA88"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70FEDF2C" w14:textId="77777777" w:rsidR="00B72671" w:rsidRPr="009D1EF2" w:rsidRDefault="00B52BA3" w:rsidP="00315245">
            <w:pPr>
              <w:pStyle w:val="jbTablesText"/>
              <w:rPr>
                <w:b w:val="0"/>
                <w:lang w:val="en-GB"/>
              </w:rPr>
            </w:pPr>
            <w:r w:rsidRPr="009D1EF2">
              <w:rPr>
                <w:lang w:val="en-GB"/>
              </w:rPr>
              <w:t>Subject number</w:t>
            </w:r>
          </w:p>
        </w:tc>
        <w:tc>
          <w:tcPr>
            <w:tcW w:w="3685" w:type="dxa"/>
          </w:tcPr>
          <w:p w14:paraId="7CC4848E" w14:textId="77777777" w:rsidR="00B72671" w:rsidRPr="009D1EF2" w:rsidRDefault="00B52BA3" w:rsidP="00315245">
            <w:pPr>
              <w:pStyle w:val="jbTablesText"/>
              <w:rPr>
                <w:b w:val="0"/>
                <w:lang w:val="en-GB"/>
              </w:rPr>
            </w:pPr>
            <w:r w:rsidRPr="009D1EF2">
              <w:rPr>
                <w:lang w:val="en-GB"/>
              </w:rPr>
              <w:t>Subject</w:t>
            </w:r>
          </w:p>
        </w:tc>
        <w:tc>
          <w:tcPr>
            <w:tcW w:w="4964" w:type="dxa"/>
          </w:tcPr>
          <w:p w14:paraId="1A1E393E" w14:textId="77777777" w:rsidR="00B72671" w:rsidRPr="009D1EF2" w:rsidRDefault="00B72671" w:rsidP="00315245">
            <w:pPr>
              <w:pStyle w:val="jbTablesText"/>
              <w:rPr>
                <w:b w:val="0"/>
                <w:lang w:val="en-GB"/>
              </w:rPr>
            </w:pPr>
            <w:r w:rsidRPr="009D1EF2">
              <w:rPr>
                <w:lang w:val="en-GB"/>
              </w:rPr>
              <w:t>Module</w:t>
            </w:r>
          </w:p>
        </w:tc>
      </w:tr>
      <w:tr w:rsidR="00B72671" w:rsidRPr="009D1EF2" w14:paraId="15999B91" w14:textId="77777777" w:rsidTr="00FA6284">
        <w:tc>
          <w:tcPr>
            <w:tcW w:w="1555" w:type="dxa"/>
          </w:tcPr>
          <w:p w14:paraId="12147011" w14:textId="77777777" w:rsidR="00B72671" w:rsidRPr="009D1EF2" w:rsidRDefault="00B72671" w:rsidP="00315245">
            <w:pPr>
              <w:pStyle w:val="jbTablesText"/>
              <w:rPr>
                <w:lang w:val="en-GB"/>
              </w:rPr>
            </w:pPr>
            <w:r w:rsidRPr="009D1EF2">
              <w:rPr>
                <w:lang w:val="en-GB"/>
              </w:rPr>
              <w:t>53899</w:t>
            </w:r>
          </w:p>
        </w:tc>
        <w:tc>
          <w:tcPr>
            <w:tcW w:w="3685" w:type="dxa"/>
          </w:tcPr>
          <w:p w14:paraId="351BF98B" w14:textId="77777777" w:rsidR="00B72671" w:rsidRPr="009D1EF2" w:rsidRDefault="00B72671" w:rsidP="00315245">
            <w:pPr>
              <w:pStyle w:val="jbTablesText"/>
              <w:rPr>
                <w:lang w:val="en-GB"/>
              </w:rPr>
            </w:pPr>
            <w:r w:rsidRPr="009D1EF2">
              <w:rPr>
                <w:lang w:val="en-GB"/>
              </w:rPr>
              <w:t>In</w:t>
            </w:r>
            <w:r w:rsidR="003F0188" w:rsidRPr="009D1EF2">
              <w:rPr>
                <w:lang w:val="en-GB"/>
              </w:rPr>
              <w:t>formation Skills</w:t>
            </w:r>
          </w:p>
        </w:tc>
        <w:tc>
          <w:tcPr>
            <w:tcW w:w="4964" w:type="dxa"/>
          </w:tcPr>
          <w:p w14:paraId="0D411A46" w14:textId="77777777" w:rsidR="00B72671" w:rsidRPr="009D1EF2" w:rsidRDefault="00B72671" w:rsidP="00315245">
            <w:pPr>
              <w:pStyle w:val="jbTablesText"/>
              <w:rPr>
                <w:lang w:val="en-GB"/>
              </w:rPr>
            </w:pPr>
            <w:r w:rsidRPr="009D1EF2">
              <w:rPr>
                <w:b/>
                <w:lang w:val="en-GB"/>
              </w:rPr>
              <w:t>172(6)</w:t>
            </w:r>
            <w:r w:rsidRPr="009D1EF2">
              <w:rPr>
                <w:lang w:val="en-GB"/>
              </w:rPr>
              <w:t xml:space="preserve"> </w:t>
            </w:r>
            <w:r w:rsidR="00AF1599" w:rsidRPr="009D1EF2">
              <w:rPr>
                <w:lang w:val="en-GB"/>
              </w:rPr>
              <w:t xml:space="preserve"> </w:t>
            </w:r>
            <w:r w:rsidRPr="009D1EF2">
              <w:rPr>
                <w:lang w:val="en-GB"/>
              </w:rPr>
              <w:t>In</w:t>
            </w:r>
            <w:r w:rsidR="003F0188" w:rsidRPr="009D1EF2">
              <w:rPr>
                <w:lang w:val="en-GB"/>
              </w:rPr>
              <w:t>formation and Computer Competence</w:t>
            </w:r>
          </w:p>
        </w:tc>
      </w:tr>
    </w:tbl>
    <w:p w14:paraId="40F1BCA1" w14:textId="77777777" w:rsidR="005023ED" w:rsidRPr="009D1EF2" w:rsidRDefault="005023ED" w:rsidP="00B52528">
      <w:pPr>
        <w:pStyle w:val="jbHeading6"/>
        <w:rPr>
          <w:lang w:val="en-GB"/>
        </w:rPr>
      </w:pPr>
      <w:r w:rsidRPr="009D1EF2">
        <w:rPr>
          <w:lang w:val="en-GB"/>
        </w:rPr>
        <w:t>plus</w:t>
      </w:r>
    </w:p>
    <w:p w14:paraId="14DE33C0" w14:textId="2659B671" w:rsidR="005023ED" w:rsidRPr="009D1EF2" w:rsidRDefault="00E24878" w:rsidP="00450CCC">
      <w:pPr>
        <w:pStyle w:val="jbHeading5"/>
        <w:rPr>
          <w:lang w:val="en-GB"/>
        </w:rPr>
      </w:pPr>
      <w:r w:rsidRPr="009D1EF2">
        <w:rPr>
          <w:lang w:val="en-GB"/>
        </w:rPr>
        <w:t xml:space="preserve">Elective </w:t>
      </w:r>
      <w:r w:rsidR="00B52BA3" w:rsidRPr="009D1EF2">
        <w:rPr>
          <w:lang w:val="en-GB"/>
        </w:rPr>
        <w:t>M</w:t>
      </w:r>
      <w:r w:rsidR="005023ED" w:rsidRPr="009D1EF2">
        <w:rPr>
          <w:lang w:val="en-GB"/>
        </w:rPr>
        <w:t>odules</w:t>
      </w:r>
    </w:p>
    <w:tbl>
      <w:tblPr>
        <w:tblStyle w:val="jbTablebasic"/>
        <w:tblW w:w="9070" w:type="dxa"/>
        <w:tblLayout w:type="fixed"/>
        <w:tblLook w:val="0620" w:firstRow="1" w:lastRow="0" w:firstColumn="0" w:lastColumn="0" w:noHBand="1" w:noVBand="1"/>
      </w:tblPr>
      <w:tblGrid>
        <w:gridCol w:w="1398"/>
        <w:gridCol w:w="3273"/>
        <w:gridCol w:w="4399"/>
      </w:tblGrid>
      <w:tr w:rsidR="00160FF0" w:rsidRPr="009D1EF2" w14:paraId="00C6E1C5"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2B73F643" w14:textId="77777777" w:rsidR="00160FF0" w:rsidRPr="009D1EF2" w:rsidRDefault="00B52BA3" w:rsidP="00315245">
            <w:pPr>
              <w:pStyle w:val="jbTablesText"/>
              <w:rPr>
                <w:lang w:val="en-GB"/>
              </w:rPr>
            </w:pPr>
            <w:r w:rsidRPr="009D1EF2">
              <w:rPr>
                <w:lang w:val="en-GB"/>
              </w:rPr>
              <w:t>Subject number</w:t>
            </w:r>
          </w:p>
        </w:tc>
        <w:tc>
          <w:tcPr>
            <w:tcW w:w="3685" w:type="dxa"/>
          </w:tcPr>
          <w:p w14:paraId="1ABB33F2" w14:textId="77777777" w:rsidR="00160FF0" w:rsidRPr="009D1EF2" w:rsidRDefault="00B52BA3" w:rsidP="00315245">
            <w:pPr>
              <w:pStyle w:val="jbTablesText"/>
              <w:rPr>
                <w:b w:val="0"/>
                <w:lang w:val="en-GB"/>
              </w:rPr>
            </w:pPr>
            <w:r w:rsidRPr="009D1EF2">
              <w:rPr>
                <w:lang w:val="en-GB"/>
              </w:rPr>
              <w:t>Subject</w:t>
            </w:r>
          </w:p>
        </w:tc>
        <w:tc>
          <w:tcPr>
            <w:tcW w:w="4964" w:type="dxa"/>
          </w:tcPr>
          <w:p w14:paraId="1AC488F5" w14:textId="77777777" w:rsidR="00160FF0" w:rsidRPr="009D1EF2" w:rsidRDefault="00160FF0" w:rsidP="00315245">
            <w:pPr>
              <w:pStyle w:val="jbTablesText"/>
              <w:rPr>
                <w:b w:val="0"/>
                <w:lang w:val="en-GB"/>
              </w:rPr>
            </w:pPr>
            <w:r w:rsidRPr="009D1EF2">
              <w:rPr>
                <w:lang w:val="en-GB"/>
              </w:rPr>
              <w:t>Modules</w:t>
            </w:r>
          </w:p>
        </w:tc>
      </w:tr>
      <w:tr w:rsidR="003F0188" w:rsidRPr="009D1EF2" w14:paraId="7C2BBF0F" w14:textId="77777777" w:rsidTr="00FA6284">
        <w:tc>
          <w:tcPr>
            <w:tcW w:w="1555" w:type="dxa"/>
          </w:tcPr>
          <w:p w14:paraId="68CFEFF9" w14:textId="77777777" w:rsidR="003F0188" w:rsidRPr="009D1EF2" w:rsidRDefault="003F0188" w:rsidP="00315245">
            <w:pPr>
              <w:pStyle w:val="jbTablesText"/>
              <w:rPr>
                <w:lang w:val="en-GB"/>
              </w:rPr>
            </w:pPr>
            <w:r w:rsidRPr="009D1EF2">
              <w:rPr>
                <w:lang w:val="en-GB"/>
              </w:rPr>
              <w:t>41505</w:t>
            </w:r>
          </w:p>
        </w:tc>
        <w:tc>
          <w:tcPr>
            <w:tcW w:w="3685" w:type="dxa"/>
          </w:tcPr>
          <w:p w14:paraId="0C360026" w14:textId="77777777" w:rsidR="003F0188" w:rsidRPr="009D1EF2" w:rsidRDefault="003F0188" w:rsidP="00315245">
            <w:pPr>
              <w:pStyle w:val="jbTablesText"/>
              <w:rPr>
                <w:lang w:val="en-GB"/>
              </w:rPr>
            </w:pPr>
            <w:r w:rsidRPr="009D1EF2">
              <w:rPr>
                <w:lang w:val="en-GB"/>
              </w:rPr>
              <w:t>African Languages</w:t>
            </w:r>
          </w:p>
        </w:tc>
        <w:tc>
          <w:tcPr>
            <w:tcW w:w="4964" w:type="dxa"/>
          </w:tcPr>
          <w:p w14:paraId="0EB064D6" w14:textId="77777777" w:rsidR="003F0188" w:rsidRPr="009D1EF2" w:rsidRDefault="003F0188" w:rsidP="00315245">
            <w:pPr>
              <w:pStyle w:val="jbTablesText"/>
              <w:rPr>
                <w:lang w:val="en-GB"/>
              </w:rPr>
            </w:pPr>
            <w:r w:rsidRPr="009D1EF2">
              <w:rPr>
                <w:b/>
                <w:lang w:val="en-GB"/>
              </w:rPr>
              <w:t>114(12)</w:t>
            </w:r>
            <w:r w:rsidRPr="009D1EF2">
              <w:rPr>
                <w:lang w:val="en-GB"/>
              </w:rPr>
              <w:t xml:space="preserve">  Introductory Study of African Languages </w:t>
            </w:r>
          </w:p>
          <w:p w14:paraId="20190D9B" w14:textId="77777777" w:rsidR="003F0188" w:rsidRPr="009D1EF2" w:rsidRDefault="003F0188" w:rsidP="00315245">
            <w:pPr>
              <w:pStyle w:val="jbTablesText"/>
              <w:rPr>
                <w:lang w:val="en-GB"/>
              </w:rPr>
            </w:pPr>
            <w:r w:rsidRPr="009D1EF2">
              <w:rPr>
                <w:b/>
                <w:lang w:val="en-GB"/>
              </w:rPr>
              <w:t>144(12)</w:t>
            </w:r>
            <w:r w:rsidRPr="009D1EF2">
              <w:rPr>
                <w:lang w:val="en-GB"/>
              </w:rPr>
              <w:t xml:space="preserve">  Continued Introductory Study of African Languages</w:t>
            </w:r>
          </w:p>
        </w:tc>
      </w:tr>
      <w:tr w:rsidR="003F0188" w:rsidRPr="009D1EF2" w14:paraId="65CFBF47" w14:textId="77777777" w:rsidTr="00FA6284">
        <w:tc>
          <w:tcPr>
            <w:tcW w:w="1555" w:type="dxa"/>
          </w:tcPr>
          <w:p w14:paraId="354D94CA" w14:textId="77777777" w:rsidR="003F0188" w:rsidRPr="009D1EF2" w:rsidRDefault="003F0188" w:rsidP="00315245">
            <w:pPr>
              <w:pStyle w:val="jbTablesText"/>
              <w:rPr>
                <w:lang w:val="en-GB"/>
              </w:rPr>
            </w:pPr>
            <w:r w:rsidRPr="009D1EF2">
              <w:rPr>
                <w:lang w:val="en-GB"/>
              </w:rPr>
              <w:t>39373</w:t>
            </w:r>
          </w:p>
        </w:tc>
        <w:tc>
          <w:tcPr>
            <w:tcW w:w="3685" w:type="dxa"/>
          </w:tcPr>
          <w:p w14:paraId="7C51EA69" w14:textId="55C47CB1" w:rsidR="003F0188" w:rsidRPr="009D1EF2" w:rsidRDefault="003F0188" w:rsidP="00315245">
            <w:pPr>
              <w:pStyle w:val="jbTablesText"/>
              <w:rPr>
                <w:lang w:val="en-GB"/>
              </w:rPr>
            </w:pPr>
            <w:r w:rsidRPr="009D1EF2">
              <w:rPr>
                <w:lang w:val="en-GB"/>
              </w:rPr>
              <w:t xml:space="preserve">Afrikaans </w:t>
            </w:r>
            <w:r w:rsidR="00B829CC" w:rsidRPr="009D1EF2">
              <w:rPr>
                <w:lang w:val="en-GB"/>
              </w:rPr>
              <w:t>and Dutch</w:t>
            </w:r>
          </w:p>
        </w:tc>
        <w:tc>
          <w:tcPr>
            <w:tcW w:w="4964" w:type="dxa"/>
          </w:tcPr>
          <w:p w14:paraId="6D9AC6F6" w14:textId="201B2C97" w:rsidR="003F0188" w:rsidRPr="009D1EF2" w:rsidRDefault="003F0188" w:rsidP="00315245">
            <w:pPr>
              <w:pStyle w:val="jbTablesText"/>
              <w:rPr>
                <w:lang w:val="en-GB"/>
              </w:rPr>
            </w:pPr>
            <w:r w:rsidRPr="009D1EF2">
              <w:rPr>
                <w:b/>
                <w:lang w:val="en-GB"/>
              </w:rPr>
              <w:t>178(24)</w:t>
            </w:r>
            <w:r w:rsidRPr="009D1EF2">
              <w:rPr>
                <w:lang w:val="en-GB"/>
              </w:rPr>
              <w:t xml:space="preserve">  </w:t>
            </w:r>
            <w:r w:rsidR="00B829CC" w:rsidRPr="009D1EF2">
              <w:rPr>
                <w:lang w:val="en-GB"/>
              </w:rPr>
              <w:t xml:space="preserve">Introductory </w:t>
            </w:r>
            <w:r w:rsidR="00A7591C" w:rsidRPr="009D1EF2">
              <w:rPr>
                <w:lang w:val="en-GB"/>
              </w:rPr>
              <w:t>S</w:t>
            </w:r>
            <w:r w:rsidR="00B829CC" w:rsidRPr="009D1EF2">
              <w:rPr>
                <w:lang w:val="en-GB"/>
              </w:rPr>
              <w:t xml:space="preserve">tudies in Afrikaans </w:t>
            </w:r>
            <w:r w:rsidR="00A7591C" w:rsidRPr="009D1EF2">
              <w:rPr>
                <w:lang w:val="en-GB"/>
              </w:rPr>
              <w:t>L</w:t>
            </w:r>
            <w:r w:rsidR="00B829CC" w:rsidRPr="009D1EF2">
              <w:rPr>
                <w:lang w:val="en-GB"/>
              </w:rPr>
              <w:t xml:space="preserve">anguage and </w:t>
            </w:r>
            <w:r w:rsidR="00A7591C" w:rsidRPr="009D1EF2">
              <w:rPr>
                <w:lang w:val="en-GB"/>
              </w:rPr>
              <w:t>L</w:t>
            </w:r>
            <w:r w:rsidR="00B829CC" w:rsidRPr="009D1EF2">
              <w:rPr>
                <w:lang w:val="en-GB"/>
              </w:rPr>
              <w:t>iterature</w:t>
            </w:r>
          </w:p>
        </w:tc>
      </w:tr>
      <w:tr w:rsidR="003F0188" w:rsidRPr="009D1EF2" w14:paraId="0312537D" w14:textId="77777777" w:rsidTr="00FA6284">
        <w:tc>
          <w:tcPr>
            <w:tcW w:w="1555" w:type="dxa"/>
          </w:tcPr>
          <w:p w14:paraId="6DEA06FE" w14:textId="77777777" w:rsidR="003F0188" w:rsidRPr="009D1EF2" w:rsidRDefault="003F0188" w:rsidP="00315245">
            <w:pPr>
              <w:pStyle w:val="jbTablesText"/>
              <w:rPr>
                <w:lang w:val="en-GB"/>
              </w:rPr>
            </w:pPr>
            <w:r w:rsidRPr="009D1EF2">
              <w:rPr>
                <w:lang w:val="en-GB"/>
              </w:rPr>
              <w:t>57487</w:t>
            </w:r>
          </w:p>
        </w:tc>
        <w:tc>
          <w:tcPr>
            <w:tcW w:w="3685" w:type="dxa"/>
          </w:tcPr>
          <w:p w14:paraId="461B364F" w14:textId="77777777" w:rsidR="003F0188" w:rsidRPr="009D1EF2" w:rsidRDefault="003F0188" w:rsidP="00315245">
            <w:pPr>
              <w:pStyle w:val="jbTablesText"/>
              <w:rPr>
                <w:lang w:val="en-GB"/>
              </w:rPr>
            </w:pPr>
            <w:r w:rsidRPr="009D1EF2">
              <w:rPr>
                <w:lang w:val="en-GB"/>
              </w:rPr>
              <w:t xml:space="preserve">Afrikaans Language Acquisition </w:t>
            </w:r>
          </w:p>
        </w:tc>
        <w:tc>
          <w:tcPr>
            <w:tcW w:w="4964" w:type="dxa"/>
          </w:tcPr>
          <w:p w14:paraId="1CFF4E3E" w14:textId="52AAEB56" w:rsidR="003F0188" w:rsidRPr="009D1EF2" w:rsidRDefault="003F0188" w:rsidP="00315245">
            <w:pPr>
              <w:pStyle w:val="jbTablesText"/>
              <w:rPr>
                <w:lang w:val="en-GB"/>
              </w:rPr>
            </w:pPr>
            <w:r w:rsidRPr="009D1EF2">
              <w:rPr>
                <w:b/>
                <w:lang w:val="en-GB"/>
              </w:rPr>
              <w:t>178(24)</w:t>
            </w:r>
            <w:r w:rsidRPr="009D1EF2">
              <w:rPr>
                <w:lang w:val="en-GB"/>
              </w:rPr>
              <w:t xml:space="preserve">  Afrikaans for </w:t>
            </w:r>
            <w:r w:rsidR="00A7591C" w:rsidRPr="009D1EF2">
              <w:rPr>
                <w:lang w:val="en-GB"/>
              </w:rPr>
              <w:t>F</w:t>
            </w:r>
            <w:r w:rsidRPr="009D1EF2">
              <w:rPr>
                <w:lang w:val="en-GB"/>
              </w:rPr>
              <w:t>oreign-language Speakers</w:t>
            </w:r>
          </w:p>
          <w:p w14:paraId="09695653" w14:textId="77777777" w:rsidR="003F0188" w:rsidRPr="009D1EF2" w:rsidRDefault="007B1A63" w:rsidP="00315245">
            <w:pPr>
              <w:pStyle w:val="jbTablesText"/>
              <w:rPr>
                <w:b/>
                <w:lang w:val="en-GB"/>
              </w:rPr>
            </w:pPr>
            <w:r w:rsidRPr="009D1EF2">
              <w:rPr>
                <w:rStyle w:val="Strong"/>
                <w:lang w:val="en-GB"/>
              </w:rPr>
              <w:t>OR</w:t>
            </w:r>
          </w:p>
          <w:p w14:paraId="292171AA" w14:textId="77777777" w:rsidR="003F0188" w:rsidRPr="009D1EF2" w:rsidRDefault="003F0188" w:rsidP="00315245">
            <w:pPr>
              <w:pStyle w:val="jbTablesText"/>
              <w:rPr>
                <w:lang w:val="en-GB"/>
              </w:rPr>
            </w:pPr>
            <w:r w:rsidRPr="009D1EF2">
              <w:rPr>
                <w:b/>
                <w:lang w:val="en-GB"/>
              </w:rPr>
              <w:t>188(24)</w:t>
            </w:r>
            <w:r w:rsidRPr="009D1EF2">
              <w:rPr>
                <w:lang w:val="en-GB"/>
              </w:rPr>
              <w:t xml:space="preserve">  Afrikaans as Second Language</w:t>
            </w:r>
          </w:p>
        </w:tc>
      </w:tr>
      <w:tr w:rsidR="003F0188" w:rsidRPr="009D1EF2" w14:paraId="64204837" w14:textId="77777777" w:rsidTr="00FA6284">
        <w:tc>
          <w:tcPr>
            <w:tcW w:w="1555" w:type="dxa"/>
          </w:tcPr>
          <w:p w14:paraId="711995E2" w14:textId="77777777" w:rsidR="003F0188" w:rsidRPr="009D1EF2" w:rsidRDefault="003F0188" w:rsidP="00315245">
            <w:pPr>
              <w:pStyle w:val="jbTablesText"/>
              <w:rPr>
                <w:lang w:val="en-GB"/>
              </w:rPr>
            </w:pPr>
            <w:r w:rsidRPr="009D1EF2">
              <w:rPr>
                <w:lang w:val="en-GB"/>
              </w:rPr>
              <w:t>53813</w:t>
            </w:r>
          </w:p>
        </w:tc>
        <w:tc>
          <w:tcPr>
            <w:tcW w:w="3685" w:type="dxa"/>
          </w:tcPr>
          <w:p w14:paraId="7D97F723" w14:textId="77777777" w:rsidR="003F0188" w:rsidRPr="009D1EF2" w:rsidRDefault="003F0188" w:rsidP="00315245">
            <w:pPr>
              <w:pStyle w:val="jbTablesText"/>
              <w:rPr>
                <w:lang w:val="en-GB"/>
              </w:rPr>
            </w:pPr>
            <w:r w:rsidRPr="009D1EF2">
              <w:rPr>
                <w:lang w:val="en-GB"/>
              </w:rPr>
              <w:t>Ancient Cultures</w:t>
            </w:r>
          </w:p>
        </w:tc>
        <w:tc>
          <w:tcPr>
            <w:tcW w:w="4964" w:type="dxa"/>
          </w:tcPr>
          <w:p w14:paraId="49F0EA2F" w14:textId="77777777" w:rsidR="003F0188" w:rsidRPr="009D1EF2" w:rsidRDefault="003F0188" w:rsidP="00315245">
            <w:pPr>
              <w:pStyle w:val="jbTablesText"/>
              <w:rPr>
                <w:lang w:val="en-GB"/>
              </w:rPr>
            </w:pPr>
            <w:r w:rsidRPr="009D1EF2">
              <w:rPr>
                <w:b/>
                <w:lang w:val="en-GB"/>
              </w:rPr>
              <w:t>114(12)</w:t>
            </w:r>
            <w:r w:rsidRPr="009D1EF2">
              <w:rPr>
                <w:lang w:val="en-GB"/>
              </w:rPr>
              <w:t xml:space="preserve">  Introduction to the Ancient World I </w:t>
            </w:r>
          </w:p>
          <w:p w14:paraId="3A54D947" w14:textId="77777777" w:rsidR="003F0188" w:rsidRPr="009D1EF2" w:rsidRDefault="003F0188" w:rsidP="00315245">
            <w:pPr>
              <w:pStyle w:val="jbTablesText"/>
              <w:rPr>
                <w:lang w:val="en-GB"/>
              </w:rPr>
            </w:pPr>
            <w:r w:rsidRPr="009D1EF2">
              <w:rPr>
                <w:b/>
                <w:lang w:val="en-GB"/>
              </w:rPr>
              <w:t>144(12)</w:t>
            </w:r>
            <w:r w:rsidRPr="009D1EF2">
              <w:rPr>
                <w:lang w:val="en-GB"/>
              </w:rPr>
              <w:t xml:space="preserve">  Introduction to the Ancient World II</w:t>
            </w:r>
          </w:p>
        </w:tc>
      </w:tr>
      <w:tr w:rsidR="003F0188" w:rsidRPr="009D1EF2" w14:paraId="488D18FC" w14:textId="77777777" w:rsidTr="00FA6284">
        <w:tc>
          <w:tcPr>
            <w:tcW w:w="1555" w:type="dxa"/>
          </w:tcPr>
          <w:p w14:paraId="457F5480" w14:textId="77777777" w:rsidR="003F0188" w:rsidRPr="009D1EF2" w:rsidRDefault="003F0188" w:rsidP="00315245">
            <w:pPr>
              <w:pStyle w:val="jbTablesText"/>
              <w:rPr>
                <w:lang w:val="en-GB"/>
              </w:rPr>
            </w:pPr>
            <w:r w:rsidRPr="009D1EF2">
              <w:rPr>
                <w:lang w:val="en-GB"/>
              </w:rPr>
              <w:t>49638</w:t>
            </w:r>
          </w:p>
        </w:tc>
        <w:tc>
          <w:tcPr>
            <w:tcW w:w="3685" w:type="dxa"/>
          </w:tcPr>
          <w:p w14:paraId="40D98944" w14:textId="77777777" w:rsidR="003F0188" w:rsidRPr="009D1EF2" w:rsidRDefault="003F0188" w:rsidP="00315245">
            <w:pPr>
              <w:pStyle w:val="jbTablesText"/>
              <w:rPr>
                <w:lang w:val="en-GB"/>
              </w:rPr>
            </w:pPr>
            <w:r w:rsidRPr="009D1EF2">
              <w:rPr>
                <w:lang w:val="en-GB"/>
              </w:rPr>
              <w:t>Basic Xhosa</w:t>
            </w:r>
          </w:p>
        </w:tc>
        <w:tc>
          <w:tcPr>
            <w:tcW w:w="4964" w:type="dxa"/>
          </w:tcPr>
          <w:p w14:paraId="7473DC94" w14:textId="77777777" w:rsidR="003F0188" w:rsidRPr="009D1EF2" w:rsidRDefault="003F0188" w:rsidP="00315245">
            <w:pPr>
              <w:pStyle w:val="jbTablesText"/>
              <w:rPr>
                <w:lang w:val="en-GB"/>
              </w:rPr>
            </w:pPr>
            <w:r w:rsidRPr="009D1EF2">
              <w:rPr>
                <w:b/>
                <w:lang w:val="en-GB"/>
              </w:rPr>
              <w:t>114(12)</w:t>
            </w:r>
            <w:r w:rsidRPr="009D1EF2">
              <w:rPr>
                <w:lang w:val="en-GB"/>
              </w:rPr>
              <w:t xml:space="preserve">  Introduction to Communication in Xhosa </w:t>
            </w:r>
          </w:p>
          <w:p w14:paraId="1BE202AB" w14:textId="77777777" w:rsidR="003F0188" w:rsidRPr="009D1EF2" w:rsidRDefault="003F0188" w:rsidP="00315245">
            <w:pPr>
              <w:pStyle w:val="jbTablesText"/>
              <w:rPr>
                <w:lang w:val="en-GB"/>
              </w:rPr>
            </w:pPr>
            <w:r w:rsidRPr="009D1EF2">
              <w:rPr>
                <w:b/>
                <w:lang w:val="en-GB"/>
              </w:rPr>
              <w:t>144(12)</w:t>
            </w:r>
            <w:r w:rsidRPr="009D1EF2">
              <w:rPr>
                <w:lang w:val="en-GB"/>
              </w:rPr>
              <w:t xml:space="preserve">  Introduction to Communication in Xhosa</w:t>
            </w:r>
          </w:p>
        </w:tc>
      </w:tr>
      <w:tr w:rsidR="003F0188" w:rsidRPr="009D1EF2" w14:paraId="6314D7B2" w14:textId="77777777" w:rsidTr="00FA6284">
        <w:tc>
          <w:tcPr>
            <w:tcW w:w="1555" w:type="dxa"/>
          </w:tcPr>
          <w:p w14:paraId="68046498" w14:textId="77777777" w:rsidR="003F0188" w:rsidRPr="009D1EF2" w:rsidRDefault="003F0188" w:rsidP="00315245">
            <w:pPr>
              <w:pStyle w:val="jbTablesText"/>
              <w:rPr>
                <w:lang w:val="en-GB"/>
              </w:rPr>
            </w:pPr>
            <w:r w:rsidRPr="009D1EF2">
              <w:rPr>
                <w:lang w:val="en-GB"/>
              </w:rPr>
              <w:t>11302</w:t>
            </w:r>
          </w:p>
        </w:tc>
        <w:tc>
          <w:tcPr>
            <w:tcW w:w="3685" w:type="dxa"/>
          </w:tcPr>
          <w:p w14:paraId="0B940E63" w14:textId="77777777" w:rsidR="003F0188" w:rsidRPr="009D1EF2" w:rsidRDefault="003F0188" w:rsidP="00315245">
            <w:pPr>
              <w:pStyle w:val="jbTablesText"/>
              <w:rPr>
                <w:lang w:val="en-GB"/>
              </w:rPr>
            </w:pPr>
            <w:r w:rsidRPr="009D1EF2">
              <w:rPr>
                <w:lang w:val="en-GB"/>
              </w:rPr>
              <w:t>Chinese</w:t>
            </w:r>
          </w:p>
        </w:tc>
        <w:tc>
          <w:tcPr>
            <w:tcW w:w="4964" w:type="dxa"/>
          </w:tcPr>
          <w:p w14:paraId="49F8A669" w14:textId="77777777" w:rsidR="003F0188" w:rsidRPr="009D1EF2" w:rsidRDefault="003F0188" w:rsidP="00315245">
            <w:pPr>
              <w:pStyle w:val="jbTablesText"/>
              <w:rPr>
                <w:lang w:val="en-GB"/>
              </w:rPr>
            </w:pPr>
            <w:r w:rsidRPr="009D1EF2">
              <w:rPr>
                <w:b/>
                <w:lang w:val="en-GB"/>
              </w:rPr>
              <w:t>178(24)</w:t>
            </w:r>
            <w:r w:rsidRPr="009D1EF2">
              <w:rPr>
                <w:lang w:val="en-GB"/>
              </w:rPr>
              <w:t xml:space="preserve">  Introduction to Chinese Language and Culture</w:t>
            </w:r>
          </w:p>
        </w:tc>
      </w:tr>
      <w:tr w:rsidR="003F0188" w:rsidRPr="009D1EF2" w14:paraId="7EE538A4" w14:textId="77777777" w:rsidTr="00FA6284">
        <w:tc>
          <w:tcPr>
            <w:tcW w:w="1555" w:type="dxa"/>
          </w:tcPr>
          <w:p w14:paraId="31A3A16E" w14:textId="77777777" w:rsidR="003F0188" w:rsidRPr="009D1EF2" w:rsidRDefault="003F0188" w:rsidP="00315245">
            <w:pPr>
              <w:pStyle w:val="jbTablesText"/>
              <w:rPr>
                <w:lang w:val="en-GB"/>
              </w:rPr>
            </w:pPr>
            <w:r w:rsidRPr="009D1EF2">
              <w:rPr>
                <w:lang w:val="en-GB"/>
              </w:rPr>
              <w:t>12084</w:t>
            </w:r>
          </w:p>
        </w:tc>
        <w:tc>
          <w:tcPr>
            <w:tcW w:w="3685" w:type="dxa"/>
          </w:tcPr>
          <w:p w14:paraId="6D74C3A9" w14:textId="77777777" w:rsidR="003F0188" w:rsidRPr="009D1EF2" w:rsidRDefault="003F0188" w:rsidP="00315245">
            <w:pPr>
              <w:pStyle w:val="jbTablesText"/>
              <w:rPr>
                <w:lang w:val="en-GB"/>
              </w:rPr>
            </w:pPr>
            <w:r w:rsidRPr="009D1EF2">
              <w:rPr>
                <w:lang w:val="en-GB"/>
              </w:rPr>
              <w:t>Economics</w:t>
            </w:r>
          </w:p>
        </w:tc>
        <w:tc>
          <w:tcPr>
            <w:tcW w:w="4964" w:type="dxa"/>
          </w:tcPr>
          <w:p w14:paraId="33832E45" w14:textId="77777777" w:rsidR="003F0188" w:rsidRPr="009D1EF2" w:rsidRDefault="003F0188" w:rsidP="00315245">
            <w:pPr>
              <w:pStyle w:val="jbTablesText"/>
              <w:rPr>
                <w:lang w:val="en-GB"/>
              </w:rPr>
            </w:pPr>
            <w:r w:rsidRPr="009D1EF2">
              <w:rPr>
                <w:b/>
                <w:lang w:val="en-GB"/>
              </w:rPr>
              <w:t>114(12)</w:t>
            </w:r>
            <w:r w:rsidRPr="009D1EF2">
              <w:rPr>
                <w:lang w:val="en-GB"/>
              </w:rPr>
              <w:t xml:space="preserve">  Economics  </w:t>
            </w:r>
          </w:p>
          <w:p w14:paraId="4A92DAEB" w14:textId="77777777" w:rsidR="003F0188" w:rsidRPr="009D1EF2" w:rsidRDefault="003F0188" w:rsidP="00315245">
            <w:pPr>
              <w:pStyle w:val="jbTablesText"/>
              <w:rPr>
                <w:rStyle w:val="Strong"/>
                <w:lang w:val="en-GB"/>
              </w:rPr>
            </w:pPr>
            <w:r w:rsidRPr="009D1EF2">
              <w:rPr>
                <w:b/>
                <w:lang w:val="en-GB"/>
              </w:rPr>
              <w:t>144(12)</w:t>
            </w:r>
            <w:r w:rsidRPr="009D1EF2">
              <w:rPr>
                <w:lang w:val="en-GB"/>
              </w:rPr>
              <w:t xml:space="preserve">  Economics</w:t>
            </w:r>
          </w:p>
        </w:tc>
      </w:tr>
      <w:tr w:rsidR="003F0188" w:rsidRPr="009D1EF2" w14:paraId="50FAB2A5" w14:textId="77777777" w:rsidTr="00FA6284">
        <w:tc>
          <w:tcPr>
            <w:tcW w:w="1555" w:type="dxa"/>
          </w:tcPr>
          <w:p w14:paraId="3ABAF286" w14:textId="77777777" w:rsidR="003F0188" w:rsidRPr="009D1EF2" w:rsidRDefault="003F0188" w:rsidP="00315245">
            <w:pPr>
              <w:pStyle w:val="jbTablesText"/>
              <w:rPr>
                <w:lang w:val="en-GB"/>
              </w:rPr>
            </w:pPr>
            <w:r w:rsidRPr="009D1EF2">
              <w:rPr>
                <w:lang w:val="en-GB"/>
              </w:rPr>
              <w:t>53880</w:t>
            </w:r>
          </w:p>
        </w:tc>
        <w:tc>
          <w:tcPr>
            <w:tcW w:w="3685" w:type="dxa"/>
          </w:tcPr>
          <w:p w14:paraId="30F6DDC4" w14:textId="77777777" w:rsidR="003F0188" w:rsidRPr="009D1EF2" w:rsidRDefault="003F0188" w:rsidP="00315245">
            <w:pPr>
              <w:pStyle w:val="jbTablesText"/>
              <w:rPr>
                <w:lang w:val="en-GB"/>
              </w:rPr>
            </w:pPr>
            <w:r w:rsidRPr="009D1EF2">
              <w:rPr>
                <w:lang w:val="en-GB"/>
              </w:rPr>
              <w:t>English Studies</w:t>
            </w:r>
          </w:p>
        </w:tc>
        <w:tc>
          <w:tcPr>
            <w:tcW w:w="4964" w:type="dxa"/>
          </w:tcPr>
          <w:p w14:paraId="09A66EF0" w14:textId="6DF06398" w:rsidR="003F0188" w:rsidRPr="009D1EF2" w:rsidRDefault="003F0188" w:rsidP="00315245">
            <w:pPr>
              <w:pStyle w:val="jbTablesText"/>
              <w:rPr>
                <w:rStyle w:val="Strong"/>
                <w:lang w:val="en-GB"/>
              </w:rPr>
            </w:pPr>
            <w:r w:rsidRPr="009D1EF2">
              <w:rPr>
                <w:b/>
                <w:lang w:val="en-GB"/>
              </w:rPr>
              <w:t>178(24)</w:t>
            </w:r>
            <w:r w:rsidRPr="009D1EF2">
              <w:rPr>
                <w:lang w:val="en-GB"/>
              </w:rPr>
              <w:t xml:space="preserve">  </w:t>
            </w:r>
            <w:r w:rsidR="00640306" w:rsidRPr="009D1EF2">
              <w:rPr>
                <w:lang w:val="en-GB"/>
              </w:rPr>
              <w:t xml:space="preserve">Literature and </w:t>
            </w:r>
            <w:r w:rsidRPr="009D1EF2">
              <w:rPr>
                <w:lang w:val="en-GB"/>
              </w:rPr>
              <w:t>Language in Context</w:t>
            </w:r>
          </w:p>
        </w:tc>
      </w:tr>
      <w:tr w:rsidR="003F0188" w:rsidRPr="009D1EF2" w14:paraId="0A9CFDEC" w14:textId="77777777" w:rsidTr="00FA6284">
        <w:tc>
          <w:tcPr>
            <w:tcW w:w="1555" w:type="dxa"/>
          </w:tcPr>
          <w:p w14:paraId="3CA44C64" w14:textId="77777777" w:rsidR="003F0188" w:rsidRPr="009D1EF2" w:rsidRDefault="003F0188" w:rsidP="00315245">
            <w:pPr>
              <w:pStyle w:val="jbTablesText"/>
              <w:rPr>
                <w:lang w:val="en-GB"/>
              </w:rPr>
            </w:pPr>
            <w:r w:rsidRPr="009D1EF2">
              <w:rPr>
                <w:lang w:val="en-GB"/>
              </w:rPr>
              <w:t>13145</w:t>
            </w:r>
          </w:p>
        </w:tc>
        <w:tc>
          <w:tcPr>
            <w:tcW w:w="3685" w:type="dxa"/>
          </w:tcPr>
          <w:p w14:paraId="06137A1D" w14:textId="77777777" w:rsidR="003F0188" w:rsidRPr="009D1EF2" w:rsidRDefault="003F0188" w:rsidP="00315245">
            <w:pPr>
              <w:pStyle w:val="jbTablesText"/>
              <w:rPr>
                <w:lang w:val="en-GB"/>
              </w:rPr>
            </w:pPr>
            <w:r w:rsidRPr="009D1EF2">
              <w:rPr>
                <w:lang w:val="en-GB"/>
              </w:rPr>
              <w:t>French</w:t>
            </w:r>
          </w:p>
        </w:tc>
        <w:tc>
          <w:tcPr>
            <w:tcW w:w="4964" w:type="dxa"/>
          </w:tcPr>
          <w:p w14:paraId="34405F96" w14:textId="77777777" w:rsidR="003F0188" w:rsidRPr="009D1EF2" w:rsidRDefault="003F0188" w:rsidP="00315245">
            <w:pPr>
              <w:pStyle w:val="jbTablesText"/>
              <w:rPr>
                <w:i/>
                <w:lang w:val="en-GB"/>
              </w:rPr>
            </w:pPr>
            <w:r w:rsidRPr="009D1EF2">
              <w:rPr>
                <w:b/>
                <w:lang w:val="en-GB"/>
              </w:rPr>
              <w:t>178(24)</w:t>
            </w:r>
            <w:r w:rsidRPr="009D1EF2">
              <w:rPr>
                <w:lang w:val="en-GB"/>
              </w:rPr>
              <w:t xml:space="preserve">  Introduction to the French Language, Literature and Culture </w:t>
            </w:r>
            <w:r w:rsidRPr="009D1EF2">
              <w:rPr>
                <w:i/>
                <w:lang w:val="en-GB"/>
              </w:rPr>
              <w:t>(if you did not take French in Grade 12)</w:t>
            </w:r>
          </w:p>
          <w:p w14:paraId="249FC80C" w14:textId="67B4A255" w:rsidR="003F0188" w:rsidRPr="009D1EF2" w:rsidRDefault="00AB68F0" w:rsidP="00315245">
            <w:pPr>
              <w:pStyle w:val="jbTablesText"/>
              <w:rPr>
                <w:b/>
                <w:lang w:val="en-GB"/>
              </w:rPr>
            </w:pPr>
            <w:r w:rsidRPr="009D1EF2">
              <w:rPr>
                <w:rStyle w:val="Strong"/>
                <w:lang w:val="en-GB"/>
              </w:rPr>
              <w:t>OR</w:t>
            </w:r>
          </w:p>
          <w:p w14:paraId="20CA43EF" w14:textId="77777777" w:rsidR="003F0188" w:rsidRPr="009D1EF2" w:rsidRDefault="003F0188" w:rsidP="00315245">
            <w:pPr>
              <w:pStyle w:val="jbTablesText"/>
              <w:rPr>
                <w:lang w:val="en-GB"/>
              </w:rPr>
            </w:pPr>
            <w:r w:rsidRPr="009D1EF2">
              <w:rPr>
                <w:b/>
                <w:lang w:val="en-GB"/>
              </w:rPr>
              <w:t>188(24)</w:t>
            </w:r>
            <w:r w:rsidRPr="009D1EF2">
              <w:rPr>
                <w:lang w:val="en-GB"/>
              </w:rPr>
              <w:t xml:space="preserve">  Intermediate Study of the French Language, Literature and Culture </w:t>
            </w:r>
            <w:r w:rsidRPr="009D1EF2">
              <w:rPr>
                <w:i/>
                <w:lang w:val="en-GB"/>
              </w:rPr>
              <w:t>(if you took French in Grade 12)</w:t>
            </w:r>
          </w:p>
        </w:tc>
      </w:tr>
      <w:tr w:rsidR="003F0188" w:rsidRPr="009D1EF2" w14:paraId="25824611" w14:textId="77777777" w:rsidTr="00FA6284">
        <w:tc>
          <w:tcPr>
            <w:tcW w:w="1555" w:type="dxa"/>
          </w:tcPr>
          <w:p w14:paraId="43C5EEE5" w14:textId="77777777" w:rsidR="003F0188" w:rsidRPr="009D1EF2" w:rsidRDefault="003F0188" w:rsidP="00315245">
            <w:pPr>
              <w:pStyle w:val="jbTablesText"/>
              <w:rPr>
                <w:lang w:val="en-GB"/>
              </w:rPr>
            </w:pPr>
            <w:r w:rsidRPr="009D1EF2">
              <w:rPr>
                <w:lang w:val="en-GB"/>
              </w:rPr>
              <w:t>64165</w:t>
            </w:r>
          </w:p>
        </w:tc>
        <w:tc>
          <w:tcPr>
            <w:tcW w:w="3685" w:type="dxa"/>
          </w:tcPr>
          <w:p w14:paraId="1B6AAED2" w14:textId="060F8CDD" w:rsidR="003F0188" w:rsidRPr="009D1EF2" w:rsidRDefault="003F0188" w:rsidP="00315245">
            <w:pPr>
              <w:pStyle w:val="jbTablesText"/>
              <w:rPr>
                <w:lang w:val="en-GB"/>
              </w:rPr>
            </w:pPr>
            <w:r w:rsidRPr="009D1EF2">
              <w:rPr>
                <w:lang w:val="en-GB"/>
              </w:rPr>
              <w:t xml:space="preserve">Geo Environmental Science </w:t>
            </w:r>
            <w:r w:rsidRPr="009D1EF2">
              <w:rPr>
                <w:i/>
                <w:lang w:val="en-GB"/>
              </w:rPr>
              <w:t>(</w:t>
            </w:r>
            <w:r w:rsidR="00101771" w:rsidRPr="009D1EF2">
              <w:rPr>
                <w:i/>
                <w:lang w:val="en-GB"/>
              </w:rPr>
              <w:t>a</w:t>
            </w:r>
            <w:r w:rsidRPr="009D1EF2">
              <w:rPr>
                <w:i/>
                <w:lang w:val="en-GB"/>
              </w:rPr>
              <w:t>t second- and third-year level you must take Geography and Environmental Studies)</w:t>
            </w:r>
          </w:p>
        </w:tc>
        <w:tc>
          <w:tcPr>
            <w:tcW w:w="4964" w:type="dxa"/>
          </w:tcPr>
          <w:p w14:paraId="66C169C8" w14:textId="77777777" w:rsidR="003F0188" w:rsidRPr="009D1EF2" w:rsidRDefault="003F0188" w:rsidP="00315245">
            <w:pPr>
              <w:pStyle w:val="jbTablesText"/>
              <w:rPr>
                <w:lang w:val="en-GB"/>
              </w:rPr>
            </w:pPr>
            <w:r w:rsidRPr="009D1EF2">
              <w:rPr>
                <w:b/>
                <w:lang w:val="en-GB"/>
              </w:rPr>
              <w:t>124(16)</w:t>
            </w:r>
            <w:r w:rsidRPr="009D1EF2">
              <w:rPr>
                <w:lang w:val="en-GB"/>
              </w:rPr>
              <w:t xml:space="preserve">  Introduction to Human-Environmental Systems </w:t>
            </w:r>
          </w:p>
          <w:p w14:paraId="2504000A" w14:textId="77777777" w:rsidR="003F0188" w:rsidRPr="009D1EF2" w:rsidRDefault="003F0188" w:rsidP="00315245">
            <w:pPr>
              <w:pStyle w:val="jbTablesText"/>
              <w:rPr>
                <w:lang w:val="en-GB"/>
              </w:rPr>
            </w:pPr>
            <w:r w:rsidRPr="009D1EF2">
              <w:rPr>
                <w:b/>
                <w:lang w:val="en-GB"/>
              </w:rPr>
              <w:t>154(16)</w:t>
            </w:r>
            <w:r w:rsidRPr="009D1EF2">
              <w:rPr>
                <w:lang w:val="en-GB"/>
              </w:rPr>
              <w:t xml:space="preserve">  Introduction to Earth Systems Science</w:t>
            </w:r>
          </w:p>
        </w:tc>
      </w:tr>
      <w:tr w:rsidR="003F0188" w:rsidRPr="009D1EF2" w14:paraId="201EAD0F" w14:textId="77777777" w:rsidTr="00FA6284">
        <w:tc>
          <w:tcPr>
            <w:tcW w:w="1555" w:type="dxa"/>
          </w:tcPr>
          <w:p w14:paraId="11C6CA21" w14:textId="77777777" w:rsidR="003F0188" w:rsidRPr="009D1EF2" w:rsidRDefault="003F0188" w:rsidP="00315245">
            <w:pPr>
              <w:pStyle w:val="jbTablesText"/>
              <w:rPr>
                <w:lang w:val="en-GB"/>
              </w:rPr>
            </w:pPr>
            <w:r w:rsidRPr="009D1EF2">
              <w:rPr>
                <w:lang w:val="en-GB"/>
              </w:rPr>
              <w:t>26107</w:t>
            </w:r>
          </w:p>
        </w:tc>
        <w:tc>
          <w:tcPr>
            <w:tcW w:w="3685" w:type="dxa"/>
          </w:tcPr>
          <w:p w14:paraId="12450033" w14:textId="77777777" w:rsidR="003F0188" w:rsidRPr="009D1EF2" w:rsidRDefault="003F0188" w:rsidP="00315245">
            <w:pPr>
              <w:pStyle w:val="jbTablesText"/>
              <w:rPr>
                <w:lang w:val="en-GB"/>
              </w:rPr>
            </w:pPr>
            <w:r w:rsidRPr="009D1EF2">
              <w:rPr>
                <w:lang w:val="en-GB"/>
              </w:rPr>
              <w:t>German</w:t>
            </w:r>
          </w:p>
        </w:tc>
        <w:tc>
          <w:tcPr>
            <w:tcW w:w="4964" w:type="dxa"/>
          </w:tcPr>
          <w:p w14:paraId="7C255E72" w14:textId="77777777" w:rsidR="003F0188" w:rsidRPr="009D1EF2" w:rsidRDefault="003F0188" w:rsidP="00315245">
            <w:pPr>
              <w:pStyle w:val="jbTablesText"/>
              <w:rPr>
                <w:i/>
                <w:lang w:val="en-GB"/>
              </w:rPr>
            </w:pPr>
            <w:r w:rsidRPr="009D1EF2">
              <w:rPr>
                <w:b/>
                <w:lang w:val="en-GB"/>
              </w:rPr>
              <w:t>178(24)</w:t>
            </w:r>
            <w:r w:rsidRPr="009D1EF2">
              <w:rPr>
                <w:lang w:val="en-GB"/>
              </w:rPr>
              <w:t xml:space="preserve">  Introduction to the German Language and Culture </w:t>
            </w:r>
            <w:r w:rsidRPr="009D1EF2">
              <w:rPr>
                <w:i/>
                <w:lang w:val="en-GB"/>
              </w:rPr>
              <w:t>(if you did not take German in Grade 12)</w:t>
            </w:r>
          </w:p>
          <w:p w14:paraId="40A524EA" w14:textId="5733F082" w:rsidR="003F0188" w:rsidRPr="009D1EF2" w:rsidRDefault="00AB68F0" w:rsidP="00315245">
            <w:pPr>
              <w:pStyle w:val="jbTablesText"/>
              <w:rPr>
                <w:b/>
                <w:lang w:val="en-GB"/>
              </w:rPr>
            </w:pPr>
            <w:r w:rsidRPr="009D1EF2">
              <w:rPr>
                <w:rStyle w:val="Strong"/>
                <w:lang w:val="en-GB"/>
              </w:rPr>
              <w:t>OR</w:t>
            </w:r>
          </w:p>
          <w:p w14:paraId="1A85F542" w14:textId="77777777" w:rsidR="003F0188" w:rsidRPr="009D1EF2" w:rsidRDefault="003F0188" w:rsidP="00315245">
            <w:pPr>
              <w:pStyle w:val="jbTablesText"/>
              <w:rPr>
                <w:lang w:val="en-GB"/>
              </w:rPr>
            </w:pPr>
            <w:r w:rsidRPr="009D1EF2">
              <w:rPr>
                <w:b/>
                <w:lang w:val="en-GB"/>
              </w:rPr>
              <w:t>188(24)</w:t>
            </w:r>
            <w:r w:rsidRPr="009D1EF2">
              <w:rPr>
                <w:lang w:val="en-GB"/>
              </w:rPr>
              <w:t xml:space="preserve">  German Language, Literature and Culture of the 20th and 21st Century </w:t>
            </w:r>
            <w:r w:rsidRPr="009D1EF2">
              <w:rPr>
                <w:i/>
                <w:lang w:val="en-GB"/>
              </w:rPr>
              <w:t>(if you took German in Grade 12)</w:t>
            </w:r>
          </w:p>
        </w:tc>
      </w:tr>
      <w:tr w:rsidR="003F0188" w:rsidRPr="009D1EF2" w14:paraId="6A5627AA" w14:textId="77777777" w:rsidTr="00FA6284">
        <w:tc>
          <w:tcPr>
            <w:tcW w:w="1555" w:type="dxa"/>
          </w:tcPr>
          <w:p w14:paraId="53E1E83F" w14:textId="77777777" w:rsidR="003F0188" w:rsidRPr="009D1EF2" w:rsidRDefault="003F0188" w:rsidP="00315245">
            <w:pPr>
              <w:pStyle w:val="jbTablesText"/>
              <w:rPr>
                <w:lang w:val="en-GB"/>
              </w:rPr>
            </w:pPr>
            <w:r w:rsidRPr="009D1EF2">
              <w:rPr>
                <w:lang w:val="en-GB"/>
              </w:rPr>
              <w:t>13463</w:t>
            </w:r>
          </w:p>
        </w:tc>
        <w:tc>
          <w:tcPr>
            <w:tcW w:w="3685" w:type="dxa"/>
          </w:tcPr>
          <w:p w14:paraId="1C97A3E3" w14:textId="77777777" w:rsidR="003F0188" w:rsidRPr="009D1EF2" w:rsidRDefault="003F0188" w:rsidP="00315245">
            <w:pPr>
              <w:pStyle w:val="jbTablesText"/>
              <w:rPr>
                <w:lang w:val="en-GB"/>
              </w:rPr>
            </w:pPr>
            <w:r w:rsidRPr="009D1EF2">
              <w:rPr>
                <w:lang w:val="en-GB"/>
              </w:rPr>
              <w:t>History</w:t>
            </w:r>
          </w:p>
        </w:tc>
        <w:tc>
          <w:tcPr>
            <w:tcW w:w="4964" w:type="dxa"/>
          </w:tcPr>
          <w:p w14:paraId="0076FDA1" w14:textId="57FA5706" w:rsidR="003F0188" w:rsidRPr="009D1EF2" w:rsidRDefault="003F0188" w:rsidP="00315245">
            <w:pPr>
              <w:pStyle w:val="jbTablesText"/>
              <w:rPr>
                <w:lang w:val="en-GB"/>
              </w:rPr>
            </w:pPr>
            <w:r w:rsidRPr="009D1EF2">
              <w:rPr>
                <w:b/>
                <w:lang w:val="en-GB"/>
              </w:rPr>
              <w:t>114(12)</w:t>
            </w:r>
            <w:r w:rsidRPr="009D1EF2">
              <w:rPr>
                <w:lang w:val="en-GB"/>
              </w:rPr>
              <w:t xml:space="preserve">  Introduction to the Main Global Patterns and Developments in the </w:t>
            </w:r>
            <w:r w:rsidR="00A7591C" w:rsidRPr="009D1EF2">
              <w:rPr>
                <w:lang w:val="en-GB"/>
              </w:rPr>
              <w:t>N</w:t>
            </w:r>
            <w:r w:rsidRPr="009D1EF2">
              <w:rPr>
                <w:lang w:val="en-GB"/>
              </w:rPr>
              <w:t xml:space="preserve">ineteenth and </w:t>
            </w:r>
            <w:r w:rsidR="00A7591C" w:rsidRPr="009D1EF2">
              <w:rPr>
                <w:lang w:val="en-GB"/>
              </w:rPr>
              <w:t>T</w:t>
            </w:r>
            <w:r w:rsidRPr="009D1EF2">
              <w:rPr>
                <w:lang w:val="en-GB"/>
              </w:rPr>
              <w:t xml:space="preserve">wentieth </w:t>
            </w:r>
            <w:r w:rsidR="00A7591C" w:rsidRPr="009D1EF2">
              <w:rPr>
                <w:lang w:val="en-GB"/>
              </w:rPr>
              <w:t>C</w:t>
            </w:r>
            <w:r w:rsidRPr="009D1EF2">
              <w:rPr>
                <w:lang w:val="en-GB"/>
              </w:rPr>
              <w:t xml:space="preserve">enturies </w:t>
            </w:r>
          </w:p>
          <w:p w14:paraId="6FECCBDF" w14:textId="77777777" w:rsidR="003F0188" w:rsidRPr="009D1EF2" w:rsidRDefault="003F0188" w:rsidP="00315245">
            <w:pPr>
              <w:pStyle w:val="jbTablesText"/>
              <w:rPr>
                <w:lang w:val="en-GB"/>
              </w:rPr>
            </w:pPr>
            <w:r w:rsidRPr="009D1EF2">
              <w:rPr>
                <w:b/>
                <w:lang w:val="en-GB"/>
              </w:rPr>
              <w:t>144(12)</w:t>
            </w:r>
            <w:r w:rsidRPr="009D1EF2">
              <w:rPr>
                <w:lang w:val="en-GB"/>
              </w:rPr>
              <w:t xml:space="preserve">  Review of South African History</w:t>
            </w:r>
          </w:p>
        </w:tc>
      </w:tr>
      <w:tr w:rsidR="003F0188" w:rsidRPr="009D1EF2" w14:paraId="2203FD7A" w14:textId="77777777" w:rsidTr="00FA6284">
        <w:tc>
          <w:tcPr>
            <w:tcW w:w="1555" w:type="dxa"/>
          </w:tcPr>
          <w:p w14:paraId="063CA1AB" w14:textId="77777777" w:rsidR="003F0188" w:rsidRPr="009D1EF2" w:rsidRDefault="003F0188" w:rsidP="00315245">
            <w:pPr>
              <w:pStyle w:val="jbTablesText"/>
              <w:rPr>
                <w:lang w:val="en-GB"/>
              </w:rPr>
            </w:pPr>
            <w:r w:rsidRPr="009D1EF2">
              <w:rPr>
                <w:lang w:val="en-GB"/>
              </w:rPr>
              <w:t>12882</w:t>
            </w:r>
          </w:p>
        </w:tc>
        <w:tc>
          <w:tcPr>
            <w:tcW w:w="3685" w:type="dxa"/>
          </w:tcPr>
          <w:p w14:paraId="5F12C8BA" w14:textId="77777777" w:rsidR="003F0188" w:rsidRPr="009D1EF2" w:rsidRDefault="003F0188" w:rsidP="00315245">
            <w:pPr>
              <w:pStyle w:val="jbTablesText"/>
              <w:rPr>
                <w:lang w:val="en-GB"/>
              </w:rPr>
            </w:pPr>
            <w:r w:rsidRPr="009D1EF2">
              <w:rPr>
                <w:lang w:val="en-GB"/>
              </w:rPr>
              <w:t>Philoso</w:t>
            </w:r>
            <w:r w:rsidR="005B3938" w:rsidRPr="009D1EF2">
              <w:rPr>
                <w:lang w:val="en-GB"/>
              </w:rPr>
              <w:t>p</w:t>
            </w:r>
            <w:r w:rsidRPr="009D1EF2">
              <w:rPr>
                <w:lang w:val="en-GB"/>
              </w:rPr>
              <w:t>hy</w:t>
            </w:r>
          </w:p>
        </w:tc>
        <w:tc>
          <w:tcPr>
            <w:tcW w:w="4964" w:type="dxa"/>
          </w:tcPr>
          <w:p w14:paraId="57F93C1A" w14:textId="77777777" w:rsidR="00640306" w:rsidRPr="009D1EF2" w:rsidRDefault="00640306" w:rsidP="00315245">
            <w:pPr>
              <w:pStyle w:val="jbTablesText"/>
              <w:rPr>
                <w:lang w:val="en-GB"/>
              </w:rPr>
            </w:pPr>
            <w:r w:rsidRPr="009D1EF2">
              <w:rPr>
                <w:b/>
                <w:lang w:val="en-GB"/>
              </w:rPr>
              <w:t>114(12)</w:t>
            </w:r>
            <w:r w:rsidRPr="009D1EF2">
              <w:rPr>
                <w:lang w:val="en-GB"/>
              </w:rPr>
              <w:t xml:space="preserve"> Introduction to Systematic Philosophy</w:t>
            </w:r>
          </w:p>
          <w:p w14:paraId="5045D4DD" w14:textId="52CFD81F" w:rsidR="00640306" w:rsidRPr="009D1EF2" w:rsidRDefault="00640306" w:rsidP="00315245">
            <w:pPr>
              <w:pStyle w:val="jbTablesText"/>
              <w:rPr>
                <w:lang w:val="en-GB"/>
              </w:rPr>
            </w:pPr>
            <w:r w:rsidRPr="009D1EF2">
              <w:rPr>
                <w:b/>
                <w:lang w:val="en-GB"/>
              </w:rPr>
              <w:t>144(12)</w:t>
            </w:r>
            <w:r w:rsidRPr="009D1EF2">
              <w:rPr>
                <w:lang w:val="en-GB"/>
              </w:rPr>
              <w:t xml:space="preserve"> Introduction to Moral Reasoning</w:t>
            </w:r>
          </w:p>
        </w:tc>
      </w:tr>
      <w:tr w:rsidR="003F0188" w:rsidRPr="009D1EF2" w14:paraId="5D2A52AF" w14:textId="77777777" w:rsidTr="00FA6284">
        <w:tc>
          <w:tcPr>
            <w:tcW w:w="1555" w:type="dxa"/>
          </w:tcPr>
          <w:p w14:paraId="0E1FE6F9" w14:textId="77777777" w:rsidR="003F0188" w:rsidRPr="009D1EF2" w:rsidRDefault="003F0188" w:rsidP="00315245">
            <w:pPr>
              <w:pStyle w:val="jbTablesText"/>
              <w:rPr>
                <w:lang w:val="en-GB"/>
              </w:rPr>
            </w:pPr>
            <w:r w:rsidRPr="009D1EF2">
              <w:rPr>
                <w:lang w:val="en-GB"/>
              </w:rPr>
              <w:t>44687</w:t>
            </w:r>
          </w:p>
        </w:tc>
        <w:tc>
          <w:tcPr>
            <w:tcW w:w="3685" w:type="dxa"/>
          </w:tcPr>
          <w:p w14:paraId="78EC9407" w14:textId="77777777" w:rsidR="003F0188" w:rsidRPr="009D1EF2" w:rsidRDefault="003F0188" w:rsidP="00315245">
            <w:pPr>
              <w:pStyle w:val="jbTablesText"/>
              <w:rPr>
                <w:lang w:val="en-GB"/>
              </w:rPr>
            </w:pPr>
            <w:r w:rsidRPr="009D1EF2">
              <w:rPr>
                <w:lang w:val="en-GB"/>
              </w:rPr>
              <w:t>Political Science</w:t>
            </w:r>
          </w:p>
        </w:tc>
        <w:tc>
          <w:tcPr>
            <w:tcW w:w="4964" w:type="dxa"/>
          </w:tcPr>
          <w:p w14:paraId="26F7CBE0" w14:textId="77777777" w:rsidR="003F0188" w:rsidRPr="009D1EF2" w:rsidRDefault="003F0188" w:rsidP="00315245">
            <w:pPr>
              <w:pStyle w:val="jbTablesText"/>
              <w:rPr>
                <w:lang w:val="en-GB"/>
              </w:rPr>
            </w:pPr>
            <w:r w:rsidRPr="009D1EF2">
              <w:rPr>
                <w:b/>
                <w:lang w:val="en-GB"/>
              </w:rPr>
              <w:t>114(12)</w:t>
            </w:r>
            <w:r w:rsidR="000A1AC3" w:rsidRPr="009D1EF2">
              <w:rPr>
                <w:lang w:val="en-GB"/>
              </w:rPr>
              <w:t xml:space="preserve"> </w:t>
            </w:r>
            <w:r w:rsidRPr="009D1EF2">
              <w:rPr>
                <w:lang w:val="en-GB"/>
              </w:rPr>
              <w:t xml:space="preserve">Introduction to Political Science and South African Politics  </w:t>
            </w:r>
          </w:p>
          <w:p w14:paraId="0B55299E" w14:textId="77777777" w:rsidR="003F0188" w:rsidRPr="009D1EF2" w:rsidRDefault="003F0188" w:rsidP="00315245">
            <w:pPr>
              <w:pStyle w:val="jbTablesText"/>
              <w:rPr>
                <w:lang w:val="en-GB"/>
              </w:rPr>
            </w:pPr>
            <w:r w:rsidRPr="009D1EF2">
              <w:rPr>
                <w:b/>
                <w:lang w:val="en-GB"/>
              </w:rPr>
              <w:t>144(12)</w:t>
            </w:r>
            <w:r w:rsidRPr="009D1EF2">
              <w:rPr>
                <w:lang w:val="en-GB"/>
              </w:rPr>
              <w:t xml:space="preserve">  Introduction to International Relations and African Politics</w:t>
            </w:r>
          </w:p>
        </w:tc>
      </w:tr>
      <w:tr w:rsidR="003F0188" w:rsidRPr="009D1EF2" w14:paraId="635DD687" w14:textId="77777777" w:rsidTr="00FA6284">
        <w:tc>
          <w:tcPr>
            <w:tcW w:w="1555" w:type="dxa"/>
          </w:tcPr>
          <w:p w14:paraId="3BB2FDEF" w14:textId="77777777" w:rsidR="003F0188" w:rsidRPr="009D1EF2" w:rsidRDefault="003F0188" w:rsidP="00315245">
            <w:pPr>
              <w:pStyle w:val="jbTablesText"/>
              <w:rPr>
                <w:lang w:val="en-GB"/>
              </w:rPr>
            </w:pPr>
            <w:r w:rsidRPr="009D1EF2">
              <w:rPr>
                <w:lang w:val="en-GB"/>
              </w:rPr>
              <w:lastRenderedPageBreak/>
              <w:t>18414</w:t>
            </w:r>
          </w:p>
        </w:tc>
        <w:tc>
          <w:tcPr>
            <w:tcW w:w="3685" w:type="dxa"/>
          </w:tcPr>
          <w:p w14:paraId="5CC4850D" w14:textId="77777777" w:rsidR="003F0188" w:rsidRPr="009D1EF2" w:rsidRDefault="003F0188" w:rsidP="00315245">
            <w:pPr>
              <w:pStyle w:val="jbTablesText"/>
              <w:rPr>
                <w:lang w:val="en-GB"/>
              </w:rPr>
            </w:pPr>
            <w:r w:rsidRPr="009D1EF2">
              <w:rPr>
                <w:lang w:val="en-GB"/>
              </w:rPr>
              <w:t>Psychology</w:t>
            </w:r>
          </w:p>
        </w:tc>
        <w:tc>
          <w:tcPr>
            <w:tcW w:w="4964" w:type="dxa"/>
          </w:tcPr>
          <w:p w14:paraId="7A312BA5" w14:textId="77777777" w:rsidR="003F0188" w:rsidRPr="009D1EF2" w:rsidRDefault="003F0188" w:rsidP="00315245">
            <w:pPr>
              <w:pStyle w:val="jbTablesText"/>
              <w:rPr>
                <w:lang w:val="en-GB"/>
              </w:rPr>
            </w:pPr>
            <w:r w:rsidRPr="009D1EF2">
              <w:rPr>
                <w:b/>
                <w:lang w:val="en-GB"/>
              </w:rPr>
              <w:t>114(12)</w:t>
            </w:r>
            <w:r w:rsidRPr="009D1EF2">
              <w:rPr>
                <w:lang w:val="en-GB"/>
              </w:rPr>
              <w:t xml:space="preserve">  Psychology as Science  </w:t>
            </w:r>
          </w:p>
          <w:p w14:paraId="4B6456AC" w14:textId="77777777" w:rsidR="003F0188" w:rsidRPr="009D1EF2" w:rsidRDefault="003F0188" w:rsidP="00315245">
            <w:pPr>
              <w:pStyle w:val="jbTablesText"/>
              <w:rPr>
                <w:lang w:val="en-GB"/>
              </w:rPr>
            </w:pPr>
            <w:r w:rsidRPr="009D1EF2">
              <w:rPr>
                <w:b/>
                <w:lang w:val="en-GB"/>
              </w:rPr>
              <w:t>144(12)</w:t>
            </w:r>
            <w:r w:rsidRPr="009D1EF2">
              <w:rPr>
                <w:lang w:val="en-GB"/>
              </w:rPr>
              <w:t xml:space="preserve">  Psychology in Context</w:t>
            </w:r>
          </w:p>
        </w:tc>
      </w:tr>
      <w:tr w:rsidR="003F0188" w:rsidRPr="009D1EF2" w14:paraId="10668D94" w14:textId="77777777" w:rsidTr="00FA6284">
        <w:tc>
          <w:tcPr>
            <w:tcW w:w="1555" w:type="dxa"/>
          </w:tcPr>
          <w:p w14:paraId="21FBF547" w14:textId="77777777" w:rsidR="003F0188" w:rsidRPr="009D1EF2" w:rsidRDefault="003F0188" w:rsidP="00315245">
            <w:pPr>
              <w:pStyle w:val="jbTablesText"/>
              <w:rPr>
                <w:lang w:val="en-GB"/>
              </w:rPr>
            </w:pPr>
            <w:r w:rsidRPr="009D1EF2">
              <w:rPr>
                <w:lang w:val="en-GB"/>
              </w:rPr>
              <w:t>48003</w:t>
            </w:r>
          </w:p>
        </w:tc>
        <w:tc>
          <w:tcPr>
            <w:tcW w:w="3685" w:type="dxa"/>
          </w:tcPr>
          <w:p w14:paraId="59FD5E69" w14:textId="77777777" w:rsidR="003F0188" w:rsidRPr="009D1EF2" w:rsidRDefault="003F0188" w:rsidP="00315245">
            <w:pPr>
              <w:pStyle w:val="jbTablesText"/>
              <w:rPr>
                <w:lang w:val="en-GB"/>
              </w:rPr>
            </w:pPr>
            <w:r w:rsidRPr="009D1EF2">
              <w:rPr>
                <w:lang w:val="en-GB"/>
              </w:rPr>
              <w:t>Public and Development Management</w:t>
            </w:r>
          </w:p>
        </w:tc>
        <w:tc>
          <w:tcPr>
            <w:tcW w:w="4964" w:type="dxa"/>
          </w:tcPr>
          <w:p w14:paraId="681BD622" w14:textId="77777777" w:rsidR="003F0188" w:rsidRPr="009D1EF2" w:rsidRDefault="003F0188" w:rsidP="00315245">
            <w:pPr>
              <w:pStyle w:val="jbTablesText"/>
              <w:rPr>
                <w:lang w:val="en-GB"/>
              </w:rPr>
            </w:pPr>
            <w:r w:rsidRPr="009D1EF2">
              <w:rPr>
                <w:b/>
                <w:lang w:val="en-GB"/>
              </w:rPr>
              <w:t>114(12)</w:t>
            </w:r>
            <w:r w:rsidRPr="009D1EF2">
              <w:rPr>
                <w:lang w:val="en-GB"/>
              </w:rPr>
              <w:t xml:space="preserve">  Introduction to Public and Development Management </w:t>
            </w:r>
          </w:p>
          <w:p w14:paraId="0EF2B716" w14:textId="77777777" w:rsidR="003F0188" w:rsidRPr="009D1EF2" w:rsidRDefault="003F0188" w:rsidP="00315245">
            <w:pPr>
              <w:pStyle w:val="jbTablesText"/>
              <w:rPr>
                <w:lang w:val="en-GB"/>
              </w:rPr>
            </w:pPr>
            <w:r w:rsidRPr="009D1EF2">
              <w:rPr>
                <w:b/>
                <w:lang w:val="en-GB"/>
              </w:rPr>
              <w:t>144(12)</w:t>
            </w:r>
            <w:r w:rsidRPr="009D1EF2">
              <w:rPr>
                <w:lang w:val="en-GB"/>
              </w:rPr>
              <w:t xml:space="preserve">  Public Policy and Management</w:t>
            </w:r>
          </w:p>
        </w:tc>
      </w:tr>
      <w:tr w:rsidR="003F0188" w:rsidRPr="009D1EF2" w14:paraId="219AFB1D" w14:textId="77777777" w:rsidTr="00FA6284">
        <w:tc>
          <w:tcPr>
            <w:tcW w:w="1555" w:type="dxa"/>
          </w:tcPr>
          <w:p w14:paraId="49521E4A" w14:textId="77777777" w:rsidR="003F0188" w:rsidRPr="009D1EF2" w:rsidRDefault="003F0188" w:rsidP="00315245">
            <w:pPr>
              <w:pStyle w:val="jbTablesText"/>
              <w:rPr>
                <w:lang w:val="en-GB"/>
              </w:rPr>
            </w:pPr>
            <w:r w:rsidRPr="009D1EF2">
              <w:rPr>
                <w:lang w:val="en-GB"/>
              </w:rPr>
              <w:t>58173</w:t>
            </w:r>
          </w:p>
        </w:tc>
        <w:tc>
          <w:tcPr>
            <w:tcW w:w="3685" w:type="dxa"/>
          </w:tcPr>
          <w:p w14:paraId="6E60C736" w14:textId="77777777" w:rsidR="003F0188" w:rsidRPr="009D1EF2" w:rsidRDefault="003F0188" w:rsidP="00315245">
            <w:pPr>
              <w:pStyle w:val="jbTablesText"/>
              <w:rPr>
                <w:lang w:val="en-GB"/>
              </w:rPr>
            </w:pPr>
            <w:r w:rsidRPr="009D1EF2">
              <w:rPr>
                <w:lang w:val="en-GB"/>
              </w:rPr>
              <w:t>Socio-Informatics</w:t>
            </w:r>
          </w:p>
        </w:tc>
        <w:tc>
          <w:tcPr>
            <w:tcW w:w="4964" w:type="dxa"/>
          </w:tcPr>
          <w:p w14:paraId="11C743A7" w14:textId="77777777" w:rsidR="003F0188" w:rsidRPr="009D1EF2" w:rsidRDefault="003F0188" w:rsidP="00315245">
            <w:pPr>
              <w:pStyle w:val="jbTablesText"/>
              <w:rPr>
                <w:lang w:val="en-GB"/>
              </w:rPr>
            </w:pPr>
            <w:r w:rsidRPr="009D1EF2">
              <w:rPr>
                <w:b/>
                <w:lang w:val="en-GB"/>
              </w:rPr>
              <w:t>114(12)</w:t>
            </w:r>
            <w:r w:rsidRPr="009D1EF2">
              <w:rPr>
                <w:lang w:val="en-GB"/>
              </w:rPr>
              <w:t xml:space="preserve">  The Knowledge Economy and Society </w:t>
            </w:r>
          </w:p>
          <w:p w14:paraId="247B19D6" w14:textId="77777777" w:rsidR="003F0188" w:rsidRPr="009D1EF2" w:rsidRDefault="003F0188" w:rsidP="00315245">
            <w:pPr>
              <w:pStyle w:val="jbTablesText"/>
              <w:rPr>
                <w:lang w:val="en-GB"/>
              </w:rPr>
            </w:pPr>
            <w:r w:rsidRPr="009D1EF2">
              <w:rPr>
                <w:b/>
                <w:lang w:val="en-GB"/>
              </w:rPr>
              <w:t>144(12)</w:t>
            </w:r>
            <w:r w:rsidRPr="009D1EF2">
              <w:rPr>
                <w:lang w:val="en-GB"/>
              </w:rPr>
              <w:t xml:space="preserve">  Technology, Organisation and Society</w:t>
            </w:r>
          </w:p>
        </w:tc>
      </w:tr>
      <w:tr w:rsidR="003F0188" w:rsidRPr="009D1EF2" w14:paraId="6365D6C6" w14:textId="77777777" w:rsidTr="00FA6284">
        <w:tc>
          <w:tcPr>
            <w:tcW w:w="1555" w:type="dxa"/>
          </w:tcPr>
          <w:p w14:paraId="51A04F3E" w14:textId="77777777" w:rsidR="003F0188" w:rsidRPr="009D1EF2" w:rsidRDefault="003F0188" w:rsidP="00315245">
            <w:pPr>
              <w:pStyle w:val="jbTablesText"/>
              <w:rPr>
                <w:lang w:val="en-GB"/>
              </w:rPr>
            </w:pPr>
            <w:r w:rsidRPr="009D1EF2">
              <w:rPr>
                <w:lang w:val="en-GB"/>
              </w:rPr>
              <w:t>19003</w:t>
            </w:r>
          </w:p>
        </w:tc>
        <w:tc>
          <w:tcPr>
            <w:tcW w:w="3685" w:type="dxa"/>
          </w:tcPr>
          <w:p w14:paraId="0E0CD0D9" w14:textId="77777777" w:rsidR="003F0188" w:rsidRPr="009D1EF2" w:rsidRDefault="003F0188" w:rsidP="00315245">
            <w:pPr>
              <w:pStyle w:val="jbTablesText"/>
              <w:rPr>
                <w:lang w:val="en-GB"/>
              </w:rPr>
            </w:pPr>
            <w:r w:rsidRPr="009D1EF2">
              <w:rPr>
                <w:lang w:val="en-GB"/>
              </w:rPr>
              <w:t>Sociology</w:t>
            </w:r>
          </w:p>
        </w:tc>
        <w:tc>
          <w:tcPr>
            <w:tcW w:w="4964" w:type="dxa"/>
          </w:tcPr>
          <w:p w14:paraId="1CB4C7B6" w14:textId="77777777" w:rsidR="003F0188" w:rsidRPr="009D1EF2" w:rsidRDefault="003F0188" w:rsidP="00315245">
            <w:pPr>
              <w:pStyle w:val="jbTablesText"/>
              <w:rPr>
                <w:lang w:val="en-GB"/>
              </w:rPr>
            </w:pPr>
            <w:r w:rsidRPr="009D1EF2">
              <w:rPr>
                <w:b/>
                <w:lang w:val="en-GB"/>
              </w:rPr>
              <w:t>114(12)</w:t>
            </w:r>
            <w:r w:rsidRPr="009D1EF2">
              <w:rPr>
                <w:lang w:val="en-GB"/>
              </w:rPr>
              <w:t xml:space="preserve">  Introduction to Sociology and Social Anthropology </w:t>
            </w:r>
          </w:p>
          <w:p w14:paraId="5E5E5167" w14:textId="77777777" w:rsidR="003F0188" w:rsidRPr="009D1EF2" w:rsidRDefault="003F0188" w:rsidP="00315245">
            <w:pPr>
              <w:pStyle w:val="jbTablesText"/>
              <w:rPr>
                <w:lang w:val="en-GB"/>
              </w:rPr>
            </w:pPr>
            <w:r w:rsidRPr="009D1EF2">
              <w:rPr>
                <w:b/>
                <w:lang w:val="en-GB"/>
              </w:rPr>
              <w:t>144(12)</w:t>
            </w:r>
            <w:r w:rsidRPr="009D1EF2">
              <w:rPr>
                <w:lang w:val="en-GB"/>
              </w:rPr>
              <w:t xml:space="preserve">  Social Issues in South Africa</w:t>
            </w:r>
          </w:p>
        </w:tc>
      </w:tr>
      <w:tr w:rsidR="003F0188" w:rsidRPr="009D1EF2" w14:paraId="764F37B9" w14:textId="77777777" w:rsidTr="00FA6284">
        <w:tc>
          <w:tcPr>
            <w:tcW w:w="1555" w:type="dxa"/>
          </w:tcPr>
          <w:p w14:paraId="54ED5B85" w14:textId="77777777" w:rsidR="003F0188" w:rsidRPr="009D1EF2" w:rsidRDefault="003F0188" w:rsidP="00315245">
            <w:pPr>
              <w:pStyle w:val="jbTablesText"/>
              <w:rPr>
                <w:lang w:val="en-GB"/>
              </w:rPr>
            </w:pPr>
            <w:r w:rsidRPr="009D1EF2">
              <w:rPr>
                <w:lang w:val="en-GB"/>
              </w:rPr>
              <w:t>21687</w:t>
            </w:r>
          </w:p>
        </w:tc>
        <w:tc>
          <w:tcPr>
            <w:tcW w:w="3685" w:type="dxa"/>
          </w:tcPr>
          <w:p w14:paraId="30DCE53E" w14:textId="77777777" w:rsidR="003F0188" w:rsidRPr="009D1EF2" w:rsidRDefault="003F0188" w:rsidP="00315245">
            <w:pPr>
              <w:pStyle w:val="jbTablesText"/>
              <w:rPr>
                <w:lang w:val="en-GB"/>
              </w:rPr>
            </w:pPr>
            <w:r w:rsidRPr="009D1EF2">
              <w:rPr>
                <w:lang w:val="en-GB"/>
              </w:rPr>
              <w:t>Xhosa</w:t>
            </w:r>
          </w:p>
        </w:tc>
        <w:tc>
          <w:tcPr>
            <w:tcW w:w="4964" w:type="dxa"/>
          </w:tcPr>
          <w:p w14:paraId="255352E4" w14:textId="03A63776" w:rsidR="003F0188" w:rsidRPr="009D1EF2" w:rsidRDefault="003F0188" w:rsidP="00315245">
            <w:pPr>
              <w:pStyle w:val="jbTablesText"/>
              <w:rPr>
                <w:lang w:val="en-GB"/>
              </w:rPr>
            </w:pPr>
            <w:r w:rsidRPr="009D1EF2">
              <w:rPr>
                <w:b/>
                <w:lang w:val="en-GB"/>
              </w:rPr>
              <w:t>178(24)</w:t>
            </w:r>
            <w:r w:rsidRPr="009D1EF2">
              <w:rPr>
                <w:lang w:val="en-GB"/>
              </w:rPr>
              <w:t xml:space="preserve">  Introduction to Xhosa Language and Culture (</w:t>
            </w:r>
            <w:r w:rsidRPr="009D1EF2">
              <w:rPr>
                <w:i/>
                <w:lang w:val="en-GB"/>
              </w:rPr>
              <w:t xml:space="preserve">if you </w:t>
            </w:r>
            <w:r w:rsidR="00031D6B" w:rsidRPr="009D1EF2">
              <w:rPr>
                <w:i/>
                <w:lang w:val="en-GB"/>
              </w:rPr>
              <w:t xml:space="preserve">did not have </w:t>
            </w:r>
            <w:r w:rsidRPr="009D1EF2">
              <w:rPr>
                <w:i/>
                <w:lang w:val="en-GB"/>
              </w:rPr>
              <w:t xml:space="preserve">Xhosa or Zulu </w:t>
            </w:r>
            <w:r w:rsidR="00C41825" w:rsidRPr="009D1EF2">
              <w:rPr>
                <w:i/>
                <w:lang w:val="en-GB"/>
              </w:rPr>
              <w:t xml:space="preserve">as Home </w:t>
            </w:r>
            <w:r w:rsidRPr="009D1EF2">
              <w:rPr>
                <w:i/>
                <w:lang w:val="en-GB"/>
              </w:rPr>
              <w:t>Language in Grade 12</w:t>
            </w:r>
            <w:r w:rsidR="00C41825" w:rsidRPr="009D1EF2">
              <w:rPr>
                <w:lang w:val="en-GB"/>
              </w:rPr>
              <w:t>)</w:t>
            </w:r>
          </w:p>
          <w:p w14:paraId="089FC6BA" w14:textId="30D66974" w:rsidR="003F0188" w:rsidRPr="009D1EF2" w:rsidRDefault="00AB68F0" w:rsidP="00315245">
            <w:pPr>
              <w:pStyle w:val="jbTablesText"/>
              <w:rPr>
                <w:b/>
                <w:lang w:val="en-GB"/>
              </w:rPr>
            </w:pPr>
            <w:r w:rsidRPr="009D1EF2">
              <w:rPr>
                <w:rStyle w:val="Strong"/>
                <w:lang w:val="en-GB"/>
              </w:rPr>
              <w:t>OR</w:t>
            </w:r>
          </w:p>
          <w:p w14:paraId="74979580" w14:textId="23E47A91" w:rsidR="003F0188" w:rsidRPr="009D1EF2" w:rsidRDefault="003F0188" w:rsidP="00315245">
            <w:pPr>
              <w:pStyle w:val="jbTablesText"/>
              <w:rPr>
                <w:lang w:val="en-GB"/>
              </w:rPr>
            </w:pPr>
            <w:r w:rsidRPr="009D1EF2">
              <w:rPr>
                <w:b/>
                <w:lang w:val="en-GB"/>
              </w:rPr>
              <w:t>188(24)</w:t>
            </w:r>
            <w:r w:rsidRPr="009D1EF2">
              <w:rPr>
                <w:lang w:val="en-GB"/>
              </w:rPr>
              <w:t xml:space="preserve">  Introduction to Xhosa Language, Communication and Culture </w:t>
            </w:r>
            <w:r w:rsidRPr="009D1EF2">
              <w:rPr>
                <w:i/>
                <w:lang w:val="en-GB"/>
              </w:rPr>
              <w:t>(</w:t>
            </w:r>
            <w:r w:rsidR="00C41825" w:rsidRPr="009D1EF2">
              <w:rPr>
                <w:i/>
                <w:lang w:val="en-GB"/>
              </w:rPr>
              <w:t xml:space="preserve">if you had </w:t>
            </w:r>
            <w:r w:rsidRPr="009D1EF2">
              <w:rPr>
                <w:i/>
                <w:lang w:val="en-GB"/>
              </w:rPr>
              <w:t xml:space="preserve">Xhosa or Zulu </w:t>
            </w:r>
            <w:r w:rsidR="00C41825" w:rsidRPr="009D1EF2">
              <w:rPr>
                <w:i/>
                <w:lang w:val="en-GB"/>
              </w:rPr>
              <w:t>as Home Language in Grade 12</w:t>
            </w:r>
            <w:r w:rsidRPr="009D1EF2">
              <w:rPr>
                <w:i/>
                <w:lang w:val="en-GB"/>
              </w:rPr>
              <w:t>)</w:t>
            </w:r>
          </w:p>
        </w:tc>
      </w:tr>
    </w:tbl>
    <w:p w14:paraId="5819A785" w14:textId="77777777" w:rsidR="003D0DBF" w:rsidRPr="009D1EF2" w:rsidRDefault="003D0DBF" w:rsidP="00802DBA">
      <w:pPr>
        <w:pStyle w:val="jbSpacer6"/>
        <w:rPr>
          <w:lang w:val="en-GB"/>
        </w:rPr>
      </w:pPr>
    </w:p>
    <w:p w14:paraId="6B3C8822" w14:textId="77777777" w:rsidR="009854C3" w:rsidRPr="009D1EF2" w:rsidRDefault="00175CC1" w:rsidP="00CB2EFE">
      <w:pPr>
        <w:pStyle w:val="jbHeading4"/>
        <w:rPr>
          <w:lang w:val="en-GB"/>
        </w:rPr>
      </w:pPr>
      <w:r w:rsidRPr="009D1EF2">
        <w:rPr>
          <w:lang w:val="en-GB"/>
        </w:rPr>
        <w:t>Second year</w:t>
      </w:r>
      <w:r w:rsidR="009854C3" w:rsidRPr="009D1EF2">
        <w:rPr>
          <w:lang w:val="en-GB"/>
        </w:rPr>
        <w:t xml:space="preserve"> (128 – 136 </w:t>
      </w:r>
      <w:r w:rsidRPr="009D1EF2">
        <w:rPr>
          <w:lang w:val="en-GB"/>
        </w:rPr>
        <w:t>credits</w:t>
      </w:r>
      <w:r w:rsidR="009854C3" w:rsidRPr="009D1EF2">
        <w:rPr>
          <w:lang w:val="en-GB"/>
        </w:rPr>
        <w:t>)</w:t>
      </w:r>
    </w:p>
    <w:p w14:paraId="0C3F72FF" w14:textId="347A5E58" w:rsidR="003F0188" w:rsidRPr="009D1EF2" w:rsidRDefault="003F0188" w:rsidP="00CB6F4B">
      <w:pPr>
        <w:pStyle w:val="jbParagraph"/>
        <w:rPr>
          <w:b/>
          <w:lang w:val="en-GB"/>
        </w:rPr>
      </w:pPr>
      <w:r w:rsidRPr="009D1EF2">
        <w:rPr>
          <w:lang w:val="en-GB"/>
        </w:rPr>
        <w:t>In your second year you continue with four subjects that you took in your first year. Your subject choice is as follows:</w:t>
      </w:r>
    </w:p>
    <w:tbl>
      <w:tblPr>
        <w:tblStyle w:val="jbTablebasic"/>
        <w:tblW w:w="9070" w:type="dxa"/>
        <w:tblLook w:val="04A0" w:firstRow="1" w:lastRow="0" w:firstColumn="1" w:lastColumn="0" w:noHBand="0" w:noVBand="1"/>
      </w:tblPr>
      <w:tblGrid>
        <w:gridCol w:w="3060"/>
        <w:gridCol w:w="6010"/>
      </w:tblGrid>
      <w:tr w:rsidR="008656E3" w:rsidRPr="009D1EF2" w14:paraId="547BCD9A" w14:textId="77777777" w:rsidTr="00FA6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792B50D0" w14:textId="77777777" w:rsidR="008656E3" w:rsidRPr="009D1EF2" w:rsidRDefault="00B52BA3" w:rsidP="008535EF">
            <w:pPr>
              <w:pStyle w:val="jbTablesText"/>
              <w:rPr>
                <w:lang w:val="en-GB"/>
              </w:rPr>
            </w:pPr>
            <w:r w:rsidRPr="009D1EF2">
              <w:rPr>
                <w:lang w:val="en-GB"/>
              </w:rPr>
              <w:t>Choose</w:t>
            </w:r>
          </w:p>
        </w:tc>
        <w:tc>
          <w:tcPr>
            <w:tcW w:w="4599" w:type="dxa"/>
          </w:tcPr>
          <w:p w14:paraId="0DC833E7" w14:textId="77777777" w:rsidR="008656E3" w:rsidRPr="009D1EF2" w:rsidRDefault="008656E3" w:rsidP="008535EF">
            <w:pPr>
              <w:pStyle w:val="jbTablesText"/>
              <w:cnfStyle w:val="100000000000" w:firstRow="1" w:lastRow="0" w:firstColumn="0" w:lastColumn="0" w:oddVBand="0" w:evenVBand="0" w:oddHBand="0" w:evenHBand="0" w:firstRowFirstColumn="0" w:firstRowLastColumn="0" w:lastRowFirstColumn="0" w:lastRowLastColumn="0"/>
              <w:rPr>
                <w:lang w:val="en-GB"/>
              </w:rPr>
            </w:pPr>
          </w:p>
        </w:tc>
      </w:tr>
      <w:tr w:rsidR="008656E3" w:rsidRPr="009D1EF2" w14:paraId="070DD40F" w14:textId="77777777" w:rsidTr="00FA6284">
        <w:tc>
          <w:tcPr>
            <w:cnfStyle w:val="001000000000" w:firstRow="0" w:lastRow="0" w:firstColumn="1" w:lastColumn="0" w:oddVBand="0" w:evenVBand="0" w:oddHBand="0" w:evenHBand="0" w:firstRowFirstColumn="0" w:firstRowLastColumn="0" w:lastRowFirstColumn="0" w:lastRowLastColumn="0"/>
            <w:tcW w:w="2342" w:type="dxa"/>
          </w:tcPr>
          <w:p w14:paraId="2C8B7EFD" w14:textId="77777777" w:rsidR="008656E3" w:rsidRPr="009D1EF2" w:rsidRDefault="00B52BA3" w:rsidP="008535EF">
            <w:pPr>
              <w:pStyle w:val="jbTablesText"/>
              <w:rPr>
                <w:lang w:val="en-GB"/>
              </w:rPr>
            </w:pPr>
            <w:r w:rsidRPr="009D1EF2">
              <w:rPr>
                <w:lang w:val="en-GB"/>
              </w:rPr>
              <w:t>4 subjects</w:t>
            </w:r>
            <w:r w:rsidR="008656E3" w:rsidRPr="009D1EF2">
              <w:rPr>
                <w:lang w:val="en-GB"/>
              </w:rPr>
              <w:t xml:space="preserve"> </w:t>
            </w:r>
          </w:p>
          <w:p w14:paraId="7E9374EA" w14:textId="77777777" w:rsidR="008656E3" w:rsidRPr="009D1EF2" w:rsidRDefault="008656E3" w:rsidP="008535EF">
            <w:pPr>
              <w:pStyle w:val="jbTablesText"/>
              <w:rPr>
                <w:i/>
                <w:lang w:val="en-GB"/>
              </w:rPr>
            </w:pPr>
            <w:r w:rsidRPr="009D1EF2">
              <w:rPr>
                <w:b w:val="0"/>
                <w:i/>
                <w:lang w:val="en-GB"/>
              </w:rPr>
              <w:t>(</w:t>
            </w:r>
            <w:r w:rsidR="003F0188" w:rsidRPr="009D1EF2">
              <w:rPr>
                <w:b w:val="0"/>
                <w:i/>
                <w:lang w:val="en-GB"/>
              </w:rPr>
              <w:t>that you took in your first year</w:t>
            </w:r>
            <w:r w:rsidRPr="009D1EF2">
              <w:rPr>
                <w:b w:val="0"/>
                <w:i/>
                <w:lang w:val="en-GB"/>
              </w:rPr>
              <w:t>)</w:t>
            </w:r>
          </w:p>
        </w:tc>
        <w:tc>
          <w:tcPr>
            <w:tcW w:w="4599" w:type="dxa"/>
          </w:tcPr>
          <w:p w14:paraId="79F9405F" w14:textId="77777777" w:rsidR="008656E3" w:rsidRPr="009D1EF2" w:rsidRDefault="008656E3" w:rsidP="008535EF">
            <w:pPr>
              <w:pStyle w:val="jbTablesText"/>
              <w:cnfStyle w:val="000000000000" w:firstRow="0" w:lastRow="0" w:firstColumn="0" w:lastColumn="0" w:oddVBand="0" w:evenVBand="0" w:oddHBand="0" w:evenHBand="0" w:firstRowFirstColumn="0" w:firstRowLastColumn="0" w:lastRowFirstColumn="0" w:lastRowLastColumn="0"/>
              <w:rPr>
                <w:lang w:val="en-GB"/>
              </w:rPr>
            </w:pPr>
            <w:r w:rsidRPr="009D1EF2">
              <w:rPr>
                <w:lang w:val="en-GB"/>
              </w:rPr>
              <w:t>G</w:t>
            </w:r>
            <w:r w:rsidR="003F0188" w:rsidRPr="009D1EF2">
              <w:rPr>
                <w:lang w:val="en-GB"/>
              </w:rPr>
              <w:t>rou</w:t>
            </w:r>
            <w:r w:rsidRPr="009D1EF2">
              <w:rPr>
                <w:lang w:val="en-GB"/>
              </w:rPr>
              <w:t>p 2 (</w:t>
            </w:r>
            <w:r w:rsidR="003F0188" w:rsidRPr="009D1EF2">
              <w:rPr>
                <w:lang w:val="en-GB"/>
              </w:rPr>
              <w:t>major subjects</w:t>
            </w:r>
            <w:r w:rsidRPr="009D1EF2">
              <w:rPr>
                <w:lang w:val="en-GB"/>
              </w:rPr>
              <w:t xml:space="preserve">) </w:t>
            </w:r>
            <w:r w:rsidR="003F0188" w:rsidRPr="009D1EF2">
              <w:rPr>
                <w:lang w:val="en-GB"/>
              </w:rPr>
              <w:t>and</w:t>
            </w:r>
            <w:r w:rsidRPr="009D1EF2">
              <w:rPr>
                <w:lang w:val="en-GB"/>
              </w:rPr>
              <w:t>/o</w:t>
            </w:r>
            <w:r w:rsidR="003F0188" w:rsidRPr="009D1EF2">
              <w:rPr>
                <w:lang w:val="en-GB"/>
              </w:rPr>
              <w:t>r</w:t>
            </w:r>
            <w:r w:rsidRPr="009D1EF2">
              <w:rPr>
                <w:lang w:val="en-GB"/>
              </w:rPr>
              <w:t xml:space="preserve"> Gro</w:t>
            </w:r>
            <w:r w:rsidR="003F0188" w:rsidRPr="009D1EF2">
              <w:rPr>
                <w:lang w:val="en-GB"/>
              </w:rPr>
              <w:t>u</w:t>
            </w:r>
            <w:r w:rsidRPr="009D1EF2">
              <w:rPr>
                <w:lang w:val="en-GB"/>
              </w:rPr>
              <w:t>p 3</w:t>
            </w:r>
          </w:p>
          <w:p w14:paraId="6A277704" w14:textId="77777777" w:rsidR="008656E3" w:rsidRPr="009D1EF2" w:rsidRDefault="008656E3" w:rsidP="008535EF">
            <w:pPr>
              <w:pStyle w:val="jbTablesText"/>
              <w:cnfStyle w:val="000000000000" w:firstRow="0" w:lastRow="0" w:firstColumn="0" w:lastColumn="0" w:oddVBand="0" w:evenVBand="0" w:oddHBand="0" w:evenHBand="0" w:firstRowFirstColumn="0" w:firstRowLastColumn="0" w:lastRowFirstColumn="0" w:lastRowLastColumn="0"/>
              <w:rPr>
                <w:i/>
                <w:lang w:val="en-GB"/>
              </w:rPr>
            </w:pPr>
            <w:r w:rsidRPr="009D1EF2">
              <w:rPr>
                <w:i/>
                <w:lang w:val="en-GB"/>
              </w:rPr>
              <w:t>(</w:t>
            </w:r>
            <w:r w:rsidR="003F0188" w:rsidRPr="009D1EF2">
              <w:rPr>
                <w:i/>
                <w:lang w:val="en-GB"/>
              </w:rPr>
              <w:t xml:space="preserve">of which a </w:t>
            </w:r>
            <w:r w:rsidRPr="009D1EF2">
              <w:rPr>
                <w:i/>
                <w:lang w:val="en-GB"/>
              </w:rPr>
              <w:t xml:space="preserve">minimum </w:t>
            </w:r>
            <w:r w:rsidR="003F0188" w:rsidRPr="009D1EF2">
              <w:rPr>
                <w:i/>
                <w:lang w:val="en-GB"/>
              </w:rPr>
              <w:t xml:space="preserve">of two subjects must be taken from </w:t>
            </w:r>
            <w:r w:rsidRPr="009D1EF2">
              <w:rPr>
                <w:i/>
                <w:lang w:val="en-GB"/>
              </w:rPr>
              <w:t>Gro</w:t>
            </w:r>
            <w:r w:rsidR="003F0188" w:rsidRPr="009D1EF2">
              <w:rPr>
                <w:i/>
                <w:lang w:val="en-GB"/>
              </w:rPr>
              <w:t>u</w:t>
            </w:r>
            <w:r w:rsidRPr="009D1EF2">
              <w:rPr>
                <w:i/>
                <w:lang w:val="en-GB"/>
              </w:rPr>
              <w:t>p 2)</w:t>
            </w:r>
          </w:p>
        </w:tc>
      </w:tr>
    </w:tbl>
    <w:p w14:paraId="4AFF7B2E" w14:textId="77777777" w:rsidR="00950301" w:rsidRPr="009D1EF2" w:rsidRDefault="00950301" w:rsidP="00950301">
      <w:pPr>
        <w:pStyle w:val="jbSpacer3"/>
        <w:rPr>
          <w:lang w:val="en-GB"/>
        </w:rPr>
      </w:pPr>
    </w:p>
    <w:p w14:paraId="388D03BD" w14:textId="728A9EEA" w:rsidR="00977C4A" w:rsidRPr="009D1EF2" w:rsidRDefault="003F0188" w:rsidP="009A1218">
      <w:pPr>
        <w:pStyle w:val="jbHeading7"/>
        <w:rPr>
          <w:lang w:val="en-GB"/>
        </w:rPr>
      </w:pPr>
      <w:r w:rsidRPr="009D1EF2">
        <w:rPr>
          <w:lang w:val="en-GB"/>
        </w:rPr>
        <w:t>Please note</w:t>
      </w:r>
      <w:r w:rsidR="00977C4A" w:rsidRPr="009D1EF2">
        <w:rPr>
          <w:lang w:val="en-GB"/>
        </w:rPr>
        <w:t>:</w:t>
      </w:r>
    </w:p>
    <w:p w14:paraId="14D53DA8" w14:textId="01E3517D" w:rsidR="003F0188" w:rsidRPr="009D1EF2" w:rsidRDefault="003F0188" w:rsidP="00CB2EFE">
      <w:pPr>
        <w:pStyle w:val="jbBulletLevel10"/>
        <w:rPr>
          <w:lang w:val="en-GB"/>
        </w:rPr>
      </w:pPr>
      <w:r w:rsidRPr="009D1EF2">
        <w:rPr>
          <w:lang w:val="en-GB"/>
        </w:rPr>
        <w:t xml:space="preserve">If you are taking Socio-Informatics, </w:t>
      </w:r>
      <w:r w:rsidR="00C41825" w:rsidRPr="009D1EF2">
        <w:rPr>
          <w:lang w:val="en-GB"/>
        </w:rPr>
        <w:t xml:space="preserve">you must take </w:t>
      </w:r>
      <w:r w:rsidRPr="009D1EF2">
        <w:rPr>
          <w:lang w:val="en-GB"/>
        </w:rPr>
        <w:t>40 instead of 32 credits.</w:t>
      </w:r>
    </w:p>
    <w:p w14:paraId="02BD090D" w14:textId="77777777" w:rsidR="009B3F25" w:rsidRPr="009D1EF2" w:rsidRDefault="00B86167" w:rsidP="006014B1">
      <w:pPr>
        <w:pStyle w:val="jbBulletLevel10"/>
        <w:rPr>
          <w:lang w:val="en-GB"/>
        </w:rPr>
      </w:pPr>
      <w:r w:rsidRPr="009D1EF2">
        <w:rPr>
          <w:lang w:val="en-GB"/>
        </w:rPr>
        <w:t>In order to gain access to Applied English Language Studies 214 or 244, you need to pass either General Linguistics 178 or English Studies 178.</w:t>
      </w:r>
    </w:p>
    <w:p w14:paraId="7364AF35" w14:textId="2F69A3C8" w:rsidR="009B3F25" w:rsidRPr="009D1EF2" w:rsidRDefault="003F0188" w:rsidP="006014B1">
      <w:pPr>
        <w:pStyle w:val="jbBulletLevel10"/>
        <w:rPr>
          <w:lang w:val="en-GB"/>
        </w:rPr>
      </w:pPr>
      <w:r w:rsidRPr="009D1EF2">
        <w:rPr>
          <w:lang w:val="en-GB"/>
        </w:rPr>
        <w:t xml:space="preserve">You may take </w:t>
      </w:r>
      <w:r w:rsidR="00482F2A" w:rsidRPr="009D1EF2">
        <w:rPr>
          <w:lang w:val="en-GB"/>
        </w:rPr>
        <w:t xml:space="preserve">Sociology and/or </w:t>
      </w:r>
      <w:r w:rsidRPr="009D1EF2">
        <w:rPr>
          <w:lang w:val="en-GB"/>
        </w:rPr>
        <w:t xml:space="preserve">Social </w:t>
      </w:r>
      <w:r w:rsidR="004C32DA" w:rsidRPr="009D1EF2">
        <w:rPr>
          <w:lang w:val="en-GB"/>
        </w:rPr>
        <w:t>Anthropology</w:t>
      </w:r>
      <w:r w:rsidRPr="009D1EF2">
        <w:rPr>
          <w:lang w:val="en-GB"/>
        </w:rPr>
        <w:t xml:space="preserve"> at second-year level if you </w:t>
      </w:r>
      <w:r w:rsidR="00C41825" w:rsidRPr="009D1EF2">
        <w:rPr>
          <w:lang w:val="en-GB"/>
        </w:rPr>
        <w:t xml:space="preserve">took </w:t>
      </w:r>
      <w:r w:rsidRPr="009D1EF2">
        <w:rPr>
          <w:lang w:val="en-GB"/>
        </w:rPr>
        <w:t>Soc</w:t>
      </w:r>
      <w:r w:rsidR="008656E3" w:rsidRPr="009D1EF2">
        <w:rPr>
          <w:lang w:val="en-GB"/>
        </w:rPr>
        <w:t>iolog</w:t>
      </w:r>
      <w:r w:rsidRPr="009D1EF2">
        <w:rPr>
          <w:lang w:val="en-GB"/>
        </w:rPr>
        <w:t>y at first-year level</w:t>
      </w:r>
      <w:r w:rsidR="008656E3" w:rsidRPr="009D1EF2">
        <w:rPr>
          <w:lang w:val="en-GB"/>
        </w:rPr>
        <w:t>.</w:t>
      </w:r>
    </w:p>
    <w:p w14:paraId="7C531D48" w14:textId="77777777" w:rsidR="00A52A59" w:rsidRPr="009D1EF2" w:rsidRDefault="00E24878" w:rsidP="00450CCC">
      <w:pPr>
        <w:pStyle w:val="jbHeading5"/>
        <w:rPr>
          <w:lang w:val="en-GB"/>
        </w:rPr>
      </w:pPr>
      <w:r w:rsidRPr="009D1EF2">
        <w:rPr>
          <w:lang w:val="en-GB"/>
        </w:rPr>
        <w:t xml:space="preserve">Elective </w:t>
      </w:r>
      <w:r w:rsidR="00344E20" w:rsidRPr="009D1EF2">
        <w:rPr>
          <w:lang w:val="en-GB"/>
        </w:rPr>
        <w:t>M</w:t>
      </w:r>
      <w:r w:rsidR="00A52A59" w:rsidRPr="009D1EF2">
        <w:rPr>
          <w:lang w:val="en-GB"/>
        </w:rPr>
        <w:t>odules</w:t>
      </w:r>
    </w:p>
    <w:tbl>
      <w:tblPr>
        <w:tblStyle w:val="jbTablebasic"/>
        <w:tblW w:w="9070" w:type="dxa"/>
        <w:tblLayout w:type="fixed"/>
        <w:tblLook w:val="0620" w:firstRow="1" w:lastRow="0" w:firstColumn="0" w:lastColumn="0" w:noHBand="1" w:noVBand="1"/>
      </w:tblPr>
      <w:tblGrid>
        <w:gridCol w:w="1398"/>
        <w:gridCol w:w="3273"/>
        <w:gridCol w:w="4399"/>
      </w:tblGrid>
      <w:tr w:rsidR="003F0188" w:rsidRPr="009D1EF2" w14:paraId="2EC2F0CC"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1B974B6B" w14:textId="77777777" w:rsidR="003F0188" w:rsidRPr="009D1EF2" w:rsidRDefault="003F0188" w:rsidP="00315245">
            <w:pPr>
              <w:pStyle w:val="jbTablesText"/>
              <w:rPr>
                <w:lang w:val="en-GB"/>
              </w:rPr>
            </w:pPr>
            <w:r w:rsidRPr="009D1EF2">
              <w:rPr>
                <w:lang w:val="en-GB"/>
              </w:rPr>
              <w:t>Subject number</w:t>
            </w:r>
          </w:p>
        </w:tc>
        <w:tc>
          <w:tcPr>
            <w:tcW w:w="3685" w:type="dxa"/>
          </w:tcPr>
          <w:p w14:paraId="16350FE1" w14:textId="77777777" w:rsidR="003F0188" w:rsidRPr="009D1EF2" w:rsidRDefault="003F0188" w:rsidP="00315245">
            <w:pPr>
              <w:pStyle w:val="jbTablesText"/>
              <w:rPr>
                <w:b w:val="0"/>
                <w:lang w:val="en-GB"/>
              </w:rPr>
            </w:pPr>
            <w:r w:rsidRPr="009D1EF2">
              <w:rPr>
                <w:lang w:val="en-GB"/>
              </w:rPr>
              <w:t>Subject</w:t>
            </w:r>
          </w:p>
        </w:tc>
        <w:tc>
          <w:tcPr>
            <w:tcW w:w="4964" w:type="dxa"/>
          </w:tcPr>
          <w:p w14:paraId="0CAEF392" w14:textId="77777777" w:rsidR="003F0188" w:rsidRPr="009D1EF2" w:rsidRDefault="003F0188" w:rsidP="00315245">
            <w:pPr>
              <w:pStyle w:val="jbTablesText"/>
              <w:rPr>
                <w:b w:val="0"/>
                <w:lang w:val="en-GB"/>
              </w:rPr>
            </w:pPr>
            <w:r w:rsidRPr="009D1EF2">
              <w:rPr>
                <w:lang w:val="en-GB"/>
              </w:rPr>
              <w:t>Modules</w:t>
            </w:r>
          </w:p>
        </w:tc>
      </w:tr>
      <w:tr w:rsidR="003F0188" w:rsidRPr="009D1EF2" w14:paraId="20AA8E43" w14:textId="77777777" w:rsidTr="00FA6284">
        <w:tc>
          <w:tcPr>
            <w:tcW w:w="1555" w:type="dxa"/>
          </w:tcPr>
          <w:p w14:paraId="079C83E6" w14:textId="77777777" w:rsidR="003F0188" w:rsidRPr="009D1EF2" w:rsidRDefault="003F0188" w:rsidP="00315245">
            <w:pPr>
              <w:pStyle w:val="jbTablesText"/>
              <w:rPr>
                <w:lang w:val="en-GB"/>
              </w:rPr>
            </w:pPr>
            <w:r w:rsidRPr="009D1EF2">
              <w:rPr>
                <w:lang w:val="en-GB"/>
              </w:rPr>
              <w:t>39373</w:t>
            </w:r>
          </w:p>
        </w:tc>
        <w:tc>
          <w:tcPr>
            <w:tcW w:w="3685" w:type="dxa"/>
          </w:tcPr>
          <w:p w14:paraId="1A7CD477" w14:textId="6B644E55" w:rsidR="003F0188" w:rsidRPr="009D1EF2" w:rsidRDefault="003F0188" w:rsidP="00315245">
            <w:pPr>
              <w:pStyle w:val="jbTablesText"/>
              <w:rPr>
                <w:lang w:val="en-GB"/>
              </w:rPr>
            </w:pPr>
            <w:r w:rsidRPr="009D1EF2">
              <w:rPr>
                <w:lang w:val="en-GB"/>
              </w:rPr>
              <w:t xml:space="preserve">Afrikaans </w:t>
            </w:r>
            <w:r w:rsidR="00B829CC" w:rsidRPr="009D1EF2">
              <w:rPr>
                <w:lang w:val="en-GB"/>
              </w:rPr>
              <w:t>and Dutch</w:t>
            </w:r>
          </w:p>
        </w:tc>
        <w:tc>
          <w:tcPr>
            <w:tcW w:w="4964" w:type="dxa"/>
          </w:tcPr>
          <w:p w14:paraId="41EF9EC4" w14:textId="39B2E164" w:rsidR="003F0188" w:rsidRPr="009D1EF2" w:rsidRDefault="005B3938" w:rsidP="00315245">
            <w:pPr>
              <w:pStyle w:val="jbTablesText"/>
              <w:rPr>
                <w:lang w:val="en-GB"/>
              </w:rPr>
            </w:pPr>
            <w:r w:rsidRPr="009D1EF2">
              <w:rPr>
                <w:b/>
                <w:lang w:val="en-GB"/>
              </w:rPr>
              <w:t>278(32)</w:t>
            </w:r>
            <w:r w:rsidRPr="009D1EF2">
              <w:rPr>
                <w:lang w:val="en-GB"/>
              </w:rPr>
              <w:t xml:space="preserve">  </w:t>
            </w:r>
            <w:r w:rsidR="0039689B" w:rsidRPr="009D1EF2">
              <w:rPr>
                <w:lang w:val="en-GB"/>
              </w:rPr>
              <w:t>Intermediate Studies in Afrikaans Language and Literature</w:t>
            </w:r>
          </w:p>
        </w:tc>
      </w:tr>
      <w:tr w:rsidR="003F0188" w:rsidRPr="009D1EF2" w14:paraId="3812B993" w14:textId="77777777" w:rsidTr="00FA6284">
        <w:tc>
          <w:tcPr>
            <w:tcW w:w="1555" w:type="dxa"/>
          </w:tcPr>
          <w:p w14:paraId="4A2057A3" w14:textId="77777777" w:rsidR="003F0188" w:rsidRPr="009D1EF2" w:rsidRDefault="003F0188" w:rsidP="00315245">
            <w:pPr>
              <w:pStyle w:val="jbTablesText"/>
              <w:rPr>
                <w:lang w:val="en-GB"/>
              </w:rPr>
            </w:pPr>
            <w:r w:rsidRPr="009D1EF2">
              <w:rPr>
                <w:lang w:val="en-GB"/>
              </w:rPr>
              <w:t>53813</w:t>
            </w:r>
          </w:p>
        </w:tc>
        <w:tc>
          <w:tcPr>
            <w:tcW w:w="3685" w:type="dxa"/>
          </w:tcPr>
          <w:p w14:paraId="55CEE400" w14:textId="77777777" w:rsidR="003F0188" w:rsidRPr="009D1EF2" w:rsidRDefault="003F0188" w:rsidP="00315245">
            <w:pPr>
              <w:pStyle w:val="jbTablesText"/>
              <w:rPr>
                <w:lang w:val="en-GB"/>
              </w:rPr>
            </w:pPr>
            <w:r w:rsidRPr="009D1EF2">
              <w:rPr>
                <w:lang w:val="en-GB"/>
              </w:rPr>
              <w:t>Ancient Cultures</w:t>
            </w:r>
          </w:p>
        </w:tc>
        <w:tc>
          <w:tcPr>
            <w:tcW w:w="4964" w:type="dxa"/>
          </w:tcPr>
          <w:p w14:paraId="7D0DC164" w14:textId="627BB1B0" w:rsidR="005B3938" w:rsidRPr="009D1EF2" w:rsidRDefault="005B3938" w:rsidP="00315245">
            <w:pPr>
              <w:pStyle w:val="jbTablesText"/>
              <w:rPr>
                <w:lang w:val="en-GB"/>
              </w:rPr>
            </w:pPr>
            <w:r w:rsidRPr="009D1EF2">
              <w:rPr>
                <w:b/>
                <w:lang w:val="en-GB"/>
              </w:rPr>
              <w:t>211(8)</w:t>
            </w:r>
            <w:r w:rsidRPr="009D1EF2">
              <w:rPr>
                <w:lang w:val="en-GB"/>
              </w:rPr>
              <w:t xml:space="preserve"> Continued Ancient Cultures </w:t>
            </w:r>
          </w:p>
          <w:p w14:paraId="13C12107" w14:textId="3E5C86DA" w:rsidR="005B3938" w:rsidRPr="009D1EF2" w:rsidRDefault="005B3938" w:rsidP="00315245">
            <w:pPr>
              <w:pStyle w:val="jbTablesText"/>
              <w:rPr>
                <w:lang w:val="en-GB"/>
              </w:rPr>
            </w:pPr>
            <w:r w:rsidRPr="009D1EF2">
              <w:rPr>
                <w:b/>
                <w:lang w:val="en-GB"/>
              </w:rPr>
              <w:t>221(8)</w:t>
            </w:r>
            <w:r w:rsidRPr="009D1EF2">
              <w:rPr>
                <w:lang w:val="en-GB"/>
              </w:rPr>
              <w:t xml:space="preserve"> Continued Ancient Cultures </w:t>
            </w:r>
          </w:p>
          <w:p w14:paraId="731CBB38" w14:textId="7EAE31D5" w:rsidR="005B3938" w:rsidRPr="009D1EF2" w:rsidRDefault="005B3938" w:rsidP="00315245">
            <w:pPr>
              <w:pStyle w:val="jbTablesText"/>
              <w:rPr>
                <w:lang w:val="en-GB"/>
              </w:rPr>
            </w:pPr>
            <w:r w:rsidRPr="009D1EF2">
              <w:rPr>
                <w:b/>
                <w:lang w:val="en-GB"/>
              </w:rPr>
              <w:t>241(8)</w:t>
            </w:r>
            <w:r w:rsidRPr="009D1EF2">
              <w:rPr>
                <w:lang w:val="en-GB"/>
              </w:rPr>
              <w:t xml:space="preserve"> Continued Ancient Cultures </w:t>
            </w:r>
          </w:p>
          <w:p w14:paraId="30473D98" w14:textId="7BBAB402" w:rsidR="003F0188" w:rsidRPr="009D1EF2" w:rsidRDefault="005B3938" w:rsidP="007A6883">
            <w:pPr>
              <w:pStyle w:val="jbTablesText"/>
              <w:rPr>
                <w:lang w:val="en-GB"/>
              </w:rPr>
            </w:pPr>
            <w:r w:rsidRPr="009D1EF2">
              <w:rPr>
                <w:b/>
                <w:lang w:val="en-GB"/>
              </w:rPr>
              <w:t>251(8)</w:t>
            </w:r>
            <w:r w:rsidRPr="009D1EF2">
              <w:rPr>
                <w:lang w:val="en-GB"/>
              </w:rPr>
              <w:t xml:space="preserve"> Continued Ancient Cultures</w:t>
            </w:r>
          </w:p>
        </w:tc>
      </w:tr>
      <w:tr w:rsidR="005B3938" w:rsidRPr="009D1EF2" w14:paraId="761E38C3" w14:textId="77777777" w:rsidTr="00FA6284">
        <w:tc>
          <w:tcPr>
            <w:tcW w:w="1555" w:type="dxa"/>
          </w:tcPr>
          <w:p w14:paraId="41660F93" w14:textId="77777777" w:rsidR="005B3938" w:rsidRPr="009D1EF2" w:rsidRDefault="005B3938" w:rsidP="00315245">
            <w:pPr>
              <w:pStyle w:val="jbTablesText"/>
              <w:rPr>
                <w:lang w:val="en-GB"/>
              </w:rPr>
            </w:pPr>
            <w:r w:rsidRPr="009D1EF2">
              <w:rPr>
                <w:lang w:val="en-GB"/>
              </w:rPr>
              <w:t>93874</w:t>
            </w:r>
          </w:p>
        </w:tc>
        <w:tc>
          <w:tcPr>
            <w:tcW w:w="3685" w:type="dxa"/>
          </w:tcPr>
          <w:p w14:paraId="037045B6" w14:textId="33CE29F7" w:rsidR="005B3938" w:rsidRPr="009D1EF2" w:rsidRDefault="005B3938" w:rsidP="00315245">
            <w:pPr>
              <w:pStyle w:val="jbTablesText"/>
              <w:rPr>
                <w:lang w:val="en-GB"/>
              </w:rPr>
            </w:pPr>
            <w:r w:rsidRPr="009D1EF2">
              <w:rPr>
                <w:lang w:val="en-GB"/>
              </w:rPr>
              <w:t xml:space="preserve">Applied English Language Studies </w:t>
            </w:r>
            <w:r w:rsidR="00416DEE" w:rsidRPr="009D1EF2">
              <w:rPr>
                <w:lang w:val="en-GB"/>
              </w:rPr>
              <w:t>(</w:t>
            </w:r>
            <w:r w:rsidR="00416DEE" w:rsidRPr="009D1EF2">
              <w:rPr>
                <w:i/>
                <w:lang w:val="en-GB"/>
              </w:rPr>
              <w:t>In your first year, you must have English Studies 178 or General Linguistics 178 as a prerequisite pass module.</w:t>
            </w:r>
            <w:r w:rsidR="00416DEE" w:rsidRPr="009D1EF2">
              <w:rPr>
                <w:lang w:val="en-GB"/>
              </w:rPr>
              <w:t>)</w:t>
            </w:r>
          </w:p>
        </w:tc>
        <w:tc>
          <w:tcPr>
            <w:tcW w:w="4964" w:type="dxa"/>
          </w:tcPr>
          <w:p w14:paraId="7F66206D" w14:textId="6BC94B17" w:rsidR="00640306" w:rsidRPr="009D1EF2" w:rsidRDefault="005B3938" w:rsidP="00315245">
            <w:pPr>
              <w:pStyle w:val="jbTablesText"/>
              <w:rPr>
                <w:lang w:val="en-GB"/>
              </w:rPr>
            </w:pPr>
            <w:r w:rsidRPr="009D1EF2">
              <w:rPr>
                <w:b/>
                <w:lang w:val="en-GB"/>
              </w:rPr>
              <w:t>214(16)</w:t>
            </w:r>
            <w:r w:rsidRPr="009D1EF2">
              <w:rPr>
                <w:lang w:val="en-GB"/>
              </w:rPr>
              <w:t xml:space="preserve">  </w:t>
            </w:r>
            <w:r w:rsidR="00640306" w:rsidRPr="009D1EF2">
              <w:rPr>
                <w:lang w:val="en-GB"/>
              </w:rPr>
              <w:t>Applied English Language Studies</w:t>
            </w:r>
          </w:p>
          <w:p w14:paraId="052EF94A" w14:textId="5A8D7248" w:rsidR="005B3938" w:rsidRPr="009D1EF2" w:rsidRDefault="005B3938" w:rsidP="00315245">
            <w:pPr>
              <w:pStyle w:val="jbTablesText"/>
              <w:rPr>
                <w:lang w:val="en-GB"/>
              </w:rPr>
            </w:pPr>
            <w:r w:rsidRPr="009D1EF2">
              <w:rPr>
                <w:b/>
                <w:lang w:val="en-GB"/>
              </w:rPr>
              <w:t>244(16)</w:t>
            </w:r>
            <w:r w:rsidRPr="009D1EF2">
              <w:rPr>
                <w:lang w:val="en-GB"/>
              </w:rPr>
              <w:t xml:space="preserve">  Applied English Language Studies</w:t>
            </w:r>
          </w:p>
        </w:tc>
      </w:tr>
      <w:tr w:rsidR="005B3938" w:rsidRPr="009D1EF2" w14:paraId="7F9709F6" w14:textId="77777777" w:rsidTr="00FA6284">
        <w:tc>
          <w:tcPr>
            <w:tcW w:w="1555" w:type="dxa"/>
          </w:tcPr>
          <w:p w14:paraId="0074897B" w14:textId="77777777" w:rsidR="005B3938" w:rsidRPr="009D1EF2" w:rsidRDefault="005B3938" w:rsidP="00315245">
            <w:pPr>
              <w:pStyle w:val="jbTablesText"/>
              <w:rPr>
                <w:lang w:val="en-GB"/>
              </w:rPr>
            </w:pPr>
            <w:r w:rsidRPr="009D1EF2">
              <w:rPr>
                <w:lang w:val="en-GB"/>
              </w:rPr>
              <w:t>12084</w:t>
            </w:r>
          </w:p>
        </w:tc>
        <w:tc>
          <w:tcPr>
            <w:tcW w:w="3685" w:type="dxa"/>
          </w:tcPr>
          <w:p w14:paraId="11CAD1E2" w14:textId="77777777" w:rsidR="005B3938" w:rsidRPr="009D1EF2" w:rsidRDefault="005B3938" w:rsidP="00315245">
            <w:pPr>
              <w:pStyle w:val="jbTablesText"/>
              <w:rPr>
                <w:lang w:val="en-GB"/>
              </w:rPr>
            </w:pPr>
            <w:r w:rsidRPr="009D1EF2">
              <w:rPr>
                <w:lang w:val="en-GB"/>
              </w:rPr>
              <w:t>Economics</w:t>
            </w:r>
          </w:p>
        </w:tc>
        <w:tc>
          <w:tcPr>
            <w:tcW w:w="4964" w:type="dxa"/>
          </w:tcPr>
          <w:p w14:paraId="2CE2864C" w14:textId="77777777" w:rsidR="005B3938" w:rsidRPr="009D1EF2" w:rsidRDefault="005B3938" w:rsidP="00315245">
            <w:pPr>
              <w:pStyle w:val="jbTablesText"/>
              <w:rPr>
                <w:lang w:val="en-GB"/>
              </w:rPr>
            </w:pPr>
            <w:r w:rsidRPr="009D1EF2">
              <w:rPr>
                <w:b/>
                <w:lang w:val="en-GB"/>
              </w:rPr>
              <w:t>214(16)</w:t>
            </w:r>
            <w:r w:rsidRPr="009D1EF2">
              <w:rPr>
                <w:lang w:val="en-GB"/>
              </w:rPr>
              <w:t xml:space="preserve"> </w:t>
            </w:r>
            <w:r w:rsidR="00DC2557" w:rsidRPr="009D1EF2">
              <w:rPr>
                <w:lang w:val="en-GB"/>
              </w:rPr>
              <w:t xml:space="preserve"> </w:t>
            </w:r>
            <w:r w:rsidRPr="009D1EF2">
              <w:rPr>
                <w:lang w:val="en-GB"/>
              </w:rPr>
              <w:t xml:space="preserve">Economics </w:t>
            </w:r>
          </w:p>
          <w:p w14:paraId="0946E39F" w14:textId="77777777" w:rsidR="005B3938" w:rsidRPr="009D1EF2" w:rsidRDefault="005B3938" w:rsidP="00315245">
            <w:pPr>
              <w:pStyle w:val="jbTablesText"/>
              <w:rPr>
                <w:lang w:val="en-GB"/>
              </w:rPr>
            </w:pPr>
            <w:r w:rsidRPr="009D1EF2">
              <w:rPr>
                <w:b/>
                <w:lang w:val="en-GB"/>
              </w:rPr>
              <w:t>244(16)</w:t>
            </w:r>
            <w:r w:rsidRPr="009D1EF2">
              <w:rPr>
                <w:lang w:val="en-GB"/>
              </w:rPr>
              <w:t xml:space="preserve"> </w:t>
            </w:r>
            <w:r w:rsidR="00DC2557" w:rsidRPr="009D1EF2">
              <w:rPr>
                <w:lang w:val="en-GB"/>
              </w:rPr>
              <w:t xml:space="preserve"> </w:t>
            </w:r>
            <w:r w:rsidRPr="009D1EF2">
              <w:rPr>
                <w:lang w:val="en-GB"/>
              </w:rPr>
              <w:t>Economics</w:t>
            </w:r>
          </w:p>
        </w:tc>
      </w:tr>
      <w:tr w:rsidR="005B3938" w:rsidRPr="009D1EF2" w14:paraId="5BC1B195" w14:textId="77777777" w:rsidTr="00FA6284">
        <w:tc>
          <w:tcPr>
            <w:tcW w:w="1555" w:type="dxa"/>
          </w:tcPr>
          <w:p w14:paraId="60661797" w14:textId="77777777" w:rsidR="005B3938" w:rsidRPr="009D1EF2" w:rsidRDefault="005B3938" w:rsidP="007D218C">
            <w:pPr>
              <w:pStyle w:val="jbTablesText"/>
              <w:keepNext/>
              <w:rPr>
                <w:lang w:val="en-GB"/>
              </w:rPr>
            </w:pPr>
            <w:r w:rsidRPr="009D1EF2">
              <w:rPr>
                <w:lang w:val="en-GB"/>
              </w:rPr>
              <w:t>53880</w:t>
            </w:r>
          </w:p>
        </w:tc>
        <w:tc>
          <w:tcPr>
            <w:tcW w:w="3685" w:type="dxa"/>
          </w:tcPr>
          <w:p w14:paraId="47A3EFC5" w14:textId="77777777" w:rsidR="005B3938" w:rsidRPr="009D1EF2" w:rsidRDefault="005B3938" w:rsidP="007D218C">
            <w:pPr>
              <w:pStyle w:val="jbTablesText"/>
              <w:keepNext/>
              <w:rPr>
                <w:lang w:val="en-GB"/>
              </w:rPr>
            </w:pPr>
            <w:r w:rsidRPr="009D1EF2">
              <w:rPr>
                <w:lang w:val="en-GB"/>
              </w:rPr>
              <w:t>English Studies</w:t>
            </w:r>
          </w:p>
        </w:tc>
        <w:tc>
          <w:tcPr>
            <w:tcW w:w="4964" w:type="dxa"/>
          </w:tcPr>
          <w:p w14:paraId="45640F90" w14:textId="746F2C09" w:rsidR="00640306" w:rsidRPr="009D1EF2" w:rsidRDefault="00640306" w:rsidP="007D218C">
            <w:pPr>
              <w:pStyle w:val="jbTablesText"/>
              <w:keepNext/>
              <w:rPr>
                <w:lang w:val="en-GB"/>
              </w:rPr>
            </w:pPr>
            <w:r w:rsidRPr="009D1EF2">
              <w:rPr>
                <w:b/>
                <w:lang w:val="en-GB"/>
              </w:rPr>
              <w:t>214(16)</w:t>
            </w:r>
            <w:r w:rsidRPr="009D1EF2">
              <w:rPr>
                <w:lang w:val="en-GB"/>
              </w:rPr>
              <w:t xml:space="preserve"> Reading Literature and Culture</w:t>
            </w:r>
          </w:p>
          <w:p w14:paraId="77323254" w14:textId="34E2B655" w:rsidR="00640306" w:rsidRPr="009D1EF2" w:rsidRDefault="00640306" w:rsidP="007D218C">
            <w:pPr>
              <w:pStyle w:val="jbTablesText"/>
              <w:keepNext/>
              <w:rPr>
                <w:lang w:val="en-GB"/>
              </w:rPr>
            </w:pPr>
            <w:r w:rsidRPr="009D1EF2">
              <w:rPr>
                <w:b/>
                <w:lang w:val="en-GB"/>
              </w:rPr>
              <w:t>244(16)</w:t>
            </w:r>
            <w:r w:rsidRPr="009D1EF2">
              <w:rPr>
                <w:lang w:val="en-GB"/>
              </w:rPr>
              <w:t xml:space="preserve"> Reading Literature and Culture</w:t>
            </w:r>
          </w:p>
        </w:tc>
      </w:tr>
      <w:tr w:rsidR="005B3938" w:rsidRPr="009D1EF2" w14:paraId="34428B9E" w14:textId="77777777" w:rsidTr="00FA6284">
        <w:tc>
          <w:tcPr>
            <w:tcW w:w="1555" w:type="dxa"/>
          </w:tcPr>
          <w:p w14:paraId="30C67EB7" w14:textId="77777777" w:rsidR="005B3938" w:rsidRPr="009D1EF2" w:rsidRDefault="00FB182A" w:rsidP="00315245">
            <w:pPr>
              <w:pStyle w:val="jbTablesText"/>
              <w:rPr>
                <w:lang w:val="en-GB"/>
              </w:rPr>
            </w:pPr>
            <w:r w:rsidRPr="009D1EF2">
              <w:rPr>
                <w:lang w:val="en-GB"/>
              </w:rPr>
              <w:t>56502</w:t>
            </w:r>
          </w:p>
        </w:tc>
        <w:tc>
          <w:tcPr>
            <w:tcW w:w="3685" w:type="dxa"/>
          </w:tcPr>
          <w:p w14:paraId="49F8074D" w14:textId="77777777" w:rsidR="005B3938" w:rsidRPr="009D1EF2" w:rsidRDefault="005B3938" w:rsidP="00315245">
            <w:pPr>
              <w:pStyle w:val="jbTablesText"/>
              <w:rPr>
                <w:lang w:val="en-GB"/>
              </w:rPr>
            </w:pPr>
            <w:r w:rsidRPr="009D1EF2">
              <w:rPr>
                <w:lang w:val="en-GB"/>
              </w:rPr>
              <w:t>Geography and Environmental Studies</w:t>
            </w:r>
          </w:p>
        </w:tc>
        <w:tc>
          <w:tcPr>
            <w:tcW w:w="4964" w:type="dxa"/>
          </w:tcPr>
          <w:p w14:paraId="4B3CE020" w14:textId="77777777" w:rsidR="005B3938" w:rsidRPr="009D1EF2" w:rsidRDefault="005B3938" w:rsidP="00315245">
            <w:pPr>
              <w:pStyle w:val="jbTablesText"/>
              <w:rPr>
                <w:lang w:val="en-GB"/>
              </w:rPr>
            </w:pPr>
            <w:r w:rsidRPr="009D1EF2">
              <w:rPr>
                <w:b/>
                <w:lang w:val="en-GB"/>
              </w:rPr>
              <w:t xml:space="preserve">225(16) </w:t>
            </w:r>
            <w:r w:rsidR="00DC2557" w:rsidRPr="009D1EF2">
              <w:rPr>
                <w:b/>
                <w:lang w:val="en-GB"/>
              </w:rPr>
              <w:t xml:space="preserve"> </w:t>
            </w:r>
            <w:r w:rsidRPr="009D1EF2">
              <w:rPr>
                <w:lang w:val="en-GB"/>
              </w:rPr>
              <w:t xml:space="preserve">Urban and Tourism Development  </w:t>
            </w:r>
          </w:p>
          <w:p w14:paraId="796F0C94" w14:textId="77777777" w:rsidR="005B3938" w:rsidRPr="009D1EF2" w:rsidRDefault="005B3938" w:rsidP="00315245">
            <w:pPr>
              <w:pStyle w:val="jbTablesText"/>
              <w:rPr>
                <w:rStyle w:val="Strong"/>
                <w:lang w:val="en-GB"/>
              </w:rPr>
            </w:pPr>
            <w:r w:rsidRPr="009D1EF2">
              <w:rPr>
                <w:b/>
                <w:lang w:val="en-GB"/>
              </w:rPr>
              <w:t>265(16)</w:t>
            </w:r>
            <w:r w:rsidRPr="009D1EF2">
              <w:rPr>
                <w:lang w:val="en-GB"/>
              </w:rPr>
              <w:t xml:space="preserve"> </w:t>
            </w:r>
            <w:r w:rsidR="00DC2557" w:rsidRPr="009D1EF2">
              <w:rPr>
                <w:lang w:val="en-GB"/>
              </w:rPr>
              <w:t xml:space="preserve"> </w:t>
            </w:r>
            <w:r w:rsidRPr="009D1EF2">
              <w:rPr>
                <w:lang w:val="en-GB"/>
              </w:rPr>
              <w:t>Environmental Studies</w:t>
            </w:r>
          </w:p>
        </w:tc>
      </w:tr>
      <w:tr w:rsidR="005B3938" w:rsidRPr="009D1EF2" w14:paraId="1A4266E9" w14:textId="77777777" w:rsidTr="00FA6284">
        <w:tc>
          <w:tcPr>
            <w:tcW w:w="1555" w:type="dxa"/>
          </w:tcPr>
          <w:p w14:paraId="77F2FDFE" w14:textId="77777777" w:rsidR="005B3938" w:rsidRPr="009D1EF2" w:rsidRDefault="005B3938" w:rsidP="00315245">
            <w:pPr>
              <w:pStyle w:val="jbTablesText"/>
              <w:rPr>
                <w:lang w:val="en-GB"/>
              </w:rPr>
            </w:pPr>
            <w:r w:rsidRPr="009D1EF2">
              <w:rPr>
                <w:lang w:val="en-GB"/>
              </w:rPr>
              <w:t>13463</w:t>
            </w:r>
          </w:p>
        </w:tc>
        <w:tc>
          <w:tcPr>
            <w:tcW w:w="3685" w:type="dxa"/>
          </w:tcPr>
          <w:p w14:paraId="4006F20F" w14:textId="77777777" w:rsidR="005B3938" w:rsidRPr="009D1EF2" w:rsidRDefault="005B3938" w:rsidP="00315245">
            <w:pPr>
              <w:pStyle w:val="jbTablesText"/>
              <w:rPr>
                <w:lang w:val="en-GB"/>
              </w:rPr>
            </w:pPr>
            <w:r w:rsidRPr="009D1EF2">
              <w:rPr>
                <w:lang w:val="en-GB"/>
              </w:rPr>
              <w:t>History</w:t>
            </w:r>
          </w:p>
        </w:tc>
        <w:tc>
          <w:tcPr>
            <w:tcW w:w="4964" w:type="dxa"/>
          </w:tcPr>
          <w:p w14:paraId="6580FBCB" w14:textId="77777777" w:rsidR="005B3938" w:rsidRPr="009D1EF2" w:rsidRDefault="005B3938" w:rsidP="00315245">
            <w:pPr>
              <w:pStyle w:val="jbTablesText"/>
              <w:rPr>
                <w:lang w:val="en-GB"/>
              </w:rPr>
            </w:pPr>
            <w:r w:rsidRPr="009D1EF2">
              <w:rPr>
                <w:b/>
                <w:lang w:val="en-GB"/>
              </w:rPr>
              <w:t>214(16)</w:t>
            </w:r>
            <w:r w:rsidRPr="009D1EF2">
              <w:rPr>
                <w:lang w:val="en-GB"/>
              </w:rPr>
              <w:t xml:space="preserve"> </w:t>
            </w:r>
            <w:r w:rsidR="00DC2557" w:rsidRPr="009D1EF2">
              <w:rPr>
                <w:lang w:val="en-GB"/>
              </w:rPr>
              <w:t xml:space="preserve"> </w:t>
            </w:r>
            <w:r w:rsidRPr="009D1EF2">
              <w:rPr>
                <w:lang w:val="en-GB"/>
              </w:rPr>
              <w:t xml:space="preserve">Key Processes in the Making of Western History </w:t>
            </w:r>
          </w:p>
          <w:p w14:paraId="20488C7D" w14:textId="77777777" w:rsidR="005B3938" w:rsidRPr="009D1EF2" w:rsidRDefault="005B3938" w:rsidP="00315245">
            <w:pPr>
              <w:pStyle w:val="jbTablesText"/>
              <w:rPr>
                <w:rStyle w:val="Strong"/>
                <w:lang w:val="en-GB"/>
              </w:rPr>
            </w:pPr>
            <w:r w:rsidRPr="009D1EF2">
              <w:rPr>
                <w:b/>
                <w:lang w:val="en-GB"/>
              </w:rPr>
              <w:t>244(16)</w:t>
            </w:r>
            <w:r w:rsidRPr="009D1EF2">
              <w:rPr>
                <w:lang w:val="en-GB"/>
              </w:rPr>
              <w:t xml:space="preserve"> </w:t>
            </w:r>
            <w:r w:rsidR="00DC2557" w:rsidRPr="009D1EF2">
              <w:rPr>
                <w:lang w:val="en-GB"/>
              </w:rPr>
              <w:t xml:space="preserve"> </w:t>
            </w:r>
            <w:r w:rsidRPr="009D1EF2">
              <w:rPr>
                <w:lang w:val="en-GB"/>
              </w:rPr>
              <w:t>Africa and South Africa: Colonisation and the Re-ordering of Societies</w:t>
            </w:r>
          </w:p>
        </w:tc>
      </w:tr>
      <w:tr w:rsidR="005B3938" w:rsidRPr="009D1EF2" w14:paraId="1167E230" w14:textId="77777777" w:rsidTr="00FA6284">
        <w:tc>
          <w:tcPr>
            <w:tcW w:w="1555" w:type="dxa"/>
          </w:tcPr>
          <w:p w14:paraId="0072C7C6" w14:textId="77777777" w:rsidR="005B3938" w:rsidRPr="009D1EF2" w:rsidRDefault="005B3938" w:rsidP="00315245">
            <w:pPr>
              <w:pStyle w:val="jbTablesText"/>
              <w:rPr>
                <w:lang w:val="en-GB"/>
              </w:rPr>
            </w:pPr>
            <w:r w:rsidRPr="009D1EF2">
              <w:rPr>
                <w:lang w:val="en-GB"/>
              </w:rPr>
              <w:t>12882</w:t>
            </w:r>
          </w:p>
        </w:tc>
        <w:tc>
          <w:tcPr>
            <w:tcW w:w="3685" w:type="dxa"/>
          </w:tcPr>
          <w:p w14:paraId="4E66A336" w14:textId="77777777" w:rsidR="005B3938" w:rsidRPr="009D1EF2" w:rsidRDefault="005B3938" w:rsidP="00315245">
            <w:pPr>
              <w:pStyle w:val="jbTablesText"/>
              <w:rPr>
                <w:lang w:val="en-GB"/>
              </w:rPr>
            </w:pPr>
            <w:r w:rsidRPr="009D1EF2">
              <w:rPr>
                <w:lang w:val="en-GB"/>
              </w:rPr>
              <w:t>Philosophy</w:t>
            </w:r>
          </w:p>
        </w:tc>
        <w:tc>
          <w:tcPr>
            <w:tcW w:w="4964" w:type="dxa"/>
          </w:tcPr>
          <w:p w14:paraId="2A3C285D" w14:textId="77777777" w:rsidR="00640306" w:rsidRPr="009D1EF2" w:rsidRDefault="00640306" w:rsidP="00315245">
            <w:pPr>
              <w:pStyle w:val="jbTablesText"/>
              <w:rPr>
                <w:lang w:val="en-GB"/>
              </w:rPr>
            </w:pPr>
            <w:r w:rsidRPr="009D1EF2">
              <w:rPr>
                <w:b/>
                <w:lang w:val="en-GB"/>
              </w:rPr>
              <w:t>214(16)</w:t>
            </w:r>
            <w:r w:rsidRPr="009D1EF2">
              <w:rPr>
                <w:lang w:val="en-GB"/>
              </w:rPr>
              <w:t xml:space="preserve"> Subdisciplines in Philosophy I</w:t>
            </w:r>
          </w:p>
          <w:p w14:paraId="7668112D" w14:textId="5FCD288B" w:rsidR="00640306" w:rsidRPr="009D1EF2" w:rsidRDefault="00640306" w:rsidP="00315245">
            <w:pPr>
              <w:pStyle w:val="jbTablesText"/>
              <w:rPr>
                <w:lang w:val="en-GB"/>
              </w:rPr>
            </w:pPr>
            <w:r w:rsidRPr="009D1EF2">
              <w:rPr>
                <w:b/>
                <w:lang w:val="en-GB"/>
              </w:rPr>
              <w:t>244(16)</w:t>
            </w:r>
            <w:r w:rsidRPr="009D1EF2">
              <w:rPr>
                <w:lang w:val="en-GB"/>
              </w:rPr>
              <w:t xml:space="preserve"> Subdisciplines in Philosophy II</w:t>
            </w:r>
          </w:p>
        </w:tc>
      </w:tr>
      <w:tr w:rsidR="005B3938" w:rsidRPr="009D1EF2" w14:paraId="042913E6" w14:textId="77777777" w:rsidTr="00FA6284">
        <w:tc>
          <w:tcPr>
            <w:tcW w:w="1555" w:type="dxa"/>
          </w:tcPr>
          <w:p w14:paraId="595D0235" w14:textId="77777777" w:rsidR="005B3938" w:rsidRPr="009D1EF2" w:rsidRDefault="005B3938" w:rsidP="00315245">
            <w:pPr>
              <w:pStyle w:val="jbTablesText"/>
              <w:rPr>
                <w:lang w:val="en-GB"/>
              </w:rPr>
            </w:pPr>
            <w:r w:rsidRPr="009D1EF2">
              <w:rPr>
                <w:lang w:val="en-GB"/>
              </w:rPr>
              <w:t>44687</w:t>
            </w:r>
          </w:p>
        </w:tc>
        <w:tc>
          <w:tcPr>
            <w:tcW w:w="3685" w:type="dxa"/>
          </w:tcPr>
          <w:p w14:paraId="602AA2FD" w14:textId="77777777" w:rsidR="005B3938" w:rsidRPr="009D1EF2" w:rsidRDefault="005B3938" w:rsidP="00315245">
            <w:pPr>
              <w:pStyle w:val="jbTablesText"/>
              <w:rPr>
                <w:lang w:val="en-GB"/>
              </w:rPr>
            </w:pPr>
            <w:r w:rsidRPr="009D1EF2">
              <w:rPr>
                <w:lang w:val="en-GB"/>
              </w:rPr>
              <w:t>Political Science</w:t>
            </w:r>
          </w:p>
        </w:tc>
        <w:tc>
          <w:tcPr>
            <w:tcW w:w="4964" w:type="dxa"/>
          </w:tcPr>
          <w:p w14:paraId="5EBBA7CA" w14:textId="77777777" w:rsidR="005B3938" w:rsidRPr="009D1EF2" w:rsidRDefault="005B3938" w:rsidP="00315245">
            <w:pPr>
              <w:pStyle w:val="jbTablesText"/>
              <w:rPr>
                <w:lang w:val="en-GB"/>
              </w:rPr>
            </w:pPr>
            <w:r w:rsidRPr="009D1EF2">
              <w:rPr>
                <w:b/>
                <w:lang w:val="en-GB"/>
              </w:rPr>
              <w:t>212(8)</w:t>
            </w:r>
            <w:r w:rsidRPr="009D1EF2">
              <w:rPr>
                <w:lang w:val="en-GB"/>
              </w:rPr>
              <w:t xml:space="preserve"> </w:t>
            </w:r>
            <w:r w:rsidR="00DC2557" w:rsidRPr="009D1EF2">
              <w:rPr>
                <w:lang w:val="en-GB"/>
              </w:rPr>
              <w:t xml:space="preserve"> </w:t>
            </w:r>
            <w:r w:rsidRPr="009D1EF2">
              <w:rPr>
                <w:lang w:val="en-GB"/>
              </w:rPr>
              <w:t xml:space="preserve">Political Behaviour </w:t>
            </w:r>
          </w:p>
          <w:p w14:paraId="6020CF17" w14:textId="77777777" w:rsidR="005B3938" w:rsidRPr="009D1EF2" w:rsidRDefault="005B3938" w:rsidP="00315245">
            <w:pPr>
              <w:pStyle w:val="jbTablesText"/>
              <w:rPr>
                <w:lang w:val="en-GB"/>
              </w:rPr>
            </w:pPr>
            <w:r w:rsidRPr="009D1EF2">
              <w:rPr>
                <w:b/>
                <w:lang w:val="en-GB"/>
              </w:rPr>
              <w:t>222(8)</w:t>
            </w:r>
            <w:r w:rsidRPr="009D1EF2">
              <w:rPr>
                <w:lang w:val="en-GB"/>
              </w:rPr>
              <w:t xml:space="preserve"> </w:t>
            </w:r>
            <w:r w:rsidR="00DC2557" w:rsidRPr="009D1EF2">
              <w:rPr>
                <w:lang w:val="en-GB"/>
              </w:rPr>
              <w:t xml:space="preserve"> </w:t>
            </w:r>
            <w:r w:rsidRPr="009D1EF2">
              <w:rPr>
                <w:lang w:val="en-GB"/>
              </w:rPr>
              <w:t xml:space="preserve">The Global Political Economy </w:t>
            </w:r>
          </w:p>
          <w:p w14:paraId="65B595F9" w14:textId="77777777" w:rsidR="005B3938" w:rsidRPr="009D1EF2" w:rsidRDefault="005B3938" w:rsidP="00315245">
            <w:pPr>
              <w:pStyle w:val="jbTablesText"/>
              <w:rPr>
                <w:lang w:val="en-GB"/>
              </w:rPr>
            </w:pPr>
            <w:r w:rsidRPr="009D1EF2">
              <w:rPr>
                <w:b/>
                <w:lang w:val="en-GB"/>
              </w:rPr>
              <w:t>242(8)</w:t>
            </w:r>
            <w:r w:rsidRPr="009D1EF2">
              <w:rPr>
                <w:lang w:val="en-GB"/>
              </w:rPr>
              <w:t xml:space="preserve"> </w:t>
            </w:r>
            <w:r w:rsidR="00DC2557" w:rsidRPr="009D1EF2">
              <w:rPr>
                <w:lang w:val="en-GB"/>
              </w:rPr>
              <w:t xml:space="preserve"> </w:t>
            </w:r>
            <w:r w:rsidRPr="009D1EF2">
              <w:rPr>
                <w:lang w:val="en-GB"/>
              </w:rPr>
              <w:t xml:space="preserve">Political Development </w:t>
            </w:r>
          </w:p>
          <w:p w14:paraId="02474B86" w14:textId="77777777" w:rsidR="005B3938" w:rsidRPr="009D1EF2" w:rsidRDefault="005B3938" w:rsidP="00315245">
            <w:pPr>
              <w:pStyle w:val="jbTablesText"/>
              <w:rPr>
                <w:lang w:val="en-GB"/>
              </w:rPr>
            </w:pPr>
            <w:r w:rsidRPr="009D1EF2">
              <w:rPr>
                <w:b/>
                <w:lang w:val="en-GB"/>
              </w:rPr>
              <w:t>252(8)</w:t>
            </w:r>
            <w:r w:rsidRPr="009D1EF2">
              <w:rPr>
                <w:lang w:val="en-GB"/>
              </w:rPr>
              <w:t xml:space="preserve"> </w:t>
            </w:r>
            <w:r w:rsidR="00DC2557" w:rsidRPr="009D1EF2">
              <w:rPr>
                <w:lang w:val="en-GB"/>
              </w:rPr>
              <w:t xml:space="preserve"> </w:t>
            </w:r>
            <w:r w:rsidRPr="009D1EF2">
              <w:rPr>
                <w:lang w:val="en-GB"/>
              </w:rPr>
              <w:t>Foreign Policy Analysis</w:t>
            </w:r>
          </w:p>
        </w:tc>
      </w:tr>
      <w:tr w:rsidR="005B3938" w:rsidRPr="009D1EF2" w14:paraId="360513EB" w14:textId="77777777" w:rsidTr="00FA6284">
        <w:tc>
          <w:tcPr>
            <w:tcW w:w="1555" w:type="dxa"/>
          </w:tcPr>
          <w:p w14:paraId="36ED0539" w14:textId="77777777" w:rsidR="005B3938" w:rsidRPr="009D1EF2" w:rsidRDefault="005B3938" w:rsidP="00315245">
            <w:pPr>
              <w:pStyle w:val="jbTablesText"/>
              <w:rPr>
                <w:lang w:val="en-GB"/>
              </w:rPr>
            </w:pPr>
            <w:r w:rsidRPr="009D1EF2">
              <w:rPr>
                <w:lang w:val="en-GB"/>
              </w:rPr>
              <w:lastRenderedPageBreak/>
              <w:t>18414</w:t>
            </w:r>
          </w:p>
        </w:tc>
        <w:tc>
          <w:tcPr>
            <w:tcW w:w="3685" w:type="dxa"/>
          </w:tcPr>
          <w:p w14:paraId="3DEE1BB0" w14:textId="77777777" w:rsidR="005B3938" w:rsidRPr="009D1EF2" w:rsidRDefault="005B3938" w:rsidP="00315245">
            <w:pPr>
              <w:pStyle w:val="jbTablesText"/>
              <w:rPr>
                <w:lang w:val="en-GB"/>
              </w:rPr>
            </w:pPr>
            <w:r w:rsidRPr="009D1EF2">
              <w:rPr>
                <w:lang w:val="en-GB"/>
              </w:rPr>
              <w:t>Psychology</w:t>
            </w:r>
          </w:p>
        </w:tc>
        <w:tc>
          <w:tcPr>
            <w:tcW w:w="4964" w:type="dxa"/>
          </w:tcPr>
          <w:p w14:paraId="72A8FE22" w14:textId="77777777" w:rsidR="005B3938" w:rsidRPr="009D1EF2" w:rsidRDefault="005B3938" w:rsidP="00315245">
            <w:pPr>
              <w:pStyle w:val="jbTablesText"/>
              <w:rPr>
                <w:lang w:val="en-GB"/>
              </w:rPr>
            </w:pPr>
            <w:r w:rsidRPr="009D1EF2">
              <w:rPr>
                <w:b/>
                <w:lang w:val="en-GB"/>
              </w:rPr>
              <w:t>213(8)</w:t>
            </w:r>
            <w:r w:rsidRPr="009D1EF2">
              <w:rPr>
                <w:lang w:val="en-GB"/>
              </w:rPr>
              <w:t xml:space="preserve"> </w:t>
            </w:r>
            <w:r w:rsidR="00DC2557" w:rsidRPr="009D1EF2">
              <w:rPr>
                <w:lang w:val="en-GB"/>
              </w:rPr>
              <w:t xml:space="preserve"> </w:t>
            </w:r>
            <w:r w:rsidRPr="009D1EF2">
              <w:rPr>
                <w:lang w:val="en-GB"/>
              </w:rPr>
              <w:t xml:space="preserve">Approaches to Psychological Theories of the Person </w:t>
            </w:r>
          </w:p>
          <w:p w14:paraId="582A5E54" w14:textId="77777777" w:rsidR="005B3938" w:rsidRPr="009D1EF2" w:rsidRDefault="005B3938" w:rsidP="00315245">
            <w:pPr>
              <w:pStyle w:val="jbTablesText"/>
              <w:rPr>
                <w:lang w:val="en-GB"/>
              </w:rPr>
            </w:pPr>
            <w:r w:rsidRPr="009D1EF2">
              <w:rPr>
                <w:b/>
                <w:lang w:val="en-GB"/>
              </w:rPr>
              <w:t>223(8)</w:t>
            </w:r>
            <w:r w:rsidRPr="009D1EF2">
              <w:rPr>
                <w:lang w:val="en-GB"/>
              </w:rPr>
              <w:t xml:space="preserve"> </w:t>
            </w:r>
            <w:r w:rsidR="00DC2557" w:rsidRPr="009D1EF2">
              <w:rPr>
                <w:lang w:val="en-GB"/>
              </w:rPr>
              <w:t xml:space="preserve"> </w:t>
            </w:r>
            <w:r w:rsidRPr="009D1EF2">
              <w:rPr>
                <w:lang w:val="en-GB"/>
              </w:rPr>
              <w:t xml:space="preserve">Human Development in Context </w:t>
            </w:r>
          </w:p>
          <w:p w14:paraId="6C719FA5" w14:textId="77777777" w:rsidR="005B3938" w:rsidRPr="009D1EF2" w:rsidRDefault="005B3938" w:rsidP="00315245">
            <w:pPr>
              <w:pStyle w:val="jbTablesText"/>
              <w:rPr>
                <w:lang w:val="en-GB"/>
              </w:rPr>
            </w:pPr>
            <w:r w:rsidRPr="009D1EF2">
              <w:rPr>
                <w:b/>
                <w:lang w:val="en-GB"/>
              </w:rPr>
              <w:t>243(8)</w:t>
            </w:r>
            <w:r w:rsidRPr="009D1EF2">
              <w:rPr>
                <w:lang w:val="en-GB"/>
              </w:rPr>
              <w:t xml:space="preserve"> </w:t>
            </w:r>
            <w:r w:rsidR="00DC2557" w:rsidRPr="009D1EF2">
              <w:rPr>
                <w:lang w:val="en-GB"/>
              </w:rPr>
              <w:t xml:space="preserve"> </w:t>
            </w:r>
            <w:r w:rsidRPr="009D1EF2">
              <w:rPr>
                <w:lang w:val="en-GB"/>
              </w:rPr>
              <w:t xml:space="preserve">Research Design in Psychology  </w:t>
            </w:r>
          </w:p>
          <w:p w14:paraId="5E0662B1" w14:textId="77777777" w:rsidR="005B3938" w:rsidRPr="009D1EF2" w:rsidRDefault="005B3938" w:rsidP="00315245">
            <w:pPr>
              <w:pStyle w:val="jbTablesText"/>
              <w:rPr>
                <w:lang w:val="en-GB"/>
              </w:rPr>
            </w:pPr>
            <w:r w:rsidRPr="009D1EF2">
              <w:rPr>
                <w:b/>
                <w:lang w:val="en-GB"/>
              </w:rPr>
              <w:t>253(8)</w:t>
            </w:r>
            <w:r w:rsidRPr="009D1EF2">
              <w:rPr>
                <w:lang w:val="en-GB"/>
              </w:rPr>
              <w:t xml:space="preserve"> </w:t>
            </w:r>
            <w:r w:rsidR="00DC2557" w:rsidRPr="009D1EF2">
              <w:rPr>
                <w:lang w:val="en-GB"/>
              </w:rPr>
              <w:t xml:space="preserve"> </w:t>
            </w:r>
            <w:r w:rsidRPr="009D1EF2">
              <w:rPr>
                <w:lang w:val="en-GB"/>
              </w:rPr>
              <w:t>Data Analysis in Psychology</w:t>
            </w:r>
          </w:p>
        </w:tc>
      </w:tr>
      <w:tr w:rsidR="005B3938" w:rsidRPr="009D1EF2" w14:paraId="0E87537B" w14:textId="77777777" w:rsidTr="00FA6284">
        <w:tc>
          <w:tcPr>
            <w:tcW w:w="1555" w:type="dxa"/>
          </w:tcPr>
          <w:p w14:paraId="7BD9DC42" w14:textId="77777777" w:rsidR="005B3938" w:rsidRPr="009D1EF2" w:rsidRDefault="005B3938" w:rsidP="00315245">
            <w:pPr>
              <w:pStyle w:val="jbTablesText"/>
              <w:rPr>
                <w:lang w:val="en-GB"/>
              </w:rPr>
            </w:pPr>
            <w:r w:rsidRPr="009D1EF2">
              <w:rPr>
                <w:lang w:val="en-GB"/>
              </w:rPr>
              <w:t>48003</w:t>
            </w:r>
          </w:p>
        </w:tc>
        <w:tc>
          <w:tcPr>
            <w:tcW w:w="3685" w:type="dxa"/>
          </w:tcPr>
          <w:p w14:paraId="6FE3D186" w14:textId="77777777" w:rsidR="005B3938" w:rsidRPr="009D1EF2" w:rsidRDefault="005B3938" w:rsidP="00315245">
            <w:pPr>
              <w:pStyle w:val="jbTablesText"/>
              <w:rPr>
                <w:lang w:val="en-GB"/>
              </w:rPr>
            </w:pPr>
            <w:r w:rsidRPr="009D1EF2">
              <w:rPr>
                <w:lang w:val="en-GB"/>
              </w:rPr>
              <w:t>Public and Development Management</w:t>
            </w:r>
          </w:p>
        </w:tc>
        <w:tc>
          <w:tcPr>
            <w:tcW w:w="4964" w:type="dxa"/>
          </w:tcPr>
          <w:p w14:paraId="11EA0422" w14:textId="77777777" w:rsidR="005B3938" w:rsidRPr="009D1EF2" w:rsidRDefault="005B3938" w:rsidP="00315245">
            <w:pPr>
              <w:pStyle w:val="jbTablesText"/>
              <w:rPr>
                <w:lang w:val="en-GB"/>
              </w:rPr>
            </w:pPr>
            <w:r w:rsidRPr="009D1EF2">
              <w:rPr>
                <w:b/>
                <w:lang w:val="en-GB"/>
              </w:rPr>
              <w:t>212(8)</w:t>
            </w:r>
            <w:r w:rsidRPr="009D1EF2">
              <w:rPr>
                <w:lang w:val="en-GB"/>
              </w:rPr>
              <w:t xml:space="preserve"> </w:t>
            </w:r>
            <w:r w:rsidR="00DC2557" w:rsidRPr="009D1EF2">
              <w:rPr>
                <w:lang w:val="en-GB"/>
              </w:rPr>
              <w:t xml:space="preserve"> </w:t>
            </w:r>
            <w:r w:rsidRPr="009D1EF2">
              <w:rPr>
                <w:lang w:val="en-GB"/>
              </w:rPr>
              <w:t xml:space="preserve">Macro-level Development Strategy and Policy </w:t>
            </w:r>
          </w:p>
          <w:p w14:paraId="59AD48F8" w14:textId="77777777" w:rsidR="005B3938" w:rsidRPr="009D1EF2" w:rsidRDefault="005B3938" w:rsidP="00315245">
            <w:pPr>
              <w:pStyle w:val="jbTablesText"/>
              <w:rPr>
                <w:lang w:val="en-GB"/>
              </w:rPr>
            </w:pPr>
            <w:r w:rsidRPr="009D1EF2">
              <w:rPr>
                <w:b/>
                <w:lang w:val="en-GB"/>
              </w:rPr>
              <w:t>222(8)</w:t>
            </w:r>
            <w:r w:rsidRPr="009D1EF2">
              <w:rPr>
                <w:lang w:val="en-GB"/>
              </w:rPr>
              <w:t xml:space="preserve"> </w:t>
            </w:r>
            <w:r w:rsidR="00DC2557" w:rsidRPr="009D1EF2">
              <w:rPr>
                <w:lang w:val="en-GB"/>
              </w:rPr>
              <w:t xml:space="preserve"> </w:t>
            </w:r>
            <w:r w:rsidRPr="009D1EF2">
              <w:rPr>
                <w:lang w:val="en-GB"/>
              </w:rPr>
              <w:t xml:space="preserve">Local Government </w:t>
            </w:r>
          </w:p>
          <w:p w14:paraId="67D529E8" w14:textId="77777777" w:rsidR="005B3938" w:rsidRPr="009D1EF2" w:rsidRDefault="005B3938" w:rsidP="00315245">
            <w:pPr>
              <w:pStyle w:val="jbTablesText"/>
              <w:rPr>
                <w:lang w:val="en-GB"/>
              </w:rPr>
            </w:pPr>
            <w:r w:rsidRPr="009D1EF2">
              <w:rPr>
                <w:b/>
                <w:lang w:val="en-GB"/>
              </w:rPr>
              <w:t>242(8)</w:t>
            </w:r>
            <w:r w:rsidRPr="009D1EF2">
              <w:rPr>
                <w:lang w:val="en-GB"/>
              </w:rPr>
              <w:t xml:space="preserve"> </w:t>
            </w:r>
            <w:r w:rsidR="00DC2557" w:rsidRPr="009D1EF2">
              <w:rPr>
                <w:lang w:val="en-GB"/>
              </w:rPr>
              <w:t xml:space="preserve"> </w:t>
            </w:r>
            <w:r w:rsidRPr="009D1EF2">
              <w:rPr>
                <w:lang w:val="en-GB"/>
              </w:rPr>
              <w:t xml:space="preserve">Macro-level Development Strategy and Policy </w:t>
            </w:r>
          </w:p>
          <w:p w14:paraId="77B5A4FC" w14:textId="77777777" w:rsidR="005B3938" w:rsidRPr="009D1EF2" w:rsidRDefault="005B3938" w:rsidP="00315245">
            <w:pPr>
              <w:pStyle w:val="jbTablesText"/>
              <w:rPr>
                <w:lang w:val="en-GB"/>
              </w:rPr>
            </w:pPr>
            <w:r w:rsidRPr="009D1EF2">
              <w:rPr>
                <w:b/>
                <w:lang w:val="en-GB"/>
              </w:rPr>
              <w:t>252(8)</w:t>
            </w:r>
            <w:r w:rsidRPr="009D1EF2">
              <w:rPr>
                <w:lang w:val="en-GB"/>
              </w:rPr>
              <w:t xml:space="preserve"> </w:t>
            </w:r>
            <w:r w:rsidR="00DC2557" w:rsidRPr="009D1EF2">
              <w:rPr>
                <w:lang w:val="en-GB"/>
              </w:rPr>
              <w:t xml:space="preserve"> </w:t>
            </w:r>
            <w:r w:rsidRPr="009D1EF2">
              <w:rPr>
                <w:lang w:val="en-GB"/>
              </w:rPr>
              <w:t>Public Policy Analysis</w:t>
            </w:r>
          </w:p>
        </w:tc>
      </w:tr>
      <w:tr w:rsidR="005B3938" w:rsidRPr="009D1EF2" w14:paraId="3C0C4E96" w14:textId="77777777" w:rsidTr="00FA6284">
        <w:tc>
          <w:tcPr>
            <w:tcW w:w="1555" w:type="dxa"/>
          </w:tcPr>
          <w:p w14:paraId="789A59F1" w14:textId="77777777" w:rsidR="005B3938" w:rsidRPr="009D1EF2" w:rsidRDefault="005B3938" w:rsidP="00315245">
            <w:pPr>
              <w:pStyle w:val="jbTablesText"/>
              <w:rPr>
                <w:lang w:val="en-GB"/>
              </w:rPr>
            </w:pPr>
            <w:r w:rsidRPr="009D1EF2">
              <w:rPr>
                <w:lang w:val="en-GB"/>
              </w:rPr>
              <w:t>54186</w:t>
            </w:r>
          </w:p>
        </w:tc>
        <w:tc>
          <w:tcPr>
            <w:tcW w:w="3685" w:type="dxa"/>
          </w:tcPr>
          <w:p w14:paraId="54795E99" w14:textId="2F7CDEFB" w:rsidR="005B3938" w:rsidRPr="009D1EF2" w:rsidRDefault="005B3938" w:rsidP="00315245">
            <w:pPr>
              <w:pStyle w:val="jbTablesText"/>
              <w:rPr>
                <w:lang w:val="en-GB"/>
              </w:rPr>
            </w:pPr>
            <w:r w:rsidRPr="009D1EF2">
              <w:rPr>
                <w:lang w:val="en-GB"/>
              </w:rPr>
              <w:t>Social Anthropology (</w:t>
            </w:r>
            <w:r w:rsidR="001D52E2" w:rsidRPr="009D1EF2">
              <w:rPr>
                <w:i/>
                <w:lang w:val="en-GB"/>
              </w:rPr>
              <w:t>y</w:t>
            </w:r>
            <w:r w:rsidRPr="009D1EF2">
              <w:rPr>
                <w:i/>
                <w:lang w:val="en-GB"/>
              </w:rPr>
              <w:t>ou must have taken Sociology in the first year</w:t>
            </w:r>
            <w:r w:rsidRPr="009D1EF2">
              <w:rPr>
                <w:lang w:val="en-GB"/>
              </w:rPr>
              <w:t>)</w:t>
            </w:r>
          </w:p>
        </w:tc>
        <w:tc>
          <w:tcPr>
            <w:tcW w:w="4964" w:type="dxa"/>
          </w:tcPr>
          <w:p w14:paraId="4F2EEAB9" w14:textId="77777777" w:rsidR="005B3938" w:rsidRPr="009D1EF2" w:rsidRDefault="005B3938" w:rsidP="00315245">
            <w:pPr>
              <w:pStyle w:val="jbTablesText"/>
              <w:rPr>
                <w:lang w:val="en-GB"/>
              </w:rPr>
            </w:pPr>
            <w:r w:rsidRPr="009D1EF2">
              <w:rPr>
                <w:b/>
                <w:lang w:val="en-GB"/>
              </w:rPr>
              <w:t>212(8)</w:t>
            </w:r>
            <w:r w:rsidRPr="009D1EF2">
              <w:rPr>
                <w:lang w:val="en-GB"/>
              </w:rPr>
              <w:t xml:space="preserve"> </w:t>
            </w:r>
            <w:r w:rsidR="00DC2557" w:rsidRPr="009D1EF2">
              <w:rPr>
                <w:lang w:val="en-GB"/>
              </w:rPr>
              <w:t xml:space="preserve"> </w:t>
            </w:r>
            <w:r w:rsidRPr="009D1EF2">
              <w:rPr>
                <w:lang w:val="en-GB"/>
              </w:rPr>
              <w:t xml:space="preserve">Social Anthropological Themes </w:t>
            </w:r>
          </w:p>
          <w:p w14:paraId="55EF9E90" w14:textId="77777777" w:rsidR="005B3938" w:rsidRPr="009D1EF2" w:rsidRDefault="005B3938" w:rsidP="00315245">
            <w:pPr>
              <w:pStyle w:val="jbTablesText"/>
              <w:rPr>
                <w:lang w:val="en-GB"/>
              </w:rPr>
            </w:pPr>
            <w:r w:rsidRPr="009D1EF2">
              <w:rPr>
                <w:b/>
                <w:lang w:val="en-GB"/>
              </w:rPr>
              <w:t>222(8)</w:t>
            </w:r>
            <w:r w:rsidRPr="009D1EF2">
              <w:rPr>
                <w:lang w:val="en-GB"/>
              </w:rPr>
              <w:t xml:space="preserve"> </w:t>
            </w:r>
            <w:r w:rsidR="00DC2557" w:rsidRPr="009D1EF2">
              <w:rPr>
                <w:lang w:val="en-GB"/>
              </w:rPr>
              <w:t xml:space="preserve"> </w:t>
            </w:r>
            <w:r w:rsidRPr="009D1EF2">
              <w:rPr>
                <w:lang w:val="en-GB"/>
              </w:rPr>
              <w:t xml:space="preserve">Medical Anthropology </w:t>
            </w:r>
          </w:p>
          <w:p w14:paraId="64A2CE9B" w14:textId="77777777" w:rsidR="005B3938" w:rsidRPr="009D1EF2" w:rsidRDefault="005B3938" w:rsidP="00315245">
            <w:pPr>
              <w:pStyle w:val="jbTablesText"/>
              <w:rPr>
                <w:lang w:val="en-GB"/>
              </w:rPr>
            </w:pPr>
            <w:r w:rsidRPr="009D1EF2">
              <w:rPr>
                <w:b/>
                <w:lang w:val="en-GB"/>
              </w:rPr>
              <w:t>242(8)</w:t>
            </w:r>
            <w:r w:rsidRPr="009D1EF2">
              <w:rPr>
                <w:lang w:val="en-GB"/>
              </w:rPr>
              <w:t xml:space="preserve"> </w:t>
            </w:r>
            <w:r w:rsidR="00DC2557" w:rsidRPr="009D1EF2">
              <w:rPr>
                <w:lang w:val="en-GB"/>
              </w:rPr>
              <w:t xml:space="preserve"> </w:t>
            </w:r>
            <w:r w:rsidRPr="009D1EF2">
              <w:rPr>
                <w:lang w:val="en-GB"/>
              </w:rPr>
              <w:t xml:space="preserve">Public Anthropology  </w:t>
            </w:r>
          </w:p>
          <w:p w14:paraId="54DCF769" w14:textId="77777777" w:rsidR="005B3938" w:rsidRPr="009D1EF2" w:rsidRDefault="005B3938" w:rsidP="00315245">
            <w:pPr>
              <w:pStyle w:val="jbTablesText"/>
              <w:rPr>
                <w:lang w:val="en-GB"/>
              </w:rPr>
            </w:pPr>
            <w:r w:rsidRPr="009D1EF2">
              <w:rPr>
                <w:b/>
                <w:lang w:val="en-GB"/>
              </w:rPr>
              <w:t>252(8)</w:t>
            </w:r>
            <w:r w:rsidRPr="009D1EF2">
              <w:rPr>
                <w:lang w:val="en-GB"/>
              </w:rPr>
              <w:t xml:space="preserve"> </w:t>
            </w:r>
            <w:r w:rsidR="00DC2557" w:rsidRPr="009D1EF2">
              <w:rPr>
                <w:lang w:val="en-GB"/>
              </w:rPr>
              <w:t xml:space="preserve"> </w:t>
            </w:r>
            <w:r w:rsidRPr="009D1EF2">
              <w:rPr>
                <w:lang w:val="en-GB"/>
              </w:rPr>
              <w:t>South African Anthropology</w:t>
            </w:r>
          </w:p>
        </w:tc>
      </w:tr>
      <w:tr w:rsidR="005B3938" w:rsidRPr="009D1EF2" w14:paraId="0B27ABEA" w14:textId="77777777" w:rsidTr="00FA6284">
        <w:tc>
          <w:tcPr>
            <w:tcW w:w="1555" w:type="dxa"/>
          </w:tcPr>
          <w:p w14:paraId="3F2FA95C" w14:textId="77777777" w:rsidR="005B3938" w:rsidRPr="009D1EF2" w:rsidRDefault="005B3938" w:rsidP="00315245">
            <w:pPr>
              <w:pStyle w:val="jbTablesText"/>
              <w:rPr>
                <w:lang w:val="en-GB"/>
              </w:rPr>
            </w:pPr>
            <w:r w:rsidRPr="009D1EF2">
              <w:rPr>
                <w:lang w:val="en-GB"/>
              </w:rPr>
              <w:t>58173</w:t>
            </w:r>
          </w:p>
        </w:tc>
        <w:tc>
          <w:tcPr>
            <w:tcW w:w="3685" w:type="dxa"/>
          </w:tcPr>
          <w:p w14:paraId="2280F23C" w14:textId="4992661D" w:rsidR="005B3938" w:rsidRPr="009D1EF2" w:rsidRDefault="005B3938" w:rsidP="00315245">
            <w:pPr>
              <w:pStyle w:val="jbTablesText"/>
              <w:rPr>
                <w:lang w:val="en-GB"/>
              </w:rPr>
            </w:pPr>
            <w:r w:rsidRPr="009D1EF2">
              <w:rPr>
                <w:lang w:val="en-GB"/>
              </w:rPr>
              <w:t>Socio-Informatics</w:t>
            </w:r>
            <w:r w:rsidR="00DC2557" w:rsidRPr="009D1EF2">
              <w:rPr>
                <w:lang w:val="en-GB"/>
              </w:rPr>
              <w:t xml:space="preserve"> (</w:t>
            </w:r>
            <w:r w:rsidR="001D52E2" w:rsidRPr="009D1EF2">
              <w:rPr>
                <w:i/>
                <w:lang w:val="en-GB"/>
              </w:rPr>
              <w:t>i</w:t>
            </w:r>
            <w:r w:rsidR="00DC2557" w:rsidRPr="009D1EF2">
              <w:rPr>
                <w:i/>
                <w:lang w:val="en-GB"/>
              </w:rPr>
              <w:t>f you are taking Socio-Informatics, your credit value will be 40 instead of 32 credits</w:t>
            </w:r>
            <w:r w:rsidR="00DC2557" w:rsidRPr="009D1EF2">
              <w:rPr>
                <w:lang w:val="en-GB"/>
              </w:rPr>
              <w:t>)</w:t>
            </w:r>
          </w:p>
        </w:tc>
        <w:tc>
          <w:tcPr>
            <w:tcW w:w="4964" w:type="dxa"/>
          </w:tcPr>
          <w:p w14:paraId="47D9AA09" w14:textId="625EF99B" w:rsidR="005B3938" w:rsidRPr="009D1EF2" w:rsidRDefault="005B3938" w:rsidP="00315245">
            <w:pPr>
              <w:pStyle w:val="jbTablesText"/>
              <w:rPr>
                <w:lang w:val="en-GB"/>
              </w:rPr>
            </w:pPr>
            <w:r w:rsidRPr="009D1EF2">
              <w:rPr>
                <w:b/>
                <w:lang w:val="en-GB"/>
              </w:rPr>
              <w:t>224(16)</w:t>
            </w:r>
            <w:r w:rsidRPr="009D1EF2">
              <w:rPr>
                <w:lang w:val="en-GB"/>
              </w:rPr>
              <w:t xml:space="preserve"> </w:t>
            </w:r>
            <w:r w:rsidR="00DC2557" w:rsidRPr="009D1EF2">
              <w:rPr>
                <w:lang w:val="en-GB"/>
              </w:rPr>
              <w:t xml:space="preserve"> </w:t>
            </w:r>
            <w:r w:rsidRPr="009D1EF2">
              <w:rPr>
                <w:lang w:val="en-GB"/>
              </w:rPr>
              <w:t xml:space="preserve">Introduction to Computer Programming </w:t>
            </w:r>
          </w:p>
          <w:p w14:paraId="045CE4A1" w14:textId="2C669B2A" w:rsidR="005B3938" w:rsidRPr="009D1EF2" w:rsidRDefault="005B3938" w:rsidP="00315245">
            <w:pPr>
              <w:pStyle w:val="jbTablesText"/>
              <w:rPr>
                <w:lang w:val="en-GB"/>
              </w:rPr>
            </w:pPr>
            <w:r w:rsidRPr="009D1EF2">
              <w:rPr>
                <w:b/>
                <w:lang w:val="en-GB"/>
              </w:rPr>
              <w:t>254(16)</w:t>
            </w:r>
            <w:r w:rsidRPr="009D1EF2">
              <w:rPr>
                <w:lang w:val="en-GB"/>
              </w:rPr>
              <w:t xml:space="preserve"> </w:t>
            </w:r>
            <w:r w:rsidR="00DC2557" w:rsidRPr="009D1EF2">
              <w:rPr>
                <w:lang w:val="en-GB"/>
              </w:rPr>
              <w:t xml:space="preserve"> Internet Technology and Design</w:t>
            </w:r>
          </w:p>
          <w:p w14:paraId="7ABBA14B" w14:textId="77777777" w:rsidR="005B3938" w:rsidRPr="009D1EF2" w:rsidRDefault="005B3938" w:rsidP="00315245">
            <w:pPr>
              <w:pStyle w:val="jbTablesText"/>
              <w:rPr>
                <w:lang w:val="en-GB"/>
              </w:rPr>
            </w:pPr>
            <w:r w:rsidRPr="009D1EF2">
              <w:rPr>
                <w:b/>
                <w:lang w:val="en-GB"/>
              </w:rPr>
              <w:t>262(8)</w:t>
            </w:r>
            <w:r w:rsidRPr="009D1EF2">
              <w:rPr>
                <w:lang w:val="en-GB"/>
              </w:rPr>
              <w:t xml:space="preserve"> </w:t>
            </w:r>
            <w:r w:rsidR="00DC2557" w:rsidRPr="009D1EF2">
              <w:rPr>
                <w:lang w:val="en-GB"/>
              </w:rPr>
              <w:t xml:space="preserve"> </w:t>
            </w:r>
            <w:r w:rsidRPr="009D1EF2">
              <w:rPr>
                <w:lang w:val="en-GB"/>
              </w:rPr>
              <w:t>Electronic Business and Government</w:t>
            </w:r>
          </w:p>
        </w:tc>
      </w:tr>
      <w:tr w:rsidR="00DC2557" w:rsidRPr="009D1EF2" w14:paraId="446FAAE9" w14:textId="77777777" w:rsidTr="00FA6284">
        <w:tc>
          <w:tcPr>
            <w:tcW w:w="1555" w:type="dxa"/>
          </w:tcPr>
          <w:p w14:paraId="0BFAF89E" w14:textId="77777777" w:rsidR="00DC2557" w:rsidRPr="009D1EF2" w:rsidRDefault="00DC2557" w:rsidP="00315245">
            <w:pPr>
              <w:pStyle w:val="jbTablesText"/>
              <w:rPr>
                <w:lang w:val="en-GB"/>
              </w:rPr>
            </w:pPr>
            <w:r w:rsidRPr="009D1EF2">
              <w:rPr>
                <w:lang w:val="en-GB"/>
              </w:rPr>
              <w:t>19003</w:t>
            </w:r>
          </w:p>
        </w:tc>
        <w:tc>
          <w:tcPr>
            <w:tcW w:w="3685" w:type="dxa"/>
          </w:tcPr>
          <w:p w14:paraId="36207940" w14:textId="77777777" w:rsidR="00DC2557" w:rsidRPr="009D1EF2" w:rsidRDefault="00DC2557" w:rsidP="00315245">
            <w:pPr>
              <w:pStyle w:val="jbTablesText"/>
              <w:rPr>
                <w:lang w:val="en-GB"/>
              </w:rPr>
            </w:pPr>
            <w:r w:rsidRPr="009D1EF2">
              <w:rPr>
                <w:lang w:val="en-GB"/>
              </w:rPr>
              <w:t>Sociology</w:t>
            </w:r>
          </w:p>
        </w:tc>
        <w:tc>
          <w:tcPr>
            <w:tcW w:w="4964" w:type="dxa"/>
          </w:tcPr>
          <w:p w14:paraId="16D85A67" w14:textId="1ADABF7F" w:rsidR="00DC2557" w:rsidRPr="009D1EF2" w:rsidRDefault="00DC2557" w:rsidP="00315245">
            <w:pPr>
              <w:pStyle w:val="jbTablesText"/>
              <w:rPr>
                <w:lang w:val="en-GB"/>
              </w:rPr>
            </w:pPr>
            <w:r w:rsidRPr="009D1EF2">
              <w:rPr>
                <w:b/>
                <w:lang w:val="en-GB"/>
              </w:rPr>
              <w:t>212(8)</w:t>
            </w:r>
            <w:r w:rsidRPr="009D1EF2">
              <w:rPr>
                <w:lang w:val="en-GB"/>
              </w:rPr>
              <w:t xml:space="preserve">  </w:t>
            </w:r>
            <w:r w:rsidR="00B7509E" w:rsidRPr="009D1EF2">
              <w:rPr>
                <w:lang w:val="en-GB"/>
              </w:rPr>
              <w:t>Poverty, Development</w:t>
            </w:r>
            <w:r w:rsidR="00425C43" w:rsidRPr="009D1EF2">
              <w:rPr>
                <w:lang w:val="en-GB"/>
              </w:rPr>
              <w:t xml:space="preserve"> </w:t>
            </w:r>
            <w:r w:rsidR="00B7509E" w:rsidRPr="009D1EF2">
              <w:rPr>
                <w:lang w:val="en-GB"/>
              </w:rPr>
              <w:t>and the Environment</w:t>
            </w:r>
          </w:p>
          <w:p w14:paraId="0510E635" w14:textId="0AD2CA7F" w:rsidR="00DC2557" w:rsidRPr="009D1EF2" w:rsidRDefault="00DC2557" w:rsidP="00315245">
            <w:pPr>
              <w:pStyle w:val="jbTablesText"/>
              <w:rPr>
                <w:lang w:val="en-GB"/>
              </w:rPr>
            </w:pPr>
            <w:r w:rsidRPr="009D1EF2">
              <w:rPr>
                <w:b/>
                <w:lang w:val="en-GB"/>
              </w:rPr>
              <w:t>222(8)</w:t>
            </w:r>
            <w:r w:rsidRPr="009D1EF2">
              <w:rPr>
                <w:lang w:val="en-GB"/>
              </w:rPr>
              <w:t xml:space="preserve">  </w:t>
            </w:r>
            <w:r w:rsidR="00CB7FEE" w:rsidRPr="009D1EF2">
              <w:rPr>
                <w:lang w:val="en-GB"/>
              </w:rPr>
              <w:t>Social Identities and Inequalit</w:t>
            </w:r>
            <w:r w:rsidR="005605C0" w:rsidRPr="009D1EF2">
              <w:rPr>
                <w:lang w:val="en-GB"/>
              </w:rPr>
              <w:t>ies</w:t>
            </w:r>
          </w:p>
          <w:p w14:paraId="745C28FC" w14:textId="77777777" w:rsidR="00DC2557" w:rsidRPr="009D1EF2" w:rsidRDefault="00DC2557" w:rsidP="00315245">
            <w:pPr>
              <w:pStyle w:val="jbTablesText"/>
              <w:rPr>
                <w:lang w:val="en-GB"/>
              </w:rPr>
            </w:pPr>
            <w:r w:rsidRPr="009D1EF2">
              <w:rPr>
                <w:b/>
                <w:lang w:val="en-GB"/>
              </w:rPr>
              <w:t>242(8)</w:t>
            </w:r>
            <w:r w:rsidRPr="009D1EF2">
              <w:rPr>
                <w:lang w:val="en-GB"/>
              </w:rPr>
              <w:t xml:space="preserve">  Sociology of Communication </w:t>
            </w:r>
          </w:p>
          <w:p w14:paraId="0E9D526C" w14:textId="77777777" w:rsidR="00DC2557" w:rsidRPr="009D1EF2" w:rsidRDefault="00DC2557" w:rsidP="00315245">
            <w:pPr>
              <w:pStyle w:val="jbTablesText"/>
              <w:rPr>
                <w:lang w:val="en-GB"/>
              </w:rPr>
            </w:pPr>
            <w:r w:rsidRPr="009D1EF2">
              <w:rPr>
                <w:b/>
                <w:lang w:val="en-GB"/>
              </w:rPr>
              <w:t>252(8)</w:t>
            </w:r>
            <w:r w:rsidRPr="009D1EF2">
              <w:rPr>
                <w:lang w:val="en-GB"/>
              </w:rPr>
              <w:t xml:space="preserve">  Industrial Sociology</w:t>
            </w:r>
          </w:p>
        </w:tc>
      </w:tr>
    </w:tbl>
    <w:p w14:paraId="42775676" w14:textId="77777777" w:rsidR="005A7D47" w:rsidRPr="009D1EF2" w:rsidRDefault="005A7D47" w:rsidP="00802DBA">
      <w:pPr>
        <w:pStyle w:val="jbSpacer6"/>
        <w:rPr>
          <w:lang w:val="en-GB"/>
        </w:rPr>
      </w:pPr>
    </w:p>
    <w:p w14:paraId="17359866" w14:textId="77777777" w:rsidR="00A52A59" w:rsidRPr="009D1EF2" w:rsidRDefault="00175CC1" w:rsidP="00CB2EFE">
      <w:pPr>
        <w:pStyle w:val="jbHeading4"/>
        <w:rPr>
          <w:lang w:val="en-GB"/>
        </w:rPr>
      </w:pPr>
      <w:r w:rsidRPr="009D1EF2">
        <w:rPr>
          <w:lang w:val="en-GB"/>
        </w:rPr>
        <w:t>Third year</w:t>
      </w:r>
      <w:r w:rsidR="00A776E6" w:rsidRPr="009D1EF2">
        <w:rPr>
          <w:lang w:val="en-GB"/>
        </w:rPr>
        <w:t xml:space="preserve"> (120 – 128 </w:t>
      </w:r>
      <w:r w:rsidRPr="009D1EF2">
        <w:rPr>
          <w:lang w:val="en-GB"/>
        </w:rPr>
        <w:t>credits</w:t>
      </w:r>
      <w:r w:rsidR="00A776E6" w:rsidRPr="009D1EF2">
        <w:rPr>
          <w:lang w:val="en-GB"/>
        </w:rPr>
        <w:t>)</w:t>
      </w:r>
    </w:p>
    <w:p w14:paraId="7E244649" w14:textId="77777777" w:rsidR="00DC2557" w:rsidRPr="009D1EF2" w:rsidRDefault="00DC2557" w:rsidP="00315245">
      <w:pPr>
        <w:pStyle w:val="jbParagraph"/>
        <w:rPr>
          <w:lang w:val="en-GB"/>
        </w:rPr>
      </w:pPr>
      <w:r w:rsidRPr="009D1EF2">
        <w:rPr>
          <w:lang w:val="en-GB"/>
        </w:rPr>
        <w:t>In your third year your subject choice is as follows:</w:t>
      </w:r>
    </w:p>
    <w:tbl>
      <w:tblPr>
        <w:tblStyle w:val="jbTablebasic"/>
        <w:tblW w:w="9070" w:type="dxa"/>
        <w:tblLook w:val="0620" w:firstRow="1" w:lastRow="0" w:firstColumn="0" w:lastColumn="0" w:noHBand="1" w:noVBand="1"/>
      </w:tblPr>
      <w:tblGrid>
        <w:gridCol w:w="5079"/>
        <w:gridCol w:w="3991"/>
      </w:tblGrid>
      <w:tr w:rsidR="008656E3" w:rsidRPr="009D1EF2" w14:paraId="0BB23BD2" w14:textId="77777777" w:rsidTr="00FA6284">
        <w:trPr>
          <w:cnfStyle w:val="100000000000" w:firstRow="1" w:lastRow="0" w:firstColumn="0" w:lastColumn="0" w:oddVBand="0" w:evenVBand="0" w:oddHBand="0" w:evenHBand="0" w:firstRowFirstColumn="0" w:firstRowLastColumn="0" w:lastRowFirstColumn="0" w:lastRowLastColumn="0"/>
        </w:trPr>
        <w:tc>
          <w:tcPr>
            <w:tcW w:w="7088" w:type="dxa"/>
            <w:gridSpan w:val="2"/>
          </w:tcPr>
          <w:p w14:paraId="50A9586D" w14:textId="6BCC8ADA" w:rsidR="008656E3" w:rsidRPr="009D1EF2" w:rsidRDefault="00DC2557" w:rsidP="008535EF">
            <w:pPr>
              <w:pStyle w:val="jbTablesText"/>
              <w:rPr>
                <w:lang w:val="en-GB"/>
              </w:rPr>
            </w:pPr>
            <w:r w:rsidRPr="009D1EF2">
              <w:rPr>
                <w:lang w:val="en-GB"/>
              </w:rPr>
              <w:t>Choose</w:t>
            </w:r>
          </w:p>
        </w:tc>
      </w:tr>
      <w:tr w:rsidR="008656E3" w:rsidRPr="009D1EF2" w14:paraId="3107CE3F" w14:textId="77777777" w:rsidTr="00FA6284">
        <w:tc>
          <w:tcPr>
            <w:tcW w:w="3969" w:type="dxa"/>
          </w:tcPr>
          <w:p w14:paraId="4FADA22F" w14:textId="77777777" w:rsidR="008656E3" w:rsidRPr="009D1EF2" w:rsidRDefault="008656E3" w:rsidP="00FD3F0F">
            <w:pPr>
              <w:pStyle w:val="jbTablesTextbold"/>
              <w:rPr>
                <w:lang w:val="en-GB"/>
              </w:rPr>
            </w:pPr>
            <w:r w:rsidRPr="009D1EF2">
              <w:rPr>
                <w:lang w:val="en-GB"/>
              </w:rPr>
              <w:t xml:space="preserve">2 </w:t>
            </w:r>
            <w:r w:rsidR="00DC2557" w:rsidRPr="009D1EF2">
              <w:rPr>
                <w:lang w:val="en-GB"/>
              </w:rPr>
              <w:t>subjects</w:t>
            </w:r>
            <w:r w:rsidRPr="009D1EF2">
              <w:rPr>
                <w:lang w:val="en-GB"/>
              </w:rPr>
              <w:t xml:space="preserve"> </w:t>
            </w:r>
          </w:p>
          <w:p w14:paraId="5333B612" w14:textId="77777777" w:rsidR="008656E3" w:rsidRPr="009D1EF2" w:rsidRDefault="008656E3" w:rsidP="008535EF">
            <w:pPr>
              <w:pStyle w:val="jbTablesText"/>
              <w:rPr>
                <w:i/>
                <w:lang w:val="en-GB"/>
              </w:rPr>
            </w:pPr>
            <w:r w:rsidRPr="009D1EF2">
              <w:rPr>
                <w:i/>
                <w:lang w:val="en-GB"/>
              </w:rPr>
              <w:t>(</w:t>
            </w:r>
            <w:r w:rsidR="00DC2557" w:rsidRPr="009D1EF2">
              <w:rPr>
                <w:i/>
                <w:lang w:val="en-GB"/>
              </w:rPr>
              <w:t>that you took in your first and second years</w:t>
            </w:r>
            <w:r w:rsidRPr="009D1EF2">
              <w:rPr>
                <w:i/>
                <w:lang w:val="en-GB"/>
              </w:rPr>
              <w:t>)</w:t>
            </w:r>
          </w:p>
        </w:tc>
        <w:tc>
          <w:tcPr>
            <w:tcW w:w="3119" w:type="dxa"/>
          </w:tcPr>
          <w:p w14:paraId="01DCB7F2" w14:textId="77777777" w:rsidR="008656E3" w:rsidRPr="009D1EF2" w:rsidRDefault="00DC2557" w:rsidP="00FD3F0F">
            <w:pPr>
              <w:pStyle w:val="jbTablesText"/>
              <w:rPr>
                <w:lang w:val="en-GB"/>
              </w:rPr>
            </w:pPr>
            <w:r w:rsidRPr="009D1EF2">
              <w:rPr>
                <w:lang w:val="en-GB"/>
              </w:rPr>
              <w:t>Grou</w:t>
            </w:r>
            <w:r w:rsidR="008656E3" w:rsidRPr="009D1EF2">
              <w:rPr>
                <w:lang w:val="en-GB"/>
              </w:rPr>
              <w:t xml:space="preserve">p 2 </w:t>
            </w:r>
          </w:p>
          <w:p w14:paraId="0B896581" w14:textId="77777777" w:rsidR="008656E3" w:rsidRPr="009D1EF2" w:rsidRDefault="008656E3" w:rsidP="00FD3F0F">
            <w:pPr>
              <w:pStyle w:val="jbTablesText"/>
              <w:rPr>
                <w:lang w:val="en-GB"/>
              </w:rPr>
            </w:pPr>
          </w:p>
        </w:tc>
      </w:tr>
      <w:tr w:rsidR="008656E3" w:rsidRPr="009D1EF2" w14:paraId="73A8C60D" w14:textId="77777777" w:rsidTr="00FA6284">
        <w:tc>
          <w:tcPr>
            <w:tcW w:w="3969" w:type="dxa"/>
          </w:tcPr>
          <w:p w14:paraId="13802331" w14:textId="70F4E43D" w:rsidR="008656E3" w:rsidRPr="009D1EF2" w:rsidRDefault="00DC2557" w:rsidP="008535EF">
            <w:pPr>
              <w:pStyle w:val="jbTablesText"/>
              <w:rPr>
                <w:lang w:val="en-GB"/>
              </w:rPr>
            </w:pPr>
            <w:r w:rsidRPr="009D1EF2">
              <w:rPr>
                <w:rStyle w:val="jbTablesTextboldChar"/>
                <w:lang w:val="en-GB"/>
              </w:rPr>
              <w:t>Half third-year subject</w:t>
            </w:r>
            <w:r w:rsidR="008656E3" w:rsidRPr="009D1EF2">
              <w:rPr>
                <w:lang w:val="en-GB"/>
              </w:rPr>
              <w:t xml:space="preserve"> o</w:t>
            </w:r>
            <w:r w:rsidRPr="009D1EF2">
              <w:rPr>
                <w:lang w:val="en-GB"/>
              </w:rPr>
              <w:t>r the equivalent of a half third-year subject based on the amount of credits</w:t>
            </w:r>
            <w:r w:rsidR="008656E3" w:rsidRPr="009D1EF2">
              <w:rPr>
                <w:lang w:val="en-GB"/>
              </w:rPr>
              <w:t xml:space="preserve"> (minimum </w:t>
            </w:r>
            <w:r w:rsidRPr="009D1EF2">
              <w:rPr>
                <w:lang w:val="en-GB"/>
              </w:rPr>
              <w:t xml:space="preserve">of </w:t>
            </w:r>
            <w:r w:rsidR="008656E3" w:rsidRPr="009D1EF2">
              <w:rPr>
                <w:lang w:val="en-GB"/>
              </w:rPr>
              <w:t xml:space="preserve">24 </w:t>
            </w:r>
            <w:r w:rsidRPr="009D1EF2">
              <w:rPr>
                <w:lang w:val="en-GB"/>
              </w:rPr>
              <w:t>credits</w:t>
            </w:r>
            <w:r w:rsidR="008656E3" w:rsidRPr="009D1EF2">
              <w:rPr>
                <w:lang w:val="en-GB"/>
              </w:rPr>
              <w:t>) (</w:t>
            </w:r>
            <w:r w:rsidRPr="009D1EF2">
              <w:rPr>
                <w:i/>
                <w:lang w:val="en-GB"/>
              </w:rPr>
              <w:t>that you took in your first and second years</w:t>
            </w:r>
            <w:r w:rsidR="008656E3" w:rsidRPr="009D1EF2">
              <w:rPr>
                <w:i/>
                <w:lang w:val="en-GB"/>
              </w:rPr>
              <w:t>)</w:t>
            </w:r>
          </w:p>
        </w:tc>
        <w:tc>
          <w:tcPr>
            <w:tcW w:w="3119" w:type="dxa"/>
          </w:tcPr>
          <w:p w14:paraId="35D2D100" w14:textId="5F404003" w:rsidR="008656E3" w:rsidRPr="009D1EF2" w:rsidRDefault="008656E3" w:rsidP="00FD3F0F">
            <w:pPr>
              <w:pStyle w:val="jbTablesText"/>
              <w:rPr>
                <w:lang w:val="en-GB"/>
              </w:rPr>
            </w:pPr>
            <w:r w:rsidRPr="009D1EF2">
              <w:rPr>
                <w:lang w:val="en-GB"/>
              </w:rPr>
              <w:t>G</w:t>
            </w:r>
            <w:r w:rsidR="00DC2557" w:rsidRPr="009D1EF2">
              <w:rPr>
                <w:lang w:val="en-GB"/>
              </w:rPr>
              <w:t>rou</w:t>
            </w:r>
            <w:r w:rsidRPr="009D1EF2">
              <w:rPr>
                <w:lang w:val="en-GB"/>
              </w:rPr>
              <w:t xml:space="preserve">p </w:t>
            </w:r>
            <w:r w:rsidR="00105802" w:rsidRPr="009D1EF2">
              <w:rPr>
                <w:lang w:val="en-GB"/>
              </w:rPr>
              <w:t>2</w:t>
            </w:r>
            <w:r w:rsidRPr="009D1EF2">
              <w:rPr>
                <w:lang w:val="en-GB"/>
              </w:rPr>
              <w:t xml:space="preserve"> </w:t>
            </w:r>
            <w:r w:rsidR="00DC2557" w:rsidRPr="009D1EF2">
              <w:rPr>
                <w:lang w:val="en-GB"/>
              </w:rPr>
              <w:t>and</w:t>
            </w:r>
            <w:r w:rsidRPr="009D1EF2">
              <w:rPr>
                <w:lang w:val="en-GB"/>
              </w:rPr>
              <w:t xml:space="preserve"> Gro</w:t>
            </w:r>
            <w:r w:rsidR="00DC2557" w:rsidRPr="009D1EF2">
              <w:rPr>
                <w:lang w:val="en-GB"/>
              </w:rPr>
              <w:t>u</w:t>
            </w:r>
            <w:r w:rsidRPr="009D1EF2">
              <w:rPr>
                <w:lang w:val="en-GB"/>
              </w:rPr>
              <w:t xml:space="preserve">p </w:t>
            </w:r>
            <w:r w:rsidR="00105802" w:rsidRPr="009D1EF2">
              <w:rPr>
                <w:lang w:val="en-GB"/>
              </w:rPr>
              <w:t>3</w:t>
            </w:r>
          </w:p>
        </w:tc>
      </w:tr>
    </w:tbl>
    <w:p w14:paraId="2749F07B" w14:textId="77777777" w:rsidR="00950301" w:rsidRPr="009D1EF2" w:rsidRDefault="00950301" w:rsidP="00950301">
      <w:pPr>
        <w:pStyle w:val="jbSpacer3"/>
        <w:rPr>
          <w:lang w:val="en-GB"/>
        </w:rPr>
      </w:pPr>
    </w:p>
    <w:p w14:paraId="2CC2C92D" w14:textId="08B9D3CC" w:rsidR="00F77B2C" w:rsidRPr="009D1EF2" w:rsidRDefault="00DC2557" w:rsidP="009A1218">
      <w:pPr>
        <w:pStyle w:val="jbHeading7"/>
        <w:rPr>
          <w:lang w:val="en-GB"/>
        </w:rPr>
      </w:pPr>
      <w:r w:rsidRPr="009D1EF2">
        <w:rPr>
          <w:lang w:val="en-GB"/>
        </w:rPr>
        <w:t>Please note</w:t>
      </w:r>
      <w:r w:rsidR="00A776E6" w:rsidRPr="009D1EF2">
        <w:rPr>
          <w:lang w:val="en-GB"/>
        </w:rPr>
        <w:t xml:space="preserve">: </w:t>
      </w:r>
    </w:p>
    <w:p w14:paraId="47AC7EEA" w14:textId="77777777" w:rsidR="00DC2557" w:rsidRPr="009D1EF2" w:rsidRDefault="00DC2557" w:rsidP="00EE2494">
      <w:pPr>
        <w:pStyle w:val="jbBulletLevel10"/>
        <w:rPr>
          <w:lang w:val="en-GB"/>
        </w:rPr>
      </w:pPr>
      <w:r w:rsidRPr="009D1EF2">
        <w:rPr>
          <w:lang w:val="en-GB"/>
        </w:rPr>
        <w:t xml:space="preserve">If you are taking Geography and Environmental Studies in your third year, then your credit </w:t>
      </w:r>
      <w:r w:rsidR="006A35DA" w:rsidRPr="009D1EF2">
        <w:rPr>
          <w:lang w:val="en-GB"/>
        </w:rPr>
        <w:t>load</w:t>
      </w:r>
      <w:r w:rsidRPr="009D1EF2">
        <w:rPr>
          <w:lang w:val="en-GB"/>
        </w:rPr>
        <w:t xml:space="preserve"> will be higher.</w:t>
      </w:r>
    </w:p>
    <w:p w14:paraId="3F8DC05B" w14:textId="03561519" w:rsidR="008656E3" w:rsidRPr="009D1EF2" w:rsidRDefault="0039689B" w:rsidP="00EE2494">
      <w:pPr>
        <w:pStyle w:val="jbBulletLevel10"/>
        <w:rPr>
          <w:lang w:val="en-GB"/>
        </w:rPr>
      </w:pPr>
      <w:r w:rsidRPr="009D1EF2">
        <w:rPr>
          <w:lang w:val="en-GB"/>
        </w:rPr>
        <w:t>If you are taking Sociology 3 as a major subject</w:t>
      </w:r>
      <w:r w:rsidR="001D52E2" w:rsidRPr="009D1EF2">
        <w:rPr>
          <w:lang w:val="en-GB"/>
        </w:rPr>
        <w:t>,</w:t>
      </w:r>
      <w:r w:rsidRPr="009D1EF2">
        <w:rPr>
          <w:lang w:val="en-GB"/>
        </w:rPr>
        <w:t xml:space="preserve"> then 314 (first semester) and 364 (second semester) are compulsory modules. Students then follow 324 in </w:t>
      </w:r>
      <w:r w:rsidR="001D52E2" w:rsidRPr="009D1EF2">
        <w:rPr>
          <w:lang w:val="en-GB"/>
        </w:rPr>
        <w:t>th</w:t>
      </w:r>
      <w:r w:rsidRPr="009D1EF2">
        <w:rPr>
          <w:lang w:val="en-GB"/>
        </w:rPr>
        <w:t>e first semester and choose between 344 and 354 in the second semester. Please note that 344 and 354 cannot be taken together due to timetable clashes.</w:t>
      </w:r>
    </w:p>
    <w:p w14:paraId="3C194BBC" w14:textId="77777777" w:rsidR="00DC2557" w:rsidRPr="009D1EF2" w:rsidRDefault="00DC2557" w:rsidP="00EE2494">
      <w:pPr>
        <w:pStyle w:val="jbBulletLevel10"/>
        <w:rPr>
          <w:lang w:val="en-GB"/>
        </w:rPr>
      </w:pPr>
      <w:r w:rsidRPr="009D1EF2">
        <w:rPr>
          <w:lang w:val="en-GB"/>
        </w:rPr>
        <w:t>If you are taking Sociology as a half third-year subject (or as part of the half third-year subject), then Sociology 314 and 364 are not compulsory.</w:t>
      </w:r>
    </w:p>
    <w:p w14:paraId="317B3B9F" w14:textId="77777777" w:rsidR="00A52A59" w:rsidRPr="009D1EF2" w:rsidRDefault="00E24878" w:rsidP="00802DBA">
      <w:pPr>
        <w:pStyle w:val="jbHeading5"/>
        <w:rPr>
          <w:lang w:val="en-GB"/>
        </w:rPr>
      </w:pPr>
      <w:r w:rsidRPr="009D1EF2">
        <w:rPr>
          <w:lang w:val="en-GB"/>
        </w:rPr>
        <w:t xml:space="preserve">Elective </w:t>
      </w:r>
      <w:r w:rsidR="00344E20" w:rsidRPr="009D1EF2">
        <w:rPr>
          <w:lang w:val="en-GB"/>
        </w:rPr>
        <w:t>M</w:t>
      </w:r>
      <w:r w:rsidR="00A52A59" w:rsidRPr="009D1EF2">
        <w:rPr>
          <w:lang w:val="en-GB"/>
        </w:rPr>
        <w:t>odules</w:t>
      </w:r>
    </w:p>
    <w:tbl>
      <w:tblPr>
        <w:tblStyle w:val="jbTablebasic"/>
        <w:tblW w:w="9070" w:type="dxa"/>
        <w:tblLayout w:type="fixed"/>
        <w:tblLook w:val="0620" w:firstRow="1" w:lastRow="0" w:firstColumn="0" w:lastColumn="0" w:noHBand="1" w:noVBand="1"/>
      </w:tblPr>
      <w:tblGrid>
        <w:gridCol w:w="1398"/>
        <w:gridCol w:w="3273"/>
        <w:gridCol w:w="4399"/>
      </w:tblGrid>
      <w:tr w:rsidR="00DC2557" w:rsidRPr="009D1EF2" w14:paraId="52DDFD69"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5FAB11CF" w14:textId="77777777" w:rsidR="00DC2557" w:rsidRPr="009D1EF2" w:rsidRDefault="00DC2557" w:rsidP="00802DBA">
            <w:pPr>
              <w:pStyle w:val="jbTablesText"/>
              <w:rPr>
                <w:lang w:val="en-GB"/>
              </w:rPr>
            </w:pPr>
            <w:r w:rsidRPr="009D1EF2">
              <w:rPr>
                <w:lang w:val="en-GB"/>
              </w:rPr>
              <w:t>Subject number</w:t>
            </w:r>
          </w:p>
        </w:tc>
        <w:tc>
          <w:tcPr>
            <w:tcW w:w="3685" w:type="dxa"/>
          </w:tcPr>
          <w:p w14:paraId="40D7243E" w14:textId="77777777" w:rsidR="00DC2557" w:rsidRPr="009D1EF2" w:rsidRDefault="00DC2557" w:rsidP="00802DBA">
            <w:pPr>
              <w:pStyle w:val="jbTablesText"/>
              <w:rPr>
                <w:b w:val="0"/>
                <w:lang w:val="en-GB"/>
              </w:rPr>
            </w:pPr>
            <w:r w:rsidRPr="009D1EF2">
              <w:rPr>
                <w:lang w:val="en-GB"/>
              </w:rPr>
              <w:t>Subject</w:t>
            </w:r>
          </w:p>
        </w:tc>
        <w:tc>
          <w:tcPr>
            <w:tcW w:w="4964" w:type="dxa"/>
          </w:tcPr>
          <w:p w14:paraId="18962389" w14:textId="77777777" w:rsidR="00DC2557" w:rsidRPr="009D1EF2" w:rsidRDefault="00DC2557" w:rsidP="00802DBA">
            <w:pPr>
              <w:pStyle w:val="jbTablesText"/>
              <w:rPr>
                <w:b w:val="0"/>
                <w:lang w:val="en-GB"/>
              </w:rPr>
            </w:pPr>
            <w:r w:rsidRPr="009D1EF2">
              <w:rPr>
                <w:lang w:val="en-GB"/>
              </w:rPr>
              <w:t>Modules</w:t>
            </w:r>
          </w:p>
        </w:tc>
      </w:tr>
      <w:tr w:rsidR="00DC2557" w:rsidRPr="009D1EF2" w14:paraId="5C126E63" w14:textId="77777777" w:rsidTr="00FA6284">
        <w:tc>
          <w:tcPr>
            <w:tcW w:w="1555" w:type="dxa"/>
          </w:tcPr>
          <w:p w14:paraId="294F794A" w14:textId="77777777" w:rsidR="00DC2557" w:rsidRPr="009D1EF2" w:rsidRDefault="00DC2557" w:rsidP="00802DBA">
            <w:pPr>
              <w:pStyle w:val="jbTablesText"/>
              <w:keepNext/>
              <w:rPr>
                <w:lang w:val="en-GB"/>
              </w:rPr>
            </w:pPr>
            <w:r w:rsidRPr="009D1EF2">
              <w:rPr>
                <w:lang w:val="en-GB"/>
              </w:rPr>
              <w:t>12084</w:t>
            </w:r>
          </w:p>
        </w:tc>
        <w:tc>
          <w:tcPr>
            <w:tcW w:w="3685" w:type="dxa"/>
          </w:tcPr>
          <w:p w14:paraId="68ECE50C" w14:textId="77777777" w:rsidR="00DC2557" w:rsidRPr="009D1EF2" w:rsidRDefault="00DC2557" w:rsidP="00802DBA">
            <w:pPr>
              <w:pStyle w:val="jbTablesText"/>
              <w:keepNext/>
              <w:rPr>
                <w:lang w:val="en-GB"/>
              </w:rPr>
            </w:pPr>
            <w:r w:rsidRPr="009D1EF2">
              <w:rPr>
                <w:lang w:val="en-GB"/>
              </w:rPr>
              <w:t>Economics</w:t>
            </w:r>
          </w:p>
        </w:tc>
        <w:tc>
          <w:tcPr>
            <w:tcW w:w="4964" w:type="dxa"/>
          </w:tcPr>
          <w:p w14:paraId="631BDD0A" w14:textId="77777777" w:rsidR="00DC2557" w:rsidRPr="009D1EF2" w:rsidRDefault="00DC2557" w:rsidP="00802DBA">
            <w:pPr>
              <w:pStyle w:val="jbTablesText"/>
              <w:keepNext/>
              <w:rPr>
                <w:lang w:val="en-GB"/>
              </w:rPr>
            </w:pPr>
            <w:r w:rsidRPr="009D1EF2">
              <w:rPr>
                <w:b/>
                <w:lang w:val="en-GB"/>
              </w:rPr>
              <w:t>318(24)</w:t>
            </w:r>
            <w:r w:rsidRPr="009D1EF2">
              <w:rPr>
                <w:lang w:val="en-GB"/>
              </w:rPr>
              <w:t xml:space="preserve"> </w:t>
            </w:r>
            <w:r w:rsidR="00D90163" w:rsidRPr="009D1EF2">
              <w:rPr>
                <w:lang w:val="en-GB"/>
              </w:rPr>
              <w:t xml:space="preserve"> </w:t>
            </w:r>
            <w:r w:rsidRPr="009D1EF2">
              <w:rPr>
                <w:lang w:val="en-GB"/>
              </w:rPr>
              <w:t xml:space="preserve">Economics  </w:t>
            </w:r>
          </w:p>
          <w:p w14:paraId="3EFBC71D" w14:textId="77777777" w:rsidR="00DC2557" w:rsidRPr="009D1EF2" w:rsidRDefault="00DC2557" w:rsidP="00802DBA">
            <w:pPr>
              <w:pStyle w:val="jbTablesText"/>
              <w:keepNext/>
              <w:rPr>
                <w:lang w:val="en-GB"/>
              </w:rPr>
            </w:pPr>
            <w:r w:rsidRPr="009D1EF2">
              <w:rPr>
                <w:b/>
                <w:lang w:val="en-GB"/>
              </w:rPr>
              <w:t>348(24)</w:t>
            </w:r>
            <w:r w:rsidRPr="009D1EF2">
              <w:rPr>
                <w:lang w:val="en-GB"/>
              </w:rPr>
              <w:t xml:space="preserve"> </w:t>
            </w:r>
            <w:r w:rsidR="00D90163" w:rsidRPr="009D1EF2">
              <w:rPr>
                <w:lang w:val="en-GB"/>
              </w:rPr>
              <w:t xml:space="preserve"> </w:t>
            </w:r>
            <w:r w:rsidRPr="009D1EF2">
              <w:rPr>
                <w:lang w:val="en-GB"/>
              </w:rPr>
              <w:t>Economics</w:t>
            </w:r>
          </w:p>
        </w:tc>
      </w:tr>
      <w:tr w:rsidR="00DC2557" w:rsidRPr="009D1EF2" w14:paraId="07E5FDAA" w14:textId="77777777" w:rsidTr="00FA6284">
        <w:tc>
          <w:tcPr>
            <w:tcW w:w="1555" w:type="dxa"/>
          </w:tcPr>
          <w:p w14:paraId="4A21B769" w14:textId="77777777" w:rsidR="00DC2557" w:rsidRPr="009D1EF2" w:rsidRDefault="00746912" w:rsidP="00315245">
            <w:pPr>
              <w:pStyle w:val="jbTablesText"/>
              <w:rPr>
                <w:lang w:val="en-GB"/>
              </w:rPr>
            </w:pPr>
            <w:r w:rsidRPr="009D1EF2">
              <w:rPr>
                <w:lang w:val="en-GB"/>
              </w:rPr>
              <w:t>56502</w:t>
            </w:r>
          </w:p>
        </w:tc>
        <w:tc>
          <w:tcPr>
            <w:tcW w:w="3685" w:type="dxa"/>
          </w:tcPr>
          <w:p w14:paraId="0A86231F" w14:textId="36CD4FD7" w:rsidR="00DC2557" w:rsidRPr="009D1EF2" w:rsidRDefault="00DC2557" w:rsidP="00315245">
            <w:pPr>
              <w:pStyle w:val="jbTablesText"/>
              <w:rPr>
                <w:lang w:val="en-GB"/>
              </w:rPr>
            </w:pPr>
            <w:r w:rsidRPr="009D1EF2">
              <w:rPr>
                <w:lang w:val="en-GB"/>
              </w:rPr>
              <w:t>Geography and Environmental Studies (</w:t>
            </w:r>
            <w:r w:rsidR="001D52E2" w:rsidRPr="009D1EF2">
              <w:rPr>
                <w:i/>
                <w:lang w:val="en-GB"/>
              </w:rPr>
              <w:t>i</w:t>
            </w:r>
            <w:r w:rsidR="00D90163" w:rsidRPr="009D1EF2">
              <w:rPr>
                <w:i/>
                <w:lang w:val="en-GB"/>
              </w:rPr>
              <w:t>f you are taking G</w:t>
            </w:r>
            <w:r w:rsidRPr="009D1EF2">
              <w:rPr>
                <w:i/>
                <w:lang w:val="en-GB"/>
              </w:rPr>
              <w:t>eogra</w:t>
            </w:r>
            <w:r w:rsidR="00D90163" w:rsidRPr="009D1EF2">
              <w:rPr>
                <w:i/>
                <w:lang w:val="en-GB"/>
              </w:rPr>
              <w:t xml:space="preserve">phy and Environmental Studies as major subject then you must obtain </w:t>
            </w:r>
            <w:r w:rsidR="006A35DA" w:rsidRPr="009D1EF2">
              <w:rPr>
                <w:i/>
                <w:lang w:val="en-GB"/>
              </w:rPr>
              <w:t xml:space="preserve">at least </w:t>
            </w:r>
            <w:r w:rsidR="00D90163" w:rsidRPr="009D1EF2">
              <w:rPr>
                <w:i/>
                <w:lang w:val="en-GB"/>
              </w:rPr>
              <w:t>56 instead of 48 credits</w:t>
            </w:r>
            <w:r w:rsidRPr="009D1EF2">
              <w:rPr>
                <w:lang w:val="en-GB"/>
              </w:rPr>
              <w:t>)</w:t>
            </w:r>
          </w:p>
        </w:tc>
        <w:tc>
          <w:tcPr>
            <w:tcW w:w="4964" w:type="dxa"/>
          </w:tcPr>
          <w:p w14:paraId="56FE05EC" w14:textId="77777777" w:rsidR="00DC2557" w:rsidRPr="009D1EF2" w:rsidRDefault="00DC2557" w:rsidP="00315245">
            <w:pPr>
              <w:pStyle w:val="jbTablesText"/>
              <w:rPr>
                <w:lang w:val="en-GB"/>
              </w:rPr>
            </w:pPr>
            <w:r w:rsidRPr="009D1EF2">
              <w:rPr>
                <w:b/>
                <w:lang w:val="en-GB"/>
              </w:rPr>
              <w:t>314(12)</w:t>
            </w:r>
            <w:r w:rsidRPr="009D1EF2">
              <w:rPr>
                <w:lang w:val="en-GB"/>
              </w:rPr>
              <w:t xml:space="preserve"> </w:t>
            </w:r>
            <w:r w:rsidR="00D90163" w:rsidRPr="009D1EF2">
              <w:rPr>
                <w:lang w:val="en-GB"/>
              </w:rPr>
              <w:t xml:space="preserve"> </w:t>
            </w:r>
            <w:r w:rsidRPr="009D1EF2">
              <w:rPr>
                <w:lang w:val="en-GB"/>
              </w:rPr>
              <w:t xml:space="preserve">Geography of Tourism </w:t>
            </w:r>
          </w:p>
          <w:p w14:paraId="6A360845" w14:textId="77777777" w:rsidR="00DC2557" w:rsidRPr="009D1EF2" w:rsidRDefault="00DC2557" w:rsidP="00315245">
            <w:pPr>
              <w:pStyle w:val="jbTablesText"/>
              <w:rPr>
                <w:lang w:val="en-GB"/>
              </w:rPr>
            </w:pPr>
            <w:r w:rsidRPr="009D1EF2">
              <w:rPr>
                <w:b/>
                <w:lang w:val="en-GB"/>
              </w:rPr>
              <w:t xml:space="preserve">323(12) </w:t>
            </w:r>
            <w:r w:rsidR="00D90163" w:rsidRPr="009D1EF2">
              <w:rPr>
                <w:b/>
                <w:lang w:val="en-GB"/>
              </w:rPr>
              <w:t xml:space="preserve"> </w:t>
            </w:r>
            <w:r w:rsidRPr="009D1EF2">
              <w:rPr>
                <w:lang w:val="en-GB"/>
              </w:rPr>
              <w:t xml:space="preserve">The South African City  </w:t>
            </w:r>
          </w:p>
          <w:p w14:paraId="35E84198" w14:textId="77777777" w:rsidR="00DC2557" w:rsidRPr="009D1EF2" w:rsidRDefault="00DC2557" w:rsidP="00315245">
            <w:pPr>
              <w:pStyle w:val="jbTablesText"/>
              <w:rPr>
                <w:lang w:val="en-GB"/>
              </w:rPr>
            </w:pPr>
            <w:r w:rsidRPr="009D1EF2">
              <w:rPr>
                <w:b/>
                <w:lang w:val="en-GB"/>
              </w:rPr>
              <w:t>358(16)</w:t>
            </w:r>
            <w:r w:rsidRPr="009D1EF2">
              <w:rPr>
                <w:lang w:val="en-GB"/>
              </w:rPr>
              <w:t xml:space="preserve"> </w:t>
            </w:r>
            <w:r w:rsidR="00D90163" w:rsidRPr="009D1EF2">
              <w:rPr>
                <w:lang w:val="en-GB"/>
              </w:rPr>
              <w:t xml:space="preserve"> </w:t>
            </w:r>
            <w:r w:rsidRPr="009D1EF2">
              <w:rPr>
                <w:lang w:val="en-GB"/>
              </w:rPr>
              <w:t xml:space="preserve">Environmental Studies </w:t>
            </w:r>
          </w:p>
          <w:p w14:paraId="2A2927BB" w14:textId="05AB9A9C" w:rsidR="00DC2557" w:rsidRPr="009D1EF2" w:rsidRDefault="00DC2557" w:rsidP="00315245">
            <w:pPr>
              <w:pStyle w:val="jbTablesText"/>
              <w:rPr>
                <w:rStyle w:val="Strong"/>
                <w:lang w:val="en-GB"/>
              </w:rPr>
            </w:pPr>
            <w:r w:rsidRPr="009D1EF2">
              <w:rPr>
                <w:b/>
                <w:lang w:val="en-GB"/>
              </w:rPr>
              <w:t>363(16)</w:t>
            </w:r>
            <w:r w:rsidRPr="009D1EF2">
              <w:rPr>
                <w:lang w:val="en-GB"/>
              </w:rPr>
              <w:t xml:space="preserve"> </w:t>
            </w:r>
            <w:r w:rsidR="001D52E2" w:rsidRPr="009D1EF2">
              <w:rPr>
                <w:lang w:val="en-GB"/>
              </w:rPr>
              <w:t xml:space="preserve"> </w:t>
            </w:r>
            <w:r w:rsidRPr="009D1EF2">
              <w:rPr>
                <w:lang w:val="en-GB"/>
              </w:rPr>
              <w:t>Geographical Communication</w:t>
            </w:r>
          </w:p>
        </w:tc>
      </w:tr>
      <w:tr w:rsidR="00DC2557" w:rsidRPr="009D1EF2" w14:paraId="37E999AF" w14:textId="77777777" w:rsidTr="00FA6284">
        <w:tc>
          <w:tcPr>
            <w:tcW w:w="1555" w:type="dxa"/>
          </w:tcPr>
          <w:p w14:paraId="1D41163C" w14:textId="77777777" w:rsidR="00DC2557" w:rsidRPr="009D1EF2" w:rsidRDefault="00DC2557" w:rsidP="00315245">
            <w:pPr>
              <w:pStyle w:val="jbTablesText"/>
              <w:rPr>
                <w:lang w:val="en-GB"/>
              </w:rPr>
            </w:pPr>
            <w:r w:rsidRPr="009D1EF2">
              <w:rPr>
                <w:lang w:val="en-GB"/>
              </w:rPr>
              <w:t>13463</w:t>
            </w:r>
          </w:p>
        </w:tc>
        <w:tc>
          <w:tcPr>
            <w:tcW w:w="3685" w:type="dxa"/>
          </w:tcPr>
          <w:p w14:paraId="64FECD77" w14:textId="77777777" w:rsidR="00DC2557" w:rsidRPr="009D1EF2" w:rsidRDefault="00DC2557" w:rsidP="00315245">
            <w:pPr>
              <w:pStyle w:val="jbTablesText"/>
              <w:rPr>
                <w:lang w:val="en-GB"/>
              </w:rPr>
            </w:pPr>
            <w:r w:rsidRPr="009D1EF2">
              <w:rPr>
                <w:lang w:val="en-GB"/>
              </w:rPr>
              <w:t>History</w:t>
            </w:r>
          </w:p>
        </w:tc>
        <w:tc>
          <w:tcPr>
            <w:tcW w:w="4964" w:type="dxa"/>
          </w:tcPr>
          <w:p w14:paraId="1E1D4DFC" w14:textId="1B666A0B" w:rsidR="00D90163" w:rsidRPr="009D1EF2" w:rsidRDefault="00D90163" w:rsidP="00315245">
            <w:pPr>
              <w:pStyle w:val="jbTablesText"/>
              <w:rPr>
                <w:lang w:val="en-GB"/>
              </w:rPr>
            </w:pPr>
            <w:r w:rsidRPr="009D1EF2">
              <w:rPr>
                <w:b/>
                <w:lang w:val="en-GB"/>
              </w:rPr>
              <w:t>318(24)</w:t>
            </w:r>
            <w:r w:rsidRPr="009D1EF2">
              <w:rPr>
                <w:lang w:val="en-GB"/>
              </w:rPr>
              <w:t xml:space="preserve">  </w:t>
            </w:r>
            <w:r w:rsidR="003336CF" w:rsidRPr="009D1EF2">
              <w:rPr>
                <w:lang w:val="en-GB"/>
              </w:rPr>
              <w:t>Twentieth</w:t>
            </w:r>
            <w:r w:rsidR="001D52E2" w:rsidRPr="009D1EF2">
              <w:rPr>
                <w:lang w:val="en-GB"/>
              </w:rPr>
              <w:t xml:space="preserve"> C</w:t>
            </w:r>
            <w:r w:rsidR="003336CF" w:rsidRPr="009D1EF2">
              <w:rPr>
                <w:lang w:val="en-GB"/>
              </w:rPr>
              <w:t>entury History</w:t>
            </w:r>
            <w:r w:rsidR="00CB7FEE" w:rsidRPr="009D1EF2">
              <w:rPr>
                <w:lang w:val="en-GB"/>
              </w:rPr>
              <w:t xml:space="preserve">: </w:t>
            </w:r>
            <w:r w:rsidR="002A1780" w:rsidRPr="009D1EF2">
              <w:rPr>
                <w:lang w:val="en-GB"/>
              </w:rPr>
              <w:t>A</w:t>
            </w:r>
            <w:r w:rsidR="00CB7FEE" w:rsidRPr="009D1EF2">
              <w:rPr>
                <w:lang w:val="en-GB"/>
              </w:rPr>
              <w:t xml:space="preserve"> Global Perspective</w:t>
            </w:r>
          </w:p>
          <w:p w14:paraId="65458AC5" w14:textId="77777777" w:rsidR="00DC2557" w:rsidRPr="009D1EF2" w:rsidRDefault="00D90163" w:rsidP="00315245">
            <w:pPr>
              <w:pStyle w:val="jbTablesText"/>
              <w:rPr>
                <w:rStyle w:val="Strong"/>
                <w:lang w:val="en-GB"/>
              </w:rPr>
            </w:pPr>
            <w:r w:rsidRPr="009D1EF2">
              <w:rPr>
                <w:b/>
                <w:lang w:val="en-GB"/>
              </w:rPr>
              <w:t>348(24)</w:t>
            </w:r>
            <w:r w:rsidRPr="009D1EF2">
              <w:rPr>
                <w:lang w:val="en-GB"/>
              </w:rPr>
              <w:t xml:space="preserve">  South Africa in the 20th Century</w:t>
            </w:r>
          </w:p>
        </w:tc>
      </w:tr>
      <w:tr w:rsidR="00DC2557" w:rsidRPr="009D1EF2" w14:paraId="5ADDBE05" w14:textId="77777777" w:rsidTr="00FA6284">
        <w:tc>
          <w:tcPr>
            <w:tcW w:w="1555" w:type="dxa"/>
          </w:tcPr>
          <w:p w14:paraId="17B99A8E" w14:textId="77777777" w:rsidR="00DC2557" w:rsidRPr="009D1EF2" w:rsidRDefault="00DC2557" w:rsidP="00315245">
            <w:pPr>
              <w:pStyle w:val="jbTablesText"/>
              <w:rPr>
                <w:lang w:val="en-GB"/>
              </w:rPr>
            </w:pPr>
            <w:r w:rsidRPr="009D1EF2">
              <w:rPr>
                <w:lang w:val="en-GB"/>
              </w:rPr>
              <w:t>44687</w:t>
            </w:r>
          </w:p>
        </w:tc>
        <w:tc>
          <w:tcPr>
            <w:tcW w:w="3685" w:type="dxa"/>
          </w:tcPr>
          <w:p w14:paraId="466AF41B" w14:textId="77777777" w:rsidR="00DC2557" w:rsidRPr="009D1EF2" w:rsidRDefault="00DC2557" w:rsidP="00315245">
            <w:pPr>
              <w:pStyle w:val="jbTablesText"/>
              <w:rPr>
                <w:lang w:val="en-GB"/>
              </w:rPr>
            </w:pPr>
            <w:r w:rsidRPr="009D1EF2">
              <w:rPr>
                <w:lang w:val="en-GB"/>
              </w:rPr>
              <w:t>Political Science</w:t>
            </w:r>
          </w:p>
        </w:tc>
        <w:tc>
          <w:tcPr>
            <w:tcW w:w="4964" w:type="dxa"/>
          </w:tcPr>
          <w:p w14:paraId="10238455" w14:textId="77777777" w:rsidR="00D90163" w:rsidRPr="009D1EF2" w:rsidRDefault="00D90163" w:rsidP="00315245">
            <w:pPr>
              <w:pStyle w:val="jbTablesText"/>
              <w:rPr>
                <w:lang w:val="en-GB"/>
              </w:rPr>
            </w:pPr>
            <w:r w:rsidRPr="009D1EF2">
              <w:rPr>
                <w:b/>
                <w:lang w:val="en-GB"/>
              </w:rPr>
              <w:t>314(12)</w:t>
            </w:r>
            <w:r w:rsidRPr="009D1EF2">
              <w:rPr>
                <w:lang w:val="en-GB"/>
              </w:rPr>
              <w:t xml:space="preserve">  Political Theory </w:t>
            </w:r>
          </w:p>
          <w:p w14:paraId="3D986029" w14:textId="77777777" w:rsidR="00D90163" w:rsidRPr="009D1EF2" w:rsidRDefault="00D90163" w:rsidP="00315245">
            <w:pPr>
              <w:pStyle w:val="jbTablesText"/>
              <w:rPr>
                <w:lang w:val="en-GB"/>
              </w:rPr>
            </w:pPr>
            <w:r w:rsidRPr="009D1EF2">
              <w:rPr>
                <w:b/>
                <w:lang w:val="en-GB"/>
              </w:rPr>
              <w:t>324(12)</w:t>
            </w:r>
            <w:r w:rsidRPr="009D1EF2">
              <w:rPr>
                <w:lang w:val="en-GB"/>
              </w:rPr>
              <w:t xml:space="preserve">  Comparative Politics  </w:t>
            </w:r>
          </w:p>
          <w:p w14:paraId="19ADCFFA" w14:textId="77777777" w:rsidR="00D90163" w:rsidRPr="009D1EF2" w:rsidRDefault="00D90163" w:rsidP="00315245">
            <w:pPr>
              <w:pStyle w:val="jbTablesText"/>
              <w:rPr>
                <w:lang w:val="en-GB"/>
              </w:rPr>
            </w:pPr>
            <w:r w:rsidRPr="009D1EF2">
              <w:rPr>
                <w:b/>
                <w:lang w:val="en-GB"/>
              </w:rPr>
              <w:t>344(12)</w:t>
            </w:r>
            <w:r w:rsidRPr="009D1EF2">
              <w:rPr>
                <w:lang w:val="en-GB"/>
              </w:rPr>
              <w:t xml:space="preserve">  Political Conflict </w:t>
            </w:r>
          </w:p>
          <w:p w14:paraId="3C105D72" w14:textId="77777777" w:rsidR="00DC2557" w:rsidRPr="009D1EF2" w:rsidRDefault="00D90163" w:rsidP="00315245">
            <w:pPr>
              <w:pStyle w:val="jbTablesText"/>
              <w:rPr>
                <w:lang w:val="en-GB"/>
              </w:rPr>
            </w:pPr>
            <w:r w:rsidRPr="009D1EF2">
              <w:rPr>
                <w:b/>
                <w:lang w:val="en-GB"/>
              </w:rPr>
              <w:t>354(12)</w:t>
            </w:r>
            <w:r w:rsidRPr="009D1EF2">
              <w:rPr>
                <w:lang w:val="en-GB"/>
              </w:rPr>
              <w:t xml:space="preserve">  Political Analysis</w:t>
            </w:r>
          </w:p>
        </w:tc>
      </w:tr>
      <w:tr w:rsidR="00DC2557" w:rsidRPr="009D1EF2" w14:paraId="3C31A27D" w14:textId="77777777" w:rsidTr="00FA6284">
        <w:tc>
          <w:tcPr>
            <w:tcW w:w="1555" w:type="dxa"/>
          </w:tcPr>
          <w:p w14:paraId="07CFBD55" w14:textId="77777777" w:rsidR="00DC2557" w:rsidRPr="009D1EF2" w:rsidRDefault="00DC2557" w:rsidP="00315245">
            <w:pPr>
              <w:pStyle w:val="jbTablesText"/>
              <w:rPr>
                <w:lang w:val="en-GB"/>
              </w:rPr>
            </w:pPr>
            <w:r w:rsidRPr="009D1EF2">
              <w:rPr>
                <w:lang w:val="en-GB"/>
              </w:rPr>
              <w:t>18414</w:t>
            </w:r>
          </w:p>
        </w:tc>
        <w:tc>
          <w:tcPr>
            <w:tcW w:w="3685" w:type="dxa"/>
          </w:tcPr>
          <w:p w14:paraId="479F0E7D" w14:textId="77777777" w:rsidR="00DC2557" w:rsidRPr="009D1EF2" w:rsidRDefault="00DC2557" w:rsidP="00315245">
            <w:pPr>
              <w:pStyle w:val="jbTablesText"/>
              <w:rPr>
                <w:lang w:val="en-GB"/>
              </w:rPr>
            </w:pPr>
            <w:r w:rsidRPr="009D1EF2">
              <w:rPr>
                <w:lang w:val="en-GB"/>
              </w:rPr>
              <w:t>Psychology</w:t>
            </w:r>
          </w:p>
        </w:tc>
        <w:tc>
          <w:tcPr>
            <w:tcW w:w="4964" w:type="dxa"/>
          </w:tcPr>
          <w:p w14:paraId="3BFBBC7C" w14:textId="77777777" w:rsidR="00D90163" w:rsidRPr="009D1EF2" w:rsidRDefault="00D90163" w:rsidP="00315245">
            <w:pPr>
              <w:pStyle w:val="jbTablesText"/>
              <w:rPr>
                <w:lang w:val="en-GB"/>
              </w:rPr>
            </w:pPr>
            <w:r w:rsidRPr="009D1EF2">
              <w:rPr>
                <w:b/>
                <w:lang w:val="en-GB"/>
              </w:rPr>
              <w:t>314(12)</w:t>
            </w:r>
            <w:r w:rsidRPr="009D1EF2">
              <w:rPr>
                <w:lang w:val="en-GB"/>
              </w:rPr>
              <w:t xml:space="preserve">  Psychopathology </w:t>
            </w:r>
          </w:p>
          <w:p w14:paraId="437AAA2D" w14:textId="77777777" w:rsidR="00D90163" w:rsidRPr="009D1EF2" w:rsidRDefault="00D90163" w:rsidP="00315245">
            <w:pPr>
              <w:pStyle w:val="jbTablesText"/>
              <w:rPr>
                <w:lang w:val="en-GB"/>
              </w:rPr>
            </w:pPr>
            <w:r w:rsidRPr="009D1EF2">
              <w:rPr>
                <w:b/>
                <w:lang w:val="en-GB"/>
              </w:rPr>
              <w:t>324(12)</w:t>
            </w:r>
            <w:r w:rsidRPr="009D1EF2">
              <w:rPr>
                <w:lang w:val="en-GB"/>
              </w:rPr>
              <w:t xml:space="preserve">  Social Psychology  </w:t>
            </w:r>
          </w:p>
          <w:p w14:paraId="53DF64FA" w14:textId="77777777" w:rsidR="00DC2557" w:rsidRPr="009D1EF2" w:rsidRDefault="00D90163" w:rsidP="00315245">
            <w:pPr>
              <w:pStyle w:val="jbTablesText"/>
              <w:rPr>
                <w:lang w:val="en-GB"/>
              </w:rPr>
            </w:pPr>
            <w:r w:rsidRPr="009D1EF2">
              <w:rPr>
                <w:b/>
                <w:lang w:val="en-GB"/>
              </w:rPr>
              <w:t>348(24)</w:t>
            </w:r>
            <w:r w:rsidRPr="009D1EF2">
              <w:rPr>
                <w:lang w:val="en-GB"/>
              </w:rPr>
              <w:t xml:space="preserve">  Psychological Interventions</w:t>
            </w:r>
          </w:p>
        </w:tc>
      </w:tr>
      <w:tr w:rsidR="00DC2557" w:rsidRPr="009D1EF2" w14:paraId="008C3F81" w14:textId="77777777" w:rsidTr="00FA6284">
        <w:tc>
          <w:tcPr>
            <w:tcW w:w="1555" w:type="dxa"/>
          </w:tcPr>
          <w:p w14:paraId="57335CD1" w14:textId="77777777" w:rsidR="00DC2557" w:rsidRPr="009D1EF2" w:rsidRDefault="00DC2557" w:rsidP="00315245">
            <w:pPr>
              <w:pStyle w:val="jbTablesText"/>
              <w:rPr>
                <w:lang w:val="en-GB"/>
              </w:rPr>
            </w:pPr>
            <w:r w:rsidRPr="009D1EF2">
              <w:rPr>
                <w:lang w:val="en-GB"/>
              </w:rPr>
              <w:t>54186</w:t>
            </w:r>
          </w:p>
        </w:tc>
        <w:tc>
          <w:tcPr>
            <w:tcW w:w="3685" w:type="dxa"/>
          </w:tcPr>
          <w:p w14:paraId="687C9BBC" w14:textId="77777777" w:rsidR="00DC2557" w:rsidRPr="009D1EF2" w:rsidRDefault="00DC2557" w:rsidP="00315245">
            <w:pPr>
              <w:pStyle w:val="jbTablesText"/>
              <w:rPr>
                <w:lang w:val="en-GB"/>
              </w:rPr>
            </w:pPr>
            <w:r w:rsidRPr="009D1EF2">
              <w:rPr>
                <w:lang w:val="en-GB"/>
              </w:rPr>
              <w:t xml:space="preserve">Social Anthropology </w:t>
            </w:r>
          </w:p>
        </w:tc>
        <w:tc>
          <w:tcPr>
            <w:tcW w:w="4964" w:type="dxa"/>
          </w:tcPr>
          <w:p w14:paraId="0F6F6506" w14:textId="69976D93" w:rsidR="00D90163" w:rsidRPr="009D1EF2" w:rsidRDefault="00D90163" w:rsidP="00315245">
            <w:pPr>
              <w:pStyle w:val="jbTablesText"/>
              <w:rPr>
                <w:lang w:val="en-GB"/>
              </w:rPr>
            </w:pPr>
            <w:r w:rsidRPr="009D1EF2">
              <w:rPr>
                <w:b/>
                <w:lang w:val="en-GB"/>
              </w:rPr>
              <w:t>314(12)</w:t>
            </w:r>
            <w:r w:rsidRPr="009D1EF2">
              <w:rPr>
                <w:lang w:val="en-GB"/>
              </w:rPr>
              <w:t xml:space="preserve">  </w:t>
            </w:r>
            <w:r w:rsidR="00A2691B" w:rsidRPr="009D1EF2">
              <w:rPr>
                <w:lang w:val="en-GB"/>
              </w:rPr>
              <w:t>Read-</w:t>
            </w:r>
            <w:r w:rsidRPr="009D1EF2">
              <w:rPr>
                <w:lang w:val="en-GB"/>
              </w:rPr>
              <w:t>and</w:t>
            </w:r>
            <w:r w:rsidR="00A2691B" w:rsidRPr="009D1EF2">
              <w:rPr>
                <w:lang w:val="en-GB"/>
              </w:rPr>
              <w:t>-</w:t>
            </w:r>
            <w:r w:rsidRPr="009D1EF2">
              <w:rPr>
                <w:lang w:val="en-GB"/>
              </w:rPr>
              <w:t xml:space="preserve">Do Ethnography  </w:t>
            </w:r>
          </w:p>
          <w:p w14:paraId="3F8355F8" w14:textId="77777777" w:rsidR="00D90163" w:rsidRPr="009D1EF2" w:rsidRDefault="00D90163" w:rsidP="00315245">
            <w:pPr>
              <w:pStyle w:val="jbTablesText"/>
              <w:rPr>
                <w:lang w:val="en-GB"/>
              </w:rPr>
            </w:pPr>
            <w:r w:rsidRPr="009D1EF2">
              <w:rPr>
                <w:b/>
                <w:lang w:val="en-GB"/>
              </w:rPr>
              <w:t>324(12)</w:t>
            </w:r>
            <w:r w:rsidRPr="009D1EF2">
              <w:rPr>
                <w:lang w:val="en-GB"/>
              </w:rPr>
              <w:t xml:space="preserve">  Culture, Power and Identity </w:t>
            </w:r>
          </w:p>
          <w:p w14:paraId="2C85ED2D" w14:textId="77777777" w:rsidR="00D90163" w:rsidRPr="009D1EF2" w:rsidRDefault="00D90163" w:rsidP="00315245">
            <w:pPr>
              <w:pStyle w:val="jbTablesText"/>
              <w:rPr>
                <w:lang w:val="en-GB"/>
              </w:rPr>
            </w:pPr>
            <w:r w:rsidRPr="009D1EF2">
              <w:rPr>
                <w:b/>
                <w:lang w:val="en-GB"/>
              </w:rPr>
              <w:t>344(12)</w:t>
            </w:r>
            <w:r w:rsidRPr="009D1EF2">
              <w:rPr>
                <w:lang w:val="en-GB"/>
              </w:rPr>
              <w:t xml:space="preserve">  Theory and Debates in Social Anthropology  </w:t>
            </w:r>
          </w:p>
          <w:p w14:paraId="28E8A846" w14:textId="77777777" w:rsidR="00DC2557" w:rsidRPr="009D1EF2" w:rsidRDefault="00D90163" w:rsidP="00315245">
            <w:pPr>
              <w:pStyle w:val="jbTablesText"/>
              <w:rPr>
                <w:lang w:val="en-GB"/>
              </w:rPr>
            </w:pPr>
            <w:r w:rsidRPr="009D1EF2">
              <w:rPr>
                <w:b/>
                <w:lang w:val="en-GB"/>
              </w:rPr>
              <w:t>354(12)</w:t>
            </w:r>
            <w:r w:rsidRPr="009D1EF2">
              <w:rPr>
                <w:lang w:val="en-GB"/>
              </w:rPr>
              <w:t xml:space="preserve">  The Anthropology of Development</w:t>
            </w:r>
          </w:p>
        </w:tc>
      </w:tr>
      <w:tr w:rsidR="00DC2557" w:rsidRPr="009D1EF2" w14:paraId="34F713E4" w14:textId="77777777" w:rsidTr="00FA6284">
        <w:tc>
          <w:tcPr>
            <w:tcW w:w="1555" w:type="dxa"/>
          </w:tcPr>
          <w:p w14:paraId="1F6CE293" w14:textId="77777777" w:rsidR="00DC2557" w:rsidRPr="009D1EF2" w:rsidRDefault="00DC2557" w:rsidP="00315245">
            <w:pPr>
              <w:pStyle w:val="jbTablesText"/>
              <w:rPr>
                <w:lang w:val="en-GB"/>
              </w:rPr>
            </w:pPr>
            <w:r w:rsidRPr="009D1EF2">
              <w:rPr>
                <w:lang w:val="en-GB"/>
              </w:rPr>
              <w:lastRenderedPageBreak/>
              <w:t>19003</w:t>
            </w:r>
          </w:p>
        </w:tc>
        <w:tc>
          <w:tcPr>
            <w:tcW w:w="3685" w:type="dxa"/>
          </w:tcPr>
          <w:p w14:paraId="2F3CE969" w14:textId="77777777" w:rsidR="00DC2557" w:rsidRPr="009D1EF2" w:rsidRDefault="00DC2557" w:rsidP="00315245">
            <w:pPr>
              <w:pStyle w:val="jbTablesText"/>
              <w:rPr>
                <w:lang w:val="en-GB"/>
              </w:rPr>
            </w:pPr>
            <w:r w:rsidRPr="009D1EF2">
              <w:rPr>
                <w:lang w:val="en-GB"/>
              </w:rPr>
              <w:t>Sociology</w:t>
            </w:r>
          </w:p>
        </w:tc>
        <w:tc>
          <w:tcPr>
            <w:tcW w:w="4964" w:type="dxa"/>
          </w:tcPr>
          <w:p w14:paraId="6E160EB4" w14:textId="59D6D6DF" w:rsidR="00A2691B" w:rsidRPr="009D1EF2" w:rsidRDefault="00A2691B" w:rsidP="00315245">
            <w:pPr>
              <w:pStyle w:val="jbTablesText"/>
              <w:rPr>
                <w:lang w:val="en-GB"/>
              </w:rPr>
            </w:pPr>
            <w:r w:rsidRPr="009D1EF2">
              <w:rPr>
                <w:b/>
                <w:lang w:val="en-GB"/>
              </w:rPr>
              <w:t>314(12)</w:t>
            </w:r>
            <w:r w:rsidRPr="009D1EF2">
              <w:rPr>
                <w:lang w:val="en-GB"/>
              </w:rPr>
              <w:t xml:space="preserve"> </w:t>
            </w:r>
            <w:r w:rsidR="001D52E2" w:rsidRPr="009D1EF2">
              <w:rPr>
                <w:lang w:val="en-GB"/>
              </w:rPr>
              <w:t xml:space="preserve"> </w:t>
            </w:r>
            <w:r w:rsidRPr="009D1EF2">
              <w:rPr>
                <w:lang w:val="en-GB"/>
              </w:rPr>
              <w:t>Social Theory</w:t>
            </w:r>
          </w:p>
          <w:p w14:paraId="5F3EFE0F" w14:textId="63BAF1DC" w:rsidR="00A2691B" w:rsidRPr="009D1EF2" w:rsidRDefault="00A2691B" w:rsidP="00315245">
            <w:pPr>
              <w:pStyle w:val="jbTablesText"/>
              <w:rPr>
                <w:lang w:val="en-GB"/>
              </w:rPr>
            </w:pPr>
            <w:r w:rsidRPr="009D1EF2">
              <w:rPr>
                <w:b/>
                <w:lang w:val="en-GB"/>
              </w:rPr>
              <w:t>324(12)</w:t>
            </w:r>
            <w:r w:rsidRPr="009D1EF2">
              <w:rPr>
                <w:lang w:val="en-GB"/>
              </w:rPr>
              <w:t xml:space="preserve"> </w:t>
            </w:r>
            <w:r w:rsidR="001D52E2" w:rsidRPr="009D1EF2">
              <w:rPr>
                <w:lang w:val="en-GB"/>
              </w:rPr>
              <w:t xml:space="preserve"> </w:t>
            </w:r>
            <w:r w:rsidRPr="009D1EF2">
              <w:rPr>
                <w:lang w:val="en-GB"/>
              </w:rPr>
              <w:t>Political Sociology</w:t>
            </w:r>
          </w:p>
          <w:p w14:paraId="0EA56A3B" w14:textId="26A08E1C" w:rsidR="00A2691B" w:rsidRPr="009D1EF2" w:rsidRDefault="00A2691B" w:rsidP="00315245">
            <w:pPr>
              <w:pStyle w:val="jbTablesText"/>
              <w:rPr>
                <w:lang w:val="en-GB"/>
              </w:rPr>
            </w:pPr>
            <w:r w:rsidRPr="009D1EF2">
              <w:rPr>
                <w:b/>
                <w:lang w:val="en-GB"/>
              </w:rPr>
              <w:t>344(12)</w:t>
            </w:r>
            <w:r w:rsidRPr="009D1EF2">
              <w:rPr>
                <w:lang w:val="en-GB"/>
              </w:rPr>
              <w:t xml:space="preserve"> </w:t>
            </w:r>
            <w:r w:rsidR="001D52E2" w:rsidRPr="009D1EF2">
              <w:rPr>
                <w:lang w:val="en-GB"/>
              </w:rPr>
              <w:t xml:space="preserve"> </w:t>
            </w:r>
            <w:r w:rsidRPr="009D1EF2">
              <w:rPr>
                <w:lang w:val="en-GB"/>
              </w:rPr>
              <w:t>Sociology of Work and Employment</w:t>
            </w:r>
          </w:p>
          <w:p w14:paraId="7AE918AB" w14:textId="00F38F2C" w:rsidR="00A2691B" w:rsidRPr="009D1EF2" w:rsidRDefault="00A2691B" w:rsidP="00315245">
            <w:pPr>
              <w:pStyle w:val="jbTablesText"/>
              <w:rPr>
                <w:lang w:val="en-GB"/>
              </w:rPr>
            </w:pPr>
            <w:r w:rsidRPr="009D1EF2">
              <w:rPr>
                <w:b/>
                <w:lang w:val="en-GB"/>
              </w:rPr>
              <w:t>354(12)</w:t>
            </w:r>
            <w:r w:rsidRPr="009D1EF2">
              <w:rPr>
                <w:lang w:val="en-GB"/>
              </w:rPr>
              <w:t xml:space="preserve"> </w:t>
            </w:r>
            <w:r w:rsidR="001D52E2" w:rsidRPr="009D1EF2">
              <w:rPr>
                <w:lang w:val="en-GB"/>
              </w:rPr>
              <w:t xml:space="preserve"> </w:t>
            </w:r>
            <w:r w:rsidRPr="009D1EF2">
              <w:rPr>
                <w:lang w:val="en-GB"/>
              </w:rPr>
              <w:t>Community Development</w:t>
            </w:r>
          </w:p>
          <w:p w14:paraId="5B646403" w14:textId="1C976EF6" w:rsidR="00A2691B" w:rsidRPr="009D1EF2" w:rsidRDefault="00A2691B" w:rsidP="00315245">
            <w:pPr>
              <w:pStyle w:val="jbTablesText"/>
              <w:rPr>
                <w:lang w:val="en-GB"/>
              </w:rPr>
            </w:pPr>
            <w:r w:rsidRPr="009D1EF2">
              <w:rPr>
                <w:b/>
                <w:lang w:val="en-GB"/>
              </w:rPr>
              <w:t>364(12)</w:t>
            </w:r>
            <w:r w:rsidRPr="009D1EF2">
              <w:rPr>
                <w:lang w:val="en-GB"/>
              </w:rPr>
              <w:t xml:space="preserve"> </w:t>
            </w:r>
            <w:r w:rsidR="001D52E2" w:rsidRPr="009D1EF2">
              <w:rPr>
                <w:lang w:val="en-GB"/>
              </w:rPr>
              <w:t xml:space="preserve"> </w:t>
            </w:r>
            <w:r w:rsidRPr="009D1EF2">
              <w:rPr>
                <w:lang w:val="en-GB"/>
              </w:rPr>
              <w:t>Social Research</w:t>
            </w:r>
          </w:p>
          <w:p w14:paraId="0E6E3515" w14:textId="7647CB28" w:rsidR="00A2691B" w:rsidRPr="009D1EF2" w:rsidRDefault="00A2691B" w:rsidP="00315245">
            <w:pPr>
              <w:pStyle w:val="jbTablesText"/>
              <w:rPr>
                <w:lang w:val="en-GB"/>
              </w:rPr>
            </w:pPr>
            <w:r w:rsidRPr="009D1EF2">
              <w:rPr>
                <w:i/>
                <w:lang w:val="en-GB"/>
              </w:rPr>
              <w:t>(please note that due to timetable clashes 344 and 354 cannot be taken together)</w:t>
            </w:r>
          </w:p>
        </w:tc>
      </w:tr>
    </w:tbl>
    <w:p w14:paraId="14E7F258" w14:textId="77777777" w:rsidR="00950301" w:rsidRPr="009D1EF2" w:rsidRDefault="00950301" w:rsidP="00950301">
      <w:pPr>
        <w:pStyle w:val="jbSpacer3"/>
        <w:rPr>
          <w:lang w:val="en-GB"/>
        </w:rPr>
      </w:pPr>
    </w:p>
    <w:p w14:paraId="705F890C" w14:textId="5A9B5A66" w:rsidR="00A52A59" w:rsidRPr="009D1EF2" w:rsidRDefault="00344E20" w:rsidP="00450CCC">
      <w:pPr>
        <w:pStyle w:val="jbHeading5"/>
        <w:rPr>
          <w:lang w:val="en-GB"/>
        </w:rPr>
      </w:pPr>
      <w:r w:rsidRPr="009D1EF2">
        <w:rPr>
          <w:lang w:val="en-GB"/>
        </w:rPr>
        <w:t>Programme A</w:t>
      </w:r>
      <w:r w:rsidR="00A107B3" w:rsidRPr="009D1EF2">
        <w:rPr>
          <w:lang w:val="en-GB"/>
        </w:rPr>
        <w:t>ssessment</w:t>
      </w:r>
    </w:p>
    <w:p w14:paraId="1C19747E" w14:textId="77777777" w:rsidR="00D90163" w:rsidRPr="009D1EF2" w:rsidRDefault="00D90163" w:rsidP="00200FD4">
      <w:pPr>
        <w:pStyle w:val="jbParagraph"/>
        <w:rPr>
          <w:lang w:val="en-GB"/>
        </w:rPr>
      </w:pPr>
      <w:r w:rsidRPr="009D1EF2">
        <w:rPr>
          <w:lang w:val="en-GB"/>
        </w:rPr>
        <w:t>Assessment methods of the modules in this programme can include the following: formal tests, exams, assignments, presentations, electronic assessments and formal interactive tutorial assignments and exercises.</w:t>
      </w:r>
    </w:p>
    <w:p w14:paraId="1796C53E" w14:textId="3976BB23" w:rsidR="00520586" w:rsidRPr="009D1EF2" w:rsidRDefault="00520586" w:rsidP="00200FD4">
      <w:pPr>
        <w:pStyle w:val="jbParagraph"/>
        <w:rPr>
          <w:lang w:val="en-GB"/>
        </w:rPr>
      </w:pPr>
      <w:r w:rsidRPr="009D1EF2">
        <w:rPr>
          <w:lang w:val="en-GB"/>
        </w:rPr>
        <w:t xml:space="preserve">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w:t>
      </w:r>
    </w:p>
    <w:p w14:paraId="0E19893C" w14:textId="77777777" w:rsidR="00A52A59" w:rsidRPr="009D1EF2" w:rsidRDefault="00C8654E" w:rsidP="00450CCC">
      <w:pPr>
        <w:pStyle w:val="jbHeading5"/>
        <w:rPr>
          <w:lang w:val="en-GB"/>
        </w:rPr>
      </w:pPr>
      <w:r w:rsidRPr="009D1EF2">
        <w:rPr>
          <w:lang w:val="en-GB"/>
        </w:rPr>
        <w:t>Enquiries</w:t>
      </w:r>
    </w:p>
    <w:p w14:paraId="04B26EA2" w14:textId="75E7213D" w:rsidR="00A52A59" w:rsidRPr="009D1EF2" w:rsidRDefault="00206C8D" w:rsidP="008161BB">
      <w:pPr>
        <w:pStyle w:val="jbParagraph"/>
        <w:contextualSpacing/>
        <w:rPr>
          <w:lang w:val="en-GB"/>
        </w:rPr>
      </w:pPr>
      <w:r w:rsidRPr="009D1EF2">
        <w:rPr>
          <w:lang w:val="en-GB"/>
        </w:rPr>
        <w:t>Programme Leader</w:t>
      </w:r>
      <w:r w:rsidR="00CF40A1" w:rsidRPr="009D1EF2">
        <w:rPr>
          <w:lang w:val="en-GB"/>
        </w:rPr>
        <w:t>:</w:t>
      </w:r>
      <w:r w:rsidR="00015DB7" w:rsidRPr="009D1EF2">
        <w:rPr>
          <w:lang w:val="en-GB"/>
        </w:rPr>
        <w:t xml:space="preserve"> M</w:t>
      </w:r>
      <w:r w:rsidR="00A52A59" w:rsidRPr="009D1EF2">
        <w:rPr>
          <w:lang w:val="en-GB"/>
        </w:rPr>
        <w:t>r J du Plessis</w:t>
      </w:r>
    </w:p>
    <w:p w14:paraId="4C4AFA4B" w14:textId="5F08B7EE" w:rsidR="00A52A59" w:rsidRPr="009D1EF2" w:rsidRDefault="002F78EF" w:rsidP="00606518">
      <w:pPr>
        <w:pStyle w:val="jbParagraph"/>
        <w:rPr>
          <w:lang w:val="en-GB"/>
        </w:rPr>
      </w:pPr>
      <w:r w:rsidRPr="009D1EF2">
        <w:rPr>
          <w:lang w:val="en-GB"/>
        </w:rPr>
        <w:t>Tel</w:t>
      </w:r>
      <w:r w:rsidR="00015DB7" w:rsidRPr="009D1EF2">
        <w:rPr>
          <w:lang w:val="en-GB"/>
        </w:rPr>
        <w:t>: 021 808 2134    E-mail</w:t>
      </w:r>
      <w:r w:rsidR="00CF40A1" w:rsidRPr="009D1EF2">
        <w:rPr>
          <w:lang w:val="en-GB"/>
        </w:rPr>
        <w:t>:</w:t>
      </w:r>
      <w:r w:rsidR="00A52A59" w:rsidRPr="009D1EF2">
        <w:rPr>
          <w:lang w:val="en-GB"/>
        </w:rPr>
        <w:t xml:space="preserve"> </w:t>
      </w:r>
      <w:r w:rsidR="000422E4" w:rsidRPr="009D1EF2">
        <w:rPr>
          <w:lang w:val="en-GB"/>
        </w:rPr>
        <w:t>jmjdp@sun.ac.za</w:t>
      </w:r>
    </w:p>
    <w:p w14:paraId="1506737C" w14:textId="77777777" w:rsidR="00A629C9" w:rsidRPr="009D1EF2" w:rsidRDefault="00A629C9" w:rsidP="00A629C9">
      <w:pPr>
        <w:pStyle w:val="jbSpacer3"/>
        <w:rPr>
          <w:lang w:val="en-GB"/>
        </w:rPr>
      </w:pPr>
    </w:p>
    <w:p w14:paraId="66EF7C46" w14:textId="0D0250D0" w:rsidR="000422E4" w:rsidRPr="009D1EF2" w:rsidRDefault="000422E4" w:rsidP="001B1878">
      <w:pPr>
        <w:pStyle w:val="jbHeading3Num"/>
        <w:rPr>
          <w:lang w:val="en-GB"/>
        </w:rPr>
      </w:pPr>
      <w:r w:rsidRPr="009D1EF2">
        <w:rPr>
          <w:lang w:val="en-GB"/>
        </w:rPr>
        <w:t xml:space="preserve">BA (Language and Culture) </w:t>
      </w:r>
      <w:r w:rsidRPr="009D1EF2">
        <w:rPr>
          <w:lang w:val="en-GB"/>
        </w:rPr>
        <w:fldChar w:fldCharType="begin"/>
      </w:r>
      <w:r w:rsidRPr="009D1EF2">
        <w:rPr>
          <w:lang w:val="en-GB"/>
        </w:rPr>
        <w:instrText xml:space="preserve"> TC  "</w:instrText>
      </w:r>
      <w:bookmarkStart w:id="161" w:name="_Toc470008061"/>
      <w:bookmarkStart w:id="162" w:name="_Toc506379890"/>
      <w:bookmarkStart w:id="163" w:name="_Toc94649980"/>
      <w:r w:rsidR="00A358F4" w:rsidRPr="009D1EF2">
        <w:rPr>
          <w:lang w:val="en-GB"/>
        </w:rPr>
        <w:instrText>5</w:instrText>
      </w:r>
      <w:r w:rsidRPr="009D1EF2">
        <w:rPr>
          <w:lang w:val="en-GB"/>
        </w:rPr>
        <w:instrText>.3</w:instrText>
      </w:r>
      <w:r w:rsidR="00EF1397" w:rsidRPr="009D1EF2">
        <w:rPr>
          <w:lang w:val="en-GB"/>
        </w:rPr>
        <w:tab/>
      </w:r>
      <w:r w:rsidRPr="009D1EF2">
        <w:rPr>
          <w:lang w:val="en-GB"/>
        </w:rPr>
        <w:instrText>BA (Language and Culture)</w:instrText>
      </w:r>
      <w:bookmarkEnd w:id="161"/>
      <w:bookmarkEnd w:id="162"/>
      <w:bookmarkEnd w:id="163"/>
      <w:r w:rsidRPr="009D1EF2">
        <w:rPr>
          <w:lang w:val="en-GB"/>
        </w:rPr>
        <w:instrText xml:space="preserve">"\l 3 </w:instrText>
      </w:r>
      <w:r w:rsidRPr="009D1EF2">
        <w:rPr>
          <w:lang w:val="en-GB"/>
        </w:rPr>
        <w:fldChar w:fldCharType="end"/>
      </w:r>
    </w:p>
    <w:p w14:paraId="0C7F684B" w14:textId="77777777" w:rsidR="000422E4" w:rsidRPr="009D1EF2" w:rsidRDefault="000422E4" w:rsidP="000422E4">
      <w:pPr>
        <w:keepNext/>
        <w:keepLines/>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Specific Admission Requirements</w:t>
      </w:r>
    </w:p>
    <w:p w14:paraId="0ED0B714" w14:textId="04B53D2A" w:rsidR="000422E4" w:rsidRPr="009D1EF2" w:rsidRDefault="000422E4" w:rsidP="007630DE">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 xml:space="preserve">a mark of at least 4 (50%) </w:t>
      </w:r>
      <w:r w:rsidRPr="009D1EF2">
        <w:rPr>
          <w:lang w:val="en-GB"/>
        </w:rPr>
        <w:t xml:space="preserve">in each of the four school subjects from </w:t>
      </w:r>
      <w:r w:rsidR="00FA552A" w:rsidRPr="009D1EF2">
        <w:rPr>
          <w:lang w:val="en-GB"/>
        </w:rPr>
        <w:t>the list of school subjects at the back of this Calendar Part</w:t>
      </w:r>
      <w:r w:rsidRPr="009D1EF2">
        <w:rPr>
          <w:lang w:val="en-GB"/>
        </w:rPr>
        <w:t>.</w:t>
      </w:r>
    </w:p>
    <w:p w14:paraId="780C25B9" w14:textId="57D2030A" w:rsidR="000422E4" w:rsidRPr="009D1EF2" w:rsidRDefault="000422E4" w:rsidP="007630DE">
      <w:pPr>
        <w:pStyle w:val="jbBulletLevel10"/>
        <w:rPr>
          <w:lang w:val="en-GB"/>
        </w:rPr>
      </w:pPr>
      <w:r w:rsidRPr="009D1EF2">
        <w:rPr>
          <w:lang w:val="en-GB"/>
        </w:rPr>
        <w:t>An average final mark of 6</w:t>
      </w:r>
      <w:r w:rsidR="00843602" w:rsidRPr="009D1EF2">
        <w:rPr>
          <w:lang w:val="en-GB"/>
        </w:rPr>
        <w:t>3</w:t>
      </w:r>
      <w:r w:rsidRPr="009D1EF2">
        <w:rPr>
          <w:lang w:val="en-GB"/>
        </w:rPr>
        <w:t>% in the NSC or the IEB school-leaving certificate (excluding Life Orientation) for the three-year mainstream programme.</w:t>
      </w:r>
    </w:p>
    <w:p w14:paraId="05101189" w14:textId="2ECB83A8" w:rsidR="000422E4" w:rsidRPr="009D1EF2" w:rsidRDefault="000422E4" w:rsidP="007630DE">
      <w:pPr>
        <w:pStyle w:val="jbBulletLevel10"/>
        <w:rPr>
          <w:lang w:val="en-GB"/>
        </w:rPr>
      </w:pPr>
      <w:r w:rsidRPr="009D1EF2">
        <w:rPr>
          <w:lang w:val="en-GB"/>
        </w:rPr>
        <w:t>An average final mark of 60-6</w:t>
      </w:r>
      <w:r w:rsidR="00843602" w:rsidRPr="009D1EF2">
        <w:rPr>
          <w:lang w:val="en-GB"/>
        </w:rPr>
        <w:t>2</w:t>
      </w:r>
      <w:r w:rsidRPr="009D1EF2">
        <w:rPr>
          <w:lang w:val="en-GB"/>
        </w:rPr>
        <w:t xml:space="preserve">,9% in the NSC (excluding Life Orientation) for the four-year Extended Degree Programme. </w:t>
      </w:r>
    </w:p>
    <w:p w14:paraId="547D7AD4" w14:textId="77777777" w:rsidR="000422E4" w:rsidRPr="009D1EF2" w:rsidRDefault="000422E4" w:rsidP="007630DE">
      <w:pPr>
        <w:pStyle w:val="jbBulletLevel10"/>
        <w:rPr>
          <w:lang w:val="en-GB"/>
        </w:rPr>
      </w:pPr>
      <w:r w:rsidRPr="009D1EF2">
        <w:rPr>
          <w:lang w:val="en-GB"/>
        </w:rPr>
        <w:t>Your National Benchmark Test results may be taken into consideration for placement in the Extended Degree Programme.</w:t>
      </w:r>
    </w:p>
    <w:p w14:paraId="6CDDEA7C" w14:textId="77777777" w:rsidR="000422E4" w:rsidRPr="009D1EF2" w:rsidRDefault="000422E4" w:rsidP="007630DE">
      <w:pPr>
        <w:pStyle w:val="jbBulletLevel10"/>
        <w:rPr>
          <w:lang w:val="en-GB"/>
        </w:rPr>
      </w:pPr>
      <w:r w:rsidRPr="009D1EF2">
        <w:rPr>
          <w:lang w:val="en-GB"/>
        </w:rPr>
        <w:t xml:space="preserve">Home Language </w:t>
      </w:r>
      <w:r w:rsidRPr="009D1EF2">
        <w:rPr>
          <w:u w:val="single"/>
          <w:lang w:val="en-GB"/>
        </w:rPr>
        <w:t xml:space="preserve">– </w:t>
      </w:r>
      <w:r w:rsidRPr="009D1EF2">
        <w:rPr>
          <w:lang w:val="en-GB"/>
        </w:rPr>
        <w:t>code 4 (50%).</w:t>
      </w:r>
    </w:p>
    <w:p w14:paraId="18797E3A" w14:textId="77777777" w:rsidR="000422E4" w:rsidRPr="009D1EF2" w:rsidRDefault="000422E4" w:rsidP="007630DE">
      <w:pPr>
        <w:pStyle w:val="jbBulletLevel10"/>
        <w:rPr>
          <w:lang w:val="en-GB"/>
        </w:rPr>
      </w:pPr>
      <w:r w:rsidRPr="009D1EF2">
        <w:rPr>
          <w:lang w:val="en-GB"/>
        </w:rPr>
        <w:t>First Additional Language – code 4 (50%).</w:t>
      </w:r>
    </w:p>
    <w:p w14:paraId="07EC2F32" w14:textId="29BBE1FE" w:rsidR="000422E4" w:rsidRPr="009D1EF2" w:rsidRDefault="000422E4" w:rsidP="000422E4">
      <w:pPr>
        <w:spacing w:before="60"/>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 xml:space="preserve">Consult section </w:t>
      </w:r>
      <w:r w:rsidR="00A358F4" w:rsidRPr="009D1EF2">
        <w:rPr>
          <w:rFonts w:ascii="Times New Roman" w:eastAsia="Times New Roman" w:hAnsi="Times New Roman" w:cs="Times New Roman"/>
          <w:lang w:val="en-GB" w:eastAsia="en-ZA"/>
        </w:rPr>
        <w:t>4</w:t>
      </w:r>
      <w:r w:rsidRPr="009D1EF2">
        <w:rPr>
          <w:rFonts w:ascii="Times New Roman" w:eastAsia="Times New Roman" w:hAnsi="Times New Roman" w:cs="Times New Roman"/>
          <w:lang w:val="en-GB" w:eastAsia="en-ZA"/>
        </w:rPr>
        <w:t xml:space="preserve"> in this chapter for more information on the Extended Degree Programmes.</w:t>
      </w:r>
    </w:p>
    <w:p w14:paraId="0ADB4684"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Programme Content and Structure</w:t>
      </w:r>
    </w:p>
    <w:p w14:paraId="192CF605" w14:textId="2D5BF613" w:rsidR="000422E4" w:rsidRPr="009D1EF2" w:rsidRDefault="000422E4" w:rsidP="000422E4">
      <w:pPr>
        <w:rPr>
          <w:rFonts w:ascii="Times New Roman" w:eastAsia="Times New Roman" w:hAnsi="Times New Roman" w:cs="Times New Roman"/>
          <w:color w:val="000000" w:themeColor="text1"/>
          <w:lang w:val="en-GB" w:eastAsia="en-ZA"/>
        </w:rPr>
      </w:pPr>
      <w:r w:rsidRPr="009D1EF2">
        <w:rPr>
          <w:rFonts w:ascii="Times New Roman" w:eastAsia="Times New Roman" w:hAnsi="Times New Roman" w:cs="Times New Roman"/>
          <w:lang w:val="en-GB" w:eastAsia="en-ZA"/>
        </w:rPr>
        <w:t>This programme consists of subjects and modules</w:t>
      </w:r>
      <w:r w:rsidRPr="009D1EF2">
        <w:rPr>
          <w:rFonts w:ascii="Times New Roman" w:eastAsia="Times New Roman" w:hAnsi="Times New Roman" w:cs="Times New Roman"/>
          <w:color w:val="000000" w:themeColor="text1"/>
          <w:lang w:val="en-GB" w:eastAsia="en-ZA"/>
        </w:rPr>
        <w:t>, chosen from two groups, in which you can study and learn languages as well as cultural studies and relevant contextual content.</w:t>
      </w:r>
      <w:r w:rsidR="007718FD" w:rsidRPr="009D1EF2">
        <w:rPr>
          <w:rFonts w:ascii="Times New Roman" w:eastAsia="Times New Roman" w:hAnsi="Times New Roman" w:cs="Times New Roman"/>
          <w:color w:val="000000" w:themeColor="text1"/>
          <w:lang w:val="en-GB" w:eastAsia="en-ZA"/>
        </w:rPr>
        <w:t xml:space="preserve"> </w:t>
      </w:r>
      <w:r w:rsidR="00CF0146" w:rsidRPr="009D1EF2">
        <w:rPr>
          <w:rFonts w:ascii="Times New Roman" w:eastAsia="Times New Roman" w:hAnsi="Times New Roman" w:cs="Times New Roman"/>
          <w:color w:val="000000" w:themeColor="text1"/>
          <w:lang w:val="en-GB" w:eastAsia="en-ZA"/>
        </w:rPr>
        <w:t>In your first year, yo</w:t>
      </w:r>
      <w:r w:rsidR="007718FD" w:rsidRPr="009D1EF2">
        <w:rPr>
          <w:rFonts w:ascii="Times New Roman" w:eastAsia="Times New Roman" w:hAnsi="Times New Roman" w:cs="Times New Roman"/>
          <w:color w:val="000000" w:themeColor="text1"/>
          <w:lang w:val="en-GB" w:eastAsia="en-ZA"/>
        </w:rPr>
        <w:t xml:space="preserve">u should take at least one language </w:t>
      </w:r>
      <w:r w:rsidR="00CF0146" w:rsidRPr="009D1EF2">
        <w:rPr>
          <w:rFonts w:ascii="Times New Roman" w:eastAsia="Times New Roman" w:hAnsi="Times New Roman" w:cs="Times New Roman"/>
          <w:color w:val="000000" w:themeColor="text1"/>
          <w:lang w:val="en-GB" w:eastAsia="en-ZA"/>
        </w:rPr>
        <w:t>which you have not taken before.</w:t>
      </w:r>
    </w:p>
    <w:p w14:paraId="6FB587DF" w14:textId="2EF6D8E4"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color w:val="000000" w:themeColor="text1"/>
          <w:lang w:val="en-GB" w:eastAsia="en-ZA"/>
        </w:rPr>
        <w:t>The subjects of the programme are set out below according to the groups that help guide your choice, followe</w:t>
      </w:r>
      <w:r w:rsidRPr="009D1EF2">
        <w:rPr>
          <w:rFonts w:ascii="Times New Roman" w:eastAsia="Times New Roman" w:hAnsi="Times New Roman" w:cs="Times New Roman"/>
          <w:lang w:val="en-GB" w:eastAsia="en-ZA"/>
        </w:rPr>
        <w:t xml:space="preserve">d by a breakdown of the specific modules. You can find the contents of these subjects and modules, as well as the specifications concerning the selection of subjects and modules, in the chapter “Undergraduate Subjects, Modules and Module Contents” in this </w:t>
      </w:r>
      <w:r w:rsidR="00D11927" w:rsidRPr="009D1EF2">
        <w:rPr>
          <w:rFonts w:ascii="Times New Roman" w:eastAsia="Times New Roman" w:hAnsi="Times New Roman" w:cs="Times New Roman"/>
          <w:lang w:val="en-GB" w:eastAsia="en-ZA"/>
        </w:rPr>
        <w:t>Calendar Part</w:t>
      </w:r>
      <w:r w:rsidRPr="009D1EF2">
        <w:rPr>
          <w:rFonts w:ascii="Times New Roman" w:eastAsia="Times New Roman" w:hAnsi="Times New Roman" w:cs="Times New Roman"/>
          <w:lang w:val="en-GB" w:eastAsia="en-ZA"/>
        </w:rPr>
        <w:t>.</w:t>
      </w:r>
      <w:r w:rsidR="00A629C9" w:rsidRPr="009D1EF2">
        <w:rPr>
          <w:rFonts w:ascii="Times New Roman" w:eastAsia="Times New Roman" w:hAnsi="Times New Roman" w:cs="Times New Roman"/>
          <w:lang w:val="en-GB" w:eastAsia="en-ZA"/>
        </w:rPr>
        <w:t xml:space="preserve"> </w:t>
      </w:r>
      <w:r w:rsidRPr="009D1EF2">
        <w:rPr>
          <w:rFonts w:ascii="Times New Roman" w:eastAsia="Times New Roman" w:hAnsi="Times New Roman" w:cs="Times New Roman"/>
          <w:lang w:val="en-GB" w:eastAsia="en-ZA"/>
        </w:rPr>
        <w:t xml:space="preserve">Your chosen subject combination depends on timetable considerations. The subjects and modules that you choose may not clash on the class, test and examination timetables. In addition, consult the schematic outline for </w:t>
      </w:r>
      <w:r w:rsidR="003E3D5A" w:rsidRPr="009D1EF2">
        <w:rPr>
          <w:rFonts w:ascii="Times New Roman" w:eastAsia="Times New Roman" w:hAnsi="Times New Roman" w:cs="Times New Roman"/>
          <w:lang w:val="en-GB" w:eastAsia="en-ZA"/>
        </w:rPr>
        <w:t xml:space="preserve">permissible </w:t>
      </w:r>
      <w:r w:rsidRPr="009D1EF2">
        <w:rPr>
          <w:rFonts w:ascii="Times New Roman" w:eastAsia="Times New Roman" w:hAnsi="Times New Roman" w:cs="Times New Roman"/>
          <w:lang w:val="en-GB" w:eastAsia="en-ZA"/>
        </w:rPr>
        <w:t xml:space="preserve">subject combinations on the fold-out page at the back of this </w:t>
      </w:r>
      <w:r w:rsidR="00D11927" w:rsidRPr="009D1EF2">
        <w:rPr>
          <w:rFonts w:ascii="Times New Roman" w:eastAsia="Times New Roman" w:hAnsi="Times New Roman" w:cs="Times New Roman"/>
          <w:lang w:val="en-GB" w:eastAsia="en-ZA"/>
        </w:rPr>
        <w:t>Calendar Part</w:t>
      </w:r>
      <w:r w:rsidRPr="009D1EF2">
        <w:rPr>
          <w:rFonts w:ascii="Times New Roman" w:eastAsia="Times New Roman" w:hAnsi="Times New Roman" w:cs="Times New Roman"/>
          <w:lang w:val="en-GB" w:eastAsia="en-ZA"/>
        </w:rPr>
        <w:t>.</w:t>
      </w:r>
    </w:p>
    <w:tbl>
      <w:tblPr>
        <w:tblStyle w:val="WRTableGrid2"/>
        <w:tblW w:w="90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053"/>
        <w:gridCol w:w="5017"/>
      </w:tblGrid>
      <w:tr w:rsidR="000422E4" w:rsidRPr="009D1EF2" w14:paraId="2F8609E3" w14:textId="77777777" w:rsidTr="00FA6284">
        <w:trPr>
          <w:tblHeader/>
          <w:jc w:val="center"/>
        </w:trPr>
        <w:tc>
          <w:tcPr>
            <w:tcW w:w="4531" w:type="dxa"/>
            <w:shd w:val="clear" w:color="auto" w:fill="EEECE1"/>
          </w:tcPr>
          <w:p w14:paraId="222A5CE4" w14:textId="77777777" w:rsidR="000422E4" w:rsidRPr="009D1EF2" w:rsidRDefault="000422E4" w:rsidP="00747156">
            <w:pPr>
              <w:spacing w:after="20"/>
              <w:rPr>
                <w:rFonts w:ascii="Times New Roman" w:eastAsia="Times New Roman" w:hAnsi="Times New Roman" w:cs="Times New Roman"/>
                <w:b/>
                <w:color w:val="000000" w:themeColor="text1"/>
                <w:sz w:val="18"/>
                <w:lang w:val="en-GB" w:eastAsia="en-ZA"/>
              </w:rPr>
            </w:pPr>
            <w:r w:rsidRPr="009D1EF2">
              <w:rPr>
                <w:rFonts w:ascii="Times New Roman" w:eastAsia="Times New Roman" w:hAnsi="Times New Roman" w:cs="Times New Roman"/>
                <w:b/>
                <w:color w:val="000000" w:themeColor="text1"/>
                <w:sz w:val="18"/>
                <w:lang w:val="en-GB" w:eastAsia="en-ZA"/>
              </w:rPr>
              <w:t>Group A</w:t>
            </w:r>
          </w:p>
        </w:tc>
        <w:tc>
          <w:tcPr>
            <w:tcW w:w="5673" w:type="dxa"/>
            <w:shd w:val="clear" w:color="auto" w:fill="EEECE1"/>
          </w:tcPr>
          <w:p w14:paraId="4E3A5970" w14:textId="77777777" w:rsidR="000422E4" w:rsidRPr="009D1EF2" w:rsidRDefault="000422E4" w:rsidP="00747156">
            <w:pPr>
              <w:spacing w:after="20"/>
              <w:rPr>
                <w:rFonts w:ascii="Times New Roman" w:eastAsia="Times New Roman" w:hAnsi="Times New Roman" w:cs="Times New Roman"/>
                <w:b/>
                <w:color w:val="000000" w:themeColor="text1"/>
                <w:sz w:val="18"/>
                <w:lang w:val="en-GB" w:eastAsia="en-ZA"/>
              </w:rPr>
            </w:pPr>
            <w:r w:rsidRPr="009D1EF2">
              <w:rPr>
                <w:rFonts w:ascii="Times New Roman" w:eastAsia="Times New Roman" w:hAnsi="Times New Roman" w:cs="Times New Roman"/>
                <w:b/>
                <w:color w:val="000000" w:themeColor="text1"/>
                <w:sz w:val="18"/>
                <w:lang w:val="en-GB" w:eastAsia="en-ZA"/>
              </w:rPr>
              <w:t>Group B</w:t>
            </w:r>
          </w:p>
        </w:tc>
      </w:tr>
      <w:tr w:rsidR="000422E4" w:rsidRPr="009D1EF2" w14:paraId="6B4C20E1" w14:textId="77777777" w:rsidTr="00FA6284">
        <w:trPr>
          <w:jc w:val="center"/>
        </w:trPr>
        <w:tc>
          <w:tcPr>
            <w:tcW w:w="4531" w:type="dxa"/>
            <w:shd w:val="clear" w:color="auto" w:fill="FFFFFF"/>
          </w:tcPr>
          <w:p w14:paraId="44360808" w14:textId="77777777" w:rsidR="000422E4" w:rsidRPr="009D1EF2" w:rsidRDefault="000422E4" w:rsidP="000422E4">
            <w:pPr>
              <w:numPr>
                <w:ilvl w:val="0"/>
                <w:numId w:val="2"/>
              </w:numPr>
              <w:spacing w:after="120"/>
              <w:ind w:left="317" w:hanging="288"/>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Afrikaans Language Acquisition 178</w:t>
            </w:r>
          </w:p>
          <w:p w14:paraId="67DEE815"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 xml:space="preserve">Basic Xhosa </w:t>
            </w:r>
            <w:r w:rsidRPr="009D1EF2">
              <w:rPr>
                <w:rFonts w:ascii="Times New Roman" w:eastAsia="Times New Roman" w:hAnsi="Times New Roman" w:cs="Times New Roman"/>
                <w:i/>
                <w:color w:val="000000" w:themeColor="text1"/>
                <w:sz w:val="18"/>
                <w:szCs w:val="18"/>
                <w:lang w:val="en-GB" w:eastAsia="en-ZA"/>
              </w:rPr>
              <w:t>(only offered at first-year level)</w:t>
            </w:r>
          </w:p>
          <w:p w14:paraId="6D7A4AEA"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Biblical Hebrew</w:t>
            </w:r>
          </w:p>
          <w:p w14:paraId="0798D252"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Chinese</w:t>
            </w:r>
          </w:p>
          <w:p w14:paraId="0CC94911"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French</w:t>
            </w:r>
          </w:p>
          <w:p w14:paraId="2104CA46"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German 178</w:t>
            </w:r>
          </w:p>
          <w:p w14:paraId="4FD0A2A4"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Greek</w:t>
            </w:r>
          </w:p>
          <w:p w14:paraId="11FC44CC"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Latin</w:t>
            </w:r>
          </w:p>
          <w:p w14:paraId="15E80A12"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 xml:space="preserve">Sign Language Studies </w:t>
            </w:r>
            <w:r w:rsidRPr="009D1EF2">
              <w:rPr>
                <w:rFonts w:ascii="Times New Roman" w:eastAsia="Times New Roman" w:hAnsi="Times New Roman" w:cs="Times New Roman"/>
                <w:i/>
                <w:color w:val="000000" w:themeColor="text1"/>
                <w:sz w:val="18"/>
                <w:szCs w:val="18"/>
                <w:lang w:val="en-GB" w:eastAsia="en-ZA"/>
              </w:rPr>
              <w:t>(only offered at first-year level)</w:t>
            </w:r>
          </w:p>
          <w:p w14:paraId="01D724B7"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Xhosa 178</w:t>
            </w:r>
          </w:p>
        </w:tc>
        <w:tc>
          <w:tcPr>
            <w:tcW w:w="5673" w:type="dxa"/>
            <w:shd w:val="clear" w:color="auto" w:fill="FFFFFF"/>
          </w:tcPr>
          <w:p w14:paraId="35A84198"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Afrikaans and Dutch</w:t>
            </w:r>
          </w:p>
          <w:p w14:paraId="12E93825"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Afrikaans Language Acquisition 188</w:t>
            </w:r>
          </w:p>
          <w:p w14:paraId="181B9858"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African Languages</w:t>
            </w:r>
          </w:p>
          <w:p w14:paraId="75B02495"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Ancient Cultures</w:t>
            </w:r>
          </w:p>
          <w:p w14:paraId="01786650"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English Studies</w:t>
            </w:r>
          </w:p>
          <w:p w14:paraId="02F9BA0C"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German 188</w:t>
            </w:r>
          </w:p>
          <w:p w14:paraId="41630D91"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History</w:t>
            </w:r>
          </w:p>
          <w:p w14:paraId="100C434A"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Philosophy</w:t>
            </w:r>
          </w:p>
          <w:p w14:paraId="417E1D50"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Psychology</w:t>
            </w:r>
          </w:p>
          <w:p w14:paraId="1E375F14" w14:textId="1673ACAB"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Theatre S</w:t>
            </w:r>
            <w:r w:rsidR="00E47CA9" w:rsidRPr="009D1EF2">
              <w:rPr>
                <w:rFonts w:ascii="Times New Roman" w:eastAsia="Times New Roman" w:hAnsi="Times New Roman" w:cs="Times New Roman"/>
                <w:color w:val="000000" w:themeColor="text1"/>
                <w:sz w:val="18"/>
                <w:szCs w:val="18"/>
                <w:lang w:val="en-GB" w:eastAsia="en-ZA"/>
              </w:rPr>
              <w:t>tudies</w:t>
            </w:r>
          </w:p>
          <w:p w14:paraId="4D475403"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Visual Studies</w:t>
            </w:r>
          </w:p>
          <w:p w14:paraId="446ED773"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Xhosa 188</w:t>
            </w:r>
          </w:p>
        </w:tc>
      </w:tr>
    </w:tbl>
    <w:p w14:paraId="62964A3A" w14:textId="77777777" w:rsidR="000422E4" w:rsidRPr="009D1EF2" w:rsidRDefault="000422E4" w:rsidP="0041349B">
      <w:pPr>
        <w:pStyle w:val="jbSpacer6"/>
        <w:rPr>
          <w:lang w:val="en-GB"/>
        </w:rPr>
      </w:pPr>
    </w:p>
    <w:p w14:paraId="5E50DFFD" w14:textId="0BFCC37B" w:rsidR="000422E4" w:rsidRPr="009D1EF2" w:rsidRDefault="000422E4" w:rsidP="00AB79A1">
      <w:pPr>
        <w:pStyle w:val="jbParagraph"/>
        <w:rPr>
          <w:lang w:val="en-GB"/>
        </w:rPr>
      </w:pPr>
      <w:r w:rsidRPr="009D1EF2">
        <w:rPr>
          <w:lang w:val="en-GB"/>
        </w:rPr>
        <w:t xml:space="preserve">At first-year level, you take five subjects plus Information Skills 172. General Linguistics 178 is compulsory at first-year level. Please be sure to choose at least two language subjects in your first year that can be taken in your second year too. At least one </w:t>
      </w:r>
      <w:r w:rsidRPr="009D1EF2">
        <w:rPr>
          <w:lang w:val="en-GB"/>
        </w:rPr>
        <w:lastRenderedPageBreak/>
        <w:t xml:space="preserve">of the language subjects you take in your second year must be taken in your third year as well so that your subject combination can </w:t>
      </w:r>
      <w:r w:rsidR="004952D2" w:rsidRPr="009D1EF2">
        <w:rPr>
          <w:lang w:val="en-GB"/>
        </w:rPr>
        <w:t xml:space="preserve">adhere </w:t>
      </w:r>
      <w:r w:rsidRPr="009D1EF2">
        <w:rPr>
          <w:lang w:val="en-GB"/>
        </w:rPr>
        <w:t xml:space="preserve">to the requirements of the programme structure. </w:t>
      </w:r>
    </w:p>
    <w:p w14:paraId="5FADD85B" w14:textId="6D7B5228" w:rsidR="000422E4" w:rsidRPr="009D1EF2" w:rsidRDefault="000422E4" w:rsidP="00AB79A1">
      <w:pPr>
        <w:pStyle w:val="jbParagraph"/>
        <w:rPr>
          <w:lang w:val="en-GB"/>
        </w:rPr>
      </w:pPr>
      <w:r w:rsidRPr="009D1EF2">
        <w:rPr>
          <w:lang w:val="en-GB"/>
        </w:rPr>
        <w:t>Your first-year level subject choice is as follows:</w:t>
      </w:r>
    </w:p>
    <w:tbl>
      <w:tblPr>
        <w:tblStyle w:val="jbTablebasic2"/>
        <w:tblW w:w="9070" w:type="dxa"/>
        <w:tblLook w:val="0620" w:firstRow="1" w:lastRow="0" w:firstColumn="0" w:lastColumn="0" w:noHBand="1" w:noVBand="1"/>
      </w:tblPr>
      <w:tblGrid>
        <w:gridCol w:w="2758"/>
        <w:gridCol w:w="3272"/>
        <w:gridCol w:w="3040"/>
      </w:tblGrid>
      <w:tr w:rsidR="000422E4" w:rsidRPr="009D1EF2" w14:paraId="75D08529" w14:textId="77777777" w:rsidTr="00FA6284">
        <w:trPr>
          <w:cnfStyle w:val="100000000000" w:firstRow="1" w:lastRow="0" w:firstColumn="0" w:lastColumn="0" w:oddVBand="0" w:evenVBand="0" w:oddHBand="0" w:evenHBand="0" w:firstRowFirstColumn="0" w:firstRowLastColumn="0" w:lastRowFirstColumn="0" w:lastRowLastColumn="0"/>
        </w:trPr>
        <w:tc>
          <w:tcPr>
            <w:tcW w:w="6789" w:type="dxa"/>
            <w:gridSpan w:val="2"/>
          </w:tcPr>
          <w:p w14:paraId="04E48DE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Compulsory Module/ Subject</w:t>
            </w:r>
          </w:p>
        </w:tc>
        <w:tc>
          <w:tcPr>
            <w:tcW w:w="3415" w:type="dxa"/>
          </w:tcPr>
          <w:p w14:paraId="4F25BD0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Credits</w:t>
            </w:r>
          </w:p>
        </w:tc>
      </w:tr>
      <w:tr w:rsidR="000422E4" w:rsidRPr="009D1EF2" w14:paraId="5AED57F4" w14:textId="77777777" w:rsidTr="00FA6284">
        <w:tc>
          <w:tcPr>
            <w:tcW w:w="6789" w:type="dxa"/>
            <w:gridSpan w:val="2"/>
            <w:tcBorders>
              <w:bottom w:val="single" w:sz="4" w:space="0" w:color="808080" w:themeColor="background1" w:themeShade="80"/>
            </w:tcBorders>
          </w:tcPr>
          <w:p w14:paraId="5B915FC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Information Skills 172</w:t>
            </w:r>
          </w:p>
        </w:tc>
        <w:tc>
          <w:tcPr>
            <w:tcW w:w="3415" w:type="dxa"/>
            <w:tcBorders>
              <w:bottom w:val="single" w:sz="4" w:space="0" w:color="808080" w:themeColor="background1" w:themeShade="80"/>
            </w:tcBorders>
          </w:tcPr>
          <w:p w14:paraId="7313D55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6 credits</w:t>
            </w:r>
          </w:p>
        </w:tc>
      </w:tr>
      <w:tr w:rsidR="000422E4" w:rsidRPr="009D1EF2" w14:paraId="53559B66" w14:textId="77777777" w:rsidTr="00FA6284">
        <w:tc>
          <w:tcPr>
            <w:tcW w:w="6789" w:type="dxa"/>
            <w:gridSpan w:val="2"/>
            <w:tcBorders>
              <w:bottom w:val="single" w:sz="4" w:space="0" w:color="808080" w:themeColor="background1" w:themeShade="80"/>
            </w:tcBorders>
          </w:tcPr>
          <w:p w14:paraId="5E541F8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General Linguistics 178</w:t>
            </w:r>
          </w:p>
        </w:tc>
        <w:tc>
          <w:tcPr>
            <w:tcW w:w="3415" w:type="dxa"/>
            <w:tcBorders>
              <w:bottom w:val="single" w:sz="4" w:space="0" w:color="808080" w:themeColor="background1" w:themeShade="80"/>
            </w:tcBorders>
          </w:tcPr>
          <w:p w14:paraId="5C4B645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24 credits</w:t>
            </w:r>
          </w:p>
        </w:tc>
      </w:tr>
      <w:tr w:rsidR="000422E4" w:rsidRPr="009D1EF2" w14:paraId="68A60986" w14:textId="77777777" w:rsidTr="00FA6284">
        <w:tc>
          <w:tcPr>
            <w:tcW w:w="10204" w:type="dxa"/>
            <w:gridSpan w:val="3"/>
            <w:shd w:val="clear" w:color="auto" w:fill="EEECE1"/>
          </w:tcPr>
          <w:p w14:paraId="1637759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 xml:space="preserve">Choose </w:t>
            </w:r>
          </w:p>
        </w:tc>
      </w:tr>
      <w:tr w:rsidR="000422E4" w:rsidRPr="009D1EF2" w14:paraId="108D606D" w14:textId="77777777" w:rsidTr="00FA6284">
        <w:tc>
          <w:tcPr>
            <w:tcW w:w="3085" w:type="dxa"/>
          </w:tcPr>
          <w:p w14:paraId="44C84F5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subject</w:t>
            </w:r>
          </w:p>
        </w:tc>
        <w:tc>
          <w:tcPr>
            <w:tcW w:w="3704" w:type="dxa"/>
          </w:tcPr>
          <w:p w14:paraId="5397B702" w14:textId="5E60D052" w:rsidR="000422E4" w:rsidRPr="009D1EF2" w:rsidRDefault="000422E4" w:rsidP="00BC35F7">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 xml:space="preserve">Group A </w:t>
            </w:r>
          </w:p>
        </w:tc>
        <w:tc>
          <w:tcPr>
            <w:tcW w:w="3415" w:type="dxa"/>
          </w:tcPr>
          <w:p w14:paraId="7E54A6B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24 credits</w:t>
            </w:r>
          </w:p>
        </w:tc>
      </w:tr>
      <w:tr w:rsidR="000422E4" w:rsidRPr="009D1EF2" w14:paraId="20C65CFE" w14:textId="77777777" w:rsidTr="00FA6284">
        <w:tc>
          <w:tcPr>
            <w:tcW w:w="3085" w:type="dxa"/>
          </w:tcPr>
          <w:p w14:paraId="1AB8FF4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subject</w:t>
            </w:r>
          </w:p>
        </w:tc>
        <w:tc>
          <w:tcPr>
            <w:tcW w:w="3704" w:type="dxa"/>
          </w:tcPr>
          <w:p w14:paraId="4625294B" w14:textId="4324BF3E" w:rsidR="000422E4" w:rsidRPr="009D1EF2" w:rsidRDefault="000422E4" w:rsidP="00BC35F7">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B</w:t>
            </w:r>
          </w:p>
        </w:tc>
        <w:tc>
          <w:tcPr>
            <w:tcW w:w="3415" w:type="dxa"/>
          </w:tcPr>
          <w:p w14:paraId="1AAE036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24 credits</w:t>
            </w:r>
          </w:p>
        </w:tc>
      </w:tr>
      <w:tr w:rsidR="000422E4" w:rsidRPr="009D1EF2" w14:paraId="79ADD9F1" w14:textId="77777777" w:rsidTr="00FA6284">
        <w:tc>
          <w:tcPr>
            <w:tcW w:w="3085" w:type="dxa"/>
          </w:tcPr>
          <w:p w14:paraId="74EA416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subjects</w:t>
            </w:r>
          </w:p>
        </w:tc>
        <w:tc>
          <w:tcPr>
            <w:tcW w:w="3704" w:type="dxa"/>
          </w:tcPr>
          <w:p w14:paraId="59DD0BE6" w14:textId="15049057" w:rsidR="000422E4" w:rsidRPr="009D1EF2" w:rsidRDefault="000422E4" w:rsidP="00BC35F7">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 and/or Group B</w:t>
            </w:r>
          </w:p>
        </w:tc>
        <w:tc>
          <w:tcPr>
            <w:tcW w:w="3415" w:type="dxa"/>
          </w:tcPr>
          <w:p w14:paraId="101E68F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x 24 credits</w:t>
            </w:r>
          </w:p>
        </w:tc>
      </w:tr>
    </w:tbl>
    <w:p w14:paraId="30A3650F" w14:textId="77777777" w:rsidR="000422E4" w:rsidRPr="009D1EF2" w:rsidRDefault="000422E4" w:rsidP="000422E4">
      <w:pPr>
        <w:spacing w:after="0" w:line="240" w:lineRule="auto"/>
        <w:rPr>
          <w:rFonts w:ascii="Times New Roman" w:eastAsia="Times New Roman" w:hAnsi="Times New Roman" w:cs="Times New Roman"/>
          <w:sz w:val="6"/>
          <w:lang w:val="en-GB" w:eastAsia="en-ZA"/>
        </w:rPr>
      </w:pPr>
    </w:p>
    <w:p w14:paraId="0768B1B7"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Please note:</w:t>
      </w:r>
    </w:p>
    <w:p w14:paraId="527A3C8A" w14:textId="77777777" w:rsidR="000422E4" w:rsidRPr="009D1EF2" w:rsidRDefault="000422E4" w:rsidP="004335DE">
      <w:pPr>
        <w:pStyle w:val="jbBulletLevel10"/>
        <w:rPr>
          <w:lang w:val="en-GB"/>
        </w:rPr>
      </w:pPr>
      <w:r w:rsidRPr="009D1EF2">
        <w:rPr>
          <w:lang w:val="en-GB"/>
        </w:rPr>
        <w:t>Please ensure that you choose your first-year subjects in such a way that you are able to meet the subject requirements in the second and third years.</w:t>
      </w:r>
    </w:p>
    <w:p w14:paraId="36714A15" w14:textId="6582B256" w:rsidR="000422E4" w:rsidRPr="009D1EF2" w:rsidRDefault="000422E4" w:rsidP="004335DE">
      <w:pPr>
        <w:pStyle w:val="jbBulletLevel10"/>
        <w:rPr>
          <w:lang w:val="en-GB"/>
        </w:rPr>
      </w:pPr>
      <w:r w:rsidRPr="009D1EF2">
        <w:rPr>
          <w:lang w:val="en-GB"/>
        </w:rPr>
        <w:t xml:space="preserve">Please check the table at the back of the </w:t>
      </w:r>
      <w:r w:rsidR="00D11927" w:rsidRPr="009D1EF2">
        <w:rPr>
          <w:lang w:val="en-GB"/>
        </w:rPr>
        <w:t>Calendar Part</w:t>
      </w:r>
      <w:r w:rsidRPr="009D1EF2">
        <w:rPr>
          <w:lang w:val="en-GB"/>
        </w:rPr>
        <w:t xml:space="preserve"> for permissible subject combinations. </w:t>
      </w:r>
    </w:p>
    <w:p w14:paraId="3333DA33" w14:textId="77777777" w:rsidR="000422E4" w:rsidRPr="009D1EF2" w:rsidRDefault="000422E4" w:rsidP="004335DE">
      <w:pPr>
        <w:pStyle w:val="jbBulletLevel10"/>
        <w:rPr>
          <w:lang w:val="en-GB"/>
        </w:rPr>
      </w:pPr>
      <w:r w:rsidRPr="009D1EF2">
        <w:rPr>
          <w:lang w:val="en-GB"/>
        </w:rPr>
        <w:t>Subject combinations with timetable clashes will not be permitted.</w:t>
      </w:r>
    </w:p>
    <w:p w14:paraId="1EE00CB3" w14:textId="77777777"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 xml:space="preserve">In your </w:t>
      </w:r>
      <w:r w:rsidRPr="009D1EF2">
        <w:rPr>
          <w:rFonts w:ascii="Times New Roman" w:eastAsia="Times New Roman" w:hAnsi="Times New Roman" w:cs="Times New Roman"/>
          <w:b/>
          <w:lang w:val="en-GB" w:eastAsia="en-ZA"/>
        </w:rPr>
        <w:t>second year</w:t>
      </w:r>
      <w:r w:rsidRPr="009D1EF2">
        <w:rPr>
          <w:rFonts w:ascii="Times New Roman" w:eastAsia="Times New Roman" w:hAnsi="Times New Roman" w:cs="Times New Roman"/>
          <w:lang w:val="en-GB" w:eastAsia="en-ZA"/>
        </w:rPr>
        <w:t xml:space="preserve"> you continue with </w:t>
      </w:r>
      <w:r w:rsidRPr="009D1EF2">
        <w:rPr>
          <w:rFonts w:ascii="Times New Roman" w:eastAsia="Times New Roman" w:hAnsi="Times New Roman" w:cs="Times New Roman"/>
          <w:b/>
          <w:lang w:val="en-GB" w:eastAsia="en-ZA"/>
        </w:rPr>
        <w:t>four</w:t>
      </w:r>
      <w:r w:rsidRPr="009D1EF2">
        <w:rPr>
          <w:rFonts w:ascii="Times New Roman" w:eastAsia="Times New Roman" w:hAnsi="Times New Roman" w:cs="Times New Roman"/>
          <w:lang w:val="en-GB" w:eastAsia="en-ZA"/>
        </w:rPr>
        <w:t xml:space="preserve"> subjects from </w:t>
      </w:r>
      <w:r w:rsidRPr="009D1EF2">
        <w:rPr>
          <w:rFonts w:ascii="Times New Roman" w:eastAsia="Times New Roman" w:hAnsi="Times New Roman" w:cs="Times New Roman"/>
          <w:color w:val="000000" w:themeColor="text1"/>
          <w:lang w:val="en-GB" w:eastAsia="en-ZA"/>
        </w:rPr>
        <w:t xml:space="preserve">Group A and/or Group B </w:t>
      </w:r>
      <w:r w:rsidRPr="009D1EF2">
        <w:rPr>
          <w:rFonts w:ascii="Times New Roman" w:eastAsia="Times New Roman" w:hAnsi="Times New Roman" w:cs="Times New Roman"/>
          <w:lang w:val="en-GB" w:eastAsia="en-ZA"/>
        </w:rPr>
        <w:t xml:space="preserve">that you took in your first year. </w:t>
      </w:r>
    </w:p>
    <w:p w14:paraId="1453FF47" w14:textId="77777777"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Your subject choice is as follows:</w:t>
      </w:r>
    </w:p>
    <w:tbl>
      <w:tblPr>
        <w:tblStyle w:val="jbTablebasic2"/>
        <w:tblW w:w="9070" w:type="dxa"/>
        <w:tblLook w:val="0620" w:firstRow="1" w:lastRow="0" w:firstColumn="0" w:lastColumn="0" w:noHBand="1" w:noVBand="1"/>
      </w:tblPr>
      <w:tblGrid>
        <w:gridCol w:w="2739"/>
        <w:gridCol w:w="3307"/>
        <w:gridCol w:w="3024"/>
      </w:tblGrid>
      <w:tr w:rsidR="000422E4" w:rsidRPr="009D1EF2" w14:paraId="12D80E95" w14:textId="77777777" w:rsidTr="00FA6284">
        <w:trPr>
          <w:cnfStyle w:val="100000000000" w:firstRow="1" w:lastRow="0" w:firstColumn="0" w:lastColumn="0" w:oddVBand="0" w:evenVBand="0" w:oddHBand="0" w:evenHBand="0" w:firstRowFirstColumn="0" w:firstRowLastColumn="0" w:lastRowFirstColumn="0" w:lastRowLastColumn="0"/>
        </w:trPr>
        <w:tc>
          <w:tcPr>
            <w:tcW w:w="2122" w:type="dxa"/>
          </w:tcPr>
          <w:p w14:paraId="75750ED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 xml:space="preserve">Choose </w:t>
            </w:r>
          </w:p>
        </w:tc>
        <w:tc>
          <w:tcPr>
            <w:tcW w:w="2562" w:type="dxa"/>
          </w:tcPr>
          <w:p w14:paraId="26C8772D" w14:textId="77777777" w:rsidR="000422E4" w:rsidRPr="009D1EF2" w:rsidRDefault="000422E4" w:rsidP="00747156">
            <w:pPr>
              <w:rPr>
                <w:rFonts w:ascii="Times New Roman" w:eastAsia="Times New Roman" w:hAnsi="Times New Roman"/>
                <w:lang w:val="en-GB"/>
              </w:rPr>
            </w:pPr>
          </w:p>
        </w:tc>
        <w:tc>
          <w:tcPr>
            <w:tcW w:w="2343" w:type="dxa"/>
          </w:tcPr>
          <w:p w14:paraId="7390BE0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Credits</w:t>
            </w:r>
          </w:p>
        </w:tc>
      </w:tr>
      <w:tr w:rsidR="000422E4" w:rsidRPr="009D1EF2" w14:paraId="2F8104E7" w14:textId="77777777" w:rsidTr="00FA6284">
        <w:tc>
          <w:tcPr>
            <w:tcW w:w="2122" w:type="dxa"/>
          </w:tcPr>
          <w:p w14:paraId="05B42866" w14:textId="77777777" w:rsidR="000422E4" w:rsidRPr="009D1EF2" w:rsidRDefault="000422E4" w:rsidP="00747156">
            <w:pPr>
              <w:keepNext/>
              <w:rPr>
                <w:rFonts w:ascii="Times New Roman" w:eastAsia="Times New Roman" w:hAnsi="Times New Roman"/>
                <w:lang w:val="en-GB"/>
              </w:rPr>
            </w:pPr>
            <w:r w:rsidRPr="009D1EF2">
              <w:rPr>
                <w:rFonts w:ascii="Times New Roman" w:eastAsia="Times New Roman" w:hAnsi="Times New Roman"/>
                <w:lang w:val="en-GB"/>
              </w:rPr>
              <w:t>2 subjects</w:t>
            </w:r>
          </w:p>
        </w:tc>
        <w:tc>
          <w:tcPr>
            <w:tcW w:w="2562" w:type="dxa"/>
          </w:tcPr>
          <w:p w14:paraId="6B7E825B" w14:textId="647EDFC1"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w:t>
            </w:r>
            <w:r w:rsidR="003C3057" w:rsidRPr="009D1EF2">
              <w:rPr>
                <w:rFonts w:ascii="Times New Roman" w:eastAsia="Times New Roman" w:hAnsi="Times New Roman"/>
                <w:color w:val="000000" w:themeColor="text1"/>
                <w:lang w:val="en-GB"/>
              </w:rPr>
              <w:t>u</w:t>
            </w:r>
            <w:r w:rsidRPr="009D1EF2">
              <w:rPr>
                <w:rFonts w:ascii="Times New Roman" w:eastAsia="Times New Roman" w:hAnsi="Times New Roman"/>
                <w:color w:val="000000" w:themeColor="text1"/>
                <w:lang w:val="en-GB"/>
              </w:rPr>
              <w:t xml:space="preserve">p A </w:t>
            </w:r>
          </w:p>
        </w:tc>
        <w:tc>
          <w:tcPr>
            <w:tcW w:w="2343" w:type="dxa"/>
          </w:tcPr>
          <w:p w14:paraId="6F5BCAD3" w14:textId="77777777" w:rsidR="000422E4" w:rsidRPr="009D1EF2" w:rsidRDefault="000422E4" w:rsidP="00747156">
            <w:pPr>
              <w:keepNext/>
              <w:rPr>
                <w:rFonts w:ascii="Times New Roman" w:eastAsia="Times New Roman" w:hAnsi="Times New Roman"/>
                <w:lang w:val="en-GB"/>
              </w:rPr>
            </w:pPr>
            <w:r w:rsidRPr="009D1EF2">
              <w:rPr>
                <w:rFonts w:ascii="Times New Roman" w:eastAsia="Times New Roman" w:hAnsi="Times New Roman"/>
                <w:lang w:val="en-GB"/>
              </w:rPr>
              <w:t>2 x 32 credits</w:t>
            </w:r>
          </w:p>
        </w:tc>
      </w:tr>
      <w:tr w:rsidR="000422E4" w:rsidRPr="009D1EF2" w14:paraId="4A17DC9E" w14:textId="77777777" w:rsidTr="00FA6284">
        <w:tc>
          <w:tcPr>
            <w:tcW w:w="2122" w:type="dxa"/>
          </w:tcPr>
          <w:p w14:paraId="03A5DC5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subjects</w:t>
            </w:r>
          </w:p>
        </w:tc>
        <w:tc>
          <w:tcPr>
            <w:tcW w:w="2562" w:type="dxa"/>
          </w:tcPr>
          <w:p w14:paraId="0D021DCB" w14:textId="4B93835B"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w:t>
            </w:r>
            <w:r w:rsidR="003C3057" w:rsidRPr="009D1EF2">
              <w:rPr>
                <w:rFonts w:ascii="Times New Roman" w:eastAsia="Times New Roman" w:hAnsi="Times New Roman"/>
                <w:color w:val="000000" w:themeColor="text1"/>
                <w:lang w:val="en-GB"/>
              </w:rPr>
              <w:t>u</w:t>
            </w:r>
            <w:r w:rsidRPr="009D1EF2">
              <w:rPr>
                <w:rFonts w:ascii="Times New Roman" w:eastAsia="Times New Roman" w:hAnsi="Times New Roman"/>
                <w:color w:val="000000" w:themeColor="text1"/>
                <w:lang w:val="en-GB"/>
              </w:rPr>
              <w:t xml:space="preserve">p A </w:t>
            </w:r>
            <w:r w:rsidR="003C3057" w:rsidRPr="009D1EF2">
              <w:rPr>
                <w:rFonts w:ascii="Times New Roman" w:eastAsia="Times New Roman" w:hAnsi="Times New Roman"/>
                <w:color w:val="000000" w:themeColor="text1"/>
                <w:lang w:val="en-GB"/>
              </w:rPr>
              <w:t>and/or</w:t>
            </w:r>
            <w:r w:rsidRPr="009D1EF2">
              <w:rPr>
                <w:rFonts w:ascii="Times New Roman" w:eastAsia="Times New Roman" w:hAnsi="Times New Roman"/>
                <w:color w:val="000000" w:themeColor="text1"/>
                <w:lang w:val="en-GB"/>
              </w:rPr>
              <w:t xml:space="preserve"> Gro</w:t>
            </w:r>
            <w:r w:rsidR="003C3057" w:rsidRPr="009D1EF2">
              <w:rPr>
                <w:rFonts w:ascii="Times New Roman" w:eastAsia="Times New Roman" w:hAnsi="Times New Roman"/>
                <w:color w:val="000000" w:themeColor="text1"/>
                <w:lang w:val="en-GB"/>
              </w:rPr>
              <w:t>u</w:t>
            </w:r>
            <w:r w:rsidRPr="009D1EF2">
              <w:rPr>
                <w:rFonts w:ascii="Times New Roman" w:eastAsia="Times New Roman" w:hAnsi="Times New Roman"/>
                <w:color w:val="000000" w:themeColor="text1"/>
                <w:lang w:val="en-GB"/>
              </w:rPr>
              <w:t>p B</w:t>
            </w:r>
          </w:p>
        </w:tc>
        <w:tc>
          <w:tcPr>
            <w:tcW w:w="2343" w:type="dxa"/>
          </w:tcPr>
          <w:p w14:paraId="253DACB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x 32 credits</w:t>
            </w:r>
          </w:p>
        </w:tc>
      </w:tr>
    </w:tbl>
    <w:p w14:paraId="10778812" w14:textId="77777777" w:rsidR="000422E4" w:rsidRPr="009D1EF2" w:rsidRDefault="000422E4" w:rsidP="000422E4">
      <w:pPr>
        <w:spacing w:after="0" w:line="240" w:lineRule="auto"/>
        <w:rPr>
          <w:rFonts w:ascii="Times New Roman" w:eastAsia="Times New Roman" w:hAnsi="Times New Roman" w:cs="Times New Roman"/>
          <w:sz w:val="6"/>
          <w:lang w:val="en-GB" w:eastAsia="en-ZA"/>
        </w:rPr>
      </w:pPr>
    </w:p>
    <w:p w14:paraId="54ABD8E1" w14:textId="77777777" w:rsidR="000422E4" w:rsidRPr="009D1EF2" w:rsidRDefault="000422E4" w:rsidP="000422E4">
      <w:pPr>
        <w:spacing w:after="0" w:line="240" w:lineRule="auto"/>
        <w:rPr>
          <w:rFonts w:ascii="Times New Roman" w:eastAsia="Times New Roman" w:hAnsi="Times New Roman" w:cs="Times New Roman"/>
          <w:sz w:val="6"/>
          <w:lang w:val="en-GB" w:eastAsia="en-ZA"/>
        </w:rPr>
      </w:pPr>
    </w:p>
    <w:tbl>
      <w:tblPr>
        <w:tblStyle w:val="WRTableGrid2"/>
        <w:tblW w:w="90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94"/>
        <w:gridCol w:w="4776"/>
      </w:tblGrid>
      <w:tr w:rsidR="000422E4" w:rsidRPr="009D1EF2" w14:paraId="1200CF15" w14:textId="77777777" w:rsidTr="00FA6284">
        <w:trPr>
          <w:tblHeader/>
          <w:jc w:val="center"/>
        </w:trPr>
        <w:tc>
          <w:tcPr>
            <w:tcW w:w="4815" w:type="dxa"/>
            <w:shd w:val="clear" w:color="auto" w:fill="EEECE1"/>
          </w:tcPr>
          <w:p w14:paraId="5FAC0E5F" w14:textId="77777777" w:rsidR="000422E4" w:rsidRPr="009D1EF2" w:rsidRDefault="000422E4" w:rsidP="00747156">
            <w:pPr>
              <w:spacing w:after="20"/>
              <w:rPr>
                <w:rFonts w:ascii="Times New Roman" w:eastAsia="Times New Roman" w:hAnsi="Times New Roman" w:cs="Times New Roman"/>
                <w:b/>
                <w:color w:val="000000" w:themeColor="text1"/>
                <w:sz w:val="18"/>
                <w:lang w:val="en-GB" w:eastAsia="en-ZA"/>
              </w:rPr>
            </w:pPr>
            <w:r w:rsidRPr="009D1EF2">
              <w:rPr>
                <w:rFonts w:ascii="Times New Roman" w:eastAsia="Times New Roman" w:hAnsi="Times New Roman" w:cs="Times New Roman"/>
                <w:b/>
                <w:color w:val="000000" w:themeColor="text1"/>
                <w:sz w:val="18"/>
                <w:lang w:val="en-GB" w:eastAsia="en-ZA"/>
              </w:rPr>
              <w:t>Group A</w:t>
            </w:r>
          </w:p>
        </w:tc>
        <w:tc>
          <w:tcPr>
            <w:tcW w:w="5389" w:type="dxa"/>
            <w:shd w:val="clear" w:color="auto" w:fill="EEECE1"/>
          </w:tcPr>
          <w:p w14:paraId="66B03C29" w14:textId="77777777" w:rsidR="000422E4" w:rsidRPr="009D1EF2" w:rsidRDefault="000422E4" w:rsidP="00747156">
            <w:pPr>
              <w:spacing w:after="20"/>
              <w:rPr>
                <w:rFonts w:ascii="Times New Roman" w:eastAsia="Times New Roman" w:hAnsi="Times New Roman" w:cs="Times New Roman"/>
                <w:b/>
                <w:color w:val="000000" w:themeColor="text1"/>
                <w:sz w:val="18"/>
                <w:lang w:val="en-GB" w:eastAsia="en-ZA"/>
              </w:rPr>
            </w:pPr>
            <w:r w:rsidRPr="009D1EF2">
              <w:rPr>
                <w:rFonts w:ascii="Times New Roman" w:eastAsia="Times New Roman" w:hAnsi="Times New Roman" w:cs="Times New Roman"/>
                <w:b/>
                <w:color w:val="000000" w:themeColor="text1"/>
                <w:sz w:val="18"/>
                <w:lang w:val="en-GB" w:eastAsia="en-ZA"/>
              </w:rPr>
              <w:t>Group B</w:t>
            </w:r>
          </w:p>
        </w:tc>
      </w:tr>
      <w:tr w:rsidR="000422E4" w:rsidRPr="009D1EF2" w14:paraId="07DBFDBF" w14:textId="77777777" w:rsidTr="00FA6284">
        <w:trPr>
          <w:jc w:val="center"/>
        </w:trPr>
        <w:tc>
          <w:tcPr>
            <w:tcW w:w="4815" w:type="dxa"/>
            <w:shd w:val="clear" w:color="auto" w:fill="FFFFFF"/>
          </w:tcPr>
          <w:p w14:paraId="44151878" w14:textId="77777777" w:rsidR="000422E4" w:rsidRPr="009D1EF2" w:rsidRDefault="000422E4" w:rsidP="000422E4">
            <w:pPr>
              <w:numPr>
                <w:ilvl w:val="0"/>
                <w:numId w:val="2"/>
              </w:numPr>
              <w:spacing w:after="120"/>
              <w:ind w:left="317" w:hanging="288"/>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Afrikaans and Dutch</w:t>
            </w:r>
          </w:p>
          <w:p w14:paraId="78588423" w14:textId="77777777" w:rsidR="000422E4" w:rsidRPr="009D1EF2" w:rsidRDefault="000422E4" w:rsidP="000422E4">
            <w:pPr>
              <w:numPr>
                <w:ilvl w:val="0"/>
                <w:numId w:val="2"/>
              </w:numPr>
              <w:spacing w:after="120"/>
              <w:ind w:left="317" w:hanging="288"/>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Afrikaans Language Acquisition</w:t>
            </w:r>
          </w:p>
          <w:p w14:paraId="76D23D08"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African Languages</w:t>
            </w:r>
          </w:p>
          <w:p w14:paraId="7A7C41BB"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Ancient Cultures</w:t>
            </w:r>
          </w:p>
          <w:p w14:paraId="0BF29D72"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Applied English Language Studies</w:t>
            </w:r>
          </w:p>
          <w:p w14:paraId="758ED14A"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Biblical Hebrew</w:t>
            </w:r>
          </w:p>
          <w:p w14:paraId="02FFEA8A"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Chinese</w:t>
            </w:r>
          </w:p>
          <w:p w14:paraId="2ED55DEA"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English Studies</w:t>
            </w:r>
          </w:p>
          <w:p w14:paraId="4A80B32D"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French</w:t>
            </w:r>
          </w:p>
          <w:p w14:paraId="466695AC"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General Linguistics</w:t>
            </w:r>
          </w:p>
          <w:p w14:paraId="6888B688"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German</w:t>
            </w:r>
          </w:p>
          <w:p w14:paraId="5FCF7172"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Greek</w:t>
            </w:r>
          </w:p>
          <w:p w14:paraId="34400DCA"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Latin</w:t>
            </w:r>
          </w:p>
          <w:p w14:paraId="185DBD07" w14:textId="77777777" w:rsidR="000422E4" w:rsidRPr="009D1EF2" w:rsidRDefault="000422E4" w:rsidP="000422E4">
            <w:pPr>
              <w:numPr>
                <w:ilvl w:val="0"/>
                <w:numId w:val="1"/>
              </w:numPr>
              <w:spacing w:before="120" w:after="120"/>
              <w:ind w:left="312" w:hanging="284"/>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Xhosa</w:t>
            </w:r>
          </w:p>
        </w:tc>
        <w:tc>
          <w:tcPr>
            <w:tcW w:w="5389" w:type="dxa"/>
            <w:shd w:val="clear" w:color="auto" w:fill="FFFFFF"/>
          </w:tcPr>
          <w:p w14:paraId="5F296353"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History</w:t>
            </w:r>
          </w:p>
          <w:p w14:paraId="51D44051"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Philosophy</w:t>
            </w:r>
          </w:p>
          <w:p w14:paraId="56B4431C"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Psychology</w:t>
            </w:r>
          </w:p>
          <w:p w14:paraId="5C7F6149" w14:textId="7EE0C85E"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Theatre S</w:t>
            </w:r>
            <w:r w:rsidR="00CB39E0" w:rsidRPr="009D1EF2">
              <w:rPr>
                <w:rFonts w:ascii="Times New Roman" w:eastAsia="Times New Roman" w:hAnsi="Times New Roman" w:cs="Times New Roman"/>
                <w:color w:val="000000" w:themeColor="text1"/>
                <w:sz w:val="18"/>
                <w:szCs w:val="18"/>
                <w:lang w:val="en-GB" w:eastAsia="en-ZA"/>
              </w:rPr>
              <w:t>tudi</w:t>
            </w:r>
            <w:r w:rsidRPr="009D1EF2">
              <w:rPr>
                <w:rFonts w:ascii="Times New Roman" w:eastAsia="Times New Roman" w:hAnsi="Times New Roman" w:cs="Times New Roman"/>
                <w:color w:val="000000" w:themeColor="text1"/>
                <w:sz w:val="18"/>
                <w:szCs w:val="18"/>
                <w:lang w:val="en-GB" w:eastAsia="en-ZA"/>
              </w:rPr>
              <w:t>e</w:t>
            </w:r>
            <w:r w:rsidR="00CB39E0" w:rsidRPr="009D1EF2">
              <w:rPr>
                <w:rFonts w:ascii="Times New Roman" w:eastAsia="Times New Roman" w:hAnsi="Times New Roman" w:cs="Times New Roman"/>
                <w:color w:val="000000" w:themeColor="text1"/>
                <w:sz w:val="18"/>
                <w:szCs w:val="18"/>
                <w:lang w:val="en-GB" w:eastAsia="en-ZA"/>
              </w:rPr>
              <w:t>s</w:t>
            </w:r>
          </w:p>
          <w:p w14:paraId="1DC41EBD"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Visual Studies</w:t>
            </w:r>
          </w:p>
        </w:tc>
      </w:tr>
    </w:tbl>
    <w:p w14:paraId="7A67E00F"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Please note:</w:t>
      </w:r>
    </w:p>
    <w:p w14:paraId="27CCD913" w14:textId="77777777" w:rsidR="00D23EE0" w:rsidRPr="009D1EF2" w:rsidRDefault="00B86167" w:rsidP="009055E5">
      <w:pPr>
        <w:pStyle w:val="jbBulletLevel10"/>
        <w:rPr>
          <w:u w:val="single"/>
          <w:lang w:val="en-GB"/>
        </w:rPr>
      </w:pPr>
      <w:r w:rsidRPr="009D1EF2">
        <w:rPr>
          <w:lang w:val="en-GB"/>
        </w:rPr>
        <w:t xml:space="preserve">In order to gain access to Applied English Language Studies 214 or 244, you need to pass either General Linguistics 178 or English Studies 178. </w:t>
      </w:r>
    </w:p>
    <w:p w14:paraId="1CAB5601" w14:textId="73232EF1" w:rsidR="000422E4" w:rsidRPr="009D1EF2" w:rsidRDefault="000422E4" w:rsidP="009055E5">
      <w:pPr>
        <w:pStyle w:val="jbBulletLevel10"/>
        <w:rPr>
          <w:u w:val="single"/>
          <w:lang w:val="en-GB"/>
        </w:rPr>
      </w:pPr>
      <w:r w:rsidRPr="009D1EF2">
        <w:rPr>
          <w:lang w:val="en-GB"/>
        </w:rPr>
        <w:t xml:space="preserve">Afrikaans Language Acquisition can only be taken up to the second-year level. </w:t>
      </w:r>
      <w:r w:rsidRPr="009D1EF2">
        <w:rPr>
          <w:color w:val="000000" w:themeColor="text1"/>
          <w:lang w:val="en-GB"/>
        </w:rPr>
        <w:t xml:space="preserve">It is not necessarily offered every year. </w:t>
      </w:r>
    </w:p>
    <w:p w14:paraId="1BEC0EB7" w14:textId="77777777" w:rsidR="00A629C9" w:rsidRPr="009D1EF2" w:rsidRDefault="00A629C9" w:rsidP="00A629C9">
      <w:pPr>
        <w:pStyle w:val="jbSpacer3"/>
        <w:rPr>
          <w:lang w:val="en-GB"/>
        </w:rPr>
      </w:pPr>
    </w:p>
    <w:p w14:paraId="043A4BF3" w14:textId="45E0CE32" w:rsidR="000422E4" w:rsidRPr="009D1EF2" w:rsidRDefault="000422E4" w:rsidP="001B1878">
      <w:pPr>
        <w:pStyle w:val="jbparagraph1"/>
        <w:rPr>
          <w:lang w:val="en-GB"/>
        </w:rPr>
      </w:pPr>
      <w:r w:rsidRPr="009D1EF2">
        <w:rPr>
          <w:lang w:val="en-GB"/>
        </w:rPr>
        <w:t>In your third year your subject choice is as follows:</w:t>
      </w:r>
    </w:p>
    <w:tbl>
      <w:tblPr>
        <w:tblStyle w:val="jbTablebasic2"/>
        <w:tblW w:w="9070" w:type="dxa"/>
        <w:tblLook w:val="0620" w:firstRow="1" w:lastRow="0" w:firstColumn="0" w:lastColumn="0" w:noHBand="1" w:noVBand="1"/>
      </w:tblPr>
      <w:tblGrid>
        <w:gridCol w:w="5923"/>
        <w:gridCol w:w="3147"/>
      </w:tblGrid>
      <w:tr w:rsidR="000422E4" w:rsidRPr="009D1EF2" w14:paraId="188F9179" w14:textId="77777777" w:rsidTr="00FA6284">
        <w:trPr>
          <w:cnfStyle w:val="100000000000" w:firstRow="1" w:lastRow="0" w:firstColumn="0" w:lastColumn="0" w:oddVBand="0" w:evenVBand="0" w:oddHBand="0" w:evenHBand="0" w:firstRowFirstColumn="0" w:firstRowLastColumn="0" w:lastRowFirstColumn="0" w:lastRowLastColumn="0"/>
        </w:trPr>
        <w:tc>
          <w:tcPr>
            <w:tcW w:w="7030" w:type="dxa"/>
            <w:gridSpan w:val="2"/>
          </w:tcPr>
          <w:p w14:paraId="4B806AD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Choose</w:t>
            </w:r>
          </w:p>
        </w:tc>
      </w:tr>
      <w:tr w:rsidR="000422E4" w:rsidRPr="009D1EF2" w14:paraId="3E96B218" w14:textId="77777777" w:rsidTr="00FA6284">
        <w:tc>
          <w:tcPr>
            <w:tcW w:w="4591" w:type="dxa"/>
          </w:tcPr>
          <w:p w14:paraId="56CCA0DA" w14:textId="77777777" w:rsidR="000422E4" w:rsidRPr="009D1EF2" w:rsidRDefault="000422E4" w:rsidP="00747156">
            <w:pPr>
              <w:rPr>
                <w:rFonts w:ascii="Times New Roman" w:eastAsia="Times New Roman" w:hAnsi="Times New Roman"/>
                <w:i/>
                <w:color w:val="000000" w:themeColor="text1"/>
                <w:lang w:val="en-GB"/>
              </w:rPr>
            </w:pPr>
            <w:r w:rsidRPr="009D1EF2">
              <w:rPr>
                <w:rFonts w:ascii="Times New Roman" w:eastAsia="Times New Roman" w:hAnsi="Times New Roman"/>
                <w:b/>
                <w:color w:val="000000" w:themeColor="text1"/>
                <w:lang w:val="en-GB"/>
              </w:rPr>
              <w:t xml:space="preserve">1 subject </w:t>
            </w:r>
            <w:r w:rsidRPr="009D1EF2">
              <w:rPr>
                <w:rFonts w:ascii="Times New Roman" w:eastAsia="Times New Roman" w:hAnsi="Times New Roman"/>
                <w:i/>
                <w:color w:val="000000" w:themeColor="text1"/>
                <w:lang w:val="en-GB"/>
              </w:rPr>
              <w:t>(that you took in your first and second years)</w:t>
            </w:r>
          </w:p>
        </w:tc>
        <w:tc>
          <w:tcPr>
            <w:tcW w:w="2439" w:type="dxa"/>
          </w:tcPr>
          <w:p w14:paraId="0343B97E" w14:textId="49495DC7"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 xml:space="preserve">Group A </w:t>
            </w:r>
          </w:p>
          <w:p w14:paraId="582FD8A2" w14:textId="77777777" w:rsidR="000422E4" w:rsidRPr="009D1EF2" w:rsidRDefault="000422E4" w:rsidP="00747156">
            <w:pPr>
              <w:rPr>
                <w:rFonts w:ascii="Times New Roman" w:eastAsia="Times New Roman" w:hAnsi="Times New Roman"/>
                <w:color w:val="000000" w:themeColor="text1"/>
                <w:lang w:val="en-GB"/>
              </w:rPr>
            </w:pPr>
          </w:p>
        </w:tc>
      </w:tr>
      <w:tr w:rsidR="000422E4" w:rsidRPr="009D1EF2" w14:paraId="78CAB03A" w14:textId="77777777" w:rsidTr="00FA6284">
        <w:tc>
          <w:tcPr>
            <w:tcW w:w="4591" w:type="dxa"/>
          </w:tcPr>
          <w:p w14:paraId="363B1B23" w14:textId="77777777" w:rsidR="000422E4" w:rsidRPr="009D1EF2" w:rsidRDefault="000422E4" w:rsidP="00747156">
            <w:pPr>
              <w:rPr>
                <w:rFonts w:ascii="Times New Roman" w:eastAsia="Times New Roman" w:hAnsi="Times New Roman"/>
                <w:i/>
                <w:color w:val="000000" w:themeColor="text1"/>
                <w:lang w:val="en-GB"/>
              </w:rPr>
            </w:pPr>
            <w:r w:rsidRPr="009D1EF2">
              <w:rPr>
                <w:rFonts w:ascii="Times New Roman" w:eastAsia="Times New Roman" w:hAnsi="Times New Roman"/>
                <w:b/>
                <w:color w:val="000000" w:themeColor="text1"/>
                <w:lang w:val="en-GB"/>
              </w:rPr>
              <w:t xml:space="preserve">1 subject </w:t>
            </w:r>
            <w:r w:rsidRPr="009D1EF2">
              <w:rPr>
                <w:rFonts w:ascii="Times New Roman" w:eastAsia="Times New Roman" w:hAnsi="Times New Roman"/>
                <w:i/>
                <w:color w:val="000000" w:themeColor="text1"/>
                <w:lang w:val="en-GB"/>
              </w:rPr>
              <w:t>(that you took in your first and second years)</w:t>
            </w:r>
          </w:p>
        </w:tc>
        <w:tc>
          <w:tcPr>
            <w:tcW w:w="2439" w:type="dxa"/>
          </w:tcPr>
          <w:p w14:paraId="148CCE15" w14:textId="66660AA2" w:rsidR="000422E4" w:rsidRPr="009D1EF2" w:rsidRDefault="000422E4" w:rsidP="00191168">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 or Group B</w:t>
            </w:r>
          </w:p>
        </w:tc>
      </w:tr>
      <w:tr w:rsidR="000422E4" w:rsidRPr="009D1EF2" w14:paraId="53AC520A" w14:textId="77777777" w:rsidTr="00FA6284">
        <w:tc>
          <w:tcPr>
            <w:tcW w:w="4591" w:type="dxa"/>
          </w:tcPr>
          <w:p w14:paraId="12D78E8B" w14:textId="77777777"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b/>
                <w:color w:val="000000" w:themeColor="text1"/>
                <w:lang w:val="en-GB"/>
              </w:rPr>
              <w:t>Half third-year subject</w:t>
            </w:r>
            <w:r w:rsidRPr="009D1EF2">
              <w:rPr>
                <w:rFonts w:ascii="Times New Roman" w:eastAsia="Times New Roman" w:hAnsi="Times New Roman"/>
                <w:color w:val="000000" w:themeColor="text1"/>
                <w:lang w:val="en-GB"/>
              </w:rPr>
              <w:t xml:space="preserve"> or the equivalent of a half third-year subject based on the amount of credits (minimum of 24 credits) </w:t>
            </w:r>
            <w:r w:rsidRPr="009D1EF2">
              <w:rPr>
                <w:rFonts w:ascii="Times New Roman" w:eastAsia="Times New Roman" w:hAnsi="Times New Roman"/>
                <w:i/>
                <w:color w:val="000000" w:themeColor="text1"/>
                <w:lang w:val="en-GB"/>
              </w:rPr>
              <w:t>(that you took in your first and second years, with the exception of Sign Language Studies which can only be taken as half a third-year subject if you have passed General Linguistics at second-year level)</w:t>
            </w:r>
          </w:p>
        </w:tc>
        <w:tc>
          <w:tcPr>
            <w:tcW w:w="2439" w:type="dxa"/>
          </w:tcPr>
          <w:p w14:paraId="72842C81" w14:textId="2FB805E0"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 or Group B</w:t>
            </w:r>
          </w:p>
        </w:tc>
      </w:tr>
    </w:tbl>
    <w:p w14:paraId="14D4292B" w14:textId="5C468486" w:rsidR="000422E4" w:rsidRDefault="000422E4" w:rsidP="003B7F23">
      <w:pPr>
        <w:pStyle w:val="jbparagraph1"/>
        <w:rPr>
          <w:lang w:eastAsia="en-ZA"/>
        </w:rPr>
      </w:pPr>
    </w:p>
    <w:p w14:paraId="1856F58E" w14:textId="77777777" w:rsidR="003B7F23" w:rsidRPr="009D1EF2" w:rsidRDefault="003B7F23" w:rsidP="003B7F23">
      <w:pPr>
        <w:pStyle w:val="jbparagraph1"/>
        <w:rPr>
          <w:lang w:eastAsia="en-ZA"/>
        </w:rPr>
      </w:pPr>
    </w:p>
    <w:tbl>
      <w:tblPr>
        <w:tblStyle w:val="WRTableGrid2"/>
        <w:tblW w:w="90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82"/>
        <w:gridCol w:w="4388"/>
      </w:tblGrid>
      <w:tr w:rsidR="000422E4" w:rsidRPr="009D1EF2" w14:paraId="772AE386" w14:textId="77777777" w:rsidTr="00FA6284">
        <w:trPr>
          <w:tblHeader/>
          <w:jc w:val="center"/>
        </w:trPr>
        <w:tc>
          <w:tcPr>
            <w:tcW w:w="5240" w:type="dxa"/>
            <w:shd w:val="clear" w:color="auto" w:fill="EEECE1"/>
          </w:tcPr>
          <w:p w14:paraId="5FC32B91" w14:textId="77777777" w:rsidR="000422E4" w:rsidRPr="009D1EF2" w:rsidRDefault="000422E4" w:rsidP="00747156">
            <w:pPr>
              <w:spacing w:after="20"/>
              <w:rPr>
                <w:rFonts w:ascii="Times New Roman" w:eastAsia="Times New Roman" w:hAnsi="Times New Roman" w:cs="Times New Roman"/>
                <w:b/>
                <w:color w:val="000000" w:themeColor="text1"/>
                <w:sz w:val="18"/>
                <w:lang w:val="en-GB" w:eastAsia="en-ZA"/>
              </w:rPr>
            </w:pPr>
            <w:r w:rsidRPr="009D1EF2">
              <w:rPr>
                <w:rFonts w:ascii="Times New Roman" w:eastAsia="Times New Roman" w:hAnsi="Times New Roman" w:cs="Times New Roman"/>
                <w:b/>
                <w:color w:val="000000" w:themeColor="text1"/>
                <w:sz w:val="18"/>
                <w:lang w:val="en-GB" w:eastAsia="en-ZA"/>
              </w:rPr>
              <w:lastRenderedPageBreak/>
              <w:t>Group A</w:t>
            </w:r>
          </w:p>
        </w:tc>
        <w:tc>
          <w:tcPr>
            <w:tcW w:w="4964" w:type="dxa"/>
            <w:shd w:val="clear" w:color="auto" w:fill="EEECE1"/>
          </w:tcPr>
          <w:p w14:paraId="5D6B445F" w14:textId="77777777" w:rsidR="000422E4" w:rsidRPr="009D1EF2" w:rsidRDefault="000422E4" w:rsidP="00747156">
            <w:pPr>
              <w:spacing w:after="20"/>
              <w:rPr>
                <w:rFonts w:ascii="Times New Roman" w:eastAsia="Times New Roman" w:hAnsi="Times New Roman" w:cs="Times New Roman"/>
                <w:b/>
                <w:color w:val="000000" w:themeColor="text1"/>
                <w:sz w:val="18"/>
                <w:lang w:val="en-GB" w:eastAsia="en-ZA"/>
              </w:rPr>
            </w:pPr>
            <w:r w:rsidRPr="009D1EF2">
              <w:rPr>
                <w:rFonts w:ascii="Times New Roman" w:eastAsia="Times New Roman" w:hAnsi="Times New Roman" w:cs="Times New Roman"/>
                <w:b/>
                <w:color w:val="000000" w:themeColor="text1"/>
                <w:sz w:val="18"/>
                <w:lang w:val="en-GB" w:eastAsia="en-ZA"/>
              </w:rPr>
              <w:t>Group B</w:t>
            </w:r>
          </w:p>
        </w:tc>
      </w:tr>
      <w:tr w:rsidR="000422E4" w:rsidRPr="009D1EF2" w14:paraId="596E8288" w14:textId="77777777" w:rsidTr="00FA6284">
        <w:trPr>
          <w:jc w:val="center"/>
        </w:trPr>
        <w:tc>
          <w:tcPr>
            <w:tcW w:w="5240" w:type="dxa"/>
            <w:shd w:val="clear" w:color="auto" w:fill="FFFFFF"/>
          </w:tcPr>
          <w:p w14:paraId="436784EA"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Afrikaans and Dutch</w:t>
            </w:r>
          </w:p>
          <w:p w14:paraId="7562DAF3"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African Languages</w:t>
            </w:r>
          </w:p>
          <w:p w14:paraId="6C76833A"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Ancient Cultures</w:t>
            </w:r>
          </w:p>
          <w:p w14:paraId="19953817"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Applied English Language Studies</w:t>
            </w:r>
          </w:p>
          <w:p w14:paraId="0C95931D" w14:textId="77777777" w:rsidR="000422E4" w:rsidRPr="009D1EF2" w:rsidRDefault="000422E4" w:rsidP="000422E4">
            <w:pPr>
              <w:numPr>
                <w:ilvl w:val="0"/>
                <w:numId w:val="2"/>
              </w:numPr>
              <w:spacing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Biblical Hebrew</w:t>
            </w:r>
          </w:p>
          <w:p w14:paraId="61398152"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Chinese</w:t>
            </w:r>
          </w:p>
          <w:p w14:paraId="7623130F"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English Studies</w:t>
            </w:r>
          </w:p>
          <w:p w14:paraId="3A9F1259"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French</w:t>
            </w:r>
          </w:p>
          <w:p w14:paraId="038FA964"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General Linguistics</w:t>
            </w:r>
          </w:p>
          <w:p w14:paraId="396218A0"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German</w:t>
            </w:r>
          </w:p>
          <w:p w14:paraId="03578DEB"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Greek</w:t>
            </w:r>
          </w:p>
          <w:p w14:paraId="50EC110A"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Latin</w:t>
            </w:r>
          </w:p>
          <w:p w14:paraId="0B568DF8"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 xml:space="preserve">Sign Language studies </w:t>
            </w:r>
            <w:r w:rsidRPr="009D1EF2">
              <w:rPr>
                <w:rFonts w:ascii="Times New Roman" w:eastAsia="Times New Roman" w:hAnsi="Times New Roman" w:cs="Times New Roman"/>
                <w:i/>
                <w:color w:val="000000" w:themeColor="text1"/>
                <w:sz w:val="18"/>
                <w:szCs w:val="18"/>
                <w:lang w:val="en-GB" w:eastAsia="en-ZA"/>
              </w:rPr>
              <w:t>(half subject only)</w:t>
            </w:r>
          </w:p>
          <w:p w14:paraId="129114B3" w14:textId="77777777" w:rsidR="000422E4" w:rsidRPr="009D1EF2" w:rsidRDefault="000422E4" w:rsidP="000422E4">
            <w:pPr>
              <w:numPr>
                <w:ilvl w:val="0"/>
                <w:numId w:val="2"/>
              </w:numPr>
              <w:spacing w:before="120" w:after="120"/>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Xhosa</w:t>
            </w:r>
          </w:p>
        </w:tc>
        <w:tc>
          <w:tcPr>
            <w:tcW w:w="4964" w:type="dxa"/>
            <w:shd w:val="clear" w:color="auto" w:fill="FFFFFF"/>
          </w:tcPr>
          <w:p w14:paraId="62D3D3F1"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History</w:t>
            </w:r>
          </w:p>
          <w:p w14:paraId="7376B83D"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Philosophy</w:t>
            </w:r>
          </w:p>
          <w:p w14:paraId="2C86E762"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Psychology</w:t>
            </w:r>
          </w:p>
          <w:p w14:paraId="4E6771BE" w14:textId="4BB82E2E"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Theatre S</w:t>
            </w:r>
            <w:r w:rsidR="00A619D9" w:rsidRPr="009D1EF2">
              <w:rPr>
                <w:rFonts w:ascii="Times New Roman" w:eastAsia="Times New Roman" w:hAnsi="Times New Roman" w:cs="Times New Roman"/>
                <w:color w:val="000000" w:themeColor="text1"/>
                <w:sz w:val="18"/>
                <w:szCs w:val="18"/>
                <w:lang w:val="en-GB" w:eastAsia="en-ZA"/>
              </w:rPr>
              <w:t>tudies</w:t>
            </w:r>
          </w:p>
          <w:p w14:paraId="71836960" w14:textId="77777777" w:rsidR="000422E4" w:rsidRPr="009D1EF2" w:rsidRDefault="000422E4" w:rsidP="000422E4">
            <w:pPr>
              <w:numPr>
                <w:ilvl w:val="0"/>
                <w:numId w:val="1"/>
              </w:numPr>
              <w:spacing w:before="120" w:after="120"/>
              <w:ind w:left="289" w:hanging="289"/>
              <w:contextualSpacing/>
              <w:rPr>
                <w:rFonts w:ascii="Times New Roman" w:eastAsia="Times New Roman" w:hAnsi="Times New Roman" w:cs="Times New Roman"/>
                <w:color w:val="000000" w:themeColor="text1"/>
                <w:sz w:val="18"/>
                <w:szCs w:val="18"/>
                <w:lang w:val="en-GB" w:eastAsia="en-ZA"/>
              </w:rPr>
            </w:pPr>
            <w:r w:rsidRPr="009D1EF2">
              <w:rPr>
                <w:rFonts w:ascii="Times New Roman" w:eastAsia="Times New Roman" w:hAnsi="Times New Roman" w:cs="Times New Roman"/>
                <w:color w:val="000000" w:themeColor="text1"/>
                <w:sz w:val="18"/>
                <w:szCs w:val="18"/>
                <w:lang w:val="en-GB" w:eastAsia="en-ZA"/>
              </w:rPr>
              <w:t>Visual Studies</w:t>
            </w:r>
          </w:p>
        </w:tc>
      </w:tr>
    </w:tbl>
    <w:p w14:paraId="7F928294" w14:textId="77777777" w:rsidR="000422E4" w:rsidRPr="009D1EF2" w:rsidRDefault="000422E4" w:rsidP="000422E4">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color w:val="000000" w:themeColor="text1"/>
          <w:sz w:val="20"/>
          <w:szCs w:val="20"/>
          <w:lang w:val="en-GB" w:eastAsia="en-ZA"/>
        </w:rPr>
      </w:pPr>
      <w:r w:rsidRPr="009D1EF2">
        <w:rPr>
          <w:rFonts w:ascii="Times New Roman" w:eastAsia="Times New Roman" w:hAnsi="Times New Roman" w:cs="Times New Roman"/>
          <w:i/>
          <w:color w:val="000000" w:themeColor="text1"/>
          <w:sz w:val="20"/>
          <w:szCs w:val="20"/>
          <w:lang w:val="en-GB" w:eastAsia="en-ZA"/>
        </w:rPr>
        <w:t>Please note</w:t>
      </w:r>
    </w:p>
    <w:p w14:paraId="579A166A" w14:textId="77777777" w:rsidR="001B1878" w:rsidRPr="009D1EF2" w:rsidRDefault="000422E4" w:rsidP="000422E4">
      <w:pPr>
        <w:keepNext/>
        <w:numPr>
          <w:ilvl w:val="0"/>
          <w:numId w:val="37"/>
        </w:numPr>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color w:val="000000" w:themeColor="text1"/>
          <w:lang w:val="en-GB" w:eastAsia="en-ZA"/>
        </w:rPr>
        <w:t>General Linguistics 278 is a pass prerequisite for Sign Language</w:t>
      </w:r>
      <w:r w:rsidR="00574FC0" w:rsidRPr="009D1EF2">
        <w:rPr>
          <w:rFonts w:ascii="Times New Roman" w:eastAsia="Times New Roman" w:hAnsi="Times New Roman" w:cs="Times New Roman"/>
          <w:color w:val="000000" w:themeColor="text1"/>
          <w:lang w:val="en-GB" w:eastAsia="en-ZA"/>
        </w:rPr>
        <w:t xml:space="preserve"> Studies</w:t>
      </w:r>
      <w:r w:rsidRPr="009D1EF2">
        <w:rPr>
          <w:rFonts w:ascii="Times New Roman" w:eastAsia="Times New Roman" w:hAnsi="Times New Roman" w:cs="Times New Roman"/>
          <w:color w:val="000000" w:themeColor="text1"/>
          <w:lang w:val="en-GB" w:eastAsia="en-ZA"/>
        </w:rPr>
        <w:t>.</w:t>
      </w:r>
    </w:p>
    <w:p w14:paraId="32A86C8A" w14:textId="15E3CF60" w:rsidR="000422E4" w:rsidRPr="009D1EF2" w:rsidRDefault="000422E4" w:rsidP="001B1878">
      <w:pPr>
        <w:pStyle w:val="jbSpacer3"/>
        <w:rPr>
          <w:lang w:val="en-GB"/>
        </w:rPr>
      </w:pPr>
    </w:p>
    <w:p w14:paraId="0258BEE1"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Presentation</w:t>
      </w:r>
    </w:p>
    <w:p w14:paraId="219F81ED" w14:textId="77777777"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The programme is presented by means of lectures, complemented with tutorials and/or practical classes. Consult the entries of the departments concerned in the chapter “Undergraduate Subjects, Modules and Module Contents” for module contents.</w:t>
      </w:r>
    </w:p>
    <w:p w14:paraId="7F481FD0" w14:textId="77777777" w:rsidR="000422E4" w:rsidRPr="009D1EF2" w:rsidRDefault="000422E4" w:rsidP="000422E4">
      <w:pPr>
        <w:keepNext/>
        <w:tabs>
          <w:tab w:val="left" w:pos="357"/>
          <w:tab w:val="left" w:pos="533"/>
          <w:tab w:val="left" w:pos="720"/>
          <w:tab w:val="left" w:pos="782"/>
          <w:tab w:val="left" w:pos="896"/>
          <w:tab w:val="left" w:pos="1072"/>
        </w:tabs>
        <w:spacing w:before="80" w:after="20"/>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First year (126 credits)</w:t>
      </w:r>
    </w:p>
    <w:p w14:paraId="55FEBF43" w14:textId="7719C5EC" w:rsidR="000422E4" w:rsidRPr="009D1EF2" w:rsidRDefault="000422E4" w:rsidP="000422E4">
      <w:pPr>
        <w:rPr>
          <w:rFonts w:ascii="Times New Roman" w:hAnsi="Times New Roman" w:cs="Times New Roman"/>
          <w:color w:val="000000" w:themeColor="text1"/>
          <w:lang w:val="en-GB" w:eastAsia="en-ZA"/>
        </w:rPr>
      </w:pPr>
      <w:r w:rsidRPr="009D1EF2">
        <w:rPr>
          <w:rFonts w:ascii="Times New Roman" w:hAnsi="Times New Roman" w:cs="Times New Roman"/>
          <w:color w:val="000000" w:themeColor="text1"/>
          <w:lang w:val="en-GB" w:eastAsia="en-ZA"/>
        </w:rPr>
        <w:t xml:space="preserve">At first-year level, you take </w:t>
      </w:r>
      <w:r w:rsidRPr="009D1EF2">
        <w:rPr>
          <w:rFonts w:ascii="Times New Roman" w:hAnsi="Times New Roman" w:cs="Times New Roman"/>
          <w:b/>
          <w:color w:val="000000" w:themeColor="text1"/>
          <w:lang w:val="en-GB" w:eastAsia="en-ZA"/>
        </w:rPr>
        <w:t xml:space="preserve">five </w:t>
      </w:r>
      <w:r w:rsidRPr="009D1EF2">
        <w:rPr>
          <w:rFonts w:ascii="Times New Roman" w:hAnsi="Times New Roman" w:cs="Times New Roman"/>
          <w:color w:val="000000" w:themeColor="text1"/>
          <w:lang w:val="en-GB" w:eastAsia="en-ZA"/>
        </w:rPr>
        <w:t xml:space="preserve">subjects plus Information Skills 172. General Linguistics 178 is compulsory at first-year level. Please be sure to choose at least </w:t>
      </w:r>
      <w:r w:rsidRPr="009D1EF2">
        <w:rPr>
          <w:rFonts w:ascii="Times New Roman" w:hAnsi="Times New Roman" w:cs="Times New Roman"/>
          <w:b/>
          <w:color w:val="000000" w:themeColor="text1"/>
          <w:lang w:val="en-GB" w:eastAsia="en-ZA"/>
        </w:rPr>
        <w:t xml:space="preserve">two </w:t>
      </w:r>
      <w:r w:rsidRPr="009D1EF2">
        <w:rPr>
          <w:rFonts w:ascii="Times New Roman" w:hAnsi="Times New Roman" w:cs="Times New Roman"/>
          <w:color w:val="000000" w:themeColor="text1"/>
          <w:lang w:val="en-GB" w:eastAsia="en-ZA"/>
        </w:rPr>
        <w:t xml:space="preserve">language subjects in your first year that can be taken in your second year too. At least one of the language subjects you take in your second year must be taken in your third year as well so that your chosen subjects can </w:t>
      </w:r>
      <w:r w:rsidR="00566B8A" w:rsidRPr="009D1EF2">
        <w:rPr>
          <w:rFonts w:ascii="Times New Roman" w:hAnsi="Times New Roman" w:cs="Times New Roman"/>
          <w:color w:val="000000" w:themeColor="text1"/>
          <w:lang w:val="en-GB" w:eastAsia="en-ZA"/>
        </w:rPr>
        <w:t xml:space="preserve">adhere </w:t>
      </w:r>
      <w:r w:rsidRPr="009D1EF2">
        <w:rPr>
          <w:rFonts w:ascii="Times New Roman" w:hAnsi="Times New Roman" w:cs="Times New Roman"/>
          <w:color w:val="000000" w:themeColor="text1"/>
          <w:lang w:val="en-GB" w:eastAsia="en-ZA"/>
        </w:rPr>
        <w:t>to the requirements of the programme structure.</w:t>
      </w:r>
    </w:p>
    <w:p w14:paraId="28FC5531" w14:textId="77777777" w:rsidR="000422E4" w:rsidRPr="009D1EF2" w:rsidRDefault="000422E4" w:rsidP="000422E4">
      <w:pPr>
        <w:rPr>
          <w:rFonts w:ascii="Times New Roman" w:eastAsia="Times New Roman" w:hAnsi="Times New Roman" w:cs="Times New Roman"/>
          <w:b/>
          <w:strike/>
          <w:color w:val="000000" w:themeColor="text1"/>
          <w:lang w:val="en-GB" w:eastAsia="en-ZA"/>
        </w:rPr>
      </w:pPr>
      <w:r w:rsidRPr="009D1EF2">
        <w:rPr>
          <w:rFonts w:ascii="Times New Roman" w:hAnsi="Times New Roman" w:cs="Times New Roman"/>
          <w:color w:val="000000" w:themeColor="text1"/>
          <w:lang w:val="en-GB" w:eastAsia="en-ZA"/>
        </w:rPr>
        <w:t>Your first-year level subject choice is as follows:</w:t>
      </w:r>
    </w:p>
    <w:tbl>
      <w:tblPr>
        <w:tblStyle w:val="jbTablebasic2"/>
        <w:tblW w:w="9070" w:type="dxa"/>
        <w:tblLook w:val="0620" w:firstRow="1" w:lastRow="0" w:firstColumn="0" w:lastColumn="0" w:noHBand="1" w:noVBand="1"/>
      </w:tblPr>
      <w:tblGrid>
        <w:gridCol w:w="2688"/>
        <w:gridCol w:w="3394"/>
        <w:gridCol w:w="2988"/>
      </w:tblGrid>
      <w:tr w:rsidR="000422E4" w:rsidRPr="009D1EF2" w14:paraId="765F256A" w14:textId="77777777" w:rsidTr="00FA6284">
        <w:trPr>
          <w:cnfStyle w:val="100000000000" w:firstRow="1" w:lastRow="0" w:firstColumn="0" w:lastColumn="0" w:oddVBand="0" w:evenVBand="0" w:oddHBand="0" w:evenHBand="0" w:firstRowFirstColumn="0" w:firstRowLastColumn="0" w:lastRowFirstColumn="0" w:lastRowLastColumn="0"/>
        </w:trPr>
        <w:tc>
          <w:tcPr>
            <w:tcW w:w="4714" w:type="dxa"/>
            <w:gridSpan w:val="2"/>
          </w:tcPr>
          <w:p w14:paraId="735D0932" w14:textId="70086C0B"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Compulsory Module/Subject</w:t>
            </w:r>
          </w:p>
        </w:tc>
        <w:tc>
          <w:tcPr>
            <w:tcW w:w="2316" w:type="dxa"/>
          </w:tcPr>
          <w:p w14:paraId="5336BF8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Credits</w:t>
            </w:r>
          </w:p>
        </w:tc>
      </w:tr>
      <w:tr w:rsidR="000422E4" w:rsidRPr="009D1EF2" w14:paraId="315F785D" w14:textId="77777777" w:rsidTr="00FA6284">
        <w:tc>
          <w:tcPr>
            <w:tcW w:w="4714" w:type="dxa"/>
            <w:gridSpan w:val="2"/>
          </w:tcPr>
          <w:p w14:paraId="3B2B3F4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Information Skills 172</w:t>
            </w:r>
          </w:p>
        </w:tc>
        <w:tc>
          <w:tcPr>
            <w:tcW w:w="2316" w:type="dxa"/>
          </w:tcPr>
          <w:p w14:paraId="0526824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6 credits</w:t>
            </w:r>
          </w:p>
        </w:tc>
      </w:tr>
      <w:tr w:rsidR="000422E4" w:rsidRPr="009D1EF2" w14:paraId="69DA71C6" w14:textId="77777777" w:rsidTr="00FA6284">
        <w:tc>
          <w:tcPr>
            <w:tcW w:w="4714" w:type="dxa"/>
            <w:gridSpan w:val="2"/>
            <w:tcBorders>
              <w:bottom w:val="single" w:sz="4" w:space="0" w:color="808080" w:themeColor="background1" w:themeShade="80"/>
            </w:tcBorders>
          </w:tcPr>
          <w:p w14:paraId="36995A9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General Linguistics 178</w:t>
            </w:r>
          </w:p>
        </w:tc>
        <w:tc>
          <w:tcPr>
            <w:tcW w:w="2316" w:type="dxa"/>
            <w:tcBorders>
              <w:bottom w:val="single" w:sz="4" w:space="0" w:color="808080" w:themeColor="background1" w:themeShade="80"/>
            </w:tcBorders>
          </w:tcPr>
          <w:p w14:paraId="3434D4F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24 credits</w:t>
            </w:r>
          </w:p>
        </w:tc>
      </w:tr>
      <w:tr w:rsidR="000422E4" w:rsidRPr="009D1EF2" w14:paraId="7EC54DA2" w14:textId="77777777" w:rsidTr="00FA6284">
        <w:tc>
          <w:tcPr>
            <w:tcW w:w="7030" w:type="dxa"/>
            <w:gridSpan w:val="3"/>
            <w:shd w:val="clear" w:color="auto" w:fill="EEECE1"/>
          </w:tcPr>
          <w:p w14:paraId="7C4BB0A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 xml:space="preserve">Choose </w:t>
            </w:r>
          </w:p>
        </w:tc>
      </w:tr>
      <w:tr w:rsidR="000422E4" w:rsidRPr="009D1EF2" w14:paraId="7EF96304" w14:textId="77777777" w:rsidTr="00FA6284">
        <w:tc>
          <w:tcPr>
            <w:tcW w:w="2083" w:type="dxa"/>
          </w:tcPr>
          <w:p w14:paraId="724044F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subject</w:t>
            </w:r>
          </w:p>
        </w:tc>
        <w:tc>
          <w:tcPr>
            <w:tcW w:w="2631" w:type="dxa"/>
          </w:tcPr>
          <w:p w14:paraId="26A3E24D" w14:textId="3A07E934"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 xml:space="preserve">Group A </w:t>
            </w:r>
          </w:p>
        </w:tc>
        <w:tc>
          <w:tcPr>
            <w:tcW w:w="2316" w:type="dxa"/>
          </w:tcPr>
          <w:p w14:paraId="782D5A9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24 credits</w:t>
            </w:r>
          </w:p>
        </w:tc>
      </w:tr>
      <w:tr w:rsidR="000422E4" w:rsidRPr="009D1EF2" w14:paraId="5DC5C26E" w14:textId="77777777" w:rsidTr="00FA6284">
        <w:tc>
          <w:tcPr>
            <w:tcW w:w="2083" w:type="dxa"/>
          </w:tcPr>
          <w:p w14:paraId="40587C9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subject</w:t>
            </w:r>
          </w:p>
        </w:tc>
        <w:tc>
          <w:tcPr>
            <w:tcW w:w="2631" w:type="dxa"/>
          </w:tcPr>
          <w:p w14:paraId="1DAFF171" w14:textId="58198F57"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B</w:t>
            </w:r>
          </w:p>
        </w:tc>
        <w:tc>
          <w:tcPr>
            <w:tcW w:w="2316" w:type="dxa"/>
          </w:tcPr>
          <w:p w14:paraId="01CE2DF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 x 24 credits</w:t>
            </w:r>
          </w:p>
        </w:tc>
      </w:tr>
      <w:tr w:rsidR="000422E4" w:rsidRPr="009D1EF2" w14:paraId="56F49862" w14:textId="77777777" w:rsidTr="00FA6284">
        <w:tc>
          <w:tcPr>
            <w:tcW w:w="2083" w:type="dxa"/>
          </w:tcPr>
          <w:p w14:paraId="06C0D92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subjects</w:t>
            </w:r>
          </w:p>
        </w:tc>
        <w:tc>
          <w:tcPr>
            <w:tcW w:w="2631" w:type="dxa"/>
          </w:tcPr>
          <w:p w14:paraId="2F5823FC" w14:textId="0166413F"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 and/or Group B</w:t>
            </w:r>
          </w:p>
        </w:tc>
        <w:tc>
          <w:tcPr>
            <w:tcW w:w="2316" w:type="dxa"/>
          </w:tcPr>
          <w:p w14:paraId="63693A7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x 24 credits</w:t>
            </w:r>
          </w:p>
        </w:tc>
      </w:tr>
    </w:tbl>
    <w:p w14:paraId="0086C770" w14:textId="77777777" w:rsidR="000422E4" w:rsidRPr="009D1EF2" w:rsidRDefault="000422E4" w:rsidP="000422E4">
      <w:pPr>
        <w:spacing w:after="0" w:line="240" w:lineRule="auto"/>
        <w:rPr>
          <w:rFonts w:ascii="Times New Roman" w:eastAsia="Times New Roman" w:hAnsi="Times New Roman" w:cs="Times New Roman"/>
          <w:strike/>
          <w:sz w:val="6"/>
          <w:highlight w:val="yellow"/>
          <w:lang w:val="en-GB" w:eastAsia="en-ZA"/>
        </w:rPr>
      </w:pPr>
    </w:p>
    <w:p w14:paraId="63EB667E" w14:textId="77777777" w:rsidR="000422E4" w:rsidRPr="009D1EF2" w:rsidRDefault="000422E4" w:rsidP="000422E4">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color w:val="000000" w:themeColor="text1"/>
          <w:sz w:val="20"/>
          <w:szCs w:val="20"/>
          <w:lang w:val="en-GB" w:eastAsia="en-ZA"/>
        </w:rPr>
      </w:pPr>
      <w:r w:rsidRPr="009D1EF2">
        <w:rPr>
          <w:rFonts w:ascii="Times New Roman" w:eastAsia="Times New Roman" w:hAnsi="Times New Roman" w:cs="Times New Roman"/>
          <w:i/>
          <w:color w:val="000000" w:themeColor="text1"/>
          <w:sz w:val="20"/>
          <w:szCs w:val="20"/>
          <w:lang w:val="en-GB" w:eastAsia="en-ZA"/>
        </w:rPr>
        <w:t xml:space="preserve">Please note: </w:t>
      </w:r>
    </w:p>
    <w:p w14:paraId="58C7CCAF" w14:textId="77777777" w:rsidR="000422E4" w:rsidRPr="009D1EF2" w:rsidRDefault="000422E4" w:rsidP="000422E4">
      <w:pPr>
        <w:numPr>
          <w:ilvl w:val="0"/>
          <w:numId w:val="2"/>
        </w:numPr>
        <w:contextualSpacing/>
        <w:rPr>
          <w:rFonts w:ascii="Times New Roman" w:eastAsia="Times New Roman" w:hAnsi="Times New Roman" w:cs="Times New Roman"/>
          <w:color w:val="000000" w:themeColor="text1"/>
          <w:lang w:val="en-GB" w:eastAsia="en-ZA"/>
        </w:rPr>
      </w:pPr>
      <w:r w:rsidRPr="009D1EF2">
        <w:rPr>
          <w:rFonts w:ascii="Times New Roman" w:eastAsia="Times New Roman" w:hAnsi="Times New Roman" w:cs="Times New Roman"/>
          <w:color w:val="000000" w:themeColor="text1"/>
          <w:lang w:val="en-GB" w:eastAsia="en-ZA"/>
        </w:rPr>
        <w:t>Please ensure that you choose your first-year subjects in such a way that you are able to meet the subject requirements in the second and third years.</w:t>
      </w:r>
    </w:p>
    <w:p w14:paraId="04043869" w14:textId="47B29D71" w:rsidR="000422E4" w:rsidRPr="009D1EF2" w:rsidRDefault="000422E4" w:rsidP="000422E4">
      <w:pPr>
        <w:keepLines/>
        <w:numPr>
          <w:ilvl w:val="0"/>
          <w:numId w:val="2"/>
        </w:numPr>
        <w:spacing w:after="20"/>
        <w:rPr>
          <w:rFonts w:ascii="Times New Roman" w:eastAsia="Times New Roman" w:hAnsi="Times New Roman" w:cs="Times New Roman"/>
          <w:color w:val="000000" w:themeColor="text1"/>
          <w:lang w:val="en-GB" w:eastAsia="en-ZA"/>
        </w:rPr>
      </w:pPr>
      <w:r w:rsidRPr="009D1EF2">
        <w:rPr>
          <w:rFonts w:ascii="Times New Roman" w:eastAsia="Times New Roman" w:hAnsi="Times New Roman" w:cs="Times New Roman"/>
          <w:color w:val="000000" w:themeColor="text1"/>
          <w:lang w:val="en-GB" w:eastAsia="en-ZA"/>
        </w:rPr>
        <w:t xml:space="preserve">Please check the table at the back of the </w:t>
      </w:r>
      <w:r w:rsidR="00D11927" w:rsidRPr="009D1EF2">
        <w:rPr>
          <w:rFonts w:ascii="Times New Roman" w:eastAsia="Times New Roman" w:hAnsi="Times New Roman" w:cs="Times New Roman"/>
          <w:color w:val="000000" w:themeColor="text1"/>
          <w:lang w:val="en-GB" w:eastAsia="en-ZA"/>
        </w:rPr>
        <w:t>Calendar Part</w:t>
      </w:r>
      <w:r w:rsidRPr="009D1EF2">
        <w:rPr>
          <w:rFonts w:ascii="Times New Roman" w:eastAsia="Times New Roman" w:hAnsi="Times New Roman" w:cs="Times New Roman"/>
          <w:color w:val="000000" w:themeColor="text1"/>
          <w:lang w:val="en-GB" w:eastAsia="en-ZA"/>
        </w:rPr>
        <w:t xml:space="preserve"> for permissible subject combinations. </w:t>
      </w:r>
    </w:p>
    <w:p w14:paraId="3736ABFB" w14:textId="6E03337A" w:rsidR="000422E4" w:rsidRPr="009D1EF2" w:rsidRDefault="000422E4" w:rsidP="001B1878">
      <w:pPr>
        <w:pStyle w:val="jbSpacer3"/>
        <w:rPr>
          <w:highlight w:val="yellow"/>
          <w:lang w:val="en-GB"/>
        </w:rPr>
      </w:pPr>
    </w:p>
    <w:p w14:paraId="47709101" w14:textId="49FD5593"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Compulsory Module and Subject</w:t>
      </w:r>
    </w:p>
    <w:tbl>
      <w:tblPr>
        <w:tblStyle w:val="jbTablebasic2"/>
        <w:tblW w:w="9070" w:type="dxa"/>
        <w:tblLayout w:type="fixed"/>
        <w:tblLook w:val="0620" w:firstRow="1" w:lastRow="0" w:firstColumn="0" w:lastColumn="0" w:noHBand="1" w:noVBand="1"/>
      </w:tblPr>
      <w:tblGrid>
        <w:gridCol w:w="1398"/>
        <w:gridCol w:w="3148"/>
        <w:gridCol w:w="4524"/>
      </w:tblGrid>
      <w:tr w:rsidR="000422E4" w:rsidRPr="009D1EF2" w14:paraId="5742D5DF"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44779E8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 number</w:t>
            </w:r>
          </w:p>
        </w:tc>
        <w:tc>
          <w:tcPr>
            <w:tcW w:w="3543" w:type="dxa"/>
          </w:tcPr>
          <w:p w14:paraId="3C090EE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w:t>
            </w:r>
          </w:p>
        </w:tc>
        <w:tc>
          <w:tcPr>
            <w:tcW w:w="5106" w:type="dxa"/>
          </w:tcPr>
          <w:p w14:paraId="428DDC2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Module</w:t>
            </w:r>
          </w:p>
        </w:tc>
      </w:tr>
      <w:tr w:rsidR="009B774A" w:rsidRPr="009D1EF2" w14:paraId="18CAA0EC" w14:textId="77777777" w:rsidTr="00FA6284">
        <w:tc>
          <w:tcPr>
            <w:tcW w:w="1555" w:type="dxa"/>
          </w:tcPr>
          <w:p w14:paraId="3CC7CC45" w14:textId="77777777" w:rsidR="009B774A" w:rsidRPr="009D1EF2" w:rsidRDefault="009B774A" w:rsidP="00A80E8E">
            <w:pPr>
              <w:rPr>
                <w:rFonts w:ascii="Times New Roman" w:eastAsia="Times New Roman" w:hAnsi="Times New Roman"/>
                <w:lang w:val="en-GB"/>
              </w:rPr>
            </w:pPr>
            <w:r w:rsidRPr="009D1EF2">
              <w:rPr>
                <w:rFonts w:ascii="Times New Roman" w:eastAsia="Times New Roman" w:hAnsi="Times New Roman"/>
                <w:lang w:val="en-GB"/>
              </w:rPr>
              <w:t>10294</w:t>
            </w:r>
          </w:p>
        </w:tc>
        <w:tc>
          <w:tcPr>
            <w:tcW w:w="3543" w:type="dxa"/>
          </w:tcPr>
          <w:p w14:paraId="57F44CFB" w14:textId="77777777" w:rsidR="009B774A" w:rsidRPr="009D1EF2" w:rsidRDefault="009B774A" w:rsidP="00A80E8E">
            <w:pPr>
              <w:rPr>
                <w:rFonts w:ascii="Times New Roman" w:eastAsia="Times New Roman" w:hAnsi="Times New Roman"/>
                <w:lang w:val="en-GB"/>
              </w:rPr>
            </w:pPr>
            <w:r w:rsidRPr="009D1EF2">
              <w:rPr>
                <w:rFonts w:ascii="Times New Roman" w:eastAsia="Times New Roman" w:hAnsi="Times New Roman"/>
                <w:lang w:val="en-GB"/>
              </w:rPr>
              <w:t>General Linguistics</w:t>
            </w:r>
          </w:p>
        </w:tc>
        <w:tc>
          <w:tcPr>
            <w:tcW w:w="5106" w:type="dxa"/>
          </w:tcPr>
          <w:p w14:paraId="523A11D3" w14:textId="77777777" w:rsidR="009B774A" w:rsidRPr="009D1EF2" w:rsidRDefault="009B774A" w:rsidP="00A80E8E">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Introduction to Linguistics</w:t>
            </w:r>
          </w:p>
        </w:tc>
      </w:tr>
      <w:tr w:rsidR="000422E4" w:rsidRPr="009D1EF2" w14:paraId="5C3409BE" w14:textId="77777777" w:rsidTr="00FA6284">
        <w:tc>
          <w:tcPr>
            <w:tcW w:w="1555" w:type="dxa"/>
          </w:tcPr>
          <w:p w14:paraId="3A13BDD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53899</w:t>
            </w:r>
          </w:p>
        </w:tc>
        <w:tc>
          <w:tcPr>
            <w:tcW w:w="3543" w:type="dxa"/>
          </w:tcPr>
          <w:p w14:paraId="2266447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Information Skills</w:t>
            </w:r>
          </w:p>
        </w:tc>
        <w:tc>
          <w:tcPr>
            <w:tcW w:w="5106" w:type="dxa"/>
          </w:tcPr>
          <w:p w14:paraId="485E140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172(6)</w:t>
            </w:r>
            <w:r w:rsidRPr="009D1EF2">
              <w:rPr>
                <w:rFonts w:ascii="Times New Roman" w:eastAsia="Times New Roman" w:hAnsi="Times New Roman"/>
                <w:lang w:val="en-GB"/>
              </w:rPr>
              <w:t xml:space="preserve">  Information and Computer Competence</w:t>
            </w:r>
          </w:p>
        </w:tc>
      </w:tr>
    </w:tbl>
    <w:p w14:paraId="0B3F41D6" w14:textId="77777777" w:rsidR="000422E4" w:rsidRPr="009D1EF2" w:rsidRDefault="000422E4" w:rsidP="000422E4">
      <w:pPr>
        <w:tabs>
          <w:tab w:val="left" w:pos="357"/>
          <w:tab w:val="left" w:pos="533"/>
          <w:tab w:val="left" w:pos="720"/>
          <w:tab w:val="left" w:pos="782"/>
          <w:tab w:val="left" w:pos="896"/>
          <w:tab w:val="left" w:pos="1072"/>
        </w:tabs>
        <w:spacing w:before="60" w:after="20"/>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plus</w:t>
      </w:r>
    </w:p>
    <w:p w14:paraId="14CD5841"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Elective Modules</w:t>
      </w:r>
    </w:p>
    <w:tbl>
      <w:tblPr>
        <w:tblStyle w:val="jbTablebasic2"/>
        <w:tblW w:w="9070" w:type="dxa"/>
        <w:tblLook w:val="0620" w:firstRow="1" w:lastRow="0" w:firstColumn="0" w:lastColumn="0" w:noHBand="1" w:noVBand="1"/>
      </w:tblPr>
      <w:tblGrid>
        <w:gridCol w:w="1436"/>
        <w:gridCol w:w="3137"/>
        <w:gridCol w:w="4497"/>
      </w:tblGrid>
      <w:tr w:rsidR="000422E4" w:rsidRPr="009D1EF2" w14:paraId="6FF62256"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24BF813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 number</w:t>
            </w:r>
          </w:p>
        </w:tc>
        <w:tc>
          <w:tcPr>
            <w:tcW w:w="3543" w:type="dxa"/>
          </w:tcPr>
          <w:p w14:paraId="61CCFF6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w:t>
            </w:r>
          </w:p>
        </w:tc>
        <w:tc>
          <w:tcPr>
            <w:tcW w:w="5106" w:type="dxa"/>
          </w:tcPr>
          <w:p w14:paraId="106E3BB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Modules</w:t>
            </w:r>
          </w:p>
        </w:tc>
      </w:tr>
      <w:tr w:rsidR="000422E4" w:rsidRPr="009D1EF2" w14:paraId="053B9EFF" w14:textId="77777777" w:rsidTr="00FA6284">
        <w:tc>
          <w:tcPr>
            <w:tcW w:w="1555" w:type="dxa"/>
          </w:tcPr>
          <w:p w14:paraId="5090404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41505</w:t>
            </w:r>
          </w:p>
        </w:tc>
        <w:tc>
          <w:tcPr>
            <w:tcW w:w="3543" w:type="dxa"/>
          </w:tcPr>
          <w:p w14:paraId="48FF4B3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African Languages</w:t>
            </w:r>
          </w:p>
        </w:tc>
        <w:tc>
          <w:tcPr>
            <w:tcW w:w="5106" w:type="dxa"/>
          </w:tcPr>
          <w:p w14:paraId="04F68D1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114(12)</w:t>
            </w:r>
            <w:r w:rsidRPr="009D1EF2">
              <w:rPr>
                <w:rFonts w:ascii="Times New Roman" w:eastAsia="Times New Roman" w:hAnsi="Times New Roman"/>
                <w:lang w:val="en-GB"/>
              </w:rPr>
              <w:t xml:space="preserve">  Introductory Study of African Languages </w:t>
            </w:r>
          </w:p>
          <w:p w14:paraId="018FD06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144(12)</w:t>
            </w:r>
            <w:r w:rsidRPr="009D1EF2">
              <w:rPr>
                <w:rFonts w:ascii="Times New Roman" w:eastAsia="Times New Roman" w:hAnsi="Times New Roman"/>
                <w:lang w:val="en-GB"/>
              </w:rPr>
              <w:t xml:space="preserve">  Continued Study of African Languages</w:t>
            </w:r>
          </w:p>
        </w:tc>
      </w:tr>
      <w:tr w:rsidR="000422E4" w:rsidRPr="009D1EF2" w14:paraId="786A5FEA" w14:textId="77777777" w:rsidTr="00FA6284">
        <w:tc>
          <w:tcPr>
            <w:tcW w:w="1555" w:type="dxa"/>
          </w:tcPr>
          <w:p w14:paraId="5B4F555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39373</w:t>
            </w:r>
          </w:p>
        </w:tc>
        <w:tc>
          <w:tcPr>
            <w:tcW w:w="3543" w:type="dxa"/>
          </w:tcPr>
          <w:p w14:paraId="0D8A7CA8" w14:textId="0D26ECD6"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Afrikaans and Dutch</w:t>
            </w:r>
          </w:p>
        </w:tc>
        <w:tc>
          <w:tcPr>
            <w:tcW w:w="5106" w:type="dxa"/>
          </w:tcPr>
          <w:p w14:paraId="14DCDF2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Introductory Studies in Afrikaans Language and Literature</w:t>
            </w:r>
          </w:p>
        </w:tc>
      </w:tr>
      <w:tr w:rsidR="000422E4" w:rsidRPr="009D1EF2" w14:paraId="25C92D00" w14:textId="77777777" w:rsidTr="00FA6284">
        <w:tc>
          <w:tcPr>
            <w:tcW w:w="1555" w:type="dxa"/>
          </w:tcPr>
          <w:p w14:paraId="23EE986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lastRenderedPageBreak/>
              <w:t>57487</w:t>
            </w:r>
          </w:p>
        </w:tc>
        <w:tc>
          <w:tcPr>
            <w:tcW w:w="3543" w:type="dxa"/>
          </w:tcPr>
          <w:p w14:paraId="1359A62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Afrikaans Language Acquisition</w:t>
            </w:r>
          </w:p>
        </w:tc>
        <w:tc>
          <w:tcPr>
            <w:tcW w:w="5106" w:type="dxa"/>
          </w:tcPr>
          <w:p w14:paraId="7146D30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Afrikaans for Foreign-language Speakers</w:t>
            </w:r>
          </w:p>
          <w:p w14:paraId="451A45E7"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1BF875B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188(24)</w:t>
            </w:r>
            <w:r w:rsidRPr="009D1EF2">
              <w:rPr>
                <w:rFonts w:ascii="Times New Roman" w:eastAsia="Times New Roman" w:hAnsi="Times New Roman"/>
                <w:lang w:val="en-GB"/>
              </w:rPr>
              <w:t xml:space="preserve">  Afrikaans as Second Language</w:t>
            </w:r>
          </w:p>
        </w:tc>
      </w:tr>
      <w:tr w:rsidR="000422E4" w:rsidRPr="009D1EF2" w14:paraId="5C695BF5" w14:textId="77777777" w:rsidTr="00FA6284">
        <w:tc>
          <w:tcPr>
            <w:tcW w:w="1555" w:type="dxa"/>
          </w:tcPr>
          <w:p w14:paraId="31D016F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53813</w:t>
            </w:r>
          </w:p>
        </w:tc>
        <w:tc>
          <w:tcPr>
            <w:tcW w:w="3543" w:type="dxa"/>
          </w:tcPr>
          <w:p w14:paraId="170DE3E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Ancient Cultures</w:t>
            </w:r>
          </w:p>
        </w:tc>
        <w:tc>
          <w:tcPr>
            <w:tcW w:w="5106" w:type="dxa"/>
          </w:tcPr>
          <w:p w14:paraId="0AEC535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114(12)</w:t>
            </w:r>
            <w:r w:rsidRPr="009D1EF2">
              <w:rPr>
                <w:rFonts w:ascii="Times New Roman" w:eastAsia="Times New Roman" w:hAnsi="Times New Roman"/>
                <w:lang w:val="en-GB"/>
              </w:rPr>
              <w:t xml:space="preserve">  Introduction to the Ancient World I </w:t>
            </w:r>
          </w:p>
          <w:p w14:paraId="2746A65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144(12)</w:t>
            </w:r>
            <w:r w:rsidRPr="009D1EF2">
              <w:rPr>
                <w:rFonts w:ascii="Times New Roman" w:eastAsia="Times New Roman" w:hAnsi="Times New Roman"/>
                <w:lang w:val="en-GB"/>
              </w:rPr>
              <w:t xml:space="preserve">  Introduction to the Ancient World II</w:t>
            </w:r>
          </w:p>
        </w:tc>
      </w:tr>
      <w:tr w:rsidR="000422E4" w:rsidRPr="009D1EF2" w14:paraId="330EAEE1" w14:textId="77777777" w:rsidTr="00FA6284">
        <w:tc>
          <w:tcPr>
            <w:tcW w:w="1555" w:type="dxa"/>
          </w:tcPr>
          <w:p w14:paraId="50F9B0D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49638</w:t>
            </w:r>
          </w:p>
        </w:tc>
        <w:tc>
          <w:tcPr>
            <w:tcW w:w="3543" w:type="dxa"/>
          </w:tcPr>
          <w:p w14:paraId="160275C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Basic Xhosa</w:t>
            </w:r>
          </w:p>
        </w:tc>
        <w:tc>
          <w:tcPr>
            <w:tcW w:w="5106" w:type="dxa"/>
            <w:tcMar>
              <w:right w:w="28" w:type="dxa"/>
            </w:tcMar>
          </w:tcPr>
          <w:p w14:paraId="776D6AA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114(12)</w:t>
            </w:r>
            <w:r w:rsidRPr="009D1EF2">
              <w:rPr>
                <w:rFonts w:ascii="Times New Roman" w:eastAsia="Times New Roman" w:hAnsi="Times New Roman"/>
                <w:lang w:val="en-GB"/>
              </w:rPr>
              <w:t xml:space="preserve">  Introduction to Communication in Xhosa </w:t>
            </w:r>
          </w:p>
          <w:p w14:paraId="3BA138D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144(12)</w:t>
            </w:r>
            <w:r w:rsidRPr="009D1EF2">
              <w:rPr>
                <w:rFonts w:ascii="Times New Roman" w:eastAsia="Times New Roman" w:hAnsi="Times New Roman"/>
                <w:lang w:val="en-GB"/>
              </w:rPr>
              <w:t xml:space="preserve">  Introduction to Communication in Xhosa</w:t>
            </w:r>
          </w:p>
        </w:tc>
      </w:tr>
      <w:tr w:rsidR="000422E4" w:rsidRPr="009D1EF2" w14:paraId="54FF26BE" w14:textId="77777777" w:rsidTr="00FA6284">
        <w:tc>
          <w:tcPr>
            <w:tcW w:w="1555" w:type="dxa"/>
          </w:tcPr>
          <w:p w14:paraId="5557C39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53848</w:t>
            </w:r>
          </w:p>
        </w:tc>
        <w:tc>
          <w:tcPr>
            <w:tcW w:w="3543" w:type="dxa"/>
          </w:tcPr>
          <w:p w14:paraId="22F7F14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Biblical Hebrew</w:t>
            </w:r>
          </w:p>
        </w:tc>
        <w:tc>
          <w:tcPr>
            <w:tcW w:w="5106" w:type="dxa"/>
          </w:tcPr>
          <w:p w14:paraId="1CF097E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Introduction to Biblical Hebrew</w:t>
            </w:r>
          </w:p>
        </w:tc>
      </w:tr>
      <w:tr w:rsidR="000422E4" w:rsidRPr="009D1EF2" w14:paraId="647B6B9F" w14:textId="77777777" w:rsidTr="00FA6284">
        <w:tc>
          <w:tcPr>
            <w:tcW w:w="1555" w:type="dxa"/>
          </w:tcPr>
          <w:p w14:paraId="5B7E33F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11302</w:t>
            </w:r>
          </w:p>
        </w:tc>
        <w:tc>
          <w:tcPr>
            <w:tcW w:w="3543" w:type="dxa"/>
          </w:tcPr>
          <w:p w14:paraId="139C8EF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Chinese</w:t>
            </w:r>
          </w:p>
        </w:tc>
        <w:tc>
          <w:tcPr>
            <w:tcW w:w="5106" w:type="dxa"/>
          </w:tcPr>
          <w:p w14:paraId="7825FD8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Introduction to Chinese Language and Culture</w:t>
            </w:r>
          </w:p>
        </w:tc>
      </w:tr>
      <w:tr w:rsidR="000422E4" w:rsidRPr="009D1EF2" w14:paraId="62DC61DE" w14:textId="77777777" w:rsidTr="00FA6284">
        <w:tc>
          <w:tcPr>
            <w:tcW w:w="1555" w:type="dxa"/>
          </w:tcPr>
          <w:p w14:paraId="6DDC954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53880</w:t>
            </w:r>
          </w:p>
        </w:tc>
        <w:tc>
          <w:tcPr>
            <w:tcW w:w="3543" w:type="dxa"/>
          </w:tcPr>
          <w:p w14:paraId="4258329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English Studies</w:t>
            </w:r>
          </w:p>
        </w:tc>
        <w:tc>
          <w:tcPr>
            <w:tcW w:w="5106" w:type="dxa"/>
          </w:tcPr>
          <w:p w14:paraId="4C9A9F41"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Literature and Language in Context</w:t>
            </w:r>
          </w:p>
        </w:tc>
      </w:tr>
      <w:tr w:rsidR="000422E4" w:rsidRPr="009D1EF2" w14:paraId="64206CF0" w14:textId="77777777" w:rsidTr="00FA6284">
        <w:tc>
          <w:tcPr>
            <w:tcW w:w="1555" w:type="dxa"/>
          </w:tcPr>
          <w:p w14:paraId="3BA3790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13145</w:t>
            </w:r>
          </w:p>
        </w:tc>
        <w:tc>
          <w:tcPr>
            <w:tcW w:w="3543" w:type="dxa"/>
          </w:tcPr>
          <w:p w14:paraId="0966292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French</w:t>
            </w:r>
          </w:p>
        </w:tc>
        <w:tc>
          <w:tcPr>
            <w:tcW w:w="5106" w:type="dxa"/>
          </w:tcPr>
          <w:p w14:paraId="2F44A3F1" w14:textId="77777777" w:rsidR="000422E4" w:rsidRPr="009D1EF2" w:rsidRDefault="000422E4" w:rsidP="00747156">
            <w:pPr>
              <w:rPr>
                <w:rFonts w:ascii="Times New Roman" w:eastAsia="Times New Roman" w:hAnsi="Times New Roman"/>
                <w:i/>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Introduction to the French Language, Literature and Culture </w:t>
            </w:r>
            <w:r w:rsidRPr="009D1EF2">
              <w:rPr>
                <w:rFonts w:ascii="Times New Roman" w:eastAsia="Times New Roman" w:hAnsi="Times New Roman"/>
                <w:i/>
                <w:lang w:val="en-GB"/>
              </w:rPr>
              <w:t>(if you did not take French in Grade 12)</w:t>
            </w:r>
          </w:p>
          <w:p w14:paraId="77521CEE"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242CC22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188(24)</w:t>
            </w:r>
            <w:r w:rsidRPr="009D1EF2">
              <w:rPr>
                <w:rFonts w:ascii="Times New Roman" w:eastAsia="Times New Roman" w:hAnsi="Times New Roman"/>
                <w:lang w:val="en-GB"/>
              </w:rPr>
              <w:t xml:space="preserve">  Intermediate Study of the French Language, Literature and Culture </w:t>
            </w:r>
            <w:r w:rsidRPr="009D1EF2">
              <w:rPr>
                <w:rFonts w:ascii="Times New Roman" w:eastAsia="Times New Roman" w:hAnsi="Times New Roman"/>
                <w:i/>
                <w:lang w:val="en-GB"/>
              </w:rPr>
              <w:t>(if you took French in Grade 12)</w:t>
            </w:r>
          </w:p>
        </w:tc>
      </w:tr>
      <w:tr w:rsidR="000422E4" w:rsidRPr="009D1EF2" w14:paraId="5B29EA93" w14:textId="77777777" w:rsidTr="00FA6284">
        <w:tc>
          <w:tcPr>
            <w:tcW w:w="1555" w:type="dxa"/>
          </w:tcPr>
          <w:p w14:paraId="4B00242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26107</w:t>
            </w:r>
          </w:p>
        </w:tc>
        <w:tc>
          <w:tcPr>
            <w:tcW w:w="3543" w:type="dxa"/>
          </w:tcPr>
          <w:p w14:paraId="5F78CF4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German</w:t>
            </w:r>
          </w:p>
        </w:tc>
        <w:tc>
          <w:tcPr>
            <w:tcW w:w="5106" w:type="dxa"/>
          </w:tcPr>
          <w:p w14:paraId="38B3C296" w14:textId="77777777" w:rsidR="000422E4" w:rsidRPr="009D1EF2" w:rsidRDefault="000422E4" w:rsidP="00747156">
            <w:pPr>
              <w:rPr>
                <w:rFonts w:ascii="Times New Roman" w:eastAsia="Times New Roman" w:hAnsi="Times New Roman"/>
                <w:i/>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Introduction to the German Language and Culture </w:t>
            </w:r>
            <w:r w:rsidRPr="009D1EF2">
              <w:rPr>
                <w:rFonts w:ascii="Times New Roman" w:eastAsia="Times New Roman" w:hAnsi="Times New Roman"/>
                <w:i/>
                <w:lang w:val="en-GB"/>
              </w:rPr>
              <w:t>(if you did not take German in Grade 12)</w:t>
            </w:r>
          </w:p>
          <w:p w14:paraId="633CC364"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2D20B76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188(24)</w:t>
            </w:r>
            <w:r w:rsidRPr="009D1EF2">
              <w:rPr>
                <w:rFonts w:ascii="Times New Roman" w:eastAsia="Times New Roman" w:hAnsi="Times New Roman"/>
                <w:lang w:val="en-GB"/>
              </w:rPr>
              <w:t xml:space="preserve">  German Language, Literature and Culture of the 20th and 21st Century </w:t>
            </w:r>
            <w:r w:rsidRPr="009D1EF2">
              <w:rPr>
                <w:rFonts w:ascii="Times New Roman" w:eastAsia="Times New Roman" w:hAnsi="Times New Roman"/>
                <w:i/>
                <w:lang w:val="en-GB"/>
              </w:rPr>
              <w:t>(if you took German in Grade 12)</w:t>
            </w:r>
          </w:p>
        </w:tc>
      </w:tr>
      <w:tr w:rsidR="000422E4" w:rsidRPr="009D1EF2" w14:paraId="00BE87DF" w14:textId="77777777" w:rsidTr="00FA6284">
        <w:tc>
          <w:tcPr>
            <w:tcW w:w="1555" w:type="dxa"/>
          </w:tcPr>
          <w:p w14:paraId="7218EDA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14109</w:t>
            </w:r>
          </w:p>
        </w:tc>
        <w:tc>
          <w:tcPr>
            <w:tcW w:w="3543" w:type="dxa"/>
          </w:tcPr>
          <w:p w14:paraId="4162213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Greek</w:t>
            </w:r>
          </w:p>
        </w:tc>
        <w:tc>
          <w:tcPr>
            <w:tcW w:w="5106" w:type="dxa"/>
          </w:tcPr>
          <w:p w14:paraId="6CA13D6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Introduction to Ancient Greek Grammar and Translation</w:t>
            </w:r>
          </w:p>
        </w:tc>
      </w:tr>
      <w:tr w:rsidR="000422E4" w:rsidRPr="009D1EF2" w14:paraId="06BB72A0" w14:textId="77777777" w:rsidTr="00FA6284">
        <w:tc>
          <w:tcPr>
            <w:tcW w:w="1555" w:type="dxa"/>
          </w:tcPr>
          <w:p w14:paraId="286F207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13463</w:t>
            </w:r>
          </w:p>
        </w:tc>
        <w:tc>
          <w:tcPr>
            <w:tcW w:w="3543" w:type="dxa"/>
          </w:tcPr>
          <w:p w14:paraId="4A3E819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History</w:t>
            </w:r>
          </w:p>
        </w:tc>
        <w:tc>
          <w:tcPr>
            <w:tcW w:w="5106" w:type="dxa"/>
          </w:tcPr>
          <w:p w14:paraId="5AFED1A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114(12)</w:t>
            </w:r>
            <w:r w:rsidRPr="009D1EF2">
              <w:rPr>
                <w:rFonts w:ascii="Times New Roman" w:eastAsia="Times New Roman" w:hAnsi="Times New Roman"/>
                <w:lang w:val="en-GB"/>
              </w:rPr>
              <w:t xml:space="preserve"> Introduction to the Main Global Patterns and Developments in History </w:t>
            </w:r>
          </w:p>
          <w:p w14:paraId="7CBD56E4"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144(12)</w:t>
            </w:r>
            <w:r w:rsidRPr="009D1EF2">
              <w:rPr>
                <w:rFonts w:ascii="Times New Roman" w:eastAsia="Times New Roman" w:hAnsi="Times New Roman"/>
                <w:lang w:val="en-GB"/>
              </w:rPr>
              <w:t xml:space="preserve">  Survey of South African History</w:t>
            </w:r>
          </w:p>
        </w:tc>
      </w:tr>
      <w:tr w:rsidR="000422E4" w:rsidRPr="009D1EF2" w14:paraId="3F4F45AA" w14:textId="77777777" w:rsidTr="00FA6284">
        <w:tc>
          <w:tcPr>
            <w:tcW w:w="1555" w:type="dxa"/>
          </w:tcPr>
          <w:p w14:paraId="6029191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15644</w:t>
            </w:r>
          </w:p>
        </w:tc>
        <w:tc>
          <w:tcPr>
            <w:tcW w:w="3543" w:type="dxa"/>
          </w:tcPr>
          <w:p w14:paraId="23B4BE0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Latin</w:t>
            </w:r>
          </w:p>
        </w:tc>
        <w:tc>
          <w:tcPr>
            <w:tcW w:w="5106" w:type="dxa"/>
          </w:tcPr>
          <w:p w14:paraId="67EB0C99"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Latin Grammar and Literature for Beginners</w:t>
            </w:r>
          </w:p>
        </w:tc>
      </w:tr>
      <w:tr w:rsidR="000422E4" w:rsidRPr="009D1EF2" w14:paraId="5598803B" w14:textId="77777777" w:rsidTr="00FA6284">
        <w:tc>
          <w:tcPr>
            <w:tcW w:w="1555" w:type="dxa"/>
          </w:tcPr>
          <w:p w14:paraId="5F305CC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12882</w:t>
            </w:r>
          </w:p>
        </w:tc>
        <w:tc>
          <w:tcPr>
            <w:tcW w:w="3543" w:type="dxa"/>
          </w:tcPr>
          <w:p w14:paraId="5D6520B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Philosophy</w:t>
            </w:r>
          </w:p>
        </w:tc>
        <w:tc>
          <w:tcPr>
            <w:tcW w:w="5106" w:type="dxa"/>
          </w:tcPr>
          <w:p w14:paraId="0BA4796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114(12)</w:t>
            </w:r>
            <w:r w:rsidRPr="009D1EF2">
              <w:rPr>
                <w:rFonts w:ascii="Times New Roman" w:eastAsia="Times New Roman" w:hAnsi="Times New Roman"/>
                <w:lang w:val="en-GB"/>
              </w:rPr>
              <w:t xml:space="preserve">  Introduction to Systematic Philosophy</w:t>
            </w:r>
          </w:p>
          <w:p w14:paraId="3FD1258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144(12)</w:t>
            </w:r>
            <w:r w:rsidRPr="009D1EF2">
              <w:rPr>
                <w:rFonts w:ascii="Times New Roman" w:eastAsia="Times New Roman" w:hAnsi="Times New Roman"/>
                <w:lang w:val="en-GB"/>
              </w:rPr>
              <w:t xml:space="preserve"> </w:t>
            </w:r>
            <w:r w:rsidRPr="009D1EF2">
              <w:rPr>
                <w:rFonts w:eastAsiaTheme="minorEastAsia"/>
                <w:sz w:val="16"/>
                <w:szCs w:val="16"/>
                <w:lang w:val="en-GB"/>
              </w:rPr>
              <w:t xml:space="preserve"> </w:t>
            </w:r>
            <w:r w:rsidRPr="009D1EF2">
              <w:rPr>
                <w:rFonts w:ascii="Times New Roman" w:eastAsia="Times New Roman" w:hAnsi="Times New Roman"/>
                <w:lang w:val="en-GB"/>
              </w:rPr>
              <w:t>Introduction to Moral Reasoning</w:t>
            </w:r>
          </w:p>
        </w:tc>
      </w:tr>
      <w:tr w:rsidR="000422E4" w:rsidRPr="009D1EF2" w14:paraId="298239F1" w14:textId="77777777" w:rsidTr="00FA6284">
        <w:tc>
          <w:tcPr>
            <w:tcW w:w="1555" w:type="dxa"/>
          </w:tcPr>
          <w:p w14:paraId="567C446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18414</w:t>
            </w:r>
          </w:p>
        </w:tc>
        <w:tc>
          <w:tcPr>
            <w:tcW w:w="3543" w:type="dxa"/>
          </w:tcPr>
          <w:p w14:paraId="78581B1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Psychology</w:t>
            </w:r>
          </w:p>
        </w:tc>
        <w:tc>
          <w:tcPr>
            <w:tcW w:w="5106" w:type="dxa"/>
          </w:tcPr>
          <w:p w14:paraId="671564F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114(12)</w:t>
            </w:r>
            <w:r w:rsidRPr="009D1EF2">
              <w:rPr>
                <w:rFonts w:ascii="Times New Roman" w:eastAsia="Times New Roman" w:hAnsi="Times New Roman"/>
                <w:lang w:val="en-GB"/>
              </w:rPr>
              <w:t xml:space="preserve">  Psychology as Science </w:t>
            </w:r>
          </w:p>
          <w:p w14:paraId="3ACEC5A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144(12)</w:t>
            </w:r>
            <w:r w:rsidRPr="009D1EF2">
              <w:rPr>
                <w:rFonts w:ascii="Times New Roman" w:eastAsia="Times New Roman" w:hAnsi="Times New Roman"/>
                <w:lang w:val="en-GB"/>
              </w:rPr>
              <w:t xml:space="preserve">  Psychology in context</w:t>
            </w:r>
          </w:p>
        </w:tc>
      </w:tr>
      <w:tr w:rsidR="000422E4" w:rsidRPr="009D1EF2" w14:paraId="7B97B7E4" w14:textId="77777777" w:rsidTr="00FA6284">
        <w:tc>
          <w:tcPr>
            <w:tcW w:w="1555" w:type="dxa"/>
          </w:tcPr>
          <w:p w14:paraId="03F59FF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13521</w:t>
            </w:r>
          </w:p>
        </w:tc>
        <w:tc>
          <w:tcPr>
            <w:tcW w:w="3543" w:type="dxa"/>
          </w:tcPr>
          <w:p w14:paraId="01061F7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 xml:space="preserve">Sign Language Studies </w:t>
            </w:r>
            <w:r w:rsidRPr="009D1EF2">
              <w:rPr>
                <w:rFonts w:ascii="Times New Roman" w:eastAsia="Times New Roman" w:hAnsi="Times New Roman"/>
                <w:i/>
                <w:lang w:val="en-GB"/>
              </w:rPr>
              <w:t>(only at first-year level)</w:t>
            </w:r>
          </w:p>
        </w:tc>
        <w:tc>
          <w:tcPr>
            <w:tcW w:w="5106" w:type="dxa"/>
          </w:tcPr>
          <w:p w14:paraId="62F2118A"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South African Sign Language Acquisition</w:t>
            </w:r>
          </w:p>
        </w:tc>
      </w:tr>
      <w:tr w:rsidR="000422E4" w:rsidRPr="009D1EF2" w14:paraId="7040E4BC" w14:textId="77777777" w:rsidTr="00FA6284">
        <w:tc>
          <w:tcPr>
            <w:tcW w:w="1555" w:type="dxa"/>
          </w:tcPr>
          <w:p w14:paraId="0676AC8E" w14:textId="51DE7532" w:rsidR="000422E4" w:rsidRPr="009D1EF2" w:rsidRDefault="00482F2A" w:rsidP="00747156">
            <w:pPr>
              <w:rPr>
                <w:rFonts w:ascii="Times New Roman" w:eastAsia="Times New Roman" w:hAnsi="Times New Roman"/>
                <w:lang w:val="en-GB"/>
              </w:rPr>
            </w:pPr>
            <w:r w:rsidRPr="009D1EF2">
              <w:rPr>
                <w:rFonts w:ascii="Times New Roman" w:eastAsia="Times New Roman" w:hAnsi="Times New Roman"/>
                <w:lang w:val="en-GB"/>
              </w:rPr>
              <w:t>14032</w:t>
            </w:r>
          </w:p>
        </w:tc>
        <w:tc>
          <w:tcPr>
            <w:tcW w:w="3543" w:type="dxa"/>
          </w:tcPr>
          <w:p w14:paraId="11C6677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Theatre Studies</w:t>
            </w:r>
          </w:p>
        </w:tc>
        <w:tc>
          <w:tcPr>
            <w:tcW w:w="5106" w:type="dxa"/>
          </w:tcPr>
          <w:p w14:paraId="037C8D6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114(12)</w:t>
            </w:r>
            <w:r w:rsidRPr="009D1EF2">
              <w:rPr>
                <w:rFonts w:ascii="Times New Roman" w:eastAsia="Times New Roman" w:hAnsi="Times New Roman"/>
                <w:lang w:val="en-GB"/>
              </w:rPr>
              <w:t xml:space="preserve">  Introduction to Western Theatre and Principles of Text Study </w:t>
            </w:r>
          </w:p>
          <w:p w14:paraId="5C48CF2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144(12)</w:t>
            </w:r>
            <w:r w:rsidRPr="009D1EF2">
              <w:rPr>
                <w:rFonts w:ascii="Times New Roman" w:eastAsia="Times New Roman" w:hAnsi="Times New Roman"/>
                <w:lang w:val="en-GB"/>
              </w:rPr>
              <w:t xml:space="preserve">  Continued Study of Western Theatre and Principles of Text Study</w:t>
            </w:r>
          </w:p>
        </w:tc>
      </w:tr>
      <w:tr w:rsidR="000422E4" w:rsidRPr="009D1EF2" w14:paraId="177FCB9B" w14:textId="77777777" w:rsidTr="00FA6284">
        <w:tc>
          <w:tcPr>
            <w:tcW w:w="1555" w:type="dxa"/>
          </w:tcPr>
          <w:p w14:paraId="0493F60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11802</w:t>
            </w:r>
          </w:p>
        </w:tc>
        <w:tc>
          <w:tcPr>
            <w:tcW w:w="3543" w:type="dxa"/>
          </w:tcPr>
          <w:p w14:paraId="3B51925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Visual Studies</w:t>
            </w:r>
          </w:p>
        </w:tc>
        <w:tc>
          <w:tcPr>
            <w:tcW w:w="5106" w:type="dxa"/>
          </w:tcPr>
          <w:p w14:paraId="4368688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Visual Culture and Interpretation</w:t>
            </w:r>
          </w:p>
        </w:tc>
      </w:tr>
      <w:tr w:rsidR="000422E4" w:rsidRPr="009D1EF2" w14:paraId="2C57A66B" w14:textId="77777777" w:rsidTr="00FA6284">
        <w:tc>
          <w:tcPr>
            <w:tcW w:w="1555" w:type="dxa"/>
          </w:tcPr>
          <w:p w14:paraId="1CB2BFB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21687</w:t>
            </w:r>
          </w:p>
        </w:tc>
        <w:tc>
          <w:tcPr>
            <w:tcW w:w="3543" w:type="dxa"/>
          </w:tcPr>
          <w:p w14:paraId="1072ABF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Xhosa</w:t>
            </w:r>
          </w:p>
        </w:tc>
        <w:tc>
          <w:tcPr>
            <w:tcW w:w="5106" w:type="dxa"/>
          </w:tcPr>
          <w:p w14:paraId="1A3C420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178(24)</w:t>
            </w:r>
            <w:r w:rsidRPr="009D1EF2">
              <w:rPr>
                <w:rFonts w:ascii="Times New Roman" w:eastAsia="Times New Roman" w:hAnsi="Times New Roman"/>
                <w:lang w:val="en-GB"/>
              </w:rPr>
              <w:t xml:space="preserve">  Introduction to Xhosa Language and Culture (</w:t>
            </w:r>
            <w:r w:rsidRPr="009D1EF2">
              <w:rPr>
                <w:rFonts w:ascii="Times New Roman" w:eastAsia="Times New Roman" w:hAnsi="Times New Roman"/>
                <w:i/>
                <w:lang w:val="en-GB"/>
              </w:rPr>
              <w:t>if you did not have Xhosa or Zulu as Home Language in Grade 12</w:t>
            </w:r>
            <w:r w:rsidRPr="009D1EF2">
              <w:rPr>
                <w:rFonts w:ascii="Times New Roman" w:eastAsia="Times New Roman" w:hAnsi="Times New Roman"/>
                <w:lang w:val="en-GB"/>
              </w:rPr>
              <w:t>)</w:t>
            </w:r>
          </w:p>
          <w:p w14:paraId="14BDE6D4"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544D162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188(24)</w:t>
            </w:r>
            <w:r w:rsidRPr="009D1EF2">
              <w:rPr>
                <w:rFonts w:ascii="Times New Roman" w:eastAsia="Times New Roman" w:hAnsi="Times New Roman"/>
                <w:lang w:val="en-GB"/>
              </w:rPr>
              <w:t xml:space="preserve">  Introduction to Xhosa Language, Communication and Culture </w:t>
            </w:r>
            <w:r w:rsidRPr="009D1EF2">
              <w:rPr>
                <w:rFonts w:ascii="Times New Roman" w:eastAsia="Times New Roman" w:hAnsi="Times New Roman"/>
                <w:i/>
                <w:lang w:val="en-GB"/>
              </w:rPr>
              <w:t>(if you had Xhosa or Zulu as Home Language in Grade 12)</w:t>
            </w:r>
          </w:p>
        </w:tc>
      </w:tr>
    </w:tbl>
    <w:p w14:paraId="1BE84671" w14:textId="77777777" w:rsidR="000422E4" w:rsidRPr="009D1EF2" w:rsidRDefault="000422E4" w:rsidP="000422E4">
      <w:pPr>
        <w:keepNext/>
        <w:tabs>
          <w:tab w:val="left" w:pos="357"/>
          <w:tab w:val="left" w:pos="533"/>
          <w:tab w:val="left" w:pos="720"/>
          <w:tab w:val="left" w:pos="782"/>
          <w:tab w:val="left" w:pos="896"/>
          <w:tab w:val="left" w:pos="1072"/>
        </w:tabs>
        <w:spacing w:before="80" w:after="20"/>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Second year (128 credits)</w:t>
      </w:r>
    </w:p>
    <w:p w14:paraId="38E321B0" w14:textId="77777777" w:rsidR="000422E4" w:rsidRPr="009D1EF2" w:rsidRDefault="000422E4" w:rsidP="000422E4">
      <w:pPr>
        <w:keepNext/>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 xml:space="preserve">In your second year you continue with </w:t>
      </w:r>
      <w:r w:rsidRPr="009D1EF2">
        <w:rPr>
          <w:rFonts w:ascii="Times New Roman" w:eastAsia="Times New Roman" w:hAnsi="Times New Roman" w:cs="Times New Roman"/>
          <w:b/>
          <w:lang w:val="en-GB" w:eastAsia="en-ZA"/>
        </w:rPr>
        <w:t>four</w:t>
      </w:r>
      <w:r w:rsidRPr="009D1EF2">
        <w:rPr>
          <w:rFonts w:ascii="Times New Roman" w:eastAsia="Times New Roman" w:hAnsi="Times New Roman" w:cs="Times New Roman"/>
          <w:lang w:val="en-GB" w:eastAsia="en-ZA"/>
        </w:rPr>
        <w:t xml:space="preserve"> subjects that you took in your first year. Your subject choice is as follows:</w:t>
      </w:r>
    </w:p>
    <w:tbl>
      <w:tblPr>
        <w:tblStyle w:val="jbTablebasic2"/>
        <w:tblW w:w="9070" w:type="dxa"/>
        <w:tblLook w:val="0620" w:firstRow="1" w:lastRow="0" w:firstColumn="0" w:lastColumn="0" w:noHBand="1" w:noVBand="1"/>
      </w:tblPr>
      <w:tblGrid>
        <w:gridCol w:w="2686"/>
        <w:gridCol w:w="3395"/>
        <w:gridCol w:w="2989"/>
      </w:tblGrid>
      <w:tr w:rsidR="000422E4" w:rsidRPr="009D1EF2" w14:paraId="57A18527" w14:textId="77777777" w:rsidTr="00FA6284">
        <w:trPr>
          <w:cnfStyle w:val="100000000000" w:firstRow="1" w:lastRow="0" w:firstColumn="0" w:lastColumn="0" w:oddVBand="0" w:evenVBand="0" w:oddHBand="0" w:evenHBand="0" w:firstRowFirstColumn="0" w:firstRowLastColumn="0" w:lastRowFirstColumn="0" w:lastRowLastColumn="0"/>
        </w:trPr>
        <w:tc>
          <w:tcPr>
            <w:tcW w:w="2083" w:type="dxa"/>
          </w:tcPr>
          <w:p w14:paraId="7C901F1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 xml:space="preserve">Choose </w:t>
            </w:r>
          </w:p>
        </w:tc>
        <w:tc>
          <w:tcPr>
            <w:tcW w:w="2632" w:type="dxa"/>
          </w:tcPr>
          <w:p w14:paraId="4005EAD5" w14:textId="77777777" w:rsidR="000422E4" w:rsidRPr="009D1EF2" w:rsidRDefault="000422E4" w:rsidP="00747156">
            <w:pPr>
              <w:rPr>
                <w:rFonts w:ascii="Times New Roman" w:eastAsia="Times New Roman" w:hAnsi="Times New Roman"/>
                <w:lang w:val="en-GB"/>
              </w:rPr>
            </w:pPr>
          </w:p>
        </w:tc>
        <w:tc>
          <w:tcPr>
            <w:tcW w:w="2317" w:type="dxa"/>
          </w:tcPr>
          <w:p w14:paraId="3E0EC4D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Credits</w:t>
            </w:r>
          </w:p>
        </w:tc>
      </w:tr>
      <w:tr w:rsidR="000422E4" w:rsidRPr="009D1EF2" w14:paraId="3E9F26D8" w14:textId="77777777" w:rsidTr="00FA6284">
        <w:tc>
          <w:tcPr>
            <w:tcW w:w="2083" w:type="dxa"/>
          </w:tcPr>
          <w:p w14:paraId="6A7E135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subjects</w:t>
            </w:r>
          </w:p>
        </w:tc>
        <w:tc>
          <w:tcPr>
            <w:tcW w:w="2632" w:type="dxa"/>
          </w:tcPr>
          <w:p w14:paraId="01B8D936" w14:textId="6CA542EC" w:rsidR="000422E4" w:rsidRPr="009D1EF2" w:rsidRDefault="000422E4" w:rsidP="00191168">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w:t>
            </w:r>
          </w:p>
        </w:tc>
        <w:tc>
          <w:tcPr>
            <w:tcW w:w="2317" w:type="dxa"/>
          </w:tcPr>
          <w:p w14:paraId="2B718F9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x 32 credits</w:t>
            </w:r>
          </w:p>
        </w:tc>
      </w:tr>
      <w:tr w:rsidR="000422E4" w:rsidRPr="009D1EF2" w14:paraId="2C1459EE" w14:textId="77777777" w:rsidTr="00FA6284">
        <w:tc>
          <w:tcPr>
            <w:tcW w:w="2083" w:type="dxa"/>
          </w:tcPr>
          <w:p w14:paraId="7AA20EC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subjects</w:t>
            </w:r>
          </w:p>
        </w:tc>
        <w:tc>
          <w:tcPr>
            <w:tcW w:w="2632" w:type="dxa"/>
          </w:tcPr>
          <w:p w14:paraId="361DA7C2" w14:textId="33738D52" w:rsidR="000422E4" w:rsidRPr="009D1EF2" w:rsidRDefault="000422E4" w:rsidP="00191168">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 and/or Group B</w:t>
            </w:r>
          </w:p>
        </w:tc>
        <w:tc>
          <w:tcPr>
            <w:tcW w:w="2317" w:type="dxa"/>
          </w:tcPr>
          <w:p w14:paraId="2AB9919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 x 32 credits</w:t>
            </w:r>
          </w:p>
        </w:tc>
      </w:tr>
    </w:tbl>
    <w:p w14:paraId="23CAB8C8" w14:textId="77777777" w:rsidR="000422E4" w:rsidRPr="009D1EF2" w:rsidRDefault="000422E4" w:rsidP="000422E4">
      <w:pPr>
        <w:spacing w:after="0" w:line="240" w:lineRule="auto"/>
        <w:rPr>
          <w:rFonts w:ascii="Times New Roman" w:eastAsia="Times New Roman" w:hAnsi="Times New Roman" w:cs="Times New Roman"/>
          <w:sz w:val="6"/>
          <w:lang w:val="en-GB" w:eastAsia="en-ZA"/>
        </w:rPr>
      </w:pPr>
    </w:p>
    <w:p w14:paraId="609A7EC8"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lastRenderedPageBreak/>
        <w:t>Please note:</w:t>
      </w:r>
    </w:p>
    <w:p w14:paraId="25CE215E" w14:textId="77777777" w:rsidR="00AD2E81" w:rsidRPr="009D1EF2" w:rsidRDefault="00C01C68" w:rsidP="00080C10">
      <w:pPr>
        <w:pStyle w:val="jbBulletLevel10"/>
        <w:rPr>
          <w:lang w:val="en-GB"/>
        </w:rPr>
      </w:pPr>
      <w:r w:rsidRPr="009D1EF2">
        <w:rPr>
          <w:lang w:val="en-GB"/>
        </w:rPr>
        <w:t>In order to gain access to Applied English Language Studies 214 or 244, you need to pass either General Linguistics 178 or English Studies 178.</w:t>
      </w:r>
    </w:p>
    <w:p w14:paraId="41D0936B" w14:textId="79BB6993" w:rsidR="000422E4" w:rsidRPr="009D1EF2" w:rsidRDefault="000422E4" w:rsidP="00080C10">
      <w:pPr>
        <w:pStyle w:val="jbBulletLevel10"/>
        <w:rPr>
          <w:lang w:val="en-GB"/>
        </w:rPr>
      </w:pPr>
      <w:r w:rsidRPr="009D1EF2">
        <w:rPr>
          <w:lang w:val="en-GB"/>
        </w:rPr>
        <w:t>Afrikaans Language Acquisition can only be taken up to second-year level. It is not necessarily offered at second-year level every year.</w:t>
      </w:r>
    </w:p>
    <w:p w14:paraId="79B43FE4"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Elective Modules</w:t>
      </w:r>
    </w:p>
    <w:tbl>
      <w:tblPr>
        <w:tblStyle w:val="jbTablebasic2"/>
        <w:tblW w:w="9070" w:type="dxa"/>
        <w:tblLook w:val="0620" w:firstRow="1" w:lastRow="0" w:firstColumn="0" w:lastColumn="0" w:noHBand="1" w:noVBand="1"/>
      </w:tblPr>
      <w:tblGrid>
        <w:gridCol w:w="1436"/>
        <w:gridCol w:w="3140"/>
        <w:gridCol w:w="4494"/>
      </w:tblGrid>
      <w:tr w:rsidR="000422E4" w:rsidRPr="009D1EF2" w14:paraId="31E4EAD6"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13040DB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 number</w:t>
            </w:r>
          </w:p>
        </w:tc>
        <w:tc>
          <w:tcPr>
            <w:tcW w:w="3543" w:type="dxa"/>
          </w:tcPr>
          <w:p w14:paraId="1D8F9B2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w:t>
            </w:r>
          </w:p>
        </w:tc>
        <w:tc>
          <w:tcPr>
            <w:tcW w:w="5106" w:type="dxa"/>
          </w:tcPr>
          <w:p w14:paraId="2940B17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Modules</w:t>
            </w:r>
          </w:p>
        </w:tc>
      </w:tr>
      <w:tr w:rsidR="000422E4" w:rsidRPr="009D1EF2" w14:paraId="11D26D31" w14:textId="77777777" w:rsidTr="00FA6284">
        <w:tc>
          <w:tcPr>
            <w:tcW w:w="1555" w:type="dxa"/>
          </w:tcPr>
          <w:p w14:paraId="3611EDF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41505</w:t>
            </w:r>
          </w:p>
        </w:tc>
        <w:tc>
          <w:tcPr>
            <w:tcW w:w="3543" w:type="dxa"/>
          </w:tcPr>
          <w:p w14:paraId="68E29E2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African Languages</w:t>
            </w:r>
          </w:p>
        </w:tc>
        <w:tc>
          <w:tcPr>
            <w:tcW w:w="5106" w:type="dxa"/>
          </w:tcPr>
          <w:p w14:paraId="58DA295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Intermediate Study of African Languages </w:t>
            </w:r>
          </w:p>
          <w:p w14:paraId="446FD886"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Continued Intermediate Study of African Languages</w:t>
            </w:r>
          </w:p>
        </w:tc>
      </w:tr>
      <w:tr w:rsidR="000422E4" w:rsidRPr="009D1EF2" w14:paraId="2D64641F" w14:textId="77777777" w:rsidTr="00FA6284">
        <w:trPr>
          <w:trHeight w:val="599"/>
        </w:trPr>
        <w:tc>
          <w:tcPr>
            <w:tcW w:w="1555" w:type="dxa"/>
          </w:tcPr>
          <w:p w14:paraId="50B3A27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39373</w:t>
            </w:r>
          </w:p>
        </w:tc>
        <w:tc>
          <w:tcPr>
            <w:tcW w:w="3543" w:type="dxa"/>
          </w:tcPr>
          <w:p w14:paraId="166D0C9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Afrikaans and Dutch</w:t>
            </w:r>
          </w:p>
        </w:tc>
        <w:tc>
          <w:tcPr>
            <w:tcW w:w="5106" w:type="dxa"/>
          </w:tcPr>
          <w:p w14:paraId="7088063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278(32)</w:t>
            </w:r>
            <w:r w:rsidRPr="009D1EF2">
              <w:rPr>
                <w:rFonts w:ascii="Times New Roman" w:eastAsia="Times New Roman" w:hAnsi="Times New Roman"/>
                <w:lang w:val="en-GB"/>
              </w:rPr>
              <w:t xml:space="preserve">  Intermediate Studies in Afrikaans Language and Literature</w:t>
            </w:r>
          </w:p>
        </w:tc>
      </w:tr>
      <w:tr w:rsidR="000422E4" w:rsidRPr="009D1EF2" w14:paraId="7CAA2856" w14:textId="77777777" w:rsidTr="00FA6284">
        <w:tc>
          <w:tcPr>
            <w:tcW w:w="1555" w:type="dxa"/>
          </w:tcPr>
          <w:p w14:paraId="7F61CCC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57487</w:t>
            </w:r>
          </w:p>
        </w:tc>
        <w:tc>
          <w:tcPr>
            <w:tcW w:w="3543" w:type="dxa"/>
          </w:tcPr>
          <w:p w14:paraId="65FAE8F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Afrikaans Language Acquisition</w:t>
            </w:r>
          </w:p>
        </w:tc>
        <w:tc>
          <w:tcPr>
            <w:tcW w:w="5106" w:type="dxa"/>
          </w:tcPr>
          <w:p w14:paraId="65C8BF9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278(32)</w:t>
            </w:r>
            <w:r w:rsidRPr="009D1EF2">
              <w:rPr>
                <w:rFonts w:ascii="Times New Roman" w:eastAsia="Times New Roman" w:hAnsi="Times New Roman"/>
                <w:lang w:val="en-GB"/>
              </w:rPr>
              <w:t xml:space="preserve">  Afrikaans for foreign-language speakers </w:t>
            </w:r>
            <w:r w:rsidRPr="009D1EF2">
              <w:rPr>
                <w:rFonts w:ascii="Times New Roman" w:eastAsia="Times New Roman" w:hAnsi="Times New Roman"/>
                <w:i/>
                <w:lang w:val="en-GB"/>
              </w:rPr>
              <w:t>(follows on Afrikaans Language Acquisition 178)</w:t>
            </w:r>
          </w:p>
          <w:p w14:paraId="616C19D1"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0B2745B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288(32)</w:t>
            </w:r>
            <w:r w:rsidRPr="009D1EF2">
              <w:rPr>
                <w:rFonts w:ascii="Times New Roman" w:eastAsia="Times New Roman" w:hAnsi="Times New Roman"/>
                <w:lang w:val="en-GB"/>
              </w:rPr>
              <w:t xml:space="preserve">  Afrikaans as Second Language (</w:t>
            </w:r>
            <w:r w:rsidRPr="009D1EF2">
              <w:rPr>
                <w:rFonts w:ascii="Times New Roman" w:eastAsia="Times New Roman" w:hAnsi="Times New Roman"/>
                <w:i/>
                <w:lang w:val="en-GB"/>
              </w:rPr>
              <w:t>follows on Afrikaans Language Acquisition 188</w:t>
            </w:r>
            <w:r w:rsidRPr="009D1EF2">
              <w:rPr>
                <w:rFonts w:ascii="Times New Roman" w:eastAsia="Times New Roman" w:hAnsi="Times New Roman"/>
                <w:lang w:val="en-GB"/>
              </w:rPr>
              <w:t>)</w:t>
            </w:r>
          </w:p>
        </w:tc>
      </w:tr>
      <w:tr w:rsidR="000422E4" w:rsidRPr="009D1EF2" w14:paraId="60DD6140" w14:textId="77777777" w:rsidTr="00FA6284">
        <w:tc>
          <w:tcPr>
            <w:tcW w:w="1555" w:type="dxa"/>
          </w:tcPr>
          <w:p w14:paraId="26DA678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53813</w:t>
            </w:r>
          </w:p>
        </w:tc>
        <w:tc>
          <w:tcPr>
            <w:tcW w:w="3543" w:type="dxa"/>
          </w:tcPr>
          <w:p w14:paraId="23C34CE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Ancient Cultures</w:t>
            </w:r>
          </w:p>
        </w:tc>
        <w:tc>
          <w:tcPr>
            <w:tcW w:w="5106" w:type="dxa"/>
          </w:tcPr>
          <w:p w14:paraId="166970F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211(8)</w:t>
            </w:r>
            <w:r w:rsidRPr="009D1EF2">
              <w:rPr>
                <w:rFonts w:ascii="Times New Roman" w:eastAsia="Times New Roman" w:hAnsi="Times New Roman"/>
                <w:lang w:val="en-GB"/>
              </w:rPr>
              <w:t xml:space="preserve">  Continued Ancient Cultures  </w:t>
            </w:r>
          </w:p>
          <w:p w14:paraId="661E842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221(8)</w:t>
            </w:r>
            <w:r w:rsidRPr="009D1EF2">
              <w:rPr>
                <w:rFonts w:ascii="Times New Roman" w:eastAsia="Times New Roman" w:hAnsi="Times New Roman"/>
                <w:lang w:val="en-GB"/>
              </w:rPr>
              <w:t xml:space="preserve">  Continued Ancient Cultures </w:t>
            </w:r>
          </w:p>
          <w:p w14:paraId="3BC175C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241(8)</w:t>
            </w:r>
            <w:r w:rsidRPr="009D1EF2">
              <w:rPr>
                <w:rFonts w:ascii="Times New Roman" w:eastAsia="Times New Roman" w:hAnsi="Times New Roman"/>
                <w:lang w:val="en-GB"/>
              </w:rPr>
              <w:t xml:space="preserve">  Continued Ancient Cultures </w:t>
            </w:r>
          </w:p>
          <w:p w14:paraId="07D065C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 xml:space="preserve">251(8)  </w:t>
            </w:r>
            <w:r w:rsidRPr="009D1EF2">
              <w:rPr>
                <w:rFonts w:ascii="Times New Roman" w:eastAsia="Times New Roman" w:hAnsi="Times New Roman"/>
                <w:lang w:val="en-GB"/>
              </w:rPr>
              <w:t>Continued Ancient Cultures</w:t>
            </w:r>
          </w:p>
        </w:tc>
      </w:tr>
      <w:tr w:rsidR="000422E4" w:rsidRPr="009D1EF2" w14:paraId="17C48557" w14:textId="77777777" w:rsidTr="00FA6284">
        <w:tc>
          <w:tcPr>
            <w:tcW w:w="1555" w:type="dxa"/>
          </w:tcPr>
          <w:p w14:paraId="27E8CBE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93874</w:t>
            </w:r>
          </w:p>
        </w:tc>
        <w:tc>
          <w:tcPr>
            <w:tcW w:w="3543" w:type="dxa"/>
          </w:tcPr>
          <w:p w14:paraId="28E3868F" w14:textId="2B8621E9"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 xml:space="preserve">Applied English Language Studies </w:t>
            </w:r>
            <w:r w:rsidR="00416DEE" w:rsidRPr="009D1EF2">
              <w:rPr>
                <w:rFonts w:ascii="Times New Roman" w:eastAsia="Times New Roman" w:hAnsi="Times New Roman"/>
                <w:i/>
                <w:iCs/>
                <w:lang w:val="en-GB"/>
              </w:rPr>
              <w:t>(In your first year, you must have English Studies 178 or General Linguistics 178 as a prerequisite pass module.)</w:t>
            </w:r>
          </w:p>
        </w:tc>
        <w:tc>
          <w:tcPr>
            <w:tcW w:w="5106" w:type="dxa"/>
          </w:tcPr>
          <w:p w14:paraId="3BADD86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Applied English Language Studies</w:t>
            </w:r>
          </w:p>
          <w:p w14:paraId="17544AC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Applied English Language Studies</w:t>
            </w:r>
          </w:p>
        </w:tc>
      </w:tr>
      <w:tr w:rsidR="000422E4" w:rsidRPr="009D1EF2" w14:paraId="3D0DE31F" w14:textId="77777777" w:rsidTr="00FA6284">
        <w:tc>
          <w:tcPr>
            <w:tcW w:w="1555" w:type="dxa"/>
          </w:tcPr>
          <w:p w14:paraId="693C090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53848</w:t>
            </w:r>
          </w:p>
        </w:tc>
        <w:tc>
          <w:tcPr>
            <w:tcW w:w="3543" w:type="dxa"/>
          </w:tcPr>
          <w:p w14:paraId="3F3475F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Biblical Hebrew</w:t>
            </w:r>
          </w:p>
        </w:tc>
        <w:tc>
          <w:tcPr>
            <w:tcW w:w="5106" w:type="dxa"/>
          </w:tcPr>
          <w:p w14:paraId="5A9E65B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Continued Biblical Hebrew Language and Text Study </w:t>
            </w:r>
          </w:p>
          <w:p w14:paraId="09AFEC6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Continued Biblical Hebrew Language and Text Study</w:t>
            </w:r>
          </w:p>
        </w:tc>
      </w:tr>
      <w:tr w:rsidR="000422E4" w:rsidRPr="009D1EF2" w14:paraId="58AE332D" w14:textId="77777777" w:rsidTr="00FA6284">
        <w:tc>
          <w:tcPr>
            <w:tcW w:w="1555" w:type="dxa"/>
          </w:tcPr>
          <w:p w14:paraId="58CEE7B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11302</w:t>
            </w:r>
          </w:p>
        </w:tc>
        <w:tc>
          <w:tcPr>
            <w:tcW w:w="3543" w:type="dxa"/>
          </w:tcPr>
          <w:p w14:paraId="149C2DF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Chinese</w:t>
            </w:r>
          </w:p>
        </w:tc>
        <w:tc>
          <w:tcPr>
            <w:tcW w:w="5106" w:type="dxa"/>
          </w:tcPr>
          <w:p w14:paraId="469B8E4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278(32)</w:t>
            </w:r>
            <w:r w:rsidRPr="009D1EF2">
              <w:rPr>
                <w:rFonts w:ascii="Times New Roman" w:eastAsia="Times New Roman" w:hAnsi="Times New Roman"/>
                <w:lang w:val="en-GB"/>
              </w:rPr>
              <w:t xml:space="preserve">  Continued study of Chinese Language and Culture</w:t>
            </w:r>
          </w:p>
        </w:tc>
      </w:tr>
      <w:tr w:rsidR="000422E4" w:rsidRPr="009D1EF2" w14:paraId="57372197" w14:textId="77777777" w:rsidTr="00FA6284">
        <w:tc>
          <w:tcPr>
            <w:tcW w:w="1555" w:type="dxa"/>
          </w:tcPr>
          <w:p w14:paraId="2DEE291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53880</w:t>
            </w:r>
          </w:p>
        </w:tc>
        <w:tc>
          <w:tcPr>
            <w:tcW w:w="3543" w:type="dxa"/>
          </w:tcPr>
          <w:p w14:paraId="24AAB50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English Studies</w:t>
            </w:r>
          </w:p>
        </w:tc>
        <w:tc>
          <w:tcPr>
            <w:tcW w:w="5106" w:type="dxa"/>
          </w:tcPr>
          <w:p w14:paraId="43F0132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Reading Literature and Culture</w:t>
            </w:r>
          </w:p>
          <w:p w14:paraId="6C1AB24D"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Reading Literature and Culture</w:t>
            </w:r>
          </w:p>
        </w:tc>
      </w:tr>
      <w:tr w:rsidR="000422E4" w:rsidRPr="009D1EF2" w14:paraId="76056EDE" w14:textId="77777777" w:rsidTr="00FA6284">
        <w:tc>
          <w:tcPr>
            <w:tcW w:w="1555" w:type="dxa"/>
          </w:tcPr>
          <w:p w14:paraId="7910942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13145</w:t>
            </w:r>
          </w:p>
        </w:tc>
        <w:tc>
          <w:tcPr>
            <w:tcW w:w="3543" w:type="dxa"/>
          </w:tcPr>
          <w:p w14:paraId="0C11083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French</w:t>
            </w:r>
          </w:p>
        </w:tc>
        <w:tc>
          <w:tcPr>
            <w:tcW w:w="5106" w:type="dxa"/>
          </w:tcPr>
          <w:p w14:paraId="0474203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278(32)</w:t>
            </w:r>
            <w:r w:rsidRPr="009D1EF2">
              <w:rPr>
                <w:rFonts w:ascii="Times New Roman" w:eastAsia="Times New Roman" w:hAnsi="Times New Roman"/>
                <w:lang w:val="en-GB"/>
              </w:rPr>
              <w:t xml:space="preserve">  Continued Study of the French Language, Literature and Culture</w:t>
            </w:r>
          </w:p>
        </w:tc>
      </w:tr>
      <w:tr w:rsidR="000422E4" w:rsidRPr="009D1EF2" w14:paraId="22918B7E" w14:textId="77777777" w:rsidTr="00FA6284">
        <w:tc>
          <w:tcPr>
            <w:tcW w:w="1555" w:type="dxa"/>
          </w:tcPr>
          <w:p w14:paraId="497B290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10294</w:t>
            </w:r>
          </w:p>
        </w:tc>
        <w:tc>
          <w:tcPr>
            <w:tcW w:w="3543" w:type="dxa"/>
          </w:tcPr>
          <w:p w14:paraId="14E16DB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General Linguistics</w:t>
            </w:r>
          </w:p>
        </w:tc>
        <w:tc>
          <w:tcPr>
            <w:tcW w:w="5106" w:type="dxa"/>
          </w:tcPr>
          <w:p w14:paraId="273B21EF"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278(32)</w:t>
            </w:r>
            <w:r w:rsidRPr="009D1EF2">
              <w:rPr>
                <w:rFonts w:ascii="Times New Roman" w:eastAsia="Times New Roman" w:hAnsi="Times New Roman"/>
                <w:lang w:val="en-GB"/>
              </w:rPr>
              <w:t xml:space="preserve">  Language and the Human Mind</w:t>
            </w:r>
          </w:p>
        </w:tc>
      </w:tr>
      <w:tr w:rsidR="000422E4" w:rsidRPr="009D1EF2" w14:paraId="72A02901" w14:textId="77777777" w:rsidTr="00FA6284">
        <w:tc>
          <w:tcPr>
            <w:tcW w:w="1555" w:type="dxa"/>
          </w:tcPr>
          <w:p w14:paraId="44A1270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26107</w:t>
            </w:r>
          </w:p>
          <w:p w14:paraId="75642C75" w14:textId="77777777" w:rsidR="000422E4" w:rsidRPr="009D1EF2" w:rsidRDefault="000422E4" w:rsidP="00747156">
            <w:pPr>
              <w:rPr>
                <w:rFonts w:ascii="Times New Roman" w:eastAsia="Times New Roman" w:hAnsi="Times New Roman"/>
                <w:lang w:val="en-GB"/>
              </w:rPr>
            </w:pPr>
          </w:p>
        </w:tc>
        <w:tc>
          <w:tcPr>
            <w:tcW w:w="3543" w:type="dxa"/>
          </w:tcPr>
          <w:p w14:paraId="1F0A85A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German</w:t>
            </w:r>
          </w:p>
        </w:tc>
        <w:tc>
          <w:tcPr>
            <w:tcW w:w="5106" w:type="dxa"/>
          </w:tcPr>
          <w:p w14:paraId="71B743B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278(32)</w:t>
            </w:r>
            <w:r w:rsidRPr="009D1EF2">
              <w:rPr>
                <w:rFonts w:ascii="Times New Roman" w:eastAsia="Times New Roman" w:hAnsi="Times New Roman"/>
                <w:lang w:val="en-GB"/>
              </w:rPr>
              <w:t xml:space="preserve">  Intermediate Study of the German Language, Literature and Culture </w:t>
            </w:r>
            <w:r w:rsidRPr="009D1EF2">
              <w:rPr>
                <w:rFonts w:ascii="Times New Roman" w:eastAsia="Times New Roman" w:hAnsi="Times New Roman"/>
                <w:i/>
                <w:lang w:val="en-GB"/>
              </w:rPr>
              <w:t>(follows on German 178)</w:t>
            </w:r>
            <w:r w:rsidRPr="009D1EF2">
              <w:rPr>
                <w:rFonts w:ascii="Times New Roman" w:eastAsia="Times New Roman" w:hAnsi="Times New Roman"/>
                <w:lang w:val="en-GB"/>
              </w:rPr>
              <w:t xml:space="preserve"> </w:t>
            </w:r>
          </w:p>
          <w:p w14:paraId="1EAEC091"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311E4DE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288(32)</w:t>
            </w:r>
            <w:r w:rsidRPr="009D1EF2">
              <w:rPr>
                <w:rFonts w:ascii="Times New Roman" w:eastAsia="Times New Roman" w:hAnsi="Times New Roman"/>
                <w:lang w:val="en-GB"/>
              </w:rPr>
              <w:t xml:space="preserve">  German Language, Literature and Culture from the 18th Century to the Present </w:t>
            </w:r>
            <w:r w:rsidRPr="009D1EF2">
              <w:rPr>
                <w:rFonts w:ascii="Times New Roman" w:eastAsia="Times New Roman" w:hAnsi="Times New Roman"/>
                <w:i/>
                <w:lang w:val="en-GB"/>
              </w:rPr>
              <w:t>(follows on German 188)</w:t>
            </w:r>
          </w:p>
        </w:tc>
      </w:tr>
      <w:tr w:rsidR="000422E4" w:rsidRPr="009D1EF2" w14:paraId="6932CBBF" w14:textId="77777777" w:rsidTr="00FA6284">
        <w:tc>
          <w:tcPr>
            <w:tcW w:w="1555" w:type="dxa"/>
          </w:tcPr>
          <w:p w14:paraId="0551F62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14109</w:t>
            </w:r>
          </w:p>
        </w:tc>
        <w:tc>
          <w:tcPr>
            <w:tcW w:w="3543" w:type="dxa"/>
          </w:tcPr>
          <w:p w14:paraId="345C706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Greek</w:t>
            </w:r>
          </w:p>
        </w:tc>
        <w:tc>
          <w:tcPr>
            <w:tcW w:w="5106" w:type="dxa"/>
          </w:tcPr>
          <w:p w14:paraId="595141D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Continued Ancient Greek Language and Text Study </w:t>
            </w:r>
          </w:p>
          <w:p w14:paraId="1D588D56"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Continued Ancient Greek Language and Text Study</w:t>
            </w:r>
          </w:p>
        </w:tc>
      </w:tr>
      <w:tr w:rsidR="000422E4" w:rsidRPr="009D1EF2" w14:paraId="7BD5884E" w14:textId="77777777" w:rsidTr="00FA6284">
        <w:tc>
          <w:tcPr>
            <w:tcW w:w="1555" w:type="dxa"/>
          </w:tcPr>
          <w:p w14:paraId="5CBF3E5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13463</w:t>
            </w:r>
          </w:p>
        </w:tc>
        <w:tc>
          <w:tcPr>
            <w:tcW w:w="3543" w:type="dxa"/>
          </w:tcPr>
          <w:p w14:paraId="2FC8902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History</w:t>
            </w:r>
          </w:p>
        </w:tc>
        <w:tc>
          <w:tcPr>
            <w:tcW w:w="5106" w:type="dxa"/>
          </w:tcPr>
          <w:p w14:paraId="3C4E6F7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Key Processes in the Making of Western History  </w:t>
            </w:r>
          </w:p>
          <w:p w14:paraId="2816555D" w14:textId="77777777" w:rsidR="000422E4" w:rsidRPr="009D1EF2" w:rsidRDefault="000422E4" w:rsidP="00747156">
            <w:pPr>
              <w:rPr>
                <w:rFonts w:ascii="Times New Roman" w:eastAsia="Times New Roman" w:hAnsi="Times New Roman"/>
                <w:i/>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Africa and South Africa: Colonisation and the Re-ordering of Societies</w:t>
            </w:r>
          </w:p>
        </w:tc>
      </w:tr>
      <w:tr w:rsidR="000422E4" w:rsidRPr="009D1EF2" w14:paraId="7D4A77B8" w14:textId="77777777" w:rsidTr="00FA6284">
        <w:tc>
          <w:tcPr>
            <w:tcW w:w="1555" w:type="dxa"/>
          </w:tcPr>
          <w:p w14:paraId="49DB090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15644</w:t>
            </w:r>
          </w:p>
        </w:tc>
        <w:tc>
          <w:tcPr>
            <w:tcW w:w="3543" w:type="dxa"/>
          </w:tcPr>
          <w:p w14:paraId="72F6329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Latin</w:t>
            </w:r>
          </w:p>
        </w:tc>
        <w:tc>
          <w:tcPr>
            <w:tcW w:w="5106" w:type="dxa"/>
          </w:tcPr>
          <w:p w14:paraId="69FF13D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Continued Latin Grammar and Literature  </w:t>
            </w:r>
          </w:p>
          <w:p w14:paraId="79A9AC78"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Continued Latin Grammar and Literature</w:t>
            </w:r>
          </w:p>
        </w:tc>
      </w:tr>
      <w:tr w:rsidR="000422E4" w:rsidRPr="009D1EF2" w14:paraId="0C1668E7" w14:textId="77777777" w:rsidTr="00FA6284">
        <w:tc>
          <w:tcPr>
            <w:tcW w:w="1555" w:type="dxa"/>
          </w:tcPr>
          <w:p w14:paraId="2CDFBF1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12882</w:t>
            </w:r>
          </w:p>
        </w:tc>
        <w:tc>
          <w:tcPr>
            <w:tcW w:w="3543" w:type="dxa"/>
          </w:tcPr>
          <w:p w14:paraId="1EB18DF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Philosophy</w:t>
            </w:r>
          </w:p>
        </w:tc>
        <w:tc>
          <w:tcPr>
            <w:tcW w:w="5106" w:type="dxa"/>
          </w:tcPr>
          <w:p w14:paraId="1CA0560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Subdisciplines in Philosophy I</w:t>
            </w:r>
          </w:p>
          <w:p w14:paraId="4E11632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Subdisciplines in Philosophy II</w:t>
            </w:r>
          </w:p>
        </w:tc>
      </w:tr>
      <w:tr w:rsidR="000422E4" w:rsidRPr="009D1EF2" w14:paraId="41AF90A3" w14:textId="77777777" w:rsidTr="00FA6284">
        <w:tc>
          <w:tcPr>
            <w:tcW w:w="1555" w:type="dxa"/>
          </w:tcPr>
          <w:p w14:paraId="52C3183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lastRenderedPageBreak/>
              <w:t>18414</w:t>
            </w:r>
          </w:p>
        </w:tc>
        <w:tc>
          <w:tcPr>
            <w:tcW w:w="3543" w:type="dxa"/>
          </w:tcPr>
          <w:p w14:paraId="21840B6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Psychology</w:t>
            </w:r>
          </w:p>
        </w:tc>
        <w:tc>
          <w:tcPr>
            <w:tcW w:w="5106" w:type="dxa"/>
          </w:tcPr>
          <w:p w14:paraId="61B76FE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213(8)</w:t>
            </w:r>
            <w:r w:rsidRPr="009D1EF2">
              <w:rPr>
                <w:rFonts w:ascii="Times New Roman" w:eastAsia="Times New Roman" w:hAnsi="Times New Roman"/>
                <w:lang w:val="en-GB"/>
              </w:rPr>
              <w:t xml:space="preserve">  Approaches to Psychological Theories of the Person </w:t>
            </w:r>
          </w:p>
          <w:p w14:paraId="554D9F5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223(8)</w:t>
            </w:r>
            <w:r w:rsidRPr="009D1EF2">
              <w:rPr>
                <w:rFonts w:ascii="Times New Roman" w:eastAsia="Times New Roman" w:hAnsi="Times New Roman"/>
                <w:lang w:val="en-GB"/>
              </w:rPr>
              <w:t xml:space="preserve">  Human Development in Context </w:t>
            </w:r>
          </w:p>
          <w:p w14:paraId="1DE6374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243(8)</w:t>
            </w:r>
            <w:r w:rsidRPr="009D1EF2">
              <w:rPr>
                <w:rFonts w:ascii="Times New Roman" w:eastAsia="Times New Roman" w:hAnsi="Times New Roman"/>
                <w:lang w:val="en-GB"/>
              </w:rPr>
              <w:t xml:space="preserve">  Research Design in Psychology  </w:t>
            </w:r>
          </w:p>
          <w:p w14:paraId="23E2750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253(8)</w:t>
            </w:r>
            <w:r w:rsidRPr="009D1EF2">
              <w:rPr>
                <w:rFonts w:ascii="Times New Roman" w:eastAsia="Times New Roman" w:hAnsi="Times New Roman"/>
                <w:lang w:val="en-GB"/>
              </w:rPr>
              <w:t xml:space="preserve">  Data Analysis in Psychology</w:t>
            </w:r>
          </w:p>
        </w:tc>
      </w:tr>
      <w:tr w:rsidR="000422E4" w:rsidRPr="009D1EF2" w14:paraId="3AD1F8D5" w14:textId="77777777" w:rsidTr="00FA6284">
        <w:tc>
          <w:tcPr>
            <w:tcW w:w="1555" w:type="dxa"/>
          </w:tcPr>
          <w:p w14:paraId="074C9EED" w14:textId="0B67A387" w:rsidR="000422E4" w:rsidRPr="009D1EF2" w:rsidRDefault="00482F2A" w:rsidP="00747156">
            <w:pPr>
              <w:rPr>
                <w:rFonts w:ascii="Times New Roman" w:eastAsia="Times New Roman" w:hAnsi="Times New Roman"/>
                <w:lang w:val="en-GB"/>
              </w:rPr>
            </w:pPr>
            <w:r w:rsidRPr="009D1EF2">
              <w:rPr>
                <w:rFonts w:ascii="Times New Roman" w:eastAsia="Times New Roman" w:hAnsi="Times New Roman"/>
                <w:lang w:val="en-GB"/>
              </w:rPr>
              <w:t>14032</w:t>
            </w:r>
          </w:p>
        </w:tc>
        <w:tc>
          <w:tcPr>
            <w:tcW w:w="3543" w:type="dxa"/>
          </w:tcPr>
          <w:p w14:paraId="2179982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Theatre Studies</w:t>
            </w:r>
          </w:p>
        </w:tc>
        <w:tc>
          <w:tcPr>
            <w:tcW w:w="5106" w:type="dxa"/>
          </w:tcPr>
          <w:p w14:paraId="50CFEB63" w14:textId="6FDEBCF1" w:rsidR="000422E4" w:rsidRPr="009D1EF2" w:rsidRDefault="00482F2A" w:rsidP="00747156">
            <w:pPr>
              <w:rPr>
                <w:rFonts w:ascii="Times New Roman" w:eastAsia="Times New Roman" w:hAnsi="Times New Roman"/>
                <w:lang w:val="en-GB"/>
              </w:rPr>
            </w:pPr>
            <w:r w:rsidRPr="009D1EF2">
              <w:rPr>
                <w:rFonts w:ascii="Times New Roman" w:eastAsia="Times New Roman" w:hAnsi="Times New Roman"/>
                <w:b/>
                <w:lang w:val="en-GB"/>
              </w:rPr>
              <w:t>214</w:t>
            </w:r>
            <w:r w:rsidR="000422E4" w:rsidRPr="009D1EF2">
              <w:rPr>
                <w:rFonts w:ascii="Times New Roman" w:eastAsia="Times New Roman" w:hAnsi="Times New Roman"/>
                <w:b/>
                <w:lang w:val="en-GB"/>
              </w:rPr>
              <w:t>(</w:t>
            </w:r>
            <w:r w:rsidRPr="009D1EF2">
              <w:rPr>
                <w:rFonts w:ascii="Times New Roman" w:eastAsia="Times New Roman" w:hAnsi="Times New Roman"/>
                <w:b/>
                <w:lang w:val="en-GB"/>
              </w:rPr>
              <w:t>16</w:t>
            </w:r>
            <w:r w:rsidR="000422E4" w:rsidRPr="009D1EF2">
              <w:rPr>
                <w:rFonts w:ascii="Times New Roman" w:eastAsia="Times New Roman" w:hAnsi="Times New Roman"/>
                <w:b/>
                <w:lang w:val="en-GB"/>
              </w:rPr>
              <w:t>)</w:t>
            </w:r>
            <w:r w:rsidR="000422E4" w:rsidRPr="009D1EF2">
              <w:rPr>
                <w:rFonts w:ascii="Times New Roman" w:eastAsia="Times New Roman" w:hAnsi="Times New Roman"/>
                <w:lang w:val="en-GB"/>
              </w:rPr>
              <w:t xml:space="preserve">  Textual Analysis </w:t>
            </w:r>
          </w:p>
          <w:p w14:paraId="49A78624" w14:textId="4D2E6EA0" w:rsidR="000422E4" w:rsidRPr="009D1EF2" w:rsidRDefault="00482F2A" w:rsidP="00651977">
            <w:pPr>
              <w:rPr>
                <w:rFonts w:ascii="Times New Roman" w:eastAsia="Times New Roman" w:hAnsi="Times New Roman"/>
                <w:lang w:val="en-GB"/>
              </w:rPr>
            </w:pPr>
            <w:r w:rsidRPr="009D1EF2">
              <w:rPr>
                <w:rFonts w:ascii="Times New Roman" w:eastAsia="Times New Roman" w:hAnsi="Times New Roman"/>
                <w:b/>
                <w:lang w:val="en-GB"/>
              </w:rPr>
              <w:t>244</w:t>
            </w:r>
            <w:r w:rsidR="000422E4" w:rsidRPr="009D1EF2">
              <w:rPr>
                <w:rFonts w:ascii="Times New Roman" w:eastAsia="Times New Roman" w:hAnsi="Times New Roman"/>
                <w:b/>
                <w:lang w:val="en-GB"/>
              </w:rPr>
              <w:t>(</w:t>
            </w:r>
            <w:r w:rsidRPr="009D1EF2">
              <w:rPr>
                <w:rFonts w:ascii="Times New Roman" w:eastAsia="Times New Roman" w:hAnsi="Times New Roman"/>
                <w:b/>
                <w:lang w:val="en-GB"/>
              </w:rPr>
              <w:t>16</w:t>
            </w:r>
            <w:r w:rsidR="000422E4" w:rsidRPr="009D1EF2">
              <w:rPr>
                <w:rFonts w:ascii="Times New Roman" w:eastAsia="Times New Roman" w:hAnsi="Times New Roman"/>
                <w:b/>
                <w:lang w:val="en-GB"/>
              </w:rPr>
              <w:t>)</w:t>
            </w:r>
            <w:r w:rsidR="000422E4" w:rsidRPr="009D1EF2">
              <w:rPr>
                <w:rFonts w:ascii="Times New Roman" w:eastAsia="Times New Roman" w:hAnsi="Times New Roman"/>
                <w:lang w:val="en-GB"/>
              </w:rPr>
              <w:t xml:space="preserve">  Theatre History: Theory and Forms of Drama and Theatre </w:t>
            </w:r>
          </w:p>
        </w:tc>
      </w:tr>
      <w:tr w:rsidR="000422E4" w:rsidRPr="009D1EF2" w14:paraId="54CF0B39" w14:textId="77777777" w:rsidTr="00FA6284">
        <w:tc>
          <w:tcPr>
            <w:tcW w:w="1555" w:type="dxa"/>
          </w:tcPr>
          <w:p w14:paraId="2443D07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11802</w:t>
            </w:r>
          </w:p>
        </w:tc>
        <w:tc>
          <w:tcPr>
            <w:tcW w:w="3543" w:type="dxa"/>
          </w:tcPr>
          <w:p w14:paraId="58A1D50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 xml:space="preserve">Visual Studies </w:t>
            </w:r>
          </w:p>
        </w:tc>
        <w:tc>
          <w:tcPr>
            <w:tcW w:w="5106" w:type="dxa"/>
          </w:tcPr>
          <w:p w14:paraId="5375446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278(32)</w:t>
            </w:r>
            <w:r w:rsidRPr="009D1EF2">
              <w:rPr>
                <w:rFonts w:ascii="Times New Roman" w:eastAsia="Times New Roman" w:hAnsi="Times New Roman"/>
                <w:lang w:val="en-GB"/>
              </w:rPr>
              <w:t xml:space="preserve"> 19th and 20th Century Visual Culture</w:t>
            </w:r>
          </w:p>
        </w:tc>
      </w:tr>
      <w:tr w:rsidR="000422E4" w:rsidRPr="009D1EF2" w14:paraId="326AC64C" w14:textId="77777777" w:rsidTr="00FA6284">
        <w:tc>
          <w:tcPr>
            <w:tcW w:w="1555" w:type="dxa"/>
          </w:tcPr>
          <w:p w14:paraId="25EE6CB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21687</w:t>
            </w:r>
          </w:p>
        </w:tc>
        <w:tc>
          <w:tcPr>
            <w:tcW w:w="3543" w:type="dxa"/>
          </w:tcPr>
          <w:p w14:paraId="46CC73C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Xhosa</w:t>
            </w:r>
          </w:p>
        </w:tc>
        <w:tc>
          <w:tcPr>
            <w:tcW w:w="5106" w:type="dxa"/>
          </w:tcPr>
          <w:p w14:paraId="005CC61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214(16)</w:t>
            </w:r>
            <w:r w:rsidRPr="009D1EF2">
              <w:rPr>
                <w:rFonts w:ascii="Times New Roman" w:eastAsia="Times New Roman" w:hAnsi="Times New Roman"/>
                <w:lang w:val="en-GB"/>
              </w:rPr>
              <w:t xml:space="preserve">  Continued Xhosa Language and Culture </w:t>
            </w:r>
          </w:p>
          <w:p w14:paraId="02278B04" w14:textId="5F6CEB40"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244(16)</w:t>
            </w:r>
            <w:r w:rsidRPr="009D1EF2">
              <w:rPr>
                <w:rFonts w:ascii="Times New Roman" w:eastAsia="Times New Roman" w:hAnsi="Times New Roman"/>
                <w:lang w:val="en-GB"/>
              </w:rPr>
              <w:t xml:space="preserve">  Continued Xhosa Language and Culture</w:t>
            </w:r>
          </w:p>
          <w:p w14:paraId="7089E391" w14:textId="317EDCB1" w:rsidR="00262819" w:rsidRPr="009D1EF2" w:rsidRDefault="00262819" w:rsidP="00747156">
            <w:pPr>
              <w:rPr>
                <w:rFonts w:ascii="Times New Roman" w:eastAsia="Times New Roman" w:hAnsi="Times New Roman"/>
                <w:i/>
                <w:lang w:val="en-GB"/>
              </w:rPr>
            </w:pPr>
            <w:r w:rsidRPr="009D1EF2">
              <w:rPr>
                <w:rFonts w:ascii="Times New Roman" w:eastAsia="Times New Roman" w:hAnsi="Times New Roman"/>
                <w:i/>
                <w:lang w:val="en-GB"/>
              </w:rPr>
              <w:t>(214 and 244 follow on Xhosa 178)</w:t>
            </w:r>
          </w:p>
          <w:p w14:paraId="420CD034"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00D668A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224(16)</w:t>
            </w:r>
            <w:r w:rsidRPr="009D1EF2">
              <w:rPr>
                <w:rFonts w:ascii="Times New Roman" w:eastAsia="Times New Roman" w:hAnsi="Times New Roman"/>
                <w:lang w:val="en-GB"/>
              </w:rPr>
              <w:t xml:space="preserve">  Continued Xhosa Language, Communication and Culture </w:t>
            </w:r>
          </w:p>
          <w:p w14:paraId="6914107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254(16)</w:t>
            </w:r>
            <w:r w:rsidRPr="009D1EF2">
              <w:rPr>
                <w:rFonts w:ascii="Times New Roman" w:eastAsia="Times New Roman" w:hAnsi="Times New Roman"/>
                <w:lang w:val="en-GB"/>
              </w:rPr>
              <w:t xml:space="preserve">  Continued Xhosa Language, Communication and Culture</w:t>
            </w:r>
          </w:p>
          <w:p w14:paraId="3C7A1455" w14:textId="47F6516E" w:rsidR="00262819" w:rsidRPr="009D1EF2" w:rsidRDefault="00262819" w:rsidP="00E566C9">
            <w:pPr>
              <w:rPr>
                <w:rFonts w:ascii="Times New Roman" w:eastAsia="Times New Roman" w:hAnsi="Times New Roman"/>
                <w:i/>
                <w:lang w:val="en-GB"/>
              </w:rPr>
            </w:pPr>
            <w:r w:rsidRPr="009D1EF2">
              <w:rPr>
                <w:rFonts w:ascii="Times New Roman" w:eastAsia="Times New Roman" w:hAnsi="Times New Roman"/>
                <w:i/>
                <w:lang w:val="en-GB"/>
              </w:rPr>
              <w:t>(224 and 254 follow on Xhosa 188)</w:t>
            </w:r>
          </w:p>
        </w:tc>
      </w:tr>
    </w:tbl>
    <w:p w14:paraId="454632CB" w14:textId="77777777" w:rsidR="000422E4" w:rsidRPr="009D1EF2" w:rsidRDefault="000422E4" w:rsidP="000422E4">
      <w:pPr>
        <w:spacing w:after="0" w:line="240" w:lineRule="auto"/>
        <w:rPr>
          <w:rFonts w:ascii="Times New Roman" w:eastAsia="Times New Roman" w:hAnsi="Times New Roman" w:cs="Times New Roman"/>
          <w:sz w:val="6"/>
          <w:lang w:val="en-GB" w:eastAsia="en-ZA"/>
        </w:rPr>
      </w:pPr>
    </w:p>
    <w:p w14:paraId="31175FC7" w14:textId="77777777" w:rsidR="000422E4" w:rsidRPr="009D1EF2" w:rsidRDefault="000422E4" w:rsidP="000422E4">
      <w:pPr>
        <w:keepNext/>
        <w:tabs>
          <w:tab w:val="left" w:pos="357"/>
          <w:tab w:val="left" w:pos="533"/>
          <w:tab w:val="left" w:pos="720"/>
          <w:tab w:val="left" w:pos="782"/>
          <w:tab w:val="left" w:pos="896"/>
          <w:tab w:val="left" w:pos="1072"/>
        </w:tabs>
        <w:spacing w:before="80" w:after="20"/>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Third year (120 credits)</w:t>
      </w:r>
    </w:p>
    <w:p w14:paraId="68C21A73" w14:textId="77777777"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In your third year your subject choice is as follows:</w:t>
      </w:r>
    </w:p>
    <w:tbl>
      <w:tblPr>
        <w:tblStyle w:val="jbTablebasic2"/>
        <w:tblW w:w="9070" w:type="dxa"/>
        <w:tblLook w:val="0620" w:firstRow="1" w:lastRow="0" w:firstColumn="0" w:lastColumn="0" w:noHBand="1" w:noVBand="1"/>
      </w:tblPr>
      <w:tblGrid>
        <w:gridCol w:w="6294"/>
        <w:gridCol w:w="2776"/>
      </w:tblGrid>
      <w:tr w:rsidR="000422E4" w:rsidRPr="009D1EF2" w14:paraId="638B7EBF" w14:textId="77777777" w:rsidTr="00FA6284">
        <w:trPr>
          <w:cnfStyle w:val="100000000000" w:firstRow="1" w:lastRow="0" w:firstColumn="0" w:lastColumn="0" w:oddVBand="0" w:evenVBand="0" w:oddHBand="0" w:evenHBand="0" w:firstRowFirstColumn="0" w:firstRowLastColumn="0" w:lastRowFirstColumn="0" w:lastRowLastColumn="0"/>
        </w:trPr>
        <w:tc>
          <w:tcPr>
            <w:tcW w:w="6946" w:type="dxa"/>
            <w:gridSpan w:val="2"/>
          </w:tcPr>
          <w:p w14:paraId="797DA0B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Choose</w:t>
            </w:r>
          </w:p>
        </w:tc>
      </w:tr>
      <w:tr w:rsidR="000422E4" w:rsidRPr="009D1EF2" w14:paraId="12AC6824" w14:textId="77777777" w:rsidTr="00FA6284">
        <w:tc>
          <w:tcPr>
            <w:tcW w:w="4820" w:type="dxa"/>
          </w:tcPr>
          <w:p w14:paraId="798A3F5F" w14:textId="77777777" w:rsidR="000422E4" w:rsidRPr="009D1EF2" w:rsidRDefault="000422E4" w:rsidP="00747156">
            <w:pPr>
              <w:rPr>
                <w:rFonts w:ascii="Times New Roman" w:eastAsia="Times New Roman" w:hAnsi="Times New Roman"/>
                <w:i/>
                <w:color w:val="000000" w:themeColor="text1"/>
                <w:lang w:val="en-GB"/>
              </w:rPr>
            </w:pPr>
            <w:r w:rsidRPr="009D1EF2">
              <w:rPr>
                <w:rFonts w:ascii="Times New Roman" w:eastAsia="Times New Roman" w:hAnsi="Times New Roman"/>
                <w:b/>
                <w:color w:val="000000" w:themeColor="text1"/>
                <w:lang w:val="en-GB"/>
              </w:rPr>
              <w:t xml:space="preserve">1 subject </w:t>
            </w:r>
            <w:r w:rsidRPr="009D1EF2">
              <w:rPr>
                <w:rFonts w:ascii="Times New Roman" w:eastAsia="Times New Roman" w:hAnsi="Times New Roman"/>
                <w:i/>
                <w:color w:val="000000" w:themeColor="text1"/>
                <w:lang w:val="en-GB"/>
              </w:rPr>
              <w:t>(that you took in your first and second years)</w:t>
            </w:r>
          </w:p>
        </w:tc>
        <w:tc>
          <w:tcPr>
            <w:tcW w:w="2126" w:type="dxa"/>
          </w:tcPr>
          <w:p w14:paraId="47AE257C" w14:textId="53EF9521"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w:t>
            </w:r>
          </w:p>
          <w:p w14:paraId="7EE0D731" w14:textId="77777777" w:rsidR="000422E4" w:rsidRPr="009D1EF2" w:rsidRDefault="000422E4" w:rsidP="00747156">
            <w:pPr>
              <w:rPr>
                <w:rFonts w:ascii="Times New Roman" w:eastAsia="Times New Roman" w:hAnsi="Times New Roman"/>
                <w:color w:val="000000" w:themeColor="text1"/>
                <w:lang w:val="en-GB"/>
              </w:rPr>
            </w:pPr>
          </w:p>
        </w:tc>
      </w:tr>
      <w:tr w:rsidR="000422E4" w:rsidRPr="009D1EF2" w14:paraId="418AA926" w14:textId="77777777" w:rsidTr="00FA6284">
        <w:tc>
          <w:tcPr>
            <w:tcW w:w="4820" w:type="dxa"/>
          </w:tcPr>
          <w:p w14:paraId="7B23F1EF" w14:textId="77777777" w:rsidR="000422E4" w:rsidRPr="009D1EF2" w:rsidRDefault="000422E4" w:rsidP="00747156">
            <w:pPr>
              <w:rPr>
                <w:rFonts w:ascii="Times New Roman" w:eastAsia="Times New Roman" w:hAnsi="Times New Roman"/>
                <w:i/>
                <w:color w:val="000000" w:themeColor="text1"/>
                <w:lang w:val="en-GB"/>
              </w:rPr>
            </w:pPr>
            <w:r w:rsidRPr="009D1EF2">
              <w:rPr>
                <w:rFonts w:ascii="Times New Roman" w:eastAsia="Times New Roman" w:hAnsi="Times New Roman"/>
                <w:b/>
                <w:color w:val="000000" w:themeColor="text1"/>
                <w:lang w:val="en-GB"/>
              </w:rPr>
              <w:t xml:space="preserve">1 subject </w:t>
            </w:r>
            <w:r w:rsidRPr="009D1EF2">
              <w:rPr>
                <w:rFonts w:ascii="Times New Roman" w:eastAsia="Times New Roman" w:hAnsi="Times New Roman"/>
                <w:i/>
                <w:color w:val="000000" w:themeColor="text1"/>
                <w:lang w:val="en-GB"/>
              </w:rPr>
              <w:t>(that you took in your first and second years)</w:t>
            </w:r>
          </w:p>
        </w:tc>
        <w:tc>
          <w:tcPr>
            <w:tcW w:w="2126" w:type="dxa"/>
          </w:tcPr>
          <w:p w14:paraId="2D055B41" w14:textId="074CD96B" w:rsidR="000422E4" w:rsidRPr="009D1EF2" w:rsidRDefault="000422E4" w:rsidP="00191168">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 or Group B</w:t>
            </w:r>
          </w:p>
        </w:tc>
      </w:tr>
      <w:tr w:rsidR="000422E4" w:rsidRPr="009D1EF2" w14:paraId="0844633E" w14:textId="77777777" w:rsidTr="00FA6284">
        <w:tc>
          <w:tcPr>
            <w:tcW w:w="4820" w:type="dxa"/>
          </w:tcPr>
          <w:p w14:paraId="7F87FD27" w14:textId="77777777" w:rsidR="000422E4" w:rsidRPr="009D1EF2" w:rsidRDefault="000422E4" w:rsidP="00747156">
            <w:pPr>
              <w:rPr>
                <w:rFonts w:ascii="Times New Roman" w:eastAsia="Times New Roman" w:hAnsi="Times New Roman"/>
                <w:color w:val="000000" w:themeColor="text1"/>
                <w:lang w:val="en-GB"/>
              </w:rPr>
            </w:pPr>
            <w:r w:rsidRPr="009D1EF2">
              <w:rPr>
                <w:rFonts w:ascii="Times New Roman" w:eastAsia="Times New Roman" w:hAnsi="Times New Roman"/>
                <w:b/>
                <w:color w:val="000000" w:themeColor="text1"/>
                <w:lang w:val="en-GB"/>
              </w:rPr>
              <w:t>Half a third-year subject</w:t>
            </w:r>
            <w:r w:rsidRPr="009D1EF2">
              <w:rPr>
                <w:rFonts w:ascii="Times New Roman" w:eastAsia="Times New Roman" w:hAnsi="Times New Roman"/>
                <w:color w:val="000000" w:themeColor="text1"/>
                <w:lang w:val="en-GB"/>
              </w:rPr>
              <w:t xml:space="preserve"> or the equivalent of a half third-year subject based on the amount of credits (minimum of 24 credits) (</w:t>
            </w:r>
            <w:r w:rsidRPr="009D1EF2">
              <w:rPr>
                <w:rFonts w:ascii="Times New Roman" w:eastAsia="Times New Roman" w:hAnsi="Times New Roman"/>
                <w:i/>
                <w:color w:val="000000" w:themeColor="text1"/>
                <w:lang w:val="en-GB"/>
              </w:rPr>
              <w:t>that you took in your first and second years, with the exception of Sign Language Studies which can only be taken as half a third-year subject if you have passed General Linguistics at second-year level</w:t>
            </w:r>
            <w:r w:rsidRPr="009D1EF2">
              <w:rPr>
                <w:rFonts w:ascii="Times New Roman" w:eastAsia="Times New Roman" w:hAnsi="Times New Roman"/>
                <w:color w:val="000000" w:themeColor="text1"/>
                <w:lang w:val="en-GB"/>
              </w:rPr>
              <w:t>)</w:t>
            </w:r>
          </w:p>
        </w:tc>
        <w:tc>
          <w:tcPr>
            <w:tcW w:w="2126" w:type="dxa"/>
          </w:tcPr>
          <w:p w14:paraId="1F07C605" w14:textId="2A3D8104" w:rsidR="000422E4" w:rsidRPr="009D1EF2" w:rsidRDefault="000422E4" w:rsidP="00191168">
            <w:pPr>
              <w:rPr>
                <w:rFonts w:ascii="Times New Roman" w:eastAsia="Times New Roman" w:hAnsi="Times New Roman"/>
                <w:color w:val="000000" w:themeColor="text1"/>
                <w:lang w:val="en-GB"/>
              </w:rPr>
            </w:pPr>
            <w:r w:rsidRPr="009D1EF2">
              <w:rPr>
                <w:rFonts w:ascii="Times New Roman" w:eastAsia="Times New Roman" w:hAnsi="Times New Roman"/>
                <w:color w:val="000000" w:themeColor="text1"/>
                <w:lang w:val="en-GB"/>
              </w:rPr>
              <w:t>Group A or Group B</w:t>
            </w:r>
          </w:p>
        </w:tc>
      </w:tr>
    </w:tbl>
    <w:p w14:paraId="42A0088E" w14:textId="77777777" w:rsidR="000422E4" w:rsidRPr="009D1EF2" w:rsidRDefault="000422E4" w:rsidP="000422E4">
      <w:pPr>
        <w:spacing w:after="0" w:line="240" w:lineRule="auto"/>
        <w:rPr>
          <w:rFonts w:ascii="Times New Roman" w:eastAsia="Times New Roman" w:hAnsi="Times New Roman" w:cs="Times New Roman"/>
          <w:sz w:val="6"/>
          <w:lang w:val="en-GB" w:eastAsia="en-ZA"/>
        </w:rPr>
      </w:pPr>
    </w:p>
    <w:p w14:paraId="7616DF55"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Elective Modules</w:t>
      </w:r>
    </w:p>
    <w:tbl>
      <w:tblPr>
        <w:tblStyle w:val="jbTablebasic2"/>
        <w:tblW w:w="9070" w:type="dxa"/>
        <w:tblLook w:val="0620" w:firstRow="1" w:lastRow="0" w:firstColumn="0" w:lastColumn="0" w:noHBand="1" w:noVBand="1"/>
      </w:tblPr>
      <w:tblGrid>
        <w:gridCol w:w="1434"/>
        <w:gridCol w:w="3130"/>
        <w:gridCol w:w="4506"/>
      </w:tblGrid>
      <w:tr w:rsidR="000422E4" w:rsidRPr="009D1EF2" w14:paraId="57F04773" w14:textId="77777777" w:rsidTr="00FA6284">
        <w:trPr>
          <w:cnfStyle w:val="100000000000" w:firstRow="1" w:lastRow="0" w:firstColumn="0" w:lastColumn="0" w:oddVBand="0" w:evenVBand="0" w:oddHBand="0" w:evenHBand="0" w:firstRowFirstColumn="0" w:firstRowLastColumn="0" w:lastRowFirstColumn="0" w:lastRowLastColumn="0"/>
        </w:trPr>
        <w:tc>
          <w:tcPr>
            <w:tcW w:w="1555" w:type="dxa"/>
          </w:tcPr>
          <w:p w14:paraId="6682C98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 number</w:t>
            </w:r>
          </w:p>
        </w:tc>
        <w:tc>
          <w:tcPr>
            <w:tcW w:w="3543" w:type="dxa"/>
          </w:tcPr>
          <w:p w14:paraId="4279E71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Subject</w:t>
            </w:r>
          </w:p>
        </w:tc>
        <w:tc>
          <w:tcPr>
            <w:tcW w:w="5106" w:type="dxa"/>
          </w:tcPr>
          <w:p w14:paraId="59A2DC7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Modules</w:t>
            </w:r>
          </w:p>
        </w:tc>
      </w:tr>
      <w:tr w:rsidR="000422E4" w:rsidRPr="009D1EF2" w14:paraId="536D1114" w14:textId="77777777" w:rsidTr="00FA6284">
        <w:tc>
          <w:tcPr>
            <w:tcW w:w="1555" w:type="dxa"/>
          </w:tcPr>
          <w:p w14:paraId="37F1E38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41505</w:t>
            </w:r>
          </w:p>
        </w:tc>
        <w:tc>
          <w:tcPr>
            <w:tcW w:w="3543" w:type="dxa"/>
          </w:tcPr>
          <w:p w14:paraId="55B2FA0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African Languages</w:t>
            </w:r>
          </w:p>
        </w:tc>
        <w:tc>
          <w:tcPr>
            <w:tcW w:w="5106" w:type="dxa"/>
          </w:tcPr>
          <w:p w14:paraId="4E2EB0A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Advanced  Study of African Languages </w:t>
            </w:r>
          </w:p>
          <w:p w14:paraId="703C469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Continued Advanced Study of African Languages</w:t>
            </w:r>
          </w:p>
        </w:tc>
      </w:tr>
      <w:tr w:rsidR="000422E4" w:rsidRPr="009D1EF2" w14:paraId="6B9EBE2E" w14:textId="77777777" w:rsidTr="00FA6284">
        <w:tc>
          <w:tcPr>
            <w:tcW w:w="1555" w:type="dxa"/>
          </w:tcPr>
          <w:p w14:paraId="1A3520C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39373</w:t>
            </w:r>
          </w:p>
        </w:tc>
        <w:tc>
          <w:tcPr>
            <w:tcW w:w="3543" w:type="dxa"/>
          </w:tcPr>
          <w:p w14:paraId="03375D7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Afrikaans and Dutch</w:t>
            </w:r>
          </w:p>
        </w:tc>
        <w:tc>
          <w:tcPr>
            <w:tcW w:w="5106" w:type="dxa"/>
          </w:tcPr>
          <w:p w14:paraId="7E08882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Advanced Studies in Afrikaans Language and Literature</w:t>
            </w:r>
          </w:p>
          <w:p w14:paraId="285BFA5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Advanced Studies in Afrikaans Language and Literature</w:t>
            </w:r>
          </w:p>
        </w:tc>
      </w:tr>
      <w:tr w:rsidR="000422E4" w:rsidRPr="009D1EF2" w14:paraId="6CC3AD54" w14:textId="77777777" w:rsidTr="00FA6284">
        <w:tc>
          <w:tcPr>
            <w:tcW w:w="1555" w:type="dxa"/>
          </w:tcPr>
          <w:p w14:paraId="43F2D2D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53813</w:t>
            </w:r>
          </w:p>
        </w:tc>
        <w:tc>
          <w:tcPr>
            <w:tcW w:w="3543" w:type="dxa"/>
          </w:tcPr>
          <w:p w14:paraId="55902E5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Ancient Cultures</w:t>
            </w:r>
          </w:p>
        </w:tc>
        <w:tc>
          <w:tcPr>
            <w:tcW w:w="5106" w:type="dxa"/>
          </w:tcPr>
          <w:p w14:paraId="174EB97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311(12)</w:t>
            </w:r>
            <w:r w:rsidRPr="009D1EF2">
              <w:rPr>
                <w:rFonts w:ascii="Times New Roman" w:eastAsia="Times New Roman" w:hAnsi="Times New Roman"/>
                <w:lang w:val="en-GB"/>
              </w:rPr>
              <w:t xml:space="preserve">  Advanced Ancient Cultures </w:t>
            </w:r>
          </w:p>
          <w:p w14:paraId="422CE4D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321(12)</w:t>
            </w:r>
            <w:r w:rsidRPr="009D1EF2">
              <w:rPr>
                <w:rFonts w:ascii="Times New Roman" w:eastAsia="Times New Roman" w:hAnsi="Times New Roman"/>
                <w:lang w:val="en-GB"/>
              </w:rPr>
              <w:t xml:space="preserve">  Advanced Ancient Cultures </w:t>
            </w:r>
          </w:p>
          <w:p w14:paraId="4F54D0B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341(12)</w:t>
            </w:r>
            <w:r w:rsidRPr="009D1EF2">
              <w:rPr>
                <w:rFonts w:ascii="Times New Roman" w:eastAsia="Times New Roman" w:hAnsi="Times New Roman"/>
                <w:lang w:val="en-GB"/>
              </w:rPr>
              <w:t xml:space="preserve">  Advanced Ancient Cultures </w:t>
            </w:r>
          </w:p>
          <w:p w14:paraId="03D7116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351(12)</w:t>
            </w:r>
            <w:r w:rsidRPr="009D1EF2">
              <w:rPr>
                <w:rFonts w:ascii="Times New Roman" w:eastAsia="Times New Roman" w:hAnsi="Times New Roman"/>
                <w:lang w:val="en-GB"/>
              </w:rPr>
              <w:t xml:space="preserve">  Advanced Ancient Cultures</w:t>
            </w:r>
          </w:p>
        </w:tc>
      </w:tr>
      <w:tr w:rsidR="000422E4" w:rsidRPr="009D1EF2" w14:paraId="1CEB508C" w14:textId="77777777" w:rsidTr="00FA6284">
        <w:tc>
          <w:tcPr>
            <w:tcW w:w="1555" w:type="dxa"/>
          </w:tcPr>
          <w:p w14:paraId="29DD549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93874</w:t>
            </w:r>
          </w:p>
        </w:tc>
        <w:tc>
          <w:tcPr>
            <w:tcW w:w="3543" w:type="dxa"/>
          </w:tcPr>
          <w:p w14:paraId="2B03266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Applied English Language Studies</w:t>
            </w:r>
          </w:p>
        </w:tc>
        <w:tc>
          <w:tcPr>
            <w:tcW w:w="5106" w:type="dxa"/>
          </w:tcPr>
          <w:p w14:paraId="32E53FC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Applied English Language Studies </w:t>
            </w:r>
          </w:p>
          <w:p w14:paraId="1FCD2AA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Applied English Language Studies</w:t>
            </w:r>
          </w:p>
        </w:tc>
      </w:tr>
      <w:tr w:rsidR="000422E4" w:rsidRPr="009D1EF2" w14:paraId="789EFD19" w14:textId="77777777" w:rsidTr="00FA6284">
        <w:tc>
          <w:tcPr>
            <w:tcW w:w="1555" w:type="dxa"/>
          </w:tcPr>
          <w:p w14:paraId="0A7DBD9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53848</w:t>
            </w:r>
          </w:p>
        </w:tc>
        <w:tc>
          <w:tcPr>
            <w:tcW w:w="3543" w:type="dxa"/>
          </w:tcPr>
          <w:p w14:paraId="14DEFC36"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Biblical Hebrew</w:t>
            </w:r>
          </w:p>
        </w:tc>
        <w:tc>
          <w:tcPr>
            <w:tcW w:w="5106" w:type="dxa"/>
          </w:tcPr>
          <w:p w14:paraId="497E597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314(12)</w:t>
            </w:r>
            <w:r w:rsidRPr="009D1EF2">
              <w:rPr>
                <w:rFonts w:ascii="Times New Roman" w:eastAsia="Times New Roman" w:hAnsi="Times New Roman"/>
                <w:lang w:val="en-GB"/>
              </w:rPr>
              <w:t xml:space="preserve">  Advanced Study of Biblical Hebrew Language and Literature  </w:t>
            </w:r>
          </w:p>
          <w:p w14:paraId="0F3C014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324(12)</w:t>
            </w:r>
            <w:r w:rsidRPr="009D1EF2">
              <w:rPr>
                <w:rFonts w:ascii="Times New Roman" w:eastAsia="Times New Roman" w:hAnsi="Times New Roman"/>
                <w:lang w:val="en-GB"/>
              </w:rPr>
              <w:t xml:space="preserve">  Advanced Study of Biblical Hebrew Language and Literature </w:t>
            </w:r>
          </w:p>
          <w:p w14:paraId="0C08E33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 xml:space="preserve">344(12)  </w:t>
            </w:r>
            <w:r w:rsidRPr="009D1EF2">
              <w:rPr>
                <w:rFonts w:ascii="Times New Roman" w:eastAsia="Times New Roman" w:hAnsi="Times New Roman"/>
                <w:lang w:val="en-GB"/>
              </w:rPr>
              <w:t xml:space="preserve">Advanced Study of Biblical Hebrew Language and Literature </w:t>
            </w:r>
          </w:p>
          <w:p w14:paraId="4C01B58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 xml:space="preserve">354(12)  </w:t>
            </w:r>
            <w:r w:rsidRPr="009D1EF2">
              <w:rPr>
                <w:rFonts w:ascii="Times New Roman" w:eastAsia="Times New Roman" w:hAnsi="Times New Roman"/>
                <w:lang w:val="en-GB"/>
              </w:rPr>
              <w:t>Advanced Study of Biblical Hebrew Language and Literature</w:t>
            </w:r>
          </w:p>
        </w:tc>
      </w:tr>
      <w:tr w:rsidR="000422E4" w:rsidRPr="009D1EF2" w14:paraId="7E9F4B02" w14:textId="77777777" w:rsidTr="00FA6284">
        <w:tc>
          <w:tcPr>
            <w:tcW w:w="1555" w:type="dxa"/>
          </w:tcPr>
          <w:p w14:paraId="0660933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lastRenderedPageBreak/>
              <w:t>11302</w:t>
            </w:r>
          </w:p>
        </w:tc>
        <w:tc>
          <w:tcPr>
            <w:tcW w:w="3543" w:type="dxa"/>
          </w:tcPr>
          <w:p w14:paraId="41FD0EA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Chinese</w:t>
            </w:r>
          </w:p>
        </w:tc>
        <w:tc>
          <w:tcPr>
            <w:tcW w:w="5106" w:type="dxa"/>
          </w:tcPr>
          <w:p w14:paraId="242917A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Intermediate study of Chinese Language and Culture I </w:t>
            </w:r>
          </w:p>
          <w:p w14:paraId="577D57D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Intermediate study of Chinese Language and Culture II</w:t>
            </w:r>
          </w:p>
        </w:tc>
      </w:tr>
      <w:tr w:rsidR="000422E4" w:rsidRPr="009D1EF2" w14:paraId="39E18287" w14:textId="77777777" w:rsidTr="00FA6284">
        <w:tc>
          <w:tcPr>
            <w:tcW w:w="1555" w:type="dxa"/>
          </w:tcPr>
          <w:p w14:paraId="400D9A9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53880</w:t>
            </w:r>
          </w:p>
        </w:tc>
        <w:tc>
          <w:tcPr>
            <w:tcW w:w="3543" w:type="dxa"/>
          </w:tcPr>
          <w:p w14:paraId="64F161D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English Studies</w:t>
            </w:r>
          </w:p>
        </w:tc>
        <w:tc>
          <w:tcPr>
            <w:tcW w:w="5106" w:type="dxa"/>
          </w:tcPr>
          <w:p w14:paraId="1B44132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Reading Literature, Culture and Theory </w:t>
            </w:r>
          </w:p>
          <w:p w14:paraId="1DA0B8E2"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Reading Literature, Culture and Theory</w:t>
            </w:r>
          </w:p>
        </w:tc>
      </w:tr>
      <w:tr w:rsidR="000422E4" w:rsidRPr="009D1EF2" w14:paraId="00306ADF" w14:textId="77777777" w:rsidTr="00FA6284">
        <w:tc>
          <w:tcPr>
            <w:tcW w:w="1555" w:type="dxa"/>
          </w:tcPr>
          <w:p w14:paraId="1B59596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13145</w:t>
            </w:r>
          </w:p>
        </w:tc>
        <w:tc>
          <w:tcPr>
            <w:tcW w:w="3543" w:type="dxa"/>
          </w:tcPr>
          <w:p w14:paraId="4DC673A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French</w:t>
            </w:r>
          </w:p>
        </w:tc>
        <w:tc>
          <w:tcPr>
            <w:tcW w:w="5106" w:type="dxa"/>
          </w:tcPr>
          <w:p w14:paraId="51503F0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Advanced Study of the French Language, Literature and Culture I </w:t>
            </w:r>
          </w:p>
          <w:p w14:paraId="0E8E326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Advanced Study of the French Language, Literature and Culture II</w:t>
            </w:r>
          </w:p>
        </w:tc>
      </w:tr>
      <w:tr w:rsidR="000422E4" w:rsidRPr="009D1EF2" w14:paraId="3FC94698" w14:textId="77777777" w:rsidTr="00FA6284">
        <w:tc>
          <w:tcPr>
            <w:tcW w:w="1555" w:type="dxa"/>
          </w:tcPr>
          <w:p w14:paraId="5C808B2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10294</w:t>
            </w:r>
          </w:p>
        </w:tc>
        <w:tc>
          <w:tcPr>
            <w:tcW w:w="3543" w:type="dxa"/>
          </w:tcPr>
          <w:p w14:paraId="4A6671F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General Linguistics</w:t>
            </w:r>
          </w:p>
        </w:tc>
        <w:tc>
          <w:tcPr>
            <w:tcW w:w="5106" w:type="dxa"/>
          </w:tcPr>
          <w:p w14:paraId="572E0391"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lang w:val="en-GB"/>
              </w:rPr>
              <w:t xml:space="preserve">318(24)  </w:t>
            </w:r>
            <w:r w:rsidRPr="009D1EF2">
              <w:rPr>
                <w:rFonts w:ascii="Times New Roman" w:eastAsia="Times New Roman" w:hAnsi="Times New Roman"/>
                <w:lang w:val="en-GB"/>
              </w:rPr>
              <w:t>Advanced Linguistics</w:t>
            </w:r>
            <w:r w:rsidRPr="009D1EF2">
              <w:rPr>
                <w:rFonts w:ascii="Times New Roman" w:eastAsia="Times New Roman" w:hAnsi="Times New Roman"/>
                <w:b/>
                <w:lang w:val="en-GB"/>
              </w:rPr>
              <w:t xml:space="preserve"> </w:t>
            </w:r>
          </w:p>
          <w:p w14:paraId="1B4BA36D"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Advanced Linguistics</w:t>
            </w:r>
          </w:p>
        </w:tc>
      </w:tr>
      <w:tr w:rsidR="000422E4" w:rsidRPr="009D1EF2" w14:paraId="34D930C9" w14:textId="77777777" w:rsidTr="00FA6284">
        <w:tc>
          <w:tcPr>
            <w:tcW w:w="1555" w:type="dxa"/>
          </w:tcPr>
          <w:p w14:paraId="27A5FF5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26107</w:t>
            </w:r>
          </w:p>
        </w:tc>
        <w:tc>
          <w:tcPr>
            <w:tcW w:w="3543" w:type="dxa"/>
          </w:tcPr>
          <w:p w14:paraId="2640DF4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 xml:space="preserve">German </w:t>
            </w:r>
          </w:p>
        </w:tc>
        <w:tc>
          <w:tcPr>
            <w:tcW w:w="5106" w:type="dxa"/>
          </w:tcPr>
          <w:p w14:paraId="21C2959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Advanced Study of the German Language and Culture I </w:t>
            </w:r>
          </w:p>
          <w:p w14:paraId="40F2745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Advanced Study of the German Language and Culture II </w:t>
            </w:r>
          </w:p>
          <w:p w14:paraId="3064F775"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OR</w:t>
            </w:r>
          </w:p>
          <w:p w14:paraId="2C76078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328(24)</w:t>
            </w:r>
            <w:r w:rsidRPr="009D1EF2">
              <w:rPr>
                <w:rFonts w:ascii="Times New Roman" w:eastAsia="Times New Roman" w:hAnsi="Times New Roman"/>
                <w:lang w:val="en-GB"/>
              </w:rPr>
              <w:t xml:space="preserve">  Advanced Study of the German Literature and Culture I </w:t>
            </w:r>
          </w:p>
          <w:p w14:paraId="470C1046"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358(24)</w:t>
            </w:r>
            <w:r w:rsidRPr="009D1EF2">
              <w:rPr>
                <w:rFonts w:ascii="Times New Roman" w:eastAsia="Times New Roman" w:hAnsi="Times New Roman"/>
                <w:lang w:val="en-GB"/>
              </w:rPr>
              <w:t xml:space="preserve">  Advanced Study of the German Literature and Culture II</w:t>
            </w:r>
          </w:p>
        </w:tc>
      </w:tr>
      <w:tr w:rsidR="000422E4" w:rsidRPr="009D1EF2" w14:paraId="07408351" w14:textId="77777777" w:rsidTr="00FA6284">
        <w:tc>
          <w:tcPr>
            <w:tcW w:w="1555" w:type="dxa"/>
          </w:tcPr>
          <w:p w14:paraId="0B316351"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14109</w:t>
            </w:r>
          </w:p>
        </w:tc>
        <w:tc>
          <w:tcPr>
            <w:tcW w:w="3543" w:type="dxa"/>
          </w:tcPr>
          <w:p w14:paraId="00BBDB2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Greek</w:t>
            </w:r>
          </w:p>
        </w:tc>
        <w:tc>
          <w:tcPr>
            <w:tcW w:w="5106" w:type="dxa"/>
          </w:tcPr>
          <w:p w14:paraId="41D3B1B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314(12)</w:t>
            </w:r>
            <w:r w:rsidRPr="009D1EF2">
              <w:rPr>
                <w:rFonts w:ascii="Times New Roman" w:eastAsia="Times New Roman" w:hAnsi="Times New Roman"/>
                <w:lang w:val="en-GB"/>
              </w:rPr>
              <w:t xml:space="preserve">  Advanced Study of Ancient Greek Language and Literature </w:t>
            </w:r>
          </w:p>
          <w:p w14:paraId="7154F8E4"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324(12)</w:t>
            </w:r>
            <w:r w:rsidRPr="009D1EF2">
              <w:rPr>
                <w:rFonts w:ascii="Times New Roman" w:eastAsia="Times New Roman" w:hAnsi="Times New Roman"/>
                <w:lang w:val="en-GB"/>
              </w:rPr>
              <w:t xml:space="preserve">  Advanced Study of Ancient Greek Language and Literature </w:t>
            </w:r>
          </w:p>
          <w:p w14:paraId="63DD387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344(12)</w:t>
            </w:r>
            <w:r w:rsidRPr="009D1EF2">
              <w:rPr>
                <w:rFonts w:ascii="Times New Roman" w:eastAsia="Times New Roman" w:hAnsi="Times New Roman"/>
                <w:lang w:val="en-GB"/>
              </w:rPr>
              <w:t xml:space="preserve">  Advanced Study of Ancient Greek Language and Literature </w:t>
            </w:r>
          </w:p>
          <w:p w14:paraId="38CC0DF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354(12)</w:t>
            </w:r>
            <w:r w:rsidRPr="009D1EF2">
              <w:rPr>
                <w:rFonts w:ascii="Times New Roman" w:eastAsia="Times New Roman" w:hAnsi="Times New Roman"/>
                <w:lang w:val="en-GB"/>
              </w:rPr>
              <w:t xml:space="preserve">  Advanced Study of Ancient Greek Language and Literature</w:t>
            </w:r>
          </w:p>
        </w:tc>
      </w:tr>
      <w:tr w:rsidR="000422E4" w:rsidRPr="009D1EF2" w14:paraId="3D4D6737" w14:textId="77777777" w:rsidTr="00FA6284">
        <w:tc>
          <w:tcPr>
            <w:tcW w:w="1555" w:type="dxa"/>
          </w:tcPr>
          <w:p w14:paraId="50FA71F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13463</w:t>
            </w:r>
          </w:p>
        </w:tc>
        <w:tc>
          <w:tcPr>
            <w:tcW w:w="3543" w:type="dxa"/>
          </w:tcPr>
          <w:p w14:paraId="32F2419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History</w:t>
            </w:r>
          </w:p>
        </w:tc>
        <w:tc>
          <w:tcPr>
            <w:tcW w:w="5106" w:type="dxa"/>
          </w:tcPr>
          <w:p w14:paraId="12CBB85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Twentieth Century History: a Global Perspective</w:t>
            </w:r>
          </w:p>
          <w:p w14:paraId="2C6BC410"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South Africa in the 20th Century</w:t>
            </w:r>
          </w:p>
        </w:tc>
      </w:tr>
      <w:tr w:rsidR="000422E4" w:rsidRPr="009D1EF2" w14:paraId="0F314825" w14:textId="77777777" w:rsidTr="00FA6284">
        <w:tc>
          <w:tcPr>
            <w:tcW w:w="1555" w:type="dxa"/>
          </w:tcPr>
          <w:p w14:paraId="5D7D74C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15644</w:t>
            </w:r>
          </w:p>
        </w:tc>
        <w:tc>
          <w:tcPr>
            <w:tcW w:w="3543" w:type="dxa"/>
          </w:tcPr>
          <w:p w14:paraId="30F6FC2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Latin</w:t>
            </w:r>
          </w:p>
        </w:tc>
        <w:tc>
          <w:tcPr>
            <w:tcW w:w="5106" w:type="dxa"/>
          </w:tcPr>
          <w:p w14:paraId="0E33F43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Advanced Latin Literature </w:t>
            </w:r>
          </w:p>
          <w:p w14:paraId="7A2C43C8" w14:textId="77777777" w:rsidR="000422E4" w:rsidRPr="009D1EF2" w:rsidRDefault="000422E4" w:rsidP="00747156">
            <w:pPr>
              <w:rPr>
                <w:rFonts w:ascii="Times New Roman" w:eastAsia="Times New Roman" w:hAnsi="Times New Roman"/>
                <w:b/>
                <w:bCs/>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Advanced Latin Literature</w:t>
            </w:r>
          </w:p>
        </w:tc>
      </w:tr>
      <w:tr w:rsidR="000422E4" w:rsidRPr="009D1EF2" w14:paraId="56071BE1" w14:textId="77777777" w:rsidTr="00FA6284">
        <w:tc>
          <w:tcPr>
            <w:tcW w:w="1555" w:type="dxa"/>
          </w:tcPr>
          <w:p w14:paraId="70A969E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12882</w:t>
            </w:r>
          </w:p>
        </w:tc>
        <w:tc>
          <w:tcPr>
            <w:tcW w:w="3543" w:type="dxa"/>
          </w:tcPr>
          <w:p w14:paraId="2E5111D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Philosophy</w:t>
            </w:r>
          </w:p>
        </w:tc>
        <w:tc>
          <w:tcPr>
            <w:tcW w:w="5106" w:type="dxa"/>
          </w:tcPr>
          <w:p w14:paraId="7727662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w:t>
            </w:r>
            <w:r w:rsidRPr="009D1EF2">
              <w:rPr>
                <w:rFonts w:ascii="Times New Roman" w:eastAsia="Times New Roman" w:hAnsi="Times New Roman"/>
                <w:i/>
                <w:lang w:val="en-GB"/>
              </w:rPr>
              <w:t>You can take any two of the following three modules</w:t>
            </w:r>
            <w:r w:rsidRPr="009D1EF2">
              <w:rPr>
                <w:rFonts w:ascii="Times New Roman" w:eastAsia="Times New Roman" w:hAnsi="Times New Roman"/>
                <w:lang w:val="en-GB"/>
              </w:rPr>
              <w:t>)</w:t>
            </w:r>
          </w:p>
          <w:p w14:paraId="3D871E0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314(12)</w:t>
            </w:r>
            <w:r w:rsidRPr="009D1EF2">
              <w:rPr>
                <w:rFonts w:ascii="Times New Roman" w:eastAsia="Times New Roman" w:hAnsi="Times New Roman"/>
                <w:lang w:val="en-GB"/>
              </w:rPr>
              <w:t xml:space="preserve">  Structuralism and Post-structuralism</w:t>
            </w:r>
          </w:p>
          <w:p w14:paraId="03985C4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324(12)</w:t>
            </w:r>
            <w:r w:rsidRPr="009D1EF2">
              <w:rPr>
                <w:rFonts w:ascii="Times New Roman" w:eastAsia="Times New Roman" w:hAnsi="Times New Roman"/>
                <w:lang w:val="en-GB"/>
              </w:rPr>
              <w:t xml:space="preserve">  Phenomenology and Existentialism </w:t>
            </w:r>
          </w:p>
          <w:p w14:paraId="0717A4F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334(12)</w:t>
            </w:r>
            <w:r w:rsidRPr="009D1EF2">
              <w:rPr>
                <w:rFonts w:ascii="Times New Roman" w:eastAsia="Times New Roman" w:hAnsi="Times New Roman"/>
                <w:lang w:val="en-GB"/>
              </w:rPr>
              <w:t xml:space="preserve">  African Philosophy </w:t>
            </w:r>
          </w:p>
          <w:p w14:paraId="31208DE5"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bCs/>
                <w:lang w:val="en-GB"/>
              </w:rPr>
              <w:t>AND</w:t>
            </w:r>
          </w:p>
          <w:p w14:paraId="48F04ED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w:t>
            </w:r>
            <w:r w:rsidRPr="009D1EF2">
              <w:rPr>
                <w:rFonts w:ascii="Times New Roman" w:eastAsia="Times New Roman" w:hAnsi="Times New Roman"/>
                <w:i/>
                <w:lang w:val="en-GB"/>
              </w:rPr>
              <w:t>You can take any two of the following three modules</w:t>
            </w:r>
            <w:r w:rsidRPr="009D1EF2">
              <w:rPr>
                <w:rFonts w:ascii="Times New Roman" w:eastAsia="Times New Roman" w:hAnsi="Times New Roman"/>
                <w:lang w:val="en-GB"/>
              </w:rPr>
              <w:t>)</w:t>
            </w:r>
          </w:p>
          <w:p w14:paraId="460CDD2D"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344(12)</w:t>
            </w:r>
            <w:r w:rsidRPr="009D1EF2">
              <w:rPr>
                <w:rFonts w:ascii="Times New Roman" w:eastAsia="Times New Roman" w:hAnsi="Times New Roman"/>
                <w:lang w:val="en-GB"/>
              </w:rPr>
              <w:t xml:space="preserve">  Critical Social Theory and Ideology Critique</w:t>
            </w:r>
          </w:p>
          <w:p w14:paraId="768DF018"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354(12)</w:t>
            </w:r>
            <w:r w:rsidRPr="009D1EF2">
              <w:rPr>
                <w:rFonts w:ascii="Times New Roman" w:eastAsia="Times New Roman" w:hAnsi="Times New Roman"/>
                <w:lang w:val="en-GB"/>
              </w:rPr>
              <w:t xml:space="preserve">  Analytic Philosophy </w:t>
            </w:r>
          </w:p>
          <w:p w14:paraId="3E40C66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364(12)</w:t>
            </w:r>
            <w:r w:rsidRPr="009D1EF2">
              <w:rPr>
                <w:rFonts w:ascii="Times New Roman" w:eastAsia="Times New Roman" w:hAnsi="Times New Roman"/>
                <w:lang w:val="en-GB"/>
              </w:rPr>
              <w:t xml:space="preserve">  Political Philosophy</w:t>
            </w:r>
          </w:p>
        </w:tc>
      </w:tr>
      <w:tr w:rsidR="000422E4" w:rsidRPr="009D1EF2" w14:paraId="38414589" w14:textId="77777777" w:rsidTr="00FA6284">
        <w:tc>
          <w:tcPr>
            <w:tcW w:w="1555" w:type="dxa"/>
          </w:tcPr>
          <w:p w14:paraId="69C559C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18414</w:t>
            </w:r>
          </w:p>
        </w:tc>
        <w:tc>
          <w:tcPr>
            <w:tcW w:w="3543" w:type="dxa"/>
          </w:tcPr>
          <w:p w14:paraId="53114B3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Psychology</w:t>
            </w:r>
          </w:p>
        </w:tc>
        <w:tc>
          <w:tcPr>
            <w:tcW w:w="5106" w:type="dxa"/>
          </w:tcPr>
          <w:p w14:paraId="597F0106"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314(12)</w:t>
            </w:r>
            <w:r w:rsidRPr="009D1EF2">
              <w:rPr>
                <w:rFonts w:ascii="Times New Roman" w:eastAsia="Times New Roman" w:hAnsi="Times New Roman"/>
                <w:lang w:val="en-GB"/>
              </w:rPr>
              <w:t xml:space="preserve">  Psychopathology  </w:t>
            </w:r>
          </w:p>
          <w:p w14:paraId="78573C09"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324(12)</w:t>
            </w:r>
            <w:r w:rsidRPr="009D1EF2">
              <w:rPr>
                <w:rFonts w:ascii="Times New Roman" w:eastAsia="Times New Roman" w:hAnsi="Times New Roman"/>
                <w:lang w:val="en-GB"/>
              </w:rPr>
              <w:t xml:space="preserve">  Social Psychology  </w:t>
            </w:r>
          </w:p>
          <w:p w14:paraId="45A724F3"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Psychological Interventions</w:t>
            </w:r>
          </w:p>
        </w:tc>
      </w:tr>
      <w:tr w:rsidR="00FA68F4" w:rsidRPr="009D1EF2" w14:paraId="44518E88" w14:textId="77777777" w:rsidTr="00FA6284">
        <w:tc>
          <w:tcPr>
            <w:tcW w:w="1555" w:type="dxa"/>
          </w:tcPr>
          <w:p w14:paraId="20F613E2" w14:textId="099A1179" w:rsidR="00FA68F4" w:rsidRPr="009D1EF2" w:rsidRDefault="00FA68F4" w:rsidP="00747156">
            <w:pPr>
              <w:rPr>
                <w:rFonts w:ascii="Times New Roman" w:eastAsia="Times New Roman" w:hAnsi="Times New Roman"/>
                <w:lang w:val="en-GB"/>
              </w:rPr>
            </w:pPr>
            <w:r w:rsidRPr="009D1EF2">
              <w:rPr>
                <w:rFonts w:ascii="Times New Roman" w:eastAsia="Times New Roman" w:hAnsi="Times New Roman"/>
                <w:lang w:val="en-GB"/>
              </w:rPr>
              <w:t>13521</w:t>
            </w:r>
          </w:p>
        </w:tc>
        <w:tc>
          <w:tcPr>
            <w:tcW w:w="3543" w:type="dxa"/>
          </w:tcPr>
          <w:p w14:paraId="1B6578F4" w14:textId="31F1B54B" w:rsidR="00FA68F4" w:rsidRPr="009D1EF2" w:rsidRDefault="00FA68F4" w:rsidP="00FA68F4">
            <w:pPr>
              <w:rPr>
                <w:rFonts w:ascii="Times New Roman" w:eastAsia="Times New Roman" w:hAnsi="Times New Roman"/>
                <w:lang w:val="en-GB"/>
              </w:rPr>
            </w:pPr>
            <w:r w:rsidRPr="009D1EF2">
              <w:rPr>
                <w:rFonts w:ascii="Times New Roman" w:eastAsia="Times New Roman" w:hAnsi="Times New Roman"/>
                <w:lang w:val="en-GB"/>
              </w:rPr>
              <w:t>Sign Language Studies</w:t>
            </w:r>
          </w:p>
        </w:tc>
        <w:tc>
          <w:tcPr>
            <w:tcW w:w="5106" w:type="dxa"/>
          </w:tcPr>
          <w:p w14:paraId="1EDDF6CB" w14:textId="36B4E00A" w:rsidR="00FA68F4" w:rsidRPr="009D1EF2" w:rsidRDefault="00FA68F4" w:rsidP="00747156">
            <w:pPr>
              <w:rPr>
                <w:rFonts w:ascii="Times New Roman" w:eastAsia="Times New Roman" w:hAnsi="Times New Roman"/>
                <w:b/>
                <w:lang w:val="en-GB"/>
              </w:rPr>
            </w:pPr>
            <w:r w:rsidRPr="009D1EF2">
              <w:rPr>
                <w:rFonts w:ascii="Times New Roman" w:eastAsia="Times New Roman" w:hAnsi="Times New Roman"/>
                <w:b/>
                <w:lang w:val="en-GB"/>
              </w:rPr>
              <w:t xml:space="preserve">318(24) </w:t>
            </w:r>
            <w:r w:rsidRPr="009D1EF2">
              <w:rPr>
                <w:rFonts w:ascii="Times New Roman" w:hAnsi="Times New Roman"/>
                <w:lang w:val="en-GB"/>
              </w:rPr>
              <w:t>Sign Language Linguistics</w:t>
            </w:r>
          </w:p>
        </w:tc>
      </w:tr>
      <w:tr w:rsidR="000422E4" w:rsidRPr="009D1EF2" w14:paraId="474E24F0" w14:textId="77777777" w:rsidTr="00FA6284">
        <w:tc>
          <w:tcPr>
            <w:tcW w:w="1555" w:type="dxa"/>
          </w:tcPr>
          <w:p w14:paraId="3B1568A5" w14:textId="3D8A0C08" w:rsidR="000422E4" w:rsidRPr="009D1EF2" w:rsidRDefault="00482F2A" w:rsidP="00747156">
            <w:pPr>
              <w:rPr>
                <w:rFonts w:ascii="Times New Roman" w:eastAsia="Times New Roman" w:hAnsi="Times New Roman"/>
                <w:lang w:val="en-GB"/>
              </w:rPr>
            </w:pPr>
            <w:r w:rsidRPr="009D1EF2">
              <w:rPr>
                <w:rFonts w:ascii="Times New Roman" w:eastAsia="Times New Roman" w:hAnsi="Times New Roman"/>
                <w:lang w:val="en-GB"/>
              </w:rPr>
              <w:t>14032</w:t>
            </w:r>
          </w:p>
        </w:tc>
        <w:tc>
          <w:tcPr>
            <w:tcW w:w="3543" w:type="dxa"/>
          </w:tcPr>
          <w:p w14:paraId="3F5C4D8B"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Theatre Studies</w:t>
            </w:r>
          </w:p>
        </w:tc>
        <w:tc>
          <w:tcPr>
            <w:tcW w:w="5106" w:type="dxa"/>
          </w:tcPr>
          <w:p w14:paraId="5317B1E6" w14:textId="362951C9"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w:t>
            </w:r>
            <w:r w:rsidR="00487626" w:rsidRPr="009D1EF2">
              <w:rPr>
                <w:rFonts w:ascii="Times New Roman" w:eastAsia="Times New Roman" w:hAnsi="Times New Roman"/>
                <w:b/>
                <w:lang w:val="en-GB"/>
              </w:rPr>
              <w:t>18</w:t>
            </w:r>
            <w:r w:rsidRPr="009D1EF2">
              <w:rPr>
                <w:rFonts w:ascii="Times New Roman" w:eastAsia="Times New Roman" w:hAnsi="Times New Roman"/>
                <w:b/>
                <w:lang w:val="en-GB"/>
              </w:rPr>
              <w:t>(</w:t>
            </w:r>
            <w:r w:rsidR="00D269E6" w:rsidRPr="009D1EF2">
              <w:rPr>
                <w:rFonts w:ascii="Times New Roman" w:eastAsia="Times New Roman" w:hAnsi="Times New Roman"/>
                <w:b/>
                <w:lang w:val="en-GB"/>
              </w:rPr>
              <w:t>24</w:t>
            </w:r>
            <w:r w:rsidRPr="009D1EF2">
              <w:rPr>
                <w:rFonts w:ascii="Times New Roman" w:eastAsia="Times New Roman" w:hAnsi="Times New Roman"/>
                <w:b/>
                <w:lang w:val="en-GB"/>
              </w:rPr>
              <w:t>)</w:t>
            </w:r>
            <w:r w:rsidRPr="009D1EF2">
              <w:rPr>
                <w:rFonts w:ascii="Times New Roman" w:eastAsia="Times New Roman" w:hAnsi="Times New Roman"/>
                <w:lang w:val="en-GB"/>
              </w:rPr>
              <w:t xml:space="preserve">  Textual Analysis: Media and Film </w:t>
            </w:r>
          </w:p>
          <w:p w14:paraId="3548DCDF" w14:textId="6A336B2D" w:rsidR="000422E4" w:rsidRPr="009D1EF2" w:rsidRDefault="000422E4" w:rsidP="00B553A3">
            <w:pPr>
              <w:rPr>
                <w:rFonts w:ascii="Times New Roman" w:eastAsia="Times New Roman" w:hAnsi="Times New Roman"/>
                <w:lang w:val="en-GB"/>
              </w:rPr>
            </w:pPr>
            <w:r w:rsidRPr="009D1EF2">
              <w:rPr>
                <w:rFonts w:ascii="Times New Roman" w:eastAsia="Times New Roman" w:hAnsi="Times New Roman"/>
                <w:b/>
                <w:lang w:val="en-GB"/>
              </w:rPr>
              <w:t>3</w:t>
            </w:r>
            <w:r w:rsidR="00487626" w:rsidRPr="009D1EF2">
              <w:rPr>
                <w:rFonts w:ascii="Times New Roman" w:eastAsia="Times New Roman" w:hAnsi="Times New Roman"/>
                <w:b/>
                <w:lang w:val="en-GB"/>
              </w:rPr>
              <w:t>48</w:t>
            </w:r>
            <w:r w:rsidRPr="009D1EF2">
              <w:rPr>
                <w:rFonts w:ascii="Times New Roman" w:eastAsia="Times New Roman" w:hAnsi="Times New Roman"/>
                <w:b/>
                <w:lang w:val="en-GB"/>
              </w:rPr>
              <w:t>(</w:t>
            </w:r>
            <w:r w:rsidR="00D269E6" w:rsidRPr="009D1EF2">
              <w:rPr>
                <w:rFonts w:ascii="Times New Roman" w:eastAsia="Times New Roman" w:hAnsi="Times New Roman"/>
                <w:b/>
                <w:lang w:val="en-GB"/>
              </w:rPr>
              <w:t>24</w:t>
            </w:r>
            <w:r w:rsidRPr="009D1EF2">
              <w:rPr>
                <w:rFonts w:ascii="Times New Roman" w:eastAsia="Times New Roman" w:hAnsi="Times New Roman"/>
                <w:b/>
                <w:lang w:val="en-GB"/>
              </w:rPr>
              <w:t>)</w:t>
            </w:r>
            <w:r w:rsidRPr="009D1EF2">
              <w:rPr>
                <w:rFonts w:ascii="Times New Roman" w:eastAsia="Times New Roman" w:hAnsi="Times New Roman"/>
                <w:lang w:val="en-GB"/>
              </w:rPr>
              <w:t xml:space="preserve">  History and Nature of Non-Western Theatre </w:t>
            </w:r>
          </w:p>
        </w:tc>
      </w:tr>
      <w:tr w:rsidR="000422E4" w:rsidRPr="009D1EF2" w14:paraId="6347B8B3" w14:textId="77777777" w:rsidTr="00FA6284">
        <w:tc>
          <w:tcPr>
            <w:tcW w:w="1555" w:type="dxa"/>
          </w:tcPr>
          <w:p w14:paraId="1BEBE16F"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lastRenderedPageBreak/>
              <w:t>11802</w:t>
            </w:r>
          </w:p>
        </w:tc>
        <w:tc>
          <w:tcPr>
            <w:tcW w:w="3543" w:type="dxa"/>
          </w:tcPr>
          <w:p w14:paraId="4334156C"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 xml:space="preserve">Visual Studies </w:t>
            </w:r>
          </w:p>
        </w:tc>
        <w:tc>
          <w:tcPr>
            <w:tcW w:w="5106" w:type="dxa"/>
          </w:tcPr>
          <w:p w14:paraId="4026AF9E" w14:textId="77777777" w:rsidR="000422E4" w:rsidRPr="009D1EF2" w:rsidRDefault="000422E4" w:rsidP="00747156">
            <w:pPr>
              <w:rPr>
                <w:rFonts w:ascii="Times New Roman" w:eastAsia="Times New Roman" w:hAnsi="Times New Roman"/>
                <w:b/>
                <w:lang w:val="en-GB"/>
              </w:rPr>
            </w:pPr>
            <w:r w:rsidRPr="009D1EF2">
              <w:rPr>
                <w:rFonts w:ascii="Times New Roman" w:eastAsia="Times New Roman" w:hAnsi="Times New Roman"/>
                <w:b/>
                <w:lang w:val="en-GB"/>
              </w:rPr>
              <w:t xml:space="preserve">318(24)  </w:t>
            </w:r>
            <w:r w:rsidRPr="009D1EF2">
              <w:rPr>
                <w:rFonts w:ascii="Times New Roman" w:eastAsia="Times New Roman" w:hAnsi="Times New Roman"/>
                <w:lang w:val="en-GB"/>
              </w:rPr>
              <w:t>Representation of Identity in South African Visual Culture</w:t>
            </w:r>
            <w:r w:rsidRPr="009D1EF2" w:rsidDel="00741D86">
              <w:rPr>
                <w:rFonts w:ascii="Times New Roman" w:eastAsia="Times New Roman" w:hAnsi="Times New Roman"/>
                <w:b/>
                <w:lang w:val="en-GB"/>
              </w:rPr>
              <w:t xml:space="preserve"> </w:t>
            </w:r>
          </w:p>
          <w:p w14:paraId="272C2302"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 xml:space="preserve">348(24)  </w:t>
            </w:r>
            <w:r w:rsidRPr="009D1EF2">
              <w:rPr>
                <w:rFonts w:ascii="Times New Roman" w:eastAsia="Times New Roman" w:hAnsi="Times New Roman"/>
                <w:lang w:val="en-GB"/>
              </w:rPr>
              <w:t>Representation of Identity in South African Visual Culture</w:t>
            </w:r>
          </w:p>
        </w:tc>
      </w:tr>
      <w:tr w:rsidR="000422E4" w:rsidRPr="009D1EF2" w14:paraId="79DDD98F" w14:textId="77777777" w:rsidTr="00FA6284">
        <w:tc>
          <w:tcPr>
            <w:tcW w:w="1555" w:type="dxa"/>
          </w:tcPr>
          <w:p w14:paraId="518594FA"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21687</w:t>
            </w:r>
          </w:p>
        </w:tc>
        <w:tc>
          <w:tcPr>
            <w:tcW w:w="3543" w:type="dxa"/>
          </w:tcPr>
          <w:p w14:paraId="0CB10E85"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lang w:val="en-GB"/>
              </w:rPr>
              <w:t>Xhosa</w:t>
            </w:r>
          </w:p>
        </w:tc>
        <w:tc>
          <w:tcPr>
            <w:tcW w:w="5106" w:type="dxa"/>
          </w:tcPr>
          <w:p w14:paraId="6DA79F87"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318(24)</w:t>
            </w:r>
            <w:r w:rsidRPr="009D1EF2">
              <w:rPr>
                <w:rFonts w:ascii="Times New Roman" w:eastAsia="Times New Roman" w:hAnsi="Times New Roman"/>
                <w:lang w:val="en-GB"/>
              </w:rPr>
              <w:t xml:space="preserve">  Advanced Xhosa Language and Culture </w:t>
            </w:r>
          </w:p>
          <w:p w14:paraId="529FFA59" w14:textId="12A7D79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348(24)</w:t>
            </w:r>
            <w:r w:rsidRPr="009D1EF2">
              <w:rPr>
                <w:rFonts w:ascii="Times New Roman" w:eastAsia="Times New Roman" w:hAnsi="Times New Roman"/>
                <w:lang w:val="en-GB"/>
              </w:rPr>
              <w:t xml:space="preserve">  Advanced Xhosa Language and Culture</w:t>
            </w:r>
          </w:p>
          <w:p w14:paraId="4C066CA2" w14:textId="551F5D28" w:rsidR="00DC54E9" w:rsidRPr="009D1EF2" w:rsidRDefault="00DF5827" w:rsidP="00747156">
            <w:pPr>
              <w:rPr>
                <w:rFonts w:ascii="Times New Roman" w:eastAsia="Times New Roman" w:hAnsi="Times New Roman"/>
                <w:i/>
                <w:lang w:val="en-GB"/>
              </w:rPr>
            </w:pPr>
            <w:r w:rsidRPr="009D1EF2">
              <w:rPr>
                <w:rFonts w:ascii="Times New Roman" w:eastAsia="Times New Roman" w:hAnsi="Times New Roman"/>
                <w:i/>
                <w:lang w:val="en-GB"/>
              </w:rPr>
              <w:t xml:space="preserve">(318 and 348 follow Xhosa </w:t>
            </w:r>
            <w:r w:rsidR="00DC54E9" w:rsidRPr="009D1EF2">
              <w:rPr>
                <w:rFonts w:ascii="Times New Roman" w:eastAsia="Times New Roman" w:hAnsi="Times New Roman"/>
                <w:i/>
                <w:lang w:val="en-GB"/>
              </w:rPr>
              <w:t>214</w:t>
            </w:r>
            <w:r w:rsidRPr="009D1EF2">
              <w:rPr>
                <w:rFonts w:ascii="Times New Roman" w:eastAsia="Times New Roman" w:hAnsi="Times New Roman"/>
                <w:i/>
                <w:lang w:val="en-GB"/>
              </w:rPr>
              <w:t xml:space="preserve"> and</w:t>
            </w:r>
            <w:r w:rsidR="00DC54E9" w:rsidRPr="009D1EF2">
              <w:rPr>
                <w:rFonts w:ascii="Times New Roman" w:eastAsia="Times New Roman" w:hAnsi="Times New Roman"/>
                <w:i/>
                <w:lang w:val="en-GB"/>
              </w:rPr>
              <w:t xml:space="preserve"> 244</w:t>
            </w:r>
            <w:r w:rsidRPr="009D1EF2">
              <w:rPr>
                <w:rFonts w:ascii="Times New Roman" w:eastAsia="Times New Roman" w:hAnsi="Times New Roman"/>
                <w:i/>
                <w:lang w:val="en-GB"/>
              </w:rPr>
              <w:t>)</w:t>
            </w:r>
          </w:p>
          <w:p w14:paraId="59DE0CE5" w14:textId="0B6DE2F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bCs/>
                <w:lang w:val="en-GB"/>
              </w:rPr>
              <w:t>OR</w:t>
            </w:r>
          </w:p>
          <w:p w14:paraId="36A18A2E"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328(24)</w:t>
            </w:r>
            <w:r w:rsidRPr="009D1EF2">
              <w:rPr>
                <w:rFonts w:ascii="Times New Roman" w:eastAsia="Times New Roman" w:hAnsi="Times New Roman"/>
                <w:lang w:val="en-GB"/>
              </w:rPr>
              <w:t xml:space="preserve">  Advanced Xhosa Language, Communication and Culture </w:t>
            </w:r>
          </w:p>
          <w:p w14:paraId="66914650" w14:textId="77777777" w:rsidR="000422E4" w:rsidRPr="009D1EF2" w:rsidRDefault="000422E4" w:rsidP="00747156">
            <w:pPr>
              <w:rPr>
                <w:rFonts w:ascii="Times New Roman" w:eastAsia="Times New Roman" w:hAnsi="Times New Roman"/>
                <w:lang w:val="en-GB"/>
              </w:rPr>
            </w:pPr>
            <w:r w:rsidRPr="009D1EF2">
              <w:rPr>
                <w:rFonts w:ascii="Times New Roman" w:eastAsia="Times New Roman" w:hAnsi="Times New Roman"/>
                <w:b/>
                <w:lang w:val="en-GB"/>
              </w:rPr>
              <w:t>358(24)</w:t>
            </w:r>
            <w:r w:rsidRPr="009D1EF2">
              <w:rPr>
                <w:rFonts w:ascii="Times New Roman" w:eastAsia="Times New Roman" w:hAnsi="Times New Roman"/>
                <w:lang w:val="en-GB"/>
              </w:rPr>
              <w:t xml:space="preserve">  Advanced Xhosa Language, Communication and Culture</w:t>
            </w:r>
          </w:p>
          <w:p w14:paraId="6E3ECA25" w14:textId="143C4C9F" w:rsidR="00DF5827" w:rsidRPr="009D1EF2" w:rsidRDefault="00DF5827" w:rsidP="00E566C9">
            <w:pPr>
              <w:rPr>
                <w:rFonts w:ascii="Times New Roman" w:eastAsia="Times New Roman" w:hAnsi="Times New Roman"/>
                <w:i/>
                <w:lang w:val="en-GB"/>
              </w:rPr>
            </w:pPr>
            <w:r w:rsidRPr="009D1EF2">
              <w:rPr>
                <w:rFonts w:ascii="Times New Roman" w:eastAsia="Times New Roman" w:hAnsi="Times New Roman"/>
                <w:i/>
                <w:lang w:val="en-GB"/>
              </w:rPr>
              <w:t>(328 and 358 follow on Xhosa 224 and 254)</w:t>
            </w:r>
          </w:p>
        </w:tc>
      </w:tr>
    </w:tbl>
    <w:p w14:paraId="4EF04759" w14:textId="77777777" w:rsidR="000422E4" w:rsidRPr="009D1EF2" w:rsidRDefault="000422E4" w:rsidP="000422E4">
      <w:pPr>
        <w:spacing w:after="0" w:line="240" w:lineRule="auto"/>
        <w:rPr>
          <w:rFonts w:ascii="Times New Roman" w:eastAsia="Times New Roman" w:hAnsi="Times New Roman" w:cs="Times New Roman"/>
          <w:sz w:val="6"/>
          <w:lang w:val="en-GB" w:eastAsia="en-ZA"/>
        </w:rPr>
      </w:pPr>
    </w:p>
    <w:p w14:paraId="72EDF9AB"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Programme Assessment</w:t>
      </w:r>
    </w:p>
    <w:p w14:paraId="2E901B3E" w14:textId="77777777"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Assessment takes place per module and may vary from module to module. Flexible assessment is used in some modules, while tests and examinations are used in others. In most cases assessment is based on one or more written assignments as well as at least two tests, or a test and an examination, for each module.</w:t>
      </w:r>
    </w:p>
    <w:p w14:paraId="6971F8C1" w14:textId="2EFBF0CD"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 xml:space="preserve">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rFonts w:ascii="Times New Roman" w:eastAsia="Times New Roman" w:hAnsi="Times New Roman" w:cs="Times New Roman"/>
          <w:lang w:val="en-GB" w:eastAsia="en-ZA"/>
        </w:rPr>
        <w:t>Calendar Part</w:t>
      </w:r>
      <w:r w:rsidRPr="009D1EF2">
        <w:rPr>
          <w:rFonts w:ascii="Times New Roman" w:eastAsia="Times New Roman" w:hAnsi="Times New Roman" w:cs="Times New Roman"/>
          <w:lang w:val="en-GB" w:eastAsia="en-ZA"/>
        </w:rPr>
        <w:t>.</w:t>
      </w:r>
    </w:p>
    <w:p w14:paraId="5460FF25" w14:textId="77777777" w:rsidR="000422E4" w:rsidRPr="009D1EF2" w:rsidRDefault="000422E4" w:rsidP="000422E4">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Enquiries</w:t>
      </w:r>
    </w:p>
    <w:p w14:paraId="28291206" w14:textId="23AF7DBD" w:rsidR="000422E4" w:rsidRPr="009D1EF2" w:rsidRDefault="00206C8D" w:rsidP="000422E4">
      <w:pPr>
        <w:contextualSpacing/>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Programme Leader</w:t>
      </w:r>
      <w:r w:rsidR="000422E4" w:rsidRPr="009D1EF2">
        <w:rPr>
          <w:rFonts w:ascii="Times New Roman" w:eastAsia="Times New Roman" w:hAnsi="Times New Roman" w:cs="Times New Roman"/>
          <w:lang w:val="en-GB" w:eastAsia="en-ZA"/>
        </w:rPr>
        <w:t>: Prof A Visagie</w:t>
      </w:r>
    </w:p>
    <w:p w14:paraId="4AA53304" w14:textId="77777777" w:rsidR="000422E4" w:rsidRPr="009D1EF2" w:rsidRDefault="000422E4" w:rsidP="000422E4">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Tel: 021 808 2174    E-mail: agvisagie@sun.ac.za</w:t>
      </w:r>
    </w:p>
    <w:p w14:paraId="60726464" w14:textId="77777777" w:rsidR="00127BD1" w:rsidRPr="009D1EF2" w:rsidRDefault="00127BD1" w:rsidP="00127BD1">
      <w:pPr>
        <w:pStyle w:val="jbSpacer3"/>
        <w:rPr>
          <w:lang w:val="en-GB"/>
        </w:rPr>
      </w:pPr>
    </w:p>
    <w:p w14:paraId="5FA404C6" w14:textId="57B040A9" w:rsidR="00127BD1" w:rsidRPr="009D1EF2" w:rsidRDefault="00127BD1" w:rsidP="00127BD1">
      <w:pPr>
        <w:pStyle w:val="jbSpacer3"/>
        <w:rPr>
          <w:lang w:val="en-GB"/>
        </w:rPr>
      </w:pPr>
    </w:p>
    <w:p w14:paraId="63C71628" w14:textId="58FAAC43" w:rsidR="00A8234F" w:rsidRPr="009D1EF2" w:rsidRDefault="00A8234F" w:rsidP="005601DC">
      <w:pPr>
        <w:pStyle w:val="jbHeading3Num"/>
        <w:rPr>
          <w:lang w:val="en-GB"/>
        </w:rPr>
      </w:pPr>
      <w:bookmarkStart w:id="164" w:name="_Toc12023801"/>
      <w:bookmarkStart w:id="165" w:name="_Toc498606586"/>
      <w:bookmarkStart w:id="166" w:name="_Toc12023803"/>
      <w:bookmarkStart w:id="167" w:name="FocalAreas_BCom_Math"/>
      <w:bookmarkStart w:id="168" w:name="_link_213912"/>
      <w:r w:rsidRPr="009D1EF2">
        <w:rPr>
          <w:lang w:val="en-GB"/>
        </w:rPr>
        <w:t xml:space="preserve">B </w:t>
      </w:r>
      <w:r w:rsidR="009D3E93" w:rsidRPr="009D1EF2">
        <w:rPr>
          <w:lang w:val="en-GB"/>
        </w:rPr>
        <w:t>of</w:t>
      </w:r>
      <w:r w:rsidRPr="009D1EF2">
        <w:rPr>
          <w:lang w:val="en-GB"/>
        </w:rPr>
        <w:t xml:space="preserve"> Data Science (BDatSci</w:t>
      </w:r>
      <w:bookmarkEnd w:id="164"/>
      <w:r w:rsidRPr="009D1EF2">
        <w:rPr>
          <w:lang w:val="en-GB"/>
        </w:rPr>
        <w:t>)</w:t>
      </w:r>
      <w:r w:rsidR="005601DC" w:rsidRPr="009D1EF2">
        <w:rPr>
          <w:lang w:val="en-GB"/>
        </w:rPr>
        <w:t xml:space="preserve"> </w:t>
      </w:r>
      <w:r w:rsidR="005601DC" w:rsidRPr="009D1EF2">
        <w:rPr>
          <w:lang w:val="en-GB"/>
        </w:rPr>
        <w:fldChar w:fldCharType="begin"/>
      </w:r>
      <w:r w:rsidR="005601DC" w:rsidRPr="009D1EF2">
        <w:rPr>
          <w:lang w:val="en-GB"/>
        </w:rPr>
        <w:instrText xml:space="preserve"> TC  "</w:instrText>
      </w:r>
      <w:bookmarkStart w:id="169" w:name="_Toc94649981"/>
      <w:r w:rsidR="005601DC" w:rsidRPr="009D1EF2">
        <w:rPr>
          <w:lang w:val="en-GB"/>
        </w:rPr>
        <w:instrText>5.4</w:instrText>
      </w:r>
      <w:r w:rsidR="001662F1" w:rsidRPr="009D1EF2">
        <w:rPr>
          <w:lang w:val="en-GB"/>
        </w:rPr>
        <w:tab/>
      </w:r>
      <w:r w:rsidR="005601DC" w:rsidRPr="009D1EF2">
        <w:rPr>
          <w:lang w:val="en-GB"/>
        </w:rPr>
        <w:instrText xml:space="preserve">B </w:instrText>
      </w:r>
      <w:r w:rsidR="00652DE4" w:rsidRPr="009D1EF2">
        <w:rPr>
          <w:lang w:val="en-GB"/>
        </w:rPr>
        <w:instrText>of</w:instrText>
      </w:r>
      <w:r w:rsidR="005601DC" w:rsidRPr="009D1EF2">
        <w:rPr>
          <w:lang w:val="en-GB"/>
        </w:rPr>
        <w:instrText xml:space="preserve"> Data Science (BDatSci)</w:instrText>
      </w:r>
      <w:bookmarkEnd w:id="169"/>
      <w:r w:rsidR="005601DC" w:rsidRPr="009D1EF2">
        <w:rPr>
          <w:lang w:val="en-GB"/>
        </w:rPr>
        <w:instrText xml:space="preserve">"\l 3 </w:instrText>
      </w:r>
      <w:r w:rsidR="005601DC" w:rsidRPr="009D1EF2">
        <w:rPr>
          <w:lang w:val="en-GB"/>
        </w:rPr>
        <w:fldChar w:fldCharType="end"/>
      </w:r>
    </w:p>
    <w:p w14:paraId="609F6A3F" w14:textId="77777777" w:rsidR="00A8234F" w:rsidRPr="009D1EF2" w:rsidRDefault="00A8234F" w:rsidP="00B8564B">
      <w:pPr>
        <w:pStyle w:val="jbHeading3ntoc"/>
        <w:rPr>
          <w:lang w:val="en-GB"/>
        </w:rPr>
      </w:pPr>
      <w:bookmarkStart w:id="170" w:name="_Toc467792249"/>
      <w:bookmarkStart w:id="171" w:name="_Toc498606585"/>
      <w:bookmarkStart w:id="172" w:name="_Toc12023802"/>
      <w:r w:rsidRPr="009D1EF2">
        <w:rPr>
          <w:lang w:val="en-GB"/>
        </w:rPr>
        <w:t>BDatSci: General</w:t>
      </w:r>
      <w:bookmarkEnd w:id="170"/>
      <w:bookmarkEnd w:id="171"/>
      <w:bookmarkEnd w:id="172"/>
      <w:r w:rsidRPr="009D1EF2">
        <w:rPr>
          <w:lang w:val="en-GB"/>
        </w:rPr>
        <w:t xml:space="preserve"> </w:t>
      </w:r>
    </w:p>
    <w:p w14:paraId="5EBBCD06" w14:textId="0003CEA8" w:rsidR="00A8234F" w:rsidRPr="009D1EF2" w:rsidRDefault="00403A7C" w:rsidP="00403A7C">
      <w:pPr>
        <w:pStyle w:val="jbHeading5"/>
        <w:rPr>
          <w:lang w:val="en-GB"/>
        </w:rPr>
      </w:pPr>
      <w:r w:rsidRPr="009D1EF2">
        <w:rPr>
          <w:lang w:val="en-GB"/>
        </w:rPr>
        <w:t xml:space="preserve">Specific </w:t>
      </w:r>
      <w:r w:rsidR="00A8234F" w:rsidRPr="009D1EF2">
        <w:rPr>
          <w:lang w:val="en-GB"/>
        </w:rPr>
        <w:t xml:space="preserve">Admission </w:t>
      </w:r>
      <w:r w:rsidRPr="009D1EF2">
        <w:rPr>
          <w:lang w:val="en-GB"/>
        </w:rPr>
        <w:t>R</w:t>
      </w:r>
      <w:r w:rsidR="00A8234F" w:rsidRPr="009D1EF2">
        <w:rPr>
          <w:lang w:val="en-GB"/>
        </w:rPr>
        <w:t>equirements</w:t>
      </w:r>
    </w:p>
    <w:p w14:paraId="65B54CB9" w14:textId="77777777" w:rsidR="00A8234F" w:rsidRPr="009D1EF2" w:rsidRDefault="00A8234F" w:rsidP="00AE0E4F">
      <w:pPr>
        <w:pStyle w:val="jbBulletLevel10"/>
        <w:rPr>
          <w:lang w:val="en-GB"/>
        </w:rPr>
      </w:pPr>
      <w:r w:rsidRPr="009D1EF2">
        <w:rPr>
          <w:lang w:val="en-GB"/>
        </w:rPr>
        <w:t xml:space="preserve">Overall NSC average of at least 80%, excluding Life Orientation </w:t>
      </w:r>
    </w:p>
    <w:p w14:paraId="774D4479" w14:textId="77777777" w:rsidR="00A8234F" w:rsidRPr="009D1EF2" w:rsidRDefault="00A8234F" w:rsidP="00AE0E4F">
      <w:pPr>
        <w:pStyle w:val="jbBulletLevel10"/>
        <w:rPr>
          <w:lang w:val="en-GB"/>
        </w:rPr>
      </w:pPr>
      <w:r w:rsidRPr="009D1EF2">
        <w:rPr>
          <w:lang w:val="en-GB"/>
        </w:rPr>
        <w:t xml:space="preserve">Mathematics 80% </w:t>
      </w:r>
    </w:p>
    <w:p w14:paraId="6A48CC0B" w14:textId="77777777" w:rsidR="00A8234F" w:rsidRPr="009D1EF2" w:rsidRDefault="00A8234F" w:rsidP="00AE0E4F">
      <w:pPr>
        <w:pStyle w:val="jbBulletLevel10"/>
        <w:rPr>
          <w:lang w:val="en-GB"/>
        </w:rPr>
      </w:pPr>
      <w:r w:rsidRPr="009D1EF2">
        <w:rPr>
          <w:lang w:val="en-GB"/>
        </w:rPr>
        <w:t>One of the following:</w:t>
      </w:r>
    </w:p>
    <w:p w14:paraId="05C8A607" w14:textId="77777777" w:rsidR="00A8234F" w:rsidRPr="009D1EF2" w:rsidRDefault="00A8234F" w:rsidP="00AE0E4F">
      <w:pPr>
        <w:pStyle w:val="jbBulletLevel2"/>
        <w:rPr>
          <w:lang w:val="en-GB"/>
        </w:rPr>
      </w:pPr>
      <w:r w:rsidRPr="009D1EF2">
        <w:rPr>
          <w:lang w:val="en-GB"/>
        </w:rPr>
        <w:t xml:space="preserve">Afrikaans Home Language 60% </w:t>
      </w:r>
      <w:r w:rsidRPr="009D1EF2">
        <w:rPr>
          <w:i/>
          <w:lang w:val="en-GB"/>
        </w:rPr>
        <w:t>or</w:t>
      </w:r>
      <w:r w:rsidRPr="009D1EF2">
        <w:rPr>
          <w:b/>
          <w:lang w:val="en-GB"/>
        </w:rPr>
        <w:t xml:space="preserve"> </w:t>
      </w:r>
    </w:p>
    <w:p w14:paraId="7D9620D3" w14:textId="77777777" w:rsidR="00A8234F" w:rsidRPr="009D1EF2" w:rsidRDefault="00A8234F" w:rsidP="00AE0E4F">
      <w:pPr>
        <w:pStyle w:val="jbBulletLevel2"/>
        <w:rPr>
          <w:lang w:val="en-GB"/>
        </w:rPr>
      </w:pPr>
      <w:r w:rsidRPr="009D1EF2">
        <w:rPr>
          <w:lang w:val="en-GB"/>
        </w:rPr>
        <w:t xml:space="preserve">English Home Language 60% </w:t>
      </w:r>
      <w:r w:rsidRPr="009D1EF2">
        <w:rPr>
          <w:i/>
          <w:lang w:val="en-GB"/>
        </w:rPr>
        <w:t>or</w:t>
      </w:r>
      <w:r w:rsidRPr="009D1EF2">
        <w:rPr>
          <w:lang w:val="en-GB"/>
        </w:rPr>
        <w:t xml:space="preserve"> </w:t>
      </w:r>
    </w:p>
    <w:p w14:paraId="03762708" w14:textId="77777777" w:rsidR="00A8234F" w:rsidRPr="009D1EF2" w:rsidRDefault="00A8234F" w:rsidP="00AE0E4F">
      <w:pPr>
        <w:pStyle w:val="jbBulletLevel2"/>
        <w:rPr>
          <w:lang w:val="en-GB"/>
        </w:rPr>
      </w:pPr>
      <w:r w:rsidRPr="009D1EF2">
        <w:rPr>
          <w:lang w:val="en-GB"/>
        </w:rPr>
        <w:t xml:space="preserve">Afrikaans First Additional Language 75% </w:t>
      </w:r>
      <w:r w:rsidRPr="009D1EF2">
        <w:rPr>
          <w:i/>
          <w:lang w:val="en-GB"/>
        </w:rPr>
        <w:t>or</w:t>
      </w:r>
    </w:p>
    <w:p w14:paraId="66C4126E" w14:textId="77777777" w:rsidR="00A8234F" w:rsidRPr="009D1EF2" w:rsidRDefault="00A8234F" w:rsidP="00AE0E4F">
      <w:pPr>
        <w:pStyle w:val="jbBulletLevel2"/>
        <w:rPr>
          <w:lang w:val="en-GB"/>
        </w:rPr>
      </w:pPr>
      <w:r w:rsidRPr="009D1EF2">
        <w:rPr>
          <w:lang w:val="en-GB"/>
        </w:rPr>
        <w:t>English First Additional Language 75%</w:t>
      </w:r>
    </w:p>
    <w:p w14:paraId="0B03EC77" w14:textId="77777777" w:rsidR="00A8234F" w:rsidRPr="009D1EF2" w:rsidRDefault="00A8234F" w:rsidP="00AE0E4F">
      <w:pPr>
        <w:pStyle w:val="jbHeading5"/>
        <w:rPr>
          <w:lang w:val="en-GB"/>
        </w:rPr>
      </w:pPr>
      <w:r w:rsidRPr="009D1EF2">
        <w:rPr>
          <w:lang w:val="en-GB"/>
        </w:rPr>
        <w:t>Duration of programme</w:t>
      </w:r>
    </w:p>
    <w:p w14:paraId="3093574A" w14:textId="77777777" w:rsidR="00A8234F" w:rsidRPr="009D1EF2" w:rsidRDefault="00A8234F" w:rsidP="00A8234F">
      <w:pPr>
        <w:pStyle w:val="JB16Para"/>
        <w:rPr>
          <w:lang w:val="en-GB"/>
        </w:rPr>
      </w:pPr>
      <w:r w:rsidRPr="009D1EF2">
        <w:rPr>
          <w:lang w:val="en-GB"/>
        </w:rPr>
        <w:t>Four years</w:t>
      </w:r>
    </w:p>
    <w:p w14:paraId="1F88855B" w14:textId="77777777" w:rsidR="00A8234F" w:rsidRPr="009D1EF2" w:rsidRDefault="00A8234F" w:rsidP="00AE0E4F">
      <w:pPr>
        <w:pStyle w:val="jbHeading5"/>
        <w:rPr>
          <w:lang w:val="en-GB"/>
        </w:rPr>
      </w:pPr>
      <w:r w:rsidRPr="009D1EF2">
        <w:rPr>
          <w:lang w:val="en-GB"/>
        </w:rPr>
        <w:t>Programme structure</w:t>
      </w:r>
    </w:p>
    <w:p w14:paraId="5370B4DF" w14:textId="707B66B5" w:rsidR="00A8234F" w:rsidRPr="009D1EF2" w:rsidRDefault="00A8234F" w:rsidP="00A8234F">
      <w:pPr>
        <w:pStyle w:val="JB16Para"/>
        <w:rPr>
          <w:lang w:val="en-GB"/>
        </w:rPr>
      </w:pPr>
      <w:r w:rsidRPr="009D1EF2">
        <w:rPr>
          <w:lang w:val="en-GB"/>
        </w:rPr>
        <w:t xml:space="preserve">The BDatSci programme consists of a set of compulsory core modules on all year levels foundational to the field of Data Science and further offers you a relatively free choice of modules to enable you to focus on a very specific field within the Data Science environment. In choosing your modules, please take note of the stipulations regarding timetable clashes </w:t>
      </w:r>
      <w:r w:rsidR="001F2DC0" w:rsidRPr="009D1EF2">
        <w:rPr>
          <w:lang w:val="en-GB"/>
        </w:rPr>
        <w:t>as may be applicable</w:t>
      </w:r>
      <w:r w:rsidRPr="009D1EF2">
        <w:rPr>
          <w:lang w:val="en-GB"/>
        </w:rPr>
        <w:t>.</w:t>
      </w:r>
    </w:p>
    <w:p w14:paraId="25D7AD6C" w14:textId="77777777" w:rsidR="00A8234F" w:rsidRPr="009D1EF2" w:rsidRDefault="00A8234F" w:rsidP="00A8234F">
      <w:pPr>
        <w:pStyle w:val="JB16Para"/>
        <w:keepNext/>
        <w:rPr>
          <w:lang w:val="en-GB"/>
        </w:rPr>
      </w:pPr>
      <w:r w:rsidRPr="009D1EF2">
        <w:rPr>
          <w:lang w:val="en-GB"/>
        </w:rPr>
        <w:t>It is also possible within this programme to focus on a specific area of study, called a focal area. You register for BDatSci in the faculty that offers that focal area.</w:t>
      </w:r>
    </w:p>
    <w:p w14:paraId="5E24DCFA" w14:textId="77777777" w:rsidR="00A8234F" w:rsidRPr="009D1EF2" w:rsidRDefault="00A8234F" w:rsidP="00A8234F">
      <w:pPr>
        <w:pStyle w:val="JB16Head5"/>
        <w:rPr>
          <w:lang w:val="en-GB"/>
        </w:rPr>
      </w:pPr>
      <w:r w:rsidRPr="009D1EF2">
        <w:rPr>
          <w:lang w:val="en-GB"/>
        </w:rPr>
        <w:t>Focal areas</w:t>
      </w:r>
    </w:p>
    <w:p w14:paraId="473E4D5E" w14:textId="77777777" w:rsidR="00A8234F" w:rsidRPr="009D1EF2" w:rsidRDefault="00A8234F" w:rsidP="00A8234F">
      <w:pPr>
        <w:pStyle w:val="JB16Para"/>
        <w:rPr>
          <w:b/>
          <w:lang w:val="en-GB"/>
        </w:rPr>
      </w:pPr>
      <w:r w:rsidRPr="009D1EF2">
        <w:rPr>
          <w:lang w:val="en-GB"/>
        </w:rPr>
        <w:t>The objective of focal areas is to help you choose a specific career focus within the BDatSci programme. The focal area is not a programme, and the module combinations are only recommendations for you to make more focussed module choices. The module choices in the tables describing each focal area fit in with lecture and assessment timetables. However, there are compulsory modules that should be taken within each focal area.</w:t>
      </w:r>
    </w:p>
    <w:p w14:paraId="6E0ADE77" w14:textId="77777777" w:rsidR="002D131C" w:rsidRDefault="002D131C">
      <w:pPr>
        <w:spacing w:before="0" w:after="160" w:line="259" w:lineRule="auto"/>
        <w:jc w:val="left"/>
        <w:rPr>
          <w:rFonts w:ascii="Times New Roman" w:eastAsia="Times New Roman" w:hAnsi="Times New Roman" w:cs="Times New Roman"/>
          <w:lang w:val="en-GB" w:eastAsia="en-ZA"/>
        </w:rPr>
      </w:pPr>
      <w:r>
        <w:rPr>
          <w:lang w:val="en-GB"/>
        </w:rPr>
        <w:br w:type="page"/>
      </w:r>
    </w:p>
    <w:p w14:paraId="3C2AF43A" w14:textId="4501B85F" w:rsidR="00A8234F" w:rsidRPr="009D1EF2" w:rsidRDefault="00A8234F" w:rsidP="00A8234F">
      <w:pPr>
        <w:pStyle w:val="JB16Para"/>
        <w:rPr>
          <w:lang w:val="en-GB"/>
        </w:rPr>
      </w:pPr>
      <w:r w:rsidRPr="009D1EF2">
        <w:rPr>
          <w:lang w:val="en-GB"/>
        </w:rPr>
        <w:lastRenderedPageBreak/>
        <w:t xml:space="preserve">There are eight focal areas within the BDatSci programme, one of which resides within the Faculty of Arts and Social Sciences. The eight focal areas of BDatSci are given below with an indication of the faculty calendar part in brackets that contains the programme structure of each focal area: </w:t>
      </w:r>
    </w:p>
    <w:p w14:paraId="56E8302F" w14:textId="77777777" w:rsidR="00A8234F" w:rsidRPr="009D1EF2" w:rsidRDefault="00A8234F" w:rsidP="00AE0E4F">
      <w:pPr>
        <w:pStyle w:val="jbBulletLevel10"/>
        <w:rPr>
          <w:lang w:val="en-GB"/>
        </w:rPr>
      </w:pPr>
      <w:r w:rsidRPr="009D1EF2">
        <w:rPr>
          <w:lang w:val="en-GB"/>
        </w:rPr>
        <w:t>Statistical Learning (Faculty of Economic and Management Sciences);</w:t>
      </w:r>
    </w:p>
    <w:p w14:paraId="248D501F" w14:textId="77777777" w:rsidR="00A8234F" w:rsidRPr="009D1EF2" w:rsidRDefault="00A8234F" w:rsidP="00AE0E4F">
      <w:pPr>
        <w:pStyle w:val="jbBulletLevel10"/>
        <w:rPr>
          <w:lang w:val="en-GB"/>
        </w:rPr>
      </w:pPr>
      <w:r w:rsidRPr="009D1EF2">
        <w:rPr>
          <w:lang w:val="en-GB"/>
        </w:rPr>
        <w:t>Analytics and Optimisation (Faculty of Economic and Management Sciences);</w:t>
      </w:r>
    </w:p>
    <w:p w14:paraId="5C476EF5" w14:textId="77777777" w:rsidR="00A8234F" w:rsidRPr="009D1EF2" w:rsidRDefault="00A8234F" w:rsidP="00AE0E4F">
      <w:pPr>
        <w:pStyle w:val="jbBulletLevel10"/>
        <w:rPr>
          <w:lang w:val="en-GB"/>
        </w:rPr>
      </w:pPr>
      <w:r w:rsidRPr="009D1EF2">
        <w:rPr>
          <w:lang w:val="en-GB"/>
        </w:rPr>
        <w:t>Behavioural Economics (Faculty of Economic and Management Sciences);</w:t>
      </w:r>
    </w:p>
    <w:p w14:paraId="3B788199" w14:textId="77777777" w:rsidR="00A8234F" w:rsidRPr="009D1EF2" w:rsidRDefault="00A8234F" w:rsidP="00AE0E4F">
      <w:pPr>
        <w:pStyle w:val="jbBulletLevel10"/>
        <w:rPr>
          <w:lang w:val="en-GB"/>
        </w:rPr>
      </w:pPr>
      <w:r w:rsidRPr="009D1EF2">
        <w:rPr>
          <w:lang w:val="en-GB"/>
        </w:rPr>
        <w:t>Computer Science (Faculty of Science);</w:t>
      </w:r>
    </w:p>
    <w:p w14:paraId="1910A732" w14:textId="77777777" w:rsidR="00A8234F" w:rsidRPr="009D1EF2" w:rsidRDefault="00A8234F" w:rsidP="00AE0E4F">
      <w:pPr>
        <w:pStyle w:val="jbBulletLevel10"/>
        <w:rPr>
          <w:lang w:val="en-GB"/>
        </w:rPr>
      </w:pPr>
      <w:r w:rsidRPr="009D1EF2">
        <w:rPr>
          <w:lang w:val="en-GB"/>
        </w:rPr>
        <w:t>Applied Mathematics (Faculty of Science);</w:t>
      </w:r>
    </w:p>
    <w:p w14:paraId="2EEAF01F" w14:textId="77777777" w:rsidR="00A8234F" w:rsidRPr="009D1EF2" w:rsidRDefault="00A8234F" w:rsidP="00AE0E4F">
      <w:pPr>
        <w:pStyle w:val="jbBulletLevel10"/>
        <w:rPr>
          <w:lang w:val="en-GB"/>
        </w:rPr>
      </w:pPr>
      <w:r w:rsidRPr="009D1EF2">
        <w:rPr>
          <w:lang w:val="en-GB"/>
        </w:rPr>
        <w:t>Statistical Physics (Faculty of Science);</w:t>
      </w:r>
    </w:p>
    <w:p w14:paraId="060AAFA1" w14:textId="77777777" w:rsidR="00A8234F" w:rsidRPr="009D1EF2" w:rsidRDefault="00A8234F" w:rsidP="00AE0E4F">
      <w:pPr>
        <w:pStyle w:val="jbBulletLevel10"/>
        <w:rPr>
          <w:lang w:val="en-GB"/>
        </w:rPr>
      </w:pPr>
      <w:r w:rsidRPr="009D1EF2">
        <w:rPr>
          <w:lang w:val="en-GB"/>
        </w:rPr>
        <w:t>Geoinformatics (Faculty of Arts and Social Sciences) and;</w:t>
      </w:r>
    </w:p>
    <w:p w14:paraId="63006936" w14:textId="77777777" w:rsidR="00A8234F" w:rsidRPr="009D1EF2" w:rsidRDefault="00A8234F" w:rsidP="00AE0E4F">
      <w:pPr>
        <w:pStyle w:val="jbBulletLevel10"/>
        <w:rPr>
          <w:lang w:val="en-GB"/>
        </w:rPr>
      </w:pPr>
      <w:r w:rsidRPr="009D1EF2">
        <w:rPr>
          <w:lang w:val="en-GB"/>
        </w:rPr>
        <w:t>Statistical Genetics (Faculty of AgriSciences)</w:t>
      </w:r>
    </w:p>
    <w:p w14:paraId="21D11F86" w14:textId="77777777" w:rsidR="00A8234F" w:rsidRPr="009D1EF2" w:rsidRDefault="00A8234F" w:rsidP="00E3369C">
      <w:pPr>
        <w:pStyle w:val="jbSpacer6"/>
        <w:rPr>
          <w:lang w:val="en-GB"/>
        </w:rPr>
      </w:pPr>
    </w:p>
    <w:p w14:paraId="6EB32886" w14:textId="3E5BF526" w:rsidR="00A8234F" w:rsidRPr="009D1EF2" w:rsidRDefault="00A8234F" w:rsidP="00A8234F">
      <w:pPr>
        <w:pStyle w:val="JB16Para"/>
        <w:rPr>
          <w:lang w:val="en-GB"/>
        </w:rPr>
      </w:pPr>
      <w:r w:rsidRPr="009D1EF2">
        <w:rPr>
          <w:lang w:val="en-GB"/>
        </w:rPr>
        <w:t>Further information can be obtained at www.sun.ac.za/datascience.</w:t>
      </w:r>
    </w:p>
    <w:p w14:paraId="6A269C81" w14:textId="74C68ED5" w:rsidR="00A8234F" w:rsidRPr="009D1EF2" w:rsidRDefault="00A8234F" w:rsidP="00AE0E4F">
      <w:pPr>
        <w:pStyle w:val="jbHeading5"/>
        <w:rPr>
          <w:lang w:val="en-GB"/>
        </w:rPr>
      </w:pPr>
      <w:r w:rsidRPr="009D1EF2">
        <w:rPr>
          <w:lang w:val="en-GB"/>
        </w:rPr>
        <w:t>Focal area</w:t>
      </w:r>
      <w:bookmarkEnd w:id="165"/>
      <w:bookmarkEnd w:id="166"/>
      <w:bookmarkEnd w:id="167"/>
      <w:bookmarkEnd w:id="168"/>
      <w:r w:rsidRPr="009D1EF2">
        <w:rPr>
          <w:lang w:val="en-GB"/>
        </w:rPr>
        <w:t>: Geoinformatics</w:t>
      </w:r>
      <w:r w:rsidR="00DC2A7E" w:rsidRPr="009D1EF2">
        <w:rPr>
          <w:lang w:val="en-GB"/>
        </w:rPr>
        <w:t xml:space="preserve"> within the Faculty of Arts and Social Sciences</w:t>
      </w:r>
      <w:r w:rsidRPr="009D1EF2">
        <w:rPr>
          <w:lang w:val="en-GB"/>
        </w:rPr>
        <w:t xml:space="preserve"> </w:t>
      </w:r>
    </w:p>
    <w:p w14:paraId="664EFC91" w14:textId="77777777" w:rsidR="00A8234F" w:rsidRPr="009D1EF2" w:rsidRDefault="00A8234F" w:rsidP="00521AF5">
      <w:pPr>
        <w:pStyle w:val="JB16Para"/>
        <w:rPr>
          <w:rStyle w:val="Strong"/>
          <w:lang w:val="en-GB"/>
        </w:rPr>
      </w:pPr>
      <w:r w:rsidRPr="009D1EF2">
        <w:rPr>
          <w:rStyle w:val="Strong"/>
          <w:lang w:val="en-GB"/>
        </w:rPr>
        <w:t>(Home Department: Geography and Information Science)</w:t>
      </w:r>
    </w:p>
    <w:p w14:paraId="45D41EC8" w14:textId="61C5DB5F" w:rsidR="00A8234F" w:rsidRPr="009D1EF2" w:rsidRDefault="00A8234F" w:rsidP="00A8234F">
      <w:pPr>
        <w:pStyle w:val="JB16Para"/>
        <w:keepNext/>
        <w:keepLines/>
        <w:rPr>
          <w:lang w:val="en-GB"/>
        </w:rPr>
      </w:pPr>
      <w:r w:rsidRPr="009D1EF2">
        <w:rPr>
          <w:lang w:val="en-GB"/>
        </w:rPr>
        <w:t>Geoinformatics is the science and technology dealing with the structure and character of spatial information, its capture, its classification and qualification, its storage, processing, portrayal, and dissemination.</w:t>
      </w:r>
    </w:p>
    <w:p w14:paraId="64651814" w14:textId="7F01E6F3" w:rsidR="00935E49" w:rsidRPr="009D1EF2" w:rsidRDefault="00935E49" w:rsidP="00935E49">
      <w:pPr>
        <w:pStyle w:val="jbHeading5"/>
        <w:rPr>
          <w:lang w:val="en-GB"/>
        </w:rPr>
      </w:pPr>
      <w:r w:rsidRPr="009D1EF2">
        <w:rPr>
          <w:lang w:val="en-GB"/>
        </w:rPr>
        <w:t xml:space="preserve">Module combinations in the focal area: Geoinformatics </w:t>
      </w:r>
    </w:p>
    <w:p w14:paraId="7E7DB6CE" w14:textId="271E282D" w:rsidR="00521AF5" w:rsidRPr="009D1EF2" w:rsidRDefault="00521AF5" w:rsidP="00A8234F">
      <w:pPr>
        <w:pStyle w:val="JB16Para"/>
        <w:keepNext/>
        <w:keepLines/>
        <w:rPr>
          <w:lang w:val="en-GB"/>
        </w:rPr>
      </w:pPr>
      <w:r w:rsidRPr="009D1EF2">
        <w:rPr>
          <w:lang w:val="en-GB"/>
        </w:rPr>
        <w:t>Please note that some of the modules in this table</w:t>
      </w:r>
      <w:r w:rsidR="00727F59" w:rsidRPr="009D1EF2">
        <w:rPr>
          <w:lang w:val="en-GB"/>
        </w:rPr>
        <w:t xml:space="preserve"> are in other faculties than the Faculty of Arts and Social Sciences</w:t>
      </w:r>
      <w:r w:rsidR="003C3067" w:rsidRPr="009D1EF2">
        <w:rPr>
          <w:lang w:val="en-GB"/>
        </w:rPr>
        <w:t>. The module contents for these modules are in the Calendar parts of the faculties concerned.</w:t>
      </w:r>
      <w:r w:rsidRPr="009D1EF2">
        <w:rPr>
          <w:lang w:val="en-GB"/>
        </w:rPr>
        <w:t xml:space="preserve"> </w:t>
      </w:r>
    </w:p>
    <w:p w14:paraId="75ADBCD7" w14:textId="77777777" w:rsidR="00A8234F" w:rsidRPr="009D1EF2" w:rsidRDefault="00A8234F" w:rsidP="004B5A14">
      <w:pPr>
        <w:pStyle w:val="jbSpacer3"/>
        <w:rPr>
          <w:lang w:val="en-GB"/>
        </w:rPr>
      </w:pPr>
    </w:p>
    <w:tbl>
      <w:tblPr>
        <w:tblStyle w:val="JBTableFocus"/>
        <w:tblW w:w="9070" w:type="dxa"/>
        <w:tblLook w:val="04A0" w:firstRow="1" w:lastRow="0" w:firstColumn="1" w:lastColumn="0" w:noHBand="0" w:noVBand="1"/>
      </w:tblPr>
      <w:tblGrid>
        <w:gridCol w:w="2367"/>
        <w:gridCol w:w="2266"/>
        <w:gridCol w:w="2267"/>
        <w:gridCol w:w="2170"/>
      </w:tblGrid>
      <w:tr w:rsidR="00A8234F" w:rsidRPr="009D1EF2" w14:paraId="1EAC39D8" w14:textId="77777777" w:rsidTr="00FA6284">
        <w:trPr>
          <w:cnfStyle w:val="100000000000" w:firstRow="1" w:lastRow="0" w:firstColumn="0" w:lastColumn="0" w:oddVBand="0" w:evenVBand="0" w:oddHBand="0" w:evenHBand="0" w:firstRowFirstColumn="0" w:firstRowLastColumn="0" w:lastRowFirstColumn="0" w:lastRowLastColumn="0"/>
          <w:tblHeader/>
        </w:trPr>
        <w:tc>
          <w:tcPr>
            <w:tcW w:w="7792" w:type="dxa"/>
            <w:gridSpan w:val="3"/>
            <w:tcBorders>
              <w:top w:val="single" w:sz="4" w:space="0" w:color="auto"/>
              <w:left w:val="single" w:sz="4" w:space="0" w:color="auto"/>
              <w:bottom w:val="single" w:sz="4" w:space="0" w:color="auto"/>
              <w:right w:val="nil"/>
            </w:tcBorders>
            <w:hideMark/>
          </w:tcPr>
          <w:p w14:paraId="25326A4F" w14:textId="77777777" w:rsidR="00A8234F" w:rsidRPr="009D1EF2" w:rsidRDefault="00A8234F" w:rsidP="00155709">
            <w:pPr>
              <w:pStyle w:val="JB16Tablebold"/>
              <w:rPr>
                <w:sz w:val="16"/>
                <w:lang w:val="en-GB"/>
              </w:rPr>
            </w:pPr>
            <w:r w:rsidRPr="009D1EF2">
              <w:rPr>
                <w:sz w:val="16"/>
                <w:lang w:val="en-GB"/>
              </w:rPr>
              <w:t xml:space="preserve">                                                        BDatSci</w:t>
            </w:r>
          </w:p>
        </w:tc>
        <w:tc>
          <w:tcPr>
            <w:tcW w:w="2412" w:type="dxa"/>
            <w:tcBorders>
              <w:top w:val="single" w:sz="4" w:space="0" w:color="auto"/>
              <w:left w:val="nil"/>
              <w:bottom w:val="single" w:sz="4" w:space="0" w:color="auto"/>
              <w:right w:val="single" w:sz="4" w:space="0" w:color="auto"/>
            </w:tcBorders>
          </w:tcPr>
          <w:p w14:paraId="1A252940" w14:textId="77777777" w:rsidR="00A8234F" w:rsidRPr="009D1EF2" w:rsidRDefault="00A8234F" w:rsidP="00155709">
            <w:pPr>
              <w:pStyle w:val="JB16Tablebold"/>
              <w:rPr>
                <w:sz w:val="16"/>
                <w:lang w:val="en-GB"/>
              </w:rPr>
            </w:pPr>
          </w:p>
        </w:tc>
      </w:tr>
      <w:tr w:rsidR="00A8234F" w:rsidRPr="009D1EF2" w14:paraId="405FC59B" w14:textId="77777777" w:rsidTr="00FA6284">
        <w:trPr>
          <w:cnfStyle w:val="100000000000" w:firstRow="1" w:lastRow="0" w:firstColumn="0" w:lastColumn="0" w:oddVBand="0" w:evenVBand="0" w:oddHBand="0" w:evenHBand="0" w:firstRowFirstColumn="0" w:firstRowLastColumn="0" w:lastRowFirstColumn="0" w:lastRowLastColumn="0"/>
          <w:tblHeader/>
        </w:trPr>
        <w:tc>
          <w:tcPr>
            <w:tcW w:w="7792" w:type="dxa"/>
            <w:gridSpan w:val="3"/>
            <w:tcBorders>
              <w:top w:val="single" w:sz="4" w:space="0" w:color="auto"/>
              <w:right w:val="nil"/>
            </w:tcBorders>
            <w:hideMark/>
          </w:tcPr>
          <w:p w14:paraId="5033D2C8" w14:textId="77777777" w:rsidR="00A8234F" w:rsidRPr="009D1EF2" w:rsidRDefault="00A8234F" w:rsidP="00155709">
            <w:pPr>
              <w:pStyle w:val="JB16Tablebold"/>
              <w:rPr>
                <w:sz w:val="16"/>
                <w:lang w:val="en-GB"/>
              </w:rPr>
            </w:pPr>
            <w:r w:rsidRPr="009D1EF2">
              <w:rPr>
                <w:sz w:val="16"/>
                <w:lang w:val="en-GB"/>
              </w:rPr>
              <w:t xml:space="preserve">                                                          Focal area: Geoinformatics</w:t>
            </w:r>
          </w:p>
        </w:tc>
        <w:tc>
          <w:tcPr>
            <w:tcW w:w="2412" w:type="dxa"/>
            <w:tcBorders>
              <w:top w:val="single" w:sz="4" w:space="0" w:color="auto"/>
              <w:left w:val="nil"/>
              <w:bottom w:val="single" w:sz="4" w:space="0" w:color="auto"/>
              <w:right w:val="single" w:sz="4" w:space="0" w:color="auto"/>
            </w:tcBorders>
          </w:tcPr>
          <w:p w14:paraId="6F2A2F26" w14:textId="77777777" w:rsidR="00A8234F" w:rsidRPr="009D1EF2" w:rsidRDefault="00A8234F" w:rsidP="00155709">
            <w:pPr>
              <w:pStyle w:val="JB16Tablebold"/>
              <w:rPr>
                <w:sz w:val="16"/>
                <w:lang w:val="en-GB"/>
              </w:rPr>
            </w:pPr>
          </w:p>
        </w:tc>
      </w:tr>
      <w:tr w:rsidR="00A8234F" w:rsidRPr="009D1EF2" w14:paraId="3838D409" w14:textId="77777777" w:rsidTr="00FA6284">
        <w:trPr>
          <w:cnfStyle w:val="100000000000" w:firstRow="1" w:lastRow="0" w:firstColumn="0" w:lastColumn="0" w:oddVBand="0" w:evenVBand="0" w:oddHBand="0" w:evenHBand="0" w:firstRowFirstColumn="0" w:firstRowLastColumn="0" w:lastRowFirstColumn="0" w:lastRowLastColumn="0"/>
          <w:tblHeader/>
        </w:trPr>
        <w:tc>
          <w:tcPr>
            <w:tcW w:w="2689" w:type="dxa"/>
            <w:hideMark/>
          </w:tcPr>
          <w:p w14:paraId="352CAE71" w14:textId="77777777" w:rsidR="00A8234F" w:rsidRPr="009D1EF2" w:rsidRDefault="00A8234F" w:rsidP="00155709">
            <w:pPr>
              <w:pStyle w:val="JB16Tablebold"/>
              <w:rPr>
                <w:sz w:val="16"/>
                <w:lang w:val="en-GB"/>
              </w:rPr>
            </w:pPr>
            <w:r w:rsidRPr="009D1EF2">
              <w:rPr>
                <w:sz w:val="16"/>
                <w:lang w:val="en-GB"/>
              </w:rPr>
              <w:t>First year</w:t>
            </w:r>
          </w:p>
          <w:p w14:paraId="0E2CE472" w14:textId="77777777" w:rsidR="00A8234F" w:rsidRPr="009D1EF2" w:rsidRDefault="00A8234F" w:rsidP="00155709">
            <w:pPr>
              <w:pStyle w:val="JB16Tablebold"/>
              <w:rPr>
                <w:sz w:val="16"/>
                <w:lang w:val="en-GB"/>
              </w:rPr>
            </w:pPr>
            <w:r w:rsidRPr="009D1EF2">
              <w:rPr>
                <w:sz w:val="16"/>
                <w:lang w:val="en-GB"/>
              </w:rPr>
              <w:t>(120/128 credits)</w:t>
            </w:r>
          </w:p>
        </w:tc>
        <w:tc>
          <w:tcPr>
            <w:tcW w:w="2551" w:type="dxa"/>
            <w:hideMark/>
          </w:tcPr>
          <w:p w14:paraId="6B449026" w14:textId="77777777" w:rsidR="00A8234F" w:rsidRPr="009D1EF2" w:rsidRDefault="00A8234F" w:rsidP="00155709">
            <w:pPr>
              <w:pStyle w:val="JB16Tablebold"/>
              <w:rPr>
                <w:sz w:val="16"/>
                <w:lang w:val="en-GB"/>
              </w:rPr>
            </w:pPr>
            <w:r w:rsidRPr="009D1EF2">
              <w:rPr>
                <w:sz w:val="16"/>
                <w:lang w:val="en-GB"/>
              </w:rPr>
              <w:t>Second year</w:t>
            </w:r>
          </w:p>
          <w:p w14:paraId="405AFE7C" w14:textId="77777777" w:rsidR="00A8234F" w:rsidRPr="009D1EF2" w:rsidRDefault="00A8234F" w:rsidP="00155709">
            <w:pPr>
              <w:pStyle w:val="JB16Tablebold"/>
              <w:rPr>
                <w:sz w:val="16"/>
                <w:lang w:val="en-GB"/>
              </w:rPr>
            </w:pPr>
            <w:r w:rsidRPr="009D1EF2">
              <w:rPr>
                <w:sz w:val="16"/>
                <w:lang w:val="en-GB"/>
              </w:rPr>
              <w:t>(128 credits)</w:t>
            </w:r>
          </w:p>
        </w:tc>
        <w:tc>
          <w:tcPr>
            <w:tcW w:w="2552" w:type="dxa"/>
            <w:hideMark/>
          </w:tcPr>
          <w:p w14:paraId="7DE1BE79" w14:textId="77777777" w:rsidR="00A8234F" w:rsidRPr="009D1EF2" w:rsidRDefault="00A8234F" w:rsidP="00155709">
            <w:pPr>
              <w:pStyle w:val="JB16Tablebold"/>
              <w:rPr>
                <w:sz w:val="16"/>
                <w:lang w:val="en-GB"/>
              </w:rPr>
            </w:pPr>
            <w:r w:rsidRPr="009D1EF2">
              <w:rPr>
                <w:sz w:val="16"/>
                <w:lang w:val="en-GB"/>
              </w:rPr>
              <w:t>Third year</w:t>
            </w:r>
          </w:p>
          <w:p w14:paraId="58552995" w14:textId="77777777" w:rsidR="00A8234F" w:rsidRPr="009D1EF2" w:rsidRDefault="00A8234F" w:rsidP="00155709">
            <w:pPr>
              <w:pStyle w:val="JB16Tablebold"/>
              <w:rPr>
                <w:sz w:val="16"/>
                <w:lang w:val="en-GB"/>
              </w:rPr>
            </w:pPr>
            <w:r w:rsidRPr="009D1EF2">
              <w:rPr>
                <w:sz w:val="16"/>
                <w:lang w:val="en-GB"/>
              </w:rPr>
              <w:t>(128 credits)</w:t>
            </w:r>
          </w:p>
        </w:tc>
        <w:tc>
          <w:tcPr>
            <w:tcW w:w="2412" w:type="dxa"/>
            <w:tcBorders>
              <w:top w:val="single" w:sz="4" w:space="0" w:color="auto"/>
            </w:tcBorders>
          </w:tcPr>
          <w:p w14:paraId="56291C42" w14:textId="693D85C3" w:rsidR="00A8234F" w:rsidRPr="009D1EF2" w:rsidRDefault="00A8234F" w:rsidP="00155709">
            <w:pPr>
              <w:pStyle w:val="JB16Tablebold"/>
              <w:rPr>
                <w:sz w:val="16"/>
                <w:lang w:val="en-GB"/>
              </w:rPr>
            </w:pPr>
            <w:r w:rsidRPr="009D1EF2">
              <w:rPr>
                <w:sz w:val="16"/>
                <w:lang w:val="en-GB"/>
              </w:rPr>
              <w:t>Fourth year</w:t>
            </w:r>
            <w:r w:rsidR="006870F5" w:rsidRPr="009D1EF2">
              <w:rPr>
                <w:sz w:val="16"/>
                <w:lang w:val="en-GB"/>
              </w:rPr>
              <w:t>*</w:t>
            </w:r>
          </w:p>
          <w:p w14:paraId="022DF5BC" w14:textId="77777777" w:rsidR="00A8234F" w:rsidRPr="009D1EF2" w:rsidRDefault="00A8234F" w:rsidP="00155709">
            <w:pPr>
              <w:pStyle w:val="JB16Tablebold"/>
              <w:rPr>
                <w:sz w:val="16"/>
                <w:lang w:val="en-GB"/>
              </w:rPr>
            </w:pPr>
            <w:r w:rsidRPr="009D1EF2">
              <w:rPr>
                <w:sz w:val="16"/>
                <w:lang w:val="en-GB"/>
              </w:rPr>
              <w:t>(142 credits)</w:t>
            </w:r>
          </w:p>
        </w:tc>
      </w:tr>
      <w:tr w:rsidR="00A8234F" w:rsidRPr="009D1EF2" w14:paraId="317DEE85" w14:textId="77777777" w:rsidTr="00FA6284">
        <w:tc>
          <w:tcPr>
            <w:tcW w:w="2689" w:type="dxa"/>
            <w:tcMar>
              <w:right w:w="28" w:type="dxa"/>
            </w:tcMar>
          </w:tcPr>
          <w:p w14:paraId="772B3396" w14:textId="77777777" w:rsidR="00A8234F" w:rsidRPr="009D1EF2" w:rsidRDefault="00A8234F" w:rsidP="00155709">
            <w:pPr>
              <w:pStyle w:val="JB16Tablebold"/>
              <w:rPr>
                <w:sz w:val="16"/>
                <w:lang w:val="en-GB"/>
              </w:rPr>
            </w:pPr>
            <w:r w:rsidRPr="009D1EF2">
              <w:rPr>
                <w:sz w:val="16"/>
                <w:lang w:val="en-GB"/>
              </w:rPr>
              <w:t>Compulsory modules</w:t>
            </w:r>
          </w:p>
          <w:p w14:paraId="4F66FBED" w14:textId="77777777" w:rsidR="00A8234F" w:rsidRPr="009D1EF2" w:rsidRDefault="00A8234F" w:rsidP="00155709">
            <w:pPr>
              <w:pStyle w:val="JB16TableFocusmods"/>
              <w:rPr>
                <w:sz w:val="16"/>
                <w:lang w:val="en-GB"/>
              </w:rPr>
            </w:pPr>
            <w:r w:rsidRPr="009D1EF2">
              <w:rPr>
                <w:sz w:val="16"/>
                <w:lang w:val="en-GB"/>
              </w:rPr>
              <w:t xml:space="preserve">Computer Science 113(16) </w:t>
            </w:r>
            <w:r w:rsidRPr="009D1EF2">
              <w:rPr>
                <w:i/>
                <w:iCs/>
                <w:sz w:val="16"/>
                <w:lang w:val="en-GB"/>
              </w:rPr>
              <w:t>or</w:t>
            </w:r>
            <w:r w:rsidRPr="009D1EF2">
              <w:rPr>
                <w:sz w:val="16"/>
                <w:lang w:val="en-GB"/>
              </w:rPr>
              <w:t xml:space="preserve"> 114(16) </w:t>
            </w:r>
          </w:p>
          <w:p w14:paraId="3CDB8572" w14:textId="77777777" w:rsidR="00A8234F" w:rsidRPr="009D1EF2" w:rsidRDefault="00A8234F" w:rsidP="00155709">
            <w:pPr>
              <w:pStyle w:val="JB16TableFocusmods"/>
              <w:rPr>
                <w:sz w:val="16"/>
                <w:lang w:val="en-GB"/>
              </w:rPr>
            </w:pPr>
            <w:r w:rsidRPr="009D1EF2">
              <w:rPr>
                <w:sz w:val="16"/>
                <w:lang w:val="en-GB"/>
              </w:rPr>
              <w:t>Computer Science 144(16)</w:t>
            </w:r>
          </w:p>
          <w:p w14:paraId="4C9B31CB" w14:textId="77777777" w:rsidR="00A8234F" w:rsidRPr="009D1EF2" w:rsidRDefault="00A8234F" w:rsidP="00155709">
            <w:pPr>
              <w:pStyle w:val="JB16TableFocusmods"/>
              <w:rPr>
                <w:sz w:val="16"/>
                <w:lang w:val="en-GB"/>
              </w:rPr>
            </w:pPr>
            <w:r w:rsidRPr="009D1EF2">
              <w:rPr>
                <w:sz w:val="16"/>
                <w:lang w:val="en-GB"/>
              </w:rPr>
              <w:t>Data Science 141(16)</w:t>
            </w:r>
          </w:p>
          <w:p w14:paraId="78D2083E" w14:textId="77777777" w:rsidR="00A8234F" w:rsidRPr="009D1EF2" w:rsidRDefault="00A8234F" w:rsidP="00155709">
            <w:pPr>
              <w:pStyle w:val="JB16TableFocusmods"/>
              <w:rPr>
                <w:sz w:val="16"/>
                <w:lang w:val="en-GB"/>
              </w:rPr>
            </w:pPr>
            <w:r w:rsidRPr="009D1EF2">
              <w:rPr>
                <w:sz w:val="16"/>
                <w:lang w:val="en-GB"/>
              </w:rPr>
              <w:t>Mathematics 114(16), 144(16)</w:t>
            </w:r>
          </w:p>
          <w:p w14:paraId="2C932803" w14:textId="77777777" w:rsidR="00A8234F" w:rsidRPr="009D1EF2" w:rsidRDefault="00A8234F" w:rsidP="00155709">
            <w:pPr>
              <w:pStyle w:val="JB16TableFocusmods"/>
              <w:rPr>
                <w:sz w:val="16"/>
                <w:lang w:val="en-GB"/>
              </w:rPr>
            </w:pPr>
            <w:r w:rsidRPr="009D1EF2">
              <w:rPr>
                <w:sz w:val="16"/>
                <w:lang w:val="en-GB"/>
              </w:rPr>
              <w:t>Probability Theory and Statistics 114(16)</w:t>
            </w:r>
          </w:p>
          <w:p w14:paraId="2472CDBD" w14:textId="77777777" w:rsidR="00A8234F" w:rsidRPr="009D1EF2" w:rsidRDefault="00A8234F" w:rsidP="00155709">
            <w:pPr>
              <w:rPr>
                <w:b/>
                <w:sz w:val="16"/>
                <w:lang w:val="en-GB"/>
              </w:rPr>
            </w:pPr>
            <w:r w:rsidRPr="009D1EF2">
              <w:rPr>
                <w:b/>
                <w:sz w:val="16"/>
                <w:lang w:val="en-GB"/>
              </w:rPr>
              <w:t>plus</w:t>
            </w:r>
          </w:p>
          <w:p w14:paraId="634B8C8C" w14:textId="77777777" w:rsidR="00A8234F" w:rsidRPr="009D1EF2" w:rsidRDefault="00A8234F" w:rsidP="00155709">
            <w:pPr>
              <w:rPr>
                <w:sz w:val="16"/>
                <w:lang w:val="en-GB"/>
              </w:rPr>
            </w:pPr>
            <w:r w:rsidRPr="009D1EF2">
              <w:rPr>
                <w:sz w:val="16"/>
                <w:lang w:val="en-GB"/>
              </w:rPr>
              <w:t xml:space="preserve">Actuarial Science 112(8) </w:t>
            </w:r>
            <w:r w:rsidRPr="009D1EF2">
              <w:rPr>
                <w:i/>
                <w:iCs/>
                <w:sz w:val="16"/>
                <w:lang w:val="en-GB"/>
              </w:rPr>
              <w:t>or</w:t>
            </w:r>
          </w:p>
          <w:p w14:paraId="645BBC3C" w14:textId="77777777" w:rsidR="00A8234F" w:rsidRPr="009D1EF2" w:rsidRDefault="00A8234F" w:rsidP="00155709">
            <w:pPr>
              <w:rPr>
                <w:sz w:val="16"/>
                <w:lang w:val="en-GB"/>
              </w:rPr>
            </w:pPr>
            <w:r w:rsidRPr="009D1EF2">
              <w:rPr>
                <w:sz w:val="16"/>
                <w:lang w:val="en-GB"/>
              </w:rPr>
              <w:t>Physics 114(16)</w:t>
            </w:r>
          </w:p>
          <w:p w14:paraId="7E2F2393" w14:textId="20060D73" w:rsidR="00A8234F" w:rsidRPr="009D1EF2" w:rsidRDefault="00A8234F" w:rsidP="00A629C9">
            <w:pPr>
              <w:rPr>
                <w:b/>
                <w:i/>
                <w:sz w:val="16"/>
                <w:lang w:val="en-GB"/>
              </w:rPr>
            </w:pPr>
            <w:r w:rsidRPr="009D1EF2">
              <w:rPr>
                <w:sz w:val="16"/>
                <w:lang w:val="en-GB"/>
              </w:rPr>
              <w:t>Applied Mathematics 144(16)</w:t>
            </w:r>
          </w:p>
        </w:tc>
        <w:tc>
          <w:tcPr>
            <w:tcW w:w="2551" w:type="dxa"/>
            <w:tcMar>
              <w:right w:w="57" w:type="dxa"/>
            </w:tcMar>
          </w:tcPr>
          <w:p w14:paraId="7174C652" w14:textId="77777777" w:rsidR="00A8234F" w:rsidRPr="009D1EF2" w:rsidRDefault="00A8234F" w:rsidP="00155709">
            <w:pPr>
              <w:pStyle w:val="JB16Tablebold"/>
              <w:rPr>
                <w:sz w:val="16"/>
                <w:lang w:val="en-GB"/>
              </w:rPr>
            </w:pPr>
            <w:r w:rsidRPr="009D1EF2">
              <w:rPr>
                <w:sz w:val="16"/>
                <w:lang w:val="en-GB"/>
              </w:rPr>
              <w:t>Compulsory modules</w:t>
            </w:r>
          </w:p>
          <w:p w14:paraId="27E924D0" w14:textId="77777777" w:rsidR="00A8234F" w:rsidRPr="009D1EF2" w:rsidRDefault="00A8234F" w:rsidP="00155709">
            <w:pPr>
              <w:pStyle w:val="JB16TableFocusmods"/>
              <w:rPr>
                <w:sz w:val="16"/>
                <w:lang w:val="en-GB"/>
              </w:rPr>
            </w:pPr>
            <w:r w:rsidRPr="009D1EF2">
              <w:rPr>
                <w:sz w:val="16"/>
                <w:lang w:val="en-GB"/>
              </w:rPr>
              <w:t>Data Science 241(16)</w:t>
            </w:r>
          </w:p>
          <w:p w14:paraId="3635FE21" w14:textId="77777777" w:rsidR="00A8234F" w:rsidRPr="009D1EF2" w:rsidRDefault="00A8234F" w:rsidP="00155709">
            <w:pPr>
              <w:pStyle w:val="JB16TableFocusmods"/>
              <w:rPr>
                <w:sz w:val="16"/>
                <w:lang w:val="en-GB"/>
              </w:rPr>
            </w:pPr>
            <w:r w:rsidRPr="009D1EF2">
              <w:rPr>
                <w:sz w:val="16"/>
                <w:lang w:val="en-GB"/>
              </w:rPr>
              <w:t>Computer Science 214(16), 244(16)</w:t>
            </w:r>
          </w:p>
          <w:p w14:paraId="5063052A" w14:textId="77777777" w:rsidR="00A8234F" w:rsidRPr="009D1EF2" w:rsidRDefault="00A8234F" w:rsidP="00155709">
            <w:pPr>
              <w:pStyle w:val="JB16TableFocusmods"/>
              <w:rPr>
                <w:sz w:val="16"/>
                <w:lang w:val="en-GB"/>
              </w:rPr>
            </w:pPr>
            <w:r w:rsidRPr="009D1EF2">
              <w:rPr>
                <w:sz w:val="16"/>
                <w:lang w:val="en-GB"/>
              </w:rPr>
              <w:t>Mathematics 214(16)</w:t>
            </w:r>
          </w:p>
          <w:p w14:paraId="01C9F98C" w14:textId="77777777" w:rsidR="00A8234F" w:rsidRPr="009D1EF2" w:rsidRDefault="00A8234F" w:rsidP="00155709">
            <w:pPr>
              <w:pStyle w:val="JB16TableFocusmods"/>
              <w:rPr>
                <w:sz w:val="16"/>
                <w:lang w:val="en-GB"/>
              </w:rPr>
            </w:pPr>
            <w:r w:rsidRPr="009D1EF2">
              <w:rPr>
                <w:sz w:val="16"/>
                <w:lang w:val="en-GB"/>
              </w:rPr>
              <w:t>Mathematical Statistics 214(16), 245(8), 246(8)</w:t>
            </w:r>
          </w:p>
          <w:p w14:paraId="3C7728CE" w14:textId="77777777" w:rsidR="00A8234F" w:rsidRPr="009D1EF2" w:rsidRDefault="00A8234F" w:rsidP="00155709">
            <w:pPr>
              <w:pStyle w:val="JB16TableFocusmods"/>
              <w:rPr>
                <w:sz w:val="16"/>
                <w:lang w:val="en-GB"/>
              </w:rPr>
            </w:pPr>
            <w:r w:rsidRPr="009D1EF2">
              <w:rPr>
                <w:sz w:val="16"/>
                <w:lang w:val="en-GB"/>
              </w:rPr>
              <w:t>Geographical Information Technology 211(16), 241(16)</w:t>
            </w:r>
          </w:p>
          <w:p w14:paraId="4265427A" w14:textId="77777777" w:rsidR="00A8234F" w:rsidRPr="009D1EF2" w:rsidRDefault="00A8234F" w:rsidP="00155709">
            <w:pPr>
              <w:pStyle w:val="JB16TableFocusmods"/>
              <w:rPr>
                <w:sz w:val="16"/>
                <w:lang w:val="en-GB"/>
              </w:rPr>
            </w:pPr>
          </w:p>
        </w:tc>
        <w:tc>
          <w:tcPr>
            <w:tcW w:w="2552" w:type="dxa"/>
            <w:tcMar>
              <w:right w:w="57" w:type="dxa"/>
            </w:tcMar>
            <w:hideMark/>
          </w:tcPr>
          <w:p w14:paraId="41B4126B" w14:textId="77777777" w:rsidR="00A8234F" w:rsidRPr="009D1EF2" w:rsidRDefault="00A8234F" w:rsidP="00155709">
            <w:pPr>
              <w:pStyle w:val="JB16Tablebold"/>
              <w:rPr>
                <w:sz w:val="16"/>
                <w:lang w:val="en-GB"/>
              </w:rPr>
            </w:pPr>
            <w:r w:rsidRPr="009D1EF2">
              <w:rPr>
                <w:sz w:val="16"/>
                <w:lang w:val="en-GB"/>
              </w:rPr>
              <w:t>Compulsory modules</w:t>
            </w:r>
          </w:p>
          <w:p w14:paraId="34337361" w14:textId="77777777" w:rsidR="00A8234F" w:rsidRPr="009D1EF2" w:rsidRDefault="00A8234F" w:rsidP="00155709">
            <w:pPr>
              <w:pStyle w:val="JB16TableFocusmods"/>
              <w:rPr>
                <w:sz w:val="16"/>
                <w:lang w:val="en-GB"/>
              </w:rPr>
            </w:pPr>
            <w:r w:rsidRPr="009D1EF2">
              <w:rPr>
                <w:sz w:val="16"/>
                <w:lang w:val="en-GB"/>
              </w:rPr>
              <w:t>Mathematical Statistics 312(16)</w:t>
            </w:r>
          </w:p>
          <w:p w14:paraId="34DE2848" w14:textId="77777777" w:rsidR="00A8234F" w:rsidRPr="009D1EF2" w:rsidRDefault="00A8234F" w:rsidP="00155709">
            <w:pPr>
              <w:pStyle w:val="JB16TableFocusmods"/>
              <w:rPr>
                <w:sz w:val="16"/>
                <w:lang w:val="en-GB"/>
              </w:rPr>
            </w:pPr>
            <w:r w:rsidRPr="009D1EF2">
              <w:rPr>
                <w:sz w:val="16"/>
                <w:lang w:val="en-GB"/>
              </w:rPr>
              <w:t>Computer Science 315(16), 344(16)</w:t>
            </w:r>
          </w:p>
          <w:p w14:paraId="49BC160B" w14:textId="77777777" w:rsidR="00A8234F" w:rsidRPr="009D1EF2" w:rsidRDefault="00A8234F" w:rsidP="00155709">
            <w:pPr>
              <w:pStyle w:val="JB16TableFocusmods"/>
              <w:rPr>
                <w:sz w:val="16"/>
                <w:lang w:val="en-GB"/>
              </w:rPr>
            </w:pPr>
            <w:r w:rsidRPr="009D1EF2">
              <w:rPr>
                <w:sz w:val="16"/>
                <w:lang w:val="en-GB"/>
              </w:rPr>
              <w:t>Data Science 314(16), 344(16)</w:t>
            </w:r>
          </w:p>
          <w:p w14:paraId="4FA66D33" w14:textId="77777777" w:rsidR="00A8234F" w:rsidRPr="009D1EF2" w:rsidRDefault="00A8234F" w:rsidP="00155709">
            <w:pPr>
              <w:pStyle w:val="JB16TableFocusmods"/>
              <w:rPr>
                <w:sz w:val="16"/>
                <w:lang w:val="en-GB"/>
              </w:rPr>
            </w:pPr>
            <w:r w:rsidRPr="009D1EF2">
              <w:rPr>
                <w:sz w:val="16"/>
                <w:lang w:val="en-GB"/>
              </w:rPr>
              <w:t>Geographical Information Technology 312(16), 342(16), 341(16)</w:t>
            </w:r>
          </w:p>
          <w:p w14:paraId="3EB82920" w14:textId="77777777" w:rsidR="00A8234F" w:rsidRPr="009D1EF2" w:rsidRDefault="00A8234F" w:rsidP="00155709">
            <w:pPr>
              <w:pStyle w:val="JB16TableFocusmods"/>
              <w:rPr>
                <w:sz w:val="16"/>
                <w:lang w:val="en-GB"/>
              </w:rPr>
            </w:pPr>
          </w:p>
        </w:tc>
        <w:tc>
          <w:tcPr>
            <w:tcW w:w="2412" w:type="dxa"/>
            <w:tcMar>
              <w:right w:w="28" w:type="dxa"/>
            </w:tcMar>
          </w:tcPr>
          <w:p w14:paraId="3A0E842C" w14:textId="77777777" w:rsidR="00A8234F" w:rsidRPr="009D1EF2" w:rsidRDefault="00A8234F" w:rsidP="00155709">
            <w:pPr>
              <w:pStyle w:val="JB16Tablebold"/>
              <w:rPr>
                <w:sz w:val="16"/>
                <w:lang w:val="en-GB"/>
              </w:rPr>
            </w:pPr>
            <w:r w:rsidRPr="009D1EF2">
              <w:rPr>
                <w:sz w:val="16"/>
                <w:lang w:val="en-GB"/>
              </w:rPr>
              <w:t>Compulsory modules</w:t>
            </w:r>
          </w:p>
          <w:p w14:paraId="59F153C4" w14:textId="77777777" w:rsidR="00A8234F" w:rsidRPr="009D1EF2" w:rsidRDefault="00A8234F" w:rsidP="00155709">
            <w:pPr>
              <w:pStyle w:val="JB16Tablebold"/>
              <w:rPr>
                <w:b w:val="0"/>
                <w:sz w:val="16"/>
                <w:lang w:val="en-GB"/>
              </w:rPr>
            </w:pPr>
            <w:r w:rsidRPr="009D1EF2">
              <w:rPr>
                <w:b w:val="0"/>
                <w:sz w:val="16"/>
                <w:lang w:val="en-GB"/>
              </w:rPr>
              <w:t>Introduction to Statistical Learning 4xx(12)</w:t>
            </w:r>
          </w:p>
          <w:p w14:paraId="1A27607F" w14:textId="77777777" w:rsidR="00A8234F" w:rsidRPr="009D1EF2" w:rsidRDefault="00A8234F" w:rsidP="00155709">
            <w:pPr>
              <w:pStyle w:val="JB16Tablebold"/>
              <w:rPr>
                <w:b w:val="0"/>
                <w:sz w:val="16"/>
                <w:lang w:val="en-GB"/>
              </w:rPr>
            </w:pPr>
            <w:r w:rsidRPr="009D1EF2">
              <w:rPr>
                <w:b w:val="0"/>
                <w:sz w:val="16"/>
                <w:lang w:val="en-GB"/>
              </w:rPr>
              <w:t>Data Science Research Assignment 4xx(40)</w:t>
            </w:r>
          </w:p>
          <w:p w14:paraId="73AD96E4" w14:textId="77777777" w:rsidR="00A8234F" w:rsidRPr="009D1EF2" w:rsidRDefault="00A8234F" w:rsidP="00155709">
            <w:pPr>
              <w:pStyle w:val="JB16Tablebold"/>
              <w:rPr>
                <w:b w:val="0"/>
                <w:sz w:val="16"/>
                <w:lang w:val="en-GB"/>
              </w:rPr>
            </w:pPr>
            <w:r w:rsidRPr="009D1EF2">
              <w:rPr>
                <w:b w:val="0"/>
                <w:sz w:val="16"/>
                <w:lang w:val="en-GB"/>
              </w:rPr>
              <w:t xml:space="preserve">Geographical information science research application 4xx(30) </w:t>
            </w:r>
            <w:r w:rsidRPr="009D1EF2">
              <w:rPr>
                <w:sz w:val="16"/>
                <w:lang w:val="en-GB"/>
              </w:rPr>
              <w:t>plus two of:</w:t>
            </w:r>
          </w:p>
          <w:p w14:paraId="65828FDA" w14:textId="77777777" w:rsidR="00A8234F" w:rsidRPr="009D1EF2" w:rsidRDefault="00A8234F" w:rsidP="00155709">
            <w:pPr>
              <w:pStyle w:val="JB16Tablebold"/>
              <w:rPr>
                <w:b w:val="0"/>
                <w:sz w:val="16"/>
                <w:lang w:val="en-GB"/>
              </w:rPr>
            </w:pPr>
            <w:r w:rsidRPr="009D1EF2">
              <w:rPr>
                <w:b w:val="0"/>
                <w:sz w:val="16"/>
                <w:lang w:val="en-GB"/>
              </w:rPr>
              <w:t>Geographical information Systems 4xx(30)</w:t>
            </w:r>
          </w:p>
          <w:p w14:paraId="5CD5951B" w14:textId="77777777" w:rsidR="00A8234F" w:rsidRPr="009D1EF2" w:rsidRDefault="00A8234F" w:rsidP="00155709">
            <w:pPr>
              <w:pStyle w:val="JB16Tablebold"/>
              <w:rPr>
                <w:b w:val="0"/>
                <w:sz w:val="16"/>
                <w:lang w:val="en-GB"/>
              </w:rPr>
            </w:pPr>
            <w:r w:rsidRPr="009D1EF2">
              <w:rPr>
                <w:b w:val="0"/>
                <w:sz w:val="16"/>
                <w:lang w:val="en-GB"/>
              </w:rPr>
              <w:t>Spatial modelling and geographical communication 4xx(30)</w:t>
            </w:r>
          </w:p>
          <w:p w14:paraId="08C610C4" w14:textId="77777777" w:rsidR="00A8234F" w:rsidRPr="009D1EF2" w:rsidRDefault="00A8234F" w:rsidP="00155709">
            <w:pPr>
              <w:pStyle w:val="JB16Tablebold"/>
              <w:rPr>
                <w:b w:val="0"/>
                <w:sz w:val="16"/>
                <w:lang w:val="en-GB"/>
              </w:rPr>
            </w:pPr>
            <w:r w:rsidRPr="009D1EF2">
              <w:rPr>
                <w:b w:val="0"/>
                <w:sz w:val="16"/>
                <w:lang w:val="en-GB"/>
              </w:rPr>
              <w:t>Advanced remote sensing 4xx(30)</w:t>
            </w:r>
          </w:p>
        </w:tc>
      </w:tr>
    </w:tbl>
    <w:p w14:paraId="04934298" w14:textId="2EF52CB7" w:rsidR="006870F5" w:rsidRPr="009D1EF2" w:rsidRDefault="006870F5" w:rsidP="006870F5">
      <w:pPr>
        <w:pStyle w:val="jbParagraphText"/>
        <w:rPr>
          <w:lang w:val="en-GB"/>
        </w:rPr>
      </w:pPr>
      <w:r w:rsidRPr="009D1EF2">
        <w:rPr>
          <w:lang w:val="en-GB"/>
        </w:rPr>
        <w:t xml:space="preserve">*Owing to some administrative processes, the fourth-year module codes with their subsequent descriptions will be included in </w:t>
      </w:r>
      <w:r w:rsidR="0025638D" w:rsidRPr="009D1EF2">
        <w:rPr>
          <w:lang w:val="en-GB"/>
        </w:rPr>
        <w:t xml:space="preserve">2023’s </w:t>
      </w:r>
      <w:r w:rsidRPr="009D1EF2">
        <w:rPr>
          <w:lang w:val="en-GB"/>
        </w:rPr>
        <w:t>Calendar</w:t>
      </w:r>
      <w:r w:rsidR="0025638D" w:rsidRPr="009D1EF2">
        <w:rPr>
          <w:lang w:val="en-GB"/>
        </w:rPr>
        <w:t xml:space="preserve"> </w:t>
      </w:r>
      <w:r w:rsidR="00CC270A" w:rsidRPr="009D1EF2">
        <w:rPr>
          <w:lang w:val="en-GB"/>
        </w:rPr>
        <w:t>P</w:t>
      </w:r>
      <w:r w:rsidR="0025638D" w:rsidRPr="009D1EF2">
        <w:rPr>
          <w:lang w:val="en-GB"/>
        </w:rPr>
        <w:t>art.</w:t>
      </w:r>
    </w:p>
    <w:p w14:paraId="21655A97" w14:textId="06DDC698" w:rsidR="00A52A59" w:rsidRPr="009D1EF2" w:rsidRDefault="00A17761" w:rsidP="00CB2EFE">
      <w:pPr>
        <w:pStyle w:val="jbHeading3Num"/>
        <w:rPr>
          <w:lang w:val="en-GB"/>
        </w:rPr>
      </w:pPr>
      <w:r w:rsidRPr="009D1EF2">
        <w:rPr>
          <w:lang w:val="en-GB"/>
        </w:rPr>
        <w:t>BA (Drama</w:t>
      </w:r>
      <w:r w:rsidR="00A52A59" w:rsidRPr="009D1EF2">
        <w:rPr>
          <w:lang w:val="en-GB"/>
        </w:rPr>
        <w:t xml:space="preserve"> </w:t>
      </w:r>
      <w:r w:rsidRPr="009D1EF2">
        <w:rPr>
          <w:lang w:val="en-GB"/>
        </w:rPr>
        <w:t>and Theatre S</w:t>
      </w:r>
      <w:r w:rsidR="00A52A59" w:rsidRPr="009D1EF2">
        <w:rPr>
          <w:lang w:val="en-GB"/>
        </w:rPr>
        <w:t>tudie</w:t>
      </w:r>
      <w:r w:rsidRPr="009D1EF2">
        <w:rPr>
          <w:lang w:val="en-GB"/>
        </w:rPr>
        <w:t>s</w:t>
      </w:r>
      <w:r w:rsidR="00A52A59"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173" w:name="_Toc470008062"/>
      <w:bookmarkStart w:id="174" w:name="_Toc506379891"/>
      <w:bookmarkStart w:id="175" w:name="_Toc94649982"/>
      <w:r w:rsidR="00A358F4" w:rsidRPr="009D1EF2">
        <w:rPr>
          <w:lang w:val="en-GB"/>
        </w:rPr>
        <w:instrText>5</w:instrText>
      </w:r>
      <w:r w:rsidR="009439F7" w:rsidRPr="009D1EF2">
        <w:rPr>
          <w:lang w:val="en-GB"/>
        </w:rPr>
        <w:instrText>.</w:instrText>
      </w:r>
      <w:r w:rsidR="005601DC" w:rsidRPr="009D1EF2">
        <w:rPr>
          <w:lang w:val="en-GB"/>
        </w:rPr>
        <w:instrText>5</w:instrText>
      </w:r>
      <w:r w:rsidR="006F5FA4" w:rsidRPr="009D1EF2">
        <w:rPr>
          <w:lang w:val="en-GB"/>
        </w:rPr>
        <w:tab/>
      </w:r>
      <w:r w:rsidR="006049EF" w:rsidRPr="009D1EF2">
        <w:rPr>
          <w:lang w:val="en-GB"/>
        </w:rPr>
        <w:instrText>BA</w:instrText>
      </w:r>
      <w:r w:rsidR="006F5FA4" w:rsidRPr="009D1EF2">
        <w:rPr>
          <w:lang w:val="en-GB"/>
        </w:rPr>
        <w:instrText xml:space="preserve"> </w:instrText>
      </w:r>
      <w:r w:rsidR="006049EF" w:rsidRPr="009D1EF2">
        <w:rPr>
          <w:lang w:val="en-GB"/>
        </w:rPr>
        <w:instrText>(Drama and Theatre Studies)</w:instrText>
      </w:r>
      <w:bookmarkEnd w:id="173"/>
      <w:bookmarkEnd w:id="174"/>
      <w:bookmarkEnd w:id="175"/>
      <w:r w:rsidR="006049EF" w:rsidRPr="009D1EF2">
        <w:rPr>
          <w:lang w:val="en-GB"/>
        </w:rPr>
        <w:instrText xml:space="preserve">"\l 3 </w:instrText>
      </w:r>
      <w:r w:rsidR="006049EF" w:rsidRPr="009D1EF2">
        <w:rPr>
          <w:lang w:val="en-GB"/>
        </w:rPr>
        <w:fldChar w:fldCharType="end"/>
      </w:r>
    </w:p>
    <w:p w14:paraId="0A26A0E4" w14:textId="77777777" w:rsidR="00DE1285" w:rsidRPr="009D1EF2" w:rsidRDefault="00DE1285" w:rsidP="00DE1285">
      <w:pPr>
        <w:pStyle w:val="jbHeading5"/>
        <w:rPr>
          <w:lang w:val="en-GB"/>
        </w:rPr>
      </w:pPr>
      <w:r w:rsidRPr="009D1EF2">
        <w:rPr>
          <w:lang w:val="en-GB"/>
        </w:rPr>
        <w:t>Specific Admission Requirements</w:t>
      </w:r>
    </w:p>
    <w:p w14:paraId="06F7037A" w14:textId="343C1A47" w:rsidR="00DE1285" w:rsidRPr="009D1EF2" w:rsidRDefault="00DE1285" w:rsidP="00DE1285">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 xml:space="preserve">a mark of at least 4 (50%) </w:t>
      </w:r>
      <w:r w:rsidRPr="009D1EF2">
        <w:rPr>
          <w:lang w:val="en-GB"/>
        </w:rPr>
        <w:t xml:space="preserve">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4D4D1F15" w14:textId="77777777" w:rsidR="00DE1285" w:rsidRPr="009D1EF2" w:rsidRDefault="00DE1285" w:rsidP="00DE1285">
      <w:pPr>
        <w:pStyle w:val="jbBulletLevel10"/>
        <w:rPr>
          <w:lang w:val="en-GB"/>
        </w:rPr>
      </w:pPr>
      <w:r w:rsidRPr="009D1EF2">
        <w:rPr>
          <w:lang w:val="en-GB"/>
        </w:rPr>
        <w:t>An average final mark in the NSC or the IEB school-leaving certificate (excluding Life Orientation) – 60%.</w:t>
      </w:r>
    </w:p>
    <w:p w14:paraId="22AE5893" w14:textId="77777777" w:rsidR="00DE1285" w:rsidRPr="009D1EF2" w:rsidRDefault="00DE1285" w:rsidP="00DE1285">
      <w:pPr>
        <w:pStyle w:val="jbBulletLevel10"/>
        <w:rPr>
          <w:lang w:val="en-GB"/>
        </w:rPr>
      </w:pPr>
      <w:r w:rsidRPr="009D1EF2">
        <w:rPr>
          <w:lang w:val="en-GB"/>
        </w:rPr>
        <w:t>Home Language – code 4 (50%).</w:t>
      </w:r>
    </w:p>
    <w:p w14:paraId="1588C11E" w14:textId="77777777" w:rsidR="00DE1285" w:rsidRPr="009D1EF2" w:rsidRDefault="00DE1285" w:rsidP="00DE1285">
      <w:pPr>
        <w:pStyle w:val="jbBulletLevel10"/>
        <w:rPr>
          <w:lang w:val="en-GB"/>
        </w:rPr>
      </w:pPr>
      <w:r w:rsidRPr="009D1EF2">
        <w:rPr>
          <w:lang w:val="en-GB"/>
        </w:rPr>
        <w:t>First Additional Language – code 4 (50%).</w:t>
      </w:r>
    </w:p>
    <w:p w14:paraId="3A655AD7" w14:textId="77777777" w:rsidR="00DE1285" w:rsidRPr="009D1EF2" w:rsidRDefault="00DE1285" w:rsidP="00DE1285">
      <w:pPr>
        <w:pStyle w:val="jbParaafterbullets"/>
        <w:rPr>
          <w:lang w:val="en-GB"/>
        </w:rPr>
      </w:pPr>
      <w:r w:rsidRPr="009D1EF2">
        <w:rPr>
          <w:i/>
          <w:lang w:val="en-GB"/>
        </w:rPr>
        <w:t>Please note:</w:t>
      </w:r>
      <w:r w:rsidRPr="009D1EF2">
        <w:rPr>
          <w:lang w:val="en-GB"/>
        </w:rPr>
        <w:t xml:space="preserve"> This programme does not have an option for the Extended Degree Programme.</w:t>
      </w:r>
    </w:p>
    <w:p w14:paraId="5D5AB3C2" w14:textId="35C22C0D" w:rsidR="00DE1285" w:rsidRPr="009D1EF2" w:rsidRDefault="00DE1285" w:rsidP="00DE1285">
      <w:pPr>
        <w:pStyle w:val="jbParagraph"/>
        <w:rPr>
          <w:lang w:val="en-GB"/>
        </w:rPr>
      </w:pPr>
      <w:r w:rsidRPr="009D1EF2">
        <w:rPr>
          <w:lang w:val="en-GB"/>
        </w:rPr>
        <w:t xml:space="preserve">Final selection for this programme is done by means of a personal audition/interview. </w:t>
      </w:r>
    </w:p>
    <w:p w14:paraId="7BAF0884" w14:textId="77777777" w:rsidR="00DE1285" w:rsidRPr="009D1EF2" w:rsidRDefault="00DE1285" w:rsidP="00DE1285">
      <w:pPr>
        <w:pStyle w:val="jbHeading5"/>
        <w:rPr>
          <w:lang w:val="en-GB"/>
        </w:rPr>
      </w:pPr>
      <w:r w:rsidRPr="009D1EF2">
        <w:rPr>
          <w:lang w:val="en-GB"/>
        </w:rPr>
        <w:t>Programme Content and Structure</w:t>
      </w:r>
    </w:p>
    <w:p w14:paraId="04E6B781" w14:textId="5CF7AA9B" w:rsidR="00DE1285" w:rsidRPr="009D1EF2" w:rsidRDefault="00DE1285" w:rsidP="00DE1285">
      <w:pPr>
        <w:pStyle w:val="jbParagraph"/>
        <w:rPr>
          <w:lang w:val="en-GB"/>
        </w:rPr>
      </w:pPr>
      <w:r w:rsidRPr="009D1EF2">
        <w:rPr>
          <w:lang w:val="en-GB"/>
        </w:rPr>
        <w:t>From the first-year level you must choose between two options, namely acting and performance training (Option A) and technical and management training (Option B). In each of the two practical major subjects you do a certain amount of work that is designed to enhance the content integration within and between these two major subjects and the overall coherence of the programme. This work, which forms part of the process of integrated assessment, can take on various forms such as (interdepartmental) seminars, written assignments, various forms of practical work</w:t>
      </w:r>
      <w:r w:rsidR="00E230F5" w:rsidRPr="009D1EF2">
        <w:rPr>
          <w:lang w:val="en-GB"/>
        </w:rPr>
        <w:t>,</w:t>
      </w:r>
      <w:r w:rsidRPr="009D1EF2">
        <w:rPr>
          <w:lang w:val="en-GB"/>
        </w:rPr>
        <w:t xml:space="preserve"> etc.</w:t>
      </w:r>
    </w:p>
    <w:p w14:paraId="133872DF" w14:textId="77777777" w:rsidR="002D131C" w:rsidRDefault="002D131C">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221A739B" w14:textId="32055FC9" w:rsidR="00DE1285" w:rsidRPr="009D1EF2" w:rsidRDefault="00DE1285" w:rsidP="00DE1285">
      <w:pPr>
        <w:pStyle w:val="jbHeading5"/>
        <w:rPr>
          <w:lang w:val="en-GB"/>
        </w:rPr>
      </w:pPr>
      <w:r w:rsidRPr="009D1EF2">
        <w:rPr>
          <w:lang w:val="en-GB"/>
        </w:rPr>
        <w:lastRenderedPageBreak/>
        <w:t>Presentation</w:t>
      </w:r>
    </w:p>
    <w:p w14:paraId="6BD1CD6F" w14:textId="77777777" w:rsidR="00DE1285" w:rsidRPr="009D1EF2" w:rsidRDefault="00DE1285" w:rsidP="00DE1285">
      <w:pPr>
        <w:pStyle w:val="jbParagraph"/>
        <w:rPr>
          <w:lang w:val="en-GB"/>
        </w:rPr>
      </w:pPr>
      <w:r w:rsidRPr="009D1EF2">
        <w:rPr>
          <w:lang w:val="en-GB"/>
        </w:rPr>
        <w:t>The contents of the programme are divided into:</w:t>
      </w:r>
    </w:p>
    <w:p w14:paraId="6AC30A24" w14:textId="77777777" w:rsidR="00DE1285" w:rsidRPr="009D1EF2" w:rsidRDefault="00DE1285" w:rsidP="00DE1285">
      <w:pPr>
        <w:pStyle w:val="jbBulletLevel10"/>
        <w:rPr>
          <w:lang w:val="en-GB"/>
        </w:rPr>
      </w:pPr>
      <w:r w:rsidRPr="009D1EF2">
        <w:rPr>
          <w:lang w:val="en-GB"/>
        </w:rPr>
        <w:t>Theatre Studies (theory, acquisition of knowledge and insight);</w:t>
      </w:r>
    </w:p>
    <w:p w14:paraId="5768F9CB" w14:textId="77777777" w:rsidR="00DE1285" w:rsidRPr="009D1EF2" w:rsidRDefault="00DE1285" w:rsidP="00DE1285">
      <w:pPr>
        <w:pStyle w:val="jbBulletLevel10"/>
        <w:rPr>
          <w:lang w:val="en-GB"/>
        </w:rPr>
      </w:pPr>
      <w:r w:rsidRPr="009D1EF2">
        <w:rPr>
          <w:lang w:val="en-GB"/>
        </w:rPr>
        <w:t>Theatre Arts (theory and skills: combination, application and acquisition); and</w:t>
      </w:r>
    </w:p>
    <w:p w14:paraId="7143BE1B" w14:textId="77777777" w:rsidR="00DE1285" w:rsidRPr="009D1EF2" w:rsidRDefault="00DE1285" w:rsidP="00DE1285">
      <w:pPr>
        <w:pStyle w:val="jbBulletLevel10"/>
        <w:rPr>
          <w:lang w:val="en-GB"/>
        </w:rPr>
      </w:pPr>
      <w:r w:rsidRPr="009D1EF2">
        <w:rPr>
          <w:lang w:val="en-GB"/>
        </w:rPr>
        <w:t>Theatre Skills (theory, acquisition of skills).</w:t>
      </w:r>
    </w:p>
    <w:p w14:paraId="4EE0F816" w14:textId="77777777" w:rsidR="00DE1285" w:rsidRPr="009D1EF2" w:rsidRDefault="00DE1285" w:rsidP="00DE1285">
      <w:pPr>
        <w:pStyle w:val="jbParaafterbullets"/>
        <w:rPr>
          <w:lang w:val="en-GB"/>
        </w:rPr>
      </w:pPr>
      <w:r w:rsidRPr="009D1EF2">
        <w:rPr>
          <w:lang w:val="en-GB"/>
        </w:rPr>
        <w:t>These sections of the programme are linked through the focus on theatre and the media and supplement one another.</w:t>
      </w:r>
    </w:p>
    <w:p w14:paraId="279A3B96" w14:textId="5AE87089" w:rsidR="00DE1285" w:rsidRPr="009D1EF2" w:rsidRDefault="00DE1285" w:rsidP="00DE1285">
      <w:pPr>
        <w:pStyle w:val="jbParagraph"/>
        <w:rPr>
          <w:lang w:val="en-GB"/>
        </w:rPr>
      </w:pPr>
      <w:r w:rsidRPr="009D1EF2">
        <w:rPr>
          <w:lang w:val="en-GB"/>
        </w:rPr>
        <w:t>Theatre Skills and Theatre Art require contact teaching in the form of working in small groups. Given the nature of the theatre and media industries</w:t>
      </w:r>
      <w:r w:rsidR="00BE0EAE" w:rsidRPr="009D1EF2">
        <w:rPr>
          <w:color w:val="000000" w:themeColor="text1"/>
          <w:lang w:val="en-GB"/>
        </w:rPr>
        <w:t xml:space="preserve"> and to broaden your range of career opportunities</w:t>
      </w:r>
      <w:r w:rsidRPr="009D1EF2">
        <w:rPr>
          <w:color w:val="000000" w:themeColor="text1"/>
          <w:lang w:val="en-GB"/>
        </w:rPr>
        <w:t xml:space="preserve">, </w:t>
      </w:r>
      <w:r w:rsidR="00170B2A" w:rsidRPr="009D1EF2">
        <w:rPr>
          <w:color w:val="000000" w:themeColor="text1"/>
          <w:lang w:val="en-GB"/>
        </w:rPr>
        <w:t>it is important to the Department that</w:t>
      </w:r>
      <w:r w:rsidR="00AB5BE8" w:rsidRPr="009D1EF2">
        <w:rPr>
          <w:color w:val="000000" w:themeColor="text1"/>
          <w:lang w:val="en-GB"/>
        </w:rPr>
        <w:t xml:space="preserve"> you are fluent either in</w:t>
      </w:r>
      <w:r w:rsidRPr="009D1EF2">
        <w:rPr>
          <w:color w:val="000000" w:themeColor="text1"/>
          <w:lang w:val="en-GB"/>
        </w:rPr>
        <w:t xml:space="preserve"> spoken English or </w:t>
      </w:r>
      <w:r w:rsidR="00AB5BE8" w:rsidRPr="009D1EF2">
        <w:rPr>
          <w:color w:val="000000" w:themeColor="text1"/>
          <w:lang w:val="en-GB"/>
        </w:rPr>
        <w:t xml:space="preserve">spoken </w:t>
      </w:r>
      <w:r w:rsidRPr="009D1EF2">
        <w:rPr>
          <w:color w:val="000000" w:themeColor="text1"/>
          <w:lang w:val="en-GB"/>
        </w:rPr>
        <w:t>Afrikaans, and have basic speaking abilities in the other language.</w:t>
      </w:r>
      <w:r w:rsidRPr="009D1EF2">
        <w:rPr>
          <w:lang w:val="en-GB"/>
        </w:rPr>
        <w:t xml:space="preserve"> </w:t>
      </w:r>
    </w:p>
    <w:p w14:paraId="62ECA9EE" w14:textId="77777777" w:rsidR="00DE1285" w:rsidRPr="009D1EF2" w:rsidRDefault="00DE1285" w:rsidP="00DE1285">
      <w:pPr>
        <w:pStyle w:val="jbHeading5"/>
        <w:rPr>
          <w:lang w:val="en-GB"/>
        </w:rPr>
      </w:pPr>
      <w:r w:rsidRPr="009D1EF2">
        <w:rPr>
          <w:lang w:val="en-GB"/>
        </w:rPr>
        <w:t>Programme Composition</w:t>
      </w:r>
    </w:p>
    <w:p w14:paraId="2C3FF165" w14:textId="628D4BC8" w:rsidR="00DE1285" w:rsidRPr="009D1EF2" w:rsidRDefault="00DE1285" w:rsidP="00DE1285">
      <w:pPr>
        <w:pStyle w:val="jbParagraph"/>
        <w:rPr>
          <w:lang w:val="en-GB"/>
        </w:rPr>
      </w:pPr>
      <w:r w:rsidRPr="009D1EF2">
        <w:rPr>
          <w:lang w:val="en-GB"/>
        </w:rPr>
        <w:t xml:space="preserve">The subjects and modules of the programme BA (Drama and Theatre Studies) are set out below. You can find the contents of these subjects and modules, as well as the specifications concerning the selection of subjects and modules, in the chapter “Undergraduate Subjects, Modules and Module Contents” in this </w:t>
      </w:r>
      <w:r w:rsidR="00D11927" w:rsidRPr="009D1EF2">
        <w:rPr>
          <w:lang w:val="en-GB"/>
        </w:rPr>
        <w:t>Calendar Part</w:t>
      </w:r>
      <w:r w:rsidRPr="009D1EF2">
        <w:rPr>
          <w:lang w:val="en-GB"/>
        </w:rPr>
        <w:t>.</w:t>
      </w:r>
    </w:p>
    <w:p w14:paraId="2C1C72AE" w14:textId="7BBBA036" w:rsidR="00DE1285" w:rsidRPr="009D1EF2" w:rsidRDefault="00DE1285" w:rsidP="00DE1285">
      <w:pPr>
        <w:pStyle w:val="jbParagraph"/>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AC505F"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5A683F85" w14:textId="77777777" w:rsidR="00DE1285" w:rsidRPr="009D1EF2" w:rsidRDefault="00DE1285" w:rsidP="00DE1285">
      <w:pPr>
        <w:pStyle w:val="jbSpacer3"/>
        <w:rPr>
          <w:lang w:val="en-GB"/>
        </w:rPr>
      </w:pPr>
    </w:p>
    <w:p w14:paraId="6C59C800" w14:textId="77777777" w:rsidR="00DE1285" w:rsidRPr="009D1EF2" w:rsidRDefault="00DE1285" w:rsidP="00DE1285">
      <w:pPr>
        <w:pStyle w:val="jbHeading4"/>
        <w:rPr>
          <w:lang w:val="en-GB"/>
        </w:rPr>
      </w:pPr>
      <w:r w:rsidRPr="009D1EF2">
        <w:rPr>
          <w:lang w:val="en-GB"/>
        </w:rPr>
        <w:t>First year (126 credits)</w:t>
      </w:r>
    </w:p>
    <w:p w14:paraId="4B5A9D6A" w14:textId="77777777" w:rsidR="00DE1285" w:rsidRPr="009D1EF2" w:rsidRDefault="00DE1285" w:rsidP="00DE1285">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4552"/>
        <w:gridCol w:w="4518"/>
      </w:tblGrid>
      <w:tr w:rsidR="00DE1285" w:rsidRPr="009D1EF2" w14:paraId="48907175" w14:textId="77777777" w:rsidTr="00FA6284">
        <w:trPr>
          <w:cnfStyle w:val="000000100000" w:firstRow="0" w:lastRow="0" w:firstColumn="0" w:lastColumn="0" w:oddVBand="0" w:evenVBand="0" w:oddHBand="1" w:evenHBand="0" w:firstRowFirstColumn="0" w:firstRowLastColumn="0" w:lastRowFirstColumn="0" w:lastRowLastColumn="0"/>
        </w:trPr>
        <w:tc>
          <w:tcPr>
            <w:tcW w:w="5102" w:type="dxa"/>
          </w:tcPr>
          <w:p w14:paraId="6E55B742" w14:textId="77777777" w:rsidR="00DE1285" w:rsidRPr="009D1EF2" w:rsidRDefault="00DE1285" w:rsidP="00747156">
            <w:pPr>
              <w:pStyle w:val="jbTablesText"/>
              <w:rPr>
                <w:lang w:val="en-GB"/>
              </w:rPr>
            </w:pPr>
            <w:r w:rsidRPr="009D1EF2">
              <w:rPr>
                <w:lang w:val="en-GB"/>
              </w:rPr>
              <w:t xml:space="preserve">Information Skills </w:t>
            </w:r>
          </w:p>
        </w:tc>
        <w:tc>
          <w:tcPr>
            <w:tcW w:w="5102" w:type="dxa"/>
          </w:tcPr>
          <w:p w14:paraId="69645151" w14:textId="77777777" w:rsidR="00DE1285" w:rsidRPr="009D1EF2" w:rsidRDefault="00DE1285" w:rsidP="00747156">
            <w:pPr>
              <w:pStyle w:val="jbTablesText"/>
              <w:rPr>
                <w:lang w:val="en-GB"/>
              </w:rPr>
            </w:pPr>
            <w:r w:rsidRPr="009D1EF2">
              <w:rPr>
                <w:lang w:val="en-GB"/>
              </w:rPr>
              <w:t>172(6)</w:t>
            </w:r>
          </w:p>
        </w:tc>
      </w:tr>
      <w:tr w:rsidR="00DE1285" w:rsidRPr="009D1EF2" w14:paraId="16AE8266" w14:textId="77777777" w:rsidTr="00FA6284">
        <w:tc>
          <w:tcPr>
            <w:tcW w:w="5102" w:type="dxa"/>
          </w:tcPr>
          <w:p w14:paraId="685D77F5" w14:textId="77777777" w:rsidR="00DE1285" w:rsidRPr="009D1EF2" w:rsidRDefault="00DE1285" w:rsidP="00747156">
            <w:pPr>
              <w:pStyle w:val="jbTablesText"/>
              <w:rPr>
                <w:lang w:val="en-GB"/>
              </w:rPr>
            </w:pPr>
            <w:r w:rsidRPr="009D1EF2">
              <w:rPr>
                <w:lang w:val="en-GB"/>
              </w:rPr>
              <w:t>Theatre Arts</w:t>
            </w:r>
          </w:p>
        </w:tc>
        <w:tc>
          <w:tcPr>
            <w:tcW w:w="5102" w:type="dxa"/>
          </w:tcPr>
          <w:p w14:paraId="64CFE5C4" w14:textId="77777777" w:rsidR="00DE1285" w:rsidRPr="009D1EF2" w:rsidRDefault="00DE1285" w:rsidP="00747156">
            <w:pPr>
              <w:pStyle w:val="jbTablesText"/>
              <w:rPr>
                <w:lang w:val="en-GB"/>
              </w:rPr>
            </w:pPr>
            <w:r w:rsidRPr="009D1EF2">
              <w:rPr>
                <w:lang w:val="en-GB"/>
              </w:rPr>
              <w:t>178(24)</w:t>
            </w:r>
          </w:p>
        </w:tc>
      </w:tr>
      <w:tr w:rsidR="00DE1285" w:rsidRPr="009D1EF2" w14:paraId="2560B7B7" w14:textId="77777777" w:rsidTr="00FA6284">
        <w:trPr>
          <w:cnfStyle w:val="000000100000" w:firstRow="0" w:lastRow="0" w:firstColumn="0" w:lastColumn="0" w:oddVBand="0" w:evenVBand="0" w:oddHBand="1" w:evenHBand="0" w:firstRowFirstColumn="0" w:firstRowLastColumn="0" w:lastRowFirstColumn="0" w:lastRowLastColumn="0"/>
        </w:trPr>
        <w:tc>
          <w:tcPr>
            <w:tcW w:w="5102" w:type="dxa"/>
          </w:tcPr>
          <w:p w14:paraId="3FCD2FA3" w14:textId="77777777" w:rsidR="00DE1285" w:rsidRPr="009D1EF2" w:rsidRDefault="00DE1285" w:rsidP="00747156">
            <w:pPr>
              <w:pStyle w:val="jbTablesText"/>
              <w:rPr>
                <w:lang w:val="en-GB"/>
              </w:rPr>
            </w:pPr>
            <w:r w:rsidRPr="009D1EF2">
              <w:rPr>
                <w:lang w:val="en-GB"/>
              </w:rPr>
              <w:t>Theatre Skills</w:t>
            </w:r>
          </w:p>
        </w:tc>
        <w:tc>
          <w:tcPr>
            <w:tcW w:w="5102" w:type="dxa"/>
          </w:tcPr>
          <w:p w14:paraId="3DA95CFA" w14:textId="77777777" w:rsidR="00DE1285" w:rsidRPr="009D1EF2" w:rsidRDefault="00DE1285" w:rsidP="00747156">
            <w:pPr>
              <w:pStyle w:val="jbTablesText"/>
              <w:rPr>
                <w:lang w:val="en-GB"/>
              </w:rPr>
            </w:pPr>
            <w:r w:rsidRPr="009D1EF2">
              <w:rPr>
                <w:lang w:val="en-GB"/>
              </w:rPr>
              <w:t>178(24)</w:t>
            </w:r>
          </w:p>
        </w:tc>
      </w:tr>
      <w:tr w:rsidR="00DE1285" w:rsidRPr="009D1EF2" w14:paraId="36134585" w14:textId="77777777" w:rsidTr="00FA6284">
        <w:tc>
          <w:tcPr>
            <w:tcW w:w="5102" w:type="dxa"/>
          </w:tcPr>
          <w:p w14:paraId="0A74B99B" w14:textId="77777777" w:rsidR="00DE1285" w:rsidRPr="009D1EF2" w:rsidRDefault="00DE1285" w:rsidP="00747156">
            <w:pPr>
              <w:pStyle w:val="jbTablesText"/>
              <w:rPr>
                <w:lang w:val="en-GB"/>
              </w:rPr>
            </w:pPr>
            <w:r w:rsidRPr="009D1EF2">
              <w:rPr>
                <w:lang w:val="en-GB"/>
              </w:rPr>
              <w:t>Theatre Studies</w:t>
            </w:r>
          </w:p>
        </w:tc>
        <w:tc>
          <w:tcPr>
            <w:tcW w:w="5102" w:type="dxa"/>
          </w:tcPr>
          <w:p w14:paraId="3B0125C8" w14:textId="77777777" w:rsidR="00DE1285" w:rsidRPr="009D1EF2" w:rsidRDefault="00DE1285" w:rsidP="00747156">
            <w:pPr>
              <w:pStyle w:val="jbTablesText"/>
              <w:rPr>
                <w:lang w:val="en-GB"/>
              </w:rPr>
            </w:pPr>
            <w:r w:rsidRPr="009D1EF2">
              <w:rPr>
                <w:lang w:val="en-GB"/>
              </w:rPr>
              <w:t>114(12), 144(12)</w:t>
            </w:r>
          </w:p>
        </w:tc>
      </w:tr>
    </w:tbl>
    <w:p w14:paraId="1C5ECD52" w14:textId="77777777" w:rsidR="00DE1285" w:rsidRPr="009D1EF2" w:rsidRDefault="00DE1285" w:rsidP="00DE1285">
      <w:pPr>
        <w:pStyle w:val="jbHeading6"/>
        <w:rPr>
          <w:lang w:val="en-GB"/>
        </w:rPr>
      </w:pPr>
      <w:r w:rsidRPr="009D1EF2">
        <w:rPr>
          <w:lang w:val="en-GB"/>
        </w:rPr>
        <w:t>plus</w:t>
      </w:r>
    </w:p>
    <w:p w14:paraId="7BF779A2" w14:textId="77777777" w:rsidR="00DE1285" w:rsidRPr="009D1EF2" w:rsidRDefault="00DE1285" w:rsidP="00DE1285">
      <w:pPr>
        <w:pStyle w:val="jbHeading5"/>
        <w:rPr>
          <w:lang w:val="en-GB"/>
        </w:rPr>
      </w:pPr>
      <w:r w:rsidRPr="009D1EF2">
        <w:rPr>
          <w:lang w:val="en-GB"/>
        </w:rPr>
        <w:t>Elective Modules</w:t>
      </w:r>
    </w:p>
    <w:p w14:paraId="60023A8E" w14:textId="77777777" w:rsidR="00DE1285" w:rsidRPr="009D1EF2" w:rsidRDefault="00DE1285" w:rsidP="00DE1285">
      <w:pPr>
        <w:pStyle w:val="jbParagraph"/>
        <w:keepNext/>
        <w:rPr>
          <w:lang w:val="en-GB"/>
        </w:rPr>
      </w:pPr>
      <w:r w:rsidRPr="009D1EF2">
        <w:rPr>
          <w:lang w:val="en-GB"/>
        </w:rPr>
        <w:t xml:space="preserve">Choose </w:t>
      </w:r>
      <w:r w:rsidRPr="009D1EF2">
        <w:rPr>
          <w:b/>
          <w:lang w:val="en-GB"/>
        </w:rPr>
        <w:t>one</w:t>
      </w:r>
      <w:r w:rsidRPr="009D1EF2">
        <w:rPr>
          <w:lang w:val="en-GB"/>
        </w:rPr>
        <w:t xml:space="preserve"> of the following two options (2 x 24 credits).</w:t>
      </w:r>
    </w:p>
    <w:p w14:paraId="508D396B" w14:textId="77777777" w:rsidR="00DE1285" w:rsidRPr="009D1EF2" w:rsidRDefault="00DE1285" w:rsidP="00DE1285">
      <w:pPr>
        <w:pStyle w:val="jbHeading6"/>
        <w:keepNext/>
        <w:rPr>
          <w:lang w:val="en-GB"/>
        </w:rPr>
      </w:pPr>
      <w:r w:rsidRPr="009D1EF2">
        <w:rPr>
          <w:lang w:val="en-GB"/>
        </w:rPr>
        <w:t>Option 1 (48 credits)</w:t>
      </w:r>
    </w:p>
    <w:p w14:paraId="54E0A3EC" w14:textId="77777777" w:rsidR="00DE1285" w:rsidRPr="009D1EF2" w:rsidRDefault="00DE1285" w:rsidP="00DE1285">
      <w:pPr>
        <w:pStyle w:val="jbParagraph"/>
        <w:keepNext/>
        <w:rPr>
          <w:lang w:val="en-GB"/>
        </w:rPr>
      </w:pPr>
      <w:r w:rsidRPr="009D1EF2">
        <w:rPr>
          <w:lang w:val="en-GB"/>
        </w:rPr>
        <w:t xml:space="preserve">Choose </w:t>
      </w:r>
      <w:r w:rsidRPr="009D1EF2">
        <w:rPr>
          <w:b/>
          <w:lang w:val="en-GB"/>
        </w:rPr>
        <w:t>two</w:t>
      </w:r>
      <w:r w:rsidRPr="009D1EF2">
        <w:rPr>
          <w:lang w:val="en-GB"/>
        </w:rPr>
        <w:t xml:space="preserve"> of the following languages.</w:t>
      </w:r>
    </w:p>
    <w:tbl>
      <w:tblPr>
        <w:tblStyle w:val="jbTableprogrammes"/>
        <w:tblW w:w="9070" w:type="dxa"/>
        <w:tblLook w:val="04A0" w:firstRow="1" w:lastRow="0" w:firstColumn="1" w:lastColumn="0" w:noHBand="0" w:noVBand="1"/>
      </w:tblPr>
      <w:tblGrid>
        <w:gridCol w:w="4534"/>
        <w:gridCol w:w="4536"/>
      </w:tblGrid>
      <w:tr w:rsidR="00DE1285" w:rsidRPr="009D1EF2" w14:paraId="21AF733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8FD7DB5" w14:textId="77777777" w:rsidR="00DE1285" w:rsidRPr="009D1EF2" w:rsidRDefault="00DE1285" w:rsidP="00747156">
            <w:pPr>
              <w:pStyle w:val="jbTablesText"/>
              <w:keepNext/>
              <w:rPr>
                <w:lang w:val="en-GB"/>
              </w:rPr>
            </w:pPr>
            <w:r w:rsidRPr="009D1EF2">
              <w:rPr>
                <w:lang w:val="en-GB"/>
              </w:rPr>
              <w:t>Afrikaans and Dutch</w:t>
            </w:r>
            <w:r w:rsidRPr="009D1EF2">
              <w:rPr>
                <w:strike/>
                <w:lang w:val="en-GB"/>
              </w:rPr>
              <w:t xml:space="preserve"> </w:t>
            </w:r>
          </w:p>
        </w:tc>
        <w:tc>
          <w:tcPr>
            <w:tcW w:w="3516" w:type="dxa"/>
          </w:tcPr>
          <w:p w14:paraId="3FCC74F3" w14:textId="77777777" w:rsidR="00DE1285" w:rsidRPr="009D1EF2" w:rsidRDefault="00DE1285" w:rsidP="00747156">
            <w:pPr>
              <w:pStyle w:val="jbTablesText"/>
              <w:keepNext/>
              <w:rPr>
                <w:lang w:val="en-GB"/>
              </w:rPr>
            </w:pPr>
            <w:r w:rsidRPr="009D1EF2">
              <w:rPr>
                <w:lang w:val="en-GB"/>
              </w:rPr>
              <w:t>178(24)</w:t>
            </w:r>
          </w:p>
        </w:tc>
      </w:tr>
      <w:tr w:rsidR="00DE1285" w:rsidRPr="009D1EF2" w14:paraId="4D82AA3F" w14:textId="77777777" w:rsidTr="00FA6284">
        <w:tc>
          <w:tcPr>
            <w:tcW w:w="7031" w:type="dxa"/>
            <w:gridSpan w:val="2"/>
          </w:tcPr>
          <w:p w14:paraId="62E3856E" w14:textId="77777777" w:rsidR="00DE1285" w:rsidRPr="009D1EF2" w:rsidRDefault="00DE1285" w:rsidP="00747156">
            <w:pPr>
              <w:pStyle w:val="jbTablesText"/>
              <w:jc w:val="center"/>
              <w:rPr>
                <w:rStyle w:val="Strong"/>
                <w:lang w:val="en-GB"/>
              </w:rPr>
            </w:pPr>
            <w:r w:rsidRPr="009D1EF2">
              <w:rPr>
                <w:rStyle w:val="Strong"/>
                <w:lang w:val="en-GB"/>
              </w:rPr>
              <w:t>OR</w:t>
            </w:r>
          </w:p>
        </w:tc>
      </w:tr>
      <w:tr w:rsidR="00DE1285" w:rsidRPr="009D1EF2" w14:paraId="008AB23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8CA1232" w14:textId="77777777" w:rsidR="00DE1285" w:rsidRPr="009D1EF2" w:rsidRDefault="00DE1285" w:rsidP="00747156">
            <w:pPr>
              <w:pStyle w:val="jbTablesText"/>
              <w:rPr>
                <w:lang w:val="en-GB"/>
              </w:rPr>
            </w:pPr>
            <w:r w:rsidRPr="009D1EF2">
              <w:rPr>
                <w:lang w:val="en-GB"/>
              </w:rPr>
              <w:t>Afrikaans Language Acquisition</w:t>
            </w:r>
          </w:p>
        </w:tc>
        <w:tc>
          <w:tcPr>
            <w:tcW w:w="3516" w:type="dxa"/>
          </w:tcPr>
          <w:p w14:paraId="6B28E3CD" w14:textId="77777777" w:rsidR="00DE1285" w:rsidRPr="009D1EF2" w:rsidRDefault="00DE1285" w:rsidP="00747156">
            <w:pPr>
              <w:pStyle w:val="jbTablesText"/>
              <w:rPr>
                <w:lang w:val="en-GB"/>
              </w:rPr>
            </w:pPr>
            <w:r w:rsidRPr="009D1EF2">
              <w:rPr>
                <w:lang w:val="en-GB"/>
              </w:rPr>
              <w:t xml:space="preserve">178(24) </w:t>
            </w:r>
          </w:p>
          <w:p w14:paraId="1AB80EEF" w14:textId="77777777" w:rsidR="00DE1285" w:rsidRPr="009D1EF2" w:rsidRDefault="00DE1285" w:rsidP="00747156">
            <w:pPr>
              <w:pStyle w:val="jbTablesText"/>
              <w:rPr>
                <w:b/>
                <w:lang w:val="en-GB"/>
              </w:rPr>
            </w:pPr>
            <w:r w:rsidRPr="009D1EF2">
              <w:rPr>
                <w:rStyle w:val="Strong"/>
                <w:lang w:val="en-GB"/>
              </w:rPr>
              <w:t>OR</w:t>
            </w:r>
            <w:r w:rsidRPr="009D1EF2">
              <w:rPr>
                <w:b/>
                <w:lang w:val="en-GB"/>
              </w:rPr>
              <w:t xml:space="preserve"> </w:t>
            </w:r>
          </w:p>
          <w:p w14:paraId="2221AA30" w14:textId="77777777" w:rsidR="00DE1285" w:rsidRPr="009D1EF2" w:rsidRDefault="00DE1285" w:rsidP="00747156">
            <w:pPr>
              <w:pStyle w:val="jbTablesText"/>
              <w:rPr>
                <w:lang w:val="en-GB"/>
              </w:rPr>
            </w:pPr>
            <w:r w:rsidRPr="009D1EF2">
              <w:rPr>
                <w:lang w:val="en-GB"/>
              </w:rPr>
              <w:t>188(24)</w:t>
            </w:r>
          </w:p>
        </w:tc>
      </w:tr>
      <w:tr w:rsidR="00DE1285" w:rsidRPr="009D1EF2" w14:paraId="282AA841" w14:textId="77777777" w:rsidTr="00FA6284">
        <w:tc>
          <w:tcPr>
            <w:tcW w:w="3515" w:type="dxa"/>
          </w:tcPr>
          <w:p w14:paraId="63E43D26" w14:textId="77777777" w:rsidR="00DE1285" w:rsidRPr="009D1EF2" w:rsidRDefault="00DE1285" w:rsidP="00747156">
            <w:pPr>
              <w:pStyle w:val="jbTablesText"/>
              <w:rPr>
                <w:lang w:val="en-GB"/>
              </w:rPr>
            </w:pPr>
            <w:r w:rsidRPr="009D1EF2">
              <w:rPr>
                <w:lang w:val="en-GB"/>
              </w:rPr>
              <w:t>Basic Xhosa</w:t>
            </w:r>
          </w:p>
        </w:tc>
        <w:tc>
          <w:tcPr>
            <w:tcW w:w="3516" w:type="dxa"/>
          </w:tcPr>
          <w:p w14:paraId="460AD217" w14:textId="77777777" w:rsidR="00DE1285" w:rsidRPr="009D1EF2" w:rsidRDefault="00DE1285" w:rsidP="00747156">
            <w:pPr>
              <w:pStyle w:val="jbTablesText"/>
              <w:rPr>
                <w:lang w:val="en-GB"/>
              </w:rPr>
            </w:pPr>
            <w:r w:rsidRPr="009D1EF2">
              <w:rPr>
                <w:lang w:val="en-GB"/>
              </w:rPr>
              <w:t>114(12), 144(12)</w:t>
            </w:r>
          </w:p>
        </w:tc>
      </w:tr>
      <w:tr w:rsidR="00DE1285" w:rsidRPr="009D1EF2" w14:paraId="29BF13C8" w14:textId="77777777" w:rsidTr="00FA6284">
        <w:trPr>
          <w:cnfStyle w:val="000000100000" w:firstRow="0" w:lastRow="0" w:firstColumn="0" w:lastColumn="0" w:oddVBand="0" w:evenVBand="0" w:oddHBand="1" w:evenHBand="0" w:firstRowFirstColumn="0" w:firstRowLastColumn="0" w:lastRowFirstColumn="0" w:lastRowLastColumn="0"/>
        </w:trPr>
        <w:tc>
          <w:tcPr>
            <w:tcW w:w="7031" w:type="dxa"/>
            <w:gridSpan w:val="2"/>
          </w:tcPr>
          <w:p w14:paraId="07858EAC" w14:textId="77777777" w:rsidR="00DE1285" w:rsidRPr="009D1EF2" w:rsidRDefault="00DE1285" w:rsidP="00747156">
            <w:pPr>
              <w:pStyle w:val="jbTablesText"/>
              <w:jc w:val="center"/>
              <w:rPr>
                <w:b/>
                <w:lang w:val="en-GB"/>
              </w:rPr>
            </w:pPr>
            <w:r w:rsidRPr="009D1EF2">
              <w:rPr>
                <w:rStyle w:val="Strong"/>
                <w:lang w:val="en-GB"/>
              </w:rPr>
              <w:t>OR</w:t>
            </w:r>
          </w:p>
        </w:tc>
      </w:tr>
      <w:tr w:rsidR="00DE1285" w:rsidRPr="009D1EF2" w14:paraId="0E89B7FB" w14:textId="77777777" w:rsidTr="00FA6284">
        <w:tc>
          <w:tcPr>
            <w:tcW w:w="3515" w:type="dxa"/>
          </w:tcPr>
          <w:p w14:paraId="2266BB72" w14:textId="77777777" w:rsidR="00DE1285" w:rsidRPr="009D1EF2" w:rsidRDefault="00DE1285" w:rsidP="00747156">
            <w:pPr>
              <w:pStyle w:val="jbTablesText"/>
              <w:rPr>
                <w:lang w:val="en-GB"/>
              </w:rPr>
            </w:pPr>
            <w:r w:rsidRPr="009D1EF2">
              <w:rPr>
                <w:lang w:val="en-GB"/>
              </w:rPr>
              <w:t>Xhosa</w:t>
            </w:r>
          </w:p>
        </w:tc>
        <w:tc>
          <w:tcPr>
            <w:tcW w:w="3516" w:type="dxa"/>
          </w:tcPr>
          <w:p w14:paraId="5A31CB72" w14:textId="77777777" w:rsidR="00DE1285" w:rsidRPr="009D1EF2" w:rsidRDefault="00DE1285" w:rsidP="00747156">
            <w:pPr>
              <w:pStyle w:val="jbTablesText"/>
              <w:rPr>
                <w:lang w:val="en-GB"/>
              </w:rPr>
            </w:pPr>
            <w:r w:rsidRPr="009D1EF2">
              <w:rPr>
                <w:lang w:val="en-GB"/>
              </w:rPr>
              <w:t xml:space="preserve">178(24) </w:t>
            </w:r>
          </w:p>
          <w:p w14:paraId="4356B5BF" w14:textId="77777777" w:rsidR="00DE1285" w:rsidRPr="009D1EF2" w:rsidRDefault="00DE1285" w:rsidP="00747156">
            <w:pPr>
              <w:pStyle w:val="jbTablesText"/>
              <w:rPr>
                <w:b/>
                <w:lang w:val="en-GB"/>
              </w:rPr>
            </w:pPr>
            <w:r w:rsidRPr="009D1EF2">
              <w:rPr>
                <w:rStyle w:val="Strong"/>
                <w:lang w:val="en-GB"/>
              </w:rPr>
              <w:t>OR</w:t>
            </w:r>
            <w:r w:rsidRPr="009D1EF2">
              <w:rPr>
                <w:b/>
                <w:lang w:val="en-GB"/>
              </w:rPr>
              <w:t xml:space="preserve"> </w:t>
            </w:r>
          </w:p>
          <w:p w14:paraId="7087385A" w14:textId="77777777" w:rsidR="00DE1285" w:rsidRPr="009D1EF2" w:rsidRDefault="00DE1285" w:rsidP="00747156">
            <w:pPr>
              <w:pStyle w:val="jbTablesText"/>
              <w:rPr>
                <w:lang w:val="en-GB"/>
              </w:rPr>
            </w:pPr>
            <w:r w:rsidRPr="009D1EF2">
              <w:rPr>
                <w:lang w:val="en-GB"/>
              </w:rPr>
              <w:t>188(24)</w:t>
            </w:r>
          </w:p>
        </w:tc>
      </w:tr>
      <w:tr w:rsidR="00DE1285" w:rsidRPr="009D1EF2" w14:paraId="03F98FB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463BF38" w14:textId="77777777" w:rsidR="00DE1285" w:rsidRPr="009D1EF2" w:rsidRDefault="00DE1285" w:rsidP="00747156">
            <w:pPr>
              <w:pStyle w:val="jbTablesText"/>
              <w:rPr>
                <w:lang w:val="en-GB"/>
              </w:rPr>
            </w:pPr>
            <w:r w:rsidRPr="009D1EF2">
              <w:rPr>
                <w:lang w:val="en-GB"/>
              </w:rPr>
              <w:t>English Studies</w:t>
            </w:r>
          </w:p>
        </w:tc>
        <w:tc>
          <w:tcPr>
            <w:tcW w:w="3516" w:type="dxa"/>
          </w:tcPr>
          <w:p w14:paraId="11ABB98A" w14:textId="77777777" w:rsidR="00DE1285" w:rsidRPr="009D1EF2" w:rsidRDefault="00DE1285" w:rsidP="00747156">
            <w:pPr>
              <w:pStyle w:val="jbTablesText"/>
              <w:rPr>
                <w:lang w:val="en-GB"/>
              </w:rPr>
            </w:pPr>
            <w:r w:rsidRPr="009D1EF2">
              <w:rPr>
                <w:lang w:val="en-GB"/>
              </w:rPr>
              <w:t>178(24)</w:t>
            </w:r>
          </w:p>
        </w:tc>
      </w:tr>
      <w:tr w:rsidR="00DE1285" w:rsidRPr="009D1EF2" w14:paraId="4B4EFF09" w14:textId="77777777" w:rsidTr="00FA6284">
        <w:tc>
          <w:tcPr>
            <w:tcW w:w="3515" w:type="dxa"/>
          </w:tcPr>
          <w:p w14:paraId="180B3C3F" w14:textId="77777777" w:rsidR="00DE1285" w:rsidRPr="009D1EF2" w:rsidRDefault="00DE1285" w:rsidP="00747156">
            <w:pPr>
              <w:pStyle w:val="jbTablesText"/>
              <w:rPr>
                <w:lang w:val="en-GB"/>
              </w:rPr>
            </w:pPr>
            <w:r w:rsidRPr="009D1EF2">
              <w:rPr>
                <w:lang w:val="en-GB"/>
              </w:rPr>
              <w:t>French</w:t>
            </w:r>
          </w:p>
        </w:tc>
        <w:tc>
          <w:tcPr>
            <w:tcW w:w="3516" w:type="dxa"/>
          </w:tcPr>
          <w:p w14:paraId="0212EB6C" w14:textId="77777777" w:rsidR="00DE1285" w:rsidRPr="009D1EF2" w:rsidRDefault="00DE1285" w:rsidP="00747156">
            <w:pPr>
              <w:pStyle w:val="jbTablesText"/>
              <w:rPr>
                <w:lang w:val="en-GB"/>
              </w:rPr>
            </w:pPr>
            <w:r w:rsidRPr="009D1EF2">
              <w:rPr>
                <w:lang w:val="en-GB"/>
              </w:rPr>
              <w:t xml:space="preserve">178(24) </w:t>
            </w:r>
          </w:p>
          <w:p w14:paraId="2ADE39FE" w14:textId="77777777" w:rsidR="00DE1285" w:rsidRPr="009D1EF2" w:rsidRDefault="00DE1285" w:rsidP="00747156">
            <w:pPr>
              <w:pStyle w:val="jbTablesText"/>
              <w:rPr>
                <w:b/>
                <w:lang w:val="en-GB"/>
              </w:rPr>
            </w:pPr>
            <w:r w:rsidRPr="009D1EF2">
              <w:rPr>
                <w:rStyle w:val="Strong"/>
                <w:lang w:val="en-GB"/>
              </w:rPr>
              <w:t>OR</w:t>
            </w:r>
            <w:r w:rsidRPr="009D1EF2">
              <w:rPr>
                <w:b/>
                <w:lang w:val="en-GB"/>
              </w:rPr>
              <w:t xml:space="preserve"> </w:t>
            </w:r>
          </w:p>
          <w:p w14:paraId="2A63A21D" w14:textId="77777777" w:rsidR="00DE1285" w:rsidRPr="009D1EF2" w:rsidRDefault="00DE1285" w:rsidP="00747156">
            <w:pPr>
              <w:pStyle w:val="jbTablesText"/>
              <w:rPr>
                <w:lang w:val="en-GB"/>
              </w:rPr>
            </w:pPr>
            <w:r w:rsidRPr="009D1EF2">
              <w:rPr>
                <w:lang w:val="en-GB"/>
              </w:rPr>
              <w:t>188(24)</w:t>
            </w:r>
          </w:p>
        </w:tc>
      </w:tr>
      <w:tr w:rsidR="00DE1285" w:rsidRPr="009D1EF2" w14:paraId="14C6649C"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09AE791" w14:textId="77777777" w:rsidR="00DE1285" w:rsidRPr="009D1EF2" w:rsidRDefault="00DE1285" w:rsidP="00747156">
            <w:pPr>
              <w:pStyle w:val="jbTablesText"/>
              <w:rPr>
                <w:lang w:val="en-GB"/>
              </w:rPr>
            </w:pPr>
            <w:r w:rsidRPr="009D1EF2">
              <w:rPr>
                <w:lang w:val="en-GB"/>
              </w:rPr>
              <w:t>German</w:t>
            </w:r>
          </w:p>
        </w:tc>
        <w:tc>
          <w:tcPr>
            <w:tcW w:w="3516" w:type="dxa"/>
          </w:tcPr>
          <w:p w14:paraId="41B283B6" w14:textId="77777777" w:rsidR="00DE1285" w:rsidRPr="009D1EF2" w:rsidRDefault="00DE1285" w:rsidP="00747156">
            <w:pPr>
              <w:pStyle w:val="jbTablesText"/>
              <w:rPr>
                <w:lang w:val="en-GB"/>
              </w:rPr>
            </w:pPr>
            <w:r w:rsidRPr="009D1EF2">
              <w:rPr>
                <w:lang w:val="en-GB"/>
              </w:rPr>
              <w:t xml:space="preserve">178(24) </w:t>
            </w:r>
          </w:p>
          <w:p w14:paraId="7873B561" w14:textId="77777777" w:rsidR="00DE1285" w:rsidRPr="009D1EF2" w:rsidRDefault="00DE1285" w:rsidP="00747156">
            <w:pPr>
              <w:pStyle w:val="jbTablesText"/>
              <w:rPr>
                <w:lang w:val="en-GB"/>
              </w:rPr>
            </w:pPr>
            <w:r w:rsidRPr="009D1EF2">
              <w:rPr>
                <w:rStyle w:val="Strong"/>
                <w:lang w:val="en-GB"/>
              </w:rPr>
              <w:t>OR</w:t>
            </w:r>
          </w:p>
          <w:p w14:paraId="0A024965" w14:textId="77777777" w:rsidR="00DE1285" w:rsidRPr="009D1EF2" w:rsidRDefault="00DE1285" w:rsidP="00747156">
            <w:pPr>
              <w:pStyle w:val="jbTablesText"/>
              <w:rPr>
                <w:lang w:val="en-GB"/>
              </w:rPr>
            </w:pPr>
            <w:r w:rsidRPr="009D1EF2">
              <w:rPr>
                <w:lang w:val="en-GB"/>
              </w:rPr>
              <w:t>188(24)</w:t>
            </w:r>
          </w:p>
        </w:tc>
      </w:tr>
    </w:tbl>
    <w:p w14:paraId="1A0E8200" w14:textId="77777777" w:rsidR="00DE1285" w:rsidRPr="009D1EF2" w:rsidRDefault="00DE1285" w:rsidP="00DE1285">
      <w:pPr>
        <w:pStyle w:val="jbSpacer6"/>
        <w:rPr>
          <w:lang w:val="en-GB"/>
        </w:rPr>
      </w:pPr>
    </w:p>
    <w:p w14:paraId="399DFEDC" w14:textId="77777777" w:rsidR="00DE1285" w:rsidRPr="009D1EF2" w:rsidRDefault="00DE1285" w:rsidP="00DE1285">
      <w:pPr>
        <w:pStyle w:val="jbHeading6"/>
        <w:rPr>
          <w:lang w:val="en-GB"/>
        </w:rPr>
      </w:pPr>
      <w:r w:rsidRPr="009D1EF2">
        <w:rPr>
          <w:lang w:val="en-GB"/>
        </w:rPr>
        <w:t>Option 2 (48 credits)</w:t>
      </w:r>
    </w:p>
    <w:p w14:paraId="7D4714FC" w14:textId="77777777" w:rsidR="00DE1285" w:rsidRPr="009D1EF2" w:rsidRDefault="00DE1285" w:rsidP="00DE1285">
      <w:pPr>
        <w:pStyle w:val="jbParagraph"/>
        <w:rPr>
          <w:lang w:val="en-GB"/>
        </w:rPr>
      </w:pPr>
      <w:r w:rsidRPr="009D1EF2">
        <w:rPr>
          <w:lang w:val="en-GB"/>
        </w:rPr>
        <w:t xml:space="preserve">Choose </w:t>
      </w:r>
      <w:r w:rsidRPr="009D1EF2">
        <w:rPr>
          <w:b/>
          <w:lang w:val="en-GB"/>
        </w:rPr>
        <w:t>one</w:t>
      </w:r>
      <w:r w:rsidRPr="009D1EF2">
        <w:rPr>
          <w:lang w:val="en-GB"/>
        </w:rPr>
        <w:t xml:space="preserve"> of the languages from the abovementioned Option 1. Then choose </w:t>
      </w:r>
      <w:r w:rsidRPr="009D1EF2">
        <w:rPr>
          <w:b/>
          <w:lang w:val="en-GB"/>
        </w:rPr>
        <w:t>one</w:t>
      </w:r>
      <w:r w:rsidRPr="009D1EF2">
        <w:rPr>
          <w:lang w:val="en-GB"/>
        </w:rPr>
        <w:t xml:space="preserve"> of the following subjects.</w:t>
      </w:r>
    </w:p>
    <w:tbl>
      <w:tblPr>
        <w:tblStyle w:val="jbTableprogrammes"/>
        <w:tblW w:w="9070" w:type="dxa"/>
        <w:tblLook w:val="04A0" w:firstRow="1" w:lastRow="0" w:firstColumn="1" w:lastColumn="0" w:noHBand="0" w:noVBand="1"/>
      </w:tblPr>
      <w:tblGrid>
        <w:gridCol w:w="4534"/>
        <w:gridCol w:w="4536"/>
      </w:tblGrid>
      <w:tr w:rsidR="00DE1285" w:rsidRPr="009D1EF2" w14:paraId="12D552C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AFD0A4C" w14:textId="77777777" w:rsidR="00DE1285" w:rsidRPr="009D1EF2" w:rsidRDefault="00DE1285" w:rsidP="00747156">
            <w:pPr>
              <w:pStyle w:val="jbTablesText"/>
              <w:rPr>
                <w:lang w:val="en-GB"/>
              </w:rPr>
            </w:pPr>
            <w:r w:rsidRPr="009D1EF2">
              <w:rPr>
                <w:lang w:val="en-GB"/>
              </w:rPr>
              <w:t>Ancient Cultures</w:t>
            </w:r>
          </w:p>
        </w:tc>
        <w:tc>
          <w:tcPr>
            <w:tcW w:w="3516" w:type="dxa"/>
          </w:tcPr>
          <w:p w14:paraId="4880DE19" w14:textId="77777777" w:rsidR="00DE1285" w:rsidRPr="009D1EF2" w:rsidRDefault="00DE1285" w:rsidP="00747156">
            <w:pPr>
              <w:pStyle w:val="jbTablesText"/>
              <w:rPr>
                <w:lang w:val="en-GB"/>
              </w:rPr>
            </w:pPr>
            <w:r w:rsidRPr="009D1EF2">
              <w:rPr>
                <w:lang w:val="en-GB"/>
              </w:rPr>
              <w:t>114(12), 144(12)</w:t>
            </w:r>
          </w:p>
        </w:tc>
      </w:tr>
      <w:tr w:rsidR="00DE1285" w:rsidRPr="009D1EF2" w14:paraId="2402DBF2" w14:textId="77777777" w:rsidTr="00FA6284">
        <w:tc>
          <w:tcPr>
            <w:tcW w:w="3515" w:type="dxa"/>
          </w:tcPr>
          <w:p w14:paraId="1CD57323" w14:textId="77777777" w:rsidR="00DE1285" w:rsidRPr="009D1EF2" w:rsidRDefault="00DE1285" w:rsidP="00747156">
            <w:pPr>
              <w:pStyle w:val="jbTablesText"/>
              <w:rPr>
                <w:lang w:val="en-GB"/>
              </w:rPr>
            </w:pPr>
            <w:r w:rsidRPr="009D1EF2">
              <w:rPr>
                <w:lang w:val="en-GB"/>
              </w:rPr>
              <w:t>History</w:t>
            </w:r>
          </w:p>
        </w:tc>
        <w:tc>
          <w:tcPr>
            <w:tcW w:w="3516" w:type="dxa"/>
          </w:tcPr>
          <w:p w14:paraId="43AECD32" w14:textId="77777777" w:rsidR="00DE1285" w:rsidRPr="009D1EF2" w:rsidRDefault="00DE1285" w:rsidP="00747156">
            <w:pPr>
              <w:pStyle w:val="jbTablesText"/>
              <w:rPr>
                <w:lang w:val="en-GB"/>
              </w:rPr>
            </w:pPr>
            <w:r w:rsidRPr="009D1EF2">
              <w:rPr>
                <w:lang w:val="en-GB"/>
              </w:rPr>
              <w:t>114(12), 144(12)</w:t>
            </w:r>
          </w:p>
        </w:tc>
      </w:tr>
      <w:tr w:rsidR="00DE1285" w:rsidRPr="009D1EF2" w14:paraId="0D47B7C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9132B64" w14:textId="77777777" w:rsidR="00DE1285" w:rsidRPr="009D1EF2" w:rsidRDefault="00DE1285" w:rsidP="00747156">
            <w:pPr>
              <w:pStyle w:val="jbTablesText"/>
              <w:rPr>
                <w:lang w:val="en-GB"/>
              </w:rPr>
            </w:pPr>
            <w:r w:rsidRPr="009D1EF2">
              <w:rPr>
                <w:lang w:val="en-GB"/>
              </w:rPr>
              <w:t>Psychology</w:t>
            </w:r>
          </w:p>
        </w:tc>
        <w:tc>
          <w:tcPr>
            <w:tcW w:w="3516" w:type="dxa"/>
          </w:tcPr>
          <w:p w14:paraId="5F745758" w14:textId="77777777" w:rsidR="00DE1285" w:rsidRPr="009D1EF2" w:rsidRDefault="00DE1285" w:rsidP="00747156">
            <w:pPr>
              <w:pStyle w:val="jbTablesText"/>
              <w:rPr>
                <w:lang w:val="en-GB"/>
              </w:rPr>
            </w:pPr>
            <w:r w:rsidRPr="009D1EF2">
              <w:rPr>
                <w:lang w:val="en-GB"/>
              </w:rPr>
              <w:t>114(12), 144(12)</w:t>
            </w:r>
          </w:p>
        </w:tc>
      </w:tr>
      <w:tr w:rsidR="00DE1285" w:rsidRPr="009D1EF2" w14:paraId="5E5D6EF1" w14:textId="77777777" w:rsidTr="00FA6284">
        <w:tc>
          <w:tcPr>
            <w:tcW w:w="3515" w:type="dxa"/>
          </w:tcPr>
          <w:p w14:paraId="1361AA28" w14:textId="77777777" w:rsidR="00DE1285" w:rsidRPr="009D1EF2" w:rsidRDefault="00DE1285" w:rsidP="00747156">
            <w:pPr>
              <w:pStyle w:val="jbTablesText"/>
              <w:rPr>
                <w:lang w:val="en-GB"/>
              </w:rPr>
            </w:pPr>
            <w:r w:rsidRPr="009D1EF2">
              <w:rPr>
                <w:lang w:val="en-GB"/>
              </w:rPr>
              <w:t>Visual Studies</w:t>
            </w:r>
          </w:p>
        </w:tc>
        <w:tc>
          <w:tcPr>
            <w:tcW w:w="3516" w:type="dxa"/>
          </w:tcPr>
          <w:p w14:paraId="24C96CBE" w14:textId="77777777" w:rsidR="00DE1285" w:rsidRPr="009D1EF2" w:rsidRDefault="00DE1285" w:rsidP="00747156">
            <w:pPr>
              <w:pStyle w:val="jbTablesText"/>
              <w:rPr>
                <w:lang w:val="en-GB"/>
              </w:rPr>
            </w:pPr>
            <w:r w:rsidRPr="009D1EF2">
              <w:rPr>
                <w:lang w:val="en-GB"/>
              </w:rPr>
              <w:t>178(24)</w:t>
            </w:r>
          </w:p>
        </w:tc>
      </w:tr>
    </w:tbl>
    <w:p w14:paraId="4175FD0D" w14:textId="77777777" w:rsidR="00DE1285" w:rsidRPr="009D1EF2" w:rsidRDefault="00DE1285" w:rsidP="00DE1285">
      <w:pPr>
        <w:pStyle w:val="jbSpacer6"/>
        <w:rPr>
          <w:lang w:val="en-GB"/>
        </w:rPr>
      </w:pPr>
    </w:p>
    <w:p w14:paraId="24C195BB" w14:textId="77777777" w:rsidR="002D131C" w:rsidRDefault="002D131C">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6679ABF8" w14:textId="779B881C" w:rsidR="00DE1285" w:rsidRPr="009D1EF2" w:rsidRDefault="00DE1285" w:rsidP="00DE1285">
      <w:pPr>
        <w:pStyle w:val="jbHeading4"/>
        <w:rPr>
          <w:lang w:val="en-GB"/>
        </w:rPr>
      </w:pPr>
      <w:r w:rsidRPr="009D1EF2">
        <w:rPr>
          <w:lang w:val="en-GB"/>
        </w:rPr>
        <w:lastRenderedPageBreak/>
        <w:t>Second year (128 credits)</w:t>
      </w:r>
    </w:p>
    <w:p w14:paraId="64C73789" w14:textId="77777777" w:rsidR="00DE1285" w:rsidRPr="009D1EF2" w:rsidRDefault="00DE1285" w:rsidP="00DE1285">
      <w:pPr>
        <w:pStyle w:val="jbHeading4"/>
        <w:rPr>
          <w:lang w:val="en-GB"/>
        </w:rPr>
      </w:pPr>
      <w:r w:rsidRPr="009D1EF2">
        <w:rPr>
          <w:lang w:val="en-GB"/>
        </w:rPr>
        <w:t>Option A (Acting and Performance Training)</w:t>
      </w:r>
    </w:p>
    <w:p w14:paraId="49AA78EE" w14:textId="77777777" w:rsidR="00DE1285" w:rsidRPr="009D1EF2" w:rsidRDefault="00DE1285" w:rsidP="00DE1285">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4534"/>
        <w:gridCol w:w="4536"/>
      </w:tblGrid>
      <w:tr w:rsidR="00DE1285" w:rsidRPr="009D1EF2" w14:paraId="621D574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BEE2D76" w14:textId="77777777" w:rsidR="00DE1285" w:rsidRPr="009D1EF2" w:rsidRDefault="00DE1285" w:rsidP="00747156">
            <w:pPr>
              <w:pStyle w:val="jbTablesText"/>
              <w:rPr>
                <w:lang w:val="en-GB"/>
              </w:rPr>
            </w:pPr>
            <w:r w:rsidRPr="009D1EF2">
              <w:rPr>
                <w:lang w:val="en-GB"/>
              </w:rPr>
              <w:t xml:space="preserve">Theatre Arts </w:t>
            </w:r>
          </w:p>
        </w:tc>
        <w:tc>
          <w:tcPr>
            <w:tcW w:w="3516" w:type="dxa"/>
          </w:tcPr>
          <w:p w14:paraId="6B52CA07" w14:textId="77777777" w:rsidR="00DE1285" w:rsidRPr="009D1EF2" w:rsidRDefault="00DE1285" w:rsidP="00747156">
            <w:pPr>
              <w:pStyle w:val="jbTablesText"/>
              <w:rPr>
                <w:lang w:val="en-GB"/>
              </w:rPr>
            </w:pPr>
            <w:r w:rsidRPr="009D1EF2">
              <w:rPr>
                <w:lang w:val="en-GB"/>
              </w:rPr>
              <w:t>278(32)</w:t>
            </w:r>
          </w:p>
        </w:tc>
      </w:tr>
      <w:tr w:rsidR="00DE1285" w:rsidRPr="009D1EF2" w14:paraId="4EF161A5" w14:textId="77777777" w:rsidTr="00FA6284">
        <w:tc>
          <w:tcPr>
            <w:tcW w:w="3515" w:type="dxa"/>
          </w:tcPr>
          <w:p w14:paraId="1AAAAFB1" w14:textId="77777777" w:rsidR="00DE1285" w:rsidRPr="009D1EF2" w:rsidRDefault="00DE1285" w:rsidP="00747156">
            <w:pPr>
              <w:pStyle w:val="jbTablesText"/>
              <w:rPr>
                <w:lang w:val="en-GB"/>
              </w:rPr>
            </w:pPr>
            <w:r w:rsidRPr="009D1EF2">
              <w:rPr>
                <w:lang w:val="en-GB"/>
              </w:rPr>
              <w:t>Theatre Skills</w:t>
            </w:r>
          </w:p>
        </w:tc>
        <w:tc>
          <w:tcPr>
            <w:tcW w:w="3516" w:type="dxa"/>
          </w:tcPr>
          <w:p w14:paraId="2122CBCE" w14:textId="77777777" w:rsidR="00DE1285" w:rsidRPr="009D1EF2" w:rsidRDefault="00DE1285" w:rsidP="00747156">
            <w:pPr>
              <w:pStyle w:val="jbTablesText"/>
              <w:rPr>
                <w:lang w:val="en-GB"/>
              </w:rPr>
            </w:pPr>
            <w:r w:rsidRPr="009D1EF2">
              <w:rPr>
                <w:lang w:val="en-GB"/>
              </w:rPr>
              <w:t>278(32)</w:t>
            </w:r>
          </w:p>
        </w:tc>
      </w:tr>
      <w:tr w:rsidR="00DE1285" w:rsidRPr="009D1EF2" w14:paraId="7C569E5D" w14:textId="77777777" w:rsidTr="00FA6284">
        <w:trPr>
          <w:cnfStyle w:val="000000100000" w:firstRow="0" w:lastRow="0" w:firstColumn="0" w:lastColumn="0" w:oddVBand="0" w:evenVBand="0" w:oddHBand="1" w:evenHBand="0" w:firstRowFirstColumn="0" w:firstRowLastColumn="0" w:lastRowFirstColumn="0" w:lastRowLastColumn="0"/>
          <w:trHeight w:val="145"/>
        </w:trPr>
        <w:tc>
          <w:tcPr>
            <w:tcW w:w="3515" w:type="dxa"/>
          </w:tcPr>
          <w:p w14:paraId="1D3BDF8B" w14:textId="77777777" w:rsidR="00DE1285" w:rsidRPr="009D1EF2" w:rsidRDefault="00DE1285" w:rsidP="00747156">
            <w:pPr>
              <w:pStyle w:val="jbTablesText"/>
              <w:rPr>
                <w:lang w:val="en-GB"/>
              </w:rPr>
            </w:pPr>
            <w:r w:rsidRPr="009D1EF2">
              <w:rPr>
                <w:lang w:val="en-GB"/>
              </w:rPr>
              <w:t xml:space="preserve">Theatre Studies </w:t>
            </w:r>
          </w:p>
        </w:tc>
        <w:tc>
          <w:tcPr>
            <w:tcW w:w="3516" w:type="dxa"/>
          </w:tcPr>
          <w:p w14:paraId="1CFBA0DA" w14:textId="01BE1E99" w:rsidR="00DE1285" w:rsidRPr="009D1EF2" w:rsidRDefault="00DE1285" w:rsidP="00747156">
            <w:pPr>
              <w:pStyle w:val="jbTablesText"/>
              <w:rPr>
                <w:color w:val="FF0000"/>
                <w:highlight w:val="yellow"/>
                <w:u w:val="single"/>
                <w:lang w:val="en-GB"/>
              </w:rPr>
            </w:pPr>
            <w:r w:rsidRPr="009D1EF2">
              <w:rPr>
                <w:color w:val="000000" w:themeColor="text1"/>
                <w:lang w:val="en-GB"/>
              </w:rPr>
              <w:t>2</w:t>
            </w:r>
            <w:r w:rsidR="00C473EA" w:rsidRPr="009D1EF2">
              <w:rPr>
                <w:color w:val="000000" w:themeColor="text1"/>
                <w:lang w:val="en-GB"/>
              </w:rPr>
              <w:t>14</w:t>
            </w:r>
            <w:r w:rsidRPr="009D1EF2">
              <w:rPr>
                <w:color w:val="000000" w:themeColor="text1"/>
                <w:lang w:val="en-GB"/>
              </w:rPr>
              <w:t>(16), 2</w:t>
            </w:r>
            <w:r w:rsidR="00C473EA" w:rsidRPr="009D1EF2">
              <w:rPr>
                <w:color w:val="000000" w:themeColor="text1"/>
                <w:lang w:val="en-GB"/>
              </w:rPr>
              <w:t>44</w:t>
            </w:r>
            <w:r w:rsidRPr="009D1EF2">
              <w:rPr>
                <w:color w:val="000000" w:themeColor="text1"/>
                <w:lang w:val="en-GB"/>
              </w:rPr>
              <w:t>(16)</w:t>
            </w:r>
          </w:p>
        </w:tc>
      </w:tr>
    </w:tbl>
    <w:p w14:paraId="22064774" w14:textId="77777777" w:rsidR="00DE1285" w:rsidRPr="009D1EF2" w:rsidRDefault="00DE1285" w:rsidP="00DE1285">
      <w:pPr>
        <w:pStyle w:val="jbHeading6"/>
        <w:rPr>
          <w:lang w:val="en-GB"/>
        </w:rPr>
      </w:pPr>
      <w:r w:rsidRPr="009D1EF2">
        <w:rPr>
          <w:lang w:val="en-GB"/>
        </w:rPr>
        <w:t>plus</w:t>
      </w:r>
    </w:p>
    <w:p w14:paraId="65EFF5BF" w14:textId="77777777" w:rsidR="00DE1285" w:rsidRPr="009D1EF2" w:rsidRDefault="00DE1285" w:rsidP="00DE1285">
      <w:pPr>
        <w:pStyle w:val="jbHeading5"/>
        <w:rPr>
          <w:lang w:val="en-GB"/>
        </w:rPr>
      </w:pPr>
      <w:r w:rsidRPr="009D1EF2">
        <w:rPr>
          <w:lang w:val="en-GB"/>
        </w:rPr>
        <w:t>Elective Modules</w:t>
      </w:r>
    </w:p>
    <w:p w14:paraId="41B37A9A" w14:textId="77777777" w:rsidR="00DE1285" w:rsidRPr="009D1EF2" w:rsidRDefault="00DE1285" w:rsidP="00DE1285">
      <w:pPr>
        <w:pStyle w:val="jbParagraph"/>
        <w:keepNext/>
        <w:rPr>
          <w:lang w:val="en-GB"/>
        </w:rPr>
      </w:pPr>
      <w:r w:rsidRPr="009D1EF2">
        <w:rPr>
          <w:lang w:val="en-GB"/>
        </w:rPr>
        <w:t xml:space="preserve">Choose </w:t>
      </w:r>
      <w:r w:rsidRPr="009D1EF2">
        <w:rPr>
          <w:b/>
          <w:lang w:val="en-GB"/>
        </w:rPr>
        <w:t>one</w:t>
      </w:r>
      <w:r w:rsidRPr="009D1EF2">
        <w:rPr>
          <w:lang w:val="en-GB"/>
        </w:rPr>
        <w:t xml:space="preserve"> of the following subjects (32 credits) that follows on a subject from your first year.</w:t>
      </w:r>
    </w:p>
    <w:tbl>
      <w:tblPr>
        <w:tblStyle w:val="jbTableprogrammes"/>
        <w:tblW w:w="9070" w:type="dxa"/>
        <w:tblLook w:val="04A0" w:firstRow="1" w:lastRow="0" w:firstColumn="1" w:lastColumn="0" w:noHBand="0" w:noVBand="1"/>
      </w:tblPr>
      <w:tblGrid>
        <w:gridCol w:w="4534"/>
        <w:gridCol w:w="4536"/>
      </w:tblGrid>
      <w:tr w:rsidR="00DE1285" w:rsidRPr="009D1EF2" w14:paraId="5C777FB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D733419" w14:textId="77777777" w:rsidR="00DE1285" w:rsidRPr="009D1EF2" w:rsidRDefault="00DE1285" w:rsidP="00747156">
            <w:pPr>
              <w:pStyle w:val="jbTablesText"/>
              <w:rPr>
                <w:lang w:val="en-GB"/>
              </w:rPr>
            </w:pPr>
            <w:r w:rsidRPr="009D1EF2">
              <w:rPr>
                <w:lang w:val="en-GB"/>
              </w:rPr>
              <w:t>Afrikaans and Dutch</w:t>
            </w:r>
          </w:p>
        </w:tc>
        <w:tc>
          <w:tcPr>
            <w:tcW w:w="3516" w:type="dxa"/>
          </w:tcPr>
          <w:p w14:paraId="67A267DD" w14:textId="77777777" w:rsidR="00DE1285" w:rsidRPr="009D1EF2" w:rsidRDefault="00DE1285" w:rsidP="00747156">
            <w:pPr>
              <w:pStyle w:val="jbTablesText"/>
              <w:rPr>
                <w:lang w:val="en-GB"/>
              </w:rPr>
            </w:pPr>
            <w:r w:rsidRPr="009D1EF2">
              <w:rPr>
                <w:lang w:val="en-GB"/>
              </w:rPr>
              <w:t>278(32)</w:t>
            </w:r>
          </w:p>
        </w:tc>
      </w:tr>
      <w:tr w:rsidR="00DE1285" w:rsidRPr="009D1EF2" w14:paraId="1B4C79C9" w14:textId="77777777" w:rsidTr="00FA6284">
        <w:tc>
          <w:tcPr>
            <w:tcW w:w="3515" w:type="dxa"/>
          </w:tcPr>
          <w:p w14:paraId="6F6CA2E4" w14:textId="77777777" w:rsidR="00DE1285" w:rsidRPr="009D1EF2" w:rsidRDefault="00DE1285" w:rsidP="00747156">
            <w:pPr>
              <w:pStyle w:val="jbTablesText"/>
              <w:rPr>
                <w:lang w:val="en-GB"/>
              </w:rPr>
            </w:pPr>
            <w:r w:rsidRPr="009D1EF2">
              <w:rPr>
                <w:lang w:val="en-GB"/>
              </w:rPr>
              <w:t>Afrikaans Language Acquisition</w:t>
            </w:r>
          </w:p>
        </w:tc>
        <w:tc>
          <w:tcPr>
            <w:tcW w:w="3516" w:type="dxa"/>
          </w:tcPr>
          <w:p w14:paraId="35B2033C" w14:textId="77777777" w:rsidR="00DE1285" w:rsidRPr="009D1EF2" w:rsidRDefault="00DE1285" w:rsidP="00747156">
            <w:pPr>
              <w:pStyle w:val="jbTablesText"/>
              <w:rPr>
                <w:lang w:val="en-GB"/>
              </w:rPr>
            </w:pPr>
            <w:r w:rsidRPr="009D1EF2">
              <w:rPr>
                <w:lang w:val="en-GB"/>
              </w:rPr>
              <w:t xml:space="preserve">278(32) </w:t>
            </w:r>
            <w:r w:rsidRPr="009D1EF2">
              <w:rPr>
                <w:i/>
                <w:lang w:val="en-GB"/>
              </w:rPr>
              <w:t>(follows on Afrikaans Language Acquisition 178)</w:t>
            </w:r>
          </w:p>
          <w:p w14:paraId="0932D8C3" w14:textId="77777777" w:rsidR="00DE1285" w:rsidRPr="009D1EF2" w:rsidRDefault="00DE1285" w:rsidP="00747156">
            <w:pPr>
              <w:pStyle w:val="jbTablesText"/>
              <w:rPr>
                <w:b/>
                <w:lang w:val="en-GB"/>
              </w:rPr>
            </w:pPr>
            <w:r w:rsidRPr="009D1EF2">
              <w:rPr>
                <w:rStyle w:val="Strong"/>
                <w:lang w:val="en-GB"/>
              </w:rPr>
              <w:t>OR</w:t>
            </w:r>
            <w:r w:rsidRPr="009D1EF2">
              <w:rPr>
                <w:b/>
                <w:lang w:val="en-GB"/>
              </w:rPr>
              <w:t xml:space="preserve"> </w:t>
            </w:r>
          </w:p>
          <w:p w14:paraId="7EB25AA5" w14:textId="77777777" w:rsidR="00DE1285" w:rsidRPr="009D1EF2" w:rsidRDefault="00DE1285" w:rsidP="00747156">
            <w:pPr>
              <w:pStyle w:val="jbTablesText"/>
              <w:rPr>
                <w:lang w:val="en-GB"/>
              </w:rPr>
            </w:pPr>
            <w:r w:rsidRPr="009D1EF2">
              <w:rPr>
                <w:lang w:val="en-GB"/>
              </w:rPr>
              <w:t xml:space="preserve">288(32) </w:t>
            </w:r>
            <w:r w:rsidRPr="009D1EF2">
              <w:rPr>
                <w:i/>
                <w:lang w:val="en-GB"/>
              </w:rPr>
              <w:t>(follows on Afrikaans Language Acquisition 188)</w:t>
            </w:r>
          </w:p>
        </w:tc>
      </w:tr>
      <w:tr w:rsidR="00DE1285" w:rsidRPr="009D1EF2" w14:paraId="382EAF1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FE8C1A6" w14:textId="77777777" w:rsidR="00DE1285" w:rsidRPr="009D1EF2" w:rsidRDefault="00DE1285" w:rsidP="00747156">
            <w:pPr>
              <w:pStyle w:val="jbTablesText"/>
              <w:rPr>
                <w:lang w:val="en-GB"/>
              </w:rPr>
            </w:pPr>
            <w:r w:rsidRPr="009D1EF2">
              <w:rPr>
                <w:lang w:val="en-GB"/>
              </w:rPr>
              <w:t>Ancient Cultures</w:t>
            </w:r>
          </w:p>
        </w:tc>
        <w:tc>
          <w:tcPr>
            <w:tcW w:w="3516" w:type="dxa"/>
          </w:tcPr>
          <w:p w14:paraId="7F59EEE4" w14:textId="77777777" w:rsidR="00DE1285" w:rsidRPr="009D1EF2" w:rsidRDefault="00DE1285" w:rsidP="00747156">
            <w:pPr>
              <w:pStyle w:val="jbTablesText"/>
              <w:rPr>
                <w:lang w:val="en-GB"/>
              </w:rPr>
            </w:pPr>
            <w:r w:rsidRPr="009D1EF2">
              <w:rPr>
                <w:lang w:val="en-GB"/>
              </w:rPr>
              <w:t>211(8), 221(8), 241(8), 251(8)</w:t>
            </w:r>
          </w:p>
        </w:tc>
      </w:tr>
      <w:tr w:rsidR="00DE1285" w:rsidRPr="009D1EF2" w14:paraId="50CDF0EB" w14:textId="77777777" w:rsidTr="00FA6284">
        <w:tc>
          <w:tcPr>
            <w:tcW w:w="3515" w:type="dxa"/>
          </w:tcPr>
          <w:p w14:paraId="7200E956" w14:textId="77777777" w:rsidR="00DE1285" w:rsidRPr="009D1EF2" w:rsidRDefault="00DE1285" w:rsidP="00747156">
            <w:pPr>
              <w:pStyle w:val="jbTablesText"/>
              <w:rPr>
                <w:lang w:val="en-GB"/>
              </w:rPr>
            </w:pPr>
            <w:r w:rsidRPr="009D1EF2">
              <w:rPr>
                <w:lang w:val="en-GB"/>
              </w:rPr>
              <w:t>Applied English Language Studies</w:t>
            </w:r>
          </w:p>
        </w:tc>
        <w:tc>
          <w:tcPr>
            <w:tcW w:w="3516" w:type="dxa"/>
          </w:tcPr>
          <w:p w14:paraId="28048779" w14:textId="1865A84D" w:rsidR="00DE1285" w:rsidRPr="009D1EF2" w:rsidRDefault="00DE1285" w:rsidP="00747156">
            <w:pPr>
              <w:pStyle w:val="jbTablesText"/>
              <w:rPr>
                <w:i/>
                <w:lang w:val="en-GB"/>
              </w:rPr>
            </w:pPr>
            <w:r w:rsidRPr="009D1EF2">
              <w:rPr>
                <w:lang w:val="en-GB"/>
              </w:rPr>
              <w:t xml:space="preserve">214(16), 244(16) </w:t>
            </w:r>
            <w:r w:rsidRPr="009D1EF2">
              <w:rPr>
                <w:i/>
                <w:lang w:val="en-GB"/>
              </w:rPr>
              <w:t>(follows on English Studies 178</w:t>
            </w:r>
            <w:r w:rsidR="00A80E8E" w:rsidRPr="009D1EF2">
              <w:rPr>
                <w:i/>
                <w:lang w:val="en-GB"/>
              </w:rPr>
              <w:t xml:space="preserve"> or General Linguistics 178</w:t>
            </w:r>
            <w:r w:rsidRPr="009D1EF2">
              <w:rPr>
                <w:i/>
                <w:lang w:val="en-GB"/>
              </w:rPr>
              <w:t>)</w:t>
            </w:r>
          </w:p>
        </w:tc>
      </w:tr>
      <w:tr w:rsidR="00DE1285" w:rsidRPr="009D1EF2" w14:paraId="469B426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7A0378C" w14:textId="77777777" w:rsidR="00DE1285" w:rsidRPr="009D1EF2" w:rsidRDefault="00DE1285" w:rsidP="00747156">
            <w:pPr>
              <w:pStyle w:val="jbTablesText"/>
              <w:rPr>
                <w:lang w:val="en-GB"/>
              </w:rPr>
            </w:pPr>
            <w:r w:rsidRPr="009D1EF2">
              <w:rPr>
                <w:lang w:val="en-GB"/>
              </w:rPr>
              <w:t>English Studies</w:t>
            </w:r>
          </w:p>
        </w:tc>
        <w:tc>
          <w:tcPr>
            <w:tcW w:w="3516" w:type="dxa"/>
          </w:tcPr>
          <w:p w14:paraId="287FB6F9" w14:textId="77777777" w:rsidR="00DE1285" w:rsidRPr="009D1EF2" w:rsidRDefault="00DE1285" w:rsidP="00747156">
            <w:pPr>
              <w:pStyle w:val="jbTablesText"/>
              <w:rPr>
                <w:lang w:val="en-GB"/>
              </w:rPr>
            </w:pPr>
            <w:r w:rsidRPr="009D1EF2">
              <w:rPr>
                <w:lang w:val="en-GB"/>
              </w:rPr>
              <w:t>214(16), 244(16)</w:t>
            </w:r>
          </w:p>
        </w:tc>
      </w:tr>
      <w:tr w:rsidR="00DE1285" w:rsidRPr="009D1EF2" w14:paraId="29C84511" w14:textId="77777777" w:rsidTr="00FA6284">
        <w:tc>
          <w:tcPr>
            <w:tcW w:w="3515" w:type="dxa"/>
          </w:tcPr>
          <w:p w14:paraId="4D4E477F" w14:textId="77777777" w:rsidR="00DE1285" w:rsidRPr="009D1EF2" w:rsidRDefault="00DE1285" w:rsidP="00747156">
            <w:pPr>
              <w:pStyle w:val="jbTablesText"/>
              <w:rPr>
                <w:lang w:val="en-GB"/>
              </w:rPr>
            </w:pPr>
            <w:r w:rsidRPr="009D1EF2">
              <w:rPr>
                <w:lang w:val="en-GB"/>
              </w:rPr>
              <w:t>French</w:t>
            </w:r>
          </w:p>
        </w:tc>
        <w:tc>
          <w:tcPr>
            <w:tcW w:w="3516" w:type="dxa"/>
          </w:tcPr>
          <w:p w14:paraId="4F19BF2F" w14:textId="77777777" w:rsidR="00DE1285" w:rsidRPr="009D1EF2" w:rsidRDefault="00DE1285" w:rsidP="00747156">
            <w:pPr>
              <w:pStyle w:val="jbTablesText"/>
              <w:rPr>
                <w:lang w:val="en-GB"/>
              </w:rPr>
            </w:pPr>
            <w:r w:rsidRPr="009D1EF2">
              <w:rPr>
                <w:lang w:val="en-GB"/>
              </w:rPr>
              <w:t>278(32)</w:t>
            </w:r>
          </w:p>
        </w:tc>
      </w:tr>
      <w:tr w:rsidR="00DE1285" w:rsidRPr="009D1EF2" w14:paraId="2FE6EA7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30E7299" w14:textId="77777777" w:rsidR="00DE1285" w:rsidRPr="009D1EF2" w:rsidRDefault="00DE1285" w:rsidP="00747156">
            <w:pPr>
              <w:pStyle w:val="jbTablesText"/>
              <w:rPr>
                <w:lang w:val="en-GB"/>
              </w:rPr>
            </w:pPr>
            <w:r w:rsidRPr="009D1EF2">
              <w:rPr>
                <w:lang w:val="en-GB"/>
              </w:rPr>
              <w:t>German</w:t>
            </w:r>
          </w:p>
        </w:tc>
        <w:tc>
          <w:tcPr>
            <w:tcW w:w="3516" w:type="dxa"/>
          </w:tcPr>
          <w:p w14:paraId="5C4F0DC1" w14:textId="77777777" w:rsidR="00DE1285" w:rsidRPr="009D1EF2" w:rsidRDefault="00DE1285" w:rsidP="00747156">
            <w:pPr>
              <w:pStyle w:val="jbTablesText"/>
              <w:rPr>
                <w:lang w:val="en-GB"/>
              </w:rPr>
            </w:pPr>
            <w:r w:rsidRPr="009D1EF2">
              <w:rPr>
                <w:lang w:val="en-GB"/>
              </w:rPr>
              <w:t>278(32) (</w:t>
            </w:r>
            <w:r w:rsidRPr="009D1EF2">
              <w:rPr>
                <w:i/>
                <w:lang w:val="en-GB"/>
              </w:rPr>
              <w:t>follows on German 178)</w:t>
            </w:r>
            <w:r w:rsidRPr="009D1EF2">
              <w:rPr>
                <w:lang w:val="en-GB"/>
              </w:rPr>
              <w:t xml:space="preserve"> </w:t>
            </w:r>
          </w:p>
          <w:p w14:paraId="5FCF8B77" w14:textId="77777777" w:rsidR="00DE1285" w:rsidRPr="009D1EF2" w:rsidRDefault="00DE1285" w:rsidP="00747156">
            <w:pPr>
              <w:pStyle w:val="jbTablesText"/>
              <w:rPr>
                <w:b/>
                <w:lang w:val="en-GB"/>
              </w:rPr>
            </w:pPr>
            <w:r w:rsidRPr="009D1EF2">
              <w:rPr>
                <w:rStyle w:val="Strong"/>
                <w:lang w:val="en-GB"/>
              </w:rPr>
              <w:t>OR</w:t>
            </w:r>
            <w:r w:rsidRPr="009D1EF2">
              <w:rPr>
                <w:b/>
                <w:lang w:val="en-GB"/>
              </w:rPr>
              <w:t xml:space="preserve"> </w:t>
            </w:r>
          </w:p>
          <w:p w14:paraId="382649B8" w14:textId="77777777" w:rsidR="00DE1285" w:rsidRPr="009D1EF2" w:rsidRDefault="00DE1285" w:rsidP="00747156">
            <w:pPr>
              <w:pStyle w:val="jbTablesText"/>
              <w:rPr>
                <w:lang w:val="en-GB"/>
              </w:rPr>
            </w:pPr>
            <w:r w:rsidRPr="009D1EF2">
              <w:rPr>
                <w:lang w:val="en-GB"/>
              </w:rPr>
              <w:t>288(32) (</w:t>
            </w:r>
            <w:r w:rsidRPr="009D1EF2">
              <w:rPr>
                <w:i/>
                <w:lang w:val="en-GB"/>
              </w:rPr>
              <w:t>follows on German 188)</w:t>
            </w:r>
          </w:p>
        </w:tc>
      </w:tr>
      <w:tr w:rsidR="00DE1285" w:rsidRPr="009D1EF2" w14:paraId="5D1F988D" w14:textId="77777777" w:rsidTr="00FA6284">
        <w:tc>
          <w:tcPr>
            <w:tcW w:w="3515" w:type="dxa"/>
          </w:tcPr>
          <w:p w14:paraId="48BEA4A9" w14:textId="77777777" w:rsidR="00DE1285" w:rsidRPr="009D1EF2" w:rsidRDefault="00DE1285" w:rsidP="00747156">
            <w:pPr>
              <w:pStyle w:val="jbTablesText"/>
              <w:rPr>
                <w:lang w:val="en-GB"/>
              </w:rPr>
            </w:pPr>
            <w:r w:rsidRPr="009D1EF2">
              <w:rPr>
                <w:lang w:val="en-GB"/>
              </w:rPr>
              <w:t>History</w:t>
            </w:r>
          </w:p>
        </w:tc>
        <w:tc>
          <w:tcPr>
            <w:tcW w:w="3516" w:type="dxa"/>
          </w:tcPr>
          <w:p w14:paraId="54BFCCC6" w14:textId="77777777" w:rsidR="00DE1285" w:rsidRPr="009D1EF2" w:rsidRDefault="00DE1285" w:rsidP="00747156">
            <w:pPr>
              <w:pStyle w:val="jbTablesText"/>
              <w:rPr>
                <w:lang w:val="en-GB"/>
              </w:rPr>
            </w:pPr>
            <w:r w:rsidRPr="009D1EF2">
              <w:rPr>
                <w:lang w:val="en-GB"/>
              </w:rPr>
              <w:t>214(16), 244(16)</w:t>
            </w:r>
          </w:p>
        </w:tc>
      </w:tr>
      <w:tr w:rsidR="00DE1285" w:rsidRPr="009D1EF2" w14:paraId="59E1C38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02C4426" w14:textId="77777777" w:rsidR="00DE1285" w:rsidRPr="009D1EF2" w:rsidRDefault="00DE1285" w:rsidP="00747156">
            <w:pPr>
              <w:pStyle w:val="jbTablesText"/>
              <w:rPr>
                <w:lang w:val="en-GB"/>
              </w:rPr>
            </w:pPr>
            <w:r w:rsidRPr="009D1EF2">
              <w:rPr>
                <w:lang w:val="en-GB"/>
              </w:rPr>
              <w:t>Psychology</w:t>
            </w:r>
          </w:p>
        </w:tc>
        <w:tc>
          <w:tcPr>
            <w:tcW w:w="3516" w:type="dxa"/>
          </w:tcPr>
          <w:p w14:paraId="5D3F20FF" w14:textId="77777777" w:rsidR="00DE1285" w:rsidRPr="009D1EF2" w:rsidRDefault="00DE1285" w:rsidP="00747156">
            <w:pPr>
              <w:pStyle w:val="jbTablesText"/>
              <w:rPr>
                <w:lang w:val="en-GB"/>
              </w:rPr>
            </w:pPr>
            <w:r w:rsidRPr="009D1EF2">
              <w:rPr>
                <w:lang w:val="en-GB"/>
              </w:rPr>
              <w:t>213(8), 223(8), 243(8), 253(8)</w:t>
            </w:r>
          </w:p>
        </w:tc>
      </w:tr>
      <w:tr w:rsidR="00DE1285" w:rsidRPr="009D1EF2" w14:paraId="5BBA917C" w14:textId="77777777" w:rsidTr="00FA6284">
        <w:tc>
          <w:tcPr>
            <w:tcW w:w="3515" w:type="dxa"/>
          </w:tcPr>
          <w:p w14:paraId="45162925" w14:textId="77777777" w:rsidR="00DE1285" w:rsidRPr="009D1EF2" w:rsidRDefault="00DE1285" w:rsidP="00747156">
            <w:pPr>
              <w:pStyle w:val="jbTablesText"/>
              <w:rPr>
                <w:lang w:val="en-GB"/>
              </w:rPr>
            </w:pPr>
            <w:r w:rsidRPr="009D1EF2">
              <w:rPr>
                <w:lang w:val="en-GB"/>
              </w:rPr>
              <w:t>Visual Studies</w:t>
            </w:r>
          </w:p>
        </w:tc>
        <w:tc>
          <w:tcPr>
            <w:tcW w:w="3516" w:type="dxa"/>
          </w:tcPr>
          <w:p w14:paraId="7E353EE3" w14:textId="77777777" w:rsidR="00DE1285" w:rsidRPr="009D1EF2" w:rsidRDefault="00DE1285" w:rsidP="00747156">
            <w:pPr>
              <w:pStyle w:val="jbTablesText"/>
              <w:rPr>
                <w:lang w:val="en-GB"/>
              </w:rPr>
            </w:pPr>
            <w:r w:rsidRPr="009D1EF2">
              <w:rPr>
                <w:lang w:val="en-GB"/>
              </w:rPr>
              <w:t>278(32)</w:t>
            </w:r>
          </w:p>
        </w:tc>
      </w:tr>
      <w:tr w:rsidR="00DE1285" w:rsidRPr="009D1EF2" w14:paraId="3BB9608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F6C282D" w14:textId="77777777" w:rsidR="00DE1285" w:rsidRPr="009D1EF2" w:rsidRDefault="00DE1285" w:rsidP="00747156">
            <w:pPr>
              <w:pStyle w:val="jbTablesText"/>
              <w:rPr>
                <w:lang w:val="en-GB"/>
              </w:rPr>
            </w:pPr>
            <w:r w:rsidRPr="009D1EF2">
              <w:rPr>
                <w:lang w:val="en-GB"/>
              </w:rPr>
              <w:t>Xhosa</w:t>
            </w:r>
          </w:p>
        </w:tc>
        <w:tc>
          <w:tcPr>
            <w:tcW w:w="3516" w:type="dxa"/>
          </w:tcPr>
          <w:p w14:paraId="134E0FEE" w14:textId="77777777" w:rsidR="00DE1285" w:rsidRPr="009D1EF2" w:rsidRDefault="00DE1285" w:rsidP="00747156">
            <w:pPr>
              <w:pStyle w:val="jbTablesText"/>
              <w:rPr>
                <w:lang w:val="en-GB"/>
              </w:rPr>
            </w:pPr>
            <w:r w:rsidRPr="009D1EF2">
              <w:rPr>
                <w:lang w:val="en-GB"/>
              </w:rPr>
              <w:t>214(16), 244(16) (</w:t>
            </w:r>
            <w:r w:rsidRPr="009D1EF2">
              <w:rPr>
                <w:i/>
                <w:lang w:val="en-GB"/>
              </w:rPr>
              <w:t xml:space="preserve">follows on Xhosa 178) </w:t>
            </w:r>
          </w:p>
          <w:p w14:paraId="34C5DF2D" w14:textId="77777777" w:rsidR="00DE1285" w:rsidRPr="009D1EF2" w:rsidRDefault="00DE1285" w:rsidP="00747156">
            <w:pPr>
              <w:pStyle w:val="jbTablesText"/>
              <w:rPr>
                <w:b/>
                <w:lang w:val="en-GB"/>
              </w:rPr>
            </w:pPr>
            <w:r w:rsidRPr="009D1EF2">
              <w:rPr>
                <w:rStyle w:val="Strong"/>
                <w:lang w:val="en-GB"/>
              </w:rPr>
              <w:t>OR</w:t>
            </w:r>
          </w:p>
          <w:p w14:paraId="260F804A" w14:textId="77777777" w:rsidR="00DE1285" w:rsidRPr="009D1EF2" w:rsidRDefault="00DE1285" w:rsidP="00747156">
            <w:pPr>
              <w:pStyle w:val="jbTablesText"/>
              <w:rPr>
                <w:lang w:val="en-GB"/>
              </w:rPr>
            </w:pPr>
            <w:r w:rsidRPr="009D1EF2">
              <w:rPr>
                <w:lang w:val="en-GB"/>
              </w:rPr>
              <w:t xml:space="preserve">224(16), 254(16) </w:t>
            </w:r>
            <w:r w:rsidRPr="009D1EF2">
              <w:rPr>
                <w:i/>
                <w:lang w:val="en-GB"/>
              </w:rPr>
              <w:t>(follows on Xhosa 188)</w:t>
            </w:r>
          </w:p>
        </w:tc>
      </w:tr>
    </w:tbl>
    <w:p w14:paraId="51B956D0" w14:textId="77777777" w:rsidR="00DE1285" w:rsidRPr="009D1EF2" w:rsidRDefault="00DE1285" w:rsidP="00DE1285">
      <w:pPr>
        <w:pStyle w:val="jbSpacer3"/>
        <w:rPr>
          <w:lang w:val="en-GB"/>
        </w:rPr>
      </w:pPr>
    </w:p>
    <w:p w14:paraId="4E444ABE" w14:textId="77777777" w:rsidR="00DE1285" w:rsidRPr="009D1EF2" w:rsidRDefault="00DE1285" w:rsidP="00DE1285">
      <w:pPr>
        <w:pStyle w:val="jbHeading4"/>
        <w:rPr>
          <w:lang w:val="en-GB"/>
        </w:rPr>
      </w:pPr>
      <w:r w:rsidRPr="009D1EF2">
        <w:rPr>
          <w:lang w:val="en-GB"/>
        </w:rPr>
        <w:t>Option B (Technical and Management Training)</w:t>
      </w:r>
    </w:p>
    <w:p w14:paraId="2CF44B6B" w14:textId="77777777" w:rsidR="00DE1285" w:rsidRPr="009D1EF2" w:rsidRDefault="00DE1285" w:rsidP="00DE1285">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4534"/>
        <w:gridCol w:w="4536"/>
      </w:tblGrid>
      <w:tr w:rsidR="00DE1285" w:rsidRPr="009D1EF2" w14:paraId="4F2038F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2FE0D08" w14:textId="77777777" w:rsidR="00DE1285" w:rsidRPr="009D1EF2" w:rsidRDefault="00DE1285" w:rsidP="00747156">
            <w:pPr>
              <w:pStyle w:val="jbTablesText"/>
              <w:rPr>
                <w:lang w:val="en-GB"/>
              </w:rPr>
            </w:pPr>
            <w:r w:rsidRPr="009D1EF2">
              <w:rPr>
                <w:lang w:val="en-GB"/>
              </w:rPr>
              <w:t>Theatre Arts</w:t>
            </w:r>
          </w:p>
        </w:tc>
        <w:tc>
          <w:tcPr>
            <w:tcW w:w="3516" w:type="dxa"/>
          </w:tcPr>
          <w:p w14:paraId="5746B87B" w14:textId="77777777" w:rsidR="00DE1285" w:rsidRPr="009D1EF2" w:rsidRDefault="00DE1285" w:rsidP="00747156">
            <w:pPr>
              <w:pStyle w:val="jbTablesText"/>
              <w:rPr>
                <w:lang w:val="en-GB"/>
              </w:rPr>
            </w:pPr>
            <w:r w:rsidRPr="009D1EF2">
              <w:rPr>
                <w:lang w:val="en-GB"/>
              </w:rPr>
              <w:t>288(32)</w:t>
            </w:r>
          </w:p>
        </w:tc>
      </w:tr>
      <w:tr w:rsidR="00DE1285" w:rsidRPr="009D1EF2" w14:paraId="44D6B052" w14:textId="77777777" w:rsidTr="00FA6284">
        <w:tc>
          <w:tcPr>
            <w:tcW w:w="3515" w:type="dxa"/>
          </w:tcPr>
          <w:p w14:paraId="22359C32" w14:textId="77777777" w:rsidR="00DE1285" w:rsidRPr="009D1EF2" w:rsidRDefault="00DE1285" w:rsidP="00747156">
            <w:pPr>
              <w:pStyle w:val="jbTablesText"/>
              <w:rPr>
                <w:lang w:val="en-GB"/>
              </w:rPr>
            </w:pPr>
            <w:r w:rsidRPr="009D1EF2">
              <w:rPr>
                <w:lang w:val="en-GB"/>
              </w:rPr>
              <w:t>Theatre Skills</w:t>
            </w:r>
          </w:p>
        </w:tc>
        <w:tc>
          <w:tcPr>
            <w:tcW w:w="3516" w:type="dxa"/>
          </w:tcPr>
          <w:p w14:paraId="7DB5DC70" w14:textId="77777777" w:rsidR="00DE1285" w:rsidRPr="009D1EF2" w:rsidRDefault="00DE1285" w:rsidP="00747156">
            <w:pPr>
              <w:pStyle w:val="jbTablesText"/>
              <w:rPr>
                <w:lang w:val="en-GB"/>
              </w:rPr>
            </w:pPr>
            <w:r w:rsidRPr="009D1EF2">
              <w:rPr>
                <w:lang w:val="en-GB"/>
              </w:rPr>
              <w:t>288(32)</w:t>
            </w:r>
          </w:p>
        </w:tc>
      </w:tr>
      <w:tr w:rsidR="00DE1285" w:rsidRPr="009D1EF2" w14:paraId="46FA9B9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B370889" w14:textId="77777777" w:rsidR="00DE1285" w:rsidRPr="009D1EF2" w:rsidRDefault="00DE1285" w:rsidP="00747156">
            <w:pPr>
              <w:pStyle w:val="jbTablesText"/>
              <w:rPr>
                <w:lang w:val="en-GB"/>
              </w:rPr>
            </w:pPr>
            <w:r w:rsidRPr="009D1EF2">
              <w:rPr>
                <w:lang w:val="en-GB"/>
              </w:rPr>
              <w:t xml:space="preserve">Theatre Studies </w:t>
            </w:r>
          </w:p>
        </w:tc>
        <w:tc>
          <w:tcPr>
            <w:tcW w:w="3516" w:type="dxa"/>
          </w:tcPr>
          <w:p w14:paraId="094F6C4E" w14:textId="2ED80479" w:rsidR="00DE1285" w:rsidRPr="009D1EF2" w:rsidRDefault="00DE1285" w:rsidP="00747156">
            <w:pPr>
              <w:pStyle w:val="jbTablesText"/>
              <w:rPr>
                <w:color w:val="FF0000"/>
                <w:u w:val="single"/>
                <w:lang w:val="en-GB"/>
              </w:rPr>
            </w:pPr>
            <w:r w:rsidRPr="009D1EF2">
              <w:rPr>
                <w:color w:val="000000" w:themeColor="text1"/>
                <w:lang w:val="en-GB"/>
              </w:rPr>
              <w:t>2</w:t>
            </w:r>
            <w:r w:rsidR="000A2E01" w:rsidRPr="009D1EF2">
              <w:rPr>
                <w:color w:val="000000" w:themeColor="text1"/>
                <w:lang w:val="en-GB"/>
              </w:rPr>
              <w:t>14</w:t>
            </w:r>
            <w:r w:rsidRPr="009D1EF2">
              <w:rPr>
                <w:color w:val="000000" w:themeColor="text1"/>
                <w:lang w:val="en-GB"/>
              </w:rPr>
              <w:t>(16), 2</w:t>
            </w:r>
            <w:r w:rsidR="000A2E01" w:rsidRPr="009D1EF2">
              <w:rPr>
                <w:color w:val="000000" w:themeColor="text1"/>
                <w:lang w:val="en-GB"/>
              </w:rPr>
              <w:t>44</w:t>
            </w:r>
            <w:r w:rsidRPr="009D1EF2">
              <w:rPr>
                <w:color w:val="000000" w:themeColor="text1"/>
                <w:lang w:val="en-GB"/>
              </w:rPr>
              <w:t>(16)</w:t>
            </w:r>
          </w:p>
        </w:tc>
      </w:tr>
    </w:tbl>
    <w:p w14:paraId="1730C77B" w14:textId="77777777" w:rsidR="00DE1285" w:rsidRPr="009D1EF2" w:rsidRDefault="00DE1285" w:rsidP="00DE1285">
      <w:pPr>
        <w:pStyle w:val="jbHeading6"/>
        <w:rPr>
          <w:lang w:val="en-GB"/>
        </w:rPr>
      </w:pPr>
      <w:r w:rsidRPr="009D1EF2">
        <w:rPr>
          <w:lang w:val="en-GB"/>
        </w:rPr>
        <w:t>plus</w:t>
      </w:r>
    </w:p>
    <w:p w14:paraId="45616D4F" w14:textId="77777777" w:rsidR="00DE1285" w:rsidRPr="009D1EF2" w:rsidRDefault="00DE1285" w:rsidP="00DE1285">
      <w:pPr>
        <w:pStyle w:val="jbHeading5"/>
        <w:rPr>
          <w:lang w:val="en-GB"/>
        </w:rPr>
      </w:pPr>
      <w:r w:rsidRPr="009D1EF2">
        <w:rPr>
          <w:lang w:val="en-GB"/>
        </w:rPr>
        <w:t>Elective Modules</w:t>
      </w:r>
    </w:p>
    <w:p w14:paraId="45AB4F4F" w14:textId="77777777" w:rsidR="00DE1285" w:rsidRPr="009D1EF2" w:rsidRDefault="00DE1285" w:rsidP="00DE1285">
      <w:pPr>
        <w:pStyle w:val="jbParagraph"/>
        <w:rPr>
          <w:lang w:val="en-GB"/>
        </w:rPr>
      </w:pPr>
      <w:r w:rsidRPr="009D1EF2">
        <w:rPr>
          <w:lang w:val="en-GB"/>
        </w:rPr>
        <w:t xml:space="preserve">Choose </w:t>
      </w:r>
      <w:r w:rsidRPr="009D1EF2">
        <w:rPr>
          <w:b/>
          <w:lang w:val="en-GB"/>
        </w:rPr>
        <w:t>one</w:t>
      </w:r>
      <w:r w:rsidRPr="009D1EF2">
        <w:rPr>
          <w:lang w:val="en-GB"/>
        </w:rPr>
        <w:t xml:space="preserve"> of the following subjects (32 credits) that follows on a subject from your first year.</w:t>
      </w:r>
    </w:p>
    <w:tbl>
      <w:tblPr>
        <w:tblStyle w:val="jbTableprogrammes"/>
        <w:tblW w:w="9070" w:type="dxa"/>
        <w:tblLook w:val="04A0" w:firstRow="1" w:lastRow="0" w:firstColumn="1" w:lastColumn="0" w:noHBand="0" w:noVBand="1"/>
      </w:tblPr>
      <w:tblGrid>
        <w:gridCol w:w="4534"/>
        <w:gridCol w:w="4536"/>
      </w:tblGrid>
      <w:tr w:rsidR="00DE1285" w:rsidRPr="009D1EF2" w14:paraId="16AB9AE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80E5AD8" w14:textId="77777777" w:rsidR="00DE1285" w:rsidRPr="009D1EF2" w:rsidRDefault="00DE1285" w:rsidP="00747156">
            <w:pPr>
              <w:pStyle w:val="jbTablesText"/>
              <w:rPr>
                <w:lang w:val="en-GB"/>
              </w:rPr>
            </w:pPr>
            <w:r w:rsidRPr="009D1EF2">
              <w:rPr>
                <w:lang w:val="en-GB"/>
              </w:rPr>
              <w:t>Afrikaans and Dutch</w:t>
            </w:r>
          </w:p>
        </w:tc>
        <w:tc>
          <w:tcPr>
            <w:tcW w:w="3516" w:type="dxa"/>
          </w:tcPr>
          <w:p w14:paraId="39C005CF" w14:textId="77777777" w:rsidR="00DE1285" w:rsidRPr="009D1EF2" w:rsidRDefault="00DE1285" w:rsidP="00747156">
            <w:pPr>
              <w:pStyle w:val="jbTablesText"/>
              <w:rPr>
                <w:lang w:val="en-GB"/>
              </w:rPr>
            </w:pPr>
            <w:r w:rsidRPr="009D1EF2">
              <w:rPr>
                <w:lang w:val="en-GB"/>
              </w:rPr>
              <w:t>278(32)</w:t>
            </w:r>
          </w:p>
        </w:tc>
      </w:tr>
      <w:tr w:rsidR="00DE1285" w:rsidRPr="009D1EF2" w14:paraId="5FC15263" w14:textId="77777777" w:rsidTr="00FA6284">
        <w:tc>
          <w:tcPr>
            <w:tcW w:w="3515" w:type="dxa"/>
          </w:tcPr>
          <w:p w14:paraId="5062A5C6" w14:textId="77777777" w:rsidR="00DE1285" w:rsidRPr="009D1EF2" w:rsidRDefault="00DE1285" w:rsidP="00747156">
            <w:pPr>
              <w:pStyle w:val="jbTablesText"/>
              <w:rPr>
                <w:lang w:val="en-GB"/>
              </w:rPr>
            </w:pPr>
            <w:r w:rsidRPr="009D1EF2">
              <w:rPr>
                <w:lang w:val="en-GB"/>
              </w:rPr>
              <w:t>Afrikaans Language Acquisition</w:t>
            </w:r>
          </w:p>
        </w:tc>
        <w:tc>
          <w:tcPr>
            <w:tcW w:w="3516" w:type="dxa"/>
          </w:tcPr>
          <w:p w14:paraId="737E818E" w14:textId="77777777" w:rsidR="00DE1285" w:rsidRPr="009D1EF2" w:rsidRDefault="00DE1285" w:rsidP="00747156">
            <w:pPr>
              <w:pStyle w:val="jbTablesText"/>
              <w:rPr>
                <w:lang w:val="en-GB"/>
              </w:rPr>
            </w:pPr>
            <w:r w:rsidRPr="009D1EF2">
              <w:rPr>
                <w:lang w:val="en-GB"/>
              </w:rPr>
              <w:t>278(32) (</w:t>
            </w:r>
            <w:r w:rsidRPr="009D1EF2">
              <w:rPr>
                <w:i/>
                <w:lang w:val="en-GB"/>
              </w:rPr>
              <w:t xml:space="preserve">follows on Afrikaans Language Acquisition 178) </w:t>
            </w:r>
          </w:p>
          <w:p w14:paraId="573D229D" w14:textId="77777777" w:rsidR="00DE1285" w:rsidRPr="009D1EF2" w:rsidRDefault="00DE1285" w:rsidP="00747156">
            <w:pPr>
              <w:pStyle w:val="jbTablesText"/>
              <w:rPr>
                <w:b/>
                <w:lang w:val="en-GB"/>
              </w:rPr>
            </w:pPr>
            <w:r w:rsidRPr="009D1EF2">
              <w:rPr>
                <w:rStyle w:val="Strong"/>
                <w:lang w:val="en-GB"/>
              </w:rPr>
              <w:t>OR</w:t>
            </w:r>
          </w:p>
          <w:p w14:paraId="5F65CEF4" w14:textId="77777777" w:rsidR="00DE1285" w:rsidRPr="009D1EF2" w:rsidRDefault="00DE1285" w:rsidP="00747156">
            <w:pPr>
              <w:pStyle w:val="jbTablesText"/>
              <w:rPr>
                <w:lang w:val="en-GB"/>
              </w:rPr>
            </w:pPr>
            <w:r w:rsidRPr="009D1EF2">
              <w:rPr>
                <w:lang w:val="en-GB"/>
              </w:rPr>
              <w:t>288(32)</w:t>
            </w:r>
            <w:r w:rsidRPr="009D1EF2">
              <w:rPr>
                <w:i/>
                <w:lang w:val="en-GB"/>
              </w:rPr>
              <w:t xml:space="preserve"> (follows</w:t>
            </w:r>
            <w:r w:rsidRPr="009D1EF2">
              <w:rPr>
                <w:lang w:val="en-GB"/>
              </w:rPr>
              <w:t xml:space="preserve"> </w:t>
            </w:r>
            <w:r w:rsidRPr="009D1EF2">
              <w:rPr>
                <w:i/>
                <w:lang w:val="en-GB"/>
              </w:rPr>
              <w:t>on Afrikaans Language Acquisition 188)</w:t>
            </w:r>
          </w:p>
        </w:tc>
      </w:tr>
      <w:tr w:rsidR="00DE1285" w:rsidRPr="009D1EF2" w14:paraId="2CF3767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6828173" w14:textId="77777777" w:rsidR="00DE1285" w:rsidRPr="009D1EF2" w:rsidRDefault="00DE1285" w:rsidP="00747156">
            <w:pPr>
              <w:pStyle w:val="jbTablesText"/>
              <w:rPr>
                <w:lang w:val="en-GB"/>
              </w:rPr>
            </w:pPr>
            <w:r w:rsidRPr="009D1EF2">
              <w:rPr>
                <w:lang w:val="en-GB"/>
              </w:rPr>
              <w:t>Ancient Cultures</w:t>
            </w:r>
          </w:p>
        </w:tc>
        <w:tc>
          <w:tcPr>
            <w:tcW w:w="3516" w:type="dxa"/>
          </w:tcPr>
          <w:p w14:paraId="27ACD851" w14:textId="77777777" w:rsidR="00DE1285" w:rsidRPr="009D1EF2" w:rsidRDefault="00DE1285" w:rsidP="00747156">
            <w:pPr>
              <w:pStyle w:val="jbTablesText"/>
              <w:rPr>
                <w:lang w:val="en-GB"/>
              </w:rPr>
            </w:pPr>
            <w:r w:rsidRPr="009D1EF2">
              <w:rPr>
                <w:lang w:val="en-GB"/>
              </w:rPr>
              <w:t>211(8), 221(8), 241(8), 251(8)</w:t>
            </w:r>
          </w:p>
        </w:tc>
      </w:tr>
      <w:tr w:rsidR="00DE1285" w:rsidRPr="009D1EF2" w14:paraId="765CA92B" w14:textId="77777777" w:rsidTr="00FA6284">
        <w:tc>
          <w:tcPr>
            <w:tcW w:w="3515" w:type="dxa"/>
          </w:tcPr>
          <w:p w14:paraId="1314814F" w14:textId="77777777" w:rsidR="00DE1285" w:rsidRPr="009D1EF2" w:rsidRDefault="00DE1285" w:rsidP="00747156">
            <w:pPr>
              <w:pStyle w:val="jbTablesText"/>
              <w:rPr>
                <w:lang w:val="en-GB"/>
              </w:rPr>
            </w:pPr>
            <w:r w:rsidRPr="009D1EF2">
              <w:rPr>
                <w:lang w:val="en-GB"/>
              </w:rPr>
              <w:t>Applied English Language Studies</w:t>
            </w:r>
          </w:p>
        </w:tc>
        <w:tc>
          <w:tcPr>
            <w:tcW w:w="3516" w:type="dxa"/>
          </w:tcPr>
          <w:p w14:paraId="14B17185" w14:textId="661956CF" w:rsidR="00DE1285" w:rsidRPr="009D1EF2" w:rsidRDefault="00DE1285" w:rsidP="00747156">
            <w:pPr>
              <w:pStyle w:val="jbTablesText"/>
              <w:rPr>
                <w:i/>
                <w:lang w:val="en-GB"/>
              </w:rPr>
            </w:pPr>
            <w:r w:rsidRPr="009D1EF2">
              <w:rPr>
                <w:lang w:val="en-GB"/>
              </w:rPr>
              <w:t xml:space="preserve">214(16), 244(16) </w:t>
            </w:r>
            <w:r w:rsidR="00A80E8E" w:rsidRPr="009D1EF2">
              <w:rPr>
                <w:i/>
                <w:lang w:val="en-GB"/>
              </w:rPr>
              <w:t>(follows on English Studies 178 or General Linguistics 178)</w:t>
            </w:r>
          </w:p>
        </w:tc>
      </w:tr>
      <w:tr w:rsidR="00DE1285" w:rsidRPr="009D1EF2" w14:paraId="2C839E3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BD2DD1E" w14:textId="77777777" w:rsidR="00DE1285" w:rsidRPr="009D1EF2" w:rsidRDefault="00DE1285" w:rsidP="00747156">
            <w:pPr>
              <w:pStyle w:val="jbTablesText"/>
              <w:rPr>
                <w:lang w:val="en-GB"/>
              </w:rPr>
            </w:pPr>
            <w:r w:rsidRPr="009D1EF2">
              <w:rPr>
                <w:lang w:val="en-GB"/>
              </w:rPr>
              <w:t>English Studies</w:t>
            </w:r>
          </w:p>
        </w:tc>
        <w:tc>
          <w:tcPr>
            <w:tcW w:w="3516" w:type="dxa"/>
          </w:tcPr>
          <w:p w14:paraId="4379A389" w14:textId="77777777" w:rsidR="00DE1285" w:rsidRPr="009D1EF2" w:rsidRDefault="00DE1285" w:rsidP="00747156">
            <w:pPr>
              <w:pStyle w:val="jbTablesText"/>
              <w:rPr>
                <w:lang w:val="en-GB"/>
              </w:rPr>
            </w:pPr>
            <w:r w:rsidRPr="009D1EF2">
              <w:rPr>
                <w:lang w:val="en-GB"/>
              </w:rPr>
              <w:t>214(16), 244(16)</w:t>
            </w:r>
          </w:p>
        </w:tc>
      </w:tr>
      <w:tr w:rsidR="00DE1285" w:rsidRPr="009D1EF2" w14:paraId="13E895DC" w14:textId="77777777" w:rsidTr="00FA6284">
        <w:tc>
          <w:tcPr>
            <w:tcW w:w="3515" w:type="dxa"/>
          </w:tcPr>
          <w:p w14:paraId="505A00A5" w14:textId="77777777" w:rsidR="00DE1285" w:rsidRPr="009D1EF2" w:rsidRDefault="00DE1285" w:rsidP="00747156">
            <w:pPr>
              <w:pStyle w:val="jbTablesText"/>
              <w:rPr>
                <w:lang w:val="en-GB"/>
              </w:rPr>
            </w:pPr>
            <w:r w:rsidRPr="009D1EF2">
              <w:rPr>
                <w:lang w:val="en-GB"/>
              </w:rPr>
              <w:t>French</w:t>
            </w:r>
          </w:p>
        </w:tc>
        <w:tc>
          <w:tcPr>
            <w:tcW w:w="3516" w:type="dxa"/>
          </w:tcPr>
          <w:p w14:paraId="27D79129" w14:textId="77777777" w:rsidR="00DE1285" w:rsidRPr="009D1EF2" w:rsidRDefault="00DE1285" w:rsidP="00747156">
            <w:pPr>
              <w:pStyle w:val="jbTablesText"/>
              <w:rPr>
                <w:lang w:val="en-GB"/>
              </w:rPr>
            </w:pPr>
            <w:r w:rsidRPr="009D1EF2">
              <w:rPr>
                <w:lang w:val="en-GB"/>
              </w:rPr>
              <w:t>278(32)</w:t>
            </w:r>
          </w:p>
        </w:tc>
      </w:tr>
      <w:tr w:rsidR="00DE1285" w:rsidRPr="009D1EF2" w14:paraId="0B04B16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CC9C2BB" w14:textId="77777777" w:rsidR="00DE1285" w:rsidRPr="009D1EF2" w:rsidRDefault="00DE1285" w:rsidP="00747156">
            <w:pPr>
              <w:pStyle w:val="jbTablesText"/>
              <w:rPr>
                <w:lang w:val="en-GB"/>
              </w:rPr>
            </w:pPr>
            <w:r w:rsidRPr="009D1EF2">
              <w:rPr>
                <w:lang w:val="en-GB"/>
              </w:rPr>
              <w:t>German</w:t>
            </w:r>
          </w:p>
        </w:tc>
        <w:tc>
          <w:tcPr>
            <w:tcW w:w="3516" w:type="dxa"/>
          </w:tcPr>
          <w:p w14:paraId="43406769" w14:textId="77777777" w:rsidR="00DE1285" w:rsidRPr="009D1EF2" w:rsidRDefault="00DE1285" w:rsidP="00747156">
            <w:pPr>
              <w:pStyle w:val="jbTablesText"/>
              <w:rPr>
                <w:lang w:val="en-GB"/>
              </w:rPr>
            </w:pPr>
            <w:r w:rsidRPr="009D1EF2">
              <w:rPr>
                <w:lang w:val="en-GB"/>
              </w:rPr>
              <w:t>278(32) (</w:t>
            </w:r>
            <w:r w:rsidRPr="009D1EF2">
              <w:rPr>
                <w:i/>
                <w:lang w:val="en-GB"/>
              </w:rPr>
              <w:t>follows on German 178)</w:t>
            </w:r>
          </w:p>
          <w:p w14:paraId="18CBFB11" w14:textId="77777777" w:rsidR="00DE1285" w:rsidRPr="009D1EF2" w:rsidRDefault="00DE1285" w:rsidP="00747156">
            <w:pPr>
              <w:pStyle w:val="jbTablesText"/>
              <w:rPr>
                <w:lang w:val="en-GB"/>
              </w:rPr>
            </w:pPr>
            <w:r w:rsidRPr="009D1EF2">
              <w:rPr>
                <w:rStyle w:val="Strong"/>
                <w:lang w:val="en-GB"/>
              </w:rPr>
              <w:t>OR</w:t>
            </w:r>
          </w:p>
          <w:p w14:paraId="646B7F6F" w14:textId="77777777" w:rsidR="00DE1285" w:rsidRPr="009D1EF2" w:rsidRDefault="00DE1285" w:rsidP="00747156">
            <w:pPr>
              <w:pStyle w:val="jbTablesText"/>
              <w:rPr>
                <w:lang w:val="en-GB"/>
              </w:rPr>
            </w:pPr>
            <w:r w:rsidRPr="009D1EF2">
              <w:rPr>
                <w:lang w:val="en-GB"/>
              </w:rPr>
              <w:t>288(32) (</w:t>
            </w:r>
            <w:r w:rsidRPr="009D1EF2">
              <w:rPr>
                <w:i/>
                <w:lang w:val="en-GB"/>
              </w:rPr>
              <w:t>follows on  German 188)</w:t>
            </w:r>
          </w:p>
        </w:tc>
      </w:tr>
      <w:tr w:rsidR="00DE1285" w:rsidRPr="009D1EF2" w14:paraId="72AB48B1" w14:textId="77777777" w:rsidTr="00FA6284">
        <w:tc>
          <w:tcPr>
            <w:tcW w:w="3515" w:type="dxa"/>
          </w:tcPr>
          <w:p w14:paraId="4E156081" w14:textId="77777777" w:rsidR="00DE1285" w:rsidRPr="009D1EF2" w:rsidRDefault="00DE1285" w:rsidP="00747156">
            <w:pPr>
              <w:pStyle w:val="jbTablesText"/>
              <w:rPr>
                <w:lang w:val="en-GB"/>
              </w:rPr>
            </w:pPr>
            <w:r w:rsidRPr="009D1EF2">
              <w:rPr>
                <w:lang w:val="en-GB"/>
              </w:rPr>
              <w:t>History</w:t>
            </w:r>
          </w:p>
        </w:tc>
        <w:tc>
          <w:tcPr>
            <w:tcW w:w="3516" w:type="dxa"/>
          </w:tcPr>
          <w:p w14:paraId="25240A49" w14:textId="77777777" w:rsidR="00DE1285" w:rsidRPr="009D1EF2" w:rsidRDefault="00DE1285" w:rsidP="00747156">
            <w:pPr>
              <w:pStyle w:val="jbTablesText"/>
              <w:rPr>
                <w:lang w:val="en-GB"/>
              </w:rPr>
            </w:pPr>
            <w:r w:rsidRPr="009D1EF2">
              <w:rPr>
                <w:lang w:val="en-GB"/>
              </w:rPr>
              <w:t>214(16), 244(16)</w:t>
            </w:r>
          </w:p>
        </w:tc>
      </w:tr>
      <w:tr w:rsidR="00DE1285" w:rsidRPr="009D1EF2" w14:paraId="7E22D89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01094A7" w14:textId="77777777" w:rsidR="00DE1285" w:rsidRPr="009D1EF2" w:rsidRDefault="00DE1285" w:rsidP="00747156">
            <w:pPr>
              <w:pStyle w:val="jbTablesText"/>
              <w:rPr>
                <w:lang w:val="en-GB"/>
              </w:rPr>
            </w:pPr>
            <w:r w:rsidRPr="009D1EF2">
              <w:rPr>
                <w:lang w:val="en-GB"/>
              </w:rPr>
              <w:t>Psychology</w:t>
            </w:r>
          </w:p>
        </w:tc>
        <w:tc>
          <w:tcPr>
            <w:tcW w:w="3516" w:type="dxa"/>
          </w:tcPr>
          <w:p w14:paraId="0723A94E" w14:textId="77777777" w:rsidR="00DE1285" w:rsidRPr="009D1EF2" w:rsidRDefault="00DE1285" w:rsidP="00747156">
            <w:pPr>
              <w:pStyle w:val="jbTablesText"/>
              <w:rPr>
                <w:lang w:val="en-GB"/>
              </w:rPr>
            </w:pPr>
            <w:r w:rsidRPr="009D1EF2">
              <w:rPr>
                <w:lang w:val="en-GB"/>
              </w:rPr>
              <w:t>213(8), 223(8), 243(8), 253(8)</w:t>
            </w:r>
          </w:p>
        </w:tc>
      </w:tr>
      <w:tr w:rsidR="00DE1285" w:rsidRPr="009D1EF2" w14:paraId="7516A250" w14:textId="77777777" w:rsidTr="00FA6284">
        <w:tc>
          <w:tcPr>
            <w:tcW w:w="3515" w:type="dxa"/>
          </w:tcPr>
          <w:p w14:paraId="19DD29F3" w14:textId="77777777" w:rsidR="00DE1285" w:rsidRPr="009D1EF2" w:rsidRDefault="00DE1285" w:rsidP="00747156">
            <w:pPr>
              <w:pStyle w:val="jbTablesText"/>
              <w:rPr>
                <w:lang w:val="en-GB"/>
              </w:rPr>
            </w:pPr>
            <w:r w:rsidRPr="009D1EF2">
              <w:rPr>
                <w:lang w:val="en-GB"/>
              </w:rPr>
              <w:t>Visual Studies</w:t>
            </w:r>
          </w:p>
        </w:tc>
        <w:tc>
          <w:tcPr>
            <w:tcW w:w="3516" w:type="dxa"/>
          </w:tcPr>
          <w:p w14:paraId="549F0F31" w14:textId="77777777" w:rsidR="00DE1285" w:rsidRPr="009D1EF2" w:rsidRDefault="00DE1285" w:rsidP="00747156">
            <w:pPr>
              <w:pStyle w:val="jbTablesText"/>
              <w:rPr>
                <w:lang w:val="en-GB"/>
              </w:rPr>
            </w:pPr>
            <w:r w:rsidRPr="009D1EF2">
              <w:rPr>
                <w:lang w:val="en-GB"/>
              </w:rPr>
              <w:t>278(32)</w:t>
            </w:r>
          </w:p>
        </w:tc>
      </w:tr>
      <w:tr w:rsidR="00DE1285" w:rsidRPr="009D1EF2" w14:paraId="30C4EE1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05DDD43" w14:textId="77777777" w:rsidR="00DE1285" w:rsidRPr="009D1EF2" w:rsidRDefault="00DE1285" w:rsidP="00747156">
            <w:pPr>
              <w:pStyle w:val="jbTablesText"/>
              <w:rPr>
                <w:lang w:val="en-GB"/>
              </w:rPr>
            </w:pPr>
            <w:r w:rsidRPr="009D1EF2">
              <w:rPr>
                <w:lang w:val="en-GB"/>
              </w:rPr>
              <w:t>Xhosa</w:t>
            </w:r>
          </w:p>
        </w:tc>
        <w:tc>
          <w:tcPr>
            <w:tcW w:w="3516" w:type="dxa"/>
          </w:tcPr>
          <w:p w14:paraId="2BFE131B" w14:textId="77777777" w:rsidR="00DE1285" w:rsidRPr="009D1EF2" w:rsidRDefault="00DE1285" w:rsidP="00747156">
            <w:pPr>
              <w:pStyle w:val="jbTablesText"/>
              <w:rPr>
                <w:lang w:val="en-GB"/>
              </w:rPr>
            </w:pPr>
            <w:r w:rsidRPr="009D1EF2">
              <w:rPr>
                <w:lang w:val="en-GB"/>
              </w:rPr>
              <w:t>214(16), 244(16) (</w:t>
            </w:r>
            <w:r w:rsidRPr="009D1EF2">
              <w:rPr>
                <w:i/>
                <w:lang w:val="en-GB"/>
              </w:rPr>
              <w:t xml:space="preserve">follows on Xhosa 178) </w:t>
            </w:r>
          </w:p>
          <w:p w14:paraId="4D2FBC64" w14:textId="77777777" w:rsidR="00DE1285" w:rsidRPr="009D1EF2" w:rsidRDefault="00DE1285" w:rsidP="00747156">
            <w:pPr>
              <w:pStyle w:val="jbTablesText"/>
              <w:rPr>
                <w:b/>
                <w:lang w:val="en-GB"/>
              </w:rPr>
            </w:pPr>
            <w:r w:rsidRPr="009D1EF2">
              <w:rPr>
                <w:rStyle w:val="Strong"/>
                <w:lang w:val="en-GB"/>
              </w:rPr>
              <w:t>OR</w:t>
            </w:r>
          </w:p>
          <w:p w14:paraId="3B5B186D" w14:textId="77777777" w:rsidR="00DE1285" w:rsidRPr="009D1EF2" w:rsidRDefault="00DE1285" w:rsidP="00747156">
            <w:pPr>
              <w:pStyle w:val="jbTablesText"/>
              <w:rPr>
                <w:lang w:val="en-GB"/>
              </w:rPr>
            </w:pPr>
            <w:r w:rsidRPr="009D1EF2">
              <w:rPr>
                <w:lang w:val="en-GB"/>
              </w:rPr>
              <w:t>224(16), 254(16) (</w:t>
            </w:r>
            <w:r w:rsidRPr="009D1EF2">
              <w:rPr>
                <w:i/>
                <w:lang w:val="en-GB"/>
              </w:rPr>
              <w:t>follows on Xhosa 188)</w:t>
            </w:r>
          </w:p>
        </w:tc>
      </w:tr>
    </w:tbl>
    <w:p w14:paraId="0DEF59DA" w14:textId="77777777" w:rsidR="00DE1285" w:rsidRPr="009D1EF2" w:rsidRDefault="00DE1285" w:rsidP="00DE1285">
      <w:pPr>
        <w:pStyle w:val="jbSpacer6"/>
        <w:rPr>
          <w:lang w:val="en-GB"/>
        </w:rPr>
      </w:pPr>
    </w:p>
    <w:p w14:paraId="7964DCE5" w14:textId="77777777" w:rsidR="002D131C" w:rsidRDefault="002D131C">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3256C415" w14:textId="3199EEA4" w:rsidR="00DE1285" w:rsidRPr="009D1EF2" w:rsidRDefault="00DE1285" w:rsidP="00DE1285">
      <w:pPr>
        <w:pStyle w:val="jbHeading4"/>
        <w:rPr>
          <w:lang w:val="en-GB"/>
        </w:rPr>
      </w:pPr>
      <w:r w:rsidRPr="009D1EF2">
        <w:rPr>
          <w:lang w:val="en-GB"/>
        </w:rPr>
        <w:lastRenderedPageBreak/>
        <w:t>Third year (120 credits)</w:t>
      </w:r>
    </w:p>
    <w:p w14:paraId="45AD22D5" w14:textId="77777777" w:rsidR="00DE1285" w:rsidRPr="009D1EF2" w:rsidRDefault="00DE1285" w:rsidP="00DE1285">
      <w:pPr>
        <w:pStyle w:val="jbHeading5"/>
        <w:rPr>
          <w:lang w:val="en-GB"/>
        </w:rPr>
      </w:pPr>
      <w:r w:rsidRPr="009D1EF2">
        <w:rPr>
          <w:lang w:val="en-GB"/>
        </w:rPr>
        <w:t>Compulsory Modules</w:t>
      </w:r>
    </w:p>
    <w:p w14:paraId="1E1E30FA" w14:textId="77777777" w:rsidR="00DE1285" w:rsidRPr="009D1EF2" w:rsidRDefault="00DE1285" w:rsidP="00DE1285">
      <w:pPr>
        <w:pStyle w:val="jbHeading6"/>
        <w:rPr>
          <w:lang w:val="en-GB"/>
        </w:rPr>
      </w:pPr>
      <w:r w:rsidRPr="009D1EF2">
        <w:rPr>
          <w:lang w:val="en-GB"/>
        </w:rPr>
        <w:t>Option A (Acting and Performance Training)</w:t>
      </w:r>
    </w:p>
    <w:tbl>
      <w:tblPr>
        <w:tblStyle w:val="jbTableprogrammes"/>
        <w:tblW w:w="9070" w:type="dxa"/>
        <w:tblLook w:val="04A0" w:firstRow="1" w:lastRow="0" w:firstColumn="1" w:lastColumn="0" w:noHBand="0" w:noVBand="1"/>
      </w:tblPr>
      <w:tblGrid>
        <w:gridCol w:w="4534"/>
        <w:gridCol w:w="4536"/>
      </w:tblGrid>
      <w:tr w:rsidR="00DE1285" w:rsidRPr="009D1EF2" w14:paraId="5DF5D7B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749BA5F" w14:textId="77777777" w:rsidR="00DE1285" w:rsidRPr="009D1EF2" w:rsidRDefault="00DE1285" w:rsidP="00747156">
            <w:pPr>
              <w:pStyle w:val="jbTablesText"/>
              <w:rPr>
                <w:lang w:val="en-GB"/>
              </w:rPr>
            </w:pPr>
            <w:r w:rsidRPr="009D1EF2">
              <w:rPr>
                <w:lang w:val="en-GB"/>
              </w:rPr>
              <w:t>Theatre Arts</w:t>
            </w:r>
          </w:p>
        </w:tc>
        <w:tc>
          <w:tcPr>
            <w:tcW w:w="3516" w:type="dxa"/>
          </w:tcPr>
          <w:p w14:paraId="327F6FEE" w14:textId="77777777" w:rsidR="00DE1285" w:rsidRPr="009D1EF2" w:rsidRDefault="00DE1285" w:rsidP="00747156">
            <w:pPr>
              <w:pStyle w:val="jbTablesText"/>
              <w:rPr>
                <w:lang w:val="en-GB"/>
              </w:rPr>
            </w:pPr>
            <w:r w:rsidRPr="009D1EF2">
              <w:rPr>
                <w:lang w:val="en-GB"/>
              </w:rPr>
              <w:t>379(48)</w:t>
            </w:r>
          </w:p>
        </w:tc>
      </w:tr>
      <w:tr w:rsidR="00DE1285" w:rsidRPr="009D1EF2" w14:paraId="606F7952" w14:textId="77777777" w:rsidTr="00FA6284">
        <w:tc>
          <w:tcPr>
            <w:tcW w:w="3515" w:type="dxa"/>
          </w:tcPr>
          <w:p w14:paraId="3B62B5DF" w14:textId="77777777" w:rsidR="00DE1285" w:rsidRPr="009D1EF2" w:rsidRDefault="00DE1285" w:rsidP="00747156">
            <w:pPr>
              <w:pStyle w:val="jbTablesText"/>
              <w:rPr>
                <w:lang w:val="en-GB"/>
              </w:rPr>
            </w:pPr>
            <w:r w:rsidRPr="009D1EF2">
              <w:rPr>
                <w:lang w:val="en-GB"/>
              </w:rPr>
              <w:t>Theatre Skills</w:t>
            </w:r>
          </w:p>
        </w:tc>
        <w:tc>
          <w:tcPr>
            <w:tcW w:w="3516" w:type="dxa"/>
          </w:tcPr>
          <w:p w14:paraId="54E7ECAD" w14:textId="77777777" w:rsidR="00DE1285" w:rsidRPr="009D1EF2" w:rsidRDefault="00DE1285" w:rsidP="00747156">
            <w:pPr>
              <w:pStyle w:val="jbTablesText"/>
              <w:rPr>
                <w:lang w:val="en-GB"/>
              </w:rPr>
            </w:pPr>
            <w:r w:rsidRPr="009D1EF2">
              <w:rPr>
                <w:lang w:val="en-GB"/>
              </w:rPr>
              <w:t>378(24)</w:t>
            </w:r>
          </w:p>
        </w:tc>
      </w:tr>
      <w:tr w:rsidR="00DE1285" w:rsidRPr="009D1EF2" w14:paraId="31411FB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F8E1BC7" w14:textId="77777777" w:rsidR="00DE1285" w:rsidRPr="009D1EF2" w:rsidRDefault="00DE1285" w:rsidP="00747156">
            <w:pPr>
              <w:pStyle w:val="jbTablesText"/>
              <w:rPr>
                <w:lang w:val="en-GB"/>
              </w:rPr>
            </w:pPr>
            <w:r w:rsidRPr="009D1EF2">
              <w:rPr>
                <w:lang w:val="en-GB"/>
              </w:rPr>
              <w:t>Theatre Studies</w:t>
            </w:r>
          </w:p>
        </w:tc>
        <w:tc>
          <w:tcPr>
            <w:tcW w:w="3516" w:type="dxa"/>
          </w:tcPr>
          <w:p w14:paraId="79CC64BA" w14:textId="717C3D75" w:rsidR="00DE1285" w:rsidRPr="009D1EF2" w:rsidRDefault="00DE1285" w:rsidP="00747156">
            <w:pPr>
              <w:pStyle w:val="jbTablesText"/>
              <w:rPr>
                <w:lang w:val="en-GB"/>
              </w:rPr>
            </w:pPr>
            <w:r w:rsidRPr="009D1EF2">
              <w:rPr>
                <w:lang w:val="en-GB"/>
              </w:rPr>
              <w:t>3</w:t>
            </w:r>
            <w:r w:rsidR="00AE7F05" w:rsidRPr="009D1EF2">
              <w:rPr>
                <w:lang w:val="en-GB"/>
              </w:rPr>
              <w:t>18</w:t>
            </w:r>
            <w:r w:rsidRPr="009D1EF2">
              <w:rPr>
                <w:lang w:val="en-GB"/>
              </w:rPr>
              <w:t>(</w:t>
            </w:r>
            <w:r w:rsidR="00D269E6" w:rsidRPr="009D1EF2">
              <w:rPr>
                <w:lang w:val="en-GB"/>
              </w:rPr>
              <w:t>24</w:t>
            </w:r>
            <w:r w:rsidRPr="009D1EF2">
              <w:rPr>
                <w:lang w:val="en-GB"/>
              </w:rPr>
              <w:t>), 3</w:t>
            </w:r>
            <w:r w:rsidR="00AE7F05" w:rsidRPr="009D1EF2">
              <w:rPr>
                <w:lang w:val="en-GB"/>
              </w:rPr>
              <w:t>48</w:t>
            </w:r>
            <w:r w:rsidRPr="009D1EF2">
              <w:rPr>
                <w:lang w:val="en-GB"/>
              </w:rPr>
              <w:t>(</w:t>
            </w:r>
            <w:r w:rsidR="00D269E6" w:rsidRPr="009D1EF2">
              <w:rPr>
                <w:lang w:val="en-GB"/>
              </w:rPr>
              <w:t>24</w:t>
            </w:r>
            <w:r w:rsidRPr="009D1EF2">
              <w:rPr>
                <w:lang w:val="en-GB"/>
              </w:rPr>
              <w:t xml:space="preserve">) </w:t>
            </w:r>
          </w:p>
        </w:tc>
      </w:tr>
    </w:tbl>
    <w:p w14:paraId="2A69A756" w14:textId="77777777" w:rsidR="00DE1285" w:rsidRPr="009D1EF2" w:rsidRDefault="00DE1285" w:rsidP="00DE1285">
      <w:pPr>
        <w:pStyle w:val="jbSpacer6"/>
        <w:rPr>
          <w:lang w:val="en-GB"/>
        </w:rPr>
      </w:pPr>
    </w:p>
    <w:p w14:paraId="32456682" w14:textId="77777777" w:rsidR="00DE1285" w:rsidRPr="009D1EF2" w:rsidRDefault="00DE1285" w:rsidP="00DE1285">
      <w:pPr>
        <w:pStyle w:val="jbHeading6"/>
        <w:rPr>
          <w:lang w:val="en-GB"/>
        </w:rPr>
      </w:pPr>
      <w:r w:rsidRPr="009D1EF2">
        <w:rPr>
          <w:lang w:val="en-GB"/>
        </w:rPr>
        <w:t>Option B (Technical and Management Training)</w:t>
      </w:r>
    </w:p>
    <w:tbl>
      <w:tblPr>
        <w:tblStyle w:val="jbTableprogrammes"/>
        <w:tblW w:w="9070" w:type="dxa"/>
        <w:tblLook w:val="04A0" w:firstRow="1" w:lastRow="0" w:firstColumn="1" w:lastColumn="0" w:noHBand="0" w:noVBand="1"/>
      </w:tblPr>
      <w:tblGrid>
        <w:gridCol w:w="4534"/>
        <w:gridCol w:w="4536"/>
      </w:tblGrid>
      <w:tr w:rsidR="00DE1285" w:rsidRPr="009D1EF2" w14:paraId="0AE517C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B7A6205" w14:textId="77777777" w:rsidR="00DE1285" w:rsidRPr="009D1EF2" w:rsidRDefault="00DE1285" w:rsidP="00747156">
            <w:pPr>
              <w:pStyle w:val="jbTablesText"/>
              <w:rPr>
                <w:lang w:val="en-GB"/>
              </w:rPr>
            </w:pPr>
            <w:r w:rsidRPr="009D1EF2">
              <w:rPr>
                <w:lang w:val="en-GB"/>
              </w:rPr>
              <w:t>Theatre Arts</w:t>
            </w:r>
          </w:p>
        </w:tc>
        <w:tc>
          <w:tcPr>
            <w:tcW w:w="3516" w:type="dxa"/>
          </w:tcPr>
          <w:p w14:paraId="110F16A9" w14:textId="77777777" w:rsidR="00DE1285" w:rsidRPr="009D1EF2" w:rsidRDefault="00DE1285" w:rsidP="00747156">
            <w:pPr>
              <w:pStyle w:val="jbTablesText"/>
              <w:rPr>
                <w:lang w:val="en-GB"/>
              </w:rPr>
            </w:pPr>
            <w:r w:rsidRPr="009D1EF2">
              <w:rPr>
                <w:lang w:val="en-GB"/>
              </w:rPr>
              <w:t>389(48)</w:t>
            </w:r>
          </w:p>
        </w:tc>
      </w:tr>
      <w:tr w:rsidR="00DE1285" w:rsidRPr="009D1EF2" w14:paraId="2F607F0E" w14:textId="77777777" w:rsidTr="00FA6284">
        <w:tc>
          <w:tcPr>
            <w:tcW w:w="3515" w:type="dxa"/>
          </w:tcPr>
          <w:p w14:paraId="11CD1019" w14:textId="77777777" w:rsidR="00DE1285" w:rsidRPr="009D1EF2" w:rsidRDefault="00DE1285" w:rsidP="00747156">
            <w:pPr>
              <w:pStyle w:val="jbTablesText"/>
              <w:rPr>
                <w:lang w:val="en-GB"/>
              </w:rPr>
            </w:pPr>
            <w:r w:rsidRPr="009D1EF2">
              <w:rPr>
                <w:lang w:val="en-GB"/>
              </w:rPr>
              <w:t>Theatre Skills</w:t>
            </w:r>
          </w:p>
        </w:tc>
        <w:tc>
          <w:tcPr>
            <w:tcW w:w="3516" w:type="dxa"/>
          </w:tcPr>
          <w:p w14:paraId="02EF3F6A" w14:textId="77777777" w:rsidR="00DE1285" w:rsidRPr="009D1EF2" w:rsidRDefault="00DE1285" w:rsidP="00747156">
            <w:pPr>
              <w:pStyle w:val="jbTablesText"/>
              <w:rPr>
                <w:lang w:val="en-GB"/>
              </w:rPr>
            </w:pPr>
            <w:r w:rsidRPr="009D1EF2">
              <w:rPr>
                <w:lang w:val="en-GB"/>
              </w:rPr>
              <w:t>388(24)</w:t>
            </w:r>
          </w:p>
        </w:tc>
      </w:tr>
      <w:tr w:rsidR="00DE1285" w:rsidRPr="009D1EF2" w14:paraId="37E0513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3F702BF" w14:textId="77777777" w:rsidR="00DE1285" w:rsidRPr="009D1EF2" w:rsidRDefault="00DE1285" w:rsidP="00747156">
            <w:pPr>
              <w:pStyle w:val="jbTablesText"/>
              <w:rPr>
                <w:lang w:val="en-GB"/>
              </w:rPr>
            </w:pPr>
            <w:r w:rsidRPr="009D1EF2">
              <w:rPr>
                <w:lang w:val="en-GB"/>
              </w:rPr>
              <w:t>Theatre Studies</w:t>
            </w:r>
          </w:p>
        </w:tc>
        <w:tc>
          <w:tcPr>
            <w:tcW w:w="3516" w:type="dxa"/>
          </w:tcPr>
          <w:p w14:paraId="56312EE1" w14:textId="7DBB977C" w:rsidR="00DE1285" w:rsidRPr="009D1EF2" w:rsidRDefault="00DE1285" w:rsidP="00747156">
            <w:pPr>
              <w:pStyle w:val="jbTablesText"/>
              <w:rPr>
                <w:lang w:val="en-GB"/>
              </w:rPr>
            </w:pPr>
            <w:r w:rsidRPr="009D1EF2">
              <w:rPr>
                <w:lang w:val="en-GB"/>
              </w:rPr>
              <w:t>3</w:t>
            </w:r>
            <w:r w:rsidR="00AE7F05" w:rsidRPr="009D1EF2">
              <w:rPr>
                <w:lang w:val="en-GB"/>
              </w:rPr>
              <w:t>18</w:t>
            </w:r>
            <w:r w:rsidRPr="009D1EF2">
              <w:rPr>
                <w:lang w:val="en-GB"/>
              </w:rPr>
              <w:t>(</w:t>
            </w:r>
            <w:r w:rsidR="00D269E6" w:rsidRPr="009D1EF2">
              <w:rPr>
                <w:lang w:val="en-GB"/>
              </w:rPr>
              <w:t>24</w:t>
            </w:r>
            <w:r w:rsidRPr="009D1EF2">
              <w:rPr>
                <w:lang w:val="en-GB"/>
              </w:rPr>
              <w:t>), 3</w:t>
            </w:r>
            <w:r w:rsidR="00AE7F05" w:rsidRPr="009D1EF2">
              <w:rPr>
                <w:lang w:val="en-GB"/>
              </w:rPr>
              <w:t>48</w:t>
            </w:r>
            <w:r w:rsidRPr="009D1EF2">
              <w:rPr>
                <w:lang w:val="en-GB"/>
              </w:rPr>
              <w:t>(</w:t>
            </w:r>
            <w:r w:rsidR="00D269E6" w:rsidRPr="009D1EF2">
              <w:rPr>
                <w:lang w:val="en-GB"/>
              </w:rPr>
              <w:t>24</w:t>
            </w:r>
            <w:r w:rsidRPr="009D1EF2">
              <w:rPr>
                <w:lang w:val="en-GB"/>
              </w:rPr>
              <w:t>)</w:t>
            </w:r>
          </w:p>
        </w:tc>
      </w:tr>
    </w:tbl>
    <w:p w14:paraId="339999C1" w14:textId="77777777" w:rsidR="00DE1285" w:rsidRPr="009D1EF2" w:rsidRDefault="00DE1285" w:rsidP="00DE1285">
      <w:pPr>
        <w:pStyle w:val="jbSpacer3"/>
        <w:rPr>
          <w:lang w:val="en-GB"/>
        </w:rPr>
      </w:pPr>
    </w:p>
    <w:p w14:paraId="26AC5FF9" w14:textId="77777777" w:rsidR="00DE1285" w:rsidRPr="009D1EF2" w:rsidRDefault="00DE1285" w:rsidP="00DE1285">
      <w:pPr>
        <w:pStyle w:val="jbHeading5"/>
        <w:rPr>
          <w:lang w:val="en-GB"/>
        </w:rPr>
      </w:pPr>
      <w:r w:rsidRPr="009D1EF2">
        <w:rPr>
          <w:lang w:val="en-GB"/>
        </w:rPr>
        <w:t>Programme Assessment</w:t>
      </w:r>
    </w:p>
    <w:p w14:paraId="3DEAABA6" w14:textId="1BDEC56D" w:rsidR="00DE1285" w:rsidRPr="009D1EF2" w:rsidRDefault="00DE1285" w:rsidP="00DE1285">
      <w:pPr>
        <w:pStyle w:val="jbParagraph"/>
        <w:rPr>
          <w:lang w:val="en-GB"/>
        </w:rPr>
      </w:pPr>
      <w:r w:rsidRPr="009D1EF2">
        <w:rPr>
          <w:lang w:val="en-GB"/>
        </w:rPr>
        <w:t xml:space="preserve">Assessment is done by means of practical and written tests, assignments and examinations. 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w:t>
      </w:r>
    </w:p>
    <w:p w14:paraId="6EC7D120" w14:textId="77777777" w:rsidR="00DE1285" w:rsidRPr="009D1EF2" w:rsidRDefault="00DE1285" w:rsidP="00DE1285">
      <w:pPr>
        <w:pStyle w:val="jbHeading5"/>
        <w:rPr>
          <w:lang w:val="en-GB"/>
        </w:rPr>
      </w:pPr>
      <w:r w:rsidRPr="009D1EF2">
        <w:rPr>
          <w:lang w:val="en-GB"/>
        </w:rPr>
        <w:t>Enquiries</w:t>
      </w:r>
    </w:p>
    <w:p w14:paraId="02AE9FF5" w14:textId="53DF55FE" w:rsidR="00DE1285" w:rsidRPr="009D1EF2" w:rsidRDefault="00206C8D" w:rsidP="00DE1285">
      <w:pPr>
        <w:pStyle w:val="jbParagraph"/>
        <w:contextualSpacing/>
        <w:rPr>
          <w:color w:val="000000" w:themeColor="text1"/>
          <w:lang w:val="en-GB"/>
        </w:rPr>
      </w:pPr>
      <w:r w:rsidRPr="009D1EF2">
        <w:rPr>
          <w:lang w:val="en-GB"/>
        </w:rPr>
        <w:t>Programme Leader</w:t>
      </w:r>
      <w:r w:rsidR="00DE1285" w:rsidRPr="009D1EF2">
        <w:rPr>
          <w:color w:val="000000" w:themeColor="text1"/>
          <w:lang w:val="en-GB"/>
        </w:rPr>
        <w:t xml:space="preserve">: </w:t>
      </w:r>
      <w:r w:rsidR="00C553A8" w:rsidRPr="009D1EF2">
        <w:rPr>
          <w:color w:val="000000" w:themeColor="text1"/>
          <w:lang w:val="en-GB"/>
        </w:rPr>
        <w:t>D</w:t>
      </w:r>
      <w:r w:rsidR="00DE1285" w:rsidRPr="009D1EF2">
        <w:rPr>
          <w:color w:val="000000" w:themeColor="text1"/>
          <w:lang w:val="en-GB"/>
        </w:rPr>
        <w:t>r S</w:t>
      </w:r>
      <w:r w:rsidR="00C553A8" w:rsidRPr="009D1EF2">
        <w:rPr>
          <w:color w:val="000000" w:themeColor="text1"/>
          <w:lang w:val="en-GB"/>
        </w:rPr>
        <w:t>W</w:t>
      </w:r>
      <w:r w:rsidR="00DE1285" w:rsidRPr="009D1EF2">
        <w:rPr>
          <w:color w:val="000000" w:themeColor="text1"/>
          <w:lang w:val="en-GB"/>
        </w:rPr>
        <w:t xml:space="preserve"> van der Merwe</w:t>
      </w:r>
    </w:p>
    <w:p w14:paraId="003B19B4" w14:textId="7386A7D2" w:rsidR="00DE1285" w:rsidRPr="009D1EF2" w:rsidRDefault="00DE1285" w:rsidP="00DE1285">
      <w:pPr>
        <w:pStyle w:val="jbParagraph"/>
        <w:rPr>
          <w:color w:val="FF0000"/>
          <w:u w:val="single"/>
          <w:lang w:val="en-GB"/>
        </w:rPr>
      </w:pPr>
      <w:r w:rsidRPr="009D1EF2">
        <w:rPr>
          <w:color w:val="000000" w:themeColor="text1"/>
          <w:lang w:val="en-GB"/>
        </w:rPr>
        <w:t>Tel: 021 808 9546     E-mail: schalkw@sun.ac.za</w:t>
      </w:r>
    </w:p>
    <w:p w14:paraId="7655BB7F" w14:textId="5A26242C" w:rsidR="00DE1285" w:rsidRPr="009D1EF2" w:rsidRDefault="00DE1285" w:rsidP="00DE1285">
      <w:pPr>
        <w:pStyle w:val="jbParagraph"/>
        <w:rPr>
          <w:lang w:val="en-GB"/>
        </w:rPr>
      </w:pPr>
      <w:r w:rsidRPr="009D1EF2">
        <w:rPr>
          <w:lang w:val="en-GB"/>
        </w:rPr>
        <w:t xml:space="preserve">Website: www.sun.ac.za/drama </w:t>
      </w:r>
    </w:p>
    <w:p w14:paraId="774BE73F" w14:textId="77777777" w:rsidR="00127BD1" w:rsidRPr="009D1EF2" w:rsidRDefault="00127BD1" w:rsidP="00127BD1">
      <w:pPr>
        <w:pStyle w:val="jbSpacer3"/>
        <w:rPr>
          <w:lang w:val="en-GB"/>
        </w:rPr>
      </w:pPr>
    </w:p>
    <w:p w14:paraId="6087D530" w14:textId="21AE4254" w:rsidR="00A52A59" w:rsidRPr="009D1EF2" w:rsidRDefault="00A52A59" w:rsidP="00802DBA">
      <w:pPr>
        <w:pStyle w:val="jbHeading3Num"/>
        <w:keepLines/>
        <w:rPr>
          <w:lang w:val="en-GB"/>
        </w:rPr>
      </w:pPr>
      <w:r w:rsidRPr="009D1EF2">
        <w:rPr>
          <w:lang w:val="en-GB"/>
        </w:rPr>
        <w:t>BA (Interna</w:t>
      </w:r>
      <w:r w:rsidR="00A17761" w:rsidRPr="009D1EF2">
        <w:rPr>
          <w:lang w:val="en-GB"/>
        </w:rPr>
        <w:t xml:space="preserve">tional </w:t>
      </w:r>
      <w:r w:rsidRPr="009D1EF2">
        <w:rPr>
          <w:lang w:val="en-GB"/>
        </w:rPr>
        <w:t>Studie</w:t>
      </w:r>
      <w:r w:rsidR="00A17761" w:rsidRPr="009D1EF2">
        <w:rPr>
          <w:lang w:val="en-GB"/>
        </w:rPr>
        <w:t>s</w:t>
      </w:r>
      <w:r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176" w:name="_Toc470008063"/>
      <w:bookmarkStart w:id="177" w:name="_Toc506379892"/>
      <w:bookmarkStart w:id="178" w:name="_Toc94649983"/>
      <w:r w:rsidR="00C432F7" w:rsidRPr="009D1EF2">
        <w:rPr>
          <w:lang w:val="en-GB"/>
        </w:rPr>
        <w:instrText>5</w:instrText>
      </w:r>
      <w:r w:rsidR="009439F7" w:rsidRPr="009D1EF2">
        <w:rPr>
          <w:lang w:val="en-GB"/>
        </w:rPr>
        <w:instrText>.</w:instrText>
      </w:r>
      <w:r w:rsidR="007D0120" w:rsidRPr="009D1EF2">
        <w:rPr>
          <w:lang w:val="en-GB"/>
        </w:rPr>
        <w:instrText>6</w:instrText>
      </w:r>
      <w:r w:rsidR="006F5FA4" w:rsidRPr="009D1EF2">
        <w:rPr>
          <w:lang w:val="en-GB"/>
        </w:rPr>
        <w:tab/>
      </w:r>
      <w:r w:rsidR="006049EF" w:rsidRPr="009D1EF2">
        <w:rPr>
          <w:lang w:val="en-GB"/>
        </w:rPr>
        <w:instrText>BA</w:instrText>
      </w:r>
      <w:r w:rsidR="006F5FA4" w:rsidRPr="009D1EF2">
        <w:rPr>
          <w:lang w:val="en-GB"/>
        </w:rPr>
        <w:instrText xml:space="preserve"> </w:instrText>
      </w:r>
      <w:r w:rsidR="006049EF" w:rsidRPr="009D1EF2">
        <w:rPr>
          <w:lang w:val="en-GB"/>
        </w:rPr>
        <w:instrText>(International Studies)</w:instrText>
      </w:r>
      <w:bookmarkEnd w:id="176"/>
      <w:bookmarkEnd w:id="177"/>
      <w:bookmarkEnd w:id="178"/>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560A8C45" w14:textId="77777777" w:rsidR="00A67EBC" w:rsidRPr="009D1EF2" w:rsidRDefault="00344E20" w:rsidP="00802DBA">
      <w:pPr>
        <w:pStyle w:val="jbHeading5"/>
        <w:keepLines/>
        <w:rPr>
          <w:lang w:val="en-GB"/>
        </w:rPr>
      </w:pPr>
      <w:r w:rsidRPr="009D1EF2">
        <w:rPr>
          <w:lang w:val="en-GB"/>
        </w:rPr>
        <w:t>Specific Admission R</w:t>
      </w:r>
      <w:r w:rsidR="002B1AE1" w:rsidRPr="009D1EF2">
        <w:rPr>
          <w:lang w:val="en-GB"/>
        </w:rPr>
        <w:t>equirements</w:t>
      </w:r>
    </w:p>
    <w:p w14:paraId="6DB41A3D" w14:textId="1DA97BBB" w:rsidR="00E07D84" w:rsidRPr="009D1EF2" w:rsidRDefault="00E07D84" w:rsidP="00802DBA">
      <w:pPr>
        <w:pStyle w:val="jbBulletLevel10"/>
        <w:keepNext/>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a mark of at least 4 (50%)</w:t>
      </w:r>
      <w:r w:rsidRPr="009D1EF2">
        <w:rPr>
          <w:lang w:val="en-GB"/>
        </w:rPr>
        <w:t xml:space="preserve"> 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315F9AEF" w14:textId="09FC6989" w:rsidR="00E07D84" w:rsidRPr="009D1EF2" w:rsidRDefault="008E566F" w:rsidP="00EE2494">
      <w:pPr>
        <w:pStyle w:val="jbBulletLevel10"/>
        <w:rPr>
          <w:lang w:val="en-GB"/>
        </w:rPr>
      </w:pPr>
      <w:r w:rsidRPr="009D1EF2">
        <w:rPr>
          <w:lang w:val="en-GB"/>
        </w:rPr>
        <w:t>An average final mark of</w:t>
      </w:r>
      <w:r w:rsidR="00DA0DF9" w:rsidRPr="009D1EF2">
        <w:rPr>
          <w:lang w:val="en-GB"/>
        </w:rPr>
        <w:t xml:space="preserve"> 6</w:t>
      </w:r>
      <w:r w:rsidR="00843602" w:rsidRPr="009D1EF2">
        <w:rPr>
          <w:lang w:val="en-GB"/>
        </w:rPr>
        <w:t>3</w:t>
      </w:r>
      <w:r w:rsidR="00DA0DF9" w:rsidRPr="009D1EF2">
        <w:rPr>
          <w:lang w:val="en-GB"/>
        </w:rPr>
        <w:t>%</w:t>
      </w:r>
      <w:r w:rsidRPr="009D1EF2">
        <w:rPr>
          <w:lang w:val="en-GB"/>
        </w:rPr>
        <w:t xml:space="preserve"> in the NSC or the IEB school-leaving certificate (excluding Life Orientation) if you are registered for the three-year mainstream programme. </w:t>
      </w:r>
    </w:p>
    <w:p w14:paraId="5CF278A2" w14:textId="336973E1" w:rsidR="003B0117" w:rsidRPr="009D1EF2" w:rsidRDefault="002F7FE3" w:rsidP="00EE2494">
      <w:pPr>
        <w:pStyle w:val="jbBulletLevel10"/>
        <w:rPr>
          <w:lang w:val="en-GB"/>
        </w:rPr>
      </w:pPr>
      <w:r w:rsidRPr="009D1EF2">
        <w:rPr>
          <w:lang w:val="en-GB"/>
        </w:rPr>
        <w:t>An average final mark of</w:t>
      </w:r>
      <w:r w:rsidR="00DA0DF9" w:rsidRPr="009D1EF2">
        <w:rPr>
          <w:lang w:val="en-GB"/>
        </w:rPr>
        <w:t xml:space="preserve"> 60-6</w:t>
      </w:r>
      <w:r w:rsidR="00843602" w:rsidRPr="009D1EF2">
        <w:rPr>
          <w:lang w:val="en-GB"/>
        </w:rPr>
        <w:t>2</w:t>
      </w:r>
      <w:r w:rsidR="00DA0DF9" w:rsidRPr="009D1EF2">
        <w:rPr>
          <w:lang w:val="en-GB"/>
        </w:rPr>
        <w:t>,9%</w:t>
      </w:r>
      <w:r w:rsidRPr="009D1EF2">
        <w:rPr>
          <w:lang w:val="en-GB"/>
        </w:rPr>
        <w:t xml:space="preserve"> in the NSC (excluding Life Orientation) if you are registered for the four-year </w:t>
      </w:r>
      <w:r w:rsidR="003B0117" w:rsidRPr="009D1EF2">
        <w:rPr>
          <w:lang w:val="en-GB"/>
        </w:rPr>
        <w:t>E</w:t>
      </w:r>
      <w:r w:rsidRPr="009D1EF2">
        <w:rPr>
          <w:lang w:val="en-GB"/>
        </w:rPr>
        <w:t xml:space="preserve">xtended </w:t>
      </w:r>
      <w:r w:rsidR="003B0117" w:rsidRPr="009D1EF2">
        <w:rPr>
          <w:lang w:val="en-GB"/>
        </w:rPr>
        <w:t>D</w:t>
      </w:r>
      <w:r w:rsidRPr="009D1EF2">
        <w:rPr>
          <w:lang w:val="en-GB"/>
        </w:rPr>
        <w:t xml:space="preserve">egree </w:t>
      </w:r>
      <w:r w:rsidR="003B0117" w:rsidRPr="009D1EF2">
        <w:rPr>
          <w:lang w:val="en-GB"/>
        </w:rPr>
        <w:t>P</w:t>
      </w:r>
      <w:r w:rsidRPr="009D1EF2">
        <w:rPr>
          <w:lang w:val="en-GB"/>
        </w:rPr>
        <w:t xml:space="preserve">rogramme. </w:t>
      </w:r>
    </w:p>
    <w:p w14:paraId="3BC79792" w14:textId="2D9B869E" w:rsidR="00E07D84" w:rsidRPr="009D1EF2" w:rsidRDefault="002F7FE3" w:rsidP="00EE2494">
      <w:pPr>
        <w:pStyle w:val="jbBulletLevel10"/>
        <w:rPr>
          <w:lang w:val="en-GB"/>
        </w:rPr>
      </w:pPr>
      <w:r w:rsidRPr="009D1EF2">
        <w:rPr>
          <w:lang w:val="en-GB"/>
        </w:rPr>
        <w:t xml:space="preserve">Your National Benchmark Test results may be taken into consideration for placement in the </w:t>
      </w:r>
      <w:r w:rsidR="003B0117" w:rsidRPr="009D1EF2">
        <w:rPr>
          <w:lang w:val="en-GB"/>
        </w:rPr>
        <w:t>E</w:t>
      </w:r>
      <w:r w:rsidRPr="009D1EF2">
        <w:rPr>
          <w:lang w:val="en-GB"/>
        </w:rPr>
        <w:t xml:space="preserve">xtended </w:t>
      </w:r>
      <w:r w:rsidR="003B0117" w:rsidRPr="009D1EF2">
        <w:rPr>
          <w:lang w:val="en-GB"/>
        </w:rPr>
        <w:t>D</w:t>
      </w:r>
      <w:r w:rsidRPr="009D1EF2">
        <w:rPr>
          <w:lang w:val="en-GB"/>
        </w:rPr>
        <w:t xml:space="preserve">egree </w:t>
      </w:r>
      <w:r w:rsidR="003B0117" w:rsidRPr="009D1EF2">
        <w:rPr>
          <w:lang w:val="en-GB"/>
        </w:rPr>
        <w:t>P</w:t>
      </w:r>
      <w:r w:rsidRPr="009D1EF2">
        <w:rPr>
          <w:lang w:val="en-GB"/>
        </w:rPr>
        <w:t>rogramme.</w:t>
      </w:r>
    </w:p>
    <w:p w14:paraId="730E8039" w14:textId="12689D8D" w:rsidR="00AC1862" w:rsidRPr="009D1EF2" w:rsidRDefault="00AC1862" w:rsidP="00EE2494">
      <w:pPr>
        <w:pStyle w:val="jbBulletLevel10"/>
        <w:rPr>
          <w:lang w:val="en-GB"/>
        </w:rPr>
      </w:pPr>
      <w:r w:rsidRPr="009D1EF2">
        <w:rPr>
          <w:lang w:val="en-GB"/>
        </w:rPr>
        <w:t>English Home Language – code 4 (50%)</w:t>
      </w:r>
      <w:r w:rsidR="003B0117" w:rsidRPr="009D1EF2">
        <w:rPr>
          <w:lang w:val="en-GB"/>
        </w:rPr>
        <w:t>.</w:t>
      </w:r>
    </w:p>
    <w:p w14:paraId="0E59EFCA" w14:textId="7D72DB18" w:rsidR="00EE6F13" w:rsidRPr="009D1EF2" w:rsidRDefault="00AB68F0" w:rsidP="0095319F">
      <w:pPr>
        <w:pStyle w:val="jbParagraphindentx2"/>
        <w:rPr>
          <w:lang w:val="en-GB"/>
        </w:rPr>
      </w:pPr>
      <w:r w:rsidRPr="009D1EF2">
        <w:rPr>
          <w:rStyle w:val="Strong"/>
          <w:lang w:val="en-GB"/>
        </w:rPr>
        <w:t>OR</w:t>
      </w:r>
      <w:r w:rsidR="00A67EBC" w:rsidRPr="009D1EF2">
        <w:rPr>
          <w:lang w:val="en-GB"/>
        </w:rPr>
        <w:t xml:space="preserve"> </w:t>
      </w:r>
    </w:p>
    <w:p w14:paraId="2B50CD35" w14:textId="39EBF0E6" w:rsidR="00AC1862" w:rsidRPr="009D1EF2" w:rsidRDefault="00AC1862" w:rsidP="0095319F">
      <w:pPr>
        <w:pStyle w:val="jbParagraphindentx2"/>
        <w:rPr>
          <w:lang w:val="en-GB"/>
        </w:rPr>
      </w:pPr>
      <w:r w:rsidRPr="009D1EF2">
        <w:rPr>
          <w:lang w:val="en-GB"/>
        </w:rPr>
        <w:t>English First Additional Language – code 5 (60%)</w:t>
      </w:r>
      <w:r w:rsidR="003B0117" w:rsidRPr="009D1EF2">
        <w:rPr>
          <w:lang w:val="en-GB"/>
        </w:rPr>
        <w:t>.</w:t>
      </w:r>
    </w:p>
    <w:p w14:paraId="55DD4644" w14:textId="6418804C" w:rsidR="00AC1862" w:rsidRPr="009D1EF2" w:rsidRDefault="00FA02A3" w:rsidP="00552C47">
      <w:pPr>
        <w:pStyle w:val="jbParaafterbullets"/>
        <w:rPr>
          <w:lang w:val="en-GB"/>
        </w:rPr>
      </w:pPr>
      <w:r w:rsidRPr="009D1EF2">
        <w:rPr>
          <w:lang w:val="en-GB"/>
        </w:rPr>
        <w:t xml:space="preserve">Consult section </w:t>
      </w:r>
      <w:r w:rsidR="00C432F7" w:rsidRPr="009D1EF2">
        <w:rPr>
          <w:lang w:val="en-GB"/>
        </w:rPr>
        <w:t>4</w:t>
      </w:r>
      <w:r w:rsidRPr="009D1EF2">
        <w:rPr>
          <w:lang w:val="en-GB"/>
        </w:rPr>
        <w:t xml:space="preserve"> in this chapter for more information on the Extended Degree Programmes.</w:t>
      </w:r>
    </w:p>
    <w:p w14:paraId="24DD7AA4" w14:textId="77777777" w:rsidR="00A67EBC" w:rsidRPr="009D1EF2" w:rsidRDefault="00344E20" w:rsidP="00450CCC">
      <w:pPr>
        <w:pStyle w:val="jbHeading5"/>
        <w:rPr>
          <w:lang w:val="en-GB"/>
        </w:rPr>
      </w:pPr>
      <w:r w:rsidRPr="009D1EF2">
        <w:rPr>
          <w:lang w:val="en-GB"/>
        </w:rPr>
        <w:t>Programme Content and S</w:t>
      </w:r>
      <w:r w:rsidR="0086047C" w:rsidRPr="009D1EF2">
        <w:rPr>
          <w:lang w:val="en-GB"/>
        </w:rPr>
        <w:t>tructure</w:t>
      </w:r>
    </w:p>
    <w:p w14:paraId="5FB6BA8C" w14:textId="77777777" w:rsidR="00AF173E" w:rsidRPr="009D1EF2" w:rsidRDefault="00AF173E" w:rsidP="00200FD4">
      <w:pPr>
        <w:pStyle w:val="jbParagraph"/>
        <w:rPr>
          <w:lang w:val="en-GB"/>
        </w:rPr>
      </w:pPr>
      <w:r w:rsidRPr="009D1EF2">
        <w:rPr>
          <w:lang w:val="en-GB"/>
        </w:rPr>
        <w:t xml:space="preserve">This is a three-year, interdisciplinary programme that is focused on developing a broad insight for the complexity of international matters. </w:t>
      </w:r>
      <w:r w:rsidR="006009DA" w:rsidRPr="009D1EF2">
        <w:rPr>
          <w:lang w:val="en-GB"/>
        </w:rPr>
        <w:t xml:space="preserve">The programme focuses on the interaction of economic considerations, cultural and identity matters, the importance of historical context as well as the learning of a modern foreign language. This is done by means of a focused selection of modules and subjects that work together to support the programme-specific major subject Political Science. </w:t>
      </w:r>
    </w:p>
    <w:p w14:paraId="001F65F4" w14:textId="77777777" w:rsidR="00AF173E" w:rsidRPr="009D1EF2" w:rsidRDefault="006009DA" w:rsidP="00200FD4">
      <w:pPr>
        <w:pStyle w:val="jbParagraph"/>
        <w:rPr>
          <w:lang w:val="en-GB"/>
        </w:rPr>
      </w:pPr>
      <w:r w:rsidRPr="009D1EF2">
        <w:rPr>
          <w:lang w:val="en-GB"/>
        </w:rPr>
        <w:t>The programme consists of six subjects in the first year, six subjects in the second year (with French or German) or five subjects (with Chinese)</w:t>
      </w:r>
      <w:r w:rsidR="00D82954" w:rsidRPr="009D1EF2">
        <w:rPr>
          <w:lang w:val="en-GB"/>
        </w:rPr>
        <w:t>,</w:t>
      </w:r>
      <w:r w:rsidRPr="009D1EF2">
        <w:rPr>
          <w:lang w:val="en-GB"/>
        </w:rPr>
        <w:t xml:space="preserve"> and two major subjects (with elective modules of 24 credits</w:t>
      </w:r>
      <w:r w:rsidR="00D82954" w:rsidRPr="009D1EF2">
        <w:rPr>
          <w:lang w:val="en-GB"/>
        </w:rPr>
        <w:t>) in the third year. The programme leads to postgraduate study in Political Science, History or other fields of study but is subject to postgraduate programme-specific requirements.</w:t>
      </w:r>
    </w:p>
    <w:p w14:paraId="4F96F3FE" w14:textId="77777777" w:rsidR="00011551" w:rsidRPr="009D1EF2" w:rsidRDefault="00344E20" w:rsidP="00450CCC">
      <w:pPr>
        <w:pStyle w:val="jbHeading5"/>
        <w:rPr>
          <w:lang w:val="en-GB"/>
        </w:rPr>
      </w:pPr>
      <w:r w:rsidRPr="009D1EF2">
        <w:rPr>
          <w:lang w:val="en-GB"/>
        </w:rPr>
        <w:t>Programme C</w:t>
      </w:r>
      <w:r w:rsidR="00DC607F" w:rsidRPr="009D1EF2">
        <w:rPr>
          <w:lang w:val="en-GB"/>
        </w:rPr>
        <w:t>omposition</w:t>
      </w:r>
    </w:p>
    <w:p w14:paraId="6D1B3382" w14:textId="1803BFCF" w:rsidR="007B0A28" w:rsidRPr="009D1EF2" w:rsidRDefault="007B0A28" w:rsidP="00200FD4">
      <w:pPr>
        <w:pStyle w:val="jbParagraph"/>
        <w:rPr>
          <w:lang w:val="en-GB"/>
        </w:rPr>
      </w:pPr>
      <w:r w:rsidRPr="009D1EF2">
        <w:rPr>
          <w:lang w:val="en-GB"/>
        </w:rPr>
        <w:t xml:space="preserve">The subjects and modules of the programme BA (International Studies) are set out below. You can find the contents of these subjects and modules, as well as the specifications concerning the selection of subjects and modules, in the chapter “Undergraduate Subjects, Modules and Module Contents” in this </w:t>
      </w:r>
      <w:r w:rsidR="00D11927" w:rsidRPr="009D1EF2">
        <w:rPr>
          <w:lang w:val="en-GB"/>
        </w:rPr>
        <w:t>Calendar Part</w:t>
      </w:r>
      <w:r w:rsidRPr="009D1EF2">
        <w:rPr>
          <w:lang w:val="en-GB"/>
        </w:rPr>
        <w:t>.</w:t>
      </w:r>
    </w:p>
    <w:p w14:paraId="47940174" w14:textId="1B2C40E8" w:rsidR="007B0A28" w:rsidRPr="009D1EF2" w:rsidRDefault="007B0A28" w:rsidP="00200FD4">
      <w:pPr>
        <w:pStyle w:val="jbParagraph"/>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65021B"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7E5CA18F" w14:textId="77777777" w:rsidR="00802DBA" w:rsidRPr="009D1EF2" w:rsidRDefault="00802DBA" w:rsidP="00802DBA">
      <w:pPr>
        <w:pStyle w:val="jbSpacer3"/>
        <w:rPr>
          <w:lang w:val="en-GB"/>
        </w:rPr>
      </w:pPr>
    </w:p>
    <w:p w14:paraId="6BD81E78" w14:textId="77777777" w:rsidR="002D131C" w:rsidRDefault="002D131C">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1408A978" w14:textId="2D7B3CCC" w:rsidR="00A67EBC" w:rsidRPr="009D1EF2" w:rsidRDefault="00A17761" w:rsidP="00CB2EFE">
      <w:pPr>
        <w:pStyle w:val="jbHeading4"/>
        <w:rPr>
          <w:lang w:val="en-GB"/>
        </w:rPr>
      </w:pPr>
      <w:r w:rsidRPr="009D1EF2">
        <w:rPr>
          <w:lang w:val="en-GB"/>
        </w:rPr>
        <w:lastRenderedPageBreak/>
        <w:t>First year</w:t>
      </w:r>
      <w:r w:rsidR="00A67EBC" w:rsidRPr="009D1EF2">
        <w:rPr>
          <w:lang w:val="en-GB"/>
        </w:rPr>
        <w:t xml:space="preserve"> (126 </w:t>
      </w:r>
      <w:r w:rsidRPr="009D1EF2">
        <w:rPr>
          <w:lang w:val="en-GB"/>
        </w:rPr>
        <w:t>credits</w:t>
      </w:r>
      <w:r w:rsidR="00A67EBC" w:rsidRPr="009D1EF2">
        <w:rPr>
          <w:lang w:val="en-GB"/>
        </w:rPr>
        <w:t>)</w:t>
      </w:r>
    </w:p>
    <w:p w14:paraId="2B5A0A68"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Pr="009D1EF2">
        <w:rPr>
          <w:lang w:val="en-GB"/>
        </w:rPr>
        <w:t>odule</w:t>
      </w:r>
      <w:r w:rsidR="00A67EBC" w:rsidRPr="009D1EF2">
        <w:rPr>
          <w:lang w:val="en-GB"/>
        </w:rPr>
        <w:t>s</w:t>
      </w:r>
    </w:p>
    <w:tbl>
      <w:tblPr>
        <w:tblStyle w:val="jbTableprogrammes"/>
        <w:tblW w:w="9070" w:type="dxa"/>
        <w:tblLook w:val="04A0" w:firstRow="1" w:lastRow="0" w:firstColumn="1" w:lastColumn="0" w:noHBand="0" w:noVBand="1"/>
      </w:tblPr>
      <w:tblGrid>
        <w:gridCol w:w="4534"/>
        <w:gridCol w:w="4536"/>
      </w:tblGrid>
      <w:tr w:rsidR="00AD4CEC" w:rsidRPr="009D1EF2" w14:paraId="47FF45C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84DF8E5" w14:textId="77777777" w:rsidR="00AD4CEC" w:rsidRPr="009D1EF2" w:rsidRDefault="00AD4CEC" w:rsidP="008535EF">
            <w:pPr>
              <w:pStyle w:val="jbTablesText"/>
              <w:rPr>
                <w:lang w:val="en-GB"/>
              </w:rPr>
            </w:pPr>
            <w:r w:rsidRPr="009D1EF2">
              <w:rPr>
                <w:lang w:val="en-GB"/>
              </w:rPr>
              <w:t>English Studies</w:t>
            </w:r>
          </w:p>
        </w:tc>
        <w:tc>
          <w:tcPr>
            <w:tcW w:w="3516" w:type="dxa"/>
          </w:tcPr>
          <w:p w14:paraId="22523D1D" w14:textId="77777777" w:rsidR="00AD4CEC" w:rsidRPr="009D1EF2" w:rsidRDefault="00AD4CEC" w:rsidP="00606518">
            <w:pPr>
              <w:pStyle w:val="jbTablesText"/>
              <w:rPr>
                <w:lang w:val="en-GB"/>
              </w:rPr>
            </w:pPr>
            <w:r w:rsidRPr="009D1EF2">
              <w:rPr>
                <w:lang w:val="en-GB"/>
              </w:rPr>
              <w:t>178(24)</w:t>
            </w:r>
          </w:p>
        </w:tc>
      </w:tr>
      <w:tr w:rsidR="00AD4CEC" w:rsidRPr="009D1EF2" w14:paraId="57D2CA14" w14:textId="77777777" w:rsidTr="00FA6284">
        <w:tc>
          <w:tcPr>
            <w:tcW w:w="3515" w:type="dxa"/>
          </w:tcPr>
          <w:p w14:paraId="272568CB" w14:textId="77777777" w:rsidR="00AD4CEC" w:rsidRPr="009D1EF2" w:rsidRDefault="0018114A" w:rsidP="00606518">
            <w:pPr>
              <w:pStyle w:val="jbTablesText"/>
              <w:rPr>
                <w:lang w:val="en-GB"/>
              </w:rPr>
            </w:pPr>
            <w:r w:rsidRPr="009D1EF2">
              <w:rPr>
                <w:lang w:val="en-GB"/>
              </w:rPr>
              <w:t>History</w:t>
            </w:r>
          </w:p>
        </w:tc>
        <w:tc>
          <w:tcPr>
            <w:tcW w:w="3516" w:type="dxa"/>
          </w:tcPr>
          <w:p w14:paraId="61320ABC" w14:textId="77777777" w:rsidR="00AD4CEC" w:rsidRPr="009D1EF2" w:rsidRDefault="00AD4CEC" w:rsidP="00606518">
            <w:pPr>
              <w:pStyle w:val="jbTablesText"/>
              <w:rPr>
                <w:lang w:val="en-GB"/>
              </w:rPr>
            </w:pPr>
            <w:r w:rsidRPr="009D1EF2">
              <w:rPr>
                <w:lang w:val="en-GB"/>
              </w:rPr>
              <w:t>114(12), 144(12)</w:t>
            </w:r>
          </w:p>
        </w:tc>
      </w:tr>
      <w:tr w:rsidR="00AD4CEC" w:rsidRPr="009D1EF2" w14:paraId="2F88C82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C9F3DCD" w14:textId="77777777" w:rsidR="00AD4CEC" w:rsidRPr="009D1EF2" w:rsidRDefault="00AD4CEC" w:rsidP="00606518">
            <w:pPr>
              <w:pStyle w:val="jbTablesText"/>
              <w:rPr>
                <w:lang w:val="en-GB"/>
              </w:rPr>
            </w:pPr>
            <w:r w:rsidRPr="009D1EF2">
              <w:rPr>
                <w:lang w:val="en-GB"/>
              </w:rPr>
              <w:t>In</w:t>
            </w:r>
            <w:r w:rsidR="0018114A" w:rsidRPr="009D1EF2">
              <w:rPr>
                <w:lang w:val="en-GB"/>
              </w:rPr>
              <w:t>formation Skills</w:t>
            </w:r>
          </w:p>
        </w:tc>
        <w:tc>
          <w:tcPr>
            <w:tcW w:w="3516" w:type="dxa"/>
          </w:tcPr>
          <w:p w14:paraId="1412C7D4" w14:textId="77777777" w:rsidR="00AD4CEC" w:rsidRPr="009D1EF2" w:rsidRDefault="00AD4CEC" w:rsidP="00606518">
            <w:pPr>
              <w:pStyle w:val="jbTablesText"/>
              <w:rPr>
                <w:lang w:val="en-GB"/>
              </w:rPr>
            </w:pPr>
            <w:r w:rsidRPr="009D1EF2">
              <w:rPr>
                <w:lang w:val="en-GB"/>
              </w:rPr>
              <w:t>172(6)</w:t>
            </w:r>
          </w:p>
        </w:tc>
      </w:tr>
      <w:tr w:rsidR="00AD4CEC" w:rsidRPr="009D1EF2" w14:paraId="71E8E9A1" w14:textId="77777777" w:rsidTr="00FA6284">
        <w:tc>
          <w:tcPr>
            <w:tcW w:w="3515" w:type="dxa"/>
          </w:tcPr>
          <w:p w14:paraId="2D72C26E" w14:textId="77777777" w:rsidR="00AD4CEC" w:rsidRPr="009D1EF2" w:rsidRDefault="00AD4CEC" w:rsidP="00606518">
            <w:pPr>
              <w:pStyle w:val="jbTablesText"/>
              <w:rPr>
                <w:lang w:val="en-GB"/>
              </w:rPr>
            </w:pPr>
            <w:r w:rsidRPr="009D1EF2">
              <w:rPr>
                <w:lang w:val="en-GB"/>
              </w:rPr>
              <w:t>Politi</w:t>
            </w:r>
            <w:r w:rsidR="0018114A" w:rsidRPr="009D1EF2">
              <w:rPr>
                <w:lang w:val="en-GB"/>
              </w:rPr>
              <w:t>cal Science</w:t>
            </w:r>
          </w:p>
        </w:tc>
        <w:tc>
          <w:tcPr>
            <w:tcW w:w="3516" w:type="dxa"/>
          </w:tcPr>
          <w:p w14:paraId="2699B607" w14:textId="77777777" w:rsidR="00AD4CEC" w:rsidRPr="009D1EF2" w:rsidRDefault="00AD4CEC" w:rsidP="00606518">
            <w:pPr>
              <w:pStyle w:val="jbTablesText"/>
              <w:rPr>
                <w:lang w:val="en-GB"/>
              </w:rPr>
            </w:pPr>
            <w:r w:rsidRPr="009D1EF2">
              <w:rPr>
                <w:lang w:val="en-GB"/>
              </w:rPr>
              <w:t>114(12), 144(12)</w:t>
            </w:r>
          </w:p>
        </w:tc>
      </w:tr>
      <w:tr w:rsidR="00AD4CEC" w:rsidRPr="009D1EF2" w14:paraId="3683E90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F57C372" w14:textId="77777777" w:rsidR="00AD4CEC" w:rsidRPr="009D1EF2" w:rsidRDefault="0018114A" w:rsidP="00606518">
            <w:pPr>
              <w:pStyle w:val="jbTablesText"/>
              <w:rPr>
                <w:lang w:val="en-GB"/>
              </w:rPr>
            </w:pPr>
            <w:r w:rsidRPr="009D1EF2">
              <w:rPr>
                <w:lang w:val="en-GB"/>
              </w:rPr>
              <w:t>Soc</w:t>
            </w:r>
            <w:r w:rsidR="00AD4CEC" w:rsidRPr="009D1EF2">
              <w:rPr>
                <w:lang w:val="en-GB"/>
              </w:rPr>
              <w:t>io-Informati</w:t>
            </w:r>
            <w:r w:rsidRPr="009D1EF2">
              <w:rPr>
                <w:lang w:val="en-GB"/>
              </w:rPr>
              <w:t>cs</w:t>
            </w:r>
          </w:p>
        </w:tc>
        <w:tc>
          <w:tcPr>
            <w:tcW w:w="3516" w:type="dxa"/>
          </w:tcPr>
          <w:p w14:paraId="34F1ACEE" w14:textId="77777777" w:rsidR="00AD4CEC" w:rsidRPr="009D1EF2" w:rsidRDefault="00AD4CEC" w:rsidP="00606518">
            <w:pPr>
              <w:pStyle w:val="jbTablesText"/>
              <w:rPr>
                <w:lang w:val="en-GB"/>
              </w:rPr>
            </w:pPr>
            <w:r w:rsidRPr="009D1EF2">
              <w:rPr>
                <w:lang w:val="en-GB"/>
              </w:rPr>
              <w:t>114(12), 144(12)</w:t>
            </w:r>
          </w:p>
        </w:tc>
      </w:tr>
    </w:tbl>
    <w:p w14:paraId="7D8E63DD" w14:textId="77777777" w:rsidR="00AD4CEC" w:rsidRPr="009D1EF2" w:rsidRDefault="00AD4CEC" w:rsidP="007D218C">
      <w:pPr>
        <w:pStyle w:val="jbHeading6"/>
        <w:rPr>
          <w:lang w:val="en-GB"/>
        </w:rPr>
      </w:pPr>
      <w:r w:rsidRPr="009D1EF2">
        <w:rPr>
          <w:lang w:val="en-GB"/>
        </w:rPr>
        <w:t>plus</w:t>
      </w:r>
    </w:p>
    <w:p w14:paraId="5A99FE55" w14:textId="77777777" w:rsidR="00A67EBC" w:rsidRPr="009D1EF2" w:rsidRDefault="00E24878" w:rsidP="00450CCC">
      <w:pPr>
        <w:pStyle w:val="jbHeading5"/>
        <w:rPr>
          <w:lang w:val="en-GB"/>
        </w:rPr>
      </w:pPr>
      <w:r w:rsidRPr="009D1EF2">
        <w:rPr>
          <w:lang w:val="en-GB"/>
        </w:rPr>
        <w:t xml:space="preserve">Elective </w:t>
      </w:r>
      <w:r w:rsidR="00344E20" w:rsidRPr="009D1EF2">
        <w:rPr>
          <w:lang w:val="en-GB"/>
        </w:rPr>
        <w:t>M</w:t>
      </w:r>
      <w:r w:rsidR="00A67EBC" w:rsidRPr="009D1EF2">
        <w:rPr>
          <w:lang w:val="en-GB"/>
        </w:rPr>
        <w:t>odules</w:t>
      </w:r>
    </w:p>
    <w:p w14:paraId="60BEF631" w14:textId="47A603EF" w:rsidR="00A67EBC" w:rsidRPr="009D1EF2" w:rsidRDefault="006A1DD1" w:rsidP="00315245">
      <w:pPr>
        <w:pStyle w:val="jbParagraph"/>
        <w:rPr>
          <w:lang w:val="en-GB"/>
        </w:rPr>
      </w:pPr>
      <w:r w:rsidRPr="009D1EF2">
        <w:rPr>
          <w:lang w:val="en-GB"/>
        </w:rPr>
        <w:t xml:space="preserve">Choose </w:t>
      </w:r>
      <w:r w:rsidRPr="009D1EF2">
        <w:rPr>
          <w:b/>
          <w:lang w:val="en-GB"/>
        </w:rPr>
        <w:t xml:space="preserve">one </w:t>
      </w:r>
      <w:r w:rsidRPr="009D1EF2">
        <w:rPr>
          <w:lang w:val="en-GB"/>
        </w:rPr>
        <w:t xml:space="preserve">of the following subjects (24 credits). </w:t>
      </w:r>
      <w:r w:rsidR="00497472" w:rsidRPr="009D1EF2">
        <w:rPr>
          <w:lang w:val="en-GB"/>
        </w:rPr>
        <w:t xml:space="preserve">Your chosen subject combination depends on timetable considerations. </w:t>
      </w:r>
      <w:r w:rsidRPr="009D1EF2">
        <w:rPr>
          <w:lang w:val="en-GB"/>
        </w:rPr>
        <w:t>Your subject choice must not clash on the class, test and examination timetables.</w:t>
      </w:r>
      <w:r w:rsidR="00497472" w:rsidRPr="009D1EF2">
        <w:rPr>
          <w:lang w:val="en-GB"/>
        </w:rPr>
        <w:t xml:space="preserve"> In addition, consult the schematic outline for </w:t>
      </w:r>
      <w:r w:rsidR="00ED50DC" w:rsidRPr="009D1EF2">
        <w:rPr>
          <w:lang w:val="en-GB"/>
        </w:rPr>
        <w:t xml:space="preserve">permissible </w:t>
      </w:r>
      <w:r w:rsidR="00497472" w:rsidRPr="009D1EF2">
        <w:rPr>
          <w:lang w:val="en-GB"/>
        </w:rPr>
        <w:t xml:space="preserve">subject combinations on the fold-out page at the back of this </w:t>
      </w:r>
      <w:r w:rsidR="00D11927" w:rsidRPr="009D1EF2">
        <w:rPr>
          <w:lang w:val="en-GB"/>
        </w:rPr>
        <w:t>Calendar Part</w:t>
      </w:r>
      <w:r w:rsidR="00497472" w:rsidRPr="009D1EF2">
        <w:rPr>
          <w:lang w:val="en-GB"/>
        </w:rPr>
        <w:t>.</w:t>
      </w:r>
    </w:p>
    <w:tbl>
      <w:tblPr>
        <w:tblStyle w:val="jbTableprogrammes"/>
        <w:tblW w:w="9070" w:type="dxa"/>
        <w:tblLook w:val="04A0" w:firstRow="1" w:lastRow="0" w:firstColumn="1" w:lastColumn="0" w:noHBand="0" w:noVBand="1"/>
      </w:tblPr>
      <w:tblGrid>
        <w:gridCol w:w="4534"/>
        <w:gridCol w:w="4536"/>
      </w:tblGrid>
      <w:tr w:rsidR="00AD4CEC" w:rsidRPr="009D1EF2" w14:paraId="4359D02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8F7A48C" w14:textId="77777777" w:rsidR="00AD4CEC" w:rsidRPr="009D1EF2" w:rsidRDefault="0018114A" w:rsidP="00070B80">
            <w:pPr>
              <w:pStyle w:val="jbTablesText"/>
              <w:rPr>
                <w:lang w:val="en-GB"/>
              </w:rPr>
            </w:pPr>
            <w:r w:rsidRPr="009D1EF2">
              <w:rPr>
                <w:lang w:val="en-GB"/>
              </w:rPr>
              <w:t>Chine</w:t>
            </w:r>
            <w:r w:rsidR="00AD4CEC" w:rsidRPr="009D1EF2">
              <w:rPr>
                <w:lang w:val="en-GB"/>
              </w:rPr>
              <w:t>s</w:t>
            </w:r>
            <w:r w:rsidRPr="009D1EF2">
              <w:rPr>
                <w:lang w:val="en-GB"/>
              </w:rPr>
              <w:t>e</w:t>
            </w:r>
          </w:p>
        </w:tc>
        <w:tc>
          <w:tcPr>
            <w:tcW w:w="3516" w:type="dxa"/>
          </w:tcPr>
          <w:p w14:paraId="6F70542A" w14:textId="77777777" w:rsidR="00AD4CEC" w:rsidRPr="009D1EF2" w:rsidRDefault="00AD4CEC" w:rsidP="00070B80">
            <w:pPr>
              <w:pStyle w:val="jbTablesText"/>
              <w:rPr>
                <w:lang w:val="en-GB"/>
              </w:rPr>
            </w:pPr>
            <w:r w:rsidRPr="009D1EF2">
              <w:rPr>
                <w:lang w:val="en-GB"/>
              </w:rPr>
              <w:t>178(24)</w:t>
            </w:r>
          </w:p>
        </w:tc>
      </w:tr>
      <w:tr w:rsidR="0018114A" w:rsidRPr="009D1EF2" w14:paraId="74F34ABA" w14:textId="77777777" w:rsidTr="00FA6284">
        <w:tc>
          <w:tcPr>
            <w:tcW w:w="3515" w:type="dxa"/>
          </w:tcPr>
          <w:p w14:paraId="6792925F" w14:textId="77777777" w:rsidR="0018114A" w:rsidRPr="009D1EF2" w:rsidRDefault="0018114A" w:rsidP="00070B80">
            <w:pPr>
              <w:pStyle w:val="jbTablesText"/>
              <w:rPr>
                <w:lang w:val="en-GB"/>
              </w:rPr>
            </w:pPr>
            <w:r w:rsidRPr="009D1EF2">
              <w:rPr>
                <w:lang w:val="en-GB"/>
              </w:rPr>
              <w:t>French</w:t>
            </w:r>
          </w:p>
        </w:tc>
        <w:tc>
          <w:tcPr>
            <w:tcW w:w="3516" w:type="dxa"/>
          </w:tcPr>
          <w:p w14:paraId="0A732320" w14:textId="77777777" w:rsidR="003B0117" w:rsidRPr="009D1EF2" w:rsidRDefault="00856240" w:rsidP="00070B80">
            <w:pPr>
              <w:pStyle w:val="jbTablesText"/>
              <w:rPr>
                <w:lang w:val="en-GB"/>
              </w:rPr>
            </w:pPr>
            <w:r w:rsidRPr="009D1EF2">
              <w:rPr>
                <w:lang w:val="en-GB"/>
              </w:rPr>
              <w:t xml:space="preserve">178(24) </w:t>
            </w:r>
          </w:p>
          <w:p w14:paraId="39364331" w14:textId="0062706B" w:rsidR="003B0117" w:rsidRPr="009D1EF2" w:rsidRDefault="003B0117" w:rsidP="00070B80">
            <w:pPr>
              <w:pStyle w:val="jbTablesText"/>
              <w:rPr>
                <w:b/>
                <w:lang w:val="en-GB"/>
              </w:rPr>
            </w:pPr>
            <w:r w:rsidRPr="009D1EF2">
              <w:rPr>
                <w:rStyle w:val="Strong"/>
                <w:lang w:val="en-GB"/>
              </w:rPr>
              <w:t>OR</w:t>
            </w:r>
            <w:r w:rsidRPr="009D1EF2">
              <w:rPr>
                <w:b/>
                <w:lang w:val="en-GB"/>
              </w:rPr>
              <w:t xml:space="preserve"> </w:t>
            </w:r>
          </w:p>
          <w:p w14:paraId="7D064789" w14:textId="584A65F5" w:rsidR="0018114A" w:rsidRPr="009D1EF2" w:rsidRDefault="00856240" w:rsidP="00070B80">
            <w:pPr>
              <w:pStyle w:val="jbTablesText"/>
              <w:rPr>
                <w:lang w:val="en-GB"/>
              </w:rPr>
            </w:pPr>
            <w:r w:rsidRPr="009D1EF2">
              <w:rPr>
                <w:lang w:val="en-GB"/>
              </w:rPr>
              <w:t>188(24)</w:t>
            </w:r>
          </w:p>
        </w:tc>
      </w:tr>
      <w:tr w:rsidR="0018114A" w:rsidRPr="009D1EF2" w14:paraId="4A7A35EC"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486BA6E" w14:textId="77777777" w:rsidR="0018114A" w:rsidRPr="009D1EF2" w:rsidRDefault="0018114A" w:rsidP="00070B80">
            <w:pPr>
              <w:pStyle w:val="jbTablesText"/>
              <w:rPr>
                <w:lang w:val="en-GB"/>
              </w:rPr>
            </w:pPr>
            <w:r w:rsidRPr="009D1EF2">
              <w:rPr>
                <w:lang w:val="en-GB"/>
              </w:rPr>
              <w:t xml:space="preserve">German </w:t>
            </w:r>
          </w:p>
        </w:tc>
        <w:tc>
          <w:tcPr>
            <w:tcW w:w="3516" w:type="dxa"/>
          </w:tcPr>
          <w:p w14:paraId="579939E5" w14:textId="77777777" w:rsidR="003B0117" w:rsidRPr="009D1EF2" w:rsidRDefault="0018114A" w:rsidP="00070B80">
            <w:pPr>
              <w:pStyle w:val="jbTablesText"/>
              <w:rPr>
                <w:lang w:val="en-GB"/>
              </w:rPr>
            </w:pPr>
            <w:r w:rsidRPr="009D1EF2">
              <w:rPr>
                <w:lang w:val="en-GB"/>
              </w:rPr>
              <w:t xml:space="preserve">178(24) </w:t>
            </w:r>
          </w:p>
          <w:p w14:paraId="4C93F4AB" w14:textId="1B8DDC06" w:rsidR="003B0117" w:rsidRPr="009D1EF2" w:rsidRDefault="003B0117" w:rsidP="00AA3AC5">
            <w:pPr>
              <w:pStyle w:val="jbTablesText"/>
              <w:rPr>
                <w:lang w:val="en-GB"/>
              </w:rPr>
            </w:pPr>
            <w:r w:rsidRPr="009D1EF2">
              <w:rPr>
                <w:rStyle w:val="Strong"/>
                <w:lang w:val="en-GB"/>
              </w:rPr>
              <w:t>OR</w:t>
            </w:r>
            <w:r w:rsidR="0018114A" w:rsidRPr="009D1EF2">
              <w:rPr>
                <w:b/>
                <w:lang w:val="en-GB"/>
              </w:rPr>
              <w:t xml:space="preserve"> </w:t>
            </w:r>
          </w:p>
          <w:p w14:paraId="2FAAE75A" w14:textId="2A3BA0C8" w:rsidR="0018114A" w:rsidRPr="009D1EF2" w:rsidRDefault="0018114A" w:rsidP="00070B80">
            <w:pPr>
              <w:pStyle w:val="jbTablesText"/>
              <w:rPr>
                <w:lang w:val="en-GB"/>
              </w:rPr>
            </w:pPr>
            <w:r w:rsidRPr="009D1EF2">
              <w:rPr>
                <w:lang w:val="en-GB"/>
              </w:rPr>
              <w:t>188(24)</w:t>
            </w:r>
          </w:p>
        </w:tc>
      </w:tr>
    </w:tbl>
    <w:p w14:paraId="4D736A7D" w14:textId="77777777" w:rsidR="00A67EBC" w:rsidRPr="009D1EF2" w:rsidRDefault="00A67EBC" w:rsidP="00802DBA">
      <w:pPr>
        <w:pStyle w:val="jbSpacer6"/>
        <w:rPr>
          <w:lang w:val="en-GB"/>
        </w:rPr>
      </w:pPr>
    </w:p>
    <w:p w14:paraId="5FC90963" w14:textId="77777777" w:rsidR="00A67EBC" w:rsidRPr="009D1EF2" w:rsidRDefault="00A17761" w:rsidP="00CB2EFE">
      <w:pPr>
        <w:pStyle w:val="jbHeading4"/>
        <w:rPr>
          <w:lang w:val="en-GB"/>
        </w:rPr>
      </w:pPr>
      <w:r w:rsidRPr="009D1EF2">
        <w:rPr>
          <w:lang w:val="en-GB"/>
        </w:rPr>
        <w:t xml:space="preserve">Second year </w:t>
      </w:r>
      <w:r w:rsidR="00A67EBC" w:rsidRPr="009D1EF2">
        <w:rPr>
          <w:lang w:val="en-GB"/>
        </w:rPr>
        <w:t xml:space="preserve">(128 </w:t>
      </w:r>
      <w:r w:rsidRPr="009D1EF2">
        <w:rPr>
          <w:lang w:val="en-GB"/>
        </w:rPr>
        <w:t>credits</w:t>
      </w:r>
      <w:r w:rsidR="00A67EBC" w:rsidRPr="009D1EF2">
        <w:rPr>
          <w:lang w:val="en-GB"/>
        </w:rPr>
        <w:t>)</w:t>
      </w:r>
    </w:p>
    <w:p w14:paraId="3E79FBD9"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p w14:paraId="68BF8859" w14:textId="77777777" w:rsidR="00D4604F" w:rsidRPr="009D1EF2" w:rsidRDefault="00D4604F" w:rsidP="00315245">
      <w:pPr>
        <w:pStyle w:val="jbParagraph"/>
        <w:rPr>
          <w:lang w:val="en-GB"/>
        </w:rPr>
      </w:pPr>
      <w:r w:rsidRPr="009D1EF2">
        <w:rPr>
          <w:lang w:val="en-GB"/>
        </w:rPr>
        <w:t xml:space="preserve">If you choose </w:t>
      </w:r>
      <w:r w:rsidRPr="009D1EF2">
        <w:rPr>
          <w:b/>
          <w:lang w:val="en-GB"/>
        </w:rPr>
        <w:t xml:space="preserve">French </w:t>
      </w:r>
      <w:r w:rsidRPr="009D1EF2">
        <w:rPr>
          <w:lang w:val="en-GB"/>
        </w:rPr>
        <w:t>or</w:t>
      </w:r>
      <w:r w:rsidRPr="009D1EF2">
        <w:rPr>
          <w:b/>
          <w:lang w:val="en-GB"/>
        </w:rPr>
        <w:t xml:space="preserve"> German</w:t>
      </w:r>
      <w:r w:rsidRPr="009D1EF2">
        <w:rPr>
          <w:lang w:val="en-GB"/>
        </w:rPr>
        <w:t xml:space="preserve"> in your second year, then you must take the subjects in the following table.</w:t>
      </w:r>
    </w:p>
    <w:tbl>
      <w:tblPr>
        <w:tblStyle w:val="jbTableprogrammes"/>
        <w:tblW w:w="9070" w:type="dxa"/>
        <w:tblLook w:val="04A0" w:firstRow="1" w:lastRow="0" w:firstColumn="1" w:lastColumn="0" w:noHBand="0" w:noVBand="1"/>
      </w:tblPr>
      <w:tblGrid>
        <w:gridCol w:w="4534"/>
        <w:gridCol w:w="4536"/>
      </w:tblGrid>
      <w:tr w:rsidR="00B50D71" w:rsidRPr="009D1EF2" w14:paraId="7333218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6DEBA57" w14:textId="77777777" w:rsidR="00B50D71" w:rsidRPr="009D1EF2" w:rsidRDefault="00B50D71" w:rsidP="00606518">
            <w:pPr>
              <w:pStyle w:val="jbTablesText"/>
              <w:rPr>
                <w:lang w:val="en-GB"/>
              </w:rPr>
            </w:pPr>
            <w:r w:rsidRPr="009D1EF2">
              <w:rPr>
                <w:lang w:val="en-GB"/>
              </w:rPr>
              <w:t>E</w:t>
            </w:r>
            <w:r w:rsidR="0018114A" w:rsidRPr="009D1EF2">
              <w:rPr>
                <w:lang w:val="en-GB"/>
              </w:rPr>
              <w:t>conomics</w:t>
            </w:r>
            <w:r w:rsidRPr="009D1EF2">
              <w:rPr>
                <w:lang w:val="en-GB"/>
              </w:rPr>
              <w:t>*</w:t>
            </w:r>
          </w:p>
        </w:tc>
        <w:tc>
          <w:tcPr>
            <w:tcW w:w="3516" w:type="dxa"/>
          </w:tcPr>
          <w:p w14:paraId="799F66AE" w14:textId="77777777" w:rsidR="00B50D71" w:rsidRPr="009D1EF2" w:rsidRDefault="00B50D71" w:rsidP="00606518">
            <w:pPr>
              <w:pStyle w:val="jbTablesText"/>
              <w:rPr>
                <w:lang w:val="en-GB"/>
              </w:rPr>
            </w:pPr>
            <w:r w:rsidRPr="009D1EF2">
              <w:rPr>
                <w:lang w:val="en-GB"/>
              </w:rPr>
              <w:t>288(32)</w:t>
            </w:r>
          </w:p>
        </w:tc>
      </w:tr>
      <w:tr w:rsidR="00B50D71" w:rsidRPr="009D1EF2" w14:paraId="7F879CD5" w14:textId="77777777" w:rsidTr="00FA6284">
        <w:tc>
          <w:tcPr>
            <w:tcW w:w="3515" w:type="dxa"/>
          </w:tcPr>
          <w:p w14:paraId="0B9B7100" w14:textId="77777777" w:rsidR="00B50D71" w:rsidRPr="009D1EF2" w:rsidRDefault="0018114A" w:rsidP="00070B80">
            <w:pPr>
              <w:pStyle w:val="jbTablesText"/>
              <w:rPr>
                <w:lang w:val="en-GB"/>
              </w:rPr>
            </w:pPr>
            <w:r w:rsidRPr="009D1EF2">
              <w:rPr>
                <w:lang w:val="en-GB"/>
              </w:rPr>
              <w:t>History</w:t>
            </w:r>
          </w:p>
        </w:tc>
        <w:tc>
          <w:tcPr>
            <w:tcW w:w="3516" w:type="dxa"/>
          </w:tcPr>
          <w:p w14:paraId="654ABED3" w14:textId="77777777" w:rsidR="00B50D71" w:rsidRPr="009D1EF2" w:rsidRDefault="00B50D71" w:rsidP="00606518">
            <w:pPr>
              <w:pStyle w:val="jbTablesText"/>
              <w:rPr>
                <w:lang w:val="en-GB"/>
              </w:rPr>
            </w:pPr>
            <w:r w:rsidRPr="009D1EF2">
              <w:rPr>
                <w:lang w:val="en-GB"/>
              </w:rPr>
              <w:t>214(16)</w:t>
            </w:r>
          </w:p>
        </w:tc>
      </w:tr>
      <w:tr w:rsidR="00B50D71" w:rsidRPr="009D1EF2" w14:paraId="103CE60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098A512" w14:textId="77777777" w:rsidR="00B50D71" w:rsidRPr="009D1EF2" w:rsidRDefault="00B50D71" w:rsidP="00606518">
            <w:pPr>
              <w:pStyle w:val="jbTablesText"/>
              <w:rPr>
                <w:lang w:val="en-GB"/>
              </w:rPr>
            </w:pPr>
            <w:r w:rsidRPr="009D1EF2">
              <w:rPr>
                <w:lang w:val="en-GB"/>
              </w:rPr>
              <w:t>Politi</w:t>
            </w:r>
            <w:r w:rsidR="0018114A" w:rsidRPr="009D1EF2">
              <w:rPr>
                <w:lang w:val="en-GB"/>
              </w:rPr>
              <w:t>cal Science</w:t>
            </w:r>
          </w:p>
        </w:tc>
        <w:tc>
          <w:tcPr>
            <w:tcW w:w="3516" w:type="dxa"/>
          </w:tcPr>
          <w:p w14:paraId="4B016999" w14:textId="77777777" w:rsidR="00B50D71" w:rsidRPr="009D1EF2" w:rsidRDefault="00B50D71" w:rsidP="00606518">
            <w:pPr>
              <w:pStyle w:val="jbTablesText"/>
              <w:rPr>
                <w:lang w:val="en-GB"/>
              </w:rPr>
            </w:pPr>
            <w:r w:rsidRPr="009D1EF2">
              <w:rPr>
                <w:lang w:val="en-GB"/>
              </w:rPr>
              <w:t>212(8), 222(8), 242(8), 252(8)</w:t>
            </w:r>
          </w:p>
        </w:tc>
      </w:tr>
      <w:tr w:rsidR="000A4BD5" w:rsidRPr="009D1EF2" w14:paraId="365C7B8E" w14:textId="77777777" w:rsidTr="00FA6284">
        <w:tc>
          <w:tcPr>
            <w:tcW w:w="3515" w:type="dxa"/>
          </w:tcPr>
          <w:p w14:paraId="15494495" w14:textId="77777777" w:rsidR="000A4BD5" w:rsidRPr="009D1EF2" w:rsidRDefault="0018114A" w:rsidP="00606518">
            <w:pPr>
              <w:pStyle w:val="jbTablesText"/>
              <w:rPr>
                <w:lang w:val="en-GB"/>
              </w:rPr>
            </w:pPr>
            <w:r w:rsidRPr="009D1EF2">
              <w:rPr>
                <w:lang w:val="en-GB"/>
              </w:rPr>
              <w:t>Soc</w:t>
            </w:r>
            <w:r w:rsidR="000A4BD5" w:rsidRPr="009D1EF2">
              <w:rPr>
                <w:lang w:val="en-GB"/>
              </w:rPr>
              <w:t>ial Ant</w:t>
            </w:r>
            <w:r w:rsidRPr="009D1EF2">
              <w:rPr>
                <w:lang w:val="en-GB"/>
              </w:rPr>
              <w:t>h</w:t>
            </w:r>
            <w:r w:rsidR="000A4BD5" w:rsidRPr="009D1EF2">
              <w:rPr>
                <w:lang w:val="en-GB"/>
              </w:rPr>
              <w:t>ropolog</w:t>
            </w:r>
            <w:r w:rsidRPr="009D1EF2">
              <w:rPr>
                <w:lang w:val="en-GB"/>
              </w:rPr>
              <w:t>y</w:t>
            </w:r>
          </w:p>
        </w:tc>
        <w:tc>
          <w:tcPr>
            <w:tcW w:w="3516" w:type="dxa"/>
          </w:tcPr>
          <w:p w14:paraId="26AA4B5B" w14:textId="77777777" w:rsidR="003B0117" w:rsidRPr="009D1EF2" w:rsidRDefault="000A4BD5" w:rsidP="00606518">
            <w:pPr>
              <w:pStyle w:val="jbTablesText"/>
              <w:rPr>
                <w:lang w:val="en-GB"/>
              </w:rPr>
            </w:pPr>
            <w:r w:rsidRPr="009D1EF2">
              <w:rPr>
                <w:lang w:val="en-GB"/>
              </w:rPr>
              <w:t>2</w:t>
            </w:r>
            <w:r w:rsidR="0018114A" w:rsidRPr="009D1EF2">
              <w:rPr>
                <w:lang w:val="en-GB"/>
              </w:rPr>
              <w:t xml:space="preserve">42(8) </w:t>
            </w:r>
          </w:p>
          <w:p w14:paraId="6DE1CE77" w14:textId="69A0EE00" w:rsidR="003B0117" w:rsidRPr="009D1EF2" w:rsidRDefault="003B0117" w:rsidP="00606518">
            <w:pPr>
              <w:pStyle w:val="jbTablesText"/>
              <w:rPr>
                <w:b/>
                <w:lang w:val="en-GB"/>
              </w:rPr>
            </w:pPr>
            <w:r w:rsidRPr="009D1EF2">
              <w:rPr>
                <w:rStyle w:val="Strong"/>
                <w:lang w:val="en-GB"/>
              </w:rPr>
              <w:t>OR</w:t>
            </w:r>
            <w:r w:rsidR="000A4BD5" w:rsidRPr="009D1EF2">
              <w:rPr>
                <w:b/>
                <w:lang w:val="en-GB"/>
              </w:rPr>
              <w:t xml:space="preserve"> </w:t>
            </w:r>
          </w:p>
          <w:p w14:paraId="36D8CDD0" w14:textId="3C85A398" w:rsidR="000A4BD5" w:rsidRPr="009D1EF2" w:rsidRDefault="000A4BD5" w:rsidP="00606518">
            <w:pPr>
              <w:pStyle w:val="jbTablesText"/>
              <w:rPr>
                <w:lang w:val="en-GB"/>
              </w:rPr>
            </w:pPr>
            <w:r w:rsidRPr="009D1EF2">
              <w:rPr>
                <w:lang w:val="en-GB"/>
              </w:rPr>
              <w:t>252(8)</w:t>
            </w:r>
          </w:p>
        </w:tc>
      </w:tr>
      <w:tr w:rsidR="000A4BD5" w:rsidRPr="009D1EF2" w14:paraId="412B1EE6" w14:textId="77777777" w:rsidTr="00FA6284">
        <w:trPr>
          <w:cnfStyle w:val="000000100000" w:firstRow="0" w:lastRow="0" w:firstColumn="0" w:lastColumn="0" w:oddVBand="0" w:evenVBand="0" w:oddHBand="1" w:evenHBand="0" w:firstRowFirstColumn="0" w:firstRowLastColumn="0" w:lastRowFirstColumn="0" w:lastRowLastColumn="0"/>
        </w:trPr>
        <w:tc>
          <w:tcPr>
            <w:tcW w:w="7031" w:type="dxa"/>
            <w:gridSpan w:val="2"/>
            <w:vAlign w:val="center"/>
          </w:tcPr>
          <w:p w14:paraId="14FCCC02" w14:textId="77777777" w:rsidR="000A4BD5" w:rsidRPr="009D1EF2" w:rsidRDefault="007B1A63" w:rsidP="001B08D5">
            <w:pPr>
              <w:pStyle w:val="jbTablesText"/>
              <w:jc w:val="center"/>
              <w:rPr>
                <w:lang w:val="en-GB"/>
              </w:rPr>
            </w:pPr>
            <w:r w:rsidRPr="009D1EF2">
              <w:rPr>
                <w:rStyle w:val="Strong"/>
                <w:lang w:val="en-GB"/>
              </w:rPr>
              <w:t>OR</w:t>
            </w:r>
          </w:p>
        </w:tc>
      </w:tr>
      <w:tr w:rsidR="000A4BD5" w:rsidRPr="009D1EF2" w14:paraId="6FA4AFEA" w14:textId="77777777" w:rsidTr="00FA6284">
        <w:tc>
          <w:tcPr>
            <w:tcW w:w="3515" w:type="dxa"/>
          </w:tcPr>
          <w:p w14:paraId="2E4D43E8" w14:textId="77777777" w:rsidR="000A4BD5" w:rsidRPr="009D1EF2" w:rsidRDefault="0018114A" w:rsidP="00606518">
            <w:pPr>
              <w:pStyle w:val="jbTablesText"/>
              <w:rPr>
                <w:lang w:val="en-GB"/>
              </w:rPr>
            </w:pPr>
            <w:r w:rsidRPr="009D1EF2">
              <w:rPr>
                <w:lang w:val="en-GB"/>
              </w:rPr>
              <w:t>Soc</w:t>
            </w:r>
            <w:r w:rsidR="000A4BD5" w:rsidRPr="009D1EF2">
              <w:rPr>
                <w:lang w:val="en-GB"/>
              </w:rPr>
              <w:t>iolog</w:t>
            </w:r>
            <w:r w:rsidRPr="009D1EF2">
              <w:rPr>
                <w:lang w:val="en-GB"/>
              </w:rPr>
              <w:t>y</w:t>
            </w:r>
          </w:p>
        </w:tc>
        <w:tc>
          <w:tcPr>
            <w:tcW w:w="3516" w:type="dxa"/>
          </w:tcPr>
          <w:p w14:paraId="6532F9C4" w14:textId="77777777" w:rsidR="000A4BD5" w:rsidRPr="009D1EF2" w:rsidRDefault="000A4BD5" w:rsidP="00606518">
            <w:pPr>
              <w:pStyle w:val="jbTablesText"/>
              <w:rPr>
                <w:lang w:val="en-GB"/>
              </w:rPr>
            </w:pPr>
            <w:r w:rsidRPr="009D1EF2">
              <w:rPr>
                <w:lang w:val="en-GB"/>
              </w:rPr>
              <w:t>242(8)</w:t>
            </w:r>
          </w:p>
        </w:tc>
      </w:tr>
      <w:tr w:rsidR="00A80E8E" w:rsidRPr="009D1EF2" w14:paraId="058E164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173C834" w14:textId="1F544D1D" w:rsidR="00A80E8E" w:rsidRPr="009D1EF2" w:rsidRDefault="00A80E8E" w:rsidP="00A80E8E">
            <w:pPr>
              <w:pStyle w:val="jbTablesText"/>
              <w:rPr>
                <w:lang w:val="en-GB"/>
              </w:rPr>
            </w:pPr>
            <w:r w:rsidRPr="009D1EF2">
              <w:rPr>
                <w:lang w:val="en-GB"/>
              </w:rPr>
              <w:t>Socio-Informatics</w:t>
            </w:r>
          </w:p>
        </w:tc>
        <w:tc>
          <w:tcPr>
            <w:tcW w:w="3516" w:type="dxa"/>
          </w:tcPr>
          <w:p w14:paraId="41D438A6" w14:textId="001F265C" w:rsidR="00A80E8E" w:rsidRPr="009D1EF2" w:rsidRDefault="00A80E8E" w:rsidP="00A80E8E">
            <w:pPr>
              <w:pStyle w:val="jbTablesText"/>
              <w:rPr>
                <w:lang w:val="en-GB"/>
              </w:rPr>
            </w:pPr>
            <w:r w:rsidRPr="009D1EF2">
              <w:rPr>
                <w:lang w:val="en-GB"/>
              </w:rPr>
              <w:t>262(8)</w:t>
            </w:r>
          </w:p>
        </w:tc>
      </w:tr>
    </w:tbl>
    <w:p w14:paraId="1BFD8A70" w14:textId="5D557AE4" w:rsidR="00D4604F" w:rsidRPr="009D1EF2" w:rsidRDefault="00762861" w:rsidP="00E067D2">
      <w:pPr>
        <w:pStyle w:val="jbAsterisk"/>
        <w:rPr>
          <w:lang w:val="en-GB"/>
        </w:rPr>
      </w:pPr>
      <w:r w:rsidRPr="009D1EF2">
        <w:rPr>
          <w:lang w:val="en-GB"/>
        </w:rPr>
        <w:t>*</w:t>
      </w:r>
      <w:r w:rsidR="00E067D2" w:rsidRPr="009D1EF2">
        <w:rPr>
          <w:lang w:val="en-GB"/>
        </w:rPr>
        <w:tab/>
      </w:r>
      <w:r w:rsidR="00D4604F" w:rsidRPr="009D1EF2">
        <w:rPr>
          <w:lang w:val="en-GB"/>
        </w:rPr>
        <w:t>Consult the Calendar, Part 10, Faculty of Economic and Management Sciences, for the content of Economics 288.</w:t>
      </w:r>
    </w:p>
    <w:p w14:paraId="75E4EEC0" w14:textId="77777777" w:rsidR="00D4604F" w:rsidRPr="009D1EF2" w:rsidRDefault="00D4604F" w:rsidP="00046A55">
      <w:pPr>
        <w:pStyle w:val="jbParagraph"/>
        <w:keepNext/>
        <w:rPr>
          <w:lang w:val="en-GB"/>
        </w:rPr>
      </w:pPr>
      <w:r w:rsidRPr="009D1EF2">
        <w:rPr>
          <w:lang w:val="en-GB"/>
        </w:rPr>
        <w:t xml:space="preserve">If you choose </w:t>
      </w:r>
      <w:r w:rsidRPr="009D1EF2">
        <w:rPr>
          <w:b/>
          <w:lang w:val="en-GB"/>
        </w:rPr>
        <w:t>Chinese</w:t>
      </w:r>
      <w:r w:rsidRPr="009D1EF2">
        <w:rPr>
          <w:lang w:val="en-GB"/>
        </w:rPr>
        <w:t xml:space="preserve"> in your second year, then you must take the subjects in the following table.</w:t>
      </w:r>
    </w:p>
    <w:tbl>
      <w:tblPr>
        <w:tblStyle w:val="jbTableprogrammes"/>
        <w:tblW w:w="9070" w:type="dxa"/>
        <w:tblLook w:val="04A0" w:firstRow="1" w:lastRow="0" w:firstColumn="1" w:lastColumn="0" w:noHBand="0" w:noVBand="1"/>
      </w:tblPr>
      <w:tblGrid>
        <w:gridCol w:w="4534"/>
        <w:gridCol w:w="4536"/>
      </w:tblGrid>
      <w:tr w:rsidR="00B50D71" w:rsidRPr="009D1EF2" w14:paraId="1BB2726C"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AA844CB" w14:textId="77777777" w:rsidR="00B50D71" w:rsidRPr="009D1EF2" w:rsidRDefault="00B50D71" w:rsidP="00046A55">
            <w:pPr>
              <w:pStyle w:val="jbTablesText"/>
              <w:keepNext/>
              <w:rPr>
                <w:lang w:val="en-GB"/>
              </w:rPr>
            </w:pPr>
            <w:r w:rsidRPr="009D1EF2">
              <w:rPr>
                <w:lang w:val="en-GB"/>
              </w:rPr>
              <w:t>E</w:t>
            </w:r>
            <w:r w:rsidR="0018114A" w:rsidRPr="009D1EF2">
              <w:rPr>
                <w:lang w:val="en-GB"/>
              </w:rPr>
              <w:t>conomics</w:t>
            </w:r>
            <w:r w:rsidRPr="009D1EF2">
              <w:rPr>
                <w:lang w:val="en-GB"/>
              </w:rPr>
              <w:t>*</w:t>
            </w:r>
          </w:p>
        </w:tc>
        <w:tc>
          <w:tcPr>
            <w:tcW w:w="3516" w:type="dxa"/>
          </w:tcPr>
          <w:p w14:paraId="54640220" w14:textId="77777777" w:rsidR="00B50D71" w:rsidRPr="009D1EF2" w:rsidRDefault="00B50D71" w:rsidP="00046A55">
            <w:pPr>
              <w:pStyle w:val="jbTablesText"/>
              <w:keepNext/>
              <w:rPr>
                <w:lang w:val="en-GB"/>
              </w:rPr>
            </w:pPr>
            <w:r w:rsidRPr="009D1EF2">
              <w:rPr>
                <w:lang w:val="en-GB"/>
              </w:rPr>
              <w:t>288(32)</w:t>
            </w:r>
          </w:p>
        </w:tc>
      </w:tr>
      <w:tr w:rsidR="00B50D71" w:rsidRPr="009D1EF2" w14:paraId="40BE5439" w14:textId="77777777" w:rsidTr="00FA6284">
        <w:tc>
          <w:tcPr>
            <w:tcW w:w="3515" w:type="dxa"/>
          </w:tcPr>
          <w:p w14:paraId="27DC692F" w14:textId="77777777" w:rsidR="00B50D71" w:rsidRPr="009D1EF2" w:rsidRDefault="0018114A" w:rsidP="00046A55">
            <w:pPr>
              <w:pStyle w:val="jbTablesText"/>
              <w:keepNext/>
              <w:rPr>
                <w:lang w:val="en-GB"/>
              </w:rPr>
            </w:pPr>
            <w:r w:rsidRPr="009D1EF2">
              <w:rPr>
                <w:lang w:val="en-GB"/>
              </w:rPr>
              <w:t>History</w:t>
            </w:r>
          </w:p>
        </w:tc>
        <w:tc>
          <w:tcPr>
            <w:tcW w:w="3516" w:type="dxa"/>
          </w:tcPr>
          <w:p w14:paraId="4DBC02A5" w14:textId="77777777" w:rsidR="00B50D71" w:rsidRPr="009D1EF2" w:rsidRDefault="00B50D71" w:rsidP="00046A55">
            <w:pPr>
              <w:pStyle w:val="jbTablesText"/>
              <w:keepNext/>
              <w:rPr>
                <w:lang w:val="en-GB"/>
              </w:rPr>
            </w:pPr>
            <w:r w:rsidRPr="009D1EF2">
              <w:rPr>
                <w:lang w:val="en-GB"/>
              </w:rPr>
              <w:t>214(16)</w:t>
            </w:r>
          </w:p>
        </w:tc>
      </w:tr>
      <w:tr w:rsidR="00B50D71" w:rsidRPr="009D1EF2" w14:paraId="5E23F1F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0B1F834" w14:textId="77777777" w:rsidR="00B50D71" w:rsidRPr="009D1EF2" w:rsidRDefault="00B50D71" w:rsidP="00606518">
            <w:pPr>
              <w:pStyle w:val="jbTablesText"/>
              <w:rPr>
                <w:lang w:val="en-GB"/>
              </w:rPr>
            </w:pPr>
            <w:r w:rsidRPr="009D1EF2">
              <w:rPr>
                <w:lang w:val="en-GB"/>
              </w:rPr>
              <w:t>Politi</w:t>
            </w:r>
            <w:r w:rsidR="0018114A" w:rsidRPr="009D1EF2">
              <w:rPr>
                <w:lang w:val="en-GB"/>
              </w:rPr>
              <w:t>cal Science</w:t>
            </w:r>
          </w:p>
        </w:tc>
        <w:tc>
          <w:tcPr>
            <w:tcW w:w="3516" w:type="dxa"/>
          </w:tcPr>
          <w:p w14:paraId="268BD981" w14:textId="77777777" w:rsidR="00B50D71" w:rsidRPr="009D1EF2" w:rsidRDefault="00B50D71" w:rsidP="00606518">
            <w:pPr>
              <w:pStyle w:val="jbTablesText"/>
              <w:rPr>
                <w:lang w:val="en-GB"/>
              </w:rPr>
            </w:pPr>
            <w:r w:rsidRPr="009D1EF2">
              <w:rPr>
                <w:lang w:val="en-GB"/>
              </w:rPr>
              <w:t>212(8), 222(8), 242(8), 252(8)</w:t>
            </w:r>
          </w:p>
        </w:tc>
      </w:tr>
      <w:tr w:rsidR="00B50D71" w:rsidRPr="009D1EF2" w14:paraId="3F7BAE0F" w14:textId="77777777" w:rsidTr="00FA6284">
        <w:tc>
          <w:tcPr>
            <w:tcW w:w="3515" w:type="dxa"/>
          </w:tcPr>
          <w:p w14:paraId="2405A0B7" w14:textId="77777777" w:rsidR="00B50D71" w:rsidRPr="009D1EF2" w:rsidRDefault="0018114A" w:rsidP="00606518">
            <w:pPr>
              <w:pStyle w:val="jbTablesText"/>
              <w:rPr>
                <w:lang w:val="en-GB"/>
              </w:rPr>
            </w:pPr>
            <w:r w:rsidRPr="009D1EF2">
              <w:rPr>
                <w:lang w:val="en-GB"/>
              </w:rPr>
              <w:t>Soc</w:t>
            </w:r>
            <w:r w:rsidR="00B50D71" w:rsidRPr="009D1EF2">
              <w:rPr>
                <w:lang w:val="en-GB"/>
              </w:rPr>
              <w:t>ial Ant</w:t>
            </w:r>
            <w:r w:rsidRPr="009D1EF2">
              <w:rPr>
                <w:lang w:val="en-GB"/>
              </w:rPr>
              <w:t>h</w:t>
            </w:r>
            <w:r w:rsidR="00B50D71" w:rsidRPr="009D1EF2">
              <w:rPr>
                <w:lang w:val="en-GB"/>
              </w:rPr>
              <w:t>ropolog</w:t>
            </w:r>
            <w:r w:rsidRPr="009D1EF2">
              <w:rPr>
                <w:lang w:val="en-GB"/>
              </w:rPr>
              <w:t>y</w:t>
            </w:r>
          </w:p>
        </w:tc>
        <w:tc>
          <w:tcPr>
            <w:tcW w:w="3516" w:type="dxa"/>
          </w:tcPr>
          <w:p w14:paraId="06F3511E" w14:textId="6CC53783" w:rsidR="00B50D71" w:rsidRPr="009D1EF2" w:rsidRDefault="00B50D71" w:rsidP="00606518">
            <w:pPr>
              <w:pStyle w:val="jbTablesText"/>
              <w:rPr>
                <w:lang w:val="en-GB"/>
              </w:rPr>
            </w:pPr>
            <w:r w:rsidRPr="009D1EF2">
              <w:rPr>
                <w:lang w:val="en-GB"/>
              </w:rPr>
              <w:t>2</w:t>
            </w:r>
            <w:r w:rsidR="0018114A" w:rsidRPr="009D1EF2">
              <w:rPr>
                <w:lang w:val="en-GB"/>
              </w:rPr>
              <w:t>42(8</w:t>
            </w:r>
            <w:r w:rsidR="00DA0DF9" w:rsidRPr="009D1EF2">
              <w:rPr>
                <w:lang w:val="en-GB"/>
              </w:rPr>
              <w:t>),</w:t>
            </w:r>
            <w:r w:rsidRPr="009D1EF2">
              <w:rPr>
                <w:lang w:val="en-GB"/>
              </w:rPr>
              <w:t xml:space="preserve"> 252(8)</w:t>
            </w:r>
          </w:p>
        </w:tc>
      </w:tr>
    </w:tbl>
    <w:p w14:paraId="06D15E34" w14:textId="33586F52" w:rsidR="00762861" w:rsidRPr="009D1EF2" w:rsidRDefault="00762861" w:rsidP="00E067D2">
      <w:pPr>
        <w:pStyle w:val="jbAsterisk"/>
        <w:rPr>
          <w:i/>
          <w:lang w:val="en-GB"/>
        </w:rPr>
      </w:pPr>
      <w:r w:rsidRPr="009D1EF2">
        <w:rPr>
          <w:lang w:val="en-GB"/>
        </w:rPr>
        <w:t>*</w:t>
      </w:r>
      <w:r w:rsidR="00E067D2" w:rsidRPr="009D1EF2">
        <w:rPr>
          <w:lang w:val="en-GB"/>
        </w:rPr>
        <w:tab/>
      </w:r>
      <w:r w:rsidR="00D4604F" w:rsidRPr="009D1EF2">
        <w:rPr>
          <w:lang w:val="en-GB"/>
        </w:rPr>
        <w:t>Consult the Calendar, Part 10, Faculty of Economic and Management Sciences, for the content of Economics 288.</w:t>
      </w:r>
    </w:p>
    <w:p w14:paraId="2917A1D2" w14:textId="77777777" w:rsidR="00B50D71" w:rsidRPr="009D1EF2" w:rsidRDefault="00B50D71" w:rsidP="00B52528">
      <w:pPr>
        <w:pStyle w:val="jbHeading6"/>
        <w:rPr>
          <w:lang w:val="en-GB"/>
        </w:rPr>
      </w:pPr>
      <w:r w:rsidRPr="009D1EF2">
        <w:rPr>
          <w:lang w:val="en-GB"/>
        </w:rPr>
        <w:t>plus</w:t>
      </w:r>
    </w:p>
    <w:p w14:paraId="0AA7C039" w14:textId="77777777" w:rsidR="00A67EBC" w:rsidRPr="009D1EF2" w:rsidRDefault="00E24878" w:rsidP="00450CCC">
      <w:pPr>
        <w:pStyle w:val="jbHeading5"/>
        <w:rPr>
          <w:lang w:val="en-GB"/>
        </w:rPr>
      </w:pPr>
      <w:r w:rsidRPr="009D1EF2">
        <w:rPr>
          <w:lang w:val="en-GB"/>
        </w:rPr>
        <w:t xml:space="preserve">Elective </w:t>
      </w:r>
      <w:r w:rsidR="00344E20" w:rsidRPr="009D1EF2">
        <w:rPr>
          <w:lang w:val="en-GB"/>
        </w:rPr>
        <w:t>M</w:t>
      </w:r>
      <w:r w:rsidR="00A67EBC" w:rsidRPr="009D1EF2">
        <w:rPr>
          <w:lang w:val="en-GB"/>
        </w:rPr>
        <w:t>odules</w:t>
      </w:r>
    </w:p>
    <w:p w14:paraId="6085F065" w14:textId="77777777" w:rsidR="00D4604F" w:rsidRPr="009D1EF2" w:rsidRDefault="00D4604F" w:rsidP="00315245">
      <w:pPr>
        <w:pStyle w:val="jbParagraph"/>
        <w:rPr>
          <w:lang w:val="en-GB"/>
        </w:rPr>
      </w:pPr>
      <w:r w:rsidRPr="009D1EF2">
        <w:rPr>
          <w:lang w:val="en-GB"/>
        </w:rPr>
        <w:t>You continue with the language that you took in your first year (32 credits).</w:t>
      </w:r>
    </w:p>
    <w:tbl>
      <w:tblPr>
        <w:tblStyle w:val="jbTableprogrammes"/>
        <w:tblW w:w="9070" w:type="dxa"/>
        <w:tblLook w:val="04A0" w:firstRow="1" w:lastRow="0" w:firstColumn="1" w:lastColumn="0" w:noHBand="0" w:noVBand="1"/>
      </w:tblPr>
      <w:tblGrid>
        <w:gridCol w:w="4534"/>
        <w:gridCol w:w="4536"/>
      </w:tblGrid>
      <w:tr w:rsidR="00BF7F1C" w:rsidRPr="009D1EF2" w14:paraId="3D43453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D643A8C" w14:textId="77777777" w:rsidR="00BF7F1C" w:rsidRPr="009D1EF2" w:rsidRDefault="0018114A" w:rsidP="00606518">
            <w:pPr>
              <w:pStyle w:val="jbTablesText"/>
              <w:rPr>
                <w:lang w:val="en-GB"/>
              </w:rPr>
            </w:pPr>
            <w:r w:rsidRPr="009D1EF2">
              <w:rPr>
                <w:lang w:val="en-GB"/>
              </w:rPr>
              <w:t>Chine</w:t>
            </w:r>
            <w:r w:rsidR="00BF7F1C" w:rsidRPr="009D1EF2">
              <w:rPr>
                <w:lang w:val="en-GB"/>
              </w:rPr>
              <w:t>s</w:t>
            </w:r>
            <w:r w:rsidRPr="009D1EF2">
              <w:rPr>
                <w:lang w:val="en-GB"/>
              </w:rPr>
              <w:t>e</w:t>
            </w:r>
          </w:p>
        </w:tc>
        <w:tc>
          <w:tcPr>
            <w:tcW w:w="3516" w:type="dxa"/>
          </w:tcPr>
          <w:p w14:paraId="5926B6E5" w14:textId="51E8389D" w:rsidR="00BF7F1C" w:rsidRPr="009D1EF2" w:rsidRDefault="00BF7F1C" w:rsidP="00606518">
            <w:pPr>
              <w:pStyle w:val="jbTablesText"/>
              <w:rPr>
                <w:lang w:val="en-GB"/>
              </w:rPr>
            </w:pPr>
            <w:r w:rsidRPr="009D1EF2">
              <w:rPr>
                <w:lang w:val="en-GB"/>
              </w:rPr>
              <w:t>278(32)</w:t>
            </w:r>
            <w:r w:rsidR="003F682C" w:rsidRPr="009D1EF2">
              <w:rPr>
                <w:lang w:val="en-GB"/>
              </w:rPr>
              <w:t xml:space="preserve"> </w:t>
            </w:r>
            <w:r w:rsidR="003F682C" w:rsidRPr="009D1EF2">
              <w:rPr>
                <w:i/>
                <w:lang w:val="en-GB"/>
              </w:rPr>
              <w:t>(follows on Chinese 178)</w:t>
            </w:r>
          </w:p>
        </w:tc>
      </w:tr>
      <w:tr w:rsidR="0018114A" w:rsidRPr="009D1EF2" w14:paraId="02EFEE6B" w14:textId="77777777" w:rsidTr="00FA6284">
        <w:tc>
          <w:tcPr>
            <w:tcW w:w="3515" w:type="dxa"/>
          </w:tcPr>
          <w:p w14:paraId="58C2F02C" w14:textId="77777777" w:rsidR="0018114A" w:rsidRPr="009D1EF2" w:rsidRDefault="0018114A" w:rsidP="00606518">
            <w:pPr>
              <w:pStyle w:val="jbTablesText"/>
              <w:rPr>
                <w:lang w:val="en-GB"/>
              </w:rPr>
            </w:pPr>
            <w:r w:rsidRPr="009D1EF2">
              <w:rPr>
                <w:lang w:val="en-GB"/>
              </w:rPr>
              <w:t>French</w:t>
            </w:r>
          </w:p>
        </w:tc>
        <w:tc>
          <w:tcPr>
            <w:tcW w:w="3516" w:type="dxa"/>
          </w:tcPr>
          <w:p w14:paraId="4984B3BB" w14:textId="77777777" w:rsidR="0018114A" w:rsidRPr="009D1EF2" w:rsidRDefault="0018114A" w:rsidP="00606518">
            <w:pPr>
              <w:pStyle w:val="jbTablesText"/>
              <w:rPr>
                <w:lang w:val="en-GB"/>
              </w:rPr>
            </w:pPr>
            <w:r w:rsidRPr="009D1EF2">
              <w:rPr>
                <w:lang w:val="en-GB"/>
              </w:rPr>
              <w:t>278(32) (</w:t>
            </w:r>
            <w:r w:rsidRPr="009D1EF2">
              <w:rPr>
                <w:i/>
                <w:lang w:val="en-GB"/>
              </w:rPr>
              <w:t xml:space="preserve">follows </w:t>
            </w:r>
            <w:r w:rsidR="00135CAF" w:rsidRPr="009D1EF2">
              <w:rPr>
                <w:i/>
                <w:lang w:val="en-GB"/>
              </w:rPr>
              <w:t xml:space="preserve">on </w:t>
            </w:r>
            <w:r w:rsidRPr="009D1EF2">
              <w:rPr>
                <w:i/>
                <w:lang w:val="en-GB"/>
              </w:rPr>
              <w:t>French 178)</w:t>
            </w:r>
          </w:p>
        </w:tc>
      </w:tr>
      <w:tr w:rsidR="0018114A" w:rsidRPr="009D1EF2" w14:paraId="7AB1A73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99A3E69" w14:textId="77777777" w:rsidR="0018114A" w:rsidRPr="009D1EF2" w:rsidRDefault="0018114A" w:rsidP="00606518">
            <w:pPr>
              <w:pStyle w:val="jbTablesText"/>
              <w:rPr>
                <w:lang w:val="en-GB"/>
              </w:rPr>
            </w:pPr>
            <w:r w:rsidRPr="009D1EF2">
              <w:rPr>
                <w:lang w:val="en-GB"/>
              </w:rPr>
              <w:t xml:space="preserve">German </w:t>
            </w:r>
          </w:p>
        </w:tc>
        <w:tc>
          <w:tcPr>
            <w:tcW w:w="3516" w:type="dxa"/>
          </w:tcPr>
          <w:p w14:paraId="3D591D2F" w14:textId="1B5449B3" w:rsidR="0018114A" w:rsidRPr="009D1EF2" w:rsidRDefault="0018114A" w:rsidP="00070B80">
            <w:pPr>
              <w:pStyle w:val="jbTablesText"/>
              <w:rPr>
                <w:lang w:val="en-GB"/>
              </w:rPr>
            </w:pPr>
            <w:r w:rsidRPr="009D1EF2">
              <w:rPr>
                <w:lang w:val="en-GB"/>
              </w:rPr>
              <w:t>278(32</w:t>
            </w:r>
            <w:r w:rsidR="00DA0DF9" w:rsidRPr="009D1EF2">
              <w:rPr>
                <w:lang w:val="en-GB"/>
              </w:rPr>
              <w:t>)</w:t>
            </w:r>
            <w:r w:rsidRPr="009D1EF2">
              <w:rPr>
                <w:lang w:val="en-GB"/>
              </w:rPr>
              <w:t xml:space="preserve"> </w:t>
            </w:r>
            <w:r w:rsidRPr="009D1EF2">
              <w:rPr>
                <w:i/>
                <w:lang w:val="en-GB"/>
              </w:rPr>
              <w:t xml:space="preserve">(follows </w:t>
            </w:r>
            <w:r w:rsidR="00135CAF" w:rsidRPr="009D1EF2">
              <w:rPr>
                <w:i/>
                <w:lang w:val="en-GB"/>
              </w:rPr>
              <w:t xml:space="preserve">on </w:t>
            </w:r>
            <w:r w:rsidRPr="009D1EF2">
              <w:rPr>
                <w:i/>
                <w:lang w:val="en-GB"/>
              </w:rPr>
              <w:t>German 178)</w:t>
            </w:r>
            <w:r w:rsidRPr="009D1EF2">
              <w:rPr>
                <w:lang w:val="en-GB"/>
              </w:rPr>
              <w:t xml:space="preserve"> </w:t>
            </w:r>
          </w:p>
          <w:p w14:paraId="1EC17928" w14:textId="77777777" w:rsidR="0018114A" w:rsidRPr="009D1EF2" w:rsidRDefault="007B1A63" w:rsidP="00AA3AC5">
            <w:pPr>
              <w:pStyle w:val="jbTablesText"/>
              <w:rPr>
                <w:lang w:val="en-GB"/>
              </w:rPr>
            </w:pPr>
            <w:r w:rsidRPr="009D1EF2">
              <w:rPr>
                <w:rStyle w:val="Strong"/>
                <w:lang w:val="en-GB"/>
              </w:rPr>
              <w:t>OR</w:t>
            </w:r>
          </w:p>
          <w:p w14:paraId="7F51A847" w14:textId="77777777" w:rsidR="0018114A" w:rsidRPr="009D1EF2" w:rsidRDefault="0018114A" w:rsidP="00606518">
            <w:pPr>
              <w:pStyle w:val="jbTablesText"/>
              <w:rPr>
                <w:lang w:val="en-GB"/>
              </w:rPr>
            </w:pPr>
            <w:r w:rsidRPr="009D1EF2">
              <w:rPr>
                <w:lang w:val="en-GB"/>
              </w:rPr>
              <w:t>288(32) (</w:t>
            </w:r>
            <w:r w:rsidRPr="009D1EF2">
              <w:rPr>
                <w:i/>
                <w:lang w:val="en-GB"/>
              </w:rPr>
              <w:t xml:space="preserve">follows </w:t>
            </w:r>
            <w:r w:rsidR="00135CAF" w:rsidRPr="009D1EF2">
              <w:rPr>
                <w:i/>
                <w:lang w:val="en-GB"/>
              </w:rPr>
              <w:t xml:space="preserve">on </w:t>
            </w:r>
            <w:r w:rsidRPr="009D1EF2">
              <w:rPr>
                <w:i/>
                <w:lang w:val="en-GB"/>
              </w:rPr>
              <w:t>German 188</w:t>
            </w:r>
            <w:r w:rsidRPr="009D1EF2">
              <w:rPr>
                <w:lang w:val="en-GB"/>
              </w:rPr>
              <w:t>)</w:t>
            </w:r>
          </w:p>
        </w:tc>
      </w:tr>
    </w:tbl>
    <w:p w14:paraId="0C682FAA" w14:textId="77777777" w:rsidR="00A67EBC" w:rsidRPr="009D1EF2" w:rsidRDefault="00A67EBC" w:rsidP="00802DBA">
      <w:pPr>
        <w:pStyle w:val="jbSpacer6"/>
        <w:rPr>
          <w:lang w:val="en-GB"/>
        </w:rPr>
      </w:pPr>
    </w:p>
    <w:p w14:paraId="13F94209" w14:textId="77777777" w:rsidR="00A67EBC" w:rsidRPr="009D1EF2" w:rsidRDefault="00A17761" w:rsidP="00CB2EFE">
      <w:pPr>
        <w:pStyle w:val="jbHeading4"/>
        <w:rPr>
          <w:lang w:val="en-GB"/>
        </w:rPr>
      </w:pPr>
      <w:r w:rsidRPr="009D1EF2">
        <w:rPr>
          <w:lang w:val="en-GB"/>
        </w:rPr>
        <w:t>Third year</w:t>
      </w:r>
      <w:r w:rsidR="00A67EBC" w:rsidRPr="009D1EF2">
        <w:rPr>
          <w:lang w:val="en-GB"/>
        </w:rPr>
        <w:t xml:space="preserve"> (120 </w:t>
      </w:r>
      <w:r w:rsidRPr="009D1EF2">
        <w:rPr>
          <w:lang w:val="en-GB"/>
        </w:rPr>
        <w:t>credits</w:t>
      </w:r>
      <w:r w:rsidR="00A67EBC" w:rsidRPr="009D1EF2">
        <w:rPr>
          <w:lang w:val="en-GB"/>
        </w:rPr>
        <w:t>)</w:t>
      </w:r>
    </w:p>
    <w:p w14:paraId="5C670C5D"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762861" w:rsidRPr="009D1EF2" w14:paraId="1C3E148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852355B" w14:textId="77777777" w:rsidR="00762861" w:rsidRPr="009D1EF2" w:rsidRDefault="0018114A" w:rsidP="00606518">
            <w:pPr>
              <w:pStyle w:val="jbTablesText"/>
              <w:rPr>
                <w:lang w:val="en-GB"/>
              </w:rPr>
            </w:pPr>
            <w:r w:rsidRPr="009D1EF2">
              <w:rPr>
                <w:lang w:val="en-GB"/>
              </w:rPr>
              <w:t>History</w:t>
            </w:r>
          </w:p>
        </w:tc>
        <w:tc>
          <w:tcPr>
            <w:tcW w:w="3516" w:type="dxa"/>
          </w:tcPr>
          <w:p w14:paraId="04D5E1A4" w14:textId="77777777" w:rsidR="00762861" w:rsidRPr="009D1EF2" w:rsidRDefault="00762861" w:rsidP="00606518">
            <w:pPr>
              <w:pStyle w:val="jbTablesText"/>
              <w:rPr>
                <w:lang w:val="en-GB"/>
              </w:rPr>
            </w:pPr>
            <w:r w:rsidRPr="009D1EF2">
              <w:rPr>
                <w:lang w:val="en-GB"/>
              </w:rPr>
              <w:t>318(24), 348(24)</w:t>
            </w:r>
          </w:p>
        </w:tc>
      </w:tr>
      <w:tr w:rsidR="00762861" w:rsidRPr="009D1EF2" w14:paraId="2BAD2C7C" w14:textId="77777777" w:rsidTr="00FA6284">
        <w:tc>
          <w:tcPr>
            <w:tcW w:w="3515" w:type="dxa"/>
          </w:tcPr>
          <w:p w14:paraId="14A6C24F" w14:textId="77777777" w:rsidR="00762861" w:rsidRPr="009D1EF2" w:rsidRDefault="00762861" w:rsidP="00606518">
            <w:pPr>
              <w:pStyle w:val="jbTablesText"/>
              <w:rPr>
                <w:lang w:val="en-GB"/>
              </w:rPr>
            </w:pPr>
            <w:r w:rsidRPr="009D1EF2">
              <w:rPr>
                <w:lang w:val="en-GB"/>
              </w:rPr>
              <w:t>Politi</w:t>
            </w:r>
            <w:r w:rsidR="0018114A" w:rsidRPr="009D1EF2">
              <w:rPr>
                <w:lang w:val="en-GB"/>
              </w:rPr>
              <w:t>cal Science</w:t>
            </w:r>
          </w:p>
        </w:tc>
        <w:tc>
          <w:tcPr>
            <w:tcW w:w="3516" w:type="dxa"/>
          </w:tcPr>
          <w:p w14:paraId="5C7911CF" w14:textId="77777777" w:rsidR="00762861" w:rsidRPr="009D1EF2" w:rsidRDefault="00762861" w:rsidP="00070B80">
            <w:pPr>
              <w:pStyle w:val="jbTablesText"/>
              <w:rPr>
                <w:lang w:val="en-GB"/>
              </w:rPr>
            </w:pPr>
            <w:r w:rsidRPr="009D1EF2">
              <w:rPr>
                <w:lang w:val="en-GB"/>
              </w:rPr>
              <w:t>314(12), 324(12), 354(12), 364(12)</w:t>
            </w:r>
          </w:p>
        </w:tc>
      </w:tr>
    </w:tbl>
    <w:p w14:paraId="2D90554F" w14:textId="77777777" w:rsidR="00762861" w:rsidRPr="009D1EF2" w:rsidRDefault="00762861" w:rsidP="00B52528">
      <w:pPr>
        <w:pStyle w:val="jbHeading6"/>
        <w:rPr>
          <w:lang w:val="en-GB"/>
        </w:rPr>
      </w:pPr>
      <w:r w:rsidRPr="009D1EF2">
        <w:rPr>
          <w:lang w:val="en-GB"/>
        </w:rPr>
        <w:t>plus</w:t>
      </w:r>
    </w:p>
    <w:p w14:paraId="2BAF3EFE" w14:textId="77777777" w:rsidR="002D131C" w:rsidRDefault="002D131C">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15257D63" w14:textId="5D15E2EB" w:rsidR="00A67EBC" w:rsidRPr="009D1EF2" w:rsidRDefault="00E24878" w:rsidP="00450CCC">
      <w:pPr>
        <w:pStyle w:val="jbHeading5"/>
        <w:rPr>
          <w:lang w:val="en-GB"/>
        </w:rPr>
      </w:pPr>
      <w:r w:rsidRPr="009D1EF2">
        <w:rPr>
          <w:lang w:val="en-GB"/>
        </w:rPr>
        <w:lastRenderedPageBreak/>
        <w:t xml:space="preserve">Elective </w:t>
      </w:r>
      <w:r w:rsidR="00344E20" w:rsidRPr="009D1EF2">
        <w:rPr>
          <w:lang w:val="en-GB"/>
        </w:rPr>
        <w:t>M</w:t>
      </w:r>
      <w:r w:rsidR="00A67EBC" w:rsidRPr="009D1EF2">
        <w:rPr>
          <w:lang w:val="en-GB"/>
        </w:rPr>
        <w:t>odules</w:t>
      </w:r>
    </w:p>
    <w:p w14:paraId="5A47EF98" w14:textId="647E35BB" w:rsidR="00D4604F" w:rsidRPr="009D1EF2" w:rsidRDefault="00D4604F" w:rsidP="00315245">
      <w:pPr>
        <w:pStyle w:val="jbParagraph"/>
        <w:rPr>
          <w:lang w:val="en-GB"/>
        </w:rPr>
      </w:pPr>
      <w:r w:rsidRPr="009D1EF2">
        <w:rPr>
          <w:lang w:val="en-GB"/>
        </w:rPr>
        <w:t>Choose 24 credits from the following modules. Your choice depends on timetable considerations.</w:t>
      </w:r>
    </w:p>
    <w:tbl>
      <w:tblPr>
        <w:tblStyle w:val="jbTableprogrammes"/>
        <w:tblW w:w="9070" w:type="dxa"/>
        <w:tblLook w:val="04A0" w:firstRow="1" w:lastRow="0" w:firstColumn="1" w:lastColumn="0" w:noHBand="0" w:noVBand="1"/>
      </w:tblPr>
      <w:tblGrid>
        <w:gridCol w:w="4534"/>
        <w:gridCol w:w="4536"/>
      </w:tblGrid>
      <w:tr w:rsidR="00762861" w:rsidRPr="009D1EF2" w14:paraId="70CC581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4BF6FA4" w14:textId="77777777" w:rsidR="00762861" w:rsidRPr="009D1EF2" w:rsidRDefault="00762861" w:rsidP="00606518">
            <w:pPr>
              <w:pStyle w:val="jbTablesText"/>
              <w:rPr>
                <w:lang w:val="en-GB"/>
              </w:rPr>
            </w:pPr>
            <w:r w:rsidRPr="009D1EF2">
              <w:rPr>
                <w:lang w:val="en-GB"/>
              </w:rPr>
              <w:t>Chin</w:t>
            </w:r>
            <w:r w:rsidR="0018114A" w:rsidRPr="009D1EF2">
              <w:rPr>
                <w:lang w:val="en-GB"/>
              </w:rPr>
              <w:t>e</w:t>
            </w:r>
            <w:r w:rsidRPr="009D1EF2">
              <w:rPr>
                <w:lang w:val="en-GB"/>
              </w:rPr>
              <w:t>s</w:t>
            </w:r>
            <w:r w:rsidR="0018114A" w:rsidRPr="009D1EF2">
              <w:rPr>
                <w:lang w:val="en-GB"/>
              </w:rPr>
              <w:t>e</w:t>
            </w:r>
          </w:p>
        </w:tc>
        <w:tc>
          <w:tcPr>
            <w:tcW w:w="3516" w:type="dxa"/>
          </w:tcPr>
          <w:p w14:paraId="0F2A9CC1" w14:textId="425621F3" w:rsidR="00762861" w:rsidRPr="009D1EF2" w:rsidRDefault="00762861" w:rsidP="00606518">
            <w:pPr>
              <w:pStyle w:val="jbTablesText"/>
              <w:rPr>
                <w:lang w:val="en-GB"/>
              </w:rPr>
            </w:pPr>
            <w:r w:rsidRPr="009D1EF2">
              <w:rPr>
                <w:lang w:val="en-GB"/>
              </w:rPr>
              <w:t xml:space="preserve">318(24) </w:t>
            </w:r>
            <w:r w:rsidRPr="009D1EF2">
              <w:rPr>
                <w:i/>
                <w:lang w:val="en-GB"/>
              </w:rPr>
              <w:t>(</w:t>
            </w:r>
            <w:r w:rsidR="003B0117" w:rsidRPr="009D1EF2">
              <w:rPr>
                <w:i/>
                <w:lang w:val="en-GB"/>
              </w:rPr>
              <w:t>p</w:t>
            </w:r>
            <w:r w:rsidR="0018114A" w:rsidRPr="009D1EF2">
              <w:rPr>
                <w:i/>
                <w:lang w:val="en-GB"/>
              </w:rPr>
              <w:t>rovided that you do not have any timetable co</w:t>
            </w:r>
            <w:r w:rsidR="003D5835" w:rsidRPr="009D1EF2">
              <w:rPr>
                <w:i/>
                <w:lang w:val="en-GB"/>
              </w:rPr>
              <w:t>nflicts</w:t>
            </w:r>
            <w:r w:rsidRPr="009D1EF2">
              <w:rPr>
                <w:i/>
                <w:lang w:val="en-GB"/>
              </w:rPr>
              <w:t>)</w:t>
            </w:r>
          </w:p>
        </w:tc>
      </w:tr>
      <w:tr w:rsidR="003D5835" w:rsidRPr="009D1EF2" w14:paraId="2D78DF49" w14:textId="77777777" w:rsidTr="00FA6284">
        <w:tc>
          <w:tcPr>
            <w:tcW w:w="3515" w:type="dxa"/>
          </w:tcPr>
          <w:p w14:paraId="6A5CBBED" w14:textId="77777777" w:rsidR="003D5835" w:rsidRPr="009D1EF2" w:rsidRDefault="003D5835" w:rsidP="00606518">
            <w:pPr>
              <w:pStyle w:val="jbTablesText"/>
              <w:rPr>
                <w:lang w:val="en-GB"/>
              </w:rPr>
            </w:pPr>
            <w:r w:rsidRPr="009D1EF2">
              <w:rPr>
                <w:lang w:val="en-GB"/>
              </w:rPr>
              <w:t>French</w:t>
            </w:r>
          </w:p>
        </w:tc>
        <w:tc>
          <w:tcPr>
            <w:tcW w:w="3516" w:type="dxa"/>
          </w:tcPr>
          <w:p w14:paraId="02A27541" w14:textId="77777777" w:rsidR="003D5835" w:rsidRPr="009D1EF2" w:rsidRDefault="003D5835" w:rsidP="00070B80">
            <w:pPr>
              <w:pStyle w:val="jbTablesText"/>
              <w:rPr>
                <w:lang w:val="en-GB"/>
              </w:rPr>
            </w:pPr>
            <w:r w:rsidRPr="009D1EF2">
              <w:rPr>
                <w:lang w:val="en-GB"/>
              </w:rPr>
              <w:t xml:space="preserve">318(24) </w:t>
            </w:r>
            <w:r w:rsidRPr="009D1EF2">
              <w:rPr>
                <w:i/>
                <w:lang w:val="en-GB"/>
              </w:rPr>
              <w:t>(follows</w:t>
            </w:r>
            <w:r w:rsidR="00135CAF" w:rsidRPr="009D1EF2">
              <w:rPr>
                <w:i/>
                <w:lang w:val="en-GB"/>
              </w:rPr>
              <w:t xml:space="preserve"> on</w:t>
            </w:r>
            <w:r w:rsidRPr="009D1EF2">
              <w:rPr>
                <w:i/>
                <w:lang w:val="en-GB"/>
              </w:rPr>
              <w:t xml:space="preserve"> French 278)</w:t>
            </w:r>
          </w:p>
        </w:tc>
      </w:tr>
      <w:tr w:rsidR="003D5835" w:rsidRPr="009D1EF2" w14:paraId="22FF8D0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11AAE7E" w14:textId="77777777" w:rsidR="003D5835" w:rsidRPr="009D1EF2" w:rsidRDefault="003D5835" w:rsidP="00606518">
            <w:pPr>
              <w:pStyle w:val="jbTablesText"/>
              <w:rPr>
                <w:lang w:val="en-GB"/>
              </w:rPr>
            </w:pPr>
            <w:r w:rsidRPr="009D1EF2">
              <w:rPr>
                <w:lang w:val="en-GB"/>
              </w:rPr>
              <w:t>German</w:t>
            </w:r>
          </w:p>
        </w:tc>
        <w:tc>
          <w:tcPr>
            <w:tcW w:w="3516" w:type="dxa"/>
          </w:tcPr>
          <w:p w14:paraId="47A4E061" w14:textId="77777777" w:rsidR="003D5835" w:rsidRPr="009D1EF2" w:rsidRDefault="003D5835" w:rsidP="00606518">
            <w:pPr>
              <w:pStyle w:val="jbTablesText"/>
              <w:rPr>
                <w:lang w:val="en-GB"/>
              </w:rPr>
            </w:pPr>
            <w:r w:rsidRPr="009D1EF2">
              <w:rPr>
                <w:lang w:val="en-GB"/>
              </w:rPr>
              <w:t xml:space="preserve">318(24) </w:t>
            </w:r>
            <w:r w:rsidRPr="009D1EF2">
              <w:rPr>
                <w:i/>
                <w:lang w:val="en-GB"/>
              </w:rPr>
              <w:t>(follows</w:t>
            </w:r>
            <w:r w:rsidR="00135CAF" w:rsidRPr="009D1EF2">
              <w:rPr>
                <w:i/>
                <w:lang w:val="en-GB"/>
              </w:rPr>
              <w:t xml:space="preserve"> on</w:t>
            </w:r>
            <w:r w:rsidRPr="009D1EF2">
              <w:rPr>
                <w:i/>
                <w:lang w:val="en-GB"/>
              </w:rPr>
              <w:t xml:space="preserve"> German 278) </w:t>
            </w:r>
          </w:p>
          <w:p w14:paraId="1B40C374" w14:textId="77777777" w:rsidR="003D5835" w:rsidRPr="009D1EF2" w:rsidRDefault="007B1A63" w:rsidP="00606518">
            <w:pPr>
              <w:pStyle w:val="jbTablesText"/>
              <w:rPr>
                <w:b/>
                <w:lang w:val="en-GB"/>
              </w:rPr>
            </w:pPr>
            <w:r w:rsidRPr="009D1EF2">
              <w:rPr>
                <w:rStyle w:val="Strong"/>
                <w:lang w:val="en-GB"/>
              </w:rPr>
              <w:t>OR</w:t>
            </w:r>
            <w:r w:rsidR="003D5835" w:rsidRPr="009D1EF2">
              <w:rPr>
                <w:b/>
                <w:lang w:val="en-GB"/>
              </w:rPr>
              <w:t xml:space="preserve"> </w:t>
            </w:r>
          </w:p>
          <w:p w14:paraId="1E97074B" w14:textId="77777777" w:rsidR="003D5835" w:rsidRPr="009D1EF2" w:rsidRDefault="003D5835" w:rsidP="00606518">
            <w:pPr>
              <w:pStyle w:val="jbTablesText"/>
              <w:rPr>
                <w:lang w:val="en-GB"/>
              </w:rPr>
            </w:pPr>
            <w:r w:rsidRPr="009D1EF2">
              <w:rPr>
                <w:lang w:val="en-GB"/>
              </w:rPr>
              <w:t xml:space="preserve">328(24) </w:t>
            </w:r>
            <w:r w:rsidRPr="009D1EF2">
              <w:rPr>
                <w:i/>
                <w:lang w:val="en-GB"/>
              </w:rPr>
              <w:t>(follows</w:t>
            </w:r>
            <w:r w:rsidR="00135CAF" w:rsidRPr="009D1EF2">
              <w:rPr>
                <w:i/>
                <w:lang w:val="en-GB"/>
              </w:rPr>
              <w:t xml:space="preserve"> on</w:t>
            </w:r>
            <w:r w:rsidRPr="009D1EF2">
              <w:rPr>
                <w:i/>
                <w:lang w:val="en-GB"/>
              </w:rPr>
              <w:t xml:space="preserve"> German 288)</w:t>
            </w:r>
          </w:p>
        </w:tc>
      </w:tr>
      <w:tr w:rsidR="001533DE" w:rsidRPr="009D1EF2" w14:paraId="2BD28311" w14:textId="77777777" w:rsidTr="00FA6284">
        <w:tc>
          <w:tcPr>
            <w:tcW w:w="3515" w:type="dxa"/>
          </w:tcPr>
          <w:p w14:paraId="5CA2F3F4" w14:textId="1F131A9F" w:rsidR="001533DE" w:rsidRPr="009D1EF2" w:rsidRDefault="001533DE" w:rsidP="00606518">
            <w:pPr>
              <w:pStyle w:val="jbTablesText"/>
              <w:rPr>
                <w:lang w:val="en-GB"/>
              </w:rPr>
            </w:pPr>
            <w:r w:rsidRPr="009D1EF2">
              <w:rPr>
                <w:lang w:val="en-GB"/>
              </w:rPr>
              <w:t>Philosophy</w:t>
            </w:r>
          </w:p>
        </w:tc>
        <w:tc>
          <w:tcPr>
            <w:tcW w:w="3516" w:type="dxa"/>
          </w:tcPr>
          <w:p w14:paraId="7275C9FA" w14:textId="79B6BD9D" w:rsidR="001533DE" w:rsidRPr="009D1EF2" w:rsidRDefault="001533DE" w:rsidP="00606518">
            <w:pPr>
              <w:pStyle w:val="jbTablesText"/>
              <w:rPr>
                <w:lang w:val="en-GB"/>
              </w:rPr>
            </w:pPr>
            <w:r w:rsidRPr="009D1EF2">
              <w:rPr>
                <w:lang w:val="en-GB"/>
              </w:rPr>
              <w:t>364(12)</w:t>
            </w:r>
          </w:p>
        </w:tc>
      </w:tr>
      <w:tr w:rsidR="003D5835" w:rsidRPr="009D1EF2" w14:paraId="6E22D0FD"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47215F9" w14:textId="77777777" w:rsidR="003D5835" w:rsidRPr="009D1EF2" w:rsidRDefault="003D5835" w:rsidP="00606518">
            <w:pPr>
              <w:pStyle w:val="jbTablesText"/>
              <w:rPr>
                <w:lang w:val="en-GB"/>
              </w:rPr>
            </w:pPr>
            <w:r w:rsidRPr="009D1EF2">
              <w:rPr>
                <w:lang w:val="en-GB"/>
              </w:rPr>
              <w:t xml:space="preserve">Social Anthropology </w:t>
            </w:r>
          </w:p>
        </w:tc>
        <w:tc>
          <w:tcPr>
            <w:tcW w:w="3516" w:type="dxa"/>
          </w:tcPr>
          <w:p w14:paraId="4B92ECD0" w14:textId="77777777" w:rsidR="003B0117" w:rsidRPr="009D1EF2" w:rsidRDefault="003D5835" w:rsidP="00606518">
            <w:pPr>
              <w:pStyle w:val="jbTablesText"/>
              <w:rPr>
                <w:lang w:val="en-GB"/>
              </w:rPr>
            </w:pPr>
            <w:r w:rsidRPr="009D1EF2">
              <w:rPr>
                <w:lang w:val="en-GB"/>
              </w:rPr>
              <w:t xml:space="preserve">324(12) </w:t>
            </w:r>
          </w:p>
          <w:p w14:paraId="6DBC6376" w14:textId="0E23185C" w:rsidR="003B0117" w:rsidRPr="009D1EF2" w:rsidRDefault="003B0117" w:rsidP="00AA3AC5">
            <w:pPr>
              <w:pStyle w:val="jbTablesText"/>
              <w:rPr>
                <w:rStyle w:val="Strong"/>
                <w:lang w:val="en-GB"/>
              </w:rPr>
            </w:pPr>
            <w:r w:rsidRPr="009D1EF2">
              <w:rPr>
                <w:rStyle w:val="Strong"/>
                <w:lang w:val="en-GB"/>
              </w:rPr>
              <w:t>AND</w:t>
            </w:r>
            <w:r w:rsidR="003D5835" w:rsidRPr="009D1EF2">
              <w:rPr>
                <w:rStyle w:val="Strong"/>
                <w:lang w:val="en-GB"/>
              </w:rPr>
              <w:t>/</w:t>
            </w:r>
            <w:r w:rsidRPr="009D1EF2">
              <w:rPr>
                <w:rStyle w:val="Strong"/>
                <w:lang w:val="en-GB"/>
              </w:rPr>
              <w:t>OR</w:t>
            </w:r>
            <w:r w:rsidR="003D5835" w:rsidRPr="009D1EF2">
              <w:rPr>
                <w:rStyle w:val="Strong"/>
                <w:lang w:val="en-GB"/>
              </w:rPr>
              <w:t xml:space="preserve"> </w:t>
            </w:r>
          </w:p>
          <w:p w14:paraId="47C1BAA9" w14:textId="0A1BF616" w:rsidR="003D5835" w:rsidRPr="009D1EF2" w:rsidRDefault="003D5835" w:rsidP="00606518">
            <w:pPr>
              <w:pStyle w:val="jbTablesText"/>
              <w:rPr>
                <w:lang w:val="en-GB"/>
              </w:rPr>
            </w:pPr>
            <w:r w:rsidRPr="009D1EF2">
              <w:rPr>
                <w:lang w:val="en-GB"/>
              </w:rPr>
              <w:t>354(12)</w:t>
            </w:r>
          </w:p>
        </w:tc>
      </w:tr>
      <w:tr w:rsidR="001533DE" w:rsidRPr="009D1EF2" w14:paraId="756B1241" w14:textId="77777777" w:rsidTr="00FA6284">
        <w:tc>
          <w:tcPr>
            <w:tcW w:w="3515" w:type="dxa"/>
          </w:tcPr>
          <w:p w14:paraId="3F817F97" w14:textId="07003637" w:rsidR="001533DE" w:rsidRPr="009D1EF2" w:rsidRDefault="001533DE" w:rsidP="00606518">
            <w:pPr>
              <w:pStyle w:val="jbTablesText"/>
              <w:rPr>
                <w:lang w:val="en-GB"/>
              </w:rPr>
            </w:pPr>
            <w:r w:rsidRPr="009D1EF2">
              <w:rPr>
                <w:lang w:val="en-GB"/>
              </w:rPr>
              <w:t>Sociology</w:t>
            </w:r>
          </w:p>
        </w:tc>
        <w:tc>
          <w:tcPr>
            <w:tcW w:w="3516" w:type="dxa"/>
          </w:tcPr>
          <w:p w14:paraId="6608A9E8" w14:textId="4BABBB06" w:rsidR="001533DE" w:rsidRPr="009D1EF2" w:rsidRDefault="001533DE" w:rsidP="00606518">
            <w:pPr>
              <w:pStyle w:val="jbTablesText"/>
              <w:rPr>
                <w:lang w:val="en-GB"/>
              </w:rPr>
            </w:pPr>
            <w:r w:rsidRPr="009D1EF2">
              <w:rPr>
                <w:lang w:val="en-GB"/>
              </w:rPr>
              <w:t>364(12)</w:t>
            </w:r>
          </w:p>
        </w:tc>
      </w:tr>
    </w:tbl>
    <w:p w14:paraId="1A68B7FA" w14:textId="77777777" w:rsidR="00B20AFF" w:rsidRPr="009D1EF2" w:rsidRDefault="00B20AFF" w:rsidP="00171665">
      <w:pPr>
        <w:pStyle w:val="jbSpacer3"/>
        <w:rPr>
          <w:lang w:val="en-GB"/>
        </w:rPr>
      </w:pPr>
    </w:p>
    <w:p w14:paraId="67400725" w14:textId="4AB4F004" w:rsidR="00A67EBC" w:rsidRPr="009D1EF2" w:rsidRDefault="00344E20" w:rsidP="009A1218">
      <w:pPr>
        <w:pStyle w:val="jbHeading5"/>
        <w:rPr>
          <w:lang w:val="en-GB"/>
        </w:rPr>
      </w:pPr>
      <w:r w:rsidRPr="009D1EF2">
        <w:rPr>
          <w:lang w:val="en-GB"/>
        </w:rPr>
        <w:t>Programme A</w:t>
      </w:r>
      <w:r w:rsidR="00A107B3" w:rsidRPr="009D1EF2">
        <w:rPr>
          <w:lang w:val="en-GB"/>
        </w:rPr>
        <w:t>ssessment</w:t>
      </w:r>
    </w:p>
    <w:p w14:paraId="1E5EF7B3" w14:textId="4368CAE3" w:rsidR="00D4604F" w:rsidRPr="009D1EF2" w:rsidRDefault="00D4604F" w:rsidP="00200FD4">
      <w:pPr>
        <w:pStyle w:val="jbParagraph"/>
        <w:rPr>
          <w:lang w:val="en-GB"/>
        </w:rPr>
      </w:pPr>
      <w:r w:rsidRPr="009D1EF2">
        <w:rPr>
          <w:lang w:val="en-GB"/>
        </w:rPr>
        <w:t xml:space="preserve">Assessment is done by means of tests, examinations, assignments, essays and participation in practical exercises, including simulations of international negotiations. 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w:t>
      </w:r>
    </w:p>
    <w:p w14:paraId="3C515F06" w14:textId="77777777" w:rsidR="00A67EBC" w:rsidRPr="009D1EF2" w:rsidRDefault="00C8654E" w:rsidP="00450CCC">
      <w:pPr>
        <w:pStyle w:val="jbHeading5"/>
        <w:rPr>
          <w:lang w:val="en-GB"/>
        </w:rPr>
      </w:pPr>
      <w:r w:rsidRPr="009D1EF2">
        <w:rPr>
          <w:lang w:val="en-GB"/>
        </w:rPr>
        <w:t>Enquiries</w:t>
      </w:r>
    </w:p>
    <w:p w14:paraId="18B75095" w14:textId="39F2CF29" w:rsidR="00A67EBC" w:rsidRPr="009D1EF2" w:rsidRDefault="00206C8D" w:rsidP="008161BB">
      <w:pPr>
        <w:pStyle w:val="jbParagraph"/>
        <w:contextualSpacing/>
        <w:rPr>
          <w:lang w:val="en-GB"/>
        </w:rPr>
      </w:pPr>
      <w:r w:rsidRPr="009D1EF2">
        <w:rPr>
          <w:lang w:val="en-GB"/>
        </w:rPr>
        <w:t>Programme Leader</w:t>
      </w:r>
      <w:r w:rsidR="00CF40A1" w:rsidRPr="009D1EF2">
        <w:rPr>
          <w:lang w:val="en-GB"/>
        </w:rPr>
        <w:t>:</w:t>
      </w:r>
      <w:r w:rsidR="00A67EBC" w:rsidRPr="009D1EF2">
        <w:rPr>
          <w:lang w:val="en-GB"/>
        </w:rPr>
        <w:t xml:space="preserve"> </w:t>
      </w:r>
      <w:r w:rsidR="002F765C" w:rsidRPr="009D1EF2">
        <w:rPr>
          <w:lang w:val="en-GB"/>
        </w:rPr>
        <w:t>Prof J van der Westhuizen</w:t>
      </w:r>
    </w:p>
    <w:p w14:paraId="1C10B8DF" w14:textId="0D0E2299" w:rsidR="002D652C" w:rsidRPr="009D1EF2" w:rsidRDefault="0050556F" w:rsidP="00315245">
      <w:pPr>
        <w:pStyle w:val="jbParagraph"/>
        <w:rPr>
          <w:lang w:val="en-GB"/>
        </w:rPr>
      </w:pPr>
      <w:r w:rsidRPr="009D1EF2">
        <w:rPr>
          <w:lang w:val="en-GB"/>
        </w:rPr>
        <w:t>Tel</w:t>
      </w:r>
      <w:r w:rsidR="00A67EBC" w:rsidRPr="009D1EF2">
        <w:rPr>
          <w:lang w:val="en-GB"/>
        </w:rPr>
        <w:t xml:space="preserve">: 021 808 </w:t>
      </w:r>
      <w:r w:rsidR="002F765C" w:rsidRPr="009D1EF2">
        <w:rPr>
          <w:lang w:val="en-GB"/>
        </w:rPr>
        <w:t>2502</w:t>
      </w:r>
      <w:r w:rsidR="00CF40A1" w:rsidRPr="009D1EF2">
        <w:rPr>
          <w:lang w:val="en-GB"/>
        </w:rPr>
        <w:t xml:space="preserve">    E-</w:t>
      </w:r>
      <w:r w:rsidR="00015DB7" w:rsidRPr="009D1EF2">
        <w:rPr>
          <w:lang w:val="en-GB"/>
        </w:rPr>
        <w:t>mail</w:t>
      </w:r>
      <w:r w:rsidR="00CF40A1" w:rsidRPr="009D1EF2">
        <w:rPr>
          <w:lang w:val="en-GB"/>
        </w:rPr>
        <w:t>:</w:t>
      </w:r>
      <w:r w:rsidR="00A67EBC" w:rsidRPr="009D1EF2">
        <w:rPr>
          <w:lang w:val="en-GB"/>
        </w:rPr>
        <w:t xml:space="preserve"> </w:t>
      </w:r>
      <w:r w:rsidR="002F765C" w:rsidRPr="009D1EF2">
        <w:rPr>
          <w:lang w:val="en-GB"/>
        </w:rPr>
        <w:t>jvdw2</w:t>
      </w:r>
      <w:r w:rsidR="00A67EBC" w:rsidRPr="009D1EF2">
        <w:rPr>
          <w:lang w:val="en-GB"/>
        </w:rPr>
        <w:t>@sun.ac.za</w:t>
      </w:r>
    </w:p>
    <w:p w14:paraId="55A79E83" w14:textId="77777777" w:rsidR="00127BD1" w:rsidRPr="009D1EF2" w:rsidRDefault="00127BD1" w:rsidP="00127BD1">
      <w:pPr>
        <w:pStyle w:val="jbSpacer3"/>
        <w:rPr>
          <w:lang w:val="en-GB"/>
        </w:rPr>
      </w:pPr>
    </w:p>
    <w:p w14:paraId="4C312766" w14:textId="0EB52B8E" w:rsidR="00A52A59" w:rsidRPr="009D1EF2" w:rsidRDefault="00A17761" w:rsidP="007D218C">
      <w:pPr>
        <w:pStyle w:val="jbHeading3Num"/>
        <w:rPr>
          <w:lang w:val="en-GB"/>
        </w:rPr>
      </w:pPr>
      <w:r w:rsidRPr="009D1EF2">
        <w:rPr>
          <w:lang w:val="en-GB"/>
        </w:rPr>
        <w:t xml:space="preserve">B </w:t>
      </w:r>
      <w:r w:rsidR="00792BFE" w:rsidRPr="009D1EF2">
        <w:rPr>
          <w:lang w:val="en-GB"/>
        </w:rPr>
        <w:t>in</w:t>
      </w:r>
      <w:r w:rsidRPr="009D1EF2">
        <w:rPr>
          <w:lang w:val="en-GB"/>
        </w:rPr>
        <w:t xml:space="preserve"> Social Work</w:t>
      </w:r>
      <w:r w:rsidR="006049EF" w:rsidRPr="009D1EF2">
        <w:rPr>
          <w:lang w:val="en-GB"/>
        </w:rPr>
        <w:fldChar w:fldCharType="begin"/>
      </w:r>
      <w:r w:rsidR="006049EF" w:rsidRPr="009D1EF2">
        <w:rPr>
          <w:lang w:val="en-GB"/>
        </w:rPr>
        <w:instrText xml:space="preserve"> TC  "</w:instrText>
      </w:r>
      <w:bookmarkStart w:id="179" w:name="_Toc470008064"/>
      <w:bookmarkStart w:id="180" w:name="_Toc506379893"/>
      <w:bookmarkStart w:id="181" w:name="_Toc94649984"/>
      <w:r w:rsidR="00C432F7" w:rsidRPr="009D1EF2">
        <w:rPr>
          <w:lang w:val="en-GB"/>
        </w:rPr>
        <w:instrText>5</w:instrText>
      </w:r>
      <w:r w:rsidR="009439F7" w:rsidRPr="009D1EF2">
        <w:rPr>
          <w:lang w:val="en-GB"/>
        </w:rPr>
        <w:instrText>.</w:instrText>
      </w:r>
      <w:r w:rsidR="007D0120" w:rsidRPr="009D1EF2">
        <w:rPr>
          <w:lang w:val="en-GB"/>
        </w:rPr>
        <w:instrText>7</w:instrText>
      </w:r>
      <w:r w:rsidR="003C0F3E" w:rsidRPr="009D1EF2">
        <w:rPr>
          <w:lang w:val="en-GB"/>
        </w:rPr>
        <w:tab/>
      </w:r>
      <w:r w:rsidR="006049EF" w:rsidRPr="009D1EF2">
        <w:rPr>
          <w:lang w:val="en-GB"/>
        </w:rPr>
        <w:instrText>B in Social Work</w:instrText>
      </w:r>
      <w:bookmarkEnd w:id="179"/>
      <w:bookmarkEnd w:id="180"/>
      <w:bookmarkEnd w:id="181"/>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14C14E92" w14:textId="77777777" w:rsidR="0050556F" w:rsidRPr="009D1EF2" w:rsidRDefault="00344E20" w:rsidP="007D218C">
      <w:pPr>
        <w:pStyle w:val="jbHeading5"/>
        <w:rPr>
          <w:lang w:val="en-GB"/>
        </w:rPr>
      </w:pPr>
      <w:r w:rsidRPr="009D1EF2">
        <w:rPr>
          <w:lang w:val="en-GB"/>
        </w:rPr>
        <w:t>Specific Admission R</w:t>
      </w:r>
      <w:r w:rsidR="002B1AE1" w:rsidRPr="009D1EF2">
        <w:rPr>
          <w:lang w:val="en-GB"/>
        </w:rPr>
        <w:t>equirements</w:t>
      </w:r>
    </w:p>
    <w:p w14:paraId="56EFFAB3" w14:textId="257454CC" w:rsidR="00E07D84" w:rsidRPr="009D1EF2" w:rsidRDefault="00E07D84" w:rsidP="007D218C">
      <w:pPr>
        <w:pStyle w:val="jbBulletLevel10"/>
        <w:keepNext/>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a mark of at least 4 (50%)</w:t>
      </w:r>
      <w:r w:rsidRPr="009D1EF2">
        <w:rPr>
          <w:lang w:val="en-GB"/>
        </w:rPr>
        <w:t xml:space="preserve"> 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4F717FB1" w14:textId="7AE5E60E" w:rsidR="00E07D84" w:rsidRPr="009D1EF2" w:rsidRDefault="008E566F" w:rsidP="00EE2494">
      <w:pPr>
        <w:pStyle w:val="jbBulletLevel10"/>
        <w:rPr>
          <w:lang w:val="en-GB"/>
        </w:rPr>
      </w:pPr>
      <w:r w:rsidRPr="009D1EF2">
        <w:rPr>
          <w:lang w:val="en-GB"/>
        </w:rPr>
        <w:t>An average final mark of</w:t>
      </w:r>
      <w:r w:rsidR="00DA0DF9" w:rsidRPr="009D1EF2">
        <w:rPr>
          <w:lang w:val="en-GB"/>
        </w:rPr>
        <w:t xml:space="preserve"> 6</w:t>
      </w:r>
      <w:r w:rsidR="00843602" w:rsidRPr="009D1EF2">
        <w:rPr>
          <w:lang w:val="en-GB"/>
        </w:rPr>
        <w:t>3</w:t>
      </w:r>
      <w:r w:rsidR="00DA0DF9" w:rsidRPr="009D1EF2">
        <w:rPr>
          <w:lang w:val="en-GB"/>
        </w:rPr>
        <w:t>%</w:t>
      </w:r>
      <w:r w:rsidRPr="009D1EF2">
        <w:rPr>
          <w:lang w:val="en-GB"/>
        </w:rPr>
        <w:t xml:space="preserve"> in the NSC or the IEB school-leaving certificate (excluding Life Orientation) for the three-year mainstream programme.</w:t>
      </w:r>
    </w:p>
    <w:p w14:paraId="503C7AE6" w14:textId="60B7A005" w:rsidR="002D5B57" w:rsidRPr="009D1EF2" w:rsidRDefault="002F7FE3" w:rsidP="00EE2494">
      <w:pPr>
        <w:pStyle w:val="jbBulletLevel10"/>
        <w:rPr>
          <w:lang w:val="en-GB"/>
        </w:rPr>
      </w:pPr>
      <w:r w:rsidRPr="009D1EF2">
        <w:rPr>
          <w:lang w:val="en-GB"/>
        </w:rPr>
        <w:t>An average final mark of</w:t>
      </w:r>
      <w:r w:rsidR="00DA0DF9" w:rsidRPr="009D1EF2">
        <w:rPr>
          <w:lang w:val="en-GB"/>
        </w:rPr>
        <w:t xml:space="preserve"> 60-6</w:t>
      </w:r>
      <w:r w:rsidR="00843602" w:rsidRPr="009D1EF2">
        <w:rPr>
          <w:lang w:val="en-GB"/>
        </w:rPr>
        <w:t>2</w:t>
      </w:r>
      <w:r w:rsidR="00DA0DF9" w:rsidRPr="009D1EF2">
        <w:rPr>
          <w:lang w:val="en-GB"/>
        </w:rPr>
        <w:t>,9%</w:t>
      </w:r>
      <w:r w:rsidRPr="009D1EF2">
        <w:rPr>
          <w:lang w:val="en-GB"/>
        </w:rPr>
        <w:t xml:space="preserve"> in the NSC (excluding Life Orientation) for the four-year </w:t>
      </w:r>
      <w:r w:rsidR="003B0117" w:rsidRPr="009D1EF2">
        <w:rPr>
          <w:lang w:val="en-GB"/>
        </w:rPr>
        <w:t>E</w:t>
      </w:r>
      <w:r w:rsidRPr="009D1EF2">
        <w:rPr>
          <w:lang w:val="en-GB"/>
        </w:rPr>
        <w:t xml:space="preserve">xtended </w:t>
      </w:r>
      <w:r w:rsidR="003B0117" w:rsidRPr="009D1EF2">
        <w:rPr>
          <w:lang w:val="en-GB"/>
        </w:rPr>
        <w:t>D</w:t>
      </w:r>
      <w:r w:rsidRPr="009D1EF2">
        <w:rPr>
          <w:lang w:val="en-GB"/>
        </w:rPr>
        <w:t xml:space="preserve">egree </w:t>
      </w:r>
      <w:r w:rsidR="003B0117" w:rsidRPr="009D1EF2">
        <w:rPr>
          <w:lang w:val="en-GB"/>
        </w:rPr>
        <w:t>P</w:t>
      </w:r>
      <w:r w:rsidRPr="009D1EF2">
        <w:rPr>
          <w:lang w:val="en-GB"/>
        </w:rPr>
        <w:t xml:space="preserve">rogramme. </w:t>
      </w:r>
    </w:p>
    <w:p w14:paraId="3B439BFA" w14:textId="3E365616" w:rsidR="00E07D84" w:rsidRPr="009D1EF2" w:rsidRDefault="002F7FE3" w:rsidP="00EE2494">
      <w:pPr>
        <w:pStyle w:val="jbBulletLevel10"/>
        <w:rPr>
          <w:lang w:val="en-GB"/>
        </w:rPr>
      </w:pPr>
      <w:r w:rsidRPr="009D1EF2">
        <w:rPr>
          <w:lang w:val="en-GB"/>
        </w:rPr>
        <w:t xml:space="preserve">Your National Benchmark Test results may be taken into consideration for placement in the </w:t>
      </w:r>
      <w:r w:rsidR="003B0117" w:rsidRPr="009D1EF2">
        <w:rPr>
          <w:lang w:val="en-GB"/>
        </w:rPr>
        <w:t>E</w:t>
      </w:r>
      <w:r w:rsidRPr="009D1EF2">
        <w:rPr>
          <w:lang w:val="en-GB"/>
        </w:rPr>
        <w:t xml:space="preserve">xtended </w:t>
      </w:r>
      <w:r w:rsidR="003B0117" w:rsidRPr="009D1EF2">
        <w:rPr>
          <w:lang w:val="en-GB"/>
        </w:rPr>
        <w:t>D</w:t>
      </w:r>
      <w:r w:rsidRPr="009D1EF2">
        <w:rPr>
          <w:lang w:val="en-GB"/>
        </w:rPr>
        <w:t xml:space="preserve">egree </w:t>
      </w:r>
      <w:r w:rsidR="003B0117" w:rsidRPr="009D1EF2">
        <w:rPr>
          <w:lang w:val="en-GB"/>
        </w:rPr>
        <w:t>P</w:t>
      </w:r>
      <w:r w:rsidRPr="009D1EF2">
        <w:rPr>
          <w:lang w:val="en-GB"/>
        </w:rPr>
        <w:t>rogramme.</w:t>
      </w:r>
    </w:p>
    <w:p w14:paraId="2BC3982B" w14:textId="1299BA92" w:rsidR="00AC1862" w:rsidRPr="009D1EF2" w:rsidRDefault="00AC1862" w:rsidP="00EE2494">
      <w:pPr>
        <w:pStyle w:val="jbBulletLevel10"/>
        <w:rPr>
          <w:lang w:val="en-GB"/>
        </w:rPr>
      </w:pPr>
      <w:r w:rsidRPr="009D1EF2">
        <w:rPr>
          <w:lang w:val="en-GB"/>
        </w:rPr>
        <w:t>Home Language – code 4 (50%)</w:t>
      </w:r>
      <w:r w:rsidR="003B0117" w:rsidRPr="009D1EF2">
        <w:rPr>
          <w:lang w:val="en-GB"/>
        </w:rPr>
        <w:t>.</w:t>
      </w:r>
    </w:p>
    <w:p w14:paraId="09B17501" w14:textId="56162852" w:rsidR="00AC1862" w:rsidRPr="009D1EF2" w:rsidRDefault="00AC1862" w:rsidP="00EE2494">
      <w:pPr>
        <w:pStyle w:val="jbBulletLevel10"/>
        <w:rPr>
          <w:lang w:val="en-GB"/>
        </w:rPr>
      </w:pPr>
      <w:r w:rsidRPr="009D1EF2">
        <w:rPr>
          <w:lang w:val="en-GB"/>
        </w:rPr>
        <w:t xml:space="preserve">First Additional Language – code </w:t>
      </w:r>
      <w:r w:rsidR="0076194C" w:rsidRPr="009D1EF2">
        <w:rPr>
          <w:lang w:val="en-GB"/>
        </w:rPr>
        <w:t>4</w:t>
      </w:r>
      <w:r w:rsidRPr="009D1EF2">
        <w:rPr>
          <w:lang w:val="en-GB"/>
        </w:rPr>
        <w:t xml:space="preserve"> (</w:t>
      </w:r>
      <w:r w:rsidR="0076194C" w:rsidRPr="009D1EF2">
        <w:rPr>
          <w:lang w:val="en-GB"/>
        </w:rPr>
        <w:t>5</w:t>
      </w:r>
      <w:r w:rsidRPr="009D1EF2">
        <w:rPr>
          <w:lang w:val="en-GB"/>
        </w:rPr>
        <w:t>0%)</w:t>
      </w:r>
      <w:r w:rsidR="003B0117" w:rsidRPr="009D1EF2">
        <w:rPr>
          <w:lang w:val="en-GB"/>
        </w:rPr>
        <w:t>.</w:t>
      </w:r>
    </w:p>
    <w:p w14:paraId="77E2507F" w14:textId="547BCD55" w:rsidR="00AC1862" w:rsidRPr="009D1EF2" w:rsidRDefault="00FA02A3" w:rsidP="00552C47">
      <w:pPr>
        <w:pStyle w:val="jbParaafterbullets"/>
        <w:rPr>
          <w:lang w:val="en-GB"/>
        </w:rPr>
      </w:pPr>
      <w:r w:rsidRPr="009D1EF2">
        <w:rPr>
          <w:lang w:val="en-GB"/>
        </w:rPr>
        <w:t xml:space="preserve">Consult section </w:t>
      </w:r>
      <w:r w:rsidR="00C432F7" w:rsidRPr="009D1EF2">
        <w:rPr>
          <w:lang w:val="en-GB"/>
        </w:rPr>
        <w:t>4</w:t>
      </w:r>
      <w:r w:rsidRPr="009D1EF2">
        <w:rPr>
          <w:lang w:val="en-GB"/>
        </w:rPr>
        <w:t xml:space="preserve"> in this chapter for more information on the Extended Degree Programmes.</w:t>
      </w:r>
    </w:p>
    <w:p w14:paraId="40370DA0" w14:textId="77777777" w:rsidR="00A67EBC" w:rsidRPr="009D1EF2" w:rsidRDefault="00344E20" w:rsidP="00450CCC">
      <w:pPr>
        <w:pStyle w:val="jbHeading5"/>
        <w:rPr>
          <w:lang w:val="en-GB"/>
        </w:rPr>
      </w:pPr>
      <w:r w:rsidRPr="009D1EF2">
        <w:rPr>
          <w:lang w:val="en-GB"/>
        </w:rPr>
        <w:t>Programme Content and S</w:t>
      </w:r>
      <w:r w:rsidR="0086047C" w:rsidRPr="009D1EF2">
        <w:rPr>
          <w:lang w:val="en-GB"/>
        </w:rPr>
        <w:t>tructure</w:t>
      </w:r>
    </w:p>
    <w:p w14:paraId="1B1285C6" w14:textId="77777777" w:rsidR="006835F7" w:rsidRPr="009D1EF2" w:rsidRDefault="00666725" w:rsidP="00200FD4">
      <w:pPr>
        <w:pStyle w:val="jbParagraph"/>
        <w:rPr>
          <w:lang w:val="en-GB"/>
        </w:rPr>
      </w:pPr>
      <w:r w:rsidRPr="009D1EF2">
        <w:rPr>
          <w:lang w:val="en-GB"/>
        </w:rPr>
        <w:t>Th</w:t>
      </w:r>
      <w:r w:rsidR="00792BFE" w:rsidRPr="009D1EF2">
        <w:rPr>
          <w:lang w:val="en-GB"/>
        </w:rPr>
        <w:t>is</w:t>
      </w:r>
      <w:r w:rsidRPr="009D1EF2">
        <w:rPr>
          <w:lang w:val="en-GB"/>
        </w:rPr>
        <w:t xml:space="preserve"> programme focuses on generic social work and is professionally oriented in that it provides you with the necessary knowledge, develops your skills and promotes a certain attitude to enable you as a beginner to practise in accordance with the requirements of the South African Council for Social Service Professions.</w:t>
      </w:r>
    </w:p>
    <w:p w14:paraId="30A2BDD2" w14:textId="6D4F011E" w:rsidR="006835F7" w:rsidRPr="009D1EF2" w:rsidRDefault="00666725" w:rsidP="00200FD4">
      <w:pPr>
        <w:pStyle w:val="jbParagraph"/>
        <w:rPr>
          <w:lang w:val="en-GB"/>
        </w:rPr>
      </w:pPr>
      <w:r w:rsidRPr="009D1EF2">
        <w:rPr>
          <w:lang w:val="en-GB"/>
        </w:rPr>
        <w:t>During each year of study</w:t>
      </w:r>
      <w:r w:rsidR="00D34CB8" w:rsidRPr="009D1EF2">
        <w:rPr>
          <w:lang w:val="en-GB"/>
        </w:rPr>
        <w:t>,</w:t>
      </w:r>
      <w:r w:rsidRPr="009D1EF2">
        <w:rPr>
          <w:lang w:val="en-GB"/>
        </w:rPr>
        <w:t xml:space="preserve"> you must pass the theory and practice education modules of social work independently to continue with the next academic year. </w:t>
      </w:r>
      <w:r w:rsidR="008848F0" w:rsidRPr="009D1EF2">
        <w:rPr>
          <w:lang w:val="en-GB"/>
        </w:rPr>
        <w:t xml:space="preserve">In your first year </w:t>
      </w:r>
      <w:r w:rsidRPr="009D1EF2">
        <w:rPr>
          <w:lang w:val="en-GB"/>
        </w:rPr>
        <w:t>Sociology and Psychology are corequisite modules (See the chapter “Undergraduate</w:t>
      </w:r>
      <w:r w:rsidR="008848F0" w:rsidRPr="009D1EF2">
        <w:rPr>
          <w:lang w:val="en-GB"/>
        </w:rPr>
        <w:t xml:space="preserve"> Subjects, Modules and Module Contents” in this </w:t>
      </w:r>
      <w:r w:rsidR="00D11927" w:rsidRPr="009D1EF2">
        <w:rPr>
          <w:lang w:val="en-GB"/>
        </w:rPr>
        <w:t>Calendar Part</w:t>
      </w:r>
      <w:r w:rsidR="008848F0" w:rsidRPr="009D1EF2">
        <w:rPr>
          <w:lang w:val="en-GB"/>
        </w:rPr>
        <w:t xml:space="preserve"> for the definition of a corequisite module)</w:t>
      </w:r>
      <w:r w:rsidRPr="009D1EF2">
        <w:rPr>
          <w:lang w:val="en-GB"/>
        </w:rPr>
        <w:t xml:space="preserve">. </w:t>
      </w:r>
      <w:r w:rsidR="008848F0" w:rsidRPr="009D1EF2">
        <w:rPr>
          <w:lang w:val="en-GB"/>
        </w:rPr>
        <w:t xml:space="preserve">You may only take </w:t>
      </w:r>
      <w:r w:rsidRPr="009D1EF2">
        <w:rPr>
          <w:lang w:val="en-GB"/>
        </w:rPr>
        <w:t xml:space="preserve">Social Work 4 </w:t>
      </w:r>
      <w:r w:rsidR="008848F0" w:rsidRPr="009D1EF2">
        <w:rPr>
          <w:lang w:val="en-GB"/>
        </w:rPr>
        <w:t xml:space="preserve">if you comply with the provision as set out by the Department. In each of the two major subjects </w:t>
      </w:r>
      <w:r w:rsidR="00792BFE" w:rsidRPr="009D1EF2">
        <w:rPr>
          <w:lang w:val="en-GB"/>
        </w:rPr>
        <w:t xml:space="preserve">(theory and practice education) </w:t>
      </w:r>
      <w:r w:rsidR="008848F0" w:rsidRPr="009D1EF2">
        <w:rPr>
          <w:lang w:val="en-GB"/>
        </w:rPr>
        <w:t>you must undertake an amount of work which is aimed at increasing the integration of the contents within and between the two major subjects, as well as promoting the coherence of the programme as a whole. This work that forms part of the process of integrated assessment, can take on various forms such as written assignments, tests, different types of practical work, etc.</w:t>
      </w:r>
    </w:p>
    <w:p w14:paraId="6E58E04D" w14:textId="77777777" w:rsidR="0017546E" w:rsidRPr="009D1EF2" w:rsidRDefault="002932E3" w:rsidP="00046A55">
      <w:pPr>
        <w:pStyle w:val="jbHeading5"/>
        <w:keepLines/>
        <w:rPr>
          <w:lang w:val="en-GB"/>
        </w:rPr>
      </w:pPr>
      <w:r w:rsidRPr="009D1EF2">
        <w:rPr>
          <w:lang w:val="en-GB"/>
        </w:rPr>
        <w:t>Presentation</w:t>
      </w:r>
    </w:p>
    <w:p w14:paraId="62A1E0F5" w14:textId="015A202B" w:rsidR="00E20158" w:rsidRPr="009D1EF2" w:rsidRDefault="00E20158" w:rsidP="00046A55">
      <w:pPr>
        <w:pStyle w:val="jbParagraph"/>
        <w:keepNext/>
        <w:keepLines/>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D15B49"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774001EC" w14:textId="77777777" w:rsidR="0017546E" w:rsidRPr="009D1EF2" w:rsidRDefault="00DC607F" w:rsidP="00450CCC">
      <w:pPr>
        <w:pStyle w:val="jbHeading5"/>
        <w:rPr>
          <w:lang w:val="en-GB"/>
        </w:rPr>
      </w:pPr>
      <w:r w:rsidRPr="009D1EF2">
        <w:rPr>
          <w:lang w:val="en-GB"/>
        </w:rPr>
        <w:t>Programme</w:t>
      </w:r>
      <w:r w:rsidR="00344E20" w:rsidRPr="009D1EF2">
        <w:rPr>
          <w:lang w:val="en-GB"/>
        </w:rPr>
        <w:t xml:space="preserve"> C</w:t>
      </w:r>
      <w:r w:rsidRPr="009D1EF2">
        <w:rPr>
          <w:lang w:val="en-GB"/>
        </w:rPr>
        <w:t>omposition</w:t>
      </w:r>
    </w:p>
    <w:p w14:paraId="6D96C2A7" w14:textId="435EB0D0" w:rsidR="007B0A28" w:rsidRPr="009D1EF2" w:rsidRDefault="007B0A28" w:rsidP="00200FD4">
      <w:pPr>
        <w:pStyle w:val="jbParagraph"/>
        <w:rPr>
          <w:lang w:val="en-GB"/>
        </w:rPr>
      </w:pPr>
      <w:r w:rsidRPr="009D1EF2">
        <w:rPr>
          <w:lang w:val="en-GB"/>
        </w:rPr>
        <w:t xml:space="preserve">The subjects and modules of the programme B in Social Work are set out below. You can find the contents of these subjects and modules, as well as the specifications concerning the selection of subjects and modules, in the chapter “Undergraduate Subjects, Modules and Module Contents” in this </w:t>
      </w:r>
      <w:r w:rsidR="00D11927" w:rsidRPr="009D1EF2">
        <w:rPr>
          <w:lang w:val="en-GB"/>
        </w:rPr>
        <w:t>Calendar Part</w:t>
      </w:r>
      <w:r w:rsidRPr="009D1EF2">
        <w:rPr>
          <w:lang w:val="en-GB"/>
        </w:rPr>
        <w:t>.</w:t>
      </w:r>
    </w:p>
    <w:p w14:paraId="1731D626" w14:textId="4D16E5D1" w:rsidR="003F682C" w:rsidRPr="009D1EF2" w:rsidRDefault="00631526" w:rsidP="00200FD4">
      <w:pPr>
        <w:pStyle w:val="jbParagraph"/>
        <w:rPr>
          <w:lang w:val="en-GB"/>
        </w:rPr>
      </w:pPr>
      <w:r w:rsidRPr="009D1EF2">
        <w:rPr>
          <w:lang w:val="en-GB"/>
        </w:rPr>
        <w:t>Consult Calendar Part 10 for the module contents of modules that are presented by the Facul</w:t>
      </w:r>
      <w:r w:rsidR="002A1780" w:rsidRPr="009D1EF2">
        <w:rPr>
          <w:lang w:val="en-GB"/>
        </w:rPr>
        <w:t>t</w:t>
      </w:r>
      <w:r w:rsidRPr="009D1EF2">
        <w:rPr>
          <w:lang w:val="en-GB"/>
        </w:rPr>
        <w:t>y of Economic and Management Sciences (marked with a **).</w:t>
      </w:r>
    </w:p>
    <w:p w14:paraId="599420CE" w14:textId="77777777" w:rsidR="00802DBA" w:rsidRPr="009D1EF2" w:rsidRDefault="00802DBA" w:rsidP="00802DBA">
      <w:pPr>
        <w:pStyle w:val="jbSpacer3"/>
        <w:rPr>
          <w:lang w:val="en-GB"/>
        </w:rPr>
      </w:pPr>
    </w:p>
    <w:p w14:paraId="4BB66DB0" w14:textId="3475C4AF" w:rsidR="00A67EBC" w:rsidRPr="009D1EF2" w:rsidRDefault="00A17761" w:rsidP="00CB2EFE">
      <w:pPr>
        <w:pStyle w:val="jbHeading4"/>
        <w:rPr>
          <w:lang w:val="en-GB"/>
        </w:rPr>
      </w:pPr>
      <w:r w:rsidRPr="009D1EF2">
        <w:rPr>
          <w:lang w:val="en-GB"/>
        </w:rPr>
        <w:lastRenderedPageBreak/>
        <w:t>First year</w:t>
      </w:r>
      <w:r w:rsidR="00A67EBC" w:rsidRPr="009D1EF2">
        <w:rPr>
          <w:lang w:val="en-GB"/>
        </w:rPr>
        <w:t xml:space="preserve"> (126 </w:t>
      </w:r>
      <w:r w:rsidRPr="009D1EF2">
        <w:rPr>
          <w:lang w:val="en-GB"/>
        </w:rPr>
        <w:t>credits</w:t>
      </w:r>
      <w:r w:rsidR="00A67EBC" w:rsidRPr="009D1EF2">
        <w:rPr>
          <w:lang w:val="en-GB"/>
        </w:rPr>
        <w:t>)</w:t>
      </w:r>
    </w:p>
    <w:p w14:paraId="309ADDDE"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A67EBC" w:rsidRPr="009D1EF2" w14:paraId="34022F7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03E5AD3" w14:textId="77777777" w:rsidR="00A67EBC" w:rsidRPr="009D1EF2" w:rsidRDefault="00A67EBC" w:rsidP="00606518">
            <w:pPr>
              <w:pStyle w:val="jbTablesText"/>
              <w:rPr>
                <w:lang w:val="en-GB"/>
              </w:rPr>
            </w:pPr>
            <w:r w:rsidRPr="009D1EF2">
              <w:rPr>
                <w:lang w:val="en-GB"/>
              </w:rPr>
              <w:t>In</w:t>
            </w:r>
            <w:r w:rsidR="007E2815" w:rsidRPr="009D1EF2">
              <w:rPr>
                <w:lang w:val="en-GB"/>
              </w:rPr>
              <w:t>formation Skills</w:t>
            </w:r>
            <w:r w:rsidRPr="009D1EF2">
              <w:rPr>
                <w:lang w:val="en-GB"/>
              </w:rPr>
              <w:t xml:space="preserve"> </w:t>
            </w:r>
          </w:p>
        </w:tc>
        <w:tc>
          <w:tcPr>
            <w:tcW w:w="3516" w:type="dxa"/>
          </w:tcPr>
          <w:p w14:paraId="332F2DF0" w14:textId="77777777" w:rsidR="00A67EBC" w:rsidRPr="009D1EF2" w:rsidRDefault="00A67EBC" w:rsidP="00606518">
            <w:pPr>
              <w:pStyle w:val="jbTablesText"/>
              <w:rPr>
                <w:lang w:val="en-GB"/>
              </w:rPr>
            </w:pPr>
            <w:r w:rsidRPr="009D1EF2">
              <w:rPr>
                <w:lang w:val="en-GB"/>
              </w:rPr>
              <w:t>172(6)</w:t>
            </w:r>
          </w:p>
        </w:tc>
      </w:tr>
      <w:tr w:rsidR="00545E0F" w:rsidRPr="009D1EF2" w14:paraId="73956489" w14:textId="77777777" w:rsidTr="00FA6284">
        <w:tc>
          <w:tcPr>
            <w:tcW w:w="3515" w:type="dxa"/>
          </w:tcPr>
          <w:p w14:paraId="52E4F6C6" w14:textId="77777777" w:rsidR="00545E0F" w:rsidRPr="009D1EF2" w:rsidRDefault="00545E0F" w:rsidP="00606518">
            <w:pPr>
              <w:pStyle w:val="jbTablesText"/>
              <w:rPr>
                <w:lang w:val="en-GB"/>
              </w:rPr>
            </w:pPr>
            <w:r w:rsidRPr="009D1EF2">
              <w:rPr>
                <w:lang w:val="en-GB"/>
              </w:rPr>
              <w:t>Psychology</w:t>
            </w:r>
          </w:p>
        </w:tc>
        <w:tc>
          <w:tcPr>
            <w:tcW w:w="3516" w:type="dxa"/>
          </w:tcPr>
          <w:p w14:paraId="34DBE964" w14:textId="77777777" w:rsidR="00545E0F" w:rsidRPr="009D1EF2" w:rsidRDefault="00545E0F" w:rsidP="00606518">
            <w:pPr>
              <w:pStyle w:val="jbTablesText"/>
              <w:rPr>
                <w:lang w:val="en-GB"/>
              </w:rPr>
            </w:pPr>
            <w:r w:rsidRPr="009D1EF2">
              <w:rPr>
                <w:lang w:val="en-GB"/>
              </w:rPr>
              <w:t>114(12), 144(12)</w:t>
            </w:r>
          </w:p>
        </w:tc>
      </w:tr>
      <w:tr w:rsidR="00545E0F" w:rsidRPr="009D1EF2" w14:paraId="04BC9E3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53ED959" w14:textId="77777777" w:rsidR="00545E0F" w:rsidRPr="009D1EF2" w:rsidRDefault="00545E0F" w:rsidP="00606518">
            <w:pPr>
              <w:pStyle w:val="jbTablesText"/>
              <w:rPr>
                <w:lang w:val="en-GB"/>
              </w:rPr>
            </w:pPr>
            <w:r w:rsidRPr="009D1EF2">
              <w:rPr>
                <w:lang w:val="en-GB"/>
              </w:rPr>
              <w:t>Social Work</w:t>
            </w:r>
          </w:p>
        </w:tc>
        <w:tc>
          <w:tcPr>
            <w:tcW w:w="3516" w:type="dxa"/>
          </w:tcPr>
          <w:p w14:paraId="172515A8" w14:textId="77777777" w:rsidR="00545E0F" w:rsidRPr="009D1EF2" w:rsidRDefault="00545E0F" w:rsidP="00606518">
            <w:pPr>
              <w:pStyle w:val="jbTablesText"/>
              <w:rPr>
                <w:lang w:val="en-GB"/>
              </w:rPr>
            </w:pPr>
            <w:r w:rsidRPr="009D1EF2">
              <w:rPr>
                <w:lang w:val="en-GB"/>
              </w:rPr>
              <w:t>178(24), 188(24)</w:t>
            </w:r>
          </w:p>
        </w:tc>
      </w:tr>
      <w:tr w:rsidR="00545E0F" w:rsidRPr="009D1EF2" w14:paraId="785B50CC" w14:textId="77777777" w:rsidTr="00FA6284">
        <w:tc>
          <w:tcPr>
            <w:tcW w:w="3515" w:type="dxa"/>
          </w:tcPr>
          <w:p w14:paraId="530E185E" w14:textId="77777777" w:rsidR="00545E0F" w:rsidRPr="009D1EF2" w:rsidRDefault="00545E0F" w:rsidP="00606518">
            <w:pPr>
              <w:pStyle w:val="jbTablesText"/>
              <w:rPr>
                <w:lang w:val="en-GB"/>
              </w:rPr>
            </w:pPr>
            <w:r w:rsidRPr="009D1EF2">
              <w:rPr>
                <w:lang w:val="en-GB"/>
              </w:rPr>
              <w:t>Sociology</w:t>
            </w:r>
          </w:p>
        </w:tc>
        <w:tc>
          <w:tcPr>
            <w:tcW w:w="3516" w:type="dxa"/>
          </w:tcPr>
          <w:p w14:paraId="5EC9A211" w14:textId="77777777" w:rsidR="00545E0F" w:rsidRPr="009D1EF2" w:rsidRDefault="00545E0F" w:rsidP="00070B80">
            <w:pPr>
              <w:pStyle w:val="jbTablesText"/>
              <w:rPr>
                <w:lang w:val="en-GB"/>
              </w:rPr>
            </w:pPr>
            <w:r w:rsidRPr="009D1EF2">
              <w:rPr>
                <w:lang w:val="en-GB"/>
              </w:rPr>
              <w:t>114(12), 144(12)</w:t>
            </w:r>
          </w:p>
        </w:tc>
      </w:tr>
    </w:tbl>
    <w:p w14:paraId="7C24ACE4" w14:textId="77777777" w:rsidR="002D652C" w:rsidRPr="009D1EF2" w:rsidRDefault="00EA0C37" w:rsidP="00B52528">
      <w:pPr>
        <w:pStyle w:val="jbHeading6"/>
        <w:rPr>
          <w:lang w:val="en-GB"/>
        </w:rPr>
      </w:pPr>
      <w:r w:rsidRPr="009D1EF2">
        <w:rPr>
          <w:lang w:val="en-GB"/>
        </w:rPr>
        <w:t>plus</w:t>
      </w:r>
    </w:p>
    <w:p w14:paraId="08556BAD" w14:textId="4890F570" w:rsidR="00A67EBC" w:rsidRPr="009D1EF2" w:rsidRDefault="00E24878" w:rsidP="00450CCC">
      <w:pPr>
        <w:pStyle w:val="jbHeading5"/>
        <w:rPr>
          <w:lang w:val="en-GB"/>
        </w:rPr>
      </w:pPr>
      <w:r w:rsidRPr="009D1EF2">
        <w:rPr>
          <w:lang w:val="en-GB"/>
        </w:rPr>
        <w:t xml:space="preserve">Elective </w:t>
      </w:r>
      <w:r w:rsidR="00344E20" w:rsidRPr="009D1EF2">
        <w:rPr>
          <w:lang w:val="en-GB"/>
        </w:rPr>
        <w:t>M</w:t>
      </w:r>
      <w:r w:rsidR="00A67EBC" w:rsidRPr="009D1EF2">
        <w:rPr>
          <w:lang w:val="en-GB"/>
        </w:rPr>
        <w:t>odules</w:t>
      </w:r>
    </w:p>
    <w:p w14:paraId="501088D7" w14:textId="77777777" w:rsidR="00545E0F" w:rsidRPr="009D1EF2" w:rsidRDefault="00545E0F" w:rsidP="00315245">
      <w:pPr>
        <w:pStyle w:val="jbParagraph"/>
        <w:rPr>
          <w:lang w:val="en-GB"/>
        </w:rPr>
      </w:pPr>
      <w:r w:rsidRPr="009D1EF2">
        <w:rPr>
          <w:lang w:val="en-GB"/>
        </w:rPr>
        <w:t xml:space="preserve">Choose </w:t>
      </w:r>
      <w:r w:rsidRPr="009D1EF2">
        <w:rPr>
          <w:b/>
          <w:lang w:val="en-GB"/>
        </w:rPr>
        <w:t>one</w:t>
      </w:r>
      <w:r w:rsidRPr="009D1EF2">
        <w:rPr>
          <w:lang w:val="en-GB"/>
        </w:rPr>
        <w:t xml:space="preserve"> of the subjects (24 credits) in the following table.</w:t>
      </w:r>
    </w:p>
    <w:tbl>
      <w:tblPr>
        <w:tblStyle w:val="jbTableprogrammes"/>
        <w:tblW w:w="9070" w:type="dxa"/>
        <w:tblLook w:val="04A0" w:firstRow="1" w:lastRow="0" w:firstColumn="1" w:lastColumn="0" w:noHBand="0" w:noVBand="1"/>
      </w:tblPr>
      <w:tblGrid>
        <w:gridCol w:w="4534"/>
        <w:gridCol w:w="4536"/>
      </w:tblGrid>
      <w:tr w:rsidR="00A67EBC" w:rsidRPr="009D1EF2" w14:paraId="423D59F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55E7467" w14:textId="09C30EFD" w:rsidR="00A67EBC" w:rsidRPr="009D1EF2" w:rsidRDefault="00225234" w:rsidP="00606518">
            <w:pPr>
              <w:pStyle w:val="jbTablesText"/>
              <w:rPr>
                <w:lang w:val="en-GB"/>
              </w:rPr>
            </w:pPr>
            <w:r w:rsidRPr="009D1EF2">
              <w:rPr>
                <w:lang w:val="en-GB"/>
              </w:rPr>
              <w:t>Afrikaans and Dutch</w:t>
            </w:r>
          </w:p>
        </w:tc>
        <w:tc>
          <w:tcPr>
            <w:tcW w:w="3516" w:type="dxa"/>
          </w:tcPr>
          <w:p w14:paraId="33A45428" w14:textId="77777777" w:rsidR="00A67EBC" w:rsidRPr="009D1EF2" w:rsidRDefault="00A67EBC" w:rsidP="00606518">
            <w:pPr>
              <w:pStyle w:val="jbTablesText"/>
              <w:rPr>
                <w:lang w:val="en-GB"/>
              </w:rPr>
            </w:pPr>
            <w:r w:rsidRPr="009D1EF2">
              <w:rPr>
                <w:lang w:val="en-GB"/>
              </w:rPr>
              <w:t>178(24)</w:t>
            </w:r>
          </w:p>
        </w:tc>
      </w:tr>
      <w:tr w:rsidR="007E2815" w:rsidRPr="009D1EF2" w14:paraId="3E4D3AF8" w14:textId="77777777" w:rsidTr="00FA6284">
        <w:tc>
          <w:tcPr>
            <w:tcW w:w="3515" w:type="dxa"/>
          </w:tcPr>
          <w:p w14:paraId="46B17E52" w14:textId="77777777" w:rsidR="007E2815" w:rsidRPr="009D1EF2" w:rsidRDefault="007E2815" w:rsidP="00606518">
            <w:pPr>
              <w:pStyle w:val="jbTablesText"/>
              <w:rPr>
                <w:lang w:val="en-GB"/>
              </w:rPr>
            </w:pPr>
            <w:r w:rsidRPr="009D1EF2">
              <w:rPr>
                <w:lang w:val="en-GB"/>
              </w:rPr>
              <w:t>Afrikaans Language Acquisition</w:t>
            </w:r>
          </w:p>
        </w:tc>
        <w:tc>
          <w:tcPr>
            <w:tcW w:w="3516" w:type="dxa"/>
          </w:tcPr>
          <w:p w14:paraId="590AE86F" w14:textId="77777777" w:rsidR="003B0117" w:rsidRPr="009D1EF2" w:rsidRDefault="007E2815" w:rsidP="00606518">
            <w:pPr>
              <w:pStyle w:val="jbTablesText"/>
              <w:rPr>
                <w:lang w:val="en-GB"/>
              </w:rPr>
            </w:pPr>
            <w:r w:rsidRPr="009D1EF2">
              <w:rPr>
                <w:lang w:val="en-GB"/>
              </w:rPr>
              <w:t xml:space="preserve">178(24) </w:t>
            </w:r>
          </w:p>
          <w:p w14:paraId="052AD75D" w14:textId="2951D382" w:rsidR="003B0117" w:rsidRPr="009D1EF2" w:rsidRDefault="003B0117" w:rsidP="00606518">
            <w:pPr>
              <w:pStyle w:val="jbTablesText"/>
              <w:rPr>
                <w:b/>
                <w:lang w:val="en-GB"/>
              </w:rPr>
            </w:pPr>
            <w:r w:rsidRPr="009D1EF2">
              <w:rPr>
                <w:rStyle w:val="Strong"/>
                <w:lang w:val="en-GB"/>
              </w:rPr>
              <w:t>OR</w:t>
            </w:r>
            <w:r w:rsidR="007E2815" w:rsidRPr="009D1EF2">
              <w:rPr>
                <w:b/>
                <w:lang w:val="en-GB"/>
              </w:rPr>
              <w:t xml:space="preserve"> </w:t>
            </w:r>
          </w:p>
          <w:p w14:paraId="3D0C66E4" w14:textId="76FA8E1D" w:rsidR="003B0117" w:rsidRPr="009D1EF2" w:rsidRDefault="007E2815" w:rsidP="00070B80">
            <w:pPr>
              <w:pStyle w:val="jbTablesText"/>
              <w:rPr>
                <w:lang w:val="en-GB"/>
              </w:rPr>
            </w:pPr>
            <w:r w:rsidRPr="009D1EF2">
              <w:rPr>
                <w:lang w:val="en-GB"/>
              </w:rPr>
              <w:t xml:space="preserve">188(24) </w:t>
            </w:r>
          </w:p>
          <w:p w14:paraId="2247F9F7" w14:textId="1ABF12D4" w:rsidR="007E2815" w:rsidRPr="009D1EF2" w:rsidRDefault="007E2815" w:rsidP="00606518">
            <w:pPr>
              <w:pStyle w:val="jbTablesText"/>
              <w:rPr>
                <w:lang w:val="en-GB"/>
              </w:rPr>
            </w:pPr>
            <w:r w:rsidRPr="009D1EF2">
              <w:rPr>
                <w:lang w:val="en-GB"/>
              </w:rPr>
              <w:t>(</w:t>
            </w:r>
            <w:r w:rsidR="00631526" w:rsidRPr="009D1EF2">
              <w:rPr>
                <w:i/>
                <w:lang w:val="en-GB"/>
              </w:rPr>
              <w:t>both</w:t>
            </w:r>
            <w:r w:rsidR="00631526" w:rsidRPr="009D1EF2">
              <w:rPr>
                <w:lang w:val="en-GB"/>
              </w:rPr>
              <w:t xml:space="preserve"> </w:t>
            </w:r>
            <w:r w:rsidRPr="009D1EF2">
              <w:rPr>
                <w:i/>
                <w:lang w:val="en-GB"/>
              </w:rPr>
              <w:t xml:space="preserve">only </w:t>
            </w:r>
            <w:r w:rsidR="00792BFE" w:rsidRPr="009D1EF2">
              <w:rPr>
                <w:i/>
                <w:lang w:val="en-GB"/>
              </w:rPr>
              <w:t xml:space="preserve">in the </w:t>
            </w:r>
            <w:r w:rsidRPr="009D1EF2">
              <w:rPr>
                <w:i/>
                <w:lang w:val="en-GB"/>
              </w:rPr>
              <w:t>first year</w:t>
            </w:r>
            <w:r w:rsidRPr="009D1EF2">
              <w:rPr>
                <w:lang w:val="en-GB"/>
              </w:rPr>
              <w:t>)</w:t>
            </w:r>
          </w:p>
        </w:tc>
      </w:tr>
      <w:tr w:rsidR="007E2815" w:rsidRPr="009D1EF2" w14:paraId="4DA1389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3DC0573" w14:textId="77777777" w:rsidR="007E2815" w:rsidRPr="009D1EF2" w:rsidRDefault="007E2815" w:rsidP="00606518">
            <w:pPr>
              <w:pStyle w:val="jbTablesText"/>
              <w:rPr>
                <w:lang w:val="en-GB"/>
              </w:rPr>
            </w:pPr>
            <w:r w:rsidRPr="009D1EF2">
              <w:rPr>
                <w:lang w:val="en-GB"/>
              </w:rPr>
              <w:t>Basic Xhosa</w:t>
            </w:r>
          </w:p>
        </w:tc>
        <w:tc>
          <w:tcPr>
            <w:tcW w:w="3516" w:type="dxa"/>
          </w:tcPr>
          <w:p w14:paraId="1AC9DFF3" w14:textId="77777777" w:rsidR="007E2815" w:rsidRPr="009D1EF2" w:rsidRDefault="007E2815" w:rsidP="00606518">
            <w:pPr>
              <w:pStyle w:val="jbTablesText"/>
              <w:rPr>
                <w:lang w:val="en-GB"/>
              </w:rPr>
            </w:pPr>
            <w:r w:rsidRPr="009D1EF2">
              <w:rPr>
                <w:lang w:val="en-GB"/>
              </w:rPr>
              <w:t>114(12), 144(12)</w:t>
            </w:r>
          </w:p>
        </w:tc>
      </w:tr>
      <w:tr w:rsidR="007E2815" w:rsidRPr="009D1EF2" w14:paraId="5FC847D9" w14:textId="77777777" w:rsidTr="00FA6284">
        <w:tc>
          <w:tcPr>
            <w:tcW w:w="3515" w:type="dxa"/>
          </w:tcPr>
          <w:p w14:paraId="3D0474A9" w14:textId="77777777" w:rsidR="007E2815" w:rsidRPr="009D1EF2" w:rsidRDefault="007E2815" w:rsidP="00606518">
            <w:pPr>
              <w:pStyle w:val="jbTablesText"/>
              <w:rPr>
                <w:lang w:val="en-GB"/>
              </w:rPr>
            </w:pPr>
            <w:r w:rsidRPr="009D1EF2">
              <w:rPr>
                <w:lang w:val="en-GB"/>
              </w:rPr>
              <w:t>English Studies</w:t>
            </w:r>
          </w:p>
        </w:tc>
        <w:tc>
          <w:tcPr>
            <w:tcW w:w="3516" w:type="dxa"/>
          </w:tcPr>
          <w:p w14:paraId="6EFC4AA3" w14:textId="77777777" w:rsidR="007E2815" w:rsidRPr="009D1EF2" w:rsidRDefault="007E2815" w:rsidP="00606518">
            <w:pPr>
              <w:pStyle w:val="jbTablesText"/>
              <w:rPr>
                <w:lang w:val="en-GB"/>
              </w:rPr>
            </w:pPr>
            <w:r w:rsidRPr="009D1EF2">
              <w:rPr>
                <w:lang w:val="en-GB"/>
              </w:rPr>
              <w:t>178(24)</w:t>
            </w:r>
          </w:p>
        </w:tc>
      </w:tr>
      <w:tr w:rsidR="007E2815" w:rsidRPr="009D1EF2" w14:paraId="3BC48FF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1793AC2" w14:textId="77777777" w:rsidR="007E2815" w:rsidRPr="009D1EF2" w:rsidRDefault="007E2815" w:rsidP="00606518">
            <w:pPr>
              <w:pStyle w:val="jbTablesText"/>
              <w:rPr>
                <w:lang w:val="en-GB"/>
              </w:rPr>
            </w:pPr>
            <w:r w:rsidRPr="009D1EF2">
              <w:rPr>
                <w:lang w:val="en-GB"/>
              </w:rPr>
              <w:t>Philosophy</w:t>
            </w:r>
          </w:p>
        </w:tc>
        <w:tc>
          <w:tcPr>
            <w:tcW w:w="3516" w:type="dxa"/>
          </w:tcPr>
          <w:p w14:paraId="42CFDFAC" w14:textId="303DC220" w:rsidR="00945450" w:rsidRPr="009D1EF2" w:rsidRDefault="00945450" w:rsidP="00606518">
            <w:pPr>
              <w:pStyle w:val="jbTablesText"/>
              <w:rPr>
                <w:lang w:val="en-GB"/>
              </w:rPr>
            </w:pPr>
            <w:r w:rsidRPr="009D1EF2">
              <w:rPr>
                <w:lang w:val="en-GB"/>
              </w:rPr>
              <w:t>114(12), 144(12)</w:t>
            </w:r>
          </w:p>
        </w:tc>
      </w:tr>
      <w:tr w:rsidR="007E2815" w:rsidRPr="009D1EF2" w14:paraId="4F1D6FFB" w14:textId="77777777" w:rsidTr="00FA6284">
        <w:tc>
          <w:tcPr>
            <w:tcW w:w="3515" w:type="dxa"/>
          </w:tcPr>
          <w:p w14:paraId="7ED4DA30" w14:textId="22E6E308" w:rsidR="007E2815" w:rsidRPr="009D1EF2" w:rsidRDefault="007E2815" w:rsidP="00606518">
            <w:pPr>
              <w:pStyle w:val="jbTablesText"/>
              <w:rPr>
                <w:lang w:val="en-GB"/>
              </w:rPr>
            </w:pPr>
            <w:r w:rsidRPr="009D1EF2">
              <w:rPr>
                <w:lang w:val="en-GB"/>
              </w:rPr>
              <w:t>Public and Development Management</w:t>
            </w:r>
            <w:r w:rsidR="00631526" w:rsidRPr="009D1EF2">
              <w:rPr>
                <w:lang w:val="en-GB"/>
              </w:rPr>
              <w:t>**</w:t>
            </w:r>
          </w:p>
        </w:tc>
        <w:tc>
          <w:tcPr>
            <w:tcW w:w="3516" w:type="dxa"/>
          </w:tcPr>
          <w:p w14:paraId="46C35840" w14:textId="77777777" w:rsidR="007E2815" w:rsidRPr="009D1EF2" w:rsidRDefault="007E2815" w:rsidP="00606518">
            <w:pPr>
              <w:pStyle w:val="jbTablesText"/>
              <w:rPr>
                <w:lang w:val="en-GB"/>
              </w:rPr>
            </w:pPr>
            <w:r w:rsidRPr="009D1EF2">
              <w:rPr>
                <w:lang w:val="en-GB"/>
              </w:rPr>
              <w:t>114(12), 144(12)</w:t>
            </w:r>
          </w:p>
        </w:tc>
      </w:tr>
      <w:tr w:rsidR="007E2815" w:rsidRPr="009D1EF2" w14:paraId="3D3C13B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75DDD21" w14:textId="77777777" w:rsidR="007E2815" w:rsidRPr="009D1EF2" w:rsidRDefault="007E2815" w:rsidP="00606518">
            <w:pPr>
              <w:pStyle w:val="jbTablesText"/>
              <w:rPr>
                <w:lang w:val="en-GB"/>
              </w:rPr>
            </w:pPr>
            <w:r w:rsidRPr="009D1EF2">
              <w:rPr>
                <w:lang w:val="en-GB"/>
              </w:rPr>
              <w:t>Xhosa*</w:t>
            </w:r>
          </w:p>
        </w:tc>
        <w:tc>
          <w:tcPr>
            <w:tcW w:w="3516" w:type="dxa"/>
          </w:tcPr>
          <w:p w14:paraId="26F918E0" w14:textId="0C9CCE25" w:rsidR="007E2815" w:rsidRPr="009D1EF2" w:rsidRDefault="007E2815" w:rsidP="00606518">
            <w:pPr>
              <w:pStyle w:val="jbTablesText"/>
              <w:rPr>
                <w:lang w:val="en-GB"/>
              </w:rPr>
            </w:pPr>
            <w:r w:rsidRPr="009D1EF2">
              <w:rPr>
                <w:lang w:val="en-GB"/>
              </w:rPr>
              <w:t xml:space="preserve">178(24) </w:t>
            </w:r>
            <w:r w:rsidR="00150875" w:rsidRPr="009D1EF2">
              <w:rPr>
                <w:b/>
                <w:bCs/>
                <w:lang w:val="en-GB"/>
              </w:rPr>
              <w:t>OR</w:t>
            </w:r>
            <w:r w:rsidR="00150875" w:rsidRPr="009D1EF2">
              <w:rPr>
                <w:lang w:val="en-GB"/>
              </w:rPr>
              <w:t xml:space="preserve"> </w:t>
            </w:r>
            <w:r w:rsidRPr="009D1EF2">
              <w:rPr>
                <w:lang w:val="en-GB"/>
              </w:rPr>
              <w:t>188(24)</w:t>
            </w:r>
          </w:p>
        </w:tc>
      </w:tr>
    </w:tbl>
    <w:p w14:paraId="44CCC16C" w14:textId="2162339C" w:rsidR="00545E0F" w:rsidRPr="009D1EF2" w:rsidRDefault="00E626F4" w:rsidP="00E067D2">
      <w:pPr>
        <w:pStyle w:val="jbAsterisk"/>
        <w:rPr>
          <w:lang w:val="en-GB"/>
        </w:rPr>
      </w:pPr>
      <w:r w:rsidRPr="009D1EF2">
        <w:rPr>
          <w:lang w:val="en-GB"/>
        </w:rPr>
        <w:t>*</w:t>
      </w:r>
      <w:r w:rsidR="00E067D2" w:rsidRPr="009D1EF2">
        <w:rPr>
          <w:lang w:val="en-GB"/>
        </w:rPr>
        <w:tab/>
      </w:r>
      <w:r w:rsidR="00545E0F" w:rsidRPr="009D1EF2">
        <w:rPr>
          <w:lang w:val="en-GB"/>
        </w:rPr>
        <w:t xml:space="preserve">See the entry of the Department of African Languages in the chapter “Undergraduate Subjects, Modules and Module Contents” of this </w:t>
      </w:r>
      <w:r w:rsidR="00D11927" w:rsidRPr="009D1EF2">
        <w:rPr>
          <w:lang w:val="en-GB"/>
        </w:rPr>
        <w:t>Calendar Part</w:t>
      </w:r>
      <w:r w:rsidR="00545E0F" w:rsidRPr="009D1EF2">
        <w:rPr>
          <w:lang w:val="en-GB"/>
        </w:rPr>
        <w:t xml:space="preserve"> for the choice of modules for the subject Xhosa.</w:t>
      </w:r>
    </w:p>
    <w:p w14:paraId="2CC5E1DD" w14:textId="027B4EAF" w:rsidR="00631526" w:rsidRPr="009D1EF2" w:rsidRDefault="00E067D2" w:rsidP="00E067D2">
      <w:pPr>
        <w:pStyle w:val="jbAsterisk"/>
        <w:rPr>
          <w:lang w:val="en-GB"/>
        </w:rPr>
      </w:pPr>
      <w:r w:rsidRPr="009D1EF2">
        <w:rPr>
          <w:lang w:val="en-GB"/>
        </w:rPr>
        <w:t>**</w:t>
      </w:r>
      <w:r w:rsidR="00631526" w:rsidRPr="009D1EF2">
        <w:rPr>
          <w:lang w:val="en-GB"/>
        </w:rPr>
        <w:t>Consult Calendar Part 10 for the module contents of modules that are presented by the Facul</w:t>
      </w:r>
      <w:r w:rsidR="002A1780" w:rsidRPr="009D1EF2">
        <w:rPr>
          <w:lang w:val="en-GB"/>
        </w:rPr>
        <w:t>t</w:t>
      </w:r>
      <w:r w:rsidR="00631526" w:rsidRPr="009D1EF2">
        <w:rPr>
          <w:lang w:val="en-GB"/>
        </w:rPr>
        <w:t>y of Economic and Management Sciences.</w:t>
      </w:r>
    </w:p>
    <w:p w14:paraId="0B4533FE" w14:textId="77777777" w:rsidR="00802DBA" w:rsidRPr="009D1EF2" w:rsidRDefault="00802DBA" w:rsidP="00802DBA">
      <w:pPr>
        <w:pStyle w:val="jbSpacer3"/>
        <w:rPr>
          <w:lang w:val="en-GB"/>
        </w:rPr>
      </w:pPr>
    </w:p>
    <w:p w14:paraId="7E252EB0" w14:textId="77777777" w:rsidR="00A67EBC" w:rsidRPr="009D1EF2" w:rsidRDefault="00A17761" w:rsidP="00CB2EFE">
      <w:pPr>
        <w:pStyle w:val="jbHeading4"/>
        <w:rPr>
          <w:lang w:val="en-GB"/>
        </w:rPr>
      </w:pPr>
      <w:r w:rsidRPr="009D1EF2">
        <w:rPr>
          <w:lang w:val="en-GB"/>
        </w:rPr>
        <w:t>Second year</w:t>
      </w:r>
      <w:r w:rsidR="00A67EBC" w:rsidRPr="009D1EF2">
        <w:rPr>
          <w:lang w:val="en-GB"/>
        </w:rPr>
        <w:t xml:space="preserve"> (128 </w:t>
      </w:r>
      <w:r w:rsidRPr="009D1EF2">
        <w:rPr>
          <w:lang w:val="en-GB"/>
        </w:rPr>
        <w:t>credits</w:t>
      </w:r>
      <w:r w:rsidR="00A67EBC" w:rsidRPr="009D1EF2">
        <w:rPr>
          <w:lang w:val="en-GB"/>
        </w:rPr>
        <w:t>)</w:t>
      </w:r>
    </w:p>
    <w:p w14:paraId="737D09B3"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545E0F" w:rsidRPr="009D1EF2" w14:paraId="0B64126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EEA0A4C" w14:textId="77777777" w:rsidR="00545E0F" w:rsidRPr="009D1EF2" w:rsidRDefault="00545E0F" w:rsidP="00606518">
            <w:pPr>
              <w:pStyle w:val="jbTablesText"/>
              <w:rPr>
                <w:lang w:val="en-GB"/>
              </w:rPr>
            </w:pPr>
            <w:r w:rsidRPr="009D1EF2">
              <w:rPr>
                <w:lang w:val="en-GB"/>
              </w:rPr>
              <w:t>Psychology</w:t>
            </w:r>
          </w:p>
        </w:tc>
        <w:tc>
          <w:tcPr>
            <w:tcW w:w="3516" w:type="dxa"/>
          </w:tcPr>
          <w:p w14:paraId="1399B93D" w14:textId="77777777" w:rsidR="00545E0F" w:rsidRPr="009D1EF2" w:rsidRDefault="00545E0F" w:rsidP="00606518">
            <w:pPr>
              <w:pStyle w:val="jbTablesText"/>
              <w:rPr>
                <w:lang w:val="en-GB"/>
              </w:rPr>
            </w:pPr>
            <w:r w:rsidRPr="009D1EF2">
              <w:rPr>
                <w:lang w:val="en-GB"/>
              </w:rPr>
              <w:t>213(8), 223(8), 243(8), 253(8)</w:t>
            </w:r>
          </w:p>
        </w:tc>
      </w:tr>
      <w:tr w:rsidR="00545E0F" w:rsidRPr="009D1EF2" w14:paraId="5A58FC42" w14:textId="77777777" w:rsidTr="00FA6284">
        <w:tc>
          <w:tcPr>
            <w:tcW w:w="3515" w:type="dxa"/>
          </w:tcPr>
          <w:p w14:paraId="1922F0EE" w14:textId="77777777" w:rsidR="00545E0F" w:rsidRPr="009D1EF2" w:rsidRDefault="00545E0F" w:rsidP="00606518">
            <w:pPr>
              <w:pStyle w:val="jbTablesText"/>
              <w:rPr>
                <w:lang w:val="en-GB"/>
              </w:rPr>
            </w:pPr>
            <w:r w:rsidRPr="009D1EF2">
              <w:rPr>
                <w:lang w:val="en-GB"/>
              </w:rPr>
              <w:t xml:space="preserve">Social Work </w:t>
            </w:r>
          </w:p>
        </w:tc>
        <w:tc>
          <w:tcPr>
            <w:tcW w:w="3516" w:type="dxa"/>
          </w:tcPr>
          <w:p w14:paraId="6C81A96F" w14:textId="77777777" w:rsidR="00545E0F" w:rsidRPr="009D1EF2" w:rsidRDefault="00545E0F" w:rsidP="00606518">
            <w:pPr>
              <w:pStyle w:val="jbTablesText"/>
              <w:rPr>
                <w:lang w:val="en-GB"/>
              </w:rPr>
            </w:pPr>
            <w:r w:rsidRPr="009D1EF2">
              <w:rPr>
                <w:lang w:val="en-GB"/>
              </w:rPr>
              <w:t>278(32), 288(32)</w:t>
            </w:r>
          </w:p>
          <w:p w14:paraId="454DF266" w14:textId="6FF1661F" w:rsidR="00545E0F" w:rsidRPr="009D1EF2" w:rsidRDefault="00545E0F" w:rsidP="00606518">
            <w:pPr>
              <w:pStyle w:val="jbTablesText"/>
              <w:rPr>
                <w:lang w:val="en-GB"/>
              </w:rPr>
            </w:pPr>
            <w:r w:rsidRPr="009D1EF2">
              <w:rPr>
                <w:i/>
                <w:lang w:val="en-GB"/>
              </w:rPr>
              <w:t>(Social Work 178 and 188 are prerequisite</w:t>
            </w:r>
            <w:r w:rsidR="00092F2C" w:rsidRPr="009D1EF2">
              <w:rPr>
                <w:i/>
                <w:lang w:val="en-GB"/>
              </w:rPr>
              <w:t xml:space="preserve"> pass</w:t>
            </w:r>
            <w:r w:rsidRPr="009D1EF2">
              <w:rPr>
                <w:i/>
                <w:lang w:val="en-GB"/>
              </w:rPr>
              <w:t xml:space="preserve"> modules)</w:t>
            </w:r>
          </w:p>
        </w:tc>
      </w:tr>
      <w:tr w:rsidR="00545E0F" w:rsidRPr="009D1EF2" w14:paraId="2C8ED70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2D25B93" w14:textId="77777777" w:rsidR="00545E0F" w:rsidRPr="009D1EF2" w:rsidRDefault="00545E0F" w:rsidP="00606518">
            <w:pPr>
              <w:pStyle w:val="jbTablesText"/>
              <w:rPr>
                <w:lang w:val="en-GB"/>
              </w:rPr>
            </w:pPr>
            <w:r w:rsidRPr="009D1EF2">
              <w:rPr>
                <w:lang w:val="en-GB"/>
              </w:rPr>
              <w:t>Social Anthropology</w:t>
            </w:r>
          </w:p>
        </w:tc>
        <w:tc>
          <w:tcPr>
            <w:tcW w:w="3516" w:type="dxa"/>
          </w:tcPr>
          <w:p w14:paraId="7B0FE9F2" w14:textId="2D04406F" w:rsidR="00545E0F" w:rsidRPr="009D1EF2" w:rsidRDefault="00545E0F" w:rsidP="00070B80">
            <w:pPr>
              <w:pStyle w:val="jbTablesText"/>
              <w:rPr>
                <w:lang w:val="en-GB"/>
              </w:rPr>
            </w:pPr>
            <w:r w:rsidRPr="009D1EF2">
              <w:rPr>
                <w:lang w:val="en-GB"/>
              </w:rPr>
              <w:t xml:space="preserve">212(8), 222(8), 242(8), 252(8) </w:t>
            </w:r>
            <w:r w:rsidRPr="009D1EF2">
              <w:rPr>
                <w:i/>
                <w:lang w:val="en-GB"/>
              </w:rPr>
              <w:t xml:space="preserve">(Sociology </w:t>
            </w:r>
            <w:r w:rsidR="00EC0751" w:rsidRPr="009D1EF2">
              <w:rPr>
                <w:i/>
                <w:lang w:val="en-GB"/>
              </w:rPr>
              <w:t xml:space="preserve">on first-year level </w:t>
            </w:r>
            <w:r w:rsidRPr="009D1EF2">
              <w:rPr>
                <w:i/>
                <w:lang w:val="en-GB"/>
              </w:rPr>
              <w:t>is a corequisite)</w:t>
            </w:r>
          </w:p>
        </w:tc>
      </w:tr>
      <w:tr w:rsidR="00545E0F" w:rsidRPr="009D1EF2" w14:paraId="0742CB86" w14:textId="77777777" w:rsidTr="00FA6284">
        <w:tc>
          <w:tcPr>
            <w:tcW w:w="7031" w:type="dxa"/>
            <w:gridSpan w:val="2"/>
            <w:vAlign w:val="center"/>
          </w:tcPr>
          <w:p w14:paraId="7EDD34E2" w14:textId="77777777" w:rsidR="00545E0F" w:rsidRPr="009D1EF2" w:rsidRDefault="007B1A63" w:rsidP="001B08D5">
            <w:pPr>
              <w:pStyle w:val="jbTablesText"/>
              <w:jc w:val="center"/>
              <w:rPr>
                <w:lang w:val="en-GB"/>
              </w:rPr>
            </w:pPr>
            <w:r w:rsidRPr="009D1EF2">
              <w:rPr>
                <w:rStyle w:val="Strong"/>
                <w:lang w:val="en-GB"/>
              </w:rPr>
              <w:t>OR</w:t>
            </w:r>
          </w:p>
        </w:tc>
      </w:tr>
      <w:tr w:rsidR="00545E0F" w:rsidRPr="009D1EF2" w14:paraId="62C953D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8868C41" w14:textId="77777777" w:rsidR="00545E0F" w:rsidRPr="009D1EF2" w:rsidRDefault="00545E0F" w:rsidP="00606518">
            <w:pPr>
              <w:pStyle w:val="jbTablesText"/>
              <w:rPr>
                <w:lang w:val="en-GB"/>
              </w:rPr>
            </w:pPr>
            <w:r w:rsidRPr="009D1EF2">
              <w:rPr>
                <w:lang w:val="en-GB"/>
              </w:rPr>
              <w:t>Sociology</w:t>
            </w:r>
          </w:p>
        </w:tc>
        <w:tc>
          <w:tcPr>
            <w:tcW w:w="3516" w:type="dxa"/>
          </w:tcPr>
          <w:p w14:paraId="4CBF5269" w14:textId="77777777" w:rsidR="00545E0F" w:rsidRPr="009D1EF2" w:rsidRDefault="00545E0F" w:rsidP="00606518">
            <w:pPr>
              <w:pStyle w:val="jbTablesText"/>
              <w:rPr>
                <w:lang w:val="en-GB"/>
              </w:rPr>
            </w:pPr>
            <w:r w:rsidRPr="009D1EF2">
              <w:rPr>
                <w:lang w:val="en-GB"/>
              </w:rPr>
              <w:t>212(8), 222(8), 242(8), 252(8)</w:t>
            </w:r>
          </w:p>
        </w:tc>
      </w:tr>
    </w:tbl>
    <w:p w14:paraId="30CAA995" w14:textId="77777777" w:rsidR="00171665" w:rsidRPr="009D1EF2" w:rsidRDefault="00171665" w:rsidP="00802DBA">
      <w:pPr>
        <w:pStyle w:val="jbSpacer6"/>
        <w:rPr>
          <w:lang w:val="en-GB"/>
        </w:rPr>
      </w:pPr>
    </w:p>
    <w:p w14:paraId="60A26D2B" w14:textId="4A2CB939" w:rsidR="00A67EBC" w:rsidRPr="009D1EF2" w:rsidRDefault="00A17761" w:rsidP="00CB2EFE">
      <w:pPr>
        <w:pStyle w:val="jbHeading4"/>
        <w:rPr>
          <w:lang w:val="en-GB"/>
        </w:rPr>
      </w:pPr>
      <w:r w:rsidRPr="009D1EF2">
        <w:rPr>
          <w:lang w:val="en-GB"/>
        </w:rPr>
        <w:t>Third year</w:t>
      </w:r>
      <w:r w:rsidR="00A67EBC" w:rsidRPr="009D1EF2">
        <w:rPr>
          <w:lang w:val="en-GB"/>
        </w:rPr>
        <w:t xml:space="preserve"> (144 </w:t>
      </w:r>
      <w:r w:rsidRPr="009D1EF2">
        <w:rPr>
          <w:lang w:val="en-GB"/>
        </w:rPr>
        <w:t>credits</w:t>
      </w:r>
      <w:r w:rsidR="00A67EBC" w:rsidRPr="009D1EF2">
        <w:rPr>
          <w:lang w:val="en-GB"/>
        </w:rPr>
        <w:t>)</w:t>
      </w:r>
    </w:p>
    <w:p w14:paraId="5242F372"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A67EBC" w:rsidRPr="009D1EF2" w14:paraId="3A476EB4"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6D823AAC" w14:textId="77777777" w:rsidR="00A67EBC" w:rsidRPr="009D1EF2" w:rsidRDefault="00162F55" w:rsidP="00606518">
            <w:pPr>
              <w:pStyle w:val="jbTablesText"/>
              <w:rPr>
                <w:lang w:val="en-GB"/>
              </w:rPr>
            </w:pPr>
            <w:r w:rsidRPr="009D1EF2">
              <w:rPr>
                <w:lang w:val="en-GB"/>
              </w:rPr>
              <w:t>Social Work</w:t>
            </w:r>
            <w:r w:rsidR="00A67EBC" w:rsidRPr="009D1EF2">
              <w:rPr>
                <w:lang w:val="en-GB"/>
              </w:rPr>
              <w:t xml:space="preserve"> </w:t>
            </w:r>
          </w:p>
        </w:tc>
        <w:tc>
          <w:tcPr>
            <w:tcW w:w="3345" w:type="dxa"/>
          </w:tcPr>
          <w:p w14:paraId="3811C5A8" w14:textId="77777777" w:rsidR="00A67EBC" w:rsidRPr="009D1EF2" w:rsidRDefault="00A67EBC" w:rsidP="00606518">
            <w:pPr>
              <w:pStyle w:val="jbTablesText"/>
              <w:rPr>
                <w:lang w:val="en-GB"/>
              </w:rPr>
            </w:pPr>
            <w:r w:rsidRPr="009D1EF2">
              <w:rPr>
                <w:lang w:val="en-GB"/>
              </w:rPr>
              <w:t>378(48), 388(48)</w:t>
            </w:r>
          </w:p>
          <w:p w14:paraId="1CD88A89" w14:textId="4601F6E6" w:rsidR="00A61D96" w:rsidRPr="009D1EF2" w:rsidRDefault="00A61D96" w:rsidP="00C44FC6">
            <w:pPr>
              <w:pStyle w:val="jbTablesText"/>
              <w:rPr>
                <w:i/>
                <w:lang w:val="en-GB"/>
              </w:rPr>
            </w:pPr>
            <w:r w:rsidRPr="009D1EF2">
              <w:rPr>
                <w:i/>
                <w:lang w:val="en-GB"/>
              </w:rPr>
              <w:t>(</w:t>
            </w:r>
            <w:r w:rsidR="00162F55" w:rsidRPr="009D1EF2">
              <w:rPr>
                <w:i/>
                <w:lang w:val="en-GB"/>
              </w:rPr>
              <w:t>Social Work 278 and</w:t>
            </w:r>
            <w:r w:rsidRPr="009D1EF2">
              <w:rPr>
                <w:i/>
                <w:lang w:val="en-GB"/>
              </w:rPr>
              <w:t xml:space="preserve"> 288</w:t>
            </w:r>
            <w:r w:rsidR="00162F55" w:rsidRPr="009D1EF2">
              <w:rPr>
                <w:i/>
                <w:lang w:val="en-GB"/>
              </w:rPr>
              <w:t xml:space="preserve"> are prerequisite</w:t>
            </w:r>
            <w:r w:rsidR="00092F2C" w:rsidRPr="009D1EF2">
              <w:rPr>
                <w:i/>
                <w:lang w:val="en-GB"/>
              </w:rPr>
              <w:t xml:space="preserve"> pass</w:t>
            </w:r>
            <w:r w:rsidR="00162F55" w:rsidRPr="009D1EF2">
              <w:rPr>
                <w:i/>
                <w:lang w:val="en-GB"/>
              </w:rPr>
              <w:t xml:space="preserve"> modules</w:t>
            </w:r>
            <w:r w:rsidRPr="009D1EF2">
              <w:rPr>
                <w:i/>
                <w:lang w:val="en-GB"/>
              </w:rPr>
              <w:t>)</w:t>
            </w:r>
            <w:r w:rsidR="00092F2C" w:rsidRPr="009D1EF2">
              <w:rPr>
                <w:i/>
                <w:lang w:val="en-GB"/>
              </w:rPr>
              <w:t xml:space="preserve"> (Psychology 114, 144</w:t>
            </w:r>
            <w:r w:rsidR="00C44FC6" w:rsidRPr="009D1EF2">
              <w:rPr>
                <w:i/>
                <w:lang w:val="en-GB"/>
              </w:rPr>
              <w:t xml:space="preserve"> and </w:t>
            </w:r>
            <w:r w:rsidR="00092F2C" w:rsidRPr="009D1EF2">
              <w:rPr>
                <w:i/>
                <w:lang w:val="en-GB"/>
              </w:rPr>
              <w:t>Sociology</w:t>
            </w:r>
            <w:r w:rsidR="00C44FC6" w:rsidRPr="009D1EF2">
              <w:rPr>
                <w:i/>
                <w:lang w:val="en-GB"/>
              </w:rPr>
              <w:t xml:space="preserve"> </w:t>
            </w:r>
            <w:r w:rsidR="00092F2C" w:rsidRPr="009D1EF2">
              <w:rPr>
                <w:i/>
                <w:lang w:val="en-GB"/>
              </w:rPr>
              <w:t>114, 144 are prerequisites)</w:t>
            </w:r>
          </w:p>
        </w:tc>
      </w:tr>
    </w:tbl>
    <w:p w14:paraId="616ECD6D" w14:textId="77777777" w:rsidR="00EA0C37" w:rsidRPr="009D1EF2" w:rsidRDefault="00EA0C37" w:rsidP="00B52528">
      <w:pPr>
        <w:pStyle w:val="jbHeading6"/>
        <w:rPr>
          <w:lang w:val="en-GB"/>
        </w:rPr>
      </w:pPr>
      <w:r w:rsidRPr="009D1EF2">
        <w:rPr>
          <w:lang w:val="en-GB"/>
        </w:rPr>
        <w:t>plus</w:t>
      </w:r>
    </w:p>
    <w:p w14:paraId="72CBA6DC" w14:textId="77777777" w:rsidR="00A67EBC" w:rsidRPr="009D1EF2" w:rsidRDefault="00BC3861" w:rsidP="00450CCC">
      <w:pPr>
        <w:pStyle w:val="jbHeading5"/>
        <w:rPr>
          <w:lang w:val="en-GB"/>
        </w:rPr>
      </w:pPr>
      <w:r w:rsidRPr="009D1EF2">
        <w:rPr>
          <w:lang w:val="en-GB"/>
        </w:rPr>
        <w:t xml:space="preserve">Elective </w:t>
      </w:r>
      <w:r w:rsidR="00344E20" w:rsidRPr="009D1EF2">
        <w:rPr>
          <w:lang w:val="en-GB"/>
        </w:rPr>
        <w:t>M</w:t>
      </w:r>
      <w:r w:rsidR="00A67EBC" w:rsidRPr="009D1EF2">
        <w:rPr>
          <w:lang w:val="en-GB"/>
        </w:rPr>
        <w:t>odules</w:t>
      </w:r>
    </w:p>
    <w:p w14:paraId="09CD4514" w14:textId="77777777" w:rsidR="00A67EBC" w:rsidRPr="009D1EF2" w:rsidRDefault="00545E0F" w:rsidP="00315245">
      <w:pPr>
        <w:pStyle w:val="jbParagraph"/>
        <w:rPr>
          <w:lang w:val="en-GB"/>
        </w:rPr>
      </w:pPr>
      <w:r w:rsidRPr="009D1EF2">
        <w:rPr>
          <w:lang w:val="en-GB"/>
        </w:rPr>
        <w:t xml:space="preserve">Choose </w:t>
      </w:r>
      <w:r w:rsidRPr="009D1EF2">
        <w:rPr>
          <w:b/>
          <w:lang w:val="en-GB"/>
        </w:rPr>
        <w:t>one</w:t>
      </w:r>
      <w:r w:rsidRPr="009D1EF2">
        <w:rPr>
          <w:lang w:val="en-GB"/>
        </w:rPr>
        <w:t xml:space="preserve"> of the following subjects that you took at second-year level </w:t>
      </w:r>
      <w:r w:rsidR="00A67EBC" w:rsidRPr="009D1EF2">
        <w:rPr>
          <w:lang w:val="en-GB"/>
        </w:rPr>
        <w:t xml:space="preserve">(48 </w:t>
      </w:r>
      <w:r w:rsidRPr="009D1EF2">
        <w:rPr>
          <w:lang w:val="en-GB"/>
        </w:rPr>
        <w:t>credits</w:t>
      </w:r>
      <w:r w:rsidR="00A67EBC" w:rsidRPr="009D1EF2">
        <w:rPr>
          <w:lang w:val="en-GB"/>
        </w:rPr>
        <w:t>)</w:t>
      </w:r>
      <w:r w:rsidR="00EA0C37" w:rsidRPr="009D1EF2">
        <w:rPr>
          <w:lang w:val="en-GB"/>
        </w:rPr>
        <w:t>.</w:t>
      </w:r>
    </w:p>
    <w:tbl>
      <w:tblPr>
        <w:tblStyle w:val="jbTableprogrammes"/>
        <w:tblW w:w="9070" w:type="dxa"/>
        <w:tblLook w:val="04A0" w:firstRow="1" w:lastRow="0" w:firstColumn="1" w:lastColumn="0" w:noHBand="0" w:noVBand="1"/>
      </w:tblPr>
      <w:tblGrid>
        <w:gridCol w:w="4534"/>
        <w:gridCol w:w="4536"/>
      </w:tblGrid>
      <w:tr w:rsidR="00A67EBC" w:rsidRPr="009D1EF2" w14:paraId="7272A14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2DFCD2F" w14:textId="77777777" w:rsidR="00A67EBC" w:rsidRPr="009D1EF2" w:rsidRDefault="00162F55" w:rsidP="00606518">
            <w:pPr>
              <w:pStyle w:val="jbTablesText"/>
              <w:rPr>
                <w:lang w:val="en-GB"/>
              </w:rPr>
            </w:pPr>
            <w:r w:rsidRPr="009D1EF2">
              <w:rPr>
                <w:lang w:val="en-GB"/>
              </w:rPr>
              <w:t>Psychology</w:t>
            </w:r>
            <w:r w:rsidR="00A67EBC" w:rsidRPr="009D1EF2">
              <w:rPr>
                <w:lang w:val="en-GB"/>
              </w:rPr>
              <w:t xml:space="preserve"> </w:t>
            </w:r>
          </w:p>
        </w:tc>
        <w:tc>
          <w:tcPr>
            <w:tcW w:w="3516" w:type="dxa"/>
          </w:tcPr>
          <w:p w14:paraId="7ECF5166" w14:textId="77777777" w:rsidR="00A67EBC" w:rsidRPr="009D1EF2" w:rsidRDefault="00A67EBC" w:rsidP="00606518">
            <w:pPr>
              <w:pStyle w:val="jbTablesText"/>
              <w:rPr>
                <w:lang w:val="en-GB"/>
              </w:rPr>
            </w:pPr>
            <w:r w:rsidRPr="009D1EF2">
              <w:rPr>
                <w:lang w:val="en-GB"/>
              </w:rPr>
              <w:t>314(12), 324(12), 348(24)</w:t>
            </w:r>
          </w:p>
        </w:tc>
      </w:tr>
      <w:tr w:rsidR="00EA0C37" w:rsidRPr="009D1EF2" w14:paraId="5405EBE0" w14:textId="77777777" w:rsidTr="00FA6284">
        <w:tc>
          <w:tcPr>
            <w:tcW w:w="3515" w:type="dxa"/>
          </w:tcPr>
          <w:p w14:paraId="32A1F7F0" w14:textId="77777777" w:rsidR="00EA0C37" w:rsidRPr="009D1EF2" w:rsidRDefault="00EA0C37" w:rsidP="00606518">
            <w:pPr>
              <w:pStyle w:val="jbTablesText"/>
              <w:rPr>
                <w:lang w:val="en-GB"/>
              </w:rPr>
            </w:pPr>
            <w:r w:rsidRPr="009D1EF2">
              <w:rPr>
                <w:lang w:val="en-GB"/>
              </w:rPr>
              <w:t>So</w:t>
            </w:r>
            <w:r w:rsidR="00162F55" w:rsidRPr="009D1EF2">
              <w:rPr>
                <w:lang w:val="en-GB"/>
              </w:rPr>
              <w:t>c</w:t>
            </w:r>
            <w:r w:rsidRPr="009D1EF2">
              <w:rPr>
                <w:lang w:val="en-GB"/>
              </w:rPr>
              <w:t>ial Ant</w:t>
            </w:r>
            <w:r w:rsidR="00162F55" w:rsidRPr="009D1EF2">
              <w:rPr>
                <w:lang w:val="en-GB"/>
              </w:rPr>
              <w:t>h</w:t>
            </w:r>
            <w:r w:rsidRPr="009D1EF2">
              <w:rPr>
                <w:lang w:val="en-GB"/>
              </w:rPr>
              <w:t>ropolog</w:t>
            </w:r>
            <w:r w:rsidR="00162F55" w:rsidRPr="009D1EF2">
              <w:rPr>
                <w:lang w:val="en-GB"/>
              </w:rPr>
              <w:t>y</w:t>
            </w:r>
          </w:p>
        </w:tc>
        <w:tc>
          <w:tcPr>
            <w:tcW w:w="3516" w:type="dxa"/>
          </w:tcPr>
          <w:p w14:paraId="0AB16F42" w14:textId="77777777" w:rsidR="00EA0C37" w:rsidRPr="009D1EF2" w:rsidRDefault="00EA0C37" w:rsidP="00070B80">
            <w:pPr>
              <w:pStyle w:val="jbTablesText"/>
              <w:rPr>
                <w:lang w:val="en-GB"/>
              </w:rPr>
            </w:pPr>
            <w:r w:rsidRPr="009D1EF2">
              <w:rPr>
                <w:lang w:val="en-GB"/>
              </w:rPr>
              <w:t>314(12), 324(12), 344(12), 354(12)</w:t>
            </w:r>
          </w:p>
        </w:tc>
      </w:tr>
      <w:tr w:rsidR="00EA0C37" w:rsidRPr="009D1EF2" w14:paraId="05BB63B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236D35C" w14:textId="77777777" w:rsidR="00EA0C37" w:rsidRPr="009D1EF2" w:rsidRDefault="00162F55" w:rsidP="00606518">
            <w:pPr>
              <w:pStyle w:val="jbTablesText"/>
              <w:rPr>
                <w:lang w:val="en-GB"/>
              </w:rPr>
            </w:pPr>
            <w:r w:rsidRPr="009D1EF2">
              <w:rPr>
                <w:lang w:val="en-GB"/>
              </w:rPr>
              <w:t>Sociology</w:t>
            </w:r>
          </w:p>
        </w:tc>
        <w:tc>
          <w:tcPr>
            <w:tcW w:w="3516" w:type="dxa"/>
          </w:tcPr>
          <w:p w14:paraId="2D95F47D" w14:textId="77777777" w:rsidR="00631526" w:rsidRPr="009D1EF2" w:rsidRDefault="00631526" w:rsidP="00606518">
            <w:pPr>
              <w:pStyle w:val="jbTablesText"/>
              <w:rPr>
                <w:lang w:val="en-GB"/>
              </w:rPr>
            </w:pPr>
            <w:r w:rsidRPr="009D1EF2">
              <w:rPr>
                <w:lang w:val="en-GB"/>
              </w:rPr>
              <w:t>314(12), 324(12), 364(12)</w:t>
            </w:r>
          </w:p>
          <w:p w14:paraId="112865CE" w14:textId="77777777" w:rsidR="00631526" w:rsidRPr="009D1EF2" w:rsidRDefault="00631526" w:rsidP="00D357CC">
            <w:pPr>
              <w:pStyle w:val="jbTablesText"/>
              <w:tabs>
                <w:tab w:val="left" w:pos="841"/>
              </w:tabs>
              <w:rPr>
                <w:rStyle w:val="Strong"/>
                <w:lang w:val="en-GB"/>
              </w:rPr>
            </w:pPr>
            <w:r w:rsidRPr="009D1EF2">
              <w:rPr>
                <w:rStyle w:val="Strong"/>
                <w:lang w:val="en-GB"/>
              </w:rPr>
              <w:t>AND CHOOSE ONE OF</w:t>
            </w:r>
          </w:p>
          <w:p w14:paraId="13082C03" w14:textId="77777777" w:rsidR="00631526" w:rsidRPr="009D1EF2" w:rsidRDefault="00631526" w:rsidP="00606518">
            <w:pPr>
              <w:pStyle w:val="jbTablesText"/>
              <w:rPr>
                <w:lang w:val="en-GB"/>
              </w:rPr>
            </w:pPr>
            <w:r w:rsidRPr="009D1EF2">
              <w:rPr>
                <w:lang w:val="en-GB"/>
              </w:rPr>
              <w:t>344(12), 354(12)</w:t>
            </w:r>
          </w:p>
          <w:p w14:paraId="0C5721E1" w14:textId="3100CD87" w:rsidR="00631526" w:rsidRPr="009D1EF2" w:rsidRDefault="00631526" w:rsidP="00606518">
            <w:pPr>
              <w:pStyle w:val="jbTablesText"/>
              <w:rPr>
                <w:i/>
                <w:lang w:val="en-GB"/>
              </w:rPr>
            </w:pPr>
            <w:r w:rsidRPr="009D1EF2">
              <w:rPr>
                <w:i/>
                <w:lang w:val="en-GB"/>
              </w:rPr>
              <w:t>(please note that due to timetable clashe</w:t>
            </w:r>
            <w:r w:rsidR="003B0117" w:rsidRPr="009D1EF2">
              <w:rPr>
                <w:i/>
                <w:lang w:val="en-GB"/>
              </w:rPr>
              <w:t>s,</w:t>
            </w:r>
            <w:r w:rsidRPr="009D1EF2">
              <w:rPr>
                <w:i/>
                <w:lang w:val="en-GB"/>
              </w:rPr>
              <w:t xml:space="preserve"> 344 and 354 cannot be taken together)</w:t>
            </w:r>
          </w:p>
        </w:tc>
      </w:tr>
    </w:tbl>
    <w:p w14:paraId="00ED7669" w14:textId="69D885DA" w:rsidR="00A67EBC" w:rsidRPr="009D1EF2" w:rsidRDefault="00A17761" w:rsidP="00CB2EFE">
      <w:pPr>
        <w:pStyle w:val="jbHeading4"/>
        <w:rPr>
          <w:lang w:val="en-GB"/>
        </w:rPr>
      </w:pPr>
      <w:r w:rsidRPr="009D1EF2">
        <w:rPr>
          <w:lang w:val="en-GB"/>
        </w:rPr>
        <w:t>Fourth year</w:t>
      </w:r>
      <w:r w:rsidR="00A67EBC" w:rsidRPr="009D1EF2">
        <w:rPr>
          <w:lang w:val="en-GB"/>
        </w:rPr>
        <w:t xml:space="preserve"> (150 </w:t>
      </w:r>
      <w:r w:rsidRPr="009D1EF2">
        <w:rPr>
          <w:lang w:val="en-GB"/>
        </w:rPr>
        <w:t>credits</w:t>
      </w:r>
      <w:r w:rsidR="00A67EBC" w:rsidRPr="009D1EF2">
        <w:rPr>
          <w:lang w:val="en-GB"/>
        </w:rPr>
        <w:t>)</w:t>
      </w:r>
    </w:p>
    <w:p w14:paraId="30E445EF"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A67EBC" w:rsidRPr="009D1EF2" w14:paraId="76199BB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05B9FB5" w14:textId="77777777" w:rsidR="00A67EBC" w:rsidRPr="009D1EF2" w:rsidRDefault="00162F55" w:rsidP="00606518">
            <w:pPr>
              <w:pStyle w:val="jbTablesText"/>
              <w:rPr>
                <w:lang w:val="en-GB"/>
              </w:rPr>
            </w:pPr>
            <w:r w:rsidRPr="009D1EF2">
              <w:rPr>
                <w:lang w:val="en-GB"/>
              </w:rPr>
              <w:t>Social Work</w:t>
            </w:r>
            <w:r w:rsidR="00A67EBC" w:rsidRPr="009D1EF2">
              <w:rPr>
                <w:lang w:val="en-GB"/>
              </w:rPr>
              <w:t xml:space="preserve"> </w:t>
            </w:r>
          </w:p>
        </w:tc>
        <w:tc>
          <w:tcPr>
            <w:tcW w:w="3516" w:type="dxa"/>
          </w:tcPr>
          <w:p w14:paraId="160ABA33" w14:textId="77777777" w:rsidR="00A67EBC" w:rsidRPr="009D1EF2" w:rsidRDefault="00A67EBC" w:rsidP="00606518">
            <w:pPr>
              <w:pStyle w:val="jbTablesText"/>
              <w:rPr>
                <w:lang w:val="en-GB"/>
              </w:rPr>
            </w:pPr>
            <w:r w:rsidRPr="009D1EF2">
              <w:rPr>
                <w:lang w:val="en-GB"/>
              </w:rPr>
              <w:t>478(75), 488(75)</w:t>
            </w:r>
          </w:p>
          <w:p w14:paraId="3495E908" w14:textId="7E03F174" w:rsidR="00A61D96" w:rsidRPr="009D1EF2" w:rsidRDefault="00A61D96" w:rsidP="00070B80">
            <w:pPr>
              <w:pStyle w:val="jbTablesText"/>
              <w:rPr>
                <w:i/>
                <w:lang w:val="en-GB"/>
              </w:rPr>
            </w:pPr>
            <w:r w:rsidRPr="009D1EF2">
              <w:rPr>
                <w:i/>
                <w:lang w:val="en-GB"/>
              </w:rPr>
              <w:t>(</w:t>
            </w:r>
            <w:r w:rsidR="00162F55" w:rsidRPr="009D1EF2">
              <w:rPr>
                <w:i/>
                <w:lang w:val="en-GB"/>
              </w:rPr>
              <w:t>Social Work 378 and</w:t>
            </w:r>
            <w:r w:rsidRPr="009D1EF2">
              <w:rPr>
                <w:i/>
                <w:lang w:val="en-GB"/>
              </w:rPr>
              <w:t xml:space="preserve"> 388 </w:t>
            </w:r>
            <w:r w:rsidR="00162F55" w:rsidRPr="009D1EF2">
              <w:rPr>
                <w:i/>
                <w:lang w:val="en-GB"/>
              </w:rPr>
              <w:t>are prerequisite</w:t>
            </w:r>
            <w:r w:rsidR="003B7E99" w:rsidRPr="009D1EF2">
              <w:rPr>
                <w:i/>
                <w:lang w:val="en-GB"/>
              </w:rPr>
              <w:t xml:space="preserve"> pass</w:t>
            </w:r>
            <w:r w:rsidR="00162F55" w:rsidRPr="009D1EF2">
              <w:rPr>
                <w:i/>
                <w:lang w:val="en-GB"/>
              </w:rPr>
              <w:t xml:space="preserve"> modules</w:t>
            </w:r>
            <w:r w:rsidR="00AA38D2" w:rsidRPr="009D1EF2">
              <w:rPr>
                <w:i/>
                <w:lang w:val="en-GB"/>
              </w:rPr>
              <w:t>.</w:t>
            </w:r>
            <w:r w:rsidRPr="009D1EF2">
              <w:rPr>
                <w:i/>
                <w:lang w:val="en-GB"/>
              </w:rPr>
              <w:t>)</w:t>
            </w:r>
          </w:p>
        </w:tc>
      </w:tr>
    </w:tbl>
    <w:p w14:paraId="1B7706F6" w14:textId="77777777" w:rsidR="00171665" w:rsidRPr="009D1EF2" w:rsidRDefault="00171665" w:rsidP="00171665">
      <w:pPr>
        <w:pStyle w:val="jbSpacer3"/>
        <w:rPr>
          <w:lang w:val="en-GB"/>
        </w:rPr>
      </w:pPr>
    </w:p>
    <w:p w14:paraId="792B8B67" w14:textId="77777777" w:rsidR="002D131C" w:rsidRDefault="002D131C">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4F77A414" w14:textId="7D106625" w:rsidR="00A67EBC" w:rsidRPr="009D1EF2" w:rsidRDefault="00344E20" w:rsidP="00450CCC">
      <w:pPr>
        <w:pStyle w:val="jbHeading5"/>
        <w:rPr>
          <w:lang w:val="en-GB"/>
        </w:rPr>
      </w:pPr>
      <w:r w:rsidRPr="009D1EF2">
        <w:rPr>
          <w:lang w:val="en-GB"/>
        </w:rPr>
        <w:lastRenderedPageBreak/>
        <w:t>Programme A</w:t>
      </w:r>
      <w:r w:rsidR="00A107B3" w:rsidRPr="009D1EF2">
        <w:rPr>
          <w:lang w:val="en-GB"/>
        </w:rPr>
        <w:t>ssessment</w:t>
      </w:r>
    </w:p>
    <w:p w14:paraId="3BDE82FC" w14:textId="77777777" w:rsidR="00A67EBC" w:rsidRPr="009D1EF2" w:rsidRDefault="00545E0F" w:rsidP="0068704D">
      <w:pPr>
        <w:pStyle w:val="jbHeading6"/>
        <w:rPr>
          <w:lang w:val="en-GB"/>
        </w:rPr>
      </w:pPr>
      <w:r w:rsidRPr="009D1EF2">
        <w:rPr>
          <w:lang w:val="en-GB"/>
        </w:rPr>
        <w:t xml:space="preserve">Theoretical modules </w:t>
      </w:r>
      <w:r w:rsidR="00170D34" w:rsidRPr="009D1EF2">
        <w:rPr>
          <w:lang w:val="en-GB"/>
        </w:rPr>
        <w:t xml:space="preserve">in </w:t>
      </w:r>
      <w:r w:rsidRPr="009D1EF2">
        <w:rPr>
          <w:lang w:val="en-GB"/>
        </w:rPr>
        <w:t>Social Work</w:t>
      </w:r>
    </w:p>
    <w:p w14:paraId="6253D0B7" w14:textId="77777777" w:rsidR="00545E0F" w:rsidRPr="009D1EF2" w:rsidRDefault="00545E0F" w:rsidP="00200FD4">
      <w:pPr>
        <w:pStyle w:val="jbParagraph"/>
        <w:rPr>
          <w:lang w:val="en-GB"/>
        </w:rPr>
      </w:pPr>
      <w:r w:rsidRPr="009D1EF2">
        <w:rPr>
          <w:lang w:val="en-GB"/>
        </w:rPr>
        <w:t>Each module is assessed by means of scheduled mid-semester tests, assignments and a final examination</w:t>
      </w:r>
      <w:r w:rsidR="009A5813" w:rsidRPr="009D1EF2">
        <w:rPr>
          <w:lang w:val="en-GB"/>
        </w:rPr>
        <w:t>.</w:t>
      </w:r>
    </w:p>
    <w:p w14:paraId="447AEE26" w14:textId="37634C41" w:rsidR="00545E0F" w:rsidRPr="009D1EF2" w:rsidRDefault="00545E0F" w:rsidP="00200FD4">
      <w:pPr>
        <w:pStyle w:val="jbParagraph"/>
        <w:rPr>
          <w:lang w:val="en-GB"/>
        </w:rPr>
      </w:pPr>
      <w:r w:rsidRPr="009D1EF2">
        <w:rPr>
          <w:lang w:val="en-GB"/>
        </w:rPr>
        <w:t xml:space="preserve">In terms of University </w:t>
      </w:r>
      <w:r w:rsidR="00D34CB8" w:rsidRPr="009D1EF2">
        <w:rPr>
          <w:lang w:val="en-GB"/>
        </w:rPr>
        <w:t>requirements,</w:t>
      </w:r>
      <w:r w:rsidRPr="009D1EF2">
        <w:rPr>
          <w:lang w:val="en-GB"/>
        </w:rPr>
        <w:t xml:space="preserve"> you are allocated a final mark from a combination of a class mark and an examination mark. For the examination mark you can use the second examination opportunity if you </w:t>
      </w:r>
      <w:r w:rsidR="006E3408" w:rsidRPr="009D1EF2">
        <w:rPr>
          <w:lang w:val="en-GB"/>
        </w:rPr>
        <w:t xml:space="preserve">have </w:t>
      </w:r>
      <w:r w:rsidRPr="009D1EF2">
        <w:rPr>
          <w:lang w:val="en-GB"/>
        </w:rPr>
        <w:t>miss</w:t>
      </w:r>
      <w:r w:rsidR="006E3408" w:rsidRPr="009D1EF2">
        <w:rPr>
          <w:lang w:val="en-GB"/>
        </w:rPr>
        <w:t>ed</w:t>
      </w:r>
      <w:r w:rsidRPr="009D1EF2">
        <w:rPr>
          <w:lang w:val="en-GB"/>
        </w:rPr>
        <w:t xml:space="preserve"> the first opportunity.</w:t>
      </w:r>
    </w:p>
    <w:p w14:paraId="3B0EF056" w14:textId="5D83CC3A" w:rsidR="00A67EBC" w:rsidRPr="009D1EF2" w:rsidRDefault="00545E0F" w:rsidP="0068704D">
      <w:pPr>
        <w:pStyle w:val="jbHeading6"/>
        <w:rPr>
          <w:lang w:val="en-GB"/>
        </w:rPr>
      </w:pPr>
      <w:r w:rsidRPr="009D1EF2">
        <w:rPr>
          <w:lang w:val="en-GB"/>
        </w:rPr>
        <w:t xml:space="preserve">Practice education </w:t>
      </w:r>
      <w:r w:rsidR="00170D34" w:rsidRPr="009D1EF2">
        <w:rPr>
          <w:lang w:val="en-GB"/>
        </w:rPr>
        <w:t>in</w:t>
      </w:r>
      <w:r w:rsidRPr="009D1EF2">
        <w:rPr>
          <w:lang w:val="en-GB"/>
        </w:rPr>
        <w:t xml:space="preserve"> Social Work</w:t>
      </w:r>
    </w:p>
    <w:p w14:paraId="4726E67D" w14:textId="77777777" w:rsidR="00545E0F" w:rsidRPr="009D1EF2" w:rsidRDefault="00545E0F" w:rsidP="00200FD4">
      <w:pPr>
        <w:pStyle w:val="jbParagraph"/>
        <w:rPr>
          <w:lang w:val="en-GB"/>
        </w:rPr>
      </w:pPr>
      <w:r w:rsidRPr="009D1EF2">
        <w:rPr>
          <w:lang w:val="en-GB"/>
        </w:rPr>
        <w:t xml:space="preserve">A system of flexible assessment is used for the practice education modules. You must submit reports on an ongoing basis and you are also assessed during supervision sessions. </w:t>
      </w:r>
    </w:p>
    <w:p w14:paraId="3A651BAF" w14:textId="14A79553" w:rsidR="00545E0F" w:rsidRPr="009D1EF2" w:rsidRDefault="00545E0F" w:rsidP="00200FD4">
      <w:pPr>
        <w:pStyle w:val="jbParagraph"/>
        <w:rPr>
          <w:lang w:val="en-GB"/>
        </w:rPr>
      </w:pPr>
      <w:r w:rsidRPr="009D1EF2">
        <w:rPr>
          <w:lang w:val="en-GB"/>
        </w:rPr>
        <w:t xml:space="preserve">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w:t>
      </w:r>
    </w:p>
    <w:p w14:paraId="53E3CCFC" w14:textId="77777777" w:rsidR="00A67EBC" w:rsidRPr="009D1EF2" w:rsidRDefault="00C8654E" w:rsidP="00450CCC">
      <w:pPr>
        <w:pStyle w:val="jbHeading5"/>
        <w:rPr>
          <w:lang w:val="en-GB"/>
        </w:rPr>
      </w:pPr>
      <w:r w:rsidRPr="009D1EF2">
        <w:rPr>
          <w:lang w:val="en-GB"/>
        </w:rPr>
        <w:t>Enquiries</w:t>
      </w:r>
    </w:p>
    <w:p w14:paraId="653BB32A" w14:textId="73E7C5BC" w:rsidR="00A67EBC" w:rsidRPr="009D1EF2" w:rsidRDefault="00206C8D" w:rsidP="008161BB">
      <w:pPr>
        <w:pStyle w:val="jbParagraph"/>
        <w:contextualSpacing/>
        <w:rPr>
          <w:lang w:val="en-GB"/>
        </w:rPr>
      </w:pPr>
      <w:r w:rsidRPr="009D1EF2">
        <w:rPr>
          <w:lang w:val="en-GB"/>
        </w:rPr>
        <w:t>Programme Leader</w:t>
      </w:r>
      <w:r w:rsidR="00CF40A1" w:rsidRPr="009D1EF2">
        <w:rPr>
          <w:lang w:val="en-GB"/>
        </w:rPr>
        <w:t>:</w:t>
      </w:r>
      <w:r w:rsidR="00A67EBC" w:rsidRPr="009D1EF2">
        <w:rPr>
          <w:lang w:val="en-GB"/>
        </w:rPr>
        <w:t xml:space="preserve"> Dr M Strydom</w:t>
      </w:r>
    </w:p>
    <w:p w14:paraId="3E55475F" w14:textId="42CC959D" w:rsidR="00A67EBC" w:rsidRPr="009D1EF2" w:rsidRDefault="00AB728A" w:rsidP="00606518">
      <w:pPr>
        <w:pStyle w:val="jbParagraph"/>
        <w:rPr>
          <w:lang w:val="en-GB"/>
        </w:rPr>
      </w:pPr>
      <w:r w:rsidRPr="009D1EF2">
        <w:rPr>
          <w:lang w:val="en-GB"/>
        </w:rPr>
        <w:t>Tel</w:t>
      </w:r>
      <w:r w:rsidR="00CF40A1" w:rsidRPr="009D1EF2">
        <w:rPr>
          <w:lang w:val="en-GB"/>
        </w:rPr>
        <w:t>:</w:t>
      </w:r>
      <w:r w:rsidR="00A67EBC" w:rsidRPr="009D1EF2">
        <w:rPr>
          <w:lang w:val="en-GB"/>
        </w:rPr>
        <w:t xml:space="preserve"> 021 808 2076  </w:t>
      </w:r>
      <w:r w:rsidR="00CF40A1" w:rsidRPr="009D1EF2">
        <w:rPr>
          <w:lang w:val="en-GB"/>
        </w:rPr>
        <w:t xml:space="preserve"> </w:t>
      </w:r>
      <w:r w:rsidR="00C960CD" w:rsidRPr="009D1EF2">
        <w:rPr>
          <w:lang w:val="en-GB"/>
        </w:rPr>
        <w:t xml:space="preserve"> </w:t>
      </w:r>
      <w:r w:rsidR="00015DB7" w:rsidRPr="009D1EF2">
        <w:rPr>
          <w:lang w:val="en-GB"/>
        </w:rPr>
        <w:t>E-mail</w:t>
      </w:r>
      <w:r w:rsidR="00A67EBC" w:rsidRPr="009D1EF2">
        <w:rPr>
          <w:lang w:val="en-GB"/>
        </w:rPr>
        <w:t>: mstrydom@sun.ac.za</w:t>
      </w:r>
    </w:p>
    <w:p w14:paraId="689FDDAD" w14:textId="313B25D8" w:rsidR="00A67EBC" w:rsidRPr="009D1EF2" w:rsidRDefault="00015DB7" w:rsidP="00606518">
      <w:pPr>
        <w:pStyle w:val="jbParagraph"/>
        <w:rPr>
          <w:lang w:val="en-GB"/>
        </w:rPr>
      </w:pPr>
      <w:r w:rsidRPr="009D1EF2">
        <w:rPr>
          <w:lang w:val="en-GB"/>
        </w:rPr>
        <w:t>Website</w:t>
      </w:r>
      <w:r w:rsidR="00A67EBC" w:rsidRPr="009D1EF2">
        <w:rPr>
          <w:lang w:val="en-GB"/>
        </w:rPr>
        <w:t xml:space="preserve">: </w:t>
      </w:r>
      <w:r w:rsidR="00310E10" w:rsidRPr="009D1EF2">
        <w:rPr>
          <w:rFonts w:eastAsiaTheme="majorEastAsia"/>
          <w:lang w:val="en-GB"/>
        </w:rPr>
        <w:t xml:space="preserve">www.sun.ac.za/english/faculty/arts/social-work </w:t>
      </w:r>
      <w:r w:rsidR="003B3AF8" w:rsidRPr="009D1EF2">
        <w:rPr>
          <w:color w:val="1F497D"/>
          <w:lang w:val="en-GB"/>
        </w:rPr>
        <w:t xml:space="preserve"> </w:t>
      </w:r>
      <w:r w:rsidR="003B3AF8" w:rsidRPr="009D1EF2">
        <w:rPr>
          <w:rFonts w:ascii="Arial" w:hAnsi="Arial" w:cs="Arial"/>
          <w:color w:val="1F497D"/>
          <w:lang w:val="en-GB"/>
        </w:rPr>
        <w:t> </w:t>
      </w:r>
    </w:p>
    <w:p w14:paraId="2DA60585" w14:textId="77777777" w:rsidR="00127BD1" w:rsidRPr="009D1EF2" w:rsidRDefault="00127BD1" w:rsidP="00127BD1">
      <w:pPr>
        <w:pStyle w:val="jbSpacer3"/>
        <w:rPr>
          <w:lang w:val="en-GB"/>
        </w:rPr>
      </w:pPr>
    </w:p>
    <w:p w14:paraId="580831B4" w14:textId="6547F6BB" w:rsidR="00A52A59" w:rsidRPr="009D1EF2" w:rsidRDefault="00A52A59" w:rsidP="00CB2EFE">
      <w:pPr>
        <w:pStyle w:val="jbHeading3Num"/>
        <w:rPr>
          <w:lang w:val="en-GB"/>
        </w:rPr>
      </w:pPr>
      <w:r w:rsidRPr="009D1EF2">
        <w:rPr>
          <w:lang w:val="en-GB"/>
        </w:rPr>
        <w:t>BA (</w:t>
      </w:r>
      <w:r w:rsidR="00A17761" w:rsidRPr="009D1EF2">
        <w:rPr>
          <w:lang w:val="en-GB"/>
        </w:rPr>
        <w:t>Human Resource Management</w:t>
      </w:r>
      <w:r w:rsidRPr="009D1EF2">
        <w:rPr>
          <w:lang w:val="en-GB"/>
        </w:rPr>
        <w:t>)</w:t>
      </w:r>
      <w:r w:rsidR="006049EF" w:rsidRPr="009D1EF2">
        <w:rPr>
          <w:lang w:val="en-GB"/>
        </w:rPr>
        <w:t xml:space="preserve"> </w:t>
      </w:r>
      <w:r w:rsidR="006049EF" w:rsidRPr="009D1EF2">
        <w:rPr>
          <w:lang w:val="en-GB"/>
        </w:rPr>
        <w:fldChar w:fldCharType="begin"/>
      </w:r>
      <w:r w:rsidR="009439F7" w:rsidRPr="009D1EF2">
        <w:rPr>
          <w:lang w:val="en-GB"/>
        </w:rPr>
        <w:instrText>TC</w:instrText>
      </w:r>
      <w:r w:rsidR="006049EF" w:rsidRPr="009D1EF2">
        <w:rPr>
          <w:lang w:val="en-GB"/>
        </w:rPr>
        <w:instrText xml:space="preserve"> "</w:instrText>
      </w:r>
      <w:bookmarkStart w:id="182" w:name="_Toc470008065"/>
      <w:bookmarkStart w:id="183" w:name="_Toc506379894"/>
      <w:bookmarkStart w:id="184" w:name="_Toc94649985"/>
      <w:r w:rsidR="00C432F7" w:rsidRPr="009D1EF2">
        <w:rPr>
          <w:lang w:val="en-GB"/>
        </w:rPr>
        <w:instrText>5</w:instrText>
      </w:r>
      <w:r w:rsidR="009439F7" w:rsidRPr="009D1EF2">
        <w:rPr>
          <w:lang w:val="en-GB"/>
        </w:rPr>
        <w:instrText>.</w:instrText>
      </w:r>
      <w:r w:rsidR="007D0120" w:rsidRPr="009D1EF2">
        <w:rPr>
          <w:lang w:val="en-GB"/>
        </w:rPr>
        <w:instrText>8</w:instrText>
      </w:r>
      <w:r w:rsidR="003C0F3E" w:rsidRPr="009D1EF2">
        <w:rPr>
          <w:lang w:val="en-GB"/>
        </w:rPr>
        <w:tab/>
      </w:r>
      <w:r w:rsidR="006049EF" w:rsidRPr="009D1EF2">
        <w:rPr>
          <w:lang w:val="en-GB"/>
        </w:rPr>
        <w:instrText>BA (Human Resource Management)</w:instrText>
      </w:r>
      <w:bookmarkEnd w:id="182"/>
      <w:bookmarkEnd w:id="183"/>
      <w:bookmarkEnd w:id="184"/>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6675A75E" w14:textId="77777777" w:rsidR="00EB1BEB" w:rsidRPr="00231407" w:rsidRDefault="00EB1BEB" w:rsidP="00EB1BEB">
      <w:pPr>
        <w:pStyle w:val="jbHeading4"/>
        <w:rPr>
          <w:rFonts w:eastAsia="MS Mincho"/>
        </w:rPr>
      </w:pPr>
      <w:r w:rsidRPr="00231407">
        <w:rPr>
          <w:rFonts w:eastAsia="MS Mincho"/>
        </w:rPr>
        <w:t xml:space="preserve">Current programme (from 2022) </w:t>
      </w:r>
      <w:r w:rsidRPr="00231407">
        <w:fldChar w:fldCharType="begin"/>
      </w:r>
      <w:r w:rsidRPr="00231407">
        <w:instrText xml:space="preserve"> TC "</w:instrText>
      </w:r>
      <w:bookmarkStart w:id="185" w:name="_Toc94649986"/>
      <w:r>
        <w:instrText>Current programme (from 2022)</w:instrText>
      </w:r>
      <w:bookmarkEnd w:id="185"/>
      <w:r w:rsidRPr="00231407">
        <w:instrText xml:space="preserve">"\l 4 </w:instrText>
      </w:r>
      <w:r w:rsidRPr="00231407">
        <w:fldChar w:fldCharType="end"/>
      </w:r>
    </w:p>
    <w:p w14:paraId="4D67A9E5" w14:textId="6854FE16" w:rsidR="00237497" w:rsidRPr="009D1EF2" w:rsidRDefault="00344E20" w:rsidP="00450CCC">
      <w:pPr>
        <w:pStyle w:val="jbHeading5"/>
        <w:rPr>
          <w:lang w:val="en-GB"/>
        </w:rPr>
      </w:pPr>
      <w:r w:rsidRPr="009D1EF2">
        <w:rPr>
          <w:lang w:val="en-GB"/>
        </w:rPr>
        <w:t>Specific Admission r</w:t>
      </w:r>
      <w:r w:rsidR="002B1AE1" w:rsidRPr="009D1EF2">
        <w:rPr>
          <w:lang w:val="en-GB"/>
        </w:rPr>
        <w:t>equirements</w:t>
      </w:r>
    </w:p>
    <w:p w14:paraId="1CED986D" w14:textId="7C7F6D76" w:rsidR="00E07D84" w:rsidRPr="009D1EF2" w:rsidRDefault="00E07D84" w:rsidP="00EE2494">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 xml:space="preserve">a mark of at least 4 (50%) </w:t>
      </w:r>
      <w:r w:rsidRPr="009D1EF2">
        <w:rPr>
          <w:lang w:val="en-GB"/>
        </w:rPr>
        <w:t xml:space="preserve">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61FD4618" w14:textId="39EBC05F" w:rsidR="00E07D84" w:rsidRPr="009D1EF2" w:rsidRDefault="008E566F" w:rsidP="00EE2494">
      <w:pPr>
        <w:pStyle w:val="jbBulletLevel10"/>
        <w:rPr>
          <w:lang w:val="en-GB"/>
        </w:rPr>
      </w:pPr>
      <w:r w:rsidRPr="009D1EF2">
        <w:rPr>
          <w:lang w:val="en-GB"/>
        </w:rPr>
        <w:t>An average final mark of</w:t>
      </w:r>
      <w:r w:rsidR="00DA0DF9" w:rsidRPr="009D1EF2">
        <w:rPr>
          <w:lang w:val="en-GB"/>
        </w:rPr>
        <w:t xml:space="preserve"> 6</w:t>
      </w:r>
      <w:r w:rsidR="00843602" w:rsidRPr="009D1EF2">
        <w:rPr>
          <w:lang w:val="en-GB"/>
        </w:rPr>
        <w:t>3</w:t>
      </w:r>
      <w:r w:rsidR="00DA0DF9" w:rsidRPr="009D1EF2">
        <w:rPr>
          <w:lang w:val="en-GB"/>
        </w:rPr>
        <w:t>%</w:t>
      </w:r>
      <w:r w:rsidRPr="009D1EF2">
        <w:rPr>
          <w:lang w:val="en-GB"/>
        </w:rPr>
        <w:t xml:space="preserve"> in the NSC or the IEB school-leaving certificate (excluding Life Orientation) for the three-year mainstream programme. </w:t>
      </w:r>
    </w:p>
    <w:p w14:paraId="4C76DEE9" w14:textId="243FD00F" w:rsidR="002D5B57" w:rsidRPr="009D1EF2" w:rsidRDefault="002F7FE3" w:rsidP="00EE2494">
      <w:pPr>
        <w:pStyle w:val="jbBulletLevel10"/>
        <w:rPr>
          <w:lang w:val="en-GB"/>
        </w:rPr>
      </w:pPr>
      <w:r w:rsidRPr="009D1EF2">
        <w:rPr>
          <w:lang w:val="en-GB"/>
        </w:rPr>
        <w:t>An average final mark of</w:t>
      </w:r>
      <w:r w:rsidR="00DA0DF9" w:rsidRPr="009D1EF2">
        <w:rPr>
          <w:lang w:val="en-GB"/>
        </w:rPr>
        <w:t xml:space="preserve"> 60-6</w:t>
      </w:r>
      <w:r w:rsidR="00843602" w:rsidRPr="009D1EF2">
        <w:rPr>
          <w:lang w:val="en-GB"/>
        </w:rPr>
        <w:t>2</w:t>
      </w:r>
      <w:r w:rsidR="00DA0DF9" w:rsidRPr="009D1EF2">
        <w:rPr>
          <w:lang w:val="en-GB"/>
        </w:rPr>
        <w:t>,9%</w:t>
      </w:r>
      <w:r w:rsidRPr="009D1EF2">
        <w:rPr>
          <w:lang w:val="en-GB"/>
        </w:rPr>
        <w:t xml:space="preserve"> in the NSC (excluding Life Orientation) if you are registered for the four-year </w:t>
      </w:r>
      <w:r w:rsidR="003B0117" w:rsidRPr="009D1EF2">
        <w:rPr>
          <w:lang w:val="en-GB"/>
        </w:rPr>
        <w:t>E</w:t>
      </w:r>
      <w:r w:rsidRPr="009D1EF2">
        <w:rPr>
          <w:lang w:val="en-GB"/>
        </w:rPr>
        <w:t xml:space="preserve">xtended </w:t>
      </w:r>
      <w:r w:rsidR="003B0117" w:rsidRPr="009D1EF2">
        <w:rPr>
          <w:lang w:val="en-GB"/>
        </w:rPr>
        <w:t>D</w:t>
      </w:r>
      <w:r w:rsidRPr="009D1EF2">
        <w:rPr>
          <w:lang w:val="en-GB"/>
        </w:rPr>
        <w:t xml:space="preserve">egree </w:t>
      </w:r>
      <w:r w:rsidR="003B0117" w:rsidRPr="009D1EF2">
        <w:rPr>
          <w:lang w:val="en-GB"/>
        </w:rPr>
        <w:t>P</w:t>
      </w:r>
      <w:r w:rsidRPr="009D1EF2">
        <w:rPr>
          <w:lang w:val="en-GB"/>
        </w:rPr>
        <w:t>rogramme.</w:t>
      </w:r>
    </w:p>
    <w:p w14:paraId="07526278" w14:textId="5DF8B76A" w:rsidR="00E07D84" w:rsidRPr="009D1EF2" w:rsidRDefault="002F7FE3" w:rsidP="00EE2494">
      <w:pPr>
        <w:pStyle w:val="jbBulletLevel10"/>
        <w:rPr>
          <w:lang w:val="en-GB"/>
        </w:rPr>
      </w:pPr>
      <w:r w:rsidRPr="009D1EF2">
        <w:rPr>
          <w:lang w:val="en-GB"/>
        </w:rPr>
        <w:t xml:space="preserve">Your National Benchmark Test results may be taken into consideration for placement in the </w:t>
      </w:r>
      <w:r w:rsidR="003B0117" w:rsidRPr="009D1EF2">
        <w:rPr>
          <w:lang w:val="en-GB"/>
        </w:rPr>
        <w:t>E</w:t>
      </w:r>
      <w:r w:rsidRPr="009D1EF2">
        <w:rPr>
          <w:lang w:val="en-GB"/>
        </w:rPr>
        <w:t xml:space="preserve">xtended </w:t>
      </w:r>
      <w:r w:rsidR="003B0117" w:rsidRPr="009D1EF2">
        <w:rPr>
          <w:lang w:val="en-GB"/>
        </w:rPr>
        <w:t>D</w:t>
      </w:r>
      <w:r w:rsidRPr="009D1EF2">
        <w:rPr>
          <w:lang w:val="en-GB"/>
        </w:rPr>
        <w:t xml:space="preserve">egree </w:t>
      </w:r>
      <w:r w:rsidR="003B0117" w:rsidRPr="009D1EF2">
        <w:rPr>
          <w:lang w:val="en-GB"/>
        </w:rPr>
        <w:t>P</w:t>
      </w:r>
      <w:r w:rsidRPr="009D1EF2">
        <w:rPr>
          <w:lang w:val="en-GB"/>
        </w:rPr>
        <w:t>rogramme.</w:t>
      </w:r>
    </w:p>
    <w:p w14:paraId="7E98568E" w14:textId="74CAD2FC" w:rsidR="00AC1862" w:rsidRPr="009D1EF2" w:rsidRDefault="00AC1862" w:rsidP="00EE2494">
      <w:pPr>
        <w:pStyle w:val="jbBulletLevel10"/>
        <w:rPr>
          <w:lang w:val="en-GB"/>
        </w:rPr>
      </w:pPr>
      <w:r w:rsidRPr="009D1EF2">
        <w:rPr>
          <w:lang w:val="en-GB"/>
        </w:rPr>
        <w:t>Home Language – code 4 (50%)</w:t>
      </w:r>
      <w:r w:rsidR="003B0117" w:rsidRPr="009D1EF2">
        <w:rPr>
          <w:lang w:val="en-GB"/>
        </w:rPr>
        <w:t>.</w:t>
      </w:r>
    </w:p>
    <w:p w14:paraId="353D71EF" w14:textId="3E37C129" w:rsidR="00AC1862" w:rsidRPr="009D1EF2" w:rsidRDefault="00AC1862" w:rsidP="00EE2494">
      <w:pPr>
        <w:pStyle w:val="jbBulletLevel10"/>
        <w:rPr>
          <w:lang w:val="en-GB"/>
        </w:rPr>
      </w:pPr>
      <w:r w:rsidRPr="009D1EF2">
        <w:rPr>
          <w:lang w:val="en-GB"/>
        </w:rPr>
        <w:t>First Additional Language – code 3 (40%)</w:t>
      </w:r>
      <w:r w:rsidR="003B0117" w:rsidRPr="009D1EF2">
        <w:rPr>
          <w:lang w:val="en-GB"/>
        </w:rPr>
        <w:t>.</w:t>
      </w:r>
    </w:p>
    <w:p w14:paraId="20F27699" w14:textId="2F523A73" w:rsidR="00D23F44" w:rsidRPr="009D1EF2" w:rsidRDefault="008205A3" w:rsidP="00ED17EB">
      <w:pPr>
        <w:pStyle w:val="jbBulletLevel10"/>
        <w:rPr>
          <w:lang w:val="en-GB"/>
        </w:rPr>
      </w:pPr>
      <w:r w:rsidRPr="009D1EF2">
        <w:rPr>
          <w:lang w:val="en-GB"/>
        </w:rPr>
        <w:t>Mathematics</w:t>
      </w:r>
      <w:r w:rsidR="00D23F44" w:rsidRPr="009D1EF2">
        <w:rPr>
          <w:lang w:val="en-GB"/>
        </w:rPr>
        <w:t xml:space="preserve"> – </w:t>
      </w:r>
      <w:r w:rsidRPr="009D1EF2">
        <w:rPr>
          <w:lang w:val="en-GB"/>
        </w:rPr>
        <w:t>c</w:t>
      </w:r>
      <w:r w:rsidR="00D23F44" w:rsidRPr="009D1EF2">
        <w:rPr>
          <w:lang w:val="en-GB"/>
        </w:rPr>
        <w:t xml:space="preserve">ode </w:t>
      </w:r>
      <w:r w:rsidR="009E56F4" w:rsidRPr="009D1EF2">
        <w:rPr>
          <w:lang w:val="en-GB"/>
        </w:rPr>
        <w:t>4</w:t>
      </w:r>
      <w:r w:rsidR="00D23F44" w:rsidRPr="009D1EF2">
        <w:rPr>
          <w:lang w:val="en-GB"/>
        </w:rPr>
        <w:t xml:space="preserve"> (</w:t>
      </w:r>
      <w:r w:rsidR="009E56F4" w:rsidRPr="009D1EF2">
        <w:rPr>
          <w:lang w:val="en-GB"/>
        </w:rPr>
        <w:t>5</w:t>
      </w:r>
      <w:r w:rsidR="00D23F44" w:rsidRPr="009D1EF2">
        <w:rPr>
          <w:lang w:val="en-GB"/>
        </w:rPr>
        <w:t>0%)</w:t>
      </w:r>
    </w:p>
    <w:p w14:paraId="70D2663C" w14:textId="11AD5352" w:rsidR="009E56F4" w:rsidRPr="009D1EF2" w:rsidRDefault="009E56F4" w:rsidP="009E56F4">
      <w:pPr>
        <w:pStyle w:val="jbBulletLevel10"/>
        <w:numPr>
          <w:ilvl w:val="0"/>
          <w:numId w:val="0"/>
        </w:numPr>
        <w:ind w:left="720"/>
        <w:rPr>
          <w:lang w:val="en-GB"/>
        </w:rPr>
      </w:pPr>
      <w:r w:rsidRPr="009D1EF2">
        <w:rPr>
          <w:lang w:val="en-GB"/>
        </w:rPr>
        <w:t>OR</w:t>
      </w:r>
    </w:p>
    <w:p w14:paraId="41623367" w14:textId="3218C6BD" w:rsidR="009E56F4" w:rsidRPr="009D1EF2" w:rsidRDefault="009E56F4" w:rsidP="00FE2CD2">
      <w:pPr>
        <w:pStyle w:val="jbBulletLevel10"/>
        <w:numPr>
          <w:ilvl w:val="0"/>
          <w:numId w:val="0"/>
        </w:numPr>
        <w:ind w:left="720"/>
        <w:rPr>
          <w:lang w:val="en-GB"/>
        </w:rPr>
      </w:pPr>
      <w:r w:rsidRPr="009D1EF2">
        <w:rPr>
          <w:lang w:val="en-GB"/>
        </w:rPr>
        <w:t>Mathematical Literacy – code 6 (70%)</w:t>
      </w:r>
    </w:p>
    <w:p w14:paraId="10BC7E3D" w14:textId="33C1D274" w:rsidR="008205A3" w:rsidRPr="009D1EF2" w:rsidRDefault="00FA02A3" w:rsidP="00552C47">
      <w:pPr>
        <w:pStyle w:val="jbParaafterbullets"/>
        <w:rPr>
          <w:b/>
          <w:lang w:val="en-GB"/>
        </w:rPr>
      </w:pPr>
      <w:r w:rsidRPr="009D1EF2">
        <w:rPr>
          <w:lang w:val="en-GB"/>
        </w:rPr>
        <w:t xml:space="preserve">Consult section </w:t>
      </w:r>
      <w:r w:rsidR="00C432F7" w:rsidRPr="009D1EF2">
        <w:rPr>
          <w:lang w:val="en-GB"/>
        </w:rPr>
        <w:t>4</w:t>
      </w:r>
      <w:r w:rsidRPr="009D1EF2">
        <w:rPr>
          <w:lang w:val="en-GB"/>
        </w:rPr>
        <w:t xml:space="preserve"> in this chapter for more information on the Extended Degree Programmes.</w:t>
      </w:r>
    </w:p>
    <w:p w14:paraId="2A43958C" w14:textId="77777777" w:rsidR="00A67EBC" w:rsidRPr="009D1EF2" w:rsidRDefault="00344E20" w:rsidP="00450CCC">
      <w:pPr>
        <w:pStyle w:val="jbHeading5"/>
        <w:rPr>
          <w:lang w:val="en-GB"/>
        </w:rPr>
      </w:pPr>
      <w:r w:rsidRPr="009D1EF2">
        <w:rPr>
          <w:lang w:val="en-GB"/>
        </w:rPr>
        <w:t>Programme C</w:t>
      </w:r>
      <w:r w:rsidR="0086047C" w:rsidRPr="009D1EF2">
        <w:rPr>
          <w:lang w:val="en-GB"/>
        </w:rPr>
        <w:t xml:space="preserve">ontent and </w:t>
      </w:r>
      <w:r w:rsidRPr="009D1EF2">
        <w:rPr>
          <w:lang w:val="en-GB"/>
        </w:rPr>
        <w:t>S</w:t>
      </w:r>
      <w:r w:rsidR="0086047C" w:rsidRPr="009D1EF2">
        <w:rPr>
          <w:lang w:val="en-GB"/>
        </w:rPr>
        <w:t>tructure</w:t>
      </w:r>
    </w:p>
    <w:p w14:paraId="7DCCD5DA" w14:textId="77777777" w:rsidR="00694BB8" w:rsidRPr="009D1EF2" w:rsidRDefault="00E63E33" w:rsidP="00200FD4">
      <w:pPr>
        <w:pStyle w:val="jbParagraph"/>
        <w:rPr>
          <w:lang w:val="en-GB"/>
        </w:rPr>
      </w:pPr>
      <w:r w:rsidRPr="009D1EF2">
        <w:rPr>
          <w:lang w:val="en-GB"/>
        </w:rPr>
        <w:t xml:space="preserve">The content of the </w:t>
      </w:r>
      <w:r w:rsidR="006E3408" w:rsidRPr="009D1EF2">
        <w:rPr>
          <w:lang w:val="en-GB"/>
        </w:rPr>
        <w:t xml:space="preserve">BA in </w:t>
      </w:r>
      <w:r w:rsidRPr="009D1EF2">
        <w:rPr>
          <w:lang w:val="en-GB"/>
        </w:rPr>
        <w:t>Human Resource Management programme is presented over three consecutive years. The programme leads to postgraduate study but you have to meet the admission requirements to continue with postgraduate studies.</w:t>
      </w:r>
    </w:p>
    <w:p w14:paraId="3634FCAA" w14:textId="5925143E" w:rsidR="00694BB8" w:rsidRPr="009D1EF2" w:rsidRDefault="00E63E33" w:rsidP="00200FD4">
      <w:pPr>
        <w:pStyle w:val="jbParagraph"/>
        <w:rPr>
          <w:b/>
          <w:bCs/>
          <w:lang w:val="en-GB"/>
        </w:rPr>
      </w:pPr>
      <w:r w:rsidRPr="009D1EF2">
        <w:rPr>
          <w:b/>
          <w:bCs/>
          <w:lang w:val="en-GB"/>
        </w:rPr>
        <w:t xml:space="preserve">If you do not have an African language as home language or </w:t>
      </w:r>
      <w:r w:rsidR="00181F43" w:rsidRPr="009D1EF2">
        <w:rPr>
          <w:b/>
          <w:bCs/>
          <w:lang w:val="en-GB"/>
        </w:rPr>
        <w:t xml:space="preserve">did </w:t>
      </w:r>
      <w:r w:rsidRPr="009D1EF2">
        <w:rPr>
          <w:b/>
          <w:bCs/>
          <w:lang w:val="en-GB"/>
        </w:rPr>
        <w:t xml:space="preserve">not </w:t>
      </w:r>
      <w:r w:rsidR="00181F43" w:rsidRPr="009D1EF2">
        <w:rPr>
          <w:b/>
          <w:bCs/>
          <w:lang w:val="en-GB"/>
        </w:rPr>
        <w:t xml:space="preserve">take </w:t>
      </w:r>
      <w:r w:rsidRPr="009D1EF2">
        <w:rPr>
          <w:b/>
          <w:bCs/>
          <w:lang w:val="en-GB"/>
        </w:rPr>
        <w:t xml:space="preserve">an African language </w:t>
      </w:r>
      <w:r w:rsidR="00181F43" w:rsidRPr="009D1EF2">
        <w:rPr>
          <w:b/>
          <w:bCs/>
          <w:lang w:val="en-GB"/>
        </w:rPr>
        <w:t xml:space="preserve">in Grade </w:t>
      </w:r>
      <w:r w:rsidR="00D34CB8" w:rsidRPr="009D1EF2">
        <w:rPr>
          <w:b/>
          <w:bCs/>
          <w:lang w:val="en-GB"/>
        </w:rPr>
        <w:t>12,</w:t>
      </w:r>
      <w:r w:rsidR="00D34CB8" w:rsidRPr="009D1EF2" w:rsidDel="00181F43">
        <w:rPr>
          <w:b/>
          <w:bCs/>
          <w:lang w:val="en-GB"/>
        </w:rPr>
        <w:t xml:space="preserve"> </w:t>
      </w:r>
      <w:r w:rsidR="00D34CB8" w:rsidRPr="009D1EF2">
        <w:rPr>
          <w:b/>
          <w:bCs/>
          <w:lang w:val="en-GB"/>
        </w:rPr>
        <w:t>you</w:t>
      </w:r>
      <w:r w:rsidRPr="009D1EF2">
        <w:rPr>
          <w:b/>
          <w:bCs/>
          <w:lang w:val="en-GB"/>
        </w:rPr>
        <w:t xml:space="preserve"> must select Basic Xhosa as a subject. If you do have an African language as </w:t>
      </w:r>
      <w:r w:rsidR="00181F43" w:rsidRPr="009D1EF2">
        <w:rPr>
          <w:b/>
          <w:bCs/>
          <w:lang w:val="en-GB"/>
        </w:rPr>
        <w:t>home language or took it as Grade 12</w:t>
      </w:r>
      <w:r w:rsidRPr="009D1EF2">
        <w:rPr>
          <w:b/>
          <w:bCs/>
          <w:lang w:val="en-GB"/>
        </w:rPr>
        <w:t xml:space="preserve"> subject</w:t>
      </w:r>
      <w:r w:rsidR="00181F43" w:rsidRPr="009D1EF2">
        <w:rPr>
          <w:b/>
          <w:bCs/>
          <w:lang w:val="en-GB"/>
        </w:rPr>
        <w:t>,</w:t>
      </w:r>
      <w:r w:rsidR="002D5B57" w:rsidRPr="009D1EF2">
        <w:rPr>
          <w:b/>
          <w:bCs/>
          <w:lang w:val="en-GB"/>
        </w:rPr>
        <w:t xml:space="preserve"> </w:t>
      </w:r>
      <w:r w:rsidRPr="009D1EF2">
        <w:rPr>
          <w:b/>
          <w:bCs/>
          <w:lang w:val="en-GB"/>
        </w:rPr>
        <w:t>then you must choose Afrikaans or English Studies as a subject.</w:t>
      </w:r>
    </w:p>
    <w:p w14:paraId="29CDD1F6" w14:textId="77777777" w:rsidR="00237497" w:rsidRPr="009D1EF2" w:rsidRDefault="002932E3" w:rsidP="00450CCC">
      <w:pPr>
        <w:pStyle w:val="jbHeading5"/>
        <w:rPr>
          <w:lang w:val="en-GB"/>
        </w:rPr>
      </w:pPr>
      <w:r w:rsidRPr="009D1EF2">
        <w:rPr>
          <w:lang w:val="en-GB"/>
        </w:rPr>
        <w:t>Presentation</w:t>
      </w:r>
    </w:p>
    <w:p w14:paraId="57FC99CA" w14:textId="77777777" w:rsidR="00F773B1" w:rsidRPr="009D1EF2" w:rsidRDefault="00F773B1" w:rsidP="00200FD4">
      <w:pPr>
        <w:pStyle w:val="jbParagraph"/>
        <w:rPr>
          <w:lang w:val="en-GB"/>
        </w:rPr>
      </w:pPr>
      <w:r w:rsidRPr="009D1EF2">
        <w:rPr>
          <w:lang w:val="en-GB"/>
        </w:rPr>
        <w:t xml:space="preserve">The programme is presented by means of </w:t>
      </w:r>
      <w:r w:rsidR="00E63E33" w:rsidRPr="009D1EF2">
        <w:rPr>
          <w:lang w:val="en-GB"/>
        </w:rPr>
        <w:t xml:space="preserve">formal </w:t>
      </w:r>
      <w:r w:rsidRPr="009D1EF2">
        <w:rPr>
          <w:lang w:val="en-GB"/>
        </w:rPr>
        <w:t>lectures</w:t>
      </w:r>
      <w:r w:rsidR="00E63E33" w:rsidRPr="009D1EF2">
        <w:rPr>
          <w:lang w:val="en-GB"/>
        </w:rPr>
        <w:t xml:space="preserve"> per subject per week</w:t>
      </w:r>
      <w:r w:rsidRPr="009D1EF2">
        <w:rPr>
          <w:lang w:val="en-GB"/>
        </w:rPr>
        <w:t xml:space="preserve">, complemented </w:t>
      </w:r>
      <w:r w:rsidR="00E63E33" w:rsidRPr="009D1EF2">
        <w:rPr>
          <w:lang w:val="en-GB"/>
        </w:rPr>
        <w:t xml:space="preserve">by </w:t>
      </w:r>
      <w:r w:rsidRPr="009D1EF2">
        <w:rPr>
          <w:lang w:val="en-GB"/>
        </w:rPr>
        <w:t xml:space="preserve">practical </w:t>
      </w:r>
      <w:r w:rsidR="00E63E33" w:rsidRPr="009D1EF2">
        <w:rPr>
          <w:lang w:val="en-GB"/>
        </w:rPr>
        <w:t>sessions</w:t>
      </w:r>
      <w:r w:rsidRPr="009D1EF2">
        <w:rPr>
          <w:lang w:val="en-GB"/>
        </w:rPr>
        <w:t xml:space="preserve">. </w:t>
      </w:r>
    </w:p>
    <w:p w14:paraId="10A4C8E8" w14:textId="77777777" w:rsidR="00237497" w:rsidRPr="009D1EF2" w:rsidRDefault="00344E20" w:rsidP="00450CCC">
      <w:pPr>
        <w:pStyle w:val="jbHeading5"/>
        <w:rPr>
          <w:lang w:val="en-GB"/>
        </w:rPr>
      </w:pPr>
      <w:r w:rsidRPr="009D1EF2">
        <w:rPr>
          <w:lang w:val="en-GB"/>
        </w:rPr>
        <w:t>Programme C</w:t>
      </w:r>
      <w:r w:rsidR="00DC607F" w:rsidRPr="009D1EF2">
        <w:rPr>
          <w:lang w:val="en-GB"/>
        </w:rPr>
        <w:t>omposition</w:t>
      </w:r>
    </w:p>
    <w:p w14:paraId="1CBC1CB0" w14:textId="5A632235" w:rsidR="00E63E33" w:rsidRPr="009D1EF2" w:rsidRDefault="007B0A28" w:rsidP="00200FD4">
      <w:pPr>
        <w:pStyle w:val="jbParagraph"/>
        <w:rPr>
          <w:lang w:val="en-GB"/>
        </w:rPr>
      </w:pPr>
      <w:r w:rsidRPr="009D1EF2">
        <w:rPr>
          <w:lang w:val="en-GB"/>
        </w:rPr>
        <w:t xml:space="preserve">The subjects and modules of the programme BA (Human Resource Management) are set out below. </w:t>
      </w:r>
      <w:r w:rsidR="00E63E33" w:rsidRPr="009D1EF2">
        <w:rPr>
          <w:lang w:val="en-GB"/>
        </w:rPr>
        <w:t xml:space="preserve">The entries of the departments concerned in the chapter “Undergraduate Subjects, Modules and Module Contents” of this </w:t>
      </w:r>
      <w:r w:rsidR="00D11927" w:rsidRPr="009D1EF2">
        <w:rPr>
          <w:lang w:val="en-GB"/>
        </w:rPr>
        <w:t>Calendar Part</w:t>
      </w:r>
      <w:r w:rsidR="00E63E33" w:rsidRPr="009D1EF2">
        <w:rPr>
          <w:lang w:val="en-GB"/>
        </w:rPr>
        <w:t xml:space="preserve"> provide the contents of individual modules. Consult the Calendar Part 10 for the contents of modules </w:t>
      </w:r>
      <w:r w:rsidR="00472EEE" w:rsidRPr="009D1EF2">
        <w:rPr>
          <w:lang w:val="en-GB"/>
        </w:rPr>
        <w:t>of</w:t>
      </w:r>
      <w:r w:rsidR="00E63E33" w:rsidRPr="009D1EF2">
        <w:rPr>
          <w:lang w:val="en-GB"/>
        </w:rPr>
        <w:t xml:space="preserve"> </w:t>
      </w:r>
      <w:r w:rsidR="009E56F4" w:rsidRPr="009D1EF2">
        <w:rPr>
          <w:lang w:val="en-GB"/>
        </w:rPr>
        <w:t xml:space="preserve">the </w:t>
      </w:r>
      <w:r w:rsidR="00E63E33" w:rsidRPr="009D1EF2">
        <w:rPr>
          <w:lang w:val="en-GB"/>
        </w:rPr>
        <w:t xml:space="preserve">subject that </w:t>
      </w:r>
      <w:r w:rsidR="009E56F4" w:rsidRPr="009D1EF2">
        <w:rPr>
          <w:lang w:val="en-GB"/>
        </w:rPr>
        <w:t>is</w:t>
      </w:r>
      <w:r w:rsidR="00E63E33" w:rsidRPr="009D1EF2">
        <w:rPr>
          <w:lang w:val="en-GB"/>
        </w:rPr>
        <w:t xml:space="preserve"> presented by the </w:t>
      </w:r>
      <w:r w:rsidR="004C32DA" w:rsidRPr="009D1EF2">
        <w:rPr>
          <w:lang w:val="en-GB"/>
        </w:rPr>
        <w:t>Faculty</w:t>
      </w:r>
      <w:r w:rsidR="00E63E33" w:rsidRPr="009D1EF2">
        <w:rPr>
          <w:lang w:val="en-GB"/>
        </w:rPr>
        <w:t xml:space="preserve"> of Economic and Business Management Sciences (marked with *).</w:t>
      </w:r>
    </w:p>
    <w:p w14:paraId="77A54C73" w14:textId="26A57EFC" w:rsidR="007B0A28" w:rsidRPr="009D1EF2" w:rsidRDefault="007B0A28" w:rsidP="00200FD4">
      <w:pPr>
        <w:pStyle w:val="jbParagraph"/>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3C6320"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1B72C0AE" w14:textId="77777777" w:rsidR="00C835F8" w:rsidRPr="009D1EF2" w:rsidRDefault="00E63E33" w:rsidP="009A1218">
      <w:pPr>
        <w:pStyle w:val="jbHeading7"/>
        <w:rPr>
          <w:lang w:val="en-GB"/>
        </w:rPr>
      </w:pPr>
      <w:r w:rsidRPr="009D1EF2">
        <w:rPr>
          <w:lang w:val="en-GB"/>
        </w:rPr>
        <w:t>Please note</w:t>
      </w:r>
      <w:r w:rsidR="00C835F8" w:rsidRPr="009D1EF2">
        <w:rPr>
          <w:lang w:val="en-GB"/>
        </w:rPr>
        <w:t>:</w:t>
      </w:r>
    </w:p>
    <w:p w14:paraId="1C569214" w14:textId="72E4478E" w:rsidR="00E63E33" w:rsidRPr="009D1EF2" w:rsidRDefault="00E13907" w:rsidP="00200FD4">
      <w:pPr>
        <w:pStyle w:val="jbParagraph"/>
        <w:rPr>
          <w:lang w:val="en-GB"/>
        </w:rPr>
      </w:pPr>
      <w:r w:rsidRPr="009D1EF2">
        <w:rPr>
          <w:lang w:val="en-GB"/>
        </w:rPr>
        <w:t>If you, as a BA student, are selected for postgraduate study in the Department of Industrial Psychology, then you will migrate to the BComHons degree.</w:t>
      </w:r>
    </w:p>
    <w:p w14:paraId="044BC51F" w14:textId="77777777" w:rsidR="00802DBA" w:rsidRPr="009D1EF2" w:rsidRDefault="00802DBA" w:rsidP="00802DBA">
      <w:pPr>
        <w:pStyle w:val="jbSpacer3"/>
        <w:rPr>
          <w:lang w:val="en-GB"/>
        </w:rPr>
      </w:pPr>
    </w:p>
    <w:p w14:paraId="3244964A" w14:textId="77777777" w:rsidR="00B41D10" w:rsidRDefault="00B41D10">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402ECBF4" w14:textId="30BBDE1C" w:rsidR="00A67EBC" w:rsidRPr="009D1EF2" w:rsidRDefault="00A17761" w:rsidP="00CB2EFE">
      <w:pPr>
        <w:pStyle w:val="jbHeading4"/>
        <w:rPr>
          <w:lang w:val="en-GB"/>
        </w:rPr>
      </w:pPr>
      <w:r w:rsidRPr="009D1EF2">
        <w:rPr>
          <w:lang w:val="en-GB"/>
        </w:rPr>
        <w:lastRenderedPageBreak/>
        <w:t>First year</w:t>
      </w:r>
      <w:r w:rsidR="00A67EBC" w:rsidRPr="009D1EF2">
        <w:rPr>
          <w:lang w:val="en-GB"/>
        </w:rPr>
        <w:t xml:space="preserve"> </w:t>
      </w:r>
      <w:r w:rsidR="00A12F18" w:rsidRPr="009D1EF2">
        <w:rPr>
          <w:lang w:val="en-GB"/>
        </w:rPr>
        <w:t>(13</w:t>
      </w:r>
      <w:r w:rsidR="009E56F4" w:rsidRPr="009D1EF2">
        <w:rPr>
          <w:lang w:val="en-GB"/>
        </w:rPr>
        <w:t>8</w:t>
      </w:r>
      <w:r w:rsidR="00A12F18" w:rsidRPr="009D1EF2">
        <w:rPr>
          <w:lang w:val="en-GB"/>
        </w:rPr>
        <w:t xml:space="preserve"> </w:t>
      </w:r>
      <w:r w:rsidRPr="009D1EF2">
        <w:rPr>
          <w:lang w:val="en-GB"/>
        </w:rPr>
        <w:t>credits</w:t>
      </w:r>
      <w:r w:rsidR="00A67EBC" w:rsidRPr="009D1EF2">
        <w:rPr>
          <w:lang w:val="en-GB"/>
        </w:rPr>
        <w:t>)</w:t>
      </w:r>
    </w:p>
    <w:p w14:paraId="5E531C71"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6F7BBC" w:rsidRPr="009D1EF2" w14:paraId="5CB79FB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576FBDC" w14:textId="4249F881" w:rsidR="006F7BBC" w:rsidRPr="009D1EF2" w:rsidRDefault="006F7BBC" w:rsidP="00606518">
            <w:pPr>
              <w:pStyle w:val="jbTablesText"/>
              <w:rPr>
                <w:lang w:val="en-GB"/>
              </w:rPr>
            </w:pPr>
            <w:r w:rsidRPr="009D1EF2">
              <w:rPr>
                <w:lang w:val="en-GB"/>
              </w:rPr>
              <w:t>Industrial Psychology*</w:t>
            </w:r>
          </w:p>
        </w:tc>
        <w:tc>
          <w:tcPr>
            <w:tcW w:w="3516" w:type="dxa"/>
          </w:tcPr>
          <w:p w14:paraId="30A8F479" w14:textId="6D3F8CB8" w:rsidR="006F7BBC" w:rsidRPr="009D1EF2" w:rsidRDefault="006F7BBC" w:rsidP="00606518">
            <w:pPr>
              <w:pStyle w:val="jbTablesText"/>
              <w:rPr>
                <w:lang w:val="en-GB"/>
              </w:rPr>
            </w:pPr>
            <w:r w:rsidRPr="009D1EF2">
              <w:rPr>
                <w:lang w:val="en-GB"/>
              </w:rPr>
              <w:t xml:space="preserve">114(12), </w:t>
            </w:r>
            <w:r w:rsidR="00ED17EB" w:rsidRPr="009D1EF2">
              <w:rPr>
                <w:lang w:val="en-GB"/>
              </w:rPr>
              <w:t>144(12)</w:t>
            </w:r>
          </w:p>
        </w:tc>
      </w:tr>
      <w:tr w:rsidR="006F7BBC" w:rsidRPr="009D1EF2" w14:paraId="5C726A61" w14:textId="77777777" w:rsidTr="00FA6284">
        <w:tc>
          <w:tcPr>
            <w:tcW w:w="3515" w:type="dxa"/>
          </w:tcPr>
          <w:p w14:paraId="0B7746EA" w14:textId="77777777" w:rsidR="006F7BBC" w:rsidRPr="009D1EF2" w:rsidRDefault="006F7BBC" w:rsidP="00606518">
            <w:pPr>
              <w:pStyle w:val="jbTablesText"/>
              <w:rPr>
                <w:lang w:val="en-GB"/>
              </w:rPr>
            </w:pPr>
            <w:r w:rsidRPr="009D1EF2">
              <w:rPr>
                <w:lang w:val="en-GB"/>
              </w:rPr>
              <w:t xml:space="preserve">Information Skills </w:t>
            </w:r>
          </w:p>
        </w:tc>
        <w:tc>
          <w:tcPr>
            <w:tcW w:w="3516" w:type="dxa"/>
          </w:tcPr>
          <w:p w14:paraId="79E83627" w14:textId="77777777" w:rsidR="006F7BBC" w:rsidRPr="009D1EF2" w:rsidRDefault="006F7BBC" w:rsidP="00070B80">
            <w:pPr>
              <w:pStyle w:val="jbTablesText"/>
              <w:rPr>
                <w:lang w:val="en-GB"/>
              </w:rPr>
            </w:pPr>
            <w:r w:rsidRPr="009D1EF2">
              <w:rPr>
                <w:lang w:val="en-GB"/>
              </w:rPr>
              <w:t>172(6)</w:t>
            </w:r>
          </w:p>
        </w:tc>
      </w:tr>
      <w:tr w:rsidR="006F7BBC" w:rsidRPr="009D1EF2" w14:paraId="73C50CE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C6800F4" w14:textId="77777777" w:rsidR="006F7BBC" w:rsidRPr="009D1EF2" w:rsidRDefault="006F7BBC" w:rsidP="00606518">
            <w:pPr>
              <w:pStyle w:val="jbTablesText"/>
              <w:rPr>
                <w:lang w:val="en-GB"/>
              </w:rPr>
            </w:pPr>
            <w:r w:rsidRPr="009D1EF2">
              <w:rPr>
                <w:lang w:val="en-GB"/>
              </w:rPr>
              <w:t>Philosophy</w:t>
            </w:r>
          </w:p>
        </w:tc>
        <w:tc>
          <w:tcPr>
            <w:tcW w:w="3516" w:type="dxa"/>
          </w:tcPr>
          <w:p w14:paraId="2CF951D4" w14:textId="34203E17" w:rsidR="006F7BBC" w:rsidRPr="009D1EF2" w:rsidRDefault="00945450" w:rsidP="00606518">
            <w:pPr>
              <w:pStyle w:val="jbTablesText"/>
              <w:rPr>
                <w:lang w:val="en-GB"/>
              </w:rPr>
            </w:pPr>
            <w:r w:rsidRPr="009D1EF2">
              <w:rPr>
                <w:lang w:val="en-GB"/>
              </w:rPr>
              <w:t>114(12)</w:t>
            </w:r>
          </w:p>
        </w:tc>
      </w:tr>
      <w:tr w:rsidR="009E56F4" w:rsidRPr="009D1EF2" w14:paraId="718A3F22" w14:textId="77777777" w:rsidTr="00FA6284">
        <w:tc>
          <w:tcPr>
            <w:tcW w:w="3515" w:type="dxa"/>
          </w:tcPr>
          <w:p w14:paraId="4A8475F5" w14:textId="0740679A" w:rsidR="009E56F4" w:rsidRPr="009D1EF2" w:rsidDel="009E56F4" w:rsidRDefault="009E56F4" w:rsidP="00606518">
            <w:pPr>
              <w:pStyle w:val="jbTablesText"/>
              <w:rPr>
                <w:lang w:val="en-GB"/>
              </w:rPr>
            </w:pPr>
            <w:r w:rsidRPr="009D1EF2">
              <w:rPr>
                <w:lang w:val="en-GB"/>
              </w:rPr>
              <w:t>Political Science</w:t>
            </w:r>
          </w:p>
        </w:tc>
        <w:tc>
          <w:tcPr>
            <w:tcW w:w="3516" w:type="dxa"/>
          </w:tcPr>
          <w:p w14:paraId="56AE233A" w14:textId="41909309" w:rsidR="009E56F4" w:rsidRPr="009D1EF2" w:rsidDel="009E56F4" w:rsidRDefault="009E56F4" w:rsidP="00606518">
            <w:pPr>
              <w:pStyle w:val="jbTablesText"/>
              <w:rPr>
                <w:lang w:val="en-GB"/>
              </w:rPr>
            </w:pPr>
            <w:r w:rsidRPr="009D1EF2">
              <w:rPr>
                <w:lang w:val="en-GB"/>
              </w:rPr>
              <w:t>114(12), 144(12)</w:t>
            </w:r>
          </w:p>
        </w:tc>
      </w:tr>
      <w:tr w:rsidR="009E56F4" w:rsidRPr="009D1EF2" w14:paraId="04A4BA6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664D585" w14:textId="71D3D1BF" w:rsidR="009E56F4" w:rsidRPr="009D1EF2" w:rsidDel="009E56F4" w:rsidRDefault="009E56F4" w:rsidP="00606518">
            <w:pPr>
              <w:pStyle w:val="jbTablesText"/>
              <w:rPr>
                <w:lang w:val="en-GB"/>
              </w:rPr>
            </w:pPr>
            <w:r w:rsidRPr="009D1EF2">
              <w:rPr>
                <w:lang w:val="en-GB"/>
              </w:rPr>
              <w:t>Psychology</w:t>
            </w:r>
          </w:p>
        </w:tc>
        <w:tc>
          <w:tcPr>
            <w:tcW w:w="3516" w:type="dxa"/>
          </w:tcPr>
          <w:p w14:paraId="75602628" w14:textId="18885A3C" w:rsidR="009E56F4" w:rsidRPr="009D1EF2" w:rsidDel="009E56F4" w:rsidRDefault="009E56F4" w:rsidP="00606518">
            <w:pPr>
              <w:pStyle w:val="jbTablesText"/>
              <w:rPr>
                <w:lang w:val="en-GB"/>
              </w:rPr>
            </w:pPr>
            <w:r w:rsidRPr="009D1EF2">
              <w:rPr>
                <w:lang w:val="en-GB"/>
              </w:rPr>
              <w:t>114(12), 144(12)</w:t>
            </w:r>
          </w:p>
        </w:tc>
      </w:tr>
      <w:tr w:rsidR="009E56F4" w:rsidRPr="009D1EF2" w14:paraId="577335B6" w14:textId="77777777" w:rsidTr="00FA6284">
        <w:tc>
          <w:tcPr>
            <w:tcW w:w="3515" w:type="dxa"/>
          </w:tcPr>
          <w:p w14:paraId="70D02D5F" w14:textId="2FFC0160" w:rsidR="009E56F4" w:rsidRPr="009D1EF2" w:rsidDel="009E56F4" w:rsidRDefault="009E56F4" w:rsidP="00606518">
            <w:pPr>
              <w:pStyle w:val="jbTablesText"/>
              <w:rPr>
                <w:lang w:val="en-GB"/>
              </w:rPr>
            </w:pPr>
            <w:r w:rsidRPr="009D1EF2">
              <w:rPr>
                <w:lang w:val="en-GB"/>
              </w:rPr>
              <w:t>Sociology</w:t>
            </w:r>
          </w:p>
        </w:tc>
        <w:tc>
          <w:tcPr>
            <w:tcW w:w="3516" w:type="dxa"/>
          </w:tcPr>
          <w:p w14:paraId="7D699B2E" w14:textId="1396A8F0" w:rsidR="009E56F4" w:rsidRPr="009D1EF2" w:rsidDel="009E56F4" w:rsidRDefault="009E56F4" w:rsidP="00606518">
            <w:pPr>
              <w:pStyle w:val="jbTablesText"/>
              <w:rPr>
                <w:lang w:val="en-GB"/>
              </w:rPr>
            </w:pPr>
            <w:r w:rsidRPr="009D1EF2">
              <w:rPr>
                <w:lang w:val="en-GB"/>
              </w:rPr>
              <w:t>114(12), 144(12)</w:t>
            </w:r>
          </w:p>
        </w:tc>
      </w:tr>
    </w:tbl>
    <w:p w14:paraId="586E5147" w14:textId="77777777" w:rsidR="002D652C" w:rsidRPr="009D1EF2" w:rsidRDefault="00BD5C32" w:rsidP="00B52528">
      <w:pPr>
        <w:pStyle w:val="jbHeading6"/>
        <w:rPr>
          <w:lang w:val="en-GB"/>
        </w:rPr>
      </w:pPr>
      <w:r w:rsidRPr="009D1EF2">
        <w:rPr>
          <w:lang w:val="en-GB"/>
        </w:rPr>
        <w:t>plus</w:t>
      </w:r>
    </w:p>
    <w:p w14:paraId="6E69F911" w14:textId="2609938D" w:rsidR="00E13907" w:rsidRPr="009D1EF2" w:rsidRDefault="00E13907" w:rsidP="00802DBA">
      <w:pPr>
        <w:pStyle w:val="jbParagraph"/>
        <w:keepNext/>
        <w:rPr>
          <w:lang w:val="en-GB"/>
        </w:rPr>
      </w:pPr>
      <w:r w:rsidRPr="009D1EF2">
        <w:rPr>
          <w:lang w:val="en-GB"/>
        </w:rPr>
        <w:t xml:space="preserve">Choose </w:t>
      </w:r>
      <w:r w:rsidRPr="009D1EF2">
        <w:rPr>
          <w:b/>
          <w:lang w:val="en-GB"/>
        </w:rPr>
        <w:t>one</w:t>
      </w:r>
      <w:r w:rsidRPr="009D1EF2">
        <w:rPr>
          <w:lang w:val="en-GB"/>
        </w:rPr>
        <w:t xml:space="preserve"> of the languages (24 credits) from the following table. If you did not take an African language </w:t>
      </w:r>
      <w:r w:rsidR="00761455" w:rsidRPr="009D1EF2">
        <w:rPr>
          <w:lang w:val="en-GB"/>
        </w:rPr>
        <w:t>at</w:t>
      </w:r>
      <w:r w:rsidRPr="009D1EF2">
        <w:rPr>
          <w:lang w:val="en-GB"/>
        </w:rPr>
        <w:t xml:space="preserve"> school, then you must take Basic Xhosa as a compulsory subject.</w:t>
      </w:r>
    </w:p>
    <w:tbl>
      <w:tblPr>
        <w:tblStyle w:val="jbTableprogrammes"/>
        <w:tblW w:w="9070" w:type="dxa"/>
        <w:tblLook w:val="04A0" w:firstRow="1" w:lastRow="0" w:firstColumn="1" w:lastColumn="0" w:noHBand="0" w:noVBand="1"/>
      </w:tblPr>
      <w:tblGrid>
        <w:gridCol w:w="4534"/>
        <w:gridCol w:w="4536"/>
      </w:tblGrid>
      <w:tr w:rsidR="00A67EBC" w:rsidRPr="009D1EF2" w14:paraId="2C3D0C7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284E235" w14:textId="6C2ACB55" w:rsidR="00A67EBC" w:rsidRPr="009D1EF2" w:rsidRDefault="00225234" w:rsidP="00802DBA">
            <w:pPr>
              <w:pStyle w:val="jbTablesText"/>
              <w:keepNext/>
              <w:rPr>
                <w:lang w:val="en-GB"/>
              </w:rPr>
            </w:pPr>
            <w:r w:rsidRPr="009D1EF2">
              <w:rPr>
                <w:lang w:val="en-GB"/>
              </w:rPr>
              <w:t>Afrikaans and Dutch</w:t>
            </w:r>
          </w:p>
        </w:tc>
        <w:tc>
          <w:tcPr>
            <w:tcW w:w="3516" w:type="dxa"/>
          </w:tcPr>
          <w:p w14:paraId="6EE6EDC8" w14:textId="77777777" w:rsidR="00A67EBC" w:rsidRPr="009D1EF2" w:rsidRDefault="00A67EBC" w:rsidP="00802DBA">
            <w:pPr>
              <w:pStyle w:val="jbTablesText"/>
              <w:keepNext/>
              <w:rPr>
                <w:lang w:val="en-GB"/>
              </w:rPr>
            </w:pPr>
            <w:r w:rsidRPr="009D1EF2">
              <w:rPr>
                <w:lang w:val="en-GB"/>
              </w:rPr>
              <w:t>178(24)</w:t>
            </w:r>
          </w:p>
        </w:tc>
      </w:tr>
      <w:tr w:rsidR="00A67EBC" w:rsidRPr="009D1EF2" w14:paraId="72765030" w14:textId="77777777" w:rsidTr="00FA6284">
        <w:tc>
          <w:tcPr>
            <w:tcW w:w="3515" w:type="dxa"/>
          </w:tcPr>
          <w:p w14:paraId="3D13FFFB" w14:textId="77777777" w:rsidR="00A67EBC" w:rsidRPr="009D1EF2" w:rsidRDefault="00A67EBC" w:rsidP="00606518">
            <w:pPr>
              <w:pStyle w:val="jbTablesText"/>
              <w:rPr>
                <w:lang w:val="en-GB"/>
              </w:rPr>
            </w:pPr>
            <w:r w:rsidRPr="009D1EF2">
              <w:rPr>
                <w:lang w:val="en-GB"/>
              </w:rPr>
              <w:t>Afrikaans</w:t>
            </w:r>
            <w:r w:rsidR="00180E6A" w:rsidRPr="009D1EF2">
              <w:rPr>
                <w:lang w:val="en-GB"/>
              </w:rPr>
              <w:t xml:space="preserve"> Language Acquisition</w:t>
            </w:r>
          </w:p>
        </w:tc>
        <w:tc>
          <w:tcPr>
            <w:tcW w:w="3516" w:type="dxa"/>
          </w:tcPr>
          <w:p w14:paraId="3824CC78" w14:textId="77777777" w:rsidR="003B0117" w:rsidRPr="009D1EF2" w:rsidRDefault="00180E6A" w:rsidP="00606518">
            <w:pPr>
              <w:pStyle w:val="jbTablesText"/>
              <w:rPr>
                <w:lang w:val="en-GB"/>
              </w:rPr>
            </w:pPr>
            <w:r w:rsidRPr="009D1EF2">
              <w:rPr>
                <w:lang w:val="en-GB"/>
              </w:rPr>
              <w:t xml:space="preserve">178(24) </w:t>
            </w:r>
          </w:p>
          <w:p w14:paraId="117EFA09" w14:textId="51770F55" w:rsidR="003B0117" w:rsidRPr="009D1EF2" w:rsidRDefault="003B0117" w:rsidP="00606518">
            <w:pPr>
              <w:pStyle w:val="jbTablesText"/>
              <w:rPr>
                <w:b/>
                <w:lang w:val="en-GB"/>
              </w:rPr>
            </w:pPr>
            <w:r w:rsidRPr="009D1EF2">
              <w:rPr>
                <w:rStyle w:val="Strong"/>
                <w:lang w:val="en-GB"/>
              </w:rPr>
              <w:t>OR</w:t>
            </w:r>
            <w:r w:rsidR="00A67EBC" w:rsidRPr="009D1EF2">
              <w:rPr>
                <w:b/>
                <w:lang w:val="en-GB"/>
              </w:rPr>
              <w:t xml:space="preserve"> </w:t>
            </w:r>
          </w:p>
          <w:p w14:paraId="4350165A" w14:textId="6324AFF3" w:rsidR="00A67EBC" w:rsidRPr="009D1EF2" w:rsidRDefault="00A67EBC" w:rsidP="00070B80">
            <w:pPr>
              <w:pStyle w:val="jbTablesText"/>
              <w:rPr>
                <w:lang w:val="en-GB"/>
              </w:rPr>
            </w:pPr>
            <w:r w:rsidRPr="009D1EF2">
              <w:rPr>
                <w:lang w:val="en-GB"/>
              </w:rPr>
              <w:t xml:space="preserve">188(24) </w:t>
            </w:r>
          </w:p>
        </w:tc>
      </w:tr>
      <w:tr w:rsidR="00A67EBC" w:rsidRPr="009D1EF2" w14:paraId="5E28BE8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FEF24F1" w14:textId="77777777" w:rsidR="00A67EBC" w:rsidRPr="009D1EF2" w:rsidRDefault="00A67EBC" w:rsidP="00606518">
            <w:pPr>
              <w:pStyle w:val="jbTablesText"/>
              <w:rPr>
                <w:lang w:val="en-GB"/>
              </w:rPr>
            </w:pPr>
            <w:r w:rsidRPr="009D1EF2">
              <w:rPr>
                <w:lang w:val="en-GB"/>
              </w:rPr>
              <w:t>Basi</w:t>
            </w:r>
            <w:r w:rsidR="00180E6A" w:rsidRPr="009D1EF2">
              <w:rPr>
                <w:lang w:val="en-GB"/>
              </w:rPr>
              <w:t xml:space="preserve">c </w:t>
            </w:r>
            <w:r w:rsidRPr="009D1EF2">
              <w:rPr>
                <w:lang w:val="en-GB"/>
              </w:rPr>
              <w:t>Xhosa</w:t>
            </w:r>
          </w:p>
        </w:tc>
        <w:tc>
          <w:tcPr>
            <w:tcW w:w="3516" w:type="dxa"/>
          </w:tcPr>
          <w:p w14:paraId="546913C8" w14:textId="77777777" w:rsidR="00A67EBC" w:rsidRPr="009D1EF2" w:rsidRDefault="00A67EBC" w:rsidP="00606518">
            <w:pPr>
              <w:pStyle w:val="jbTablesText"/>
              <w:rPr>
                <w:lang w:val="en-GB"/>
              </w:rPr>
            </w:pPr>
            <w:r w:rsidRPr="009D1EF2">
              <w:rPr>
                <w:lang w:val="en-GB"/>
              </w:rPr>
              <w:t>114(12), 144(12)</w:t>
            </w:r>
          </w:p>
        </w:tc>
      </w:tr>
      <w:tr w:rsidR="00A67EBC" w:rsidRPr="009D1EF2" w14:paraId="328A10AB" w14:textId="77777777" w:rsidTr="00FA6284">
        <w:tc>
          <w:tcPr>
            <w:tcW w:w="3515" w:type="dxa"/>
          </w:tcPr>
          <w:p w14:paraId="5C21A624" w14:textId="77777777" w:rsidR="00A67EBC" w:rsidRPr="009D1EF2" w:rsidRDefault="00A67EBC" w:rsidP="00606518">
            <w:pPr>
              <w:pStyle w:val="jbTablesText"/>
              <w:rPr>
                <w:lang w:val="en-GB"/>
              </w:rPr>
            </w:pPr>
            <w:r w:rsidRPr="009D1EF2">
              <w:rPr>
                <w:lang w:val="en-GB"/>
              </w:rPr>
              <w:t>English Studies</w:t>
            </w:r>
          </w:p>
        </w:tc>
        <w:tc>
          <w:tcPr>
            <w:tcW w:w="3516" w:type="dxa"/>
          </w:tcPr>
          <w:p w14:paraId="11EFAB44" w14:textId="77777777" w:rsidR="00A67EBC" w:rsidRPr="009D1EF2" w:rsidRDefault="00A67EBC" w:rsidP="00606518">
            <w:pPr>
              <w:pStyle w:val="jbTablesText"/>
              <w:rPr>
                <w:lang w:val="en-GB"/>
              </w:rPr>
            </w:pPr>
            <w:r w:rsidRPr="009D1EF2">
              <w:rPr>
                <w:lang w:val="en-GB"/>
              </w:rPr>
              <w:t>178(24)</w:t>
            </w:r>
          </w:p>
        </w:tc>
      </w:tr>
    </w:tbl>
    <w:p w14:paraId="75AE361A" w14:textId="77777777" w:rsidR="00A67EBC" w:rsidRPr="009D1EF2" w:rsidRDefault="00A67EBC" w:rsidP="00802DBA">
      <w:pPr>
        <w:pStyle w:val="jbSpacer6"/>
        <w:rPr>
          <w:lang w:val="en-GB"/>
        </w:rPr>
      </w:pPr>
    </w:p>
    <w:p w14:paraId="375E7650" w14:textId="77777777" w:rsidR="00A67EBC" w:rsidRPr="009D1EF2" w:rsidRDefault="00A17761" w:rsidP="00CB2EFE">
      <w:pPr>
        <w:pStyle w:val="jbHeading4"/>
        <w:rPr>
          <w:lang w:val="en-GB"/>
        </w:rPr>
      </w:pPr>
      <w:r w:rsidRPr="009D1EF2">
        <w:rPr>
          <w:lang w:val="en-GB"/>
        </w:rPr>
        <w:t>Second year</w:t>
      </w:r>
      <w:r w:rsidR="00A67EBC" w:rsidRPr="009D1EF2">
        <w:rPr>
          <w:lang w:val="en-GB"/>
        </w:rPr>
        <w:t xml:space="preserve"> (144 </w:t>
      </w:r>
      <w:r w:rsidRPr="009D1EF2">
        <w:rPr>
          <w:lang w:val="en-GB"/>
        </w:rPr>
        <w:t>credits</w:t>
      </w:r>
      <w:r w:rsidR="00A67EBC" w:rsidRPr="009D1EF2">
        <w:rPr>
          <w:lang w:val="en-GB"/>
        </w:rPr>
        <w:t>)</w:t>
      </w:r>
    </w:p>
    <w:p w14:paraId="3DEDA012"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2013BE" w:rsidRPr="009D1EF2" w14:paraId="427FB7D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8E40FB5" w14:textId="01C1C81C" w:rsidR="002013BE" w:rsidRPr="009D1EF2" w:rsidRDefault="002013BE" w:rsidP="00606518">
            <w:pPr>
              <w:pStyle w:val="jbTablesText"/>
              <w:rPr>
                <w:lang w:val="en-GB"/>
              </w:rPr>
            </w:pPr>
            <w:r w:rsidRPr="009D1EF2">
              <w:rPr>
                <w:lang w:val="en-GB"/>
              </w:rPr>
              <w:t>Industrial Psychology*</w:t>
            </w:r>
          </w:p>
        </w:tc>
        <w:tc>
          <w:tcPr>
            <w:tcW w:w="3516" w:type="dxa"/>
          </w:tcPr>
          <w:p w14:paraId="403B6ADF" w14:textId="07CE56C4" w:rsidR="002013BE" w:rsidRPr="009D1EF2" w:rsidRDefault="002013BE" w:rsidP="00070B80">
            <w:pPr>
              <w:pStyle w:val="jbTablesText"/>
              <w:rPr>
                <w:lang w:val="en-GB"/>
              </w:rPr>
            </w:pPr>
            <w:r w:rsidRPr="009D1EF2">
              <w:rPr>
                <w:lang w:val="en-GB"/>
              </w:rPr>
              <w:t xml:space="preserve">214(16), 224(16), </w:t>
            </w:r>
            <w:r w:rsidR="00ED17EB" w:rsidRPr="009D1EF2">
              <w:rPr>
                <w:lang w:val="en-GB"/>
              </w:rPr>
              <w:t>252(8), 262(8)</w:t>
            </w:r>
          </w:p>
        </w:tc>
      </w:tr>
      <w:tr w:rsidR="009E56F4" w:rsidRPr="009D1EF2" w14:paraId="468383A4" w14:textId="77777777" w:rsidTr="00FA6284">
        <w:tc>
          <w:tcPr>
            <w:tcW w:w="3515" w:type="dxa"/>
          </w:tcPr>
          <w:p w14:paraId="38CF8CA3" w14:textId="5579F5A8" w:rsidR="009E56F4" w:rsidRPr="009D1EF2" w:rsidRDefault="009E56F4" w:rsidP="00606518">
            <w:pPr>
              <w:pStyle w:val="jbTablesText"/>
              <w:rPr>
                <w:lang w:val="en-GB"/>
              </w:rPr>
            </w:pPr>
            <w:r w:rsidRPr="009D1EF2">
              <w:rPr>
                <w:lang w:val="en-GB"/>
              </w:rPr>
              <w:t>Psychology</w:t>
            </w:r>
          </w:p>
        </w:tc>
        <w:tc>
          <w:tcPr>
            <w:tcW w:w="3516" w:type="dxa"/>
          </w:tcPr>
          <w:p w14:paraId="0D530F6D" w14:textId="499AFFF3" w:rsidR="009E56F4" w:rsidRPr="009D1EF2" w:rsidRDefault="009E56F4" w:rsidP="00070B80">
            <w:pPr>
              <w:pStyle w:val="jbTablesText"/>
              <w:rPr>
                <w:lang w:val="en-GB"/>
              </w:rPr>
            </w:pPr>
            <w:r w:rsidRPr="009D1EF2">
              <w:rPr>
                <w:lang w:val="en-GB"/>
              </w:rPr>
              <w:t>213(8), 223(8), 243(8), 253(8)</w:t>
            </w:r>
          </w:p>
        </w:tc>
      </w:tr>
    </w:tbl>
    <w:p w14:paraId="38BD84BC" w14:textId="77777777" w:rsidR="00C835F8" w:rsidRPr="009D1EF2" w:rsidRDefault="00C835F8" w:rsidP="007D218C">
      <w:pPr>
        <w:pStyle w:val="jbHeading6"/>
        <w:rPr>
          <w:lang w:val="en-GB"/>
        </w:rPr>
      </w:pPr>
      <w:r w:rsidRPr="009D1EF2">
        <w:rPr>
          <w:lang w:val="en-GB"/>
        </w:rPr>
        <w:t>plus</w:t>
      </w:r>
    </w:p>
    <w:p w14:paraId="5999E5E7" w14:textId="77777777" w:rsidR="00A67EBC" w:rsidRPr="009D1EF2" w:rsidRDefault="00BC3861" w:rsidP="007D218C">
      <w:pPr>
        <w:pStyle w:val="jbHeading5"/>
        <w:rPr>
          <w:lang w:val="en-GB"/>
        </w:rPr>
      </w:pPr>
      <w:r w:rsidRPr="009D1EF2">
        <w:rPr>
          <w:lang w:val="en-GB"/>
        </w:rPr>
        <w:t xml:space="preserve">Elective </w:t>
      </w:r>
      <w:r w:rsidR="00344E20" w:rsidRPr="009D1EF2">
        <w:rPr>
          <w:lang w:val="en-GB"/>
        </w:rPr>
        <w:t>M</w:t>
      </w:r>
      <w:r w:rsidR="00A67EBC" w:rsidRPr="009D1EF2">
        <w:rPr>
          <w:lang w:val="en-GB"/>
        </w:rPr>
        <w:t>odules</w:t>
      </w:r>
    </w:p>
    <w:p w14:paraId="0015C54F" w14:textId="1E26E690" w:rsidR="00E13907" w:rsidRPr="009D1EF2" w:rsidRDefault="00E13907" w:rsidP="007D218C">
      <w:pPr>
        <w:pStyle w:val="jbParagraph"/>
        <w:keepNext/>
        <w:rPr>
          <w:lang w:val="en-GB"/>
        </w:rPr>
      </w:pPr>
      <w:r w:rsidRPr="009D1EF2">
        <w:rPr>
          <w:lang w:val="en-GB"/>
        </w:rPr>
        <w:t xml:space="preserve">Choose </w:t>
      </w:r>
      <w:r w:rsidRPr="009D1EF2">
        <w:rPr>
          <w:b/>
          <w:lang w:val="en-GB"/>
        </w:rPr>
        <w:t>two</w:t>
      </w:r>
      <w:r w:rsidRPr="009D1EF2">
        <w:rPr>
          <w:lang w:val="en-GB"/>
        </w:rPr>
        <w:t xml:space="preserve"> of the following subjects (64 credits) </w:t>
      </w:r>
      <w:r w:rsidR="00B72E32" w:rsidRPr="009D1EF2">
        <w:rPr>
          <w:lang w:val="en-GB"/>
        </w:rPr>
        <w:t xml:space="preserve">to continue in your second year </w:t>
      </w:r>
      <w:r w:rsidRPr="009D1EF2">
        <w:rPr>
          <w:lang w:val="en-GB"/>
        </w:rPr>
        <w:t>that you took in your first year.</w:t>
      </w:r>
    </w:p>
    <w:tbl>
      <w:tblPr>
        <w:tblStyle w:val="jbTableprogrammes"/>
        <w:tblW w:w="9070" w:type="dxa"/>
        <w:tblLook w:val="04A0" w:firstRow="1" w:lastRow="0" w:firstColumn="1" w:lastColumn="0" w:noHBand="0" w:noVBand="1"/>
      </w:tblPr>
      <w:tblGrid>
        <w:gridCol w:w="4534"/>
        <w:gridCol w:w="4536"/>
      </w:tblGrid>
      <w:tr w:rsidR="002013BE" w:rsidRPr="009D1EF2" w14:paraId="5AEA824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E3F1AE0" w14:textId="77777777" w:rsidR="002013BE" w:rsidRPr="009D1EF2" w:rsidRDefault="002013BE" w:rsidP="00606518">
            <w:pPr>
              <w:pStyle w:val="jbTablesText"/>
              <w:rPr>
                <w:lang w:val="en-GB"/>
              </w:rPr>
            </w:pPr>
            <w:r w:rsidRPr="009D1EF2">
              <w:rPr>
                <w:lang w:val="en-GB"/>
              </w:rPr>
              <w:t>Political Science</w:t>
            </w:r>
          </w:p>
        </w:tc>
        <w:tc>
          <w:tcPr>
            <w:tcW w:w="3516" w:type="dxa"/>
          </w:tcPr>
          <w:p w14:paraId="35F6DF8A" w14:textId="77777777" w:rsidR="002013BE" w:rsidRPr="009D1EF2" w:rsidRDefault="002013BE" w:rsidP="00606518">
            <w:pPr>
              <w:pStyle w:val="jbTablesText"/>
              <w:rPr>
                <w:lang w:val="en-GB"/>
              </w:rPr>
            </w:pPr>
            <w:r w:rsidRPr="009D1EF2">
              <w:rPr>
                <w:lang w:val="en-GB"/>
              </w:rPr>
              <w:t>212(8), 222(8), 242(8), 252(8)</w:t>
            </w:r>
          </w:p>
        </w:tc>
      </w:tr>
      <w:tr w:rsidR="002013BE" w:rsidRPr="009D1EF2" w14:paraId="7D7D642B" w14:textId="77777777" w:rsidTr="00FA6284">
        <w:tc>
          <w:tcPr>
            <w:tcW w:w="3515" w:type="dxa"/>
          </w:tcPr>
          <w:p w14:paraId="14633754" w14:textId="77777777" w:rsidR="002013BE" w:rsidRPr="009D1EF2" w:rsidRDefault="002013BE" w:rsidP="00606518">
            <w:pPr>
              <w:pStyle w:val="jbTablesText"/>
              <w:rPr>
                <w:lang w:val="en-GB"/>
              </w:rPr>
            </w:pPr>
            <w:r w:rsidRPr="009D1EF2">
              <w:rPr>
                <w:lang w:val="en-GB"/>
              </w:rPr>
              <w:t>Social Anthropology</w:t>
            </w:r>
          </w:p>
        </w:tc>
        <w:tc>
          <w:tcPr>
            <w:tcW w:w="3516" w:type="dxa"/>
          </w:tcPr>
          <w:p w14:paraId="3D4E3CC0" w14:textId="2EDF8DB8" w:rsidR="002013BE" w:rsidRPr="009D1EF2" w:rsidRDefault="002013BE" w:rsidP="00070B80">
            <w:pPr>
              <w:pStyle w:val="jbTablesText"/>
              <w:rPr>
                <w:lang w:val="en-GB"/>
              </w:rPr>
            </w:pPr>
            <w:r w:rsidRPr="009D1EF2">
              <w:rPr>
                <w:lang w:val="en-GB"/>
              </w:rPr>
              <w:t xml:space="preserve">212(8), 222(8), 242(8), 252(8) </w:t>
            </w:r>
            <w:r w:rsidRPr="009D1EF2">
              <w:rPr>
                <w:i/>
                <w:lang w:val="en-GB"/>
              </w:rPr>
              <w:t xml:space="preserve">(Sociology is a prerequisite </w:t>
            </w:r>
            <w:r w:rsidR="00B72E32" w:rsidRPr="009D1EF2">
              <w:rPr>
                <w:i/>
                <w:lang w:val="en-GB"/>
              </w:rPr>
              <w:t xml:space="preserve">module </w:t>
            </w:r>
            <w:r w:rsidRPr="009D1EF2">
              <w:rPr>
                <w:i/>
                <w:lang w:val="en-GB"/>
              </w:rPr>
              <w:t>at first-year level)</w:t>
            </w:r>
          </w:p>
        </w:tc>
      </w:tr>
      <w:tr w:rsidR="002013BE" w:rsidRPr="009D1EF2" w14:paraId="40A3295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E78BE54" w14:textId="77777777" w:rsidR="002013BE" w:rsidRPr="009D1EF2" w:rsidRDefault="002013BE" w:rsidP="00606518">
            <w:pPr>
              <w:pStyle w:val="jbTablesText"/>
              <w:rPr>
                <w:lang w:val="en-GB"/>
              </w:rPr>
            </w:pPr>
            <w:r w:rsidRPr="009D1EF2">
              <w:rPr>
                <w:lang w:val="en-GB"/>
              </w:rPr>
              <w:t>Sociology</w:t>
            </w:r>
          </w:p>
        </w:tc>
        <w:tc>
          <w:tcPr>
            <w:tcW w:w="3516" w:type="dxa"/>
          </w:tcPr>
          <w:p w14:paraId="092A8E56" w14:textId="77777777" w:rsidR="002013BE" w:rsidRPr="009D1EF2" w:rsidRDefault="002013BE" w:rsidP="00606518">
            <w:pPr>
              <w:pStyle w:val="jbTablesText"/>
              <w:rPr>
                <w:lang w:val="en-GB"/>
              </w:rPr>
            </w:pPr>
            <w:r w:rsidRPr="009D1EF2">
              <w:rPr>
                <w:lang w:val="en-GB"/>
              </w:rPr>
              <w:t>212(8), 222(8), 242(8), 252(8)</w:t>
            </w:r>
          </w:p>
        </w:tc>
      </w:tr>
    </w:tbl>
    <w:p w14:paraId="4E760656" w14:textId="77777777" w:rsidR="00BC5119" w:rsidRPr="009D1EF2" w:rsidRDefault="00BC5119" w:rsidP="00802DBA">
      <w:pPr>
        <w:pStyle w:val="jbSpacer6"/>
        <w:rPr>
          <w:lang w:val="en-GB"/>
        </w:rPr>
      </w:pPr>
    </w:p>
    <w:p w14:paraId="20DDE444" w14:textId="77777777" w:rsidR="00A67EBC" w:rsidRPr="009D1EF2" w:rsidRDefault="00A17761" w:rsidP="00CB2EFE">
      <w:pPr>
        <w:pStyle w:val="jbHeading4"/>
        <w:rPr>
          <w:lang w:val="en-GB"/>
        </w:rPr>
      </w:pPr>
      <w:r w:rsidRPr="009D1EF2">
        <w:rPr>
          <w:lang w:val="en-GB"/>
        </w:rPr>
        <w:t>Third year</w:t>
      </w:r>
      <w:r w:rsidR="00A67EBC" w:rsidRPr="009D1EF2">
        <w:rPr>
          <w:lang w:val="en-GB"/>
        </w:rPr>
        <w:t xml:space="preserve"> (144 </w:t>
      </w:r>
      <w:r w:rsidRPr="009D1EF2">
        <w:rPr>
          <w:lang w:val="en-GB"/>
        </w:rPr>
        <w:t>credits</w:t>
      </w:r>
      <w:r w:rsidR="00A67EBC" w:rsidRPr="009D1EF2">
        <w:rPr>
          <w:lang w:val="en-GB"/>
        </w:rPr>
        <w:t>)</w:t>
      </w:r>
    </w:p>
    <w:p w14:paraId="7B8AC211" w14:textId="77777777" w:rsidR="00A67EBC" w:rsidRPr="009D1EF2" w:rsidRDefault="001F419B" w:rsidP="00450CCC">
      <w:pPr>
        <w:pStyle w:val="jbHeading5"/>
        <w:rPr>
          <w:lang w:val="en-GB"/>
        </w:rPr>
      </w:pPr>
      <w:r w:rsidRPr="009D1EF2">
        <w:rPr>
          <w:lang w:val="en-GB"/>
        </w:rPr>
        <w:t xml:space="preserve">Compulsory </w:t>
      </w:r>
      <w:r w:rsidR="00344E20" w:rsidRPr="009D1EF2">
        <w:rPr>
          <w:lang w:val="en-GB"/>
        </w:rPr>
        <w:t>M</w:t>
      </w:r>
      <w:r w:rsidR="00A67EBC"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A67EBC" w:rsidRPr="009D1EF2" w14:paraId="490FDF01"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1543FD51" w14:textId="77777777" w:rsidR="00A67EBC" w:rsidRPr="009D1EF2" w:rsidRDefault="002013BE" w:rsidP="00606518">
            <w:pPr>
              <w:pStyle w:val="jbTablesText"/>
              <w:rPr>
                <w:lang w:val="en-GB"/>
              </w:rPr>
            </w:pPr>
            <w:r w:rsidRPr="009D1EF2">
              <w:rPr>
                <w:lang w:val="en-GB"/>
              </w:rPr>
              <w:t>Industrial Psychology</w:t>
            </w:r>
            <w:r w:rsidR="00A67EBC" w:rsidRPr="009D1EF2">
              <w:rPr>
                <w:lang w:val="en-GB"/>
              </w:rPr>
              <w:t>*</w:t>
            </w:r>
          </w:p>
        </w:tc>
        <w:tc>
          <w:tcPr>
            <w:tcW w:w="3345" w:type="dxa"/>
          </w:tcPr>
          <w:p w14:paraId="6C59B8B5" w14:textId="77777777" w:rsidR="00A67EBC" w:rsidRPr="009D1EF2" w:rsidRDefault="00A67EBC" w:rsidP="00070B80">
            <w:pPr>
              <w:pStyle w:val="jbTablesText"/>
              <w:rPr>
                <w:lang w:val="en-GB"/>
              </w:rPr>
            </w:pPr>
            <w:r w:rsidRPr="009D1EF2">
              <w:rPr>
                <w:lang w:val="en-GB"/>
              </w:rPr>
              <w:t>314(12), 324(12), 348(24)</w:t>
            </w:r>
          </w:p>
        </w:tc>
      </w:tr>
    </w:tbl>
    <w:p w14:paraId="3F38B3EE" w14:textId="77777777" w:rsidR="002D652C" w:rsidRPr="009D1EF2" w:rsidRDefault="00C835F8" w:rsidP="00B52528">
      <w:pPr>
        <w:pStyle w:val="jbHeading6"/>
        <w:rPr>
          <w:lang w:val="en-GB"/>
        </w:rPr>
      </w:pPr>
      <w:r w:rsidRPr="009D1EF2">
        <w:rPr>
          <w:lang w:val="en-GB"/>
        </w:rPr>
        <w:t>plus</w:t>
      </w:r>
    </w:p>
    <w:p w14:paraId="54A71F63" w14:textId="1B30EE75" w:rsidR="00A67EBC" w:rsidRPr="009D1EF2" w:rsidRDefault="00BC3861" w:rsidP="00450CCC">
      <w:pPr>
        <w:pStyle w:val="jbHeading5"/>
        <w:rPr>
          <w:lang w:val="en-GB"/>
        </w:rPr>
      </w:pPr>
      <w:r w:rsidRPr="009D1EF2">
        <w:rPr>
          <w:lang w:val="en-GB"/>
        </w:rPr>
        <w:t xml:space="preserve">Elective </w:t>
      </w:r>
      <w:r w:rsidR="00344E20" w:rsidRPr="009D1EF2">
        <w:rPr>
          <w:lang w:val="en-GB"/>
        </w:rPr>
        <w:t>M</w:t>
      </w:r>
      <w:r w:rsidR="00A67EBC" w:rsidRPr="009D1EF2">
        <w:rPr>
          <w:lang w:val="en-GB"/>
        </w:rPr>
        <w:t>odules</w:t>
      </w:r>
    </w:p>
    <w:p w14:paraId="2A6BFBA6" w14:textId="7852EE4A" w:rsidR="00E13907" w:rsidRPr="009D1EF2" w:rsidRDefault="00E13907" w:rsidP="00E8172A">
      <w:pPr>
        <w:pStyle w:val="jbParagraph"/>
        <w:rPr>
          <w:lang w:val="en-GB"/>
        </w:rPr>
      </w:pPr>
      <w:r w:rsidRPr="009D1EF2">
        <w:rPr>
          <w:lang w:val="en-GB"/>
        </w:rPr>
        <w:t xml:space="preserve">Choose </w:t>
      </w:r>
      <w:r w:rsidRPr="009D1EF2">
        <w:rPr>
          <w:b/>
          <w:lang w:val="en-GB"/>
        </w:rPr>
        <w:t>two</w:t>
      </w:r>
      <w:r w:rsidRPr="009D1EF2">
        <w:rPr>
          <w:lang w:val="en-GB"/>
        </w:rPr>
        <w:t xml:space="preserve"> of the following subjects (96 credits) </w:t>
      </w:r>
      <w:r w:rsidR="00B72E32" w:rsidRPr="009D1EF2">
        <w:rPr>
          <w:lang w:val="en-GB"/>
        </w:rPr>
        <w:t xml:space="preserve">to continue in your third year </w:t>
      </w:r>
      <w:r w:rsidRPr="009D1EF2">
        <w:rPr>
          <w:lang w:val="en-GB"/>
        </w:rPr>
        <w:t>that you took in your second year.</w:t>
      </w:r>
    </w:p>
    <w:tbl>
      <w:tblPr>
        <w:tblStyle w:val="jbTableprogrammes"/>
        <w:tblW w:w="9070" w:type="dxa"/>
        <w:tblLook w:val="04A0" w:firstRow="1" w:lastRow="0" w:firstColumn="1" w:lastColumn="0" w:noHBand="0" w:noVBand="1"/>
      </w:tblPr>
      <w:tblGrid>
        <w:gridCol w:w="4534"/>
        <w:gridCol w:w="4536"/>
      </w:tblGrid>
      <w:tr w:rsidR="00E13907" w:rsidRPr="009D1EF2" w14:paraId="35062AD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BA1D6B7" w14:textId="77777777" w:rsidR="00E13907" w:rsidRPr="009D1EF2" w:rsidRDefault="00E13907" w:rsidP="00606518">
            <w:pPr>
              <w:pStyle w:val="jbTablesText"/>
              <w:rPr>
                <w:lang w:val="en-GB"/>
              </w:rPr>
            </w:pPr>
            <w:r w:rsidRPr="009D1EF2">
              <w:rPr>
                <w:lang w:val="en-GB"/>
              </w:rPr>
              <w:t>Political Science</w:t>
            </w:r>
          </w:p>
        </w:tc>
        <w:tc>
          <w:tcPr>
            <w:tcW w:w="3516" w:type="dxa"/>
          </w:tcPr>
          <w:p w14:paraId="5AB6E1ED" w14:textId="77777777" w:rsidR="00E13907" w:rsidRPr="009D1EF2" w:rsidRDefault="00E13907" w:rsidP="00606518">
            <w:pPr>
              <w:pStyle w:val="jbTablesText"/>
              <w:rPr>
                <w:lang w:val="en-GB"/>
              </w:rPr>
            </w:pPr>
            <w:r w:rsidRPr="009D1EF2">
              <w:rPr>
                <w:lang w:val="en-GB"/>
              </w:rPr>
              <w:t>314(12), 324(12), 344(12), 354(12)</w:t>
            </w:r>
          </w:p>
        </w:tc>
      </w:tr>
      <w:tr w:rsidR="00E13907" w:rsidRPr="009D1EF2" w14:paraId="5359AD46" w14:textId="77777777" w:rsidTr="00FA6284">
        <w:tc>
          <w:tcPr>
            <w:tcW w:w="3515" w:type="dxa"/>
          </w:tcPr>
          <w:p w14:paraId="48A59F71" w14:textId="77777777" w:rsidR="00E13907" w:rsidRPr="009D1EF2" w:rsidRDefault="00E13907" w:rsidP="00606518">
            <w:pPr>
              <w:pStyle w:val="jbTablesText"/>
              <w:rPr>
                <w:lang w:val="en-GB"/>
              </w:rPr>
            </w:pPr>
            <w:r w:rsidRPr="009D1EF2">
              <w:rPr>
                <w:lang w:val="en-GB"/>
              </w:rPr>
              <w:t>Psychology</w:t>
            </w:r>
          </w:p>
        </w:tc>
        <w:tc>
          <w:tcPr>
            <w:tcW w:w="3516" w:type="dxa"/>
          </w:tcPr>
          <w:p w14:paraId="14E29423" w14:textId="77777777" w:rsidR="00E13907" w:rsidRPr="009D1EF2" w:rsidRDefault="00E13907" w:rsidP="00606518">
            <w:pPr>
              <w:pStyle w:val="jbTablesText"/>
              <w:rPr>
                <w:lang w:val="en-GB"/>
              </w:rPr>
            </w:pPr>
            <w:r w:rsidRPr="009D1EF2">
              <w:rPr>
                <w:lang w:val="en-GB"/>
              </w:rPr>
              <w:t>314(12), 324(12), 348(24)</w:t>
            </w:r>
          </w:p>
        </w:tc>
      </w:tr>
      <w:tr w:rsidR="00E13907" w:rsidRPr="009D1EF2" w14:paraId="306D50A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6BBA6CB" w14:textId="77777777" w:rsidR="00E13907" w:rsidRPr="009D1EF2" w:rsidRDefault="00E13907" w:rsidP="00606518">
            <w:pPr>
              <w:pStyle w:val="jbTablesText"/>
              <w:rPr>
                <w:lang w:val="en-GB"/>
              </w:rPr>
            </w:pPr>
            <w:r w:rsidRPr="009D1EF2">
              <w:rPr>
                <w:lang w:val="en-GB"/>
              </w:rPr>
              <w:t>Social Anthropology</w:t>
            </w:r>
          </w:p>
        </w:tc>
        <w:tc>
          <w:tcPr>
            <w:tcW w:w="3516" w:type="dxa"/>
          </w:tcPr>
          <w:p w14:paraId="07FA8281" w14:textId="77777777" w:rsidR="00E13907" w:rsidRPr="009D1EF2" w:rsidRDefault="00E13907" w:rsidP="00606518">
            <w:pPr>
              <w:pStyle w:val="jbTablesText"/>
              <w:rPr>
                <w:lang w:val="en-GB"/>
              </w:rPr>
            </w:pPr>
            <w:r w:rsidRPr="009D1EF2">
              <w:rPr>
                <w:lang w:val="en-GB"/>
              </w:rPr>
              <w:t>314(12), 324(12), 344(12), 354(12)</w:t>
            </w:r>
          </w:p>
        </w:tc>
      </w:tr>
      <w:tr w:rsidR="00E13907" w:rsidRPr="009D1EF2" w14:paraId="5BC85607" w14:textId="77777777" w:rsidTr="00FA6284">
        <w:tc>
          <w:tcPr>
            <w:tcW w:w="3515" w:type="dxa"/>
          </w:tcPr>
          <w:p w14:paraId="6CBBDC93" w14:textId="77777777" w:rsidR="00E13907" w:rsidRPr="009D1EF2" w:rsidRDefault="00E13907" w:rsidP="00606518">
            <w:pPr>
              <w:pStyle w:val="jbTablesText"/>
              <w:rPr>
                <w:lang w:val="en-GB"/>
              </w:rPr>
            </w:pPr>
            <w:r w:rsidRPr="009D1EF2">
              <w:rPr>
                <w:lang w:val="en-GB"/>
              </w:rPr>
              <w:t>Sociology</w:t>
            </w:r>
          </w:p>
        </w:tc>
        <w:tc>
          <w:tcPr>
            <w:tcW w:w="3516" w:type="dxa"/>
          </w:tcPr>
          <w:p w14:paraId="76B96B74" w14:textId="77777777" w:rsidR="00631526" w:rsidRPr="009D1EF2" w:rsidRDefault="00631526" w:rsidP="00D357CC">
            <w:pPr>
              <w:pStyle w:val="jbTablesText"/>
              <w:tabs>
                <w:tab w:val="left" w:pos="2032"/>
              </w:tabs>
              <w:rPr>
                <w:lang w:val="en-GB"/>
              </w:rPr>
            </w:pPr>
            <w:r w:rsidRPr="009D1EF2">
              <w:rPr>
                <w:lang w:val="en-GB"/>
              </w:rPr>
              <w:t>314(12), 324(12), 364(12)</w:t>
            </w:r>
          </w:p>
          <w:p w14:paraId="44B34F5D" w14:textId="77777777" w:rsidR="00631526" w:rsidRPr="009D1EF2" w:rsidRDefault="00631526" w:rsidP="00D357CC">
            <w:pPr>
              <w:pStyle w:val="jbTablesText"/>
              <w:tabs>
                <w:tab w:val="left" w:pos="2032"/>
              </w:tabs>
              <w:rPr>
                <w:rStyle w:val="Strong"/>
                <w:lang w:val="en-GB"/>
              </w:rPr>
            </w:pPr>
            <w:r w:rsidRPr="009D1EF2">
              <w:rPr>
                <w:rStyle w:val="Strong"/>
                <w:lang w:val="en-GB"/>
              </w:rPr>
              <w:t>AND CHOOSE ONE OF</w:t>
            </w:r>
          </w:p>
          <w:p w14:paraId="72E87E32" w14:textId="77777777" w:rsidR="00631526" w:rsidRPr="009D1EF2" w:rsidRDefault="00631526" w:rsidP="00606518">
            <w:pPr>
              <w:pStyle w:val="jbTablesText"/>
              <w:rPr>
                <w:lang w:val="en-GB"/>
              </w:rPr>
            </w:pPr>
            <w:r w:rsidRPr="009D1EF2">
              <w:rPr>
                <w:lang w:val="en-GB"/>
              </w:rPr>
              <w:t>344(12), 354(12)</w:t>
            </w:r>
          </w:p>
          <w:p w14:paraId="7E09DF4C" w14:textId="16015F1A" w:rsidR="00631526" w:rsidRPr="009D1EF2" w:rsidRDefault="00631526" w:rsidP="00070B80">
            <w:pPr>
              <w:pStyle w:val="jbTablesText"/>
              <w:rPr>
                <w:i/>
                <w:lang w:val="en-GB"/>
              </w:rPr>
            </w:pPr>
            <w:r w:rsidRPr="009D1EF2">
              <w:rPr>
                <w:i/>
                <w:lang w:val="en-GB"/>
              </w:rPr>
              <w:t>(please note that due to timetable clashes 344 and 354 cannot be taken together)</w:t>
            </w:r>
          </w:p>
        </w:tc>
      </w:tr>
    </w:tbl>
    <w:p w14:paraId="457547D8" w14:textId="77777777" w:rsidR="00171665" w:rsidRPr="009D1EF2" w:rsidRDefault="00171665" w:rsidP="00171665">
      <w:pPr>
        <w:pStyle w:val="jbSpacer3"/>
        <w:rPr>
          <w:lang w:val="en-GB"/>
        </w:rPr>
      </w:pPr>
    </w:p>
    <w:p w14:paraId="2F992848" w14:textId="4052D9AB" w:rsidR="00A67EBC" w:rsidRPr="009D1EF2" w:rsidRDefault="00344E20" w:rsidP="00450CCC">
      <w:pPr>
        <w:pStyle w:val="jbHeading5"/>
        <w:rPr>
          <w:lang w:val="en-GB"/>
        </w:rPr>
      </w:pPr>
      <w:r w:rsidRPr="009D1EF2">
        <w:rPr>
          <w:lang w:val="en-GB"/>
        </w:rPr>
        <w:t>Programme A</w:t>
      </w:r>
      <w:r w:rsidR="00A107B3" w:rsidRPr="009D1EF2">
        <w:rPr>
          <w:lang w:val="en-GB"/>
        </w:rPr>
        <w:t>ssessment</w:t>
      </w:r>
    </w:p>
    <w:p w14:paraId="21AB0E8D" w14:textId="072765A0" w:rsidR="00E13907" w:rsidRPr="009D1EF2" w:rsidRDefault="002B3AE7" w:rsidP="00315245">
      <w:pPr>
        <w:pStyle w:val="jbParagraph"/>
        <w:rPr>
          <w:lang w:val="en-GB"/>
        </w:rPr>
      </w:pPr>
      <w:r w:rsidRPr="009D1EF2">
        <w:rPr>
          <w:lang w:val="en-GB"/>
        </w:rPr>
        <w:t xml:space="preserve">Assessment is done by means of class tests, individual assignments and formal examinations. 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w:t>
      </w:r>
    </w:p>
    <w:p w14:paraId="3A59FA22" w14:textId="77777777" w:rsidR="00A67EBC" w:rsidRPr="009D1EF2" w:rsidRDefault="00480911" w:rsidP="00450CCC">
      <w:pPr>
        <w:pStyle w:val="jbHeading5"/>
        <w:rPr>
          <w:lang w:val="en-GB"/>
        </w:rPr>
      </w:pPr>
      <w:r w:rsidRPr="009D1EF2">
        <w:rPr>
          <w:lang w:val="en-GB"/>
        </w:rPr>
        <w:t>Enquiries</w:t>
      </w:r>
    </w:p>
    <w:p w14:paraId="28DDCC0F" w14:textId="59F67469" w:rsidR="00A67EBC" w:rsidRPr="009D1EF2" w:rsidRDefault="00206C8D" w:rsidP="008161BB">
      <w:pPr>
        <w:pStyle w:val="jbParagraph"/>
        <w:contextualSpacing/>
        <w:rPr>
          <w:lang w:val="en-GB"/>
        </w:rPr>
      </w:pPr>
      <w:r w:rsidRPr="009D1EF2">
        <w:rPr>
          <w:lang w:val="en-GB"/>
        </w:rPr>
        <w:t>Programme Leader</w:t>
      </w:r>
      <w:r w:rsidR="00A12F18" w:rsidRPr="009D1EF2">
        <w:rPr>
          <w:lang w:val="en-GB"/>
        </w:rPr>
        <w:t xml:space="preserve">: </w:t>
      </w:r>
      <w:r w:rsidR="00ED17EB" w:rsidRPr="009D1EF2">
        <w:rPr>
          <w:lang w:val="en-GB"/>
        </w:rPr>
        <w:t xml:space="preserve"> </w:t>
      </w:r>
      <w:r w:rsidR="00057B37" w:rsidRPr="009D1EF2">
        <w:rPr>
          <w:lang w:val="en-GB"/>
        </w:rPr>
        <w:t>Prof G G</w:t>
      </w:r>
      <w:r w:rsidR="00DF56E6" w:rsidRPr="009D1EF2">
        <w:rPr>
          <w:lang w:val="en-GB"/>
        </w:rPr>
        <w:t>ö</w:t>
      </w:r>
      <w:r w:rsidR="00057B37" w:rsidRPr="009D1EF2">
        <w:rPr>
          <w:lang w:val="en-GB"/>
        </w:rPr>
        <w:t>rg</w:t>
      </w:r>
      <w:r w:rsidR="00DF56E6" w:rsidRPr="009D1EF2">
        <w:rPr>
          <w:lang w:val="en-GB"/>
        </w:rPr>
        <w:t>e</w:t>
      </w:r>
      <w:r w:rsidR="00057B37" w:rsidRPr="009D1EF2">
        <w:rPr>
          <w:lang w:val="en-GB"/>
        </w:rPr>
        <w:t>ns</w:t>
      </w:r>
    </w:p>
    <w:p w14:paraId="392A5B1B" w14:textId="31511725" w:rsidR="002D652C" w:rsidRPr="009D1EF2" w:rsidRDefault="0026776F" w:rsidP="00315245">
      <w:pPr>
        <w:pStyle w:val="jbParagraph"/>
        <w:rPr>
          <w:lang w:val="en-GB"/>
        </w:rPr>
      </w:pPr>
      <w:r w:rsidRPr="009D1EF2">
        <w:rPr>
          <w:rFonts w:eastAsiaTheme="minorHAnsi"/>
          <w:lang w:val="en-GB"/>
        </w:rPr>
        <w:t>Tel</w:t>
      </w:r>
      <w:r w:rsidR="004C0E2B" w:rsidRPr="009D1EF2">
        <w:rPr>
          <w:rFonts w:eastAsiaTheme="minorHAnsi"/>
          <w:lang w:val="en-GB"/>
        </w:rPr>
        <w:t>:</w:t>
      </w:r>
      <w:r w:rsidR="00A67EBC" w:rsidRPr="009D1EF2">
        <w:rPr>
          <w:rFonts w:eastAsiaTheme="minorHAnsi"/>
          <w:lang w:val="en-GB"/>
        </w:rPr>
        <w:t xml:space="preserve"> 021 808 </w:t>
      </w:r>
      <w:r w:rsidR="00ED17EB" w:rsidRPr="009D1EF2">
        <w:rPr>
          <w:rFonts w:eastAsiaTheme="minorHAnsi"/>
          <w:lang w:val="en-GB"/>
        </w:rPr>
        <w:t>3</w:t>
      </w:r>
      <w:r w:rsidR="00057B37" w:rsidRPr="009D1EF2">
        <w:rPr>
          <w:rFonts w:eastAsiaTheme="minorHAnsi"/>
          <w:lang w:val="en-GB"/>
        </w:rPr>
        <w:t>596</w:t>
      </w:r>
      <w:r w:rsidR="00A67EBC" w:rsidRPr="009D1EF2">
        <w:rPr>
          <w:rFonts w:eastAsiaTheme="minorHAnsi"/>
          <w:lang w:val="en-GB"/>
        </w:rPr>
        <w:t xml:space="preserve">    </w:t>
      </w:r>
      <w:r w:rsidR="00015DB7" w:rsidRPr="009D1EF2">
        <w:rPr>
          <w:rFonts w:eastAsiaTheme="minorHAnsi"/>
          <w:lang w:val="en-GB"/>
        </w:rPr>
        <w:t>E-mail</w:t>
      </w:r>
      <w:r w:rsidR="004C0E2B" w:rsidRPr="009D1EF2">
        <w:rPr>
          <w:rFonts w:eastAsiaTheme="minorHAnsi"/>
          <w:lang w:val="en-GB"/>
        </w:rPr>
        <w:t>:</w:t>
      </w:r>
      <w:r w:rsidR="00A67EBC" w:rsidRPr="009D1EF2">
        <w:rPr>
          <w:rFonts w:eastAsiaTheme="minorHAnsi"/>
          <w:lang w:val="en-GB"/>
        </w:rPr>
        <w:t xml:space="preserve"> </w:t>
      </w:r>
      <w:r w:rsidR="00057B37" w:rsidRPr="009D1EF2">
        <w:rPr>
          <w:rFonts w:eastAsiaTheme="minorHAnsi"/>
          <w:lang w:val="en-GB"/>
        </w:rPr>
        <w:t>ekermans</w:t>
      </w:r>
      <w:r w:rsidR="00ED17EB" w:rsidRPr="009D1EF2">
        <w:rPr>
          <w:rFonts w:eastAsiaTheme="minorHAnsi"/>
          <w:lang w:val="en-GB"/>
        </w:rPr>
        <w:t>@sun.ac.za</w:t>
      </w:r>
    </w:p>
    <w:p w14:paraId="72DF7CF1" w14:textId="7E86741F" w:rsidR="00127BD1" w:rsidRPr="009D1EF2" w:rsidRDefault="00127BD1" w:rsidP="00127BD1">
      <w:pPr>
        <w:pStyle w:val="jbSpacer3"/>
        <w:rPr>
          <w:lang w:val="en-GB"/>
        </w:rPr>
      </w:pPr>
    </w:p>
    <w:p w14:paraId="0721D528" w14:textId="37FB17CE" w:rsidR="00D34CB8" w:rsidRPr="009D1EF2" w:rsidRDefault="00D34CB8" w:rsidP="00127BD1">
      <w:pPr>
        <w:pStyle w:val="jbSpacer3"/>
        <w:rPr>
          <w:lang w:val="en-GB"/>
        </w:rPr>
      </w:pPr>
    </w:p>
    <w:p w14:paraId="5E1D4B2E" w14:textId="5E18411C" w:rsidR="00EB1BEB" w:rsidRPr="00231407" w:rsidRDefault="00EB1BEB" w:rsidP="00EB1BEB">
      <w:pPr>
        <w:pStyle w:val="jbHeading4"/>
        <w:rPr>
          <w:rFonts w:eastAsia="MS Mincho"/>
        </w:rPr>
      </w:pPr>
      <w:r>
        <w:rPr>
          <w:rFonts w:eastAsia="MS Mincho"/>
        </w:rPr>
        <w:lastRenderedPageBreak/>
        <w:t>Outgoing</w:t>
      </w:r>
      <w:r w:rsidRPr="00231407">
        <w:rPr>
          <w:rFonts w:eastAsia="MS Mincho"/>
        </w:rPr>
        <w:t xml:space="preserve"> programme (</w:t>
      </w:r>
      <w:r w:rsidR="007460DB">
        <w:rPr>
          <w:rFonts w:eastAsia="MS Mincho"/>
        </w:rPr>
        <w:t>up to and including</w:t>
      </w:r>
      <w:r w:rsidRPr="00231407">
        <w:rPr>
          <w:rFonts w:eastAsia="MS Mincho"/>
        </w:rPr>
        <w:t xml:space="preserve"> 202</w:t>
      </w:r>
      <w:r w:rsidR="007460DB">
        <w:rPr>
          <w:rFonts w:eastAsia="MS Mincho"/>
        </w:rPr>
        <w:t>1</w:t>
      </w:r>
      <w:r w:rsidRPr="00231407">
        <w:rPr>
          <w:rFonts w:eastAsia="MS Mincho"/>
        </w:rPr>
        <w:t xml:space="preserve">) </w:t>
      </w:r>
      <w:r w:rsidRPr="00231407">
        <w:fldChar w:fldCharType="begin"/>
      </w:r>
      <w:r w:rsidRPr="00231407">
        <w:instrText xml:space="preserve"> TC "</w:instrText>
      </w:r>
      <w:bookmarkStart w:id="186" w:name="_Toc94649987"/>
      <w:r>
        <w:instrText>Outgoing</w:instrText>
      </w:r>
      <w:r>
        <w:instrText xml:space="preserve"> programme (</w:instrText>
      </w:r>
      <w:r w:rsidR="007460DB">
        <w:instrText>up to and including</w:instrText>
      </w:r>
      <w:r>
        <w:instrText xml:space="preserve"> 202</w:instrText>
      </w:r>
      <w:r w:rsidR="007460DB">
        <w:instrText>1</w:instrText>
      </w:r>
      <w:r>
        <w:instrText>)</w:instrText>
      </w:r>
      <w:bookmarkEnd w:id="186"/>
      <w:r w:rsidRPr="00231407">
        <w:instrText xml:space="preserve">"\l 4 </w:instrText>
      </w:r>
      <w:r w:rsidRPr="00231407">
        <w:fldChar w:fldCharType="end"/>
      </w:r>
    </w:p>
    <w:p w14:paraId="1D1D1B81" w14:textId="77777777" w:rsidR="00D72E29" w:rsidRPr="00A434C9" w:rsidRDefault="00D72E29" w:rsidP="00D72E29">
      <w:pPr>
        <w:pStyle w:val="jbHeading5"/>
      </w:pPr>
      <w:r w:rsidRPr="00A434C9">
        <w:t>Programme Content and Structure</w:t>
      </w:r>
    </w:p>
    <w:p w14:paraId="00B4DF5C" w14:textId="77777777" w:rsidR="00D72E29" w:rsidRPr="00A434C9" w:rsidRDefault="00D72E29" w:rsidP="00D72E29">
      <w:pPr>
        <w:pStyle w:val="jbParagraph"/>
      </w:pPr>
      <w:r w:rsidRPr="00A434C9">
        <w:t>The content of the BA in Human Resource Management programme is presented over three consecutive years. The programme leads to postgraduate study but you have to meet the admission requirements to continue with postgraduate studies.</w:t>
      </w:r>
    </w:p>
    <w:p w14:paraId="35E98871" w14:textId="0D3E8FAB" w:rsidR="00D72E29" w:rsidRPr="00A434C9" w:rsidRDefault="00D72E29" w:rsidP="00D72E29">
      <w:pPr>
        <w:pStyle w:val="jbParagraph"/>
      </w:pPr>
      <w:r w:rsidRPr="00A434C9">
        <w:t>If you do not have an African language as home language or did not take an African language in Grade 12,</w:t>
      </w:r>
      <w:r w:rsidRPr="00A434C9" w:rsidDel="00181F43">
        <w:t xml:space="preserve"> </w:t>
      </w:r>
      <w:r w:rsidRPr="00A434C9">
        <w:t>you must select Basic Xhosa as a subject. If you do have an African language as home language or took it as Grade 12 subject, then you must choose Afrikaans or English Studies as a subject.</w:t>
      </w:r>
    </w:p>
    <w:p w14:paraId="5B241D7C" w14:textId="77777777" w:rsidR="00D72E29" w:rsidRPr="00A434C9" w:rsidRDefault="00D72E29" w:rsidP="00D72E29">
      <w:pPr>
        <w:pStyle w:val="jbHeading5"/>
      </w:pPr>
      <w:r w:rsidRPr="00A434C9">
        <w:t>Presentation</w:t>
      </w:r>
    </w:p>
    <w:p w14:paraId="138BF976" w14:textId="77777777" w:rsidR="00D72E29" w:rsidRPr="00A434C9" w:rsidRDefault="00D72E29" w:rsidP="00D72E29">
      <w:pPr>
        <w:pStyle w:val="jbParagraph"/>
      </w:pPr>
      <w:r w:rsidRPr="00A434C9">
        <w:t xml:space="preserve">The programme is presented by means of formal lectures per subject per week, complemented by practical sessions. </w:t>
      </w:r>
    </w:p>
    <w:p w14:paraId="7BEDEE6B" w14:textId="77777777" w:rsidR="00D72E29" w:rsidRPr="00A434C9" w:rsidRDefault="00D72E29" w:rsidP="00D72E29">
      <w:pPr>
        <w:pStyle w:val="jbHeading5"/>
      </w:pPr>
      <w:r w:rsidRPr="00A434C9">
        <w:t>Programme Composition</w:t>
      </w:r>
    </w:p>
    <w:p w14:paraId="71E074CE" w14:textId="77777777" w:rsidR="00D72E29" w:rsidRPr="00A434C9" w:rsidRDefault="00D72E29" w:rsidP="00D72E29">
      <w:pPr>
        <w:pStyle w:val="jbParagraph"/>
      </w:pPr>
      <w:r w:rsidRPr="00A434C9">
        <w:t xml:space="preserve">The subjects and modules of the programme BA (Human Resource Management) are set out below. The entries of the departments concerned in the chapter “Undergraduate Subjects, Modules and Module Contents” of this </w:t>
      </w:r>
      <w:r>
        <w:t>Calendar Part</w:t>
      </w:r>
      <w:r w:rsidRPr="00A434C9">
        <w:t xml:space="preserve"> provide the contents of individual modules. Consult the Calendar Part 10 for the contents of modules of subjects that are presented by the Faculty of Economic and Business Management Sciences (marked with *).</w:t>
      </w:r>
    </w:p>
    <w:p w14:paraId="4AEDFF71" w14:textId="77777777" w:rsidR="00D72E29" w:rsidRPr="00A434C9" w:rsidRDefault="00D72E29" w:rsidP="00D72E29">
      <w:pPr>
        <w:pStyle w:val="jbParagraph"/>
      </w:pPr>
      <w:r w:rsidRPr="00A434C9">
        <w:t xml:space="preserve">Your chosen subject combination depends on timetable considerations. The subjects and modules that you choose may not clash on the class, test and examination timetables. In addition, consult the schematic outline for </w:t>
      </w:r>
      <w:r>
        <w:t xml:space="preserve">permissible </w:t>
      </w:r>
      <w:r w:rsidRPr="00A434C9">
        <w:t xml:space="preserve">subject combinations on the fold-out page at the back of this </w:t>
      </w:r>
      <w:r>
        <w:t>Calendar Part</w:t>
      </w:r>
      <w:r w:rsidRPr="00A434C9">
        <w:t>.</w:t>
      </w:r>
    </w:p>
    <w:p w14:paraId="276D6E97" w14:textId="77777777" w:rsidR="00D72E29" w:rsidRPr="00A434C9" w:rsidRDefault="00D72E29" w:rsidP="00D72E29">
      <w:pPr>
        <w:pStyle w:val="jbHeading7"/>
      </w:pPr>
      <w:r w:rsidRPr="00A434C9">
        <w:t>Please note:</w:t>
      </w:r>
    </w:p>
    <w:p w14:paraId="2C3856D9" w14:textId="77777777" w:rsidR="00D72E29" w:rsidRPr="00A434C9" w:rsidRDefault="00D72E29" w:rsidP="00D72E29">
      <w:pPr>
        <w:pStyle w:val="jbParagraph"/>
      </w:pPr>
      <w:r w:rsidRPr="00A434C9">
        <w:t>If you, as a BA student, are selected for postgraduate study in the Department of Industrial Psychology, then you will migrate to the BComHons degree. You must take Psychology as a second major subject for admission to the BComHons (Industrial Psychology) programme. Public and Development Management is recommended as a second major subject if you want to continue with BComHons (Human Resource Management).</w:t>
      </w:r>
    </w:p>
    <w:p w14:paraId="08687AF5" w14:textId="77777777" w:rsidR="00D72E29" w:rsidRPr="00A434C9" w:rsidRDefault="00D72E29" w:rsidP="00D72E29">
      <w:pPr>
        <w:pStyle w:val="jbSpacer3"/>
      </w:pPr>
    </w:p>
    <w:p w14:paraId="2B41BE5B" w14:textId="77777777" w:rsidR="00D72E29" w:rsidRPr="00A434C9" w:rsidRDefault="00D72E29" w:rsidP="00D72E29">
      <w:pPr>
        <w:pStyle w:val="jbHeading4"/>
      </w:pPr>
      <w:r w:rsidRPr="00A434C9">
        <w:t>First year (132 credits)</w:t>
      </w:r>
    </w:p>
    <w:p w14:paraId="14306920" w14:textId="77777777" w:rsidR="00D72E29" w:rsidRPr="00A434C9" w:rsidRDefault="00D72E29" w:rsidP="00D72E29">
      <w:pPr>
        <w:pStyle w:val="jbHeading5"/>
      </w:pPr>
      <w:r w:rsidRPr="00A434C9">
        <w:t>Compulsory Modules</w:t>
      </w:r>
    </w:p>
    <w:tbl>
      <w:tblPr>
        <w:tblStyle w:val="jbTableprogrammes"/>
        <w:tblW w:w="9070" w:type="dxa"/>
        <w:tblLook w:val="04A0" w:firstRow="1" w:lastRow="0" w:firstColumn="1" w:lastColumn="0" w:noHBand="0" w:noVBand="1"/>
      </w:tblPr>
      <w:tblGrid>
        <w:gridCol w:w="4534"/>
        <w:gridCol w:w="4536"/>
      </w:tblGrid>
      <w:tr w:rsidR="00D72E29" w:rsidRPr="00A434C9" w14:paraId="5E69B457"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203DAFB8" w14:textId="77777777" w:rsidR="00D72E29" w:rsidRPr="00A434C9" w:rsidRDefault="00D72E29" w:rsidP="008C03E6">
            <w:pPr>
              <w:pStyle w:val="jbTablesText"/>
            </w:pPr>
            <w:r w:rsidRPr="00A434C9">
              <w:t>Industrial Psychology*</w:t>
            </w:r>
          </w:p>
        </w:tc>
        <w:tc>
          <w:tcPr>
            <w:tcW w:w="3516" w:type="dxa"/>
          </w:tcPr>
          <w:p w14:paraId="798AD712" w14:textId="77777777" w:rsidR="00D72E29" w:rsidRPr="00A434C9" w:rsidRDefault="00D72E29" w:rsidP="008C03E6">
            <w:pPr>
              <w:pStyle w:val="jbTablesText"/>
            </w:pPr>
            <w:r w:rsidRPr="00A434C9">
              <w:t xml:space="preserve">114(12), </w:t>
            </w:r>
            <w:r>
              <w:t>144(12)</w:t>
            </w:r>
          </w:p>
        </w:tc>
      </w:tr>
      <w:tr w:rsidR="00D72E29" w:rsidRPr="00A434C9" w14:paraId="74867B92" w14:textId="77777777" w:rsidTr="00D72E29">
        <w:tc>
          <w:tcPr>
            <w:tcW w:w="3515" w:type="dxa"/>
          </w:tcPr>
          <w:p w14:paraId="18384F8A" w14:textId="77777777" w:rsidR="00D72E29" w:rsidRPr="00A434C9" w:rsidRDefault="00D72E29" w:rsidP="008C03E6">
            <w:pPr>
              <w:pStyle w:val="jbTablesText"/>
            </w:pPr>
            <w:r w:rsidRPr="00A434C9">
              <w:t xml:space="preserve">Information Skills </w:t>
            </w:r>
          </w:p>
        </w:tc>
        <w:tc>
          <w:tcPr>
            <w:tcW w:w="3516" w:type="dxa"/>
          </w:tcPr>
          <w:p w14:paraId="4350241E" w14:textId="77777777" w:rsidR="00D72E29" w:rsidRPr="00A434C9" w:rsidRDefault="00D72E29" w:rsidP="008C03E6">
            <w:pPr>
              <w:pStyle w:val="jbTablesText"/>
            </w:pPr>
            <w:r w:rsidRPr="00A434C9">
              <w:t>172(6)</w:t>
            </w:r>
          </w:p>
        </w:tc>
      </w:tr>
      <w:tr w:rsidR="00D72E29" w:rsidRPr="00A434C9" w14:paraId="2A8E0B71"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663F86B9" w14:textId="77777777" w:rsidR="00D72E29" w:rsidRPr="00A434C9" w:rsidRDefault="00D72E29" w:rsidP="008C03E6">
            <w:pPr>
              <w:pStyle w:val="jbTablesText"/>
            </w:pPr>
            <w:r w:rsidRPr="00A434C9">
              <w:t>Philosophy</w:t>
            </w:r>
          </w:p>
        </w:tc>
        <w:tc>
          <w:tcPr>
            <w:tcW w:w="3516" w:type="dxa"/>
          </w:tcPr>
          <w:p w14:paraId="2E205C9F" w14:textId="77777777" w:rsidR="00D72E29" w:rsidRPr="00A434C9" w:rsidRDefault="00D72E29" w:rsidP="008C03E6">
            <w:pPr>
              <w:pStyle w:val="jbTablesText"/>
            </w:pPr>
            <w:r w:rsidRPr="00A434C9">
              <w:t>114(12)</w:t>
            </w:r>
          </w:p>
        </w:tc>
      </w:tr>
      <w:tr w:rsidR="00D72E29" w:rsidRPr="00A434C9" w14:paraId="118AD54A" w14:textId="77777777" w:rsidTr="00D72E29">
        <w:tc>
          <w:tcPr>
            <w:tcW w:w="3515" w:type="dxa"/>
          </w:tcPr>
          <w:p w14:paraId="2659B310" w14:textId="77777777" w:rsidR="00D72E29" w:rsidRPr="00A434C9" w:rsidRDefault="00D72E29" w:rsidP="008C03E6">
            <w:pPr>
              <w:pStyle w:val="jbTablesText"/>
            </w:pPr>
            <w:r>
              <w:t>Statistics and Data Science</w:t>
            </w:r>
          </w:p>
        </w:tc>
        <w:tc>
          <w:tcPr>
            <w:tcW w:w="3516" w:type="dxa"/>
          </w:tcPr>
          <w:p w14:paraId="5A372B74" w14:textId="77777777" w:rsidR="00D72E29" w:rsidRPr="00A434C9" w:rsidRDefault="00D72E29" w:rsidP="008C03E6">
            <w:pPr>
              <w:pStyle w:val="jbTablesText"/>
            </w:pPr>
            <w:r>
              <w:t>188(18)</w:t>
            </w:r>
          </w:p>
        </w:tc>
      </w:tr>
    </w:tbl>
    <w:p w14:paraId="16252AB0" w14:textId="77777777" w:rsidR="00D72E29" w:rsidRPr="00A434C9" w:rsidRDefault="00D72E29" w:rsidP="00D72E29">
      <w:pPr>
        <w:pStyle w:val="jbHeading6"/>
      </w:pPr>
      <w:r w:rsidRPr="00A434C9">
        <w:t>plus</w:t>
      </w:r>
    </w:p>
    <w:p w14:paraId="2AE35B42" w14:textId="77777777" w:rsidR="00D72E29" w:rsidRPr="00A434C9" w:rsidRDefault="00D72E29" w:rsidP="00D72E29">
      <w:pPr>
        <w:pStyle w:val="jbHeading5"/>
      </w:pPr>
      <w:r w:rsidRPr="00A434C9">
        <w:t>Elective Modules</w:t>
      </w:r>
    </w:p>
    <w:p w14:paraId="6F30CB17" w14:textId="77777777" w:rsidR="00D72E29" w:rsidRPr="00A434C9" w:rsidRDefault="00D72E29" w:rsidP="00D72E29">
      <w:pPr>
        <w:pStyle w:val="jbParagraph"/>
      </w:pPr>
      <w:r w:rsidRPr="00A434C9">
        <w:t xml:space="preserve">Choose </w:t>
      </w:r>
      <w:r w:rsidRPr="00A434C9">
        <w:rPr>
          <w:b/>
        </w:rPr>
        <w:t>two</w:t>
      </w:r>
      <w:r w:rsidRPr="00A434C9">
        <w:t xml:space="preserve"> of the following subjects (48 credits): </w:t>
      </w:r>
    </w:p>
    <w:tbl>
      <w:tblPr>
        <w:tblStyle w:val="jbTableprogrammes"/>
        <w:tblW w:w="9070" w:type="dxa"/>
        <w:tblLook w:val="04A0" w:firstRow="1" w:lastRow="0" w:firstColumn="1" w:lastColumn="0" w:noHBand="0" w:noVBand="1"/>
      </w:tblPr>
      <w:tblGrid>
        <w:gridCol w:w="4534"/>
        <w:gridCol w:w="4536"/>
      </w:tblGrid>
      <w:tr w:rsidR="00D72E29" w:rsidRPr="00A434C9" w14:paraId="728F2EE3"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3DEC2293" w14:textId="77777777" w:rsidR="00D72E29" w:rsidRPr="00A434C9" w:rsidRDefault="00D72E29" w:rsidP="008C03E6">
            <w:pPr>
              <w:pStyle w:val="jbTablesText"/>
            </w:pPr>
            <w:r w:rsidRPr="00A434C9">
              <w:t xml:space="preserve">Political Science </w:t>
            </w:r>
          </w:p>
        </w:tc>
        <w:tc>
          <w:tcPr>
            <w:tcW w:w="3516" w:type="dxa"/>
          </w:tcPr>
          <w:p w14:paraId="26F72690" w14:textId="77777777" w:rsidR="00D72E29" w:rsidRPr="00A434C9" w:rsidRDefault="00D72E29" w:rsidP="008C03E6">
            <w:pPr>
              <w:pStyle w:val="jbTablesText"/>
            </w:pPr>
            <w:r w:rsidRPr="00A434C9">
              <w:t>114(12), 144(12)</w:t>
            </w:r>
          </w:p>
        </w:tc>
      </w:tr>
      <w:tr w:rsidR="00D72E29" w:rsidRPr="00A434C9" w14:paraId="1A5C4C6C" w14:textId="77777777" w:rsidTr="00D72E29">
        <w:tc>
          <w:tcPr>
            <w:tcW w:w="3515" w:type="dxa"/>
          </w:tcPr>
          <w:p w14:paraId="7A06ACBA" w14:textId="77777777" w:rsidR="00D72E29" w:rsidRPr="00A434C9" w:rsidRDefault="00D72E29" w:rsidP="008C03E6">
            <w:pPr>
              <w:pStyle w:val="jbTablesText"/>
            </w:pPr>
            <w:r w:rsidRPr="00A434C9">
              <w:t>Psychology</w:t>
            </w:r>
          </w:p>
        </w:tc>
        <w:tc>
          <w:tcPr>
            <w:tcW w:w="3516" w:type="dxa"/>
          </w:tcPr>
          <w:p w14:paraId="6D1D5BEC" w14:textId="77777777" w:rsidR="00D72E29" w:rsidRPr="00A434C9" w:rsidRDefault="00D72E29" w:rsidP="008C03E6">
            <w:pPr>
              <w:pStyle w:val="jbTablesText"/>
            </w:pPr>
            <w:r w:rsidRPr="00A434C9">
              <w:t>114(12), 144(12)</w:t>
            </w:r>
          </w:p>
        </w:tc>
      </w:tr>
      <w:tr w:rsidR="00D72E29" w:rsidRPr="00A434C9" w14:paraId="6FCD4E2D"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61EC7D0F" w14:textId="77777777" w:rsidR="00D72E29" w:rsidRPr="00A434C9" w:rsidRDefault="00D72E29" w:rsidP="008C03E6">
            <w:pPr>
              <w:pStyle w:val="jbTablesText"/>
            </w:pPr>
            <w:r w:rsidRPr="00A434C9">
              <w:t>Public and Development Management*</w:t>
            </w:r>
          </w:p>
        </w:tc>
        <w:tc>
          <w:tcPr>
            <w:tcW w:w="3516" w:type="dxa"/>
          </w:tcPr>
          <w:p w14:paraId="4886A0A2" w14:textId="77777777" w:rsidR="00D72E29" w:rsidRPr="00A434C9" w:rsidRDefault="00D72E29" w:rsidP="008C03E6">
            <w:pPr>
              <w:pStyle w:val="jbTablesText"/>
            </w:pPr>
            <w:r w:rsidRPr="00A434C9">
              <w:t>114(12), 144(12)</w:t>
            </w:r>
          </w:p>
        </w:tc>
      </w:tr>
      <w:tr w:rsidR="00D72E29" w:rsidRPr="00A434C9" w14:paraId="4F4AEB4C" w14:textId="77777777" w:rsidTr="00D72E29">
        <w:tc>
          <w:tcPr>
            <w:tcW w:w="3515" w:type="dxa"/>
          </w:tcPr>
          <w:p w14:paraId="323D00B2" w14:textId="77777777" w:rsidR="00D72E29" w:rsidRPr="00A434C9" w:rsidRDefault="00D72E29" w:rsidP="008C03E6">
            <w:pPr>
              <w:pStyle w:val="jbTablesText"/>
            </w:pPr>
            <w:r w:rsidRPr="00A434C9">
              <w:t>Sociology</w:t>
            </w:r>
          </w:p>
        </w:tc>
        <w:tc>
          <w:tcPr>
            <w:tcW w:w="3516" w:type="dxa"/>
          </w:tcPr>
          <w:p w14:paraId="69507950" w14:textId="77777777" w:rsidR="00D72E29" w:rsidRPr="00A434C9" w:rsidRDefault="00D72E29" w:rsidP="008C03E6">
            <w:pPr>
              <w:pStyle w:val="jbTablesText"/>
            </w:pPr>
            <w:r w:rsidRPr="00A434C9">
              <w:t>114(12), 144(12)</w:t>
            </w:r>
          </w:p>
        </w:tc>
      </w:tr>
    </w:tbl>
    <w:p w14:paraId="08319868" w14:textId="77777777" w:rsidR="00D72E29" w:rsidRPr="00A434C9" w:rsidRDefault="00D72E29" w:rsidP="00D72E29">
      <w:pPr>
        <w:pStyle w:val="jbHeading6"/>
      </w:pPr>
      <w:r w:rsidRPr="00A434C9">
        <w:t>plus</w:t>
      </w:r>
    </w:p>
    <w:p w14:paraId="71B0806E" w14:textId="77777777" w:rsidR="00D72E29" w:rsidRPr="00A434C9" w:rsidRDefault="00D72E29" w:rsidP="00D72E29">
      <w:pPr>
        <w:pStyle w:val="jbParagraph"/>
        <w:keepNext/>
      </w:pPr>
      <w:r w:rsidRPr="00A434C9">
        <w:t xml:space="preserve">Choose </w:t>
      </w:r>
      <w:r w:rsidRPr="00A434C9">
        <w:rPr>
          <w:b/>
        </w:rPr>
        <w:t>one</w:t>
      </w:r>
      <w:r w:rsidRPr="00A434C9">
        <w:t xml:space="preserve"> of the languages (24 credits) from the following table. If you did not take an African language at school, then you must take Basic Xhosa as a compulsory subject.</w:t>
      </w:r>
    </w:p>
    <w:tbl>
      <w:tblPr>
        <w:tblStyle w:val="jbTableprogrammes"/>
        <w:tblW w:w="9070" w:type="dxa"/>
        <w:tblLook w:val="04A0" w:firstRow="1" w:lastRow="0" w:firstColumn="1" w:lastColumn="0" w:noHBand="0" w:noVBand="1"/>
      </w:tblPr>
      <w:tblGrid>
        <w:gridCol w:w="4534"/>
        <w:gridCol w:w="4536"/>
      </w:tblGrid>
      <w:tr w:rsidR="00D72E29" w:rsidRPr="00A434C9" w14:paraId="70BCBF87"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1B3BF413" w14:textId="77777777" w:rsidR="00D72E29" w:rsidRPr="00A434C9" w:rsidRDefault="00D72E29" w:rsidP="008C03E6">
            <w:pPr>
              <w:pStyle w:val="jbTablesText"/>
              <w:keepNext/>
            </w:pPr>
            <w:r w:rsidRPr="00A434C9">
              <w:t>Afrikaans and Dutch</w:t>
            </w:r>
          </w:p>
        </w:tc>
        <w:tc>
          <w:tcPr>
            <w:tcW w:w="3516" w:type="dxa"/>
          </w:tcPr>
          <w:p w14:paraId="660F36F8" w14:textId="77777777" w:rsidR="00D72E29" w:rsidRPr="00A434C9" w:rsidRDefault="00D72E29" w:rsidP="008C03E6">
            <w:pPr>
              <w:pStyle w:val="jbTablesText"/>
              <w:keepNext/>
            </w:pPr>
            <w:r w:rsidRPr="00A434C9">
              <w:t>178(24)</w:t>
            </w:r>
          </w:p>
        </w:tc>
      </w:tr>
      <w:tr w:rsidR="00D72E29" w:rsidRPr="00A434C9" w14:paraId="3B70EF84" w14:textId="77777777" w:rsidTr="00D72E29">
        <w:tc>
          <w:tcPr>
            <w:tcW w:w="3515" w:type="dxa"/>
          </w:tcPr>
          <w:p w14:paraId="140C8C6A" w14:textId="77777777" w:rsidR="00D72E29" w:rsidRPr="00A434C9" w:rsidRDefault="00D72E29" w:rsidP="008C03E6">
            <w:pPr>
              <w:pStyle w:val="jbTablesText"/>
            </w:pPr>
            <w:r w:rsidRPr="00A434C9">
              <w:t>Afrikaans Language Acquisition</w:t>
            </w:r>
          </w:p>
        </w:tc>
        <w:tc>
          <w:tcPr>
            <w:tcW w:w="3516" w:type="dxa"/>
          </w:tcPr>
          <w:p w14:paraId="4073876A" w14:textId="77777777" w:rsidR="00D72E29" w:rsidRPr="00A434C9" w:rsidRDefault="00D72E29" w:rsidP="008C03E6">
            <w:pPr>
              <w:pStyle w:val="jbTablesText"/>
            </w:pPr>
            <w:r w:rsidRPr="00A434C9">
              <w:t xml:space="preserve">178(24) </w:t>
            </w:r>
          </w:p>
          <w:p w14:paraId="2B1EBD3C" w14:textId="77777777" w:rsidR="00D72E29" w:rsidRPr="00A434C9" w:rsidRDefault="00D72E29" w:rsidP="008C03E6">
            <w:pPr>
              <w:pStyle w:val="jbTablesText"/>
              <w:rPr>
                <w:b/>
              </w:rPr>
            </w:pPr>
            <w:r w:rsidRPr="00A434C9">
              <w:rPr>
                <w:rStyle w:val="Strong"/>
              </w:rPr>
              <w:t>OR</w:t>
            </w:r>
            <w:r w:rsidRPr="00A434C9">
              <w:rPr>
                <w:b/>
              </w:rPr>
              <w:t xml:space="preserve"> </w:t>
            </w:r>
          </w:p>
          <w:p w14:paraId="554E6476" w14:textId="77777777" w:rsidR="00D72E29" w:rsidRPr="00A434C9" w:rsidRDefault="00D72E29" w:rsidP="008C03E6">
            <w:pPr>
              <w:pStyle w:val="jbTablesText"/>
            </w:pPr>
            <w:r w:rsidRPr="00A434C9">
              <w:t xml:space="preserve">188(24) </w:t>
            </w:r>
          </w:p>
        </w:tc>
      </w:tr>
      <w:tr w:rsidR="00D72E29" w:rsidRPr="00A434C9" w14:paraId="4CD09607"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76A15CF6" w14:textId="77777777" w:rsidR="00D72E29" w:rsidRPr="00A434C9" w:rsidRDefault="00D72E29" w:rsidP="008C03E6">
            <w:pPr>
              <w:pStyle w:val="jbTablesText"/>
            </w:pPr>
            <w:r w:rsidRPr="00A434C9">
              <w:t>Basic Xhosa</w:t>
            </w:r>
          </w:p>
        </w:tc>
        <w:tc>
          <w:tcPr>
            <w:tcW w:w="3516" w:type="dxa"/>
          </w:tcPr>
          <w:p w14:paraId="27784A8C" w14:textId="77777777" w:rsidR="00D72E29" w:rsidRPr="00A434C9" w:rsidRDefault="00D72E29" w:rsidP="008C03E6">
            <w:pPr>
              <w:pStyle w:val="jbTablesText"/>
            </w:pPr>
            <w:r w:rsidRPr="00A434C9">
              <w:t>114(12), 144(12)</w:t>
            </w:r>
          </w:p>
        </w:tc>
      </w:tr>
      <w:tr w:rsidR="00D72E29" w:rsidRPr="00A434C9" w14:paraId="408D0CC4" w14:textId="77777777" w:rsidTr="00D72E29">
        <w:tc>
          <w:tcPr>
            <w:tcW w:w="3515" w:type="dxa"/>
          </w:tcPr>
          <w:p w14:paraId="79187B15" w14:textId="77777777" w:rsidR="00D72E29" w:rsidRPr="00A434C9" w:rsidRDefault="00D72E29" w:rsidP="008C03E6">
            <w:pPr>
              <w:pStyle w:val="jbTablesText"/>
            </w:pPr>
            <w:r w:rsidRPr="00A434C9">
              <w:t>English Studies</w:t>
            </w:r>
          </w:p>
        </w:tc>
        <w:tc>
          <w:tcPr>
            <w:tcW w:w="3516" w:type="dxa"/>
          </w:tcPr>
          <w:p w14:paraId="3B36CE17" w14:textId="77777777" w:rsidR="00D72E29" w:rsidRPr="00A434C9" w:rsidRDefault="00D72E29" w:rsidP="008C03E6">
            <w:pPr>
              <w:pStyle w:val="jbTablesText"/>
            </w:pPr>
            <w:r w:rsidRPr="00A434C9">
              <w:t>178(24)</w:t>
            </w:r>
          </w:p>
        </w:tc>
      </w:tr>
    </w:tbl>
    <w:p w14:paraId="7E2F8ED2" w14:textId="77777777" w:rsidR="00D72E29" w:rsidRPr="00A434C9" w:rsidRDefault="00D72E29" w:rsidP="00D72E29">
      <w:pPr>
        <w:pStyle w:val="jbSpacer6"/>
      </w:pPr>
    </w:p>
    <w:p w14:paraId="01870368" w14:textId="77777777" w:rsidR="00D72E29" w:rsidRPr="00A434C9" w:rsidRDefault="00D72E29" w:rsidP="00D72E29">
      <w:pPr>
        <w:pStyle w:val="jbHeading4"/>
      </w:pPr>
      <w:r w:rsidRPr="00A434C9">
        <w:t>Second year (144 credits)</w:t>
      </w:r>
    </w:p>
    <w:p w14:paraId="339A5CA9" w14:textId="77777777" w:rsidR="00D72E29" w:rsidRPr="00A434C9" w:rsidRDefault="00D72E29" w:rsidP="00D72E29">
      <w:pPr>
        <w:pStyle w:val="jbHeading5"/>
      </w:pPr>
      <w:r w:rsidRPr="00A434C9">
        <w:t>Compulsory Modules</w:t>
      </w:r>
    </w:p>
    <w:tbl>
      <w:tblPr>
        <w:tblStyle w:val="jbTableprogrammes"/>
        <w:tblW w:w="9070" w:type="dxa"/>
        <w:tblLook w:val="04A0" w:firstRow="1" w:lastRow="0" w:firstColumn="1" w:lastColumn="0" w:noHBand="0" w:noVBand="1"/>
      </w:tblPr>
      <w:tblGrid>
        <w:gridCol w:w="4534"/>
        <w:gridCol w:w="4536"/>
      </w:tblGrid>
      <w:tr w:rsidR="00D72E29" w:rsidRPr="00A434C9" w14:paraId="4534DF58"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43E19BDB" w14:textId="77777777" w:rsidR="00D72E29" w:rsidRPr="00A434C9" w:rsidRDefault="00D72E29" w:rsidP="008C03E6">
            <w:pPr>
              <w:pStyle w:val="jbTablesText"/>
            </w:pPr>
            <w:r w:rsidRPr="00A434C9">
              <w:t>Economics*</w:t>
            </w:r>
          </w:p>
        </w:tc>
        <w:tc>
          <w:tcPr>
            <w:tcW w:w="3516" w:type="dxa"/>
          </w:tcPr>
          <w:p w14:paraId="41250B72" w14:textId="77777777" w:rsidR="00D72E29" w:rsidRPr="00A434C9" w:rsidRDefault="00D72E29" w:rsidP="008C03E6">
            <w:pPr>
              <w:pStyle w:val="jbTablesText"/>
            </w:pPr>
            <w:r w:rsidRPr="00A434C9">
              <w:t>288(32)</w:t>
            </w:r>
          </w:p>
        </w:tc>
      </w:tr>
      <w:tr w:rsidR="00D72E29" w:rsidRPr="00A434C9" w14:paraId="65995284" w14:textId="77777777" w:rsidTr="00D72E29">
        <w:tc>
          <w:tcPr>
            <w:tcW w:w="3515" w:type="dxa"/>
          </w:tcPr>
          <w:p w14:paraId="1868FF06" w14:textId="77777777" w:rsidR="00D72E29" w:rsidRPr="00A434C9" w:rsidRDefault="00D72E29" w:rsidP="008C03E6">
            <w:pPr>
              <w:pStyle w:val="jbTablesText"/>
            </w:pPr>
            <w:r w:rsidRPr="00A434C9">
              <w:t>Industrial Psychology*</w:t>
            </w:r>
          </w:p>
        </w:tc>
        <w:tc>
          <w:tcPr>
            <w:tcW w:w="3516" w:type="dxa"/>
          </w:tcPr>
          <w:p w14:paraId="0F0C4AAC" w14:textId="77777777" w:rsidR="00D72E29" w:rsidRPr="00A434C9" w:rsidRDefault="00D72E29" w:rsidP="008C03E6">
            <w:pPr>
              <w:pStyle w:val="jbTablesText"/>
            </w:pPr>
            <w:r w:rsidRPr="00A434C9">
              <w:t xml:space="preserve">214(16), 224(16), </w:t>
            </w:r>
            <w:r>
              <w:t>252(8), 262(8)</w:t>
            </w:r>
          </w:p>
        </w:tc>
      </w:tr>
    </w:tbl>
    <w:p w14:paraId="45FF8E56" w14:textId="77777777" w:rsidR="00D72E29" w:rsidRPr="00A434C9" w:rsidRDefault="00D72E29" w:rsidP="00D72E29">
      <w:pPr>
        <w:pStyle w:val="jbHeading6"/>
      </w:pPr>
      <w:r w:rsidRPr="00A434C9">
        <w:t>plus</w:t>
      </w:r>
    </w:p>
    <w:p w14:paraId="780440CC" w14:textId="77777777" w:rsidR="00D72E29" w:rsidRPr="00A434C9" w:rsidRDefault="00D72E29" w:rsidP="00D72E29">
      <w:pPr>
        <w:pStyle w:val="jbHeading5"/>
      </w:pPr>
      <w:r w:rsidRPr="00A434C9">
        <w:t>Elective Modules</w:t>
      </w:r>
    </w:p>
    <w:p w14:paraId="5636BDDB" w14:textId="77777777" w:rsidR="00D72E29" w:rsidRPr="00A434C9" w:rsidRDefault="00D72E29" w:rsidP="00D72E29">
      <w:pPr>
        <w:pStyle w:val="jbParagraph"/>
        <w:keepNext/>
      </w:pPr>
      <w:r w:rsidRPr="00A434C9">
        <w:t xml:space="preserve">Choose </w:t>
      </w:r>
      <w:r w:rsidRPr="00A434C9">
        <w:rPr>
          <w:b/>
        </w:rPr>
        <w:t>two</w:t>
      </w:r>
      <w:r w:rsidRPr="00A434C9">
        <w:t xml:space="preserve"> of the following subjects (64 credits) to continue in your second year that you took in your first year.</w:t>
      </w:r>
    </w:p>
    <w:tbl>
      <w:tblPr>
        <w:tblStyle w:val="jbTableprogrammes"/>
        <w:tblW w:w="9070" w:type="dxa"/>
        <w:tblLook w:val="04A0" w:firstRow="1" w:lastRow="0" w:firstColumn="1" w:lastColumn="0" w:noHBand="0" w:noVBand="1"/>
      </w:tblPr>
      <w:tblGrid>
        <w:gridCol w:w="4534"/>
        <w:gridCol w:w="4536"/>
      </w:tblGrid>
      <w:tr w:rsidR="00D72E29" w:rsidRPr="00A434C9" w14:paraId="49A92397"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0D1E5C32" w14:textId="77777777" w:rsidR="00D72E29" w:rsidRPr="00A434C9" w:rsidRDefault="00D72E29" w:rsidP="008C03E6">
            <w:pPr>
              <w:pStyle w:val="jbTablesText"/>
            </w:pPr>
            <w:r w:rsidRPr="00A434C9">
              <w:t>Political Science</w:t>
            </w:r>
          </w:p>
        </w:tc>
        <w:tc>
          <w:tcPr>
            <w:tcW w:w="3516" w:type="dxa"/>
          </w:tcPr>
          <w:p w14:paraId="60C39146" w14:textId="77777777" w:rsidR="00D72E29" w:rsidRPr="00A434C9" w:rsidRDefault="00D72E29" w:rsidP="008C03E6">
            <w:pPr>
              <w:pStyle w:val="jbTablesText"/>
            </w:pPr>
            <w:r w:rsidRPr="00A434C9">
              <w:t>212(8), 222(8), 242(8), 252(8)</w:t>
            </w:r>
          </w:p>
        </w:tc>
      </w:tr>
      <w:tr w:rsidR="00D72E29" w:rsidRPr="00A434C9" w14:paraId="754A2DC7" w14:textId="77777777" w:rsidTr="00D72E29">
        <w:tc>
          <w:tcPr>
            <w:tcW w:w="3515" w:type="dxa"/>
          </w:tcPr>
          <w:p w14:paraId="78C726AD" w14:textId="77777777" w:rsidR="00D72E29" w:rsidRPr="00A434C9" w:rsidRDefault="00D72E29" w:rsidP="008C03E6">
            <w:pPr>
              <w:pStyle w:val="jbTablesText"/>
            </w:pPr>
            <w:r w:rsidRPr="00A434C9">
              <w:t>Psychology</w:t>
            </w:r>
          </w:p>
        </w:tc>
        <w:tc>
          <w:tcPr>
            <w:tcW w:w="3516" w:type="dxa"/>
          </w:tcPr>
          <w:p w14:paraId="0B23BE5A" w14:textId="77777777" w:rsidR="00D72E29" w:rsidRPr="00A434C9" w:rsidRDefault="00D72E29" w:rsidP="008C03E6">
            <w:pPr>
              <w:pStyle w:val="jbTablesText"/>
            </w:pPr>
            <w:r w:rsidRPr="00A434C9">
              <w:t>213(8), 223(8), 243(8), 253(8)</w:t>
            </w:r>
          </w:p>
        </w:tc>
      </w:tr>
      <w:tr w:rsidR="00D72E29" w:rsidRPr="00A434C9" w14:paraId="5FD9537D"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39CB1624" w14:textId="77777777" w:rsidR="00D72E29" w:rsidRPr="00A434C9" w:rsidRDefault="00D72E29" w:rsidP="008C03E6">
            <w:pPr>
              <w:pStyle w:val="jbTablesText"/>
            </w:pPr>
            <w:r w:rsidRPr="00A434C9">
              <w:t>Public and Development Management*</w:t>
            </w:r>
          </w:p>
        </w:tc>
        <w:tc>
          <w:tcPr>
            <w:tcW w:w="3516" w:type="dxa"/>
          </w:tcPr>
          <w:p w14:paraId="3F1D3DD1" w14:textId="77777777" w:rsidR="00D72E29" w:rsidRPr="00A434C9" w:rsidRDefault="00D72E29" w:rsidP="008C03E6">
            <w:pPr>
              <w:pStyle w:val="jbTablesText"/>
            </w:pPr>
            <w:r w:rsidRPr="00A434C9">
              <w:t>212(8), 222(8), 242(8), 252(8)</w:t>
            </w:r>
          </w:p>
        </w:tc>
      </w:tr>
      <w:tr w:rsidR="00D72E29" w:rsidRPr="00A434C9" w14:paraId="551FAFFB" w14:textId="77777777" w:rsidTr="00D72E29">
        <w:tc>
          <w:tcPr>
            <w:tcW w:w="3515" w:type="dxa"/>
          </w:tcPr>
          <w:p w14:paraId="2F64D713" w14:textId="77777777" w:rsidR="00D72E29" w:rsidRPr="00A434C9" w:rsidRDefault="00D72E29" w:rsidP="008C03E6">
            <w:pPr>
              <w:pStyle w:val="jbTablesText"/>
            </w:pPr>
            <w:r w:rsidRPr="00A434C9">
              <w:lastRenderedPageBreak/>
              <w:t>Social Anthropology</w:t>
            </w:r>
          </w:p>
        </w:tc>
        <w:tc>
          <w:tcPr>
            <w:tcW w:w="3516" w:type="dxa"/>
          </w:tcPr>
          <w:p w14:paraId="4A9BC69F" w14:textId="77777777" w:rsidR="00D72E29" w:rsidRPr="00A434C9" w:rsidRDefault="00D72E29" w:rsidP="008C03E6">
            <w:pPr>
              <w:pStyle w:val="jbTablesText"/>
            </w:pPr>
            <w:r w:rsidRPr="00A434C9">
              <w:t xml:space="preserve">212(8), 222(8), 242(8), 252(8) </w:t>
            </w:r>
            <w:r w:rsidRPr="00A434C9">
              <w:rPr>
                <w:i/>
              </w:rPr>
              <w:t>(Sociology is a prerequisite module at first-year level)</w:t>
            </w:r>
          </w:p>
        </w:tc>
      </w:tr>
      <w:tr w:rsidR="00D72E29" w:rsidRPr="00A434C9" w14:paraId="2A5ECCC3"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3BAF1171" w14:textId="77777777" w:rsidR="00D72E29" w:rsidRPr="00A434C9" w:rsidRDefault="00D72E29" w:rsidP="008C03E6">
            <w:pPr>
              <w:pStyle w:val="jbTablesText"/>
            </w:pPr>
            <w:r w:rsidRPr="00A434C9">
              <w:t>Sociology</w:t>
            </w:r>
          </w:p>
        </w:tc>
        <w:tc>
          <w:tcPr>
            <w:tcW w:w="3516" w:type="dxa"/>
          </w:tcPr>
          <w:p w14:paraId="463CED0C" w14:textId="77777777" w:rsidR="00D72E29" w:rsidRPr="00A434C9" w:rsidRDefault="00D72E29" w:rsidP="008C03E6">
            <w:pPr>
              <w:pStyle w:val="jbTablesText"/>
            </w:pPr>
            <w:r w:rsidRPr="00A434C9">
              <w:t>212(8), 222(8), 242(8), 252(8)</w:t>
            </w:r>
          </w:p>
        </w:tc>
      </w:tr>
    </w:tbl>
    <w:p w14:paraId="11E221CB" w14:textId="77777777" w:rsidR="00D72E29" w:rsidRPr="00A434C9" w:rsidRDefault="00D72E29" w:rsidP="00D72E29">
      <w:pPr>
        <w:pStyle w:val="jbSpacer6"/>
      </w:pPr>
    </w:p>
    <w:p w14:paraId="2B373121" w14:textId="77777777" w:rsidR="00D72E29" w:rsidRPr="00A434C9" w:rsidRDefault="00D72E29" w:rsidP="00D72E29">
      <w:pPr>
        <w:pStyle w:val="jbHeading4"/>
      </w:pPr>
      <w:r w:rsidRPr="00A434C9">
        <w:t>Third year (144 credits)</w:t>
      </w:r>
    </w:p>
    <w:p w14:paraId="7F64844B" w14:textId="77777777" w:rsidR="00D72E29" w:rsidRPr="00A434C9" w:rsidRDefault="00D72E29" w:rsidP="00D72E29">
      <w:pPr>
        <w:pStyle w:val="jbHeading5"/>
      </w:pPr>
      <w:r w:rsidRPr="00A434C9">
        <w:t>Compulsory Modules</w:t>
      </w:r>
    </w:p>
    <w:tbl>
      <w:tblPr>
        <w:tblStyle w:val="jbTableprogrammes"/>
        <w:tblW w:w="9070" w:type="dxa"/>
        <w:tblLook w:val="04A0" w:firstRow="1" w:lastRow="0" w:firstColumn="1" w:lastColumn="0" w:noHBand="0" w:noVBand="1"/>
      </w:tblPr>
      <w:tblGrid>
        <w:gridCol w:w="4535"/>
        <w:gridCol w:w="4535"/>
      </w:tblGrid>
      <w:tr w:rsidR="00D72E29" w:rsidRPr="00A434C9" w14:paraId="4998002F" w14:textId="77777777" w:rsidTr="00D72E29">
        <w:trPr>
          <w:cnfStyle w:val="000000100000" w:firstRow="0" w:lastRow="0" w:firstColumn="0" w:lastColumn="0" w:oddVBand="0" w:evenVBand="0" w:oddHBand="1" w:evenHBand="0" w:firstRowFirstColumn="0" w:firstRowLastColumn="0" w:lastRowFirstColumn="0" w:lastRowLastColumn="0"/>
        </w:trPr>
        <w:tc>
          <w:tcPr>
            <w:tcW w:w="3345" w:type="dxa"/>
          </w:tcPr>
          <w:p w14:paraId="4E34321F" w14:textId="77777777" w:rsidR="00D72E29" w:rsidRPr="00A434C9" w:rsidRDefault="00D72E29" w:rsidP="008C03E6">
            <w:pPr>
              <w:pStyle w:val="jbTablesText"/>
            </w:pPr>
            <w:r w:rsidRPr="00A434C9">
              <w:t>Industrial Psychology*</w:t>
            </w:r>
          </w:p>
        </w:tc>
        <w:tc>
          <w:tcPr>
            <w:tcW w:w="3345" w:type="dxa"/>
          </w:tcPr>
          <w:p w14:paraId="4373B949" w14:textId="77777777" w:rsidR="00D72E29" w:rsidRPr="00A434C9" w:rsidRDefault="00D72E29" w:rsidP="008C03E6">
            <w:pPr>
              <w:pStyle w:val="jbTablesText"/>
            </w:pPr>
            <w:r w:rsidRPr="00A434C9">
              <w:t>314(12), 324(12), 348(24)</w:t>
            </w:r>
          </w:p>
        </w:tc>
      </w:tr>
    </w:tbl>
    <w:p w14:paraId="674BDCAB" w14:textId="77777777" w:rsidR="00D72E29" w:rsidRPr="00A434C9" w:rsidRDefault="00D72E29" w:rsidP="00D72E29">
      <w:pPr>
        <w:pStyle w:val="jbHeading6"/>
      </w:pPr>
      <w:r w:rsidRPr="00A434C9">
        <w:t>plus</w:t>
      </w:r>
    </w:p>
    <w:p w14:paraId="645D84E7" w14:textId="77777777" w:rsidR="00D72E29" w:rsidRPr="00A434C9" w:rsidRDefault="00D72E29" w:rsidP="00D72E29">
      <w:pPr>
        <w:pStyle w:val="jbHeading5"/>
      </w:pPr>
      <w:r w:rsidRPr="00A434C9">
        <w:t>Elective Modules</w:t>
      </w:r>
    </w:p>
    <w:p w14:paraId="72C08AA0" w14:textId="77777777" w:rsidR="00D72E29" w:rsidRPr="00A434C9" w:rsidRDefault="00D72E29" w:rsidP="00D72E29">
      <w:pPr>
        <w:pStyle w:val="jbParagraph"/>
      </w:pPr>
      <w:r w:rsidRPr="00A434C9">
        <w:t xml:space="preserve">Choose </w:t>
      </w:r>
      <w:r w:rsidRPr="00A434C9">
        <w:rPr>
          <w:b/>
        </w:rPr>
        <w:t>two</w:t>
      </w:r>
      <w:r w:rsidRPr="00A434C9">
        <w:t xml:space="preserve"> of the following subjects (96 credits) to continue in your third year that you took in your second year.</w:t>
      </w:r>
    </w:p>
    <w:tbl>
      <w:tblPr>
        <w:tblStyle w:val="jbTableprogrammes"/>
        <w:tblW w:w="9070" w:type="dxa"/>
        <w:tblLook w:val="04A0" w:firstRow="1" w:lastRow="0" w:firstColumn="1" w:lastColumn="0" w:noHBand="0" w:noVBand="1"/>
      </w:tblPr>
      <w:tblGrid>
        <w:gridCol w:w="4534"/>
        <w:gridCol w:w="4536"/>
      </w:tblGrid>
      <w:tr w:rsidR="00D72E29" w:rsidRPr="00A434C9" w14:paraId="1FDBB9AC"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5F930DDD" w14:textId="77777777" w:rsidR="00D72E29" w:rsidRPr="00A434C9" w:rsidRDefault="00D72E29" w:rsidP="008C03E6">
            <w:pPr>
              <w:pStyle w:val="jbTablesText"/>
            </w:pPr>
            <w:r w:rsidRPr="00A434C9">
              <w:t>Political Science</w:t>
            </w:r>
          </w:p>
        </w:tc>
        <w:tc>
          <w:tcPr>
            <w:tcW w:w="3516" w:type="dxa"/>
          </w:tcPr>
          <w:p w14:paraId="2787CD4D" w14:textId="77777777" w:rsidR="00D72E29" w:rsidRPr="00A434C9" w:rsidRDefault="00D72E29" w:rsidP="008C03E6">
            <w:pPr>
              <w:pStyle w:val="jbTablesText"/>
            </w:pPr>
            <w:r w:rsidRPr="00A434C9">
              <w:t>314(12), 324(12), 344(12), 354(12)</w:t>
            </w:r>
          </w:p>
        </w:tc>
      </w:tr>
      <w:tr w:rsidR="00D72E29" w:rsidRPr="00A434C9" w14:paraId="6E9C1C90" w14:textId="77777777" w:rsidTr="00D72E29">
        <w:tc>
          <w:tcPr>
            <w:tcW w:w="3515" w:type="dxa"/>
          </w:tcPr>
          <w:p w14:paraId="4B6EC5E3" w14:textId="77777777" w:rsidR="00D72E29" w:rsidRPr="00A434C9" w:rsidRDefault="00D72E29" w:rsidP="008C03E6">
            <w:pPr>
              <w:pStyle w:val="jbTablesText"/>
            </w:pPr>
            <w:r w:rsidRPr="00A434C9">
              <w:t>Psychology</w:t>
            </w:r>
          </w:p>
        </w:tc>
        <w:tc>
          <w:tcPr>
            <w:tcW w:w="3516" w:type="dxa"/>
          </w:tcPr>
          <w:p w14:paraId="73AA7D76" w14:textId="77777777" w:rsidR="00D72E29" w:rsidRPr="00A434C9" w:rsidRDefault="00D72E29" w:rsidP="008C03E6">
            <w:pPr>
              <w:pStyle w:val="jbTablesText"/>
            </w:pPr>
            <w:r w:rsidRPr="00A434C9">
              <w:t>314(12), 324(12), 348(24)</w:t>
            </w:r>
          </w:p>
        </w:tc>
      </w:tr>
      <w:tr w:rsidR="00D72E29" w:rsidRPr="00A434C9" w14:paraId="5509D9F4"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7600B486" w14:textId="77777777" w:rsidR="00D72E29" w:rsidRPr="00A434C9" w:rsidRDefault="00D72E29" w:rsidP="008C03E6">
            <w:pPr>
              <w:pStyle w:val="jbTablesText"/>
            </w:pPr>
            <w:r w:rsidRPr="00A434C9">
              <w:t>Public and Development Management*</w:t>
            </w:r>
          </w:p>
        </w:tc>
        <w:tc>
          <w:tcPr>
            <w:tcW w:w="3516" w:type="dxa"/>
          </w:tcPr>
          <w:p w14:paraId="141A6E65" w14:textId="77777777" w:rsidR="00D72E29" w:rsidRPr="00A434C9" w:rsidRDefault="00D72E29" w:rsidP="008C03E6">
            <w:pPr>
              <w:pStyle w:val="jbTablesText"/>
            </w:pPr>
            <w:r w:rsidRPr="00A434C9">
              <w:t>314(12), 324(12), 348(24)</w:t>
            </w:r>
          </w:p>
        </w:tc>
      </w:tr>
      <w:tr w:rsidR="00D72E29" w:rsidRPr="00A434C9" w14:paraId="512A75D3" w14:textId="77777777" w:rsidTr="00D72E29">
        <w:tc>
          <w:tcPr>
            <w:tcW w:w="3515" w:type="dxa"/>
          </w:tcPr>
          <w:p w14:paraId="75FB477E" w14:textId="77777777" w:rsidR="00D72E29" w:rsidRPr="00A434C9" w:rsidRDefault="00D72E29" w:rsidP="008C03E6">
            <w:pPr>
              <w:pStyle w:val="jbTablesText"/>
            </w:pPr>
            <w:r w:rsidRPr="00A434C9">
              <w:t>Social Anthropology</w:t>
            </w:r>
          </w:p>
        </w:tc>
        <w:tc>
          <w:tcPr>
            <w:tcW w:w="3516" w:type="dxa"/>
          </w:tcPr>
          <w:p w14:paraId="43F2B585" w14:textId="77777777" w:rsidR="00D72E29" w:rsidRPr="00A434C9" w:rsidRDefault="00D72E29" w:rsidP="008C03E6">
            <w:pPr>
              <w:pStyle w:val="jbTablesText"/>
            </w:pPr>
            <w:r w:rsidRPr="00A434C9">
              <w:t>314(12), 324(12), 344(12), 354(12)</w:t>
            </w:r>
          </w:p>
        </w:tc>
      </w:tr>
      <w:tr w:rsidR="00D72E29" w:rsidRPr="00A434C9" w14:paraId="1BD61916" w14:textId="77777777" w:rsidTr="00D72E29">
        <w:trPr>
          <w:cnfStyle w:val="000000100000" w:firstRow="0" w:lastRow="0" w:firstColumn="0" w:lastColumn="0" w:oddVBand="0" w:evenVBand="0" w:oddHBand="1" w:evenHBand="0" w:firstRowFirstColumn="0" w:firstRowLastColumn="0" w:lastRowFirstColumn="0" w:lastRowLastColumn="0"/>
        </w:trPr>
        <w:tc>
          <w:tcPr>
            <w:tcW w:w="3515" w:type="dxa"/>
          </w:tcPr>
          <w:p w14:paraId="64F6F691" w14:textId="77777777" w:rsidR="00D72E29" w:rsidRPr="00A434C9" w:rsidRDefault="00D72E29" w:rsidP="008C03E6">
            <w:pPr>
              <w:pStyle w:val="jbTablesText"/>
            </w:pPr>
            <w:r w:rsidRPr="00A434C9">
              <w:t>Sociology</w:t>
            </w:r>
          </w:p>
        </w:tc>
        <w:tc>
          <w:tcPr>
            <w:tcW w:w="3516" w:type="dxa"/>
          </w:tcPr>
          <w:p w14:paraId="715E0D7C" w14:textId="77777777" w:rsidR="00D72E29" w:rsidRPr="00A434C9" w:rsidRDefault="00D72E29" w:rsidP="008C03E6">
            <w:pPr>
              <w:pStyle w:val="jbTablesText"/>
              <w:tabs>
                <w:tab w:val="left" w:pos="2032"/>
              </w:tabs>
            </w:pPr>
            <w:r w:rsidRPr="00A434C9">
              <w:t>314(12), 324(12), 364(12)</w:t>
            </w:r>
          </w:p>
          <w:p w14:paraId="40385511" w14:textId="77777777" w:rsidR="00D72E29" w:rsidRPr="00A434C9" w:rsidRDefault="00D72E29" w:rsidP="008C03E6">
            <w:pPr>
              <w:pStyle w:val="jbTablesText"/>
              <w:tabs>
                <w:tab w:val="left" w:pos="2032"/>
              </w:tabs>
              <w:rPr>
                <w:rStyle w:val="Strong"/>
              </w:rPr>
            </w:pPr>
            <w:r w:rsidRPr="00A434C9">
              <w:rPr>
                <w:rStyle w:val="Strong"/>
              </w:rPr>
              <w:t>AND CHOOSE ONE OF</w:t>
            </w:r>
          </w:p>
          <w:p w14:paraId="4C24534D" w14:textId="77777777" w:rsidR="00D72E29" w:rsidRPr="00A434C9" w:rsidRDefault="00D72E29" w:rsidP="008C03E6">
            <w:pPr>
              <w:pStyle w:val="jbTablesText"/>
            </w:pPr>
            <w:r w:rsidRPr="00A434C9">
              <w:t>344(12), 354(12)</w:t>
            </w:r>
          </w:p>
          <w:p w14:paraId="289CA0EB" w14:textId="77777777" w:rsidR="00D72E29" w:rsidRPr="00A434C9" w:rsidRDefault="00D72E29" w:rsidP="008C03E6">
            <w:pPr>
              <w:pStyle w:val="jbTablesText"/>
              <w:rPr>
                <w:i/>
              </w:rPr>
            </w:pPr>
            <w:r w:rsidRPr="00A434C9">
              <w:rPr>
                <w:i/>
              </w:rPr>
              <w:t>(please note that due to timetable clashes 344 and 354 cannot be taken together)</w:t>
            </w:r>
          </w:p>
        </w:tc>
      </w:tr>
    </w:tbl>
    <w:p w14:paraId="7F8D1FEE" w14:textId="77777777" w:rsidR="00D72E29" w:rsidRPr="00A434C9" w:rsidRDefault="00D72E29" w:rsidP="00D72E29">
      <w:pPr>
        <w:pStyle w:val="jbSpacer3"/>
      </w:pPr>
    </w:p>
    <w:p w14:paraId="640EDD7A" w14:textId="77777777" w:rsidR="00D72E29" w:rsidRPr="00A434C9" w:rsidRDefault="00D72E29" w:rsidP="00D72E29">
      <w:pPr>
        <w:pStyle w:val="jbHeading5"/>
      </w:pPr>
      <w:r w:rsidRPr="00A434C9">
        <w:t>Programme Assessment</w:t>
      </w:r>
    </w:p>
    <w:p w14:paraId="29538071" w14:textId="77777777" w:rsidR="00D72E29" w:rsidRPr="00A434C9" w:rsidRDefault="00D72E29" w:rsidP="00D72E29">
      <w:pPr>
        <w:pStyle w:val="jbParagraph"/>
      </w:pPr>
      <w:r w:rsidRPr="00A434C9">
        <w:t xml:space="preserve">Assessment is done by means of class tests, individual assignments and formal examinations. 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t>Calendar Part</w:t>
      </w:r>
      <w:r w:rsidRPr="00A434C9">
        <w:t>.</w:t>
      </w:r>
    </w:p>
    <w:p w14:paraId="037330D8" w14:textId="77777777" w:rsidR="00D72E29" w:rsidRPr="00A434C9" w:rsidRDefault="00D72E29" w:rsidP="00D72E29">
      <w:pPr>
        <w:pStyle w:val="jbHeading5"/>
      </w:pPr>
      <w:r w:rsidRPr="00A434C9">
        <w:t>Enquiries</w:t>
      </w:r>
    </w:p>
    <w:p w14:paraId="75256E03" w14:textId="77777777" w:rsidR="00D72E29" w:rsidRPr="00A434C9" w:rsidRDefault="00D72E29" w:rsidP="00D72E29">
      <w:pPr>
        <w:pStyle w:val="jbParagraph"/>
        <w:contextualSpacing/>
      </w:pPr>
      <w:r w:rsidRPr="00A434C9">
        <w:t xml:space="preserve">Programme Co-ordinator: </w:t>
      </w:r>
      <w:r>
        <w:t xml:space="preserve"> Mr M Meyer</w:t>
      </w:r>
    </w:p>
    <w:p w14:paraId="37FA54FD" w14:textId="77777777" w:rsidR="00D72E29" w:rsidRPr="00A434C9" w:rsidRDefault="00D72E29" w:rsidP="00D72E29">
      <w:pPr>
        <w:pStyle w:val="jbParagraph"/>
      </w:pPr>
      <w:r w:rsidRPr="00A434C9">
        <w:rPr>
          <w:rFonts w:eastAsiaTheme="minorHAnsi"/>
        </w:rPr>
        <w:t xml:space="preserve">Tel: 021 808 </w:t>
      </w:r>
      <w:r>
        <w:rPr>
          <w:rFonts w:eastAsiaTheme="minorHAnsi"/>
        </w:rPr>
        <w:t>3011</w:t>
      </w:r>
      <w:r w:rsidRPr="00A434C9">
        <w:rPr>
          <w:rFonts w:eastAsiaTheme="minorHAnsi"/>
        </w:rPr>
        <w:t xml:space="preserve">    E-mail: </w:t>
      </w:r>
      <w:r>
        <w:rPr>
          <w:rFonts w:eastAsiaTheme="minorHAnsi"/>
        </w:rPr>
        <w:t>marius1@sun.ac.za</w:t>
      </w:r>
    </w:p>
    <w:p w14:paraId="2AA8379E" w14:textId="126A78F3" w:rsidR="00D34CB8" w:rsidRPr="009D1EF2" w:rsidRDefault="00D34CB8" w:rsidP="00127BD1">
      <w:pPr>
        <w:pStyle w:val="jbSpacer3"/>
        <w:rPr>
          <w:lang w:val="en-GB"/>
        </w:rPr>
      </w:pPr>
    </w:p>
    <w:p w14:paraId="19AEBFDF" w14:textId="77777777" w:rsidR="00D34CB8" w:rsidRPr="009D1EF2" w:rsidRDefault="00D34CB8" w:rsidP="00127BD1">
      <w:pPr>
        <w:pStyle w:val="jbSpacer3"/>
        <w:rPr>
          <w:lang w:val="en-GB"/>
        </w:rPr>
      </w:pPr>
    </w:p>
    <w:p w14:paraId="3E783DD9" w14:textId="3C9A2B50" w:rsidR="00A52A59" w:rsidRPr="009D1EF2" w:rsidRDefault="00A17761" w:rsidP="00CB2EFE">
      <w:pPr>
        <w:pStyle w:val="jbHeading3Num"/>
        <w:rPr>
          <w:lang w:val="en-GB"/>
        </w:rPr>
      </w:pPr>
      <w:r w:rsidRPr="009D1EF2">
        <w:rPr>
          <w:lang w:val="en-GB"/>
        </w:rPr>
        <w:t>BA (Music</w:t>
      </w:r>
      <w:r w:rsidR="00A52A59" w:rsidRPr="009D1EF2">
        <w:rPr>
          <w:lang w:val="en-GB"/>
        </w:rPr>
        <w:t>)</w:t>
      </w:r>
      <w:r w:rsidR="006049EF" w:rsidRPr="009D1EF2">
        <w:rPr>
          <w:lang w:val="en-GB"/>
        </w:rPr>
        <w:t xml:space="preserve"> </w:t>
      </w:r>
      <w:r w:rsidR="006049EF" w:rsidRPr="009D1EF2">
        <w:rPr>
          <w:lang w:val="en-GB"/>
        </w:rPr>
        <w:fldChar w:fldCharType="begin"/>
      </w:r>
      <w:r w:rsidR="009439F7" w:rsidRPr="009D1EF2">
        <w:rPr>
          <w:lang w:val="en-GB"/>
        </w:rPr>
        <w:instrText xml:space="preserve"> TC </w:instrText>
      </w:r>
      <w:r w:rsidR="006049EF" w:rsidRPr="009D1EF2">
        <w:rPr>
          <w:lang w:val="en-GB"/>
        </w:rPr>
        <w:instrText>"</w:instrText>
      </w:r>
      <w:bookmarkStart w:id="187" w:name="_Toc470008066"/>
      <w:bookmarkStart w:id="188" w:name="_Toc506379895"/>
      <w:bookmarkStart w:id="189" w:name="_Toc94649988"/>
      <w:r w:rsidR="00C432F7" w:rsidRPr="009D1EF2">
        <w:rPr>
          <w:lang w:val="en-GB"/>
        </w:rPr>
        <w:instrText>5</w:instrText>
      </w:r>
      <w:r w:rsidR="006049EF" w:rsidRPr="009D1EF2">
        <w:rPr>
          <w:lang w:val="en-GB"/>
        </w:rPr>
        <w:instrText>.</w:instrText>
      </w:r>
      <w:r w:rsidR="007D0120" w:rsidRPr="009D1EF2">
        <w:rPr>
          <w:lang w:val="en-GB"/>
        </w:rPr>
        <w:instrText>9</w:instrText>
      </w:r>
      <w:r w:rsidR="003C0F3E" w:rsidRPr="009D1EF2">
        <w:rPr>
          <w:lang w:val="en-GB"/>
        </w:rPr>
        <w:tab/>
      </w:r>
      <w:r w:rsidR="006049EF" w:rsidRPr="009D1EF2">
        <w:rPr>
          <w:lang w:val="en-GB"/>
        </w:rPr>
        <w:instrText>BA (Music)</w:instrText>
      </w:r>
      <w:bookmarkEnd w:id="187"/>
      <w:bookmarkEnd w:id="188"/>
      <w:bookmarkEnd w:id="189"/>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25E98773" w14:textId="77777777" w:rsidR="00A94E9B" w:rsidRPr="009D1EF2" w:rsidRDefault="002B1AE1" w:rsidP="00450CCC">
      <w:pPr>
        <w:pStyle w:val="jbHeading5"/>
        <w:rPr>
          <w:lang w:val="en-GB"/>
        </w:rPr>
      </w:pPr>
      <w:r w:rsidRPr="009D1EF2">
        <w:rPr>
          <w:lang w:val="en-GB"/>
        </w:rPr>
        <w:t xml:space="preserve">Specific </w:t>
      </w:r>
      <w:r w:rsidR="00344E20" w:rsidRPr="009D1EF2">
        <w:rPr>
          <w:lang w:val="en-GB"/>
        </w:rPr>
        <w:t>Admission R</w:t>
      </w:r>
      <w:r w:rsidRPr="009D1EF2">
        <w:rPr>
          <w:lang w:val="en-GB"/>
        </w:rPr>
        <w:t>equirements</w:t>
      </w:r>
    </w:p>
    <w:p w14:paraId="0AFE038C" w14:textId="448B0B8A" w:rsidR="00E07D84" w:rsidRPr="009D1EF2" w:rsidRDefault="00E07D84" w:rsidP="00EE2494">
      <w:pPr>
        <w:pStyle w:val="jbBulletLevel10"/>
        <w:rPr>
          <w:lang w:val="en-GB"/>
        </w:rPr>
      </w:pPr>
      <w:r w:rsidRPr="009D1EF2">
        <w:rPr>
          <w:lang w:val="en-GB"/>
        </w:rPr>
        <w:t xml:space="preserve">A National Senior Certificate (NSC) or school-leaving certificate from the Independent Examination Board (IEB) as certified by Umalusi with a </w:t>
      </w:r>
      <w:r w:rsidRPr="009D1EF2">
        <w:rPr>
          <w:b/>
          <w:lang w:val="en-GB"/>
        </w:rPr>
        <w:t>mark of at least 4 (50%)</w:t>
      </w:r>
      <w:r w:rsidRPr="009D1EF2">
        <w:rPr>
          <w:lang w:val="en-GB"/>
        </w:rPr>
        <w:t xml:space="preserve"> 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4DDAD140" w14:textId="3F6C68A1" w:rsidR="00E07D84" w:rsidRPr="009D1EF2" w:rsidRDefault="008E566F" w:rsidP="00EE2494">
      <w:pPr>
        <w:pStyle w:val="jbBulletLevel10"/>
        <w:rPr>
          <w:lang w:val="en-GB"/>
        </w:rPr>
      </w:pPr>
      <w:r w:rsidRPr="009D1EF2">
        <w:rPr>
          <w:lang w:val="en-GB"/>
        </w:rPr>
        <w:t>An average final mark in the NSC or the IEB school-leaving certificate (excluding Life Orientation) – 60%</w:t>
      </w:r>
      <w:r w:rsidR="00E56D8F" w:rsidRPr="009D1EF2">
        <w:rPr>
          <w:lang w:val="en-GB"/>
        </w:rPr>
        <w:t>.</w:t>
      </w:r>
    </w:p>
    <w:p w14:paraId="5E9A515A" w14:textId="6573459C" w:rsidR="00AC1862" w:rsidRPr="009D1EF2" w:rsidRDefault="00AC1862" w:rsidP="00EE2494">
      <w:pPr>
        <w:pStyle w:val="jbBulletLevel10"/>
        <w:rPr>
          <w:lang w:val="en-GB"/>
        </w:rPr>
      </w:pPr>
      <w:r w:rsidRPr="009D1EF2">
        <w:rPr>
          <w:lang w:val="en-GB"/>
        </w:rPr>
        <w:t>Home Language – code 4 (50%)</w:t>
      </w:r>
      <w:r w:rsidR="00E56D8F" w:rsidRPr="009D1EF2">
        <w:rPr>
          <w:lang w:val="en-GB"/>
        </w:rPr>
        <w:t>.</w:t>
      </w:r>
    </w:p>
    <w:p w14:paraId="612FC003" w14:textId="36CCF39E" w:rsidR="00AC1862" w:rsidRPr="009D1EF2" w:rsidRDefault="00AC1862" w:rsidP="00EE2494">
      <w:pPr>
        <w:pStyle w:val="jbBulletLevel10"/>
        <w:rPr>
          <w:lang w:val="en-GB"/>
        </w:rPr>
      </w:pPr>
      <w:r w:rsidRPr="009D1EF2">
        <w:rPr>
          <w:lang w:val="en-GB"/>
        </w:rPr>
        <w:t>First Additional Language – code 3 (40%)</w:t>
      </w:r>
      <w:r w:rsidR="00E56D8F" w:rsidRPr="009D1EF2">
        <w:rPr>
          <w:lang w:val="en-GB"/>
        </w:rPr>
        <w:t>.</w:t>
      </w:r>
    </w:p>
    <w:p w14:paraId="7FE61684" w14:textId="5E856772" w:rsidR="00433BB4" w:rsidRPr="009D1EF2" w:rsidRDefault="008205A3" w:rsidP="00EE2494">
      <w:pPr>
        <w:pStyle w:val="jbBulletLevel10"/>
        <w:rPr>
          <w:i/>
          <w:lang w:val="en-GB"/>
        </w:rPr>
      </w:pPr>
      <w:r w:rsidRPr="009D1EF2">
        <w:rPr>
          <w:lang w:val="en-GB"/>
        </w:rPr>
        <w:t>Mathematics</w:t>
      </w:r>
      <w:r w:rsidR="00C02EF2" w:rsidRPr="009D1EF2">
        <w:rPr>
          <w:lang w:val="en-GB"/>
        </w:rPr>
        <w:t xml:space="preserve"> – </w:t>
      </w:r>
      <w:r w:rsidRPr="009D1EF2">
        <w:rPr>
          <w:lang w:val="en-GB"/>
        </w:rPr>
        <w:t>c</w:t>
      </w:r>
      <w:r w:rsidR="00C02EF2" w:rsidRPr="009D1EF2">
        <w:rPr>
          <w:lang w:val="en-GB"/>
        </w:rPr>
        <w:t xml:space="preserve">ode 6 (70%) </w:t>
      </w:r>
      <w:r w:rsidR="00C02EF2" w:rsidRPr="009D1EF2">
        <w:rPr>
          <w:i/>
          <w:lang w:val="en-GB"/>
        </w:rPr>
        <w:t>(</w:t>
      </w:r>
      <w:r w:rsidR="00E56D8F" w:rsidRPr="009D1EF2">
        <w:rPr>
          <w:i/>
          <w:lang w:val="en-GB"/>
        </w:rPr>
        <w:t>i</w:t>
      </w:r>
      <w:r w:rsidRPr="009D1EF2">
        <w:rPr>
          <w:i/>
          <w:lang w:val="en-GB"/>
        </w:rPr>
        <w:t xml:space="preserve">f you are taking Mathematics </w:t>
      </w:r>
      <w:r w:rsidR="00C02EF2" w:rsidRPr="009D1EF2">
        <w:rPr>
          <w:i/>
          <w:lang w:val="en-GB"/>
        </w:rPr>
        <w:t>114, 144)</w:t>
      </w:r>
      <w:r w:rsidR="00E56D8F" w:rsidRPr="009D1EF2">
        <w:rPr>
          <w:lang w:val="en-GB"/>
        </w:rPr>
        <w:t>.</w:t>
      </w:r>
    </w:p>
    <w:p w14:paraId="38FAC794" w14:textId="77777777" w:rsidR="008205A3" w:rsidRPr="009D1EF2" w:rsidRDefault="00921C8A" w:rsidP="00EE2494">
      <w:pPr>
        <w:pStyle w:val="jbBulletLevel10"/>
        <w:rPr>
          <w:lang w:val="en-GB"/>
        </w:rPr>
      </w:pPr>
      <w:r w:rsidRPr="009D1EF2">
        <w:rPr>
          <w:lang w:val="en-GB"/>
        </w:rPr>
        <w:t>You must h</w:t>
      </w:r>
      <w:r w:rsidR="00E53A76" w:rsidRPr="009D1EF2">
        <w:rPr>
          <w:lang w:val="en-GB"/>
        </w:rPr>
        <w:t>ave a minimum standard equivalent to a Grade VII practical examination on your main instrument (or voice) and your knowledge must be equivalent to the Grade V theoretical examination of any of the music examination bodies.</w:t>
      </w:r>
    </w:p>
    <w:p w14:paraId="5C3D5949" w14:textId="77777777" w:rsidR="00F543F8" w:rsidRPr="009D1EF2" w:rsidRDefault="00F543F8" w:rsidP="009B47EC">
      <w:pPr>
        <w:pStyle w:val="jbParagraph"/>
        <w:rPr>
          <w:lang w:val="en-GB"/>
        </w:rPr>
      </w:pPr>
      <w:r w:rsidRPr="009D1EF2">
        <w:rPr>
          <w:lang w:val="en-GB"/>
        </w:rPr>
        <w:t>BA (Music) is a selection programme where you are selected according to an audition and theoretical test. The selection takes place in the year preceding your registration for the programme.</w:t>
      </w:r>
    </w:p>
    <w:p w14:paraId="38972667" w14:textId="5EF3332C" w:rsidR="00F543F8" w:rsidRPr="009D1EF2" w:rsidRDefault="00F543F8" w:rsidP="009F6E07">
      <w:pPr>
        <w:pStyle w:val="jbParagraphindent"/>
        <w:ind w:left="1077" w:hanging="720"/>
        <w:rPr>
          <w:lang w:val="en-GB"/>
        </w:rPr>
      </w:pPr>
      <w:r w:rsidRPr="009D1EF2">
        <w:rPr>
          <w:lang w:val="en-GB"/>
        </w:rPr>
        <w:t xml:space="preserve">a) </w:t>
      </w:r>
      <w:r w:rsidR="009F6E07" w:rsidRPr="009D1EF2">
        <w:rPr>
          <w:lang w:val="en-GB"/>
        </w:rPr>
        <w:tab/>
      </w:r>
      <w:r w:rsidRPr="009D1EF2">
        <w:rPr>
          <w:lang w:val="en-GB"/>
        </w:rPr>
        <w:t>If you do not have the required skills, but show the necessary potential, you may possibly be accepted, provided that you register for supplementary work as specified by the department.</w:t>
      </w:r>
    </w:p>
    <w:p w14:paraId="19A911F1" w14:textId="32FF088F" w:rsidR="00F543F8" w:rsidRPr="009D1EF2" w:rsidRDefault="00F543F8" w:rsidP="009F6E07">
      <w:pPr>
        <w:pStyle w:val="jbParagraphindent"/>
        <w:ind w:left="1077" w:hanging="720"/>
        <w:rPr>
          <w:lang w:val="en-GB"/>
        </w:rPr>
      </w:pPr>
      <w:r w:rsidRPr="009D1EF2">
        <w:rPr>
          <w:lang w:val="en-GB"/>
        </w:rPr>
        <w:t xml:space="preserve">b) </w:t>
      </w:r>
      <w:r w:rsidR="009F6E07" w:rsidRPr="009D1EF2">
        <w:rPr>
          <w:lang w:val="en-GB"/>
        </w:rPr>
        <w:tab/>
      </w:r>
      <w:r w:rsidRPr="009D1EF2">
        <w:rPr>
          <w:lang w:val="en-GB"/>
        </w:rPr>
        <w:t>If you are required to register for Musicology (Music Skills) 271 as an additional subject in the degree programme, you must pass the module before you will be allowed to proceed with Music Theory 222 and 252.</w:t>
      </w:r>
    </w:p>
    <w:p w14:paraId="0621F9D6" w14:textId="7CF82D2A" w:rsidR="00F543F8" w:rsidRPr="009D1EF2" w:rsidRDefault="00F543F8" w:rsidP="009F6E07">
      <w:pPr>
        <w:pStyle w:val="jbParagraphindent"/>
        <w:ind w:left="1077" w:hanging="720"/>
        <w:rPr>
          <w:lang w:val="en-GB"/>
        </w:rPr>
      </w:pPr>
      <w:r w:rsidRPr="009D1EF2">
        <w:rPr>
          <w:lang w:val="en-GB"/>
        </w:rPr>
        <w:t xml:space="preserve">c) </w:t>
      </w:r>
      <w:r w:rsidR="009F6E07" w:rsidRPr="009D1EF2">
        <w:rPr>
          <w:lang w:val="en-GB"/>
        </w:rPr>
        <w:tab/>
      </w:r>
      <w:r w:rsidRPr="009D1EF2">
        <w:rPr>
          <w:lang w:val="en-GB"/>
        </w:rPr>
        <w:t>Alternatively, you might be encouraged to first complete the entire year of the Higher Certificate programme before you reapply for admission to the BA (Music) programme.</w:t>
      </w:r>
    </w:p>
    <w:p w14:paraId="79B97EAB" w14:textId="57E98E94" w:rsidR="00F543F8" w:rsidRPr="009D1EF2" w:rsidRDefault="00F543F8" w:rsidP="009F6E07">
      <w:pPr>
        <w:pStyle w:val="jbParagraphindent"/>
        <w:ind w:left="1077" w:hanging="720"/>
        <w:rPr>
          <w:lang w:val="en-GB"/>
        </w:rPr>
      </w:pPr>
      <w:r w:rsidRPr="009D1EF2">
        <w:rPr>
          <w:lang w:val="en-GB"/>
        </w:rPr>
        <w:t xml:space="preserve">d) </w:t>
      </w:r>
      <w:r w:rsidR="009F6E07" w:rsidRPr="009D1EF2">
        <w:rPr>
          <w:lang w:val="en-GB"/>
        </w:rPr>
        <w:tab/>
      </w:r>
      <w:r w:rsidRPr="009D1EF2">
        <w:rPr>
          <w:lang w:val="en-GB"/>
        </w:rPr>
        <w:t>If your practical work is of sufficient standard, but you do not have the required academic/theoretical background, you could do the three-year Diploma in Practical Music instead of this degree programme.</w:t>
      </w:r>
    </w:p>
    <w:p w14:paraId="2C112204" w14:textId="10CD8F7F" w:rsidR="00E53A76" w:rsidRPr="009D1EF2" w:rsidRDefault="00E53A76" w:rsidP="00CB6F4B">
      <w:pPr>
        <w:pStyle w:val="jbParagraph"/>
        <w:rPr>
          <w:lang w:val="en-GB"/>
        </w:rPr>
      </w:pPr>
      <w:r w:rsidRPr="009D1EF2">
        <w:rPr>
          <w:lang w:val="en-GB"/>
        </w:rPr>
        <w:t xml:space="preserve">Consult section </w:t>
      </w:r>
      <w:r w:rsidR="00C432F7" w:rsidRPr="009D1EF2">
        <w:rPr>
          <w:lang w:val="en-GB"/>
        </w:rPr>
        <w:t>2</w:t>
      </w:r>
      <w:r w:rsidRPr="009D1EF2">
        <w:rPr>
          <w:lang w:val="en-GB"/>
        </w:rPr>
        <w:t xml:space="preserve"> in this chapter for the undergraduate enrolment management as well as the “Guidelines and Procedures for Enrolment Management: Faculty of Arts and Social Sciences on the website </w:t>
      </w:r>
      <w:r w:rsidR="00310E10" w:rsidRPr="009D1EF2">
        <w:rPr>
          <w:lang w:val="en-GB"/>
        </w:rPr>
        <w:t>www.</w:t>
      </w:r>
      <w:r w:rsidR="00E53F04" w:rsidRPr="009D1EF2">
        <w:rPr>
          <w:lang w:val="en-GB"/>
        </w:rPr>
        <w:t>sun.ac.za</w:t>
      </w:r>
      <w:r w:rsidRPr="009D1EF2">
        <w:rPr>
          <w:lang w:val="en-GB"/>
        </w:rPr>
        <w:t>.</w:t>
      </w:r>
      <w:r w:rsidR="00310E10" w:rsidRPr="009D1EF2">
        <w:rPr>
          <w:lang w:val="en-GB"/>
        </w:rPr>
        <w:t xml:space="preserve"> </w:t>
      </w:r>
    </w:p>
    <w:p w14:paraId="22C74F4A" w14:textId="5D8A5A81" w:rsidR="00E8295E" w:rsidRPr="009D1EF2" w:rsidRDefault="00E8295E" w:rsidP="00E8295E">
      <w:pPr>
        <w:pStyle w:val="jbHeading5"/>
        <w:rPr>
          <w:lang w:val="en-GB"/>
        </w:rPr>
      </w:pPr>
      <w:r w:rsidRPr="009D1EF2">
        <w:rPr>
          <w:lang w:val="en-GB"/>
        </w:rPr>
        <w:t>Pr</w:t>
      </w:r>
      <w:r w:rsidR="00B87337" w:rsidRPr="009D1EF2">
        <w:rPr>
          <w:lang w:val="en-GB"/>
        </w:rPr>
        <w:t>ogramme Content and Structure</w:t>
      </w:r>
    </w:p>
    <w:p w14:paraId="609EF7AD" w14:textId="5E559CD2" w:rsidR="00E8295E" w:rsidRPr="009D1EF2" w:rsidRDefault="0022515B" w:rsidP="00D106A8">
      <w:pPr>
        <w:pStyle w:val="jbParagraph"/>
        <w:rPr>
          <w:i/>
          <w:iCs/>
          <w:lang w:val="en-GB"/>
        </w:rPr>
      </w:pPr>
      <w:r w:rsidRPr="009D1EF2">
        <w:rPr>
          <w:lang w:val="en-GB"/>
        </w:rPr>
        <w:t>BA (Music) is a three-year programme. Consult the chapter “Undergraduate Subjects, Modules and Module Contents” in this Calendar Part for information on the BA (Music) programme’s module contents as well as prerequisite pass and corequisite modules. The same chapter also provides the definitions of prerequisite pass and corequisite modules.</w:t>
      </w:r>
    </w:p>
    <w:p w14:paraId="43763C68" w14:textId="5339848D" w:rsidR="00D106A8" w:rsidRPr="009D1EF2" w:rsidRDefault="00D106A8" w:rsidP="00D106A8">
      <w:pPr>
        <w:pStyle w:val="jbParagraph"/>
        <w:rPr>
          <w:lang w:val="en-GB"/>
        </w:rPr>
      </w:pPr>
      <w:r w:rsidRPr="009D1EF2">
        <w:rPr>
          <w:i/>
          <w:iCs/>
          <w:lang w:val="en-GB"/>
        </w:rPr>
        <w:t xml:space="preserve">Please note: </w:t>
      </w:r>
      <w:r w:rsidRPr="009D1EF2">
        <w:rPr>
          <w:lang w:val="en-GB"/>
        </w:rPr>
        <w:t>This programme does not have an option for the Extended Degree Programme.</w:t>
      </w:r>
    </w:p>
    <w:p w14:paraId="29F8425E" w14:textId="6A9957E5" w:rsidR="00D106A8" w:rsidRPr="009D1EF2" w:rsidRDefault="00D106A8" w:rsidP="00D106A8">
      <w:pPr>
        <w:pStyle w:val="jbParagraph"/>
        <w:rPr>
          <w:lang w:val="en-GB"/>
        </w:rPr>
      </w:pPr>
      <w:r w:rsidRPr="009D1EF2">
        <w:rPr>
          <w:lang w:val="en-GB"/>
        </w:rPr>
        <w:lastRenderedPageBreak/>
        <w:t>Once you have obtained the degree BA (Music), you can register for the third year of the BMus programme’s specialisations in Musicology or Composition. Please note that the specialisation in Composition depends on selection</w:t>
      </w:r>
      <w:r w:rsidR="005770D5" w:rsidRPr="009D1EF2">
        <w:rPr>
          <w:lang w:val="en-GB"/>
        </w:rPr>
        <w:t>.</w:t>
      </w:r>
    </w:p>
    <w:p w14:paraId="27B8F543" w14:textId="77777777" w:rsidR="005464D9" w:rsidRPr="009D1EF2" w:rsidRDefault="002932E3" w:rsidP="00450CCC">
      <w:pPr>
        <w:pStyle w:val="jbHeading5"/>
        <w:rPr>
          <w:lang w:val="en-GB"/>
        </w:rPr>
      </w:pPr>
      <w:r w:rsidRPr="009D1EF2">
        <w:rPr>
          <w:lang w:val="en-GB"/>
        </w:rPr>
        <w:t>Presentation</w:t>
      </w:r>
    </w:p>
    <w:p w14:paraId="7DA5D704" w14:textId="5EA53E20" w:rsidR="001F30CE" w:rsidRPr="009D1EF2" w:rsidRDefault="001F30CE" w:rsidP="00200FD4">
      <w:pPr>
        <w:pStyle w:val="jbParagraph"/>
        <w:rPr>
          <w:lang w:val="en-GB"/>
        </w:rPr>
      </w:pPr>
      <w:r w:rsidRPr="009D1EF2">
        <w:rPr>
          <w:lang w:val="en-GB"/>
        </w:rPr>
        <w:t>The programme is presented by means of formal lectures per subject field per week, complemented by practical sessions</w:t>
      </w:r>
      <w:r w:rsidR="009713F8" w:rsidRPr="009D1EF2">
        <w:rPr>
          <w:lang w:val="en-GB"/>
        </w:rPr>
        <w:t>, tutorials and individual practical tuition</w:t>
      </w:r>
      <w:r w:rsidRPr="009D1EF2">
        <w:rPr>
          <w:lang w:val="en-GB"/>
        </w:rPr>
        <w:t>.</w:t>
      </w:r>
    </w:p>
    <w:p w14:paraId="33519842" w14:textId="3EE399EA" w:rsidR="00BB0EC0" w:rsidRPr="009D1EF2" w:rsidRDefault="00BB0EC0" w:rsidP="00BB0EC0">
      <w:pPr>
        <w:pStyle w:val="jbHeading5"/>
        <w:rPr>
          <w:lang w:val="en-GB"/>
        </w:rPr>
      </w:pPr>
      <w:r w:rsidRPr="009D1EF2">
        <w:rPr>
          <w:lang w:val="en-GB"/>
        </w:rPr>
        <w:t>Compulsory attendance subjects</w:t>
      </w:r>
    </w:p>
    <w:p w14:paraId="55A8FE7B" w14:textId="74F247A0" w:rsidR="00F41006" w:rsidRPr="009D1EF2" w:rsidRDefault="00F41006" w:rsidP="00025AA1">
      <w:pPr>
        <w:pStyle w:val="jbBulletLevel10"/>
        <w:rPr>
          <w:lang w:val="en-GB"/>
        </w:rPr>
      </w:pPr>
      <w:r w:rsidRPr="009D1EF2">
        <w:rPr>
          <w:lang w:val="en-GB"/>
        </w:rPr>
        <w:t>If you are registered for Practical Music Study A 378 with an Orchestral instrument, then you must register for Orchestral Practice as attendance subject. You must attend all rehearsals (as a member of one or more of the recognised orchestras within the Department).</w:t>
      </w:r>
    </w:p>
    <w:p w14:paraId="747EA68C" w14:textId="0B4FF3C3" w:rsidR="00F41006" w:rsidRPr="009D1EF2" w:rsidRDefault="00F41006" w:rsidP="00025AA1">
      <w:pPr>
        <w:pStyle w:val="jbBulletLevel10"/>
        <w:rPr>
          <w:lang w:val="en-GB"/>
        </w:rPr>
      </w:pPr>
      <w:r w:rsidRPr="009D1EF2">
        <w:rPr>
          <w:lang w:val="en-GB"/>
        </w:rPr>
        <w:t>As a full-time music student you are expected to attend a prescribed number of concerts presented by the Konservatorium, as well as the performance classes presented by the Department of Music. If your attendance is unsatisfactory in both instances, you will be penalised with a deduction of 10% off the class mark for your major instrument.</w:t>
      </w:r>
    </w:p>
    <w:p w14:paraId="709E46BA" w14:textId="77777777" w:rsidR="00D25E88" w:rsidRPr="009D1EF2" w:rsidRDefault="00344E20" w:rsidP="00450CCC">
      <w:pPr>
        <w:pStyle w:val="jbHeading5"/>
        <w:rPr>
          <w:lang w:val="en-GB"/>
        </w:rPr>
      </w:pPr>
      <w:r w:rsidRPr="009D1EF2">
        <w:rPr>
          <w:lang w:val="en-GB"/>
        </w:rPr>
        <w:t>Programme C</w:t>
      </w:r>
      <w:r w:rsidR="00DC607F" w:rsidRPr="009D1EF2">
        <w:rPr>
          <w:lang w:val="en-GB"/>
        </w:rPr>
        <w:t>omposition</w:t>
      </w:r>
    </w:p>
    <w:p w14:paraId="030C4F0D" w14:textId="02DFA1EE" w:rsidR="007B0A28" w:rsidRPr="009D1EF2" w:rsidRDefault="007B0A28" w:rsidP="00315245">
      <w:pPr>
        <w:pStyle w:val="jbParagraph"/>
        <w:rPr>
          <w:lang w:val="en-GB"/>
        </w:rPr>
      </w:pPr>
      <w:r w:rsidRPr="009D1EF2">
        <w:rPr>
          <w:lang w:val="en-GB"/>
        </w:rPr>
        <w:t>Your chosen subject combination depends on timetable considerations</w:t>
      </w:r>
      <w:r w:rsidR="003E7AB1" w:rsidRPr="009D1EF2">
        <w:rPr>
          <w:lang w:val="en-GB"/>
        </w:rPr>
        <w:t xml:space="preserve"> and availability of lecturers for Practical Music Study</w:t>
      </w:r>
      <w:r w:rsidRPr="009D1EF2">
        <w:rPr>
          <w:lang w:val="en-GB"/>
        </w:rPr>
        <w:t xml:space="preserve">. The subjects and modules that you choose may not clash on the class, test and examination timetables. In addition, consult the schematic outline for </w:t>
      </w:r>
      <w:r w:rsidR="00681B6D"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6512F5FE" w14:textId="77777777" w:rsidR="00802DBA" w:rsidRPr="009D1EF2" w:rsidRDefault="00802DBA" w:rsidP="00802DBA">
      <w:pPr>
        <w:pStyle w:val="jbSpacer3"/>
        <w:rPr>
          <w:lang w:val="en-GB"/>
        </w:rPr>
      </w:pPr>
    </w:p>
    <w:p w14:paraId="0A415468" w14:textId="4C778672" w:rsidR="001F30CE" w:rsidRPr="009D1EF2" w:rsidRDefault="00A17761" w:rsidP="00CB2EFE">
      <w:pPr>
        <w:pStyle w:val="jbHeading4"/>
        <w:rPr>
          <w:lang w:val="en-GB"/>
        </w:rPr>
      </w:pPr>
      <w:r w:rsidRPr="009D1EF2">
        <w:rPr>
          <w:lang w:val="en-GB"/>
        </w:rPr>
        <w:t>First year</w:t>
      </w:r>
      <w:r w:rsidR="00EE6F13" w:rsidRPr="009D1EF2">
        <w:rPr>
          <w:lang w:val="en-GB"/>
        </w:rPr>
        <w:t xml:space="preserve"> </w:t>
      </w:r>
      <w:r w:rsidR="00F3631D" w:rsidRPr="009D1EF2">
        <w:rPr>
          <w:lang w:val="en-GB"/>
        </w:rPr>
        <w:t>(</w:t>
      </w:r>
      <w:r w:rsidR="006B1A71" w:rsidRPr="009D1EF2">
        <w:rPr>
          <w:lang w:val="en-GB"/>
        </w:rPr>
        <w:t>126-134</w:t>
      </w:r>
      <w:r w:rsidR="00EE6F13" w:rsidRPr="009D1EF2">
        <w:rPr>
          <w:lang w:val="en-GB"/>
        </w:rPr>
        <w:t xml:space="preserve"> </w:t>
      </w:r>
      <w:r w:rsidR="001F30CE" w:rsidRPr="009D1EF2">
        <w:rPr>
          <w:lang w:val="en-GB"/>
        </w:rPr>
        <w:t>credits at first-year level and 6 credits at second-year level)</w:t>
      </w:r>
    </w:p>
    <w:p w14:paraId="074FD37B" w14:textId="77777777" w:rsidR="00EE6F13" w:rsidRPr="009D1EF2" w:rsidRDefault="001F419B" w:rsidP="00450CCC">
      <w:pPr>
        <w:pStyle w:val="jbHeading5"/>
        <w:rPr>
          <w:lang w:val="en-GB"/>
        </w:rPr>
      </w:pPr>
      <w:r w:rsidRPr="009D1EF2">
        <w:rPr>
          <w:lang w:val="en-GB"/>
        </w:rPr>
        <w:t xml:space="preserve">Compulsory </w:t>
      </w:r>
      <w:r w:rsidR="00344E20" w:rsidRPr="009D1EF2">
        <w:rPr>
          <w:lang w:val="en-GB"/>
        </w:rPr>
        <w:t>M</w:t>
      </w:r>
      <w:r w:rsidR="00EE6F13"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781527" w:rsidRPr="009D1EF2" w14:paraId="5AE3FDED"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C70DAE9" w14:textId="77777777" w:rsidR="00781527" w:rsidRPr="009D1EF2" w:rsidRDefault="001F5C56" w:rsidP="00606518">
            <w:pPr>
              <w:pStyle w:val="jbTablesText"/>
              <w:rPr>
                <w:lang w:val="en-GB"/>
              </w:rPr>
            </w:pPr>
            <w:r w:rsidRPr="009D1EF2">
              <w:rPr>
                <w:lang w:val="en-GB"/>
              </w:rPr>
              <w:t>Aural Training</w:t>
            </w:r>
          </w:p>
        </w:tc>
        <w:tc>
          <w:tcPr>
            <w:tcW w:w="3516" w:type="dxa"/>
          </w:tcPr>
          <w:p w14:paraId="308AE0EF" w14:textId="206D8F3E" w:rsidR="00781527" w:rsidRPr="009D1EF2" w:rsidRDefault="00CB38C7" w:rsidP="00606518">
            <w:pPr>
              <w:pStyle w:val="jbTablesText"/>
              <w:rPr>
                <w:lang w:val="en-GB"/>
              </w:rPr>
            </w:pPr>
            <w:r w:rsidRPr="009D1EF2">
              <w:rPr>
                <w:lang w:val="en-GB"/>
              </w:rPr>
              <w:t>174(12)</w:t>
            </w:r>
          </w:p>
        </w:tc>
      </w:tr>
      <w:tr w:rsidR="00781527" w:rsidRPr="009D1EF2" w14:paraId="5666FE86" w14:textId="77777777" w:rsidTr="00FA6284">
        <w:tc>
          <w:tcPr>
            <w:tcW w:w="3515" w:type="dxa"/>
          </w:tcPr>
          <w:p w14:paraId="77914369" w14:textId="77777777" w:rsidR="00781527" w:rsidRPr="009D1EF2" w:rsidRDefault="001F5C56" w:rsidP="00606518">
            <w:pPr>
              <w:pStyle w:val="jbTablesText"/>
              <w:rPr>
                <w:lang w:val="en-GB"/>
              </w:rPr>
            </w:pPr>
            <w:r w:rsidRPr="009D1EF2">
              <w:rPr>
                <w:lang w:val="en-GB"/>
              </w:rPr>
              <w:t>Information Skills</w:t>
            </w:r>
            <w:r w:rsidR="00781527" w:rsidRPr="009D1EF2">
              <w:rPr>
                <w:lang w:val="en-GB"/>
              </w:rPr>
              <w:t xml:space="preserve"> </w:t>
            </w:r>
          </w:p>
        </w:tc>
        <w:tc>
          <w:tcPr>
            <w:tcW w:w="3516" w:type="dxa"/>
          </w:tcPr>
          <w:p w14:paraId="1AD41CF1" w14:textId="77777777" w:rsidR="00781527" w:rsidRPr="009D1EF2" w:rsidRDefault="00781527" w:rsidP="00606518">
            <w:pPr>
              <w:pStyle w:val="jbTablesText"/>
              <w:rPr>
                <w:lang w:val="en-GB"/>
              </w:rPr>
            </w:pPr>
            <w:r w:rsidRPr="009D1EF2">
              <w:rPr>
                <w:lang w:val="en-GB"/>
              </w:rPr>
              <w:t>172(6)</w:t>
            </w:r>
          </w:p>
        </w:tc>
      </w:tr>
      <w:tr w:rsidR="001F5C56" w:rsidRPr="009D1EF2" w14:paraId="1E98E8C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83F44A1" w14:textId="77777777" w:rsidR="001F5C56" w:rsidRPr="009D1EF2" w:rsidRDefault="001F5C56" w:rsidP="00606518">
            <w:pPr>
              <w:pStyle w:val="jbTablesText"/>
              <w:rPr>
                <w:lang w:val="en-GB"/>
              </w:rPr>
            </w:pPr>
            <w:r w:rsidRPr="009D1EF2">
              <w:rPr>
                <w:lang w:val="en-GB"/>
              </w:rPr>
              <w:t>Musicology</w:t>
            </w:r>
          </w:p>
        </w:tc>
        <w:tc>
          <w:tcPr>
            <w:tcW w:w="3516" w:type="dxa"/>
          </w:tcPr>
          <w:p w14:paraId="3E38A82F" w14:textId="261D1079" w:rsidR="001F5C56" w:rsidRPr="009D1EF2" w:rsidRDefault="00CB38C7" w:rsidP="00606518">
            <w:pPr>
              <w:pStyle w:val="jbTablesText"/>
              <w:rPr>
                <w:lang w:val="en-GB"/>
              </w:rPr>
            </w:pPr>
            <w:r w:rsidRPr="009D1EF2">
              <w:rPr>
                <w:lang w:val="en-GB"/>
              </w:rPr>
              <w:t>174</w:t>
            </w:r>
            <w:r w:rsidR="005A4C9D" w:rsidRPr="009D1EF2">
              <w:rPr>
                <w:lang w:val="en-GB"/>
              </w:rPr>
              <w:t>(12)</w:t>
            </w:r>
          </w:p>
        </w:tc>
      </w:tr>
      <w:tr w:rsidR="001F5C56" w:rsidRPr="009D1EF2" w14:paraId="6FB9712A" w14:textId="77777777" w:rsidTr="00FA6284">
        <w:tc>
          <w:tcPr>
            <w:tcW w:w="3515" w:type="dxa"/>
          </w:tcPr>
          <w:p w14:paraId="6B2785CA" w14:textId="77777777" w:rsidR="001F5C56" w:rsidRPr="009D1EF2" w:rsidRDefault="001F5C56" w:rsidP="00606518">
            <w:pPr>
              <w:pStyle w:val="jbTablesText"/>
              <w:rPr>
                <w:lang w:val="en-GB"/>
              </w:rPr>
            </w:pPr>
            <w:r w:rsidRPr="009D1EF2">
              <w:rPr>
                <w:lang w:val="en-GB"/>
              </w:rPr>
              <w:t>Practical Music Study A</w:t>
            </w:r>
          </w:p>
        </w:tc>
        <w:tc>
          <w:tcPr>
            <w:tcW w:w="3516" w:type="dxa"/>
          </w:tcPr>
          <w:p w14:paraId="6644929D" w14:textId="12BC86EE" w:rsidR="001F5C56" w:rsidRPr="009D1EF2" w:rsidRDefault="001F5C56" w:rsidP="00606518">
            <w:pPr>
              <w:pStyle w:val="jbTablesText"/>
              <w:rPr>
                <w:lang w:val="en-GB"/>
              </w:rPr>
            </w:pPr>
            <w:r w:rsidRPr="009D1EF2">
              <w:rPr>
                <w:lang w:val="en-GB"/>
              </w:rPr>
              <w:t>178(24)</w:t>
            </w:r>
          </w:p>
        </w:tc>
      </w:tr>
      <w:tr w:rsidR="001F5C56" w:rsidRPr="009D1EF2" w14:paraId="0BFB62C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8375A2F" w14:textId="77777777" w:rsidR="001F5C56" w:rsidRPr="009D1EF2" w:rsidRDefault="001F5C56" w:rsidP="00606518">
            <w:pPr>
              <w:pStyle w:val="jbTablesText"/>
              <w:rPr>
                <w:lang w:val="en-GB"/>
              </w:rPr>
            </w:pPr>
            <w:r w:rsidRPr="009D1EF2">
              <w:rPr>
                <w:lang w:val="en-GB"/>
              </w:rPr>
              <w:t>Teaching Method</w:t>
            </w:r>
          </w:p>
        </w:tc>
        <w:tc>
          <w:tcPr>
            <w:tcW w:w="3516" w:type="dxa"/>
          </w:tcPr>
          <w:p w14:paraId="3E8B95B7" w14:textId="77777777" w:rsidR="001F5C56" w:rsidRPr="009D1EF2" w:rsidRDefault="001F5C56" w:rsidP="00606518">
            <w:pPr>
              <w:pStyle w:val="jbTablesText"/>
              <w:rPr>
                <w:lang w:val="en-GB"/>
              </w:rPr>
            </w:pPr>
            <w:r w:rsidRPr="009D1EF2">
              <w:rPr>
                <w:lang w:val="en-GB"/>
              </w:rPr>
              <w:t>212(6)</w:t>
            </w:r>
          </w:p>
        </w:tc>
      </w:tr>
      <w:tr w:rsidR="001F5C56" w:rsidRPr="009D1EF2" w14:paraId="323533D6" w14:textId="77777777" w:rsidTr="00FA6284">
        <w:tc>
          <w:tcPr>
            <w:tcW w:w="3515" w:type="dxa"/>
          </w:tcPr>
          <w:p w14:paraId="46082E5A" w14:textId="77777777" w:rsidR="001F5C56" w:rsidRPr="009D1EF2" w:rsidRDefault="001F5C56" w:rsidP="00606518">
            <w:pPr>
              <w:pStyle w:val="jbTablesText"/>
              <w:rPr>
                <w:lang w:val="en-GB"/>
              </w:rPr>
            </w:pPr>
            <w:r w:rsidRPr="009D1EF2">
              <w:rPr>
                <w:lang w:val="en-GB"/>
              </w:rPr>
              <w:t>Theory of Music</w:t>
            </w:r>
          </w:p>
        </w:tc>
        <w:tc>
          <w:tcPr>
            <w:tcW w:w="3516" w:type="dxa"/>
          </w:tcPr>
          <w:p w14:paraId="42E6FAED" w14:textId="440DA85B" w:rsidR="001F5C56" w:rsidRPr="009D1EF2" w:rsidRDefault="00CB38C7" w:rsidP="00070B80">
            <w:pPr>
              <w:pStyle w:val="jbTablesText"/>
              <w:rPr>
                <w:lang w:val="en-GB"/>
              </w:rPr>
            </w:pPr>
            <w:r w:rsidRPr="009D1EF2">
              <w:rPr>
                <w:lang w:val="en-GB"/>
              </w:rPr>
              <w:t>174</w:t>
            </w:r>
            <w:r w:rsidR="005A4C9D" w:rsidRPr="009D1EF2">
              <w:rPr>
                <w:lang w:val="en-GB"/>
              </w:rPr>
              <w:t>(12)</w:t>
            </w:r>
          </w:p>
        </w:tc>
      </w:tr>
    </w:tbl>
    <w:p w14:paraId="3E125523" w14:textId="77777777" w:rsidR="00EE6F13" w:rsidRPr="009D1EF2" w:rsidRDefault="00781527" w:rsidP="00B52528">
      <w:pPr>
        <w:pStyle w:val="jbHeading6"/>
        <w:rPr>
          <w:lang w:val="en-GB"/>
        </w:rPr>
      </w:pPr>
      <w:r w:rsidRPr="009D1EF2">
        <w:rPr>
          <w:lang w:val="en-GB"/>
        </w:rPr>
        <w:t>plus</w:t>
      </w:r>
    </w:p>
    <w:p w14:paraId="6058E2A0" w14:textId="04291808" w:rsidR="001F30CE" w:rsidRPr="009D1EF2" w:rsidRDefault="001F30CE" w:rsidP="00315245">
      <w:pPr>
        <w:pStyle w:val="jbParagraph"/>
        <w:rPr>
          <w:lang w:val="en-GB"/>
        </w:rPr>
      </w:pPr>
      <w:r w:rsidRPr="009D1EF2">
        <w:rPr>
          <w:lang w:val="en-GB"/>
        </w:rPr>
        <w:t xml:space="preserve">If you take </w:t>
      </w:r>
      <w:r w:rsidR="00415A1E" w:rsidRPr="009D1EF2">
        <w:rPr>
          <w:lang w:val="en-GB"/>
        </w:rPr>
        <w:t xml:space="preserve">a </w:t>
      </w:r>
      <w:r w:rsidR="00AD6289" w:rsidRPr="009D1EF2">
        <w:rPr>
          <w:b/>
          <w:lang w:val="en-GB"/>
        </w:rPr>
        <w:t xml:space="preserve">Keyboard instrument, Recorder </w:t>
      </w:r>
      <w:r w:rsidR="00AD6289" w:rsidRPr="009D1EF2">
        <w:rPr>
          <w:lang w:val="en-GB"/>
        </w:rPr>
        <w:t>or</w:t>
      </w:r>
      <w:r w:rsidR="00AD6289" w:rsidRPr="009D1EF2">
        <w:rPr>
          <w:b/>
          <w:lang w:val="en-GB"/>
        </w:rPr>
        <w:t xml:space="preserve"> Guitar</w:t>
      </w:r>
      <w:r w:rsidR="00AD6289" w:rsidRPr="009D1EF2">
        <w:rPr>
          <w:lang w:val="en-GB"/>
        </w:rPr>
        <w:t xml:space="preserve"> as </w:t>
      </w:r>
      <w:r w:rsidR="00204E92" w:rsidRPr="009D1EF2">
        <w:rPr>
          <w:lang w:val="en-GB"/>
        </w:rPr>
        <w:t xml:space="preserve">main </w:t>
      </w:r>
      <w:r w:rsidR="00AD6289"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EE6F13" w:rsidRPr="009D1EF2" w14:paraId="21B32D5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CFAF5D5" w14:textId="77777777" w:rsidR="00EE6F13" w:rsidRPr="009D1EF2" w:rsidRDefault="001F5C56" w:rsidP="00606518">
            <w:pPr>
              <w:pStyle w:val="jbTablesText"/>
              <w:rPr>
                <w:lang w:val="en-GB"/>
              </w:rPr>
            </w:pPr>
            <w:r w:rsidRPr="009D1EF2">
              <w:rPr>
                <w:lang w:val="en-GB"/>
              </w:rPr>
              <w:t>Accompaniment</w:t>
            </w:r>
            <w:r w:rsidR="00EE6F13" w:rsidRPr="009D1EF2">
              <w:rPr>
                <w:lang w:val="en-GB"/>
              </w:rPr>
              <w:t xml:space="preserve"> </w:t>
            </w:r>
          </w:p>
        </w:tc>
        <w:tc>
          <w:tcPr>
            <w:tcW w:w="3516" w:type="dxa"/>
          </w:tcPr>
          <w:p w14:paraId="52B5C0D3" w14:textId="77777777" w:rsidR="00EE6F13" w:rsidRPr="009D1EF2" w:rsidRDefault="00EE6F13" w:rsidP="00070B80">
            <w:pPr>
              <w:pStyle w:val="jbTablesText"/>
              <w:rPr>
                <w:lang w:val="en-GB"/>
              </w:rPr>
            </w:pPr>
            <w:r w:rsidRPr="009D1EF2">
              <w:rPr>
                <w:lang w:val="en-GB"/>
              </w:rPr>
              <w:t>176(12)</w:t>
            </w:r>
          </w:p>
        </w:tc>
      </w:tr>
    </w:tbl>
    <w:p w14:paraId="09474C19" w14:textId="37D296ED" w:rsidR="00EE6F13" w:rsidRPr="009D1EF2" w:rsidRDefault="001F30CE" w:rsidP="00315245">
      <w:pPr>
        <w:pStyle w:val="jbParagraph"/>
        <w:rPr>
          <w:lang w:val="en-GB"/>
        </w:rPr>
      </w:pPr>
      <w:r w:rsidRPr="009D1EF2">
        <w:rPr>
          <w:lang w:val="en-GB"/>
        </w:rPr>
        <w:t xml:space="preserve">If you take </w:t>
      </w:r>
      <w:r w:rsidR="00AD6289" w:rsidRPr="009D1EF2">
        <w:rPr>
          <w:b/>
          <w:lang w:val="en-GB"/>
        </w:rPr>
        <w:t xml:space="preserve">Conducting </w:t>
      </w:r>
      <w:r w:rsidR="00AD6289" w:rsidRPr="009D1EF2">
        <w:rPr>
          <w:lang w:val="en-GB"/>
        </w:rPr>
        <w:t>or</w:t>
      </w:r>
      <w:r w:rsidR="00AD6289" w:rsidRPr="009D1EF2">
        <w:rPr>
          <w:b/>
          <w:lang w:val="en-GB"/>
        </w:rPr>
        <w:t xml:space="preserve"> Church Music</w:t>
      </w:r>
      <w:r w:rsidR="00AD6289" w:rsidRPr="009D1EF2">
        <w:rPr>
          <w:lang w:val="en-GB"/>
        </w:rPr>
        <w:t xml:space="preserve"> as </w:t>
      </w:r>
      <w:r w:rsidR="00204E92" w:rsidRPr="009D1EF2">
        <w:rPr>
          <w:lang w:val="en-GB"/>
        </w:rPr>
        <w:t xml:space="preserve">main </w:t>
      </w:r>
      <w:r w:rsidR="00AD6289"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5"/>
        <w:gridCol w:w="4535"/>
      </w:tblGrid>
      <w:tr w:rsidR="00EE6F13" w:rsidRPr="009D1EF2" w14:paraId="6DE2D897"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0F3F17DA" w14:textId="77777777" w:rsidR="00EE6F13" w:rsidRPr="009D1EF2" w:rsidRDefault="001F5C56" w:rsidP="00606518">
            <w:pPr>
              <w:pStyle w:val="jbTablesText"/>
              <w:rPr>
                <w:lang w:val="en-GB"/>
              </w:rPr>
            </w:pPr>
            <w:r w:rsidRPr="009D1EF2">
              <w:rPr>
                <w:lang w:val="en-GB"/>
              </w:rPr>
              <w:t>Practical Score Reading</w:t>
            </w:r>
          </w:p>
        </w:tc>
        <w:tc>
          <w:tcPr>
            <w:tcW w:w="3345" w:type="dxa"/>
          </w:tcPr>
          <w:p w14:paraId="0282C597" w14:textId="77777777" w:rsidR="00EE6F13" w:rsidRPr="009D1EF2" w:rsidRDefault="00EE6F13" w:rsidP="00070B80">
            <w:pPr>
              <w:pStyle w:val="jbTablesText"/>
              <w:rPr>
                <w:lang w:val="en-GB"/>
              </w:rPr>
            </w:pPr>
            <w:r w:rsidRPr="009D1EF2">
              <w:rPr>
                <w:lang w:val="en-GB"/>
              </w:rPr>
              <w:t>186(12)</w:t>
            </w:r>
          </w:p>
        </w:tc>
      </w:tr>
    </w:tbl>
    <w:p w14:paraId="329C158A" w14:textId="77777777" w:rsidR="00EE6F13" w:rsidRPr="009D1EF2" w:rsidRDefault="00EE6F13" w:rsidP="00802DBA">
      <w:pPr>
        <w:pStyle w:val="jbSpacer6"/>
        <w:rPr>
          <w:lang w:val="en-GB"/>
        </w:rPr>
      </w:pPr>
    </w:p>
    <w:p w14:paraId="28F32347" w14:textId="25B7C554" w:rsidR="001F30CE" w:rsidRPr="009D1EF2" w:rsidRDefault="001F30CE" w:rsidP="00315245">
      <w:pPr>
        <w:pStyle w:val="jbParagraph"/>
        <w:rPr>
          <w:lang w:val="en-GB"/>
        </w:rPr>
      </w:pPr>
      <w:r w:rsidRPr="009D1EF2">
        <w:rPr>
          <w:lang w:val="en-GB"/>
        </w:rPr>
        <w:t xml:space="preserve">If you take </w:t>
      </w:r>
      <w:r w:rsidR="00415A1E" w:rsidRPr="009D1EF2">
        <w:rPr>
          <w:lang w:val="en-GB"/>
        </w:rPr>
        <w:t xml:space="preserve">an </w:t>
      </w:r>
      <w:r w:rsidR="000830E0" w:rsidRPr="009D1EF2">
        <w:rPr>
          <w:b/>
          <w:lang w:val="en-GB"/>
        </w:rPr>
        <w:t xml:space="preserve">Orchestral </w:t>
      </w:r>
      <w:r w:rsidR="00EB71EF" w:rsidRPr="009D1EF2">
        <w:rPr>
          <w:b/>
          <w:lang w:val="en-GB"/>
        </w:rPr>
        <w:t>i</w:t>
      </w:r>
      <w:r w:rsidR="00415A1E" w:rsidRPr="009D1EF2">
        <w:rPr>
          <w:b/>
          <w:lang w:val="en-GB"/>
        </w:rPr>
        <w:t>nstrument</w:t>
      </w:r>
      <w:r w:rsidR="000830E0" w:rsidRPr="009D1EF2">
        <w:rPr>
          <w:lang w:val="en-GB"/>
        </w:rPr>
        <w:t xml:space="preserve"> as </w:t>
      </w:r>
      <w:r w:rsidR="00204E92" w:rsidRPr="009D1EF2">
        <w:rPr>
          <w:lang w:val="en-GB"/>
        </w:rPr>
        <w:t xml:space="preserve">main </w:t>
      </w:r>
      <w:r w:rsidR="000830E0" w:rsidRPr="009D1EF2">
        <w:rPr>
          <w:lang w:val="en-GB"/>
        </w:rPr>
        <w:t>instrument</w:t>
      </w:r>
      <w:r w:rsidR="00802836" w:rsidRPr="009D1EF2">
        <w:rPr>
          <w:lang w:val="en-GB"/>
        </w:rPr>
        <w:t>, y</w:t>
      </w:r>
      <w:r w:rsidRPr="009D1EF2">
        <w:rPr>
          <w:lang w:val="en-GB"/>
        </w:rPr>
        <w:t>ou must also register for the following module.</w:t>
      </w:r>
    </w:p>
    <w:tbl>
      <w:tblPr>
        <w:tblStyle w:val="jbTableprogrammes"/>
        <w:tblW w:w="9070" w:type="dxa"/>
        <w:tblLook w:val="04A0" w:firstRow="1" w:lastRow="0" w:firstColumn="1" w:lastColumn="0" w:noHBand="0" w:noVBand="1"/>
      </w:tblPr>
      <w:tblGrid>
        <w:gridCol w:w="4534"/>
        <w:gridCol w:w="4536"/>
      </w:tblGrid>
      <w:tr w:rsidR="00EE6F13" w:rsidRPr="009D1EF2" w14:paraId="1182C10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29D33F6" w14:textId="77777777" w:rsidR="00EE6F13" w:rsidRPr="009D1EF2" w:rsidRDefault="001F5C56" w:rsidP="00606518">
            <w:pPr>
              <w:pStyle w:val="jbTablesText"/>
              <w:rPr>
                <w:lang w:val="en-GB"/>
              </w:rPr>
            </w:pPr>
            <w:r w:rsidRPr="009D1EF2">
              <w:rPr>
                <w:lang w:val="en-GB"/>
              </w:rPr>
              <w:t>Orchestral Practice</w:t>
            </w:r>
          </w:p>
        </w:tc>
        <w:tc>
          <w:tcPr>
            <w:tcW w:w="3516" w:type="dxa"/>
          </w:tcPr>
          <w:p w14:paraId="33DF1DB0" w14:textId="77777777" w:rsidR="00EE6F13" w:rsidRPr="009D1EF2" w:rsidRDefault="00EE6F13" w:rsidP="00070B80">
            <w:pPr>
              <w:pStyle w:val="jbTablesText"/>
              <w:rPr>
                <w:lang w:val="en-GB"/>
              </w:rPr>
            </w:pPr>
            <w:r w:rsidRPr="009D1EF2">
              <w:rPr>
                <w:lang w:val="en-GB"/>
              </w:rPr>
              <w:t>184(12)</w:t>
            </w:r>
          </w:p>
        </w:tc>
      </w:tr>
    </w:tbl>
    <w:p w14:paraId="603500F0" w14:textId="77777777" w:rsidR="00EE6F13" w:rsidRPr="009D1EF2" w:rsidRDefault="00EE6F13" w:rsidP="00802DBA">
      <w:pPr>
        <w:pStyle w:val="jbSpacer6"/>
        <w:rPr>
          <w:lang w:val="en-GB"/>
        </w:rPr>
      </w:pPr>
    </w:p>
    <w:p w14:paraId="68104CD2" w14:textId="691821A6" w:rsidR="001F30CE" w:rsidRPr="009D1EF2" w:rsidRDefault="001F30CE" w:rsidP="007D218C">
      <w:pPr>
        <w:pStyle w:val="jbParagraph"/>
        <w:keepNext/>
        <w:rPr>
          <w:lang w:val="en-GB"/>
        </w:rPr>
      </w:pPr>
      <w:r w:rsidRPr="009D1EF2">
        <w:rPr>
          <w:lang w:val="en-GB"/>
        </w:rPr>
        <w:t xml:space="preserve">If you take </w:t>
      </w:r>
      <w:r w:rsidR="000830E0" w:rsidRPr="009D1EF2">
        <w:rPr>
          <w:b/>
          <w:lang w:val="en-GB"/>
        </w:rPr>
        <w:t>Voice</w:t>
      </w:r>
      <w:r w:rsidR="000830E0" w:rsidRPr="009D1EF2">
        <w:rPr>
          <w:lang w:val="en-GB"/>
        </w:rPr>
        <w:t xml:space="preserve"> as </w:t>
      </w:r>
      <w:r w:rsidR="00204E92" w:rsidRPr="009D1EF2">
        <w:rPr>
          <w:lang w:val="en-GB"/>
        </w:rPr>
        <w:t xml:space="preserve">main </w:t>
      </w:r>
      <w:r w:rsidR="000830E0"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EE6F13" w:rsidRPr="009D1EF2" w14:paraId="44A5E40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4600AC0" w14:textId="77777777" w:rsidR="00EE6F13" w:rsidRPr="009D1EF2" w:rsidRDefault="001F5C56" w:rsidP="00606518">
            <w:pPr>
              <w:pStyle w:val="jbTablesText"/>
              <w:rPr>
                <w:lang w:val="en-GB"/>
              </w:rPr>
            </w:pPr>
            <w:r w:rsidRPr="009D1EF2">
              <w:rPr>
                <w:lang w:val="en-GB"/>
              </w:rPr>
              <w:t>Languages for Singers</w:t>
            </w:r>
          </w:p>
        </w:tc>
        <w:tc>
          <w:tcPr>
            <w:tcW w:w="3516" w:type="dxa"/>
          </w:tcPr>
          <w:p w14:paraId="03894843" w14:textId="77777777" w:rsidR="00EE6F13" w:rsidRPr="009D1EF2" w:rsidRDefault="00EE6F13" w:rsidP="00070B80">
            <w:pPr>
              <w:pStyle w:val="jbTablesText"/>
              <w:rPr>
                <w:lang w:val="en-GB"/>
              </w:rPr>
            </w:pPr>
            <w:r w:rsidRPr="009D1EF2">
              <w:rPr>
                <w:lang w:val="en-GB"/>
              </w:rPr>
              <w:t>194(12)</w:t>
            </w:r>
          </w:p>
        </w:tc>
      </w:tr>
    </w:tbl>
    <w:p w14:paraId="2B2957B4" w14:textId="77777777" w:rsidR="00611FFD" w:rsidRPr="009D1EF2" w:rsidRDefault="00611FFD" w:rsidP="00B52528">
      <w:pPr>
        <w:pStyle w:val="jbHeading6"/>
        <w:rPr>
          <w:lang w:val="en-GB"/>
        </w:rPr>
      </w:pPr>
      <w:r w:rsidRPr="009D1EF2">
        <w:rPr>
          <w:lang w:val="en-GB"/>
        </w:rPr>
        <w:t>plus</w:t>
      </w:r>
    </w:p>
    <w:p w14:paraId="6C165D98" w14:textId="77777777" w:rsidR="00EE6F13" w:rsidRPr="009D1EF2" w:rsidRDefault="00BC3861" w:rsidP="00450CCC">
      <w:pPr>
        <w:pStyle w:val="jbHeading5"/>
        <w:rPr>
          <w:lang w:val="en-GB"/>
        </w:rPr>
      </w:pPr>
      <w:r w:rsidRPr="009D1EF2">
        <w:rPr>
          <w:lang w:val="en-GB"/>
        </w:rPr>
        <w:t xml:space="preserve">Elective </w:t>
      </w:r>
      <w:r w:rsidR="00344E20" w:rsidRPr="009D1EF2">
        <w:rPr>
          <w:lang w:val="en-GB"/>
        </w:rPr>
        <w:t>M</w:t>
      </w:r>
      <w:r w:rsidR="00EE6F13" w:rsidRPr="009D1EF2">
        <w:rPr>
          <w:lang w:val="en-GB"/>
        </w:rPr>
        <w:t>odules</w:t>
      </w:r>
    </w:p>
    <w:p w14:paraId="31117BD1" w14:textId="1E719629" w:rsidR="00EE6F13" w:rsidRPr="009D1EF2" w:rsidRDefault="005363A5" w:rsidP="00315245">
      <w:pPr>
        <w:pStyle w:val="jbParagraph"/>
        <w:rPr>
          <w:lang w:val="en-GB"/>
        </w:rPr>
      </w:pPr>
      <w:r w:rsidRPr="009D1EF2">
        <w:rPr>
          <w:lang w:val="en-GB"/>
        </w:rPr>
        <w:t xml:space="preserve">Choose </w:t>
      </w:r>
      <w:r w:rsidRPr="009D1EF2">
        <w:rPr>
          <w:b/>
          <w:lang w:val="en-GB"/>
        </w:rPr>
        <w:t>two</w:t>
      </w:r>
      <w:r w:rsidRPr="009D1EF2">
        <w:rPr>
          <w:lang w:val="en-GB"/>
        </w:rPr>
        <w:t xml:space="preserve"> of the subjects in the following table</w:t>
      </w:r>
      <w:r w:rsidR="00611FFD" w:rsidRPr="009D1EF2">
        <w:rPr>
          <w:lang w:val="en-GB"/>
        </w:rPr>
        <w:t>.</w:t>
      </w:r>
    </w:p>
    <w:tbl>
      <w:tblPr>
        <w:tblStyle w:val="jbTableprogrammes"/>
        <w:tblW w:w="9070" w:type="dxa"/>
        <w:tblLook w:val="04A0" w:firstRow="1" w:lastRow="0" w:firstColumn="1" w:lastColumn="0" w:noHBand="0" w:noVBand="1"/>
      </w:tblPr>
      <w:tblGrid>
        <w:gridCol w:w="4534"/>
        <w:gridCol w:w="4536"/>
      </w:tblGrid>
      <w:tr w:rsidR="00EE6F13" w:rsidRPr="009D1EF2" w14:paraId="126345F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6C7D47A" w14:textId="323BD48F" w:rsidR="00EE6F13" w:rsidRPr="009D1EF2" w:rsidRDefault="00225234" w:rsidP="00606518">
            <w:pPr>
              <w:pStyle w:val="jbTablesText"/>
              <w:rPr>
                <w:lang w:val="en-GB"/>
              </w:rPr>
            </w:pPr>
            <w:r w:rsidRPr="009D1EF2">
              <w:rPr>
                <w:lang w:val="en-GB"/>
              </w:rPr>
              <w:t>Afrikaans and Dutch</w:t>
            </w:r>
          </w:p>
        </w:tc>
        <w:tc>
          <w:tcPr>
            <w:tcW w:w="3516" w:type="dxa"/>
          </w:tcPr>
          <w:p w14:paraId="3B2EEDBD" w14:textId="77777777" w:rsidR="00EE6F13" w:rsidRPr="009D1EF2" w:rsidRDefault="00EE6F13" w:rsidP="00606518">
            <w:pPr>
              <w:pStyle w:val="jbTablesText"/>
              <w:rPr>
                <w:lang w:val="en-GB"/>
              </w:rPr>
            </w:pPr>
            <w:r w:rsidRPr="009D1EF2">
              <w:rPr>
                <w:lang w:val="en-GB"/>
              </w:rPr>
              <w:t>178(24)</w:t>
            </w:r>
          </w:p>
        </w:tc>
      </w:tr>
      <w:tr w:rsidR="000830E0" w:rsidRPr="009D1EF2" w14:paraId="66827EA5" w14:textId="77777777" w:rsidTr="00FA6284">
        <w:tc>
          <w:tcPr>
            <w:tcW w:w="7031" w:type="dxa"/>
            <w:gridSpan w:val="2"/>
          </w:tcPr>
          <w:p w14:paraId="7D133FC6" w14:textId="13E632D6" w:rsidR="000830E0" w:rsidRPr="009D1EF2" w:rsidRDefault="000830E0" w:rsidP="001B08D5">
            <w:pPr>
              <w:pStyle w:val="jbTablesText"/>
              <w:jc w:val="center"/>
              <w:rPr>
                <w:lang w:val="en-GB"/>
              </w:rPr>
            </w:pPr>
            <w:r w:rsidRPr="009D1EF2">
              <w:rPr>
                <w:rStyle w:val="Strong"/>
                <w:lang w:val="en-GB"/>
              </w:rPr>
              <w:t>OR</w:t>
            </w:r>
          </w:p>
        </w:tc>
      </w:tr>
      <w:tr w:rsidR="00D3126F" w:rsidRPr="009D1EF2" w14:paraId="7FF4BA7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4D0C75A" w14:textId="2640A0A2" w:rsidR="00D3126F" w:rsidRPr="009D1EF2" w:rsidRDefault="00D3126F" w:rsidP="00606518">
            <w:pPr>
              <w:pStyle w:val="jbTablesText"/>
              <w:rPr>
                <w:lang w:val="en-GB"/>
              </w:rPr>
            </w:pPr>
            <w:r w:rsidRPr="009D1EF2">
              <w:rPr>
                <w:lang w:val="en-GB"/>
              </w:rPr>
              <w:t>Afrikaans Language Acquis</w:t>
            </w:r>
            <w:r w:rsidR="002A1780" w:rsidRPr="009D1EF2">
              <w:rPr>
                <w:lang w:val="en-GB"/>
              </w:rPr>
              <w:t>i</w:t>
            </w:r>
            <w:r w:rsidRPr="009D1EF2">
              <w:rPr>
                <w:lang w:val="en-GB"/>
              </w:rPr>
              <w:t>tion</w:t>
            </w:r>
          </w:p>
        </w:tc>
        <w:tc>
          <w:tcPr>
            <w:tcW w:w="3516" w:type="dxa"/>
          </w:tcPr>
          <w:p w14:paraId="408D3948" w14:textId="77777777" w:rsidR="00D3126F" w:rsidRPr="009D1EF2" w:rsidRDefault="00D3126F" w:rsidP="00606518">
            <w:pPr>
              <w:pStyle w:val="jbTablesText"/>
              <w:rPr>
                <w:lang w:val="en-GB"/>
              </w:rPr>
            </w:pPr>
            <w:r w:rsidRPr="009D1EF2">
              <w:rPr>
                <w:lang w:val="en-GB"/>
              </w:rPr>
              <w:t>178(24) or 188(24)</w:t>
            </w:r>
          </w:p>
          <w:p w14:paraId="187C9F37" w14:textId="511F9CA2" w:rsidR="00D3126F" w:rsidRPr="009D1EF2" w:rsidRDefault="00D3126F" w:rsidP="00606518">
            <w:pPr>
              <w:pStyle w:val="jbTablesText"/>
              <w:rPr>
                <w:lang w:val="en-GB"/>
              </w:rPr>
            </w:pPr>
            <w:r w:rsidRPr="009D1EF2">
              <w:rPr>
                <w:lang w:val="en-GB"/>
              </w:rPr>
              <w:t>(</w:t>
            </w:r>
            <w:r w:rsidRPr="009D1EF2">
              <w:rPr>
                <w:i/>
                <w:lang w:val="en-GB"/>
              </w:rPr>
              <w:t>only first-year level</w:t>
            </w:r>
            <w:r w:rsidRPr="009D1EF2">
              <w:rPr>
                <w:lang w:val="en-GB"/>
              </w:rPr>
              <w:t>)</w:t>
            </w:r>
          </w:p>
        </w:tc>
      </w:tr>
      <w:tr w:rsidR="000830E0" w:rsidRPr="009D1EF2" w14:paraId="33D6E01B" w14:textId="77777777" w:rsidTr="00FA6284">
        <w:tc>
          <w:tcPr>
            <w:tcW w:w="3515" w:type="dxa"/>
          </w:tcPr>
          <w:p w14:paraId="276E567C" w14:textId="65B5FB0E" w:rsidR="00C756A3" w:rsidRPr="009D1EF2" w:rsidRDefault="000830E0" w:rsidP="00606518">
            <w:pPr>
              <w:pStyle w:val="jbTablesText"/>
              <w:rPr>
                <w:lang w:val="en-GB"/>
              </w:rPr>
            </w:pPr>
            <w:r w:rsidRPr="009D1EF2">
              <w:rPr>
                <w:lang w:val="en-GB"/>
              </w:rPr>
              <w:t>Basic Xhosa</w:t>
            </w:r>
          </w:p>
        </w:tc>
        <w:tc>
          <w:tcPr>
            <w:tcW w:w="3516" w:type="dxa"/>
          </w:tcPr>
          <w:p w14:paraId="7800E5B7" w14:textId="77777777" w:rsidR="000830E0" w:rsidRPr="009D1EF2" w:rsidRDefault="000830E0" w:rsidP="00606518">
            <w:pPr>
              <w:pStyle w:val="jbTablesText"/>
              <w:rPr>
                <w:lang w:val="en-GB"/>
              </w:rPr>
            </w:pPr>
            <w:r w:rsidRPr="009D1EF2">
              <w:rPr>
                <w:lang w:val="en-GB"/>
              </w:rPr>
              <w:t>114(12), 144(12)</w:t>
            </w:r>
          </w:p>
          <w:p w14:paraId="4EF8A4CB" w14:textId="7B4DA158" w:rsidR="00C756A3" w:rsidRPr="009D1EF2" w:rsidRDefault="000830E0" w:rsidP="00606518">
            <w:pPr>
              <w:pStyle w:val="jbTablesText"/>
              <w:rPr>
                <w:lang w:val="en-GB"/>
              </w:rPr>
            </w:pPr>
            <w:r w:rsidRPr="009D1EF2">
              <w:rPr>
                <w:lang w:val="en-GB"/>
              </w:rPr>
              <w:t>(</w:t>
            </w:r>
            <w:r w:rsidRPr="009D1EF2">
              <w:rPr>
                <w:i/>
                <w:lang w:val="en-GB"/>
              </w:rPr>
              <w:t>only first-year level</w:t>
            </w:r>
            <w:r w:rsidRPr="009D1EF2">
              <w:rPr>
                <w:lang w:val="en-GB"/>
              </w:rPr>
              <w:t>)</w:t>
            </w:r>
          </w:p>
        </w:tc>
      </w:tr>
      <w:tr w:rsidR="00EB71EF" w:rsidRPr="009D1EF2" w14:paraId="7F6CDB8C" w14:textId="77777777" w:rsidTr="00FA6284">
        <w:trPr>
          <w:cnfStyle w:val="000000100000" w:firstRow="0" w:lastRow="0" w:firstColumn="0" w:lastColumn="0" w:oddVBand="0" w:evenVBand="0" w:oddHBand="1" w:evenHBand="0" w:firstRowFirstColumn="0" w:firstRowLastColumn="0" w:lastRowFirstColumn="0" w:lastRowLastColumn="0"/>
        </w:trPr>
        <w:tc>
          <w:tcPr>
            <w:tcW w:w="7031" w:type="dxa"/>
            <w:gridSpan w:val="2"/>
          </w:tcPr>
          <w:p w14:paraId="7DFD748A" w14:textId="4C25EA65" w:rsidR="00EB71EF" w:rsidRPr="009D1EF2" w:rsidRDefault="00EB71EF" w:rsidP="001B08D5">
            <w:pPr>
              <w:pStyle w:val="jbTablesText"/>
              <w:jc w:val="center"/>
              <w:rPr>
                <w:lang w:val="en-GB"/>
              </w:rPr>
            </w:pPr>
            <w:r w:rsidRPr="009D1EF2">
              <w:rPr>
                <w:rStyle w:val="Strong"/>
                <w:lang w:val="en-GB"/>
              </w:rPr>
              <w:t>OR</w:t>
            </w:r>
          </w:p>
        </w:tc>
      </w:tr>
      <w:tr w:rsidR="00EB71EF" w:rsidRPr="009D1EF2" w14:paraId="347FD94D" w14:textId="77777777" w:rsidTr="00FA6284">
        <w:tc>
          <w:tcPr>
            <w:tcW w:w="3515" w:type="dxa"/>
          </w:tcPr>
          <w:p w14:paraId="4E277D73" w14:textId="0E60B52B" w:rsidR="00EB71EF" w:rsidRPr="009D1EF2" w:rsidRDefault="00EB71EF" w:rsidP="00606518">
            <w:pPr>
              <w:pStyle w:val="jbTablesText"/>
              <w:rPr>
                <w:lang w:val="en-GB"/>
              </w:rPr>
            </w:pPr>
            <w:r w:rsidRPr="009D1EF2">
              <w:rPr>
                <w:lang w:val="en-GB"/>
              </w:rPr>
              <w:t>Xhosa</w:t>
            </w:r>
          </w:p>
        </w:tc>
        <w:tc>
          <w:tcPr>
            <w:tcW w:w="3516" w:type="dxa"/>
          </w:tcPr>
          <w:p w14:paraId="5B7A6144" w14:textId="77777777" w:rsidR="00E56D8F" w:rsidRPr="009D1EF2" w:rsidRDefault="00EB71EF" w:rsidP="00606518">
            <w:pPr>
              <w:pStyle w:val="jbTablesText"/>
              <w:rPr>
                <w:lang w:val="en-GB"/>
              </w:rPr>
            </w:pPr>
            <w:r w:rsidRPr="009D1EF2">
              <w:rPr>
                <w:lang w:val="en-GB"/>
              </w:rPr>
              <w:t xml:space="preserve">178(24) </w:t>
            </w:r>
          </w:p>
          <w:p w14:paraId="717BB85D" w14:textId="7D4E3EF5" w:rsidR="00E56D8F" w:rsidRPr="009D1EF2" w:rsidRDefault="00E56D8F" w:rsidP="00606518">
            <w:pPr>
              <w:pStyle w:val="jbTablesText"/>
              <w:rPr>
                <w:b/>
                <w:lang w:val="en-GB"/>
              </w:rPr>
            </w:pPr>
            <w:r w:rsidRPr="009D1EF2">
              <w:rPr>
                <w:rStyle w:val="Strong"/>
                <w:lang w:val="en-GB"/>
              </w:rPr>
              <w:t>OR</w:t>
            </w:r>
            <w:r w:rsidR="00EB71EF" w:rsidRPr="009D1EF2">
              <w:rPr>
                <w:b/>
                <w:lang w:val="en-GB"/>
              </w:rPr>
              <w:t xml:space="preserve"> </w:t>
            </w:r>
          </w:p>
          <w:p w14:paraId="5C04856F" w14:textId="6410BEFC" w:rsidR="00EB71EF" w:rsidRPr="009D1EF2" w:rsidRDefault="00EB71EF" w:rsidP="00606518">
            <w:pPr>
              <w:pStyle w:val="jbTablesText"/>
              <w:rPr>
                <w:lang w:val="en-GB"/>
              </w:rPr>
            </w:pPr>
            <w:r w:rsidRPr="009D1EF2">
              <w:rPr>
                <w:lang w:val="en-GB"/>
              </w:rPr>
              <w:t>188(24)</w:t>
            </w:r>
          </w:p>
        </w:tc>
      </w:tr>
      <w:tr w:rsidR="00EB71EF" w:rsidRPr="009D1EF2" w14:paraId="14F3CA5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43EFDC4" w14:textId="2AAD4E8D" w:rsidR="00EB71EF" w:rsidRPr="009D1EF2" w:rsidRDefault="00EB71EF" w:rsidP="00606518">
            <w:pPr>
              <w:pStyle w:val="jbTablesText"/>
              <w:rPr>
                <w:lang w:val="en-GB"/>
              </w:rPr>
            </w:pPr>
            <w:r w:rsidRPr="009D1EF2">
              <w:rPr>
                <w:lang w:val="en-GB"/>
              </w:rPr>
              <w:t>English Studies</w:t>
            </w:r>
          </w:p>
        </w:tc>
        <w:tc>
          <w:tcPr>
            <w:tcW w:w="3516" w:type="dxa"/>
          </w:tcPr>
          <w:p w14:paraId="3F9A13BB" w14:textId="55AB4E83" w:rsidR="00EB71EF" w:rsidRPr="009D1EF2" w:rsidRDefault="00EB71EF" w:rsidP="00606518">
            <w:pPr>
              <w:pStyle w:val="jbTablesText"/>
              <w:rPr>
                <w:lang w:val="en-GB"/>
              </w:rPr>
            </w:pPr>
            <w:r w:rsidRPr="009D1EF2">
              <w:rPr>
                <w:lang w:val="en-GB"/>
              </w:rPr>
              <w:t>178(24)</w:t>
            </w:r>
          </w:p>
        </w:tc>
      </w:tr>
      <w:tr w:rsidR="001F5C56" w:rsidRPr="009D1EF2" w14:paraId="1CB37852" w14:textId="77777777" w:rsidTr="00FA6284">
        <w:tc>
          <w:tcPr>
            <w:tcW w:w="3515" w:type="dxa"/>
          </w:tcPr>
          <w:p w14:paraId="057F5066" w14:textId="470ADDAA" w:rsidR="001F5C56" w:rsidRPr="009D1EF2" w:rsidRDefault="00EB71EF" w:rsidP="00606518">
            <w:pPr>
              <w:pStyle w:val="jbTablesText"/>
              <w:rPr>
                <w:lang w:val="en-GB"/>
              </w:rPr>
            </w:pPr>
            <w:r w:rsidRPr="009D1EF2">
              <w:rPr>
                <w:lang w:val="en-GB"/>
              </w:rPr>
              <w:t>French</w:t>
            </w:r>
          </w:p>
        </w:tc>
        <w:tc>
          <w:tcPr>
            <w:tcW w:w="3516" w:type="dxa"/>
          </w:tcPr>
          <w:p w14:paraId="6928E832" w14:textId="77777777" w:rsidR="00E56D8F" w:rsidRPr="009D1EF2" w:rsidRDefault="00EB71EF" w:rsidP="00606518">
            <w:pPr>
              <w:pStyle w:val="jbTablesText"/>
              <w:rPr>
                <w:lang w:val="en-GB"/>
              </w:rPr>
            </w:pPr>
            <w:r w:rsidRPr="009D1EF2">
              <w:rPr>
                <w:lang w:val="en-GB"/>
              </w:rPr>
              <w:t>178(24) (</w:t>
            </w:r>
            <w:r w:rsidRPr="009D1EF2">
              <w:rPr>
                <w:i/>
                <w:lang w:val="en-GB"/>
              </w:rPr>
              <w:t>only at first-year level</w:t>
            </w:r>
            <w:r w:rsidRPr="009D1EF2">
              <w:rPr>
                <w:lang w:val="en-GB"/>
              </w:rPr>
              <w:t xml:space="preserve">) </w:t>
            </w:r>
          </w:p>
          <w:p w14:paraId="6E1DE6DA" w14:textId="63869380" w:rsidR="00E56D8F" w:rsidRPr="009D1EF2" w:rsidRDefault="00E56D8F" w:rsidP="00606518">
            <w:pPr>
              <w:pStyle w:val="jbTablesText"/>
              <w:rPr>
                <w:b/>
                <w:lang w:val="en-GB"/>
              </w:rPr>
            </w:pPr>
            <w:r w:rsidRPr="009D1EF2">
              <w:rPr>
                <w:rStyle w:val="Strong"/>
                <w:lang w:val="en-GB"/>
              </w:rPr>
              <w:t>OR</w:t>
            </w:r>
            <w:r w:rsidR="00EB71EF" w:rsidRPr="009D1EF2">
              <w:rPr>
                <w:b/>
                <w:lang w:val="en-GB"/>
              </w:rPr>
              <w:t xml:space="preserve"> </w:t>
            </w:r>
          </w:p>
          <w:p w14:paraId="003C19B9" w14:textId="056E28BF" w:rsidR="001F5C56" w:rsidRPr="009D1EF2" w:rsidRDefault="00EB71EF" w:rsidP="00606518">
            <w:pPr>
              <w:pStyle w:val="jbTablesText"/>
              <w:rPr>
                <w:lang w:val="en-GB"/>
              </w:rPr>
            </w:pPr>
            <w:r w:rsidRPr="009D1EF2">
              <w:rPr>
                <w:lang w:val="en-GB"/>
              </w:rPr>
              <w:t>188(24)</w:t>
            </w:r>
          </w:p>
        </w:tc>
      </w:tr>
      <w:tr w:rsidR="001F5C56" w:rsidRPr="009D1EF2" w14:paraId="202139D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C1B986A" w14:textId="537A9288" w:rsidR="001F5C56" w:rsidRPr="009D1EF2" w:rsidRDefault="00EB71EF" w:rsidP="00606518">
            <w:pPr>
              <w:pStyle w:val="jbTablesText"/>
              <w:rPr>
                <w:lang w:val="en-GB"/>
              </w:rPr>
            </w:pPr>
            <w:r w:rsidRPr="009D1EF2">
              <w:rPr>
                <w:lang w:val="en-GB"/>
              </w:rPr>
              <w:t>German</w:t>
            </w:r>
          </w:p>
        </w:tc>
        <w:tc>
          <w:tcPr>
            <w:tcW w:w="3516" w:type="dxa"/>
          </w:tcPr>
          <w:p w14:paraId="073DC5D8" w14:textId="77777777" w:rsidR="00E56D8F" w:rsidRPr="009D1EF2" w:rsidRDefault="00EB71EF" w:rsidP="00606518">
            <w:pPr>
              <w:pStyle w:val="jbTablesText"/>
              <w:rPr>
                <w:lang w:val="en-GB"/>
              </w:rPr>
            </w:pPr>
            <w:r w:rsidRPr="009D1EF2">
              <w:rPr>
                <w:lang w:val="en-GB"/>
              </w:rPr>
              <w:t>178(24) (</w:t>
            </w:r>
            <w:r w:rsidRPr="009D1EF2">
              <w:rPr>
                <w:i/>
                <w:lang w:val="en-GB"/>
              </w:rPr>
              <w:t>only first-year level</w:t>
            </w:r>
            <w:r w:rsidRPr="009D1EF2">
              <w:rPr>
                <w:lang w:val="en-GB"/>
              </w:rPr>
              <w:t xml:space="preserve">) </w:t>
            </w:r>
          </w:p>
          <w:p w14:paraId="434F14AC" w14:textId="68D7E6F2" w:rsidR="00E56D8F" w:rsidRPr="009D1EF2" w:rsidRDefault="00E56D8F" w:rsidP="00606518">
            <w:pPr>
              <w:pStyle w:val="jbTablesText"/>
              <w:rPr>
                <w:b/>
                <w:lang w:val="en-GB"/>
              </w:rPr>
            </w:pPr>
            <w:r w:rsidRPr="009D1EF2">
              <w:rPr>
                <w:rStyle w:val="Strong"/>
                <w:lang w:val="en-GB"/>
              </w:rPr>
              <w:t>OR</w:t>
            </w:r>
            <w:r w:rsidR="00EB71EF" w:rsidRPr="009D1EF2">
              <w:rPr>
                <w:b/>
                <w:lang w:val="en-GB"/>
              </w:rPr>
              <w:t xml:space="preserve"> </w:t>
            </w:r>
          </w:p>
          <w:p w14:paraId="39B2EC55" w14:textId="716B7AB3" w:rsidR="001F5C56" w:rsidRPr="009D1EF2" w:rsidRDefault="00EB71EF" w:rsidP="00606518">
            <w:pPr>
              <w:pStyle w:val="jbTablesText"/>
              <w:rPr>
                <w:lang w:val="en-GB"/>
              </w:rPr>
            </w:pPr>
            <w:r w:rsidRPr="009D1EF2">
              <w:rPr>
                <w:lang w:val="en-GB"/>
              </w:rPr>
              <w:t>188(24)</w:t>
            </w:r>
          </w:p>
        </w:tc>
      </w:tr>
      <w:tr w:rsidR="001F5C56" w:rsidRPr="009D1EF2" w14:paraId="062395E1" w14:textId="77777777" w:rsidTr="00FA6284">
        <w:tc>
          <w:tcPr>
            <w:tcW w:w="3515" w:type="dxa"/>
          </w:tcPr>
          <w:p w14:paraId="35B4D974" w14:textId="50327F0B" w:rsidR="001F5C56" w:rsidRPr="009D1EF2" w:rsidRDefault="00EB71EF" w:rsidP="00606518">
            <w:pPr>
              <w:pStyle w:val="jbTablesText"/>
              <w:rPr>
                <w:lang w:val="en-GB"/>
              </w:rPr>
            </w:pPr>
            <w:r w:rsidRPr="009D1EF2">
              <w:rPr>
                <w:lang w:val="en-GB"/>
              </w:rPr>
              <w:t>Mathematics</w:t>
            </w:r>
          </w:p>
        </w:tc>
        <w:tc>
          <w:tcPr>
            <w:tcW w:w="3516" w:type="dxa"/>
          </w:tcPr>
          <w:p w14:paraId="760703A4" w14:textId="3C1D53B2" w:rsidR="001F5C56" w:rsidRPr="009D1EF2" w:rsidRDefault="00EB71EF" w:rsidP="00606518">
            <w:pPr>
              <w:pStyle w:val="jbTablesText"/>
              <w:rPr>
                <w:lang w:val="en-GB"/>
              </w:rPr>
            </w:pPr>
            <w:r w:rsidRPr="009D1EF2">
              <w:rPr>
                <w:lang w:val="en-GB"/>
              </w:rPr>
              <w:t>114(16), 144(16)</w:t>
            </w:r>
          </w:p>
        </w:tc>
      </w:tr>
      <w:tr w:rsidR="001F5C56" w:rsidRPr="009D1EF2" w14:paraId="5CF868E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E39906A" w14:textId="488F744D" w:rsidR="001F5C56" w:rsidRPr="009D1EF2" w:rsidRDefault="00EB71EF" w:rsidP="00606518">
            <w:pPr>
              <w:pStyle w:val="jbTablesText"/>
              <w:rPr>
                <w:lang w:val="en-GB"/>
              </w:rPr>
            </w:pPr>
            <w:r w:rsidRPr="009D1EF2">
              <w:rPr>
                <w:lang w:val="en-GB"/>
              </w:rPr>
              <w:t>Psychology</w:t>
            </w:r>
          </w:p>
        </w:tc>
        <w:tc>
          <w:tcPr>
            <w:tcW w:w="3516" w:type="dxa"/>
          </w:tcPr>
          <w:p w14:paraId="2165E46A" w14:textId="32C02B37" w:rsidR="001F5C56" w:rsidRPr="009D1EF2" w:rsidRDefault="00EB71EF" w:rsidP="00606518">
            <w:pPr>
              <w:pStyle w:val="jbTablesText"/>
              <w:rPr>
                <w:lang w:val="en-GB"/>
              </w:rPr>
            </w:pPr>
            <w:r w:rsidRPr="009D1EF2">
              <w:rPr>
                <w:lang w:val="en-GB"/>
              </w:rPr>
              <w:t>114(12), 144(12)</w:t>
            </w:r>
          </w:p>
        </w:tc>
      </w:tr>
    </w:tbl>
    <w:p w14:paraId="622A2E3A" w14:textId="77777777" w:rsidR="00EE6F13" w:rsidRPr="009D1EF2" w:rsidRDefault="00EE6F13" w:rsidP="00802DBA">
      <w:pPr>
        <w:pStyle w:val="jbSpacer6"/>
        <w:rPr>
          <w:lang w:val="en-GB"/>
        </w:rPr>
      </w:pPr>
    </w:p>
    <w:p w14:paraId="073C5A9D" w14:textId="77777777" w:rsidR="00613C60" w:rsidRPr="009D1EF2" w:rsidRDefault="00A17761" w:rsidP="00CB2EFE">
      <w:pPr>
        <w:pStyle w:val="jbHeading4"/>
        <w:rPr>
          <w:lang w:val="en-GB"/>
        </w:rPr>
      </w:pPr>
      <w:r w:rsidRPr="009D1EF2">
        <w:rPr>
          <w:lang w:val="en-GB"/>
        </w:rPr>
        <w:lastRenderedPageBreak/>
        <w:t>Second year</w:t>
      </w:r>
      <w:r w:rsidR="00EE6F13" w:rsidRPr="009D1EF2">
        <w:rPr>
          <w:lang w:val="en-GB"/>
        </w:rPr>
        <w:t xml:space="preserve"> </w:t>
      </w:r>
      <w:r w:rsidR="007A68C4" w:rsidRPr="009D1EF2">
        <w:rPr>
          <w:lang w:val="en-GB"/>
        </w:rPr>
        <w:t>(</w:t>
      </w:r>
      <w:r w:rsidR="00EE6F13" w:rsidRPr="009D1EF2">
        <w:rPr>
          <w:lang w:val="en-GB"/>
        </w:rPr>
        <w:t>12</w:t>
      </w:r>
      <w:r w:rsidR="00613C60" w:rsidRPr="009D1EF2">
        <w:rPr>
          <w:lang w:val="en-GB"/>
        </w:rPr>
        <w:t xml:space="preserve"> credits at first-year level, 120 credits at second-year level and 12 credits at third-year level)</w:t>
      </w:r>
    </w:p>
    <w:p w14:paraId="316CEFF5" w14:textId="77777777" w:rsidR="00EE6F13" w:rsidRPr="009D1EF2" w:rsidRDefault="001F419B" w:rsidP="00450CCC">
      <w:pPr>
        <w:pStyle w:val="jbHeading5"/>
        <w:rPr>
          <w:lang w:val="en-GB"/>
        </w:rPr>
      </w:pPr>
      <w:r w:rsidRPr="009D1EF2">
        <w:rPr>
          <w:lang w:val="en-GB"/>
        </w:rPr>
        <w:t xml:space="preserve">Compulsory </w:t>
      </w:r>
      <w:r w:rsidR="00344E20" w:rsidRPr="009D1EF2">
        <w:rPr>
          <w:lang w:val="en-GB"/>
        </w:rPr>
        <w:t>M</w:t>
      </w:r>
      <w:r w:rsidR="00EE6F13"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611FFD" w:rsidRPr="009D1EF2" w14:paraId="11C39B7D"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B3E6950" w14:textId="77777777" w:rsidR="00611FFD" w:rsidRPr="009D1EF2" w:rsidRDefault="00223949" w:rsidP="00606518">
            <w:pPr>
              <w:pStyle w:val="jbTablesText"/>
              <w:rPr>
                <w:lang w:val="en-GB"/>
              </w:rPr>
            </w:pPr>
            <w:r w:rsidRPr="009D1EF2">
              <w:rPr>
                <w:lang w:val="en-GB"/>
              </w:rPr>
              <w:t>Aural Training</w:t>
            </w:r>
          </w:p>
        </w:tc>
        <w:tc>
          <w:tcPr>
            <w:tcW w:w="3516" w:type="dxa"/>
          </w:tcPr>
          <w:p w14:paraId="645AFDB3" w14:textId="77777777" w:rsidR="00611FFD" w:rsidRPr="009D1EF2" w:rsidRDefault="00611FFD" w:rsidP="00606518">
            <w:pPr>
              <w:pStyle w:val="jbTablesText"/>
              <w:rPr>
                <w:lang w:val="en-GB"/>
              </w:rPr>
            </w:pPr>
            <w:r w:rsidRPr="009D1EF2">
              <w:rPr>
                <w:lang w:val="en-GB"/>
              </w:rPr>
              <w:t>271(8)</w:t>
            </w:r>
          </w:p>
        </w:tc>
      </w:tr>
      <w:tr w:rsidR="00611FFD" w:rsidRPr="009D1EF2" w14:paraId="616A1824" w14:textId="77777777" w:rsidTr="00FA6284">
        <w:tc>
          <w:tcPr>
            <w:tcW w:w="3515" w:type="dxa"/>
          </w:tcPr>
          <w:p w14:paraId="1830CDA0" w14:textId="77777777" w:rsidR="00611FFD" w:rsidRPr="009D1EF2" w:rsidRDefault="00223949" w:rsidP="00606518">
            <w:pPr>
              <w:pStyle w:val="jbTablesText"/>
              <w:rPr>
                <w:lang w:val="en-GB"/>
              </w:rPr>
            </w:pPr>
            <w:r w:rsidRPr="009D1EF2">
              <w:rPr>
                <w:lang w:val="en-GB"/>
              </w:rPr>
              <w:t>Music Technology</w:t>
            </w:r>
          </w:p>
        </w:tc>
        <w:tc>
          <w:tcPr>
            <w:tcW w:w="3516" w:type="dxa"/>
          </w:tcPr>
          <w:p w14:paraId="234D23FB" w14:textId="77777777" w:rsidR="00611FFD" w:rsidRPr="009D1EF2" w:rsidRDefault="00611FFD" w:rsidP="00606518">
            <w:pPr>
              <w:pStyle w:val="jbTablesText"/>
              <w:rPr>
                <w:lang w:val="en-GB"/>
              </w:rPr>
            </w:pPr>
            <w:r w:rsidRPr="009D1EF2">
              <w:rPr>
                <w:lang w:val="en-GB"/>
              </w:rPr>
              <w:t>112(6), 142(6)</w:t>
            </w:r>
          </w:p>
        </w:tc>
      </w:tr>
      <w:tr w:rsidR="00223949" w:rsidRPr="009D1EF2" w14:paraId="251B568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E2D139D" w14:textId="77777777" w:rsidR="00223949" w:rsidRPr="009D1EF2" w:rsidRDefault="00223949" w:rsidP="00606518">
            <w:pPr>
              <w:pStyle w:val="jbTablesText"/>
              <w:rPr>
                <w:lang w:val="en-GB"/>
              </w:rPr>
            </w:pPr>
            <w:r w:rsidRPr="009D1EF2">
              <w:rPr>
                <w:lang w:val="en-GB"/>
              </w:rPr>
              <w:t>Musicology</w:t>
            </w:r>
          </w:p>
        </w:tc>
        <w:tc>
          <w:tcPr>
            <w:tcW w:w="3516" w:type="dxa"/>
          </w:tcPr>
          <w:p w14:paraId="62565582" w14:textId="77777777" w:rsidR="00223949" w:rsidRPr="009D1EF2" w:rsidRDefault="00223949" w:rsidP="00606518">
            <w:pPr>
              <w:pStyle w:val="jbTablesText"/>
              <w:rPr>
                <w:lang w:val="en-GB"/>
              </w:rPr>
            </w:pPr>
            <w:r w:rsidRPr="009D1EF2">
              <w:rPr>
                <w:lang w:val="en-GB"/>
              </w:rPr>
              <w:t>212(8), 242(8)</w:t>
            </w:r>
          </w:p>
        </w:tc>
      </w:tr>
      <w:tr w:rsidR="00223949" w:rsidRPr="009D1EF2" w14:paraId="420939BB" w14:textId="77777777" w:rsidTr="00FA6284">
        <w:tc>
          <w:tcPr>
            <w:tcW w:w="3515" w:type="dxa"/>
          </w:tcPr>
          <w:p w14:paraId="24D2A3DA" w14:textId="77777777" w:rsidR="00223949" w:rsidRPr="009D1EF2" w:rsidRDefault="00223949" w:rsidP="00606518">
            <w:pPr>
              <w:pStyle w:val="jbTablesText"/>
              <w:rPr>
                <w:lang w:val="en-GB"/>
              </w:rPr>
            </w:pPr>
            <w:r w:rsidRPr="009D1EF2">
              <w:rPr>
                <w:lang w:val="en-GB"/>
              </w:rPr>
              <w:t>Practical Music Study A</w:t>
            </w:r>
          </w:p>
        </w:tc>
        <w:tc>
          <w:tcPr>
            <w:tcW w:w="3516" w:type="dxa"/>
          </w:tcPr>
          <w:p w14:paraId="3FE4A7E1" w14:textId="73DAAAC1" w:rsidR="00223949" w:rsidRPr="009D1EF2" w:rsidRDefault="00802836" w:rsidP="00606518">
            <w:pPr>
              <w:pStyle w:val="jbTablesText"/>
              <w:rPr>
                <w:lang w:val="en-GB"/>
              </w:rPr>
            </w:pPr>
            <w:r w:rsidRPr="009D1EF2">
              <w:rPr>
                <w:lang w:val="en-GB"/>
              </w:rPr>
              <w:t>278(24)</w:t>
            </w:r>
          </w:p>
        </w:tc>
      </w:tr>
      <w:tr w:rsidR="00223949" w:rsidRPr="009D1EF2" w14:paraId="385722DD"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6F89059" w14:textId="77777777" w:rsidR="00223949" w:rsidRPr="009D1EF2" w:rsidRDefault="00223949" w:rsidP="00606518">
            <w:pPr>
              <w:pStyle w:val="jbTablesText"/>
              <w:rPr>
                <w:lang w:val="en-GB"/>
              </w:rPr>
            </w:pPr>
            <w:r w:rsidRPr="009D1EF2">
              <w:rPr>
                <w:lang w:val="en-GB"/>
              </w:rPr>
              <w:t>Teaching Method</w:t>
            </w:r>
          </w:p>
        </w:tc>
        <w:tc>
          <w:tcPr>
            <w:tcW w:w="3516" w:type="dxa"/>
          </w:tcPr>
          <w:p w14:paraId="38C6A93C" w14:textId="77777777" w:rsidR="00223949" w:rsidRPr="009D1EF2" w:rsidRDefault="00223949" w:rsidP="00070B80">
            <w:pPr>
              <w:pStyle w:val="jbTablesText"/>
              <w:rPr>
                <w:lang w:val="en-GB"/>
              </w:rPr>
            </w:pPr>
            <w:r w:rsidRPr="009D1EF2">
              <w:rPr>
                <w:lang w:val="en-GB"/>
              </w:rPr>
              <w:t>374(12)</w:t>
            </w:r>
          </w:p>
        </w:tc>
      </w:tr>
      <w:tr w:rsidR="00223949" w:rsidRPr="009D1EF2" w14:paraId="470DFD09" w14:textId="77777777" w:rsidTr="00FA6284">
        <w:tc>
          <w:tcPr>
            <w:tcW w:w="3515" w:type="dxa"/>
          </w:tcPr>
          <w:p w14:paraId="01E13761" w14:textId="77777777" w:rsidR="00223949" w:rsidRPr="009D1EF2" w:rsidRDefault="00223949" w:rsidP="00606518">
            <w:pPr>
              <w:pStyle w:val="jbTablesText"/>
              <w:rPr>
                <w:lang w:val="en-GB"/>
              </w:rPr>
            </w:pPr>
            <w:r w:rsidRPr="009D1EF2">
              <w:rPr>
                <w:lang w:val="en-GB"/>
              </w:rPr>
              <w:t>Theory of Music</w:t>
            </w:r>
          </w:p>
        </w:tc>
        <w:tc>
          <w:tcPr>
            <w:tcW w:w="3516" w:type="dxa"/>
          </w:tcPr>
          <w:p w14:paraId="38163578" w14:textId="77777777" w:rsidR="00223949" w:rsidRPr="009D1EF2" w:rsidRDefault="00223949" w:rsidP="00606518">
            <w:pPr>
              <w:pStyle w:val="jbTablesText"/>
              <w:rPr>
                <w:lang w:val="en-GB"/>
              </w:rPr>
            </w:pPr>
            <w:r w:rsidRPr="009D1EF2">
              <w:rPr>
                <w:lang w:val="en-GB"/>
              </w:rPr>
              <w:t>222(8), 252(8)</w:t>
            </w:r>
          </w:p>
        </w:tc>
      </w:tr>
    </w:tbl>
    <w:p w14:paraId="7E725914" w14:textId="77777777" w:rsidR="002D652C" w:rsidRPr="009D1EF2" w:rsidRDefault="00611FFD" w:rsidP="00B52528">
      <w:pPr>
        <w:pStyle w:val="jbHeading6"/>
        <w:rPr>
          <w:lang w:val="en-GB"/>
        </w:rPr>
      </w:pPr>
      <w:r w:rsidRPr="009D1EF2">
        <w:rPr>
          <w:lang w:val="en-GB"/>
        </w:rPr>
        <w:t>plus</w:t>
      </w:r>
    </w:p>
    <w:p w14:paraId="6A795C63" w14:textId="28F5F2DA" w:rsidR="00613C60" w:rsidRPr="009D1EF2" w:rsidRDefault="00613C60" w:rsidP="00315245">
      <w:pPr>
        <w:pStyle w:val="jbParagraph"/>
        <w:rPr>
          <w:lang w:val="en-GB"/>
        </w:rPr>
      </w:pPr>
      <w:r w:rsidRPr="009D1EF2">
        <w:rPr>
          <w:lang w:val="en-GB"/>
        </w:rPr>
        <w:t xml:space="preserve">If you take </w:t>
      </w:r>
      <w:r w:rsidR="00415A1E" w:rsidRPr="009D1EF2">
        <w:rPr>
          <w:lang w:val="en-GB"/>
        </w:rPr>
        <w:t xml:space="preserve">a </w:t>
      </w:r>
      <w:r w:rsidR="000830E0" w:rsidRPr="009D1EF2">
        <w:rPr>
          <w:b/>
          <w:lang w:val="en-GB"/>
        </w:rPr>
        <w:t xml:space="preserve">Keyboard instrument, Recorder, </w:t>
      </w:r>
      <w:r w:rsidR="000830E0" w:rsidRPr="009D1EF2">
        <w:rPr>
          <w:lang w:val="en-GB"/>
        </w:rPr>
        <w:t>or</w:t>
      </w:r>
      <w:r w:rsidR="000830E0" w:rsidRPr="009D1EF2">
        <w:rPr>
          <w:b/>
          <w:lang w:val="en-GB"/>
        </w:rPr>
        <w:t xml:space="preserve"> Guitar</w:t>
      </w:r>
      <w:r w:rsidR="000830E0" w:rsidRPr="009D1EF2">
        <w:rPr>
          <w:lang w:val="en-GB"/>
        </w:rPr>
        <w:t xml:space="preserve"> as </w:t>
      </w:r>
      <w:r w:rsidR="00204E92" w:rsidRPr="009D1EF2">
        <w:rPr>
          <w:lang w:val="en-GB"/>
        </w:rPr>
        <w:t xml:space="preserve">main </w:t>
      </w:r>
      <w:r w:rsidR="000830E0" w:rsidRPr="009D1EF2">
        <w:rPr>
          <w:lang w:val="en-GB"/>
        </w:rPr>
        <w:t xml:space="preserve">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4"/>
        <w:gridCol w:w="4536"/>
      </w:tblGrid>
      <w:tr w:rsidR="00EE6F13" w:rsidRPr="009D1EF2" w14:paraId="6E1054A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CDA2B8A" w14:textId="77777777" w:rsidR="00EE6F13" w:rsidRPr="009D1EF2" w:rsidRDefault="00223949" w:rsidP="00606518">
            <w:pPr>
              <w:pStyle w:val="jbTablesText"/>
              <w:rPr>
                <w:lang w:val="en-GB"/>
              </w:rPr>
            </w:pPr>
            <w:r w:rsidRPr="009D1EF2">
              <w:rPr>
                <w:lang w:val="en-GB"/>
              </w:rPr>
              <w:t>Accompaniment</w:t>
            </w:r>
          </w:p>
        </w:tc>
        <w:tc>
          <w:tcPr>
            <w:tcW w:w="3516" w:type="dxa"/>
          </w:tcPr>
          <w:p w14:paraId="68C52459" w14:textId="77777777" w:rsidR="00EE6F13" w:rsidRPr="009D1EF2" w:rsidRDefault="00EE6F13" w:rsidP="00606518">
            <w:pPr>
              <w:pStyle w:val="jbTablesText"/>
              <w:rPr>
                <w:lang w:val="en-GB"/>
              </w:rPr>
            </w:pPr>
            <w:r w:rsidRPr="009D1EF2">
              <w:rPr>
                <w:lang w:val="en-GB"/>
              </w:rPr>
              <w:t>276(12)</w:t>
            </w:r>
          </w:p>
        </w:tc>
      </w:tr>
      <w:tr w:rsidR="00EE6F13" w:rsidRPr="009D1EF2" w14:paraId="479F9CCF" w14:textId="77777777" w:rsidTr="00FA6284">
        <w:tc>
          <w:tcPr>
            <w:tcW w:w="3515" w:type="dxa"/>
          </w:tcPr>
          <w:p w14:paraId="038C8135" w14:textId="77777777" w:rsidR="00EE6F13" w:rsidRPr="009D1EF2" w:rsidRDefault="00223949" w:rsidP="00606518">
            <w:pPr>
              <w:pStyle w:val="jbTablesText"/>
              <w:rPr>
                <w:lang w:val="en-GB"/>
              </w:rPr>
            </w:pPr>
            <w:r w:rsidRPr="009D1EF2">
              <w:rPr>
                <w:lang w:val="en-GB"/>
              </w:rPr>
              <w:t>Chamber Music</w:t>
            </w:r>
          </w:p>
        </w:tc>
        <w:tc>
          <w:tcPr>
            <w:tcW w:w="3516" w:type="dxa"/>
          </w:tcPr>
          <w:p w14:paraId="40458F84" w14:textId="77777777" w:rsidR="00EE6F13" w:rsidRPr="009D1EF2" w:rsidRDefault="00EE6F13" w:rsidP="00070B80">
            <w:pPr>
              <w:pStyle w:val="jbTablesText"/>
              <w:rPr>
                <w:lang w:val="en-GB"/>
              </w:rPr>
            </w:pPr>
            <w:r w:rsidRPr="009D1EF2">
              <w:rPr>
                <w:lang w:val="en-GB"/>
              </w:rPr>
              <w:t>284(12)</w:t>
            </w:r>
          </w:p>
        </w:tc>
      </w:tr>
    </w:tbl>
    <w:p w14:paraId="514F9394" w14:textId="77777777" w:rsidR="00EE6F13" w:rsidRPr="009D1EF2" w:rsidRDefault="00EE6F13" w:rsidP="00802DBA">
      <w:pPr>
        <w:pStyle w:val="jbSpacer6"/>
        <w:rPr>
          <w:lang w:val="en-GB"/>
        </w:rPr>
      </w:pPr>
    </w:p>
    <w:p w14:paraId="74DD818F" w14:textId="4D1A6B44" w:rsidR="00613C60" w:rsidRPr="009D1EF2" w:rsidRDefault="00613C60" w:rsidP="00315245">
      <w:pPr>
        <w:pStyle w:val="jbParagraph"/>
        <w:rPr>
          <w:lang w:val="en-GB"/>
        </w:rPr>
      </w:pPr>
      <w:r w:rsidRPr="009D1EF2">
        <w:rPr>
          <w:lang w:val="en-GB"/>
        </w:rPr>
        <w:t xml:space="preserve">If you take </w:t>
      </w:r>
      <w:r w:rsidR="000830E0" w:rsidRPr="009D1EF2">
        <w:rPr>
          <w:b/>
          <w:lang w:val="en-GB"/>
        </w:rPr>
        <w:t xml:space="preserve">Conducting </w:t>
      </w:r>
      <w:r w:rsidR="000830E0" w:rsidRPr="009D1EF2">
        <w:rPr>
          <w:lang w:val="en-GB"/>
        </w:rPr>
        <w:t>or</w:t>
      </w:r>
      <w:r w:rsidR="000830E0" w:rsidRPr="009D1EF2">
        <w:rPr>
          <w:b/>
          <w:lang w:val="en-GB"/>
        </w:rPr>
        <w:t xml:space="preserve"> Church Music</w:t>
      </w:r>
      <w:r w:rsidR="000830E0" w:rsidRPr="009D1EF2">
        <w:rPr>
          <w:lang w:val="en-GB"/>
        </w:rPr>
        <w:t xml:space="preserve"> as </w:t>
      </w:r>
      <w:r w:rsidR="00204E92" w:rsidRPr="009D1EF2">
        <w:rPr>
          <w:lang w:val="en-GB"/>
        </w:rPr>
        <w:t xml:space="preserve">main </w:t>
      </w:r>
      <w:r w:rsidR="000830E0" w:rsidRPr="009D1EF2">
        <w:rPr>
          <w:lang w:val="en-GB"/>
        </w:rPr>
        <w:t xml:space="preserve">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4"/>
        <w:gridCol w:w="4536"/>
      </w:tblGrid>
      <w:tr w:rsidR="00611FFD" w:rsidRPr="009D1EF2" w14:paraId="4D189FD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0C04142" w14:textId="77777777" w:rsidR="00611FFD" w:rsidRPr="009D1EF2" w:rsidRDefault="00223949" w:rsidP="00606518">
            <w:pPr>
              <w:pStyle w:val="jbTablesText"/>
              <w:rPr>
                <w:lang w:val="en-GB"/>
              </w:rPr>
            </w:pPr>
            <w:r w:rsidRPr="009D1EF2">
              <w:rPr>
                <w:lang w:val="en-GB"/>
              </w:rPr>
              <w:t>Ensemble Singing</w:t>
            </w:r>
          </w:p>
        </w:tc>
        <w:tc>
          <w:tcPr>
            <w:tcW w:w="3516" w:type="dxa"/>
          </w:tcPr>
          <w:p w14:paraId="1A9479FD" w14:textId="77777777" w:rsidR="00611FFD" w:rsidRPr="009D1EF2" w:rsidRDefault="00611FFD" w:rsidP="00606518">
            <w:pPr>
              <w:pStyle w:val="jbTablesText"/>
              <w:rPr>
                <w:lang w:val="en-GB"/>
              </w:rPr>
            </w:pPr>
            <w:r w:rsidRPr="009D1EF2">
              <w:rPr>
                <w:lang w:val="en-GB"/>
              </w:rPr>
              <w:t xml:space="preserve">274(12) </w:t>
            </w:r>
            <w:r w:rsidRPr="009D1EF2">
              <w:rPr>
                <w:i/>
                <w:lang w:val="en-GB"/>
              </w:rPr>
              <w:t>(</w:t>
            </w:r>
            <w:r w:rsidR="00223949" w:rsidRPr="009D1EF2">
              <w:rPr>
                <w:i/>
                <w:lang w:val="en-GB"/>
              </w:rPr>
              <w:t>for conductors</w:t>
            </w:r>
            <w:r w:rsidRPr="009D1EF2">
              <w:rPr>
                <w:i/>
                <w:lang w:val="en-GB"/>
              </w:rPr>
              <w:t>)</w:t>
            </w:r>
          </w:p>
        </w:tc>
      </w:tr>
      <w:tr w:rsidR="00611FFD" w:rsidRPr="009D1EF2" w14:paraId="329207ED" w14:textId="77777777" w:rsidTr="00FA6284">
        <w:tc>
          <w:tcPr>
            <w:tcW w:w="7031" w:type="dxa"/>
            <w:gridSpan w:val="2"/>
            <w:vAlign w:val="center"/>
          </w:tcPr>
          <w:p w14:paraId="44BA1A5C" w14:textId="77777777" w:rsidR="00611FFD" w:rsidRPr="009D1EF2" w:rsidRDefault="007B1A63" w:rsidP="001B08D5">
            <w:pPr>
              <w:pStyle w:val="jbTablesText"/>
              <w:jc w:val="center"/>
              <w:rPr>
                <w:lang w:val="en-GB"/>
              </w:rPr>
            </w:pPr>
            <w:r w:rsidRPr="009D1EF2">
              <w:rPr>
                <w:rStyle w:val="Strong"/>
                <w:lang w:val="en-GB"/>
              </w:rPr>
              <w:t>OR</w:t>
            </w:r>
          </w:p>
        </w:tc>
      </w:tr>
      <w:tr w:rsidR="00611FFD" w:rsidRPr="009D1EF2" w14:paraId="52CD39D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746D409" w14:textId="77777777" w:rsidR="00611FFD" w:rsidRPr="009D1EF2" w:rsidRDefault="00223949" w:rsidP="00606518">
            <w:pPr>
              <w:pStyle w:val="jbTablesText"/>
              <w:rPr>
                <w:lang w:val="en-GB"/>
              </w:rPr>
            </w:pPr>
            <w:r w:rsidRPr="009D1EF2">
              <w:rPr>
                <w:lang w:val="en-GB"/>
              </w:rPr>
              <w:t>Church Music Practice</w:t>
            </w:r>
          </w:p>
        </w:tc>
        <w:tc>
          <w:tcPr>
            <w:tcW w:w="3516" w:type="dxa"/>
          </w:tcPr>
          <w:p w14:paraId="634114F0" w14:textId="77777777" w:rsidR="00611FFD" w:rsidRPr="009D1EF2" w:rsidRDefault="00611FFD" w:rsidP="00606518">
            <w:pPr>
              <w:pStyle w:val="jbTablesText"/>
              <w:rPr>
                <w:lang w:val="en-GB"/>
              </w:rPr>
            </w:pPr>
            <w:r w:rsidRPr="009D1EF2">
              <w:rPr>
                <w:lang w:val="en-GB"/>
              </w:rPr>
              <w:t xml:space="preserve">284(12) </w:t>
            </w:r>
            <w:r w:rsidRPr="009D1EF2">
              <w:rPr>
                <w:i/>
                <w:lang w:val="en-GB"/>
              </w:rPr>
              <w:t>(</w:t>
            </w:r>
            <w:r w:rsidR="00223949" w:rsidRPr="009D1EF2">
              <w:rPr>
                <w:i/>
                <w:lang w:val="en-GB"/>
              </w:rPr>
              <w:t>for organists</w:t>
            </w:r>
            <w:r w:rsidRPr="009D1EF2">
              <w:rPr>
                <w:i/>
                <w:lang w:val="en-GB"/>
              </w:rPr>
              <w:t>)</w:t>
            </w:r>
            <w:r w:rsidRPr="009D1EF2">
              <w:rPr>
                <w:lang w:val="en-GB"/>
              </w:rPr>
              <w:t xml:space="preserve"> </w:t>
            </w:r>
          </w:p>
        </w:tc>
      </w:tr>
      <w:tr w:rsidR="00611FFD" w:rsidRPr="009D1EF2" w14:paraId="28BEF04C" w14:textId="77777777" w:rsidTr="00FA6284">
        <w:tc>
          <w:tcPr>
            <w:tcW w:w="3515" w:type="dxa"/>
          </w:tcPr>
          <w:p w14:paraId="262FDFB8" w14:textId="77777777" w:rsidR="00611FFD" w:rsidRPr="009D1EF2" w:rsidRDefault="00223949" w:rsidP="00606518">
            <w:pPr>
              <w:pStyle w:val="jbTablesText"/>
              <w:rPr>
                <w:lang w:val="en-GB"/>
              </w:rPr>
            </w:pPr>
            <w:r w:rsidRPr="009D1EF2">
              <w:rPr>
                <w:lang w:val="en-GB"/>
              </w:rPr>
              <w:t>Practical Score Reading</w:t>
            </w:r>
          </w:p>
        </w:tc>
        <w:tc>
          <w:tcPr>
            <w:tcW w:w="3516" w:type="dxa"/>
          </w:tcPr>
          <w:p w14:paraId="15A652B0" w14:textId="77777777" w:rsidR="00611FFD" w:rsidRPr="009D1EF2" w:rsidRDefault="00611FFD" w:rsidP="00606518">
            <w:pPr>
              <w:pStyle w:val="jbTablesText"/>
              <w:rPr>
                <w:lang w:val="en-GB"/>
              </w:rPr>
            </w:pPr>
            <w:r w:rsidRPr="009D1EF2">
              <w:rPr>
                <w:lang w:val="en-GB"/>
              </w:rPr>
              <w:t>286(12)</w:t>
            </w:r>
          </w:p>
        </w:tc>
      </w:tr>
    </w:tbl>
    <w:p w14:paraId="40155C97" w14:textId="77777777" w:rsidR="00EE6F13" w:rsidRPr="009D1EF2" w:rsidRDefault="00EE6F13" w:rsidP="00802DBA">
      <w:pPr>
        <w:pStyle w:val="jbSpacer6"/>
        <w:rPr>
          <w:lang w:val="en-GB"/>
        </w:rPr>
      </w:pPr>
    </w:p>
    <w:p w14:paraId="0E8DE38D" w14:textId="2B0C580F" w:rsidR="00613C60" w:rsidRPr="009D1EF2" w:rsidRDefault="00613C60" w:rsidP="00315245">
      <w:pPr>
        <w:pStyle w:val="jbParagraph"/>
        <w:rPr>
          <w:lang w:val="en-GB"/>
        </w:rPr>
      </w:pPr>
      <w:r w:rsidRPr="009D1EF2">
        <w:rPr>
          <w:lang w:val="en-GB"/>
        </w:rPr>
        <w:t xml:space="preserve">If you take </w:t>
      </w:r>
      <w:r w:rsidR="00415A1E" w:rsidRPr="009D1EF2">
        <w:rPr>
          <w:lang w:val="en-GB"/>
        </w:rPr>
        <w:t xml:space="preserve">an </w:t>
      </w:r>
      <w:r w:rsidR="000830E0" w:rsidRPr="009D1EF2">
        <w:rPr>
          <w:b/>
          <w:lang w:val="en-GB"/>
        </w:rPr>
        <w:t xml:space="preserve">Orchestral </w:t>
      </w:r>
      <w:r w:rsidR="00EB71EF" w:rsidRPr="009D1EF2">
        <w:rPr>
          <w:b/>
          <w:lang w:val="en-GB"/>
        </w:rPr>
        <w:t>i</w:t>
      </w:r>
      <w:r w:rsidR="00415A1E" w:rsidRPr="009D1EF2">
        <w:rPr>
          <w:b/>
          <w:lang w:val="en-GB"/>
        </w:rPr>
        <w:t>nstrument</w:t>
      </w:r>
      <w:r w:rsidR="000830E0" w:rsidRPr="009D1EF2">
        <w:rPr>
          <w:lang w:val="en-GB"/>
        </w:rPr>
        <w:t xml:space="preserve"> as </w:t>
      </w:r>
      <w:r w:rsidR="00204E92" w:rsidRPr="009D1EF2">
        <w:rPr>
          <w:lang w:val="en-GB"/>
        </w:rPr>
        <w:t xml:space="preserve">main </w:t>
      </w:r>
      <w:r w:rsidR="000830E0" w:rsidRPr="009D1EF2">
        <w:rPr>
          <w:lang w:val="en-GB"/>
        </w:rPr>
        <w:t xml:space="preserve">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4"/>
        <w:gridCol w:w="4536"/>
      </w:tblGrid>
      <w:tr w:rsidR="00611FFD" w:rsidRPr="009D1EF2" w14:paraId="6D5EA4A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45F51C4" w14:textId="77777777" w:rsidR="00611FFD" w:rsidRPr="009D1EF2" w:rsidRDefault="00223949" w:rsidP="00606518">
            <w:pPr>
              <w:pStyle w:val="jbTablesText"/>
              <w:rPr>
                <w:lang w:val="en-GB"/>
              </w:rPr>
            </w:pPr>
            <w:r w:rsidRPr="009D1EF2">
              <w:rPr>
                <w:lang w:val="en-GB"/>
              </w:rPr>
              <w:t>Chamber Music</w:t>
            </w:r>
          </w:p>
        </w:tc>
        <w:tc>
          <w:tcPr>
            <w:tcW w:w="3516" w:type="dxa"/>
          </w:tcPr>
          <w:p w14:paraId="07D0B93A" w14:textId="77777777" w:rsidR="00611FFD" w:rsidRPr="009D1EF2" w:rsidRDefault="00611FFD" w:rsidP="00606518">
            <w:pPr>
              <w:pStyle w:val="jbTablesText"/>
              <w:rPr>
                <w:lang w:val="en-GB"/>
              </w:rPr>
            </w:pPr>
            <w:r w:rsidRPr="009D1EF2">
              <w:rPr>
                <w:lang w:val="en-GB"/>
              </w:rPr>
              <w:t>284(12)</w:t>
            </w:r>
          </w:p>
        </w:tc>
      </w:tr>
      <w:tr w:rsidR="00611FFD" w:rsidRPr="009D1EF2" w14:paraId="6783B915" w14:textId="77777777" w:rsidTr="00FA6284">
        <w:tc>
          <w:tcPr>
            <w:tcW w:w="3515" w:type="dxa"/>
          </w:tcPr>
          <w:p w14:paraId="62DECE64" w14:textId="77777777" w:rsidR="00611FFD" w:rsidRPr="009D1EF2" w:rsidRDefault="00223949" w:rsidP="00606518">
            <w:pPr>
              <w:pStyle w:val="jbTablesText"/>
              <w:rPr>
                <w:lang w:val="en-GB"/>
              </w:rPr>
            </w:pPr>
            <w:r w:rsidRPr="009D1EF2">
              <w:rPr>
                <w:lang w:val="en-GB"/>
              </w:rPr>
              <w:t>Orchestral Practice</w:t>
            </w:r>
          </w:p>
        </w:tc>
        <w:tc>
          <w:tcPr>
            <w:tcW w:w="3516" w:type="dxa"/>
          </w:tcPr>
          <w:p w14:paraId="18A0AFC4" w14:textId="77777777" w:rsidR="00611FFD" w:rsidRPr="009D1EF2" w:rsidRDefault="00611FFD" w:rsidP="00070B80">
            <w:pPr>
              <w:pStyle w:val="jbTablesText"/>
              <w:rPr>
                <w:lang w:val="en-GB"/>
              </w:rPr>
            </w:pPr>
            <w:r w:rsidRPr="009D1EF2">
              <w:rPr>
                <w:lang w:val="en-GB"/>
              </w:rPr>
              <w:t>284(12)</w:t>
            </w:r>
          </w:p>
        </w:tc>
      </w:tr>
    </w:tbl>
    <w:p w14:paraId="43605463" w14:textId="77777777" w:rsidR="00EE6F13" w:rsidRPr="009D1EF2" w:rsidRDefault="00EE6F13" w:rsidP="00802DBA">
      <w:pPr>
        <w:pStyle w:val="jbSpacer6"/>
        <w:rPr>
          <w:lang w:val="en-GB"/>
        </w:rPr>
      </w:pPr>
    </w:p>
    <w:p w14:paraId="61923A2C" w14:textId="1E47FCC0" w:rsidR="00613C60" w:rsidRPr="009D1EF2" w:rsidRDefault="00613C60" w:rsidP="00315245">
      <w:pPr>
        <w:pStyle w:val="jbParagraph"/>
        <w:rPr>
          <w:lang w:val="en-GB"/>
        </w:rPr>
      </w:pPr>
      <w:r w:rsidRPr="009D1EF2">
        <w:rPr>
          <w:lang w:val="en-GB"/>
        </w:rPr>
        <w:t xml:space="preserve">If you take </w:t>
      </w:r>
      <w:r w:rsidR="000830E0" w:rsidRPr="009D1EF2">
        <w:rPr>
          <w:b/>
          <w:lang w:val="en-GB"/>
        </w:rPr>
        <w:t>Voice</w:t>
      </w:r>
      <w:r w:rsidR="000830E0" w:rsidRPr="009D1EF2">
        <w:rPr>
          <w:lang w:val="en-GB"/>
        </w:rPr>
        <w:t xml:space="preserve"> as </w:t>
      </w:r>
      <w:r w:rsidR="00204E92" w:rsidRPr="009D1EF2">
        <w:rPr>
          <w:lang w:val="en-GB"/>
        </w:rPr>
        <w:t xml:space="preserve">main </w:t>
      </w:r>
      <w:r w:rsidR="000830E0" w:rsidRPr="009D1EF2">
        <w:rPr>
          <w:lang w:val="en-GB"/>
        </w:rPr>
        <w:t xml:space="preserve">instrument, </w:t>
      </w:r>
      <w:r w:rsidRPr="009D1EF2">
        <w:rPr>
          <w:lang w:val="en-GB"/>
        </w:rPr>
        <w:t>you must also register for the following module</w:t>
      </w:r>
      <w:r w:rsidR="005A4B03" w:rsidRPr="009D1EF2">
        <w:rPr>
          <w:lang w:val="en-GB"/>
        </w:rPr>
        <w:t>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611FFD" w:rsidRPr="009D1EF2" w14:paraId="69A1CFD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1CE8C84" w14:textId="77777777" w:rsidR="00611FFD" w:rsidRPr="009D1EF2" w:rsidRDefault="00223949" w:rsidP="00606518">
            <w:pPr>
              <w:pStyle w:val="jbTablesText"/>
              <w:rPr>
                <w:lang w:val="en-GB"/>
              </w:rPr>
            </w:pPr>
            <w:r w:rsidRPr="009D1EF2">
              <w:rPr>
                <w:lang w:val="en-GB"/>
              </w:rPr>
              <w:t>Ensemble Singing</w:t>
            </w:r>
          </w:p>
        </w:tc>
        <w:tc>
          <w:tcPr>
            <w:tcW w:w="3516" w:type="dxa"/>
          </w:tcPr>
          <w:p w14:paraId="2BF17853" w14:textId="77777777" w:rsidR="00611FFD" w:rsidRPr="009D1EF2" w:rsidRDefault="00611FFD" w:rsidP="00606518">
            <w:pPr>
              <w:pStyle w:val="jbTablesText"/>
              <w:rPr>
                <w:lang w:val="en-GB"/>
              </w:rPr>
            </w:pPr>
            <w:r w:rsidRPr="009D1EF2">
              <w:rPr>
                <w:lang w:val="en-GB"/>
              </w:rPr>
              <w:t>274(12)</w:t>
            </w:r>
          </w:p>
        </w:tc>
      </w:tr>
      <w:tr w:rsidR="00611FFD" w:rsidRPr="009D1EF2" w14:paraId="6D1B4490" w14:textId="77777777" w:rsidTr="00FA6284">
        <w:tc>
          <w:tcPr>
            <w:tcW w:w="3515" w:type="dxa"/>
          </w:tcPr>
          <w:p w14:paraId="7FAFFE3D" w14:textId="77777777" w:rsidR="00611FFD" w:rsidRPr="009D1EF2" w:rsidRDefault="00223949" w:rsidP="00606518">
            <w:pPr>
              <w:pStyle w:val="jbTablesText"/>
              <w:rPr>
                <w:lang w:val="en-GB"/>
              </w:rPr>
            </w:pPr>
            <w:r w:rsidRPr="009D1EF2">
              <w:rPr>
                <w:lang w:val="en-GB"/>
              </w:rPr>
              <w:t>Languages for Singers</w:t>
            </w:r>
          </w:p>
        </w:tc>
        <w:tc>
          <w:tcPr>
            <w:tcW w:w="3516" w:type="dxa"/>
          </w:tcPr>
          <w:p w14:paraId="1DB969C4" w14:textId="77777777" w:rsidR="00611FFD" w:rsidRPr="009D1EF2" w:rsidRDefault="00611FFD" w:rsidP="00070B80">
            <w:pPr>
              <w:pStyle w:val="jbTablesText"/>
              <w:rPr>
                <w:lang w:val="en-GB"/>
              </w:rPr>
            </w:pPr>
            <w:r w:rsidRPr="009D1EF2">
              <w:rPr>
                <w:lang w:val="en-GB"/>
              </w:rPr>
              <w:t>294(12)</w:t>
            </w:r>
          </w:p>
        </w:tc>
      </w:tr>
    </w:tbl>
    <w:p w14:paraId="4A2249A3" w14:textId="77777777" w:rsidR="00611FFD" w:rsidRPr="009D1EF2" w:rsidRDefault="00611FFD" w:rsidP="00B52528">
      <w:pPr>
        <w:pStyle w:val="jbHeading6"/>
        <w:rPr>
          <w:lang w:val="en-GB"/>
        </w:rPr>
      </w:pPr>
      <w:r w:rsidRPr="009D1EF2">
        <w:rPr>
          <w:lang w:val="en-GB"/>
        </w:rPr>
        <w:t>plus</w:t>
      </w:r>
    </w:p>
    <w:p w14:paraId="206FDFD6" w14:textId="25C5A744" w:rsidR="00EE6F13" w:rsidRPr="009D1EF2" w:rsidRDefault="00BC3861" w:rsidP="00450CCC">
      <w:pPr>
        <w:pStyle w:val="jbHeading5"/>
        <w:rPr>
          <w:lang w:val="en-GB"/>
        </w:rPr>
      </w:pPr>
      <w:r w:rsidRPr="009D1EF2">
        <w:rPr>
          <w:lang w:val="en-GB"/>
        </w:rPr>
        <w:t xml:space="preserve">Elective </w:t>
      </w:r>
      <w:r w:rsidR="00344E20" w:rsidRPr="009D1EF2">
        <w:rPr>
          <w:lang w:val="en-GB"/>
        </w:rPr>
        <w:t>M</w:t>
      </w:r>
      <w:r w:rsidR="00EE6F13" w:rsidRPr="009D1EF2">
        <w:rPr>
          <w:lang w:val="en-GB"/>
        </w:rPr>
        <w:t>odules</w:t>
      </w:r>
    </w:p>
    <w:p w14:paraId="7EEAE49D" w14:textId="77777777" w:rsidR="00EE6F13" w:rsidRPr="009D1EF2" w:rsidRDefault="00223949" w:rsidP="00315245">
      <w:pPr>
        <w:pStyle w:val="jbParagraph"/>
        <w:rPr>
          <w:lang w:val="en-GB"/>
        </w:rPr>
      </w:pPr>
      <w:r w:rsidRPr="009D1EF2">
        <w:rPr>
          <w:lang w:val="en-GB"/>
        </w:rPr>
        <w:t xml:space="preserve">Choose </w:t>
      </w:r>
      <w:r w:rsidRPr="009D1EF2">
        <w:rPr>
          <w:b/>
          <w:lang w:val="en-GB"/>
        </w:rPr>
        <w:t>one</w:t>
      </w:r>
      <w:r w:rsidRPr="009D1EF2">
        <w:rPr>
          <w:lang w:val="en-GB"/>
        </w:rPr>
        <w:t xml:space="preserve"> of the subjects in the following table.</w:t>
      </w:r>
    </w:p>
    <w:tbl>
      <w:tblPr>
        <w:tblStyle w:val="jbTableprogrammes"/>
        <w:tblW w:w="9070" w:type="dxa"/>
        <w:tblLook w:val="04A0" w:firstRow="1" w:lastRow="0" w:firstColumn="1" w:lastColumn="0" w:noHBand="0" w:noVBand="1"/>
      </w:tblPr>
      <w:tblGrid>
        <w:gridCol w:w="4534"/>
        <w:gridCol w:w="4536"/>
      </w:tblGrid>
      <w:tr w:rsidR="00EE6F13" w:rsidRPr="009D1EF2" w14:paraId="4554816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4514D01" w14:textId="2B301332" w:rsidR="00EE6F13" w:rsidRPr="009D1EF2" w:rsidRDefault="00225234" w:rsidP="00606518">
            <w:pPr>
              <w:pStyle w:val="jbTablesText"/>
              <w:rPr>
                <w:lang w:val="en-GB"/>
              </w:rPr>
            </w:pPr>
            <w:r w:rsidRPr="009D1EF2">
              <w:rPr>
                <w:lang w:val="en-GB"/>
              </w:rPr>
              <w:t>Afrikaans and Dutch</w:t>
            </w:r>
          </w:p>
        </w:tc>
        <w:tc>
          <w:tcPr>
            <w:tcW w:w="3516" w:type="dxa"/>
          </w:tcPr>
          <w:p w14:paraId="0E03DD7B" w14:textId="77777777" w:rsidR="00EE6F13" w:rsidRPr="009D1EF2" w:rsidRDefault="00EE6F13" w:rsidP="00606518">
            <w:pPr>
              <w:pStyle w:val="jbTablesText"/>
              <w:rPr>
                <w:lang w:val="en-GB"/>
              </w:rPr>
            </w:pPr>
            <w:r w:rsidRPr="009D1EF2">
              <w:rPr>
                <w:lang w:val="en-GB"/>
              </w:rPr>
              <w:t>278(32)</w:t>
            </w:r>
          </w:p>
        </w:tc>
      </w:tr>
      <w:tr w:rsidR="00611FFD" w:rsidRPr="009D1EF2" w14:paraId="36DF67A0" w14:textId="77777777" w:rsidTr="00FA6284">
        <w:tc>
          <w:tcPr>
            <w:tcW w:w="3515" w:type="dxa"/>
          </w:tcPr>
          <w:p w14:paraId="55F58F28" w14:textId="77777777" w:rsidR="00611FFD" w:rsidRPr="009D1EF2" w:rsidRDefault="00611FFD" w:rsidP="00606518">
            <w:pPr>
              <w:pStyle w:val="jbTablesText"/>
              <w:rPr>
                <w:lang w:val="en-GB"/>
              </w:rPr>
            </w:pPr>
            <w:r w:rsidRPr="009D1EF2">
              <w:rPr>
                <w:lang w:val="en-GB"/>
              </w:rPr>
              <w:t>Applied English Language Studies</w:t>
            </w:r>
          </w:p>
        </w:tc>
        <w:tc>
          <w:tcPr>
            <w:tcW w:w="3516" w:type="dxa"/>
          </w:tcPr>
          <w:p w14:paraId="4881CE98" w14:textId="18EB5568" w:rsidR="00611FFD" w:rsidRPr="009D1EF2" w:rsidRDefault="00223949" w:rsidP="00606518">
            <w:pPr>
              <w:pStyle w:val="jbTablesText"/>
              <w:rPr>
                <w:lang w:val="en-GB"/>
              </w:rPr>
            </w:pPr>
            <w:r w:rsidRPr="009D1EF2">
              <w:rPr>
                <w:lang w:val="en-GB"/>
              </w:rPr>
              <w:t>214(16</w:t>
            </w:r>
            <w:r w:rsidR="00EB71EF" w:rsidRPr="009D1EF2">
              <w:rPr>
                <w:lang w:val="en-GB"/>
              </w:rPr>
              <w:t>),</w:t>
            </w:r>
            <w:r w:rsidR="008C6983" w:rsidRPr="009D1EF2">
              <w:rPr>
                <w:lang w:val="en-GB"/>
              </w:rPr>
              <w:t xml:space="preserve"> 244(16)</w:t>
            </w:r>
            <w:r w:rsidR="00611FFD" w:rsidRPr="009D1EF2">
              <w:rPr>
                <w:lang w:val="en-GB"/>
              </w:rPr>
              <w:t xml:space="preserve"> </w:t>
            </w:r>
            <w:r w:rsidR="009B774A" w:rsidRPr="009D1EF2">
              <w:rPr>
                <w:lang w:val="en-GB"/>
              </w:rPr>
              <w:t>(</w:t>
            </w:r>
            <w:r w:rsidR="009B774A" w:rsidRPr="009D1EF2">
              <w:rPr>
                <w:i/>
                <w:lang w:val="en-GB"/>
              </w:rPr>
              <w:t>In your first year, you must have English Studies 178 or General Linguistics 178 as a prerequisite pass module.</w:t>
            </w:r>
            <w:r w:rsidR="009B774A" w:rsidRPr="009D1EF2">
              <w:rPr>
                <w:lang w:val="en-GB"/>
              </w:rPr>
              <w:t>)</w:t>
            </w:r>
          </w:p>
        </w:tc>
      </w:tr>
      <w:tr w:rsidR="00223949" w:rsidRPr="009D1EF2" w14:paraId="2B82BD2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39726C3" w14:textId="77777777" w:rsidR="00223949" w:rsidRPr="009D1EF2" w:rsidRDefault="00223949" w:rsidP="00606518">
            <w:pPr>
              <w:pStyle w:val="jbTablesText"/>
              <w:rPr>
                <w:lang w:val="en-GB"/>
              </w:rPr>
            </w:pPr>
            <w:r w:rsidRPr="009D1EF2">
              <w:rPr>
                <w:lang w:val="en-GB"/>
              </w:rPr>
              <w:t>English Studies</w:t>
            </w:r>
          </w:p>
        </w:tc>
        <w:tc>
          <w:tcPr>
            <w:tcW w:w="3516" w:type="dxa"/>
          </w:tcPr>
          <w:p w14:paraId="48B6E52D" w14:textId="009B122F" w:rsidR="00223949" w:rsidRPr="009D1EF2" w:rsidRDefault="00095410" w:rsidP="00070B80">
            <w:pPr>
              <w:pStyle w:val="jbTablesText"/>
              <w:rPr>
                <w:lang w:val="en-GB"/>
              </w:rPr>
            </w:pPr>
            <w:r w:rsidRPr="009D1EF2">
              <w:rPr>
                <w:lang w:val="en-GB"/>
              </w:rPr>
              <w:t>214(16), 244(16)</w:t>
            </w:r>
          </w:p>
        </w:tc>
      </w:tr>
      <w:tr w:rsidR="00223949" w:rsidRPr="009D1EF2" w14:paraId="5C7A38E4" w14:textId="77777777" w:rsidTr="00FA6284">
        <w:tc>
          <w:tcPr>
            <w:tcW w:w="3515" w:type="dxa"/>
          </w:tcPr>
          <w:p w14:paraId="519E3CEE" w14:textId="77777777" w:rsidR="00223949" w:rsidRPr="009D1EF2" w:rsidRDefault="00223949" w:rsidP="00606518">
            <w:pPr>
              <w:pStyle w:val="jbTablesText"/>
              <w:rPr>
                <w:lang w:val="en-GB"/>
              </w:rPr>
            </w:pPr>
            <w:r w:rsidRPr="009D1EF2">
              <w:rPr>
                <w:lang w:val="en-GB"/>
              </w:rPr>
              <w:t>French</w:t>
            </w:r>
          </w:p>
        </w:tc>
        <w:tc>
          <w:tcPr>
            <w:tcW w:w="3516" w:type="dxa"/>
          </w:tcPr>
          <w:p w14:paraId="3E945B2A" w14:textId="77777777" w:rsidR="00223949" w:rsidRPr="009D1EF2" w:rsidRDefault="00223949" w:rsidP="00606518">
            <w:pPr>
              <w:pStyle w:val="jbTablesText"/>
              <w:rPr>
                <w:lang w:val="en-GB"/>
              </w:rPr>
            </w:pPr>
            <w:r w:rsidRPr="009D1EF2">
              <w:rPr>
                <w:lang w:val="en-GB"/>
              </w:rPr>
              <w:t>278(32)</w:t>
            </w:r>
          </w:p>
        </w:tc>
      </w:tr>
      <w:tr w:rsidR="00223949" w:rsidRPr="009D1EF2" w14:paraId="0CF2D51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7E56C7A" w14:textId="77777777" w:rsidR="00223949" w:rsidRPr="009D1EF2" w:rsidRDefault="00223949" w:rsidP="00606518">
            <w:pPr>
              <w:pStyle w:val="jbTablesText"/>
              <w:rPr>
                <w:lang w:val="en-GB"/>
              </w:rPr>
            </w:pPr>
            <w:r w:rsidRPr="009D1EF2">
              <w:rPr>
                <w:lang w:val="en-GB"/>
              </w:rPr>
              <w:t>German</w:t>
            </w:r>
          </w:p>
        </w:tc>
        <w:tc>
          <w:tcPr>
            <w:tcW w:w="3516" w:type="dxa"/>
          </w:tcPr>
          <w:p w14:paraId="29322607" w14:textId="77777777" w:rsidR="00E56D8F" w:rsidRPr="009D1EF2" w:rsidRDefault="00223949" w:rsidP="00606518">
            <w:pPr>
              <w:pStyle w:val="jbTablesText"/>
              <w:rPr>
                <w:lang w:val="en-GB"/>
              </w:rPr>
            </w:pPr>
            <w:r w:rsidRPr="009D1EF2">
              <w:rPr>
                <w:lang w:val="en-GB"/>
              </w:rPr>
              <w:t xml:space="preserve">278(32) </w:t>
            </w:r>
          </w:p>
          <w:p w14:paraId="05151B69" w14:textId="0A8DEACB" w:rsidR="00E56D8F" w:rsidRPr="009D1EF2" w:rsidRDefault="00E56D8F" w:rsidP="00AA3AC5">
            <w:pPr>
              <w:pStyle w:val="jbTablesText"/>
              <w:rPr>
                <w:lang w:val="en-GB"/>
              </w:rPr>
            </w:pPr>
            <w:r w:rsidRPr="009D1EF2">
              <w:rPr>
                <w:rStyle w:val="Strong"/>
                <w:lang w:val="en-GB"/>
              </w:rPr>
              <w:t>OR</w:t>
            </w:r>
            <w:r w:rsidR="00223949" w:rsidRPr="009D1EF2">
              <w:rPr>
                <w:b/>
                <w:lang w:val="en-GB"/>
              </w:rPr>
              <w:t xml:space="preserve"> </w:t>
            </w:r>
          </w:p>
          <w:p w14:paraId="177F6282" w14:textId="4EC20A61" w:rsidR="00223949" w:rsidRPr="009D1EF2" w:rsidRDefault="00223949" w:rsidP="00606518">
            <w:pPr>
              <w:pStyle w:val="jbTablesText"/>
              <w:rPr>
                <w:lang w:val="en-GB"/>
              </w:rPr>
            </w:pPr>
            <w:r w:rsidRPr="009D1EF2">
              <w:rPr>
                <w:lang w:val="en-GB"/>
              </w:rPr>
              <w:t>288(32)</w:t>
            </w:r>
          </w:p>
        </w:tc>
      </w:tr>
      <w:tr w:rsidR="00223949" w:rsidRPr="009D1EF2" w14:paraId="40437893" w14:textId="77777777" w:rsidTr="00FA6284">
        <w:tc>
          <w:tcPr>
            <w:tcW w:w="3515" w:type="dxa"/>
          </w:tcPr>
          <w:p w14:paraId="5AE4BDB9" w14:textId="77777777" w:rsidR="00223949" w:rsidRPr="009D1EF2" w:rsidRDefault="00223949" w:rsidP="00606518">
            <w:pPr>
              <w:pStyle w:val="jbTablesText"/>
              <w:rPr>
                <w:lang w:val="en-GB"/>
              </w:rPr>
            </w:pPr>
            <w:r w:rsidRPr="009D1EF2">
              <w:rPr>
                <w:lang w:val="en-GB"/>
              </w:rPr>
              <w:t>Mathematics</w:t>
            </w:r>
          </w:p>
        </w:tc>
        <w:tc>
          <w:tcPr>
            <w:tcW w:w="3516" w:type="dxa"/>
          </w:tcPr>
          <w:p w14:paraId="144F462A" w14:textId="77777777" w:rsidR="00223949" w:rsidRPr="009D1EF2" w:rsidRDefault="00223949" w:rsidP="00606518">
            <w:pPr>
              <w:pStyle w:val="jbTablesText"/>
              <w:rPr>
                <w:lang w:val="en-GB"/>
              </w:rPr>
            </w:pPr>
            <w:r w:rsidRPr="009D1EF2">
              <w:rPr>
                <w:lang w:val="en-GB"/>
              </w:rPr>
              <w:t>214(16), 244(16)</w:t>
            </w:r>
          </w:p>
        </w:tc>
      </w:tr>
      <w:tr w:rsidR="00223949" w:rsidRPr="009D1EF2" w14:paraId="3C7EBB6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7756588" w14:textId="77777777" w:rsidR="00223949" w:rsidRPr="009D1EF2" w:rsidRDefault="00223949" w:rsidP="00606518">
            <w:pPr>
              <w:pStyle w:val="jbTablesText"/>
              <w:rPr>
                <w:lang w:val="en-GB"/>
              </w:rPr>
            </w:pPr>
            <w:r w:rsidRPr="009D1EF2">
              <w:rPr>
                <w:lang w:val="en-GB"/>
              </w:rPr>
              <w:t>Psychology</w:t>
            </w:r>
          </w:p>
        </w:tc>
        <w:tc>
          <w:tcPr>
            <w:tcW w:w="3516" w:type="dxa"/>
          </w:tcPr>
          <w:p w14:paraId="6DC51335" w14:textId="77777777" w:rsidR="00223949" w:rsidRPr="009D1EF2" w:rsidRDefault="00223949" w:rsidP="00606518">
            <w:pPr>
              <w:pStyle w:val="jbTablesText"/>
              <w:rPr>
                <w:lang w:val="en-GB"/>
              </w:rPr>
            </w:pPr>
            <w:r w:rsidRPr="009D1EF2">
              <w:rPr>
                <w:lang w:val="en-GB"/>
              </w:rPr>
              <w:t>213(8), 223(8), 243(8), 253(8)</w:t>
            </w:r>
          </w:p>
        </w:tc>
      </w:tr>
      <w:tr w:rsidR="00223949" w:rsidRPr="009D1EF2" w14:paraId="70CEB91A" w14:textId="77777777" w:rsidTr="00FA6284">
        <w:tc>
          <w:tcPr>
            <w:tcW w:w="3515" w:type="dxa"/>
          </w:tcPr>
          <w:p w14:paraId="64E7846D" w14:textId="77777777" w:rsidR="00223949" w:rsidRPr="009D1EF2" w:rsidRDefault="00223949" w:rsidP="00606518">
            <w:pPr>
              <w:pStyle w:val="jbTablesText"/>
              <w:rPr>
                <w:lang w:val="en-GB"/>
              </w:rPr>
            </w:pPr>
            <w:r w:rsidRPr="009D1EF2">
              <w:rPr>
                <w:lang w:val="en-GB"/>
              </w:rPr>
              <w:t>Xhosa</w:t>
            </w:r>
          </w:p>
        </w:tc>
        <w:tc>
          <w:tcPr>
            <w:tcW w:w="3516" w:type="dxa"/>
          </w:tcPr>
          <w:p w14:paraId="09A8A254" w14:textId="77777777" w:rsidR="00E56D8F" w:rsidRPr="009D1EF2" w:rsidRDefault="00223949" w:rsidP="00606518">
            <w:pPr>
              <w:pStyle w:val="jbTablesText"/>
              <w:rPr>
                <w:lang w:val="en-GB"/>
              </w:rPr>
            </w:pPr>
            <w:r w:rsidRPr="009D1EF2">
              <w:rPr>
                <w:lang w:val="en-GB"/>
              </w:rPr>
              <w:t xml:space="preserve">214(16), 244(16) </w:t>
            </w:r>
          </w:p>
          <w:p w14:paraId="3432A58B" w14:textId="748353E1" w:rsidR="00E56D8F" w:rsidRPr="009D1EF2" w:rsidRDefault="00E56D8F" w:rsidP="00AA3AC5">
            <w:pPr>
              <w:pStyle w:val="jbTablesText"/>
              <w:rPr>
                <w:lang w:val="en-GB"/>
              </w:rPr>
            </w:pPr>
            <w:r w:rsidRPr="009D1EF2">
              <w:rPr>
                <w:rStyle w:val="Strong"/>
                <w:lang w:val="en-GB"/>
              </w:rPr>
              <w:t>OR</w:t>
            </w:r>
            <w:r w:rsidR="00223949" w:rsidRPr="009D1EF2">
              <w:rPr>
                <w:b/>
                <w:lang w:val="en-GB"/>
              </w:rPr>
              <w:t xml:space="preserve"> </w:t>
            </w:r>
          </w:p>
          <w:p w14:paraId="20D04408" w14:textId="484FB07E" w:rsidR="00223949" w:rsidRPr="009D1EF2" w:rsidRDefault="00223949" w:rsidP="00606518">
            <w:pPr>
              <w:pStyle w:val="jbTablesText"/>
              <w:rPr>
                <w:lang w:val="en-GB"/>
              </w:rPr>
            </w:pPr>
            <w:r w:rsidRPr="009D1EF2">
              <w:rPr>
                <w:lang w:val="en-GB"/>
              </w:rPr>
              <w:t>224(16), 254(16)</w:t>
            </w:r>
          </w:p>
        </w:tc>
      </w:tr>
    </w:tbl>
    <w:p w14:paraId="459FFE40" w14:textId="77777777" w:rsidR="00EE6F13" w:rsidRPr="009D1EF2" w:rsidRDefault="00EE6F13" w:rsidP="00802DBA">
      <w:pPr>
        <w:pStyle w:val="jbSpacer6"/>
        <w:rPr>
          <w:lang w:val="en-GB"/>
        </w:rPr>
      </w:pPr>
    </w:p>
    <w:p w14:paraId="25E9B4FE" w14:textId="18AFBCF8" w:rsidR="005A4B03" w:rsidRPr="009D1EF2" w:rsidRDefault="00A17761" w:rsidP="00CB2EFE">
      <w:pPr>
        <w:pStyle w:val="jbHeading4"/>
        <w:rPr>
          <w:lang w:val="en-GB"/>
        </w:rPr>
      </w:pPr>
      <w:r w:rsidRPr="009D1EF2">
        <w:rPr>
          <w:lang w:val="en-GB"/>
        </w:rPr>
        <w:t>Third year</w:t>
      </w:r>
      <w:r w:rsidR="00EE6F13" w:rsidRPr="009D1EF2">
        <w:rPr>
          <w:lang w:val="en-GB"/>
        </w:rPr>
        <w:t xml:space="preserve"> </w:t>
      </w:r>
      <w:r w:rsidR="00611FFD" w:rsidRPr="009D1EF2">
        <w:rPr>
          <w:lang w:val="en-GB"/>
        </w:rPr>
        <w:t>(</w:t>
      </w:r>
      <w:r w:rsidR="005A4B03" w:rsidRPr="009D1EF2">
        <w:rPr>
          <w:lang w:val="en-GB"/>
        </w:rPr>
        <w:t>120</w:t>
      </w:r>
      <w:r w:rsidR="005A4573" w:rsidRPr="009D1EF2">
        <w:rPr>
          <w:lang w:val="en-GB"/>
        </w:rPr>
        <w:t>-136</w:t>
      </w:r>
      <w:r w:rsidR="005A4B03" w:rsidRPr="009D1EF2">
        <w:rPr>
          <w:lang w:val="en-GB"/>
        </w:rPr>
        <w:t xml:space="preserve"> credits at third-year level and 12 credits at fourth-year level)</w:t>
      </w:r>
    </w:p>
    <w:p w14:paraId="11D142A7" w14:textId="77777777" w:rsidR="00EE6F13" w:rsidRPr="009D1EF2" w:rsidRDefault="001F419B" w:rsidP="00450CCC">
      <w:pPr>
        <w:pStyle w:val="jbHeading5"/>
        <w:rPr>
          <w:lang w:val="en-GB"/>
        </w:rPr>
      </w:pPr>
      <w:r w:rsidRPr="009D1EF2">
        <w:rPr>
          <w:lang w:val="en-GB"/>
        </w:rPr>
        <w:t xml:space="preserve">Compulsory </w:t>
      </w:r>
      <w:r w:rsidR="00344E20" w:rsidRPr="009D1EF2">
        <w:rPr>
          <w:lang w:val="en-GB"/>
        </w:rPr>
        <w:t>M</w:t>
      </w:r>
      <w:r w:rsidR="00EE6F13"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782C92" w:rsidRPr="009D1EF2" w14:paraId="79957B2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3F6B3FF" w14:textId="77777777" w:rsidR="00782C92" w:rsidRPr="009D1EF2" w:rsidRDefault="00782C92" w:rsidP="00606518">
            <w:pPr>
              <w:pStyle w:val="jbTablesText"/>
              <w:rPr>
                <w:lang w:val="en-GB"/>
              </w:rPr>
            </w:pPr>
            <w:r w:rsidRPr="009D1EF2">
              <w:rPr>
                <w:lang w:val="en-GB"/>
              </w:rPr>
              <w:t>Musicology</w:t>
            </w:r>
          </w:p>
        </w:tc>
        <w:tc>
          <w:tcPr>
            <w:tcW w:w="3516" w:type="dxa"/>
          </w:tcPr>
          <w:p w14:paraId="4A64015F" w14:textId="77777777" w:rsidR="00782C92" w:rsidRPr="009D1EF2" w:rsidRDefault="00782C92" w:rsidP="00606518">
            <w:pPr>
              <w:pStyle w:val="jbTablesText"/>
              <w:rPr>
                <w:lang w:val="en-GB"/>
              </w:rPr>
            </w:pPr>
            <w:r w:rsidRPr="009D1EF2">
              <w:rPr>
                <w:lang w:val="en-GB"/>
              </w:rPr>
              <w:t>314(12), 344(12)</w:t>
            </w:r>
          </w:p>
        </w:tc>
      </w:tr>
      <w:tr w:rsidR="00782C92" w:rsidRPr="009D1EF2" w14:paraId="1A6B2144" w14:textId="77777777" w:rsidTr="00FA6284">
        <w:tc>
          <w:tcPr>
            <w:tcW w:w="3515" w:type="dxa"/>
          </w:tcPr>
          <w:p w14:paraId="76A207EA" w14:textId="77777777" w:rsidR="00782C92" w:rsidRPr="009D1EF2" w:rsidRDefault="00782C92" w:rsidP="00606518">
            <w:pPr>
              <w:pStyle w:val="jbTablesText"/>
              <w:rPr>
                <w:lang w:val="en-GB"/>
              </w:rPr>
            </w:pPr>
            <w:r w:rsidRPr="009D1EF2">
              <w:rPr>
                <w:lang w:val="en-GB"/>
              </w:rPr>
              <w:t>Practical Music Study A</w:t>
            </w:r>
          </w:p>
        </w:tc>
        <w:tc>
          <w:tcPr>
            <w:tcW w:w="3516" w:type="dxa"/>
          </w:tcPr>
          <w:p w14:paraId="41169551" w14:textId="743C884E" w:rsidR="00782C92" w:rsidRPr="009D1EF2" w:rsidRDefault="00782C92" w:rsidP="00606518">
            <w:pPr>
              <w:pStyle w:val="jbTablesText"/>
              <w:rPr>
                <w:lang w:val="en-GB"/>
              </w:rPr>
            </w:pPr>
            <w:r w:rsidRPr="009D1EF2">
              <w:rPr>
                <w:lang w:val="en-GB"/>
              </w:rPr>
              <w:t>378(24)</w:t>
            </w:r>
          </w:p>
        </w:tc>
      </w:tr>
      <w:tr w:rsidR="00782C92" w:rsidRPr="009D1EF2" w14:paraId="2FE27B0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AE7E334" w14:textId="77777777" w:rsidR="00782C92" w:rsidRPr="009D1EF2" w:rsidRDefault="00782C92" w:rsidP="00606518">
            <w:pPr>
              <w:pStyle w:val="jbTablesText"/>
              <w:rPr>
                <w:lang w:val="en-GB"/>
              </w:rPr>
            </w:pPr>
            <w:r w:rsidRPr="009D1EF2">
              <w:rPr>
                <w:lang w:val="en-GB"/>
              </w:rPr>
              <w:t>Teaching Method</w:t>
            </w:r>
          </w:p>
        </w:tc>
        <w:tc>
          <w:tcPr>
            <w:tcW w:w="3516" w:type="dxa"/>
          </w:tcPr>
          <w:p w14:paraId="4D040FE4" w14:textId="77777777" w:rsidR="00782C92" w:rsidRPr="009D1EF2" w:rsidRDefault="00782C92" w:rsidP="00606518">
            <w:pPr>
              <w:pStyle w:val="jbTablesText"/>
              <w:rPr>
                <w:lang w:val="en-GB"/>
              </w:rPr>
            </w:pPr>
            <w:r w:rsidRPr="009D1EF2">
              <w:rPr>
                <w:lang w:val="en-GB"/>
              </w:rPr>
              <w:t>474(12)</w:t>
            </w:r>
          </w:p>
        </w:tc>
      </w:tr>
      <w:tr w:rsidR="00782C92" w:rsidRPr="009D1EF2" w14:paraId="6D724310" w14:textId="77777777" w:rsidTr="00FA6284">
        <w:tc>
          <w:tcPr>
            <w:tcW w:w="3515" w:type="dxa"/>
          </w:tcPr>
          <w:p w14:paraId="1E9706FA" w14:textId="77777777" w:rsidR="00782C92" w:rsidRPr="009D1EF2" w:rsidRDefault="00782C92" w:rsidP="00606518">
            <w:pPr>
              <w:pStyle w:val="jbTablesText"/>
              <w:rPr>
                <w:lang w:val="en-GB"/>
              </w:rPr>
            </w:pPr>
            <w:r w:rsidRPr="009D1EF2">
              <w:rPr>
                <w:lang w:val="en-GB"/>
              </w:rPr>
              <w:t>Theory of Music</w:t>
            </w:r>
          </w:p>
        </w:tc>
        <w:tc>
          <w:tcPr>
            <w:tcW w:w="3516" w:type="dxa"/>
          </w:tcPr>
          <w:p w14:paraId="22F35E38" w14:textId="77777777" w:rsidR="00782C92" w:rsidRPr="009D1EF2" w:rsidRDefault="00782C92" w:rsidP="00070B80">
            <w:pPr>
              <w:pStyle w:val="jbTablesText"/>
              <w:rPr>
                <w:lang w:val="en-GB"/>
              </w:rPr>
            </w:pPr>
            <w:r w:rsidRPr="009D1EF2">
              <w:rPr>
                <w:lang w:val="en-GB"/>
              </w:rPr>
              <w:t>324(12), 354(12)</w:t>
            </w:r>
          </w:p>
        </w:tc>
      </w:tr>
    </w:tbl>
    <w:p w14:paraId="5383A9E8" w14:textId="77777777" w:rsidR="00611FFD" w:rsidRPr="009D1EF2" w:rsidRDefault="00611FFD" w:rsidP="007D218C">
      <w:pPr>
        <w:pStyle w:val="jbHeading6"/>
        <w:rPr>
          <w:lang w:val="en-GB"/>
        </w:rPr>
      </w:pPr>
      <w:r w:rsidRPr="009D1EF2">
        <w:rPr>
          <w:lang w:val="en-GB"/>
        </w:rPr>
        <w:t>plus</w:t>
      </w:r>
    </w:p>
    <w:p w14:paraId="0B957F82" w14:textId="77777777" w:rsidR="000C1B1B" w:rsidRDefault="000C1B1B">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6CA86EE5" w14:textId="1BB1B5BB" w:rsidR="00EE6F13" w:rsidRPr="009D1EF2" w:rsidRDefault="00BC3861" w:rsidP="007D218C">
      <w:pPr>
        <w:pStyle w:val="jbHeading5"/>
        <w:rPr>
          <w:lang w:val="en-GB"/>
        </w:rPr>
      </w:pPr>
      <w:r w:rsidRPr="009D1EF2">
        <w:rPr>
          <w:lang w:val="en-GB"/>
        </w:rPr>
        <w:t xml:space="preserve">Elective </w:t>
      </w:r>
      <w:r w:rsidR="00344E20" w:rsidRPr="009D1EF2">
        <w:rPr>
          <w:lang w:val="en-GB"/>
        </w:rPr>
        <w:t>M</w:t>
      </w:r>
      <w:r w:rsidR="00EE6F13" w:rsidRPr="009D1EF2">
        <w:rPr>
          <w:lang w:val="en-GB"/>
        </w:rPr>
        <w:t>odules</w:t>
      </w:r>
    </w:p>
    <w:p w14:paraId="14B32920" w14:textId="77777777" w:rsidR="00611FFD" w:rsidRPr="009D1EF2" w:rsidRDefault="00782C92" w:rsidP="007D218C">
      <w:pPr>
        <w:pStyle w:val="jbParagraph"/>
        <w:keepNext/>
        <w:rPr>
          <w:lang w:val="en-GB"/>
        </w:rPr>
      </w:pPr>
      <w:r w:rsidRPr="009D1EF2">
        <w:rPr>
          <w:lang w:val="en-GB"/>
        </w:rPr>
        <w:t xml:space="preserve">Choose </w:t>
      </w:r>
      <w:r w:rsidRPr="009D1EF2">
        <w:rPr>
          <w:b/>
          <w:lang w:val="en-GB"/>
        </w:rPr>
        <w:t>one</w:t>
      </w:r>
      <w:r w:rsidRPr="009D1EF2">
        <w:rPr>
          <w:lang w:val="en-GB"/>
        </w:rPr>
        <w:t xml:space="preserve"> of the subjects in the following table</w:t>
      </w:r>
      <w:r w:rsidR="00611FFD" w:rsidRPr="009D1EF2">
        <w:rPr>
          <w:lang w:val="en-GB"/>
        </w:rPr>
        <w:t>.</w:t>
      </w:r>
    </w:p>
    <w:tbl>
      <w:tblPr>
        <w:tblStyle w:val="jbTableprogrammes"/>
        <w:tblW w:w="9070" w:type="dxa"/>
        <w:tblLook w:val="04A0" w:firstRow="1" w:lastRow="0" w:firstColumn="1" w:lastColumn="0" w:noHBand="0" w:noVBand="1"/>
      </w:tblPr>
      <w:tblGrid>
        <w:gridCol w:w="4534"/>
        <w:gridCol w:w="4536"/>
      </w:tblGrid>
      <w:tr w:rsidR="00EE6F13" w:rsidRPr="009D1EF2" w14:paraId="1B8B608C"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83D73B0" w14:textId="429955E9" w:rsidR="00EE6F13" w:rsidRPr="009D1EF2" w:rsidRDefault="00225234" w:rsidP="00606518">
            <w:pPr>
              <w:pStyle w:val="jbTablesText"/>
              <w:rPr>
                <w:lang w:val="en-GB"/>
              </w:rPr>
            </w:pPr>
            <w:r w:rsidRPr="009D1EF2">
              <w:rPr>
                <w:lang w:val="en-GB"/>
              </w:rPr>
              <w:t>Afrikaans and Dutch</w:t>
            </w:r>
          </w:p>
        </w:tc>
        <w:tc>
          <w:tcPr>
            <w:tcW w:w="3516" w:type="dxa"/>
          </w:tcPr>
          <w:p w14:paraId="288BF038" w14:textId="77777777" w:rsidR="00EE6F13" w:rsidRPr="009D1EF2" w:rsidRDefault="00EE6F13" w:rsidP="00606518">
            <w:pPr>
              <w:pStyle w:val="jbTablesText"/>
              <w:rPr>
                <w:lang w:val="en-GB"/>
              </w:rPr>
            </w:pPr>
            <w:r w:rsidRPr="009D1EF2">
              <w:rPr>
                <w:lang w:val="en-GB"/>
              </w:rPr>
              <w:t>318(24), 348(24)</w:t>
            </w:r>
          </w:p>
        </w:tc>
      </w:tr>
      <w:tr w:rsidR="00EE6F13" w:rsidRPr="009D1EF2" w14:paraId="7A77159D" w14:textId="77777777" w:rsidTr="00FA6284">
        <w:tc>
          <w:tcPr>
            <w:tcW w:w="3515" w:type="dxa"/>
          </w:tcPr>
          <w:p w14:paraId="4D03AA48" w14:textId="77777777" w:rsidR="00EE6F13" w:rsidRPr="009D1EF2" w:rsidRDefault="00EE6F13" w:rsidP="00606518">
            <w:pPr>
              <w:pStyle w:val="jbTablesText"/>
              <w:rPr>
                <w:lang w:val="en-GB"/>
              </w:rPr>
            </w:pPr>
            <w:r w:rsidRPr="009D1EF2">
              <w:rPr>
                <w:lang w:val="en-GB"/>
              </w:rPr>
              <w:t>Applied English Language Studies</w:t>
            </w:r>
          </w:p>
        </w:tc>
        <w:tc>
          <w:tcPr>
            <w:tcW w:w="3516" w:type="dxa"/>
          </w:tcPr>
          <w:p w14:paraId="20A87AAD" w14:textId="77777777" w:rsidR="00EE6F13" w:rsidRPr="009D1EF2" w:rsidRDefault="00EE6F13" w:rsidP="00606518">
            <w:pPr>
              <w:pStyle w:val="jbTablesText"/>
              <w:rPr>
                <w:lang w:val="en-GB"/>
              </w:rPr>
            </w:pPr>
            <w:r w:rsidRPr="009D1EF2">
              <w:rPr>
                <w:lang w:val="en-GB"/>
              </w:rPr>
              <w:t>318(24), 348(24)</w:t>
            </w:r>
          </w:p>
        </w:tc>
      </w:tr>
      <w:tr w:rsidR="00782C92" w:rsidRPr="009D1EF2" w14:paraId="57A43E9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5850EE9" w14:textId="77777777" w:rsidR="00782C92" w:rsidRPr="009D1EF2" w:rsidRDefault="00782C92" w:rsidP="00606518">
            <w:pPr>
              <w:pStyle w:val="jbTablesText"/>
              <w:rPr>
                <w:lang w:val="en-GB"/>
              </w:rPr>
            </w:pPr>
            <w:r w:rsidRPr="009D1EF2">
              <w:rPr>
                <w:lang w:val="en-GB"/>
              </w:rPr>
              <w:t>English Studies</w:t>
            </w:r>
          </w:p>
        </w:tc>
        <w:tc>
          <w:tcPr>
            <w:tcW w:w="3516" w:type="dxa"/>
          </w:tcPr>
          <w:p w14:paraId="1C99E99F" w14:textId="77777777" w:rsidR="00782C92" w:rsidRPr="009D1EF2" w:rsidRDefault="00782C92" w:rsidP="00606518">
            <w:pPr>
              <w:pStyle w:val="jbTablesText"/>
              <w:rPr>
                <w:lang w:val="en-GB"/>
              </w:rPr>
            </w:pPr>
            <w:r w:rsidRPr="009D1EF2">
              <w:rPr>
                <w:lang w:val="en-GB"/>
              </w:rPr>
              <w:t>318(24), 348(24)</w:t>
            </w:r>
          </w:p>
        </w:tc>
      </w:tr>
      <w:tr w:rsidR="00782C92" w:rsidRPr="009D1EF2" w14:paraId="49418278" w14:textId="77777777" w:rsidTr="00FA6284">
        <w:tc>
          <w:tcPr>
            <w:tcW w:w="3515" w:type="dxa"/>
          </w:tcPr>
          <w:p w14:paraId="53023225" w14:textId="77777777" w:rsidR="00782C92" w:rsidRPr="009D1EF2" w:rsidRDefault="00782C92" w:rsidP="00606518">
            <w:pPr>
              <w:pStyle w:val="jbTablesText"/>
              <w:rPr>
                <w:lang w:val="en-GB"/>
              </w:rPr>
            </w:pPr>
            <w:r w:rsidRPr="009D1EF2">
              <w:rPr>
                <w:lang w:val="en-GB"/>
              </w:rPr>
              <w:t>French</w:t>
            </w:r>
          </w:p>
        </w:tc>
        <w:tc>
          <w:tcPr>
            <w:tcW w:w="3516" w:type="dxa"/>
          </w:tcPr>
          <w:p w14:paraId="164AA8FC" w14:textId="77777777" w:rsidR="00782C92" w:rsidRPr="009D1EF2" w:rsidRDefault="00782C92" w:rsidP="00606518">
            <w:pPr>
              <w:pStyle w:val="jbTablesText"/>
              <w:rPr>
                <w:lang w:val="en-GB"/>
              </w:rPr>
            </w:pPr>
            <w:r w:rsidRPr="009D1EF2">
              <w:rPr>
                <w:lang w:val="en-GB"/>
              </w:rPr>
              <w:t>318(24), 348(24)</w:t>
            </w:r>
          </w:p>
        </w:tc>
      </w:tr>
      <w:tr w:rsidR="00782C92" w:rsidRPr="009D1EF2" w14:paraId="0159D02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13714E6" w14:textId="77777777" w:rsidR="00782C92" w:rsidRPr="009D1EF2" w:rsidRDefault="00782C92" w:rsidP="00606518">
            <w:pPr>
              <w:pStyle w:val="jbTablesText"/>
              <w:rPr>
                <w:lang w:val="en-GB"/>
              </w:rPr>
            </w:pPr>
            <w:r w:rsidRPr="009D1EF2">
              <w:rPr>
                <w:lang w:val="en-GB"/>
              </w:rPr>
              <w:lastRenderedPageBreak/>
              <w:t>German</w:t>
            </w:r>
          </w:p>
        </w:tc>
        <w:tc>
          <w:tcPr>
            <w:tcW w:w="3516" w:type="dxa"/>
          </w:tcPr>
          <w:p w14:paraId="6D6BDC57" w14:textId="77777777" w:rsidR="00E56D8F" w:rsidRPr="009D1EF2" w:rsidRDefault="00782C92" w:rsidP="00606518">
            <w:pPr>
              <w:pStyle w:val="jbTablesText"/>
              <w:rPr>
                <w:lang w:val="en-GB"/>
              </w:rPr>
            </w:pPr>
            <w:r w:rsidRPr="009D1EF2">
              <w:rPr>
                <w:lang w:val="en-GB"/>
              </w:rPr>
              <w:t xml:space="preserve">318(24), 348(24) </w:t>
            </w:r>
          </w:p>
          <w:p w14:paraId="6E13CC54" w14:textId="1603ED34" w:rsidR="00E56D8F" w:rsidRPr="009D1EF2" w:rsidRDefault="00E56D8F" w:rsidP="00606518">
            <w:pPr>
              <w:pStyle w:val="jbTablesText"/>
              <w:rPr>
                <w:b/>
                <w:lang w:val="en-GB"/>
              </w:rPr>
            </w:pPr>
            <w:r w:rsidRPr="009D1EF2">
              <w:rPr>
                <w:rStyle w:val="Strong"/>
                <w:lang w:val="en-GB"/>
              </w:rPr>
              <w:t>OR</w:t>
            </w:r>
            <w:r w:rsidR="00782C92" w:rsidRPr="009D1EF2">
              <w:rPr>
                <w:b/>
                <w:lang w:val="en-GB"/>
              </w:rPr>
              <w:t xml:space="preserve"> </w:t>
            </w:r>
          </w:p>
          <w:p w14:paraId="6929BD8E" w14:textId="250FE6BE" w:rsidR="00782C92" w:rsidRPr="009D1EF2" w:rsidRDefault="00782C92" w:rsidP="00606518">
            <w:pPr>
              <w:pStyle w:val="jbTablesText"/>
              <w:rPr>
                <w:lang w:val="en-GB"/>
              </w:rPr>
            </w:pPr>
            <w:r w:rsidRPr="009D1EF2">
              <w:rPr>
                <w:lang w:val="en-GB"/>
              </w:rPr>
              <w:t>328(24), 358(24)</w:t>
            </w:r>
          </w:p>
        </w:tc>
      </w:tr>
      <w:tr w:rsidR="00782C92" w:rsidRPr="009D1EF2" w14:paraId="719232C0" w14:textId="77777777" w:rsidTr="00FA6284">
        <w:tc>
          <w:tcPr>
            <w:tcW w:w="3515" w:type="dxa"/>
          </w:tcPr>
          <w:p w14:paraId="6D91FF70" w14:textId="77777777" w:rsidR="00782C92" w:rsidRPr="009D1EF2" w:rsidRDefault="00782C92" w:rsidP="00606518">
            <w:pPr>
              <w:pStyle w:val="jbTablesText"/>
              <w:rPr>
                <w:lang w:val="en-GB"/>
              </w:rPr>
            </w:pPr>
            <w:r w:rsidRPr="009D1EF2">
              <w:rPr>
                <w:lang w:val="en-GB"/>
              </w:rPr>
              <w:t>Mathematics</w:t>
            </w:r>
          </w:p>
        </w:tc>
        <w:tc>
          <w:tcPr>
            <w:tcW w:w="3516" w:type="dxa"/>
          </w:tcPr>
          <w:p w14:paraId="15016526" w14:textId="77777777" w:rsidR="00782C92" w:rsidRPr="009D1EF2" w:rsidRDefault="00782C92" w:rsidP="00070B80">
            <w:pPr>
              <w:pStyle w:val="jbTablesText"/>
              <w:rPr>
                <w:lang w:val="en-GB"/>
              </w:rPr>
            </w:pPr>
            <w:r w:rsidRPr="009D1EF2">
              <w:rPr>
                <w:lang w:val="en-GB"/>
              </w:rPr>
              <w:t>314(16), 324(16), 344(16), 365(16)</w:t>
            </w:r>
          </w:p>
        </w:tc>
      </w:tr>
      <w:tr w:rsidR="00782C92" w:rsidRPr="009D1EF2" w14:paraId="5214B7CC"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0B1E8B0" w14:textId="77777777" w:rsidR="00782C92" w:rsidRPr="009D1EF2" w:rsidRDefault="00782C92" w:rsidP="00606518">
            <w:pPr>
              <w:pStyle w:val="jbTablesText"/>
              <w:rPr>
                <w:lang w:val="en-GB"/>
              </w:rPr>
            </w:pPr>
            <w:r w:rsidRPr="009D1EF2">
              <w:rPr>
                <w:lang w:val="en-GB"/>
              </w:rPr>
              <w:t>Psychology</w:t>
            </w:r>
          </w:p>
        </w:tc>
        <w:tc>
          <w:tcPr>
            <w:tcW w:w="3516" w:type="dxa"/>
          </w:tcPr>
          <w:p w14:paraId="14386203" w14:textId="77777777" w:rsidR="00782C92" w:rsidRPr="009D1EF2" w:rsidRDefault="00782C92" w:rsidP="00606518">
            <w:pPr>
              <w:pStyle w:val="jbTablesText"/>
              <w:rPr>
                <w:lang w:val="en-GB"/>
              </w:rPr>
            </w:pPr>
            <w:r w:rsidRPr="009D1EF2">
              <w:rPr>
                <w:lang w:val="en-GB"/>
              </w:rPr>
              <w:t>314(12), 324(12), 348(24)</w:t>
            </w:r>
          </w:p>
        </w:tc>
      </w:tr>
      <w:tr w:rsidR="00782C92" w:rsidRPr="009D1EF2" w14:paraId="28A89EB6" w14:textId="77777777" w:rsidTr="00FA6284">
        <w:tc>
          <w:tcPr>
            <w:tcW w:w="3515" w:type="dxa"/>
          </w:tcPr>
          <w:p w14:paraId="7FDBFB7A" w14:textId="77777777" w:rsidR="00782C92" w:rsidRPr="009D1EF2" w:rsidRDefault="00782C92" w:rsidP="00606518">
            <w:pPr>
              <w:pStyle w:val="jbTablesText"/>
              <w:rPr>
                <w:lang w:val="en-GB"/>
              </w:rPr>
            </w:pPr>
            <w:r w:rsidRPr="009D1EF2">
              <w:rPr>
                <w:lang w:val="en-GB"/>
              </w:rPr>
              <w:t>Xhosa</w:t>
            </w:r>
          </w:p>
        </w:tc>
        <w:tc>
          <w:tcPr>
            <w:tcW w:w="3516" w:type="dxa"/>
          </w:tcPr>
          <w:p w14:paraId="0ED1DF0A" w14:textId="77777777" w:rsidR="00E56D8F" w:rsidRPr="009D1EF2" w:rsidRDefault="00782C92" w:rsidP="00606518">
            <w:pPr>
              <w:pStyle w:val="jbTablesText"/>
              <w:rPr>
                <w:lang w:val="en-GB"/>
              </w:rPr>
            </w:pPr>
            <w:r w:rsidRPr="009D1EF2">
              <w:rPr>
                <w:lang w:val="en-GB"/>
              </w:rPr>
              <w:t xml:space="preserve">318(24), 348(24) </w:t>
            </w:r>
          </w:p>
          <w:p w14:paraId="55A4F74C" w14:textId="7EC28BDE" w:rsidR="00E56D8F" w:rsidRPr="009D1EF2" w:rsidRDefault="00E56D8F" w:rsidP="00AA3AC5">
            <w:pPr>
              <w:pStyle w:val="jbTablesText"/>
              <w:rPr>
                <w:lang w:val="en-GB"/>
              </w:rPr>
            </w:pPr>
            <w:r w:rsidRPr="009D1EF2">
              <w:rPr>
                <w:rStyle w:val="Strong"/>
                <w:lang w:val="en-GB"/>
              </w:rPr>
              <w:t>OR</w:t>
            </w:r>
            <w:r w:rsidR="00782C92" w:rsidRPr="009D1EF2">
              <w:rPr>
                <w:b/>
                <w:lang w:val="en-GB"/>
              </w:rPr>
              <w:t xml:space="preserve"> </w:t>
            </w:r>
          </w:p>
          <w:p w14:paraId="354B6684" w14:textId="0D5A20B2" w:rsidR="00782C92" w:rsidRPr="009D1EF2" w:rsidRDefault="00782C92" w:rsidP="00606518">
            <w:pPr>
              <w:pStyle w:val="jbTablesText"/>
              <w:rPr>
                <w:lang w:val="en-GB"/>
              </w:rPr>
            </w:pPr>
            <w:r w:rsidRPr="009D1EF2">
              <w:rPr>
                <w:lang w:val="en-GB"/>
              </w:rPr>
              <w:t>328(24), 358(24)</w:t>
            </w:r>
          </w:p>
        </w:tc>
      </w:tr>
    </w:tbl>
    <w:p w14:paraId="45A3DE69" w14:textId="77777777" w:rsidR="00171665" w:rsidRPr="009D1EF2" w:rsidRDefault="00171665" w:rsidP="00171665">
      <w:pPr>
        <w:pStyle w:val="jbSpacer3"/>
        <w:rPr>
          <w:lang w:val="en-GB"/>
        </w:rPr>
      </w:pPr>
    </w:p>
    <w:p w14:paraId="67DD6DE7" w14:textId="3F51F153" w:rsidR="00EE6F13" w:rsidRPr="009D1EF2" w:rsidRDefault="00344E20" w:rsidP="00450CCC">
      <w:pPr>
        <w:pStyle w:val="jbHeading5"/>
        <w:rPr>
          <w:lang w:val="en-GB"/>
        </w:rPr>
      </w:pPr>
      <w:r w:rsidRPr="009D1EF2">
        <w:rPr>
          <w:lang w:val="en-GB"/>
        </w:rPr>
        <w:t>Programme A</w:t>
      </w:r>
      <w:r w:rsidR="00A107B3" w:rsidRPr="009D1EF2">
        <w:rPr>
          <w:lang w:val="en-GB"/>
        </w:rPr>
        <w:t>ssessment</w:t>
      </w:r>
    </w:p>
    <w:p w14:paraId="34CE2331" w14:textId="35A5680C" w:rsidR="005A4B03" w:rsidRPr="009D1EF2" w:rsidRDefault="005A4B03" w:rsidP="00200FD4">
      <w:pPr>
        <w:pStyle w:val="jbParagraph"/>
        <w:rPr>
          <w:lang w:val="en-GB"/>
        </w:rPr>
      </w:pPr>
      <w:r w:rsidRPr="009D1EF2">
        <w:rPr>
          <w:lang w:val="en-GB"/>
        </w:rPr>
        <w:t>Assessment is done by means of class tests, individual assignments and formal examinations</w:t>
      </w:r>
      <w:r w:rsidR="000C2575" w:rsidRPr="009D1EF2">
        <w:rPr>
          <w:lang w:val="en-GB"/>
        </w:rPr>
        <w:t>, as set out</w:t>
      </w:r>
      <w:r w:rsidRPr="009D1EF2">
        <w:rPr>
          <w:lang w:val="en-GB"/>
        </w:rPr>
        <w:t xml:space="preserve"> in the module framework</w:t>
      </w:r>
      <w:r w:rsidR="009D3093" w:rsidRPr="009D1EF2">
        <w:rPr>
          <w:lang w:val="en-GB"/>
        </w:rPr>
        <w:t>s</w:t>
      </w:r>
      <w:r w:rsidRPr="009D1EF2">
        <w:rPr>
          <w:lang w:val="en-GB"/>
        </w:rPr>
        <w:t xml:space="preserve">. Also consult the entries of the department in the chapter “Undergraduate Subjects, Modules and Module Contents” of this </w:t>
      </w:r>
      <w:r w:rsidR="00D11927" w:rsidRPr="009D1EF2">
        <w:rPr>
          <w:lang w:val="en-GB"/>
        </w:rPr>
        <w:t>Calendar Part</w:t>
      </w:r>
      <w:r w:rsidRPr="009D1EF2">
        <w:rPr>
          <w:lang w:val="en-GB"/>
        </w:rPr>
        <w:t>.</w:t>
      </w:r>
    </w:p>
    <w:p w14:paraId="6328D455" w14:textId="77777777" w:rsidR="005A4B03" w:rsidRPr="009D1EF2" w:rsidRDefault="005A4B03" w:rsidP="00200FD4">
      <w:pPr>
        <w:pStyle w:val="jbParagraph"/>
        <w:rPr>
          <w:lang w:val="en-GB"/>
        </w:rPr>
      </w:pPr>
      <w:r w:rsidRPr="009D1EF2">
        <w:rPr>
          <w:lang w:val="en-GB"/>
        </w:rPr>
        <w:t>If you are taking the following modules, then you must use the first examination opportunity:</w:t>
      </w:r>
    </w:p>
    <w:p w14:paraId="3066B04C" w14:textId="77777777" w:rsidR="005A4B03" w:rsidRPr="009D1EF2" w:rsidRDefault="005A4B03" w:rsidP="00EE2494">
      <w:pPr>
        <w:pStyle w:val="jbBulletLevel10"/>
        <w:rPr>
          <w:lang w:val="en-GB"/>
        </w:rPr>
      </w:pPr>
      <w:r w:rsidRPr="009D1EF2">
        <w:rPr>
          <w:lang w:val="en-GB"/>
        </w:rPr>
        <w:t>Accompaniment</w:t>
      </w:r>
    </w:p>
    <w:p w14:paraId="6E863144" w14:textId="77777777" w:rsidR="005A4B03" w:rsidRPr="009D1EF2" w:rsidRDefault="005A4B03" w:rsidP="00EE2494">
      <w:pPr>
        <w:pStyle w:val="jbBulletLevel10"/>
        <w:rPr>
          <w:lang w:val="en-GB"/>
        </w:rPr>
      </w:pPr>
      <w:r w:rsidRPr="009D1EF2">
        <w:rPr>
          <w:lang w:val="en-GB"/>
        </w:rPr>
        <w:t>Chamber Music</w:t>
      </w:r>
    </w:p>
    <w:p w14:paraId="2D1CFFDB" w14:textId="77777777" w:rsidR="005A4B03" w:rsidRPr="009D1EF2" w:rsidRDefault="005A4B03" w:rsidP="00EE2494">
      <w:pPr>
        <w:pStyle w:val="jbBulletLevel10"/>
        <w:rPr>
          <w:lang w:val="en-GB"/>
        </w:rPr>
      </w:pPr>
      <w:r w:rsidRPr="009D1EF2">
        <w:rPr>
          <w:lang w:val="en-GB"/>
        </w:rPr>
        <w:t>Ensemble Singing</w:t>
      </w:r>
    </w:p>
    <w:p w14:paraId="4C903BAA" w14:textId="77777777" w:rsidR="005A4B03" w:rsidRPr="009D1EF2" w:rsidRDefault="005A4B03" w:rsidP="00EE2494">
      <w:pPr>
        <w:pStyle w:val="jbBulletLevel10"/>
        <w:rPr>
          <w:lang w:val="en-GB"/>
        </w:rPr>
      </w:pPr>
      <w:r w:rsidRPr="009D1EF2">
        <w:rPr>
          <w:lang w:val="en-GB"/>
        </w:rPr>
        <w:t>Practical Music Study A</w:t>
      </w:r>
    </w:p>
    <w:p w14:paraId="544DD10F" w14:textId="77777777" w:rsidR="00EE6F13" w:rsidRPr="009D1EF2" w:rsidRDefault="00480911" w:rsidP="00450CCC">
      <w:pPr>
        <w:pStyle w:val="jbHeading5"/>
        <w:rPr>
          <w:lang w:val="en-GB"/>
        </w:rPr>
      </w:pPr>
      <w:r w:rsidRPr="009D1EF2">
        <w:rPr>
          <w:lang w:val="en-GB"/>
        </w:rPr>
        <w:t>Enquiries</w:t>
      </w:r>
    </w:p>
    <w:p w14:paraId="485A004B" w14:textId="53AB6A46" w:rsidR="00EE6F13" w:rsidRPr="009D1EF2" w:rsidRDefault="00206C8D" w:rsidP="008161BB">
      <w:pPr>
        <w:pStyle w:val="jbParagraph"/>
        <w:contextualSpacing/>
        <w:rPr>
          <w:lang w:val="en-GB"/>
        </w:rPr>
      </w:pPr>
      <w:r w:rsidRPr="009D1EF2">
        <w:rPr>
          <w:lang w:val="en-GB"/>
        </w:rPr>
        <w:t>Programme Leader</w:t>
      </w:r>
      <w:r w:rsidR="00EE6F13" w:rsidRPr="009D1EF2">
        <w:rPr>
          <w:lang w:val="en-GB"/>
        </w:rPr>
        <w:t xml:space="preserve">: </w:t>
      </w:r>
      <w:r w:rsidR="00AC1220" w:rsidRPr="009D1EF2">
        <w:rPr>
          <w:lang w:val="en-GB"/>
        </w:rPr>
        <w:t>Ms</w:t>
      </w:r>
      <w:r w:rsidR="00EE6F13" w:rsidRPr="009D1EF2">
        <w:rPr>
          <w:lang w:val="en-GB"/>
        </w:rPr>
        <w:t xml:space="preserve"> </w:t>
      </w:r>
      <w:r w:rsidR="00AC1220" w:rsidRPr="009D1EF2">
        <w:rPr>
          <w:lang w:val="en-GB"/>
        </w:rPr>
        <w:t>L</w:t>
      </w:r>
      <w:r w:rsidR="00EE6F13" w:rsidRPr="009D1EF2">
        <w:rPr>
          <w:lang w:val="en-GB"/>
        </w:rPr>
        <w:t xml:space="preserve"> </w:t>
      </w:r>
      <w:r w:rsidR="00AC1220" w:rsidRPr="009D1EF2">
        <w:rPr>
          <w:lang w:val="en-GB"/>
        </w:rPr>
        <w:t>Bredekamp</w:t>
      </w:r>
    </w:p>
    <w:p w14:paraId="67C72E0C" w14:textId="0ECE7E56" w:rsidR="002D652C" w:rsidRPr="009D1EF2" w:rsidRDefault="00A94E9B" w:rsidP="00315245">
      <w:pPr>
        <w:pStyle w:val="jbParagraph"/>
        <w:rPr>
          <w:lang w:val="en-GB"/>
        </w:rPr>
      </w:pPr>
      <w:r w:rsidRPr="009D1EF2">
        <w:rPr>
          <w:lang w:val="en-GB"/>
        </w:rPr>
        <w:t>Tel</w:t>
      </w:r>
      <w:r w:rsidR="004C0E2B" w:rsidRPr="009D1EF2">
        <w:rPr>
          <w:lang w:val="en-GB"/>
        </w:rPr>
        <w:t>:</w:t>
      </w:r>
      <w:r w:rsidR="00EE6F13" w:rsidRPr="009D1EF2">
        <w:rPr>
          <w:lang w:val="en-GB"/>
        </w:rPr>
        <w:t xml:space="preserve"> 021 808 2</w:t>
      </w:r>
      <w:r w:rsidR="00AC1220" w:rsidRPr="009D1EF2">
        <w:rPr>
          <w:lang w:val="en-GB"/>
        </w:rPr>
        <w:t>1</w:t>
      </w:r>
      <w:r w:rsidR="00EE6F13" w:rsidRPr="009D1EF2">
        <w:rPr>
          <w:lang w:val="en-GB"/>
        </w:rPr>
        <w:t>7</w:t>
      </w:r>
      <w:r w:rsidR="00AC1220" w:rsidRPr="009D1EF2">
        <w:rPr>
          <w:lang w:val="en-GB"/>
        </w:rPr>
        <w:t>6</w:t>
      </w:r>
      <w:r w:rsidR="00EE6F13" w:rsidRPr="009D1EF2">
        <w:rPr>
          <w:lang w:val="en-GB"/>
        </w:rPr>
        <w:t xml:space="preserve">   </w:t>
      </w:r>
      <w:r w:rsidR="00C960CD" w:rsidRPr="009D1EF2">
        <w:rPr>
          <w:lang w:val="en-GB"/>
        </w:rPr>
        <w:t xml:space="preserve"> </w:t>
      </w:r>
      <w:r w:rsidR="00015DB7" w:rsidRPr="009D1EF2">
        <w:rPr>
          <w:lang w:val="en-GB"/>
        </w:rPr>
        <w:t>E-mail</w:t>
      </w:r>
      <w:r w:rsidR="00EE6F13" w:rsidRPr="009D1EF2">
        <w:rPr>
          <w:lang w:val="en-GB"/>
        </w:rPr>
        <w:t xml:space="preserve">: </w:t>
      </w:r>
      <w:r w:rsidR="00AC1220" w:rsidRPr="009D1EF2">
        <w:rPr>
          <w:lang w:val="en-GB"/>
        </w:rPr>
        <w:t>lbrede</w:t>
      </w:r>
      <w:r w:rsidR="00EE6F13" w:rsidRPr="009D1EF2">
        <w:rPr>
          <w:lang w:val="en-GB"/>
        </w:rPr>
        <w:t>@sun.ac.za</w:t>
      </w:r>
    </w:p>
    <w:p w14:paraId="763A71FC" w14:textId="77777777" w:rsidR="00127BD1" w:rsidRPr="009D1EF2" w:rsidRDefault="00127BD1" w:rsidP="00127BD1">
      <w:pPr>
        <w:pStyle w:val="jbSpacer3"/>
        <w:rPr>
          <w:lang w:val="en-GB"/>
        </w:rPr>
      </w:pPr>
    </w:p>
    <w:p w14:paraId="33FE1AD3" w14:textId="7153EA34" w:rsidR="00A52A59" w:rsidRPr="009D1EF2" w:rsidRDefault="00A52A59" w:rsidP="007D218C">
      <w:pPr>
        <w:pStyle w:val="jbHeading3Num"/>
        <w:rPr>
          <w:lang w:val="en-GB"/>
        </w:rPr>
      </w:pPr>
      <w:r w:rsidRPr="009D1EF2">
        <w:rPr>
          <w:lang w:val="en-GB"/>
        </w:rPr>
        <w:t>BMus</w:t>
      </w:r>
      <w:r w:rsidR="006049EF" w:rsidRPr="009D1EF2">
        <w:rPr>
          <w:lang w:val="en-GB"/>
        </w:rPr>
        <w:fldChar w:fldCharType="begin"/>
      </w:r>
      <w:r w:rsidR="009439F7" w:rsidRPr="009D1EF2">
        <w:rPr>
          <w:lang w:val="en-GB"/>
        </w:rPr>
        <w:instrText xml:space="preserve"> TC </w:instrText>
      </w:r>
      <w:r w:rsidR="006049EF" w:rsidRPr="009D1EF2">
        <w:rPr>
          <w:lang w:val="en-GB"/>
        </w:rPr>
        <w:instrText>"</w:instrText>
      </w:r>
      <w:bookmarkStart w:id="190" w:name="_Toc470008067"/>
      <w:bookmarkStart w:id="191" w:name="_Toc506379896"/>
      <w:bookmarkStart w:id="192" w:name="_Toc94649989"/>
      <w:r w:rsidR="00C432F7" w:rsidRPr="009D1EF2">
        <w:rPr>
          <w:lang w:val="en-GB"/>
        </w:rPr>
        <w:instrText>5</w:instrText>
      </w:r>
      <w:r w:rsidR="009439F7" w:rsidRPr="009D1EF2">
        <w:rPr>
          <w:lang w:val="en-GB"/>
        </w:rPr>
        <w:instrText>.</w:instrText>
      </w:r>
      <w:r w:rsidR="007D0120" w:rsidRPr="009D1EF2">
        <w:rPr>
          <w:lang w:val="en-GB"/>
        </w:rPr>
        <w:instrText>10</w:instrText>
      </w:r>
      <w:r w:rsidR="003C0F3E" w:rsidRPr="009D1EF2">
        <w:rPr>
          <w:lang w:val="en-GB"/>
        </w:rPr>
        <w:tab/>
      </w:r>
      <w:r w:rsidR="006049EF" w:rsidRPr="009D1EF2">
        <w:rPr>
          <w:lang w:val="en-GB"/>
        </w:rPr>
        <w:instrText>BMus</w:instrText>
      </w:r>
      <w:bookmarkEnd w:id="190"/>
      <w:bookmarkEnd w:id="191"/>
      <w:bookmarkEnd w:id="192"/>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3657E998" w14:textId="77777777" w:rsidR="00B813FB" w:rsidRPr="009D1EF2" w:rsidRDefault="00344E20" w:rsidP="007D218C">
      <w:pPr>
        <w:pStyle w:val="jbHeading5"/>
        <w:rPr>
          <w:lang w:val="en-GB"/>
        </w:rPr>
      </w:pPr>
      <w:r w:rsidRPr="009D1EF2">
        <w:rPr>
          <w:lang w:val="en-GB"/>
        </w:rPr>
        <w:t>Specific Admission R</w:t>
      </w:r>
      <w:r w:rsidR="002B1AE1" w:rsidRPr="009D1EF2">
        <w:rPr>
          <w:lang w:val="en-GB"/>
        </w:rPr>
        <w:t>equirements</w:t>
      </w:r>
    </w:p>
    <w:p w14:paraId="65A936FF" w14:textId="2DCC2076" w:rsidR="00E07D84" w:rsidRPr="009D1EF2" w:rsidRDefault="00E07D84" w:rsidP="007D218C">
      <w:pPr>
        <w:pStyle w:val="jbBulletLevel10"/>
        <w:keepNext/>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a mark of at least 4 (50%)</w:t>
      </w:r>
      <w:r w:rsidRPr="009D1EF2">
        <w:rPr>
          <w:lang w:val="en-GB"/>
        </w:rPr>
        <w:t xml:space="preserve"> 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27AFB91E" w14:textId="14A7C8CE" w:rsidR="00E07D84" w:rsidRPr="009D1EF2" w:rsidRDefault="008E566F" w:rsidP="007D218C">
      <w:pPr>
        <w:pStyle w:val="jbBulletLevel10"/>
        <w:keepNext/>
        <w:rPr>
          <w:lang w:val="en-GB"/>
        </w:rPr>
      </w:pPr>
      <w:r w:rsidRPr="009D1EF2">
        <w:rPr>
          <w:lang w:val="en-GB"/>
        </w:rPr>
        <w:t>An average final mark in the NSC or the IEB school-leaving certificate (excluding Life Orientation) – 60%</w:t>
      </w:r>
      <w:r w:rsidR="00E56D8F" w:rsidRPr="009D1EF2">
        <w:rPr>
          <w:lang w:val="en-GB"/>
        </w:rPr>
        <w:t>.</w:t>
      </w:r>
    </w:p>
    <w:p w14:paraId="1B5D7DA1" w14:textId="55030473" w:rsidR="00AC1862" w:rsidRPr="009D1EF2" w:rsidRDefault="00AC1862" w:rsidP="007D218C">
      <w:pPr>
        <w:pStyle w:val="jbBulletLevel10"/>
        <w:keepNext/>
        <w:rPr>
          <w:lang w:val="en-GB"/>
        </w:rPr>
      </w:pPr>
      <w:r w:rsidRPr="009D1EF2">
        <w:rPr>
          <w:lang w:val="en-GB"/>
        </w:rPr>
        <w:t>Home Language – code 4 (50%)</w:t>
      </w:r>
      <w:r w:rsidR="00E56D8F" w:rsidRPr="009D1EF2">
        <w:rPr>
          <w:lang w:val="en-GB"/>
        </w:rPr>
        <w:t>.</w:t>
      </w:r>
    </w:p>
    <w:p w14:paraId="6CA95922" w14:textId="4E2BE2CE" w:rsidR="00AC1862" w:rsidRPr="009D1EF2" w:rsidRDefault="00AC1862" w:rsidP="007D218C">
      <w:pPr>
        <w:pStyle w:val="jbBulletLevel10"/>
        <w:keepNext/>
        <w:rPr>
          <w:lang w:val="en-GB"/>
        </w:rPr>
      </w:pPr>
      <w:r w:rsidRPr="009D1EF2">
        <w:rPr>
          <w:lang w:val="en-GB"/>
        </w:rPr>
        <w:t>First Additional Language – code 3 (40%)</w:t>
      </w:r>
      <w:r w:rsidR="00E56D8F" w:rsidRPr="009D1EF2">
        <w:rPr>
          <w:lang w:val="en-GB"/>
        </w:rPr>
        <w:t>.</w:t>
      </w:r>
    </w:p>
    <w:p w14:paraId="37CD70C7" w14:textId="7EEE921F" w:rsidR="00D5129B" w:rsidRPr="009D1EF2" w:rsidRDefault="008205A3" w:rsidP="007D218C">
      <w:pPr>
        <w:pStyle w:val="jbBulletLevel10"/>
        <w:keepNext/>
        <w:rPr>
          <w:lang w:val="en-GB"/>
        </w:rPr>
      </w:pPr>
      <w:r w:rsidRPr="009D1EF2">
        <w:rPr>
          <w:lang w:val="en-GB"/>
        </w:rPr>
        <w:t>Mathematics</w:t>
      </w:r>
      <w:r w:rsidR="00D5129B" w:rsidRPr="009D1EF2">
        <w:rPr>
          <w:lang w:val="en-GB"/>
        </w:rPr>
        <w:t xml:space="preserve"> – </w:t>
      </w:r>
      <w:r w:rsidRPr="009D1EF2">
        <w:rPr>
          <w:lang w:val="en-GB"/>
        </w:rPr>
        <w:t>c</w:t>
      </w:r>
      <w:r w:rsidR="00D5129B" w:rsidRPr="009D1EF2">
        <w:rPr>
          <w:lang w:val="en-GB"/>
        </w:rPr>
        <w:t xml:space="preserve">ode 6 (70%) </w:t>
      </w:r>
      <w:r w:rsidR="00D5129B" w:rsidRPr="009D1EF2">
        <w:rPr>
          <w:i/>
          <w:lang w:val="en-GB"/>
        </w:rPr>
        <w:t>(</w:t>
      </w:r>
      <w:r w:rsidR="00E56D8F" w:rsidRPr="009D1EF2">
        <w:rPr>
          <w:i/>
          <w:lang w:val="en-GB"/>
        </w:rPr>
        <w:t>i</w:t>
      </w:r>
      <w:r w:rsidRPr="009D1EF2">
        <w:rPr>
          <w:i/>
          <w:lang w:val="en-GB"/>
        </w:rPr>
        <w:t xml:space="preserve">f you are taking Mathematics </w:t>
      </w:r>
      <w:r w:rsidR="00D5129B" w:rsidRPr="009D1EF2">
        <w:rPr>
          <w:i/>
          <w:lang w:val="en-GB"/>
        </w:rPr>
        <w:t>114, 144)</w:t>
      </w:r>
      <w:r w:rsidR="00E56D8F" w:rsidRPr="009D1EF2">
        <w:rPr>
          <w:lang w:val="en-GB"/>
        </w:rPr>
        <w:t>.</w:t>
      </w:r>
    </w:p>
    <w:p w14:paraId="5F6C4CD8" w14:textId="77777777" w:rsidR="00921C8A" w:rsidRPr="009D1EF2" w:rsidRDefault="00921C8A" w:rsidP="00EE2494">
      <w:pPr>
        <w:pStyle w:val="jbBulletLevel10"/>
        <w:rPr>
          <w:lang w:val="en-GB"/>
        </w:rPr>
      </w:pPr>
      <w:r w:rsidRPr="009D1EF2">
        <w:rPr>
          <w:lang w:val="en-GB"/>
        </w:rPr>
        <w:t>You must have a minimum standard equivalent to a Grade VII practical examination on your main instrument (or voice) and your knowledge must be equivalent to the Grade V theoretical examination of any of the music examination bodies.</w:t>
      </w:r>
    </w:p>
    <w:p w14:paraId="58CCF068" w14:textId="77777777" w:rsidR="00921C8A" w:rsidRPr="009D1EF2" w:rsidRDefault="00921C8A" w:rsidP="00EE2494">
      <w:pPr>
        <w:pStyle w:val="jbBulletLevel10"/>
        <w:rPr>
          <w:lang w:val="en-GB"/>
        </w:rPr>
      </w:pPr>
      <w:r w:rsidRPr="009D1EF2">
        <w:rPr>
          <w:lang w:val="en-GB"/>
        </w:rPr>
        <w:t>Your admission is subject to a selection audition and a theoretical test in accordance with the Department of Music’s selection policy. This must take place either during your Grade 12 year or in the year preceding the first registration, during which you must provide proof of the abovementioned standards in classical music.</w:t>
      </w:r>
    </w:p>
    <w:p w14:paraId="272D8DEA" w14:textId="5F18055D" w:rsidR="00337C46" w:rsidRPr="009D1EF2" w:rsidRDefault="00337C46" w:rsidP="00337C46">
      <w:pPr>
        <w:pStyle w:val="jbParagraph"/>
        <w:rPr>
          <w:lang w:val="en-GB"/>
        </w:rPr>
      </w:pPr>
      <w:r w:rsidRPr="009D1EF2">
        <w:rPr>
          <w:lang w:val="en-GB"/>
        </w:rPr>
        <w:t>BMus is a selection programme where your admission is subject to a selection audition and a theoretical test. The selection takes place in the year preceding your registration for the programme.</w:t>
      </w:r>
    </w:p>
    <w:p w14:paraId="19AA1A8F" w14:textId="77777777" w:rsidR="00337C46" w:rsidRPr="009D1EF2" w:rsidRDefault="00337C46" w:rsidP="00337C46">
      <w:pPr>
        <w:pStyle w:val="jbParagraphindent"/>
        <w:ind w:left="1077" w:hanging="720"/>
        <w:rPr>
          <w:lang w:val="en-GB"/>
        </w:rPr>
      </w:pPr>
      <w:r w:rsidRPr="009D1EF2">
        <w:rPr>
          <w:lang w:val="en-GB"/>
        </w:rPr>
        <w:t xml:space="preserve">a) </w:t>
      </w:r>
      <w:r w:rsidRPr="009D1EF2">
        <w:rPr>
          <w:lang w:val="en-GB"/>
        </w:rPr>
        <w:tab/>
        <w:t>If you do not have the required skills, but show the necessary potential, you may possibly be accepted, provided that you register for supplementary work as specified by the department.</w:t>
      </w:r>
    </w:p>
    <w:p w14:paraId="2DC99D8B" w14:textId="77777777" w:rsidR="00337C46" w:rsidRPr="009D1EF2" w:rsidRDefault="00337C46" w:rsidP="00337C46">
      <w:pPr>
        <w:pStyle w:val="jbParagraphindent"/>
        <w:ind w:left="1077" w:hanging="720"/>
        <w:rPr>
          <w:lang w:val="en-GB"/>
        </w:rPr>
      </w:pPr>
      <w:r w:rsidRPr="009D1EF2">
        <w:rPr>
          <w:lang w:val="en-GB"/>
        </w:rPr>
        <w:t xml:space="preserve">b) </w:t>
      </w:r>
      <w:r w:rsidRPr="009D1EF2">
        <w:rPr>
          <w:lang w:val="en-GB"/>
        </w:rPr>
        <w:tab/>
        <w:t>If you are required to register for Musicology (Music Skills) 271 as an additional subject in the degree programme, you must pass the module before you will be allowed to proceed with Music Theory 222 and 252.</w:t>
      </w:r>
    </w:p>
    <w:p w14:paraId="2AAD9CD0" w14:textId="1FB0F2DB" w:rsidR="00337C46" w:rsidRPr="009D1EF2" w:rsidRDefault="00337C46" w:rsidP="00337C46">
      <w:pPr>
        <w:pStyle w:val="jbParagraphindent"/>
        <w:ind w:left="1077" w:hanging="720"/>
        <w:rPr>
          <w:lang w:val="en-GB"/>
        </w:rPr>
      </w:pPr>
      <w:r w:rsidRPr="009D1EF2">
        <w:rPr>
          <w:lang w:val="en-GB"/>
        </w:rPr>
        <w:t xml:space="preserve">c) </w:t>
      </w:r>
      <w:r w:rsidRPr="009D1EF2">
        <w:rPr>
          <w:lang w:val="en-GB"/>
        </w:rPr>
        <w:tab/>
        <w:t>Alternatively, you might be encouraged to first complete the entire year of the Higher Certificate programme before you reapply for admission to the BMus programme.</w:t>
      </w:r>
    </w:p>
    <w:p w14:paraId="61659DB2" w14:textId="77777777" w:rsidR="00337C46" w:rsidRPr="009D1EF2" w:rsidRDefault="00337C46" w:rsidP="00337C46">
      <w:pPr>
        <w:pStyle w:val="jbParagraphindent"/>
        <w:ind w:left="1077" w:hanging="720"/>
        <w:rPr>
          <w:lang w:val="en-GB"/>
        </w:rPr>
      </w:pPr>
      <w:r w:rsidRPr="009D1EF2">
        <w:rPr>
          <w:lang w:val="en-GB"/>
        </w:rPr>
        <w:t xml:space="preserve">d) </w:t>
      </w:r>
      <w:r w:rsidRPr="009D1EF2">
        <w:rPr>
          <w:lang w:val="en-GB"/>
        </w:rPr>
        <w:tab/>
        <w:t>If your practical work is of sufficient standard, but you do not have the required academic/theoretical background, you could do the three-year Diploma in Practical Music instead of this degree programme.</w:t>
      </w:r>
    </w:p>
    <w:p w14:paraId="427BAEE6" w14:textId="6BBC3BB0" w:rsidR="00921C8A" w:rsidRPr="009D1EF2" w:rsidRDefault="00921C8A" w:rsidP="00CB6F4B">
      <w:pPr>
        <w:pStyle w:val="jbParagraph"/>
        <w:rPr>
          <w:lang w:val="en-GB"/>
        </w:rPr>
      </w:pPr>
      <w:r w:rsidRPr="009D1EF2">
        <w:rPr>
          <w:lang w:val="en-GB"/>
        </w:rPr>
        <w:t xml:space="preserve">Consult section </w:t>
      </w:r>
      <w:r w:rsidR="00C432F7" w:rsidRPr="009D1EF2">
        <w:rPr>
          <w:lang w:val="en-GB"/>
        </w:rPr>
        <w:t>2</w:t>
      </w:r>
      <w:r w:rsidRPr="009D1EF2">
        <w:rPr>
          <w:lang w:val="en-GB"/>
        </w:rPr>
        <w:t xml:space="preserve"> in this chapter for the undergraduate enrolment management as well as the “Guidelines and Procedures for Enrolment Management: Faculty of Arts and Social Sciences</w:t>
      </w:r>
      <w:r w:rsidR="00661C68" w:rsidRPr="009D1EF2">
        <w:rPr>
          <w:lang w:val="en-GB"/>
        </w:rPr>
        <w:t>”</w:t>
      </w:r>
      <w:r w:rsidRPr="009D1EF2">
        <w:rPr>
          <w:lang w:val="en-GB"/>
        </w:rPr>
        <w:t xml:space="preserve"> on the website </w:t>
      </w:r>
      <w:r w:rsidR="00310E10" w:rsidRPr="009D1EF2">
        <w:rPr>
          <w:lang w:val="en-GB"/>
        </w:rPr>
        <w:t>www.</w:t>
      </w:r>
      <w:r w:rsidR="00E53F04" w:rsidRPr="009D1EF2">
        <w:rPr>
          <w:lang w:val="en-GB"/>
        </w:rPr>
        <w:t>sun.ac.za</w:t>
      </w:r>
      <w:r w:rsidRPr="009D1EF2">
        <w:rPr>
          <w:lang w:val="en-GB"/>
        </w:rPr>
        <w:t>.</w:t>
      </w:r>
      <w:r w:rsidR="00310E10" w:rsidRPr="009D1EF2">
        <w:rPr>
          <w:lang w:val="en-GB"/>
        </w:rPr>
        <w:t xml:space="preserve"> </w:t>
      </w:r>
    </w:p>
    <w:p w14:paraId="199E72B5" w14:textId="02B77EEF" w:rsidR="009620E1" w:rsidRPr="009D1EF2" w:rsidRDefault="009620E1" w:rsidP="009620E1">
      <w:pPr>
        <w:pStyle w:val="jbHeading5"/>
        <w:rPr>
          <w:lang w:val="en-GB"/>
        </w:rPr>
      </w:pPr>
      <w:r w:rsidRPr="009D1EF2">
        <w:rPr>
          <w:lang w:val="en-GB"/>
        </w:rPr>
        <w:t xml:space="preserve">Admission to BMus after successful completion of the Diploma in Practical Music </w:t>
      </w:r>
    </w:p>
    <w:p w14:paraId="7AE22757" w14:textId="0C465E9E" w:rsidR="009620E1" w:rsidRPr="009D1EF2" w:rsidRDefault="009620E1" w:rsidP="00EE5FC7">
      <w:pPr>
        <w:pStyle w:val="jbParagraph"/>
        <w:rPr>
          <w:lang w:val="en-GB"/>
        </w:rPr>
      </w:pPr>
      <w:r w:rsidRPr="009D1EF2">
        <w:rPr>
          <w:i/>
          <w:iCs/>
          <w:lang w:val="en-GB"/>
        </w:rPr>
        <w:t xml:space="preserve">Please note: </w:t>
      </w:r>
      <w:r w:rsidRPr="009D1EF2">
        <w:rPr>
          <w:lang w:val="en-GB"/>
        </w:rPr>
        <w:t>In exceptional cases you can register for the second year of the BMus programme after successful completion of the Diploma in Practical Music, provided you have obtained a final mark of at least 70% in each of the modules General Music Study 391 and Theory of Music 371.</w:t>
      </w:r>
      <w:r w:rsidR="00247FC4" w:rsidRPr="009D1EF2">
        <w:rPr>
          <w:lang w:val="en-GB"/>
        </w:rPr>
        <w:t xml:space="preserve"> </w:t>
      </w:r>
      <w:r w:rsidRPr="009D1EF2">
        <w:rPr>
          <w:lang w:val="en-GB"/>
        </w:rPr>
        <w:t>You must</w:t>
      </w:r>
      <w:r w:rsidR="00B41D10">
        <w:rPr>
          <w:lang w:val="en-GB"/>
        </w:rPr>
        <w:t>,</w:t>
      </w:r>
      <w:r w:rsidRPr="009D1EF2">
        <w:rPr>
          <w:lang w:val="en-GB"/>
        </w:rPr>
        <w:t xml:space="preserve"> however, comply with all admission requirements of the BMus programme</w:t>
      </w:r>
      <w:r w:rsidR="00752E90" w:rsidRPr="009D1EF2">
        <w:rPr>
          <w:lang w:val="en-GB"/>
        </w:rPr>
        <w:t>.</w:t>
      </w:r>
    </w:p>
    <w:p w14:paraId="5C950521" w14:textId="77777777" w:rsidR="00752E90" w:rsidRPr="009D1EF2" w:rsidRDefault="00752E90" w:rsidP="00752E90">
      <w:pPr>
        <w:pStyle w:val="jbParagraph"/>
        <w:rPr>
          <w:lang w:val="en-GB"/>
        </w:rPr>
      </w:pPr>
      <w:r w:rsidRPr="009D1EF2">
        <w:rPr>
          <w:lang w:val="en-GB"/>
        </w:rPr>
        <w:t>If you have successfully completed the Diploma in Practical Music, you will receive recognition for the following subjects:</w:t>
      </w:r>
    </w:p>
    <w:tbl>
      <w:tblPr>
        <w:tblStyle w:val="jbTablebasic"/>
        <w:tblW w:w="9070" w:type="dxa"/>
        <w:tblLook w:val="0620" w:firstRow="1" w:lastRow="0" w:firstColumn="0" w:lastColumn="0" w:noHBand="1" w:noVBand="1"/>
      </w:tblPr>
      <w:tblGrid>
        <w:gridCol w:w="4443"/>
        <w:gridCol w:w="4627"/>
      </w:tblGrid>
      <w:tr w:rsidR="00752E90" w:rsidRPr="009D1EF2" w14:paraId="25317468" w14:textId="77777777" w:rsidTr="00FA6284">
        <w:trPr>
          <w:cnfStyle w:val="100000000000" w:firstRow="1" w:lastRow="0" w:firstColumn="0" w:lastColumn="0" w:oddVBand="0" w:evenVBand="0" w:oddHBand="0" w:evenHBand="0" w:firstRowFirstColumn="0" w:firstRowLastColumn="0" w:lastRowFirstColumn="0" w:lastRowLastColumn="0"/>
        </w:trPr>
        <w:tc>
          <w:tcPr>
            <w:tcW w:w="3544" w:type="dxa"/>
          </w:tcPr>
          <w:p w14:paraId="5BF2B780" w14:textId="77777777" w:rsidR="00752E90" w:rsidRPr="009D1EF2" w:rsidRDefault="00752E90" w:rsidP="00111EAD">
            <w:pPr>
              <w:pStyle w:val="jbTablesText"/>
              <w:rPr>
                <w:lang w:val="en-GB"/>
              </w:rPr>
            </w:pPr>
            <w:r w:rsidRPr="009D1EF2">
              <w:rPr>
                <w:lang w:val="en-GB"/>
              </w:rPr>
              <w:t>Diploma in Practical Music</w:t>
            </w:r>
          </w:p>
        </w:tc>
        <w:tc>
          <w:tcPr>
            <w:tcW w:w="3690" w:type="dxa"/>
          </w:tcPr>
          <w:p w14:paraId="097694A7" w14:textId="77777777" w:rsidR="00752E90" w:rsidRPr="009D1EF2" w:rsidRDefault="00752E90" w:rsidP="00111EAD">
            <w:pPr>
              <w:pStyle w:val="jbTablesText"/>
              <w:rPr>
                <w:lang w:val="en-GB"/>
              </w:rPr>
            </w:pPr>
            <w:r w:rsidRPr="009D1EF2">
              <w:rPr>
                <w:lang w:val="en-GB"/>
              </w:rPr>
              <w:t>BMus</w:t>
            </w:r>
          </w:p>
        </w:tc>
      </w:tr>
      <w:tr w:rsidR="00752E90" w:rsidRPr="009D1EF2" w14:paraId="426FE00A" w14:textId="77777777" w:rsidTr="00FA6284">
        <w:tc>
          <w:tcPr>
            <w:tcW w:w="3544" w:type="dxa"/>
          </w:tcPr>
          <w:p w14:paraId="754B73EC" w14:textId="77777777" w:rsidR="00752E90" w:rsidRPr="009D1EF2" w:rsidRDefault="00752E90" w:rsidP="00111EAD">
            <w:pPr>
              <w:pStyle w:val="jbTablesText"/>
              <w:rPr>
                <w:lang w:val="en-GB"/>
              </w:rPr>
            </w:pPr>
            <w:r w:rsidRPr="009D1EF2">
              <w:rPr>
                <w:lang w:val="en-GB"/>
              </w:rPr>
              <w:t>Accompaniment 371(12)</w:t>
            </w:r>
          </w:p>
        </w:tc>
        <w:tc>
          <w:tcPr>
            <w:tcW w:w="3690" w:type="dxa"/>
          </w:tcPr>
          <w:p w14:paraId="6AAB2323" w14:textId="77777777" w:rsidR="00752E90" w:rsidRPr="009D1EF2" w:rsidRDefault="00752E90" w:rsidP="00111EAD">
            <w:pPr>
              <w:pStyle w:val="jbTablesText"/>
              <w:rPr>
                <w:lang w:val="en-GB"/>
              </w:rPr>
            </w:pPr>
            <w:r w:rsidRPr="009D1EF2">
              <w:rPr>
                <w:lang w:val="en-GB"/>
              </w:rPr>
              <w:t>Accompaniment 276(12)</w:t>
            </w:r>
          </w:p>
        </w:tc>
      </w:tr>
      <w:tr w:rsidR="00752E90" w:rsidRPr="009D1EF2" w14:paraId="0C2225FC" w14:textId="77777777" w:rsidTr="00FA6284">
        <w:tc>
          <w:tcPr>
            <w:tcW w:w="3544" w:type="dxa"/>
          </w:tcPr>
          <w:p w14:paraId="58F2AFCE" w14:textId="77777777" w:rsidR="00752E90" w:rsidRPr="009D1EF2" w:rsidRDefault="00752E90" w:rsidP="00111EAD">
            <w:pPr>
              <w:pStyle w:val="jbTablesText"/>
              <w:rPr>
                <w:lang w:val="en-GB"/>
              </w:rPr>
            </w:pPr>
            <w:r w:rsidRPr="009D1EF2">
              <w:rPr>
                <w:lang w:val="en-GB"/>
              </w:rPr>
              <w:t>Aural Training 291(12)</w:t>
            </w:r>
          </w:p>
        </w:tc>
        <w:tc>
          <w:tcPr>
            <w:tcW w:w="3690" w:type="dxa"/>
          </w:tcPr>
          <w:p w14:paraId="714F594F" w14:textId="77777777" w:rsidR="00752E90" w:rsidRPr="009D1EF2" w:rsidRDefault="00752E90" w:rsidP="00111EAD">
            <w:pPr>
              <w:pStyle w:val="jbTablesText"/>
              <w:rPr>
                <w:lang w:val="en-GB"/>
              </w:rPr>
            </w:pPr>
            <w:r w:rsidRPr="009D1EF2">
              <w:rPr>
                <w:lang w:val="en-GB"/>
              </w:rPr>
              <w:t>Aural Training 174(12)</w:t>
            </w:r>
          </w:p>
        </w:tc>
      </w:tr>
      <w:tr w:rsidR="00752E90" w:rsidRPr="009D1EF2" w14:paraId="43FCCF18" w14:textId="77777777" w:rsidTr="00FA6284">
        <w:tc>
          <w:tcPr>
            <w:tcW w:w="3544" w:type="dxa"/>
          </w:tcPr>
          <w:p w14:paraId="1517F8CF" w14:textId="77777777" w:rsidR="00752E90" w:rsidRPr="009D1EF2" w:rsidRDefault="00752E90" w:rsidP="00111EAD">
            <w:pPr>
              <w:pStyle w:val="jbTablesText"/>
              <w:rPr>
                <w:lang w:val="en-GB"/>
              </w:rPr>
            </w:pPr>
            <w:r w:rsidRPr="009D1EF2">
              <w:rPr>
                <w:lang w:val="en-GB"/>
              </w:rPr>
              <w:t>Chamber Music 381(12)</w:t>
            </w:r>
          </w:p>
        </w:tc>
        <w:tc>
          <w:tcPr>
            <w:tcW w:w="3690" w:type="dxa"/>
          </w:tcPr>
          <w:p w14:paraId="53B0E2E2" w14:textId="77777777" w:rsidR="00752E90" w:rsidRPr="009D1EF2" w:rsidRDefault="00752E90" w:rsidP="00111EAD">
            <w:pPr>
              <w:pStyle w:val="jbTablesText"/>
              <w:rPr>
                <w:lang w:val="en-GB"/>
              </w:rPr>
            </w:pPr>
            <w:r w:rsidRPr="009D1EF2">
              <w:rPr>
                <w:lang w:val="en-GB"/>
              </w:rPr>
              <w:t>Chamber Music 284(12)</w:t>
            </w:r>
          </w:p>
        </w:tc>
      </w:tr>
      <w:tr w:rsidR="00752E90" w:rsidRPr="009D1EF2" w14:paraId="0670B59B" w14:textId="77777777" w:rsidTr="00FA6284">
        <w:tc>
          <w:tcPr>
            <w:tcW w:w="3544" w:type="dxa"/>
          </w:tcPr>
          <w:p w14:paraId="54A1A123" w14:textId="77777777" w:rsidR="00752E90" w:rsidRPr="009D1EF2" w:rsidRDefault="00752E90" w:rsidP="00111EAD">
            <w:pPr>
              <w:pStyle w:val="jbTablesText"/>
              <w:rPr>
                <w:lang w:val="en-GB"/>
              </w:rPr>
            </w:pPr>
            <w:r w:rsidRPr="009D1EF2">
              <w:rPr>
                <w:lang w:val="en-GB"/>
              </w:rPr>
              <w:t>Languages for Singers 291(12)</w:t>
            </w:r>
          </w:p>
        </w:tc>
        <w:tc>
          <w:tcPr>
            <w:tcW w:w="3690" w:type="dxa"/>
          </w:tcPr>
          <w:p w14:paraId="57AF9840" w14:textId="77777777" w:rsidR="00752E90" w:rsidRPr="009D1EF2" w:rsidRDefault="00752E90" w:rsidP="00111EAD">
            <w:pPr>
              <w:pStyle w:val="jbTablesText"/>
              <w:rPr>
                <w:lang w:val="en-GB"/>
              </w:rPr>
            </w:pPr>
            <w:r w:rsidRPr="009D1EF2">
              <w:rPr>
                <w:lang w:val="en-GB"/>
              </w:rPr>
              <w:t>Languages for Singers 294(12)</w:t>
            </w:r>
          </w:p>
        </w:tc>
      </w:tr>
      <w:tr w:rsidR="00752E90" w:rsidRPr="009D1EF2" w14:paraId="1337D2EA" w14:textId="77777777" w:rsidTr="00FA6284">
        <w:tc>
          <w:tcPr>
            <w:tcW w:w="3544" w:type="dxa"/>
          </w:tcPr>
          <w:p w14:paraId="2CF3B36E" w14:textId="77777777" w:rsidR="00752E90" w:rsidRPr="009D1EF2" w:rsidRDefault="00752E90" w:rsidP="00111EAD">
            <w:pPr>
              <w:pStyle w:val="jbTablesText"/>
              <w:rPr>
                <w:lang w:val="en-GB"/>
              </w:rPr>
            </w:pPr>
            <w:r w:rsidRPr="009D1EF2">
              <w:rPr>
                <w:lang w:val="en-GB"/>
              </w:rPr>
              <w:lastRenderedPageBreak/>
              <w:t>Music Education 371(12)</w:t>
            </w:r>
          </w:p>
        </w:tc>
        <w:tc>
          <w:tcPr>
            <w:tcW w:w="3690" w:type="dxa"/>
          </w:tcPr>
          <w:p w14:paraId="1C375EAD" w14:textId="77777777" w:rsidR="00752E90" w:rsidRPr="009D1EF2" w:rsidRDefault="00752E90" w:rsidP="00111EAD">
            <w:pPr>
              <w:pStyle w:val="jbTablesText"/>
              <w:rPr>
                <w:lang w:val="en-GB"/>
              </w:rPr>
            </w:pPr>
            <w:r w:rsidRPr="009D1EF2">
              <w:rPr>
                <w:lang w:val="en-GB"/>
              </w:rPr>
              <w:t>Music Education 174(12)</w:t>
            </w:r>
          </w:p>
        </w:tc>
      </w:tr>
      <w:tr w:rsidR="00752E90" w:rsidRPr="009D1EF2" w14:paraId="4DB29549" w14:textId="77777777" w:rsidTr="00FA6284">
        <w:tc>
          <w:tcPr>
            <w:tcW w:w="3544" w:type="dxa"/>
          </w:tcPr>
          <w:p w14:paraId="5FA31A19" w14:textId="77777777" w:rsidR="00752E90" w:rsidRPr="009D1EF2" w:rsidRDefault="00752E90" w:rsidP="00111EAD">
            <w:pPr>
              <w:pStyle w:val="jbTablesText"/>
              <w:rPr>
                <w:lang w:val="en-GB"/>
              </w:rPr>
            </w:pPr>
            <w:r w:rsidRPr="009D1EF2">
              <w:rPr>
                <w:lang w:val="en-GB"/>
              </w:rPr>
              <w:t>Music Technology 171(12)</w:t>
            </w:r>
          </w:p>
        </w:tc>
        <w:tc>
          <w:tcPr>
            <w:tcW w:w="3690" w:type="dxa"/>
          </w:tcPr>
          <w:p w14:paraId="0F2D08AD" w14:textId="77777777" w:rsidR="00752E90" w:rsidRPr="009D1EF2" w:rsidRDefault="00752E90" w:rsidP="00111EAD">
            <w:pPr>
              <w:pStyle w:val="jbTablesText"/>
              <w:rPr>
                <w:lang w:val="en-GB"/>
              </w:rPr>
            </w:pPr>
            <w:r w:rsidRPr="009D1EF2">
              <w:rPr>
                <w:lang w:val="en-GB"/>
              </w:rPr>
              <w:t>Music Technology 112(6), 142(6)</w:t>
            </w:r>
          </w:p>
        </w:tc>
      </w:tr>
      <w:tr w:rsidR="00752E90" w:rsidRPr="009D1EF2" w14:paraId="5025F04D" w14:textId="77777777" w:rsidTr="00FA6284">
        <w:tc>
          <w:tcPr>
            <w:tcW w:w="3544" w:type="dxa"/>
          </w:tcPr>
          <w:p w14:paraId="5715F373" w14:textId="77777777" w:rsidR="00752E90" w:rsidRPr="009D1EF2" w:rsidRDefault="00752E90" w:rsidP="00111EAD">
            <w:pPr>
              <w:pStyle w:val="jbTablesText"/>
              <w:rPr>
                <w:lang w:val="en-GB"/>
              </w:rPr>
            </w:pPr>
            <w:r w:rsidRPr="009D1EF2">
              <w:rPr>
                <w:lang w:val="en-GB"/>
              </w:rPr>
              <w:t>Orchestral Practice 381(12)</w:t>
            </w:r>
          </w:p>
        </w:tc>
        <w:tc>
          <w:tcPr>
            <w:tcW w:w="3690" w:type="dxa"/>
          </w:tcPr>
          <w:p w14:paraId="00296C21" w14:textId="77777777" w:rsidR="00752E90" w:rsidRPr="009D1EF2" w:rsidRDefault="00752E90" w:rsidP="00111EAD">
            <w:pPr>
              <w:pStyle w:val="jbTablesText"/>
              <w:rPr>
                <w:lang w:val="en-GB"/>
              </w:rPr>
            </w:pPr>
            <w:r w:rsidRPr="009D1EF2">
              <w:rPr>
                <w:lang w:val="en-GB"/>
              </w:rPr>
              <w:t>Orchestral Practice 284(12)</w:t>
            </w:r>
          </w:p>
        </w:tc>
      </w:tr>
      <w:tr w:rsidR="00752E90" w:rsidRPr="009D1EF2" w14:paraId="77528A3D" w14:textId="77777777" w:rsidTr="00FA6284">
        <w:tc>
          <w:tcPr>
            <w:tcW w:w="3544" w:type="dxa"/>
          </w:tcPr>
          <w:p w14:paraId="5A808A4C" w14:textId="77777777" w:rsidR="00752E90" w:rsidRPr="009D1EF2" w:rsidRDefault="00752E90" w:rsidP="00111EAD">
            <w:pPr>
              <w:pStyle w:val="jbTablesText"/>
              <w:rPr>
                <w:lang w:val="en-GB"/>
              </w:rPr>
            </w:pPr>
            <w:r w:rsidRPr="009D1EF2">
              <w:rPr>
                <w:lang w:val="en-GB"/>
              </w:rPr>
              <w:t>Orchestral Study 271(12) and 371(12)</w:t>
            </w:r>
          </w:p>
        </w:tc>
        <w:tc>
          <w:tcPr>
            <w:tcW w:w="3690" w:type="dxa"/>
          </w:tcPr>
          <w:p w14:paraId="1046630C" w14:textId="77777777" w:rsidR="00752E90" w:rsidRPr="009D1EF2" w:rsidRDefault="00752E90" w:rsidP="00111EAD">
            <w:pPr>
              <w:pStyle w:val="jbTablesText"/>
              <w:rPr>
                <w:lang w:val="en-GB"/>
              </w:rPr>
            </w:pPr>
            <w:r w:rsidRPr="009D1EF2">
              <w:rPr>
                <w:lang w:val="en-GB"/>
              </w:rPr>
              <w:t>Orchestral Study 377(12) and 477(12)</w:t>
            </w:r>
          </w:p>
        </w:tc>
      </w:tr>
      <w:tr w:rsidR="00752E90" w:rsidRPr="009D1EF2" w14:paraId="683AC22A" w14:textId="77777777" w:rsidTr="00FA6284">
        <w:tc>
          <w:tcPr>
            <w:tcW w:w="3544" w:type="dxa"/>
          </w:tcPr>
          <w:p w14:paraId="348E3FEB" w14:textId="77777777" w:rsidR="00752E90" w:rsidRPr="009D1EF2" w:rsidRDefault="00752E90" w:rsidP="00111EAD">
            <w:pPr>
              <w:pStyle w:val="jbTablesText"/>
              <w:rPr>
                <w:lang w:val="en-GB"/>
              </w:rPr>
            </w:pPr>
            <w:r w:rsidRPr="009D1EF2">
              <w:rPr>
                <w:lang w:val="en-GB"/>
              </w:rPr>
              <w:t>Practical Score Reading 381(12)</w:t>
            </w:r>
          </w:p>
        </w:tc>
        <w:tc>
          <w:tcPr>
            <w:tcW w:w="3690" w:type="dxa"/>
          </w:tcPr>
          <w:p w14:paraId="5036FAA7" w14:textId="77777777" w:rsidR="00752E90" w:rsidRPr="009D1EF2" w:rsidRDefault="00752E90" w:rsidP="00111EAD">
            <w:pPr>
              <w:pStyle w:val="jbTablesText"/>
              <w:rPr>
                <w:lang w:val="en-GB"/>
              </w:rPr>
            </w:pPr>
            <w:r w:rsidRPr="009D1EF2">
              <w:rPr>
                <w:lang w:val="en-GB"/>
              </w:rPr>
              <w:t>Practical Score Reading 286(12)</w:t>
            </w:r>
          </w:p>
        </w:tc>
      </w:tr>
      <w:tr w:rsidR="00752E90" w:rsidRPr="009D1EF2" w14:paraId="68A34ECD" w14:textId="77777777" w:rsidTr="00FA6284">
        <w:tc>
          <w:tcPr>
            <w:tcW w:w="3544" w:type="dxa"/>
          </w:tcPr>
          <w:p w14:paraId="3137BBDF" w14:textId="77777777" w:rsidR="00752E90" w:rsidRPr="009D1EF2" w:rsidRDefault="00752E90" w:rsidP="00111EAD">
            <w:pPr>
              <w:pStyle w:val="jbTablesText"/>
              <w:rPr>
                <w:lang w:val="en-GB"/>
              </w:rPr>
            </w:pPr>
            <w:r w:rsidRPr="009D1EF2">
              <w:rPr>
                <w:lang w:val="en-GB"/>
              </w:rPr>
              <w:t xml:space="preserve">Practical Music Study A 371(24) </w:t>
            </w:r>
          </w:p>
          <w:p w14:paraId="422F2218" w14:textId="77777777" w:rsidR="00752E90" w:rsidRPr="009D1EF2" w:rsidRDefault="00752E90" w:rsidP="00111EAD">
            <w:pPr>
              <w:pStyle w:val="jbTablesText"/>
              <w:rPr>
                <w:b/>
                <w:lang w:val="en-GB"/>
              </w:rPr>
            </w:pPr>
            <w:r w:rsidRPr="009D1EF2">
              <w:rPr>
                <w:rStyle w:val="Strong"/>
                <w:lang w:val="en-GB"/>
              </w:rPr>
              <w:t>OR</w:t>
            </w:r>
          </w:p>
          <w:p w14:paraId="253BC285" w14:textId="77777777" w:rsidR="00752E90" w:rsidRPr="009D1EF2" w:rsidRDefault="00752E90" w:rsidP="00111EAD">
            <w:pPr>
              <w:pStyle w:val="jbTablesText"/>
              <w:rPr>
                <w:lang w:val="en-GB"/>
              </w:rPr>
            </w:pPr>
            <w:r w:rsidRPr="009D1EF2">
              <w:rPr>
                <w:lang w:val="en-GB"/>
              </w:rPr>
              <w:t>Practical Music Study S 221(24) and 261(24)</w:t>
            </w:r>
          </w:p>
        </w:tc>
        <w:tc>
          <w:tcPr>
            <w:tcW w:w="3690" w:type="dxa"/>
          </w:tcPr>
          <w:p w14:paraId="00A22CF4" w14:textId="77777777" w:rsidR="00752E90" w:rsidRPr="009D1EF2" w:rsidRDefault="00752E90" w:rsidP="00111EAD">
            <w:pPr>
              <w:pStyle w:val="jbTablesText"/>
              <w:rPr>
                <w:lang w:val="en-GB"/>
              </w:rPr>
            </w:pPr>
            <w:r w:rsidRPr="009D1EF2">
              <w:rPr>
                <w:lang w:val="en-GB"/>
              </w:rPr>
              <w:t>Practical Music Study A 278(24)</w:t>
            </w:r>
          </w:p>
        </w:tc>
      </w:tr>
      <w:tr w:rsidR="00752E90" w:rsidRPr="009D1EF2" w14:paraId="34542024" w14:textId="77777777" w:rsidTr="00FA6284">
        <w:tc>
          <w:tcPr>
            <w:tcW w:w="3544" w:type="dxa"/>
          </w:tcPr>
          <w:p w14:paraId="5C12F739" w14:textId="77777777" w:rsidR="00752E90" w:rsidRPr="009D1EF2" w:rsidRDefault="00752E90" w:rsidP="00111EAD">
            <w:pPr>
              <w:pStyle w:val="jbTablesText"/>
              <w:rPr>
                <w:lang w:val="en-GB"/>
              </w:rPr>
            </w:pPr>
            <w:r w:rsidRPr="009D1EF2">
              <w:rPr>
                <w:lang w:val="en-GB"/>
              </w:rPr>
              <w:t>Practical Music Study B 251(12)</w:t>
            </w:r>
          </w:p>
        </w:tc>
        <w:tc>
          <w:tcPr>
            <w:tcW w:w="3690" w:type="dxa"/>
          </w:tcPr>
          <w:p w14:paraId="5EA32876" w14:textId="77777777" w:rsidR="00752E90" w:rsidRPr="009D1EF2" w:rsidRDefault="00752E90" w:rsidP="00111EAD">
            <w:pPr>
              <w:pStyle w:val="jbTablesText"/>
              <w:rPr>
                <w:lang w:val="en-GB"/>
              </w:rPr>
            </w:pPr>
            <w:r w:rsidRPr="009D1EF2">
              <w:rPr>
                <w:lang w:val="en-GB"/>
              </w:rPr>
              <w:t>Practical Music Study B 274(12)</w:t>
            </w:r>
          </w:p>
        </w:tc>
      </w:tr>
      <w:tr w:rsidR="00752E90" w:rsidRPr="009D1EF2" w14:paraId="717680E7" w14:textId="77777777" w:rsidTr="00FA6284">
        <w:tc>
          <w:tcPr>
            <w:tcW w:w="3544" w:type="dxa"/>
          </w:tcPr>
          <w:p w14:paraId="1A61E6CA" w14:textId="77777777" w:rsidR="00752E90" w:rsidRPr="009D1EF2" w:rsidRDefault="00752E90" w:rsidP="00111EAD">
            <w:pPr>
              <w:pStyle w:val="jbTablesText"/>
              <w:rPr>
                <w:lang w:val="en-GB"/>
              </w:rPr>
            </w:pPr>
            <w:r w:rsidRPr="009D1EF2">
              <w:rPr>
                <w:lang w:val="en-GB"/>
              </w:rPr>
              <w:t>Repertoire Study 141(6), 281(12) and 381(12)</w:t>
            </w:r>
          </w:p>
        </w:tc>
        <w:tc>
          <w:tcPr>
            <w:tcW w:w="3690" w:type="dxa"/>
          </w:tcPr>
          <w:p w14:paraId="38DF8177" w14:textId="77777777" w:rsidR="00752E90" w:rsidRPr="009D1EF2" w:rsidRDefault="00752E90" w:rsidP="00111EAD">
            <w:pPr>
              <w:pStyle w:val="jbTablesText"/>
              <w:rPr>
                <w:lang w:val="en-GB"/>
              </w:rPr>
            </w:pPr>
            <w:r w:rsidRPr="009D1EF2">
              <w:rPr>
                <w:lang w:val="en-GB"/>
              </w:rPr>
              <w:t>Repertoire Study 242(6), 394(12) and 494(12)</w:t>
            </w:r>
          </w:p>
        </w:tc>
      </w:tr>
      <w:tr w:rsidR="00752E90" w:rsidRPr="009D1EF2" w14:paraId="0A5A399D" w14:textId="77777777" w:rsidTr="00FA6284">
        <w:tc>
          <w:tcPr>
            <w:tcW w:w="3544" w:type="dxa"/>
          </w:tcPr>
          <w:p w14:paraId="6A3C137A" w14:textId="77777777" w:rsidR="00752E90" w:rsidRPr="009D1EF2" w:rsidRDefault="00752E90" w:rsidP="00111EAD">
            <w:pPr>
              <w:pStyle w:val="jbTablesText"/>
              <w:rPr>
                <w:lang w:val="en-GB"/>
              </w:rPr>
            </w:pPr>
            <w:r w:rsidRPr="009D1EF2">
              <w:rPr>
                <w:lang w:val="en-GB"/>
              </w:rPr>
              <w:t>Teaching Method 121(6), 241(12) and 341(12)</w:t>
            </w:r>
          </w:p>
        </w:tc>
        <w:tc>
          <w:tcPr>
            <w:tcW w:w="3690" w:type="dxa"/>
          </w:tcPr>
          <w:p w14:paraId="1DC42F60" w14:textId="77777777" w:rsidR="00752E90" w:rsidRPr="009D1EF2" w:rsidRDefault="00752E90" w:rsidP="00111EAD">
            <w:pPr>
              <w:pStyle w:val="jbTablesText"/>
              <w:rPr>
                <w:lang w:val="en-GB"/>
              </w:rPr>
            </w:pPr>
            <w:r w:rsidRPr="009D1EF2">
              <w:rPr>
                <w:lang w:val="en-GB"/>
              </w:rPr>
              <w:t>Teaching Method 212(6), 374(12) and 474(12)</w:t>
            </w:r>
          </w:p>
        </w:tc>
      </w:tr>
      <w:tr w:rsidR="00752E90" w:rsidRPr="009D1EF2" w14:paraId="131C565D" w14:textId="77777777" w:rsidTr="00FA6284">
        <w:tc>
          <w:tcPr>
            <w:tcW w:w="3544" w:type="dxa"/>
          </w:tcPr>
          <w:p w14:paraId="4260F74E" w14:textId="77777777" w:rsidR="00752E90" w:rsidRPr="009D1EF2" w:rsidRDefault="00752E90" w:rsidP="00111EAD">
            <w:pPr>
              <w:pStyle w:val="jbTablesText"/>
              <w:rPr>
                <w:lang w:val="en-GB"/>
              </w:rPr>
            </w:pPr>
            <w:r w:rsidRPr="009D1EF2">
              <w:rPr>
                <w:lang w:val="en-GB"/>
              </w:rPr>
              <w:t>Theory of Music 371(12)</w:t>
            </w:r>
          </w:p>
        </w:tc>
        <w:tc>
          <w:tcPr>
            <w:tcW w:w="3690" w:type="dxa"/>
          </w:tcPr>
          <w:p w14:paraId="1CFC38D0" w14:textId="77777777" w:rsidR="00752E90" w:rsidRPr="009D1EF2" w:rsidRDefault="00752E90" w:rsidP="00111EAD">
            <w:pPr>
              <w:pStyle w:val="jbTablesText"/>
              <w:rPr>
                <w:lang w:val="en-GB"/>
              </w:rPr>
            </w:pPr>
            <w:r w:rsidRPr="009D1EF2">
              <w:rPr>
                <w:lang w:val="en-GB"/>
              </w:rPr>
              <w:t>Theory of Music 174(12)</w:t>
            </w:r>
          </w:p>
        </w:tc>
      </w:tr>
      <w:tr w:rsidR="00752E90" w:rsidRPr="009D1EF2" w14:paraId="7893138C" w14:textId="77777777" w:rsidTr="00FA6284">
        <w:tc>
          <w:tcPr>
            <w:tcW w:w="3544" w:type="dxa"/>
          </w:tcPr>
          <w:p w14:paraId="4129D63F" w14:textId="77777777" w:rsidR="00752E90" w:rsidRPr="009D1EF2" w:rsidRDefault="00752E90" w:rsidP="00111EAD">
            <w:pPr>
              <w:pStyle w:val="jbTablesText"/>
              <w:rPr>
                <w:lang w:val="en-GB"/>
              </w:rPr>
            </w:pPr>
            <w:r w:rsidRPr="009D1EF2">
              <w:rPr>
                <w:lang w:val="en-GB"/>
              </w:rPr>
              <w:t>Vocal Ensemble 371(12)</w:t>
            </w:r>
          </w:p>
        </w:tc>
        <w:tc>
          <w:tcPr>
            <w:tcW w:w="3690" w:type="dxa"/>
          </w:tcPr>
          <w:p w14:paraId="7D0D0C05" w14:textId="77777777" w:rsidR="00752E90" w:rsidRPr="009D1EF2" w:rsidRDefault="00752E90" w:rsidP="00111EAD">
            <w:pPr>
              <w:pStyle w:val="jbTablesText"/>
              <w:rPr>
                <w:lang w:val="en-GB"/>
              </w:rPr>
            </w:pPr>
            <w:r w:rsidRPr="009D1EF2">
              <w:rPr>
                <w:lang w:val="en-GB"/>
              </w:rPr>
              <w:t>Vocal Ensemble 274(12)</w:t>
            </w:r>
          </w:p>
        </w:tc>
      </w:tr>
    </w:tbl>
    <w:p w14:paraId="3D61EC41" w14:textId="77777777" w:rsidR="00752E90" w:rsidRPr="009D1EF2" w:rsidRDefault="00752E90" w:rsidP="00752E90">
      <w:pPr>
        <w:pStyle w:val="jbSpacer3"/>
        <w:rPr>
          <w:lang w:val="en-GB"/>
        </w:rPr>
      </w:pPr>
    </w:p>
    <w:p w14:paraId="1DF1952F" w14:textId="77777777" w:rsidR="00B813FB" w:rsidRPr="009D1EF2" w:rsidRDefault="00344E20" w:rsidP="00450CCC">
      <w:pPr>
        <w:pStyle w:val="jbHeading5"/>
        <w:rPr>
          <w:lang w:val="en-GB"/>
        </w:rPr>
      </w:pPr>
      <w:r w:rsidRPr="009D1EF2">
        <w:rPr>
          <w:lang w:val="en-GB"/>
        </w:rPr>
        <w:t>Programme Content and S</w:t>
      </w:r>
      <w:r w:rsidR="0086047C" w:rsidRPr="009D1EF2">
        <w:rPr>
          <w:lang w:val="en-GB"/>
        </w:rPr>
        <w:t>tructure</w:t>
      </w:r>
    </w:p>
    <w:p w14:paraId="57F4E791" w14:textId="5C2E747D" w:rsidR="00921C8A" w:rsidRPr="009D1EF2" w:rsidRDefault="00921C8A" w:rsidP="00200FD4">
      <w:pPr>
        <w:pStyle w:val="jbParagraph"/>
        <w:rPr>
          <w:lang w:val="en-GB"/>
        </w:rPr>
      </w:pPr>
      <w:r w:rsidRPr="009D1EF2">
        <w:rPr>
          <w:lang w:val="en-GB"/>
        </w:rPr>
        <w:t xml:space="preserve">BMus is a four-year programme. </w:t>
      </w:r>
      <w:r w:rsidR="00EE0041" w:rsidRPr="009D1EF2">
        <w:rPr>
          <w:lang w:val="en-GB"/>
        </w:rPr>
        <w:t>Consult</w:t>
      </w:r>
      <w:r w:rsidRPr="009D1EF2">
        <w:rPr>
          <w:lang w:val="en-GB"/>
        </w:rPr>
        <w:t xml:space="preserve"> the chapter “Undergraduate Subjects, Modules and Module Contents” in this </w:t>
      </w:r>
      <w:r w:rsidR="00D11927" w:rsidRPr="009D1EF2">
        <w:rPr>
          <w:lang w:val="en-GB"/>
        </w:rPr>
        <w:t>Calendar Part</w:t>
      </w:r>
      <w:r w:rsidRPr="009D1EF2">
        <w:rPr>
          <w:lang w:val="en-GB"/>
        </w:rPr>
        <w:t xml:space="preserve"> for information on </w:t>
      </w:r>
      <w:r w:rsidR="004144E6" w:rsidRPr="009D1EF2">
        <w:rPr>
          <w:lang w:val="en-GB"/>
        </w:rPr>
        <w:t>the B</w:t>
      </w:r>
      <w:r w:rsidRPr="009D1EF2">
        <w:rPr>
          <w:lang w:val="en-GB"/>
        </w:rPr>
        <w:t>Mus programme’s module contents as well as prerequisite pass and corequisite modules.</w:t>
      </w:r>
      <w:r w:rsidR="00EE0041" w:rsidRPr="009D1EF2">
        <w:rPr>
          <w:lang w:val="en-GB"/>
        </w:rPr>
        <w:t xml:space="preserve"> </w:t>
      </w:r>
      <w:r w:rsidR="00AD7A53" w:rsidRPr="009D1EF2">
        <w:rPr>
          <w:lang w:val="en-GB"/>
        </w:rPr>
        <w:t>In t</w:t>
      </w:r>
      <w:r w:rsidR="00EE0041" w:rsidRPr="009D1EF2">
        <w:rPr>
          <w:lang w:val="en-GB"/>
        </w:rPr>
        <w:t xml:space="preserve">he same chapter </w:t>
      </w:r>
      <w:r w:rsidR="00886042" w:rsidRPr="009D1EF2">
        <w:rPr>
          <w:lang w:val="en-GB"/>
        </w:rPr>
        <w:t>you can find</w:t>
      </w:r>
      <w:r w:rsidR="00EE0041" w:rsidRPr="009D1EF2">
        <w:rPr>
          <w:lang w:val="en-GB"/>
        </w:rPr>
        <w:t xml:space="preserve"> </w:t>
      </w:r>
      <w:r w:rsidR="00886042" w:rsidRPr="009D1EF2">
        <w:rPr>
          <w:lang w:val="en-GB"/>
        </w:rPr>
        <w:t>mor</w:t>
      </w:r>
      <w:r w:rsidR="00EE0041" w:rsidRPr="009D1EF2">
        <w:rPr>
          <w:lang w:val="en-GB"/>
        </w:rPr>
        <w:t>e</w:t>
      </w:r>
      <w:r w:rsidR="00886042" w:rsidRPr="009D1EF2">
        <w:rPr>
          <w:lang w:val="en-GB"/>
        </w:rPr>
        <w:t xml:space="preserve"> information on other BA subjects in the calendar entries of the departments concerned</w:t>
      </w:r>
      <w:r w:rsidR="00EE0041" w:rsidRPr="009D1EF2">
        <w:rPr>
          <w:lang w:val="en-GB"/>
        </w:rPr>
        <w:t>.</w:t>
      </w:r>
    </w:p>
    <w:p w14:paraId="37FA389B" w14:textId="77777777" w:rsidR="007E1DEB" w:rsidRPr="009D1EF2" w:rsidRDefault="007E1DEB" w:rsidP="007E1DEB">
      <w:pPr>
        <w:pStyle w:val="jbParaafterbullets"/>
        <w:rPr>
          <w:lang w:val="en-GB"/>
        </w:rPr>
      </w:pPr>
      <w:r w:rsidRPr="009D1EF2">
        <w:rPr>
          <w:i/>
          <w:lang w:val="en-GB"/>
        </w:rPr>
        <w:t>Please note:</w:t>
      </w:r>
      <w:r w:rsidRPr="009D1EF2">
        <w:rPr>
          <w:lang w:val="en-GB"/>
        </w:rPr>
        <w:t xml:space="preserve"> This programme does not have an option for the Extended Degree Programme.</w:t>
      </w:r>
    </w:p>
    <w:p w14:paraId="6964880E" w14:textId="41E1C4C5" w:rsidR="00921C8A" w:rsidRPr="009D1EF2" w:rsidRDefault="004144E6" w:rsidP="00200FD4">
      <w:pPr>
        <w:pStyle w:val="jbParagraph"/>
        <w:rPr>
          <w:lang w:val="en-GB"/>
        </w:rPr>
      </w:pPr>
      <w:r w:rsidRPr="009D1EF2">
        <w:rPr>
          <w:lang w:val="en-GB"/>
        </w:rPr>
        <w:t>You can specialise within the BMus degree</w:t>
      </w:r>
      <w:r w:rsidR="00783932" w:rsidRPr="009D1EF2">
        <w:rPr>
          <w:lang w:val="en-GB"/>
        </w:rPr>
        <w:t xml:space="preserve"> as from the third year</w:t>
      </w:r>
      <w:r w:rsidRPr="009D1EF2">
        <w:rPr>
          <w:lang w:val="en-GB"/>
        </w:rPr>
        <w:t xml:space="preserve">. </w:t>
      </w:r>
      <w:r w:rsidR="00EE0041" w:rsidRPr="009D1EF2">
        <w:rPr>
          <w:lang w:val="en-GB"/>
        </w:rPr>
        <w:t>A</w:t>
      </w:r>
      <w:r w:rsidR="00276FFD" w:rsidRPr="009D1EF2">
        <w:rPr>
          <w:lang w:val="en-GB"/>
        </w:rPr>
        <w:t>ll practical specialisation routes</w:t>
      </w:r>
      <w:r w:rsidR="00EE0041" w:rsidRPr="009D1EF2">
        <w:rPr>
          <w:lang w:val="en-GB"/>
        </w:rPr>
        <w:t xml:space="preserve">, </w:t>
      </w:r>
      <w:r w:rsidR="00276FFD" w:rsidRPr="009D1EF2">
        <w:rPr>
          <w:lang w:val="en-GB"/>
        </w:rPr>
        <w:t xml:space="preserve">as well as Composition and Music Technology, are subject to selection and/or an audition. For more details consult the </w:t>
      </w:r>
      <w:r w:rsidR="00206C8D" w:rsidRPr="009D1EF2">
        <w:rPr>
          <w:lang w:val="en-GB"/>
        </w:rPr>
        <w:t>programme leader</w:t>
      </w:r>
      <w:r w:rsidR="00276FFD" w:rsidRPr="009D1EF2">
        <w:rPr>
          <w:lang w:val="en-GB"/>
        </w:rPr>
        <w:t xml:space="preserve">. The </w:t>
      </w:r>
      <w:r w:rsidR="00206C8D" w:rsidRPr="009D1EF2">
        <w:rPr>
          <w:lang w:val="en-GB"/>
        </w:rPr>
        <w:t>programme leader</w:t>
      </w:r>
      <w:r w:rsidR="00276FFD" w:rsidRPr="009D1EF2">
        <w:rPr>
          <w:lang w:val="en-GB"/>
        </w:rPr>
        <w:t>’s contact details are available at the end of this programme information.</w:t>
      </w:r>
    </w:p>
    <w:p w14:paraId="1B886738" w14:textId="3A983325" w:rsidR="00FA33FD" w:rsidRPr="009D1EF2" w:rsidRDefault="002932E3" w:rsidP="00450CCC">
      <w:pPr>
        <w:pStyle w:val="jbHeading5"/>
        <w:rPr>
          <w:lang w:val="en-GB"/>
        </w:rPr>
      </w:pPr>
      <w:r w:rsidRPr="009D1EF2">
        <w:rPr>
          <w:lang w:val="en-GB"/>
        </w:rPr>
        <w:t>Presentation</w:t>
      </w:r>
    </w:p>
    <w:p w14:paraId="5AEC9F5E" w14:textId="66100A69" w:rsidR="00DC2E7F" w:rsidRPr="009D1EF2" w:rsidRDefault="00E11A43" w:rsidP="00E11A43">
      <w:pPr>
        <w:pStyle w:val="jbParagraph"/>
        <w:rPr>
          <w:b/>
          <w:lang w:val="en-GB"/>
        </w:rPr>
      </w:pPr>
      <w:r w:rsidRPr="009D1EF2">
        <w:rPr>
          <w:lang w:val="en-GB"/>
        </w:rPr>
        <w:t>The programme is presented by means of formal lectures per subject field per week, complemented by practical sessions, tutorials and individual practical tuition</w:t>
      </w:r>
      <w:r w:rsidR="00DC2E7F" w:rsidRPr="009D1EF2">
        <w:rPr>
          <w:lang w:val="en-GB"/>
        </w:rPr>
        <w:t xml:space="preserve">. </w:t>
      </w:r>
    </w:p>
    <w:p w14:paraId="54AE21BB" w14:textId="77777777" w:rsidR="0004087A" w:rsidRPr="009D1EF2" w:rsidRDefault="00623120" w:rsidP="00450CCC">
      <w:pPr>
        <w:pStyle w:val="jbHeading5"/>
        <w:rPr>
          <w:lang w:val="en-GB"/>
        </w:rPr>
      </w:pPr>
      <w:r w:rsidRPr="009D1EF2">
        <w:rPr>
          <w:lang w:val="en-GB"/>
        </w:rPr>
        <w:t>Compulsory attendance subjects</w:t>
      </w:r>
    </w:p>
    <w:p w14:paraId="3750DCC6" w14:textId="4FB4B5F3" w:rsidR="00623120" w:rsidRPr="009D1EF2" w:rsidRDefault="00623120" w:rsidP="00EE2494">
      <w:pPr>
        <w:pStyle w:val="jbBulletLevel10"/>
        <w:rPr>
          <w:lang w:val="en-GB"/>
        </w:rPr>
      </w:pPr>
      <w:r w:rsidRPr="009D1EF2">
        <w:rPr>
          <w:lang w:val="en-GB"/>
        </w:rPr>
        <w:t>If you are registered for Practical Music Study A</w:t>
      </w:r>
      <w:r w:rsidR="00EB71EF" w:rsidRPr="009D1EF2">
        <w:rPr>
          <w:lang w:val="en-GB"/>
        </w:rPr>
        <w:t xml:space="preserve"> 378 and 478</w:t>
      </w:r>
      <w:r w:rsidR="007D3DC3" w:rsidRPr="009D1EF2">
        <w:rPr>
          <w:lang w:val="en-GB"/>
        </w:rPr>
        <w:t xml:space="preserve"> with an Orchestral instrument</w:t>
      </w:r>
      <w:r w:rsidRPr="009D1EF2">
        <w:rPr>
          <w:lang w:val="en-GB"/>
        </w:rPr>
        <w:t>, then you must attend Orchestral Practice as attendance subject. You must attend all rehearsals (as a member of</w:t>
      </w:r>
      <w:r w:rsidR="00C37E0A" w:rsidRPr="009D1EF2">
        <w:rPr>
          <w:lang w:val="en-GB"/>
        </w:rPr>
        <w:t xml:space="preserve"> on</w:t>
      </w:r>
      <w:r w:rsidR="00E56D8F" w:rsidRPr="009D1EF2">
        <w:rPr>
          <w:lang w:val="en-GB"/>
        </w:rPr>
        <w:t>e</w:t>
      </w:r>
      <w:r w:rsidR="00C37E0A" w:rsidRPr="009D1EF2">
        <w:rPr>
          <w:lang w:val="en-GB"/>
        </w:rPr>
        <w:t xml:space="preserve"> or more of the</w:t>
      </w:r>
      <w:r w:rsidRPr="009D1EF2">
        <w:rPr>
          <w:lang w:val="en-GB"/>
        </w:rPr>
        <w:t xml:space="preserve"> recognised orchestras within the Department).</w:t>
      </w:r>
    </w:p>
    <w:p w14:paraId="3432699A" w14:textId="6391B11A" w:rsidR="0004087A" w:rsidRPr="009D1EF2" w:rsidRDefault="00623120" w:rsidP="00EE2494">
      <w:pPr>
        <w:pStyle w:val="jbBulletLevel10"/>
        <w:rPr>
          <w:lang w:val="en-GB"/>
        </w:rPr>
      </w:pPr>
      <w:r w:rsidRPr="009D1EF2">
        <w:rPr>
          <w:lang w:val="en-GB"/>
        </w:rPr>
        <w:t xml:space="preserve">As a full-time music </w:t>
      </w:r>
      <w:r w:rsidR="00C63172" w:rsidRPr="009D1EF2">
        <w:rPr>
          <w:lang w:val="en-GB"/>
        </w:rPr>
        <w:t>student,</w:t>
      </w:r>
      <w:r w:rsidRPr="009D1EF2">
        <w:rPr>
          <w:lang w:val="en-GB"/>
        </w:rPr>
        <w:t xml:space="preserve"> you are expected to attend a prescribed number of concerts presented by the </w:t>
      </w:r>
      <w:r w:rsidR="00EB71EF" w:rsidRPr="009D1EF2">
        <w:rPr>
          <w:lang w:val="en-GB"/>
        </w:rPr>
        <w:t>Kon</w:t>
      </w:r>
      <w:r w:rsidR="004C32DA" w:rsidRPr="009D1EF2">
        <w:rPr>
          <w:lang w:val="en-GB"/>
        </w:rPr>
        <w:t>servatorium</w:t>
      </w:r>
      <w:r w:rsidR="009237D7" w:rsidRPr="009D1EF2">
        <w:rPr>
          <w:lang w:val="en-GB"/>
        </w:rPr>
        <w:t>,</w:t>
      </w:r>
      <w:r w:rsidRPr="009D1EF2">
        <w:rPr>
          <w:lang w:val="en-GB"/>
        </w:rPr>
        <w:t xml:space="preserve"> as well as the performance classes presented by the Department of Music. If your attendance is unsatisfactory in both instances, you will be penalised with a deduction of 10% off the class mark for your major instrument.</w:t>
      </w:r>
    </w:p>
    <w:p w14:paraId="6DA00D23" w14:textId="77777777" w:rsidR="00FB709E" w:rsidRPr="009D1EF2" w:rsidRDefault="00FB709E" w:rsidP="00FB709E">
      <w:pPr>
        <w:pStyle w:val="jbHeading5"/>
        <w:rPr>
          <w:lang w:val="en-GB"/>
        </w:rPr>
      </w:pPr>
      <w:r w:rsidRPr="009D1EF2">
        <w:rPr>
          <w:lang w:val="en-GB"/>
        </w:rPr>
        <w:t>Programme Composition</w:t>
      </w:r>
    </w:p>
    <w:p w14:paraId="137BD8D0" w14:textId="5F5F8899" w:rsidR="00FB709E" w:rsidRPr="009D1EF2" w:rsidRDefault="00C1227A" w:rsidP="00FB709E">
      <w:pPr>
        <w:pStyle w:val="jbParagraph"/>
        <w:rPr>
          <w:lang w:val="en-GB"/>
        </w:rPr>
      </w:pPr>
      <w:r w:rsidRPr="009D1EF2">
        <w:rPr>
          <w:lang w:val="en-GB"/>
        </w:rPr>
        <w:t>S</w:t>
      </w:r>
      <w:r w:rsidR="00FB709E" w:rsidRPr="009D1EF2">
        <w:rPr>
          <w:lang w:val="en-GB"/>
        </w:rPr>
        <w:t>ubject combination depends on timetable considerations, as well as the availability of staff in the case of Practical Music Study. The subjects and modules that you choose may not clash on the class, test and examination timetables. In addition, consult the schematic outline for permissible subject combinations on the fold-out page at the back of this Calendar Part.</w:t>
      </w:r>
    </w:p>
    <w:p w14:paraId="0D0A1257" w14:textId="6D4CDFFC" w:rsidR="006078F6" w:rsidRPr="009D1EF2" w:rsidRDefault="00A17761" w:rsidP="00CB2EFE">
      <w:pPr>
        <w:pStyle w:val="jbHeading4"/>
        <w:rPr>
          <w:lang w:val="en-GB"/>
        </w:rPr>
      </w:pPr>
      <w:r w:rsidRPr="009D1EF2">
        <w:rPr>
          <w:lang w:val="en-GB"/>
        </w:rPr>
        <w:t>First year</w:t>
      </w:r>
      <w:r w:rsidR="006078F6" w:rsidRPr="009D1EF2">
        <w:rPr>
          <w:lang w:val="en-GB"/>
        </w:rPr>
        <w:t xml:space="preserve"> (</w:t>
      </w:r>
      <w:r w:rsidR="007B4AC8" w:rsidRPr="009D1EF2">
        <w:rPr>
          <w:lang w:val="en-GB"/>
        </w:rPr>
        <w:t>138-146</w:t>
      </w:r>
      <w:r w:rsidR="006078F6" w:rsidRPr="009D1EF2">
        <w:rPr>
          <w:lang w:val="en-GB"/>
        </w:rPr>
        <w:t xml:space="preserve"> </w:t>
      </w:r>
      <w:r w:rsidRPr="009D1EF2">
        <w:rPr>
          <w:lang w:val="en-GB"/>
        </w:rPr>
        <w:t>credits</w:t>
      </w:r>
      <w:r w:rsidR="006078F6" w:rsidRPr="009D1EF2">
        <w:rPr>
          <w:lang w:val="en-GB"/>
        </w:rPr>
        <w:t>)</w:t>
      </w:r>
    </w:p>
    <w:p w14:paraId="566E3B77" w14:textId="77777777" w:rsidR="006078F6" w:rsidRPr="009D1EF2" w:rsidRDefault="001F419B" w:rsidP="00450CCC">
      <w:pPr>
        <w:pStyle w:val="jbHeading5"/>
        <w:rPr>
          <w:lang w:val="en-GB"/>
        </w:rPr>
      </w:pPr>
      <w:r w:rsidRPr="009D1EF2">
        <w:rPr>
          <w:lang w:val="en-GB"/>
        </w:rPr>
        <w:t xml:space="preserve">Compulsory </w:t>
      </w:r>
      <w:r w:rsidR="00344E20" w:rsidRPr="009D1EF2">
        <w:rPr>
          <w:lang w:val="en-GB"/>
        </w:rPr>
        <w:t>M</w:t>
      </w:r>
      <w:r w:rsidR="006078F6"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5707B5" w:rsidRPr="009D1EF2" w14:paraId="40F7779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DEC3658" w14:textId="77777777" w:rsidR="005707B5" w:rsidRPr="009D1EF2" w:rsidRDefault="005707B5" w:rsidP="00F87EB4">
            <w:pPr>
              <w:pStyle w:val="jbTablesText"/>
              <w:rPr>
                <w:lang w:val="en-GB"/>
              </w:rPr>
            </w:pPr>
            <w:r w:rsidRPr="009D1EF2">
              <w:rPr>
                <w:lang w:val="en-GB"/>
              </w:rPr>
              <w:t>Aural Training</w:t>
            </w:r>
          </w:p>
        </w:tc>
        <w:tc>
          <w:tcPr>
            <w:tcW w:w="3516" w:type="dxa"/>
          </w:tcPr>
          <w:p w14:paraId="49EDC04F" w14:textId="3939C0D5" w:rsidR="005707B5" w:rsidRPr="009D1EF2" w:rsidRDefault="005A4573" w:rsidP="00F87EB4">
            <w:pPr>
              <w:pStyle w:val="jbTablesText"/>
              <w:rPr>
                <w:lang w:val="en-GB"/>
              </w:rPr>
            </w:pPr>
            <w:r w:rsidRPr="009D1EF2">
              <w:rPr>
                <w:lang w:val="en-GB"/>
              </w:rPr>
              <w:t>174(12)</w:t>
            </w:r>
          </w:p>
        </w:tc>
      </w:tr>
      <w:tr w:rsidR="005707B5" w:rsidRPr="009D1EF2" w14:paraId="5AB1B16E" w14:textId="77777777" w:rsidTr="00FA6284">
        <w:tc>
          <w:tcPr>
            <w:tcW w:w="3515" w:type="dxa"/>
          </w:tcPr>
          <w:p w14:paraId="70B363A5" w14:textId="77777777" w:rsidR="005707B5" w:rsidRPr="009D1EF2" w:rsidRDefault="005707B5" w:rsidP="00F87EB4">
            <w:pPr>
              <w:pStyle w:val="jbTablesText"/>
              <w:rPr>
                <w:lang w:val="en-GB"/>
              </w:rPr>
            </w:pPr>
            <w:r w:rsidRPr="009D1EF2">
              <w:rPr>
                <w:lang w:val="en-GB"/>
              </w:rPr>
              <w:t>Information Skills</w:t>
            </w:r>
          </w:p>
        </w:tc>
        <w:tc>
          <w:tcPr>
            <w:tcW w:w="3516" w:type="dxa"/>
          </w:tcPr>
          <w:p w14:paraId="2D02ACF3" w14:textId="77777777" w:rsidR="005707B5" w:rsidRPr="009D1EF2" w:rsidRDefault="005707B5" w:rsidP="00F87EB4">
            <w:pPr>
              <w:pStyle w:val="jbTablesText"/>
              <w:rPr>
                <w:lang w:val="en-GB"/>
              </w:rPr>
            </w:pPr>
            <w:r w:rsidRPr="009D1EF2">
              <w:rPr>
                <w:lang w:val="en-GB"/>
              </w:rPr>
              <w:t>172(6)</w:t>
            </w:r>
          </w:p>
        </w:tc>
      </w:tr>
      <w:tr w:rsidR="005707B5" w:rsidRPr="009D1EF2" w14:paraId="340A048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DF0A9EA" w14:textId="77777777" w:rsidR="005707B5" w:rsidRPr="009D1EF2" w:rsidRDefault="005707B5" w:rsidP="00F87EB4">
            <w:pPr>
              <w:pStyle w:val="jbTablesText"/>
              <w:rPr>
                <w:lang w:val="en-GB"/>
              </w:rPr>
            </w:pPr>
            <w:r w:rsidRPr="009D1EF2">
              <w:rPr>
                <w:lang w:val="en-GB"/>
              </w:rPr>
              <w:t>Musicology</w:t>
            </w:r>
          </w:p>
        </w:tc>
        <w:tc>
          <w:tcPr>
            <w:tcW w:w="3516" w:type="dxa"/>
          </w:tcPr>
          <w:p w14:paraId="44B377DC" w14:textId="77A76FA3" w:rsidR="005707B5" w:rsidRPr="009D1EF2" w:rsidRDefault="005A4573" w:rsidP="00F87EB4">
            <w:pPr>
              <w:pStyle w:val="jbTablesText"/>
              <w:rPr>
                <w:lang w:val="en-GB"/>
              </w:rPr>
            </w:pPr>
            <w:r w:rsidRPr="009D1EF2">
              <w:rPr>
                <w:lang w:val="en-GB"/>
              </w:rPr>
              <w:t>174</w:t>
            </w:r>
            <w:r w:rsidR="007B4AC8" w:rsidRPr="009D1EF2">
              <w:rPr>
                <w:lang w:val="en-GB"/>
              </w:rPr>
              <w:t>(12)</w:t>
            </w:r>
          </w:p>
        </w:tc>
      </w:tr>
      <w:tr w:rsidR="005707B5" w:rsidRPr="009D1EF2" w14:paraId="72465D2D" w14:textId="77777777" w:rsidTr="00FA6284">
        <w:tc>
          <w:tcPr>
            <w:tcW w:w="3515" w:type="dxa"/>
          </w:tcPr>
          <w:p w14:paraId="7F5C34BC" w14:textId="77777777" w:rsidR="005707B5" w:rsidRPr="009D1EF2" w:rsidRDefault="005707B5" w:rsidP="00F87EB4">
            <w:pPr>
              <w:pStyle w:val="jbTablesText"/>
              <w:rPr>
                <w:lang w:val="en-GB"/>
              </w:rPr>
            </w:pPr>
            <w:r w:rsidRPr="009D1EF2">
              <w:rPr>
                <w:lang w:val="en-GB"/>
              </w:rPr>
              <w:t>Music Education</w:t>
            </w:r>
          </w:p>
        </w:tc>
        <w:tc>
          <w:tcPr>
            <w:tcW w:w="3516" w:type="dxa"/>
          </w:tcPr>
          <w:p w14:paraId="0F600902" w14:textId="43DA1B1D" w:rsidR="005707B5" w:rsidRPr="009D1EF2" w:rsidRDefault="005A4573" w:rsidP="00F87EB4">
            <w:pPr>
              <w:pStyle w:val="jbTablesText"/>
              <w:rPr>
                <w:lang w:val="en-GB"/>
              </w:rPr>
            </w:pPr>
            <w:r w:rsidRPr="009D1EF2">
              <w:rPr>
                <w:lang w:val="en-GB"/>
              </w:rPr>
              <w:t>174(12)</w:t>
            </w:r>
          </w:p>
        </w:tc>
      </w:tr>
      <w:tr w:rsidR="005707B5" w:rsidRPr="009D1EF2" w14:paraId="10E3363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071842E" w14:textId="77777777" w:rsidR="005707B5" w:rsidRPr="009D1EF2" w:rsidRDefault="005707B5" w:rsidP="00F87EB4">
            <w:pPr>
              <w:pStyle w:val="jbTablesText"/>
              <w:rPr>
                <w:lang w:val="en-GB"/>
              </w:rPr>
            </w:pPr>
            <w:r w:rsidRPr="009D1EF2">
              <w:rPr>
                <w:lang w:val="en-GB"/>
              </w:rPr>
              <w:t>Music Technology</w:t>
            </w:r>
          </w:p>
        </w:tc>
        <w:tc>
          <w:tcPr>
            <w:tcW w:w="3516" w:type="dxa"/>
          </w:tcPr>
          <w:p w14:paraId="6DE8A3DD" w14:textId="77777777" w:rsidR="005707B5" w:rsidRPr="009D1EF2" w:rsidRDefault="005707B5" w:rsidP="00F87EB4">
            <w:pPr>
              <w:pStyle w:val="jbTablesText"/>
              <w:rPr>
                <w:lang w:val="en-GB"/>
              </w:rPr>
            </w:pPr>
            <w:r w:rsidRPr="009D1EF2">
              <w:rPr>
                <w:lang w:val="en-GB"/>
              </w:rPr>
              <w:t>112(6), 142(6)</w:t>
            </w:r>
          </w:p>
        </w:tc>
      </w:tr>
      <w:tr w:rsidR="005707B5" w:rsidRPr="009D1EF2" w14:paraId="44DB845F" w14:textId="77777777" w:rsidTr="00FA6284">
        <w:tc>
          <w:tcPr>
            <w:tcW w:w="3515" w:type="dxa"/>
          </w:tcPr>
          <w:p w14:paraId="665A45C5" w14:textId="77777777" w:rsidR="005707B5" w:rsidRPr="009D1EF2" w:rsidRDefault="005707B5" w:rsidP="00F87EB4">
            <w:pPr>
              <w:pStyle w:val="jbTablesText"/>
              <w:rPr>
                <w:lang w:val="en-GB"/>
              </w:rPr>
            </w:pPr>
            <w:r w:rsidRPr="009D1EF2">
              <w:rPr>
                <w:lang w:val="en-GB"/>
              </w:rPr>
              <w:t>Theory of Music</w:t>
            </w:r>
          </w:p>
        </w:tc>
        <w:tc>
          <w:tcPr>
            <w:tcW w:w="3516" w:type="dxa"/>
          </w:tcPr>
          <w:p w14:paraId="30338E01" w14:textId="214F02CD" w:rsidR="005707B5" w:rsidRPr="009D1EF2" w:rsidRDefault="005A4573" w:rsidP="00F87EB4">
            <w:pPr>
              <w:pStyle w:val="jbTablesText"/>
              <w:rPr>
                <w:lang w:val="en-GB"/>
              </w:rPr>
            </w:pPr>
            <w:r w:rsidRPr="009D1EF2">
              <w:rPr>
                <w:lang w:val="en-GB"/>
              </w:rPr>
              <w:t>174</w:t>
            </w:r>
            <w:r w:rsidR="007B4AC8" w:rsidRPr="009D1EF2">
              <w:rPr>
                <w:lang w:val="en-GB"/>
              </w:rPr>
              <w:t>(12)</w:t>
            </w:r>
          </w:p>
        </w:tc>
      </w:tr>
    </w:tbl>
    <w:p w14:paraId="50A153B4" w14:textId="383DB631" w:rsidR="00C37E0A" w:rsidRPr="009D1EF2" w:rsidRDefault="00C37E0A" w:rsidP="00450CCC">
      <w:pPr>
        <w:pStyle w:val="jbHeading5"/>
        <w:rPr>
          <w:lang w:val="en-GB"/>
        </w:rPr>
      </w:pPr>
      <w:r w:rsidRPr="009D1EF2">
        <w:rPr>
          <w:lang w:val="en-GB"/>
        </w:rPr>
        <w:t>Compulsory Elective Modules</w:t>
      </w:r>
    </w:p>
    <w:p w14:paraId="7A6E82FF" w14:textId="3AD99A1B" w:rsidR="006B39ED" w:rsidRPr="009D1EF2" w:rsidRDefault="006B39ED" w:rsidP="000737DE">
      <w:pPr>
        <w:pStyle w:val="jbHeading6"/>
        <w:rPr>
          <w:lang w:val="en-GB"/>
        </w:rPr>
      </w:pPr>
      <w:r w:rsidRPr="009D1EF2">
        <w:rPr>
          <w:lang w:val="en-GB"/>
        </w:rPr>
        <w:t>Option 1</w:t>
      </w:r>
    </w:p>
    <w:tbl>
      <w:tblPr>
        <w:tblStyle w:val="jbTableprogrammes"/>
        <w:tblW w:w="9070" w:type="dxa"/>
        <w:tblLook w:val="04A0" w:firstRow="1" w:lastRow="0" w:firstColumn="1" w:lastColumn="0" w:noHBand="0" w:noVBand="1"/>
      </w:tblPr>
      <w:tblGrid>
        <w:gridCol w:w="4534"/>
        <w:gridCol w:w="4536"/>
      </w:tblGrid>
      <w:tr w:rsidR="00095410" w:rsidRPr="009D1EF2" w14:paraId="360EE4A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2C96F12" w14:textId="3B4373A6" w:rsidR="00095410" w:rsidRPr="009D1EF2" w:rsidRDefault="00095410" w:rsidP="00F87EB4">
            <w:pPr>
              <w:pStyle w:val="jbTablesText"/>
              <w:rPr>
                <w:lang w:val="en-GB"/>
              </w:rPr>
            </w:pPr>
            <w:r w:rsidRPr="009D1EF2">
              <w:rPr>
                <w:lang w:val="en-GB"/>
              </w:rPr>
              <w:t>Practical Music Study A</w:t>
            </w:r>
          </w:p>
        </w:tc>
        <w:tc>
          <w:tcPr>
            <w:tcW w:w="3516" w:type="dxa"/>
          </w:tcPr>
          <w:p w14:paraId="44B6DB7B" w14:textId="26AFB71F" w:rsidR="00095410" w:rsidRPr="009D1EF2" w:rsidRDefault="00961BC1" w:rsidP="00F87EB4">
            <w:pPr>
              <w:pStyle w:val="jbTablesText"/>
              <w:rPr>
                <w:lang w:val="en-GB"/>
              </w:rPr>
            </w:pPr>
            <w:r w:rsidRPr="009D1EF2">
              <w:rPr>
                <w:lang w:val="en-GB"/>
              </w:rPr>
              <w:t>188(36)</w:t>
            </w:r>
          </w:p>
        </w:tc>
      </w:tr>
    </w:tbl>
    <w:p w14:paraId="77085585" w14:textId="77777777" w:rsidR="000737DE" w:rsidRPr="009D1EF2" w:rsidRDefault="000737DE" w:rsidP="000737DE">
      <w:pPr>
        <w:pStyle w:val="jbSpacer3"/>
        <w:rPr>
          <w:lang w:val="en-GB"/>
        </w:rPr>
      </w:pPr>
    </w:p>
    <w:p w14:paraId="5F612C71" w14:textId="59C22650" w:rsidR="006B39ED" w:rsidRPr="009D1EF2" w:rsidRDefault="006B39ED" w:rsidP="000737DE">
      <w:pPr>
        <w:pStyle w:val="jbHeading6"/>
        <w:rPr>
          <w:lang w:val="en-GB"/>
        </w:rPr>
      </w:pPr>
      <w:r w:rsidRPr="009D1EF2">
        <w:rPr>
          <w:lang w:val="en-GB"/>
        </w:rPr>
        <w:t>Option 2</w:t>
      </w:r>
    </w:p>
    <w:tbl>
      <w:tblPr>
        <w:tblStyle w:val="jbTableprogrammes"/>
        <w:tblW w:w="9070" w:type="dxa"/>
        <w:tblLook w:val="04A0" w:firstRow="1" w:lastRow="0" w:firstColumn="1" w:lastColumn="0" w:noHBand="0" w:noVBand="1"/>
      </w:tblPr>
      <w:tblGrid>
        <w:gridCol w:w="4534"/>
        <w:gridCol w:w="4536"/>
      </w:tblGrid>
      <w:tr w:rsidR="006B39ED" w:rsidRPr="009D1EF2" w14:paraId="0D52205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51D76A0" w14:textId="77777777" w:rsidR="006B39ED" w:rsidRPr="009D1EF2" w:rsidRDefault="006B39ED" w:rsidP="00574408">
            <w:pPr>
              <w:pStyle w:val="jbTablesText"/>
              <w:rPr>
                <w:lang w:val="en-GB"/>
              </w:rPr>
            </w:pPr>
            <w:r w:rsidRPr="009D1EF2">
              <w:rPr>
                <w:lang w:val="en-GB"/>
              </w:rPr>
              <w:t>Practical Music Study A</w:t>
            </w:r>
          </w:p>
        </w:tc>
        <w:tc>
          <w:tcPr>
            <w:tcW w:w="3516" w:type="dxa"/>
          </w:tcPr>
          <w:p w14:paraId="665CB329" w14:textId="77777777" w:rsidR="006B39ED" w:rsidRPr="009D1EF2" w:rsidRDefault="006B39ED" w:rsidP="00574408">
            <w:pPr>
              <w:pStyle w:val="jbTablesText"/>
              <w:rPr>
                <w:lang w:val="en-GB"/>
              </w:rPr>
            </w:pPr>
            <w:r w:rsidRPr="009D1EF2">
              <w:rPr>
                <w:lang w:val="en-GB"/>
              </w:rPr>
              <w:t>178(24)</w:t>
            </w:r>
          </w:p>
        </w:tc>
      </w:tr>
      <w:tr w:rsidR="006B39ED" w:rsidRPr="009D1EF2" w14:paraId="385FB0AB" w14:textId="77777777" w:rsidTr="00FA6284">
        <w:tc>
          <w:tcPr>
            <w:tcW w:w="7031" w:type="dxa"/>
            <w:gridSpan w:val="2"/>
          </w:tcPr>
          <w:p w14:paraId="22AF410F" w14:textId="77777777" w:rsidR="006B39ED" w:rsidRPr="009D1EF2" w:rsidRDefault="006B39ED" w:rsidP="00574408">
            <w:pPr>
              <w:pStyle w:val="jbTablesText"/>
              <w:jc w:val="center"/>
              <w:rPr>
                <w:lang w:val="en-GB"/>
              </w:rPr>
            </w:pPr>
            <w:r w:rsidRPr="009D1EF2">
              <w:rPr>
                <w:rStyle w:val="Strong"/>
                <w:lang w:val="en-GB"/>
              </w:rPr>
              <w:t>AND</w:t>
            </w:r>
          </w:p>
        </w:tc>
      </w:tr>
      <w:tr w:rsidR="006B39ED" w:rsidRPr="009D1EF2" w14:paraId="76181BD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A097041" w14:textId="77777777" w:rsidR="006B39ED" w:rsidRPr="009D1EF2" w:rsidRDefault="006B39ED" w:rsidP="00574408">
            <w:pPr>
              <w:pStyle w:val="jbTablesText"/>
              <w:rPr>
                <w:lang w:val="en-GB"/>
              </w:rPr>
            </w:pPr>
            <w:r w:rsidRPr="009D1EF2">
              <w:rPr>
                <w:lang w:val="en-GB"/>
              </w:rPr>
              <w:t>Practical Music Study B</w:t>
            </w:r>
          </w:p>
        </w:tc>
        <w:tc>
          <w:tcPr>
            <w:tcW w:w="3516" w:type="dxa"/>
          </w:tcPr>
          <w:p w14:paraId="6724492C" w14:textId="77F40944" w:rsidR="006B39ED" w:rsidRPr="009D1EF2" w:rsidRDefault="006B39ED" w:rsidP="00574408">
            <w:pPr>
              <w:pStyle w:val="jbTablesText"/>
              <w:rPr>
                <w:lang w:val="en-GB"/>
              </w:rPr>
            </w:pPr>
            <w:r w:rsidRPr="009D1EF2">
              <w:rPr>
                <w:lang w:val="en-GB"/>
              </w:rPr>
              <w:t>174(12)</w:t>
            </w:r>
            <w:r w:rsidR="00A84D0F" w:rsidRPr="009D1EF2">
              <w:rPr>
                <w:lang w:val="en-GB"/>
              </w:rPr>
              <w:t xml:space="preserve"> Group tuition</w:t>
            </w:r>
          </w:p>
        </w:tc>
      </w:tr>
    </w:tbl>
    <w:p w14:paraId="4F4B6300" w14:textId="1A21CDB2" w:rsidR="006B39ED" w:rsidRPr="009D1EF2" w:rsidRDefault="006B39ED" w:rsidP="000737DE">
      <w:pPr>
        <w:pStyle w:val="jbHeading6"/>
        <w:rPr>
          <w:lang w:val="en-GB"/>
        </w:rPr>
      </w:pPr>
      <w:r w:rsidRPr="009D1EF2">
        <w:rPr>
          <w:lang w:val="en-GB"/>
        </w:rPr>
        <w:t>Option 3</w:t>
      </w:r>
    </w:p>
    <w:tbl>
      <w:tblPr>
        <w:tblStyle w:val="jbTableprogrammes"/>
        <w:tblW w:w="9070" w:type="dxa"/>
        <w:tblLook w:val="04A0" w:firstRow="1" w:lastRow="0" w:firstColumn="1" w:lastColumn="0" w:noHBand="0" w:noVBand="1"/>
      </w:tblPr>
      <w:tblGrid>
        <w:gridCol w:w="4534"/>
        <w:gridCol w:w="4536"/>
      </w:tblGrid>
      <w:tr w:rsidR="006B39ED" w:rsidRPr="009D1EF2" w14:paraId="4AFD774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E5F5F28" w14:textId="77777777" w:rsidR="006B39ED" w:rsidRPr="009D1EF2" w:rsidRDefault="006B39ED" w:rsidP="00574408">
            <w:pPr>
              <w:pStyle w:val="jbTablesText"/>
              <w:rPr>
                <w:lang w:val="en-GB"/>
              </w:rPr>
            </w:pPr>
            <w:r w:rsidRPr="009D1EF2">
              <w:rPr>
                <w:lang w:val="en-GB"/>
              </w:rPr>
              <w:t>Practical Music Study A</w:t>
            </w:r>
          </w:p>
        </w:tc>
        <w:tc>
          <w:tcPr>
            <w:tcW w:w="3516" w:type="dxa"/>
          </w:tcPr>
          <w:p w14:paraId="7BD239B9" w14:textId="77777777" w:rsidR="006B39ED" w:rsidRPr="009D1EF2" w:rsidRDefault="006B39ED" w:rsidP="00574408">
            <w:pPr>
              <w:pStyle w:val="jbTablesText"/>
              <w:rPr>
                <w:lang w:val="en-GB"/>
              </w:rPr>
            </w:pPr>
            <w:r w:rsidRPr="009D1EF2">
              <w:rPr>
                <w:lang w:val="en-GB"/>
              </w:rPr>
              <w:t>178(24)</w:t>
            </w:r>
          </w:p>
        </w:tc>
      </w:tr>
      <w:tr w:rsidR="006B39ED" w:rsidRPr="009D1EF2" w14:paraId="1322714A" w14:textId="77777777" w:rsidTr="00FA6284">
        <w:tc>
          <w:tcPr>
            <w:tcW w:w="7031" w:type="dxa"/>
            <w:gridSpan w:val="2"/>
          </w:tcPr>
          <w:p w14:paraId="78D4B4A1" w14:textId="77777777" w:rsidR="006B39ED" w:rsidRPr="009D1EF2" w:rsidRDefault="006B39ED" w:rsidP="00574408">
            <w:pPr>
              <w:pStyle w:val="jbTablesText"/>
              <w:jc w:val="center"/>
              <w:rPr>
                <w:lang w:val="en-GB"/>
              </w:rPr>
            </w:pPr>
            <w:r w:rsidRPr="009D1EF2">
              <w:rPr>
                <w:rStyle w:val="Strong"/>
                <w:lang w:val="en-GB"/>
              </w:rPr>
              <w:t>AND</w:t>
            </w:r>
          </w:p>
        </w:tc>
      </w:tr>
      <w:tr w:rsidR="006B39ED" w:rsidRPr="009D1EF2" w14:paraId="0131F68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B60CD78" w14:textId="2E5A27C1" w:rsidR="006B39ED" w:rsidRPr="009D1EF2" w:rsidRDefault="006B39ED" w:rsidP="00574408">
            <w:pPr>
              <w:pStyle w:val="jbTablesText"/>
              <w:rPr>
                <w:lang w:val="en-GB"/>
              </w:rPr>
            </w:pPr>
            <w:r w:rsidRPr="009D1EF2">
              <w:rPr>
                <w:lang w:val="en-GB"/>
              </w:rPr>
              <w:t xml:space="preserve">Practical Music Study </w:t>
            </w:r>
            <w:r w:rsidR="00EB0F9D" w:rsidRPr="009D1EF2">
              <w:rPr>
                <w:lang w:val="en-GB"/>
              </w:rPr>
              <w:t>A</w:t>
            </w:r>
          </w:p>
        </w:tc>
        <w:tc>
          <w:tcPr>
            <w:tcW w:w="3516" w:type="dxa"/>
          </w:tcPr>
          <w:p w14:paraId="3BB7472A" w14:textId="6C257955" w:rsidR="006B39ED" w:rsidRPr="009D1EF2" w:rsidRDefault="006B39ED" w:rsidP="00574408">
            <w:pPr>
              <w:pStyle w:val="jbTablesText"/>
              <w:rPr>
                <w:lang w:val="en-GB"/>
              </w:rPr>
            </w:pPr>
            <w:r w:rsidRPr="009D1EF2">
              <w:rPr>
                <w:lang w:val="en-GB"/>
              </w:rPr>
              <w:t>184(12)</w:t>
            </w:r>
            <w:r w:rsidR="00A70417" w:rsidRPr="009D1EF2">
              <w:rPr>
                <w:lang w:val="en-GB"/>
              </w:rPr>
              <w:t xml:space="preserve"> Individual tuition</w:t>
            </w:r>
          </w:p>
        </w:tc>
      </w:tr>
    </w:tbl>
    <w:p w14:paraId="3471F958" w14:textId="764B6F78" w:rsidR="006078F6" w:rsidRPr="009D1EF2" w:rsidRDefault="006078F6" w:rsidP="00B52528">
      <w:pPr>
        <w:pStyle w:val="jbHeading6"/>
        <w:rPr>
          <w:lang w:val="en-GB"/>
        </w:rPr>
      </w:pPr>
      <w:r w:rsidRPr="009D1EF2">
        <w:rPr>
          <w:lang w:val="en-GB"/>
        </w:rPr>
        <w:lastRenderedPageBreak/>
        <w:t>plus</w:t>
      </w:r>
    </w:p>
    <w:p w14:paraId="13776DBA" w14:textId="0EF0E0AF" w:rsidR="005707B5" w:rsidRPr="009D1EF2" w:rsidRDefault="005707B5" w:rsidP="00315245">
      <w:pPr>
        <w:pStyle w:val="jbParagraph"/>
        <w:rPr>
          <w:lang w:val="en-GB"/>
        </w:rPr>
      </w:pPr>
      <w:r w:rsidRPr="009D1EF2">
        <w:rPr>
          <w:lang w:val="en-GB"/>
        </w:rPr>
        <w:t xml:space="preserve">If you take </w:t>
      </w:r>
      <w:r w:rsidR="00FC32FC" w:rsidRPr="009D1EF2">
        <w:rPr>
          <w:lang w:val="en-GB"/>
        </w:rPr>
        <w:t xml:space="preserve">a </w:t>
      </w:r>
      <w:r w:rsidR="00FC32FC" w:rsidRPr="009D1EF2">
        <w:rPr>
          <w:b/>
          <w:lang w:val="en-GB"/>
        </w:rPr>
        <w:t xml:space="preserve">Keyboard instrument, Recorder, </w:t>
      </w:r>
      <w:r w:rsidR="00C37E0A" w:rsidRPr="009D1EF2">
        <w:rPr>
          <w:lang w:val="en-GB"/>
        </w:rPr>
        <w:t>or</w:t>
      </w:r>
      <w:r w:rsidR="00FC32FC" w:rsidRPr="009D1EF2">
        <w:rPr>
          <w:b/>
          <w:lang w:val="en-GB"/>
        </w:rPr>
        <w:t xml:space="preserve"> Guitar</w:t>
      </w:r>
      <w:r w:rsidR="00FC32FC" w:rsidRPr="009D1EF2">
        <w:rPr>
          <w:lang w:val="en-GB"/>
        </w:rPr>
        <w:t xml:space="preserve"> as </w:t>
      </w:r>
      <w:r w:rsidR="008D0FBB" w:rsidRPr="009D1EF2">
        <w:rPr>
          <w:lang w:val="en-GB"/>
        </w:rPr>
        <w:t xml:space="preserve">main </w:t>
      </w:r>
      <w:r w:rsidR="00FC32FC"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5707B5" w:rsidRPr="009D1EF2" w14:paraId="5B39FF6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7B93A5B" w14:textId="77777777" w:rsidR="005707B5" w:rsidRPr="009D1EF2" w:rsidRDefault="005707B5" w:rsidP="00606518">
            <w:pPr>
              <w:pStyle w:val="jbTablesText"/>
              <w:rPr>
                <w:lang w:val="en-GB"/>
              </w:rPr>
            </w:pPr>
            <w:r w:rsidRPr="009D1EF2">
              <w:rPr>
                <w:lang w:val="en-GB"/>
              </w:rPr>
              <w:t xml:space="preserve">Accompaniment </w:t>
            </w:r>
          </w:p>
        </w:tc>
        <w:tc>
          <w:tcPr>
            <w:tcW w:w="3516" w:type="dxa"/>
          </w:tcPr>
          <w:p w14:paraId="4800A154" w14:textId="77777777" w:rsidR="005707B5" w:rsidRPr="009D1EF2" w:rsidRDefault="005707B5" w:rsidP="00070B80">
            <w:pPr>
              <w:pStyle w:val="jbTablesText"/>
              <w:rPr>
                <w:lang w:val="en-GB"/>
              </w:rPr>
            </w:pPr>
            <w:r w:rsidRPr="009D1EF2">
              <w:rPr>
                <w:lang w:val="en-GB"/>
              </w:rPr>
              <w:t>176(12)</w:t>
            </w:r>
          </w:p>
        </w:tc>
      </w:tr>
    </w:tbl>
    <w:p w14:paraId="5B084E90" w14:textId="77777777" w:rsidR="006078F6" w:rsidRPr="009D1EF2" w:rsidRDefault="006078F6" w:rsidP="00AF31E7">
      <w:pPr>
        <w:pStyle w:val="jbSpacer6"/>
        <w:rPr>
          <w:lang w:val="en-GB"/>
        </w:rPr>
      </w:pPr>
    </w:p>
    <w:p w14:paraId="68BAC7F9" w14:textId="4E022084" w:rsidR="005707B5" w:rsidRPr="009D1EF2" w:rsidRDefault="005707B5" w:rsidP="00315245">
      <w:pPr>
        <w:pStyle w:val="jbParagraph"/>
        <w:rPr>
          <w:lang w:val="en-GB"/>
        </w:rPr>
      </w:pPr>
      <w:r w:rsidRPr="009D1EF2">
        <w:rPr>
          <w:lang w:val="en-GB"/>
        </w:rPr>
        <w:t xml:space="preserve">If you take </w:t>
      </w:r>
      <w:r w:rsidR="00FC32FC" w:rsidRPr="009D1EF2">
        <w:rPr>
          <w:b/>
          <w:lang w:val="en-GB"/>
        </w:rPr>
        <w:t xml:space="preserve">Conducting </w:t>
      </w:r>
      <w:r w:rsidR="00FC32FC" w:rsidRPr="009D1EF2">
        <w:rPr>
          <w:lang w:val="en-GB"/>
        </w:rPr>
        <w:t>or</w:t>
      </w:r>
      <w:r w:rsidR="00FC32FC" w:rsidRPr="009D1EF2">
        <w:rPr>
          <w:b/>
          <w:lang w:val="en-GB"/>
        </w:rPr>
        <w:t xml:space="preserve"> Church Music</w:t>
      </w:r>
      <w:r w:rsidR="00FC32FC" w:rsidRPr="009D1EF2">
        <w:rPr>
          <w:lang w:val="en-GB"/>
        </w:rPr>
        <w:t xml:space="preserve"> as </w:t>
      </w:r>
      <w:r w:rsidR="008D0FBB" w:rsidRPr="009D1EF2">
        <w:rPr>
          <w:lang w:val="en-GB"/>
        </w:rPr>
        <w:t xml:space="preserve">main </w:t>
      </w:r>
      <w:r w:rsidR="00FC32FC"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6078F6" w:rsidRPr="009D1EF2" w14:paraId="736A82B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096773E" w14:textId="77777777" w:rsidR="006078F6" w:rsidRPr="009D1EF2" w:rsidRDefault="005707B5" w:rsidP="00606518">
            <w:pPr>
              <w:pStyle w:val="jbTablesText"/>
              <w:rPr>
                <w:lang w:val="en-GB"/>
              </w:rPr>
            </w:pPr>
            <w:r w:rsidRPr="009D1EF2">
              <w:rPr>
                <w:lang w:val="en-GB"/>
              </w:rPr>
              <w:t>Practical Score Reading</w:t>
            </w:r>
          </w:p>
        </w:tc>
        <w:tc>
          <w:tcPr>
            <w:tcW w:w="3516" w:type="dxa"/>
          </w:tcPr>
          <w:p w14:paraId="076972EC" w14:textId="77777777" w:rsidR="006078F6" w:rsidRPr="009D1EF2" w:rsidRDefault="006078F6" w:rsidP="00070B80">
            <w:pPr>
              <w:pStyle w:val="jbTablesText"/>
              <w:rPr>
                <w:lang w:val="en-GB"/>
              </w:rPr>
            </w:pPr>
            <w:r w:rsidRPr="009D1EF2">
              <w:rPr>
                <w:lang w:val="en-GB"/>
              </w:rPr>
              <w:t>186(12)</w:t>
            </w:r>
          </w:p>
        </w:tc>
      </w:tr>
    </w:tbl>
    <w:p w14:paraId="1A44CE4A" w14:textId="77777777" w:rsidR="003F6B21" w:rsidRPr="009D1EF2" w:rsidRDefault="003F6B21" w:rsidP="00AF31E7">
      <w:pPr>
        <w:pStyle w:val="jbSpacer6"/>
        <w:rPr>
          <w:lang w:val="en-GB"/>
        </w:rPr>
      </w:pPr>
    </w:p>
    <w:p w14:paraId="58250B5B" w14:textId="427AF3CE" w:rsidR="005707B5" w:rsidRPr="009D1EF2" w:rsidRDefault="005707B5" w:rsidP="00315245">
      <w:pPr>
        <w:pStyle w:val="jbParagraph"/>
        <w:rPr>
          <w:lang w:val="en-GB"/>
        </w:rPr>
      </w:pPr>
      <w:r w:rsidRPr="009D1EF2">
        <w:rPr>
          <w:lang w:val="en-GB"/>
        </w:rPr>
        <w:t xml:space="preserve">If you take </w:t>
      </w:r>
      <w:r w:rsidR="00FC32FC" w:rsidRPr="009D1EF2">
        <w:rPr>
          <w:lang w:val="en-GB"/>
        </w:rPr>
        <w:t>a</w:t>
      </w:r>
      <w:r w:rsidR="00127873" w:rsidRPr="009D1EF2">
        <w:rPr>
          <w:lang w:val="en-GB"/>
        </w:rPr>
        <w:t>n</w:t>
      </w:r>
      <w:r w:rsidR="00FC32FC" w:rsidRPr="009D1EF2">
        <w:rPr>
          <w:lang w:val="en-GB"/>
        </w:rPr>
        <w:t xml:space="preserve"> </w:t>
      </w:r>
      <w:r w:rsidR="00FC32FC" w:rsidRPr="009D1EF2">
        <w:rPr>
          <w:b/>
          <w:lang w:val="en-GB"/>
        </w:rPr>
        <w:t>Orchestral instrument</w:t>
      </w:r>
      <w:r w:rsidR="00FC32FC" w:rsidRPr="009D1EF2">
        <w:rPr>
          <w:lang w:val="en-GB"/>
        </w:rPr>
        <w:t xml:space="preserve"> as </w:t>
      </w:r>
      <w:r w:rsidR="008D0FBB" w:rsidRPr="009D1EF2">
        <w:rPr>
          <w:lang w:val="en-GB"/>
        </w:rPr>
        <w:t xml:space="preserve">main </w:t>
      </w:r>
      <w:r w:rsidR="00FC32FC"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6078F6" w:rsidRPr="009D1EF2" w14:paraId="36F6947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031857E" w14:textId="77777777" w:rsidR="006078F6" w:rsidRPr="009D1EF2" w:rsidRDefault="005707B5" w:rsidP="00606518">
            <w:pPr>
              <w:pStyle w:val="jbTablesText"/>
              <w:rPr>
                <w:lang w:val="en-GB"/>
              </w:rPr>
            </w:pPr>
            <w:r w:rsidRPr="009D1EF2">
              <w:rPr>
                <w:lang w:val="en-GB"/>
              </w:rPr>
              <w:t>Orchestral Practice</w:t>
            </w:r>
            <w:r w:rsidR="006078F6" w:rsidRPr="009D1EF2">
              <w:rPr>
                <w:lang w:val="en-GB"/>
              </w:rPr>
              <w:t xml:space="preserve"> </w:t>
            </w:r>
          </w:p>
        </w:tc>
        <w:tc>
          <w:tcPr>
            <w:tcW w:w="3516" w:type="dxa"/>
          </w:tcPr>
          <w:p w14:paraId="26DAE7AD" w14:textId="77777777" w:rsidR="006078F6" w:rsidRPr="009D1EF2" w:rsidRDefault="006078F6" w:rsidP="00070B80">
            <w:pPr>
              <w:pStyle w:val="jbTablesText"/>
              <w:rPr>
                <w:lang w:val="en-GB"/>
              </w:rPr>
            </w:pPr>
            <w:r w:rsidRPr="009D1EF2">
              <w:rPr>
                <w:lang w:val="en-GB"/>
              </w:rPr>
              <w:t>184(12)</w:t>
            </w:r>
          </w:p>
        </w:tc>
      </w:tr>
    </w:tbl>
    <w:p w14:paraId="2CAA710C" w14:textId="77777777" w:rsidR="006078F6" w:rsidRPr="009D1EF2" w:rsidRDefault="006078F6" w:rsidP="00AF31E7">
      <w:pPr>
        <w:pStyle w:val="jbSpacer6"/>
        <w:rPr>
          <w:lang w:val="en-GB"/>
        </w:rPr>
      </w:pPr>
    </w:p>
    <w:p w14:paraId="21BFAEB4" w14:textId="3EF897D9" w:rsidR="005707B5" w:rsidRPr="009D1EF2" w:rsidRDefault="005707B5" w:rsidP="00315245">
      <w:pPr>
        <w:pStyle w:val="jbParagraph"/>
        <w:rPr>
          <w:lang w:val="en-GB"/>
        </w:rPr>
      </w:pPr>
      <w:r w:rsidRPr="009D1EF2">
        <w:rPr>
          <w:lang w:val="en-GB"/>
        </w:rPr>
        <w:t xml:space="preserve">If you take </w:t>
      </w:r>
      <w:r w:rsidR="00FC32FC" w:rsidRPr="009D1EF2">
        <w:rPr>
          <w:b/>
          <w:lang w:val="en-GB"/>
        </w:rPr>
        <w:t>Voice</w:t>
      </w:r>
      <w:r w:rsidR="00FC32FC" w:rsidRPr="009D1EF2">
        <w:rPr>
          <w:lang w:val="en-GB"/>
        </w:rPr>
        <w:t xml:space="preserve"> as </w:t>
      </w:r>
      <w:r w:rsidR="008D0FBB" w:rsidRPr="009D1EF2">
        <w:rPr>
          <w:lang w:val="en-GB"/>
        </w:rPr>
        <w:t xml:space="preserve">main </w:t>
      </w:r>
      <w:r w:rsidR="00FC32FC"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6078F6" w:rsidRPr="009D1EF2" w14:paraId="1411C76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19E04F5" w14:textId="77777777" w:rsidR="006078F6" w:rsidRPr="009D1EF2" w:rsidRDefault="005707B5" w:rsidP="00606518">
            <w:pPr>
              <w:pStyle w:val="jbTablesText"/>
              <w:rPr>
                <w:lang w:val="en-GB"/>
              </w:rPr>
            </w:pPr>
            <w:r w:rsidRPr="009D1EF2">
              <w:rPr>
                <w:lang w:val="en-GB"/>
              </w:rPr>
              <w:t>Languages for Singers</w:t>
            </w:r>
          </w:p>
        </w:tc>
        <w:tc>
          <w:tcPr>
            <w:tcW w:w="3516" w:type="dxa"/>
          </w:tcPr>
          <w:p w14:paraId="3631157A" w14:textId="77777777" w:rsidR="006078F6" w:rsidRPr="009D1EF2" w:rsidRDefault="006078F6" w:rsidP="00070B80">
            <w:pPr>
              <w:pStyle w:val="jbTablesText"/>
              <w:rPr>
                <w:lang w:val="en-GB"/>
              </w:rPr>
            </w:pPr>
            <w:r w:rsidRPr="009D1EF2">
              <w:rPr>
                <w:lang w:val="en-GB"/>
              </w:rPr>
              <w:t>194(12)</w:t>
            </w:r>
          </w:p>
        </w:tc>
      </w:tr>
    </w:tbl>
    <w:p w14:paraId="091CA633" w14:textId="453E14C2" w:rsidR="006078F6" w:rsidRPr="009D1EF2" w:rsidRDefault="006078F6" w:rsidP="00B52528">
      <w:pPr>
        <w:pStyle w:val="jbHeading6"/>
        <w:rPr>
          <w:lang w:val="en-GB"/>
        </w:rPr>
      </w:pPr>
      <w:r w:rsidRPr="009D1EF2">
        <w:rPr>
          <w:lang w:val="en-GB"/>
        </w:rPr>
        <w:t>plus</w:t>
      </w:r>
    </w:p>
    <w:p w14:paraId="2B20A0D6" w14:textId="02A87CB0" w:rsidR="006078F6" w:rsidRPr="009D1EF2" w:rsidRDefault="00BC3861" w:rsidP="00450CCC">
      <w:pPr>
        <w:pStyle w:val="jbHeading5"/>
        <w:rPr>
          <w:lang w:val="en-GB"/>
        </w:rPr>
      </w:pPr>
      <w:r w:rsidRPr="009D1EF2">
        <w:rPr>
          <w:lang w:val="en-GB"/>
        </w:rPr>
        <w:t xml:space="preserve">Elective </w:t>
      </w:r>
      <w:r w:rsidR="00344E20" w:rsidRPr="009D1EF2">
        <w:rPr>
          <w:lang w:val="en-GB"/>
        </w:rPr>
        <w:t>M</w:t>
      </w:r>
      <w:r w:rsidR="006078F6" w:rsidRPr="009D1EF2">
        <w:rPr>
          <w:lang w:val="en-GB"/>
        </w:rPr>
        <w:t>odules</w:t>
      </w:r>
    </w:p>
    <w:p w14:paraId="1DC6EEF6" w14:textId="77777777" w:rsidR="005707B5" w:rsidRPr="009D1EF2" w:rsidRDefault="005707B5" w:rsidP="00315245">
      <w:pPr>
        <w:pStyle w:val="jbParagraph"/>
        <w:rPr>
          <w:lang w:val="en-GB"/>
        </w:rPr>
      </w:pPr>
      <w:r w:rsidRPr="009D1EF2">
        <w:rPr>
          <w:lang w:val="en-GB"/>
        </w:rPr>
        <w:t xml:space="preserve">Choose </w:t>
      </w:r>
      <w:r w:rsidRPr="009D1EF2">
        <w:rPr>
          <w:b/>
          <w:lang w:val="en-GB"/>
        </w:rPr>
        <w:t>one</w:t>
      </w:r>
      <w:r w:rsidRPr="009D1EF2">
        <w:rPr>
          <w:lang w:val="en-GB"/>
        </w:rPr>
        <w:t xml:space="preserve"> of the following subjects (24 credits, exce</w:t>
      </w:r>
      <w:r w:rsidR="00856240" w:rsidRPr="009D1EF2">
        <w:rPr>
          <w:lang w:val="en-GB"/>
        </w:rPr>
        <w:t>pt Mathematics has 32 credits).</w:t>
      </w:r>
    </w:p>
    <w:tbl>
      <w:tblPr>
        <w:tblStyle w:val="jbTableprogrammes"/>
        <w:tblW w:w="9070" w:type="dxa"/>
        <w:tblLook w:val="04A0" w:firstRow="1" w:lastRow="0" w:firstColumn="1" w:lastColumn="0" w:noHBand="0" w:noVBand="1"/>
      </w:tblPr>
      <w:tblGrid>
        <w:gridCol w:w="4534"/>
        <w:gridCol w:w="4536"/>
      </w:tblGrid>
      <w:tr w:rsidR="005707B5" w:rsidRPr="009D1EF2" w14:paraId="080C302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3CA1633" w14:textId="32834C0B" w:rsidR="005707B5" w:rsidRPr="009D1EF2" w:rsidRDefault="00225234" w:rsidP="00606518">
            <w:pPr>
              <w:pStyle w:val="jbTablesText"/>
              <w:rPr>
                <w:lang w:val="en-GB"/>
              </w:rPr>
            </w:pPr>
            <w:r w:rsidRPr="009D1EF2">
              <w:rPr>
                <w:lang w:val="en-GB"/>
              </w:rPr>
              <w:t>Afrikaans and Dutch</w:t>
            </w:r>
          </w:p>
        </w:tc>
        <w:tc>
          <w:tcPr>
            <w:tcW w:w="3516" w:type="dxa"/>
          </w:tcPr>
          <w:p w14:paraId="2AC2A3A1" w14:textId="77777777" w:rsidR="005707B5" w:rsidRPr="009D1EF2" w:rsidRDefault="005707B5" w:rsidP="00606518">
            <w:pPr>
              <w:pStyle w:val="jbTablesText"/>
              <w:rPr>
                <w:lang w:val="en-GB"/>
              </w:rPr>
            </w:pPr>
            <w:r w:rsidRPr="009D1EF2">
              <w:rPr>
                <w:lang w:val="en-GB"/>
              </w:rPr>
              <w:t>178(24)</w:t>
            </w:r>
          </w:p>
        </w:tc>
      </w:tr>
      <w:tr w:rsidR="005707B5" w:rsidRPr="009D1EF2" w14:paraId="686ACEFF" w14:textId="77777777" w:rsidTr="00FA6284">
        <w:tc>
          <w:tcPr>
            <w:tcW w:w="3515" w:type="dxa"/>
          </w:tcPr>
          <w:p w14:paraId="569F3741" w14:textId="77777777" w:rsidR="005707B5" w:rsidRPr="009D1EF2" w:rsidRDefault="005707B5" w:rsidP="00606518">
            <w:pPr>
              <w:pStyle w:val="jbTablesText"/>
              <w:rPr>
                <w:lang w:val="en-GB"/>
              </w:rPr>
            </w:pPr>
            <w:r w:rsidRPr="009D1EF2">
              <w:rPr>
                <w:lang w:val="en-GB"/>
              </w:rPr>
              <w:t>Afrikaans Language Acquisition</w:t>
            </w:r>
          </w:p>
        </w:tc>
        <w:tc>
          <w:tcPr>
            <w:tcW w:w="3516" w:type="dxa"/>
          </w:tcPr>
          <w:p w14:paraId="13EADAE0" w14:textId="77777777" w:rsidR="00E56D8F" w:rsidRPr="009D1EF2" w:rsidRDefault="005707B5" w:rsidP="00606518">
            <w:pPr>
              <w:pStyle w:val="jbTablesText"/>
              <w:rPr>
                <w:lang w:val="en-GB"/>
              </w:rPr>
            </w:pPr>
            <w:r w:rsidRPr="009D1EF2">
              <w:rPr>
                <w:lang w:val="en-GB"/>
              </w:rPr>
              <w:t xml:space="preserve">178(24) </w:t>
            </w:r>
          </w:p>
          <w:p w14:paraId="3006ABE8" w14:textId="3B3B7896" w:rsidR="00E56D8F" w:rsidRPr="009D1EF2" w:rsidRDefault="00E56D8F" w:rsidP="00606518">
            <w:pPr>
              <w:pStyle w:val="jbTablesText"/>
              <w:rPr>
                <w:b/>
                <w:lang w:val="en-GB"/>
              </w:rPr>
            </w:pPr>
            <w:r w:rsidRPr="009D1EF2">
              <w:rPr>
                <w:rStyle w:val="Strong"/>
                <w:lang w:val="en-GB"/>
              </w:rPr>
              <w:t>OR</w:t>
            </w:r>
            <w:r w:rsidR="005707B5" w:rsidRPr="009D1EF2">
              <w:rPr>
                <w:b/>
                <w:lang w:val="en-GB"/>
              </w:rPr>
              <w:t xml:space="preserve"> </w:t>
            </w:r>
          </w:p>
          <w:p w14:paraId="3517AD94" w14:textId="6DF01FF3" w:rsidR="005707B5" w:rsidRPr="009D1EF2" w:rsidRDefault="005707B5" w:rsidP="00606518">
            <w:pPr>
              <w:pStyle w:val="jbTablesText"/>
              <w:rPr>
                <w:lang w:val="en-GB"/>
              </w:rPr>
            </w:pPr>
            <w:r w:rsidRPr="009D1EF2">
              <w:rPr>
                <w:lang w:val="en-GB"/>
              </w:rPr>
              <w:t xml:space="preserve">188(24) </w:t>
            </w:r>
          </w:p>
        </w:tc>
      </w:tr>
      <w:tr w:rsidR="005707B5" w:rsidRPr="009D1EF2" w14:paraId="3C7016F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493EA5F" w14:textId="77777777" w:rsidR="005707B5" w:rsidRPr="009D1EF2" w:rsidRDefault="005707B5" w:rsidP="00606518">
            <w:pPr>
              <w:pStyle w:val="jbTablesText"/>
              <w:rPr>
                <w:lang w:val="en-GB"/>
              </w:rPr>
            </w:pPr>
            <w:r w:rsidRPr="009D1EF2">
              <w:rPr>
                <w:lang w:val="en-GB"/>
              </w:rPr>
              <w:t>Basic Xhosa</w:t>
            </w:r>
          </w:p>
        </w:tc>
        <w:tc>
          <w:tcPr>
            <w:tcW w:w="3516" w:type="dxa"/>
          </w:tcPr>
          <w:p w14:paraId="19932145" w14:textId="77777777" w:rsidR="005707B5" w:rsidRPr="009D1EF2" w:rsidRDefault="005707B5" w:rsidP="00606518">
            <w:pPr>
              <w:pStyle w:val="jbTablesText"/>
              <w:rPr>
                <w:lang w:val="en-GB"/>
              </w:rPr>
            </w:pPr>
            <w:r w:rsidRPr="009D1EF2">
              <w:rPr>
                <w:lang w:val="en-GB"/>
              </w:rPr>
              <w:t xml:space="preserve">114(12), 144(12) </w:t>
            </w:r>
          </w:p>
        </w:tc>
      </w:tr>
      <w:tr w:rsidR="005707B5" w:rsidRPr="009D1EF2" w14:paraId="6D3B8315" w14:textId="77777777" w:rsidTr="00FA6284">
        <w:tc>
          <w:tcPr>
            <w:tcW w:w="3515" w:type="dxa"/>
          </w:tcPr>
          <w:p w14:paraId="332E5687" w14:textId="77777777" w:rsidR="005707B5" w:rsidRPr="009D1EF2" w:rsidRDefault="005707B5" w:rsidP="00606518">
            <w:pPr>
              <w:pStyle w:val="jbTablesText"/>
              <w:rPr>
                <w:lang w:val="en-GB"/>
              </w:rPr>
            </w:pPr>
            <w:r w:rsidRPr="009D1EF2">
              <w:rPr>
                <w:lang w:val="en-GB"/>
              </w:rPr>
              <w:t>English Studies</w:t>
            </w:r>
          </w:p>
        </w:tc>
        <w:tc>
          <w:tcPr>
            <w:tcW w:w="3516" w:type="dxa"/>
          </w:tcPr>
          <w:p w14:paraId="13BA4D7D" w14:textId="77777777" w:rsidR="005707B5" w:rsidRPr="009D1EF2" w:rsidRDefault="005707B5" w:rsidP="00606518">
            <w:pPr>
              <w:pStyle w:val="jbTablesText"/>
              <w:rPr>
                <w:lang w:val="en-GB"/>
              </w:rPr>
            </w:pPr>
            <w:r w:rsidRPr="009D1EF2">
              <w:rPr>
                <w:lang w:val="en-GB"/>
              </w:rPr>
              <w:t>178(24)</w:t>
            </w:r>
          </w:p>
        </w:tc>
      </w:tr>
      <w:tr w:rsidR="005707B5" w:rsidRPr="009D1EF2" w14:paraId="52D1348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F20B232" w14:textId="77777777" w:rsidR="005707B5" w:rsidRPr="009D1EF2" w:rsidRDefault="005707B5" w:rsidP="00606518">
            <w:pPr>
              <w:pStyle w:val="jbTablesText"/>
              <w:rPr>
                <w:lang w:val="en-GB"/>
              </w:rPr>
            </w:pPr>
            <w:r w:rsidRPr="009D1EF2">
              <w:rPr>
                <w:lang w:val="en-GB"/>
              </w:rPr>
              <w:t>French</w:t>
            </w:r>
          </w:p>
        </w:tc>
        <w:tc>
          <w:tcPr>
            <w:tcW w:w="3516" w:type="dxa"/>
          </w:tcPr>
          <w:p w14:paraId="5B4855D7" w14:textId="77777777" w:rsidR="00E56D8F" w:rsidRPr="009D1EF2" w:rsidRDefault="005707B5" w:rsidP="00606518">
            <w:pPr>
              <w:pStyle w:val="jbTablesText"/>
              <w:rPr>
                <w:lang w:val="en-GB"/>
              </w:rPr>
            </w:pPr>
            <w:r w:rsidRPr="009D1EF2">
              <w:rPr>
                <w:lang w:val="en-GB"/>
              </w:rPr>
              <w:t xml:space="preserve">178(24) </w:t>
            </w:r>
          </w:p>
          <w:p w14:paraId="1D130DC0" w14:textId="5BA4DA7E" w:rsidR="00E56D8F" w:rsidRPr="009D1EF2" w:rsidRDefault="00E56D8F" w:rsidP="00606518">
            <w:pPr>
              <w:pStyle w:val="jbTablesText"/>
              <w:rPr>
                <w:b/>
                <w:lang w:val="en-GB"/>
              </w:rPr>
            </w:pPr>
            <w:r w:rsidRPr="009D1EF2">
              <w:rPr>
                <w:rStyle w:val="Strong"/>
                <w:lang w:val="en-GB"/>
              </w:rPr>
              <w:t>OR</w:t>
            </w:r>
            <w:r w:rsidR="005707B5" w:rsidRPr="009D1EF2">
              <w:rPr>
                <w:b/>
                <w:lang w:val="en-GB"/>
              </w:rPr>
              <w:t xml:space="preserve"> </w:t>
            </w:r>
          </w:p>
          <w:p w14:paraId="4460DB7D" w14:textId="028E02EE" w:rsidR="005707B5" w:rsidRPr="009D1EF2" w:rsidRDefault="005707B5" w:rsidP="00606518">
            <w:pPr>
              <w:pStyle w:val="jbTablesText"/>
              <w:rPr>
                <w:lang w:val="en-GB"/>
              </w:rPr>
            </w:pPr>
            <w:r w:rsidRPr="009D1EF2">
              <w:rPr>
                <w:lang w:val="en-GB"/>
              </w:rPr>
              <w:t>188(24)</w:t>
            </w:r>
          </w:p>
        </w:tc>
      </w:tr>
      <w:tr w:rsidR="005707B5" w:rsidRPr="009D1EF2" w14:paraId="0504ECDB" w14:textId="77777777" w:rsidTr="00FA6284">
        <w:tc>
          <w:tcPr>
            <w:tcW w:w="3515" w:type="dxa"/>
          </w:tcPr>
          <w:p w14:paraId="3ED840DC" w14:textId="77777777" w:rsidR="005707B5" w:rsidRPr="009D1EF2" w:rsidRDefault="005707B5" w:rsidP="00606518">
            <w:pPr>
              <w:pStyle w:val="jbTablesText"/>
              <w:rPr>
                <w:lang w:val="en-GB"/>
              </w:rPr>
            </w:pPr>
            <w:r w:rsidRPr="009D1EF2">
              <w:rPr>
                <w:lang w:val="en-GB"/>
              </w:rPr>
              <w:t>German</w:t>
            </w:r>
          </w:p>
        </w:tc>
        <w:tc>
          <w:tcPr>
            <w:tcW w:w="3516" w:type="dxa"/>
          </w:tcPr>
          <w:p w14:paraId="128909F7" w14:textId="77777777" w:rsidR="00E56D8F" w:rsidRPr="009D1EF2" w:rsidRDefault="005707B5" w:rsidP="00606518">
            <w:pPr>
              <w:pStyle w:val="jbTablesText"/>
              <w:rPr>
                <w:lang w:val="en-GB"/>
              </w:rPr>
            </w:pPr>
            <w:r w:rsidRPr="009D1EF2">
              <w:rPr>
                <w:lang w:val="en-GB"/>
              </w:rPr>
              <w:t xml:space="preserve">178(24) </w:t>
            </w:r>
          </w:p>
          <w:p w14:paraId="03993051" w14:textId="18691489" w:rsidR="00E56D8F" w:rsidRPr="009D1EF2" w:rsidRDefault="00E56D8F" w:rsidP="00606518">
            <w:pPr>
              <w:pStyle w:val="jbTablesText"/>
              <w:rPr>
                <w:b/>
                <w:lang w:val="en-GB"/>
              </w:rPr>
            </w:pPr>
            <w:r w:rsidRPr="009D1EF2">
              <w:rPr>
                <w:rStyle w:val="Strong"/>
                <w:lang w:val="en-GB"/>
              </w:rPr>
              <w:t>OR</w:t>
            </w:r>
            <w:r w:rsidR="005707B5" w:rsidRPr="009D1EF2">
              <w:rPr>
                <w:b/>
                <w:lang w:val="en-GB"/>
              </w:rPr>
              <w:t xml:space="preserve"> </w:t>
            </w:r>
          </w:p>
          <w:p w14:paraId="093D0567" w14:textId="096F082C" w:rsidR="005707B5" w:rsidRPr="009D1EF2" w:rsidRDefault="005707B5" w:rsidP="00606518">
            <w:pPr>
              <w:pStyle w:val="jbTablesText"/>
              <w:rPr>
                <w:lang w:val="en-GB"/>
              </w:rPr>
            </w:pPr>
            <w:r w:rsidRPr="009D1EF2">
              <w:rPr>
                <w:lang w:val="en-GB"/>
              </w:rPr>
              <w:t>188(24)</w:t>
            </w:r>
          </w:p>
        </w:tc>
      </w:tr>
      <w:tr w:rsidR="005707B5" w:rsidRPr="009D1EF2" w14:paraId="598A740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8FF3606" w14:textId="77777777" w:rsidR="005707B5" w:rsidRPr="009D1EF2" w:rsidRDefault="005707B5" w:rsidP="00606518">
            <w:pPr>
              <w:pStyle w:val="jbTablesText"/>
              <w:rPr>
                <w:lang w:val="en-GB"/>
              </w:rPr>
            </w:pPr>
            <w:r w:rsidRPr="009D1EF2">
              <w:rPr>
                <w:lang w:val="en-GB"/>
              </w:rPr>
              <w:t>Mathematics</w:t>
            </w:r>
          </w:p>
        </w:tc>
        <w:tc>
          <w:tcPr>
            <w:tcW w:w="3516" w:type="dxa"/>
          </w:tcPr>
          <w:p w14:paraId="61C83AF3" w14:textId="77777777" w:rsidR="005707B5" w:rsidRPr="009D1EF2" w:rsidRDefault="005707B5" w:rsidP="00606518">
            <w:pPr>
              <w:pStyle w:val="jbTablesText"/>
              <w:rPr>
                <w:lang w:val="en-GB"/>
              </w:rPr>
            </w:pPr>
            <w:r w:rsidRPr="009D1EF2">
              <w:rPr>
                <w:lang w:val="en-GB"/>
              </w:rPr>
              <w:t>114(16), 144(16)</w:t>
            </w:r>
          </w:p>
        </w:tc>
      </w:tr>
      <w:tr w:rsidR="005707B5" w:rsidRPr="009D1EF2" w14:paraId="5A5A5B7E" w14:textId="77777777" w:rsidTr="00FA6284">
        <w:tc>
          <w:tcPr>
            <w:tcW w:w="3515" w:type="dxa"/>
          </w:tcPr>
          <w:p w14:paraId="7B275ACD" w14:textId="77777777" w:rsidR="005707B5" w:rsidRPr="009D1EF2" w:rsidRDefault="005707B5" w:rsidP="00606518">
            <w:pPr>
              <w:pStyle w:val="jbTablesText"/>
              <w:rPr>
                <w:lang w:val="en-GB"/>
              </w:rPr>
            </w:pPr>
            <w:r w:rsidRPr="009D1EF2">
              <w:rPr>
                <w:lang w:val="en-GB"/>
              </w:rPr>
              <w:t>Psychology</w:t>
            </w:r>
          </w:p>
        </w:tc>
        <w:tc>
          <w:tcPr>
            <w:tcW w:w="3516" w:type="dxa"/>
          </w:tcPr>
          <w:p w14:paraId="2FD35B17" w14:textId="77777777" w:rsidR="005707B5" w:rsidRPr="009D1EF2" w:rsidRDefault="005707B5" w:rsidP="00606518">
            <w:pPr>
              <w:pStyle w:val="jbTablesText"/>
              <w:rPr>
                <w:lang w:val="en-GB"/>
              </w:rPr>
            </w:pPr>
            <w:r w:rsidRPr="009D1EF2">
              <w:rPr>
                <w:lang w:val="en-GB"/>
              </w:rPr>
              <w:t>114(12), 144(12)</w:t>
            </w:r>
          </w:p>
        </w:tc>
      </w:tr>
      <w:tr w:rsidR="005707B5" w:rsidRPr="009D1EF2" w14:paraId="4097546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774DE51" w14:textId="77777777" w:rsidR="005707B5" w:rsidRPr="009D1EF2" w:rsidRDefault="005707B5" w:rsidP="00606518">
            <w:pPr>
              <w:pStyle w:val="jbTablesText"/>
              <w:rPr>
                <w:lang w:val="en-GB"/>
              </w:rPr>
            </w:pPr>
            <w:r w:rsidRPr="009D1EF2">
              <w:rPr>
                <w:lang w:val="en-GB"/>
              </w:rPr>
              <w:t>Xhosa</w:t>
            </w:r>
          </w:p>
        </w:tc>
        <w:tc>
          <w:tcPr>
            <w:tcW w:w="3516" w:type="dxa"/>
          </w:tcPr>
          <w:p w14:paraId="676E1963" w14:textId="77777777" w:rsidR="00E56D8F" w:rsidRPr="009D1EF2" w:rsidRDefault="005707B5" w:rsidP="00606518">
            <w:pPr>
              <w:pStyle w:val="jbTablesText"/>
              <w:rPr>
                <w:lang w:val="en-GB"/>
              </w:rPr>
            </w:pPr>
            <w:r w:rsidRPr="009D1EF2">
              <w:rPr>
                <w:lang w:val="en-GB"/>
              </w:rPr>
              <w:t xml:space="preserve">178(24) </w:t>
            </w:r>
          </w:p>
          <w:p w14:paraId="0DA1086F" w14:textId="4FDE805C" w:rsidR="00E56D8F" w:rsidRPr="009D1EF2" w:rsidRDefault="00E56D8F" w:rsidP="00606518">
            <w:pPr>
              <w:pStyle w:val="jbTablesText"/>
              <w:rPr>
                <w:b/>
                <w:lang w:val="en-GB"/>
              </w:rPr>
            </w:pPr>
            <w:r w:rsidRPr="009D1EF2">
              <w:rPr>
                <w:rStyle w:val="Strong"/>
                <w:lang w:val="en-GB"/>
              </w:rPr>
              <w:t>OR</w:t>
            </w:r>
            <w:r w:rsidR="005707B5" w:rsidRPr="009D1EF2">
              <w:rPr>
                <w:b/>
                <w:lang w:val="en-GB"/>
              </w:rPr>
              <w:t xml:space="preserve"> </w:t>
            </w:r>
          </w:p>
          <w:p w14:paraId="3981B8B2" w14:textId="47972CDD" w:rsidR="005707B5" w:rsidRPr="009D1EF2" w:rsidRDefault="005707B5" w:rsidP="00606518">
            <w:pPr>
              <w:pStyle w:val="jbTablesText"/>
              <w:rPr>
                <w:lang w:val="en-GB"/>
              </w:rPr>
            </w:pPr>
            <w:r w:rsidRPr="009D1EF2">
              <w:rPr>
                <w:lang w:val="en-GB"/>
              </w:rPr>
              <w:t>188(24)</w:t>
            </w:r>
          </w:p>
        </w:tc>
      </w:tr>
    </w:tbl>
    <w:p w14:paraId="258A4FAC" w14:textId="77777777" w:rsidR="00171665" w:rsidRPr="009D1EF2" w:rsidRDefault="00171665" w:rsidP="00171665">
      <w:pPr>
        <w:pStyle w:val="jbSpacer3"/>
        <w:rPr>
          <w:lang w:val="en-GB"/>
        </w:rPr>
      </w:pPr>
    </w:p>
    <w:p w14:paraId="2D9025EC" w14:textId="1433E2A3" w:rsidR="006078F6" w:rsidRPr="009D1EF2" w:rsidRDefault="005707B5" w:rsidP="00450CCC">
      <w:pPr>
        <w:pStyle w:val="jbHeading5"/>
        <w:rPr>
          <w:lang w:val="en-GB"/>
        </w:rPr>
      </w:pPr>
      <w:r w:rsidRPr="009D1EF2">
        <w:rPr>
          <w:lang w:val="en-GB"/>
        </w:rPr>
        <w:t>Bridging M</w:t>
      </w:r>
      <w:r w:rsidR="006078F6" w:rsidRPr="009D1EF2">
        <w:rPr>
          <w:lang w:val="en-GB"/>
        </w:rPr>
        <w:t>odule</w:t>
      </w:r>
    </w:p>
    <w:tbl>
      <w:tblPr>
        <w:tblStyle w:val="jbTableprogrammes"/>
        <w:tblW w:w="9070" w:type="dxa"/>
        <w:tblLook w:val="04A0" w:firstRow="1" w:lastRow="0" w:firstColumn="1" w:lastColumn="0" w:noHBand="0" w:noVBand="1"/>
      </w:tblPr>
      <w:tblGrid>
        <w:gridCol w:w="4534"/>
        <w:gridCol w:w="4536"/>
      </w:tblGrid>
      <w:tr w:rsidR="005707B5" w:rsidRPr="009D1EF2" w14:paraId="21A5E61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E0B90C0" w14:textId="7CF6549D" w:rsidR="005707B5" w:rsidRPr="009D1EF2" w:rsidRDefault="00C37E0A" w:rsidP="00606518">
            <w:pPr>
              <w:pStyle w:val="jbTablesText"/>
              <w:rPr>
                <w:lang w:val="en-GB"/>
              </w:rPr>
            </w:pPr>
            <w:r w:rsidRPr="009D1EF2">
              <w:rPr>
                <w:lang w:val="en-GB"/>
              </w:rPr>
              <w:t>Musicology</w:t>
            </w:r>
          </w:p>
        </w:tc>
        <w:tc>
          <w:tcPr>
            <w:tcW w:w="3516" w:type="dxa"/>
          </w:tcPr>
          <w:p w14:paraId="6CBCCA33" w14:textId="6C3F823E" w:rsidR="005707B5" w:rsidRPr="009D1EF2" w:rsidRDefault="00C37E0A" w:rsidP="00070B80">
            <w:pPr>
              <w:pStyle w:val="jbTablesText"/>
              <w:rPr>
                <w:lang w:val="en-GB"/>
              </w:rPr>
            </w:pPr>
            <w:r w:rsidRPr="009D1EF2">
              <w:rPr>
                <w:lang w:val="en-GB"/>
              </w:rPr>
              <w:t>271(8) (Music Skills)</w:t>
            </w:r>
          </w:p>
        </w:tc>
      </w:tr>
    </w:tbl>
    <w:p w14:paraId="38C4203C" w14:textId="77777777" w:rsidR="00171665" w:rsidRPr="009D1EF2" w:rsidRDefault="00171665" w:rsidP="00171665">
      <w:pPr>
        <w:pStyle w:val="jbSpacer3"/>
        <w:rPr>
          <w:lang w:val="en-GB"/>
        </w:rPr>
      </w:pPr>
    </w:p>
    <w:p w14:paraId="141F3C12" w14:textId="461F45C3" w:rsidR="006078F6" w:rsidRPr="009D1EF2" w:rsidRDefault="00A17761" w:rsidP="00CB2EFE">
      <w:pPr>
        <w:pStyle w:val="jbHeading4"/>
        <w:rPr>
          <w:lang w:val="en-GB"/>
        </w:rPr>
      </w:pPr>
      <w:r w:rsidRPr="009D1EF2">
        <w:rPr>
          <w:lang w:val="en-GB"/>
        </w:rPr>
        <w:t>Second year</w:t>
      </w:r>
      <w:r w:rsidR="006078F6" w:rsidRPr="009D1EF2">
        <w:rPr>
          <w:lang w:val="en-GB"/>
        </w:rPr>
        <w:t xml:space="preserve"> (128 </w:t>
      </w:r>
      <w:r w:rsidRPr="009D1EF2">
        <w:rPr>
          <w:lang w:val="en-GB"/>
        </w:rPr>
        <w:t>credits</w:t>
      </w:r>
      <w:r w:rsidR="006078F6" w:rsidRPr="009D1EF2">
        <w:rPr>
          <w:lang w:val="en-GB"/>
        </w:rPr>
        <w:t>)</w:t>
      </w:r>
    </w:p>
    <w:p w14:paraId="0D50407B" w14:textId="77777777" w:rsidR="006078F6" w:rsidRPr="009D1EF2" w:rsidRDefault="001F419B" w:rsidP="00450CCC">
      <w:pPr>
        <w:pStyle w:val="jbHeading5"/>
        <w:rPr>
          <w:lang w:val="en-GB"/>
        </w:rPr>
      </w:pPr>
      <w:r w:rsidRPr="009D1EF2">
        <w:rPr>
          <w:lang w:val="en-GB"/>
        </w:rPr>
        <w:t xml:space="preserve">Compulsory </w:t>
      </w:r>
      <w:r w:rsidR="00344E20" w:rsidRPr="009D1EF2">
        <w:rPr>
          <w:lang w:val="en-GB"/>
        </w:rPr>
        <w:t>M</w:t>
      </w:r>
      <w:r w:rsidR="006078F6"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5707B5" w:rsidRPr="009D1EF2" w14:paraId="25A5CCD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AC65C2A" w14:textId="77777777" w:rsidR="005707B5" w:rsidRPr="009D1EF2" w:rsidRDefault="005707B5" w:rsidP="00F87EB4">
            <w:pPr>
              <w:pStyle w:val="jbTablesText"/>
              <w:rPr>
                <w:lang w:val="en-GB"/>
              </w:rPr>
            </w:pPr>
            <w:r w:rsidRPr="009D1EF2">
              <w:rPr>
                <w:lang w:val="en-GB"/>
              </w:rPr>
              <w:t>Aural Training</w:t>
            </w:r>
          </w:p>
        </w:tc>
        <w:tc>
          <w:tcPr>
            <w:tcW w:w="3516" w:type="dxa"/>
          </w:tcPr>
          <w:p w14:paraId="06CA9AEB" w14:textId="6B299E84" w:rsidR="005707B5" w:rsidRPr="009D1EF2" w:rsidRDefault="005707B5" w:rsidP="00F87EB4">
            <w:pPr>
              <w:pStyle w:val="jbTablesText"/>
              <w:rPr>
                <w:lang w:val="en-GB"/>
              </w:rPr>
            </w:pPr>
            <w:r w:rsidRPr="009D1EF2">
              <w:rPr>
                <w:lang w:val="en-GB"/>
              </w:rPr>
              <w:t>271(8)</w:t>
            </w:r>
          </w:p>
        </w:tc>
      </w:tr>
      <w:tr w:rsidR="005707B5" w:rsidRPr="009D1EF2" w14:paraId="18040873" w14:textId="77777777" w:rsidTr="00FA6284">
        <w:tc>
          <w:tcPr>
            <w:tcW w:w="3515" w:type="dxa"/>
          </w:tcPr>
          <w:p w14:paraId="64AF1E2D" w14:textId="77777777" w:rsidR="005707B5" w:rsidRPr="009D1EF2" w:rsidRDefault="005707B5" w:rsidP="00F87EB4">
            <w:pPr>
              <w:pStyle w:val="jbTablesText"/>
              <w:rPr>
                <w:lang w:val="en-GB"/>
              </w:rPr>
            </w:pPr>
            <w:r w:rsidRPr="009D1EF2">
              <w:rPr>
                <w:lang w:val="en-GB"/>
              </w:rPr>
              <w:t>Musicology</w:t>
            </w:r>
          </w:p>
        </w:tc>
        <w:tc>
          <w:tcPr>
            <w:tcW w:w="3516" w:type="dxa"/>
          </w:tcPr>
          <w:p w14:paraId="2D25A3A7" w14:textId="77777777" w:rsidR="005707B5" w:rsidRPr="009D1EF2" w:rsidRDefault="005707B5" w:rsidP="00F87EB4">
            <w:pPr>
              <w:pStyle w:val="jbTablesText"/>
              <w:rPr>
                <w:lang w:val="en-GB"/>
              </w:rPr>
            </w:pPr>
            <w:r w:rsidRPr="009D1EF2">
              <w:rPr>
                <w:lang w:val="en-GB"/>
              </w:rPr>
              <w:t>212(8), 242(8)</w:t>
            </w:r>
          </w:p>
        </w:tc>
      </w:tr>
      <w:tr w:rsidR="005707B5" w:rsidRPr="009D1EF2" w14:paraId="44958A9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9387387" w14:textId="77777777" w:rsidR="005707B5" w:rsidRPr="009D1EF2" w:rsidRDefault="005707B5" w:rsidP="00F87EB4">
            <w:pPr>
              <w:pStyle w:val="jbTablesText"/>
              <w:rPr>
                <w:lang w:val="en-GB"/>
              </w:rPr>
            </w:pPr>
            <w:r w:rsidRPr="009D1EF2">
              <w:rPr>
                <w:lang w:val="en-GB"/>
              </w:rPr>
              <w:t>Repertoire Study</w:t>
            </w:r>
          </w:p>
        </w:tc>
        <w:tc>
          <w:tcPr>
            <w:tcW w:w="3516" w:type="dxa"/>
          </w:tcPr>
          <w:p w14:paraId="45B4CFD2" w14:textId="77777777" w:rsidR="005707B5" w:rsidRPr="009D1EF2" w:rsidRDefault="005707B5" w:rsidP="00F87EB4">
            <w:pPr>
              <w:pStyle w:val="jbTablesText"/>
              <w:rPr>
                <w:lang w:val="en-GB"/>
              </w:rPr>
            </w:pPr>
            <w:r w:rsidRPr="009D1EF2">
              <w:rPr>
                <w:lang w:val="en-GB"/>
              </w:rPr>
              <w:t>242(6)</w:t>
            </w:r>
          </w:p>
        </w:tc>
      </w:tr>
      <w:tr w:rsidR="005707B5" w:rsidRPr="009D1EF2" w14:paraId="34107C0C" w14:textId="77777777" w:rsidTr="00FA6284">
        <w:tc>
          <w:tcPr>
            <w:tcW w:w="3515" w:type="dxa"/>
          </w:tcPr>
          <w:p w14:paraId="37F2EB38" w14:textId="77777777" w:rsidR="005707B5" w:rsidRPr="009D1EF2" w:rsidRDefault="005707B5" w:rsidP="00F87EB4">
            <w:pPr>
              <w:pStyle w:val="jbTablesText"/>
              <w:rPr>
                <w:lang w:val="en-GB"/>
              </w:rPr>
            </w:pPr>
            <w:r w:rsidRPr="009D1EF2">
              <w:rPr>
                <w:lang w:val="en-GB"/>
              </w:rPr>
              <w:t>Teaching Method</w:t>
            </w:r>
          </w:p>
        </w:tc>
        <w:tc>
          <w:tcPr>
            <w:tcW w:w="3516" w:type="dxa"/>
          </w:tcPr>
          <w:p w14:paraId="7D36A2CD" w14:textId="77777777" w:rsidR="005707B5" w:rsidRPr="009D1EF2" w:rsidRDefault="005707B5" w:rsidP="00F87EB4">
            <w:pPr>
              <w:pStyle w:val="jbTablesText"/>
              <w:rPr>
                <w:lang w:val="en-GB"/>
              </w:rPr>
            </w:pPr>
            <w:r w:rsidRPr="009D1EF2">
              <w:rPr>
                <w:lang w:val="en-GB"/>
              </w:rPr>
              <w:t>212(6)</w:t>
            </w:r>
          </w:p>
        </w:tc>
      </w:tr>
      <w:tr w:rsidR="005707B5" w:rsidRPr="009D1EF2" w14:paraId="57EE0DA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773AFA6" w14:textId="77777777" w:rsidR="005707B5" w:rsidRPr="009D1EF2" w:rsidRDefault="005707B5" w:rsidP="00F87EB4">
            <w:pPr>
              <w:pStyle w:val="jbTablesText"/>
              <w:rPr>
                <w:lang w:val="en-GB"/>
              </w:rPr>
            </w:pPr>
            <w:r w:rsidRPr="009D1EF2">
              <w:rPr>
                <w:lang w:val="en-GB"/>
              </w:rPr>
              <w:t>Theory of Music</w:t>
            </w:r>
          </w:p>
        </w:tc>
        <w:tc>
          <w:tcPr>
            <w:tcW w:w="3516" w:type="dxa"/>
          </w:tcPr>
          <w:p w14:paraId="2C266499" w14:textId="77777777" w:rsidR="005707B5" w:rsidRPr="009D1EF2" w:rsidRDefault="005707B5" w:rsidP="00F87EB4">
            <w:pPr>
              <w:pStyle w:val="jbTablesText"/>
              <w:rPr>
                <w:lang w:val="en-GB"/>
              </w:rPr>
            </w:pPr>
            <w:r w:rsidRPr="009D1EF2">
              <w:rPr>
                <w:lang w:val="en-GB"/>
              </w:rPr>
              <w:t>222(8), 252(8)</w:t>
            </w:r>
          </w:p>
        </w:tc>
      </w:tr>
    </w:tbl>
    <w:p w14:paraId="6A56FF85" w14:textId="77777777" w:rsidR="00171665" w:rsidRPr="009D1EF2" w:rsidRDefault="00171665" w:rsidP="00171665">
      <w:pPr>
        <w:pStyle w:val="jbSpacer3"/>
        <w:rPr>
          <w:lang w:val="en-GB"/>
        </w:rPr>
      </w:pPr>
    </w:p>
    <w:p w14:paraId="37A7397D" w14:textId="12864272" w:rsidR="00C37E0A" w:rsidRPr="009D1EF2" w:rsidRDefault="00C37E0A" w:rsidP="00450CCC">
      <w:pPr>
        <w:pStyle w:val="jbHeading5"/>
        <w:rPr>
          <w:lang w:val="en-GB"/>
        </w:rPr>
      </w:pPr>
      <w:r w:rsidRPr="009D1EF2">
        <w:rPr>
          <w:lang w:val="en-GB"/>
        </w:rPr>
        <w:t>Compulsory Elective Modules</w:t>
      </w:r>
    </w:p>
    <w:tbl>
      <w:tblPr>
        <w:tblStyle w:val="jbTableprogrammes"/>
        <w:tblW w:w="9070" w:type="dxa"/>
        <w:tblLook w:val="04A0" w:firstRow="1" w:lastRow="0" w:firstColumn="1" w:lastColumn="0" w:noHBand="0" w:noVBand="1"/>
      </w:tblPr>
      <w:tblGrid>
        <w:gridCol w:w="4534"/>
        <w:gridCol w:w="4536"/>
      </w:tblGrid>
      <w:tr w:rsidR="00C37E0A" w:rsidRPr="009D1EF2" w14:paraId="395E306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555503F" w14:textId="77777777" w:rsidR="00C37E0A" w:rsidRPr="009D1EF2" w:rsidRDefault="00C37E0A" w:rsidP="00606518">
            <w:pPr>
              <w:pStyle w:val="jbTablesText"/>
              <w:rPr>
                <w:lang w:val="en-GB"/>
              </w:rPr>
            </w:pPr>
            <w:r w:rsidRPr="009D1EF2">
              <w:rPr>
                <w:lang w:val="en-GB"/>
              </w:rPr>
              <w:t>Practical Music Study A</w:t>
            </w:r>
          </w:p>
        </w:tc>
        <w:tc>
          <w:tcPr>
            <w:tcW w:w="3516" w:type="dxa"/>
          </w:tcPr>
          <w:p w14:paraId="54F44093" w14:textId="3C33DCF6" w:rsidR="00C37E0A" w:rsidRPr="009D1EF2" w:rsidRDefault="00C37E0A" w:rsidP="00606518">
            <w:pPr>
              <w:pStyle w:val="jbTablesText"/>
              <w:rPr>
                <w:lang w:val="en-GB"/>
              </w:rPr>
            </w:pPr>
            <w:r w:rsidRPr="009D1EF2">
              <w:rPr>
                <w:lang w:val="en-GB"/>
              </w:rPr>
              <w:t>288(36)</w:t>
            </w:r>
          </w:p>
        </w:tc>
      </w:tr>
      <w:tr w:rsidR="00C37E0A" w:rsidRPr="009D1EF2" w14:paraId="6618FA77" w14:textId="77777777" w:rsidTr="00FA6284">
        <w:tc>
          <w:tcPr>
            <w:tcW w:w="7031" w:type="dxa"/>
            <w:gridSpan w:val="2"/>
          </w:tcPr>
          <w:p w14:paraId="6D72BF12" w14:textId="77777777" w:rsidR="00C37E0A" w:rsidRPr="009D1EF2" w:rsidRDefault="00C37E0A" w:rsidP="00070B80">
            <w:pPr>
              <w:pStyle w:val="jbTablesText"/>
              <w:jc w:val="center"/>
              <w:rPr>
                <w:lang w:val="en-GB"/>
              </w:rPr>
            </w:pPr>
            <w:r w:rsidRPr="009D1EF2">
              <w:rPr>
                <w:rStyle w:val="Strong"/>
                <w:lang w:val="en-GB"/>
              </w:rPr>
              <w:t>OR</w:t>
            </w:r>
          </w:p>
        </w:tc>
      </w:tr>
      <w:tr w:rsidR="00C37E0A" w:rsidRPr="009D1EF2" w14:paraId="7F05786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74D9AD8" w14:textId="77777777" w:rsidR="00C37E0A" w:rsidRPr="009D1EF2" w:rsidRDefault="00C37E0A" w:rsidP="00606518">
            <w:pPr>
              <w:pStyle w:val="jbTablesText"/>
              <w:rPr>
                <w:lang w:val="en-GB"/>
              </w:rPr>
            </w:pPr>
            <w:r w:rsidRPr="009D1EF2">
              <w:rPr>
                <w:lang w:val="en-GB"/>
              </w:rPr>
              <w:t>Practical Music Study A</w:t>
            </w:r>
          </w:p>
        </w:tc>
        <w:tc>
          <w:tcPr>
            <w:tcW w:w="3516" w:type="dxa"/>
          </w:tcPr>
          <w:p w14:paraId="273A34BA" w14:textId="0E21A90F" w:rsidR="00C37E0A" w:rsidRPr="009D1EF2" w:rsidRDefault="00C37E0A" w:rsidP="00070B80">
            <w:pPr>
              <w:pStyle w:val="jbTablesText"/>
              <w:rPr>
                <w:lang w:val="en-GB"/>
              </w:rPr>
            </w:pPr>
            <w:r w:rsidRPr="009D1EF2">
              <w:rPr>
                <w:lang w:val="en-GB"/>
              </w:rPr>
              <w:t>278(24)</w:t>
            </w:r>
          </w:p>
        </w:tc>
      </w:tr>
      <w:tr w:rsidR="00C37E0A" w:rsidRPr="009D1EF2" w14:paraId="68EA5353" w14:textId="77777777" w:rsidTr="00FA6284">
        <w:tc>
          <w:tcPr>
            <w:tcW w:w="7031" w:type="dxa"/>
            <w:gridSpan w:val="2"/>
          </w:tcPr>
          <w:p w14:paraId="0FE896B5" w14:textId="77777777" w:rsidR="00C37E0A" w:rsidRPr="009D1EF2" w:rsidRDefault="00C37E0A" w:rsidP="00070B80">
            <w:pPr>
              <w:pStyle w:val="jbTablesText"/>
              <w:jc w:val="center"/>
              <w:rPr>
                <w:lang w:val="en-GB"/>
              </w:rPr>
            </w:pPr>
            <w:r w:rsidRPr="009D1EF2">
              <w:rPr>
                <w:rStyle w:val="Strong"/>
                <w:lang w:val="en-GB"/>
              </w:rPr>
              <w:t>AND</w:t>
            </w:r>
          </w:p>
        </w:tc>
      </w:tr>
      <w:tr w:rsidR="00C37E0A" w:rsidRPr="009D1EF2" w14:paraId="0630AF6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08B927D" w14:textId="77777777" w:rsidR="00C37E0A" w:rsidRPr="009D1EF2" w:rsidRDefault="00C37E0A" w:rsidP="00606518">
            <w:pPr>
              <w:pStyle w:val="jbTablesText"/>
              <w:rPr>
                <w:lang w:val="en-GB"/>
              </w:rPr>
            </w:pPr>
            <w:r w:rsidRPr="009D1EF2">
              <w:rPr>
                <w:lang w:val="en-GB"/>
              </w:rPr>
              <w:t>Practical Music Study B</w:t>
            </w:r>
          </w:p>
        </w:tc>
        <w:tc>
          <w:tcPr>
            <w:tcW w:w="3516" w:type="dxa"/>
          </w:tcPr>
          <w:p w14:paraId="057F7824" w14:textId="5E5FE226" w:rsidR="00C37E0A" w:rsidRPr="009D1EF2" w:rsidRDefault="00C37E0A" w:rsidP="00606518">
            <w:pPr>
              <w:pStyle w:val="jbTablesText"/>
              <w:rPr>
                <w:lang w:val="en-GB"/>
              </w:rPr>
            </w:pPr>
            <w:r w:rsidRPr="009D1EF2">
              <w:rPr>
                <w:lang w:val="en-GB"/>
              </w:rPr>
              <w:t>274(12)</w:t>
            </w:r>
          </w:p>
        </w:tc>
      </w:tr>
    </w:tbl>
    <w:p w14:paraId="14C6F6B3" w14:textId="77777777" w:rsidR="00C37E0A" w:rsidRPr="009D1EF2" w:rsidRDefault="00C37E0A" w:rsidP="00B52528">
      <w:pPr>
        <w:pStyle w:val="jbHeading6"/>
        <w:rPr>
          <w:lang w:val="en-GB"/>
        </w:rPr>
      </w:pPr>
      <w:r w:rsidRPr="009D1EF2">
        <w:rPr>
          <w:lang w:val="en-GB"/>
        </w:rPr>
        <w:t>plus</w:t>
      </w:r>
    </w:p>
    <w:p w14:paraId="78FEB4C9" w14:textId="77777777" w:rsidR="00CB3E77" w:rsidRPr="009D1EF2" w:rsidRDefault="00BC3861" w:rsidP="00450CCC">
      <w:pPr>
        <w:pStyle w:val="jbHeading5"/>
        <w:rPr>
          <w:lang w:val="en-GB"/>
        </w:rPr>
      </w:pPr>
      <w:r w:rsidRPr="009D1EF2">
        <w:rPr>
          <w:lang w:val="en-GB"/>
        </w:rPr>
        <w:t xml:space="preserve">Elective </w:t>
      </w:r>
      <w:r w:rsidR="00344E20" w:rsidRPr="009D1EF2">
        <w:rPr>
          <w:lang w:val="en-GB"/>
        </w:rPr>
        <w:t>M</w:t>
      </w:r>
      <w:r w:rsidR="00CB3E77" w:rsidRPr="009D1EF2">
        <w:rPr>
          <w:lang w:val="en-GB"/>
        </w:rPr>
        <w:t>odules</w:t>
      </w:r>
    </w:p>
    <w:p w14:paraId="5E6A7F66" w14:textId="77777777" w:rsidR="005707B5" w:rsidRPr="009D1EF2" w:rsidRDefault="005707B5" w:rsidP="00315245">
      <w:pPr>
        <w:pStyle w:val="jbParagraph"/>
        <w:rPr>
          <w:lang w:val="en-GB"/>
        </w:rPr>
      </w:pPr>
      <w:r w:rsidRPr="009D1EF2">
        <w:rPr>
          <w:lang w:val="en-GB"/>
        </w:rPr>
        <w:t xml:space="preserve">Choose </w:t>
      </w:r>
      <w:r w:rsidRPr="009D1EF2">
        <w:rPr>
          <w:b/>
          <w:lang w:val="en-GB"/>
        </w:rPr>
        <w:t>one</w:t>
      </w:r>
      <w:r w:rsidRPr="009D1EF2">
        <w:rPr>
          <w:lang w:val="en-GB"/>
        </w:rPr>
        <w:t xml:space="preserve"> of the following three modules.</w:t>
      </w:r>
    </w:p>
    <w:tbl>
      <w:tblPr>
        <w:tblStyle w:val="jbTableprogrammes"/>
        <w:tblW w:w="9070" w:type="dxa"/>
        <w:tblLook w:val="04A0" w:firstRow="1" w:lastRow="0" w:firstColumn="1" w:lastColumn="0" w:noHBand="0" w:noVBand="1"/>
      </w:tblPr>
      <w:tblGrid>
        <w:gridCol w:w="4534"/>
        <w:gridCol w:w="4536"/>
      </w:tblGrid>
      <w:tr w:rsidR="00AB07E4" w:rsidRPr="009D1EF2" w14:paraId="108D596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6A659FA" w14:textId="77777777" w:rsidR="00AB07E4" w:rsidRPr="009D1EF2" w:rsidRDefault="005707B5" w:rsidP="00606518">
            <w:pPr>
              <w:pStyle w:val="jbTablesText"/>
              <w:rPr>
                <w:lang w:val="en-GB"/>
              </w:rPr>
            </w:pPr>
            <w:r w:rsidRPr="009D1EF2">
              <w:rPr>
                <w:lang w:val="en-GB"/>
              </w:rPr>
              <w:t>C</w:t>
            </w:r>
            <w:r w:rsidR="00AB07E4" w:rsidRPr="009D1EF2">
              <w:rPr>
                <w:lang w:val="en-GB"/>
              </w:rPr>
              <w:t>omposi</w:t>
            </w:r>
            <w:r w:rsidRPr="009D1EF2">
              <w:rPr>
                <w:lang w:val="en-GB"/>
              </w:rPr>
              <w:t>tion</w:t>
            </w:r>
          </w:p>
        </w:tc>
        <w:tc>
          <w:tcPr>
            <w:tcW w:w="3516" w:type="dxa"/>
          </w:tcPr>
          <w:p w14:paraId="26D69135" w14:textId="77777777" w:rsidR="00AB07E4" w:rsidRPr="009D1EF2" w:rsidRDefault="00AB07E4" w:rsidP="00606518">
            <w:pPr>
              <w:pStyle w:val="jbTablesText"/>
              <w:rPr>
                <w:lang w:val="en-GB"/>
              </w:rPr>
            </w:pPr>
            <w:r w:rsidRPr="009D1EF2">
              <w:rPr>
                <w:lang w:val="en-GB"/>
              </w:rPr>
              <w:t>279(16)</w:t>
            </w:r>
          </w:p>
        </w:tc>
      </w:tr>
      <w:tr w:rsidR="00AB07E4" w:rsidRPr="009D1EF2" w14:paraId="0252E0F0" w14:textId="77777777" w:rsidTr="00FA6284">
        <w:tc>
          <w:tcPr>
            <w:tcW w:w="3515" w:type="dxa"/>
          </w:tcPr>
          <w:p w14:paraId="19AA776B" w14:textId="77777777" w:rsidR="00AB07E4" w:rsidRPr="009D1EF2" w:rsidRDefault="005707B5" w:rsidP="00606518">
            <w:pPr>
              <w:pStyle w:val="jbTablesText"/>
              <w:rPr>
                <w:lang w:val="en-GB"/>
              </w:rPr>
            </w:pPr>
            <w:r w:rsidRPr="009D1EF2">
              <w:rPr>
                <w:lang w:val="en-GB"/>
              </w:rPr>
              <w:t>Music Education</w:t>
            </w:r>
            <w:r w:rsidR="00AB07E4" w:rsidRPr="009D1EF2">
              <w:rPr>
                <w:lang w:val="en-GB"/>
              </w:rPr>
              <w:t xml:space="preserve"> </w:t>
            </w:r>
          </w:p>
        </w:tc>
        <w:tc>
          <w:tcPr>
            <w:tcW w:w="3516" w:type="dxa"/>
          </w:tcPr>
          <w:p w14:paraId="3BB3F88C" w14:textId="2986FB68" w:rsidR="00AB07E4" w:rsidRPr="009D1EF2" w:rsidRDefault="00AB07E4" w:rsidP="00606518">
            <w:pPr>
              <w:pStyle w:val="jbTablesText"/>
              <w:rPr>
                <w:lang w:val="en-GB"/>
              </w:rPr>
            </w:pPr>
            <w:r w:rsidRPr="009D1EF2">
              <w:rPr>
                <w:lang w:val="en-GB"/>
              </w:rPr>
              <w:t>278(16)</w:t>
            </w:r>
          </w:p>
        </w:tc>
      </w:tr>
      <w:tr w:rsidR="00AB07E4" w:rsidRPr="009D1EF2" w14:paraId="20739A4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08C1501" w14:textId="77777777" w:rsidR="00AB07E4" w:rsidRPr="009D1EF2" w:rsidRDefault="005707B5" w:rsidP="00606518">
            <w:pPr>
              <w:pStyle w:val="jbTablesText"/>
              <w:rPr>
                <w:lang w:val="en-GB"/>
              </w:rPr>
            </w:pPr>
            <w:r w:rsidRPr="009D1EF2">
              <w:rPr>
                <w:lang w:val="en-GB"/>
              </w:rPr>
              <w:t>Music Technology</w:t>
            </w:r>
            <w:r w:rsidR="00AB07E4" w:rsidRPr="009D1EF2">
              <w:rPr>
                <w:lang w:val="en-GB"/>
              </w:rPr>
              <w:t xml:space="preserve"> </w:t>
            </w:r>
          </w:p>
        </w:tc>
        <w:tc>
          <w:tcPr>
            <w:tcW w:w="3516" w:type="dxa"/>
          </w:tcPr>
          <w:p w14:paraId="590E9B95" w14:textId="77777777" w:rsidR="00AB07E4" w:rsidRPr="009D1EF2" w:rsidRDefault="00AB07E4" w:rsidP="00070B80">
            <w:pPr>
              <w:pStyle w:val="jbTablesText"/>
              <w:rPr>
                <w:lang w:val="en-GB"/>
              </w:rPr>
            </w:pPr>
            <w:r w:rsidRPr="009D1EF2">
              <w:rPr>
                <w:lang w:val="en-GB"/>
              </w:rPr>
              <w:t>222(8), 252(8)</w:t>
            </w:r>
          </w:p>
        </w:tc>
      </w:tr>
    </w:tbl>
    <w:p w14:paraId="0DF1F534" w14:textId="77777777" w:rsidR="00AB07E4" w:rsidRPr="009D1EF2" w:rsidRDefault="00AB07E4" w:rsidP="00B52528">
      <w:pPr>
        <w:pStyle w:val="jbHeading6"/>
        <w:rPr>
          <w:lang w:val="en-GB"/>
        </w:rPr>
      </w:pPr>
      <w:r w:rsidRPr="009D1EF2">
        <w:rPr>
          <w:lang w:val="en-GB"/>
        </w:rPr>
        <w:t>plus</w:t>
      </w:r>
    </w:p>
    <w:p w14:paraId="16587ED8" w14:textId="31C34B1C" w:rsidR="003603CE" w:rsidRPr="009D1EF2" w:rsidRDefault="001B64C3" w:rsidP="00315245">
      <w:pPr>
        <w:pStyle w:val="jbParagraph"/>
        <w:rPr>
          <w:lang w:val="en-GB"/>
        </w:rPr>
      </w:pPr>
      <w:r w:rsidRPr="009D1EF2">
        <w:rPr>
          <w:lang w:val="en-GB"/>
        </w:rPr>
        <w:t xml:space="preserve">If you take </w:t>
      </w:r>
      <w:r w:rsidR="00FE08B3" w:rsidRPr="009D1EF2">
        <w:rPr>
          <w:lang w:val="en-GB"/>
        </w:rPr>
        <w:t xml:space="preserve">a </w:t>
      </w:r>
      <w:r w:rsidR="00FE08B3" w:rsidRPr="009D1EF2">
        <w:rPr>
          <w:b/>
          <w:lang w:val="en-GB"/>
        </w:rPr>
        <w:t xml:space="preserve">Keyboard instrument, Recorder, </w:t>
      </w:r>
      <w:r w:rsidR="00FE08B3" w:rsidRPr="009D1EF2">
        <w:rPr>
          <w:lang w:val="en-GB"/>
        </w:rPr>
        <w:t>or</w:t>
      </w:r>
      <w:r w:rsidR="00FE08B3" w:rsidRPr="009D1EF2">
        <w:rPr>
          <w:b/>
          <w:lang w:val="en-GB"/>
        </w:rPr>
        <w:t xml:space="preserve"> Guitar</w:t>
      </w:r>
      <w:r w:rsidR="00FE08B3" w:rsidRPr="009D1EF2">
        <w:rPr>
          <w:lang w:val="en-GB"/>
        </w:rPr>
        <w:t xml:space="preserve"> as </w:t>
      </w:r>
      <w:r w:rsidR="008D0FBB" w:rsidRPr="009D1EF2">
        <w:rPr>
          <w:lang w:val="en-GB"/>
        </w:rPr>
        <w:t xml:space="preserve">main </w:t>
      </w:r>
      <w:r w:rsidR="00FE08B3" w:rsidRPr="009D1EF2">
        <w:rPr>
          <w:lang w:val="en-GB"/>
        </w:rPr>
        <w:t xml:space="preserve">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4"/>
        <w:gridCol w:w="4536"/>
      </w:tblGrid>
      <w:tr w:rsidR="001B64C3" w:rsidRPr="009D1EF2" w14:paraId="34CCF70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C06EBB9" w14:textId="77777777" w:rsidR="001B64C3" w:rsidRPr="009D1EF2" w:rsidRDefault="001B64C3" w:rsidP="00606518">
            <w:pPr>
              <w:pStyle w:val="jbTablesText"/>
              <w:rPr>
                <w:lang w:val="en-GB"/>
              </w:rPr>
            </w:pPr>
            <w:r w:rsidRPr="009D1EF2">
              <w:rPr>
                <w:lang w:val="en-GB"/>
              </w:rPr>
              <w:t xml:space="preserve">Accompaniment </w:t>
            </w:r>
          </w:p>
        </w:tc>
        <w:tc>
          <w:tcPr>
            <w:tcW w:w="3516" w:type="dxa"/>
          </w:tcPr>
          <w:p w14:paraId="108E0E72" w14:textId="77777777" w:rsidR="001B64C3" w:rsidRPr="009D1EF2" w:rsidRDefault="001B64C3" w:rsidP="00606518">
            <w:pPr>
              <w:pStyle w:val="jbTablesText"/>
              <w:rPr>
                <w:lang w:val="en-GB"/>
              </w:rPr>
            </w:pPr>
            <w:r w:rsidRPr="009D1EF2">
              <w:rPr>
                <w:lang w:val="en-GB"/>
              </w:rPr>
              <w:t>276(12)</w:t>
            </w:r>
          </w:p>
        </w:tc>
      </w:tr>
      <w:tr w:rsidR="001B64C3" w:rsidRPr="009D1EF2" w14:paraId="78389757" w14:textId="77777777" w:rsidTr="00FA6284">
        <w:tc>
          <w:tcPr>
            <w:tcW w:w="3515" w:type="dxa"/>
          </w:tcPr>
          <w:p w14:paraId="362D38DC" w14:textId="77777777" w:rsidR="001B64C3" w:rsidRPr="009D1EF2" w:rsidRDefault="001B64C3" w:rsidP="00606518">
            <w:pPr>
              <w:pStyle w:val="jbTablesText"/>
              <w:rPr>
                <w:lang w:val="en-GB"/>
              </w:rPr>
            </w:pPr>
            <w:r w:rsidRPr="009D1EF2">
              <w:rPr>
                <w:lang w:val="en-GB"/>
              </w:rPr>
              <w:t>Chamber Music</w:t>
            </w:r>
          </w:p>
        </w:tc>
        <w:tc>
          <w:tcPr>
            <w:tcW w:w="3516" w:type="dxa"/>
          </w:tcPr>
          <w:p w14:paraId="7FEB12AE" w14:textId="77777777" w:rsidR="001B64C3" w:rsidRPr="009D1EF2" w:rsidRDefault="001B64C3" w:rsidP="00070B80">
            <w:pPr>
              <w:pStyle w:val="jbTablesText"/>
              <w:rPr>
                <w:lang w:val="en-GB"/>
              </w:rPr>
            </w:pPr>
            <w:r w:rsidRPr="009D1EF2">
              <w:rPr>
                <w:lang w:val="en-GB"/>
              </w:rPr>
              <w:t>284(12)</w:t>
            </w:r>
          </w:p>
        </w:tc>
      </w:tr>
    </w:tbl>
    <w:p w14:paraId="4EA9BEC7" w14:textId="77777777" w:rsidR="00171665" w:rsidRPr="009D1EF2" w:rsidRDefault="00171665" w:rsidP="00AF31E7">
      <w:pPr>
        <w:pStyle w:val="jbSpacer6"/>
        <w:rPr>
          <w:lang w:val="en-GB"/>
        </w:rPr>
      </w:pPr>
    </w:p>
    <w:p w14:paraId="2653A5C6" w14:textId="35796C03" w:rsidR="001B64C3" w:rsidRPr="009D1EF2" w:rsidRDefault="001B64C3" w:rsidP="00802DBA">
      <w:pPr>
        <w:pStyle w:val="jbParagraph"/>
        <w:keepNext/>
        <w:rPr>
          <w:lang w:val="en-GB"/>
        </w:rPr>
      </w:pPr>
      <w:r w:rsidRPr="009D1EF2">
        <w:rPr>
          <w:lang w:val="en-GB"/>
        </w:rPr>
        <w:t xml:space="preserve">If you take </w:t>
      </w:r>
      <w:r w:rsidR="00FE08B3" w:rsidRPr="009D1EF2">
        <w:rPr>
          <w:b/>
          <w:lang w:val="en-GB"/>
        </w:rPr>
        <w:t xml:space="preserve">Conducting </w:t>
      </w:r>
      <w:r w:rsidR="00FE08B3" w:rsidRPr="009D1EF2">
        <w:rPr>
          <w:lang w:val="en-GB"/>
        </w:rPr>
        <w:t>or</w:t>
      </w:r>
      <w:r w:rsidR="00FE08B3" w:rsidRPr="009D1EF2">
        <w:rPr>
          <w:b/>
          <w:lang w:val="en-GB"/>
        </w:rPr>
        <w:t xml:space="preserve"> Church Music</w:t>
      </w:r>
      <w:r w:rsidR="00FE08B3" w:rsidRPr="009D1EF2">
        <w:rPr>
          <w:lang w:val="en-GB"/>
        </w:rPr>
        <w:t xml:space="preserve"> as </w:t>
      </w:r>
      <w:r w:rsidR="008D0FBB" w:rsidRPr="009D1EF2">
        <w:rPr>
          <w:lang w:val="en-GB"/>
        </w:rPr>
        <w:t xml:space="preserve">main </w:t>
      </w:r>
      <w:r w:rsidR="00FE08B3" w:rsidRPr="009D1EF2">
        <w:rPr>
          <w:lang w:val="en-GB"/>
        </w:rPr>
        <w:t xml:space="preserve">instrument, </w:t>
      </w:r>
      <w:r w:rsidRPr="009D1EF2">
        <w:rPr>
          <w:lang w:val="en-GB"/>
        </w:rPr>
        <w:t>you must also register for two of the following modules.</w:t>
      </w:r>
    </w:p>
    <w:tbl>
      <w:tblPr>
        <w:tblStyle w:val="jbTableprogrammes"/>
        <w:tblW w:w="9070" w:type="dxa"/>
        <w:tblLook w:val="04A0" w:firstRow="1" w:lastRow="0" w:firstColumn="1" w:lastColumn="0" w:noHBand="0" w:noVBand="1"/>
      </w:tblPr>
      <w:tblGrid>
        <w:gridCol w:w="4534"/>
        <w:gridCol w:w="4536"/>
      </w:tblGrid>
      <w:tr w:rsidR="00AB07E4" w:rsidRPr="009D1EF2" w14:paraId="4D9E5BB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20B71E5" w14:textId="77777777" w:rsidR="00AB07E4" w:rsidRPr="009D1EF2" w:rsidRDefault="00AB07E4" w:rsidP="00606518">
            <w:pPr>
              <w:pStyle w:val="jbTablesText"/>
              <w:rPr>
                <w:lang w:val="en-GB"/>
              </w:rPr>
            </w:pPr>
            <w:r w:rsidRPr="009D1EF2">
              <w:rPr>
                <w:lang w:val="en-GB"/>
              </w:rPr>
              <w:t>Ensemble</w:t>
            </w:r>
            <w:r w:rsidR="001B64C3" w:rsidRPr="009D1EF2">
              <w:rPr>
                <w:lang w:val="en-GB"/>
              </w:rPr>
              <w:t xml:space="preserve"> Singing</w:t>
            </w:r>
            <w:r w:rsidRPr="009D1EF2">
              <w:rPr>
                <w:lang w:val="en-GB"/>
              </w:rPr>
              <w:t xml:space="preserve"> </w:t>
            </w:r>
          </w:p>
        </w:tc>
        <w:tc>
          <w:tcPr>
            <w:tcW w:w="3516" w:type="dxa"/>
          </w:tcPr>
          <w:p w14:paraId="3C1D5DA5" w14:textId="40F58018" w:rsidR="00AB07E4" w:rsidRPr="009D1EF2" w:rsidRDefault="00AB07E4" w:rsidP="00606518">
            <w:pPr>
              <w:pStyle w:val="jbTablesText"/>
              <w:rPr>
                <w:lang w:val="en-GB"/>
              </w:rPr>
            </w:pPr>
            <w:r w:rsidRPr="009D1EF2">
              <w:rPr>
                <w:lang w:val="en-GB"/>
              </w:rPr>
              <w:t xml:space="preserve">274(12) </w:t>
            </w:r>
            <w:r w:rsidRPr="009D1EF2">
              <w:rPr>
                <w:i/>
                <w:lang w:val="en-GB"/>
              </w:rPr>
              <w:t>(</w:t>
            </w:r>
            <w:r w:rsidR="001B64C3" w:rsidRPr="009D1EF2">
              <w:rPr>
                <w:i/>
                <w:lang w:val="en-GB"/>
              </w:rPr>
              <w:t xml:space="preserve">for </w:t>
            </w:r>
            <w:r w:rsidR="003B4586" w:rsidRPr="009D1EF2">
              <w:rPr>
                <w:i/>
                <w:lang w:val="en-GB"/>
              </w:rPr>
              <w:t xml:space="preserve">choral </w:t>
            </w:r>
            <w:r w:rsidR="001B64C3" w:rsidRPr="009D1EF2">
              <w:rPr>
                <w:i/>
                <w:lang w:val="en-GB"/>
              </w:rPr>
              <w:t>conductors</w:t>
            </w:r>
            <w:r w:rsidRPr="009D1EF2">
              <w:rPr>
                <w:i/>
                <w:lang w:val="en-GB"/>
              </w:rPr>
              <w:t>)</w:t>
            </w:r>
          </w:p>
        </w:tc>
      </w:tr>
      <w:tr w:rsidR="00AB07E4" w:rsidRPr="009D1EF2" w14:paraId="4B09436F" w14:textId="77777777" w:rsidTr="00FA6284">
        <w:tc>
          <w:tcPr>
            <w:tcW w:w="7031" w:type="dxa"/>
            <w:gridSpan w:val="2"/>
          </w:tcPr>
          <w:p w14:paraId="4F31F823" w14:textId="77777777" w:rsidR="00AB07E4" w:rsidRPr="009D1EF2" w:rsidRDefault="007B1A63" w:rsidP="00070B80">
            <w:pPr>
              <w:pStyle w:val="jbTablesText"/>
              <w:jc w:val="center"/>
              <w:rPr>
                <w:b/>
                <w:lang w:val="en-GB"/>
              </w:rPr>
            </w:pPr>
            <w:r w:rsidRPr="009D1EF2">
              <w:rPr>
                <w:rStyle w:val="Strong"/>
                <w:lang w:val="en-GB"/>
              </w:rPr>
              <w:t>OR</w:t>
            </w:r>
          </w:p>
        </w:tc>
      </w:tr>
      <w:tr w:rsidR="00AB07E4" w:rsidRPr="009D1EF2" w14:paraId="6773117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D6CE8AB" w14:textId="77777777" w:rsidR="00AB07E4" w:rsidRPr="009D1EF2" w:rsidRDefault="001B64C3" w:rsidP="00606518">
            <w:pPr>
              <w:pStyle w:val="jbTablesText"/>
              <w:rPr>
                <w:lang w:val="en-GB"/>
              </w:rPr>
            </w:pPr>
            <w:r w:rsidRPr="009D1EF2">
              <w:rPr>
                <w:lang w:val="en-GB"/>
              </w:rPr>
              <w:t>Church Music Practice</w:t>
            </w:r>
          </w:p>
        </w:tc>
        <w:tc>
          <w:tcPr>
            <w:tcW w:w="3516" w:type="dxa"/>
          </w:tcPr>
          <w:p w14:paraId="1626BED1" w14:textId="77777777" w:rsidR="00AB07E4" w:rsidRPr="009D1EF2" w:rsidRDefault="00AB07E4" w:rsidP="00606518">
            <w:pPr>
              <w:pStyle w:val="jbTablesText"/>
              <w:rPr>
                <w:lang w:val="en-GB"/>
              </w:rPr>
            </w:pPr>
            <w:r w:rsidRPr="009D1EF2">
              <w:rPr>
                <w:lang w:val="en-GB"/>
              </w:rPr>
              <w:t xml:space="preserve">284(12) </w:t>
            </w:r>
            <w:r w:rsidRPr="009D1EF2">
              <w:rPr>
                <w:i/>
                <w:lang w:val="en-GB"/>
              </w:rPr>
              <w:t>(</w:t>
            </w:r>
            <w:r w:rsidR="001B64C3" w:rsidRPr="009D1EF2">
              <w:rPr>
                <w:i/>
                <w:lang w:val="en-GB"/>
              </w:rPr>
              <w:t>for organists</w:t>
            </w:r>
            <w:r w:rsidRPr="009D1EF2">
              <w:rPr>
                <w:i/>
                <w:lang w:val="en-GB"/>
              </w:rPr>
              <w:t>)</w:t>
            </w:r>
          </w:p>
        </w:tc>
      </w:tr>
      <w:tr w:rsidR="00AB07E4" w:rsidRPr="009D1EF2" w14:paraId="015F4D0A" w14:textId="77777777" w:rsidTr="00FA6284">
        <w:tc>
          <w:tcPr>
            <w:tcW w:w="3515" w:type="dxa"/>
          </w:tcPr>
          <w:p w14:paraId="4472159D" w14:textId="77777777" w:rsidR="00AB07E4" w:rsidRPr="009D1EF2" w:rsidRDefault="001B64C3" w:rsidP="00606518">
            <w:pPr>
              <w:pStyle w:val="jbTablesText"/>
              <w:rPr>
                <w:lang w:val="en-GB"/>
              </w:rPr>
            </w:pPr>
            <w:r w:rsidRPr="009D1EF2">
              <w:rPr>
                <w:lang w:val="en-GB"/>
              </w:rPr>
              <w:t>Practical Score Reading</w:t>
            </w:r>
          </w:p>
        </w:tc>
        <w:tc>
          <w:tcPr>
            <w:tcW w:w="3516" w:type="dxa"/>
          </w:tcPr>
          <w:p w14:paraId="67B40CE3" w14:textId="77777777" w:rsidR="00AB07E4" w:rsidRPr="009D1EF2" w:rsidRDefault="00AB07E4" w:rsidP="00070B80">
            <w:pPr>
              <w:pStyle w:val="jbTablesText"/>
              <w:rPr>
                <w:lang w:val="en-GB"/>
              </w:rPr>
            </w:pPr>
            <w:r w:rsidRPr="009D1EF2">
              <w:rPr>
                <w:lang w:val="en-GB"/>
              </w:rPr>
              <w:t>286(12)</w:t>
            </w:r>
          </w:p>
        </w:tc>
      </w:tr>
    </w:tbl>
    <w:p w14:paraId="4B24615C" w14:textId="77777777" w:rsidR="00E505C5" w:rsidRPr="009D1EF2" w:rsidRDefault="00E505C5" w:rsidP="00AF31E7">
      <w:pPr>
        <w:pStyle w:val="jbSpacer6"/>
        <w:rPr>
          <w:lang w:val="en-GB"/>
        </w:rPr>
      </w:pPr>
    </w:p>
    <w:p w14:paraId="401B33AD" w14:textId="030753BE" w:rsidR="001B64C3" w:rsidRPr="009D1EF2" w:rsidRDefault="001B64C3" w:rsidP="00315245">
      <w:pPr>
        <w:pStyle w:val="jbParagraph"/>
        <w:rPr>
          <w:lang w:val="en-GB"/>
        </w:rPr>
      </w:pPr>
      <w:r w:rsidRPr="009D1EF2">
        <w:rPr>
          <w:lang w:val="en-GB"/>
        </w:rPr>
        <w:t xml:space="preserve">If you take </w:t>
      </w:r>
      <w:r w:rsidR="00FE08B3" w:rsidRPr="009D1EF2">
        <w:rPr>
          <w:lang w:val="en-GB"/>
        </w:rPr>
        <w:t xml:space="preserve">an </w:t>
      </w:r>
      <w:r w:rsidR="00FE08B3" w:rsidRPr="009D1EF2">
        <w:rPr>
          <w:b/>
          <w:lang w:val="en-GB"/>
        </w:rPr>
        <w:t>Orchestral instrument</w:t>
      </w:r>
      <w:r w:rsidR="00FE08B3" w:rsidRPr="009D1EF2">
        <w:rPr>
          <w:lang w:val="en-GB"/>
        </w:rPr>
        <w:t xml:space="preserve"> as </w:t>
      </w:r>
      <w:r w:rsidR="008D0FBB" w:rsidRPr="009D1EF2">
        <w:rPr>
          <w:lang w:val="en-GB"/>
        </w:rPr>
        <w:t xml:space="preserve">main </w:t>
      </w:r>
      <w:r w:rsidR="00FE08B3" w:rsidRPr="009D1EF2">
        <w:rPr>
          <w:lang w:val="en-GB"/>
        </w:rPr>
        <w:t xml:space="preserve">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4"/>
        <w:gridCol w:w="4536"/>
      </w:tblGrid>
      <w:tr w:rsidR="00A80E8E" w:rsidRPr="009D1EF2" w14:paraId="5C43EEB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8931319" w14:textId="1E5B5803" w:rsidR="00A80E8E" w:rsidRPr="009D1EF2" w:rsidRDefault="00A80E8E" w:rsidP="00A80E8E">
            <w:pPr>
              <w:pStyle w:val="jbTablesText"/>
              <w:rPr>
                <w:lang w:val="en-GB"/>
              </w:rPr>
            </w:pPr>
            <w:r w:rsidRPr="009D1EF2">
              <w:rPr>
                <w:lang w:val="en-GB"/>
              </w:rPr>
              <w:t>Chamber Music</w:t>
            </w:r>
          </w:p>
        </w:tc>
        <w:tc>
          <w:tcPr>
            <w:tcW w:w="3516" w:type="dxa"/>
          </w:tcPr>
          <w:p w14:paraId="0D504A6D" w14:textId="314C34AC" w:rsidR="00A80E8E" w:rsidRPr="009D1EF2" w:rsidRDefault="00A80E8E" w:rsidP="00A80E8E">
            <w:pPr>
              <w:pStyle w:val="jbTablesText"/>
              <w:rPr>
                <w:lang w:val="en-GB"/>
              </w:rPr>
            </w:pPr>
            <w:r w:rsidRPr="009D1EF2">
              <w:rPr>
                <w:lang w:val="en-GB"/>
              </w:rPr>
              <w:t>284(12)</w:t>
            </w:r>
          </w:p>
        </w:tc>
      </w:tr>
      <w:tr w:rsidR="00A80E8E" w:rsidRPr="009D1EF2" w14:paraId="4B1268EA" w14:textId="77777777" w:rsidTr="00FA6284">
        <w:tc>
          <w:tcPr>
            <w:tcW w:w="3515" w:type="dxa"/>
          </w:tcPr>
          <w:p w14:paraId="6E9A52C8" w14:textId="77777777" w:rsidR="00A80E8E" w:rsidRPr="009D1EF2" w:rsidRDefault="00A80E8E" w:rsidP="00A80E8E">
            <w:pPr>
              <w:pStyle w:val="jbTablesText"/>
              <w:rPr>
                <w:lang w:val="en-GB"/>
              </w:rPr>
            </w:pPr>
            <w:r w:rsidRPr="009D1EF2">
              <w:rPr>
                <w:lang w:val="en-GB"/>
              </w:rPr>
              <w:t xml:space="preserve">Orchestral Practice </w:t>
            </w:r>
          </w:p>
        </w:tc>
        <w:tc>
          <w:tcPr>
            <w:tcW w:w="3516" w:type="dxa"/>
          </w:tcPr>
          <w:p w14:paraId="3166AD48" w14:textId="77777777" w:rsidR="00A80E8E" w:rsidRPr="009D1EF2" w:rsidRDefault="00A80E8E" w:rsidP="00A80E8E">
            <w:pPr>
              <w:pStyle w:val="jbTablesText"/>
              <w:rPr>
                <w:lang w:val="en-GB"/>
              </w:rPr>
            </w:pPr>
            <w:r w:rsidRPr="009D1EF2">
              <w:rPr>
                <w:lang w:val="en-GB"/>
              </w:rPr>
              <w:t>284(12)</w:t>
            </w:r>
          </w:p>
        </w:tc>
      </w:tr>
    </w:tbl>
    <w:p w14:paraId="27A35D22" w14:textId="77777777" w:rsidR="00171665" w:rsidRPr="009D1EF2" w:rsidRDefault="00171665" w:rsidP="00AF31E7">
      <w:pPr>
        <w:pStyle w:val="jbSpacer6"/>
        <w:rPr>
          <w:lang w:val="en-GB"/>
        </w:rPr>
      </w:pPr>
    </w:p>
    <w:p w14:paraId="71B57CFD" w14:textId="1CAB5145" w:rsidR="001B64C3" w:rsidRPr="009D1EF2" w:rsidRDefault="001B64C3" w:rsidP="00E8172A">
      <w:pPr>
        <w:pStyle w:val="jbParagraph"/>
        <w:rPr>
          <w:lang w:val="en-GB"/>
        </w:rPr>
      </w:pPr>
      <w:r w:rsidRPr="009D1EF2">
        <w:rPr>
          <w:lang w:val="en-GB"/>
        </w:rPr>
        <w:t xml:space="preserve">If you take </w:t>
      </w:r>
      <w:r w:rsidR="00FE08B3" w:rsidRPr="009D1EF2">
        <w:rPr>
          <w:b/>
          <w:lang w:val="en-GB"/>
        </w:rPr>
        <w:t>Voice</w:t>
      </w:r>
      <w:r w:rsidR="00FE08B3" w:rsidRPr="009D1EF2">
        <w:rPr>
          <w:lang w:val="en-GB"/>
        </w:rPr>
        <w:t xml:space="preserve"> as </w:t>
      </w:r>
      <w:r w:rsidR="008D0FBB" w:rsidRPr="009D1EF2">
        <w:rPr>
          <w:lang w:val="en-GB"/>
        </w:rPr>
        <w:t xml:space="preserve">main </w:t>
      </w:r>
      <w:r w:rsidR="00FE08B3" w:rsidRPr="009D1EF2">
        <w:rPr>
          <w:lang w:val="en-GB"/>
        </w:rPr>
        <w:t xml:space="preserve">instrument, </w:t>
      </w:r>
      <w:r w:rsidRPr="009D1EF2">
        <w:rPr>
          <w:lang w:val="en-GB"/>
        </w:rPr>
        <w:t>you must also reg</w:t>
      </w:r>
      <w:r w:rsidR="00856240" w:rsidRPr="009D1EF2">
        <w:rPr>
          <w:lang w:val="en-GB"/>
        </w:rPr>
        <w:t>ister for the following modules:</w:t>
      </w:r>
    </w:p>
    <w:tbl>
      <w:tblPr>
        <w:tblStyle w:val="jbTableprogrammes"/>
        <w:tblW w:w="9070" w:type="dxa"/>
        <w:tblLook w:val="04A0" w:firstRow="1" w:lastRow="0" w:firstColumn="1" w:lastColumn="0" w:noHBand="0" w:noVBand="1"/>
      </w:tblPr>
      <w:tblGrid>
        <w:gridCol w:w="4534"/>
        <w:gridCol w:w="4536"/>
      </w:tblGrid>
      <w:tr w:rsidR="00A80E8E" w:rsidRPr="009D1EF2" w14:paraId="5FAECA1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15FA686" w14:textId="4B3A6E8D" w:rsidR="00A80E8E" w:rsidRPr="009D1EF2" w:rsidRDefault="00A80E8E" w:rsidP="00A80E8E">
            <w:pPr>
              <w:pStyle w:val="jbTablesText"/>
              <w:rPr>
                <w:lang w:val="en-GB"/>
              </w:rPr>
            </w:pPr>
            <w:r w:rsidRPr="009D1EF2">
              <w:rPr>
                <w:lang w:val="en-GB"/>
              </w:rPr>
              <w:t>Ensemble Singing</w:t>
            </w:r>
          </w:p>
        </w:tc>
        <w:tc>
          <w:tcPr>
            <w:tcW w:w="3516" w:type="dxa"/>
          </w:tcPr>
          <w:p w14:paraId="4D84188D" w14:textId="1BAFF0EA" w:rsidR="00A80E8E" w:rsidRPr="009D1EF2" w:rsidRDefault="00A80E8E" w:rsidP="00A80E8E">
            <w:pPr>
              <w:pStyle w:val="jbTablesText"/>
              <w:rPr>
                <w:lang w:val="en-GB"/>
              </w:rPr>
            </w:pPr>
            <w:r w:rsidRPr="009D1EF2">
              <w:rPr>
                <w:lang w:val="en-GB"/>
              </w:rPr>
              <w:t>274(12)</w:t>
            </w:r>
          </w:p>
        </w:tc>
      </w:tr>
      <w:tr w:rsidR="00A80E8E" w:rsidRPr="009D1EF2" w14:paraId="7923D7AC" w14:textId="77777777" w:rsidTr="00FA6284">
        <w:tc>
          <w:tcPr>
            <w:tcW w:w="3515" w:type="dxa"/>
          </w:tcPr>
          <w:p w14:paraId="5A88E627" w14:textId="77777777" w:rsidR="00A80E8E" w:rsidRPr="009D1EF2" w:rsidRDefault="00A80E8E" w:rsidP="00A80E8E">
            <w:pPr>
              <w:pStyle w:val="jbTablesText"/>
              <w:rPr>
                <w:lang w:val="en-GB"/>
              </w:rPr>
            </w:pPr>
            <w:r w:rsidRPr="009D1EF2">
              <w:rPr>
                <w:lang w:val="en-GB"/>
              </w:rPr>
              <w:t xml:space="preserve">Languages for Singers </w:t>
            </w:r>
          </w:p>
        </w:tc>
        <w:tc>
          <w:tcPr>
            <w:tcW w:w="3516" w:type="dxa"/>
          </w:tcPr>
          <w:p w14:paraId="50F243E7" w14:textId="77777777" w:rsidR="00A80E8E" w:rsidRPr="009D1EF2" w:rsidRDefault="00A80E8E" w:rsidP="00A80E8E">
            <w:pPr>
              <w:pStyle w:val="jbTablesText"/>
              <w:rPr>
                <w:lang w:val="en-GB"/>
              </w:rPr>
            </w:pPr>
            <w:r w:rsidRPr="009D1EF2">
              <w:rPr>
                <w:lang w:val="en-GB"/>
              </w:rPr>
              <w:t>294(12)</w:t>
            </w:r>
          </w:p>
        </w:tc>
      </w:tr>
    </w:tbl>
    <w:p w14:paraId="2E83F30E" w14:textId="77777777" w:rsidR="00D762F0" w:rsidRPr="009D1EF2" w:rsidRDefault="00D762F0" w:rsidP="00B52528">
      <w:pPr>
        <w:pStyle w:val="jbHeading6"/>
        <w:rPr>
          <w:lang w:val="en-GB"/>
        </w:rPr>
      </w:pPr>
      <w:r w:rsidRPr="009D1EF2">
        <w:rPr>
          <w:lang w:val="en-GB"/>
        </w:rPr>
        <w:t>plus</w:t>
      </w:r>
    </w:p>
    <w:p w14:paraId="171030DD" w14:textId="77777777" w:rsidR="006D3F8C" w:rsidRPr="009D1EF2" w:rsidRDefault="001B64C3" w:rsidP="00450CCC">
      <w:pPr>
        <w:pStyle w:val="jbHeading5"/>
        <w:rPr>
          <w:lang w:val="en-GB"/>
        </w:rPr>
      </w:pPr>
      <w:r w:rsidRPr="009D1EF2">
        <w:rPr>
          <w:lang w:val="en-GB"/>
        </w:rPr>
        <w:t>Optional extra module</w:t>
      </w:r>
    </w:p>
    <w:p w14:paraId="632F3A6B" w14:textId="2F6C8070" w:rsidR="001B64C3" w:rsidRPr="009D1EF2" w:rsidRDefault="001B64C3" w:rsidP="00CB6F4B">
      <w:pPr>
        <w:pStyle w:val="jbParagraph"/>
        <w:rPr>
          <w:i/>
          <w:lang w:val="en-GB"/>
        </w:rPr>
      </w:pPr>
      <w:r w:rsidRPr="009D1EF2">
        <w:rPr>
          <w:lang w:val="en-GB"/>
        </w:rPr>
        <w:t>You can take the following as an extra module</w:t>
      </w:r>
      <w:r w:rsidR="00FE08B3" w:rsidRPr="009D1EF2">
        <w:rPr>
          <w:lang w:val="en-GB"/>
        </w:rPr>
        <w:t xml:space="preserve"> if it is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6078F6" w:rsidRPr="009D1EF2" w14:paraId="45FC288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5E0F430" w14:textId="77777777" w:rsidR="006078F6" w:rsidRPr="009D1EF2" w:rsidRDefault="001B64C3" w:rsidP="00606518">
            <w:pPr>
              <w:pStyle w:val="jbTablesText"/>
              <w:rPr>
                <w:lang w:val="en-GB"/>
              </w:rPr>
            </w:pPr>
            <w:r w:rsidRPr="009D1EF2">
              <w:rPr>
                <w:lang w:val="en-GB"/>
              </w:rPr>
              <w:t>Teaching Method</w:t>
            </w:r>
          </w:p>
        </w:tc>
        <w:tc>
          <w:tcPr>
            <w:tcW w:w="3516" w:type="dxa"/>
          </w:tcPr>
          <w:p w14:paraId="42049CB2" w14:textId="77777777" w:rsidR="006078F6" w:rsidRPr="009D1EF2" w:rsidRDefault="006078F6" w:rsidP="00070B80">
            <w:pPr>
              <w:pStyle w:val="jbTablesText"/>
              <w:rPr>
                <w:lang w:val="en-GB"/>
              </w:rPr>
            </w:pPr>
            <w:r w:rsidRPr="009D1EF2">
              <w:rPr>
                <w:lang w:val="en-GB"/>
              </w:rPr>
              <w:t>222(6)</w:t>
            </w:r>
          </w:p>
        </w:tc>
      </w:tr>
    </w:tbl>
    <w:p w14:paraId="384CBA28" w14:textId="77777777" w:rsidR="00171665" w:rsidRPr="009D1EF2" w:rsidRDefault="00171665" w:rsidP="00802DBA">
      <w:pPr>
        <w:pStyle w:val="jbSpacer3"/>
        <w:rPr>
          <w:lang w:val="en-GB"/>
        </w:rPr>
      </w:pPr>
    </w:p>
    <w:p w14:paraId="75AC01BC" w14:textId="5209523B" w:rsidR="0098115B" w:rsidRPr="009D1EF2" w:rsidRDefault="0098115B" w:rsidP="002A345C">
      <w:pPr>
        <w:pStyle w:val="jbParagraph"/>
        <w:rPr>
          <w:b/>
          <w:lang w:val="en-GB"/>
        </w:rPr>
      </w:pPr>
      <w:r w:rsidRPr="009D1EF2">
        <w:rPr>
          <w:b/>
          <w:lang w:val="en-GB"/>
        </w:rPr>
        <w:t>You can specialise from the third year in the BMus programme. The third and fourth years of the BMus programme consist of the following specialisations:</w:t>
      </w:r>
    </w:p>
    <w:p w14:paraId="62CB6DB3" w14:textId="77777777" w:rsidR="00084222" w:rsidRPr="009D1EF2" w:rsidRDefault="0098115B" w:rsidP="00EE2494">
      <w:pPr>
        <w:pStyle w:val="jbBulletLevel10"/>
        <w:rPr>
          <w:lang w:val="en-GB"/>
        </w:rPr>
      </w:pPr>
      <w:r w:rsidRPr="009D1EF2">
        <w:rPr>
          <w:lang w:val="en-GB"/>
        </w:rPr>
        <w:t>BMus in C</w:t>
      </w:r>
      <w:r w:rsidR="00084222" w:rsidRPr="009D1EF2">
        <w:rPr>
          <w:lang w:val="en-GB"/>
        </w:rPr>
        <w:t>omposi</w:t>
      </w:r>
      <w:r w:rsidRPr="009D1EF2">
        <w:rPr>
          <w:lang w:val="en-GB"/>
        </w:rPr>
        <w:t>tion</w:t>
      </w:r>
      <w:r w:rsidR="00084222" w:rsidRPr="009D1EF2">
        <w:rPr>
          <w:lang w:val="en-GB"/>
        </w:rPr>
        <w:t>;</w:t>
      </w:r>
    </w:p>
    <w:p w14:paraId="313C5527" w14:textId="77777777" w:rsidR="00084222" w:rsidRPr="009D1EF2" w:rsidRDefault="00084222" w:rsidP="00EE2494">
      <w:pPr>
        <w:pStyle w:val="jbBulletLevel10"/>
        <w:rPr>
          <w:lang w:val="en-GB"/>
        </w:rPr>
      </w:pPr>
      <w:r w:rsidRPr="009D1EF2">
        <w:rPr>
          <w:lang w:val="en-GB"/>
        </w:rPr>
        <w:t>BMus in Musi</w:t>
      </w:r>
      <w:r w:rsidR="0098115B" w:rsidRPr="009D1EF2">
        <w:rPr>
          <w:lang w:val="en-GB"/>
        </w:rPr>
        <w:t>c Education</w:t>
      </w:r>
      <w:r w:rsidRPr="009D1EF2">
        <w:rPr>
          <w:lang w:val="en-GB"/>
        </w:rPr>
        <w:t>;</w:t>
      </w:r>
    </w:p>
    <w:p w14:paraId="729B8CEF" w14:textId="77777777" w:rsidR="00084222" w:rsidRPr="009D1EF2" w:rsidRDefault="00084222" w:rsidP="00EE2494">
      <w:pPr>
        <w:pStyle w:val="jbBulletLevel10"/>
        <w:rPr>
          <w:lang w:val="en-GB"/>
        </w:rPr>
      </w:pPr>
      <w:r w:rsidRPr="009D1EF2">
        <w:rPr>
          <w:lang w:val="en-GB"/>
        </w:rPr>
        <w:t>BMus in Musi</w:t>
      </w:r>
      <w:r w:rsidR="0098115B" w:rsidRPr="009D1EF2">
        <w:rPr>
          <w:lang w:val="en-GB"/>
        </w:rPr>
        <w:t>c T</w:t>
      </w:r>
      <w:r w:rsidRPr="009D1EF2">
        <w:rPr>
          <w:lang w:val="en-GB"/>
        </w:rPr>
        <w:t>e</w:t>
      </w:r>
      <w:r w:rsidR="0098115B" w:rsidRPr="009D1EF2">
        <w:rPr>
          <w:lang w:val="en-GB"/>
        </w:rPr>
        <w:t>chnology</w:t>
      </w:r>
      <w:r w:rsidRPr="009D1EF2">
        <w:rPr>
          <w:lang w:val="en-GB"/>
        </w:rPr>
        <w:t>;</w:t>
      </w:r>
    </w:p>
    <w:p w14:paraId="547AAFDF" w14:textId="77777777" w:rsidR="00084222" w:rsidRPr="009D1EF2" w:rsidRDefault="00084222" w:rsidP="00EE2494">
      <w:pPr>
        <w:pStyle w:val="jbBulletLevel10"/>
        <w:rPr>
          <w:lang w:val="en-GB"/>
        </w:rPr>
      </w:pPr>
      <w:r w:rsidRPr="009D1EF2">
        <w:rPr>
          <w:lang w:val="en-GB"/>
        </w:rPr>
        <w:t>BMus in Musi</w:t>
      </w:r>
      <w:r w:rsidR="0098115B" w:rsidRPr="009D1EF2">
        <w:rPr>
          <w:lang w:val="en-GB"/>
        </w:rPr>
        <w:t>cology</w:t>
      </w:r>
      <w:r w:rsidRPr="009D1EF2">
        <w:rPr>
          <w:lang w:val="en-GB"/>
        </w:rPr>
        <w:t xml:space="preserve">; </w:t>
      </w:r>
      <w:r w:rsidR="0098115B" w:rsidRPr="009D1EF2">
        <w:rPr>
          <w:lang w:val="en-GB"/>
        </w:rPr>
        <w:t>and</w:t>
      </w:r>
    </w:p>
    <w:p w14:paraId="01B9F261" w14:textId="77777777" w:rsidR="00530B84" w:rsidRPr="009D1EF2" w:rsidRDefault="003F3256" w:rsidP="00EE2494">
      <w:pPr>
        <w:pStyle w:val="jbBulletLevel10"/>
        <w:rPr>
          <w:lang w:val="en-GB"/>
        </w:rPr>
      </w:pPr>
      <w:r w:rsidRPr="009D1EF2">
        <w:rPr>
          <w:lang w:val="en-GB"/>
        </w:rPr>
        <w:t xml:space="preserve">BMus in </w:t>
      </w:r>
      <w:r w:rsidR="0098115B" w:rsidRPr="009D1EF2">
        <w:rPr>
          <w:lang w:val="en-GB"/>
        </w:rPr>
        <w:t>Performance</w:t>
      </w:r>
      <w:r w:rsidR="00084222" w:rsidRPr="009D1EF2">
        <w:rPr>
          <w:lang w:val="en-GB"/>
        </w:rPr>
        <w:t>.</w:t>
      </w:r>
    </w:p>
    <w:p w14:paraId="55942A16" w14:textId="77777777" w:rsidR="0098115B" w:rsidRPr="009D1EF2" w:rsidRDefault="0098115B" w:rsidP="00552C47">
      <w:pPr>
        <w:pStyle w:val="jbParaafterbullets"/>
        <w:rPr>
          <w:b/>
          <w:lang w:val="en-GB"/>
        </w:rPr>
      </w:pPr>
      <w:r w:rsidRPr="009D1EF2">
        <w:rPr>
          <w:lang w:val="en-GB"/>
        </w:rPr>
        <w:t xml:space="preserve">You will </w:t>
      </w:r>
      <w:r w:rsidR="00071E96" w:rsidRPr="009D1EF2">
        <w:rPr>
          <w:lang w:val="en-GB"/>
        </w:rPr>
        <w:t>only</w:t>
      </w:r>
      <w:r w:rsidRPr="009D1EF2">
        <w:rPr>
          <w:lang w:val="en-GB"/>
        </w:rPr>
        <w:t xml:space="preserve"> be permitted to specialise </w:t>
      </w:r>
      <w:r w:rsidR="00071E96" w:rsidRPr="009D1EF2">
        <w:rPr>
          <w:lang w:val="en-GB"/>
        </w:rPr>
        <w:t>if</w:t>
      </w:r>
      <w:r w:rsidRPr="009D1EF2">
        <w:rPr>
          <w:lang w:val="en-GB"/>
        </w:rPr>
        <w:t xml:space="preserve"> you have passed both Musicology (112, 142 and 212, 242) and Theory of Music (122, 152 and 222, 252).</w:t>
      </w:r>
    </w:p>
    <w:p w14:paraId="5EE19B0B" w14:textId="757C0903" w:rsidR="00CB1E84" w:rsidRPr="009D1EF2" w:rsidRDefault="0098115B" w:rsidP="00CB6F4B">
      <w:pPr>
        <w:pStyle w:val="jbParagraph"/>
        <w:rPr>
          <w:b/>
          <w:lang w:val="en-GB"/>
        </w:rPr>
      </w:pPr>
      <w:r w:rsidRPr="009D1EF2">
        <w:rPr>
          <w:b/>
          <w:lang w:val="en-GB"/>
        </w:rPr>
        <w:t xml:space="preserve">The subjects and modules of each of the specialisations’ third and fourth years are presented after the following information. </w:t>
      </w:r>
    </w:p>
    <w:p w14:paraId="2A13658A" w14:textId="77777777" w:rsidR="00AF31E7" w:rsidRPr="009D1EF2" w:rsidRDefault="00AF31E7" w:rsidP="00AF31E7">
      <w:pPr>
        <w:pStyle w:val="jbSpacer6"/>
        <w:rPr>
          <w:lang w:val="en-GB"/>
        </w:rPr>
      </w:pPr>
      <w:bookmarkStart w:id="193" w:name="_Toc469908587"/>
      <w:bookmarkStart w:id="194" w:name="_Toc469994014"/>
    </w:p>
    <w:p w14:paraId="1005ECCF" w14:textId="12BE3A49" w:rsidR="00084222" w:rsidRPr="009D1EF2" w:rsidRDefault="00084222" w:rsidP="00802DBA">
      <w:pPr>
        <w:pStyle w:val="jbHeading4Num"/>
        <w:rPr>
          <w:lang w:val="en-GB"/>
        </w:rPr>
      </w:pPr>
      <w:r w:rsidRPr="009D1EF2">
        <w:rPr>
          <w:lang w:val="en-GB"/>
        </w:rPr>
        <w:t xml:space="preserve">BMus in </w:t>
      </w:r>
      <w:r w:rsidR="00A41137" w:rsidRPr="009D1EF2">
        <w:rPr>
          <w:lang w:val="en-GB"/>
        </w:rPr>
        <w:t>Composition</w:t>
      </w:r>
      <w:bookmarkEnd w:id="193"/>
      <w:bookmarkEnd w:id="194"/>
      <w:r w:rsidR="006049EF" w:rsidRPr="009D1EF2">
        <w:rPr>
          <w:lang w:val="en-GB"/>
        </w:rPr>
        <w:fldChar w:fldCharType="begin"/>
      </w:r>
      <w:r w:rsidR="009439F7" w:rsidRPr="009D1EF2">
        <w:rPr>
          <w:lang w:val="en-GB"/>
        </w:rPr>
        <w:instrText xml:space="preserve"> TC </w:instrText>
      </w:r>
      <w:r w:rsidR="006049EF" w:rsidRPr="009D1EF2">
        <w:rPr>
          <w:lang w:val="en-GB"/>
        </w:rPr>
        <w:instrText>"</w:instrText>
      </w:r>
      <w:bookmarkStart w:id="195" w:name="_Toc470008068"/>
      <w:bookmarkStart w:id="196" w:name="_Toc506379897"/>
      <w:bookmarkStart w:id="197" w:name="_Toc94649990"/>
      <w:r w:rsidR="00DB0573" w:rsidRPr="009D1EF2">
        <w:rPr>
          <w:lang w:val="en-GB"/>
        </w:rPr>
        <w:instrText>5</w:instrText>
      </w:r>
      <w:r w:rsidR="009439F7" w:rsidRPr="009D1EF2">
        <w:rPr>
          <w:lang w:val="en-GB"/>
        </w:rPr>
        <w:instrText>.</w:instrText>
      </w:r>
      <w:r w:rsidR="007A6A88" w:rsidRPr="009D1EF2">
        <w:rPr>
          <w:lang w:val="en-GB"/>
        </w:rPr>
        <w:instrText>10</w:instrText>
      </w:r>
      <w:r w:rsidR="009439F7" w:rsidRPr="009D1EF2">
        <w:rPr>
          <w:lang w:val="en-GB"/>
        </w:rPr>
        <w:instrText xml:space="preserve">.1 </w:instrText>
      </w:r>
      <w:r w:rsidR="006049EF" w:rsidRPr="009D1EF2">
        <w:rPr>
          <w:lang w:val="en-GB"/>
        </w:rPr>
        <w:instrText>BMus in Composition</w:instrText>
      </w:r>
      <w:bookmarkEnd w:id="195"/>
      <w:bookmarkEnd w:id="196"/>
      <w:bookmarkEnd w:id="197"/>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4E5A85AF" w14:textId="77777777" w:rsidR="00084222" w:rsidRPr="009D1EF2" w:rsidRDefault="00A41137" w:rsidP="00802DBA">
      <w:pPr>
        <w:pStyle w:val="jbHeading4"/>
        <w:rPr>
          <w:lang w:val="en-GB"/>
        </w:rPr>
      </w:pPr>
      <w:r w:rsidRPr="009D1EF2">
        <w:rPr>
          <w:lang w:val="en-GB"/>
        </w:rPr>
        <w:t>Third year</w:t>
      </w:r>
      <w:r w:rsidR="00084222" w:rsidRPr="009D1EF2">
        <w:rPr>
          <w:lang w:val="en-GB"/>
        </w:rPr>
        <w:t xml:space="preserve"> (144 </w:t>
      </w:r>
      <w:r w:rsidRPr="009D1EF2">
        <w:rPr>
          <w:lang w:val="en-GB"/>
        </w:rPr>
        <w:t>credits</w:t>
      </w:r>
      <w:r w:rsidR="00084222" w:rsidRPr="009D1EF2">
        <w:rPr>
          <w:lang w:val="en-GB"/>
        </w:rPr>
        <w:t>)</w:t>
      </w:r>
    </w:p>
    <w:p w14:paraId="01C7652B" w14:textId="77777777" w:rsidR="00084222" w:rsidRPr="009D1EF2" w:rsidRDefault="001F419B" w:rsidP="00802DBA">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1D5F82" w:rsidRPr="009D1EF2" w14:paraId="01DE3AB5"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5980C6E3" w14:textId="77777777" w:rsidR="001D5F82" w:rsidRPr="009D1EF2" w:rsidRDefault="001D5F82" w:rsidP="00802DBA">
            <w:pPr>
              <w:pStyle w:val="jbTablesText"/>
              <w:keepNext/>
              <w:rPr>
                <w:lang w:val="en-GB"/>
              </w:rPr>
            </w:pPr>
            <w:r w:rsidRPr="009D1EF2">
              <w:rPr>
                <w:lang w:val="en-GB"/>
              </w:rPr>
              <w:t xml:space="preserve">Composition </w:t>
            </w:r>
          </w:p>
        </w:tc>
        <w:tc>
          <w:tcPr>
            <w:tcW w:w="3345" w:type="dxa"/>
          </w:tcPr>
          <w:p w14:paraId="3C5AC903" w14:textId="0128AA9F" w:rsidR="001D5F82" w:rsidRPr="009D1EF2" w:rsidRDefault="001D5F82" w:rsidP="00802DBA">
            <w:pPr>
              <w:pStyle w:val="jbTablesText"/>
              <w:keepNext/>
              <w:rPr>
                <w:lang w:val="en-GB"/>
              </w:rPr>
            </w:pPr>
            <w:r w:rsidRPr="009D1EF2">
              <w:rPr>
                <w:lang w:val="en-GB"/>
              </w:rPr>
              <w:t>379(48)</w:t>
            </w:r>
          </w:p>
        </w:tc>
      </w:tr>
      <w:tr w:rsidR="001D5F82" w:rsidRPr="009D1EF2" w14:paraId="4047BD65" w14:textId="77777777" w:rsidTr="00FA6284">
        <w:tc>
          <w:tcPr>
            <w:tcW w:w="3345" w:type="dxa"/>
          </w:tcPr>
          <w:p w14:paraId="457ED139" w14:textId="77777777" w:rsidR="001D5F82" w:rsidRPr="009D1EF2" w:rsidRDefault="001D5F82" w:rsidP="00802DBA">
            <w:pPr>
              <w:pStyle w:val="jbTablesText"/>
              <w:keepNext/>
              <w:rPr>
                <w:lang w:val="en-GB"/>
              </w:rPr>
            </w:pPr>
            <w:r w:rsidRPr="009D1EF2">
              <w:rPr>
                <w:lang w:val="en-GB"/>
              </w:rPr>
              <w:t>Musicology</w:t>
            </w:r>
          </w:p>
        </w:tc>
        <w:tc>
          <w:tcPr>
            <w:tcW w:w="3345" w:type="dxa"/>
          </w:tcPr>
          <w:p w14:paraId="2D2D5CA4" w14:textId="77777777" w:rsidR="001D5F82" w:rsidRPr="009D1EF2" w:rsidRDefault="001D5F82" w:rsidP="00802DBA">
            <w:pPr>
              <w:pStyle w:val="jbTablesText"/>
              <w:keepNext/>
              <w:rPr>
                <w:lang w:val="en-GB"/>
              </w:rPr>
            </w:pPr>
            <w:r w:rsidRPr="009D1EF2">
              <w:rPr>
                <w:lang w:val="en-GB"/>
              </w:rPr>
              <w:t>314(12), 344(12)</w:t>
            </w:r>
          </w:p>
        </w:tc>
      </w:tr>
      <w:tr w:rsidR="001D5F82" w:rsidRPr="009D1EF2" w14:paraId="1F23E6DC"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1B399FEA" w14:textId="77777777" w:rsidR="001D5F82" w:rsidRPr="009D1EF2" w:rsidRDefault="001D5F82" w:rsidP="00802DBA">
            <w:pPr>
              <w:pStyle w:val="jbTablesText"/>
              <w:keepNext/>
              <w:rPr>
                <w:lang w:val="en-GB"/>
              </w:rPr>
            </w:pPr>
            <w:r w:rsidRPr="009D1EF2">
              <w:rPr>
                <w:lang w:val="en-GB"/>
              </w:rPr>
              <w:t>Orchestration</w:t>
            </w:r>
          </w:p>
        </w:tc>
        <w:tc>
          <w:tcPr>
            <w:tcW w:w="3345" w:type="dxa"/>
          </w:tcPr>
          <w:p w14:paraId="0CB88DC8" w14:textId="77777777" w:rsidR="001D5F82" w:rsidRPr="009D1EF2" w:rsidRDefault="001D5F82" w:rsidP="00802DBA">
            <w:pPr>
              <w:pStyle w:val="jbTablesText"/>
              <w:keepNext/>
              <w:rPr>
                <w:lang w:val="en-GB"/>
              </w:rPr>
            </w:pPr>
            <w:r w:rsidRPr="009D1EF2">
              <w:rPr>
                <w:lang w:val="en-GB"/>
              </w:rPr>
              <w:t>388(24)</w:t>
            </w:r>
          </w:p>
        </w:tc>
      </w:tr>
      <w:tr w:rsidR="001D5F82" w:rsidRPr="009D1EF2" w14:paraId="3BC479EE" w14:textId="77777777" w:rsidTr="00FA6284">
        <w:tc>
          <w:tcPr>
            <w:tcW w:w="3345" w:type="dxa"/>
          </w:tcPr>
          <w:p w14:paraId="3F5C380D" w14:textId="77777777" w:rsidR="001D5F82" w:rsidRPr="009D1EF2" w:rsidRDefault="001D5F82" w:rsidP="00802DBA">
            <w:pPr>
              <w:pStyle w:val="jbTablesText"/>
              <w:keepNext/>
              <w:rPr>
                <w:lang w:val="en-GB"/>
              </w:rPr>
            </w:pPr>
            <w:r w:rsidRPr="009D1EF2">
              <w:rPr>
                <w:lang w:val="en-GB"/>
              </w:rPr>
              <w:t>Practical Music Study A</w:t>
            </w:r>
          </w:p>
        </w:tc>
        <w:tc>
          <w:tcPr>
            <w:tcW w:w="3345" w:type="dxa"/>
          </w:tcPr>
          <w:p w14:paraId="4FDF120E" w14:textId="5D50D5D8" w:rsidR="001D5F82" w:rsidRPr="009D1EF2" w:rsidRDefault="001D5F82" w:rsidP="00802DBA">
            <w:pPr>
              <w:pStyle w:val="jbTablesText"/>
              <w:keepNext/>
              <w:rPr>
                <w:lang w:val="en-GB"/>
              </w:rPr>
            </w:pPr>
            <w:r w:rsidRPr="009D1EF2">
              <w:rPr>
                <w:lang w:val="en-GB"/>
              </w:rPr>
              <w:t>378(24)</w:t>
            </w:r>
          </w:p>
        </w:tc>
      </w:tr>
      <w:tr w:rsidR="001D5F82" w:rsidRPr="009D1EF2" w14:paraId="12074C32"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7B8666F0" w14:textId="77777777" w:rsidR="001D5F82" w:rsidRPr="009D1EF2" w:rsidRDefault="001D5F82" w:rsidP="00F87EB4">
            <w:pPr>
              <w:pStyle w:val="jbTablesText"/>
              <w:rPr>
                <w:lang w:val="en-GB"/>
              </w:rPr>
            </w:pPr>
            <w:r w:rsidRPr="009D1EF2">
              <w:rPr>
                <w:lang w:val="en-GB"/>
              </w:rPr>
              <w:t>Theory of Music</w:t>
            </w:r>
          </w:p>
        </w:tc>
        <w:tc>
          <w:tcPr>
            <w:tcW w:w="3345" w:type="dxa"/>
          </w:tcPr>
          <w:p w14:paraId="6E281054" w14:textId="77777777" w:rsidR="001D5F82" w:rsidRPr="009D1EF2" w:rsidRDefault="001D5F82" w:rsidP="00F87EB4">
            <w:pPr>
              <w:pStyle w:val="jbTablesText"/>
              <w:rPr>
                <w:lang w:val="en-GB"/>
              </w:rPr>
            </w:pPr>
            <w:r w:rsidRPr="009D1EF2">
              <w:rPr>
                <w:lang w:val="en-GB"/>
              </w:rPr>
              <w:t>324(12), 354(12)</w:t>
            </w:r>
          </w:p>
        </w:tc>
      </w:tr>
    </w:tbl>
    <w:p w14:paraId="3D02E05F" w14:textId="77777777" w:rsidR="00084222" w:rsidRPr="009D1EF2" w:rsidRDefault="00084222" w:rsidP="007D218C">
      <w:pPr>
        <w:pStyle w:val="jbHeading6"/>
        <w:rPr>
          <w:lang w:val="en-GB"/>
        </w:rPr>
      </w:pPr>
      <w:r w:rsidRPr="009D1EF2">
        <w:rPr>
          <w:lang w:val="en-GB"/>
        </w:rPr>
        <w:t>plus</w:t>
      </w:r>
    </w:p>
    <w:p w14:paraId="32667DEB" w14:textId="2F4B26BC" w:rsidR="00084222" w:rsidRPr="009D1EF2" w:rsidRDefault="00084222" w:rsidP="007D218C">
      <w:pPr>
        <w:pStyle w:val="jbHeading5"/>
        <w:rPr>
          <w:lang w:val="en-GB"/>
        </w:rPr>
      </w:pPr>
      <w:r w:rsidRPr="009D1EF2">
        <w:rPr>
          <w:lang w:val="en-GB"/>
        </w:rPr>
        <w:t>Op</w:t>
      </w:r>
      <w:r w:rsidR="001D5F82" w:rsidRPr="009D1EF2">
        <w:rPr>
          <w:lang w:val="en-GB"/>
        </w:rPr>
        <w:t xml:space="preserve">tional </w:t>
      </w:r>
      <w:r w:rsidRPr="009D1EF2">
        <w:rPr>
          <w:lang w:val="en-GB"/>
        </w:rPr>
        <w:t>e</w:t>
      </w:r>
      <w:r w:rsidR="001D5F82" w:rsidRPr="009D1EF2">
        <w:rPr>
          <w:lang w:val="en-GB"/>
        </w:rPr>
        <w:t>x</w:t>
      </w:r>
      <w:r w:rsidRPr="009D1EF2">
        <w:rPr>
          <w:lang w:val="en-GB"/>
        </w:rPr>
        <w:t>tra modules</w:t>
      </w:r>
    </w:p>
    <w:p w14:paraId="20F97F4F" w14:textId="6C6AF8B6" w:rsidR="001D5F82" w:rsidRPr="009D1EF2" w:rsidRDefault="001D5F82" w:rsidP="007D218C">
      <w:pPr>
        <w:pStyle w:val="jbParagraph"/>
        <w:keepNext/>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FE08B3" w:rsidRPr="009D1EF2">
        <w:rPr>
          <w:lang w:val="en-GB"/>
        </w:rPr>
        <w:t xml:space="preserve"> if t</w:t>
      </w:r>
      <w:r w:rsidR="00812931" w:rsidRPr="009D1EF2">
        <w:rPr>
          <w:lang w:val="en-GB"/>
        </w:rPr>
        <w:t>hey</w:t>
      </w:r>
      <w:r w:rsidR="00FE08B3" w:rsidRPr="009D1EF2">
        <w:rPr>
          <w:lang w:val="en-GB"/>
        </w:rPr>
        <w:t xml:space="preserve"> </w:t>
      </w:r>
      <w:r w:rsidR="00812931" w:rsidRPr="009D1EF2">
        <w:rPr>
          <w:lang w:val="en-GB"/>
        </w:rPr>
        <w:t>are</w:t>
      </w:r>
      <w:r w:rsidR="00FE08B3"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1D5F82" w:rsidRPr="009D1EF2" w14:paraId="054E1C7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E95B27F" w14:textId="77777777" w:rsidR="001D5F82" w:rsidRPr="009D1EF2" w:rsidRDefault="001D5F82" w:rsidP="00F87EB4">
            <w:pPr>
              <w:pStyle w:val="jbTablesText"/>
              <w:rPr>
                <w:lang w:val="en-GB"/>
              </w:rPr>
            </w:pPr>
            <w:r w:rsidRPr="009D1EF2">
              <w:rPr>
                <w:lang w:val="en-GB"/>
              </w:rPr>
              <w:t>Improvisation</w:t>
            </w:r>
          </w:p>
        </w:tc>
        <w:tc>
          <w:tcPr>
            <w:tcW w:w="3516" w:type="dxa"/>
          </w:tcPr>
          <w:p w14:paraId="6FED7FD6" w14:textId="77777777" w:rsidR="001D5F82" w:rsidRPr="009D1EF2" w:rsidRDefault="001D5F82" w:rsidP="00F87EB4">
            <w:pPr>
              <w:pStyle w:val="jbTablesText"/>
              <w:rPr>
                <w:lang w:val="en-GB"/>
              </w:rPr>
            </w:pPr>
            <w:r w:rsidRPr="009D1EF2">
              <w:rPr>
                <w:lang w:val="en-GB"/>
              </w:rPr>
              <w:t>394(12)</w:t>
            </w:r>
          </w:p>
        </w:tc>
      </w:tr>
      <w:tr w:rsidR="001D5F82" w:rsidRPr="009D1EF2" w14:paraId="4F0CE206" w14:textId="77777777" w:rsidTr="00FA6284">
        <w:tc>
          <w:tcPr>
            <w:tcW w:w="3515" w:type="dxa"/>
          </w:tcPr>
          <w:p w14:paraId="20A603E1" w14:textId="2535EAA6" w:rsidR="001D5F82" w:rsidRPr="009D1EF2" w:rsidRDefault="009D65DB" w:rsidP="00F87EB4">
            <w:pPr>
              <w:pStyle w:val="jbTablesText"/>
              <w:rPr>
                <w:lang w:val="en-GB"/>
              </w:rPr>
            </w:pPr>
            <w:r w:rsidRPr="009D1EF2">
              <w:rPr>
                <w:lang w:val="en-GB"/>
              </w:rPr>
              <w:t>Teaching Method</w:t>
            </w:r>
          </w:p>
        </w:tc>
        <w:tc>
          <w:tcPr>
            <w:tcW w:w="3516" w:type="dxa"/>
          </w:tcPr>
          <w:p w14:paraId="1BEF86A3" w14:textId="662022DD" w:rsidR="001D5F82" w:rsidRPr="009D1EF2" w:rsidRDefault="009D65DB" w:rsidP="00F87EB4">
            <w:pPr>
              <w:pStyle w:val="jbTablesText"/>
              <w:rPr>
                <w:lang w:val="en-GB"/>
              </w:rPr>
            </w:pPr>
            <w:r w:rsidRPr="009D1EF2">
              <w:rPr>
                <w:lang w:val="en-GB"/>
              </w:rPr>
              <w:t>376(12)</w:t>
            </w:r>
          </w:p>
        </w:tc>
      </w:tr>
    </w:tbl>
    <w:p w14:paraId="45AB5167" w14:textId="77777777" w:rsidR="00084222" w:rsidRPr="009D1EF2" w:rsidRDefault="00084222" w:rsidP="00802DBA">
      <w:pPr>
        <w:pStyle w:val="jbSpacer6"/>
        <w:rPr>
          <w:lang w:val="en-GB"/>
        </w:rPr>
      </w:pPr>
    </w:p>
    <w:p w14:paraId="585EB8BA" w14:textId="77777777" w:rsidR="00084222" w:rsidRPr="009D1EF2" w:rsidRDefault="00A41137" w:rsidP="00CB2EFE">
      <w:pPr>
        <w:pStyle w:val="jbHeading4"/>
        <w:rPr>
          <w:lang w:val="en-GB"/>
        </w:rPr>
      </w:pPr>
      <w:r w:rsidRPr="009D1EF2">
        <w:rPr>
          <w:lang w:val="en-GB"/>
        </w:rPr>
        <w:t>Fourth year</w:t>
      </w:r>
      <w:r w:rsidR="00084222" w:rsidRPr="009D1EF2">
        <w:rPr>
          <w:lang w:val="en-GB"/>
        </w:rPr>
        <w:t xml:space="preserve"> (144 </w:t>
      </w:r>
      <w:r w:rsidRPr="009D1EF2">
        <w:rPr>
          <w:lang w:val="en-GB"/>
        </w:rPr>
        <w:t>credits</w:t>
      </w:r>
      <w:r w:rsidR="00084222" w:rsidRPr="009D1EF2">
        <w:rPr>
          <w:lang w:val="en-GB"/>
        </w:rPr>
        <w:t>)</w:t>
      </w:r>
    </w:p>
    <w:p w14:paraId="44E1AF61" w14:textId="77777777" w:rsidR="00084222" w:rsidRPr="009D1EF2" w:rsidRDefault="00EB4394" w:rsidP="00450CCC">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1D5F82" w:rsidRPr="009D1EF2" w14:paraId="54F76BC2"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21120717" w14:textId="77777777" w:rsidR="001D5F82" w:rsidRPr="009D1EF2" w:rsidRDefault="001D5F82" w:rsidP="00F87EB4">
            <w:pPr>
              <w:pStyle w:val="jbTablesText"/>
              <w:rPr>
                <w:lang w:val="en-GB"/>
              </w:rPr>
            </w:pPr>
            <w:r w:rsidRPr="009D1EF2">
              <w:rPr>
                <w:lang w:val="en-GB"/>
              </w:rPr>
              <w:t xml:space="preserve">Composition </w:t>
            </w:r>
          </w:p>
        </w:tc>
        <w:tc>
          <w:tcPr>
            <w:tcW w:w="3345" w:type="dxa"/>
          </w:tcPr>
          <w:p w14:paraId="4BA6B195" w14:textId="77777777" w:rsidR="001D5F82" w:rsidRPr="009D1EF2" w:rsidRDefault="001D5F82" w:rsidP="00F87EB4">
            <w:pPr>
              <w:pStyle w:val="jbTablesText"/>
              <w:rPr>
                <w:lang w:val="en-GB"/>
              </w:rPr>
            </w:pPr>
            <w:r w:rsidRPr="009D1EF2">
              <w:rPr>
                <w:lang w:val="en-GB"/>
              </w:rPr>
              <w:t>479(60)</w:t>
            </w:r>
          </w:p>
        </w:tc>
      </w:tr>
      <w:tr w:rsidR="001D5F82" w:rsidRPr="009D1EF2" w14:paraId="33F8C949" w14:textId="77777777" w:rsidTr="00FA6284">
        <w:tc>
          <w:tcPr>
            <w:tcW w:w="3345" w:type="dxa"/>
          </w:tcPr>
          <w:p w14:paraId="32EDC805" w14:textId="77777777" w:rsidR="001D5F82" w:rsidRPr="009D1EF2" w:rsidRDefault="001D5F82" w:rsidP="00F87EB4">
            <w:pPr>
              <w:pStyle w:val="jbTablesText"/>
              <w:rPr>
                <w:lang w:val="en-GB"/>
              </w:rPr>
            </w:pPr>
            <w:r w:rsidRPr="009D1EF2">
              <w:rPr>
                <w:lang w:val="en-GB"/>
              </w:rPr>
              <w:t>Orchestration</w:t>
            </w:r>
          </w:p>
        </w:tc>
        <w:tc>
          <w:tcPr>
            <w:tcW w:w="3345" w:type="dxa"/>
          </w:tcPr>
          <w:p w14:paraId="671F39C9" w14:textId="77777777" w:rsidR="001D5F82" w:rsidRPr="009D1EF2" w:rsidRDefault="001D5F82" w:rsidP="00F87EB4">
            <w:pPr>
              <w:pStyle w:val="jbTablesText"/>
              <w:rPr>
                <w:lang w:val="en-GB"/>
              </w:rPr>
            </w:pPr>
            <w:r w:rsidRPr="009D1EF2">
              <w:rPr>
                <w:lang w:val="en-GB"/>
              </w:rPr>
              <w:t>488(24)</w:t>
            </w:r>
          </w:p>
        </w:tc>
      </w:tr>
      <w:tr w:rsidR="001D5F82" w:rsidRPr="009D1EF2" w14:paraId="754B2B1B"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6A4EB342" w14:textId="77777777" w:rsidR="001D5F82" w:rsidRPr="009D1EF2" w:rsidRDefault="001D5F82" w:rsidP="00F87EB4">
            <w:pPr>
              <w:pStyle w:val="jbTablesText"/>
              <w:rPr>
                <w:lang w:val="en-GB"/>
              </w:rPr>
            </w:pPr>
            <w:r w:rsidRPr="009D1EF2">
              <w:rPr>
                <w:lang w:val="en-GB"/>
              </w:rPr>
              <w:t>Practical Music Study A</w:t>
            </w:r>
          </w:p>
        </w:tc>
        <w:tc>
          <w:tcPr>
            <w:tcW w:w="3345" w:type="dxa"/>
          </w:tcPr>
          <w:p w14:paraId="683FDE97" w14:textId="79E66CF2" w:rsidR="001D5F82" w:rsidRPr="009D1EF2" w:rsidRDefault="001D5F82" w:rsidP="00F87EB4">
            <w:pPr>
              <w:pStyle w:val="jbTablesText"/>
              <w:rPr>
                <w:lang w:val="en-GB"/>
              </w:rPr>
            </w:pPr>
            <w:r w:rsidRPr="009D1EF2">
              <w:rPr>
                <w:lang w:val="en-GB"/>
              </w:rPr>
              <w:t>478(24)</w:t>
            </w:r>
          </w:p>
        </w:tc>
      </w:tr>
      <w:tr w:rsidR="001D5F82" w:rsidRPr="009D1EF2" w14:paraId="67585B21" w14:textId="77777777" w:rsidTr="00FA6284">
        <w:tc>
          <w:tcPr>
            <w:tcW w:w="3345" w:type="dxa"/>
          </w:tcPr>
          <w:p w14:paraId="5FC1AC5C" w14:textId="33CC6E2F" w:rsidR="001D5F82" w:rsidRPr="009D1EF2" w:rsidRDefault="001D5F82" w:rsidP="00F87EB4">
            <w:pPr>
              <w:pStyle w:val="jbTablesText"/>
              <w:rPr>
                <w:lang w:val="en-GB"/>
              </w:rPr>
            </w:pPr>
            <w:r w:rsidRPr="009D1EF2">
              <w:rPr>
                <w:lang w:val="en-GB"/>
              </w:rPr>
              <w:t xml:space="preserve">Service </w:t>
            </w:r>
            <w:r w:rsidR="00E56D8F" w:rsidRPr="009D1EF2">
              <w:rPr>
                <w:lang w:val="en-GB"/>
              </w:rPr>
              <w:t>L</w:t>
            </w:r>
            <w:r w:rsidRPr="009D1EF2">
              <w:rPr>
                <w:lang w:val="en-GB"/>
              </w:rPr>
              <w:t>earning</w:t>
            </w:r>
          </w:p>
        </w:tc>
        <w:tc>
          <w:tcPr>
            <w:tcW w:w="3345" w:type="dxa"/>
          </w:tcPr>
          <w:p w14:paraId="23FE2183" w14:textId="77777777" w:rsidR="001D5F82" w:rsidRPr="009D1EF2" w:rsidRDefault="001D5F82" w:rsidP="00F87EB4">
            <w:pPr>
              <w:pStyle w:val="jbTablesText"/>
              <w:rPr>
                <w:lang w:val="en-GB"/>
              </w:rPr>
            </w:pPr>
            <w:r w:rsidRPr="009D1EF2">
              <w:rPr>
                <w:lang w:val="en-GB"/>
              </w:rPr>
              <w:t>496(12)</w:t>
            </w:r>
          </w:p>
        </w:tc>
      </w:tr>
    </w:tbl>
    <w:p w14:paraId="43ACF833" w14:textId="77777777" w:rsidR="00084222" w:rsidRPr="009D1EF2" w:rsidRDefault="00084222" w:rsidP="00B52528">
      <w:pPr>
        <w:pStyle w:val="jbHeading6"/>
        <w:rPr>
          <w:lang w:val="en-GB"/>
        </w:rPr>
      </w:pPr>
      <w:r w:rsidRPr="009D1EF2">
        <w:rPr>
          <w:lang w:val="en-GB"/>
        </w:rPr>
        <w:t>plus</w:t>
      </w:r>
    </w:p>
    <w:p w14:paraId="5DBA95FE" w14:textId="240B733D" w:rsidR="00084222" w:rsidRPr="009D1EF2" w:rsidRDefault="00BC3861" w:rsidP="00450CCC">
      <w:pPr>
        <w:pStyle w:val="jbHeading5"/>
        <w:rPr>
          <w:lang w:val="en-GB"/>
        </w:rPr>
      </w:pPr>
      <w:r w:rsidRPr="009D1EF2">
        <w:rPr>
          <w:lang w:val="en-GB"/>
        </w:rPr>
        <w:t xml:space="preserve">Elective </w:t>
      </w:r>
      <w:r w:rsidR="00344E20" w:rsidRPr="009D1EF2">
        <w:rPr>
          <w:lang w:val="en-GB"/>
        </w:rPr>
        <w:t>M</w:t>
      </w:r>
      <w:r w:rsidR="00084222" w:rsidRPr="009D1EF2">
        <w:rPr>
          <w:lang w:val="en-GB"/>
        </w:rPr>
        <w:t>odules</w:t>
      </w:r>
    </w:p>
    <w:p w14:paraId="5A190677" w14:textId="2F5D4F75" w:rsidR="00C742B7" w:rsidRPr="009D1EF2" w:rsidRDefault="00C742B7" w:rsidP="001B08D5">
      <w:pPr>
        <w:pStyle w:val="jbParagraph"/>
        <w:rPr>
          <w:lang w:val="en-GB"/>
        </w:rPr>
      </w:pPr>
      <w:r w:rsidRPr="009D1EF2">
        <w:rPr>
          <w:lang w:val="en-GB"/>
        </w:rPr>
        <w:t xml:space="preserve">You must choose </w:t>
      </w:r>
      <w:r w:rsidRPr="009D1EF2">
        <w:rPr>
          <w:b/>
          <w:lang w:val="en-GB"/>
        </w:rPr>
        <w:t>one</w:t>
      </w:r>
      <w:r w:rsidRPr="009D1EF2">
        <w:rPr>
          <w:lang w:val="en-GB"/>
        </w:rPr>
        <w:t xml:space="preserve"> of the following modules.</w:t>
      </w:r>
    </w:p>
    <w:tbl>
      <w:tblPr>
        <w:tblStyle w:val="jbTableprogrammes"/>
        <w:tblW w:w="9070" w:type="dxa"/>
        <w:tblLook w:val="04A0" w:firstRow="1" w:lastRow="0" w:firstColumn="1" w:lastColumn="0" w:noHBand="0" w:noVBand="1"/>
      </w:tblPr>
      <w:tblGrid>
        <w:gridCol w:w="4535"/>
        <w:gridCol w:w="4535"/>
      </w:tblGrid>
      <w:tr w:rsidR="00C742B7" w:rsidRPr="009D1EF2" w14:paraId="61C4AE98"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0D19F13B" w14:textId="77777777" w:rsidR="00C742B7" w:rsidRPr="009D1EF2" w:rsidRDefault="00C742B7" w:rsidP="00F87EB4">
            <w:pPr>
              <w:pStyle w:val="jbTablesText"/>
              <w:rPr>
                <w:lang w:val="en-GB"/>
              </w:rPr>
            </w:pPr>
            <w:r w:rsidRPr="009D1EF2">
              <w:rPr>
                <w:lang w:val="en-GB"/>
              </w:rPr>
              <w:t xml:space="preserve">Musicology </w:t>
            </w:r>
          </w:p>
        </w:tc>
        <w:tc>
          <w:tcPr>
            <w:tcW w:w="3345" w:type="dxa"/>
          </w:tcPr>
          <w:p w14:paraId="37480A6C" w14:textId="77777777" w:rsidR="00C742B7" w:rsidRPr="009D1EF2" w:rsidRDefault="00C742B7" w:rsidP="00F87EB4">
            <w:pPr>
              <w:pStyle w:val="jbTablesText"/>
              <w:rPr>
                <w:lang w:val="en-GB"/>
              </w:rPr>
            </w:pPr>
            <w:r w:rsidRPr="009D1EF2">
              <w:rPr>
                <w:lang w:val="en-GB"/>
              </w:rPr>
              <w:t>414(12), 444(12)</w:t>
            </w:r>
          </w:p>
        </w:tc>
      </w:tr>
      <w:tr w:rsidR="00C742B7" w:rsidRPr="009D1EF2" w14:paraId="0CA656A8" w14:textId="77777777" w:rsidTr="00FA6284">
        <w:tc>
          <w:tcPr>
            <w:tcW w:w="6690" w:type="dxa"/>
            <w:gridSpan w:val="2"/>
          </w:tcPr>
          <w:p w14:paraId="516AE37F" w14:textId="77777777" w:rsidR="00C742B7" w:rsidRPr="009D1EF2" w:rsidRDefault="00AB68F0" w:rsidP="00F87EB4">
            <w:pPr>
              <w:pStyle w:val="jbTablesText"/>
              <w:jc w:val="center"/>
              <w:rPr>
                <w:lang w:val="en-GB"/>
              </w:rPr>
            </w:pPr>
            <w:r w:rsidRPr="009D1EF2">
              <w:rPr>
                <w:rStyle w:val="Strong"/>
                <w:lang w:val="en-GB"/>
              </w:rPr>
              <w:t>OR</w:t>
            </w:r>
          </w:p>
        </w:tc>
      </w:tr>
      <w:tr w:rsidR="00C742B7" w:rsidRPr="009D1EF2" w14:paraId="32C09233"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64572480" w14:textId="77777777" w:rsidR="00C742B7" w:rsidRPr="009D1EF2" w:rsidRDefault="00C742B7" w:rsidP="00F87EB4">
            <w:pPr>
              <w:pStyle w:val="jbTablesText"/>
              <w:rPr>
                <w:lang w:val="en-GB"/>
              </w:rPr>
            </w:pPr>
            <w:r w:rsidRPr="009D1EF2">
              <w:rPr>
                <w:lang w:val="en-GB"/>
              </w:rPr>
              <w:t xml:space="preserve">Theory of Music </w:t>
            </w:r>
          </w:p>
        </w:tc>
        <w:tc>
          <w:tcPr>
            <w:tcW w:w="3345" w:type="dxa"/>
          </w:tcPr>
          <w:p w14:paraId="7E20288D" w14:textId="77777777" w:rsidR="00C742B7" w:rsidRPr="009D1EF2" w:rsidRDefault="00C742B7" w:rsidP="00F87EB4">
            <w:pPr>
              <w:pStyle w:val="jbTablesText"/>
              <w:rPr>
                <w:lang w:val="en-GB"/>
              </w:rPr>
            </w:pPr>
            <w:r w:rsidRPr="009D1EF2">
              <w:rPr>
                <w:lang w:val="en-GB"/>
              </w:rPr>
              <w:t>424(12), 454(12)</w:t>
            </w:r>
          </w:p>
        </w:tc>
      </w:tr>
    </w:tbl>
    <w:p w14:paraId="20B57470" w14:textId="77777777" w:rsidR="00084222" w:rsidRPr="009D1EF2" w:rsidRDefault="00084222" w:rsidP="00B52528">
      <w:pPr>
        <w:pStyle w:val="jbHeading6"/>
        <w:rPr>
          <w:lang w:val="en-GB"/>
        </w:rPr>
      </w:pPr>
      <w:r w:rsidRPr="009D1EF2">
        <w:rPr>
          <w:lang w:val="en-GB"/>
        </w:rPr>
        <w:t>plus</w:t>
      </w:r>
    </w:p>
    <w:p w14:paraId="6C40B238" w14:textId="77777777" w:rsidR="00084222" w:rsidRPr="009D1EF2" w:rsidRDefault="00C742B7" w:rsidP="00450CCC">
      <w:pPr>
        <w:pStyle w:val="jbHeading5"/>
        <w:rPr>
          <w:lang w:val="en-GB"/>
        </w:rPr>
      </w:pPr>
      <w:r w:rsidRPr="009D1EF2">
        <w:rPr>
          <w:lang w:val="en-GB"/>
        </w:rPr>
        <w:t>Optional extra modules</w:t>
      </w:r>
    </w:p>
    <w:p w14:paraId="0901FDC4" w14:textId="09CBF829" w:rsidR="00C742B7" w:rsidRPr="009D1EF2" w:rsidRDefault="00C742B7" w:rsidP="00CB6F4B">
      <w:pPr>
        <w:pStyle w:val="jbParagraph"/>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FE08B3" w:rsidRPr="009D1EF2">
        <w:rPr>
          <w:lang w:val="en-GB"/>
        </w:rPr>
        <w:t xml:space="preserve"> if </w:t>
      </w:r>
      <w:r w:rsidR="00812931" w:rsidRPr="009D1EF2">
        <w:rPr>
          <w:lang w:val="en-GB"/>
        </w:rPr>
        <w:t>they are</w:t>
      </w:r>
      <w:r w:rsidR="00FE08B3"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C742B7" w:rsidRPr="009D1EF2" w14:paraId="377920C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C70FF94" w14:textId="77777777" w:rsidR="00C742B7" w:rsidRPr="009D1EF2" w:rsidRDefault="00C742B7" w:rsidP="00F87EB4">
            <w:pPr>
              <w:pStyle w:val="jbTablesText"/>
              <w:rPr>
                <w:lang w:val="en-GB"/>
              </w:rPr>
            </w:pPr>
            <w:r w:rsidRPr="009D1EF2">
              <w:rPr>
                <w:lang w:val="en-GB"/>
              </w:rPr>
              <w:t>Improvisation</w:t>
            </w:r>
          </w:p>
        </w:tc>
        <w:tc>
          <w:tcPr>
            <w:tcW w:w="3516" w:type="dxa"/>
          </w:tcPr>
          <w:p w14:paraId="06098D29" w14:textId="77777777" w:rsidR="00C742B7" w:rsidRPr="009D1EF2" w:rsidRDefault="00C742B7" w:rsidP="00F87EB4">
            <w:pPr>
              <w:pStyle w:val="jbTablesText"/>
              <w:rPr>
                <w:lang w:val="en-GB"/>
              </w:rPr>
            </w:pPr>
            <w:r w:rsidRPr="009D1EF2">
              <w:rPr>
                <w:lang w:val="en-GB"/>
              </w:rPr>
              <w:t>494(12)</w:t>
            </w:r>
          </w:p>
        </w:tc>
      </w:tr>
      <w:tr w:rsidR="00A80E8E" w:rsidRPr="009D1EF2" w14:paraId="416721EB" w14:textId="77777777" w:rsidTr="00FA6284">
        <w:tc>
          <w:tcPr>
            <w:tcW w:w="3515" w:type="dxa"/>
          </w:tcPr>
          <w:p w14:paraId="1A20F09D" w14:textId="4088B3BA" w:rsidR="00A80E8E" w:rsidRPr="009D1EF2" w:rsidRDefault="00A80E8E" w:rsidP="00A80E8E">
            <w:pPr>
              <w:pStyle w:val="jbTablesText"/>
              <w:rPr>
                <w:lang w:val="en-GB"/>
              </w:rPr>
            </w:pPr>
            <w:r w:rsidRPr="009D1EF2">
              <w:rPr>
                <w:lang w:val="en-GB"/>
              </w:rPr>
              <w:t>Research Methodology (Music)</w:t>
            </w:r>
          </w:p>
        </w:tc>
        <w:tc>
          <w:tcPr>
            <w:tcW w:w="3516" w:type="dxa"/>
          </w:tcPr>
          <w:p w14:paraId="7CBB8841" w14:textId="5763C49B" w:rsidR="00A80E8E" w:rsidRPr="009D1EF2" w:rsidRDefault="00A80E8E" w:rsidP="00A80E8E">
            <w:pPr>
              <w:pStyle w:val="jbTablesText"/>
              <w:rPr>
                <w:lang w:val="en-GB"/>
              </w:rPr>
            </w:pPr>
            <w:r w:rsidRPr="009D1EF2">
              <w:rPr>
                <w:lang w:val="en-GB"/>
              </w:rPr>
              <w:t>474(12)</w:t>
            </w:r>
          </w:p>
        </w:tc>
      </w:tr>
      <w:tr w:rsidR="00A80E8E" w:rsidRPr="009D1EF2" w14:paraId="6DD2543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CEC608B" w14:textId="0CA70D37" w:rsidR="00A80E8E" w:rsidRPr="009D1EF2" w:rsidRDefault="00A80E8E" w:rsidP="00A80E8E">
            <w:pPr>
              <w:pStyle w:val="jbTablesText"/>
              <w:rPr>
                <w:lang w:val="en-GB"/>
              </w:rPr>
            </w:pPr>
            <w:r w:rsidRPr="009D1EF2">
              <w:rPr>
                <w:lang w:val="en-GB"/>
              </w:rPr>
              <w:t>Teaching Method</w:t>
            </w:r>
          </w:p>
        </w:tc>
        <w:tc>
          <w:tcPr>
            <w:tcW w:w="3516" w:type="dxa"/>
          </w:tcPr>
          <w:p w14:paraId="534088F0" w14:textId="278A7F1C" w:rsidR="00A80E8E" w:rsidRPr="009D1EF2" w:rsidRDefault="00A80E8E" w:rsidP="00A80E8E">
            <w:pPr>
              <w:pStyle w:val="jbTablesText"/>
              <w:rPr>
                <w:lang w:val="en-GB"/>
              </w:rPr>
            </w:pPr>
            <w:r w:rsidRPr="009D1EF2">
              <w:rPr>
                <w:lang w:val="en-GB"/>
              </w:rPr>
              <w:t>476(12)</w:t>
            </w:r>
          </w:p>
        </w:tc>
      </w:tr>
    </w:tbl>
    <w:p w14:paraId="15EE39B8" w14:textId="452B183A" w:rsidR="00084222" w:rsidRPr="009D1EF2" w:rsidRDefault="00084222" w:rsidP="00AF31E7">
      <w:pPr>
        <w:pStyle w:val="jbSpacer3"/>
        <w:rPr>
          <w:lang w:val="en-GB"/>
        </w:rPr>
      </w:pPr>
    </w:p>
    <w:p w14:paraId="214D52A5" w14:textId="468EFD0A" w:rsidR="00AF31E7" w:rsidRPr="009D1EF2" w:rsidRDefault="00AF31E7" w:rsidP="00AF31E7">
      <w:pPr>
        <w:pStyle w:val="jbSpacer6"/>
        <w:rPr>
          <w:lang w:val="en-GB"/>
        </w:rPr>
      </w:pPr>
    </w:p>
    <w:p w14:paraId="768E3A14" w14:textId="77777777" w:rsidR="00C63172" w:rsidRPr="009D1EF2" w:rsidRDefault="00C63172" w:rsidP="00AF31E7">
      <w:pPr>
        <w:pStyle w:val="jbSpacer6"/>
        <w:rPr>
          <w:lang w:val="en-GB"/>
        </w:rPr>
      </w:pPr>
    </w:p>
    <w:p w14:paraId="6F28F686" w14:textId="3A09F05E" w:rsidR="00084222" w:rsidRPr="009D1EF2" w:rsidRDefault="00084222" w:rsidP="00AF31E7">
      <w:pPr>
        <w:pStyle w:val="jbHeading4Num"/>
        <w:rPr>
          <w:lang w:val="en-GB"/>
        </w:rPr>
      </w:pPr>
      <w:bookmarkStart w:id="198" w:name="_Toc469908588"/>
      <w:bookmarkStart w:id="199" w:name="_Toc469994015"/>
      <w:r w:rsidRPr="009D1EF2">
        <w:rPr>
          <w:lang w:val="en-GB"/>
        </w:rPr>
        <w:lastRenderedPageBreak/>
        <w:t>BMus in Musi</w:t>
      </w:r>
      <w:r w:rsidR="00A41137" w:rsidRPr="009D1EF2">
        <w:rPr>
          <w:lang w:val="en-GB"/>
        </w:rPr>
        <w:t>c Education</w:t>
      </w:r>
      <w:bookmarkEnd w:id="198"/>
      <w:bookmarkEnd w:id="199"/>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00" w:name="_Toc470008069"/>
      <w:bookmarkStart w:id="201" w:name="_Toc506379898"/>
      <w:bookmarkStart w:id="202" w:name="_Toc94649991"/>
      <w:r w:rsidR="00DB0573" w:rsidRPr="009D1EF2">
        <w:rPr>
          <w:lang w:val="en-GB"/>
        </w:rPr>
        <w:instrText>5</w:instrText>
      </w:r>
      <w:r w:rsidR="009439F7" w:rsidRPr="009D1EF2">
        <w:rPr>
          <w:lang w:val="en-GB"/>
        </w:rPr>
        <w:instrText>.</w:instrText>
      </w:r>
      <w:r w:rsidR="007A6A88" w:rsidRPr="009D1EF2">
        <w:rPr>
          <w:lang w:val="en-GB"/>
        </w:rPr>
        <w:instrText>10</w:instrText>
      </w:r>
      <w:r w:rsidR="009439F7" w:rsidRPr="009D1EF2">
        <w:rPr>
          <w:lang w:val="en-GB"/>
        </w:rPr>
        <w:instrText>.2</w:instrText>
      </w:r>
      <w:r w:rsidR="006049EF" w:rsidRPr="009D1EF2">
        <w:rPr>
          <w:lang w:val="en-GB"/>
        </w:rPr>
        <w:instrText xml:space="preserve"> BMus in Music Education</w:instrText>
      </w:r>
      <w:bookmarkEnd w:id="200"/>
      <w:bookmarkEnd w:id="201"/>
      <w:bookmarkEnd w:id="202"/>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118652BE" w14:textId="77777777" w:rsidR="00084222" w:rsidRPr="009D1EF2" w:rsidRDefault="00A41137" w:rsidP="00CB2EFE">
      <w:pPr>
        <w:pStyle w:val="jbHeading4"/>
        <w:rPr>
          <w:lang w:val="en-GB"/>
        </w:rPr>
      </w:pPr>
      <w:r w:rsidRPr="009D1EF2">
        <w:rPr>
          <w:lang w:val="en-GB"/>
        </w:rPr>
        <w:t>Third year</w:t>
      </w:r>
      <w:r w:rsidR="00084222" w:rsidRPr="009D1EF2">
        <w:rPr>
          <w:lang w:val="en-GB"/>
        </w:rPr>
        <w:t xml:space="preserve"> (144 </w:t>
      </w:r>
      <w:r w:rsidRPr="009D1EF2">
        <w:rPr>
          <w:lang w:val="en-GB"/>
        </w:rPr>
        <w:t>credits</w:t>
      </w:r>
      <w:r w:rsidR="00084222" w:rsidRPr="009D1EF2">
        <w:rPr>
          <w:lang w:val="en-GB"/>
        </w:rPr>
        <w:t xml:space="preserve">) </w:t>
      </w:r>
    </w:p>
    <w:p w14:paraId="6920F167" w14:textId="77777777" w:rsidR="00084222" w:rsidRPr="009D1EF2" w:rsidRDefault="00EB4394" w:rsidP="00450CCC">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C742B7" w:rsidRPr="009D1EF2" w14:paraId="6FA0BE4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FD9E6F8" w14:textId="77777777" w:rsidR="00C742B7" w:rsidRPr="009D1EF2" w:rsidRDefault="00C742B7" w:rsidP="00F87EB4">
            <w:pPr>
              <w:pStyle w:val="jbTablesText"/>
              <w:rPr>
                <w:lang w:val="en-GB"/>
              </w:rPr>
            </w:pPr>
            <w:r w:rsidRPr="009D1EF2">
              <w:rPr>
                <w:lang w:val="en-GB"/>
              </w:rPr>
              <w:t>Ethnomusicology</w:t>
            </w:r>
          </w:p>
        </w:tc>
        <w:tc>
          <w:tcPr>
            <w:tcW w:w="3516" w:type="dxa"/>
          </w:tcPr>
          <w:p w14:paraId="557E76CF" w14:textId="77777777" w:rsidR="00C742B7" w:rsidRPr="009D1EF2" w:rsidRDefault="00C742B7" w:rsidP="00F87EB4">
            <w:pPr>
              <w:pStyle w:val="jbTablesText"/>
              <w:rPr>
                <w:lang w:val="en-GB"/>
              </w:rPr>
            </w:pPr>
            <w:r w:rsidRPr="009D1EF2">
              <w:rPr>
                <w:lang w:val="en-GB"/>
              </w:rPr>
              <w:t>376(24)</w:t>
            </w:r>
          </w:p>
        </w:tc>
      </w:tr>
      <w:tr w:rsidR="00C742B7" w:rsidRPr="009D1EF2" w14:paraId="1752F01E" w14:textId="77777777" w:rsidTr="00FA6284">
        <w:tc>
          <w:tcPr>
            <w:tcW w:w="3515" w:type="dxa"/>
          </w:tcPr>
          <w:p w14:paraId="04B1D81C" w14:textId="77777777" w:rsidR="00C742B7" w:rsidRPr="009D1EF2" w:rsidRDefault="00C742B7" w:rsidP="00F87EB4">
            <w:pPr>
              <w:pStyle w:val="jbTablesText"/>
              <w:rPr>
                <w:lang w:val="en-GB"/>
              </w:rPr>
            </w:pPr>
            <w:r w:rsidRPr="009D1EF2">
              <w:rPr>
                <w:lang w:val="en-GB"/>
              </w:rPr>
              <w:t xml:space="preserve">Music Education </w:t>
            </w:r>
          </w:p>
        </w:tc>
        <w:tc>
          <w:tcPr>
            <w:tcW w:w="3516" w:type="dxa"/>
          </w:tcPr>
          <w:p w14:paraId="35BC63F1" w14:textId="77777777" w:rsidR="00C742B7" w:rsidRPr="009D1EF2" w:rsidRDefault="00C742B7" w:rsidP="00F87EB4">
            <w:pPr>
              <w:pStyle w:val="jbTablesText"/>
              <w:rPr>
                <w:lang w:val="en-GB"/>
              </w:rPr>
            </w:pPr>
            <w:r w:rsidRPr="009D1EF2">
              <w:rPr>
                <w:lang w:val="en-GB"/>
              </w:rPr>
              <w:t>378(24)</w:t>
            </w:r>
          </w:p>
        </w:tc>
      </w:tr>
      <w:tr w:rsidR="00C742B7" w:rsidRPr="009D1EF2" w14:paraId="0D51383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3D26106" w14:textId="77777777" w:rsidR="00C742B7" w:rsidRPr="009D1EF2" w:rsidRDefault="00C742B7" w:rsidP="00F87EB4">
            <w:pPr>
              <w:pStyle w:val="jbTablesText"/>
              <w:rPr>
                <w:lang w:val="en-GB"/>
              </w:rPr>
            </w:pPr>
            <w:r w:rsidRPr="009D1EF2">
              <w:rPr>
                <w:lang w:val="en-GB"/>
              </w:rPr>
              <w:t>Musicology</w:t>
            </w:r>
          </w:p>
        </w:tc>
        <w:tc>
          <w:tcPr>
            <w:tcW w:w="3516" w:type="dxa"/>
          </w:tcPr>
          <w:p w14:paraId="18E110E1" w14:textId="77777777" w:rsidR="00C742B7" w:rsidRPr="009D1EF2" w:rsidRDefault="00C742B7" w:rsidP="00F87EB4">
            <w:pPr>
              <w:pStyle w:val="jbTablesText"/>
              <w:rPr>
                <w:lang w:val="en-GB"/>
              </w:rPr>
            </w:pPr>
            <w:r w:rsidRPr="009D1EF2">
              <w:rPr>
                <w:lang w:val="en-GB"/>
              </w:rPr>
              <w:t>314(12), 344(12)</w:t>
            </w:r>
          </w:p>
        </w:tc>
      </w:tr>
      <w:tr w:rsidR="00C742B7" w:rsidRPr="009D1EF2" w14:paraId="6D6ED3A3" w14:textId="77777777" w:rsidTr="00FA6284">
        <w:tc>
          <w:tcPr>
            <w:tcW w:w="3345" w:type="dxa"/>
          </w:tcPr>
          <w:p w14:paraId="7FE683D2" w14:textId="77777777" w:rsidR="00C742B7" w:rsidRPr="009D1EF2" w:rsidRDefault="00C742B7" w:rsidP="00F87EB4">
            <w:pPr>
              <w:pStyle w:val="jbTablesText"/>
              <w:rPr>
                <w:lang w:val="en-GB"/>
              </w:rPr>
            </w:pPr>
            <w:r w:rsidRPr="009D1EF2">
              <w:rPr>
                <w:lang w:val="en-GB"/>
              </w:rPr>
              <w:t>Practical Music Study A</w:t>
            </w:r>
          </w:p>
        </w:tc>
        <w:tc>
          <w:tcPr>
            <w:tcW w:w="3345" w:type="dxa"/>
          </w:tcPr>
          <w:p w14:paraId="495C1A6E" w14:textId="00842D7A" w:rsidR="00C742B7" w:rsidRPr="009D1EF2" w:rsidRDefault="00C742B7" w:rsidP="00F87EB4">
            <w:pPr>
              <w:pStyle w:val="jbTablesText"/>
              <w:rPr>
                <w:lang w:val="en-GB"/>
              </w:rPr>
            </w:pPr>
            <w:r w:rsidRPr="009D1EF2">
              <w:rPr>
                <w:lang w:val="en-GB"/>
              </w:rPr>
              <w:t>378(24)</w:t>
            </w:r>
          </w:p>
        </w:tc>
      </w:tr>
      <w:tr w:rsidR="00C742B7" w:rsidRPr="009D1EF2" w14:paraId="587FCAA4"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4FBA00B6" w14:textId="77777777" w:rsidR="00C742B7" w:rsidRPr="009D1EF2" w:rsidRDefault="00C742B7" w:rsidP="00F87EB4">
            <w:pPr>
              <w:pStyle w:val="jbTablesText"/>
              <w:rPr>
                <w:lang w:val="en-GB"/>
              </w:rPr>
            </w:pPr>
            <w:r w:rsidRPr="009D1EF2">
              <w:rPr>
                <w:lang w:val="en-GB"/>
              </w:rPr>
              <w:t>Teaching Method</w:t>
            </w:r>
          </w:p>
        </w:tc>
        <w:tc>
          <w:tcPr>
            <w:tcW w:w="3345" w:type="dxa"/>
          </w:tcPr>
          <w:p w14:paraId="2DBA208F" w14:textId="77777777" w:rsidR="00C742B7" w:rsidRPr="009D1EF2" w:rsidRDefault="00C742B7" w:rsidP="00F87EB4">
            <w:pPr>
              <w:pStyle w:val="jbTablesText"/>
              <w:rPr>
                <w:lang w:val="en-GB"/>
              </w:rPr>
            </w:pPr>
            <w:r w:rsidRPr="009D1EF2">
              <w:rPr>
                <w:lang w:val="en-GB"/>
              </w:rPr>
              <w:t>374(12)</w:t>
            </w:r>
          </w:p>
        </w:tc>
      </w:tr>
      <w:tr w:rsidR="00C742B7" w:rsidRPr="009D1EF2" w14:paraId="7E4AB3AA" w14:textId="77777777" w:rsidTr="00FA6284">
        <w:tc>
          <w:tcPr>
            <w:tcW w:w="3345" w:type="dxa"/>
          </w:tcPr>
          <w:p w14:paraId="398DD45D" w14:textId="4108AD74" w:rsidR="00C742B7" w:rsidRPr="009D1EF2" w:rsidRDefault="00C742B7" w:rsidP="00F87EB4">
            <w:pPr>
              <w:pStyle w:val="jbTablesText"/>
              <w:rPr>
                <w:lang w:val="en-GB"/>
              </w:rPr>
            </w:pPr>
            <w:r w:rsidRPr="009D1EF2">
              <w:rPr>
                <w:lang w:val="en-GB"/>
              </w:rPr>
              <w:t>Teaching Method: Theory of Music</w:t>
            </w:r>
          </w:p>
        </w:tc>
        <w:tc>
          <w:tcPr>
            <w:tcW w:w="3345" w:type="dxa"/>
          </w:tcPr>
          <w:p w14:paraId="1118C503" w14:textId="77777777" w:rsidR="00C742B7" w:rsidRPr="009D1EF2" w:rsidRDefault="00C742B7" w:rsidP="00F87EB4">
            <w:pPr>
              <w:pStyle w:val="jbTablesText"/>
              <w:rPr>
                <w:lang w:val="en-GB"/>
              </w:rPr>
            </w:pPr>
            <w:r w:rsidRPr="009D1EF2">
              <w:rPr>
                <w:lang w:val="en-GB"/>
              </w:rPr>
              <w:t>394(12)</w:t>
            </w:r>
          </w:p>
        </w:tc>
      </w:tr>
      <w:tr w:rsidR="00C742B7" w:rsidRPr="009D1EF2" w14:paraId="1A148EA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2DB8E13" w14:textId="77777777" w:rsidR="00C742B7" w:rsidRPr="009D1EF2" w:rsidRDefault="00C742B7" w:rsidP="00F87EB4">
            <w:pPr>
              <w:pStyle w:val="jbTablesText"/>
              <w:rPr>
                <w:lang w:val="en-GB"/>
              </w:rPr>
            </w:pPr>
            <w:r w:rsidRPr="009D1EF2">
              <w:rPr>
                <w:lang w:val="en-GB"/>
              </w:rPr>
              <w:t>Theory of Music</w:t>
            </w:r>
          </w:p>
        </w:tc>
        <w:tc>
          <w:tcPr>
            <w:tcW w:w="3516" w:type="dxa"/>
          </w:tcPr>
          <w:p w14:paraId="0BE6388F" w14:textId="77777777" w:rsidR="00C742B7" w:rsidRPr="009D1EF2" w:rsidRDefault="00C742B7" w:rsidP="00F87EB4">
            <w:pPr>
              <w:pStyle w:val="jbTablesText"/>
              <w:rPr>
                <w:lang w:val="en-GB"/>
              </w:rPr>
            </w:pPr>
            <w:r w:rsidRPr="009D1EF2">
              <w:rPr>
                <w:lang w:val="en-GB"/>
              </w:rPr>
              <w:t>324(12), 354(12)</w:t>
            </w:r>
          </w:p>
        </w:tc>
      </w:tr>
    </w:tbl>
    <w:p w14:paraId="21B097AC" w14:textId="77777777" w:rsidR="00084222" w:rsidRPr="009D1EF2" w:rsidRDefault="00084222" w:rsidP="007D218C">
      <w:pPr>
        <w:pStyle w:val="jbHeading6"/>
        <w:rPr>
          <w:lang w:val="en-GB"/>
        </w:rPr>
      </w:pPr>
      <w:r w:rsidRPr="009D1EF2">
        <w:rPr>
          <w:lang w:val="en-GB"/>
        </w:rPr>
        <w:t>plus</w:t>
      </w:r>
    </w:p>
    <w:p w14:paraId="0EB76B84" w14:textId="448A6D73" w:rsidR="00084222" w:rsidRPr="009D1EF2" w:rsidRDefault="00084222" w:rsidP="00450CCC">
      <w:pPr>
        <w:pStyle w:val="jbHeading5"/>
        <w:rPr>
          <w:lang w:val="en-GB"/>
        </w:rPr>
      </w:pPr>
      <w:r w:rsidRPr="009D1EF2">
        <w:rPr>
          <w:lang w:val="en-GB"/>
        </w:rPr>
        <w:t>Op</w:t>
      </w:r>
      <w:r w:rsidR="001F6048" w:rsidRPr="009D1EF2">
        <w:rPr>
          <w:lang w:val="en-GB"/>
        </w:rPr>
        <w:t xml:space="preserve">tional </w:t>
      </w:r>
      <w:r w:rsidRPr="009D1EF2">
        <w:rPr>
          <w:lang w:val="en-GB"/>
        </w:rPr>
        <w:t>e</w:t>
      </w:r>
      <w:r w:rsidR="001F6048" w:rsidRPr="009D1EF2">
        <w:rPr>
          <w:lang w:val="en-GB"/>
        </w:rPr>
        <w:t>x</w:t>
      </w:r>
      <w:r w:rsidRPr="009D1EF2">
        <w:rPr>
          <w:lang w:val="en-GB"/>
        </w:rPr>
        <w:t>tra modules</w:t>
      </w:r>
    </w:p>
    <w:p w14:paraId="2DA46C1D" w14:textId="090538F6" w:rsidR="001F6048" w:rsidRPr="009D1EF2" w:rsidRDefault="001F6048" w:rsidP="00CB6F4B">
      <w:pPr>
        <w:pStyle w:val="jbParagraph"/>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FE08B3" w:rsidRPr="009D1EF2">
        <w:rPr>
          <w:lang w:val="en-GB"/>
        </w:rPr>
        <w:t xml:space="preserve"> if </w:t>
      </w:r>
      <w:r w:rsidR="00812931" w:rsidRPr="009D1EF2">
        <w:rPr>
          <w:lang w:val="en-GB"/>
        </w:rPr>
        <w:t>they are</w:t>
      </w:r>
      <w:r w:rsidR="00FE08B3"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1F6048" w:rsidRPr="009D1EF2" w14:paraId="5C0CDF9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7D4611D" w14:textId="77777777" w:rsidR="001F6048" w:rsidRPr="009D1EF2" w:rsidRDefault="001F6048" w:rsidP="00F87EB4">
            <w:pPr>
              <w:pStyle w:val="jbTablesText"/>
              <w:rPr>
                <w:lang w:val="en-GB"/>
              </w:rPr>
            </w:pPr>
            <w:r w:rsidRPr="009D1EF2">
              <w:rPr>
                <w:lang w:val="en-GB"/>
              </w:rPr>
              <w:t>Improvisation</w:t>
            </w:r>
          </w:p>
        </w:tc>
        <w:tc>
          <w:tcPr>
            <w:tcW w:w="3516" w:type="dxa"/>
          </w:tcPr>
          <w:p w14:paraId="499E6170" w14:textId="77777777" w:rsidR="001F6048" w:rsidRPr="009D1EF2" w:rsidRDefault="001F6048" w:rsidP="00F87EB4">
            <w:pPr>
              <w:pStyle w:val="jbTablesText"/>
              <w:rPr>
                <w:lang w:val="en-GB"/>
              </w:rPr>
            </w:pPr>
            <w:r w:rsidRPr="009D1EF2">
              <w:rPr>
                <w:lang w:val="en-GB"/>
              </w:rPr>
              <w:t>394(12)</w:t>
            </w:r>
          </w:p>
        </w:tc>
      </w:tr>
      <w:tr w:rsidR="001F6048" w:rsidRPr="009D1EF2" w14:paraId="44A06197" w14:textId="77777777" w:rsidTr="00FA6284">
        <w:tc>
          <w:tcPr>
            <w:tcW w:w="3515" w:type="dxa"/>
          </w:tcPr>
          <w:p w14:paraId="74EAEF95" w14:textId="05761CC6" w:rsidR="001F6048" w:rsidRPr="009D1EF2" w:rsidRDefault="009D65DB" w:rsidP="00F87EB4">
            <w:pPr>
              <w:pStyle w:val="jbTablesText"/>
              <w:rPr>
                <w:lang w:val="en-GB"/>
              </w:rPr>
            </w:pPr>
            <w:r w:rsidRPr="009D1EF2">
              <w:rPr>
                <w:lang w:val="en-GB"/>
              </w:rPr>
              <w:t>Teaching Method</w:t>
            </w:r>
          </w:p>
        </w:tc>
        <w:tc>
          <w:tcPr>
            <w:tcW w:w="3516" w:type="dxa"/>
          </w:tcPr>
          <w:p w14:paraId="73F622C2" w14:textId="13856BC5" w:rsidR="001F6048" w:rsidRPr="009D1EF2" w:rsidRDefault="009D65DB" w:rsidP="00F87EB4">
            <w:pPr>
              <w:pStyle w:val="jbTablesText"/>
              <w:rPr>
                <w:lang w:val="en-GB"/>
              </w:rPr>
            </w:pPr>
            <w:r w:rsidRPr="009D1EF2">
              <w:rPr>
                <w:lang w:val="en-GB"/>
              </w:rPr>
              <w:t>376(12)</w:t>
            </w:r>
          </w:p>
        </w:tc>
      </w:tr>
    </w:tbl>
    <w:p w14:paraId="1E16D859" w14:textId="77777777" w:rsidR="00084222" w:rsidRPr="009D1EF2" w:rsidRDefault="00084222" w:rsidP="00802DBA">
      <w:pPr>
        <w:pStyle w:val="jbSpacer6"/>
        <w:rPr>
          <w:lang w:val="en-GB"/>
        </w:rPr>
      </w:pPr>
    </w:p>
    <w:p w14:paraId="6D76834E" w14:textId="71AA2372" w:rsidR="00084222" w:rsidRPr="009D1EF2" w:rsidRDefault="00A41137" w:rsidP="00CB2EFE">
      <w:pPr>
        <w:pStyle w:val="jbHeading4"/>
        <w:rPr>
          <w:lang w:val="en-GB"/>
        </w:rPr>
      </w:pPr>
      <w:r w:rsidRPr="009D1EF2">
        <w:rPr>
          <w:lang w:val="en-GB"/>
        </w:rPr>
        <w:t>Fourth year</w:t>
      </w:r>
      <w:r w:rsidR="00084222" w:rsidRPr="009D1EF2">
        <w:rPr>
          <w:lang w:val="en-GB"/>
        </w:rPr>
        <w:t xml:space="preserve"> (144 </w:t>
      </w:r>
      <w:r w:rsidRPr="009D1EF2">
        <w:rPr>
          <w:lang w:val="en-GB"/>
        </w:rPr>
        <w:t>credits</w:t>
      </w:r>
      <w:r w:rsidR="00084222" w:rsidRPr="009D1EF2">
        <w:rPr>
          <w:lang w:val="en-GB"/>
        </w:rPr>
        <w:t>)</w:t>
      </w:r>
    </w:p>
    <w:p w14:paraId="76983148" w14:textId="77777777" w:rsidR="00084222" w:rsidRPr="009D1EF2" w:rsidRDefault="00EB4394" w:rsidP="00450CCC">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p w14:paraId="47A7915D" w14:textId="77777777" w:rsidR="00CA4F44" w:rsidRPr="009D1EF2" w:rsidRDefault="00084222" w:rsidP="00B52528">
      <w:pPr>
        <w:pStyle w:val="jbHeading6"/>
        <w:rPr>
          <w:lang w:val="en-GB"/>
        </w:rPr>
      </w:pPr>
      <w:r w:rsidRPr="009D1EF2">
        <w:rPr>
          <w:lang w:val="en-GB"/>
        </w:rPr>
        <w:t>plus</w:t>
      </w:r>
    </w:p>
    <w:tbl>
      <w:tblPr>
        <w:tblStyle w:val="jbTableprogrammes"/>
        <w:tblW w:w="9070" w:type="dxa"/>
        <w:tblLook w:val="04A0" w:firstRow="1" w:lastRow="0" w:firstColumn="1" w:lastColumn="0" w:noHBand="0" w:noVBand="1"/>
      </w:tblPr>
      <w:tblGrid>
        <w:gridCol w:w="4534"/>
        <w:gridCol w:w="4536"/>
      </w:tblGrid>
      <w:tr w:rsidR="00CA4F44" w:rsidRPr="009D1EF2" w14:paraId="21F46A1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2808085" w14:textId="77777777" w:rsidR="00CA4F44" w:rsidRPr="009D1EF2" w:rsidRDefault="00CA4F44" w:rsidP="00F87EB4">
            <w:pPr>
              <w:pStyle w:val="jbTablesText"/>
              <w:rPr>
                <w:lang w:val="en-GB"/>
              </w:rPr>
            </w:pPr>
            <w:r w:rsidRPr="009D1EF2">
              <w:rPr>
                <w:lang w:val="en-GB"/>
              </w:rPr>
              <w:t>Business Management (Music)</w:t>
            </w:r>
          </w:p>
        </w:tc>
        <w:tc>
          <w:tcPr>
            <w:tcW w:w="3516" w:type="dxa"/>
          </w:tcPr>
          <w:p w14:paraId="16CF18BB" w14:textId="77777777" w:rsidR="00CA4F44" w:rsidRPr="009D1EF2" w:rsidRDefault="00CA4F44" w:rsidP="00F87EB4">
            <w:pPr>
              <w:pStyle w:val="jbTablesText"/>
              <w:rPr>
                <w:lang w:val="en-GB"/>
              </w:rPr>
            </w:pPr>
            <w:r w:rsidRPr="009D1EF2">
              <w:rPr>
                <w:lang w:val="en-GB"/>
              </w:rPr>
              <w:t>474(12)</w:t>
            </w:r>
          </w:p>
        </w:tc>
      </w:tr>
      <w:tr w:rsidR="00CA4F44" w:rsidRPr="009D1EF2" w14:paraId="5952C336" w14:textId="77777777" w:rsidTr="00FA6284">
        <w:tc>
          <w:tcPr>
            <w:tcW w:w="3515" w:type="dxa"/>
          </w:tcPr>
          <w:p w14:paraId="3895FE7E" w14:textId="77777777" w:rsidR="00CA4F44" w:rsidRPr="009D1EF2" w:rsidRDefault="00CA4F44" w:rsidP="00F87EB4">
            <w:pPr>
              <w:pStyle w:val="jbTablesText"/>
              <w:rPr>
                <w:lang w:val="en-GB"/>
              </w:rPr>
            </w:pPr>
            <w:r w:rsidRPr="009D1EF2">
              <w:rPr>
                <w:lang w:val="en-GB"/>
              </w:rPr>
              <w:t>Creative Skills</w:t>
            </w:r>
          </w:p>
        </w:tc>
        <w:tc>
          <w:tcPr>
            <w:tcW w:w="3516" w:type="dxa"/>
          </w:tcPr>
          <w:p w14:paraId="6D510C53" w14:textId="77777777" w:rsidR="00CA4F44" w:rsidRPr="009D1EF2" w:rsidRDefault="00CA4F44" w:rsidP="00F87EB4">
            <w:pPr>
              <w:pStyle w:val="jbTablesText"/>
              <w:rPr>
                <w:lang w:val="en-GB"/>
              </w:rPr>
            </w:pPr>
            <w:r w:rsidRPr="009D1EF2">
              <w:rPr>
                <w:lang w:val="en-GB"/>
              </w:rPr>
              <w:t>476(12)</w:t>
            </w:r>
          </w:p>
        </w:tc>
      </w:tr>
      <w:tr w:rsidR="00CA4F44" w:rsidRPr="009D1EF2" w14:paraId="535B828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717E095" w14:textId="77777777" w:rsidR="00CA4F44" w:rsidRPr="009D1EF2" w:rsidRDefault="00CA4F44" w:rsidP="00F87EB4">
            <w:pPr>
              <w:pStyle w:val="jbTablesText"/>
              <w:rPr>
                <w:lang w:val="en-GB"/>
              </w:rPr>
            </w:pPr>
            <w:r w:rsidRPr="009D1EF2">
              <w:rPr>
                <w:lang w:val="en-GB"/>
              </w:rPr>
              <w:t xml:space="preserve">Music Education </w:t>
            </w:r>
          </w:p>
        </w:tc>
        <w:tc>
          <w:tcPr>
            <w:tcW w:w="3516" w:type="dxa"/>
          </w:tcPr>
          <w:p w14:paraId="4A0F9888" w14:textId="77777777" w:rsidR="00CA4F44" w:rsidRPr="009D1EF2" w:rsidRDefault="00CA4F44" w:rsidP="00F87EB4">
            <w:pPr>
              <w:pStyle w:val="jbTablesText"/>
              <w:rPr>
                <w:lang w:val="en-GB"/>
              </w:rPr>
            </w:pPr>
            <w:r w:rsidRPr="009D1EF2">
              <w:rPr>
                <w:lang w:val="en-GB"/>
              </w:rPr>
              <w:t>478(24)</w:t>
            </w:r>
          </w:p>
        </w:tc>
      </w:tr>
      <w:tr w:rsidR="00CA4F44" w:rsidRPr="009D1EF2" w14:paraId="7ABC9D44" w14:textId="77777777" w:rsidTr="00FA6284">
        <w:tc>
          <w:tcPr>
            <w:tcW w:w="3515" w:type="dxa"/>
          </w:tcPr>
          <w:p w14:paraId="78AB6F2C" w14:textId="77777777" w:rsidR="00CA4F44" w:rsidRPr="009D1EF2" w:rsidRDefault="00CA4F44" w:rsidP="00F87EB4">
            <w:pPr>
              <w:pStyle w:val="jbTablesText"/>
              <w:rPr>
                <w:lang w:val="en-GB"/>
              </w:rPr>
            </w:pPr>
            <w:r w:rsidRPr="009D1EF2">
              <w:rPr>
                <w:lang w:val="en-GB"/>
              </w:rPr>
              <w:t>Practical Music Study A</w:t>
            </w:r>
          </w:p>
        </w:tc>
        <w:tc>
          <w:tcPr>
            <w:tcW w:w="3516" w:type="dxa"/>
          </w:tcPr>
          <w:p w14:paraId="63D4EE08" w14:textId="4F4BAC0D" w:rsidR="00CA4F44" w:rsidRPr="009D1EF2" w:rsidRDefault="00CA4F44" w:rsidP="00F87EB4">
            <w:pPr>
              <w:pStyle w:val="jbTablesText"/>
              <w:rPr>
                <w:lang w:val="en-GB"/>
              </w:rPr>
            </w:pPr>
            <w:r w:rsidRPr="009D1EF2">
              <w:rPr>
                <w:lang w:val="en-GB"/>
              </w:rPr>
              <w:t>478(24)</w:t>
            </w:r>
          </w:p>
        </w:tc>
      </w:tr>
      <w:tr w:rsidR="00A80E8E" w:rsidRPr="009D1EF2" w14:paraId="1304AF4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BA66709" w14:textId="4450B27E" w:rsidR="00A80E8E" w:rsidRPr="009D1EF2" w:rsidRDefault="00A80E8E" w:rsidP="00A80E8E">
            <w:pPr>
              <w:pStyle w:val="jbTablesText"/>
              <w:rPr>
                <w:lang w:val="en-GB"/>
              </w:rPr>
            </w:pPr>
            <w:r w:rsidRPr="009D1EF2">
              <w:rPr>
                <w:lang w:val="en-GB"/>
              </w:rPr>
              <w:t>Service Learning</w:t>
            </w:r>
          </w:p>
        </w:tc>
        <w:tc>
          <w:tcPr>
            <w:tcW w:w="3516" w:type="dxa"/>
          </w:tcPr>
          <w:p w14:paraId="79CB9AF5" w14:textId="66DC6AEE" w:rsidR="00A80E8E" w:rsidRPr="009D1EF2" w:rsidRDefault="00A80E8E" w:rsidP="00A80E8E">
            <w:pPr>
              <w:pStyle w:val="jbTablesText"/>
              <w:rPr>
                <w:lang w:val="en-GB"/>
              </w:rPr>
            </w:pPr>
            <w:r w:rsidRPr="009D1EF2">
              <w:rPr>
                <w:lang w:val="en-GB"/>
              </w:rPr>
              <w:t>496(12)</w:t>
            </w:r>
          </w:p>
        </w:tc>
      </w:tr>
      <w:tr w:rsidR="00A80E8E" w:rsidRPr="009D1EF2" w14:paraId="5431543B" w14:textId="77777777" w:rsidTr="00FA6284">
        <w:tc>
          <w:tcPr>
            <w:tcW w:w="3515" w:type="dxa"/>
          </w:tcPr>
          <w:p w14:paraId="59ECF6DA" w14:textId="77777777" w:rsidR="00A80E8E" w:rsidRPr="009D1EF2" w:rsidRDefault="00A80E8E" w:rsidP="00A80E8E">
            <w:pPr>
              <w:pStyle w:val="jbTablesText"/>
              <w:rPr>
                <w:lang w:val="en-GB"/>
              </w:rPr>
            </w:pPr>
            <w:r w:rsidRPr="009D1EF2">
              <w:rPr>
                <w:lang w:val="en-GB"/>
              </w:rPr>
              <w:t>Teaching Method</w:t>
            </w:r>
          </w:p>
        </w:tc>
        <w:tc>
          <w:tcPr>
            <w:tcW w:w="3516" w:type="dxa"/>
          </w:tcPr>
          <w:p w14:paraId="72C6EAF9" w14:textId="77777777" w:rsidR="00A80E8E" w:rsidRPr="009D1EF2" w:rsidRDefault="00A80E8E" w:rsidP="00A80E8E">
            <w:pPr>
              <w:pStyle w:val="jbTablesText"/>
              <w:rPr>
                <w:lang w:val="en-GB"/>
              </w:rPr>
            </w:pPr>
            <w:r w:rsidRPr="009D1EF2">
              <w:rPr>
                <w:lang w:val="en-GB"/>
              </w:rPr>
              <w:t>474(12)</w:t>
            </w:r>
          </w:p>
        </w:tc>
      </w:tr>
      <w:tr w:rsidR="00A80E8E" w:rsidRPr="009D1EF2" w14:paraId="5645752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3794C5B" w14:textId="69D14AAE" w:rsidR="00A80E8E" w:rsidRPr="009D1EF2" w:rsidRDefault="00A80E8E" w:rsidP="00A80E8E">
            <w:pPr>
              <w:pStyle w:val="jbTablesText"/>
              <w:rPr>
                <w:lang w:val="en-GB"/>
              </w:rPr>
            </w:pPr>
            <w:r w:rsidRPr="009D1EF2">
              <w:rPr>
                <w:lang w:val="en-GB"/>
              </w:rPr>
              <w:t>Teaching Method: Theory of Music</w:t>
            </w:r>
          </w:p>
        </w:tc>
        <w:tc>
          <w:tcPr>
            <w:tcW w:w="3516" w:type="dxa"/>
          </w:tcPr>
          <w:p w14:paraId="5F72E844" w14:textId="77777777" w:rsidR="00A80E8E" w:rsidRPr="009D1EF2" w:rsidRDefault="00A80E8E" w:rsidP="00A80E8E">
            <w:pPr>
              <w:pStyle w:val="jbTablesText"/>
              <w:rPr>
                <w:lang w:val="en-GB"/>
              </w:rPr>
            </w:pPr>
            <w:r w:rsidRPr="009D1EF2">
              <w:rPr>
                <w:lang w:val="en-GB"/>
              </w:rPr>
              <w:t>494(12)</w:t>
            </w:r>
          </w:p>
        </w:tc>
      </w:tr>
      <w:tr w:rsidR="00A80E8E" w:rsidRPr="009D1EF2" w14:paraId="7417E1B5" w14:textId="77777777" w:rsidTr="00FA6284">
        <w:tc>
          <w:tcPr>
            <w:tcW w:w="3515" w:type="dxa"/>
          </w:tcPr>
          <w:p w14:paraId="0E6F1E11" w14:textId="07549EF1" w:rsidR="00A80E8E" w:rsidRPr="009D1EF2" w:rsidRDefault="00A80E8E" w:rsidP="00A80E8E">
            <w:pPr>
              <w:pStyle w:val="jbTablesText"/>
              <w:rPr>
                <w:lang w:val="en-GB"/>
              </w:rPr>
            </w:pPr>
            <w:r w:rsidRPr="009D1EF2">
              <w:rPr>
                <w:lang w:val="en-GB"/>
              </w:rPr>
              <w:t>Teaching Practice</w:t>
            </w:r>
          </w:p>
        </w:tc>
        <w:tc>
          <w:tcPr>
            <w:tcW w:w="3516" w:type="dxa"/>
          </w:tcPr>
          <w:p w14:paraId="57E12A12" w14:textId="5462488F" w:rsidR="00A80E8E" w:rsidRPr="009D1EF2" w:rsidRDefault="00A80E8E" w:rsidP="00A80E8E">
            <w:pPr>
              <w:pStyle w:val="jbTablesText"/>
              <w:rPr>
                <w:lang w:val="en-GB"/>
              </w:rPr>
            </w:pPr>
            <w:r w:rsidRPr="009D1EF2">
              <w:rPr>
                <w:lang w:val="en-GB"/>
              </w:rPr>
              <w:t>476(12)</w:t>
            </w:r>
          </w:p>
        </w:tc>
      </w:tr>
    </w:tbl>
    <w:p w14:paraId="590A18EC" w14:textId="77777777" w:rsidR="00171665" w:rsidRPr="009D1EF2" w:rsidRDefault="00171665" w:rsidP="00171665">
      <w:pPr>
        <w:pStyle w:val="jbSpacer3"/>
        <w:rPr>
          <w:lang w:val="en-GB"/>
        </w:rPr>
      </w:pPr>
    </w:p>
    <w:p w14:paraId="0FFB1480" w14:textId="728E52C4" w:rsidR="00084222" w:rsidRPr="009D1EF2" w:rsidRDefault="00BC3861" w:rsidP="00450CCC">
      <w:pPr>
        <w:pStyle w:val="jbHeading5"/>
        <w:rPr>
          <w:lang w:val="en-GB"/>
        </w:rPr>
      </w:pPr>
      <w:r w:rsidRPr="009D1EF2">
        <w:rPr>
          <w:lang w:val="en-GB"/>
        </w:rPr>
        <w:t xml:space="preserve">Elective </w:t>
      </w:r>
      <w:r w:rsidR="00344E20" w:rsidRPr="009D1EF2">
        <w:rPr>
          <w:lang w:val="en-GB"/>
        </w:rPr>
        <w:t>M</w:t>
      </w:r>
      <w:r w:rsidR="00084222" w:rsidRPr="009D1EF2">
        <w:rPr>
          <w:lang w:val="en-GB"/>
        </w:rPr>
        <w:t>odules</w:t>
      </w:r>
    </w:p>
    <w:p w14:paraId="2E4E2DFF" w14:textId="77777777" w:rsidR="00084222" w:rsidRPr="009D1EF2" w:rsidRDefault="001F6048" w:rsidP="00315245">
      <w:pPr>
        <w:pStyle w:val="jbParagraph"/>
        <w:rPr>
          <w:lang w:val="en-GB"/>
        </w:rPr>
      </w:pPr>
      <w:r w:rsidRPr="009D1EF2">
        <w:rPr>
          <w:lang w:val="en-GB"/>
        </w:rPr>
        <w:t>Choose</w:t>
      </w:r>
      <w:r w:rsidRPr="009D1EF2">
        <w:rPr>
          <w:b/>
          <w:lang w:val="en-GB"/>
        </w:rPr>
        <w:t xml:space="preserve"> one</w:t>
      </w:r>
      <w:r w:rsidRPr="009D1EF2">
        <w:rPr>
          <w:lang w:val="en-GB"/>
        </w:rPr>
        <w:t xml:space="preserve"> of the following </w:t>
      </w:r>
      <w:r w:rsidR="00496171" w:rsidRPr="009D1EF2">
        <w:rPr>
          <w:lang w:val="en-GB"/>
        </w:rPr>
        <w:t xml:space="preserve">two </w:t>
      </w:r>
      <w:r w:rsidRPr="009D1EF2">
        <w:rPr>
          <w:lang w:val="en-GB"/>
        </w:rPr>
        <w:t>modules.</w:t>
      </w:r>
    </w:p>
    <w:tbl>
      <w:tblPr>
        <w:tblStyle w:val="jbTableprogrammes"/>
        <w:tblW w:w="9070" w:type="dxa"/>
        <w:tblLook w:val="04A0" w:firstRow="1" w:lastRow="0" w:firstColumn="1" w:lastColumn="0" w:noHBand="0" w:noVBand="1"/>
      </w:tblPr>
      <w:tblGrid>
        <w:gridCol w:w="4535"/>
        <w:gridCol w:w="4535"/>
      </w:tblGrid>
      <w:tr w:rsidR="001F6048" w:rsidRPr="009D1EF2" w14:paraId="3152CF2E"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08474BA8" w14:textId="77777777" w:rsidR="001F6048" w:rsidRPr="009D1EF2" w:rsidRDefault="001F6048" w:rsidP="00F87EB4">
            <w:pPr>
              <w:pStyle w:val="jbTablesText"/>
              <w:rPr>
                <w:lang w:val="en-GB"/>
              </w:rPr>
            </w:pPr>
            <w:r w:rsidRPr="009D1EF2">
              <w:rPr>
                <w:lang w:val="en-GB"/>
              </w:rPr>
              <w:t xml:space="preserve">Musicology </w:t>
            </w:r>
          </w:p>
        </w:tc>
        <w:tc>
          <w:tcPr>
            <w:tcW w:w="3345" w:type="dxa"/>
          </w:tcPr>
          <w:p w14:paraId="322E3277" w14:textId="77777777" w:rsidR="001F6048" w:rsidRPr="009D1EF2" w:rsidRDefault="001F6048" w:rsidP="00F87EB4">
            <w:pPr>
              <w:pStyle w:val="jbTablesText"/>
              <w:rPr>
                <w:lang w:val="en-GB"/>
              </w:rPr>
            </w:pPr>
            <w:r w:rsidRPr="009D1EF2">
              <w:rPr>
                <w:lang w:val="en-GB"/>
              </w:rPr>
              <w:t>414(12), 444(12)</w:t>
            </w:r>
          </w:p>
        </w:tc>
      </w:tr>
      <w:tr w:rsidR="001F6048" w:rsidRPr="009D1EF2" w14:paraId="2C42AC71" w14:textId="77777777" w:rsidTr="00FA6284">
        <w:tc>
          <w:tcPr>
            <w:tcW w:w="6690" w:type="dxa"/>
            <w:gridSpan w:val="2"/>
          </w:tcPr>
          <w:p w14:paraId="50E2EA48" w14:textId="77777777" w:rsidR="001F6048" w:rsidRPr="009D1EF2" w:rsidRDefault="00AB68F0" w:rsidP="00F87EB4">
            <w:pPr>
              <w:pStyle w:val="jbTablesText"/>
              <w:jc w:val="center"/>
              <w:rPr>
                <w:lang w:val="en-GB"/>
              </w:rPr>
            </w:pPr>
            <w:r w:rsidRPr="009D1EF2">
              <w:rPr>
                <w:rStyle w:val="Strong"/>
                <w:lang w:val="en-GB"/>
              </w:rPr>
              <w:t>OR</w:t>
            </w:r>
          </w:p>
        </w:tc>
      </w:tr>
      <w:tr w:rsidR="001F6048" w:rsidRPr="009D1EF2" w14:paraId="25F9A305"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14DE2E31" w14:textId="77777777" w:rsidR="001F6048" w:rsidRPr="009D1EF2" w:rsidRDefault="001F6048" w:rsidP="00F87EB4">
            <w:pPr>
              <w:pStyle w:val="jbTablesText"/>
              <w:rPr>
                <w:lang w:val="en-GB"/>
              </w:rPr>
            </w:pPr>
            <w:r w:rsidRPr="009D1EF2">
              <w:rPr>
                <w:lang w:val="en-GB"/>
              </w:rPr>
              <w:t xml:space="preserve">Theory of Music </w:t>
            </w:r>
          </w:p>
        </w:tc>
        <w:tc>
          <w:tcPr>
            <w:tcW w:w="3345" w:type="dxa"/>
          </w:tcPr>
          <w:p w14:paraId="2A9EB7B0" w14:textId="77777777" w:rsidR="001F6048" w:rsidRPr="009D1EF2" w:rsidRDefault="001F6048" w:rsidP="00F87EB4">
            <w:pPr>
              <w:pStyle w:val="jbTablesText"/>
              <w:rPr>
                <w:lang w:val="en-GB"/>
              </w:rPr>
            </w:pPr>
            <w:r w:rsidRPr="009D1EF2">
              <w:rPr>
                <w:lang w:val="en-GB"/>
              </w:rPr>
              <w:t>424(12), 454(12)</w:t>
            </w:r>
          </w:p>
        </w:tc>
      </w:tr>
    </w:tbl>
    <w:p w14:paraId="74EFC69D" w14:textId="77777777" w:rsidR="00084222" w:rsidRPr="009D1EF2" w:rsidRDefault="00084222" w:rsidP="00B52528">
      <w:pPr>
        <w:pStyle w:val="jbHeading6"/>
        <w:rPr>
          <w:lang w:val="en-GB"/>
        </w:rPr>
      </w:pPr>
      <w:r w:rsidRPr="009D1EF2">
        <w:rPr>
          <w:lang w:val="en-GB"/>
        </w:rPr>
        <w:t>plus</w:t>
      </w:r>
    </w:p>
    <w:p w14:paraId="2DA36009" w14:textId="77777777" w:rsidR="00084222" w:rsidRPr="009D1EF2" w:rsidRDefault="00084222" w:rsidP="00802DBA">
      <w:pPr>
        <w:pStyle w:val="jbHeading5"/>
        <w:rPr>
          <w:lang w:val="en-GB"/>
        </w:rPr>
      </w:pPr>
      <w:r w:rsidRPr="009D1EF2">
        <w:rPr>
          <w:lang w:val="en-GB"/>
        </w:rPr>
        <w:t>Op</w:t>
      </w:r>
      <w:r w:rsidR="001F6048" w:rsidRPr="009D1EF2">
        <w:rPr>
          <w:lang w:val="en-GB"/>
        </w:rPr>
        <w:t xml:space="preserve">tional extra </w:t>
      </w:r>
      <w:r w:rsidRPr="009D1EF2">
        <w:rPr>
          <w:lang w:val="en-GB"/>
        </w:rPr>
        <w:t>modules</w:t>
      </w:r>
    </w:p>
    <w:p w14:paraId="6FA7FB6E" w14:textId="1BD51751" w:rsidR="001F6048" w:rsidRPr="009D1EF2" w:rsidRDefault="001F6048" w:rsidP="00802DBA">
      <w:pPr>
        <w:pStyle w:val="jbParagraph"/>
        <w:keepNext/>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FE08B3" w:rsidRPr="009D1EF2">
        <w:rPr>
          <w:lang w:val="en-GB"/>
        </w:rPr>
        <w:t xml:space="preserve"> if </w:t>
      </w:r>
      <w:r w:rsidR="00812931" w:rsidRPr="009D1EF2">
        <w:rPr>
          <w:lang w:val="en-GB"/>
        </w:rPr>
        <w:t>they are</w:t>
      </w:r>
      <w:r w:rsidR="00FE08B3"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1F6048" w:rsidRPr="009D1EF2" w14:paraId="514A3AD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A6593B7" w14:textId="77777777" w:rsidR="001F6048" w:rsidRPr="009D1EF2" w:rsidRDefault="001F6048" w:rsidP="00F87EB4">
            <w:pPr>
              <w:pStyle w:val="jbTablesText"/>
              <w:rPr>
                <w:lang w:val="en-GB"/>
              </w:rPr>
            </w:pPr>
            <w:r w:rsidRPr="009D1EF2">
              <w:rPr>
                <w:lang w:val="en-GB"/>
              </w:rPr>
              <w:t>Improvisation</w:t>
            </w:r>
          </w:p>
        </w:tc>
        <w:tc>
          <w:tcPr>
            <w:tcW w:w="3516" w:type="dxa"/>
          </w:tcPr>
          <w:p w14:paraId="45E0848F" w14:textId="77777777" w:rsidR="001F6048" w:rsidRPr="009D1EF2" w:rsidRDefault="001F6048" w:rsidP="00F87EB4">
            <w:pPr>
              <w:pStyle w:val="jbTablesText"/>
              <w:rPr>
                <w:lang w:val="en-GB"/>
              </w:rPr>
            </w:pPr>
            <w:r w:rsidRPr="009D1EF2">
              <w:rPr>
                <w:lang w:val="en-GB"/>
              </w:rPr>
              <w:t>494(12)</w:t>
            </w:r>
          </w:p>
        </w:tc>
      </w:tr>
      <w:tr w:rsidR="00194EE9" w:rsidRPr="009D1EF2" w14:paraId="3ED835FE" w14:textId="77777777" w:rsidTr="00FA6284">
        <w:tc>
          <w:tcPr>
            <w:tcW w:w="3515" w:type="dxa"/>
          </w:tcPr>
          <w:p w14:paraId="4166715E" w14:textId="77777777" w:rsidR="00194EE9" w:rsidRPr="009D1EF2" w:rsidRDefault="00194EE9" w:rsidP="00891563">
            <w:pPr>
              <w:pStyle w:val="jbTablesText"/>
              <w:rPr>
                <w:lang w:val="en-GB"/>
              </w:rPr>
            </w:pPr>
            <w:r w:rsidRPr="009D1EF2">
              <w:rPr>
                <w:lang w:val="en-GB"/>
              </w:rPr>
              <w:t>Research Methodology (Music)</w:t>
            </w:r>
          </w:p>
        </w:tc>
        <w:tc>
          <w:tcPr>
            <w:tcW w:w="3516" w:type="dxa"/>
          </w:tcPr>
          <w:p w14:paraId="1218072E" w14:textId="77777777" w:rsidR="00194EE9" w:rsidRPr="009D1EF2" w:rsidRDefault="00194EE9" w:rsidP="00891563">
            <w:pPr>
              <w:pStyle w:val="jbTablesText"/>
              <w:rPr>
                <w:lang w:val="en-GB"/>
              </w:rPr>
            </w:pPr>
            <w:r w:rsidRPr="009D1EF2">
              <w:rPr>
                <w:lang w:val="en-GB"/>
              </w:rPr>
              <w:t>474(12)</w:t>
            </w:r>
          </w:p>
        </w:tc>
      </w:tr>
      <w:tr w:rsidR="001F6048" w:rsidRPr="009D1EF2" w14:paraId="7FF423E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7BF27BD" w14:textId="31984ECD" w:rsidR="001F6048" w:rsidRPr="009D1EF2" w:rsidRDefault="009D65DB" w:rsidP="00F87EB4">
            <w:pPr>
              <w:pStyle w:val="jbTablesText"/>
              <w:rPr>
                <w:lang w:val="en-GB"/>
              </w:rPr>
            </w:pPr>
            <w:r w:rsidRPr="009D1EF2">
              <w:rPr>
                <w:lang w:val="en-GB"/>
              </w:rPr>
              <w:t>Teaching Method</w:t>
            </w:r>
          </w:p>
        </w:tc>
        <w:tc>
          <w:tcPr>
            <w:tcW w:w="3516" w:type="dxa"/>
          </w:tcPr>
          <w:p w14:paraId="6B643FE5" w14:textId="55E0E4C2" w:rsidR="001F6048" w:rsidRPr="009D1EF2" w:rsidRDefault="009D65DB" w:rsidP="00F87EB4">
            <w:pPr>
              <w:pStyle w:val="jbTablesText"/>
              <w:rPr>
                <w:lang w:val="en-GB"/>
              </w:rPr>
            </w:pPr>
            <w:r w:rsidRPr="009D1EF2">
              <w:rPr>
                <w:lang w:val="en-GB"/>
              </w:rPr>
              <w:t>476(12)</w:t>
            </w:r>
          </w:p>
        </w:tc>
      </w:tr>
    </w:tbl>
    <w:p w14:paraId="6778B774" w14:textId="2E685B29" w:rsidR="00171665" w:rsidRPr="009D1EF2" w:rsidRDefault="00171665" w:rsidP="00AF31E7">
      <w:pPr>
        <w:pStyle w:val="jbSpacer6"/>
        <w:rPr>
          <w:lang w:val="en-GB"/>
        </w:rPr>
      </w:pPr>
      <w:bookmarkStart w:id="203" w:name="_Toc469908589"/>
      <w:bookmarkStart w:id="204" w:name="_Toc469994016"/>
    </w:p>
    <w:p w14:paraId="747DF7DA" w14:textId="77777777" w:rsidR="00AF31E7" w:rsidRPr="009D1EF2" w:rsidRDefault="00AF31E7" w:rsidP="00171665">
      <w:pPr>
        <w:pStyle w:val="jbSpacer3"/>
        <w:rPr>
          <w:lang w:val="en-GB"/>
        </w:rPr>
      </w:pPr>
    </w:p>
    <w:p w14:paraId="3B40E180" w14:textId="02F326CB" w:rsidR="00084222" w:rsidRPr="009D1EF2" w:rsidRDefault="00A41137" w:rsidP="007D218C">
      <w:pPr>
        <w:pStyle w:val="jbHeading4Num"/>
        <w:rPr>
          <w:lang w:val="en-GB"/>
        </w:rPr>
      </w:pPr>
      <w:r w:rsidRPr="009D1EF2">
        <w:rPr>
          <w:lang w:val="en-GB"/>
        </w:rPr>
        <w:t>BMus in Music T</w:t>
      </w:r>
      <w:r w:rsidR="00084222" w:rsidRPr="009D1EF2">
        <w:rPr>
          <w:lang w:val="en-GB"/>
        </w:rPr>
        <w:t>e</w:t>
      </w:r>
      <w:r w:rsidRPr="009D1EF2">
        <w:rPr>
          <w:lang w:val="en-GB"/>
        </w:rPr>
        <w:t>ch</w:t>
      </w:r>
      <w:r w:rsidR="00084222" w:rsidRPr="009D1EF2">
        <w:rPr>
          <w:lang w:val="en-GB"/>
        </w:rPr>
        <w:t>nolog</w:t>
      </w:r>
      <w:r w:rsidRPr="009D1EF2">
        <w:rPr>
          <w:lang w:val="en-GB"/>
        </w:rPr>
        <w:t>y</w:t>
      </w:r>
      <w:bookmarkEnd w:id="203"/>
      <w:bookmarkEnd w:id="204"/>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r w:rsidR="009439F7" w:rsidRPr="009D1EF2">
        <w:rPr>
          <w:lang w:val="en-GB"/>
        </w:rPr>
        <w:instrText>"</w:instrText>
      </w:r>
      <w:bookmarkStart w:id="205" w:name="_Toc470008070"/>
      <w:bookmarkStart w:id="206" w:name="_Toc506379899"/>
      <w:bookmarkStart w:id="207" w:name="_Toc94649992"/>
      <w:r w:rsidR="00DB0573" w:rsidRPr="009D1EF2">
        <w:rPr>
          <w:lang w:val="en-GB"/>
        </w:rPr>
        <w:instrText>5</w:instrText>
      </w:r>
      <w:r w:rsidR="009439F7" w:rsidRPr="009D1EF2">
        <w:rPr>
          <w:lang w:val="en-GB"/>
        </w:rPr>
        <w:instrText>.</w:instrText>
      </w:r>
      <w:r w:rsidR="007A6A88" w:rsidRPr="009D1EF2">
        <w:rPr>
          <w:lang w:val="en-GB"/>
        </w:rPr>
        <w:instrText>10</w:instrText>
      </w:r>
      <w:r w:rsidR="009439F7" w:rsidRPr="009D1EF2">
        <w:rPr>
          <w:lang w:val="en-GB"/>
        </w:rPr>
        <w:instrText xml:space="preserve">.3 </w:instrText>
      </w:r>
      <w:r w:rsidR="006049EF" w:rsidRPr="009D1EF2">
        <w:rPr>
          <w:lang w:val="en-GB"/>
        </w:rPr>
        <w:instrText>BMus in Music Technology</w:instrText>
      </w:r>
      <w:bookmarkEnd w:id="205"/>
      <w:bookmarkEnd w:id="206"/>
      <w:bookmarkEnd w:id="207"/>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4317BC1F" w14:textId="77777777" w:rsidR="00616205" w:rsidRPr="009D1EF2" w:rsidRDefault="00A41137" w:rsidP="007D218C">
      <w:pPr>
        <w:pStyle w:val="jbHeading4"/>
        <w:rPr>
          <w:lang w:val="en-GB"/>
        </w:rPr>
      </w:pPr>
      <w:r w:rsidRPr="009D1EF2">
        <w:rPr>
          <w:lang w:val="en-GB"/>
        </w:rPr>
        <w:t>Third year</w:t>
      </w:r>
      <w:r w:rsidR="00084222" w:rsidRPr="009D1EF2">
        <w:rPr>
          <w:lang w:val="en-GB"/>
        </w:rPr>
        <w:t xml:space="preserve"> (</w:t>
      </w:r>
      <w:r w:rsidR="00616205" w:rsidRPr="009D1EF2">
        <w:rPr>
          <w:lang w:val="en-GB"/>
        </w:rPr>
        <w:t>120 third-year credits and 24 first-year credits)</w:t>
      </w:r>
    </w:p>
    <w:p w14:paraId="0098DC30" w14:textId="77777777" w:rsidR="00084222" w:rsidRPr="009D1EF2" w:rsidRDefault="00EB4394" w:rsidP="007D218C">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616205" w:rsidRPr="009D1EF2" w14:paraId="463AFCD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343D8A3" w14:textId="77777777" w:rsidR="00616205" w:rsidRPr="009D1EF2" w:rsidRDefault="00616205" w:rsidP="00F87EB4">
            <w:pPr>
              <w:pStyle w:val="jbTablesText"/>
              <w:rPr>
                <w:lang w:val="en-GB"/>
              </w:rPr>
            </w:pPr>
            <w:r w:rsidRPr="009D1EF2">
              <w:rPr>
                <w:lang w:val="en-GB"/>
              </w:rPr>
              <w:t>Musicology</w:t>
            </w:r>
          </w:p>
        </w:tc>
        <w:tc>
          <w:tcPr>
            <w:tcW w:w="3516" w:type="dxa"/>
          </w:tcPr>
          <w:p w14:paraId="5CDA855C" w14:textId="77777777" w:rsidR="00616205" w:rsidRPr="009D1EF2" w:rsidRDefault="00616205" w:rsidP="00F87EB4">
            <w:pPr>
              <w:pStyle w:val="jbTablesText"/>
              <w:rPr>
                <w:lang w:val="en-GB"/>
              </w:rPr>
            </w:pPr>
            <w:r w:rsidRPr="009D1EF2">
              <w:rPr>
                <w:lang w:val="en-GB"/>
              </w:rPr>
              <w:t>314(12), 344(12)</w:t>
            </w:r>
          </w:p>
        </w:tc>
      </w:tr>
      <w:tr w:rsidR="00616205" w:rsidRPr="009D1EF2" w14:paraId="6DB570A3" w14:textId="77777777" w:rsidTr="00FA6284">
        <w:tc>
          <w:tcPr>
            <w:tcW w:w="3515" w:type="dxa"/>
          </w:tcPr>
          <w:p w14:paraId="60028A3D" w14:textId="1DB4CCFC" w:rsidR="00616205" w:rsidRPr="009D1EF2" w:rsidRDefault="00616205" w:rsidP="00F87EB4">
            <w:pPr>
              <w:pStyle w:val="jbTablesText"/>
              <w:rPr>
                <w:lang w:val="en-GB"/>
              </w:rPr>
            </w:pPr>
            <w:r w:rsidRPr="009D1EF2">
              <w:rPr>
                <w:lang w:val="en-GB"/>
              </w:rPr>
              <w:t xml:space="preserve">Music </w:t>
            </w:r>
            <w:r w:rsidR="00EB1F76" w:rsidRPr="009D1EF2">
              <w:rPr>
                <w:lang w:val="en-GB"/>
              </w:rPr>
              <w:t>T</w:t>
            </w:r>
            <w:r w:rsidRPr="009D1EF2">
              <w:rPr>
                <w:lang w:val="en-GB"/>
              </w:rPr>
              <w:t xml:space="preserve">echnology </w:t>
            </w:r>
          </w:p>
        </w:tc>
        <w:tc>
          <w:tcPr>
            <w:tcW w:w="3516" w:type="dxa"/>
          </w:tcPr>
          <w:p w14:paraId="5C7E2099" w14:textId="77777777" w:rsidR="00616205" w:rsidRPr="009D1EF2" w:rsidRDefault="00616205" w:rsidP="00F87EB4">
            <w:pPr>
              <w:pStyle w:val="jbTablesText"/>
              <w:rPr>
                <w:lang w:val="en-GB"/>
              </w:rPr>
            </w:pPr>
            <w:r w:rsidRPr="009D1EF2">
              <w:rPr>
                <w:lang w:val="en-GB"/>
              </w:rPr>
              <w:t>379(48)</w:t>
            </w:r>
          </w:p>
        </w:tc>
      </w:tr>
      <w:tr w:rsidR="00A80E8E" w:rsidRPr="009D1EF2" w14:paraId="0F0830B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88B2D59" w14:textId="14632B13" w:rsidR="00A80E8E" w:rsidRPr="009D1EF2" w:rsidRDefault="00A80E8E" w:rsidP="00A80E8E">
            <w:pPr>
              <w:pStyle w:val="jbTablesText"/>
              <w:rPr>
                <w:lang w:val="en-GB"/>
              </w:rPr>
            </w:pPr>
            <w:r w:rsidRPr="009D1EF2">
              <w:rPr>
                <w:lang w:val="en-GB"/>
              </w:rPr>
              <w:t>Philosophy</w:t>
            </w:r>
          </w:p>
        </w:tc>
        <w:tc>
          <w:tcPr>
            <w:tcW w:w="3516" w:type="dxa"/>
          </w:tcPr>
          <w:p w14:paraId="4E5787F9" w14:textId="3B78333F" w:rsidR="00A80E8E" w:rsidRPr="009D1EF2" w:rsidRDefault="00A80E8E" w:rsidP="00A80E8E">
            <w:pPr>
              <w:pStyle w:val="jbTablesText"/>
              <w:rPr>
                <w:lang w:val="en-GB"/>
              </w:rPr>
            </w:pPr>
            <w:r w:rsidRPr="009D1EF2">
              <w:rPr>
                <w:lang w:val="en-GB"/>
              </w:rPr>
              <w:t>114(12), 144(12)</w:t>
            </w:r>
          </w:p>
        </w:tc>
      </w:tr>
      <w:tr w:rsidR="00A80E8E" w:rsidRPr="009D1EF2" w14:paraId="17360986" w14:textId="77777777" w:rsidTr="00FA6284">
        <w:tc>
          <w:tcPr>
            <w:tcW w:w="3515" w:type="dxa"/>
          </w:tcPr>
          <w:p w14:paraId="64AEFBFF" w14:textId="77777777" w:rsidR="00A80E8E" w:rsidRPr="009D1EF2" w:rsidRDefault="00A80E8E" w:rsidP="00A80E8E">
            <w:pPr>
              <w:pStyle w:val="jbTablesText"/>
              <w:rPr>
                <w:lang w:val="en-GB"/>
              </w:rPr>
            </w:pPr>
            <w:r w:rsidRPr="009D1EF2">
              <w:rPr>
                <w:lang w:val="en-GB"/>
              </w:rPr>
              <w:t>Practical Music Study A</w:t>
            </w:r>
          </w:p>
        </w:tc>
        <w:tc>
          <w:tcPr>
            <w:tcW w:w="3516" w:type="dxa"/>
          </w:tcPr>
          <w:p w14:paraId="28065D4D" w14:textId="3A2D5888" w:rsidR="00A80E8E" w:rsidRPr="009D1EF2" w:rsidRDefault="00A80E8E" w:rsidP="00A80E8E">
            <w:pPr>
              <w:pStyle w:val="jbTablesText"/>
              <w:rPr>
                <w:lang w:val="en-GB"/>
              </w:rPr>
            </w:pPr>
            <w:r w:rsidRPr="009D1EF2">
              <w:rPr>
                <w:lang w:val="en-GB"/>
              </w:rPr>
              <w:t xml:space="preserve">378(24) </w:t>
            </w:r>
          </w:p>
        </w:tc>
      </w:tr>
      <w:tr w:rsidR="00A80E8E" w:rsidRPr="009D1EF2" w14:paraId="0968DFD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FAA55B7" w14:textId="77777777" w:rsidR="00A80E8E" w:rsidRPr="009D1EF2" w:rsidRDefault="00A80E8E" w:rsidP="00A80E8E">
            <w:pPr>
              <w:pStyle w:val="jbTablesText"/>
              <w:rPr>
                <w:lang w:val="en-GB"/>
              </w:rPr>
            </w:pPr>
            <w:r w:rsidRPr="009D1EF2">
              <w:rPr>
                <w:lang w:val="en-GB"/>
              </w:rPr>
              <w:t>Theory of Music</w:t>
            </w:r>
          </w:p>
        </w:tc>
        <w:tc>
          <w:tcPr>
            <w:tcW w:w="3516" w:type="dxa"/>
          </w:tcPr>
          <w:p w14:paraId="34A718A2" w14:textId="77777777" w:rsidR="00A80E8E" w:rsidRPr="009D1EF2" w:rsidRDefault="00A80E8E" w:rsidP="00A80E8E">
            <w:pPr>
              <w:pStyle w:val="jbTablesText"/>
              <w:rPr>
                <w:lang w:val="en-GB"/>
              </w:rPr>
            </w:pPr>
            <w:r w:rsidRPr="009D1EF2">
              <w:rPr>
                <w:lang w:val="en-GB"/>
              </w:rPr>
              <w:t>324(12), 354(12)</w:t>
            </w:r>
          </w:p>
        </w:tc>
      </w:tr>
    </w:tbl>
    <w:p w14:paraId="175EE3B1" w14:textId="77777777" w:rsidR="00084222" w:rsidRPr="009D1EF2" w:rsidRDefault="00084222" w:rsidP="00B52528">
      <w:pPr>
        <w:pStyle w:val="jbHeading6"/>
        <w:rPr>
          <w:lang w:val="en-GB"/>
        </w:rPr>
      </w:pPr>
      <w:r w:rsidRPr="009D1EF2">
        <w:rPr>
          <w:lang w:val="en-GB"/>
        </w:rPr>
        <w:t>plus</w:t>
      </w:r>
    </w:p>
    <w:p w14:paraId="2E51A876" w14:textId="6171D42E" w:rsidR="00084222" w:rsidRPr="009D1EF2" w:rsidRDefault="00084222" w:rsidP="00450CCC">
      <w:pPr>
        <w:pStyle w:val="jbHeading5"/>
        <w:rPr>
          <w:lang w:val="en-GB"/>
        </w:rPr>
      </w:pPr>
      <w:r w:rsidRPr="009D1EF2">
        <w:rPr>
          <w:lang w:val="en-GB"/>
        </w:rPr>
        <w:t>Op</w:t>
      </w:r>
      <w:r w:rsidR="00616205" w:rsidRPr="009D1EF2">
        <w:rPr>
          <w:lang w:val="en-GB"/>
        </w:rPr>
        <w:t xml:space="preserve">tional extra </w:t>
      </w:r>
      <w:r w:rsidRPr="009D1EF2">
        <w:rPr>
          <w:lang w:val="en-GB"/>
        </w:rPr>
        <w:t>modules</w:t>
      </w:r>
    </w:p>
    <w:p w14:paraId="0DB88253" w14:textId="391FC2F5" w:rsidR="00616205" w:rsidRPr="009D1EF2" w:rsidRDefault="00616205" w:rsidP="00CB6F4B">
      <w:pPr>
        <w:pStyle w:val="jbParagraph"/>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FE08B3" w:rsidRPr="009D1EF2">
        <w:rPr>
          <w:lang w:val="en-GB"/>
        </w:rPr>
        <w:t xml:space="preserve"> if t</w:t>
      </w:r>
      <w:r w:rsidR="00812931" w:rsidRPr="009D1EF2">
        <w:rPr>
          <w:lang w:val="en-GB"/>
        </w:rPr>
        <w:t>hey</w:t>
      </w:r>
      <w:r w:rsidR="00FE08B3" w:rsidRPr="009D1EF2">
        <w:rPr>
          <w:lang w:val="en-GB"/>
        </w:rPr>
        <w:t xml:space="preserve"> </w:t>
      </w:r>
      <w:r w:rsidR="00812931" w:rsidRPr="009D1EF2">
        <w:rPr>
          <w:lang w:val="en-GB"/>
        </w:rPr>
        <w:t>are</w:t>
      </w:r>
      <w:r w:rsidR="00FE08B3"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616205" w:rsidRPr="009D1EF2" w14:paraId="13C8504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A6C5A41" w14:textId="77777777" w:rsidR="00616205" w:rsidRPr="009D1EF2" w:rsidRDefault="00616205" w:rsidP="00F87EB4">
            <w:pPr>
              <w:pStyle w:val="jbTablesText"/>
              <w:rPr>
                <w:lang w:val="en-GB"/>
              </w:rPr>
            </w:pPr>
            <w:r w:rsidRPr="009D1EF2">
              <w:rPr>
                <w:lang w:val="en-GB"/>
              </w:rPr>
              <w:t>Improvisation</w:t>
            </w:r>
          </w:p>
        </w:tc>
        <w:tc>
          <w:tcPr>
            <w:tcW w:w="3516" w:type="dxa"/>
          </w:tcPr>
          <w:p w14:paraId="29CF60FB" w14:textId="77777777" w:rsidR="00616205" w:rsidRPr="009D1EF2" w:rsidRDefault="00616205" w:rsidP="00F87EB4">
            <w:pPr>
              <w:pStyle w:val="jbTablesText"/>
              <w:rPr>
                <w:lang w:val="en-GB"/>
              </w:rPr>
            </w:pPr>
            <w:r w:rsidRPr="009D1EF2">
              <w:rPr>
                <w:lang w:val="en-GB"/>
              </w:rPr>
              <w:t>394(12)</w:t>
            </w:r>
          </w:p>
        </w:tc>
      </w:tr>
      <w:tr w:rsidR="00616205" w:rsidRPr="009D1EF2" w14:paraId="16316C79" w14:textId="77777777" w:rsidTr="00FA6284">
        <w:tc>
          <w:tcPr>
            <w:tcW w:w="3515" w:type="dxa"/>
          </w:tcPr>
          <w:p w14:paraId="06BC9E7F" w14:textId="0343019F" w:rsidR="00616205" w:rsidRPr="009D1EF2" w:rsidRDefault="009D65DB" w:rsidP="00F87EB4">
            <w:pPr>
              <w:pStyle w:val="jbTablesText"/>
              <w:rPr>
                <w:lang w:val="en-GB"/>
              </w:rPr>
            </w:pPr>
            <w:r w:rsidRPr="009D1EF2">
              <w:rPr>
                <w:lang w:val="en-GB"/>
              </w:rPr>
              <w:t>Teaching Method</w:t>
            </w:r>
          </w:p>
        </w:tc>
        <w:tc>
          <w:tcPr>
            <w:tcW w:w="3516" w:type="dxa"/>
          </w:tcPr>
          <w:p w14:paraId="0D19146E" w14:textId="35C5BD09" w:rsidR="00616205" w:rsidRPr="009D1EF2" w:rsidRDefault="009D65DB" w:rsidP="00F87EB4">
            <w:pPr>
              <w:pStyle w:val="jbTablesText"/>
              <w:rPr>
                <w:lang w:val="en-GB"/>
              </w:rPr>
            </w:pPr>
            <w:r w:rsidRPr="009D1EF2">
              <w:rPr>
                <w:lang w:val="en-GB"/>
              </w:rPr>
              <w:t>376(12)</w:t>
            </w:r>
          </w:p>
        </w:tc>
      </w:tr>
    </w:tbl>
    <w:p w14:paraId="61B76B50" w14:textId="77777777" w:rsidR="00616205" w:rsidRPr="009D1EF2" w:rsidRDefault="00616205" w:rsidP="00802DBA">
      <w:pPr>
        <w:pStyle w:val="jbSpacer6"/>
        <w:rPr>
          <w:lang w:val="en-GB"/>
        </w:rPr>
      </w:pPr>
    </w:p>
    <w:p w14:paraId="549CD38E" w14:textId="4B7D336F" w:rsidR="00616205" w:rsidRPr="009D1EF2" w:rsidRDefault="00A41137" w:rsidP="00CB2EFE">
      <w:pPr>
        <w:pStyle w:val="jbHeading4"/>
        <w:rPr>
          <w:lang w:val="en-GB"/>
        </w:rPr>
      </w:pPr>
      <w:r w:rsidRPr="009D1EF2">
        <w:rPr>
          <w:lang w:val="en-GB"/>
        </w:rPr>
        <w:lastRenderedPageBreak/>
        <w:t>Fourth year</w:t>
      </w:r>
      <w:r w:rsidR="00084222" w:rsidRPr="009D1EF2">
        <w:rPr>
          <w:lang w:val="en-GB"/>
        </w:rPr>
        <w:t xml:space="preserve"> (</w:t>
      </w:r>
      <w:r w:rsidR="00616205" w:rsidRPr="009D1EF2">
        <w:rPr>
          <w:lang w:val="en-GB"/>
        </w:rPr>
        <w:t>120 fourth-year credits and</w:t>
      </w:r>
      <w:r w:rsidR="009D65DB" w:rsidRPr="009D1EF2">
        <w:rPr>
          <w:lang w:val="en-GB"/>
        </w:rPr>
        <w:t xml:space="preserve"> 32</w:t>
      </w:r>
      <w:r w:rsidR="00616205" w:rsidRPr="009D1EF2">
        <w:rPr>
          <w:lang w:val="en-GB"/>
        </w:rPr>
        <w:t xml:space="preserve"> second-year credits)</w:t>
      </w:r>
    </w:p>
    <w:p w14:paraId="1F6CC56E" w14:textId="77777777" w:rsidR="00084222" w:rsidRPr="009D1EF2" w:rsidRDefault="00EB4394" w:rsidP="00450CCC">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616205" w:rsidRPr="009D1EF2" w14:paraId="39CCC59E"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2ADED472" w14:textId="77777777" w:rsidR="00616205" w:rsidRPr="009D1EF2" w:rsidRDefault="00616205" w:rsidP="00F87EB4">
            <w:pPr>
              <w:pStyle w:val="jbTablesText"/>
              <w:rPr>
                <w:lang w:val="en-GB"/>
              </w:rPr>
            </w:pPr>
            <w:r w:rsidRPr="009D1EF2">
              <w:rPr>
                <w:lang w:val="en-GB"/>
              </w:rPr>
              <w:t xml:space="preserve">Music Technology </w:t>
            </w:r>
          </w:p>
        </w:tc>
        <w:tc>
          <w:tcPr>
            <w:tcW w:w="3345" w:type="dxa"/>
          </w:tcPr>
          <w:p w14:paraId="4188D7D4" w14:textId="77777777" w:rsidR="00616205" w:rsidRPr="009D1EF2" w:rsidRDefault="00616205" w:rsidP="00F87EB4">
            <w:pPr>
              <w:pStyle w:val="jbTablesText"/>
              <w:rPr>
                <w:lang w:val="en-GB"/>
              </w:rPr>
            </w:pPr>
            <w:r w:rsidRPr="009D1EF2">
              <w:rPr>
                <w:lang w:val="en-GB"/>
              </w:rPr>
              <w:t>479(60)</w:t>
            </w:r>
          </w:p>
        </w:tc>
      </w:tr>
      <w:tr w:rsidR="00616205" w:rsidRPr="009D1EF2" w14:paraId="61AE24DC" w14:textId="77777777" w:rsidTr="00FA6284">
        <w:tc>
          <w:tcPr>
            <w:tcW w:w="3345" w:type="dxa"/>
          </w:tcPr>
          <w:p w14:paraId="7FC623EC" w14:textId="77777777" w:rsidR="00616205" w:rsidRPr="009D1EF2" w:rsidRDefault="00616205" w:rsidP="00F87EB4">
            <w:pPr>
              <w:pStyle w:val="jbTablesText"/>
              <w:rPr>
                <w:lang w:val="en-GB"/>
              </w:rPr>
            </w:pPr>
            <w:r w:rsidRPr="009D1EF2">
              <w:rPr>
                <w:lang w:val="en-GB"/>
              </w:rPr>
              <w:t>Philosophy</w:t>
            </w:r>
          </w:p>
        </w:tc>
        <w:tc>
          <w:tcPr>
            <w:tcW w:w="3345" w:type="dxa"/>
          </w:tcPr>
          <w:p w14:paraId="6F5D19A8" w14:textId="5076EE4D" w:rsidR="001329FA" w:rsidRPr="009D1EF2" w:rsidRDefault="001329FA" w:rsidP="00F87EB4">
            <w:pPr>
              <w:pStyle w:val="jbTablesText"/>
              <w:rPr>
                <w:lang w:val="en-GB"/>
              </w:rPr>
            </w:pPr>
            <w:r w:rsidRPr="009D1EF2">
              <w:rPr>
                <w:lang w:val="en-GB"/>
              </w:rPr>
              <w:t>214(16), 244(16)</w:t>
            </w:r>
          </w:p>
        </w:tc>
      </w:tr>
      <w:tr w:rsidR="00616205" w:rsidRPr="009D1EF2" w14:paraId="2B330154"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70C8FC3D" w14:textId="77777777" w:rsidR="00616205" w:rsidRPr="009D1EF2" w:rsidRDefault="00616205" w:rsidP="00F87EB4">
            <w:pPr>
              <w:pStyle w:val="jbTablesText"/>
              <w:rPr>
                <w:lang w:val="en-GB"/>
              </w:rPr>
            </w:pPr>
            <w:r w:rsidRPr="009D1EF2">
              <w:rPr>
                <w:lang w:val="en-GB"/>
              </w:rPr>
              <w:t>Practical Music Study A</w:t>
            </w:r>
          </w:p>
        </w:tc>
        <w:tc>
          <w:tcPr>
            <w:tcW w:w="3345" w:type="dxa"/>
          </w:tcPr>
          <w:p w14:paraId="698194B6" w14:textId="1CD58E62" w:rsidR="00616205" w:rsidRPr="009D1EF2" w:rsidRDefault="00616205" w:rsidP="00F87EB4">
            <w:pPr>
              <w:pStyle w:val="jbTablesText"/>
              <w:rPr>
                <w:lang w:val="en-GB"/>
              </w:rPr>
            </w:pPr>
            <w:r w:rsidRPr="009D1EF2">
              <w:rPr>
                <w:lang w:val="en-GB"/>
              </w:rPr>
              <w:t>478(24)</w:t>
            </w:r>
          </w:p>
        </w:tc>
      </w:tr>
      <w:tr w:rsidR="00616205" w:rsidRPr="009D1EF2" w14:paraId="5C0CE6DE" w14:textId="77777777" w:rsidTr="00FA6284">
        <w:tc>
          <w:tcPr>
            <w:tcW w:w="3345" w:type="dxa"/>
          </w:tcPr>
          <w:p w14:paraId="5EC6CCFA" w14:textId="77E3CC33" w:rsidR="00616205" w:rsidRPr="009D1EF2" w:rsidRDefault="00616205" w:rsidP="00F87EB4">
            <w:pPr>
              <w:pStyle w:val="jbTablesText"/>
              <w:rPr>
                <w:lang w:val="en-GB"/>
              </w:rPr>
            </w:pPr>
            <w:r w:rsidRPr="009D1EF2">
              <w:rPr>
                <w:lang w:val="en-GB"/>
              </w:rPr>
              <w:t xml:space="preserve">Service </w:t>
            </w:r>
            <w:r w:rsidR="00EB1F76" w:rsidRPr="009D1EF2">
              <w:rPr>
                <w:lang w:val="en-GB"/>
              </w:rPr>
              <w:t>L</w:t>
            </w:r>
            <w:r w:rsidRPr="009D1EF2">
              <w:rPr>
                <w:lang w:val="en-GB"/>
              </w:rPr>
              <w:t>earning</w:t>
            </w:r>
          </w:p>
        </w:tc>
        <w:tc>
          <w:tcPr>
            <w:tcW w:w="3345" w:type="dxa"/>
          </w:tcPr>
          <w:p w14:paraId="0BB28E61" w14:textId="77777777" w:rsidR="00616205" w:rsidRPr="009D1EF2" w:rsidRDefault="00616205" w:rsidP="00F87EB4">
            <w:pPr>
              <w:pStyle w:val="jbTablesText"/>
              <w:rPr>
                <w:lang w:val="en-GB"/>
              </w:rPr>
            </w:pPr>
            <w:r w:rsidRPr="009D1EF2">
              <w:rPr>
                <w:lang w:val="en-GB"/>
              </w:rPr>
              <w:t>496(12)</w:t>
            </w:r>
          </w:p>
        </w:tc>
      </w:tr>
    </w:tbl>
    <w:p w14:paraId="7601C55C" w14:textId="77777777" w:rsidR="00084222" w:rsidRPr="009D1EF2" w:rsidRDefault="00084222" w:rsidP="00B52528">
      <w:pPr>
        <w:pStyle w:val="jbHeading6"/>
        <w:rPr>
          <w:lang w:val="en-GB"/>
        </w:rPr>
      </w:pPr>
      <w:r w:rsidRPr="009D1EF2">
        <w:rPr>
          <w:lang w:val="en-GB"/>
        </w:rPr>
        <w:t>plus</w:t>
      </w:r>
    </w:p>
    <w:p w14:paraId="3CFD5E25" w14:textId="77777777" w:rsidR="00084222" w:rsidRPr="009D1EF2" w:rsidRDefault="00BC3861" w:rsidP="00450CCC">
      <w:pPr>
        <w:pStyle w:val="jbHeading5"/>
        <w:rPr>
          <w:lang w:val="en-GB"/>
        </w:rPr>
      </w:pPr>
      <w:r w:rsidRPr="009D1EF2">
        <w:rPr>
          <w:lang w:val="en-GB"/>
        </w:rPr>
        <w:t xml:space="preserve">Elective </w:t>
      </w:r>
      <w:r w:rsidR="00344E20" w:rsidRPr="009D1EF2">
        <w:rPr>
          <w:lang w:val="en-GB"/>
        </w:rPr>
        <w:t>M</w:t>
      </w:r>
      <w:r w:rsidR="00084222" w:rsidRPr="009D1EF2">
        <w:rPr>
          <w:lang w:val="en-GB"/>
        </w:rPr>
        <w:t>odules</w:t>
      </w:r>
    </w:p>
    <w:p w14:paraId="5F1197DE" w14:textId="3FF163F9" w:rsidR="00616205" w:rsidRPr="009D1EF2" w:rsidRDefault="00616205" w:rsidP="00CB6F4B">
      <w:pPr>
        <w:pStyle w:val="jbParagraph"/>
        <w:rPr>
          <w:i/>
          <w:lang w:val="en-GB"/>
        </w:rPr>
      </w:pPr>
      <w:r w:rsidRPr="009D1EF2">
        <w:rPr>
          <w:lang w:val="en-GB"/>
        </w:rPr>
        <w:t xml:space="preserve">Choose </w:t>
      </w:r>
      <w:r w:rsidRPr="009D1EF2">
        <w:rPr>
          <w:b/>
          <w:lang w:val="en-GB"/>
        </w:rPr>
        <w:t>one</w:t>
      </w:r>
      <w:r w:rsidRPr="009D1EF2">
        <w:rPr>
          <w:lang w:val="en-GB"/>
        </w:rPr>
        <w:t xml:space="preserve"> of the following </w:t>
      </w:r>
      <w:r w:rsidR="00496171" w:rsidRPr="009D1EF2">
        <w:rPr>
          <w:lang w:val="en-GB"/>
        </w:rPr>
        <w:t xml:space="preserve">two </w:t>
      </w:r>
      <w:r w:rsidRPr="009D1EF2">
        <w:rPr>
          <w:lang w:val="en-GB"/>
        </w:rPr>
        <w:t>modules.</w:t>
      </w:r>
    </w:p>
    <w:tbl>
      <w:tblPr>
        <w:tblStyle w:val="jbTableprogrammes"/>
        <w:tblW w:w="9070" w:type="dxa"/>
        <w:tblLook w:val="04A0" w:firstRow="1" w:lastRow="0" w:firstColumn="1" w:lastColumn="0" w:noHBand="0" w:noVBand="1"/>
      </w:tblPr>
      <w:tblGrid>
        <w:gridCol w:w="4535"/>
        <w:gridCol w:w="4535"/>
      </w:tblGrid>
      <w:tr w:rsidR="00616205" w:rsidRPr="009D1EF2" w14:paraId="3CC1D612"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40FC051A" w14:textId="77777777" w:rsidR="00616205" w:rsidRPr="009D1EF2" w:rsidRDefault="00616205" w:rsidP="00F87EB4">
            <w:pPr>
              <w:pStyle w:val="jbTablesText"/>
              <w:rPr>
                <w:lang w:val="en-GB"/>
              </w:rPr>
            </w:pPr>
            <w:r w:rsidRPr="009D1EF2">
              <w:rPr>
                <w:lang w:val="en-GB"/>
              </w:rPr>
              <w:t xml:space="preserve">Musicology </w:t>
            </w:r>
          </w:p>
        </w:tc>
        <w:tc>
          <w:tcPr>
            <w:tcW w:w="3345" w:type="dxa"/>
          </w:tcPr>
          <w:p w14:paraId="1F5C8E0A" w14:textId="77777777" w:rsidR="00616205" w:rsidRPr="009D1EF2" w:rsidRDefault="00616205" w:rsidP="00F87EB4">
            <w:pPr>
              <w:pStyle w:val="jbTablesText"/>
              <w:rPr>
                <w:lang w:val="en-GB"/>
              </w:rPr>
            </w:pPr>
            <w:r w:rsidRPr="009D1EF2">
              <w:rPr>
                <w:lang w:val="en-GB"/>
              </w:rPr>
              <w:t>414(12), 444(12)</w:t>
            </w:r>
          </w:p>
        </w:tc>
      </w:tr>
      <w:tr w:rsidR="00616205" w:rsidRPr="009D1EF2" w14:paraId="38EEAEF2" w14:textId="77777777" w:rsidTr="00FA6284">
        <w:tc>
          <w:tcPr>
            <w:tcW w:w="6690" w:type="dxa"/>
            <w:gridSpan w:val="2"/>
          </w:tcPr>
          <w:p w14:paraId="733E5278" w14:textId="77777777" w:rsidR="00616205" w:rsidRPr="009D1EF2" w:rsidRDefault="00AB68F0" w:rsidP="00F87EB4">
            <w:pPr>
              <w:pStyle w:val="jbTablesText"/>
              <w:jc w:val="center"/>
              <w:rPr>
                <w:lang w:val="en-GB"/>
              </w:rPr>
            </w:pPr>
            <w:r w:rsidRPr="009D1EF2">
              <w:rPr>
                <w:rStyle w:val="Strong"/>
                <w:lang w:val="en-GB"/>
              </w:rPr>
              <w:t>OR</w:t>
            </w:r>
          </w:p>
        </w:tc>
      </w:tr>
      <w:tr w:rsidR="00616205" w:rsidRPr="009D1EF2" w14:paraId="0323BE87"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37BA3C60" w14:textId="77777777" w:rsidR="00616205" w:rsidRPr="009D1EF2" w:rsidRDefault="00616205" w:rsidP="00F87EB4">
            <w:pPr>
              <w:pStyle w:val="jbTablesText"/>
              <w:rPr>
                <w:lang w:val="en-GB"/>
              </w:rPr>
            </w:pPr>
            <w:r w:rsidRPr="009D1EF2">
              <w:rPr>
                <w:lang w:val="en-GB"/>
              </w:rPr>
              <w:t xml:space="preserve">Theory of Music </w:t>
            </w:r>
          </w:p>
        </w:tc>
        <w:tc>
          <w:tcPr>
            <w:tcW w:w="3345" w:type="dxa"/>
          </w:tcPr>
          <w:p w14:paraId="7EAB0D22" w14:textId="77777777" w:rsidR="00616205" w:rsidRPr="009D1EF2" w:rsidRDefault="00616205" w:rsidP="00F87EB4">
            <w:pPr>
              <w:pStyle w:val="jbTablesText"/>
              <w:rPr>
                <w:lang w:val="en-GB"/>
              </w:rPr>
            </w:pPr>
            <w:r w:rsidRPr="009D1EF2">
              <w:rPr>
                <w:lang w:val="en-GB"/>
              </w:rPr>
              <w:t>424(12), 454(12)</w:t>
            </w:r>
          </w:p>
        </w:tc>
      </w:tr>
    </w:tbl>
    <w:p w14:paraId="0D50E72F" w14:textId="77777777" w:rsidR="00084222" w:rsidRPr="009D1EF2" w:rsidRDefault="00084222" w:rsidP="00B52528">
      <w:pPr>
        <w:pStyle w:val="jbHeading6"/>
        <w:rPr>
          <w:lang w:val="en-GB"/>
        </w:rPr>
      </w:pPr>
      <w:r w:rsidRPr="009D1EF2">
        <w:rPr>
          <w:lang w:val="en-GB"/>
        </w:rPr>
        <w:t>plus</w:t>
      </w:r>
    </w:p>
    <w:p w14:paraId="73C1BB02" w14:textId="77777777" w:rsidR="00084222" w:rsidRPr="009D1EF2" w:rsidRDefault="00084222" w:rsidP="00450CCC">
      <w:pPr>
        <w:pStyle w:val="jbHeading5"/>
        <w:rPr>
          <w:lang w:val="en-GB"/>
        </w:rPr>
      </w:pPr>
      <w:r w:rsidRPr="009D1EF2">
        <w:rPr>
          <w:lang w:val="en-GB"/>
        </w:rPr>
        <w:t>Op</w:t>
      </w:r>
      <w:r w:rsidR="00616205" w:rsidRPr="009D1EF2">
        <w:rPr>
          <w:lang w:val="en-GB"/>
        </w:rPr>
        <w:t xml:space="preserve">tional extra </w:t>
      </w:r>
      <w:r w:rsidRPr="009D1EF2">
        <w:rPr>
          <w:lang w:val="en-GB"/>
        </w:rPr>
        <w:t>modules</w:t>
      </w:r>
    </w:p>
    <w:p w14:paraId="6A3030C1" w14:textId="5476540D" w:rsidR="00616205" w:rsidRPr="009D1EF2" w:rsidRDefault="00616205" w:rsidP="00CB6F4B">
      <w:pPr>
        <w:pStyle w:val="jbParagraph"/>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1329FA" w:rsidRPr="009D1EF2">
        <w:rPr>
          <w:lang w:val="en-GB"/>
        </w:rPr>
        <w:t xml:space="preserve"> if </w:t>
      </w:r>
      <w:r w:rsidR="00812931" w:rsidRPr="009D1EF2">
        <w:rPr>
          <w:lang w:val="en-GB"/>
        </w:rPr>
        <w:t>they are</w:t>
      </w:r>
      <w:r w:rsidR="001329FA"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616205" w:rsidRPr="009D1EF2" w14:paraId="1C788B1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5CB428A" w14:textId="77777777" w:rsidR="00616205" w:rsidRPr="009D1EF2" w:rsidRDefault="00616205" w:rsidP="00F87EB4">
            <w:pPr>
              <w:pStyle w:val="jbTablesText"/>
              <w:rPr>
                <w:lang w:val="en-GB"/>
              </w:rPr>
            </w:pPr>
            <w:r w:rsidRPr="009D1EF2">
              <w:rPr>
                <w:lang w:val="en-GB"/>
              </w:rPr>
              <w:t>Improvisation</w:t>
            </w:r>
          </w:p>
        </w:tc>
        <w:tc>
          <w:tcPr>
            <w:tcW w:w="3516" w:type="dxa"/>
          </w:tcPr>
          <w:p w14:paraId="71C48D95" w14:textId="77777777" w:rsidR="00616205" w:rsidRPr="009D1EF2" w:rsidRDefault="00616205" w:rsidP="00F87EB4">
            <w:pPr>
              <w:pStyle w:val="jbTablesText"/>
              <w:rPr>
                <w:lang w:val="en-GB"/>
              </w:rPr>
            </w:pPr>
            <w:r w:rsidRPr="009D1EF2">
              <w:rPr>
                <w:lang w:val="en-GB"/>
              </w:rPr>
              <w:t>494(12)</w:t>
            </w:r>
          </w:p>
        </w:tc>
      </w:tr>
      <w:tr w:rsidR="00194EE9" w:rsidRPr="009D1EF2" w14:paraId="090D5DB4" w14:textId="77777777" w:rsidTr="00FA6284">
        <w:tc>
          <w:tcPr>
            <w:tcW w:w="3515" w:type="dxa"/>
          </w:tcPr>
          <w:p w14:paraId="3DF616DD" w14:textId="77777777" w:rsidR="00194EE9" w:rsidRPr="009D1EF2" w:rsidRDefault="00194EE9" w:rsidP="00891563">
            <w:pPr>
              <w:pStyle w:val="jbTablesText"/>
              <w:rPr>
                <w:lang w:val="en-GB"/>
              </w:rPr>
            </w:pPr>
            <w:r w:rsidRPr="009D1EF2">
              <w:rPr>
                <w:lang w:val="en-GB"/>
              </w:rPr>
              <w:t>Research Methodology (Music)</w:t>
            </w:r>
          </w:p>
        </w:tc>
        <w:tc>
          <w:tcPr>
            <w:tcW w:w="3516" w:type="dxa"/>
          </w:tcPr>
          <w:p w14:paraId="24D7E232" w14:textId="77777777" w:rsidR="00194EE9" w:rsidRPr="009D1EF2" w:rsidRDefault="00194EE9" w:rsidP="00891563">
            <w:pPr>
              <w:pStyle w:val="jbTablesText"/>
              <w:rPr>
                <w:lang w:val="en-GB"/>
              </w:rPr>
            </w:pPr>
            <w:r w:rsidRPr="009D1EF2">
              <w:rPr>
                <w:lang w:val="en-GB"/>
              </w:rPr>
              <w:t>474(12)</w:t>
            </w:r>
          </w:p>
        </w:tc>
      </w:tr>
      <w:tr w:rsidR="00616205" w:rsidRPr="009D1EF2" w14:paraId="17566A1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77C8B81" w14:textId="1270EF4B" w:rsidR="00616205" w:rsidRPr="009D1EF2" w:rsidRDefault="009D65DB" w:rsidP="00F87EB4">
            <w:pPr>
              <w:pStyle w:val="jbTablesText"/>
              <w:rPr>
                <w:lang w:val="en-GB"/>
              </w:rPr>
            </w:pPr>
            <w:r w:rsidRPr="009D1EF2">
              <w:rPr>
                <w:lang w:val="en-GB"/>
              </w:rPr>
              <w:t>Teaching Method</w:t>
            </w:r>
          </w:p>
        </w:tc>
        <w:tc>
          <w:tcPr>
            <w:tcW w:w="3516" w:type="dxa"/>
          </w:tcPr>
          <w:p w14:paraId="6000BCC3" w14:textId="16FB9BE6" w:rsidR="00616205" w:rsidRPr="009D1EF2" w:rsidRDefault="009D65DB" w:rsidP="00F87EB4">
            <w:pPr>
              <w:pStyle w:val="jbTablesText"/>
              <w:rPr>
                <w:lang w:val="en-GB"/>
              </w:rPr>
            </w:pPr>
            <w:r w:rsidRPr="009D1EF2">
              <w:rPr>
                <w:lang w:val="en-GB"/>
              </w:rPr>
              <w:t>476(12)</w:t>
            </w:r>
          </w:p>
        </w:tc>
      </w:tr>
    </w:tbl>
    <w:p w14:paraId="501EEA09" w14:textId="77777777" w:rsidR="000B5181" w:rsidRPr="009D1EF2" w:rsidRDefault="000B5181" w:rsidP="00AF31E7">
      <w:pPr>
        <w:pStyle w:val="jbSpacer6"/>
        <w:rPr>
          <w:lang w:val="en-GB"/>
        </w:rPr>
      </w:pPr>
      <w:bookmarkStart w:id="208" w:name="_Toc469908590"/>
      <w:bookmarkStart w:id="209" w:name="_Toc469994017"/>
    </w:p>
    <w:p w14:paraId="050EB455" w14:textId="77777777" w:rsidR="00171665" w:rsidRPr="009D1EF2" w:rsidRDefault="00171665" w:rsidP="00171665">
      <w:pPr>
        <w:pStyle w:val="jbSpacer3"/>
        <w:rPr>
          <w:lang w:val="en-GB"/>
        </w:rPr>
      </w:pPr>
    </w:p>
    <w:p w14:paraId="7237A111" w14:textId="2439B5FE" w:rsidR="00084222" w:rsidRPr="009D1EF2" w:rsidRDefault="00084222" w:rsidP="00E0216B">
      <w:pPr>
        <w:pStyle w:val="jbHeading4Num"/>
        <w:rPr>
          <w:lang w:val="en-GB"/>
        </w:rPr>
      </w:pPr>
      <w:r w:rsidRPr="009D1EF2">
        <w:rPr>
          <w:lang w:val="en-GB"/>
        </w:rPr>
        <w:t>BMus in Mus</w:t>
      </w:r>
      <w:r w:rsidR="00A41137" w:rsidRPr="009D1EF2">
        <w:rPr>
          <w:lang w:val="en-GB"/>
        </w:rPr>
        <w:t>icology</w:t>
      </w:r>
      <w:bookmarkEnd w:id="208"/>
      <w:bookmarkEnd w:id="209"/>
      <w:r w:rsidR="006049EF" w:rsidRPr="009D1EF2">
        <w:rPr>
          <w:lang w:val="en-GB"/>
        </w:rPr>
        <w:fldChar w:fldCharType="begin"/>
      </w:r>
      <w:r w:rsidR="009439F7" w:rsidRPr="009D1EF2">
        <w:rPr>
          <w:lang w:val="en-GB"/>
        </w:rPr>
        <w:instrText xml:space="preserve"> TC </w:instrText>
      </w:r>
      <w:r w:rsidR="006049EF" w:rsidRPr="009D1EF2">
        <w:rPr>
          <w:lang w:val="en-GB"/>
        </w:rPr>
        <w:instrText>"</w:instrText>
      </w:r>
      <w:bookmarkStart w:id="210" w:name="_Toc470008071"/>
      <w:bookmarkStart w:id="211" w:name="_Toc506379900"/>
      <w:bookmarkStart w:id="212" w:name="_Toc94649993"/>
      <w:r w:rsidR="00DB0573" w:rsidRPr="009D1EF2">
        <w:rPr>
          <w:lang w:val="en-GB"/>
        </w:rPr>
        <w:instrText>5</w:instrText>
      </w:r>
      <w:r w:rsidR="009439F7" w:rsidRPr="009D1EF2">
        <w:rPr>
          <w:lang w:val="en-GB"/>
        </w:rPr>
        <w:instrText>.</w:instrText>
      </w:r>
      <w:r w:rsidR="007A6A88" w:rsidRPr="009D1EF2">
        <w:rPr>
          <w:lang w:val="en-GB"/>
        </w:rPr>
        <w:instrText>10</w:instrText>
      </w:r>
      <w:r w:rsidR="009439F7" w:rsidRPr="009D1EF2">
        <w:rPr>
          <w:lang w:val="en-GB"/>
        </w:rPr>
        <w:instrText>.4</w:instrText>
      </w:r>
      <w:r w:rsidR="006049EF" w:rsidRPr="009D1EF2">
        <w:rPr>
          <w:lang w:val="en-GB"/>
        </w:rPr>
        <w:instrText xml:space="preserve"> BMus in Musicology</w:instrText>
      </w:r>
      <w:bookmarkEnd w:id="210"/>
      <w:bookmarkEnd w:id="211"/>
      <w:bookmarkEnd w:id="212"/>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5B2AF30C" w14:textId="77777777" w:rsidR="00DD6B12" w:rsidRPr="009D1EF2" w:rsidRDefault="00A41137" w:rsidP="00CB2EFE">
      <w:pPr>
        <w:pStyle w:val="jbHeading4"/>
        <w:rPr>
          <w:lang w:val="en-GB"/>
        </w:rPr>
      </w:pPr>
      <w:r w:rsidRPr="009D1EF2">
        <w:rPr>
          <w:lang w:val="en-GB"/>
        </w:rPr>
        <w:t>Third year</w:t>
      </w:r>
      <w:r w:rsidR="00084222" w:rsidRPr="009D1EF2">
        <w:rPr>
          <w:lang w:val="en-GB"/>
        </w:rPr>
        <w:t xml:space="preserve"> (</w:t>
      </w:r>
      <w:r w:rsidR="00DD6B12" w:rsidRPr="009D1EF2">
        <w:rPr>
          <w:lang w:val="en-GB"/>
        </w:rPr>
        <w:t>120 third-year credits and 24 first-year credits)</w:t>
      </w:r>
    </w:p>
    <w:p w14:paraId="19BB0687" w14:textId="77777777" w:rsidR="00084222" w:rsidRPr="009D1EF2" w:rsidRDefault="00EB4394" w:rsidP="00450CCC">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DD6B12" w:rsidRPr="009D1EF2" w14:paraId="1FEE9A22"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36F6237D" w14:textId="77777777" w:rsidR="00DD6B12" w:rsidRPr="009D1EF2" w:rsidRDefault="00DD6B12" w:rsidP="00F87EB4">
            <w:pPr>
              <w:pStyle w:val="jbTablesText"/>
              <w:rPr>
                <w:lang w:val="en-GB"/>
              </w:rPr>
            </w:pPr>
            <w:r w:rsidRPr="009D1EF2">
              <w:rPr>
                <w:lang w:val="en-GB"/>
              </w:rPr>
              <w:t>Ethnomusicology</w:t>
            </w:r>
          </w:p>
        </w:tc>
        <w:tc>
          <w:tcPr>
            <w:tcW w:w="3345" w:type="dxa"/>
          </w:tcPr>
          <w:p w14:paraId="1BBC3FF7" w14:textId="77777777" w:rsidR="00DD6B12" w:rsidRPr="009D1EF2" w:rsidRDefault="00DD6B12" w:rsidP="00F87EB4">
            <w:pPr>
              <w:pStyle w:val="jbTablesText"/>
              <w:rPr>
                <w:lang w:val="en-GB"/>
              </w:rPr>
            </w:pPr>
            <w:r w:rsidRPr="009D1EF2">
              <w:rPr>
                <w:lang w:val="en-GB"/>
              </w:rPr>
              <w:t>376(24)</w:t>
            </w:r>
          </w:p>
        </w:tc>
      </w:tr>
      <w:tr w:rsidR="00DD6B12" w:rsidRPr="009D1EF2" w14:paraId="70B2566E" w14:textId="77777777" w:rsidTr="00FA6284">
        <w:tc>
          <w:tcPr>
            <w:tcW w:w="3345" w:type="dxa"/>
          </w:tcPr>
          <w:p w14:paraId="1F9BD50F" w14:textId="77777777" w:rsidR="00DD6B12" w:rsidRPr="009D1EF2" w:rsidRDefault="00DD6B12" w:rsidP="00F87EB4">
            <w:pPr>
              <w:pStyle w:val="jbTablesText"/>
              <w:rPr>
                <w:lang w:val="en-GB"/>
              </w:rPr>
            </w:pPr>
            <w:r w:rsidRPr="009D1EF2">
              <w:rPr>
                <w:lang w:val="en-GB"/>
              </w:rPr>
              <w:t>Musicological Criticism</w:t>
            </w:r>
          </w:p>
        </w:tc>
        <w:tc>
          <w:tcPr>
            <w:tcW w:w="3345" w:type="dxa"/>
          </w:tcPr>
          <w:p w14:paraId="38495799" w14:textId="77777777" w:rsidR="00DD6B12" w:rsidRPr="009D1EF2" w:rsidRDefault="00DD6B12" w:rsidP="00F87EB4">
            <w:pPr>
              <w:pStyle w:val="jbTablesText"/>
              <w:rPr>
                <w:lang w:val="en-GB"/>
              </w:rPr>
            </w:pPr>
            <w:r w:rsidRPr="009D1EF2">
              <w:rPr>
                <w:lang w:val="en-GB"/>
              </w:rPr>
              <w:t>324(12), 344(12)</w:t>
            </w:r>
          </w:p>
        </w:tc>
      </w:tr>
      <w:tr w:rsidR="00DD6B12" w:rsidRPr="009D1EF2" w14:paraId="05E52703"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04AAAF9A" w14:textId="77777777" w:rsidR="00DD6B12" w:rsidRPr="009D1EF2" w:rsidRDefault="00DD6B12" w:rsidP="00F87EB4">
            <w:pPr>
              <w:pStyle w:val="jbTablesText"/>
              <w:rPr>
                <w:lang w:val="en-GB"/>
              </w:rPr>
            </w:pPr>
            <w:r w:rsidRPr="009D1EF2">
              <w:rPr>
                <w:lang w:val="en-GB"/>
              </w:rPr>
              <w:t>Musicology</w:t>
            </w:r>
          </w:p>
        </w:tc>
        <w:tc>
          <w:tcPr>
            <w:tcW w:w="3345" w:type="dxa"/>
          </w:tcPr>
          <w:p w14:paraId="231F6151" w14:textId="77777777" w:rsidR="00DD6B12" w:rsidRPr="009D1EF2" w:rsidRDefault="00DD6B12" w:rsidP="00F87EB4">
            <w:pPr>
              <w:pStyle w:val="jbTablesText"/>
              <w:rPr>
                <w:lang w:val="en-GB"/>
              </w:rPr>
            </w:pPr>
            <w:r w:rsidRPr="009D1EF2">
              <w:rPr>
                <w:lang w:val="en-GB"/>
              </w:rPr>
              <w:t>314(12), 344(12)</w:t>
            </w:r>
          </w:p>
        </w:tc>
      </w:tr>
      <w:tr w:rsidR="00DD6B12" w:rsidRPr="009D1EF2" w14:paraId="6F9BFAD1" w14:textId="77777777" w:rsidTr="00FA6284">
        <w:tc>
          <w:tcPr>
            <w:tcW w:w="3345" w:type="dxa"/>
          </w:tcPr>
          <w:p w14:paraId="4316559D" w14:textId="77777777" w:rsidR="00DD6B12" w:rsidRPr="009D1EF2" w:rsidRDefault="00DD6B12" w:rsidP="00F87EB4">
            <w:pPr>
              <w:pStyle w:val="jbTablesText"/>
              <w:rPr>
                <w:lang w:val="en-GB"/>
              </w:rPr>
            </w:pPr>
            <w:r w:rsidRPr="009D1EF2">
              <w:rPr>
                <w:lang w:val="en-GB"/>
              </w:rPr>
              <w:t>Philosophy</w:t>
            </w:r>
          </w:p>
        </w:tc>
        <w:tc>
          <w:tcPr>
            <w:tcW w:w="3345" w:type="dxa"/>
          </w:tcPr>
          <w:p w14:paraId="4ADF325D" w14:textId="4AE50FAD" w:rsidR="001329FA" w:rsidRPr="009D1EF2" w:rsidRDefault="001329FA" w:rsidP="00F87EB4">
            <w:pPr>
              <w:pStyle w:val="jbTablesText"/>
              <w:rPr>
                <w:lang w:val="en-GB"/>
              </w:rPr>
            </w:pPr>
            <w:r w:rsidRPr="009D1EF2">
              <w:rPr>
                <w:lang w:val="en-GB"/>
              </w:rPr>
              <w:t>114(12), 144(12)</w:t>
            </w:r>
          </w:p>
        </w:tc>
      </w:tr>
      <w:tr w:rsidR="00DD6B12" w:rsidRPr="009D1EF2" w14:paraId="6411D0EE"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4DF20662" w14:textId="77777777" w:rsidR="00DD6B12" w:rsidRPr="009D1EF2" w:rsidRDefault="00DD6B12" w:rsidP="00F87EB4">
            <w:pPr>
              <w:pStyle w:val="jbTablesText"/>
              <w:rPr>
                <w:lang w:val="en-GB"/>
              </w:rPr>
            </w:pPr>
            <w:r w:rsidRPr="009D1EF2">
              <w:rPr>
                <w:lang w:val="en-GB"/>
              </w:rPr>
              <w:t>Practical Music Study A</w:t>
            </w:r>
          </w:p>
        </w:tc>
        <w:tc>
          <w:tcPr>
            <w:tcW w:w="3345" w:type="dxa"/>
          </w:tcPr>
          <w:p w14:paraId="58EBAB27" w14:textId="61EB685B" w:rsidR="00DD6B12" w:rsidRPr="009D1EF2" w:rsidRDefault="00DD6B12" w:rsidP="00F87EB4">
            <w:pPr>
              <w:pStyle w:val="jbTablesText"/>
              <w:rPr>
                <w:lang w:val="en-GB"/>
              </w:rPr>
            </w:pPr>
            <w:r w:rsidRPr="009D1EF2">
              <w:rPr>
                <w:lang w:val="en-GB"/>
              </w:rPr>
              <w:t xml:space="preserve">378(24) </w:t>
            </w:r>
          </w:p>
        </w:tc>
      </w:tr>
      <w:tr w:rsidR="00DD6B12" w:rsidRPr="009D1EF2" w14:paraId="0F299071" w14:textId="77777777" w:rsidTr="00FA6284">
        <w:tc>
          <w:tcPr>
            <w:tcW w:w="3345" w:type="dxa"/>
          </w:tcPr>
          <w:p w14:paraId="1A892B88" w14:textId="77777777" w:rsidR="00DD6B12" w:rsidRPr="009D1EF2" w:rsidRDefault="00DD6B12" w:rsidP="00F87EB4">
            <w:pPr>
              <w:pStyle w:val="jbTablesText"/>
              <w:rPr>
                <w:lang w:val="en-GB"/>
              </w:rPr>
            </w:pPr>
            <w:r w:rsidRPr="009D1EF2">
              <w:rPr>
                <w:lang w:val="en-GB"/>
              </w:rPr>
              <w:t>Theory of Music</w:t>
            </w:r>
          </w:p>
        </w:tc>
        <w:tc>
          <w:tcPr>
            <w:tcW w:w="3345" w:type="dxa"/>
          </w:tcPr>
          <w:p w14:paraId="1B57B78E" w14:textId="77777777" w:rsidR="00DD6B12" w:rsidRPr="009D1EF2" w:rsidRDefault="00DD6B12" w:rsidP="00F87EB4">
            <w:pPr>
              <w:pStyle w:val="jbTablesText"/>
              <w:rPr>
                <w:lang w:val="en-GB"/>
              </w:rPr>
            </w:pPr>
            <w:r w:rsidRPr="009D1EF2">
              <w:rPr>
                <w:lang w:val="en-GB"/>
              </w:rPr>
              <w:t>324(12), 354(12)</w:t>
            </w:r>
          </w:p>
        </w:tc>
      </w:tr>
    </w:tbl>
    <w:p w14:paraId="4896E7F6" w14:textId="77777777" w:rsidR="00084222" w:rsidRPr="009D1EF2" w:rsidRDefault="00084222" w:rsidP="00B52528">
      <w:pPr>
        <w:pStyle w:val="jbHeading6"/>
        <w:rPr>
          <w:lang w:val="en-GB"/>
        </w:rPr>
      </w:pPr>
      <w:r w:rsidRPr="009D1EF2">
        <w:rPr>
          <w:lang w:val="en-GB"/>
        </w:rPr>
        <w:t>plus</w:t>
      </w:r>
    </w:p>
    <w:p w14:paraId="604DA8F3" w14:textId="2D8377CE" w:rsidR="00084222" w:rsidRPr="009D1EF2" w:rsidRDefault="00084222" w:rsidP="00450CCC">
      <w:pPr>
        <w:pStyle w:val="jbHeading5"/>
        <w:rPr>
          <w:lang w:val="en-GB"/>
        </w:rPr>
      </w:pPr>
      <w:r w:rsidRPr="009D1EF2">
        <w:rPr>
          <w:lang w:val="en-GB"/>
        </w:rPr>
        <w:t>Op</w:t>
      </w:r>
      <w:r w:rsidR="00DD6B12" w:rsidRPr="009D1EF2">
        <w:rPr>
          <w:lang w:val="en-GB"/>
        </w:rPr>
        <w:t xml:space="preserve">tional extra </w:t>
      </w:r>
      <w:r w:rsidRPr="009D1EF2">
        <w:rPr>
          <w:lang w:val="en-GB"/>
        </w:rPr>
        <w:t>modules</w:t>
      </w:r>
    </w:p>
    <w:p w14:paraId="1E57514A" w14:textId="10D5B3F4" w:rsidR="00DD6B12" w:rsidRPr="009D1EF2" w:rsidRDefault="00DD6B12" w:rsidP="00CB6F4B">
      <w:pPr>
        <w:pStyle w:val="jbParagraph"/>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1329FA" w:rsidRPr="009D1EF2">
        <w:rPr>
          <w:lang w:val="en-GB"/>
        </w:rPr>
        <w:t xml:space="preserve"> if </w:t>
      </w:r>
      <w:r w:rsidR="00812931" w:rsidRPr="009D1EF2">
        <w:rPr>
          <w:lang w:val="en-GB"/>
        </w:rPr>
        <w:t>they are</w:t>
      </w:r>
      <w:r w:rsidR="001329FA"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DD6B12" w:rsidRPr="009D1EF2" w14:paraId="29A4C62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6D643A6" w14:textId="77777777" w:rsidR="00DD6B12" w:rsidRPr="009D1EF2" w:rsidRDefault="00DD6B12" w:rsidP="00F87EB4">
            <w:pPr>
              <w:pStyle w:val="jbTablesText"/>
              <w:rPr>
                <w:lang w:val="en-GB"/>
              </w:rPr>
            </w:pPr>
            <w:r w:rsidRPr="009D1EF2">
              <w:rPr>
                <w:lang w:val="en-GB"/>
              </w:rPr>
              <w:t>Improvisation</w:t>
            </w:r>
          </w:p>
        </w:tc>
        <w:tc>
          <w:tcPr>
            <w:tcW w:w="3516" w:type="dxa"/>
          </w:tcPr>
          <w:p w14:paraId="34EE00E3" w14:textId="77777777" w:rsidR="00DD6B12" w:rsidRPr="009D1EF2" w:rsidRDefault="00DD6B12" w:rsidP="00F87EB4">
            <w:pPr>
              <w:pStyle w:val="jbTablesText"/>
              <w:rPr>
                <w:lang w:val="en-GB"/>
              </w:rPr>
            </w:pPr>
            <w:r w:rsidRPr="009D1EF2">
              <w:rPr>
                <w:lang w:val="en-GB"/>
              </w:rPr>
              <w:t>394(12)</w:t>
            </w:r>
          </w:p>
        </w:tc>
      </w:tr>
      <w:tr w:rsidR="00DD6B12" w:rsidRPr="009D1EF2" w14:paraId="305FA1D6" w14:textId="77777777" w:rsidTr="00FA6284">
        <w:tc>
          <w:tcPr>
            <w:tcW w:w="3515" w:type="dxa"/>
          </w:tcPr>
          <w:p w14:paraId="315391A7" w14:textId="168BFE3F" w:rsidR="00DD6B12" w:rsidRPr="009D1EF2" w:rsidRDefault="00B62267" w:rsidP="00F87EB4">
            <w:pPr>
              <w:pStyle w:val="jbTablesText"/>
              <w:rPr>
                <w:lang w:val="en-GB"/>
              </w:rPr>
            </w:pPr>
            <w:r w:rsidRPr="009D1EF2">
              <w:rPr>
                <w:lang w:val="en-GB"/>
              </w:rPr>
              <w:t>Teaching Method</w:t>
            </w:r>
          </w:p>
        </w:tc>
        <w:tc>
          <w:tcPr>
            <w:tcW w:w="3516" w:type="dxa"/>
          </w:tcPr>
          <w:p w14:paraId="6E077D52" w14:textId="728B9F94" w:rsidR="00DD6B12" w:rsidRPr="009D1EF2" w:rsidRDefault="00B62267" w:rsidP="00F87EB4">
            <w:pPr>
              <w:pStyle w:val="jbTablesText"/>
              <w:rPr>
                <w:lang w:val="en-GB"/>
              </w:rPr>
            </w:pPr>
            <w:r w:rsidRPr="009D1EF2">
              <w:rPr>
                <w:lang w:val="en-GB"/>
              </w:rPr>
              <w:t>376(12)</w:t>
            </w:r>
          </w:p>
        </w:tc>
      </w:tr>
    </w:tbl>
    <w:p w14:paraId="66F19AF8" w14:textId="77777777" w:rsidR="00DD6B12" w:rsidRPr="009D1EF2" w:rsidRDefault="00DD6B12" w:rsidP="00171665">
      <w:pPr>
        <w:pStyle w:val="jbSpacer3"/>
        <w:rPr>
          <w:lang w:val="en-GB"/>
        </w:rPr>
      </w:pPr>
    </w:p>
    <w:p w14:paraId="5DD30751" w14:textId="5190CF89" w:rsidR="00DD6B12" w:rsidRPr="009D1EF2" w:rsidRDefault="00A41137" w:rsidP="00CB2EFE">
      <w:pPr>
        <w:pStyle w:val="jbHeading4"/>
        <w:rPr>
          <w:lang w:val="en-GB"/>
        </w:rPr>
      </w:pPr>
      <w:r w:rsidRPr="009D1EF2">
        <w:rPr>
          <w:lang w:val="en-GB"/>
        </w:rPr>
        <w:t>Fourth year</w:t>
      </w:r>
      <w:r w:rsidR="00084222" w:rsidRPr="009D1EF2">
        <w:rPr>
          <w:lang w:val="en-GB"/>
        </w:rPr>
        <w:t xml:space="preserve"> (</w:t>
      </w:r>
      <w:r w:rsidR="00DD6B12" w:rsidRPr="009D1EF2">
        <w:rPr>
          <w:lang w:val="en-GB"/>
        </w:rPr>
        <w:t>120 fourth-year credits and</w:t>
      </w:r>
      <w:r w:rsidR="00B62267" w:rsidRPr="009D1EF2">
        <w:rPr>
          <w:lang w:val="en-GB"/>
        </w:rPr>
        <w:t xml:space="preserve"> 32</w:t>
      </w:r>
      <w:r w:rsidR="00DD6B12" w:rsidRPr="009D1EF2">
        <w:rPr>
          <w:lang w:val="en-GB"/>
        </w:rPr>
        <w:t xml:space="preserve"> second-year credits)</w:t>
      </w:r>
    </w:p>
    <w:p w14:paraId="03CC857F" w14:textId="77777777" w:rsidR="00084222" w:rsidRPr="009D1EF2" w:rsidRDefault="00EB4394" w:rsidP="00450CCC">
      <w:pPr>
        <w:pStyle w:val="jbHeading5"/>
        <w:rPr>
          <w:lang w:val="en-GB"/>
        </w:rPr>
      </w:pPr>
      <w:r w:rsidRPr="009D1EF2">
        <w:rPr>
          <w:lang w:val="en-GB"/>
        </w:rPr>
        <w:t xml:space="preserve">Compulsory </w:t>
      </w:r>
      <w:r w:rsidR="00344E20" w:rsidRPr="009D1EF2">
        <w:rPr>
          <w:lang w:val="en-GB"/>
        </w:rPr>
        <w:t>M</w:t>
      </w:r>
      <w:r w:rsidR="00084222"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DD6B12" w:rsidRPr="009D1EF2" w14:paraId="39A56D6D"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582A0F29" w14:textId="77777777" w:rsidR="00DD6B12" w:rsidRPr="009D1EF2" w:rsidRDefault="00DD6B12" w:rsidP="00F87EB4">
            <w:pPr>
              <w:pStyle w:val="jbTablesText"/>
              <w:rPr>
                <w:lang w:val="en-GB"/>
              </w:rPr>
            </w:pPr>
            <w:r w:rsidRPr="009D1EF2">
              <w:rPr>
                <w:lang w:val="en-GB"/>
              </w:rPr>
              <w:t>Ethnomusicology</w:t>
            </w:r>
          </w:p>
        </w:tc>
        <w:tc>
          <w:tcPr>
            <w:tcW w:w="3345" w:type="dxa"/>
          </w:tcPr>
          <w:p w14:paraId="6094704F" w14:textId="77777777" w:rsidR="00DD6B12" w:rsidRPr="009D1EF2" w:rsidRDefault="00DD6B12" w:rsidP="00F87EB4">
            <w:pPr>
              <w:pStyle w:val="jbTablesText"/>
              <w:rPr>
                <w:lang w:val="en-GB"/>
              </w:rPr>
            </w:pPr>
            <w:r w:rsidRPr="009D1EF2">
              <w:rPr>
                <w:lang w:val="en-GB"/>
              </w:rPr>
              <w:t>476(12)</w:t>
            </w:r>
          </w:p>
        </w:tc>
      </w:tr>
      <w:tr w:rsidR="00DD6B12" w:rsidRPr="009D1EF2" w14:paraId="6AD7D12B" w14:textId="77777777" w:rsidTr="00FA6284">
        <w:tc>
          <w:tcPr>
            <w:tcW w:w="3345" w:type="dxa"/>
          </w:tcPr>
          <w:p w14:paraId="1A63C990" w14:textId="77777777" w:rsidR="00DD6B12" w:rsidRPr="009D1EF2" w:rsidRDefault="00DD6B12" w:rsidP="00F87EB4">
            <w:pPr>
              <w:pStyle w:val="jbTablesText"/>
              <w:rPr>
                <w:lang w:val="en-GB"/>
              </w:rPr>
            </w:pPr>
            <w:r w:rsidRPr="009D1EF2">
              <w:rPr>
                <w:lang w:val="en-GB"/>
              </w:rPr>
              <w:t>Musicological Criticism</w:t>
            </w:r>
          </w:p>
        </w:tc>
        <w:tc>
          <w:tcPr>
            <w:tcW w:w="3345" w:type="dxa"/>
          </w:tcPr>
          <w:p w14:paraId="0138606C" w14:textId="77777777" w:rsidR="00DD6B12" w:rsidRPr="009D1EF2" w:rsidRDefault="00DD6B12" w:rsidP="00F87EB4">
            <w:pPr>
              <w:pStyle w:val="jbTablesText"/>
              <w:rPr>
                <w:lang w:val="en-GB"/>
              </w:rPr>
            </w:pPr>
            <w:r w:rsidRPr="009D1EF2">
              <w:rPr>
                <w:lang w:val="en-GB"/>
              </w:rPr>
              <w:t>424(12), 444(12)</w:t>
            </w:r>
          </w:p>
        </w:tc>
      </w:tr>
      <w:tr w:rsidR="00DD6B12" w:rsidRPr="009D1EF2" w14:paraId="7ECA3C51"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748058D4" w14:textId="77777777" w:rsidR="00DD6B12" w:rsidRPr="009D1EF2" w:rsidRDefault="00DD6B12" w:rsidP="00F87EB4">
            <w:pPr>
              <w:pStyle w:val="jbTablesText"/>
              <w:rPr>
                <w:lang w:val="en-GB"/>
              </w:rPr>
            </w:pPr>
            <w:r w:rsidRPr="009D1EF2">
              <w:rPr>
                <w:lang w:val="en-GB"/>
              </w:rPr>
              <w:t xml:space="preserve">Musicology </w:t>
            </w:r>
          </w:p>
        </w:tc>
        <w:tc>
          <w:tcPr>
            <w:tcW w:w="3345" w:type="dxa"/>
          </w:tcPr>
          <w:p w14:paraId="7ADCAC48" w14:textId="77777777" w:rsidR="00DD6B12" w:rsidRPr="009D1EF2" w:rsidRDefault="00DD6B12" w:rsidP="00F87EB4">
            <w:pPr>
              <w:pStyle w:val="jbTablesText"/>
              <w:rPr>
                <w:lang w:val="en-GB"/>
              </w:rPr>
            </w:pPr>
            <w:r w:rsidRPr="009D1EF2">
              <w:rPr>
                <w:lang w:val="en-GB"/>
              </w:rPr>
              <w:t>414(12), 444(12)</w:t>
            </w:r>
          </w:p>
        </w:tc>
      </w:tr>
      <w:tr w:rsidR="00DD6B12" w:rsidRPr="009D1EF2" w14:paraId="5943C9FD" w14:textId="77777777" w:rsidTr="00FA6284">
        <w:tc>
          <w:tcPr>
            <w:tcW w:w="3345" w:type="dxa"/>
          </w:tcPr>
          <w:p w14:paraId="2F78DA80" w14:textId="77777777" w:rsidR="00DD6B12" w:rsidRPr="009D1EF2" w:rsidRDefault="00DD6B12" w:rsidP="00F87EB4">
            <w:pPr>
              <w:pStyle w:val="jbTablesText"/>
              <w:rPr>
                <w:lang w:val="en-GB"/>
              </w:rPr>
            </w:pPr>
            <w:r w:rsidRPr="009D1EF2">
              <w:rPr>
                <w:lang w:val="en-GB"/>
              </w:rPr>
              <w:t>Philosophy</w:t>
            </w:r>
          </w:p>
        </w:tc>
        <w:tc>
          <w:tcPr>
            <w:tcW w:w="3345" w:type="dxa"/>
          </w:tcPr>
          <w:p w14:paraId="4A6329B4" w14:textId="4BA0C837" w:rsidR="001329FA" w:rsidRPr="009D1EF2" w:rsidRDefault="001329FA" w:rsidP="00F87EB4">
            <w:pPr>
              <w:pStyle w:val="jbTablesText"/>
              <w:rPr>
                <w:lang w:val="en-GB"/>
              </w:rPr>
            </w:pPr>
            <w:r w:rsidRPr="009D1EF2">
              <w:rPr>
                <w:lang w:val="en-GB"/>
              </w:rPr>
              <w:t>214(16), 244(16)</w:t>
            </w:r>
          </w:p>
        </w:tc>
      </w:tr>
      <w:tr w:rsidR="00DD6B12" w:rsidRPr="009D1EF2" w14:paraId="26B52CCF"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18A8C275" w14:textId="77777777" w:rsidR="00DD6B12" w:rsidRPr="009D1EF2" w:rsidRDefault="00DD6B12" w:rsidP="00F87EB4">
            <w:pPr>
              <w:pStyle w:val="jbTablesText"/>
              <w:rPr>
                <w:lang w:val="en-GB"/>
              </w:rPr>
            </w:pPr>
            <w:r w:rsidRPr="009D1EF2">
              <w:rPr>
                <w:lang w:val="en-GB"/>
              </w:rPr>
              <w:t>Practical Music Study A</w:t>
            </w:r>
          </w:p>
        </w:tc>
        <w:tc>
          <w:tcPr>
            <w:tcW w:w="3345" w:type="dxa"/>
          </w:tcPr>
          <w:p w14:paraId="1D38CA4A" w14:textId="1CBD3D46" w:rsidR="00DD6B12" w:rsidRPr="009D1EF2" w:rsidRDefault="00DD6B12" w:rsidP="00F87EB4">
            <w:pPr>
              <w:pStyle w:val="jbTablesText"/>
              <w:rPr>
                <w:lang w:val="en-GB"/>
              </w:rPr>
            </w:pPr>
            <w:r w:rsidRPr="009D1EF2">
              <w:rPr>
                <w:lang w:val="en-GB"/>
              </w:rPr>
              <w:t xml:space="preserve">478(24) </w:t>
            </w:r>
          </w:p>
        </w:tc>
      </w:tr>
      <w:tr w:rsidR="00DD6B12" w:rsidRPr="009D1EF2" w14:paraId="15FCDA9E" w14:textId="77777777" w:rsidTr="00FA6284">
        <w:tc>
          <w:tcPr>
            <w:tcW w:w="3345" w:type="dxa"/>
          </w:tcPr>
          <w:p w14:paraId="0F84D652" w14:textId="21282BD2" w:rsidR="00DD6B12" w:rsidRPr="009D1EF2" w:rsidRDefault="00DD6B12" w:rsidP="00F87EB4">
            <w:pPr>
              <w:pStyle w:val="jbTablesText"/>
              <w:rPr>
                <w:lang w:val="en-GB"/>
              </w:rPr>
            </w:pPr>
            <w:r w:rsidRPr="009D1EF2">
              <w:rPr>
                <w:lang w:val="en-GB"/>
              </w:rPr>
              <w:t xml:space="preserve">Service </w:t>
            </w:r>
            <w:r w:rsidR="00EB1F76" w:rsidRPr="009D1EF2">
              <w:rPr>
                <w:lang w:val="en-GB"/>
              </w:rPr>
              <w:t>L</w:t>
            </w:r>
            <w:r w:rsidRPr="009D1EF2">
              <w:rPr>
                <w:lang w:val="en-GB"/>
              </w:rPr>
              <w:t>earning</w:t>
            </w:r>
          </w:p>
        </w:tc>
        <w:tc>
          <w:tcPr>
            <w:tcW w:w="3345" w:type="dxa"/>
          </w:tcPr>
          <w:p w14:paraId="761EC873" w14:textId="77777777" w:rsidR="00DD6B12" w:rsidRPr="009D1EF2" w:rsidRDefault="00DD6B12" w:rsidP="00F87EB4">
            <w:pPr>
              <w:pStyle w:val="jbTablesText"/>
              <w:rPr>
                <w:lang w:val="en-GB"/>
              </w:rPr>
            </w:pPr>
            <w:r w:rsidRPr="009D1EF2">
              <w:rPr>
                <w:lang w:val="en-GB"/>
              </w:rPr>
              <w:t>496(12)</w:t>
            </w:r>
          </w:p>
        </w:tc>
      </w:tr>
      <w:tr w:rsidR="00DD6B12" w:rsidRPr="009D1EF2" w14:paraId="426471F0"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205B962C" w14:textId="77777777" w:rsidR="00DD6B12" w:rsidRPr="009D1EF2" w:rsidRDefault="00DD6B12" w:rsidP="00F87EB4">
            <w:pPr>
              <w:pStyle w:val="jbTablesText"/>
              <w:rPr>
                <w:lang w:val="en-GB"/>
              </w:rPr>
            </w:pPr>
            <w:r w:rsidRPr="009D1EF2">
              <w:rPr>
                <w:lang w:val="en-GB"/>
              </w:rPr>
              <w:t>Theory of Music</w:t>
            </w:r>
          </w:p>
        </w:tc>
        <w:tc>
          <w:tcPr>
            <w:tcW w:w="3345" w:type="dxa"/>
          </w:tcPr>
          <w:p w14:paraId="749CE75B" w14:textId="77777777" w:rsidR="00DD6B12" w:rsidRPr="009D1EF2" w:rsidRDefault="00DD6B12" w:rsidP="00F87EB4">
            <w:pPr>
              <w:pStyle w:val="jbTablesText"/>
              <w:rPr>
                <w:lang w:val="en-GB"/>
              </w:rPr>
            </w:pPr>
            <w:r w:rsidRPr="009D1EF2">
              <w:rPr>
                <w:lang w:val="en-GB"/>
              </w:rPr>
              <w:t>424(12), 454(12)</w:t>
            </w:r>
          </w:p>
        </w:tc>
      </w:tr>
    </w:tbl>
    <w:p w14:paraId="2273E2F9" w14:textId="77777777" w:rsidR="00084222" w:rsidRPr="009D1EF2" w:rsidRDefault="00084222" w:rsidP="00B52528">
      <w:pPr>
        <w:pStyle w:val="jbHeading6"/>
        <w:rPr>
          <w:lang w:val="en-GB"/>
        </w:rPr>
      </w:pPr>
      <w:r w:rsidRPr="009D1EF2">
        <w:rPr>
          <w:lang w:val="en-GB"/>
        </w:rPr>
        <w:t>plus</w:t>
      </w:r>
    </w:p>
    <w:p w14:paraId="26195828" w14:textId="77777777" w:rsidR="00084222" w:rsidRPr="009D1EF2" w:rsidRDefault="00084222" w:rsidP="00194EE9">
      <w:pPr>
        <w:pStyle w:val="jbHeading5"/>
        <w:rPr>
          <w:lang w:val="en-GB"/>
        </w:rPr>
      </w:pPr>
      <w:r w:rsidRPr="009D1EF2">
        <w:rPr>
          <w:lang w:val="en-GB"/>
        </w:rPr>
        <w:t>Op</w:t>
      </w:r>
      <w:r w:rsidR="00DD6B12" w:rsidRPr="009D1EF2">
        <w:rPr>
          <w:lang w:val="en-GB"/>
        </w:rPr>
        <w:t xml:space="preserve">tional extra </w:t>
      </w:r>
      <w:r w:rsidRPr="009D1EF2">
        <w:rPr>
          <w:lang w:val="en-GB"/>
        </w:rPr>
        <w:t>modules</w:t>
      </w:r>
    </w:p>
    <w:p w14:paraId="3557B71F" w14:textId="1E649A7F" w:rsidR="00DD6B12" w:rsidRPr="009D1EF2" w:rsidRDefault="00DD6B12" w:rsidP="00194EE9">
      <w:pPr>
        <w:pStyle w:val="jbParagraph"/>
        <w:keepNext/>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1329FA" w:rsidRPr="009D1EF2">
        <w:rPr>
          <w:lang w:val="en-GB"/>
        </w:rPr>
        <w:t xml:space="preserve"> if </w:t>
      </w:r>
      <w:r w:rsidR="00812931" w:rsidRPr="009D1EF2">
        <w:rPr>
          <w:lang w:val="en-GB"/>
        </w:rPr>
        <w:t>they are</w:t>
      </w:r>
      <w:r w:rsidR="001329FA"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DD6B12" w:rsidRPr="009D1EF2" w14:paraId="5685F12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118E9C5" w14:textId="77777777" w:rsidR="00DD6B12" w:rsidRPr="009D1EF2" w:rsidRDefault="00DD6B12" w:rsidP="00194EE9">
            <w:pPr>
              <w:pStyle w:val="jbTablesText"/>
              <w:keepNext/>
              <w:rPr>
                <w:lang w:val="en-GB"/>
              </w:rPr>
            </w:pPr>
            <w:r w:rsidRPr="009D1EF2">
              <w:rPr>
                <w:lang w:val="en-GB"/>
              </w:rPr>
              <w:t>Improvisation</w:t>
            </w:r>
          </w:p>
        </w:tc>
        <w:tc>
          <w:tcPr>
            <w:tcW w:w="3516" w:type="dxa"/>
          </w:tcPr>
          <w:p w14:paraId="33CCE550" w14:textId="77777777" w:rsidR="00DD6B12" w:rsidRPr="009D1EF2" w:rsidRDefault="00DD6B12" w:rsidP="00194EE9">
            <w:pPr>
              <w:pStyle w:val="jbTablesText"/>
              <w:keepNext/>
              <w:rPr>
                <w:lang w:val="en-GB"/>
              </w:rPr>
            </w:pPr>
            <w:r w:rsidRPr="009D1EF2">
              <w:rPr>
                <w:lang w:val="en-GB"/>
              </w:rPr>
              <w:t>494(12)</w:t>
            </w:r>
          </w:p>
        </w:tc>
      </w:tr>
      <w:tr w:rsidR="00194EE9" w:rsidRPr="009D1EF2" w14:paraId="2B507725" w14:textId="77777777" w:rsidTr="00FA6284">
        <w:tc>
          <w:tcPr>
            <w:tcW w:w="3515" w:type="dxa"/>
          </w:tcPr>
          <w:p w14:paraId="59B65ECD" w14:textId="77777777" w:rsidR="00194EE9" w:rsidRPr="009D1EF2" w:rsidRDefault="00194EE9" w:rsidP="00194EE9">
            <w:pPr>
              <w:pStyle w:val="jbTablesText"/>
              <w:keepNext/>
              <w:rPr>
                <w:lang w:val="en-GB"/>
              </w:rPr>
            </w:pPr>
            <w:r w:rsidRPr="009D1EF2">
              <w:rPr>
                <w:lang w:val="en-GB"/>
              </w:rPr>
              <w:t>Research Methodology (Music)</w:t>
            </w:r>
          </w:p>
        </w:tc>
        <w:tc>
          <w:tcPr>
            <w:tcW w:w="3516" w:type="dxa"/>
          </w:tcPr>
          <w:p w14:paraId="445FD3E3" w14:textId="77777777" w:rsidR="00194EE9" w:rsidRPr="009D1EF2" w:rsidRDefault="00194EE9" w:rsidP="00194EE9">
            <w:pPr>
              <w:pStyle w:val="jbTablesText"/>
              <w:keepNext/>
              <w:rPr>
                <w:lang w:val="en-GB"/>
              </w:rPr>
            </w:pPr>
            <w:r w:rsidRPr="009D1EF2">
              <w:rPr>
                <w:lang w:val="en-GB"/>
              </w:rPr>
              <w:t>474(12)</w:t>
            </w:r>
          </w:p>
        </w:tc>
      </w:tr>
      <w:tr w:rsidR="00DD6B12" w:rsidRPr="009D1EF2" w14:paraId="48F4ABC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B802D67" w14:textId="35D17694" w:rsidR="00DD6B12" w:rsidRPr="009D1EF2" w:rsidRDefault="00B62267" w:rsidP="00802DBA">
            <w:pPr>
              <w:pStyle w:val="jbTablesText"/>
              <w:keepNext/>
              <w:rPr>
                <w:lang w:val="en-GB"/>
              </w:rPr>
            </w:pPr>
            <w:r w:rsidRPr="009D1EF2">
              <w:rPr>
                <w:lang w:val="en-GB"/>
              </w:rPr>
              <w:t>Teaching Method</w:t>
            </w:r>
          </w:p>
        </w:tc>
        <w:tc>
          <w:tcPr>
            <w:tcW w:w="3516" w:type="dxa"/>
          </w:tcPr>
          <w:p w14:paraId="2F5AC998" w14:textId="2C203A93" w:rsidR="00DD6B12" w:rsidRPr="009D1EF2" w:rsidRDefault="00B62267" w:rsidP="00802DBA">
            <w:pPr>
              <w:pStyle w:val="jbTablesText"/>
              <w:keepNext/>
              <w:rPr>
                <w:lang w:val="en-GB"/>
              </w:rPr>
            </w:pPr>
            <w:r w:rsidRPr="009D1EF2">
              <w:rPr>
                <w:lang w:val="en-GB"/>
              </w:rPr>
              <w:t>476(12)</w:t>
            </w:r>
          </w:p>
        </w:tc>
      </w:tr>
    </w:tbl>
    <w:p w14:paraId="540D085F" w14:textId="3CAB15D0" w:rsidR="004558CE" w:rsidRPr="009D1EF2" w:rsidRDefault="004558CE" w:rsidP="00802DBA">
      <w:pPr>
        <w:pStyle w:val="jbSpacer6"/>
        <w:rPr>
          <w:lang w:val="en-GB"/>
        </w:rPr>
      </w:pPr>
      <w:bookmarkStart w:id="213" w:name="_Toc469908591"/>
      <w:bookmarkStart w:id="214" w:name="_Toc469994018"/>
    </w:p>
    <w:p w14:paraId="0A70A9A1" w14:textId="7C729720" w:rsidR="00AE17F5" w:rsidRPr="009D1EF2" w:rsidRDefault="00AE17F5" w:rsidP="00AE17F5">
      <w:pPr>
        <w:pStyle w:val="jbSpacer3"/>
        <w:rPr>
          <w:lang w:val="en-GB"/>
        </w:rPr>
      </w:pPr>
    </w:p>
    <w:p w14:paraId="531CA328" w14:textId="0CAC0B2E" w:rsidR="001A612F" w:rsidRPr="009D1EF2" w:rsidRDefault="001A612F" w:rsidP="00AE17F5">
      <w:pPr>
        <w:pStyle w:val="jbSpacer3"/>
        <w:rPr>
          <w:lang w:val="en-GB"/>
        </w:rPr>
      </w:pPr>
    </w:p>
    <w:p w14:paraId="3F35886D" w14:textId="03BF9797" w:rsidR="001A612F" w:rsidRPr="009D1EF2" w:rsidRDefault="001A612F" w:rsidP="00AE17F5">
      <w:pPr>
        <w:pStyle w:val="jbSpacer3"/>
        <w:rPr>
          <w:lang w:val="en-GB"/>
        </w:rPr>
      </w:pPr>
    </w:p>
    <w:p w14:paraId="68273519" w14:textId="432CF798" w:rsidR="001A612F" w:rsidRPr="009D1EF2" w:rsidRDefault="001A612F" w:rsidP="00AE17F5">
      <w:pPr>
        <w:pStyle w:val="jbSpacer3"/>
        <w:rPr>
          <w:lang w:val="en-GB"/>
        </w:rPr>
      </w:pPr>
    </w:p>
    <w:p w14:paraId="2F235132" w14:textId="78EEAFDF" w:rsidR="001A612F" w:rsidRPr="009D1EF2" w:rsidRDefault="001A612F" w:rsidP="00AE17F5">
      <w:pPr>
        <w:pStyle w:val="jbSpacer3"/>
        <w:rPr>
          <w:lang w:val="en-GB"/>
        </w:rPr>
      </w:pPr>
    </w:p>
    <w:p w14:paraId="77DDED80" w14:textId="17ED527F" w:rsidR="001A612F" w:rsidRPr="009D1EF2" w:rsidRDefault="001A612F" w:rsidP="00AE17F5">
      <w:pPr>
        <w:pStyle w:val="jbSpacer3"/>
        <w:rPr>
          <w:lang w:val="en-GB"/>
        </w:rPr>
      </w:pPr>
    </w:p>
    <w:p w14:paraId="06828385" w14:textId="77777777" w:rsidR="001A612F" w:rsidRPr="009D1EF2" w:rsidRDefault="001A612F" w:rsidP="00AE17F5">
      <w:pPr>
        <w:pStyle w:val="jbSpacer3"/>
        <w:rPr>
          <w:lang w:val="en-GB"/>
        </w:rPr>
      </w:pPr>
    </w:p>
    <w:p w14:paraId="4C355766" w14:textId="1083CE9C" w:rsidR="006B3E70" w:rsidRPr="009D1EF2" w:rsidRDefault="00FE604B" w:rsidP="007D218C">
      <w:pPr>
        <w:pStyle w:val="jbHeading4Num"/>
        <w:rPr>
          <w:lang w:val="en-GB"/>
        </w:rPr>
      </w:pPr>
      <w:r w:rsidRPr="009D1EF2">
        <w:rPr>
          <w:lang w:val="en-GB"/>
        </w:rPr>
        <w:lastRenderedPageBreak/>
        <w:t xml:space="preserve">BMus in </w:t>
      </w:r>
      <w:r w:rsidR="00A41137" w:rsidRPr="009D1EF2">
        <w:rPr>
          <w:lang w:val="en-GB"/>
        </w:rPr>
        <w:t>Performance</w:t>
      </w:r>
      <w:bookmarkEnd w:id="213"/>
      <w:bookmarkEnd w:id="214"/>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15" w:name="_Toc470008072"/>
      <w:bookmarkStart w:id="216" w:name="_Toc506379901"/>
      <w:bookmarkStart w:id="217" w:name="_Toc94649994"/>
      <w:r w:rsidR="00DB0573" w:rsidRPr="009D1EF2">
        <w:rPr>
          <w:lang w:val="en-GB"/>
        </w:rPr>
        <w:instrText>5</w:instrText>
      </w:r>
      <w:r w:rsidR="009439F7" w:rsidRPr="009D1EF2">
        <w:rPr>
          <w:lang w:val="en-GB"/>
        </w:rPr>
        <w:instrText>.</w:instrText>
      </w:r>
      <w:r w:rsidR="007A6A88" w:rsidRPr="009D1EF2">
        <w:rPr>
          <w:lang w:val="en-GB"/>
        </w:rPr>
        <w:instrText>10</w:instrText>
      </w:r>
      <w:r w:rsidR="009439F7" w:rsidRPr="009D1EF2">
        <w:rPr>
          <w:lang w:val="en-GB"/>
        </w:rPr>
        <w:instrText>.5</w:instrText>
      </w:r>
      <w:r w:rsidR="006049EF" w:rsidRPr="009D1EF2">
        <w:rPr>
          <w:lang w:val="en-GB"/>
        </w:rPr>
        <w:instrText xml:space="preserve"> BMus in Performance</w:instrText>
      </w:r>
      <w:bookmarkEnd w:id="215"/>
      <w:bookmarkEnd w:id="216"/>
      <w:bookmarkEnd w:id="217"/>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3566C649" w14:textId="77777777" w:rsidR="00FE604B" w:rsidRPr="009D1EF2" w:rsidRDefault="00A41137" w:rsidP="007D218C">
      <w:pPr>
        <w:pStyle w:val="jbHeading4"/>
        <w:rPr>
          <w:lang w:val="en-GB"/>
        </w:rPr>
      </w:pPr>
      <w:r w:rsidRPr="009D1EF2">
        <w:rPr>
          <w:lang w:val="en-GB"/>
        </w:rPr>
        <w:t>Third year</w:t>
      </w:r>
      <w:r w:rsidR="00FE604B" w:rsidRPr="009D1EF2">
        <w:rPr>
          <w:lang w:val="en-GB"/>
        </w:rPr>
        <w:t xml:space="preserve"> (144 </w:t>
      </w:r>
      <w:r w:rsidRPr="009D1EF2">
        <w:rPr>
          <w:lang w:val="en-GB"/>
        </w:rPr>
        <w:t>credits</w:t>
      </w:r>
      <w:r w:rsidR="00FE604B" w:rsidRPr="009D1EF2">
        <w:rPr>
          <w:lang w:val="en-GB"/>
        </w:rPr>
        <w:t>)</w:t>
      </w:r>
    </w:p>
    <w:p w14:paraId="42D1BD61" w14:textId="77777777" w:rsidR="00FE604B" w:rsidRPr="009D1EF2" w:rsidRDefault="00EB4394" w:rsidP="007D218C">
      <w:pPr>
        <w:pStyle w:val="jbHeading5"/>
        <w:rPr>
          <w:lang w:val="en-GB"/>
        </w:rPr>
      </w:pPr>
      <w:r w:rsidRPr="009D1EF2">
        <w:rPr>
          <w:lang w:val="en-GB"/>
        </w:rPr>
        <w:t xml:space="preserve">Compulsory </w:t>
      </w:r>
      <w:r w:rsidR="00344E20" w:rsidRPr="009D1EF2">
        <w:rPr>
          <w:lang w:val="en-GB"/>
        </w:rPr>
        <w:t>M</w:t>
      </w:r>
      <w:r w:rsidR="00FE604B"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29741F" w:rsidRPr="009D1EF2" w14:paraId="1D1AB2FC"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035B0A6F" w14:textId="77777777" w:rsidR="0029741F" w:rsidRPr="009D1EF2" w:rsidRDefault="0029741F" w:rsidP="00F87EB4">
            <w:pPr>
              <w:pStyle w:val="jbTablesText"/>
              <w:rPr>
                <w:lang w:val="en-GB"/>
              </w:rPr>
            </w:pPr>
            <w:r w:rsidRPr="009D1EF2">
              <w:rPr>
                <w:lang w:val="en-GB"/>
              </w:rPr>
              <w:t>Musicology</w:t>
            </w:r>
          </w:p>
        </w:tc>
        <w:tc>
          <w:tcPr>
            <w:tcW w:w="3345" w:type="dxa"/>
          </w:tcPr>
          <w:p w14:paraId="56ABEFC8" w14:textId="77777777" w:rsidR="0029741F" w:rsidRPr="009D1EF2" w:rsidRDefault="0029741F" w:rsidP="00F87EB4">
            <w:pPr>
              <w:pStyle w:val="jbTablesText"/>
              <w:rPr>
                <w:lang w:val="en-GB"/>
              </w:rPr>
            </w:pPr>
            <w:r w:rsidRPr="009D1EF2">
              <w:rPr>
                <w:lang w:val="en-GB"/>
              </w:rPr>
              <w:t>314(12), 344(12)</w:t>
            </w:r>
          </w:p>
        </w:tc>
      </w:tr>
      <w:tr w:rsidR="0029741F" w:rsidRPr="009D1EF2" w14:paraId="66531394" w14:textId="77777777" w:rsidTr="00FA6284">
        <w:tc>
          <w:tcPr>
            <w:tcW w:w="3345" w:type="dxa"/>
          </w:tcPr>
          <w:p w14:paraId="24513388" w14:textId="77777777" w:rsidR="0029741F" w:rsidRPr="009D1EF2" w:rsidRDefault="0029741F" w:rsidP="00F87EB4">
            <w:pPr>
              <w:pStyle w:val="jbTablesText"/>
              <w:rPr>
                <w:lang w:val="en-GB"/>
              </w:rPr>
            </w:pPr>
            <w:r w:rsidRPr="009D1EF2">
              <w:rPr>
                <w:lang w:val="en-GB"/>
              </w:rPr>
              <w:t xml:space="preserve">Practical Music Study S </w:t>
            </w:r>
          </w:p>
        </w:tc>
        <w:tc>
          <w:tcPr>
            <w:tcW w:w="3345" w:type="dxa"/>
          </w:tcPr>
          <w:p w14:paraId="5A32B4E8" w14:textId="77777777" w:rsidR="0029741F" w:rsidRPr="009D1EF2" w:rsidRDefault="0029741F" w:rsidP="00F87EB4">
            <w:pPr>
              <w:pStyle w:val="jbTablesText"/>
              <w:rPr>
                <w:lang w:val="en-GB"/>
              </w:rPr>
            </w:pPr>
            <w:r w:rsidRPr="009D1EF2">
              <w:rPr>
                <w:lang w:val="en-GB"/>
              </w:rPr>
              <w:t>318(24), 348(24)</w:t>
            </w:r>
          </w:p>
        </w:tc>
      </w:tr>
      <w:tr w:rsidR="0029741F" w:rsidRPr="009D1EF2" w14:paraId="63767D73"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1C22F2CE" w14:textId="77777777" w:rsidR="0029741F" w:rsidRPr="009D1EF2" w:rsidRDefault="0029741F" w:rsidP="00F87EB4">
            <w:pPr>
              <w:pStyle w:val="jbTablesText"/>
              <w:rPr>
                <w:lang w:val="en-GB"/>
              </w:rPr>
            </w:pPr>
            <w:r w:rsidRPr="009D1EF2">
              <w:rPr>
                <w:lang w:val="en-GB"/>
              </w:rPr>
              <w:t>Teaching Method</w:t>
            </w:r>
          </w:p>
        </w:tc>
        <w:tc>
          <w:tcPr>
            <w:tcW w:w="3345" w:type="dxa"/>
          </w:tcPr>
          <w:p w14:paraId="03C97ABE" w14:textId="77777777" w:rsidR="0029741F" w:rsidRPr="009D1EF2" w:rsidRDefault="0029741F" w:rsidP="00F87EB4">
            <w:pPr>
              <w:pStyle w:val="jbTablesText"/>
              <w:rPr>
                <w:lang w:val="en-GB"/>
              </w:rPr>
            </w:pPr>
            <w:r w:rsidRPr="009D1EF2">
              <w:rPr>
                <w:lang w:val="en-GB"/>
              </w:rPr>
              <w:t>374(12)</w:t>
            </w:r>
          </w:p>
        </w:tc>
      </w:tr>
      <w:tr w:rsidR="0029741F" w:rsidRPr="009D1EF2" w14:paraId="6FA55142" w14:textId="77777777" w:rsidTr="00FA6284">
        <w:tc>
          <w:tcPr>
            <w:tcW w:w="3345" w:type="dxa"/>
          </w:tcPr>
          <w:p w14:paraId="53B787FB" w14:textId="77777777" w:rsidR="0029741F" w:rsidRPr="009D1EF2" w:rsidRDefault="0029741F" w:rsidP="00F87EB4">
            <w:pPr>
              <w:pStyle w:val="jbTablesText"/>
              <w:rPr>
                <w:lang w:val="en-GB"/>
              </w:rPr>
            </w:pPr>
            <w:r w:rsidRPr="009D1EF2">
              <w:rPr>
                <w:lang w:val="en-GB"/>
              </w:rPr>
              <w:t>Theory of Music</w:t>
            </w:r>
          </w:p>
        </w:tc>
        <w:tc>
          <w:tcPr>
            <w:tcW w:w="3345" w:type="dxa"/>
          </w:tcPr>
          <w:p w14:paraId="42E894E8" w14:textId="77777777" w:rsidR="0029741F" w:rsidRPr="009D1EF2" w:rsidRDefault="0029741F" w:rsidP="00F87EB4">
            <w:pPr>
              <w:pStyle w:val="jbTablesText"/>
              <w:rPr>
                <w:lang w:val="en-GB"/>
              </w:rPr>
            </w:pPr>
            <w:r w:rsidRPr="009D1EF2">
              <w:rPr>
                <w:lang w:val="en-GB"/>
              </w:rPr>
              <w:t>324(12), 354(12)</w:t>
            </w:r>
          </w:p>
        </w:tc>
      </w:tr>
    </w:tbl>
    <w:p w14:paraId="342B4E08" w14:textId="77777777" w:rsidR="00FE604B" w:rsidRPr="009D1EF2" w:rsidRDefault="000F1743" w:rsidP="00B52528">
      <w:pPr>
        <w:pStyle w:val="jbHeading6"/>
        <w:rPr>
          <w:lang w:val="en-GB"/>
        </w:rPr>
      </w:pPr>
      <w:r w:rsidRPr="009D1EF2">
        <w:rPr>
          <w:lang w:val="en-GB"/>
        </w:rPr>
        <w:t>plus</w:t>
      </w:r>
    </w:p>
    <w:p w14:paraId="7C5D68E3" w14:textId="19DCCF01" w:rsidR="00CB3E77" w:rsidRPr="009D1EF2" w:rsidRDefault="00344E20" w:rsidP="00450CCC">
      <w:pPr>
        <w:pStyle w:val="jbHeading5"/>
        <w:rPr>
          <w:lang w:val="en-GB"/>
        </w:rPr>
      </w:pPr>
      <w:r w:rsidRPr="009D1EF2">
        <w:rPr>
          <w:lang w:val="en-GB"/>
        </w:rPr>
        <w:t>Elective Modules</w:t>
      </w:r>
    </w:p>
    <w:p w14:paraId="268DC075" w14:textId="77777777" w:rsidR="0029741F" w:rsidRPr="009D1EF2" w:rsidRDefault="0029741F" w:rsidP="00315245">
      <w:pPr>
        <w:pStyle w:val="jbParagraph"/>
        <w:rPr>
          <w:lang w:val="en-GB"/>
        </w:rPr>
      </w:pPr>
      <w:r w:rsidRPr="009D1EF2">
        <w:rPr>
          <w:lang w:val="en-GB"/>
        </w:rPr>
        <w:t xml:space="preserve">You must choose </w:t>
      </w:r>
      <w:r w:rsidRPr="009D1EF2">
        <w:rPr>
          <w:b/>
          <w:lang w:val="en-GB"/>
        </w:rPr>
        <w:t xml:space="preserve">one </w:t>
      </w:r>
      <w:r w:rsidRPr="009D1EF2">
        <w:rPr>
          <w:lang w:val="en-GB"/>
        </w:rPr>
        <w:t xml:space="preserve">of the following </w:t>
      </w:r>
      <w:r w:rsidR="00496171" w:rsidRPr="009D1EF2">
        <w:rPr>
          <w:lang w:val="en-GB"/>
        </w:rPr>
        <w:t xml:space="preserve">two </w:t>
      </w:r>
      <w:r w:rsidRPr="009D1EF2">
        <w:rPr>
          <w:lang w:val="en-GB"/>
        </w:rPr>
        <w:t>modules.</w:t>
      </w:r>
    </w:p>
    <w:tbl>
      <w:tblPr>
        <w:tblStyle w:val="jbTableprogrammes"/>
        <w:tblW w:w="9070" w:type="dxa"/>
        <w:tblLook w:val="04A0" w:firstRow="1" w:lastRow="0" w:firstColumn="1" w:lastColumn="0" w:noHBand="0" w:noVBand="1"/>
      </w:tblPr>
      <w:tblGrid>
        <w:gridCol w:w="4534"/>
        <w:gridCol w:w="4536"/>
      </w:tblGrid>
      <w:tr w:rsidR="00AB07E4" w:rsidRPr="009D1EF2" w14:paraId="7A31C1E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71D02E0" w14:textId="77777777" w:rsidR="00AB07E4" w:rsidRPr="009D1EF2" w:rsidRDefault="0029741F" w:rsidP="00606518">
            <w:pPr>
              <w:pStyle w:val="jbTablesText"/>
              <w:rPr>
                <w:lang w:val="en-GB"/>
              </w:rPr>
            </w:pPr>
            <w:r w:rsidRPr="009D1EF2">
              <w:rPr>
                <w:lang w:val="en-GB"/>
              </w:rPr>
              <w:t>Orchestral Study</w:t>
            </w:r>
          </w:p>
        </w:tc>
        <w:tc>
          <w:tcPr>
            <w:tcW w:w="3516" w:type="dxa"/>
          </w:tcPr>
          <w:p w14:paraId="1F0411F6" w14:textId="77777777" w:rsidR="00AB07E4" w:rsidRPr="009D1EF2" w:rsidRDefault="00AB07E4" w:rsidP="00070B80">
            <w:pPr>
              <w:pStyle w:val="jbTablesText"/>
              <w:rPr>
                <w:lang w:val="en-GB"/>
              </w:rPr>
            </w:pPr>
            <w:r w:rsidRPr="009D1EF2">
              <w:rPr>
                <w:lang w:val="en-GB"/>
              </w:rPr>
              <w:t>377(12)</w:t>
            </w:r>
          </w:p>
        </w:tc>
      </w:tr>
      <w:tr w:rsidR="00AB07E4" w:rsidRPr="009D1EF2" w14:paraId="1F0D6991" w14:textId="77777777" w:rsidTr="00FA6284">
        <w:tc>
          <w:tcPr>
            <w:tcW w:w="7031" w:type="dxa"/>
            <w:gridSpan w:val="2"/>
          </w:tcPr>
          <w:p w14:paraId="61E81228" w14:textId="77777777" w:rsidR="00AB07E4" w:rsidRPr="009D1EF2" w:rsidRDefault="007B1A63" w:rsidP="00070B80">
            <w:pPr>
              <w:pStyle w:val="jbTablesText"/>
              <w:jc w:val="center"/>
              <w:rPr>
                <w:b/>
                <w:lang w:val="en-GB"/>
              </w:rPr>
            </w:pPr>
            <w:r w:rsidRPr="009D1EF2">
              <w:rPr>
                <w:rStyle w:val="Strong"/>
                <w:lang w:val="en-GB"/>
              </w:rPr>
              <w:t>OR</w:t>
            </w:r>
          </w:p>
        </w:tc>
      </w:tr>
      <w:tr w:rsidR="00AB07E4" w:rsidRPr="009D1EF2" w14:paraId="2B3572EC"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0979BC4" w14:textId="77777777" w:rsidR="00AB07E4" w:rsidRPr="009D1EF2" w:rsidRDefault="0029741F" w:rsidP="00606518">
            <w:pPr>
              <w:pStyle w:val="jbTablesText"/>
              <w:rPr>
                <w:lang w:val="en-GB"/>
              </w:rPr>
            </w:pPr>
            <w:r w:rsidRPr="009D1EF2">
              <w:rPr>
                <w:lang w:val="en-GB"/>
              </w:rPr>
              <w:t>Repertoire Study</w:t>
            </w:r>
          </w:p>
        </w:tc>
        <w:tc>
          <w:tcPr>
            <w:tcW w:w="3516" w:type="dxa"/>
          </w:tcPr>
          <w:p w14:paraId="333FA1F8" w14:textId="77777777" w:rsidR="00AB07E4" w:rsidRPr="009D1EF2" w:rsidRDefault="00AB07E4" w:rsidP="00606518">
            <w:pPr>
              <w:pStyle w:val="jbTablesText"/>
              <w:rPr>
                <w:lang w:val="en-GB"/>
              </w:rPr>
            </w:pPr>
            <w:r w:rsidRPr="009D1EF2">
              <w:rPr>
                <w:lang w:val="en-GB"/>
              </w:rPr>
              <w:t>394(12)</w:t>
            </w:r>
          </w:p>
        </w:tc>
      </w:tr>
    </w:tbl>
    <w:p w14:paraId="3C869AAE" w14:textId="77777777" w:rsidR="00AB07E4" w:rsidRPr="009D1EF2" w:rsidRDefault="00AB07E4" w:rsidP="00B52528">
      <w:pPr>
        <w:pStyle w:val="jbHeading6"/>
        <w:rPr>
          <w:lang w:val="en-GB"/>
        </w:rPr>
      </w:pPr>
      <w:r w:rsidRPr="009D1EF2">
        <w:rPr>
          <w:lang w:val="en-GB"/>
        </w:rPr>
        <w:t>plus</w:t>
      </w:r>
    </w:p>
    <w:p w14:paraId="12E8E1FA" w14:textId="57C85032" w:rsidR="0029741F" w:rsidRPr="009D1EF2" w:rsidRDefault="0029741F" w:rsidP="00315245">
      <w:pPr>
        <w:pStyle w:val="jbParagraph"/>
        <w:rPr>
          <w:lang w:val="en-GB"/>
        </w:rPr>
      </w:pPr>
      <w:r w:rsidRPr="009D1EF2">
        <w:rPr>
          <w:lang w:val="en-GB"/>
        </w:rPr>
        <w:t>If you specialise in</w:t>
      </w:r>
      <w:r w:rsidR="00B62267" w:rsidRPr="009D1EF2">
        <w:rPr>
          <w:lang w:val="en-GB"/>
        </w:rPr>
        <w:t xml:space="preserve"> a</w:t>
      </w:r>
      <w:r w:rsidRPr="009D1EF2">
        <w:rPr>
          <w:lang w:val="en-GB"/>
        </w:rPr>
        <w:t xml:space="preserve"> </w:t>
      </w:r>
      <w:r w:rsidRPr="009D1EF2">
        <w:rPr>
          <w:b/>
          <w:lang w:val="en-GB"/>
        </w:rPr>
        <w:t xml:space="preserve">Keyboard instrument, Recorder </w:t>
      </w:r>
      <w:r w:rsidR="00B62267" w:rsidRPr="009D1EF2">
        <w:rPr>
          <w:lang w:val="en-GB"/>
        </w:rPr>
        <w:t>or</w:t>
      </w:r>
      <w:r w:rsidRPr="009D1EF2">
        <w:rPr>
          <w:b/>
          <w:lang w:val="en-GB"/>
        </w:rPr>
        <w:t xml:space="preserve"> Guitar</w:t>
      </w:r>
      <w:r w:rsidRPr="009D1EF2">
        <w:rPr>
          <w:lang w:val="en-GB"/>
        </w:rPr>
        <w:t>, you must also register for the following</w:t>
      </w:r>
      <w:r w:rsidR="00496171"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5"/>
        <w:gridCol w:w="4535"/>
      </w:tblGrid>
      <w:tr w:rsidR="0029741F" w:rsidRPr="009D1EF2" w14:paraId="1752F6C4"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0B31E25B" w14:textId="77777777" w:rsidR="0029741F" w:rsidRPr="009D1EF2" w:rsidRDefault="0029741F" w:rsidP="00F87EB4">
            <w:pPr>
              <w:pStyle w:val="jbTablesText"/>
              <w:rPr>
                <w:lang w:val="en-GB"/>
              </w:rPr>
            </w:pPr>
            <w:r w:rsidRPr="009D1EF2">
              <w:rPr>
                <w:lang w:val="en-GB"/>
              </w:rPr>
              <w:t xml:space="preserve">Accompaniment </w:t>
            </w:r>
          </w:p>
        </w:tc>
        <w:tc>
          <w:tcPr>
            <w:tcW w:w="3345" w:type="dxa"/>
          </w:tcPr>
          <w:p w14:paraId="13C568D2" w14:textId="3AB96DFF" w:rsidR="0029741F" w:rsidRPr="009D1EF2" w:rsidRDefault="0029741F" w:rsidP="00F87EB4">
            <w:pPr>
              <w:pStyle w:val="jbTablesText"/>
              <w:rPr>
                <w:lang w:val="en-GB"/>
              </w:rPr>
            </w:pPr>
            <w:r w:rsidRPr="009D1EF2">
              <w:rPr>
                <w:lang w:val="en-GB"/>
              </w:rPr>
              <w:t>376(12)</w:t>
            </w:r>
          </w:p>
        </w:tc>
      </w:tr>
      <w:tr w:rsidR="0029741F" w:rsidRPr="009D1EF2" w14:paraId="37B5A68A" w14:textId="77777777" w:rsidTr="00FA6284">
        <w:tc>
          <w:tcPr>
            <w:tcW w:w="3345" w:type="dxa"/>
          </w:tcPr>
          <w:p w14:paraId="64D172B3" w14:textId="77777777" w:rsidR="0029741F" w:rsidRPr="009D1EF2" w:rsidRDefault="0029741F" w:rsidP="00F87EB4">
            <w:pPr>
              <w:pStyle w:val="jbTablesText"/>
              <w:rPr>
                <w:lang w:val="en-GB"/>
              </w:rPr>
            </w:pPr>
            <w:r w:rsidRPr="009D1EF2">
              <w:rPr>
                <w:lang w:val="en-GB"/>
              </w:rPr>
              <w:t>Chamber Music</w:t>
            </w:r>
          </w:p>
        </w:tc>
        <w:tc>
          <w:tcPr>
            <w:tcW w:w="3345" w:type="dxa"/>
          </w:tcPr>
          <w:p w14:paraId="522A3164" w14:textId="77777777" w:rsidR="0029741F" w:rsidRPr="009D1EF2" w:rsidRDefault="0029741F" w:rsidP="00F87EB4">
            <w:pPr>
              <w:pStyle w:val="jbTablesText"/>
              <w:rPr>
                <w:lang w:val="en-GB"/>
              </w:rPr>
            </w:pPr>
            <w:r w:rsidRPr="009D1EF2">
              <w:rPr>
                <w:lang w:val="en-GB"/>
              </w:rPr>
              <w:t>384(12)</w:t>
            </w:r>
          </w:p>
        </w:tc>
      </w:tr>
    </w:tbl>
    <w:p w14:paraId="7FE45968" w14:textId="77777777" w:rsidR="00AF31E7" w:rsidRPr="009D1EF2" w:rsidRDefault="00AF31E7" w:rsidP="00AF31E7">
      <w:pPr>
        <w:pStyle w:val="jbSpacer6"/>
        <w:rPr>
          <w:lang w:val="en-GB"/>
        </w:rPr>
      </w:pPr>
    </w:p>
    <w:p w14:paraId="4EC2D479" w14:textId="1F9A5CBC" w:rsidR="0029741F" w:rsidRPr="009D1EF2" w:rsidRDefault="0029741F" w:rsidP="008101F2">
      <w:pPr>
        <w:pStyle w:val="jbParagraph"/>
        <w:rPr>
          <w:lang w:val="en-GB"/>
        </w:rPr>
      </w:pPr>
      <w:r w:rsidRPr="009D1EF2">
        <w:rPr>
          <w:lang w:val="en-GB"/>
        </w:rPr>
        <w:t xml:space="preserve">If you specialise in </w:t>
      </w:r>
      <w:r w:rsidRPr="009D1EF2">
        <w:rPr>
          <w:b/>
          <w:lang w:val="en-GB"/>
        </w:rPr>
        <w:t>Accompaniment</w:t>
      </w:r>
      <w:r w:rsidRPr="009D1EF2">
        <w:rPr>
          <w:lang w:val="en-GB"/>
        </w:rPr>
        <w:t>, you</w:t>
      </w:r>
      <w:r w:rsidRPr="009D1EF2">
        <w:rPr>
          <w:b/>
          <w:lang w:val="en-GB"/>
        </w:rPr>
        <w:t xml:space="preserve"> </w:t>
      </w:r>
      <w:r w:rsidRPr="009D1EF2">
        <w:rPr>
          <w:lang w:val="en-GB"/>
        </w:rPr>
        <w:t>must also register for the following</w:t>
      </w:r>
      <w:r w:rsidR="00496171"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0F1743" w:rsidRPr="009D1EF2" w14:paraId="5D6AAD6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35E05B8" w14:textId="77777777" w:rsidR="000F1743" w:rsidRPr="009D1EF2" w:rsidRDefault="0029741F" w:rsidP="00606518">
            <w:pPr>
              <w:pStyle w:val="jbTablesText"/>
              <w:rPr>
                <w:lang w:val="en-GB"/>
              </w:rPr>
            </w:pPr>
            <w:r w:rsidRPr="009D1EF2">
              <w:rPr>
                <w:lang w:val="en-GB"/>
              </w:rPr>
              <w:t>Chamber Music</w:t>
            </w:r>
          </w:p>
        </w:tc>
        <w:tc>
          <w:tcPr>
            <w:tcW w:w="3516" w:type="dxa"/>
          </w:tcPr>
          <w:p w14:paraId="690E1C90" w14:textId="77777777" w:rsidR="000F1743" w:rsidRPr="009D1EF2" w:rsidRDefault="000F1743" w:rsidP="00606518">
            <w:pPr>
              <w:pStyle w:val="jbTablesText"/>
              <w:rPr>
                <w:lang w:val="en-GB"/>
              </w:rPr>
            </w:pPr>
            <w:r w:rsidRPr="009D1EF2">
              <w:rPr>
                <w:lang w:val="en-GB"/>
              </w:rPr>
              <w:t>384(12)</w:t>
            </w:r>
          </w:p>
        </w:tc>
      </w:tr>
      <w:tr w:rsidR="000F1743" w:rsidRPr="009D1EF2" w14:paraId="23723A7A" w14:textId="77777777" w:rsidTr="00FA6284">
        <w:tc>
          <w:tcPr>
            <w:tcW w:w="3515" w:type="dxa"/>
          </w:tcPr>
          <w:p w14:paraId="608B5A9A" w14:textId="77777777" w:rsidR="000F1743" w:rsidRPr="009D1EF2" w:rsidRDefault="0029741F" w:rsidP="00606518">
            <w:pPr>
              <w:pStyle w:val="jbTablesText"/>
              <w:rPr>
                <w:lang w:val="en-GB"/>
              </w:rPr>
            </w:pPr>
            <w:r w:rsidRPr="009D1EF2">
              <w:rPr>
                <w:lang w:val="en-GB"/>
              </w:rPr>
              <w:t>Practical Music Study A</w:t>
            </w:r>
          </w:p>
        </w:tc>
        <w:tc>
          <w:tcPr>
            <w:tcW w:w="3516" w:type="dxa"/>
          </w:tcPr>
          <w:p w14:paraId="5D1FAE65" w14:textId="77777777" w:rsidR="000F1743" w:rsidRPr="009D1EF2" w:rsidRDefault="000F1743" w:rsidP="00070B80">
            <w:pPr>
              <w:pStyle w:val="jbTablesText"/>
              <w:rPr>
                <w:lang w:val="en-GB"/>
              </w:rPr>
            </w:pPr>
            <w:r w:rsidRPr="009D1EF2">
              <w:rPr>
                <w:lang w:val="en-GB"/>
              </w:rPr>
              <w:t>384(12)</w:t>
            </w:r>
          </w:p>
        </w:tc>
      </w:tr>
    </w:tbl>
    <w:p w14:paraId="703A0F5E" w14:textId="77777777" w:rsidR="00FE604B" w:rsidRPr="009D1EF2" w:rsidRDefault="00FE604B" w:rsidP="00AF31E7">
      <w:pPr>
        <w:pStyle w:val="jbSpacer6"/>
        <w:rPr>
          <w:lang w:val="en-GB"/>
        </w:rPr>
      </w:pPr>
    </w:p>
    <w:p w14:paraId="168054CB" w14:textId="77777777" w:rsidR="0029741F" w:rsidRPr="009D1EF2" w:rsidRDefault="0029741F" w:rsidP="008101F2">
      <w:pPr>
        <w:pStyle w:val="jbParagraph"/>
        <w:rPr>
          <w:lang w:val="en-GB"/>
        </w:rPr>
      </w:pPr>
      <w:r w:rsidRPr="009D1EF2">
        <w:rPr>
          <w:lang w:val="en-GB"/>
        </w:rPr>
        <w:t>If you specialise in</w:t>
      </w:r>
      <w:r w:rsidRPr="009D1EF2">
        <w:rPr>
          <w:b/>
          <w:lang w:val="en-GB"/>
        </w:rPr>
        <w:t xml:space="preserve"> Chamber Music</w:t>
      </w:r>
      <w:r w:rsidRPr="009D1EF2">
        <w:rPr>
          <w:lang w:val="en-GB"/>
        </w:rPr>
        <w:t>, you must also register for two of the following three modules.</w:t>
      </w:r>
    </w:p>
    <w:tbl>
      <w:tblPr>
        <w:tblStyle w:val="jbTableprogrammes"/>
        <w:tblW w:w="9070" w:type="dxa"/>
        <w:tblLook w:val="04A0" w:firstRow="1" w:lastRow="0" w:firstColumn="1" w:lastColumn="0" w:noHBand="0" w:noVBand="1"/>
      </w:tblPr>
      <w:tblGrid>
        <w:gridCol w:w="4534"/>
        <w:gridCol w:w="4536"/>
      </w:tblGrid>
      <w:tr w:rsidR="0036109A" w:rsidRPr="009D1EF2" w14:paraId="2A510BFC"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4419AC1" w14:textId="77777777" w:rsidR="0036109A" w:rsidRPr="009D1EF2" w:rsidRDefault="00154AE8" w:rsidP="00606518">
            <w:pPr>
              <w:pStyle w:val="jbTablesText"/>
              <w:rPr>
                <w:lang w:val="en-GB"/>
              </w:rPr>
            </w:pPr>
            <w:r w:rsidRPr="009D1EF2">
              <w:rPr>
                <w:lang w:val="en-GB"/>
              </w:rPr>
              <w:t>Accompaniment</w:t>
            </w:r>
          </w:p>
        </w:tc>
        <w:tc>
          <w:tcPr>
            <w:tcW w:w="3516" w:type="dxa"/>
          </w:tcPr>
          <w:p w14:paraId="73DAC1FD" w14:textId="77777777" w:rsidR="0036109A" w:rsidRPr="009D1EF2" w:rsidRDefault="0036109A" w:rsidP="00606518">
            <w:pPr>
              <w:pStyle w:val="jbTablesText"/>
              <w:rPr>
                <w:lang w:val="en-GB"/>
              </w:rPr>
            </w:pPr>
            <w:r w:rsidRPr="009D1EF2">
              <w:rPr>
                <w:lang w:val="en-GB"/>
              </w:rPr>
              <w:t>376(12)</w:t>
            </w:r>
          </w:p>
        </w:tc>
      </w:tr>
      <w:tr w:rsidR="0036109A" w:rsidRPr="009D1EF2" w14:paraId="41376E89" w14:textId="77777777" w:rsidTr="00FA6284">
        <w:tc>
          <w:tcPr>
            <w:tcW w:w="7031" w:type="dxa"/>
            <w:gridSpan w:val="2"/>
          </w:tcPr>
          <w:p w14:paraId="02458CCE" w14:textId="77777777" w:rsidR="0036109A" w:rsidRPr="009D1EF2" w:rsidRDefault="007B1A63" w:rsidP="00070B80">
            <w:pPr>
              <w:pStyle w:val="jbTablesText"/>
              <w:jc w:val="center"/>
              <w:rPr>
                <w:b/>
                <w:lang w:val="en-GB"/>
              </w:rPr>
            </w:pPr>
            <w:r w:rsidRPr="009D1EF2">
              <w:rPr>
                <w:rStyle w:val="Strong"/>
                <w:lang w:val="en-GB"/>
              </w:rPr>
              <w:t>OR</w:t>
            </w:r>
          </w:p>
        </w:tc>
      </w:tr>
      <w:tr w:rsidR="0036109A" w:rsidRPr="009D1EF2" w14:paraId="23B84C1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698645A" w14:textId="77777777" w:rsidR="0036109A" w:rsidRPr="009D1EF2" w:rsidRDefault="00154AE8" w:rsidP="00606518">
            <w:pPr>
              <w:pStyle w:val="jbTablesText"/>
              <w:rPr>
                <w:lang w:val="en-GB"/>
              </w:rPr>
            </w:pPr>
            <w:r w:rsidRPr="009D1EF2">
              <w:rPr>
                <w:lang w:val="en-GB"/>
              </w:rPr>
              <w:t>Orchestral Practice</w:t>
            </w:r>
          </w:p>
        </w:tc>
        <w:tc>
          <w:tcPr>
            <w:tcW w:w="3516" w:type="dxa"/>
          </w:tcPr>
          <w:p w14:paraId="1F4E8E5D" w14:textId="77777777" w:rsidR="0036109A" w:rsidRPr="009D1EF2" w:rsidRDefault="0036109A" w:rsidP="00070B80">
            <w:pPr>
              <w:pStyle w:val="jbTablesText"/>
              <w:rPr>
                <w:lang w:val="en-GB"/>
              </w:rPr>
            </w:pPr>
            <w:r w:rsidRPr="009D1EF2">
              <w:rPr>
                <w:lang w:val="en-GB"/>
              </w:rPr>
              <w:t>384(12)</w:t>
            </w:r>
          </w:p>
        </w:tc>
      </w:tr>
      <w:tr w:rsidR="0036109A" w:rsidRPr="009D1EF2" w14:paraId="078E54CF" w14:textId="77777777" w:rsidTr="00FA6284">
        <w:tc>
          <w:tcPr>
            <w:tcW w:w="3515" w:type="dxa"/>
          </w:tcPr>
          <w:p w14:paraId="704B108C" w14:textId="77777777" w:rsidR="0036109A" w:rsidRPr="009D1EF2" w:rsidRDefault="00154AE8" w:rsidP="00606518">
            <w:pPr>
              <w:pStyle w:val="jbTablesText"/>
              <w:rPr>
                <w:lang w:val="en-GB"/>
              </w:rPr>
            </w:pPr>
            <w:r w:rsidRPr="009D1EF2">
              <w:rPr>
                <w:lang w:val="en-GB"/>
              </w:rPr>
              <w:t>Practical Music Study A</w:t>
            </w:r>
          </w:p>
        </w:tc>
        <w:tc>
          <w:tcPr>
            <w:tcW w:w="3516" w:type="dxa"/>
          </w:tcPr>
          <w:p w14:paraId="0AC6CC0A" w14:textId="77777777" w:rsidR="0036109A" w:rsidRPr="009D1EF2" w:rsidRDefault="0036109A" w:rsidP="00606518">
            <w:pPr>
              <w:pStyle w:val="jbTablesText"/>
              <w:rPr>
                <w:lang w:val="en-GB"/>
              </w:rPr>
            </w:pPr>
            <w:r w:rsidRPr="009D1EF2">
              <w:rPr>
                <w:lang w:val="en-GB"/>
              </w:rPr>
              <w:t>384(12)</w:t>
            </w:r>
          </w:p>
        </w:tc>
      </w:tr>
    </w:tbl>
    <w:p w14:paraId="5E3718F3" w14:textId="77777777" w:rsidR="002D652C" w:rsidRPr="009D1EF2" w:rsidRDefault="002D652C" w:rsidP="00AF31E7">
      <w:pPr>
        <w:pStyle w:val="jbSpacer6"/>
        <w:rPr>
          <w:lang w:val="en-GB"/>
        </w:rPr>
      </w:pPr>
    </w:p>
    <w:p w14:paraId="23C3C58D" w14:textId="2C782F4E" w:rsidR="00DB61E7" w:rsidRPr="009D1EF2" w:rsidRDefault="00DB61E7" w:rsidP="00AE17F5">
      <w:pPr>
        <w:pStyle w:val="jbParagraph"/>
        <w:keepNext/>
        <w:rPr>
          <w:lang w:val="en-GB"/>
        </w:rPr>
      </w:pPr>
      <w:r w:rsidRPr="009D1EF2">
        <w:rPr>
          <w:lang w:val="en-GB"/>
        </w:rPr>
        <w:t xml:space="preserve">If you specialise in an </w:t>
      </w:r>
      <w:r w:rsidRPr="009D1EF2">
        <w:rPr>
          <w:b/>
          <w:lang w:val="en-GB"/>
        </w:rPr>
        <w:t>Orchestral instrument</w:t>
      </w:r>
      <w:r w:rsidRPr="009D1EF2">
        <w:rPr>
          <w:lang w:val="en-GB"/>
        </w:rPr>
        <w:t>, you must also register for the following</w:t>
      </w:r>
      <w:r w:rsidR="00C477A3"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36109A" w:rsidRPr="009D1EF2" w14:paraId="2BDE08B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87E76A2" w14:textId="77777777" w:rsidR="0036109A" w:rsidRPr="009D1EF2" w:rsidRDefault="00DB61E7" w:rsidP="00AE17F5">
            <w:pPr>
              <w:pStyle w:val="jbTablesText"/>
              <w:keepNext/>
              <w:rPr>
                <w:lang w:val="en-GB"/>
              </w:rPr>
            </w:pPr>
            <w:r w:rsidRPr="009D1EF2">
              <w:rPr>
                <w:lang w:val="en-GB"/>
              </w:rPr>
              <w:t>Chamber Music</w:t>
            </w:r>
          </w:p>
        </w:tc>
        <w:tc>
          <w:tcPr>
            <w:tcW w:w="3516" w:type="dxa"/>
          </w:tcPr>
          <w:p w14:paraId="1699F879" w14:textId="77777777" w:rsidR="0036109A" w:rsidRPr="009D1EF2" w:rsidRDefault="0036109A" w:rsidP="00AE17F5">
            <w:pPr>
              <w:pStyle w:val="jbTablesText"/>
              <w:keepNext/>
              <w:rPr>
                <w:lang w:val="en-GB"/>
              </w:rPr>
            </w:pPr>
            <w:r w:rsidRPr="009D1EF2">
              <w:rPr>
                <w:lang w:val="en-GB"/>
              </w:rPr>
              <w:t>384(12)</w:t>
            </w:r>
          </w:p>
        </w:tc>
      </w:tr>
      <w:tr w:rsidR="0036109A" w:rsidRPr="009D1EF2" w14:paraId="2A00A094" w14:textId="77777777" w:rsidTr="00FA6284">
        <w:tc>
          <w:tcPr>
            <w:tcW w:w="3515" w:type="dxa"/>
          </w:tcPr>
          <w:p w14:paraId="0000DDED" w14:textId="77777777" w:rsidR="0036109A" w:rsidRPr="009D1EF2" w:rsidRDefault="00DB61E7" w:rsidP="00606518">
            <w:pPr>
              <w:pStyle w:val="jbTablesText"/>
              <w:rPr>
                <w:lang w:val="en-GB"/>
              </w:rPr>
            </w:pPr>
            <w:r w:rsidRPr="009D1EF2">
              <w:rPr>
                <w:lang w:val="en-GB"/>
              </w:rPr>
              <w:t>Orchestral Practice</w:t>
            </w:r>
          </w:p>
        </w:tc>
        <w:tc>
          <w:tcPr>
            <w:tcW w:w="3516" w:type="dxa"/>
          </w:tcPr>
          <w:p w14:paraId="3C4E7C3A" w14:textId="77777777" w:rsidR="0036109A" w:rsidRPr="009D1EF2" w:rsidRDefault="0036109A" w:rsidP="00070B80">
            <w:pPr>
              <w:pStyle w:val="jbTablesText"/>
              <w:rPr>
                <w:lang w:val="en-GB"/>
              </w:rPr>
            </w:pPr>
            <w:r w:rsidRPr="009D1EF2">
              <w:rPr>
                <w:lang w:val="en-GB"/>
              </w:rPr>
              <w:t>384(12)</w:t>
            </w:r>
          </w:p>
        </w:tc>
      </w:tr>
    </w:tbl>
    <w:p w14:paraId="68974D9D" w14:textId="77777777" w:rsidR="00171665" w:rsidRPr="009D1EF2" w:rsidRDefault="00171665" w:rsidP="00AF31E7">
      <w:pPr>
        <w:pStyle w:val="jbSpacer6"/>
        <w:rPr>
          <w:lang w:val="en-GB"/>
        </w:rPr>
      </w:pPr>
    </w:p>
    <w:p w14:paraId="781852E9" w14:textId="759B79A9" w:rsidR="00DB61E7" w:rsidRPr="009D1EF2" w:rsidRDefault="00DB61E7" w:rsidP="008101F2">
      <w:pPr>
        <w:pStyle w:val="jbParagraph"/>
        <w:rPr>
          <w:lang w:val="en-GB"/>
        </w:rPr>
      </w:pPr>
      <w:r w:rsidRPr="009D1EF2">
        <w:rPr>
          <w:lang w:val="en-GB"/>
        </w:rPr>
        <w:t xml:space="preserve">If you specialise in </w:t>
      </w:r>
      <w:r w:rsidRPr="009D1EF2">
        <w:rPr>
          <w:b/>
          <w:lang w:val="en-GB"/>
        </w:rPr>
        <w:t>Voice</w:t>
      </w:r>
      <w:r w:rsidRPr="009D1EF2">
        <w:rPr>
          <w:lang w:val="en-GB"/>
        </w:rPr>
        <w:t>, you</w:t>
      </w:r>
      <w:r w:rsidRPr="009D1EF2">
        <w:rPr>
          <w:b/>
          <w:lang w:val="en-GB"/>
        </w:rPr>
        <w:t xml:space="preserve"> </w:t>
      </w:r>
      <w:r w:rsidRPr="009D1EF2">
        <w:rPr>
          <w:lang w:val="en-GB"/>
        </w:rPr>
        <w:t>must also register for the following</w:t>
      </w:r>
      <w:r w:rsidR="00C477A3"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36109A" w:rsidRPr="009D1EF2" w14:paraId="05CAFD3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831BC57" w14:textId="77777777" w:rsidR="0036109A" w:rsidRPr="009D1EF2" w:rsidRDefault="00DB61E7" w:rsidP="00606518">
            <w:pPr>
              <w:pStyle w:val="jbTablesText"/>
              <w:rPr>
                <w:lang w:val="en-GB"/>
              </w:rPr>
            </w:pPr>
            <w:r w:rsidRPr="009D1EF2">
              <w:rPr>
                <w:lang w:val="en-GB"/>
              </w:rPr>
              <w:t>Ensemble Singing</w:t>
            </w:r>
          </w:p>
        </w:tc>
        <w:tc>
          <w:tcPr>
            <w:tcW w:w="3516" w:type="dxa"/>
          </w:tcPr>
          <w:p w14:paraId="07132DA6" w14:textId="77777777" w:rsidR="0036109A" w:rsidRPr="009D1EF2" w:rsidRDefault="0036109A" w:rsidP="00606518">
            <w:pPr>
              <w:pStyle w:val="jbTablesText"/>
              <w:rPr>
                <w:lang w:val="en-GB"/>
              </w:rPr>
            </w:pPr>
            <w:r w:rsidRPr="009D1EF2">
              <w:rPr>
                <w:lang w:val="en-GB"/>
              </w:rPr>
              <w:t>374(12)</w:t>
            </w:r>
          </w:p>
        </w:tc>
      </w:tr>
      <w:tr w:rsidR="0036109A" w:rsidRPr="009D1EF2" w14:paraId="5740B7E9" w14:textId="77777777" w:rsidTr="00FA6284">
        <w:tc>
          <w:tcPr>
            <w:tcW w:w="3515" w:type="dxa"/>
          </w:tcPr>
          <w:p w14:paraId="57600A01" w14:textId="77777777" w:rsidR="0036109A" w:rsidRPr="009D1EF2" w:rsidRDefault="00DB61E7" w:rsidP="00606518">
            <w:pPr>
              <w:pStyle w:val="jbTablesText"/>
              <w:rPr>
                <w:lang w:val="en-GB"/>
              </w:rPr>
            </w:pPr>
            <w:r w:rsidRPr="009D1EF2">
              <w:rPr>
                <w:lang w:val="en-GB"/>
              </w:rPr>
              <w:t>Theatre Skills (Music)</w:t>
            </w:r>
          </w:p>
        </w:tc>
        <w:tc>
          <w:tcPr>
            <w:tcW w:w="3516" w:type="dxa"/>
          </w:tcPr>
          <w:p w14:paraId="1A6CB3F7" w14:textId="77777777" w:rsidR="0036109A" w:rsidRPr="009D1EF2" w:rsidRDefault="0036109A" w:rsidP="00070B80">
            <w:pPr>
              <w:pStyle w:val="jbTablesText"/>
              <w:rPr>
                <w:lang w:val="en-GB"/>
              </w:rPr>
            </w:pPr>
            <w:r w:rsidRPr="009D1EF2">
              <w:rPr>
                <w:lang w:val="en-GB"/>
              </w:rPr>
              <w:t>394(12)</w:t>
            </w:r>
          </w:p>
        </w:tc>
      </w:tr>
    </w:tbl>
    <w:p w14:paraId="68DC53C9" w14:textId="77777777" w:rsidR="00FE604B" w:rsidRPr="009D1EF2" w:rsidRDefault="00FE604B" w:rsidP="00AF31E7">
      <w:pPr>
        <w:pStyle w:val="jbSpacer6"/>
        <w:rPr>
          <w:lang w:val="en-GB"/>
        </w:rPr>
      </w:pPr>
    </w:p>
    <w:p w14:paraId="678746AB" w14:textId="77777777" w:rsidR="00DB61E7" w:rsidRPr="009D1EF2" w:rsidRDefault="00DB61E7" w:rsidP="007D218C">
      <w:pPr>
        <w:pStyle w:val="jbParagraph"/>
        <w:keepNext/>
        <w:rPr>
          <w:lang w:val="en-GB"/>
        </w:rPr>
      </w:pPr>
      <w:r w:rsidRPr="009D1EF2">
        <w:rPr>
          <w:lang w:val="en-GB"/>
        </w:rPr>
        <w:t xml:space="preserve">If you specialise in </w:t>
      </w:r>
      <w:r w:rsidRPr="009D1EF2">
        <w:rPr>
          <w:b/>
          <w:lang w:val="en-GB"/>
        </w:rPr>
        <w:t>Conducting</w:t>
      </w:r>
      <w:r w:rsidRPr="009D1EF2">
        <w:rPr>
          <w:lang w:val="en-GB"/>
        </w:rPr>
        <w:t>, you</w:t>
      </w:r>
      <w:r w:rsidRPr="009D1EF2">
        <w:rPr>
          <w:b/>
          <w:lang w:val="en-GB"/>
        </w:rPr>
        <w:t xml:space="preserve"> </w:t>
      </w:r>
      <w:r w:rsidRPr="009D1EF2">
        <w:rPr>
          <w:lang w:val="en-GB"/>
        </w:rPr>
        <w:t>must also register for the following</w:t>
      </w:r>
      <w:r w:rsidR="00C477A3" w:rsidRPr="009D1EF2">
        <w:rPr>
          <w:lang w:val="en-GB"/>
        </w:rPr>
        <w:t xml:space="preserve"> modules.</w:t>
      </w:r>
    </w:p>
    <w:tbl>
      <w:tblPr>
        <w:tblStyle w:val="jbTableprogrammes"/>
        <w:tblW w:w="9070" w:type="dxa"/>
        <w:tblLook w:val="04A0" w:firstRow="1" w:lastRow="0" w:firstColumn="1" w:lastColumn="0" w:noHBand="0" w:noVBand="1"/>
      </w:tblPr>
      <w:tblGrid>
        <w:gridCol w:w="4534"/>
        <w:gridCol w:w="4536"/>
      </w:tblGrid>
      <w:tr w:rsidR="0036109A" w:rsidRPr="009D1EF2" w14:paraId="2B7303E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BAF099A" w14:textId="77777777" w:rsidR="0036109A" w:rsidRPr="009D1EF2" w:rsidRDefault="00DB61E7" w:rsidP="00606518">
            <w:pPr>
              <w:pStyle w:val="jbTablesText"/>
              <w:rPr>
                <w:lang w:val="en-GB"/>
              </w:rPr>
            </w:pPr>
            <w:r w:rsidRPr="009D1EF2">
              <w:rPr>
                <w:lang w:val="en-GB"/>
              </w:rPr>
              <w:t>Ensemble Singing</w:t>
            </w:r>
          </w:p>
        </w:tc>
        <w:tc>
          <w:tcPr>
            <w:tcW w:w="3516" w:type="dxa"/>
          </w:tcPr>
          <w:p w14:paraId="15103FFA" w14:textId="77777777" w:rsidR="0036109A" w:rsidRPr="009D1EF2" w:rsidRDefault="0036109A" w:rsidP="00606518">
            <w:pPr>
              <w:pStyle w:val="jbTablesText"/>
              <w:rPr>
                <w:lang w:val="en-GB"/>
              </w:rPr>
            </w:pPr>
            <w:r w:rsidRPr="009D1EF2">
              <w:rPr>
                <w:lang w:val="en-GB"/>
              </w:rPr>
              <w:t>374(12)</w:t>
            </w:r>
          </w:p>
        </w:tc>
      </w:tr>
      <w:tr w:rsidR="0036109A" w:rsidRPr="009D1EF2" w14:paraId="7B30B4BC" w14:textId="77777777" w:rsidTr="00FA6284">
        <w:tc>
          <w:tcPr>
            <w:tcW w:w="3515" w:type="dxa"/>
          </w:tcPr>
          <w:p w14:paraId="766A9E72" w14:textId="77777777" w:rsidR="0036109A" w:rsidRPr="009D1EF2" w:rsidRDefault="00DB61E7" w:rsidP="00606518">
            <w:pPr>
              <w:pStyle w:val="jbTablesText"/>
              <w:rPr>
                <w:lang w:val="en-GB"/>
              </w:rPr>
            </w:pPr>
            <w:r w:rsidRPr="009D1EF2">
              <w:rPr>
                <w:lang w:val="en-GB"/>
              </w:rPr>
              <w:t>Practical Score Reading</w:t>
            </w:r>
          </w:p>
        </w:tc>
        <w:tc>
          <w:tcPr>
            <w:tcW w:w="3516" w:type="dxa"/>
          </w:tcPr>
          <w:p w14:paraId="734D6536" w14:textId="77777777" w:rsidR="0036109A" w:rsidRPr="009D1EF2" w:rsidRDefault="0036109A" w:rsidP="00070B80">
            <w:pPr>
              <w:pStyle w:val="jbTablesText"/>
              <w:rPr>
                <w:lang w:val="en-GB"/>
              </w:rPr>
            </w:pPr>
            <w:r w:rsidRPr="009D1EF2">
              <w:rPr>
                <w:lang w:val="en-GB"/>
              </w:rPr>
              <w:t>386(12)</w:t>
            </w:r>
          </w:p>
        </w:tc>
      </w:tr>
    </w:tbl>
    <w:p w14:paraId="28CA38AE" w14:textId="77777777" w:rsidR="00171665" w:rsidRPr="009D1EF2" w:rsidRDefault="00171665" w:rsidP="00AF31E7">
      <w:pPr>
        <w:pStyle w:val="jbSpacer6"/>
        <w:rPr>
          <w:lang w:val="en-GB"/>
        </w:rPr>
      </w:pPr>
    </w:p>
    <w:p w14:paraId="105F4902" w14:textId="0F897E98" w:rsidR="00DB61E7" w:rsidRPr="009D1EF2" w:rsidRDefault="00DB61E7" w:rsidP="008101F2">
      <w:pPr>
        <w:pStyle w:val="jbParagraph"/>
        <w:rPr>
          <w:lang w:val="en-GB"/>
        </w:rPr>
      </w:pPr>
      <w:r w:rsidRPr="009D1EF2">
        <w:rPr>
          <w:lang w:val="en-GB"/>
        </w:rPr>
        <w:t>If you specialise in</w:t>
      </w:r>
      <w:r w:rsidRPr="009D1EF2">
        <w:rPr>
          <w:b/>
          <w:lang w:val="en-GB"/>
        </w:rPr>
        <w:t xml:space="preserve"> Church Music</w:t>
      </w:r>
      <w:r w:rsidRPr="009D1EF2">
        <w:rPr>
          <w:lang w:val="en-GB"/>
        </w:rPr>
        <w:t>, you</w:t>
      </w:r>
      <w:r w:rsidRPr="009D1EF2">
        <w:rPr>
          <w:b/>
          <w:lang w:val="en-GB"/>
        </w:rPr>
        <w:t xml:space="preserve"> </w:t>
      </w:r>
      <w:r w:rsidRPr="009D1EF2">
        <w:rPr>
          <w:lang w:val="en-GB"/>
        </w:rPr>
        <w:t>must also register for the following</w:t>
      </w:r>
      <w:r w:rsidR="00C477A3"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36109A" w:rsidRPr="009D1EF2" w14:paraId="4C9B341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2808B1F" w14:textId="77777777" w:rsidR="0036109A" w:rsidRPr="009D1EF2" w:rsidRDefault="00DB61E7" w:rsidP="00606518">
            <w:pPr>
              <w:pStyle w:val="jbTablesText"/>
              <w:rPr>
                <w:lang w:val="en-GB"/>
              </w:rPr>
            </w:pPr>
            <w:r w:rsidRPr="009D1EF2">
              <w:rPr>
                <w:lang w:val="en-GB"/>
              </w:rPr>
              <w:t>Church Music Practice</w:t>
            </w:r>
          </w:p>
        </w:tc>
        <w:tc>
          <w:tcPr>
            <w:tcW w:w="3516" w:type="dxa"/>
          </w:tcPr>
          <w:p w14:paraId="08660359" w14:textId="77777777" w:rsidR="0036109A" w:rsidRPr="009D1EF2" w:rsidRDefault="0036109A" w:rsidP="00606518">
            <w:pPr>
              <w:pStyle w:val="jbTablesText"/>
              <w:rPr>
                <w:lang w:val="en-GB"/>
              </w:rPr>
            </w:pPr>
            <w:r w:rsidRPr="009D1EF2">
              <w:rPr>
                <w:lang w:val="en-GB"/>
              </w:rPr>
              <w:t>384(12)</w:t>
            </w:r>
          </w:p>
        </w:tc>
      </w:tr>
      <w:tr w:rsidR="0036109A" w:rsidRPr="009D1EF2" w14:paraId="15101BE8" w14:textId="77777777" w:rsidTr="00FA6284">
        <w:tc>
          <w:tcPr>
            <w:tcW w:w="3515" w:type="dxa"/>
          </w:tcPr>
          <w:p w14:paraId="792935A2" w14:textId="77777777" w:rsidR="0036109A" w:rsidRPr="009D1EF2" w:rsidRDefault="00DB61E7" w:rsidP="00606518">
            <w:pPr>
              <w:pStyle w:val="jbTablesText"/>
              <w:rPr>
                <w:lang w:val="en-GB"/>
              </w:rPr>
            </w:pPr>
            <w:r w:rsidRPr="009D1EF2">
              <w:rPr>
                <w:lang w:val="en-GB"/>
              </w:rPr>
              <w:t>Practical Score Reading</w:t>
            </w:r>
          </w:p>
        </w:tc>
        <w:tc>
          <w:tcPr>
            <w:tcW w:w="3516" w:type="dxa"/>
          </w:tcPr>
          <w:p w14:paraId="3CFB704D" w14:textId="77777777" w:rsidR="0036109A" w:rsidRPr="009D1EF2" w:rsidRDefault="0036109A" w:rsidP="00070B80">
            <w:pPr>
              <w:pStyle w:val="jbTablesText"/>
              <w:rPr>
                <w:lang w:val="en-GB"/>
              </w:rPr>
            </w:pPr>
            <w:r w:rsidRPr="009D1EF2">
              <w:rPr>
                <w:lang w:val="en-GB"/>
              </w:rPr>
              <w:t>386(12)</w:t>
            </w:r>
          </w:p>
        </w:tc>
      </w:tr>
    </w:tbl>
    <w:p w14:paraId="260B5645" w14:textId="77777777" w:rsidR="0036109A" w:rsidRPr="009D1EF2" w:rsidRDefault="0036109A" w:rsidP="00B52528">
      <w:pPr>
        <w:pStyle w:val="jbHeading6"/>
        <w:rPr>
          <w:lang w:val="en-GB"/>
        </w:rPr>
      </w:pPr>
      <w:r w:rsidRPr="009D1EF2">
        <w:rPr>
          <w:lang w:val="en-GB"/>
        </w:rPr>
        <w:t>plus</w:t>
      </w:r>
    </w:p>
    <w:p w14:paraId="55F6BE0D" w14:textId="77777777" w:rsidR="000C1B1B" w:rsidRDefault="000C1B1B">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1BF95761" w14:textId="088AF572" w:rsidR="00FE604B" w:rsidRPr="009D1EF2" w:rsidRDefault="00FE604B" w:rsidP="00450CCC">
      <w:pPr>
        <w:pStyle w:val="jbHeading5"/>
        <w:rPr>
          <w:lang w:val="en-GB"/>
        </w:rPr>
      </w:pPr>
      <w:r w:rsidRPr="009D1EF2">
        <w:rPr>
          <w:lang w:val="en-GB"/>
        </w:rPr>
        <w:t>Op</w:t>
      </w:r>
      <w:r w:rsidR="00DB61E7" w:rsidRPr="009D1EF2">
        <w:rPr>
          <w:lang w:val="en-GB"/>
        </w:rPr>
        <w:t xml:space="preserve">tional extra </w:t>
      </w:r>
      <w:r w:rsidRPr="009D1EF2">
        <w:rPr>
          <w:lang w:val="en-GB"/>
        </w:rPr>
        <w:t>modules</w:t>
      </w:r>
    </w:p>
    <w:p w14:paraId="4799F490" w14:textId="3279ED62" w:rsidR="00DB61E7" w:rsidRPr="009D1EF2" w:rsidRDefault="00DB61E7" w:rsidP="00CB6F4B">
      <w:pPr>
        <w:pStyle w:val="jbParagraph"/>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1329FA" w:rsidRPr="009D1EF2">
        <w:rPr>
          <w:lang w:val="en-GB"/>
        </w:rPr>
        <w:t xml:space="preserve"> if </w:t>
      </w:r>
      <w:r w:rsidR="00812931" w:rsidRPr="009D1EF2">
        <w:rPr>
          <w:lang w:val="en-GB"/>
        </w:rPr>
        <w:t>they are</w:t>
      </w:r>
      <w:r w:rsidR="001329FA"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DB61E7" w:rsidRPr="009D1EF2" w14:paraId="424F086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848075C" w14:textId="77777777" w:rsidR="00DB61E7" w:rsidRPr="009D1EF2" w:rsidRDefault="00DB61E7" w:rsidP="00F87EB4">
            <w:pPr>
              <w:pStyle w:val="jbTablesText"/>
              <w:rPr>
                <w:lang w:val="en-GB"/>
              </w:rPr>
            </w:pPr>
            <w:r w:rsidRPr="009D1EF2">
              <w:rPr>
                <w:lang w:val="en-GB"/>
              </w:rPr>
              <w:t>Improvisation</w:t>
            </w:r>
          </w:p>
        </w:tc>
        <w:tc>
          <w:tcPr>
            <w:tcW w:w="3516" w:type="dxa"/>
          </w:tcPr>
          <w:p w14:paraId="7E4F4676" w14:textId="77777777" w:rsidR="00DB61E7" w:rsidRPr="009D1EF2" w:rsidRDefault="00DB61E7" w:rsidP="00F87EB4">
            <w:pPr>
              <w:pStyle w:val="jbTablesText"/>
              <w:rPr>
                <w:lang w:val="en-GB"/>
              </w:rPr>
            </w:pPr>
            <w:r w:rsidRPr="009D1EF2">
              <w:rPr>
                <w:lang w:val="en-GB"/>
              </w:rPr>
              <w:t>394(12)</w:t>
            </w:r>
          </w:p>
        </w:tc>
      </w:tr>
      <w:tr w:rsidR="00DB61E7" w:rsidRPr="009D1EF2" w14:paraId="1E44CF08" w14:textId="77777777" w:rsidTr="00FA6284">
        <w:tc>
          <w:tcPr>
            <w:tcW w:w="3515" w:type="dxa"/>
          </w:tcPr>
          <w:p w14:paraId="6D01B0FA" w14:textId="071FFBE1" w:rsidR="00DB61E7" w:rsidRPr="009D1EF2" w:rsidRDefault="00B62267" w:rsidP="00F87EB4">
            <w:pPr>
              <w:pStyle w:val="jbTablesText"/>
              <w:rPr>
                <w:lang w:val="en-GB"/>
              </w:rPr>
            </w:pPr>
            <w:r w:rsidRPr="009D1EF2">
              <w:rPr>
                <w:lang w:val="en-GB"/>
              </w:rPr>
              <w:t>Teaching Method</w:t>
            </w:r>
          </w:p>
        </w:tc>
        <w:tc>
          <w:tcPr>
            <w:tcW w:w="3516" w:type="dxa"/>
          </w:tcPr>
          <w:p w14:paraId="74EF600D" w14:textId="3B97A389" w:rsidR="00DB61E7" w:rsidRPr="009D1EF2" w:rsidRDefault="00B62267" w:rsidP="00F87EB4">
            <w:pPr>
              <w:pStyle w:val="jbTablesText"/>
              <w:rPr>
                <w:lang w:val="en-GB"/>
              </w:rPr>
            </w:pPr>
            <w:r w:rsidRPr="009D1EF2">
              <w:rPr>
                <w:lang w:val="en-GB"/>
              </w:rPr>
              <w:t>376(12)</w:t>
            </w:r>
          </w:p>
        </w:tc>
      </w:tr>
    </w:tbl>
    <w:p w14:paraId="3E226E34" w14:textId="77777777" w:rsidR="00D762F0" w:rsidRPr="009D1EF2" w:rsidRDefault="00D762F0" w:rsidP="00AE17F5">
      <w:pPr>
        <w:pStyle w:val="jbSpacer6"/>
        <w:rPr>
          <w:lang w:val="en-GB"/>
        </w:rPr>
      </w:pPr>
    </w:p>
    <w:p w14:paraId="48AEE490" w14:textId="1478112D" w:rsidR="00FE604B" w:rsidRPr="009D1EF2" w:rsidRDefault="00A41137" w:rsidP="00CB2EFE">
      <w:pPr>
        <w:pStyle w:val="jbHeading4"/>
        <w:rPr>
          <w:lang w:val="en-GB"/>
        </w:rPr>
      </w:pPr>
      <w:r w:rsidRPr="009D1EF2">
        <w:rPr>
          <w:lang w:val="en-GB"/>
        </w:rPr>
        <w:t>Fourth year</w:t>
      </w:r>
      <w:r w:rsidR="00FE604B" w:rsidRPr="009D1EF2">
        <w:rPr>
          <w:lang w:val="en-GB"/>
        </w:rPr>
        <w:t xml:space="preserve"> (144 </w:t>
      </w:r>
      <w:r w:rsidRPr="009D1EF2">
        <w:rPr>
          <w:lang w:val="en-GB"/>
        </w:rPr>
        <w:t>credits</w:t>
      </w:r>
      <w:r w:rsidR="00FE604B" w:rsidRPr="009D1EF2">
        <w:rPr>
          <w:lang w:val="en-GB"/>
        </w:rPr>
        <w:t>)</w:t>
      </w:r>
    </w:p>
    <w:p w14:paraId="78833A6E" w14:textId="77777777" w:rsidR="00FE604B" w:rsidRPr="009D1EF2" w:rsidRDefault="00EB4394" w:rsidP="00450CCC">
      <w:pPr>
        <w:pStyle w:val="jbHeading5"/>
        <w:rPr>
          <w:lang w:val="en-GB"/>
        </w:rPr>
      </w:pPr>
      <w:r w:rsidRPr="009D1EF2">
        <w:rPr>
          <w:lang w:val="en-GB"/>
        </w:rPr>
        <w:t xml:space="preserve">Compulsory </w:t>
      </w:r>
      <w:r w:rsidR="00344E20" w:rsidRPr="009D1EF2">
        <w:rPr>
          <w:lang w:val="en-GB"/>
        </w:rPr>
        <w:t>M</w:t>
      </w:r>
      <w:r w:rsidR="00FE604B"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DB61E7" w:rsidRPr="009D1EF2" w14:paraId="42DF9959"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5D659129" w14:textId="77777777" w:rsidR="00DB61E7" w:rsidRPr="009D1EF2" w:rsidRDefault="00DB61E7" w:rsidP="00F87EB4">
            <w:pPr>
              <w:pStyle w:val="jbTablesText"/>
              <w:rPr>
                <w:lang w:val="en-GB"/>
              </w:rPr>
            </w:pPr>
            <w:r w:rsidRPr="009D1EF2">
              <w:rPr>
                <w:lang w:val="en-GB"/>
              </w:rPr>
              <w:t xml:space="preserve">Practical Music Study S </w:t>
            </w:r>
          </w:p>
        </w:tc>
        <w:tc>
          <w:tcPr>
            <w:tcW w:w="3345" w:type="dxa"/>
          </w:tcPr>
          <w:p w14:paraId="1C7EADD6" w14:textId="77777777" w:rsidR="00DB61E7" w:rsidRPr="009D1EF2" w:rsidRDefault="00DB61E7" w:rsidP="00F87EB4">
            <w:pPr>
              <w:pStyle w:val="jbTablesText"/>
              <w:rPr>
                <w:lang w:val="en-GB"/>
              </w:rPr>
            </w:pPr>
            <w:r w:rsidRPr="009D1EF2">
              <w:rPr>
                <w:lang w:val="en-GB"/>
              </w:rPr>
              <w:t>418(30), 448(30)</w:t>
            </w:r>
          </w:p>
        </w:tc>
      </w:tr>
      <w:tr w:rsidR="00DB61E7" w:rsidRPr="009D1EF2" w14:paraId="09EEB585" w14:textId="77777777" w:rsidTr="00FA6284">
        <w:tc>
          <w:tcPr>
            <w:tcW w:w="3345" w:type="dxa"/>
          </w:tcPr>
          <w:p w14:paraId="170AC46D" w14:textId="65CB57F2" w:rsidR="00DB61E7" w:rsidRPr="009D1EF2" w:rsidRDefault="00DB61E7" w:rsidP="00F87EB4">
            <w:pPr>
              <w:pStyle w:val="jbTablesText"/>
              <w:rPr>
                <w:lang w:val="en-GB"/>
              </w:rPr>
            </w:pPr>
            <w:r w:rsidRPr="009D1EF2">
              <w:rPr>
                <w:lang w:val="en-GB"/>
              </w:rPr>
              <w:t xml:space="preserve">Service </w:t>
            </w:r>
            <w:r w:rsidR="00EB1F76" w:rsidRPr="009D1EF2">
              <w:rPr>
                <w:lang w:val="en-GB"/>
              </w:rPr>
              <w:t>L</w:t>
            </w:r>
            <w:r w:rsidRPr="009D1EF2">
              <w:rPr>
                <w:lang w:val="en-GB"/>
              </w:rPr>
              <w:t>earning</w:t>
            </w:r>
          </w:p>
        </w:tc>
        <w:tc>
          <w:tcPr>
            <w:tcW w:w="3345" w:type="dxa"/>
          </w:tcPr>
          <w:p w14:paraId="131E3BF4" w14:textId="77777777" w:rsidR="00DB61E7" w:rsidRPr="009D1EF2" w:rsidRDefault="00DB61E7" w:rsidP="00F87EB4">
            <w:pPr>
              <w:pStyle w:val="jbTablesText"/>
              <w:rPr>
                <w:lang w:val="en-GB"/>
              </w:rPr>
            </w:pPr>
            <w:r w:rsidRPr="009D1EF2">
              <w:rPr>
                <w:lang w:val="en-GB"/>
              </w:rPr>
              <w:t>496(12)</w:t>
            </w:r>
          </w:p>
        </w:tc>
      </w:tr>
      <w:tr w:rsidR="00DB61E7" w:rsidRPr="009D1EF2" w14:paraId="770A31AC"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25B6536F" w14:textId="77777777" w:rsidR="00DB61E7" w:rsidRPr="009D1EF2" w:rsidRDefault="00DB61E7" w:rsidP="00F87EB4">
            <w:pPr>
              <w:pStyle w:val="jbTablesText"/>
              <w:rPr>
                <w:lang w:val="en-GB"/>
              </w:rPr>
            </w:pPr>
            <w:r w:rsidRPr="009D1EF2">
              <w:rPr>
                <w:lang w:val="en-GB"/>
              </w:rPr>
              <w:t>Teaching Method</w:t>
            </w:r>
          </w:p>
        </w:tc>
        <w:tc>
          <w:tcPr>
            <w:tcW w:w="3345" w:type="dxa"/>
          </w:tcPr>
          <w:p w14:paraId="5EAB91EE" w14:textId="77777777" w:rsidR="00DB61E7" w:rsidRPr="009D1EF2" w:rsidRDefault="00DB61E7" w:rsidP="00F87EB4">
            <w:pPr>
              <w:pStyle w:val="jbTablesText"/>
              <w:rPr>
                <w:lang w:val="en-GB"/>
              </w:rPr>
            </w:pPr>
            <w:r w:rsidRPr="009D1EF2">
              <w:rPr>
                <w:lang w:val="en-GB"/>
              </w:rPr>
              <w:t>474(12)</w:t>
            </w:r>
          </w:p>
        </w:tc>
      </w:tr>
    </w:tbl>
    <w:p w14:paraId="5E8C6894" w14:textId="77777777" w:rsidR="002D652C" w:rsidRPr="009D1EF2" w:rsidRDefault="00AB07E4" w:rsidP="00B52528">
      <w:pPr>
        <w:pStyle w:val="jbHeading6"/>
        <w:rPr>
          <w:lang w:val="en-GB"/>
        </w:rPr>
      </w:pPr>
      <w:r w:rsidRPr="009D1EF2">
        <w:rPr>
          <w:lang w:val="en-GB"/>
        </w:rPr>
        <w:t>plus</w:t>
      </w:r>
    </w:p>
    <w:p w14:paraId="440E2CDC" w14:textId="2EDF41C2" w:rsidR="00CB3E77" w:rsidRPr="009D1EF2" w:rsidRDefault="00BC3861" w:rsidP="00450CCC">
      <w:pPr>
        <w:pStyle w:val="jbHeading5"/>
        <w:rPr>
          <w:lang w:val="en-GB"/>
        </w:rPr>
      </w:pPr>
      <w:r w:rsidRPr="009D1EF2">
        <w:rPr>
          <w:lang w:val="en-GB"/>
        </w:rPr>
        <w:t xml:space="preserve">Elective </w:t>
      </w:r>
      <w:r w:rsidR="00344E20" w:rsidRPr="009D1EF2">
        <w:rPr>
          <w:lang w:val="en-GB"/>
        </w:rPr>
        <w:t>M</w:t>
      </w:r>
      <w:r w:rsidR="00CB3E77" w:rsidRPr="009D1EF2">
        <w:rPr>
          <w:lang w:val="en-GB"/>
        </w:rPr>
        <w:t>odules</w:t>
      </w:r>
    </w:p>
    <w:p w14:paraId="6EDBCAFC" w14:textId="64D0743E" w:rsidR="00DB61E7" w:rsidRPr="009D1EF2" w:rsidRDefault="00DB61E7" w:rsidP="00CB6F4B">
      <w:pPr>
        <w:pStyle w:val="jbParagraph"/>
        <w:rPr>
          <w:i/>
          <w:lang w:val="en-GB"/>
        </w:rPr>
      </w:pPr>
      <w:r w:rsidRPr="009D1EF2">
        <w:rPr>
          <w:lang w:val="en-GB"/>
        </w:rPr>
        <w:t xml:space="preserve">Choose </w:t>
      </w:r>
      <w:r w:rsidRPr="009D1EF2">
        <w:rPr>
          <w:b/>
          <w:lang w:val="en-GB"/>
        </w:rPr>
        <w:t>tw</w:t>
      </w:r>
      <w:r w:rsidR="00856240" w:rsidRPr="009D1EF2">
        <w:rPr>
          <w:b/>
          <w:lang w:val="en-GB"/>
        </w:rPr>
        <w:t>o</w:t>
      </w:r>
      <w:r w:rsidR="00856240" w:rsidRPr="009D1EF2">
        <w:rPr>
          <w:lang w:val="en-GB"/>
        </w:rPr>
        <w:t xml:space="preserve"> of the following four modules.</w:t>
      </w:r>
    </w:p>
    <w:tbl>
      <w:tblPr>
        <w:tblStyle w:val="jbTableprogrammes"/>
        <w:tblW w:w="9070" w:type="dxa"/>
        <w:tblLook w:val="04A0" w:firstRow="1" w:lastRow="0" w:firstColumn="1" w:lastColumn="0" w:noHBand="0" w:noVBand="1"/>
      </w:tblPr>
      <w:tblGrid>
        <w:gridCol w:w="4534"/>
        <w:gridCol w:w="4536"/>
      </w:tblGrid>
      <w:tr w:rsidR="00A80E8E" w:rsidRPr="009D1EF2" w14:paraId="1D25A5C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A3C2B08" w14:textId="005EE3F4" w:rsidR="00A80E8E" w:rsidRPr="009D1EF2" w:rsidRDefault="00A80E8E" w:rsidP="00A80E8E">
            <w:pPr>
              <w:pStyle w:val="jbTablesText"/>
              <w:rPr>
                <w:lang w:val="en-GB"/>
              </w:rPr>
            </w:pPr>
            <w:r w:rsidRPr="009D1EF2">
              <w:rPr>
                <w:lang w:val="en-GB"/>
              </w:rPr>
              <w:t>Musicology</w:t>
            </w:r>
          </w:p>
        </w:tc>
        <w:tc>
          <w:tcPr>
            <w:tcW w:w="3516" w:type="dxa"/>
          </w:tcPr>
          <w:p w14:paraId="114B9F29" w14:textId="535BB9FE" w:rsidR="00A80E8E" w:rsidRPr="009D1EF2" w:rsidRDefault="00A80E8E" w:rsidP="00A80E8E">
            <w:pPr>
              <w:pStyle w:val="jbTablesText"/>
              <w:rPr>
                <w:lang w:val="en-GB"/>
              </w:rPr>
            </w:pPr>
            <w:r w:rsidRPr="009D1EF2">
              <w:rPr>
                <w:lang w:val="en-GB"/>
              </w:rPr>
              <w:t>414(12), 444(12)</w:t>
            </w:r>
          </w:p>
        </w:tc>
      </w:tr>
      <w:tr w:rsidR="00A80E8E" w:rsidRPr="009D1EF2" w14:paraId="558DB3EB" w14:textId="77777777" w:rsidTr="00FA6284">
        <w:tc>
          <w:tcPr>
            <w:tcW w:w="7031" w:type="dxa"/>
            <w:gridSpan w:val="2"/>
          </w:tcPr>
          <w:p w14:paraId="230D6FFB" w14:textId="484D004E" w:rsidR="00A80E8E" w:rsidRPr="009D1EF2" w:rsidRDefault="00A80E8E" w:rsidP="00A80E8E">
            <w:pPr>
              <w:pStyle w:val="jbTablesText"/>
              <w:jc w:val="center"/>
              <w:rPr>
                <w:lang w:val="en-GB"/>
              </w:rPr>
            </w:pPr>
            <w:r w:rsidRPr="009D1EF2">
              <w:rPr>
                <w:rStyle w:val="Strong"/>
                <w:lang w:val="en-GB"/>
              </w:rPr>
              <w:t>OR</w:t>
            </w:r>
          </w:p>
        </w:tc>
      </w:tr>
      <w:tr w:rsidR="00A80E8E" w:rsidRPr="009D1EF2" w14:paraId="70D886EF"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E3E472C" w14:textId="3D417775" w:rsidR="00A80E8E" w:rsidRPr="009D1EF2" w:rsidRDefault="00A80E8E" w:rsidP="00A80E8E">
            <w:pPr>
              <w:pStyle w:val="jbTablesText"/>
              <w:rPr>
                <w:lang w:val="en-GB"/>
              </w:rPr>
            </w:pPr>
            <w:r w:rsidRPr="009D1EF2">
              <w:rPr>
                <w:lang w:val="en-GB"/>
              </w:rPr>
              <w:t>Theory of Music</w:t>
            </w:r>
          </w:p>
        </w:tc>
        <w:tc>
          <w:tcPr>
            <w:tcW w:w="3516" w:type="dxa"/>
          </w:tcPr>
          <w:p w14:paraId="063D1843" w14:textId="13908751" w:rsidR="00A80E8E" w:rsidRPr="009D1EF2" w:rsidRDefault="00A80E8E" w:rsidP="00A80E8E">
            <w:pPr>
              <w:pStyle w:val="jbTablesText"/>
              <w:rPr>
                <w:lang w:val="en-GB"/>
              </w:rPr>
            </w:pPr>
            <w:r w:rsidRPr="009D1EF2">
              <w:rPr>
                <w:lang w:val="en-GB"/>
              </w:rPr>
              <w:t>424(12), 454(12)</w:t>
            </w:r>
          </w:p>
        </w:tc>
      </w:tr>
      <w:tr w:rsidR="00A80E8E" w:rsidRPr="009D1EF2" w14:paraId="7AECE0C6" w14:textId="77777777" w:rsidTr="00FA6284">
        <w:tc>
          <w:tcPr>
            <w:tcW w:w="3515" w:type="dxa"/>
          </w:tcPr>
          <w:p w14:paraId="0107284D" w14:textId="77777777" w:rsidR="00A80E8E" w:rsidRPr="009D1EF2" w:rsidRDefault="00A80E8E" w:rsidP="00A80E8E">
            <w:pPr>
              <w:pStyle w:val="jbTablesText"/>
              <w:rPr>
                <w:lang w:val="en-GB"/>
              </w:rPr>
            </w:pPr>
            <w:r w:rsidRPr="009D1EF2">
              <w:rPr>
                <w:lang w:val="en-GB"/>
              </w:rPr>
              <w:t>Repertoire Study</w:t>
            </w:r>
          </w:p>
        </w:tc>
        <w:tc>
          <w:tcPr>
            <w:tcW w:w="3516" w:type="dxa"/>
          </w:tcPr>
          <w:p w14:paraId="0AA1C41A" w14:textId="77777777" w:rsidR="00A80E8E" w:rsidRPr="009D1EF2" w:rsidRDefault="00A80E8E" w:rsidP="00A80E8E">
            <w:pPr>
              <w:pStyle w:val="jbTablesText"/>
              <w:rPr>
                <w:lang w:val="en-GB"/>
              </w:rPr>
            </w:pPr>
            <w:r w:rsidRPr="009D1EF2">
              <w:rPr>
                <w:lang w:val="en-GB"/>
              </w:rPr>
              <w:t>494(12)</w:t>
            </w:r>
          </w:p>
        </w:tc>
      </w:tr>
      <w:tr w:rsidR="00A80E8E" w:rsidRPr="009D1EF2" w14:paraId="55BC8775" w14:textId="77777777" w:rsidTr="00FA6284">
        <w:trPr>
          <w:cnfStyle w:val="000000100000" w:firstRow="0" w:lastRow="0" w:firstColumn="0" w:lastColumn="0" w:oddVBand="0" w:evenVBand="0" w:oddHBand="1" w:evenHBand="0" w:firstRowFirstColumn="0" w:firstRowLastColumn="0" w:lastRowFirstColumn="0" w:lastRowLastColumn="0"/>
        </w:trPr>
        <w:tc>
          <w:tcPr>
            <w:tcW w:w="7031" w:type="dxa"/>
            <w:gridSpan w:val="2"/>
          </w:tcPr>
          <w:p w14:paraId="6C7814A2" w14:textId="77777777" w:rsidR="00A80E8E" w:rsidRPr="009D1EF2" w:rsidRDefault="00A80E8E" w:rsidP="00A80E8E">
            <w:pPr>
              <w:pStyle w:val="jbTablesText"/>
              <w:jc w:val="center"/>
              <w:rPr>
                <w:b/>
                <w:lang w:val="en-GB"/>
              </w:rPr>
            </w:pPr>
            <w:r w:rsidRPr="009D1EF2">
              <w:rPr>
                <w:rStyle w:val="Strong"/>
                <w:lang w:val="en-GB"/>
              </w:rPr>
              <w:t>OR</w:t>
            </w:r>
          </w:p>
        </w:tc>
      </w:tr>
      <w:tr w:rsidR="00A80E8E" w:rsidRPr="009D1EF2" w14:paraId="64004308" w14:textId="77777777" w:rsidTr="00FA6284">
        <w:tc>
          <w:tcPr>
            <w:tcW w:w="3515" w:type="dxa"/>
          </w:tcPr>
          <w:p w14:paraId="3CA5700A" w14:textId="77777777" w:rsidR="00A80E8E" w:rsidRPr="009D1EF2" w:rsidRDefault="00A80E8E" w:rsidP="00A80E8E">
            <w:pPr>
              <w:pStyle w:val="jbTablesText"/>
              <w:rPr>
                <w:lang w:val="en-GB"/>
              </w:rPr>
            </w:pPr>
            <w:r w:rsidRPr="009D1EF2">
              <w:rPr>
                <w:lang w:val="en-GB"/>
              </w:rPr>
              <w:t>Orchestral Study</w:t>
            </w:r>
          </w:p>
        </w:tc>
        <w:tc>
          <w:tcPr>
            <w:tcW w:w="3516" w:type="dxa"/>
          </w:tcPr>
          <w:p w14:paraId="31C815FC" w14:textId="77777777" w:rsidR="00A80E8E" w:rsidRPr="009D1EF2" w:rsidRDefault="00A80E8E" w:rsidP="00A80E8E">
            <w:pPr>
              <w:pStyle w:val="jbTablesText"/>
              <w:rPr>
                <w:lang w:val="en-GB"/>
              </w:rPr>
            </w:pPr>
            <w:r w:rsidRPr="009D1EF2">
              <w:rPr>
                <w:lang w:val="en-GB"/>
              </w:rPr>
              <w:t>477(12)</w:t>
            </w:r>
          </w:p>
        </w:tc>
      </w:tr>
    </w:tbl>
    <w:p w14:paraId="5518D8A5" w14:textId="77777777" w:rsidR="00AB07E4" w:rsidRPr="009D1EF2" w:rsidRDefault="00AB07E4" w:rsidP="00B52528">
      <w:pPr>
        <w:pStyle w:val="jbHeading6"/>
        <w:rPr>
          <w:lang w:val="en-GB"/>
        </w:rPr>
      </w:pPr>
      <w:r w:rsidRPr="009D1EF2">
        <w:rPr>
          <w:lang w:val="en-GB"/>
        </w:rPr>
        <w:t>plus</w:t>
      </w:r>
    </w:p>
    <w:p w14:paraId="353C15BF" w14:textId="522F339D" w:rsidR="00DB61E7" w:rsidRPr="009D1EF2" w:rsidRDefault="00DB61E7" w:rsidP="00315245">
      <w:pPr>
        <w:pStyle w:val="jbParagraph"/>
        <w:rPr>
          <w:lang w:val="en-GB"/>
        </w:rPr>
      </w:pPr>
      <w:r w:rsidRPr="009D1EF2">
        <w:rPr>
          <w:lang w:val="en-GB"/>
        </w:rPr>
        <w:t>If you specialise in</w:t>
      </w:r>
      <w:r w:rsidR="00B62267" w:rsidRPr="009D1EF2">
        <w:rPr>
          <w:lang w:val="en-GB"/>
        </w:rPr>
        <w:t xml:space="preserve"> a</w:t>
      </w:r>
      <w:r w:rsidRPr="009D1EF2">
        <w:rPr>
          <w:lang w:val="en-GB"/>
        </w:rPr>
        <w:t xml:space="preserve"> </w:t>
      </w:r>
      <w:r w:rsidRPr="009D1EF2">
        <w:rPr>
          <w:b/>
          <w:lang w:val="en-GB"/>
        </w:rPr>
        <w:t xml:space="preserve">Keyboard instrument, Recorder </w:t>
      </w:r>
      <w:r w:rsidRPr="009D1EF2">
        <w:rPr>
          <w:lang w:val="en-GB"/>
        </w:rPr>
        <w:t>or</w:t>
      </w:r>
      <w:r w:rsidRPr="009D1EF2">
        <w:rPr>
          <w:b/>
          <w:lang w:val="en-GB"/>
        </w:rPr>
        <w:t xml:space="preserve"> Guitar</w:t>
      </w:r>
      <w:r w:rsidRPr="009D1EF2">
        <w:rPr>
          <w:lang w:val="en-GB"/>
        </w:rPr>
        <w:t>, you must also register for the following</w:t>
      </w:r>
      <w:r w:rsidR="00C477A3"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5"/>
        <w:gridCol w:w="4535"/>
      </w:tblGrid>
      <w:tr w:rsidR="00DB61E7" w:rsidRPr="009D1EF2" w14:paraId="160B617A"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5D1B1820" w14:textId="77777777" w:rsidR="00DB61E7" w:rsidRPr="009D1EF2" w:rsidRDefault="00DB61E7" w:rsidP="00F87EB4">
            <w:pPr>
              <w:pStyle w:val="jbTablesText"/>
              <w:rPr>
                <w:lang w:val="en-GB"/>
              </w:rPr>
            </w:pPr>
            <w:r w:rsidRPr="009D1EF2">
              <w:rPr>
                <w:lang w:val="en-GB"/>
              </w:rPr>
              <w:t xml:space="preserve">Accompaniment </w:t>
            </w:r>
          </w:p>
        </w:tc>
        <w:tc>
          <w:tcPr>
            <w:tcW w:w="3345" w:type="dxa"/>
          </w:tcPr>
          <w:p w14:paraId="7379785C" w14:textId="77777777" w:rsidR="00DB61E7" w:rsidRPr="009D1EF2" w:rsidRDefault="00DB61E7" w:rsidP="00F87EB4">
            <w:pPr>
              <w:pStyle w:val="jbTablesText"/>
              <w:rPr>
                <w:lang w:val="en-GB"/>
              </w:rPr>
            </w:pPr>
            <w:r w:rsidRPr="009D1EF2">
              <w:rPr>
                <w:lang w:val="en-GB"/>
              </w:rPr>
              <w:t>476(12)</w:t>
            </w:r>
          </w:p>
        </w:tc>
      </w:tr>
      <w:tr w:rsidR="00DB61E7" w:rsidRPr="009D1EF2" w14:paraId="0738ED37" w14:textId="77777777" w:rsidTr="00FA6284">
        <w:tc>
          <w:tcPr>
            <w:tcW w:w="3345" w:type="dxa"/>
          </w:tcPr>
          <w:p w14:paraId="4DA74921" w14:textId="77777777" w:rsidR="00DB61E7" w:rsidRPr="009D1EF2" w:rsidRDefault="00DB61E7" w:rsidP="00F87EB4">
            <w:pPr>
              <w:pStyle w:val="jbTablesText"/>
              <w:rPr>
                <w:lang w:val="en-GB"/>
              </w:rPr>
            </w:pPr>
            <w:r w:rsidRPr="009D1EF2">
              <w:rPr>
                <w:lang w:val="en-GB"/>
              </w:rPr>
              <w:t>Chamber Music</w:t>
            </w:r>
          </w:p>
        </w:tc>
        <w:tc>
          <w:tcPr>
            <w:tcW w:w="3345" w:type="dxa"/>
          </w:tcPr>
          <w:p w14:paraId="25AD5F97" w14:textId="77777777" w:rsidR="00DB61E7" w:rsidRPr="009D1EF2" w:rsidRDefault="00DB61E7" w:rsidP="00F87EB4">
            <w:pPr>
              <w:pStyle w:val="jbTablesText"/>
              <w:rPr>
                <w:lang w:val="en-GB"/>
              </w:rPr>
            </w:pPr>
            <w:r w:rsidRPr="009D1EF2">
              <w:rPr>
                <w:lang w:val="en-GB"/>
              </w:rPr>
              <w:t>484(12)</w:t>
            </w:r>
          </w:p>
        </w:tc>
      </w:tr>
    </w:tbl>
    <w:p w14:paraId="41FC75DA" w14:textId="77777777" w:rsidR="00B75C65" w:rsidRPr="009D1EF2" w:rsidRDefault="00B75C65" w:rsidP="00AF31E7">
      <w:pPr>
        <w:pStyle w:val="jbSpacer6"/>
        <w:rPr>
          <w:lang w:val="en-GB"/>
        </w:rPr>
      </w:pPr>
    </w:p>
    <w:p w14:paraId="2DF103CA" w14:textId="68044ED4" w:rsidR="00DB61E7" w:rsidRPr="009D1EF2" w:rsidRDefault="00DB61E7" w:rsidP="00315245">
      <w:pPr>
        <w:pStyle w:val="jbParagraph"/>
        <w:rPr>
          <w:lang w:val="en-GB"/>
        </w:rPr>
      </w:pPr>
      <w:r w:rsidRPr="009D1EF2">
        <w:rPr>
          <w:lang w:val="en-GB"/>
        </w:rPr>
        <w:t xml:space="preserve">If you specialise in </w:t>
      </w:r>
      <w:r w:rsidRPr="009D1EF2">
        <w:rPr>
          <w:b/>
          <w:lang w:val="en-GB"/>
        </w:rPr>
        <w:t>Accompaniment</w:t>
      </w:r>
      <w:r w:rsidRPr="009D1EF2">
        <w:rPr>
          <w:lang w:val="en-GB"/>
        </w:rPr>
        <w:t>, you</w:t>
      </w:r>
      <w:r w:rsidRPr="009D1EF2">
        <w:rPr>
          <w:b/>
          <w:lang w:val="en-GB"/>
        </w:rPr>
        <w:t xml:space="preserve"> </w:t>
      </w:r>
      <w:r w:rsidRPr="009D1EF2">
        <w:rPr>
          <w:lang w:val="en-GB"/>
        </w:rPr>
        <w:t>must also register for the following</w:t>
      </w:r>
      <w:r w:rsidR="00C477A3"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AB07E4" w:rsidRPr="009D1EF2" w14:paraId="00F4F5D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22B27B0" w14:textId="77777777" w:rsidR="00AB07E4" w:rsidRPr="009D1EF2" w:rsidRDefault="00DB61E7" w:rsidP="00606518">
            <w:pPr>
              <w:pStyle w:val="jbTablesText"/>
              <w:rPr>
                <w:lang w:val="en-GB"/>
              </w:rPr>
            </w:pPr>
            <w:r w:rsidRPr="009D1EF2">
              <w:rPr>
                <w:lang w:val="en-GB"/>
              </w:rPr>
              <w:t>Chamber Music</w:t>
            </w:r>
          </w:p>
        </w:tc>
        <w:tc>
          <w:tcPr>
            <w:tcW w:w="3516" w:type="dxa"/>
          </w:tcPr>
          <w:p w14:paraId="1C9E5378" w14:textId="77777777" w:rsidR="00AB07E4" w:rsidRPr="009D1EF2" w:rsidRDefault="00AB07E4" w:rsidP="00606518">
            <w:pPr>
              <w:pStyle w:val="jbTablesText"/>
              <w:rPr>
                <w:lang w:val="en-GB"/>
              </w:rPr>
            </w:pPr>
            <w:r w:rsidRPr="009D1EF2">
              <w:rPr>
                <w:lang w:val="en-GB"/>
              </w:rPr>
              <w:t>484(12)</w:t>
            </w:r>
          </w:p>
        </w:tc>
      </w:tr>
      <w:tr w:rsidR="00AB07E4" w:rsidRPr="009D1EF2" w14:paraId="616E5B63" w14:textId="77777777" w:rsidTr="00FA6284">
        <w:tc>
          <w:tcPr>
            <w:tcW w:w="3515" w:type="dxa"/>
          </w:tcPr>
          <w:p w14:paraId="50880B60" w14:textId="77777777" w:rsidR="00AB07E4" w:rsidRPr="009D1EF2" w:rsidRDefault="00DB61E7" w:rsidP="00606518">
            <w:pPr>
              <w:pStyle w:val="jbTablesText"/>
              <w:rPr>
                <w:lang w:val="en-GB"/>
              </w:rPr>
            </w:pPr>
            <w:r w:rsidRPr="009D1EF2">
              <w:rPr>
                <w:lang w:val="en-GB"/>
              </w:rPr>
              <w:t>Practical Music Study A</w:t>
            </w:r>
          </w:p>
        </w:tc>
        <w:tc>
          <w:tcPr>
            <w:tcW w:w="3516" w:type="dxa"/>
          </w:tcPr>
          <w:p w14:paraId="0E294CA7" w14:textId="77777777" w:rsidR="00AB07E4" w:rsidRPr="009D1EF2" w:rsidRDefault="00AB07E4" w:rsidP="00070B80">
            <w:pPr>
              <w:pStyle w:val="jbTablesText"/>
              <w:rPr>
                <w:lang w:val="en-GB"/>
              </w:rPr>
            </w:pPr>
            <w:r w:rsidRPr="009D1EF2">
              <w:rPr>
                <w:lang w:val="en-GB"/>
              </w:rPr>
              <w:t>484(12)</w:t>
            </w:r>
          </w:p>
        </w:tc>
      </w:tr>
    </w:tbl>
    <w:p w14:paraId="61B4D20F" w14:textId="77777777" w:rsidR="00FE604B" w:rsidRPr="009D1EF2" w:rsidRDefault="00FE604B" w:rsidP="00AF31E7">
      <w:pPr>
        <w:pStyle w:val="jbSpacer6"/>
        <w:rPr>
          <w:lang w:val="en-GB"/>
        </w:rPr>
      </w:pPr>
    </w:p>
    <w:p w14:paraId="70EB7545" w14:textId="77777777" w:rsidR="00DB61E7" w:rsidRPr="009D1EF2" w:rsidRDefault="00DB61E7" w:rsidP="00315245">
      <w:pPr>
        <w:pStyle w:val="jbParagraph"/>
        <w:rPr>
          <w:lang w:val="en-GB"/>
        </w:rPr>
      </w:pPr>
      <w:r w:rsidRPr="009D1EF2">
        <w:rPr>
          <w:lang w:val="en-GB"/>
        </w:rPr>
        <w:t>If you specialise in</w:t>
      </w:r>
      <w:r w:rsidRPr="009D1EF2">
        <w:rPr>
          <w:b/>
          <w:lang w:val="en-GB"/>
        </w:rPr>
        <w:t xml:space="preserve"> Chamber Music</w:t>
      </w:r>
      <w:r w:rsidRPr="009D1EF2">
        <w:rPr>
          <w:lang w:val="en-GB"/>
        </w:rPr>
        <w:t>, you must also register for two of the following three modules.</w:t>
      </w:r>
    </w:p>
    <w:tbl>
      <w:tblPr>
        <w:tblStyle w:val="jbTableprogrammes"/>
        <w:tblW w:w="9070" w:type="dxa"/>
        <w:tblLook w:val="04A0" w:firstRow="1" w:lastRow="0" w:firstColumn="1" w:lastColumn="0" w:noHBand="0" w:noVBand="1"/>
      </w:tblPr>
      <w:tblGrid>
        <w:gridCol w:w="4534"/>
        <w:gridCol w:w="4536"/>
      </w:tblGrid>
      <w:tr w:rsidR="00AB07E4" w:rsidRPr="009D1EF2" w14:paraId="55E6EC7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3FEC085" w14:textId="77777777" w:rsidR="00AB07E4" w:rsidRPr="009D1EF2" w:rsidRDefault="00DB61E7" w:rsidP="00606518">
            <w:pPr>
              <w:pStyle w:val="jbTablesText"/>
              <w:rPr>
                <w:lang w:val="en-GB"/>
              </w:rPr>
            </w:pPr>
            <w:r w:rsidRPr="009D1EF2">
              <w:rPr>
                <w:lang w:val="en-GB"/>
              </w:rPr>
              <w:t>Accompaniment</w:t>
            </w:r>
          </w:p>
        </w:tc>
        <w:tc>
          <w:tcPr>
            <w:tcW w:w="3516" w:type="dxa"/>
          </w:tcPr>
          <w:p w14:paraId="2F2C69E3" w14:textId="77777777" w:rsidR="00AB07E4" w:rsidRPr="009D1EF2" w:rsidRDefault="00AB07E4" w:rsidP="00606518">
            <w:pPr>
              <w:pStyle w:val="jbTablesText"/>
              <w:rPr>
                <w:lang w:val="en-GB"/>
              </w:rPr>
            </w:pPr>
            <w:r w:rsidRPr="009D1EF2">
              <w:rPr>
                <w:lang w:val="en-GB"/>
              </w:rPr>
              <w:t>476(12)</w:t>
            </w:r>
          </w:p>
        </w:tc>
      </w:tr>
      <w:tr w:rsidR="00AB07E4" w:rsidRPr="009D1EF2" w14:paraId="70F49276" w14:textId="77777777" w:rsidTr="00FA6284">
        <w:tc>
          <w:tcPr>
            <w:tcW w:w="7031" w:type="dxa"/>
            <w:gridSpan w:val="2"/>
          </w:tcPr>
          <w:p w14:paraId="1709E074" w14:textId="77777777" w:rsidR="00AB07E4" w:rsidRPr="009D1EF2" w:rsidRDefault="007B1A63" w:rsidP="00070B80">
            <w:pPr>
              <w:pStyle w:val="jbTablesText"/>
              <w:jc w:val="center"/>
              <w:rPr>
                <w:b/>
                <w:lang w:val="en-GB"/>
              </w:rPr>
            </w:pPr>
            <w:r w:rsidRPr="009D1EF2">
              <w:rPr>
                <w:rStyle w:val="Strong"/>
                <w:lang w:val="en-GB"/>
              </w:rPr>
              <w:t>OR</w:t>
            </w:r>
          </w:p>
        </w:tc>
      </w:tr>
      <w:tr w:rsidR="00AB07E4" w:rsidRPr="009D1EF2" w14:paraId="55D875B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1A3AE47" w14:textId="77777777" w:rsidR="00AB07E4" w:rsidRPr="009D1EF2" w:rsidRDefault="00DB61E7" w:rsidP="00606518">
            <w:pPr>
              <w:pStyle w:val="jbTablesText"/>
              <w:rPr>
                <w:lang w:val="en-GB"/>
              </w:rPr>
            </w:pPr>
            <w:r w:rsidRPr="009D1EF2">
              <w:rPr>
                <w:lang w:val="en-GB"/>
              </w:rPr>
              <w:t>Orchestral Practice</w:t>
            </w:r>
          </w:p>
        </w:tc>
        <w:tc>
          <w:tcPr>
            <w:tcW w:w="3516" w:type="dxa"/>
          </w:tcPr>
          <w:p w14:paraId="2F61CBE9" w14:textId="77777777" w:rsidR="00AB07E4" w:rsidRPr="009D1EF2" w:rsidRDefault="00AB07E4" w:rsidP="00606518">
            <w:pPr>
              <w:pStyle w:val="jbTablesText"/>
              <w:rPr>
                <w:lang w:val="en-GB"/>
              </w:rPr>
            </w:pPr>
            <w:r w:rsidRPr="009D1EF2">
              <w:rPr>
                <w:lang w:val="en-GB"/>
              </w:rPr>
              <w:t>484(12)</w:t>
            </w:r>
          </w:p>
        </w:tc>
      </w:tr>
      <w:tr w:rsidR="00AB07E4" w:rsidRPr="009D1EF2" w14:paraId="7A7B07C9" w14:textId="77777777" w:rsidTr="00FA6284">
        <w:tc>
          <w:tcPr>
            <w:tcW w:w="3515" w:type="dxa"/>
          </w:tcPr>
          <w:p w14:paraId="6C281583" w14:textId="77777777" w:rsidR="00AB07E4" w:rsidRPr="009D1EF2" w:rsidRDefault="00DB61E7" w:rsidP="00606518">
            <w:pPr>
              <w:pStyle w:val="jbTablesText"/>
              <w:rPr>
                <w:lang w:val="en-GB"/>
              </w:rPr>
            </w:pPr>
            <w:r w:rsidRPr="009D1EF2">
              <w:rPr>
                <w:lang w:val="en-GB"/>
              </w:rPr>
              <w:t>Practical Music Study A</w:t>
            </w:r>
          </w:p>
        </w:tc>
        <w:tc>
          <w:tcPr>
            <w:tcW w:w="3516" w:type="dxa"/>
          </w:tcPr>
          <w:p w14:paraId="58CE395A" w14:textId="77777777" w:rsidR="00AB07E4" w:rsidRPr="009D1EF2" w:rsidRDefault="00AB07E4" w:rsidP="00606518">
            <w:pPr>
              <w:pStyle w:val="jbTablesText"/>
              <w:rPr>
                <w:lang w:val="en-GB"/>
              </w:rPr>
            </w:pPr>
            <w:r w:rsidRPr="009D1EF2">
              <w:rPr>
                <w:lang w:val="en-GB"/>
              </w:rPr>
              <w:t>484(12)</w:t>
            </w:r>
          </w:p>
        </w:tc>
      </w:tr>
    </w:tbl>
    <w:p w14:paraId="5CE69EE8" w14:textId="77777777" w:rsidR="00FE604B" w:rsidRPr="009D1EF2" w:rsidRDefault="00FE604B" w:rsidP="00AF31E7">
      <w:pPr>
        <w:pStyle w:val="jbSpacer6"/>
        <w:rPr>
          <w:lang w:val="en-GB"/>
        </w:rPr>
      </w:pPr>
    </w:p>
    <w:p w14:paraId="249AD324" w14:textId="77777777" w:rsidR="0013001D" w:rsidRPr="009D1EF2" w:rsidRDefault="0013001D" w:rsidP="00315245">
      <w:pPr>
        <w:pStyle w:val="jbParagraph"/>
        <w:rPr>
          <w:lang w:val="en-GB"/>
        </w:rPr>
      </w:pPr>
      <w:r w:rsidRPr="009D1EF2">
        <w:rPr>
          <w:lang w:val="en-GB"/>
        </w:rPr>
        <w:t xml:space="preserve">If you specialise in an </w:t>
      </w:r>
      <w:r w:rsidRPr="009D1EF2">
        <w:rPr>
          <w:b/>
          <w:lang w:val="en-GB"/>
        </w:rPr>
        <w:t>Orchestral instrument</w:t>
      </w:r>
      <w:r w:rsidRPr="009D1EF2">
        <w:rPr>
          <w:lang w:val="en-GB"/>
        </w:rPr>
        <w:t>, you must also register for the following</w:t>
      </w:r>
      <w:r w:rsidR="00C12041"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AB07E4" w:rsidRPr="009D1EF2" w14:paraId="3B55F0E7"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2A2C818" w14:textId="77777777" w:rsidR="00AB07E4" w:rsidRPr="009D1EF2" w:rsidRDefault="0013001D" w:rsidP="00606518">
            <w:pPr>
              <w:pStyle w:val="jbTablesText"/>
              <w:rPr>
                <w:lang w:val="en-GB"/>
              </w:rPr>
            </w:pPr>
            <w:r w:rsidRPr="009D1EF2">
              <w:rPr>
                <w:lang w:val="en-GB"/>
              </w:rPr>
              <w:t>Chamber Music</w:t>
            </w:r>
          </w:p>
        </w:tc>
        <w:tc>
          <w:tcPr>
            <w:tcW w:w="3516" w:type="dxa"/>
          </w:tcPr>
          <w:p w14:paraId="19E32D84" w14:textId="77777777" w:rsidR="00AB07E4" w:rsidRPr="009D1EF2" w:rsidRDefault="00AB07E4" w:rsidP="00606518">
            <w:pPr>
              <w:pStyle w:val="jbTablesText"/>
              <w:rPr>
                <w:lang w:val="en-GB"/>
              </w:rPr>
            </w:pPr>
            <w:r w:rsidRPr="009D1EF2">
              <w:rPr>
                <w:lang w:val="en-GB"/>
              </w:rPr>
              <w:t>484(12)</w:t>
            </w:r>
          </w:p>
        </w:tc>
      </w:tr>
      <w:tr w:rsidR="00AB07E4" w:rsidRPr="009D1EF2" w14:paraId="30C15EE0" w14:textId="77777777" w:rsidTr="00FA6284">
        <w:tc>
          <w:tcPr>
            <w:tcW w:w="3515" w:type="dxa"/>
          </w:tcPr>
          <w:p w14:paraId="6B07A07D" w14:textId="77777777" w:rsidR="00AB07E4" w:rsidRPr="009D1EF2" w:rsidRDefault="0013001D" w:rsidP="00606518">
            <w:pPr>
              <w:pStyle w:val="jbTablesText"/>
              <w:rPr>
                <w:lang w:val="en-GB"/>
              </w:rPr>
            </w:pPr>
            <w:r w:rsidRPr="009D1EF2">
              <w:rPr>
                <w:lang w:val="en-GB"/>
              </w:rPr>
              <w:t>Orchestral Practice</w:t>
            </w:r>
          </w:p>
        </w:tc>
        <w:tc>
          <w:tcPr>
            <w:tcW w:w="3516" w:type="dxa"/>
          </w:tcPr>
          <w:p w14:paraId="1EA4BBB2" w14:textId="77777777" w:rsidR="00AB07E4" w:rsidRPr="009D1EF2" w:rsidRDefault="00AB07E4" w:rsidP="00070B80">
            <w:pPr>
              <w:pStyle w:val="jbTablesText"/>
              <w:rPr>
                <w:lang w:val="en-GB"/>
              </w:rPr>
            </w:pPr>
            <w:r w:rsidRPr="009D1EF2">
              <w:rPr>
                <w:lang w:val="en-GB"/>
              </w:rPr>
              <w:t>484(12)</w:t>
            </w:r>
          </w:p>
        </w:tc>
      </w:tr>
    </w:tbl>
    <w:p w14:paraId="05618E98" w14:textId="77777777" w:rsidR="00FE604B" w:rsidRPr="009D1EF2" w:rsidRDefault="00FE604B" w:rsidP="00AF31E7">
      <w:pPr>
        <w:pStyle w:val="jbSpacer6"/>
        <w:rPr>
          <w:lang w:val="en-GB"/>
        </w:rPr>
      </w:pPr>
    </w:p>
    <w:p w14:paraId="0AA8212F" w14:textId="77777777" w:rsidR="0013001D" w:rsidRPr="009D1EF2" w:rsidRDefault="0013001D" w:rsidP="00315245">
      <w:pPr>
        <w:pStyle w:val="jbParagraph"/>
        <w:rPr>
          <w:lang w:val="en-GB"/>
        </w:rPr>
      </w:pPr>
      <w:r w:rsidRPr="009D1EF2">
        <w:rPr>
          <w:lang w:val="en-GB"/>
        </w:rPr>
        <w:t xml:space="preserve">If you specialise in </w:t>
      </w:r>
      <w:r w:rsidRPr="009D1EF2">
        <w:rPr>
          <w:b/>
          <w:lang w:val="en-GB"/>
        </w:rPr>
        <w:t>Voice</w:t>
      </w:r>
      <w:r w:rsidRPr="009D1EF2">
        <w:rPr>
          <w:lang w:val="en-GB"/>
        </w:rPr>
        <w:t>, you</w:t>
      </w:r>
      <w:r w:rsidRPr="009D1EF2">
        <w:rPr>
          <w:b/>
          <w:lang w:val="en-GB"/>
        </w:rPr>
        <w:t xml:space="preserve"> </w:t>
      </w:r>
      <w:r w:rsidRPr="009D1EF2">
        <w:rPr>
          <w:lang w:val="en-GB"/>
        </w:rPr>
        <w:t>must also register for the following</w:t>
      </w:r>
      <w:r w:rsidR="00C12041"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AB07E4" w:rsidRPr="009D1EF2" w14:paraId="48CB8BC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F0DB1E2" w14:textId="77777777" w:rsidR="00AB07E4" w:rsidRPr="009D1EF2" w:rsidRDefault="0013001D" w:rsidP="00606518">
            <w:pPr>
              <w:pStyle w:val="jbTablesText"/>
              <w:rPr>
                <w:lang w:val="en-GB"/>
              </w:rPr>
            </w:pPr>
            <w:r w:rsidRPr="009D1EF2">
              <w:rPr>
                <w:lang w:val="en-GB"/>
              </w:rPr>
              <w:t>Ensemble Singing</w:t>
            </w:r>
          </w:p>
        </w:tc>
        <w:tc>
          <w:tcPr>
            <w:tcW w:w="3516" w:type="dxa"/>
          </w:tcPr>
          <w:p w14:paraId="7B6E1293" w14:textId="77777777" w:rsidR="00AB07E4" w:rsidRPr="009D1EF2" w:rsidRDefault="00AB07E4" w:rsidP="00606518">
            <w:pPr>
              <w:pStyle w:val="jbTablesText"/>
              <w:rPr>
                <w:lang w:val="en-GB"/>
              </w:rPr>
            </w:pPr>
            <w:r w:rsidRPr="009D1EF2">
              <w:rPr>
                <w:lang w:val="en-GB"/>
              </w:rPr>
              <w:t>474(12)</w:t>
            </w:r>
          </w:p>
        </w:tc>
      </w:tr>
      <w:tr w:rsidR="00AB07E4" w:rsidRPr="009D1EF2" w14:paraId="7FAF25B3" w14:textId="77777777" w:rsidTr="00FA6284">
        <w:tc>
          <w:tcPr>
            <w:tcW w:w="3515" w:type="dxa"/>
          </w:tcPr>
          <w:p w14:paraId="43BD8325" w14:textId="77777777" w:rsidR="00AB07E4" w:rsidRPr="009D1EF2" w:rsidRDefault="0013001D" w:rsidP="00606518">
            <w:pPr>
              <w:pStyle w:val="jbTablesText"/>
              <w:rPr>
                <w:lang w:val="en-GB"/>
              </w:rPr>
            </w:pPr>
            <w:r w:rsidRPr="009D1EF2">
              <w:rPr>
                <w:lang w:val="en-GB"/>
              </w:rPr>
              <w:t>Theatre Skills (Music)</w:t>
            </w:r>
          </w:p>
        </w:tc>
        <w:tc>
          <w:tcPr>
            <w:tcW w:w="3516" w:type="dxa"/>
          </w:tcPr>
          <w:p w14:paraId="585CEAF9" w14:textId="77777777" w:rsidR="00AB07E4" w:rsidRPr="009D1EF2" w:rsidRDefault="00AB07E4" w:rsidP="00070B80">
            <w:pPr>
              <w:pStyle w:val="jbTablesText"/>
              <w:rPr>
                <w:lang w:val="en-GB"/>
              </w:rPr>
            </w:pPr>
            <w:r w:rsidRPr="009D1EF2">
              <w:rPr>
                <w:lang w:val="en-GB"/>
              </w:rPr>
              <w:t>494(12)</w:t>
            </w:r>
          </w:p>
        </w:tc>
      </w:tr>
    </w:tbl>
    <w:p w14:paraId="55C48054" w14:textId="77777777" w:rsidR="00171665" w:rsidRPr="009D1EF2" w:rsidRDefault="00171665" w:rsidP="00AF31E7">
      <w:pPr>
        <w:pStyle w:val="jbSpacer6"/>
        <w:rPr>
          <w:lang w:val="en-GB"/>
        </w:rPr>
      </w:pPr>
    </w:p>
    <w:p w14:paraId="0A920A52" w14:textId="39537C25" w:rsidR="0013001D" w:rsidRPr="009D1EF2" w:rsidRDefault="0013001D" w:rsidP="00315245">
      <w:pPr>
        <w:pStyle w:val="jbParagraph"/>
        <w:rPr>
          <w:lang w:val="en-GB"/>
        </w:rPr>
      </w:pPr>
      <w:r w:rsidRPr="009D1EF2">
        <w:rPr>
          <w:lang w:val="en-GB"/>
        </w:rPr>
        <w:t>If you specialise in</w:t>
      </w:r>
      <w:r w:rsidRPr="009D1EF2">
        <w:rPr>
          <w:b/>
          <w:lang w:val="en-GB"/>
        </w:rPr>
        <w:t xml:space="preserve"> Conducting</w:t>
      </w:r>
      <w:r w:rsidRPr="009D1EF2">
        <w:rPr>
          <w:lang w:val="en-GB"/>
        </w:rPr>
        <w:t>, you</w:t>
      </w:r>
      <w:r w:rsidRPr="009D1EF2">
        <w:rPr>
          <w:b/>
          <w:lang w:val="en-GB"/>
        </w:rPr>
        <w:t xml:space="preserve"> </w:t>
      </w:r>
      <w:r w:rsidRPr="009D1EF2">
        <w:rPr>
          <w:lang w:val="en-GB"/>
        </w:rPr>
        <w:t>must also register for the following</w:t>
      </w:r>
      <w:r w:rsidR="00C12041"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AB07E4" w:rsidRPr="009D1EF2" w14:paraId="306FD1E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FA2A70F" w14:textId="77777777" w:rsidR="00AB07E4" w:rsidRPr="009D1EF2" w:rsidRDefault="0013001D" w:rsidP="00606518">
            <w:pPr>
              <w:pStyle w:val="jbTablesText"/>
              <w:rPr>
                <w:lang w:val="en-GB"/>
              </w:rPr>
            </w:pPr>
            <w:r w:rsidRPr="009D1EF2">
              <w:rPr>
                <w:lang w:val="en-GB"/>
              </w:rPr>
              <w:t>Ensemble Singing</w:t>
            </w:r>
          </w:p>
        </w:tc>
        <w:tc>
          <w:tcPr>
            <w:tcW w:w="3516" w:type="dxa"/>
          </w:tcPr>
          <w:p w14:paraId="3DEFB7ED" w14:textId="77777777" w:rsidR="00AB07E4" w:rsidRPr="009D1EF2" w:rsidRDefault="00AB07E4" w:rsidP="00606518">
            <w:pPr>
              <w:pStyle w:val="jbTablesText"/>
              <w:rPr>
                <w:lang w:val="en-GB"/>
              </w:rPr>
            </w:pPr>
            <w:r w:rsidRPr="009D1EF2">
              <w:rPr>
                <w:lang w:val="en-GB"/>
              </w:rPr>
              <w:t>474(12)</w:t>
            </w:r>
          </w:p>
        </w:tc>
      </w:tr>
      <w:tr w:rsidR="00AB07E4" w:rsidRPr="009D1EF2" w14:paraId="01A2853B" w14:textId="77777777" w:rsidTr="00FA6284">
        <w:tc>
          <w:tcPr>
            <w:tcW w:w="3515" w:type="dxa"/>
          </w:tcPr>
          <w:p w14:paraId="4CD40D04" w14:textId="77777777" w:rsidR="00AB07E4" w:rsidRPr="009D1EF2" w:rsidRDefault="0013001D" w:rsidP="00606518">
            <w:pPr>
              <w:pStyle w:val="jbTablesText"/>
              <w:rPr>
                <w:lang w:val="en-GB"/>
              </w:rPr>
            </w:pPr>
            <w:r w:rsidRPr="009D1EF2">
              <w:rPr>
                <w:lang w:val="en-GB"/>
              </w:rPr>
              <w:t>Practical Score Reading</w:t>
            </w:r>
          </w:p>
        </w:tc>
        <w:tc>
          <w:tcPr>
            <w:tcW w:w="3516" w:type="dxa"/>
          </w:tcPr>
          <w:p w14:paraId="7E042F96" w14:textId="77777777" w:rsidR="00AB07E4" w:rsidRPr="009D1EF2" w:rsidRDefault="00AB07E4" w:rsidP="00070B80">
            <w:pPr>
              <w:pStyle w:val="jbTablesText"/>
              <w:rPr>
                <w:lang w:val="en-GB"/>
              </w:rPr>
            </w:pPr>
            <w:r w:rsidRPr="009D1EF2">
              <w:rPr>
                <w:lang w:val="en-GB"/>
              </w:rPr>
              <w:t>486(12)</w:t>
            </w:r>
          </w:p>
        </w:tc>
      </w:tr>
    </w:tbl>
    <w:p w14:paraId="2780B98A" w14:textId="77777777" w:rsidR="00171665" w:rsidRPr="009D1EF2" w:rsidRDefault="00171665" w:rsidP="00AF31E7">
      <w:pPr>
        <w:pStyle w:val="jbSpacer6"/>
        <w:rPr>
          <w:lang w:val="en-GB"/>
        </w:rPr>
      </w:pPr>
    </w:p>
    <w:p w14:paraId="25D139BB" w14:textId="6E7C0961" w:rsidR="0013001D" w:rsidRPr="009D1EF2" w:rsidRDefault="0013001D" w:rsidP="00315245">
      <w:pPr>
        <w:pStyle w:val="jbParagraph"/>
        <w:rPr>
          <w:lang w:val="en-GB"/>
        </w:rPr>
      </w:pPr>
      <w:r w:rsidRPr="009D1EF2">
        <w:rPr>
          <w:lang w:val="en-GB"/>
        </w:rPr>
        <w:t xml:space="preserve">If you specialise in </w:t>
      </w:r>
      <w:r w:rsidRPr="009D1EF2">
        <w:rPr>
          <w:b/>
          <w:lang w:val="en-GB"/>
        </w:rPr>
        <w:t>Church Music</w:t>
      </w:r>
      <w:r w:rsidRPr="009D1EF2">
        <w:rPr>
          <w:lang w:val="en-GB"/>
        </w:rPr>
        <w:t>, you must also register for the following</w:t>
      </w:r>
      <w:r w:rsidR="00C12041" w:rsidRPr="009D1EF2">
        <w:rPr>
          <w:lang w:val="en-GB"/>
        </w:rPr>
        <w:t xml:space="preserve"> modules</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AB07E4" w:rsidRPr="009D1EF2" w14:paraId="42174A6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6A08868" w14:textId="77777777" w:rsidR="00AB07E4" w:rsidRPr="009D1EF2" w:rsidRDefault="0013001D" w:rsidP="00606518">
            <w:pPr>
              <w:pStyle w:val="jbTablesText"/>
              <w:rPr>
                <w:lang w:val="en-GB"/>
              </w:rPr>
            </w:pPr>
            <w:r w:rsidRPr="009D1EF2">
              <w:rPr>
                <w:lang w:val="en-GB"/>
              </w:rPr>
              <w:t>Church Music Practice</w:t>
            </w:r>
          </w:p>
        </w:tc>
        <w:tc>
          <w:tcPr>
            <w:tcW w:w="3516" w:type="dxa"/>
          </w:tcPr>
          <w:p w14:paraId="379DF6F1" w14:textId="77777777" w:rsidR="00AB07E4" w:rsidRPr="009D1EF2" w:rsidRDefault="00AB07E4" w:rsidP="00606518">
            <w:pPr>
              <w:pStyle w:val="jbTablesText"/>
              <w:rPr>
                <w:lang w:val="en-GB"/>
              </w:rPr>
            </w:pPr>
            <w:r w:rsidRPr="009D1EF2">
              <w:rPr>
                <w:lang w:val="en-GB"/>
              </w:rPr>
              <w:t>484(12)</w:t>
            </w:r>
          </w:p>
        </w:tc>
      </w:tr>
      <w:tr w:rsidR="00AB07E4" w:rsidRPr="009D1EF2" w14:paraId="07F1F8C0" w14:textId="77777777" w:rsidTr="00FA6284">
        <w:tc>
          <w:tcPr>
            <w:tcW w:w="3515" w:type="dxa"/>
          </w:tcPr>
          <w:p w14:paraId="128D2204" w14:textId="77777777" w:rsidR="00AB07E4" w:rsidRPr="009D1EF2" w:rsidRDefault="0013001D" w:rsidP="00606518">
            <w:pPr>
              <w:pStyle w:val="jbTablesText"/>
              <w:rPr>
                <w:lang w:val="en-GB"/>
              </w:rPr>
            </w:pPr>
            <w:r w:rsidRPr="009D1EF2">
              <w:rPr>
                <w:lang w:val="en-GB"/>
              </w:rPr>
              <w:t>Practical Score Reading</w:t>
            </w:r>
          </w:p>
        </w:tc>
        <w:tc>
          <w:tcPr>
            <w:tcW w:w="3516" w:type="dxa"/>
          </w:tcPr>
          <w:p w14:paraId="4B5E9E76" w14:textId="77777777" w:rsidR="00AB07E4" w:rsidRPr="009D1EF2" w:rsidRDefault="00AB07E4" w:rsidP="00070B80">
            <w:pPr>
              <w:pStyle w:val="jbTablesText"/>
              <w:rPr>
                <w:lang w:val="en-GB"/>
              </w:rPr>
            </w:pPr>
            <w:r w:rsidRPr="009D1EF2">
              <w:rPr>
                <w:lang w:val="en-GB"/>
              </w:rPr>
              <w:t>486(12)</w:t>
            </w:r>
          </w:p>
        </w:tc>
      </w:tr>
    </w:tbl>
    <w:p w14:paraId="68E09618" w14:textId="77777777" w:rsidR="00AB07E4" w:rsidRPr="009D1EF2" w:rsidRDefault="00AB07E4" w:rsidP="00B52528">
      <w:pPr>
        <w:pStyle w:val="jbHeading6"/>
        <w:rPr>
          <w:lang w:val="en-GB"/>
        </w:rPr>
      </w:pPr>
      <w:r w:rsidRPr="009D1EF2">
        <w:rPr>
          <w:lang w:val="en-GB"/>
        </w:rPr>
        <w:t>plus</w:t>
      </w:r>
    </w:p>
    <w:p w14:paraId="0AEB0757" w14:textId="3419CD56" w:rsidR="00FE604B" w:rsidRPr="009D1EF2" w:rsidRDefault="00FE604B" w:rsidP="00450CCC">
      <w:pPr>
        <w:pStyle w:val="jbHeading5"/>
        <w:rPr>
          <w:lang w:val="en-GB"/>
        </w:rPr>
      </w:pPr>
      <w:r w:rsidRPr="009D1EF2">
        <w:rPr>
          <w:lang w:val="en-GB"/>
        </w:rPr>
        <w:t>Op</w:t>
      </w:r>
      <w:r w:rsidR="0013001D" w:rsidRPr="009D1EF2">
        <w:rPr>
          <w:lang w:val="en-GB"/>
        </w:rPr>
        <w:t xml:space="preserve">tional extra </w:t>
      </w:r>
      <w:r w:rsidRPr="009D1EF2">
        <w:rPr>
          <w:lang w:val="en-GB"/>
        </w:rPr>
        <w:t>modules</w:t>
      </w:r>
    </w:p>
    <w:p w14:paraId="7585484E" w14:textId="3914AF82" w:rsidR="0013001D" w:rsidRPr="009D1EF2" w:rsidRDefault="0013001D" w:rsidP="00CB6F4B">
      <w:pPr>
        <w:pStyle w:val="jbParagraph"/>
        <w:rPr>
          <w:i/>
          <w:lang w:val="en-GB"/>
        </w:rPr>
      </w:pPr>
      <w:r w:rsidRPr="009D1EF2">
        <w:rPr>
          <w:lang w:val="en-GB"/>
        </w:rPr>
        <w:t xml:space="preserve">You can take </w:t>
      </w:r>
      <w:r w:rsidRPr="009D1EF2">
        <w:rPr>
          <w:b/>
          <w:lang w:val="en-GB"/>
        </w:rPr>
        <w:t>one or more</w:t>
      </w:r>
      <w:r w:rsidRPr="009D1EF2">
        <w:rPr>
          <w:lang w:val="en-GB"/>
        </w:rPr>
        <w:t xml:space="preserve"> of the following as extra module(s)</w:t>
      </w:r>
      <w:r w:rsidR="001329FA" w:rsidRPr="009D1EF2">
        <w:rPr>
          <w:lang w:val="en-GB"/>
        </w:rPr>
        <w:t xml:space="preserve"> if </w:t>
      </w:r>
      <w:r w:rsidR="00812931" w:rsidRPr="009D1EF2">
        <w:rPr>
          <w:lang w:val="en-GB"/>
        </w:rPr>
        <w:t>they are</w:t>
      </w:r>
      <w:r w:rsidR="001329FA" w:rsidRPr="009D1EF2">
        <w:rPr>
          <w:lang w:val="en-GB"/>
        </w:rPr>
        <w:t xml:space="preserve"> offered in that specific year</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13001D" w:rsidRPr="009D1EF2" w14:paraId="314EDC7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533BEEA" w14:textId="77777777" w:rsidR="0013001D" w:rsidRPr="009D1EF2" w:rsidRDefault="0013001D" w:rsidP="00F87EB4">
            <w:pPr>
              <w:pStyle w:val="jbTablesText"/>
              <w:rPr>
                <w:lang w:val="en-GB"/>
              </w:rPr>
            </w:pPr>
            <w:r w:rsidRPr="009D1EF2">
              <w:rPr>
                <w:lang w:val="en-GB"/>
              </w:rPr>
              <w:t>Business Management (Music)</w:t>
            </w:r>
          </w:p>
        </w:tc>
        <w:tc>
          <w:tcPr>
            <w:tcW w:w="3516" w:type="dxa"/>
          </w:tcPr>
          <w:p w14:paraId="7D2FE41B" w14:textId="7EC653A9" w:rsidR="0013001D" w:rsidRPr="009D1EF2" w:rsidRDefault="0013001D" w:rsidP="00F87EB4">
            <w:pPr>
              <w:pStyle w:val="jbTablesText"/>
              <w:rPr>
                <w:lang w:val="en-GB"/>
              </w:rPr>
            </w:pPr>
            <w:r w:rsidRPr="009D1EF2">
              <w:rPr>
                <w:lang w:val="en-GB"/>
              </w:rPr>
              <w:t>474(12)</w:t>
            </w:r>
          </w:p>
        </w:tc>
      </w:tr>
      <w:tr w:rsidR="0013001D" w:rsidRPr="009D1EF2" w14:paraId="17303A22" w14:textId="77777777" w:rsidTr="00FA6284">
        <w:tc>
          <w:tcPr>
            <w:tcW w:w="3515" w:type="dxa"/>
          </w:tcPr>
          <w:p w14:paraId="396D8AD7" w14:textId="77777777" w:rsidR="0013001D" w:rsidRPr="009D1EF2" w:rsidRDefault="0013001D" w:rsidP="00F87EB4">
            <w:pPr>
              <w:pStyle w:val="jbTablesText"/>
              <w:rPr>
                <w:lang w:val="en-GB"/>
              </w:rPr>
            </w:pPr>
            <w:r w:rsidRPr="009D1EF2">
              <w:rPr>
                <w:lang w:val="en-GB"/>
              </w:rPr>
              <w:t>Improvisation</w:t>
            </w:r>
          </w:p>
        </w:tc>
        <w:tc>
          <w:tcPr>
            <w:tcW w:w="3516" w:type="dxa"/>
          </w:tcPr>
          <w:p w14:paraId="3A74355E" w14:textId="77777777" w:rsidR="0013001D" w:rsidRPr="009D1EF2" w:rsidRDefault="0013001D" w:rsidP="00F87EB4">
            <w:pPr>
              <w:pStyle w:val="jbTablesText"/>
              <w:rPr>
                <w:lang w:val="en-GB"/>
              </w:rPr>
            </w:pPr>
            <w:r w:rsidRPr="009D1EF2">
              <w:rPr>
                <w:lang w:val="en-GB"/>
              </w:rPr>
              <w:t>494(12)</w:t>
            </w:r>
          </w:p>
        </w:tc>
      </w:tr>
      <w:tr w:rsidR="0013001D" w:rsidRPr="009D1EF2" w14:paraId="3F49114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032DBCE" w14:textId="77777777" w:rsidR="0013001D" w:rsidRPr="009D1EF2" w:rsidRDefault="0013001D" w:rsidP="00F87EB4">
            <w:pPr>
              <w:pStyle w:val="jbTablesText"/>
              <w:rPr>
                <w:lang w:val="en-GB"/>
              </w:rPr>
            </w:pPr>
            <w:r w:rsidRPr="009D1EF2">
              <w:rPr>
                <w:lang w:val="en-GB"/>
              </w:rPr>
              <w:t>Orchestral Study</w:t>
            </w:r>
          </w:p>
        </w:tc>
        <w:tc>
          <w:tcPr>
            <w:tcW w:w="3516" w:type="dxa"/>
          </w:tcPr>
          <w:p w14:paraId="2A27432E" w14:textId="77777777" w:rsidR="0013001D" w:rsidRPr="009D1EF2" w:rsidRDefault="0013001D" w:rsidP="00F87EB4">
            <w:pPr>
              <w:pStyle w:val="jbTablesText"/>
              <w:rPr>
                <w:lang w:val="en-GB"/>
              </w:rPr>
            </w:pPr>
            <w:r w:rsidRPr="009D1EF2">
              <w:rPr>
                <w:lang w:val="en-GB"/>
              </w:rPr>
              <w:t>477(12)</w:t>
            </w:r>
          </w:p>
        </w:tc>
      </w:tr>
      <w:tr w:rsidR="0013001D" w:rsidRPr="009D1EF2" w14:paraId="4EA9F3CC" w14:textId="77777777" w:rsidTr="00FA6284">
        <w:tc>
          <w:tcPr>
            <w:tcW w:w="3515" w:type="dxa"/>
          </w:tcPr>
          <w:p w14:paraId="7128BB43" w14:textId="3C1C019B" w:rsidR="0013001D" w:rsidRPr="009D1EF2" w:rsidRDefault="00024A92" w:rsidP="00F87EB4">
            <w:pPr>
              <w:pStyle w:val="jbTablesText"/>
              <w:rPr>
                <w:lang w:val="en-GB"/>
              </w:rPr>
            </w:pPr>
            <w:r w:rsidRPr="009D1EF2">
              <w:rPr>
                <w:lang w:val="en-GB"/>
              </w:rPr>
              <w:t>Research Methodology (Music)</w:t>
            </w:r>
          </w:p>
        </w:tc>
        <w:tc>
          <w:tcPr>
            <w:tcW w:w="3516" w:type="dxa"/>
          </w:tcPr>
          <w:p w14:paraId="42A4FDD0" w14:textId="3CF2900D" w:rsidR="0013001D" w:rsidRPr="009D1EF2" w:rsidRDefault="00024A92" w:rsidP="00F87EB4">
            <w:pPr>
              <w:pStyle w:val="jbTablesText"/>
              <w:rPr>
                <w:lang w:val="en-GB"/>
              </w:rPr>
            </w:pPr>
            <w:r w:rsidRPr="009D1EF2">
              <w:rPr>
                <w:lang w:val="en-GB"/>
              </w:rPr>
              <w:t>474(12)</w:t>
            </w:r>
          </w:p>
        </w:tc>
      </w:tr>
      <w:tr w:rsidR="0013001D" w:rsidRPr="009D1EF2" w14:paraId="621AEA3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8FAADC7" w14:textId="4CAA8EA6" w:rsidR="0013001D" w:rsidRPr="009D1EF2" w:rsidRDefault="00024A92" w:rsidP="00F87EB4">
            <w:pPr>
              <w:pStyle w:val="jbTablesText"/>
              <w:rPr>
                <w:lang w:val="en-GB"/>
              </w:rPr>
            </w:pPr>
            <w:r w:rsidRPr="009D1EF2">
              <w:rPr>
                <w:lang w:val="en-GB"/>
              </w:rPr>
              <w:t>Teaching Method</w:t>
            </w:r>
          </w:p>
        </w:tc>
        <w:tc>
          <w:tcPr>
            <w:tcW w:w="3516" w:type="dxa"/>
          </w:tcPr>
          <w:p w14:paraId="73E98EDF" w14:textId="16C9E9FE" w:rsidR="0013001D" w:rsidRPr="009D1EF2" w:rsidRDefault="00024A92" w:rsidP="00F87EB4">
            <w:pPr>
              <w:pStyle w:val="jbTablesText"/>
              <w:rPr>
                <w:lang w:val="en-GB"/>
              </w:rPr>
            </w:pPr>
            <w:r w:rsidRPr="009D1EF2">
              <w:rPr>
                <w:lang w:val="en-GB"/>
              </w:rPr>
              <w:t>476(12)</w:t>
            </w:r>
          </w:p>
        </w:tc>
      </w:tr>
    </w:tbl>
    <w:p w14:paraId="18CE8170" w14:textId="77777777" w:rsidR="00AF31E7" w:rsidRPr="009D1EF2" w:rsidRDefault="00AF31E7" w:rsidP="00AF31E7">
      <w:pPr>
        <w:pStyle w:val="jbSpacer3"/>
        <w:rPr>
          <w:lang w:val="en-GB"/>
        </w:rPr>
      </w:pPr>
    </w:p>
    <w:p w14:paraId="25938259" w14:textId="7646E510" w:rsidR="00836BF5" w:rsidRPr="009D1EF2" w:rsidRDefault="00836BF5" w:rsidP="00046A55">
      <w:pPr>
        <w:pStyle w:val="jbHeading5"/>
        <w:keepLines/>
        <w:rPr>
          <w:lang w:val="en-GB"/>
        </w:rPr>
      </w:pPr>
      <w:r w:rsidRPr="009D1EF2">
        <w:rPr>
          <w:lang w:val="en-GB"/>
        </w:rPr>
        <w:t>Programme Assessment</w:t>
      </w:r>
    </w:p>
    <w:p w14:paraId="26FC550B" w14:textId="46A3BFF6" w:rsidR="00836BF5" w:rsidRPr="009D1EF2" w:rsidRDefault="00836BF5" w:rsidP="00046A55">
      <w:pPr>
        <w:pStyle w:val="jbParagraph"/>
        <w:keepNext/>
        <w:keepLines/>
        <w:rPr>
          <w:i/>
          <w:lang w:val="en-GB"/>
        </w:rPr>
      </w:pPr>
      <w:r w:rsidRPr="009D1EF2">
        <w:rPr>
          <w:lang w:val="en-GB"/>
        </w:rPr>
        <w:t xml:space="preserve">The assessment in this programme can be divided into practical and academic modules. In addition to the practical and academic modules in the BMus programme, consult the departments concerned for more information regarding the assessment of BA subjects as well as their entries in the chapter “Undergraduate Subjects, Modules and Module Contents” of this </w:t>
      </w:r>
      <w:r w:rsidR="00D11927" w:rsidRPr="009D1EF2">
        <w:rPr>
          <w:lang w:val="en-GB"/>
        </w:rPr>
        <w:t>Calendar Part</w:t>
      </w:r>
      <w:r w:rsidRPr="009D1EF2">
        <w:rPr>
          <w:lang w:val="en-GB"/>
        </w:rPr>
        <w:t>.</w:t>
      </w:r>
    </w:p>
    <w:p w14:paraId="39575020" w14:textId="77777777" w:rsidR="00836BF5" w:rsidRPr="009D1EF2" w:rsidRDefault="00836BF5" w:rsidP="007D218C">
      <w:pPr>
        <w:pStyle w:val="jbHeading6"/>
        <w:keepNext/>
        <w:rPr>
          <w:lang w:val="en-GB"/>
        </w:rPr>
      </w:pPr>
      <w:r w:rsidRPr="009D1EF2">
        <w:rPr>
          <w:lang w:val="en-GB"/>
        </w:rPr>
        <w:t>Practical modules</w:t>
      </w:r>
    </w:p>
    <w:p w14:paraId="65A9C040" w14:textId="77777777" w:rsidR="00836BF5" w:rsidRPr="009D1EF2" w:rsidRDefault="00836BF5" w:rsidP="007D218C">
      <w:pPr>
        <w:pStyle w:val="jbParagraph"/>
        <w:keepNext/>
        <w:rPr>
          <w:i/>
          <w:lang w:val="en-GB"/>
        </w:rPr>
      </w:pPr>
      <w:r w:rsidRPr="009D1EF2">
        <w:rPr>
          <w:lang w:val="en-GB"/>
        </w:rPr>
        <w:t>You take practical tests and examinations. If you are taking the following practical modules, you must use the first examination opportunity:</w:t>
      </w:r>
    </w:p>
    <w:p w14:paraId="3C415548" w14:textId="77777777" w:rsidR="00836BF5" w:rsidRPr="009D1EF2" w:rsidRDefault="00836BF5" w:rsidP="007D218C">
      <w:pPr>
        <w:pStyle w:val="jbBulletLevel10"/>
        <w:keepNext/>
        <w:rPr>
          <w:lang w:val="en-GB"/>
        </w:rPr>
      </w:pPr>
      <w:r w:rsidRPr="009D1EF2">
        <w:rPr>
          <w:lang w:val="en-GB"/>
        </w:rPr>
        <w:t>Practical Music Study A, B, E and S</w:t>
      </w:r>
    </w:p>
    <w:p w14:paraId="31717290" w14:textId="77777777" w:rsidR="00836BF5" w:rsidRPr="009D1EF2" w:rsidRDefault="00836BF5" w:rsidP="00EE2494">
      <w:pPr>
        <w:pStyle w:val="jbBulletLevel10"/>
        <w:rPr>
          <w:lang w:val="en-GB"/>
        </w:rPr>
      </w:pPr>
      <w:r w:rsidRPr="009D1EF2">
        <w:rPr>
          <w:lang w:val="en-GB"/>
        </w:rPr>
        <w:t>Chamber Music</w:t>
      </w:r>
    </w:p>
    <w:p w14:paraId="6844DC1F" w14:textId="77777777" w:rsidR="00836BF5" w:rsidRPr="009D1EF2" w:rsidRDefault="00836BF5" w:rsidP="00EE2494">
      <w:pPr>
        <w:pStyle w:val="jbBulletLevel10"/>
        <w:rPr>
          <w:lang w:val="en-GB"/>
        </w:rPr>
      </w:pPr>
      <w:r w:rsidRPr="009D1EF2">
        <w:rPr>
          <w:lang w:val="en-GB"/>
        </w:rPr>
        <w:t>Orchestral Study</w:t>
      </w:r>
    </w:p>
    <w:p w14:paraId="34BD7AFD" w14:textId="77777777" w:rsidR="00836BF5" w:rsidRPr="009D1EF2" w:rsidRDefault="00836BF5" w:rsidP="00EE2494">
      <w:pPr>
        <w:pStyle w:val="jbBulletLevel10"/>
        <w:rPr>
          <w:lang w:val="en-GB"/>
        </w:rPr>
      </w:pPr>
      <w:r w:rsidRPr="009D1EF2">
        <w:rPr>
          <w:lang w:val="en-GB"/>
        </w:rPr>
        <w:t>Ensemble Singing</w:t>
      </w:r>
    </w:p>
    <w:p w14:paraId="6423FAB3" w14:textId="77777777" w:rsidR="00836BF5" w:rsidRPr="009D1EF2" w:rsidRDefault="00836BF5" w:rsidP="00EE2494">
      <w:pPr>
        <w:pStyle w:val="jbBulletLevel10"/>
        <w:rPr>
          <w:lang w:val="en-GB"/>
        </w:rPr>
      </w:pPr>
      <w:r w:rsidRPr="009D1EF2">
        <w:rPr>
          <w:lang w:val="en-GB"/>
        </w:rPr>
        <w:t>Accompaniment</w:t>
      </w:r>
    </w:p>
    <w:p w14:paraId="5355871C" w14:textId="35BC8540" w:rsidR="00836BF5" w:rsidRPr="009D1EF2" w:rsidRDefault="00836BF5" w:rsidP="004558CE">
      <w:pPr>
        <w:pStyle w:val="jbHeading6"/>
        <w:rPr>
          <w:lang w:val="en-GB"/>
        </w:rPr>
      </w:pPr>
      <w:r w:rsidRPr="009D1EF2">
        <w:rPr>
          <w:lang w:val="en-GB"/>
        </w:rPr>
        <w:t>Academic modules</w:t>
      </w:r>
    </w:p>
    <w:p w14:paraId="132D0E19" w14:textId="77777777" w:rsidR="00836BF5" w:rsidRPr="009D1EF2" w:rsidRDefault="00836BF5" w:rsidP="00200FD4">
      <w:pPr>
        <w:pStyle w:val="jbParagraph"/>
        <w:rPr>
          <w:lang w:val="en-GB"/>
        </w:rPr>
      </w:pPr>
      <w:r w:rsidRPr="009D1EF2">
        <w:rPr>
          <w:lang w:val="en-GB"/>
        </w:rPr>
        <w:t xml:space="preserve">Assessment is done by means of written and practical tests and examinations, written and practical assignments, and individual and group assignments in class context. </w:t>
      </w:r>
    </w:p>
    <w:p w14:paraId="42828F27" w14:textId="77777777" w:rsidR="00836BF5" w:rsidRPr="009D1EF2" w:rsidRDefault="00836BF5" w:rsidP="00200FD4">
      <w:pPr>
        <w:pStyle w:val="jbParagraph"/>
        <w:rPr>
          <w:lang w:val="en-GB"/>
        </w:rPr>
      </w:pPr>
      <w:r w:rsidRPr="009D1EF2">
        <w:rPr>
          <w:lang w:val="en-GB"/>
        </w:rPr>
        <w:t>If flexible assessment is used in modules, you will be informed in writing at the beginning of the year on how the final mark is calculated. You will also receive regular feedback on your progress during the course of each module.</w:t>
      </w:r>
    </w:p>
    <w:p w14:paraId="25BA9C3E" w14:textId="77777777" w:rsidR="00836BF5" w:rsidRPr="009D1EF2" w:rsidRDefault="00836BF5" w:rsidP="00450CCC">
      <w:pPr>
        <w:pStyle w:val="jbHeading5"/>
        <w:rPr>
          <w:lang w:val="en-GB"/>
        </w:rPr>
      </w:pPr>
      <w:r w:rsidRPr="009D1EF2">
        <w:rPr>
          <w:lang w:val="en-GB"/>
        </w:rPr>
        <w:t>Enquiries</w:t>
      </w:r>
    </w:p>
    <w:p w14:paraId="0308BE89" w14:textId="0D468F83" w:rsidR="00836BF5" w:rsidRPr="009D1EF2" w:rsidRDefault="00206C8D" w:rsidP="008161BB">
      <w:pPr>
        <w:pStyle w:val="jbParagraph"/>
        <w:contextualSpacing/>
        <w:rPr>
          <w:lang w:val="en-GB"/>
        </w:rPr>
      </w:pPr>
      <w:r w:rsidRPr="009D1EF2">
        <w:rPr>
          <w:lang w:val="en-GB"/>
        </w:rPr>
        <w:t>Programme Leader</w:t>
      </w:r>
      <w:r w:rsidR="00836BF5" w:rsidRPr="009D1EF2">
        <w:rPr>
          <w:lang w:val="en-GB"/>
        </w:rPr>
        <w:t xml:space="preserve">: </w:t>
      </w:r>
      <w:r w:rsidR="0039312B" w:rsidRPr="009D1EF2">
        <w:rPr>
          <w:lang w:val="en-GB"/>
        </w:rPr>
        <w:t>Ms</w:t>
      </w:r>
      <w:r w:rsidR="00836BF5" w:rsidRPr="009D1EF2">
        <w:rPr>
          <w:lang w:val="en-GB"/>
        </w:rPr>
        <w:t xml:space="preserve"> </w:t>
      </w:r>
      <w:r w:rsidR="0039312B" w:rsidRPr="009D1EF2">
        <w:rPr>
          <w:lang w:val="en-GB"/>
        </w:rPr>
        <w:t>L</w:t>
      </w:r>
      <w:r w:rsidR="00836BF5" w:rsidRPr="009D1EF2">
        <w:rPr>
          <w:lang w:val="en-GB"/>
        </w:rPr>
        <w:t xml:space="preserve"> </w:t>
      </w:r>
      <w:r w:rsidR="0039312B" w:rsidRPr="009D1EF2">
        <w:rPr>
          <w:lang w:val="en-GB"/>
        </w:rPr>
        <w:t>Bredekamp</w:t>
      </w:r>
    </w:p>
    <w:p w14:paraId="2B8DA0B4" w14:textId="19561250" w:rsidR="002D652C" w:rsidRPr="009D1EF2" w:rsidRDefault="00836BF5" w:rsidP="00315245">
      <w:pPr>
        <w:pStyle w:val="jbParagraph"/>
        <w:rPr>
          <w:i/>
          <w:lang w:val="en-GB"/>
        </w:rPr>
      </w:pPr>
      <w:r w:rsidRPr="009D1EF2">
        <w:rPr>
          <w:lang w:val="en-GB"/>
        </w:rPr>
        <w:t>Tel: 021 808 2</w:t>
      </w:r>
      <w:r w:rsidR="0039312B" w:rsidRPr="009D1EF2">
        <w:rPr>
          <w:lang w:val="en-GB"/>
        </w:rPr>
        <w:t>1</w:t>
      </w:r>
      <w:r w:rsidRPr="009D1EF2">
        <w:rPr>
          <w:lang w:val="en-GB"/>
        </w:rPr>
        <w:t>7</w:t>
      </w:r>
      <w:r w:rsidR="0039312B" w:rsidRPr="009D1EF2">
        <w:rPr>
          <w:lang w:val="en-GB"/>
        </w:rPr>
        <w:t>6</w:t>
      </w:r>
      <w:r w:rsidRPr="009D1EF2">
        <w:rPr>
          <w:lang w:val="en-GB"/>
        </w:rPr>
        <w:t xml:space="preserve">    E-mail: </w:t>
      </w:r>
      <w:r w:rsidR="0039312B" w:rsidRPr="009D1EF2">
        <w:rPr>
          <w:lang w:val="en-GB"/>
        </w:rPr>
        <w:t>lbrede</w:t>
      </w:r>
      <w:r w:rsidRPr="009D1EF2">
        <w:rPr>
          <w:lang w:val="en-GB"/>
        </w:rPr>
        <w:t>@sun.ac.za</w:t>
      </w:r>
    </w:p>
    <w:p w14:paraId="4EFE914A" w14:textId="77777777" w:rsidR="00127BD1" w:rsidRPr="009D1EF2" w:rsidRDefault="00127BD1" w:rsidP="00127BD1">
      <w:pPr>
        <w:pStyle w:val="jbSpacer3"/>
        <w:rPr>
          <w:lang w:val="en-GB"/>
        </w:rPr>
      </w:pPr>
    </w:p>
    <w:p w14:paraId="0D236734" w14:textId="4E395D20" w:rsidR="00A52A59" w:rsidRPr="009D1EF2" w:rsidRDefault="00A52A59" w:rsidP="00CB2EFE">
      <w:pPr>
        <w:pStyle w:val="jbHeading3Num"/>
        <w:rPr>
          <w:lang w:val="en-GB"/>
        </w:rPr>
      </w:pPr>
      <w:r w:rsidRPr="009D1EF2">
        <w:rPr>
          <w:lang w:val="en-GB"/>
        </w:rPr>
        <w:t>BA (</w:t>
      </w:r>
      <w:r w:rsidR="00A17761" w:rsidRPr="009D1EF2">
        <w:rPr>
          <w:lang w:val="en-GB"/>
        </w:rPr>
        <w:t>Development and Environment</w:t>
      </w:r>
      <w:r w:rsidRPr="009D1EF2">
        <w:rPr>
          <w:lang w:val="en-GB"/>
        </w:rPr>
        <w:t>)</w:t>
      </w:r>
      <w:r w:rsidR="006049EF" w:rsidRPr="009D1EF2">
        <w:rPr>
          <w:lang w:val="en-GB"/>
        </w:rPr>
        <w:t xml:space="preserve"> </w:t>
      </w:r>
      <w:r w:rsidR="006049EF" w:rsidRPr="009D1EF2">
        <w:rPr>
          <w:lang w:val="en-GB"/>
        </w:rPr>
        <w:fldChar w:fldCharType="begin"/>
      </w:r>
      <w:r w:rsidR="009439F7" w:rsidRPr="009D1EF2">
        <w:rPr>
          <w:lang w:val="en-GB"/>
        </w:rPr>
        <w:instrText xml:space="preserve"> TC </w:instrText>
      </w:r>
      <w:r w:rsidR="006049EF" w:rsidRPr="009D1EF2">
        <w:rPr>
          <w:lang w:val="en-GB"/>
        </w:rPr>
        <w:instrText>"</w:instrText>
      </w:r>
      <w:bookmarkStart w:id="218" w:name="_Toc470008073"/>
      <w:bookmarkStart w:id="219" w:name="_Toc506379902"/>
      <w:bookmarkStart w:id="220" w:name="_Toc94649995"/>
      <w:r w:rsidR="00DB0573" w:rsidRPr="009D1EF2">
        <w:rPr>
          <w:lang w:val="en-GB"/>
        </w:rPr>
        <w:instrText>5</w:instrText>
      </w:r>
      <w:r w:rsidR="009439F7" w:rsidRPr="009D1EF2">
        <w:rPr>
          <w:lang w:val="en-GB"/>
        </w:rPr>
        <w:instrText>.1</w:instrText>
      </w:r>
      <w:r w:rsidR="007A6A88" w:rsidRPr="009D1EF2">
        <w:rPr>
          <w:lang w:val="en-GB"/>
        </w:rPr>
        <w:instrText>1</w:instrText>
      </w:r>
      <w:r w:rsidR="003C0F3E" w:rsidRPr="009D1EF2">
        <w:rPr>
          <w:lang w:val="en-GB"/>
        </w:rPr>
        <w:tab/>
      </w:r>
      <w:r w:rsidR="006049EF" w:rsidRPr="009D1EF2">
        <w:rPr>
          <w:lang w:val="en-GB"/>
        </w:rPr>
        <w:instrText>BA (Development and Environment)</w:instrText>
      </w:r>
      <w:bookmarkEnd w:id="218"/>
      <w:bookmarkEnd w:id="219"/>
      <w:bookmarkEnd w:id="220"/>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223AE0AD" w14:textId="77777777" w:rsidR="001446CA" w:rsidRPr="009D1EF2" w:rsidRDefault="00344E20" w:rsidP="00450CCC">
      <w:pPr>
        <w:pStyle w:val="jbHeading5"/>
        <w:rPr>
          <w:lang w:val="en-GB"/>
        </w:rPr>
      </w:pPr>
      <w:r w:rsidRPr="009D1EF2">
        <w:rPr>
          <w:lang w:val="en-GB"/>
        </w:rPr>
        <w:t>Specific Admission R</w:t>
      </w:r>
      <w:r w:rsidR="002B1AE1" w:rsidRPr="009D1EF2">
        <w:rPr>
          <w:lang w:val="en-GB"/>
        </w:rPr>
        <w:t>equirements</w:t>
      </w:r>
    </w:p>
    <w:p w14:paraId="47CA1BD2" w14:textId="5097A49B" w:rsidR="00E07D84" w:rsidRPr="009D1EF2" w:rsidRDefault="00E07D84" w:rsidP="00EE2494">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a mark of at least 4 (50%)</w:t>
      </w:r>
      <w:r w:rsidRPr="009D1EF2">
        <w:rPr>
          <w:lang w:val="en-GB"/>
        </w:rPr>
        <w:t xml:space="preserve"> 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2F9A325D" w14:textId="64929BDC" w:rsidR="00E07D84" w:rsidRPr="009D1EF2" w:rsidRDefault="008E566F" w:rsidP="00EE2494">
      <w:pPr>
        <w:pStyle w:val="jbBulletLevel10"/>
        <w:rPr>
          <w:lang w:val="en-GB"/>
        </w:rPr>
      </w:pPr>
      <w:r w:rsidRPr="009D1EF2">
        <w:rPr>
          <w:lang w:val="en-GB"/>
        </w:rPr>
        <w:t xml:space="preserve">An average final mark of </w:t>
      </w:r>
      <w:r w:rsidR="001329FA" w:rsidRPr="009D1EF2">
        <w:rPr>
          <w:lang w:val="en-GB"/>
        </w:rPr>
        <w:t>6</w:t>
      </w:r>
      <w:r w:rsidR="00843602" w:rsidRPr="009D1EF2">
        <w:rPr>
          <w:lang w:val="en-GB"/>
        </w:rPr>
        <w:t>3</w:t>
      </w:r>
      <w:r w:rsidR="001329FA" w:rsidRPr="009D1EF2">
        <w:rPr>
          <w:lang w:val="en-GB"/>
        </w:rPr>
        <w:t xml:space="preserve">% </w:t>
      </w:r>
      <w:r w:rsidRPr="009D1EF2">
        <w:rPr>
          <w:lang w:val="en-GB"/>
        </w:rPr>
        <w:t>in the NSC or the IEB school-leaving certificate (excluding Life Orientation) for the three-year mainstream programme.</w:t>
      </w:r>
    </w:p>
    <w:p w14:paraId="498AE2EA" w14:textId="677220AF" w:rsidR="00D81701" w:rsidRPr="009D1EF2" w:rsidRDefault="002F7FE3" w:rsidP="00EE2494">
      <w:pPr>
        <w:pStyle w:val="jbBulletLevel10"/>
        <w:rPr>
          <w:lang w:val="en-GB"/>
        </w:rPr>
      </w:pPr>
      <w:r w:rsidRPr="009D1EF2">
        <w:rPr>
          <w:lang w:val="en-GB"/>
        </w:rPr>
        <w:t xml:space="preserve">An average final mark of </w:t>
      </w:r>
      <w:r w:rsidR="001329FA" w:rsidRPr="009D1EF2">
        <w:rPr>
          <w:lang w:val="en-GB"/>
        </w:rPr>
        <w:t>60-6</w:t>
      </w:r>
      <w:r w:rsidR="00843602" w:rsidRPr="009D1EF2">
        <w:rPr>
          <w:lang w:val="en-GB"/>
        </w:rPr>
        <w:t>2</w:t>
      </w:r>
      <w:r w:rsidR="001329FA" w:rsidRPr="009D1EF2">
        <w:rPr>
          <w:lang w:val="en-GB"/>
        </w:rPr>
        <w:t xml:space="preserve">,9% </w:t>
      </w:r>
      <w:r w:rsidRPr="009D1EF2">
        <w:rPr>
          <w:lang w:val="en-GB"/>
        </w:rPr>
        <w:t>in the NSC (excluding Life Orientation) for the four-year</w:t>
      </w:r>
      <w:r w:rsidR="00024A92" w:rsidRPr="009D1EF2">
        <w:rPr>
          <w:lang w:val="en-GB"/>
        </w:rPr>
        <w:t xml:space="preserve"> </w:t>
      </w:r>
      <w:r w:rsidR="00EB1F76" w:rsidRPr="009D1EF2">
        <w:rPr>
          <w:lang w:val="en-GB"/>
        </w:rPr>
        <w:t>E</w:t>
      </w:r>
      <w:r w:rsidR="00024A92" w:rsidRPr="009D1EF2">
        <w:rPr>
          <w:lang w:val="en-GB"/>
        </w:rPr>
        <w:t xml:space="preserve">xtended </w:t>
      </w:r>
      <w:r w:rsidR="00EB1F76" w:rsidRPr="009D1EF2">
        <w:rPr>
          <w:lang w:val="en-GB"/>
        </w:rPr>
        <w:t>D</w:t>
      </w:r>
      <w:r w:rsidR="00024A92" w:rsidRPr="009D1EF2">
        <w:rPr>
          <w:lang w:val="en-GB"/>
        </w:rPr>
        <w:t xml:space="preserve">egree </w:t>
      </w:r>
      <w:r w:rsidR="00EB1F76" w:rsidRPr="009D1EF2">
        <w:rPr>
          <w:lang w:val="en-GB"/>
        </w:rPr>
        <w:t>P</w:t>
      </w:r>
      <w:r w:rsidR="00024A92" w:rsidRPr="009D1EF2">
        <w:rPr>
          <w:lang w:val="en-GB"/>
        </w:rPr>
        <w:t>rogramme.</w:t>
      </w:r>
    </w:p>
    <w:p w14:paraId="70300FA2" w14:textId="390A3398" w:rsidR="00E07D84" w:rsidRPr="009D1EF2" w:rsidRDefault="002F7FE3" w:rsidP="00EE2494">
      <w:pPr>
        <w:pStyle w:val="jbBulletLevel10"/>
        <w:rPr>
          <w:lang w:val="en-GB"/>
        </w:rPr>
      </w:pPr>
      <w:r w:rsidRPr="009D1EF2">
        <w:rPr>
          <w:lang w:val="en-GB"/>
        </w:rPr>
        <w:t xml:space="preserve">Your National Benchmark Test results may be taken into consideration for placement in the </w:t>
      </w:r>
      <w:r w:rsidR="00EB1F76" w:rsidRPr="009D1EF2">
        <w:rPr>
          <w:lang w:val="en-GB"/>
        </w:rPr>
        <w:t>E</w:t>
      </w:r>
      <w:r w:rsidRPr="009D1EF2">
        <w:rPr>
          <w:lang w:val="en-GB"/>
        </w:rPr>
        <w:t xml:space="preserve">xtended </w:t>
      </w:r>
      <w:r w:rsidR="00EB1F76" w:rsidRPr="009D1EF2">
        <w:rPr>
          <w:lang w:val="en-GB"/>
        </w:rPr>
        <w:t>D</w:t>
      </w:r>
      <w:r w:rsidRPr="009D1EF2">
        <w:rPr>
          <w:lang w:val="en-GB"/>
        </w:rPr>
        <w:t xml:space="preserve">egree </w:t>
      </w:r>
      <w:r w:rsidR="00EB1F76" w:rsidRPr="009D1EF2">
        <w:rPr>
          <w:lang w:val="en-GB"/>
        </w:rPr>
        <w:t>P</w:t>
      </w:r>
      <w:r w:rsidRPr="009D1EF2">
        <w:rPr>
          <w:lang w:val="en-GB"/>
        </w:rPr>
        <w:t>rogramme.</w:t>
      </w:r>
    </w:p>
    <w:p w14:paraId="7ED4B7E1" w14:textId="09B80200" w:rsidR="00AC1862" w:rsidRPr="009D1EF2" w:rsidRDefault="00AC1862" w:rsidP="00EE2494">
      <w:pPr>
        <w:pStyle w:val="jbBulletLevel10"/>
        <w:rPr>
          <w:lang w:val="en-GB"/>
        </w:rPr>
      </w:pPr>
      <w:r w:rsidRPr="009D1EF2">
        <w:rPr>
          <w:lang w:val="en-GB"/>
        </w:rPr>
        <w:t>Home Language – code 4 (50%)</w:t>
      </w:r>
      <w:r w:rsidR="00EB1F76" w:rsidRPr="009D1EF2">
        <w:rPr>
          <w:lang w:val="en-GB"/>
        </w:rPr>
        <w:t>.</w:t>
      </w:r>
    </w:p>
    <w:p w14:paraId="419F20A9" w14:textId="0AD6C2A7" w:rsidR="00AC1862" w:rsidRPr="009D1EF2" w:rsidRDefault="00AC1862" w:rsidP="00EE2494">
      <w:pPr>
        <w:pStyle w:val="jbBulletLevel10"/>
        <w:rPr>
          <w:lang w:val="en-GB"/>
        </w:rPr>
      </w:pPr>
      <w:r w:rsidRPr="009D1EF2">
        <w:rPr>
          <w:lang w:val="en-GB"/>
        </w:rPr>
        <w:t>First Additional Language – code 3 (40%)</w:t>
      </w:r>
      <w:r w:rsidR="00EB1F76" w:rsidRPr="009D1EF2">
        <w:rPr>
          <w:lang w:val="en-GB"/>
        </w:rPr>
        <w:t>.</w:t>
      </w:r>
    </w:p>
    <w:p w14:paraId="10B4B8DB" w14:textId="66BA5D2B" w:rsidR="001446CA" w:rsidRPr="009D1EF2" w:rsidRDefault="008205A3" w:rsidP="00EE2494">
      <w:pPr>
        <w:pStyle w:val="jbBulletLevel10"/>
        <w:rPr>
          <w:lang w:val="en-GB"/>
        </w:rPr>
      </w:pPr>
      <w:r w:rsidRPr="009D1EF2">
        <w:rPr>
          <w:lang w:val="en-GB"/>
        </w:rPr>
        <w:t>Mathematics</w:t>
      </w:r>
      <w:r w:rsidR="001446CA" w:rsidRPr="009D1EF2">
        <w:rPr>
          <w:lang w:val="en-GB"/>
        </w:rPr>
        <w:t xml:space="preserve"> – </w:t>
      </w:r>
      <w:r w:rsidRPr="009D1EF2">
        <w:rPr>
          <w:lang w:val="en-GB"/>
        </w:rPr>
        <w:t>c</w:t>
      </w:r>
      <w:r w:rsidR="001446CA" w:rsidRPr="009D1EF2">
        <w:rPr>
          <w:lang w:val="en-GB"/>
        </w:rPr>
        <w:t>ode 5 (60%) (</w:t>
      </w:r>
      <w:r w:rsidR="00574408" w:rsidRPr="009D1EF2">
        <w:rPr>
          <w:lang w:val="en-GB"/>
        </w:rPr>
        <w:t>only i</w:t>
      </w:r>
      <w:r w:rsidRPr="009D1EF2">
        <w:rPr>
          <w:lang w:val="en-GB"/>
        </w:rPr>
        <w:t>f you will be taking Ec</w:t>
      </w:r>
      <w:r w:rsidR="001446CA" w:rsidRPr="009D1EF2">
        <w:rPr>
          <w:lang w:val="en-GB"/>
        </w:rPr>
        <w:t>onomi</w:t>
      </w:r>
      <w:r w:rsidRPr="009D1EF2">
        <w:rPr>
          <w:lang w:val="en-GB"/>
        </w:rPr>
        <w:t>cs</w:t>
      </w:r>
      <w:r w:rsidR="00995278" w:rsidRPr="009D1EF2">
        <w:rPr>
          <w:lang w:val="en-GB"/>
        </w:rPr>
        <w:t xml:space="preserve"> 114 o</w:t>
      </w:r>
      <w:r w:rsidRPr="009D1EF2">
        <w:rPr>
          <w:lang w:val="en-GB"/>
        </w:rPr>
        <w:t>r</w:t>
      </w:r>
      <w:r w:rsidR="00995278" w:rsidRPr="009D1EF2">
        <w:rPr>
          <w:lang w:val="en-GB"/>
        </w:rPr>
        <w:t xml:space="preserve"> 144</w:t>
      </w:r>
      <w:r w:rsidR="001446CA" w:rsidRPr="009D1EF2">
        <w:rPr>
          <w:lang w:val="en-GB"/>
        </w:rPr>
        <w:t>)</w:t>
      </w:r>
    </w:p>
    <w:p w14:paraId="00246BA6" w14:textId="77777777" w:rsidR="001446CA" w:rsidRPr="009D1EF2" w:rsidRDefault="00AB68F0" w:rsidP="00070B80">
      <w:pPr>
        <w:pStyle w:val="jbParagraphindentx2"/>
        <w:rPr>
          <w:b/>
          <w:lang w:val="en-GB"/>
        </w:rPr>
      </w:pPr>
      <w:r w:rsidRPr="009D1EF2">
        <w:rPr>
          <w:rStyle w:val="Strong"/>
          <w:lang w:val="en-GB"/>
        </w:rPr>
        <w:t>OR</w:t>
      </w:r>
    </w:p>
    <w:p w14:paraId="10427ABA" w14:textId="3662FE6D" w:rsidR="001446CA" w:rsidRPr="009D1EF2" w:rsidRDefault="008205A3" w:rsidP="000737DE">
      <w:pPr>
        <w:pStyle w:val="jbParagraphindentx2"/>
        <w:rPr>
          <w:lang w:val="en-GB"/>
        </w:rPr>
      </w:pPr>
      <w:r w:rsidRPr="009D1EF2">
        <w:rPr>
          <w:lang w:val="en-GB"/>
        </w:rPr>
        <w:t>Mathematics</w:t>
      </w:r>
      <w:r w:rsidR="00AC1862" w:rsidRPr="009D1EF2">
        <w:rPr>
          <w:lang w:val="en-GB"/>
        </w:rPr>
        <w:t xml:space="preserve"> – </w:t>
      </w:r>
      <w:r w:rsidRPr="009D1EF2">
        <w:rPr>
          <w:lang w:val="en-GB"/>
        </w:rPr>
        <w:t>code 4 (50%) OR</w:t>
      </w:r>
      <w:r w:rsidR="001446CA" w:rsidRPr="009D1EF2">
        <w:rPr>
          <w:lang w:val="en-GB"/>
        </w:rPr>
        <w:t xml:space="preserve"> </w:t>
      </w:r>
      <w:r w:rsidRPr="009D1EF2">
        <w:rPr>
          <w:lang w:val="en-GB"/>
        </w:rPr>
        <w:t>Mathematical Literacy</w:t>
      </w:r>
      <w:r w:rsidR="001446CA" w:rsidRPr="009D1EF2">
        <w:rPr>
          <w:lang w:val="en-GB"/>
        </w:rPr>
        <w:t xml:space="preserve"> – </w:t>
      </w:r>
      <w:r w:rsidRPr="009D1EF2">
        <w:rPr>
          <w:lang w:val="en-GB"/>
        </w:rPr>
        <w:t>c</w:t>
      </w:r>
      <w:r w:rsidR="001446CA" w:rsidRPr="009D1EF2">
        <w:rPr>
          <w:lang w:val="en-GB"/>
        </w:rPr>
        <w:t xml:space="preserve">ode 6 (70%) </w:t>
      </w:r>
      <w:r w:rsidR="001446CA" w:rsidRPr="009D1EF2">
        <w:rPr>
          <w:i/>
          <w:lang w:val="en-GB"/>
        </w:rPr>
        <w:t>(</w:t>
      </w:r>
      <w:r w:rsidR="00EB1F76" w:rsidRPr="009D1EF2">
        <w:rPr>
          <w:i/>
          <w:lang w:val="en-GB"/>
        </w:rPr>
        <w:t>o</w:t>
      </w:r>
      <w:r w:rsidRPr="009D1EF2">
        <w:rPr>
          <w:i/>
          <w:lang w:val="en-GB"/>
        </w:rPr>
        <w:t>nly if you will be taking Soc</w:t>
      </w:r>
      <w:r w:rsidR="001446CA" w:rsidRPr="009D1EF2">
        <w:rPr>
          <w:i/>
          <w:lang w:val="en-GB"/>
        </w:rPr>
        <w:t>io-Informati</w:t>
      </w:r>
      <w:r w:rsidRPr="009D1EF2">
        <w:rPr>
          <w:i/>
          <w:lang w:val="en-GB"/>
        </w:rPr>
        <w:t>cs</w:t>
      </w:r>
      <w:r w:rsidR="001446CA" w:rsidRPr="009D1EF2">
        <w:rPr>
          <w:i/>
          <w:lang w:val="en-GB"/>
        </w:rPr>
        <w:t>)</w:t>
      </w:r>
      <w:r w:rsidR="00EB1F76" w:rsidRPr="009D1EF2">
        <w:rPr>
          <w:i/>
          <w:lang w:val="en-GB"/>
        </w:rPr>
        <w:t>.</w:t>
      </w:r>
    </w:p>
    <w:p w14:paraId="616AE69F" w14:textId="185432B6" w:rsidR="008205A3" w:rsidRPr="009D1EF2" w:rsidRDefault="00FA02A3" w:rsidP="00552C47">
      <w:pPr>
        <w:pStyle w:val="jbParaafterbullets"/>
        <w:rPr>
          <w:lang w:val="en-GB"/>
        </w:rPr>
      </w:pPr>
      <w:r w:rsidRPr="009D1EF2">
        <w:rPr>
          <w:lang w:val="en-GB"/>
        </w:rPr>
        <w:t xml:space="preserve">Consult section </w:t>
      </w:r>
      <w:r w:rsidR="00DB0573" w:rsidRPr="009D1EF2">
        <w:rPr>
          <w:lang w:val="en-GB"/>
        </w:rPr>
        <w:t>4</w:t>
      </w:r>
      <w:r w:rsidRPr="009D1EF2">
        <w:rPr>
          <w:lang w:val="en-GB"/>
        </w:rPr>
        <w:t xml:space="preserve"> in this chapter for more information on the Extended Degree Programmes.</w:t>
      </w:r>
    </w:p>
    <w:p w14:paraId="5D1E3AAE" w14:textId="334E7B66" w:rsidR="00B813FB" w:rsidRPr="009D1EF2" w:rsidRDefault="00344E20" w:rsidP="00450CCC">
      <w:pPr>
        <w:pStyle w:val="jbHeading5"/>
        <w:rPr>
          <w:lang w:val="en-GB"/>
        </w:rPr>
      </w:pPr>
      <w:r w:rsidRPr="009D1EF2">
        <w:rPr>
          <w:lang w:val="en-GB"/>
        </w:rPr>
        <w:t>Programme Content and S</w:t>
      </w:r>
      <w:r w:rsidR="0086047C" w:rsidRPr="009D1EF2">
        <w:rPr>
          <w:lang w:val="en-GB"/>
        </w:rPr>
        <w:t>tructure</w:t>
      </w:r>
    </w:p>
    <w:p w14:paraId="6BBE1E38" w14:textId="670726B6" w:rsidR="00DA2710" w:rsidRPr="009D1EF2" w:rsidRDefault="00C733DC" w:rsidP="004558CE">
      <w:pPr>
        <w:pStyle w:val="jbNumParagraph"/>
        <w:rPr>
          <w:lang w:val="en-GB"/>
        </w:rPr>
      </w:pPr>
      <w:r w:rsidRPr="009D1EF2">
        <w:rPr>
          <w:lang w:val="en-GB"/>
        </w:rPr>
        <w:t>a)</w:t>
      </w:r>
      <w:r w:rsidRPr="009D1EF2">
        <w:rPr>
          <w:lang w:val="en-GB"/>
        </w:rPr>
        <w:tab/>
      </w:r>
      <w:r w:rsidR="009F193B" w:rsidRPr="009D1EF2">
        <w:rPr>
          <w:lang w:val="en-GB"/>
        </w:rPr>
        <w:t>The programme structure consists of five first-year subjects, four second-year subjects and two and a half third-year subjects. In all three years of study the following three core disciplines are compulsory, except for a limited choice in the final year:</w:t>
      </w:r>
    </w:p>
    <w:p w14:paraId="779A3198" w14:textId="77777777" w:rsidR="009F193B" w:rsidRPr="009D1EF2" w:rsidRDefault="009F193B" w:rsidP="004558CE">
      <w:pPr>
        <w:pStyle w:val="jbBulletLevel10"/>
        <w:rPr>
          <w:lang w:val="en-GB"/>
        </w:rPr>
      </w:pPr>
      <w:r w:rsidRPr="009D1EF2">
        <w:rPr>
          <w:lang w:val="en-GB"/>
        </w:rPr>
        <w:t xml:space="preserve">Geography and Environmental Studies; </w:t>
      </w:r>
    </w:p>
    <w:p w14:paraId="716D79BE" w14:textId="77777777" w:rsidR="009F193B" w:rsidRPr="009D1EF2" w:rsidRDefault="009F193B" w:rsidP="004558CE">
      <w:pPr>
        <w:pStyle w:val="jbBulletLevel10"/>
        <w:rPr>
          <w:lang w:val="en-GB"/>
        </w:rPr>
      </w:pPr>
      <w:r w:rsidRPr="009D1EF2">
        <w:rPr>
          <w:lang w:val="en-GB"/>
        </w:rPr>
        <w:t xml:space="preserve">Sociology/Social Anthropology; and </w:t>
      </w:r>
    </w:p>
    <w:p w14:paraId="0FE47306" w14:textId="77777777" w:rsidR="00DA2710" w:rsidRPr="009D1EF2" w:rsidRDefault="009F193B" w:rsidP="004558CE">
      <w:pPr>
        <w:pStyle w:val="jbBulletLevel10"/>
        <w:rPr>
          <w:lang w:val="en-GB"/>
        </w:rPr>
      </w:pPr>
      <w:r w:rsidRPr="009D1EF2">
        <w:rPr>
          <w:lang w:val="en-GB"/>
        </w:rPr>
        <w:t>Public and Development Management</w:t>
      </w:r>
      <w:r w:rsidR="00DA2710" w:rsidRPr="009D1EF2">
        <w:rPr>
          <w:lang w:val="en-GB"/>
        </w:rPr>
        <w:t>.</w:t>
      </w:r>
      <w:r w:rsidR="00B813FB" w:rsidRPr="009D1EF2">
        <w:rPr>
          <w:lang w:val="en-GB"/>
        </w:rPr>
        <w:t xml:space="preserve">  </w:t>
      </w:r>
    </w:p>
    <w:p w14:paraId="4A1D708A" w14:textId="186507BC" w:rsidR="009F193B" w:rsidRPr="009D1EF2" w:rsidRDefault="00C733DC" w:rsidP="004558CE">
      <w:pPr>
        <w:pStyle w:val="jbNumParagraph"/>
        <w:rPr>
          <w:lang w:val="en-GB"/>
        </w:rPr>
      </w:pPr>
      <w:r w:rsidRPr="009D1EF2">
        <w:rPr>
          <w:lang w:val="en-GB"/>
        </w:rPr>
        <w:t>b)</w:t>
      </w:r>
      <w:r w:rsidRPr="009D1EF2">
        <w:rPr>
          <w:lang w:val="en-GB"/>
        </w:rPr>
        <w:tab/>
      </w:r>
      <w:r w:rsidR="009F193B" w:rsidRPr="009D1EF2">
        <w:rPr>
          <w:lang w:val="en-GB"/>
        </w:rPr>
        <w:t xml:space="preserve">In the final year </w:t>
      </w:r>
      <w:r w:rsidR="00876C4B" w:rsidRPr="009D1EF2">
        <w:rPr>
          <w:lang w:val="en-GB"/>
        </w:rPr>
        <w:t xml:space="preserve">you take </w:t>
      </w:r>
      <w:r w:rsidR="009F193B" w:rsidRPr="009D1EF2">
        <w:rPr>
          <w:lang w:val="en-GB"/>
        </w:rPr>
        <w:t>two and a half subjects out of the three for a total of 120 credits.</w:t>
      </w:r>
    </w:p>
    <w:p w14:paraId="66734349" w14:textId="76E6752F" w:rsidR="00856240" w:rsidRPr="009D1EF2" w:rsidRDefault="00C733DC" w:rsidP="004558CE">
      <w:pPr>
        <w:pStyle w:val="jbNumParagraph"/>
        <w:rPr>
          <w:lang w:val="en-GB"/>
        </w:rPr>
      </w:pPr>
      <w:r w:rsidRPr="009D1EF2">
        <w:rPr>
          <w:lang w:val="en-GB"/>
        </w:rPr>
        <w:t>c)</w:t>
      </w:r>
      <w:r w:rsidRPr="009D1EF2">
        <w:rPr>
          <w:lang w:val="en-GB"/>
        </w:rPr>
        <w:tab/>
      </w:r>
      <w:r w:rsidR="00C75DB8" w:rsidRPr="009D1EF2">
        <w:rPr>
          <w:lang w:val="en-GB"/>
        </w:rPr>
        <w:t>You do a certain amount of work in each of the major subjects that is designed to enhance the content integration within and between the major subjects and the overall coherence of the programme. This work, that forms part of the process of integrated assessment, can take on various forms such as (interdepartmental) seminars, written assignments, various forms of practical work, etc</w:t>
      </w:r>
      <w:r w:rsidR="00AB68F0" w:rsidRPr="009D1EF2">
        <w:rPr>
          <w:lang w:val="en-GB"/>
        </w:rPr>
        <w:t>.</w:t>
      </w:r>
    </w:p>
    <w:p w14:paraId="6EE92999" w14:textId="3FBC6D86" w:rsidR="00714366" w:rsidRPr="009D1EF2" w:rsidRDefault="00C733DC" w:rsidP="004558CE">
      <w:pPr>
        <w:pStyle w:val="jbNumParagraph"/>
        <w:rPr>
          <w:lang w:val="en-GB"/>
        </w:rPr>
      </w:pPr>
      <w:r w:rsidRPr="009D1EF2">
        <w:rPr>
          <w:lang w:val="en-GB"/>
        </w:rPr>
        <w:t>d)</w:t>
      </w:r>
      <w:r w:rsidRPr="009D1EF2">
        <w:rPr>
          <w:lang w:val="en-GB"/>
        </w:rPr>
        <w:tab/>
      </w:r>
      <w:r w:rsidR="00C75DB8" w:rsidRPr="009D1EF2">
        <w:rPr>
          <w:lang w:val="en-GB"/>
        </w:rPr>
        <w:t>Please note the following:</w:t>
      </w:r>
    </w:p>
    <w:p w14:paraId="01EDC9DF" w14:textId="77777777" w:rsidR="00C75DB8" w:rsidRPr="009D1EF2" w:rsidRDefault="00C75DB8" w:rsidP="004558CE">
      <w:pPr>
        <w:pStyle w:val="jbBulletLevel10"/>
        <w:rPr>
          <w:lang w:val="en-GB"/>
        </w:rPr>
      </w:pPr>
      <w:r w:rsidRPr="009D1EF2">
        <w:rPr>
          <w:lang w:val="en-GB"/>
        </w:rPr>
        <w:t>If you comply with the admission requirements for Mathematics, you can take Economics 114 and 144 in your first year</w:t>
      </w:r>
      <w:r w:rsidR="00876C4B" w:rsidRPr="009D1EF2">
        <w:rPr>
          <w:lang w:val="en-GB"/>
        </w:rPr>
        <w:t>,</w:t>
      </w:r>
      <w:r w:rsidRPr="009D1EF2">
        <w:rPr>
          <w:lang w:val="en-GB"/>
        </w:rPr>
        <w:t xml:space="preserve"> and Economics 214 and 244 in your second year. </w:t>
      </w:r>
      <w:r w:rsidR="0099055C" w:rsidRPr="009D1EF2">
        <w:rPr>
          <w:lang w:val="en-GB"/>
        </w:rPr>
        <w:t>This will give you the economic-related subject support you need in order to understand and deal with developmental realities.</w:t>
      </w:r>
    </w:p>
    <w:p w14:paraId="1A662A15" w14:textId="77777777" w:rsidR="00714366" w:rsidRPr="009D1EF2" w:rsidRDefault="0099055C" w:rsidP="004558CE">
      <w:pPr>
        <w:pStyle w:val="jbBulletLevel10"/>
        <w:rPr>
          <w:lang w:val="en-GB"/>
        </w:rPr>
      </w:pPr>
      <w:r w:rsidRPr="009D1EF2">
        <w:rPr>
          <w:lang w:val="en-GB"/>
        </w:rPr>
        <w:t xml:space="preserve">If you do not take Economics 114 and 144 in your first year, then you must take Economics 288 (no admission requirements in Mathematics) as a compulsory </w:t>
      </w:r>
      <w:r w:rsidR="00876C4B" w:rsidRPr="009D1EF2">
        <w:rPr>
          <w:lang w:val="en-GB"/>
        </w:rPr>
        <w:t>module</w:t>
      </w:r>
      <w:r w:rsidRPr="009D1EF2">
        <w:rPr>
          <w:lang w:val="en-GB"/>
        </w:rPr>
        <w:t xml:space="preserve"> in your second year.</w:t>
      </w:r>
    </w:p>
    <w:p w14:paraId="5C6938B4" w14:textId="77777777" w:rsidR="00714366" w:rsidRPr="009D1EF2" w:rsidRDefault="0099055C" w:rsidP="004558CE">
      <w:pPr>
        <w:pStyle w:val="jbBulletLevel10"/>
        <w:rPr>
          <w:lang w:val="en-GB"/>
        </w:rPr>
      </w:pPr>
      <w:r w:rsidRPr="009D1EF2">
        <w:rPr>
          <w:lang w:val="en-GB"/>
        </w:rPr>
        <w:t>Note that you can only take Basic Xhosa in your first year.</w:t>
      </w:r>
    </w:p>
    <w:p w14:paraId="4BB13066" w14:textId="77777777" w:rsidR="00DA2710" w:rsidRPr="009D1EF2" w:rsidRDefault="002932E3" w:rsidP="00450CCC">
      <w:pPr>
        <w:pStyle w:val="jbHeading5"/>
        <w:rPr>
          <w:lang w:val="en-GB"/>
        </w:rPr>
      </w:pPr>
      <w:r w:rsidRPr="009D1EF2">
        <w:rPr>
          <w:lang w:val="en-GB"/>
        </w:rPr>
        <w:t>Presentation</w:t>
      </w:r>
    </w:p>
    <w:p w14:paraId="679A9F2E" w14:textId="77777777" w:rsidR="00361F0D" w:rsidRPr="009D1EF2" w:rsidRDefault="00361F0D" w:rsidP="00200FD4">
      <w:pPr>
        <w:pStyle w:val="jbParagraph"/>
        <w:rPr>
          <w:lang w:val="en-GB"/>
        </w:rPr>
      </w:pPr>
      <w:r w:rsidRPr="009D1EF2">
        <w:rPr>
          <w:lang w:val="en-GB"/>
        </w:rPr>
        <w:t xml:space="preserve">The programme is presented by means of formal lectures, tutorials, practicals, group work, individual assignments, </w:t>
      </w:r>
      <w:r w:rsidR="006473DE" w:rsidRPr="009D1EF2">
        <w:rPr>
          <w:lang w:val="en-GB"/>
        </w:rPr>
        <w:t>self-study</w:t>
      </w:r>
      <w:r w:rsidRPr="009D1EF2">
        <w:rPr>
          <w:lang w:val="en-GB"/>
        </w:rPr>
        <w:t xml:space="preserve"> and field trips. You are expected to </w:t>
      </w:r>
      <w:r w:rsidR="00551BA8" w:rsidRPr="009D1EF2">
        <w:rPr>
          <w:lang w:val="en-GB"/>
        </w:rPr>
        <w:t xml:space="preserve">work </w:t>
      </w:r>
      <w:r w:rsidRPr="009D1EF2">
        <w:rPr>
          <w:lang w:val="en-GB"/>
        </w:rPr>
        <w:t>more independent</w:t>
      </w:r>
      <w:r w:rsidR="00551BA8" w:rsidRPr="009D1EF2">
        <w:rPr>
          <w:lang w:val="en-GB"/>
        </w:rPr>
        <w:t>ly</w:t>
      </w:r>
      <w:r w:rsidRPr="009D1EF2">
        <w:rPr>
          <w:lang w:val="en-GB"/>
        </w:rPr>
        <w:t xml:space="preserve"> in your third year. Tuition techniques are monitored constantly and adjusted according to experience.</w:t>
      </w:r>
    </w:p>
    <w:p w14:paraId="31D997A8" w14:textId="77777777" w:rsidR="00747FCF" w:rsidRPr="009D1EF2" w:rsidRDefault="00344E20" w:rsidP="00450CCC">
      <w:pPr>
        <w:pStyle w:val="jbHeading5"/>
        <w:rPr>
          <w:lang w:val="en-GB"/>
        </w:rPr>
      </w:pPr>
      <w:r w:rsidRPr="009D1EF2">
        <w:rPr>
          <w:lang w:val="en-GB"/>
        </w:rPr>
        <w:t>Programme C</w:t>
      </w:r>
      <w:r w:rsidR="00DC607F" w:rsidRPr="009D1EF2">
        <w:rPr>
          <w:lang w:val="en-GB"/>
        </w:rPr>
        <w:t>omposition</w:t>
      </w:r>
    </w:p>
    <w:p w14:paraId="039BC9BF" w14:textId="371C095C" w:rsidR="007B0A28" w:rsidRPr="009D1EF2" w:rsidRDefault="007B0A28" w:rsidP="00200FD4">
      <w:pPr>
        <w:pStyle w:val="jbParagraph"/>
        <w:rPr>
          <w:lang w:val="en-GB"/>
        </w:rPr>
      </w:pPr>
      <w:r w:rsidRPr="009D1EF2">
        <w:rPr>
          <w:lang w:val="en-GB"/>
        </w:rPr>
        <w:t xml:space="preserve">The subjects and modules of the programme BA (Development and Environment) are set out below. You can find the contents of these subjects and modules in the chapter “Undergraduate Subjects, Modules and Module Contents” in this </w:t>
      </w:r>
      <w:r w:rsidR="00D11927" w:rsidRPr="009D1EF2">
        <w:rPr>
          <w:lang w:val="en-GB"/>
        </w:rPr>
        <w:t>Calendar Part</w:t>
      </w:r>
      <w:r w:rsidRPr="009D1EF2">
        <w:rPr>
          <w:lang w:val="en-GB"/>
        </w:rPr>
        <w:t>.</w:t>
      </w:r>
    </w:p>
    <w:p w14:paraId="0A976354" w14:textId="1664A69A" w:rsidR="00AB68F0" w:rsidRPr="009D1EF2" w:rsidRDefault="007B0A28" w:rsidP="00200FD4">
      <w:pPr>
        <w:pStyle w:val="jbParagraph"/>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3E3793" w:rsidRPr="009D1EF2">
        <w:rPr>
          <w:lang w:val="en-GB"/>
        </w:rPr>
        <w:t xml:space="preserve">permissible </w:t>
      </w:r>
      <w:r w:rsidRPr="009D1EF2">
        <w:rPr>
          <w:lang w:val="en-GB"/>
        </w:rPr>
        <w:t xml:space="preserve">subject combinations on the fold-out page at </w:t>
      </w:r>
      <w:r w:rsidR="00793510" w:rsidRPr="009D1EF2">
        <w:rPr>
          <w:lang w:val="en-GB"/>
        </w:rPr>
        <w:t xml:space="preserve">the back of this </w:t>
      </w:r>
      <w:r w:rsidR="00D11927" w:rsidRPr="009D1EF2">
        <w:rPr>
          <w:lang w:val="en-GB"/>
        </w:rPr>
        <w:t>Calendar Part</w:t>
      </w:r>
      <w:r w:rsidR="00793510" w:rsidRPr="009D1EF2">
        <w:rPr>
          <w:lang w:val="en-GB"/>
        </w:rPr>
        <w:t>.</w:t>
      </w:r>
    </w:p>
    <w:p w14:paraId="6CCA572B" w14:textId="0503D8DB" w:rsidR="007B0A28" w:rsidRPr="009D1EF2" w:rsidRDefault="00492978" w:rsidP="00200FD4">
      <w:pPr>
        <w:pStyle w:val="jbParagraph"/>
        <w:rPr>
          <w:lang w:val="en-GB"/>
        </w:rPr>
      </w:pPr>
      <w:r w:rsidRPr="009D1EF2">
        <w:rPr>
          <w:lang w:val="en-GB"/>
        </w:rPr>
        <w:t xml:space="preserve">Consult </w:t>
      </w:r>
      <w:r w:rsidR="00D11927" w:rsidRPr="009D1EF2">
        <w:rPr>
          <w:lang w:val="en-GB"/>
        </w:rPr>
        <w:t>Calendar Part</w:t>
      </w:r>
      <w:r w:rsidRPr="009D1EF2">
        <w:rPr>
          <w:lang w:val="en-GB"/>
        </w:rPr>
        <w:t xml:space="preserve"> 10 for module contents of modules that are presented by the Faculty of Economic and Management Sciences (marked with *)</w:t>
      </w:r>
      <w:r w:rsidR="001B34D9" w:rsidRPr="009D1EF2">
        <w:rPr>
          <w:lang w:val="en-GB"/>
        </w:rPr>
        <w:t>.</w:t>
      </w:r>
    </w:p>
    <w:p w14:paraId="6C063EF2" w14:textId="77777777" w:rsidR="00AE17F5" w:rsidRPr="009D1EF2" w:rsidRDefault="00AE17F5" w:rsidP="00AE17F5">
      <w:pPr>
        <w:pStyle w:val="jbSpacer3"/>
        <w:rPr>
          <w:lang w:val="en-GB"/>
        </w:rPr>
      </w:pPr>
    </w:p>
    <w:p w14:paraId="297EFBAB" w14:textId="61B9D7F2" w:rsidR="00B813FB" w:rsidRPr="009D1EF2" w:rsidRDefault="002D10FE" w:rsidP="00CB2EFE">
      <w:pPr>
        <w:pStyle w:val="jbHeading4"/>
        <w:rPr>
          <w:lang w:val="en-GB"/>
        </w:rPr>
      </w:pPr>
      <w:r w:rsidRPr="009D1EF2">
        <w:rPr>
          <w:lang w:val="en-GB"/>
        </w:rPr>
        <w:t>First year</w:t>
      </w:r>
      <w:r w:rsidR="00B813FB" w:rsidRPr="009D1EF2">
        <w:rPr>
          <w:lang w:val="en-GB"/>
        </w:rPr>
        <w:t xml:space="preserve"> (134 </w:t>
      </w:r>
      <w:r w:rsidRPr="009D1EF2">
        <w:rPr>
          <w:lang w:val="en-GB"/>
        </w:rPr>
        <w:t>credits</w:t>
      </w:r>
      <w:r w:rsidR="00B813FB" w:rsidRPr="009D1EF2">
        <w:rPr>
          <w:lang w:val="en-GB"/>
        </w:rPr>
        <w:t>)</w:t>
      </w:r>
    </w:p>
    <w:p w14:paraId="07898A18" w14:textId="77777777" w:rsidR="00B813FB" w:rsidRPr="009D1EF2" w:rsidRDefault="00EB4394" w:rsidP="00450CCC">
      <w:pPr>
        <w:pStyle w:val="jbHeading5"/>
        <w:rPr>
          <w:lang w:val="en-GB"/>
        </w:rPr>
      </w:pPr>
      <w:r w:rsidRPr="009D1EF2">
        <w:rPr>
          <w:lang w:val="en-GB"/>
        </w:rPr>
        <w:t xml:space="preserve">Compulsory </w:t>
      </w:r>
      <w:r w:rsidR="00344E20" w:rsidRPr="009D1EF2">
        <w:rPr>
          <w:lang w:val="en-GB"/>
        </w:rPr>
        <w:t>M</w:t>
      </w:r>
      <w:r w:rsidR="00B813FB"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492978" w:rsidRPr="009D1EF2" w14:paraId="03CEA4DE"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2836C52" w14:textId="77777777" w:rsidR="00492978" w:rsidRPr="009D1EF2" w:rsidRDefault="00492978" w:rsidP="00F87EB4">
            <w:pPr>
              <w:pStyle w:val="jbTablesText"/>
              <w:rPr>
                <w:lang w:val="en-GB"/>
              </w:rPr>
            </w:pPr>
            <w:r w:rsidRPr="009D1EF2">
              <w:rPr>
                <w:lang w:val="en-GB"/>
              </w:rPr>
              <w:t>Geo Environmental Science</w:t>
            </w:r>
          </w:p>
        </w:tc>
        <w:tc>
          <w:tcPr>
            <w:tcW w:w="3516" w:type="dxa"/>
          </w:tcPr>
          <w:p w14:paraId="46DF6912" w14:textId="44E0D4F3" w:rsidR="00492978" w:rsidRPr="009D1EF2" w:rsidRDefault="00492978" w:rsidP="00F87EB4">
            <w:pPr>
              <w:pStyle w:val="jbTablesText"/>
              <w:rPr>
                <w:lang w:val="en-GB"/>
              </w:rPr>
            </w:pPr>
            <w:r w:rsidRPr="009D1EF2">
              <w:rPr>
                <w:lang w:val="en-GB"/>
              </w:rPr>
              <w:t xml:space="preserve">124(16), 154(16) </w:t>
            </w:r>
            <w:r w:rsidR="00EB1F76" w:rsidRPr="009D1EF2">
              <w:rPr>
                <w:i/>
                <w:lang w:val="en-GB"/>
              </w:rPr>
              <w:t>(y</w:t>
            </w:r>
            <w:r w:rsidRPr="009D1EF2">
              <w:rPr>
                <w:i/>
                <w:lang w:val="en-GB"/>
              </w:rPr>
              <w:t xml:space="preserve">ou take Geography and Environment Studies </w:t>
            </w:r>
            <w:r w:rsidR="00551BA8" w:rsidRPr="009D1EF2">
              <w:rPr>
                <w:i/>
                <w:lang w:val="en-GB"/>
              </w:rPr>
              <w:t>on</w:t>
            </w:r>
            <w:r w:rsidRPr="009D1EF2">
              <w:rPr>
                <w:i/>
                <w:lang w:val="en-GB"/>
              </w:rPr>
              <w:t xml:space="preserve"> second</w:t>
            </w:r>
            <w:r w:rsidR="00551BA8" w:rsidRPr="009D1EF2">
              <w:rPr>
                <w:i/>
                <w:lang w:val="en-GB"/>
              </w:rPr>
              <w:t>-year</w:t>
            </w:r>
            <w:r w:rsidRPr="009D1EF2">
              <w:rPr>
                <w:i/>
                <w:lang w:val="en-GB"/>
              </w:rPr>
              <w:t xml:space="preserve"> and third</w:t>
            </w:r>
            <w:r w:rsidR="00551BA8" w:rsidRPr="009D1EF2">
              <w:rPr>
                <w:i/>
                <w:lang w:val="en-GB"/>
              </w:rPr>
              <w:t>-year level</w:t>
            </w:r>
            <w:r w:rsidRPr="009D1EF2">
              <w:rPr>
                <w:i/>
                <w:lang w:val="en-GB"/>
              </w:rPr>
              <w:t>)</w:t>
            </w:r>
          </w:p>
        </w:tc>
      </w:tr>
      <w:tr w:rsidR="00492978" w:rsidRPr="009D1EF2" w14:paraId="7BF528A1" w14:textId="77777777" w:rsidTr="00FA6284">
        <w:tc>
          <w:tcPr>
            <w:tcW w:w="3515" w:type="dxa"/>
          </w:tcPr>
          <w:p w14:paraId="29979D82" w14:textId="77777777" w:rsidR="00492978" w:rsidRPr="009D1EF2" w:rsidRDefault="00492978" w:rsidP="00F87EB4">
            <w:pPr>
              <w:pStyle w:val="jbTablesText"/>
              <w:rPr>
                <w:lang w:val="en-GB"/>
              </w:rPr>
            </w:pPr>
            <w:r w:rsidRPr="009D1EF2">
              <w:rPr>
                <w:lang w:val="en-GB"/>
              </w:rPr>
              <w:t>Information Skills</w:t>
            </w:r>
          </w:p>
        </w:tc>
        <w:tc>
          <w:tcPr>
            <w:tcW w:w="3516" w:type="dxa"/>
          </w:tcPr>
          <w:p w14:paraId="38825B4B" w14:textId="77777777" w:rsidR="00492978" w:rsidRPr="009D1EF2" w:rsidRDefault="00492978" w:rsidP="00F87EB4">
            <w:pPr>
              <w:pStyle w:val="jbTablesText"/>
              <w:rPr>
                <w:lang w:val="en-GB"/>
              </w:rPr>
            </w:pPr>
            <w:r w:rsidRPr="009D1EF2">
              <w:rPr>
                <w:lang w:val="en-GB"/>
              </w:rPr>
              <w:t>172(6)</w:t>
            </w:r>
          </w:p>
        </w:tc>
      </w:tr>
      <w:tr w:rsidR="00492978" w:rsidRPr="009D1EF2" w14:paraId="23FCD0ED"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724A745" w14:textId="7092480D" w:rsidR="00492978" w:rsidRPr="009D1EF2" w:rsidRDefault="00492978" w:rsidP="00F87EB4">
            <w:pPr>
              <w:pStyle w:val="jbTablesText"/>
              <w:rPr>
                <w:lang w:val="en-GB"/>
              </w:rPr>
            </w:pPr>
            <w:r w:rsidRPr="009D1EF2">
              <w:rPr>
                <w:lang w:val="en-GB"/>
              </w:rPr>
              <w:t>Public and Development Management*</w:t>
            </w:r>
          </w:p>
        </w:tc>
        <w:tc>
          <w:tcPr>
            <w:tcW w:w="3516" w:type="dxa"/>
          </w:tcPr>
          <w:p w14:paraId="2431C26F" w14:textId="77777777" w:rsidR="00492978" w:rsidRPr="009D1EF2" w:rsidRDefault="00492978" w:rsidP="00F87EB4">
            <w:pPr>
              <w:pStyle w:val="jbTablesText"/>
              <w:rPr>
                <w:lang w:val="en-GB"/>
              </w:rPr>
            </w:pPr>
            <w:r w:rsidRPr="009D1EF2">
              <w:rPr>
                <w:lang w:val="en-GB"/>
              </w:rPr>
              <w:t>114(12), 144(12)</w:t>
            </w:r>
          </w:p>
        </w:tc>
      </w:tr>
      <w:tr w:rsidR="00492978" w:rsidRPr="009D1EF2" w14:paraId="1FE525A6" w14:textId="77777777" w:rsidTr="00FA6284">
        <w:tc>
          <w:tcPr>
            <w:tcW w:w="3515" w:type="dxa"/>
          </w:tcPr>
          <w:p w14:paraId="34E7DB35" w14:textId="77777777" w:rsidR="00492978" w:rsidRPr="009D1EF2" w:rsidRDefault="00492978" w:rsidP="00F87EB4">
            <w:pPr>
              <w:pStyle w:val="jbTablesText"/>
              <w:rPr>
                <w:lang w:val="en-GB"/>
              </w:rPr>
            </w:pPr>
            <w:r w:rsidRPr="009D1EF2">
              <w:rPr>
                <w:lang w:val="en-GB"/>
              </w:rPr>
              <w:t>Sociology</w:t>
            </w:r>
          </w:p>
        </w:tc>
        <w:tc>
          <w:tcPr>
            <w:tcW w:w="3516" w:type="dxa"/>
          </w:tcPr>
          <w:p w14:paraId="3DD14231" w14:textId="77777777" w:rsidR="00492978" w:rsidRPr="009D1EF2" w:rsidRDefault="00492978" w:rsidP="00F87EB4">
            <w:pPr>
              <w:pStyle w:val="jbTablesText"/>
              <w:rPr>
                <w:lang w:val="en-GB"/>
              </w:rPr>
            </w:pPr>
            <w:r w:rsidRPr="009D1EF2">
              <w:rPr>
                <w:lang w:val="en-GB"/>
              </w:rPr>
              <w:t>114(12), 144(12)</w:t>
            </w:r>
          </w:p>
        </w:tc>
      </w:tr>
    </w:tbl>
    <w:p w14:paraId="0049719B" w14:textId="77777777" w:rsidR="002D652C" w:rsidRPr="009D1EF2" w:rsidRDefault="00F42D48" w:rsidP="00B52528">
      <w:pPr>
        <w:pStyle w:val="jbHeading6"/>
        <w:rPr>
          <w:lang w:val="en-GB"/>
        </w:rPr>
      </w:pPr>
      <w:r w:rsidRPr="009D1EF2">
        <w:rPr>
          <w:lang w:val="en-GB"/>
        </w:rPr>
        <w:t>plus</w:t>
      </w:r>
    </w:p>
    <w:p w14:paraId="5F56CD63" w14:textId="735ADFD2" w:rsidR="00B813FB" w:rsidRPr="009D1EF2" w:rsidRDefault="00BC3861" w:rsidP="00450CCC">
      <w:pPr>
        <w:pStyle w:val="jbHeading5"/>
        <w:rPr>
          <w:lang w:val="en-GB"/>
        </w:rPr>
      </w:pPr>
      <w:r w:rsidRPr="009D1EF2">
        <w:rPr>
          <w:lang w:val="en-GB"/>
        </w:rPr>
        <w:t xml:space="preserve">Elective </w:t>
      </w:r>
      <w:r w:rsidR="00344E20" w:rsidRPr="009D1EF2">
        <w:rPr>
          <w:lang w:val="en-GB"/>
        </w:rPr>
        <w:t>M</w:t>
      </w:r>
      <w:r w:rsidR="00B813FB" w:rsidRPr="009D1EF2">
        <w:rPr>
          <w:lang w:val="en-GB"/>
        </w:rPr>
        <w:t>odules</w:t>
      </w:r>
    </w:p>
    <w:p w14:paraId="20122596" w14:textId="77777777" w:rsidR="00492978" w:rsidRPr="009D1EF2" w:rsidRDefault="00492978" w:rsidP="00200FD4">
      <w:pPr>
        <w:pStyle w:val="jbParagraph"/>
        <w:rPr>
          <w:lang w:val="en-GB"/>
        </w:rPr>
      </w:pPr>
      <w:r w:rsidRPr="009D1EF2">
        <w:rPr>
          <w:lang w:val="en-GB"/>
        </w:rPr>
        <w:t xml:space="preserve">Choose </w:t>
      </w:r>
      <w:r w:rsidRPr="009D1EF2">
        <w:rPr>
          <w:b/>
          <w:lang w:val="en-GB"/>
        </w:rPr>
        <w:t>two</w:t>
      </w:r>
      <w:r w:rsidRPr="009D1EF2">
        <w:rPr>
          <w:lang w:val="en-GB"/>
        </w:rPr>
        <w:t xml:space="preserve"> of the following subjects.</w:t>
      </w:r>
    </w:p>
    <w:tbl>
      <w:tblPr>
        <w:tblStyle w:val="jbTableprogrammes"/>
        <w:tblW w:w="9070" w:type="dxa"/>
        <w:tblLook w:val="04A0" w:firstRow="1" w:lastRow="0" w:firstColumn="1" w:lastColumn="0" w:noHBand="0" w:noVBand="1"/>
      </w:tblPr>
      <w:tblGrid>
        <w:gridCol w:w="4535"/>
        <w:gridCol w:w="4535"/>
      </w:tblGrid>
      <w:tr w:rsidR="00492978" w:rsidRPr="009D1EF2" w14:paraId="62617F0D"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73389E11" w14:textId="79324C83" w:rsidR="00492978" w:rsidRPr="009D1EF2" w:rsidRDefault="00225234" w:rsidP="00F87EB4">
            <w:pPr>
              <w:pStyle w:val="jbTablesText"/>
              <w:rPr>
                <w:lang w:val="en-GB"/>
              </w:rPr>
            </w:pPr>
            <w:r w:rsidRPr="009D1EF2">
              <w:rPr>
                <w:lang w:val="en-GB"/>
              </w:rPr>
              <w:t>Afrikaans and Dutch</w:t>
            </w:r>
          </w:p>
        </w:tc>
        <w:tc>
          <w:tcPr>
            <w:tcW w:w="3345" w:type="dxa"/>
          </w:tcPr>
          <w:p w14:paraId="5E14E351" w14:textId="2D1FA6D9" w:rsidR="00492978" w:rsidRPr="009D1EF2" w:rsidRDefault="00492978" w:rsidP="00F87EB4">
            <w:pPr>
              <w:pStyle w:val="jbTablesText"/>
              <w:rPr>
                <w:lang w:val="en-GB"/>
              </w:rPr>
            </w:pPr>
            <w:r w:rsidRPr="009D1EF2">
              <w:rPr>
                <w:lang w:val="en-GB"/>
              </w:rPr>
              <w:t>178(24)</w:t>
            </w:r>
          </w:p>
        </w:tc>
      </w:tr>
      <w:tr w:rsidR="00492978" w:rsidRPr="009D1EF2" w14:paraId="43E2BE20" w14:textId="77777777" w:rsidTr="00FA6284">
        <w:tc>
          <w:tcPr>
            <w:tcW w:w="3345" w:type="dxa"/>
          </w:tcPr>
          <w:p w14:paraId="515413C0" w14:textId="77777777" w:rsidR="00492978" w:rsidRPr="009D1EF2" w:rsidRDefault="00492978" w:rsidP="00F87EB4">
            <w:pPr>
              <w:pStyle w:val="jbTablesText"/>
              <w:rPr>
                <w:lang w:val="en-GB"/>
              </w:rPr>
            </w:pPr>
            <w:r w:rsidRPr="009D1EF2">
              <w:rPr>
                <w:lang w:val="en-GB"/>
              </w:rPr>
              <w:t>Basic Xhosa</w:t>
            </w:r>
          </w:p>
        </w:tc>
        <w:tc>
          <w:tcPr>
            <w:tcW w:w="3345" w:type="dxa"/>
          </w:tcPr>
          <w:p w14:paraId="21869A86" w14:textId="77777777" w:rsidR="00492978" w:rsidRPr="009D1EF2" w:rsidRDefault="00492978" w:rsidP="00F87EB4">
            <w:pPr>
              <w:pStyle w:val="jbTablesText"/>
              <w:rPr>
                <w:lang w:val="en-GB"/>
              </w:rPr>
            </w:pPr>
            <w:r w:rsidRPr="009D1EF2">
              <w:rPr>
                <w:lang w:val="en-GB"/>
              </w:rPr>
              <w:t>114(12), 144(12)</w:t>
            </w:r>
          </w:p>
        </w:tc>
      </w:tr>
      <w:tr w:rsidR="00492978" w:rsidRPr="009D1EF2" w14:paraId="48CEB947"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6CA4BB59" w14:textId="77777777" w:rsidR="00492978" w:rsidRPr="009D1EF2" w:rsidRDefault="00492978" w:rsidP="00F87EB4">
            <w:pPr>
              <w:pStyle w:val="jbTablesText"/>
              <w:rPr>
                <w:lang w:val="en-GB"/>
              </w:rPr>
            </w:pPr>
            <w:r w:rsidRPr="009D1EF2">
              <w:rPr>
                <w:lang w:val="en-GB"/>
              </w:rPr>
              <w:t>Economics*</w:t>
            </w:r>
          </w:p>
        </w:tc>
        <w:tc>
          <w:tcPr>
            <w:tcW w:w="3345" w:type="dxa"/>
          </w:tcPr>
          <w:p w14:paraId="06B42A7D" w14:textId="77777777" w:rsidR="00492978" w:rsidRPr="009D1EF2" w:rsidRDefault="00492978" w:rsidP="00F87EB4">
            <w:pPr>
              <w:pStyle w:val="jbTablesText"/>
              <w:rPr>
                <w:lang w:val="en-GB"/>
              </w:rPr>
            </w:pPr>
            <w:r w:rsidRPr="009D1EF2">
              <w:rPr>
                <w:lang w:val="en-GB"/>
              </w:rPr>
              <w:t>114(12), 144(12)</w:t>
            </w:r>
          </w:p>
        </w:tc>
      </w:tr>
      <w:tr w:rsidR="00492978" w:rsidRPr="009D1EF2" w14:paraId="1CE41EBF" w14:textId="77777777" w:rsidTr="00FA6284">
        <w:tc>
          <w:tcPr>
            <w:tcW w:w="3345" w:type="dxa"/>
          </w:tcPr>
          <w:p w14:paraId="3DA6B7A7" w14:textId="77777777" w:rsidR="00492978" w:rsidRPr="009D1EF2" w:rsidRDefault="00492978" w:rsidP="00F87EB4">
            <w:pPr>
              <w:pStyle w:val="jbTablesText"/>
              <w:rPr>
                <w:lang w:val="en-GB"/>
              </w:rPr>
            </w:pPr>
            <w:r w:rsidRPr="009D1EF2">
              <w:rPr>
                <w:lang w:val="en-GB"/>
              </w:rPr>
              <w:t>English Studies</w:t>
            </w:r>
          </w:p>
        </w:tc>
        <w:tc>
          <w:tcPr>
            <w:tcW w:w="3345" w:type="dxa"/>
          </w:tcPr>
          <w:p w14:paraId="3FE059DC" w14:textId="77777777" w:rsidR="00492978" w:rsidRPr="009D1EF2" w:rsidRDefault="00492978" w:rsidP="00F87EB4">
            <w:pPr>
              <w:pStyle w:val="jbTablesText"/>
              <w:rPr>
                <w:lang w:val="en-GB"/>
              </w:rPr>
            </w:pPr>
            <w:r w:rsidRPr="009D1EF2">
              <w:rPr>
                <w:lang w:val="en-GB"/>
              </w:rPr>
              <w:t>178(24)</w:t>
            </w:r>
          </w:p>
        </w:tc>
      </w:tr>
      <w:tr w:rsidR="00492978" w:rsidRPr="009D1EF2" w14:paraId="5ABDCFDC"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767C4659" w14:textId="77777777" w:rsidR="00492978" w:rsidRPr="009D1EF2" w:rsidRDefault="00492978" w:rsidP="00F87EB4">
            <w:pPr>
              <w:pStyle w:val="jbTablesText"/>
              <w:rPr>
                <w:lang w:val="en-GB"/>
              </w:rPr>
            </w:pPr>
            <w:r w:rsidRPr="009D1EF2">
              <w:rPr>
                <w:lang w:val="en-GB"/>
              </w:rPr>
              <w:t>History</w:t>
            </w:r>
          </w:p>
        </w:tc>
        <w:tc>
          <w:tcPr>
            <w:tcW w:w="3345" w:type="dxa"/>
          </w:tcPr>
          <w:p w14:paraId="18A3B0AE" w14:textId="77777777" w:rsidR="00492978" w:rsidRPr="009D1EF2" w:rsidRDefault="00492978" w:rsidP="00F87EB4">
            <w:pPr>
              <w:pStyle w:val="jbTablesText"/>
              <w:rPr>
                <w:lang w:val="en-GB"/>
              </w:rPr>
            </w:pPr>
            <w:r w:rsidRPr="009D1EF2">
              <w:rPr>
                <w:lang w:val="en-GB"/>
              </w:rPr>
              <w:t>114(12), 144(12)</w:t>
            </w:r>
          </w:p>
        </w:tc>
      </w:tr>
      <w:tr w:rsidR="00492978" w:rsidRPr="009D1EF2" w14:paraId="79D4912A" w14:textId="77777777" w:rsidTr="00FA6284">
        <w:tc>
          <w:tcPr>
            <w:tcW w:w="3345" w:type="dxa"/>
          </w:tcPr>
          <w:p w14:paraId="3EDC2428" w14:textId="77777777" w:rsidR="00492978" w:rsidRPr="009D1EF2" w:rsidRDefault="00492978" w:rsidP="00F87EB4">
            <w:pPr>
              <w:pStyle w:val="jbTablesText"/>
              <w:rPr>
                <w:lang w:val="en-GB"/>
              </w:rPr>
            </w:pPr>
            <w:r w:rsidRPr="009D1EF2">
              <w:rPr>
                <w:lang w:val="en-GB"/>
              </w:rPr>
              <w:t>Philosophy</w:t>
            </w:r>
          </w:p>
        </w:tc>
        <w:tc>
          <w:tcPr>
            <w:tcW w:w="3345" w:type="dxa"/>
          </w:tcPr>
          <w:p w14:paraId="1E63E854" w14:textId="68DF4D8F" w:rsidR="001329FA" w:rsidRPr="009D1EF2" w:rsidRDefault="001329FA" w:rsidP="00F87EB4">
            <w:pPr>
              <w:pStyle w:val="jbTablesText"/>
              <w:rPr>
                <w:lang w:val="en-GB"/>
              </w:rPr>
            </w:pPr>
            <w:r w:rsidRPr="009D1EF2">
              <w:rPr>
                <w:lang w:val="en-GB"/>
              </w:rPr>
              <w:t>114(12), 144(12)</w:t>
            </w:r>
          </w:p>
        </w:tc>
      </w:tr>
      <w:tr w:rsidR="00492978" w:rsidRPr="009D1EF2" w14:paraId="6177F346"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6AD1F05E" w14:textId="77777777" w:rsidR="00492978" w:rsidRPr="009D1EF2" w:rsidRDefault="00492978" w:rsidP="00F87EB4">
            <w:pPr>
              <w:pStyle w:val="jbTablesText"/>
              <w:rPr>
                <w:lang w:val="en-GB"/>
              </w:rPr>
            </w:pPr>
            <w:r w:rsidRPr="009D1EF2">
              <w:rPr>
                <w:lang w:val="en-GB"/>
              </w:rPr>
              <w:t>Socio-Informatics</w:t>
            </w:r>
          </w:p>
        </w:tc>
        <w:tc>
          <w:tcPr>
            <w:tcW w:w="3345" w:type="dxa"/>
          </w:tcPr>
          <w:p w14:paraId="12FF2696" w14:textId="77777777" w:rsidR="00492978" w:rsidRPr="009D1EF2" w:rsidRDefault="00492978" w:rsidP="00F87EB4">
            <w:pPr>
              <w:pStyle w:val="jbTablesText"/>
              <w:rPr>
                <w:lang w:val="en-GB"/>
              </w:rPr>
            </w:pPr>
            <w:r w:rsidRPr="009D1EF2">
              <w:rPr>
                <w:lang w:val="en-GB"/>
              </w:rPr>
              <w:t>114(12), 144(12)</w:t>
            </w:r>
          </w:p>
        </w:tc>
      </w:tr>
    </w:tbl>
    <w:p w14:paraId="7EF1A919" w14:textId="77777777" w:rsidR="00171665" w:rsidRPr="009D1EF2" w:rsidRDefault="00171665" w:rsidP="00AE17F5">
      <w:pPr>
        <w:pStyle w:val="jbSpacer6"/>
        <w:rPr>
          <w:lang w:val="en-GB"/>
        </w:rPr>
      </w:pPr>
    </w:p>
    <w:p w14:paraId="502F7F46" w14:textId="105A9ACF" w:rsidR="00B813FB" w:rsidRPr="009D1EF2" w:rsidRDefault="002D10FE" w:rsidP="00CB2EFE">
      <w:pPr>
        <w:pStyle w:val="jbHeading4"/>
        <w:rPr>
          <w:lang w:val="en-GB"/>
        </w:rPr>
      </w:pPr>
      <w:r w:rsidRPr="009D1EF2">
        <w:rPr>
          <w:lang w:val="en-GB"/>
        </w:rPr>
        <w:t>Second year</w:t>
      </w:r>
      <w:r w:rsidR="00B813FB" w:rsidRPr="009D1EF2">
        <w:rPr>
          <w:lang w:val="en-GB"/>
        </w:rPr>
        <w:t xml:space="preserve"> (128 – 136 </w:t>
      </w:r>
      <w:r w:rsidRPr="009D1EF2">
        <w:rPr>
          <w:lang w:val="en-GB"/>
        </w:rPr>
        <w:t>credits</w:t>
      </w:r>
      <w:r w:rsidR="00B813FB" w:rsidRPr="009D1EF2">
        <w:rPr>
          <w:lang w:val="en-GB"/>
        </w:rPr>
        <w:t>)</w:t>
      </w:r>
    </w:p>
    <w:p w14:paraId="49328FEC" w14:textId="77777777" w:rsidR="00B813FB" w:rsidRPr="009D1EF2" w:rsidRDefault="00EB4394" w:rsidP="00450CCC">
      <w:pPr>
        <w:pStyle w:val="jbHeading5"/>
        <w:rPr>
          <w:lang w:val="en-GB"/>
        </w:rPr>
      </w:pPr>
      <w:r w:rsidRPr="009D1EF2">
        <w:rPr>
          <w:lang w:val="en-GB"/>
        </w:rPr>
        <w:t xml:space="preserve">Compulsory </w:t>
      </w:r>
      <w:r w:rsidR="00344E20" w:rsidRPr="009D1EF2">
        <w:rPr>
          <w:lang w:val="en-GB"/>
        </w:rPr>
        <w:t>M</w:t>
      </w:r>
      <w:r w:rsidR="00B813FB"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492978" w:rsidRPr="009D1EF2" w14:paraId="6FB5118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3C8355D" w14:textId="77777777" w:rsidR="00492978" w:rsidRPr="009D1EF2" w:rsidRDefault="00492978" w:rsidP="00F87EB4">
            <w:pPr>
              <w:pStyle w:val="jbTablesText"/>
              <w:rPr>
                <w:lang w:val="en-GB"/>
              </w:rPr>
            </w:pPr>
            <w:r w:rsidRPr="009D1EF2">
              <w:rPr>
                <w:lang w:val="en-GB"/>
              </w:rPr>
              <w:t>Geography and Environmental Studies</w:t>
            </w:r>
          </w:p>
        </w:tc>
        <w:tc>
          <w:tcPr>
            <w:tcW w:w="3516" w:type="dxa"/>
          </w:tcPr>
          <w:p w14:paraId="22B40874" w14:textId="6AAAB5C1" w:rsidR="00492978" w:rsidRPr="009D1EF2" w:rsidRDefault="00492978" w:rsidP="00F87EB4">
            <w:pPr>
              <w:pStyle w:val="jbTablesText"/>
              <w:rPr>
                <w:lang w:val="en-GB"/>
              </w:rPr>
            </w:pPr>
            <w:r w:rsidRPr="009D1EF2">
              <w:rPr>
                <w:lang w:val="en-GB"/>
              </w:rPr>
              <w:t xml:space="preserve">225(16), 265(16) </w:t>
            </w:r>
            <w:r w:rsidRPr="009D1EF2">
              <w:rPr>
                <w:i/>
                <w:lang w:val="en-GB"/>
              </w:rPr>
              <w:t xml:space="preserve">(follows </w:t>
            </w:r>
            <w:r w:rsidR="00551BA8" w:rsidRPr="009D1EF2">
              <w:rPr>
                <w:i/>
                <w:lang w:val="en-GB"/>
              </w:rPr>
              <w:t xml:space="preserve">on </w:t>
            </w:r>
            <w:r w:rsidRPr="009D1EF2">
              <w:rPr>
                <w:i/>
                <w:lang w:val="en-GB"/>
              </w:rPr>
              <w:t>Geo-Environ</w:t>
            </w:r>
            <w:r w:rsidR="00EB1F76" w:rsidRPr="009D1EF2">
              <w:rPr>
                <w:i/>
                <w:lang w:val="en-GB"/>
              </w:rPr>
              <w:softHyphen/>
            </w:r>
            <w:r w:rsidRPr="009D1EF2">
              <w:rPr>
                <w:i/>
                <w:lang w:val="en-GB"/>
              </w:rPr>
              <w:t>mental Science at first-year level)</w:t>
            </w:r>
          </w:p>
        </w:tc>
      </w:tr>
      <w:tr w:rsidR="00492978" w:rsidRPr="009D1EF2" w14:paraId="495EF59F" w14:textId="77777777" w:rsidTr="00FA6284">
        <w:tc>
          <w:tcPr>
            <w:tcW w:w="3515" w:type="dxa"/>
          </w:tcPr>
          <w:p w14:paraId="106F05AC" w14:textId="2466C29C" w:rsidR="00492978" w:rsidRPr="009D1EF2" w:rsidRDefault="00492978" w:rsidP="00F87EB4">
            <w:pPr>
              <w:pStyle w:val="jbTablesText"/>
              <w:rPr>
                <w:lang w:val="en-GB"/>
              </w:rPr>
            </w:pPr>
            <w:r w:rsidRPr="009D1EF2">
              <w:rPr>
                <w:lang w:val="en-GB"/>
              </w:rPr>
              <w:t>Public and Development Management*</w:t>
            </w:r>
          </w:p>
        </w:tc>
        <w:tc>
          <w:tcPr>
            <w:tcW w:w="3516" w:type="dxa"/>
          </w:tcPr>
          <w:p w14:paraId="0E395AD9" w14:textId="77777777" w:rsidR="00492978" w:rsidRPr="009D1EF2" w:rsidRDefault="00492978" w:rsidP="00F87EB4">
            <w:pPr>
              <w:pStyle w:val="jbTablesText"/>
              <w:rPr>
                <w:lang w:val="en-GB"/>
              </w:rPr>
            </w:pPr>
            <w:r w:rsidRPr="009D1EF2">
              <w:rPr>
                <w:lang w:val="en-GB"/>
              </w:rPr>
              <w:t>212(8), 222(8), 242(8), 252(8)</w:t>
            </w:r>
          </w:p>
        </w:tc>
      </w:tr>
      <w:tr w:rsidR="00492978" w:rsidRPr="009D1EF2" w14:paraId="3135D5C3"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B01B6D7" w14:textId="77777777" w:rsidR="00492978" w:rsidRPr="009D1EF2" w:rsidRDefault="00492978" w:rsidP="00F87EB4">
            <w:pPr>
              <w:pStyle w:val="jbTablesText"/>
              <w:rPr>
                <w:lang w:val="en-GB"/>
              </w:rPr>
            </w:pPr>
            <w:r w:rsidRPr="009D1EF2">
              <w:rPr>
                <w:lang w:val="en-GB"/>
              </w:rPr>
              <w:t>Social Anthropology</w:t>
            </w:r>
          </w:p>
        </w:tc>
        <w:tc>
          <w:tcPr>
            <w:tcW w:w="3516" w:type="dxa"/>
          </w:tcPr>
          <w:p w14:paraId="6BD04D64" w14:textId="77777777" w:rsidR="00492978" w:rsidRPr="009D1EF2" w:rsidRDefault="00492978" w:rsidP="00F87EB4">
            <w:pPr>
              <w:pStyle w:val="jbTablesText"/>
              <w:rPr>
                <w:lang w:val="en-GB"/>
              </w:rPr>
            </w:pPr>
            <w:r w:rsidRPr="009D1EF2">
              <w:rPr>
                <w:lang w:val="en-GB"/>
              </w:rPr>
              <w:t xml:space="preserve">212(8), 222(8), 242(8), 252(8) </w:t>
            </w:r>
            <w:r w:rsidRPr="009D1EF2">
              <w:rPr>
                <w:i/>
                <w:lang w:val="en-GB"/>
              </w:rPr>
              <w:t>(Sociology at first-year level is a corequisite)</w:t>
            </w:r>
          </w:p>
        </w:tc>
      </w:tr>
      <w:tr w:rsidR="00492978" w:rsidRPr="009D1EF2" w14:paraId="03533AE3" w14:textId="77777777" w:rsidTr="00FA6284">
        <w:tc>
          <w:tcPr>
            <w:tcW w:w="7031" w:type="dxa"/>
            <w:gridSpan w:val="2"/>
          </w:tcPr>
          <w:p w14:paraId="79566AFC" w14:textId="49D31554" w:rsidR="00492978" w:rsidRPr="009D1EF2" w:rsidRDefault="00AB68F0" w:rsidP="00F87EB4">
            <w:pPr>
              <w:pStyle w:val="jbTablesText"/>
              <w:jc w:val="center"/>
              <w:rPr>
                <w:lang w:val="en-GB"/>
              </w:rPr>
            </w:pPr>
            <w:r w:rsidRPr="009D1EF2">
              <w:rPr>
                <w:rStyle w:val="Strong"/>
                <w:lang w:val="en-GB"/>
              </w:rPr>
              <w:t>OR</w:t>
            </w:r>
          </w:p>
        </w:tc>
      </w:tr>
      <w:tr w:rsidR="00492978" w:rsidRPr="009D1EF2" w14:paraId="70DF15BB"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B06DB53" w14:textId="77777777" w:rsidR="00492978" w:rsidRPr="009D1EF2" w:rsidRDefault="00492978" w:rsidP="00F87EB4">
            <w:pPr>
              <w:pStyle w:val="jbTablesText"/>
              <w:rPr>
                <w:lang w:val="en-GB"/>
              </w:rPr>
            </w:pPr>
            <w:r w:rsidRPr="009D1EF2">
              <w:rPr>
                <w:lang w:val="en-GB"/>
              </w:rPr>
              <w:t>Sociology</w:t>
            </w:r>
          </w:p>
        </w:tc>
        <w:tc>
          <w:tcPr>
            <w:tcW w:w="3516" w:type="dxa"/>
          </w:tcPr>
          <w:p w14:paraId="4118D639" w14:textId="77777777" w:rsidR="00492978" w:rsidRPr="009D1EF2" w:rsidRDefault="00492978" w:rsidP="00F87EB4">
            <w:pPr>
              <w:pStyle w:val="jbTablesText"/>
              <w:rPr>
                <w:lang w:val="en-GB"/>
              </w:rPr>
            </w:pPr>
            <w:r w:rsidRPr="009D1EF2">
              <w:rPr>
                <w:lang w:val="en-GB"/>
              </w:rPr>
              <w:t>212(8), 222(8), 242(8), 252(8)</w:t>
            </w:r>
          </w:p>
        </w:tc>
      </w:tr>
    </w:tbl>
    <w:p w14:paraId="39519CA6" w14:textId="77777777" w:rsidR="00F42D48" w:rsidRPr="009D1EF2" w:rsidRDefault="00F42D48" w:rsidP="00B52528">
      <w:pPr>
        <w:pStyle w:val="jbHeading6"/>
        <w:rPr>
          <w:lang w:val="en-GB"/>
        </w:rPr>
      </w:pPr>
      <w:r w:rsidRPr="009D1EF2">
        <w:rPr>
          <w:lang w:val="en-GB"/>
        </w:rPr>
        <w:t>plus</w:t>
      </w:r>
    </w:p>
    <w:p w14:paraId="0AF34D92" w14:textId="531E0920" w:rsidR="00B813FB" w:rsidRPr="009D1EF2" w:rsidRDefault="00BC3861" w:rsidP="00450CCC">
      <w:pPr>
        <w:pStyle w:val="jbHeading5"/>
        <w:rPr>
          <w:lang w:val="en-GB"/>
        </w:rPr>
      </w:pPr>
      <w:r w:rsidRPr="009D1EF2">
        <w:rPr>
          <w:lang w:val="en-GB"/>
        </w:rPr>
        <w:t xml:space="preserve">Elective </w:t>
      </w:r>
      <w:r w:rsidR="00344E20" w:rsidRPr="009D1EF2">
        <w:rPr>
          <w:lang w:val="en-GB"/>
        </w:rPr>
        <w:t>M</w:t>
      </w:r>
      <w:r w:rsidR="00B813FB" w:rsidRPr="009D1EF2">
        <w:rPr>
          <w:lang w:val="en-GB"/>
        </w:rPr>
        <w:t>odules</w:t>
      </w:r>
    </w:p>
    <w:p w14:paraId="32F39589" w14:textId="77777777" w:rsidR="00492978" w:rsidRPr="009D1EF2" w:rsidRDefault="00191E66" w:rsidP="00EE2494">
      <w:pPr>
        <w:pStyle w:val="jbBulletLevel10"/>
        <w:rPr>
          <w:lang w:val="en-GB"/>
        </w:rPr>
      </w:pPr>
      <w:r w:rsidRPr="009D1EF2">
        <w:rPr>
          <w:lang w:val="en-GB"/>
        </w:rPr>
        <w:t xml:space="preserve">You continue with </w:t>
      </w:r>
      <w:r w:rsidRPr="009D1EF2">
        <w:rPr>
          <w:b/>
          <w:lang w:val="en-GB"/>
        </w:rPr>
        <w:t>one</w:t>
      </w:r>
      <w:r w:rsidRPr="009D1EF2">
        <w:rPr>
          <w:lang w:val="en-GB"/>
        </w:rPr>
        <w:t xml:space="preserve"> of the following subjects (32 credits</w:t>
      </w:r>
      <w:r w:rsidR="00AA30E4" w:rsidRPr="009D1EF2">
        <w:rPr>
          <w:lang w:val="en-GB"/>
        </w:rPr>
        <w:t>,</w:t>
      </w:r>
      <w:r w:rsidRPr="009D1EF2">
        <w:rPr>
          <w:lang w:val="en-GB"/>
        </w:rPr>
        <w:t xml:space="preserve"> or 40 credits if you are taking Socio-Informatics). </w:t>
      </w:r>
    </w:p>
    <w:p w14:paraId="45BC64C9" w14:textId="77777777" w:rsidR="00492978" w:rsidRPr="009D1EF2" w:rsidRDefault="00191E66" w:rsidP="00EE2494">
      <w:pPr>
        <w:pStyle w:val="jbBulletLevel10"/>
        <w:rPr>
          <w:lang w:val="en-GB"/>
        </w:rPr>
      </w:pPr>
      <w:r w:rsidRPr="009D1EF2">
        <w:rPr>
          <w:lang w:val="en-GB"/>
        </w:rPr>
        <w:t>You must take Economics 288 if you did not take Economics 114 and 144 in your first year.</w:t>
      </w:r>
    </w:p>
    <w:p w14:paraId="67735FD0" w14:textId="77777777" w:rsidR="00B813FB" w:rsidRPr="009D1EF2" w:rsidRDefault="00191E66" w:rsidP="00EE2494">
      <w:pPr>
        <w:pStyle w:val="jbBulletLevel10"/>
        <w:rPr>
          <w:lang w:val="en-GB"/>
        </w:rPr>
      </w:pPr>
      <w:r w:rsidRPr="009D1EF2">
        <w:rPr>
          <w:lang w:val="en-GB"/>
        </w:rPr>
        <w:t>If you did take Economics 114 and 144 in your first year, then you cannot take Economic 288 for degree purposes.</w:t>
      </w:r>
    </w:p>
    <w:p w14:paraId="753F67D2" w14:textId="77777777" w:rsidR="00521B17" w:rsidRPr="009D1EF2" w:rsidRDefault="00521B17" w:rsidP="00521B17">
      <w:pPr>
        <w:pStyle w:val="jbSpacer3"/>
        <w:rPr>
          <w:lang w:val="en-GB"/>
        </w:rPr>
      </w:pPr>
    </w:p>
    <w:tbl>
      <w:tblPr>
        <w:tblStyle w:val="jbTableprogrammes"/>
        <w:tblW w:w="9070" w:type="dxa"/>
        <w:tblLook w:val="04A0" w:firstRow="1" w:lastRow="0" w:firstColumn="1" w:lastColumn="0" w:noHBand="0" w:noVBand="1"/>
      </w:tblPr>
      <w:tblGrid>
        <w:gridCol w:w="4534"/>
        <w:gridCol w:w="4536"/>
      </w:tblGrid>
      <w:tr w:rsidR="00B813FB" w:rsidRPr="009D1EF2" w14:paraId="5B38DF3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02FA4E0" w14:textId="77777777" w:rsidR="00B813FB" w:rsidRPr="009D1EF2" w:rsidRDefault="00B813FB" w:rsidP="007D218C">
            <w:pPr>
              <w:pStyle w:val="jbTablesText"/>
              <w:keepNext/>
              <w:rPr>
                <w:lang w:val="en-GB"/>
              </w:rPr>
            </w:pPr>
            <w:r w:rsidRPr="009D1EF2">
              <w:rPr>
                <w:lang w:val="en-GB"/>
              </w:rPr>
              <w:t>E</w:t>
            </w:r>
            <w:r w:rsidR="00191E66" w:rsidRPr="009D1EF2">
              <w:rPr>
                <w:lang w:val="en-GB"/>
              </w:rPr>
              <w:t>conomics</w:t>
            </w:r>
            <w:r w:rsidRPr="009D1EF2">
              <w:rPr>
                <w:lang w:val="en-GB"/>
              </w:rPr>
              <w:t>*</w:t>
            </w:r>
          </w:p>
        </w:tc>
        <w:tc>
          <w:tcPr>
            <w:tcW w:w="3516" w:type="dxa"/>
          </w:tcPr>
          <w:p w14:paraId="4ED4F7F2" w14:textId="77777777" w:rsidR="00B813FB" w:rsidRPr="009D1EF2" w:rsidRDefault="00B813FB" w:rsidP="007D218C">
            <w:pPr>
              <w:pStyle w:val="jbTablesText"/>
              <w:keepNext/>
              <w:rPr>
                <w:lang w:val="en-GB"/>
              </w:rPr>
            </w:pPr>
            <w:r w:rsidRPr="009D1EF2">
              <w:rPr>
                <w:lang w:val="en-GB"/>
              </w:rPr>
              <w:t xml:space="preserve">288(32) </w:t>
            </w:r>
          </w:p>
        </w:tc>
      </w:tr>
      <w:tr w:rsidR="00DF3CB7" w:rsidRPr="009D1EF2" w14:paraId="7623CC01" w14:textId="77777777" w:rsidTr="00FA6284">
        <w:tc>
          <w:tcPr>
            <w:tcW w:w="7031" w:type="dxa"/>
            <w:gridSpan w:val="2"/>
          </w:tcPr>
          <w:p w14:paraId="2FD76AAA" w14:textId="77777777" w:rsidR="00DF3CB7" w:rsidRPr="009D1EF2" w:rsidRDefault="007B1A63" w:rsidP="007D218C">
            <w:pPr>
              <w:pStyle w:val="jbTablesText"/>
              <w:keepNext/>
              <w:jc w:val="center"/>
              <w:rPr>
                <w:b/>
                <w:lang w:val="en-GB"/>
              </w:rPr>
            </w:pPr>
            <w:r w:rsidRPr="009D1EF2">
              <w:rPr>
                <w:rStyle w:val="Strong"/>
                <w:lang w:val="en-GB"/>
              </w:rPr>
              <w:t>OR</w:t>
            </w:r>
          </w:p>
        </w:tc>
      </w:tr>
      <w:tr w:rsidR="00DF3CB7" w:rsidRPr="009D1EF2" w14:paraId="36B8956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65630CE" w14:textId="77777777" w:rsidR="00DF3CB7" w:rsidRPr="009D1EF2" w:rsidRDefault="00DF3CB7" w:rsidP="007D218C">
            <w:pPr>
              <w:pStyle w:val="jbTablesText"/>
              <w:keepNext/>
              <w:rPr>
                <w:lang w:val="en-GB"/>
              </w:rPr>
            </w:pPr>
            <w:r w:rsidRPr="009D1EF2">
              <w:rPr>
                <w:lang w:val="en-GB"/>
              </w:rPr>
              <w:t>E</w:t>
            </w:r>
            <w:r w:rsidR="00191E66" w:rsidRPr="009D1EF2">
              <w:rPr>
                <w:lang w:val="en-GB"/>
              </w:rPr>
              <w:t>conomics</w:t>
            </w:r>
            <w:r w:rsidRPr="009D1EF2">
              <w:rPr>
                <w:lang w:val="en-GB"/>
              </w:rPr>
              <w:t>*</w:t>
            </w:r>
          </w:p>
        </w:tc>
        <w:tc>
          <w:tcPr>
            <w:tcW w:w="3516" w:type="dxa"/>
          </w:tcPr>
          <w:p w14:paraId="439B4526" w14:textId="3CDB2C02" w:rsidR="00DF3CB7" w:rsidRPr="009D1EF2" w:rsidRDefault="00DF3CB7" w:rsidP="007D218C">
            <w:pPr>
              <w:pStyle w:val="jbTablesText"/>
              <w:keepNext/>
              <w:rPr>
                <w:lang w:val="en-GB"/>
              </w:rPr>
            </w:pPr>
            <w:r w:rsidRPr="009D1EF2">
              <w:rPr>
                <w:lang w:val="en-GB"/>
              </w:rPr>
              <w:t>2</w:t>
            </w:r>
            <w:r w:rsidR="00191E66" w:rsidRPr="009D1EF2">
              <w:rPr>
                <w:lang w:val="en-GB"/>
              </w:rPr>
              <w:t>14(16</w:t>
            </w:r>
            <w:r w:rsidR="00024A92" w:rsidRPr="009D1EF2">
              <w:rPr>
                <w:lang w:val="en-GB"/>
              </w:rPr>
              <w:t>),</w:t>
            </w:r>
            <w:r w:rsidRPr="009D1EF2">
              <w:rPr>
                <w:lang w:val="en-GB"/>
              </w:rPr>
              <w:t xml:space="preserve"> 244(16)</w:t>
            </w:r>
          </w:p>
        </w:tc>
      </w:tr>
      <w:tr w:rsidR="00191E66" w:rsidRPr="009D1EF2" w14:paraId="3A3DCF28" w14:textId="77777777" w:rsidTr="00FA6284">
        <w:tc>
          <w:tcPr>
            <w:tcW w:w="3515" w:type="dxa"/>
          </w:tcPr>
          <w:p w14:paraId="62476428" w14:textId="77777777" w:rsidR="00191E66" w:rsidRPr="009D1EF2" w:rsidRDefault="00191E66" w:rsidP="00606518">
            <w:pPr>
              <w:pStyle w:val="jbTablesText"/>
              <w:rPr>
                <w:lang w:val="en-GB"/>
              </w:rPr>
            </w:pPr>
            <w:r w:rsidRPr="009D1EF2">
              <w:rPr>
                <w:lang w:val="en-GB"/>
              </w:rPr>
              <w:t>History</w:t>
            </w:r>
          </w:p>
        </w:tc>
        <w:tc>
          <w:tcPr>
            <w:tcW w:w="3516" w:type="dxa"/>
          </w:tcPr>
          <w:p w14:paraId="67DA3C07" w14:textId="77777777" w:rsidR="00191E66" w:rsidRPr="009D1EF2" w:rsidRDefault="00191E66" w:rsidP="00606518">
            <w:pPr>
              <w:pStyle w:val="jbTablesText"/>
              <w:rPr>
                <w:lang w:val="en-GB"/>
              </w:rPr>
            </w:pPr>
            <w:r w:rsidRPr="009D1EF2">
              <w:rPr>
                <w:lang w:val="en-GB"/>
              </w:rPr>
              <w:t>214(16), 244(16)</w:t>
            </w:r>
          </w:p>
        </w:tc>
      </w:tr>
      <w:tr w:rsidR="00191E66" w:rsidRPr="009D1EF2" w14:paraId="3DFC957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040F99C" w14:textId="77777777" w:rsidR="00191E66" w:rsidRPr="009D1EF2" w:rsidRDefault="00191E66" w:rsidP="00606518">
            <w:pPr>
              <w:pStyle w:val="jbTablesText"/>
              <w:rPr>
                <w:lang w:val="en-GB"/>
              </w:rPr>
            </w:pPr>
            <w:r w:rsidRPr="009D1EF2">
              <w:rPr>
                <w:lang w:val="en-GB"/>
              </w:rPr>
              <w:t>Philosophy</w:t>
            </w:r>
          </w:p>
        </w:tc>
        <w:tc>
          <w:tcPr>
            <w:tcW w:w="3516" w:type="dxa"/>
          </w:tcPr>
          <w:p w14:paraId="07B4CBD6" w14:textId="3681DEB5" w:rsidR="001329FA" w:rsidRPr="009D1EF2" w:rsidRDefault="001329FA" w:rsidP="00606518">
            <w:pPr>
              <w:pStyle w:val="jbTablesText"/>
              <w:rPr>
                <w:lang w:val="en-GB"/>
              </w:rPr>
            </w:pPr>
            <w:r w:rsidRPr="009D1EF2">
              <w:rPr>
                <w:lang w:val="en-GB"/>
              </w:rPr>
              <w:t>214(16), 244(16)</w:t>
            </w:r>
          </w:p>
        </w:tc>
      </w:tr>
      <w:tr w:rsidR="00191E66" w:rsidRPr="009D1EF2" w14:paraId="641F9F54" w14:textId="77777777" w:rsidTr="00FA6284">
        <w:tc>
          <w:tcPr>
            <w:tcW w:w="3515" w:type="dxa"/>
          </w:tcPr>
          <w:p w14:paraId="1DFE4C46" w14:textId="77777777" w:rsidR="00191E66" w:rsidRPr="009D1EF2" w:rsidRDefault="00191E66" w:rsidP="00606518">
            <w:pPr>
              <w:pStyle w:val="jbTablesText"/>
              <w:rPr>
                <w:lang w:val="en-GB"/>
              </w:rPr>
            </w:pPr>
            <w:r w:rsidRPr="009D1EF2">
              <w:rPr>
                <w:lang w:val="en-GB"/>
              </w:rPr>
              <w:t>Socio-Informatics</w:t>
            </w:r>
          </w:p>
        </w:tc>
        <w:tc>
          <w:tcPr>
            <w:tcW w:w="3516" w:type="dxa"/>
          </w:tcPr>
          <w:p w14:paraId="3FC0D7B2" w14:textId="442CBD57" w:rsidR="00191E66" w:rsidRPr="009D1EF2" w:rsidRDefault="00191E66" w:rsidP="00606518">
            <w:pPr>
              <w:pStyle w:val="jbTablesText"/>
              <w:rPr>
                <w:lang w:val="en-GB"/>
              </w:rPr>
            </w:pPr>
            <w:r w:rsidRPr="009D1EF2">
              <w:rPr>
                <w:lang w:val="en-GB"/>
              </w:rPr>
              <w:t>224(16), 254(16)</w:t>
            </w:r>
            <w:r w:rsidR="00C80FC8" w:rsidRPr="009D1EF2">
              <w:rPr>
                <w:lang w:val="en-GB"/>
              </w:rPr>
              <w:t>, 262(8)</w:t>
            </w:r>
          </w:p>
        </w:tc>
      </w:tr>
    </w:tbl>
    <w:p w14:paraId="2C304749" w14:textId="77777777" w:rsidR="00787FDE" w:rsidRPr="009D1EF2" w:rsidRDefault="00787FDE" w:rsidP="00AE17F5">
      <w:pPr>
        <w:pStyle w:val="jbSpacer6"/>
        <w:rPr>
          <w:lang w:val="en-GB"/>
        </w:rPr>
      </w:pPr>
    </w:p>
    <w:p w14:paraId="1147D169" w14:textId="77777777" w:rsidR="000C1B1B" w:rsidRDefault="000C1B1B">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4AA6153D" w14:textId="5F8BCD17" w:rsidR="00B813FB" w:rsidRPr="009D1EF2" w:rsidRDefault="002D10FE" w:rsidP="00CB2EFE">
      <w:pPr>
        <w:pStyle w:val="jbHeading4"/>
        <w:rPr>
          <w:lang w:val="en-GB"/>
        </w:rPr>
      </w:pPr>
      <w:r w:rsidRPr="009D1EF2">
        <w:rPr>
          <w:lang w:val="en-GB"/>
        </w:rPr>
        <w:t>Third year</w:t>
      </w:r>
      <w:r w:rsidR="00B813FB" w:rsidRPr="009D1EF2">
        <w:rPr>
          <w:lang w:val="en-GB"/>
        </w:rPr>
        <w:t xml:space="preserve"> (120 -128 </w:t>
      </w:r>
      <w:r w:rsidRPr="009D1EF2">
        <w:rPr>
          <w:lang w:val="en-GB"/>
        </w:rPr>
        <w:t>credits</w:t>
      </w:r>
      <w:r w:rsidR="00B813FB" w:rsidRPr="009D1EF2">
        <w:rPr>
          <w:lang w:val="en-GB"/>
        </w:rPr>
        <w:t>)</w:t>
      </w:r>
    </w:p>
    <w:p w14:paraId="6089AA50" w14:textId="25005D32" w:rsidR="00191E66" w:rsidRPr="009D1EF2" w:rsidRDefault="00191E66" w:rsidP="00200FD4">
      <w:pPr>
        <w:pStyle w:val="jbParagraph"/>
        <w:rPr>
          <w:lang w:val="en-GB"/>
        </w:rPr>
      </w:pPr>
      <w:r w:rsidRPr="009D1EF2">
        <w:rPr>
          <w:lang w:val="en-GB"/>
        </w:rPr>
        <w:t>If you are taking Geography and Environmental Studies in your third year, then your credit load will be higher.</w:t>
      </w:r>
    </w:p>
    <w:p w14:paraId="3C66A6D8" w14:textId="54F56A25" w:rsidR="004B7E31" w:rsidRPr="009D1EF2" w:rsidRDefault="004B7E31" w:rsidP="009A1218">
      <w:pPr>
        <w:pStyle w:val="jbHeading7"/>
        <w:rPr>
          <w:lang w:val="en-GB"/>
        </w:rPr>
      </w:pPr>
      <w:r w:rsidRPr="009D1EF2">
        <w:rPr>
          <w:lang w:val="en-GB"/>
        </w:rPr>
        <w:t>Please note</w:t>
      </w:r>
      <w:r w:rsidR="00E06034" w:rsidRPr="009D1EF2">
        <w:rPr>
          <w:lang w:val="en-GB"/>
        </w:rPr>
        <w:t>:</w:t>
      </w:r>
    </w:p>
    <w:p w14:paraId="0D0DE6D7" w14:textId="417FE52E" w:rsidR="004B7E31" w:rsidRPr="009D1EF2" w:rsidRDefault="004B7E31" w:rsidP="00EE2494">
      <w:pPr>
        <w:pStyle w:val="jbBulletLevel10"/>
        <w:rPr>
          <w:lang w:val="en-GB"/>
        </w:rPr>
      </w:pPr>
      <w:r w:rsidRPr="009D1EF2">
        <w:rPr>
          <w:lang w:val="en-GB"/>
        </w:rPr>
        <w:t xml:space="preserve">Choose </w:t>
      </w:r>
      <w:r w:rsidRPr="009D1EF2">
        <w:rPr>
          <w:b/>
          <w:lang w:val="en-GB"/>
        </w:rPr>
        <w:t>two and a half</w:t>
      </w:r>
      <w:r w:rsidRPr="009D1EF2">
        <w:rPr>
          <w:lang w:val="en-GB"/>
        </w:rPr>
        <w:t xml:space="preserve"> subjects from the following (2 x 48 + 1 x 24) </w:t>
      </w:r>
      <w:r w:rsidRPr="009D1EF2">
        <w:rPr>
          <w:b/>
          <w:lang w:val="en-GB"/>
        </w:rPr>
        <w:t>or</w:t>
      </w:r>
      <w:r w:rsidRPr="009D1EF2">
        <w:rPr>
          <w:lang w:val="en-GB"/>
        </w:rPr>
        <w:t xml:space="preserve"> (1 x 48 + 1 x 56 + 1 x 24) elective modules below. </w:t>
      </w:r>
    </w:p>
    <w:p w14:paraId="1A042068" w14:textId="7375375E" w:rsidR="004B7E31" w:rsidRPr="009D1EF2" w:rsidRDefault="004B7E31" w:rsidP="00EE2494">
      <w:pPr>
        <w:pStyle w:val="jbBulletLevel10"/>
        <w:rPr>
          <w:lang w:val="en-GB"/>
        </w:rPr>
      </w:pPr>
      <w:r w:rsidRPr="009D1EF2">
        <w:rPr>
          <w:lang w:val="en-GB"/>
        </w:rPr>
        <w:t>If you are taking Sociology 3 as a major subject then 314 (first semester) and 364 (second semester) are compulsory modules. Students then follow 324 in the first semester and choose between 344 and 354 in the second semester. Please note that 344 and 354 cannot be taken together due to timetable clashes.</w:t>
      </w:r>
    </w:p>
    <w:p w14:paraId="1C57A125" w14:textId="77777777" w:rsidR="00B813FB" w:rsidRPr="009D1EF2" w:rsidRDefault="00BC3861" w:rsidP="00450CCC">
      <w:pPr>
        <w:pStyle w:val="jbHeading5"/>
        <w:rPr>
          <w:lang w:val="en-GB"/>
        </w:rPr>
      </w:pPr>
      <w:r w:rsidRPr="009D1EF2">
        <w:rPr>
          <w:lang w:val="en-GB"/>
        </w:rPr>
        <w:t xml:space="preserve">Elective </w:t>
      </w:r>
      <w:r w:rsidR="00344E20" w:rsidRPr="009D1EF2">
        <w:rPr>
          <w:lang w:val="en-GB"/>
        </w:rPr>
        <w:t>M</w:t>
      </w:r>
      <w:r w:rsidR="00B813FB"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191E66" w:rsidRPr="009D1EF2" w14:paraId="13D99EE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C18A538" w14:textId="77777777" w:rsidR="00191E66" w:rsidRPr="009D1EF2" w:rsidRDefault="00191E66" w:rsidP="004C4EA1">
            <w:pPr>
              <w:pStyle w:val="jbTablesText"/>
              <w:rPr>
                <w:lang w:val="en-GB"/>
              </w:rPr>
            </w:pPr>
            <w:r w:rsidRPr="009D1EF2">
              <w:rPr>
                <w:lang w:val="en-GB"/>
              </w:rPr>
              <w:t xml:space="preserve">Geography and Environmental Studies </w:t>
            </w:r>
          </w:p>
        </w:tc>
        <w:tc>
          <w:tcPr>
            <w:tcW w:w="3516" w:type="dxa"/>
          </w:tcPr>
          <w:p w14:paraId="1887266B" w14:textId="3C5675A5" w:rsidR="00191E66" w:rsidRPr="009D1EF2" w:rsidRDefault="00191E66" w:rsidP="00606518">
            <w:pPr>
              <w:pStyle w:val="jbTablesText"/>
              <w:rPr>
                <w:lang w:val="en-GB"/>
              </w:rPr>
            </w:pPr>
            <w:r w:rsidRPr="009D1EF2">
              <w:rPr>
                <w:lang w:val="en-GB"/>
              </w:rPr>
              <w:t>314(12), 323(12), 358(16), 363(16)</w:t>
            </w:r>
          </w:p>
        </w:tc>
      </w:tr>
      <w:tr w:rsidR="00191E66" w:rsidRPr="009D1EF2" w14:paraId="688B4EE5" w14:textId="77777777" w:rsidTr="00FA6284">
        <w:tc>
          <w:tcPr>
            <w:tcW w:w="3515" w:type="dxa"/>
          </w:tcPr>
          <w:p w14:paraId="1EB0E692" w14:textId="36F1F8BC" w:rsidR="00191E66" w:rsidRPr="009D1EF2" w:rsidRDefault="00191E66" w:rsidP="00606518">
            <w:pPr>
              <w:pStyle w:val="jbTablesText"/>
              <w:rPr>
                <w:lang w:val="en-GB"/>
              </w:rPr>
            </w:pPr>
            <w:r w:rsidRPr="009D1EF2">
              <w:rPr>
                <w:lang w:val="en-GB"/>
              </w:rPr>
              <w:t>Public and Development Management*</w:t>
            </w:r>
          </w:p>
        </w:tc>
        <w:tc>
          <w:tcPr>
            <w:tcW w:w="3516" w:type="dxa"/>
          </w:tcPr>
          <w:p w14:paraId="038A37CC" w14:textId="77777777" w:rsidR="00191E66" w:rsidRPr="009D1EF2" w:rsidRDefault="00191E66" w:rsidP="00606518">
            <w:pPr>
              <w:pStyle w:val="jbTablesText"/>
              <w:rPr>
                <w:lang w:val="en-GB"/>
              </w:rPr>
            </w:pPr>
            <w:r w:rsidRPr="009D1EF2">
              <w:rPr>
                <w:lang w:val="en-GB"/>
              </w:rPr>
              <w:t>314(12), 324(12), 348(24)</w:t>
            </w:r>
          </w:p>
        </w:tc>
      </w:tr>
      <w:tr w:rsidR="00F869FB" w:rsidRPr="009D1EF2" w14:paraId="64EC854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35E9377" w14:textId="77777777" w:rsidR="00F869FB" w:rsidRPr="009D1EF2" w:rsidRDefault="00F869FB" w:rsidP="00606518">
            <w:pPr>
              <w:pStyle w:val="jbTablesText"/>
              <w:rPr>
                <w:lang w:val="en-GB"/>
              </w:rPr>
            </w:pPr>
            <w:r w:rsidRPr="009D1EF2">
              <w:rPr>
                <w:lang w:val="en-GB"/>
              </w:rPr>
              <w:t>Social Anthropology</w:t>
            </w:r>
          </w:p>
        </w:tc>
        <w:tc>
          <w:tcPr>
            <w:tcW w:w="3516" w:type="dxa"/>
          </w:tcPr>
          <w:p w14:paraId="1E4C01C4" w14:textId="77777777" w:rsidR="00F869FB" w:rsidRPr="009D1EF2" w:rsidRDefault="00F869FB" w:rsidP="00606518">
            <w:pPr>
              <w:pStyle w:val="jbTablesText"/>
              <w:rPr>
                <w:lang w:val="en-GB"/>
              </w:rPr>
            </w:pPr>
            <w:r w:rsidRPr="009D1EF2">
              <w:rPr>
                <w:lang w:val="en-GB"/>
              </w:rPr>
              <w:t>314(12), 324(12), 344(12), 354(12)</w:t>
            </w:r>
          </w:p>
        </w:tc>
      </w:tr>
      <w:tr w:rsidR="00F869FB" w:rsidRPr="009D1EF2" w14:paraId="69F4D300" w14:textId="77777777" w:rsidTr="00FA6284">
        <w:tc>
          <w:tcPr>
            <w:tcW w:w="7031" w:type="dxa"/>
            <w:gridSpan w:val="2"/>
          </w:tcPr>
          <w:p w14:paraId="60C112A3" w14:textId="77777777" w:rsidR="00F869FB" w:rsidRPr="009D1EF2" w:rsidRDefault="00AB68F0" w:rsidP="00070B80">
            <w:pPr>
              <w:pStyle w:val="jbTablesText"/>
              <w:jc w:val="center"/>
              <w:rPr>
                <w:lang w:val="en-GB"/>
              </w:rPr>
            </w:pPr>
            <w:r w:rsidRPr="009D1EF2">
              <w:rPr>
                <w:rStyle w:val="Strong"/>
                <w:lang w:val="en-GB"/>
              </w:rPr>
              <w:t>OR</w:t>
            </w:r>
          </w:p>
        </w:tc>
      </w:tr>
      <w:tr w:rsidR="00F869FB" w:rsidRPr="009D1EF2" w14:paraId="7792663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04F9465" w14:textId="77777777" w:rsidR="00F869FB" w:rsidRPr="009D1EF2" w:rsidRDefault="00F869FB" w:rsidP="00606518">
            <w:pPr>
              <w:pStyle w:val="jbTablesText"/>
              <w:rPr>
                <w:lang w:val="en-GB"/>
              </w:rPr>
            </w:pPr>
            <w:r w:rsidRPr="009D1EF2">
              <w:rPr>
                <w:lang w:val="en-GB"/>
              </w:rPr>
              <w:t>Sociology</w:t>
            </w:r>
          </w:p>
        </w:tc>
        <w:tc>
          <w:tcPr>
            <w:tcW w:w="3516" w:type="dxa"/>
          </w:tcPr>
          <w:p w14:paraId="3D564290" w14:textId="128D3574" w:rsidR="004B7E31" w:rsidRPr="009D1EF2" w:rsidRDefault="004B7E31" w:rsidP="00606518">
            <w:pPr>
              <w:pStyle w:val="jbTablesText"/>
              <w:rPr>
                <w:lang w:val="en-GB"/>
              </w:rPr>
            </w:pPr>
            <w:r w:rsidRPr="009D1EF2">
              <w:rPr>
                <w:lang w:val="en-GB"/>
              </w:rPr>
              <w:t>314(12), 324(12), 364(12)</w:t>
            </w:r>
          </w:p>
          <w:p w14:paraId="09B62537" w14:textId="77777777" w:rsidR="004B7E31" w:rsidRPr="009D1EF2" w:rsidRDefault="004B7E31" w:rsidP="00606518">
            <w:pPr>
              <w:pStyle w:val="jbTablesText"/>
              <w:rPr>
                <w:rStyle w:val="Strong"/>
                <w:lang w:val="en-GB"/>
              </w:rPr>
            </w:pPr>
            <w:r w:rsidRPr="009D1EF2">
              <w:rPr>
                <w:rStyle w:val="Strong"/>
                <w:lang w:val="en-GB"/>
              </w:rPr>
              <w:t>AND CHOOSE ONE OF</w:t>
            </w:r>
          </w:p>
          <w:p w14:paraId="1C5F4290" w14:textId="77777777" w:rsidR="004B7E31" w:rsidRPr="009D1EF2" w:rsidRDefault="004B7E31" w:rsidP="00606518">
            <w:pPr>
              <w:pStyle w:val="jbTablesText"/>
              <w:rPr>
                <w:lang w:val="en-GB"/>
              </w:rPr>
            </w:pPr>
            <w:r w:rsidRPr="009D1EF2">
              <w:rPr>
                <w:lang w:val="en-GB"/>
              </w:rPr>
              <w:t>344(12), 354(12)</w:t>
            </w:r>
          </w:p>
          <w:p w14:paraId="37FCC806" w14:textId="4139C7FA" w:rsidR="004B7E31" w:rsidRPr="009D1EF2" w:rsidRDefault="004B7E31" w:rsidP="00606518">
            <w:pPr>
              <w:pStyle w:val="jbTablesText"/>
              <w:rPr>
                <w:i/>
                <w:lang w:val="en-GB"/>
              </w:rPr>
            </w:pPr>
            <w:r w:rsidRPr="009D1EF2">
              <w:rPr>
                <w:i/>
                <w:lang w:val="en-GB"/>
              </w:rPr>
              <w:t>(please note that due to timetable clashes</w:t>
            </w:r>
            <w:r w:rsidR="00EB1F76" w:rsidRPr="009D1EF2">
              <w:rPr>
                <w:i/>
                <w:lang w:val="en-GB"/>
              </w:rPr>
              <w:t>,</w:t>
            </w:r>
            <w:r w:rsidRPr="009D1EF2">
              <w:rPr>
                <w:i/>
                <w:lang w:val="en-GB"/>
              </w:rPr>
              <w:t xml:space="preserve"> 344 and 354 cannot be taken together)</w:t>
            </w:r>
          </w:p>
        </w:tc>
      </w:tr>
    </w:tbl>
    <w:p w14:paraId="18E19814" w14:textId="77777777" w:rsidR="00171665" w:rsidRPr="009D1EF2" w:rsidRDefault="00171665" w:rsidP="00171665">
      <w:pPr>
        <w:pStyle w:val="jbSpacer3"/>
        <w:rPr>
          <w:lang w:val="en-GB"/>
        </w:rPr>
      </w:pPr>
    </w:p>
    <w:p w14:paraId="46685C98" w14:textId="17F1233D" w:rsidR="00B813FB" w:rsidRPr="009D1EF2" w:rsidRDefault="00F869FB" w:rsidP="009A1218">
      <w:pPr>
        <w:pStyle w:val="jbHeading7"/>
        <w:rPr>
          <w:lang w:val="en-GB"/>
        </w:rPr>
      </w:pPr>
      <w:r w:rsidRPr="009D1EF2">
        <w:rPr>
          <w:lang w:val="en-GB"/>
        </w:rPr>
        <w:lastRenderedPageBreak/>
        <w:t>Notes</w:t>
      </w:r>
    </w:p>
    <w:p w14:paraId="2CB4FC93" w14:textId="77777777" w:rsidR="00F869FB" w:rsidRPr="009D1EF2" w:rsidRDefault="00F869FB" w:rsidP="00CB6F4B">
      <w:pPr>
        <w:pStyle w:val="jbParagraph"/>
        <w:rPr>
          <w:lang w:val="en-GB"/>
        </w:rPr>
      </w:pPr>
      <w:r w:rsidRPr="009D1EF2">
        <w:rPr>
          <w:lang w:val="en-GB"/>
        </w:rPr>
        <w:t>Take note that study in a particular subject at Honours level is permitted only if you had the subject as a major for which you attained an average final mark of 60% or more.</w:t>
      </w:r>
    </w:p>
    <w:p w14:paraId="364A6693" w14:textId="77777777" w:rsidR="00B813FB" w:rsidRPr="009D1EF2" w:rsidRDefault="00344E20" w:rsidP="00450CCC">
      <w:pPr>
        <w:pStyle w:val="jbHeading5"/>
        <w:rPr>
          <w:lang w:val="en-GB"/>
        </w:rPr>
      </w:pPr>
      <w:r w:rsidRPr="009D1EF2">
        <w:rPr>
          <w:lang w:val="en-GB"/>
        </w:rPr>
        <w:t>Programme A</w:t>
      </w:r>
      <w:r w:rsidR="00C8654E" w:rsidRPr="009D1EF2">
        <w:rPr>
          <w:lang w:val="en-GB"/>
        </w:rPr>
        <w:t>ssessment</w:t>
      </w:r>
    </w:p>
    <w:p w14:paraId="5F4DE0B4" w14:textId="61BD9745" w:rsidR="00F869FB" w:rsidRPr="009D1EF2" w:rsidRDefault="00024A92" w:rsidP="00200FD4">
      <w:pPr>
        <w:pStyle w:val="jbParagraph"/>
        <w:rPr>
          <w:lang w:val="en-GB"/>
        </w:rPr>
      </w:pPr>
      <w:r w:rsidRPr="009D1EF2">
        <w:rPr>
          <w:lang w:val="en-GB"/>
        </w:rPr>
        <w:t xml:space="preserve">Flexible assessment is </w:t>
      </w:r>
      <w:r w:rsidR="00F869FB" w:rsidRPr="009D1EF2">
        <w:rPr>
          <w:lang w:val="en-GB"/>
        </w:rPr>
        <w:t>done by means of tests, examinations and written assignments. Skills modules may also be assessed continuously by means of practical applications.</w:t>
      </w:r>
    </w:p>
    <w:p w14:paraId="49B24849" w14:textId="2D83F4E8" w:rsidR="00F869FB" w:rsidRPr="009D1EF2" w:rsidRDefault="00F869FB" w:rsidP="00200FD4">
      <w:pPr>
        <w:pStyle w:val="jbParagraph"/>
        <w:rPr>
          <w:lang w:val="en-GB"/>
        </w:rPr>
      </w:pPr>
      <w:r w:rsidRPr="009D1EF2">
        <w:rPr>
          <w:lang w:val="en-GB"/>
        </w:rPr>
        <w:t xml:space="preserve">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w:t>
      </w:r>
    </w:p>
    <w:p w14:paraId="578BEBC4" w14:textId="77777777" w:rsidR="00B813FB" w:rsidRPr="009D1EF2" w:rsidRDefault="00480911" w:rsidP="00450CCC">
      <w:pPr>
        <w:pStyle w:val="jbHeading5"/>
        <w:rPr>
          <w:lang w:val="en-GB"/>
        </w:rPr>
      </w:pPr>
      <w:r w:rsidRPr="009D1EF2">
        <w:rPr>
          <w:lang w:val="en-GB"/>
        </w:rPr>
        <w:t>Enquiries</w:t>
      </w:r>
    </w:p>
    <w:p w14:paraId="2DE0907A" w14:textId="6BC7C4B2" w:rsidR="00B813FB" w:rsidRPr="009D1EF2" w:rsidRDefault="00206C8D" w:rsidP="008161BB">
      <w:pPr>
        <w:pStyle w:val="jbParagraph"/>
        <w:contextualSpacing/>
        <w:rPr>
          <w:lang w:val="en-GB"/>
        </w:rPr>
      </w:pPr>
      <w:r w:rsidRPr="009D1EF2">
        <w:rPr>
          <w:lang w:val="en-GB"/>
        </w:rPr>
        <w:t>Programme Leader</w:t>
      </w:r>
      <w:r w:rsidR="004C0E2B" w:rsidRPr="009D1EF2">
        <w:rPr>
          <w:lang w:val="en-GB"/>
        </w:rPr>
        <w:t xml:space="preserve">: </w:t>
      </w:r>
      <w:r w:rsidR="00BA156B" w:rsidRPr="009D1EF2">
        <w:rPr>
          <w:lang w:val="en-GB"/>
        </w:rPr>
        <w:t>Dr</w:t>
      </w:r>
      <w:r w:rsidR="00B813FB" w:rsidRPr="009D1EF2">
        <w:rPr>
          <w:lang w:val="en-GB"/>
        </w:rPr>
        <w:t xml:space="preserve"> </w:t>
      </w:r>
      <w:r w:rsidR="00BA156B" w:rsidRPr="009D1EF2">
        <w:rPr>
          <w:lang w:val="en-GB"/>
        </w:rPr>
        <w:t>S Williams</w:t>
      </w:r>
    </w:p>
    <w:p w14:paraId="1B135CBC" w14:textId="7FA15DF2" w:rsidR="007A1750" w:rsidRPr="009D1EF2" w:rsidRDefault="00035ACF" w:rsidP="00315245">
      <w:pPr>
        <w:pStyle w:val="jbParagraph"/>
        <w:rPr>
          <w:lang w:val="en-GB"/>
        </w:rPr>
      </w:pPr>
      <w:r w:rsidRPr="009D1EF2">
        <w:rPr>
          <w:lang w:val="en-GB"/>
        </w:rPr>
        <w:t>Tel</w:t>
      </w:r>
      <w:r w:rsidR="004C0E2B" w:rsidRPr="009D1EF2">
        <w:rPr>
          <w:lang w:val="en-GB"/>
        </w:rPr>
        <w:t xml:space="preserve">: </w:t>
      </w:r>
      <w:r w:rsidR="00B813FB" w:rsidRPr="009D1EF2">
        <w:rPr>
          <w:lang w:val="en-GB"/>
        </w:rPr>
        <w:t xml:space="preserve">021 808 </w:t>
      </w:r>
      <w:r w:rsidR="008C5F33" w:rsidRPr="009D1EF2">
        <w:rPr>
          <w:lang w:val="en-GB"/>
        </w:rPr>
        <w:t>4975</w:t>
      </w:r>
      <w:r w:rsidR="00C960CD" w:rsidRPr="009D1EF2">
        <w:rPr>
          <w:lang w:val="en-GB"/>
        </w:rPr>
        <w:t xml:space="preserve">    </w:t>
      </w:r>
      <w:r w:rsidR="00015DB7" w:rsidRPr="009D1EF2">
        <w:rPr>
          <w:lang w:val="en-GB"/>
        </w:rPr>
        <w:t>E-mail</w:t>
      </w:r>
      <w:r w:rsidR="007A1750" w:rsidRPr="009D1EF2">
        <w:rPr>
          <w:lang w:val="en-GB"/>
        </w:rPr>
        <w:t>:</w:t>
      </w:r>
      <w:r w:rsidR="00DF3CB7" w:rsidRPr="009D1EF2">
        <w:rPr>
          <w:lang w:val="en-GB"/>
        </w:rPr>
        <w:t xml:space="preserve"> </w:t>
      </w:r>
      <w:r w:rsidR="00BA156B" w:rsidRPr="009D1EF2">
        <w:rPr>
          <w:lang w:val="en-GB"/>
        </w:rPr>
        <w:t>samanthawilliams</w:t>
      </w:r>
      <w:r w:rsidR="00DF3CB7" w:rsidRPr="009D1EF2">
        <w:rPr>
          <w:lang w:val="en-GB"/>
        </w:rPr>
        <w:t>@sun.ac.za</w:t>
      </w:r>
    </w:p>
    <w:p w14:paraId="24CC8660" w14:textId="77777777" w:rsidR="00127BD1" w:rsidRPr="009D1EF2" w:rsidRDefault="00127BD1" w:rsidP="00127BD1">
      <w:pPr>
        <w:pStyle w:val="jbSpacer3"/>
        <w:rPr>
          <w:lang w:val="en-GB"/>
        </w:rPr>
      </w:pPr>
    </w:p>
    <w:p w14:paraId="3A4E2756" w14:textId="39703D9B" w:rsidR="00A52A59" w:rsidRPr="009D1EF2" w:rsidRDefault="00A52A59" w:rsidP="00CB2EFE">
      <w:pPr>
        <w:pStyle w:val="jbHeading3Num"/>
        <w:rPr>
          <w:lang w:val="en-GB"/>
        </w:rPr>
      </w:pPr>
      <w:r w:rsidRPr="009D1EF2">
        <w:rPr>
          <w:lang w:val="en-GB"/>
        </w:rPr>
        <w:t>BA (Politi</w:t>
      </w:r>
      <w:r w:rsidR="002D10FE" w:rsidRPr="009D1EF2">
        <w:rPr>
          <w:lang w:val="en-GB"/>
        </w:rPr>
        <w:t>cal</w:t>
      </w:r>
      <w:r w:rsidRPr="009D1EF2">
        <w:rPr>
          <w:lang w:val="en-GB"/>
        </w:rPr>
        <w:t xml:space="preserve">, </w:t>
      </w:r>
      <w:r w:rsidR="002D10FE" w:rsidRPr="009D1EF2">
        <w:rPr>
          <w:lang w:val="en-GB"/>
        </w:rPr>
        <w:t xml:space="preserve">Philosophical and Economic Studies </w:t>
      </w:r>
      <w:r w:rsidR="0093491E" w:rsidRPr="009D1EF2">
        <w:rPr>
          <w:lang w:val="en-GB"/>
        </w:rPr>
        <w:t>[PPE]</w:t>
      </w:r>
      <w:r w:rsidRPr="009D1EF2">
        <w:rPr>
          <w:lang w:val="en-GB"/>
        </w:rPr>
        <w:t>)</w:t>
      </w:r>
      <w:r w:rsidR="006049EF" w:rsidRPr="009D1EF2">
        <w:rPr>
          <w:lang w:val="en-GB"/>
        </w:rPr>
        <w:t xml:space="preserve"> </w:t>
      </w:r>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21" w:name="_Toc470008074"/>
      <w:bookmarkStart w:id="222" w:name="_Toc506379903"/>
      <w:bookmarkStart w:id="223" w:name="_Toc94649996"/>
      <w:r w:rsidR="00DB0573" w:rsidRPr="009D1EF2">
        <w:rPr>
          <w:lang w:val="en-GB"/>
        </w:rPr>
        <w:instrText>5</w:instrText>
      </w:r>
      <w:r w:rsidR="009439F7" w:rsidRPr="009D1EF2">
        <w:rPr>
          <w:lang w:val="en-GB"/>
        </w:rPr>
        <w:instrText>.1</w:instrText>
      </w:r>
      <w:r w:rsidR="007A6A88" w:rsidRPr="009D1EF2">
        <w:rPr>
          <w:lang w:val="en-GB"/>
        </w:rPr>
        <w:instrText>2</w:instrText>
      </w:r>
      <w:r w:rsidR="003C0F3E" w:rsidRPr="009D1EF2">
        <w:rPr>
          <w:lang w:val="en-GB"/>
        </w:rPr>
        <w:tab/>
      </w:r>
      <w:r w:rsidR="006049EF" w:rsidRPr="009D1EF2">
        <w:rPr>
          <w:lang w:val="en-GB"/>
        </w:rPr>
        <w:instrText>BA (Political, Philosophical and Economic Studies [PPE])</w:instrText>
      </w:r>
      <w:bookmarkEnd w:id="221"/>
      <w:bookmarkEnd w:id="222"/>
      <w:bookmarkEnd w:id="223"/>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6347E468" w14:textId="77777777" w:rsidR="00CA5B01" w:rsidRPr="009D1EF2" w:rsidRDefault="00344E20" w:rsidP="00450CCC">
      <w:pPr>
        <w:pStyle w:val="jbHeading5"/>
        <w:rPr>
          <w:lang w:val="en-GB"/>
        </w:rPr>
      </w:pPr>
      <w:r w:rsidRPr="009D1EF2">
        <w:rPr>
          <w:lang w:val="en-GB"/>
        </w:rPr>
        <w:t>Specific Admission R</w:t>
      </w:r>
      <w:r w:rsidR="002B1AE1" w:rsidRPr="009D1EF2">
        <w:rPr>
          <w:lang w:val="en-GB"/>
        </w:rPr>
        <w:t>equirements</w:t>
      </w:r>
    </w:p>
    <w:p w14:paraId="581265A3" w14:textId="22D6D317" w:rsidR="00E07D84" w:rsidRPr="009D1EF2" w:rsidRDefault="00E07D84" w:rsidP="00EE2494">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 xml:space="preserve">a mark of at least 4 (50%) </w:t>
      </w:r>
      <w:r w:rsidRPr="009D1EF2">
        <w:rPr>
          <w:lang w:val="en-GB"/>
        </w:rPr>
        <w:t xml:space="preserve">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54D201B8" w14:textId="266CE735" w:rsidR="00E07D84" w:rsidRPr="009D1EF2" w:rsidRDefault="008E566F" w:rsidP="00EE2494">
      <w:pPr>
        <w:pStyle w:val="jbBulletLevel10"/>
        <w:rPr>
          <w:lang w:val="en-GB"/>
        </w:rPr>
      </w:pPr>
      <w:r w:rsidRPr="009D1EF2">
        <w:rPr>
          <w:lang w:val="en-GB"/>
        </w:rPr>
        <w:t>An average final mark of</w:t>
      </w:r>
      <w:r w:rsidR="00024A92" w:rsidRPr="009D1EF2">
        <w:rPr>
          <w:lang w:val="en-GB"/>
        </w:rPr>
        <w:t xml:space="preserve"> 6</w:t>
      </w:r>
      <w:r w:rsidR="00843602" w:rsidRPr="009D1EF2">
        <w:rPr>
          <w:lang w:val="en-GB"/>
        </w:rPr>
        <w:t>3</w:t>
      </w:r>
      <w:r w:rsidR="00024A92" w:rsidRPr="009D1EF2">
        <w:rPr>
          <w:lang w:val="en-GB"/>
        </w:rPr>
        <w:t>%</w:t>
      </w:r>
      <w:r w:rsidRPr="009D1EF2">
        <w:rPr>
          <w:lang w:val="en-GB"/>
        </w:rPr>
        <w:t xml:space="preserve"> in the NSC or the IEB school-leaving certificat</w:t>
      </w:r>
      <w:r w:rsidR="00024A92" w:rsidRPr="009D1EF2">
        <w:rPr>
          <w:lang w:val="en-GB"/>
        </w:rPr>
        <w:t>e (excluding Life Orientation).</w:t>
      </w:r>
    </w:p>
    <w:p w14:paraId="1798D214" w14:textId="09501B92" w:rsidR="00AC1862" w:rsidRPr="009D1EF2" w:rsidRDefault="00AC1862" w:rsidP="00EE2494">
      <w:pPr>
        <w:pStyle w:val="jbBulletLevel10"/>
        <w:rPr>
          <w:lang w:val="en-GB"/>
        </w:rPr>
      </w:pPr>
      <w:r w:rsidRPr="009D1EF2">
        <w:rPr>
          <w:lang w:val="en-GB"/>
        </w:rPr>
        <w:t>Home Language – code 4 (50%)</w:t>
      </w:r>
      <w:r w:rsidR="00EB1F76" w:rsidRPr="009D1EF2">
        <w:rPr>
          <w:lang w:val="en-GB"/>
        </w:rPr>
        <w:t>.</w:t>
      </w:r>
    </w:p>
    <w:p w14:paraId="5CC001C3" w14:textId="3DC22D8C" w:rsidR="00AC1862" w:rsidRPr="009D1EF2" w:rsidRDefault="00AC1862" w:rsidP="00EE2494">
      <w:pPr>
        <w:pStyle w:val="jbBulletLevel10"/>
        <w:rPr>
          <w:lang w:val="en-GB"/>
        </w:rPr>
      </w:pPr>
      <w:r w:rsidRPr="009D1EF2">
        <w:rPr>
          <w:lang w:val="en-GB"/>
        </w:rPr>
        <w:t>First Additional Language – code 3 (40%)</w:t>
      </w:r>
      <w:r w:rsidR="00EB1F76" w:rsidRPr="009D1EF2">
        <w:rPr>
          <w:lang w:val="en-GB"/>
        </w:rPr>
        <w:t>.</w:t>
      </w:r>
    </w:p>
    <w:p w14:paraId="4D106E08" w14:textId="172FB71D" w:rsidR="00CA5B01" w:rsidRPr="009D1EF2" w:rsidRDefault="008205A3" w:rsidP="00EE2494">
      <w:pPr>
        <w:pStyle w:val="jbBulletLevel10"/>
        <w:rPr>
          <w:lang w:val="en-GB"/>
        </w:rPr>
      </w:pPr>
      <w:r w:rsidRPr="009D1EF2">
        <w:rPr>
          <w:lang w:val="en-GB"/>
        </w:rPr>
        <w:t>Mathematics</w:t>
      </w:r>
      <w:r w:rsidR="00364ADB" w:rsidRPr="009D1EF2">
        <w:rPr>
          <w:lang w:val="en-GB"/>
        </w:rPr>
        <w:t xml:space="preserve"> –</w:t>
      </w:r>
      <w:r w:rsidR="00CA5B01" w:rsidRPr="009D1EF2">
        <w:rPr>
          <w:lang w:val="en-GB"/>
        </w:rPr>
        <w:t xml:space="preserve"> </w:t>
      </w:r>
      <w:r w:rsidRPr="009D1EF2">
        <w:rPr>
          <w:lang w:val="en-GB"/>
        </w:rPr>
        <w:t>c</w:t>
      </w:r>
      <w:r w:rsidR="00B057FF" w:rsidRPr="009D1EF2">
        <w:rPr>
          <w:lang w:val="en-GB"/>
        </w:rPr>
        <w:t>ode 5</w:t>
      </w:r>
      <w:r w:rsidR="00CA5B01" w:rsidRPr="009D1EF2">
        <w:rPr>
          <w:lang w:val="en-GB"/>
        </w:rPr>
        <w:t xml:space="preserve"> (</w:t>
      </w:r>
      <w:r w:rsidR="00B057FF" w:rsidRPr="009D1EF2">
        <w:rPr>
          <w:lang w:val="en-GB"/>
        </w:rPr>
        <w:t>60%</w:t>
      </w:r>
      <w:r w:rsidR="00CA5B01" w:rsidRPr="009D1EF2">
        <w:rPr>
          <w:lang w:val="en-GB"/>
        </w:rPr>
        <w:t>)</w:t>
      </w:r>
      <w:r w:rsidR="00EB1F76" w:rsidRPr="009D1EF2">
        <w:rPr>
          <w:lang w:val="en-GB"/>
        </w:rPr>
        <w:t>.</w:t>
      </w:r>
    </w:p>
    <w:p w14:paraId="0A59FABB" w14:textId="77777777" w:rsidR="00C96A08" w:rsidRPr="009D1EF2" w:rsidRDefault="00C96A08" w:rsidP="00552C47">
      <w:pPr>
        <w:pStyle w:val="jbParaafterbullets"/>
        <w:rPr>
          <w:lang w:val="en-GB"/>
        </w:rPr>
      </w:pPr>
      <w:r w:rsidRPr="009D1EF2">
        <w:rPr>
          <w:i/>
          <w:lang w:val="en-GB"/>
        </w:rPr>
        <w:t>Please note:</w:t>
      </w:r>
      <w:r w:rsidRPr="009D1EF2">
        <w:rPr>
          <w:lang w:val="en-GB"/>
        </w:rPr>
        <w:t xml:space="preserve"> This programme does not have an option for the Extended Degree Programme.</w:t>
      </w:r>
    </w:p>
    <w:p w14:paraId="38F498E6" w14:textId="77777777" w:rsidR="00B813FB" w:rsidRPr="009D1EF2" w:rsidRDefault="00344E20" w:rsidP="00450CCC">
      <w:pPr>
        <w:pStyle w:val="jbHeading5"/>
        <w:rPr>
          <w:lang w:val="en-GB"/>
        </w:rPr>
      </w:pPr>
      <w:r w:rsidRPr="009D1EF2">
        <w:rPr>
          <w:lang w:val="en-GB"/>
        </w:rPr>
        <w:t>Programme C</w:t>
      </w:r>
      <w:r w:rsidR="00183861" w:rsidRPr="009D1EF2">
        <w:rPr>
          <w:lang w:val="en-GB"/>
        </w:rPr>
        <w:t xml:space="preserve">ontent and </w:t>
      </w:r>
      <w:r w:rsidRPr="009D1EF2">
        <w:rPr>
          <w:lang w:val="en-GB"/>
        </w:rPr>
        <w:t>S</w:t>
      </w:r>
      <w:r w:rsidR="00183861" w:rsidRPr="009D1EF2">
        <w:rPr>
          <w:lang w:val="en-GB"/>
        </w:rPr>
        <w:t>tructure</w:t>
      </w:r>
    </w:p>
    <w:p w14:paraId="1A9A758A" w14:textId="7EA0BF13" w:rsidR="000023B3" w:rsidRPr="009D1EF2" w:rsidRDefault="00C733DC" w:rsidP="004558CE">
      <w:pPr>
        <w:pStyle w:val="jbNumParagraph"/>
        <w:rPr>
          <w:lang w:val="en-GB"/>
        </w:rPr>
      </w:pPr>
      <w:r w:rsidRPr="009D1EF2">
        <w:rPr>
          <w:lang w:val="en-GB"/>
        </w:rPr>
        <w:t>a)</w:t>
      </w:r>
      <w:r w:rsidRPr="009D1EF2">
        <w:rPr>
          <w:lang w:val="en-GB"/>
        </w:rPr>
        <w:tab/>
      </w:r>
      <w:r w:rsidR="004076DE" w:rsidRPr="009D1EF2">
        <w:rPr>
          <w:lang w:val="en-GB"/>
        </w:rPr>
        <w:t xml:space="preserve">The programme consists of five subjects </w:t>
      </w:r>
      <w:r w:rsidR="001B50AD" w:rsidRPr="009D1EF2">
        <w:rPr>
          <w:lang w:val="en-GB"/>
        </w:rPr>
        <w:t>on</w:t>
      </w:r>
      <w:r w:rsidR="004076DE" w:rsidRPr="009D1EF2">
        <w:rPr>
          <w:lang w:val="en-GB"/>
        </w:rPr>
        <w:t xml:space="preserve"> first</w:t>
      </w:r>
      <w:r w:rsidR="001B50AD" w:rsidRPr="009D1EF2">
        <w:rPr>
          <w:lang w:val="en-GB"/>
        </w:rPr>
        <w:t>-</w:t>
      </w:r>
      <w:r w:rsidR="004076DE" w:rsidRPr="009D1EF2">
        <w:rPr>
          <w:lang w:val="en-GB"/>
        </w:rPr>
        <w:t>year</w:t>
      </w:r>
      <w:r w:rsidR="001B50AD" w:rsidRPr="009D1EF2">
        <w:rPr>
          <w:lang w:val="en-GB"/>
        </w:rPr>
        <w:t xml:space="preserve"> level</w:t>
      </w:r>
      <w:r w:rsidR="004076DE" w:rsidRPr="009D1EF2">
        <w:rPr>
          <w:lang w:val="en-GB"/>
        </w:rPr>
        <w:t xml:space="preserve">, four </w:t>
      </w:r>
      <w:r w:rsidR="001B50AD" w:rsidRPr="009D1EF2">
        <w:rPr>
          <w:lang w:val="en-GB"/>
        </w:rPr>
        <w:t>on</w:t>
      </w:r>
      <w:r w:rsidR="004076DE" w:rsidRPr="009D1EF2">
        <w:rPr>
          <w:lang w:val="en-GB"/>
        </w:rPr>
        <w:t xml:space="preserve"> second</w:t>
      </w:r>
      <w:r w:rsidR="001B50AD" w:rsidRPr="009D1EF2">
        <w:rPr>
          <w:lang w:val="en-GB"/>
        </w:rPr>
        <w:t>-</w:t>
      </w:r>
      <w:r w:rsidR="004076DE" w:rsidRPr="009D1EF2">
        <w:rPr>
          <w:lang w:val="en-GB"/>
        </w:rPr>
        <w:t xml:space="preserve">year </w:t>
      </w:r>
      <w:r w:rsidR="001B50AD" w:rsidRPr="009D1EF2">
        <w:rPr>
          <w:lang w:val="en-GB"/>
        </w:rPr>
        <w:t xml:space="preserve">level </w:t>
      </w:r>
      <w:r w:rsidR="004076DE" w:rsidRPr="009D1EF2">
        <w:rPr>
          <w:lang w:val="en-GB"/>
        </w:rPr>
        <w:t>and three third</w:t>
      </w:r>
      <w:r w:rsidR="001B50AD" w:rsidRPr="009D1EF2">
        <w:rPr>
          <w:lang w:val="en-GB"/>
        </w:rPr>
        <w:t>-</w:t>
      </w:r>
      <w:r w:rsidR="004076DE" w:rsidRPr="009D1EF2">
        <w:rPr>
          <w:lang w:val="en-GB"/>
        </w:rPr>
        <w:t xml:space="preserve">year </w:t>
      </w:r>
      <w:r w:rsidR="001B50AD" w:rsidRPr="009D1EF2">
        <w:rPr>
          <w:lang w:val="en-GB"/>
        </w:rPr>
        <w:t>level</w:t>
      </w:r>
      <w:r w:rsidR="004076DE" w:rsidRPr="009D1EF2">
        <w:rPr>
          <w:lang w:val="en-GB"/>
        </w:rPr>
        <w:t>. You must take Information Skills in your first year.</w:t>
      </w:r>
    </w:p>
    <w:p w14:paraId="329BFBA3" w14:textId="2496D585" w:rsidR="004076DE" w:rsidRPr="009D1EF2" w:rsidRDefault="00C733DC" w:rsidP="004558CE">
      <w:pPr>
        <w:pStyle w:val="jbNumParagraph"/>
        <w:rPr>
          <w:lang w:val="en-GB"/>
        </w:rPr>
      </w:pPr>
      <w:r w:rsidRPr="009D1EF2">
        <w:rPr>
          <w:lang w:val="en-GB"/>
        </w:rPr>
        <w:t>b)</w:t>
      </w:r>
      <w:r w:rsidRPr="009D1EF2">
        <w:rPr>
          <w:lang w:val="en-GB"/>
        </w:rPr>
        <w:tab/>
      </w:r>
      <w:r w:rsidR="004076DE" w:rsidRPr="009D1EF2">
        <w:rPr>
          <w:lang w:val="en-GB"/>
        </w:rPr>
        <w:t>In the third year you take three major subjects:</w:t>
      </w:r>
    </w:p>
    <w:p w14:paraId="25116127" w14:textId="77777777" w:rsidR="00D537DE" w:rsidRPr="009D1EF2" w:rsidRDefault="004076DE" w:rsidP="004558CE">
      <w:pPr>
        <w:pStyle w:val="jbBulletLevel10"/>
        <w:rPr>
          <w:lang w:val="en-GB"/>
        </w:rPr>
      </w:pPr>
      <w:r w:rsidRPr="009D1EF2">
        <w:rPr>
          <w:lang w:val="en-GB"/>
        </w:rPr>
        <w:t>Philosophy</w:t>
      </w:r>
      <w:r w:rsidR="00D537DE" w:rsidRPr="009D1EF2">
        <w:rPr>
          <w:lang w:val="en-GB"/>
        </w:rPr>
        <w:t>;</w:t>
      </w:r>
    </w:p>
    <w:p w14:paraId="26C8CCD7" w14:textId="77777777" w:rsidR="00D537DE" w:rsidRPr="009D1EF2" w:rsidRDefault="004076DE" w:rsidP="004558CE">
      <w:pPr>
        <w:pStyle w:val="jbBulletLevel10"/>
        <w:rPr>
          <w:lang w:val="en-GB"/>
        </w:rPr>
      </w:pPr>
      <w:r w:rsidRPr="009D1EF2">
        <w:rPr>
          <w:lang w:val="en-GB"/>
        </w:rPr>
        <w:t>Political Science</w:t>
      </w:r>
      <w:r w:rsidR="00D537DE" w:rsidRPr="009D1EF2">
        <w:rPr>
          <w:lang w:val="en-GB"/>
        </w:rPr>
        <w:t>;</w:t>
      </w:r>
      <w:r w:rsidR="00B813FB" w:rsidRPr="009D1EF2">
        <w:rPr>
          <w:lang w:val="en-GB"/>
        </w:rPr>
        <w:t xml:space="preserve"> </w:t>
      </w:r>
      <w:r w:rsidRPr="009D1EF2">
        <w:rPr>
          <w:lang w:val="en-GB"/>
        </w:rPr>
        <w:t>and</w:t>
      </w:r>
    </w:p>
    <w:p w14:paraId="00672C60" w14:textId="77777777" w:rsidR="00290FF4" w:rsidRPr="009D1EF2" w:rsidRDefault="004076DE" w:rsidP="004558CE">
      <w:pPr>
        <w:pStyle w:val="jbBulletLevel10"/>
        <w:rPr>
          <w:lang w:val="en-GB"/>
        </w:rPr>
      </w:pPr>
      <w:r w:rsidRPr="009D1EF2">
        <w:rPr>
          <w:lang w:val="en-GB"/>
        </w:rPr>
        <w:t>Economics</w:t>
      </w:r>
      <w:r w:rsidR="00290FF4" w:rsidRPr="009D1EF2">
        <w:rPr>
          <w:lang w:val="en-GB"/>
        </w:rPr>
        <w:t>.</w:t>
      </w:r>
    </w:p>
    <w:p w14:paraId="111E114E" w14:textId="77777777" w:rsidR="004076DE" w:rsidRPr="009D1EF2" w:rsidRDefault="004076DE" w:rsidP="004558CE">
      <w:pPr>
        <w:pStyle w:val="jbParagraphindent"/>
        <w:rPr>
          <w:lang w:val="en-GB"/>
        </w:rPr>
      </w:pPr>
      <w:r w:rsidRPr="009D1EF2">
        <w:rPr>
          <w:lang w:val="en-GB"/>
        </w:rPr>
        <w:t>The modules</w:t>
      </w:r>
      <w:r w:rsidR="00481213" w:rsidRPr="009D1EF2">
        <w:rPr>
          <w:lang w:val="en-GB"/>
        </w:rPr>
        <w:t xml:space="preserve"> consist of continued study of the abovementioned subjects</w:t>
      </w:r>
      <w:r w:rsidRPr="009D1EF2">
        <w:rPr>
          <w:lang w:val="en-GB"/>
        </w:rPr>
        <w:t>. This means that you must have taken the</w:t>
      </w:r>
      <w:r w:rsidR="00481213" w:rsidRPr="009D1EF2">
        <w:rPr>
          <w:lang w:val="en-GB"/>
        </w:rPr>
        <w:t>se</w:t>
      </w:r>
      <w:r w:rsidRPr="009D1EF2">
        <w:rPr>
          <w:lang w:val="en-GB"/>
        </w:rPr>
        <w:t xml:space="preserve"> modules </w:t>
      </w:r>
      <w:r w:rsidR="001B50AD" w:rsidRPr="009D1EF2">
        <w:rPr>
          <w:lang w:val="en-GB"/>
        </w:rPr>
        <w:t>on</w:t>
      </w:r>
      <w:r w:rsidRPr="009D1EF2">
        <w:rPr>
          <w:lang w:val="en-GB"/>
        </w:rPr>
        <w:t xml:space="preserve"> first</w:t>
      </w:r>
      <w:r w:rsidR="001B50AD" w:rsidRPr="009D1EF2">
        <w:rPr>
          <w:lang w:val="en-GB"/>
        </w:rPr>
        <w:t>-year</w:t>
      </w:r>
      <w:r w:rsidRPr="009D1EF2">
        <w:rPr>
          <w:lang w:val="en-GB"/>
        </w:rPr>
        <w:t xml:space="preserve"> and second</w:t>
      </w:r>
      <w:r w:rsidR="001B50AD" w:rsidRPr="009D1EF2">
        <w:rPr>
          <w:lang w:val="en-GB"/>
        </w:rPr>
        <w:t>-</w:t>
      </w:r>
      <w:r w:rsidRPr="009D1EF2">
        <w:rPr>
          <w:lang w:val="en-GB"/>
        </w:rPr>
        <w:t>year</w:t>
      </w:r>
      <w:r w:rsidR="001B50AD" w:rsidRPr="009D1EF2">
        <w:rPr>
          <w:lang w:val="en-GB"/>
        </w:rPr>
        <w:t xml:space="preserve"> levels</w:t>
      </w:r>
      <w:r w:rsidRPr="009D1EF2">
        <w:rPr>
          <w:lang w:val="en-GB"/>
        </w:rPr>
        <w:t>.</w:t>
      </w:r>
    </w:p>
    <w:p w14:paraId="498A9A2E" w14:textId="498A2389" w:rsidR="002A41B4" w:rsidRPr="009D1EF2" w:rsidRDefault="00C733DC" w:rsidP="004558CE">
      <w:pPr>
        <w:pStyle w:val="jbNumParagraph"/>
        <w:rPr>
          <w:lang w:val="en-GB"/>
        </w:rPr>
      </w:pPr>
      <w:r w:rsidRPr="009D1EF2">
        <w:rPr>
          <w:lang w:val="en-GB"/>
        </w:rPr>
        <w:t>c)</w:t>
      </w:r>
      <w:r w:rsidRPr="009D1EF2">
        <w:rPr>
          <w:lang w:val="en-GB"/>
        </w:rPr>
        <w:tab/>
      </w:r>
      <w:r w:rsidR="00481213" w:rsidRPr="009D1EF2">
        <w:rPr>
          <w:lang w:val="en-GB"/>
        </w:rPr>
        <w:t xml:space="preserve">Besides the three major subjects, you must take two elective subjects in the </w:t>
      </w:r>
      <w:r w:rsidR="004D7484" w:rsidRPr="009D1EF2">
        <w:rPr>
          <w:lang w:val="en-GB"/>
        </w:rPr>
        <w:t xml:space="preserve">first </w:t>
      </w:r>
      <w:r w:rsidR="00481213" w:rsidRPr="009D1EF2">
        <w:rPr>
          <w:lang w:val="en-GB"/>
        </w:rPr>
        <w:t>year, as specified in the accompanying programme composition. You can take any of the</w:t>
      </w:r>
      <w:r w:rsidR="00284972" w:rsidRPr="009D1EF2">
        <w:rPr>
          <w:lang w:val="en-GB"/>
        </w:rPr>
        <w:t>se</w:t>
      </w:r>
      <w:r w:rsidR="00481213" w:rsidRPr="009D1EF2">
        <w:rPr>
          <w:lang w:val="en-GB"/>
        </w:rPr>
        <w:t xml:space="preserve"> two elective subjects as a fourth subject in your second year.</w:t>
      </w:r>
    </w:p>
    <w:p w14:paraId="6549AB6F" w14:textId="488FE7AE" w:rsidR="00481213" w:rsidRPr="009D1EF2" w:rsidRDefault="00C733DC" w:rsidP="004558CE">
      <w:pPr>
        <w:pStyle w:val="jbNumParagraph"/>
        <w:rPr>
          <w:lang w:val="en-GB"/>
        </w:rPr>
      </w:pPr>
      <w:r w:rsidRPr="009D1EF2">
        <w:rPr>
          <w:lang w:val="en-GB"/>
        </w:rPr>
        <w:t>d)</w:t>
      </w:r>
      <w:r w:rsidRPr="009D1EF2">
        <w:rPr>
          <w:lang w:val="en-GB"/>
        </w:rPr>
        <w:tab/>
      </w:r>
      <w:r w:rsidR="00481213" w:rsidRPr="009D1EF2">
        <w:rPr>
          <w:lang w:val="en-GB"/>
        </w:rPr>
        <w:t>You do a certain amount of work in each of the three major subjects that is designed to enhance the content integration within and between the major subjects and the overall coherence of the programme. This work, that forms part of the process of integrated assessment, can take on various forms such as (interdepartmental) seminars, written assignments, various forms of practical work, etc.</w:t>
      </w:r>
    </w:p>
    <w:p w14:paraId="5642B3BD" w14:textId="77777777" w:rsidR="00D537DE" w:rsidRPr="009D1EF2" w:rsidRDefault="002932E3" w:rsidP="00450CCC">
      <w:pPr>
        <w:pStyle w:val="jbHeading5"/>
        <w:rPr>
          <w:lang w:val="en-GB"/>
        </w:rPr>
      </w:pPr>
      <w:r w:rsidRPr="009D1EF2">
        <w:rPr>
          <w:lang w:val="en-GB"/>
        </w:rPr>
        <w:t>Presentation</w:t>
      </w:r>
    </w:p>
    <w:p w14:paraId="57F64182" w14:textId="4BA78CE7" w:rsidR="00264B2E" w:rsidRPr="009D1EF2" w:rsidRDefault="00264B2E" w:rsidP="00200FD4">
      <w:pPr>
        <w:pStyle w:val="jbParagraph"/>
        <w:rPr>
          <w:lang w:val="en-GB"/>
        </w:rPr>
      </w:pPr>
      <w:r w:rsidRPr="009D1EF2">
        <w:rPr>
          <w:lang w:val="en-GB"/>
        </w:rPr>
        <w:t xml:space="preserve">The programme is presented by means of </w:t>
      </w:r>
      <w:r w:rsidR="004D7484" w:rsidRPr="009D1EF2">
        <w:rPr>
          <w:lang w:val="en-GB"/>
        </w:rPr>
        <w:t xml:space="preserve">formal </w:t>
      </w:r>
      <w:r w:rsidRPr="009D1EF2">
        <w:rPr>
          <w:lang w:val="en-GB"/>
        </w:rPr>
        <w:t xml:space="preserve">lectures, practicals and tutorials as required in the participating disciplines. You will also be given written assignments, which you must complete independently. </w:t>
      </w:r>
      <w:r w:rsidR="00075247" w:rsidRPr="009D1EF2">
        <w:rPr>
          <w:lang w:val="en-GB"/>
        </w:rPr>
        <w:t>Group work may</w:t>
      </w:r>
      <w:r w:rsidR="00E41201" w:rsidRPr="009D1EF2">
        <w:rPr>
          <w:lang w:val="en-GB"/>
        </w:rPr>
        <w:t xml:space="preserve"> also </w:t>
      </w:r>
      <w:r w:rsidR="00075247" w:rsidRPr="009D1EF2">
        <w:rPr>
          <w:lang w:val="en-GB"/>
        </w:rPr>
        <w:t>be used</w:t>
      </w:r>
      <w:r w:rsidRPr="009D1EF2">
        <w:rPr>
          <w:lang w:val="en-GB"/>
        </w:rPr>
        <w:t>.</w:t>
      </w:r>
    </w:p>
    <w:p w14:paraId="1D3C0EFE" w14:textId="77777777" w:rsidR="00D537DE" w:rsidRPr="009D1EF2" w:rsidRDefault="00344E20" w:rsidP="00450CCC">
      <w:pPr>
        <w:pStyle w:val="jbHeading5"/>
        <w:rPr>
          <w:lang w:val="en-GB"/>
        </w:rPr>
      </w:pPr>
      <w:r w:rsidRPr="009D1EF2">
        <w:rPr>
          <w:lang w:val="en-GB"/>
        </w:rPr>
        <w:t>Programme C</w:t>
      </w:r>
      <w:r w:rsidR="00DC607F" w:rsidRPr="009D1EF2">
        <w:rPr>
          <w:lang w:val="en-GB"/>
        </w:rPr>
        <w:t>omposition</w:t>
      </w:r>
    </w:p>
    <w:p w14:paraId="2417D5EE" w14:textId="3C07252F" w:rsidR="00264B2E" w:rsidRPr="009D1EF2" w:rsidRDefault="007B0A28" w:rsidP="00200FD4">
      <w:pPr>
        <w:pStyle w:val="jbParagraph"/>
        <w:rPr>
          <w:lang w:val="en-GB"/>
        </w:rPr>
      </w:pPr>
      <w:r w:rsidRPr="009D1EF2">
        <w:rPr>
          <w:lang w:val="en-GB"/>
        </w:rPr>
        <w:t>The subjects and modules of the programme BA (</w:t>
      </w:r>
      <w:r w:rsidR="006473DE" w:rsidRPr="009D1EF2">
        <w:rPr>
          <w:lang w:val="en-GB"/>
        </w:rPr>
        <w:t>Political</w:t>
      </w:r>
      <w:r w:rsidRPr="009D1EF2">
        <w:rPr>
          <w:lang w:val="en-GB"/>
        </w:rPr>
        <w:t xml:space="preserve">, Philosophical and Economic Studies) are set out below. </w:t>
      </w:r>
      <w:r w:rsidR="00264B2E" w:rsidRPr="009D1EF2">
        <w:rPr>
          <w:lang w:val="en-GB"/>
        </w:rPr>
        <w:t xml:space="preserve">The entries of the departments concerned give the module contents in the chapter “Undergraduate Subjects, Modules and Module Contents” of this </w:t>
      </w:r>
      <w:r w:rsidR="00D11927" w:rsidRPr="009D1EF2">
        <w:rPr>
          <w:lang w:val="en-GB"/>
        </w:rPr>
        <w:t>Calendar Part</w:t>
      </w:r>
      <w:r w:rsidR="00264B2E" w:rsidRPr="009D1EF2">
        <w:rPr>
          <w:lang w:val="en-GB"/>
        </w:rPr>
        <w:t>. Consult Calendar Part 10 for the module contents of modules that are presented by the Faculty of Economic and Management Sciences (marked with *).</w:t>
      </w:r>
    </w:p>
    <w:p w14:paraId="4176D305" w14:textId="77777777" w:rsidR="00264B2E" w:rsidRPr="009D1EF2" w:rsidRDefault="00264B2E" w:rsidP="00200FD4">
      <w:pPr>
        <w:pStyle w:val="jbParagraph"/>
        <w:rPr>
          <w:lang w:val="en-GB"/>
        </w:rPr>
      </w:pPr>
      <w:r w:rsidRPr="009D1EF2">
        <w:rPr>
          <w:lang w:val="en-GB"/>
        </w:rPr>
        <w:t>The entries of the departments African Languages and Modern Foreign Languages</w:t>
      </w:r>
      <w:r w:rsidR="00791D45" w:rsidRPr="009D1EF2">
        <w:rPr>
          <w:lang w:val="en-GB"/>
        </w:rPr>
        <w:t xml:space="preserve"> in the chapter “Undergraduate Subjects, Modules and Module Contents” give more information on the choice of modules for the subjects Xhosa, German and French respectively.</w:t>
      </w:r>
    </w:p>
    <w:p w14:paraId="068A2C34" w14:textId="64A82C49" w:rsidR="007B0A28" w:rsidRPr="009D1EF2" w:rsidRDefault="007B0A28" w:rsidP="00315245">
      <w:pPr>
        <w:pStyle w:val="jbParagraph"/>
        <w:rPr>
          <w:lang w:val="en-GB"/>
        </w:rPr>
      </w:pPr>
      <w:r w:rsidRPr="009D1EF2">
        <w:rPr>
          <w:lang w:val="en-GB"/>
        </w:rPr>
        <w:t xml:space="preserve">Your chosen subject combination depends on timetable considerations. The subjects and modules you choose may not clash on the class, test and examination timetables. In addition, consult the schematic outline for </w:t>
      </w:r>
      <w:r w:rsidR="00055600"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7DCE8201" w14:textId="4371919F" w:rsidR="00B813FB" w:rsidRPr="009D1EF2" w:rsidRDefault="002D10FE" w:rsidP="00CB2EFE">
      <w:pPr>
        <w:pStyle w:val="jbHeading4"/>
        <w:rPr>
          <w:lang w:val="en-GB"/>
        </w:rPr>
      </w:pPr>
      <w:r w:rsidRPr="009D1EF2">
        <w:rPr>
          <w:lang w:val="en-GB"/>
        </w:rPr>
        <w:t>First year</w:t>
      </w:r>
      <w:r w:rsidR="00B813FB" w:rsidRPr="009D1EF2">
        <w:rPr>
          <w:lang w:val="en-GB"/>
        </w:rPr>
        <w:t xml:space="preserve"> (126 </w:t>
      </w:r>
      <w:r w:rsidRPr="009D1EF2">
        <w:rPr>
          <w:lang w:val="en-GB"/>
        </w:rPr>
        <w:t>credits</w:t>
      </w:r>
      <w:r w:rsidR="00B813FB" w:rsidRPr="009D1EF2">
        <w:rPr>
          <w:lang w:val="en-GB"/>
        </w:rPr>
        <w:t>)</w:t>
      </w:r>
    </w:p>
    <w:p w14:paraId="765E6CA0" w14:textId="77777777" w:rsidR="00B813FB" w:rsidRPr="009D1EF2" w:rsidRDefault="00EB4394" w:rsidP="00450CCC">
      <w:pPr>
        <w:pStyle w:val="jbHeading5"/>
        <w:rPr>
          <w:lang w:val="en-GB"/>
        </w:rPr>
      </w:pPr>
      <w:r w:rsidRPr="009D1EF2">
        <w:rPr>
          <w:lang w:val="en-GB"/>
        </w:rPr>
        <w:t xml:space="preserve">Compulsory </w:t>
      </w:r>
      <w:r w:rsidR="00344E20" w:rsidRPr="009D1EF2">
        <w:rPr>
          <w:lang w:val="en-GB"/>
        </w:rPr>
        <w:t>M</w:t>
      </w:r>
      <w:r w:rsidR="00B813FB"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791D45" w:rsidRPr="009D1EF2" w14:paraId="0F82F6A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8495860" w14:textId="77777777" w:rsidR="00791D45" w:rsidRPr="009D1EF2" w:rsidRDefault="00791D45" w:rsidP="00F87EB4">
            <w:pPr>
              <w:pStyle w:val="jbTablesText"/>
              <w:rPr>
                <w:lang w:val="en-GB"/>
              </w:rPr>
            </w:pPr>
            <w:r w:rsidRPr="009D1EF2">
              <w:rPr>
                <w:lang w:val="en-GB"/>
              </w:rPr>
              <w:t>Economics*</w:t>
            </w:r>
          </w:p>
        </w:tc>
        <w:tc>
          <w:tcPr>
            <w:tcW w:w="3516" w:type="dxa"/>
          </w:tcPr>
          <w:p w14:paraId="40D03B62" w14:textId="77777777" w:rsidR="00791D45" w:rsidRPr="009D1EF2" w:rsidRDefault="00791D45" w:rsidP="00F87EB4">
            <w:pPr>
              <w:pStyle w:val="jbTablesText"/>
              <w:rPr>
                <w:lang w:val="en-GB"/>
              </w:rPr>
            </w:pPr>
            <w:r w:rsidRPr="009D1EF2">
              <w:rPr>
                <w:lang w:val="en-GB"/>
              </w:rPr>
              <w:t>114(12), 144(12)</w:t>
            </w:r>
          </w:p>
        </w:tc>
      </w:tr>
      <w:tr w:rsidR="009B774A" w:rsidRPr="009D1EF2" w14:paraId="68CD60C9" w14:textId="77777777" w:rsidTr="00FA6284">
        <w:tc>
          <w:tcPr>
            <w:tcW w:w="3515" w:type="dxa"/>
          </w:tcPr>
          <w:p w14:paraId="2F828F09" w14:textId="77777777" w:rsidR="009B774A" w:rsidRPr="009D1EF2" w:rsidRDefault="009B774A" w:rsidP="00A80E8E">
            <w:pPr>
              <w:pStyle w:val="jbTablesText"/>
              <w:rPr>
                <w:lang w:val="en-GB"/>
              </w:rPr>
            </w:pPr>
            <w:r w:rsidRPr="009D1EF2">
              <w:rPr>
                <w:lang w:val="en-GB"/>
              </w:rPr>
              <w:t xml:space="preserve">Information Skills </w:t>
            </w:r>
          </w:p>
        </w:tc>
        <w:tc>
          <w:tcPr>
            <w:tcW w:w="3516" w:type="dxa"/>
          </w:tcPr>
          <w:p w14:paraId="3EB60AE9" w14:textId="77777777" w:rsidR="009B774A" w:rsidRPr="009D1EF2" w:rsidRDefault="009B774A" w:rsidP="00A80E8E">
            <w:pPr>
              <w:pStyle w:val="jbTablesText"/>
              <w:rPr>
                <w:lang w:val="en-GB"/>
              </w:rPr>
            </w:pPr>
            <w:r w:rsidRPr="009D1EF2">
              <w:rPr>
                <w:lang w:val="en-GB"/>
              </w:rPr>
              <w:t>172(6)</w:t>
            </w:r>
          </w:p>
        </w:tc>
      </w:tr>
      <w:tr w:rsidR="00791D45" w:rsidRPr="009D1EF2" w14:paraId="37CFD8F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E3CDBD4" w14:textId="77777777" w:rsidR="00791D45" w:rsidRPr="009D1EF2" w:rsidRDefault="00791D45" w:rsidP="00F87EB4">
            <w:pPr>
              <w:pStyle w:val="jbTablesText"/>
              <w:rPr>
                <w:lang w:val="en-GB"/>
              </w:rPr>
            </w:pPr>
            <w:r w:rsidRPr="009D1EF2">
              <w:rPr>
                <w:lang w:val="en-GB"/>
              </w:rPr>
              <w:t>Philosophy</w:t>
            </w:r>
          </w:p>
        </w:tc>
        <w:tc>
          <w:tcPr>
            <w:tcW w:w="3516" w:type="dxa"/>
          </w:tcPr>
          <w:p w14:paraId="6FCA1D38" w14:textId="5EBC63BE" w:rsidR="008651BA" w:rsidRPr="009D1EF2" w:rsidRDefault="008651BA" w:rsidP="00F87EB4">
            <w:pPr>
              <w:pStyle w:val="jbTablesText"/>
              <w:rPr>
                <w:lang w:val="en-GB"/>
              </w:rPr>
            </w:pPr>
            <w:r w:rsidRPr="009D1EF2">
              <w:rPr>
                <w:lang w:val="en-GB"/>
              </w:rPr>
              <w:t>114(12), 144(12)</w:t>
            </w:r>
          </w:p>
        </w:tc>
      </w:tr>
      <w:tr w:rsidR="00791D45" w:rsidRPr="009D1EF2" w14:paraId="2E3C1793" w14:textId="77777777" w:rsidTr="00FA6284">
        <w:tc>
          <w:tcPr>
            <w:tcW w:w="3515" w:type="dxa"/>
          </w:tcPr>
          <w:p w14:paraId="3BC26919" w14:textId="77777777" w:rsidR="00791D45" w:rsidRPr="009D1EF2" w:rsidRDefault="00791D45" w:rsidP="00F87EB4">
            <w:pPr>
              <w:pStyle w:val="jbTablesText"/>
              <w:rPr>
                <w:lang w:val="en-GB"/>
              </w:rPr>
            </w:pPr>
            <w:r w:rsidRPr="009D1EF2">
              <w:rPr>
                <w:lang w:val="en-GB"/>
              </w:rPr>
              <w:t>Political Science</w:t>
            </w:r>
          </w:p>
        </w:tc>
        <w:tc>
          <w:tcPr>
            <w:tcW w:w="3516" w:type="dxa"/>
          </w:tcPr>
          <w:p w14:paraId="2C46ABDD" w14:textId="77777777" w:rsidR="00791D45" w:rsidRPr="009D1EF2" w:rsidRDefault="00791D45" w:rsidP="00F87EB4">
            <w:pPr>
              <w:pStyle w:val="jbTablesText"/>
              <w:rPr>
                <w:lang w:val="en-GB"/>
              </w:rPr>
            </w:pPr>
            <w:r w:rsidRPr="009D1EF2">
              <w:rPr>
                <w:lang w:val="en-GB"/>
              </w:rPr>
              <w:t>114(12), 144(12)</w:t>
            </w:r>
          </w:p>
        </w:tc>
      </w:tr>
    </w:tbl>
    <w:p w14:paraId="52613785" w14:textId="77777777" w:rsidR="00493D9A" w:rsidRPr="009D1EF2" w:rsidRDefault="00493D9A" w:rsidP="00B52528">
      <w:pPr>
        <w:pStyle w:val="jbHeading6"/>
        <w:rPr>
          <w:lang w:val="en-GB"/>
        </w:rPr>
      </w:pPr>
      <w:r w:rsidRPr="009D1EF2">
        <w:rPr>
          <w:lang w:val="en-GB"/>
        </w:rPr>
        <w:t>plus</w:t>
      </w:r>
    </w:p>
    <w:p w14:paraId="769BD057" w14:textId="77777777" w:rsidR="00B813FB" w:rsidRPr="009D1EF2" w:rsidRDefault="00BC3861" w:rsidP="00450CCC">
      <w:pPr>
        <w:pStyle w:val="jbHeading5"/>
        <w:rPr>
          <w:lang w:val="en-GB"/>
        </w:rPr>
      </w:pPr>
      <w:r w:rsidRPr="009D1EF2">
        <w:rPr>
          <w:lang w:val="en-GB"/>
        </w:rPr>
        <w:t xml:space="preserve">Elective </w:t>
      </w:r>
      <w:r w:rsidR="00344E20" w:rsidRPr="009D1EF2">
        <w:rPr>
          <w:lang w:val="en-GB"/>
        </w:rPr>
        <w:t>M</w:t>
      </w:r>
      <w:r w:rsidR="00B813FB" w:rsidRPr="009D1EF2">
        <w:rPr>
          <w:lang w:val="en-GB"/>
        </w:rPr>
        <w:t>odules</w:t>
      </w:r>
    </w:p>
    <w:p w14:paraId="52949071" w14:textId="77777777" w:rsidR="00791D45" w:rsidRPr="009D1EF2" w:rsidRDefault="00791D45" w:rsidP="00200FD4">
      <w:pPr>
        <w:pStyle w:val="jbParagraph"/>
        <w:rPr>
          <w:lang w:val="en-GB"/>
        </w:rPr>
      </w:pPr>
      <w:r w:rsidRPr="009D1EF2">
        <w:rPr>
          <w:lang w:val="en-GB"/>
        </w:rPr>
        <w:t xml:space="preserve">Choose </w:t>
      </w:r>
      <w:r w:rsidRPr="009D1EF2">
        <w:rPr>
          <w:b/>
          <w:lang w:val="en-GB"/>
        </w:rPr>
        <w:t>two</w:t>
      </w:r>
      <w:r w:rsidRPr="009D1EF2">
        <w:rPr>
          <w:lang w:val="en-GB"/>
        </w:rPr>
        <w:t xml:space="preserve"> of the following subjects (48 credits).</w:t>
      </w:r>
    </w:p>
    <w:tbl>
      <w:tblPr>
        <w:tblStyle w:val="jbTableprogrammes"/>
        <w:tblW w:w="9070" w:type="dxa"/>
        <w:tblLook w:val="04A0" w:firstRow="1" w:lastRow="0" w:firstColumn="1" w:lastColumn="0" w:noHBand="0" w:noVBand="1"/>
      </w:tblPr>
      <w:tblGrid>
        <w:gridCol w:w="4534"/>
        <w:gridCol w:w="4536"/>
      </w:tblGrid>
      <w:tr w:rsidR="00791D45" w:rsidRPr="009D1EF2" w14:paraId="45249F1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8761C30" w14:textId="77777777" w:rsidR="00791D45" w:rsidRPr="009D1EF2" w:rsidRDefault="00791D45" w:rsidP="00F87EB4">
            <w:pPr>
              <w:pStyle w:val="jbTablesText"/>
              <w:rPr>
                <w:lang w:val="en-GB"/>
              </w:rPr>
            </w:pPr>
            <w:r w:rsidRPr="009D1EF2">
              <w:rPr>
                <w:lang w:val="en-GB"/>
              </w:rPr>
              <w:t xml:space="preserve">African Languages </w:t>
            </w:r>
          </w:p>
        </w:tc>
        <w:tc>
          <w:tcPr>
            <w:tcW w:w="3516" w:type="dxa"/>
          </w:tcPr>
          <w:p w14:paraId="56242ECF" w14:textId="52EFFF15" w:rsidR="00791D45" w:rsidRPr="009D1EF2" w:rsidRDefault="00791D45" w:rsidP="00F87EB4">
            <w:pPr>
              <w:pStyle w:val="jbTablesText"/>
              <w:rPr>
                <w:lang w:val="en-GB"/>
              </w:rPr>
            </w:pPr>
            <w:r w:rsidRPr="009D1EF2">
              <w:rPr>
                <w:lang w:val="en-GB"/>
              </w:rPr>
              <w:t>114(12), 144(12)</w:t>
            </w:r>
          </w:p>
        </w:tc>
      </w:tr>
      <w:tr w:rsidR="00791D45" w:rsidRPr="009D1EF2" w14:paraId="4D83EFF7" w14:textId="77777777" w:rsidTr="00FA6284">
        <w:tc>
          <w:tcPr>
            <w:tcW w:w="3515" w:type="dxa"/>
          </w:tcPr>
          <w:p w14:paraId="28F7A0FA" w14:textId="3E3A6E0F" w:rsidR="00791D45" w:rsidRPr="009D1EF2" w:rsidRDefault="00791D45" w:rsidP="00F87EB4">
            <w:pPr>
              <w:pStyle w:val="jbTablesText"/>
              <w:rPr>
                <w:lang w:val="en-GB"/>
              </w:rPr>
            </w:pPr>
            <w:r w:rsidRPr="009D1EF2">
              <w:rPr>
                <w:lang w:val="en-GB"/>
              </w:rPr>
              <w:t xml:space="preserve">Afrikaans </w:t>
            </w:r>
            <w:r w:rsidR="004D7484" w:rsidRPr="009D1EF2">
              <w:rPr>
                <w:lang w:val="en-GB"/>
              </w:rPr>
              <w:t>and Dutch</w:t>
            </w:r>
          </w:p>
        </w:tc>
        <w:tc>
          <w:tcPr>
            <w:tcW w:w="3516" w:type="dxa"/>
          </w:tcPr>
          <w:p w14:paraId="3EE76113" w14:textId="77777777" w:rsidR="00791D45" w:rsidRPr="009D1EF2" w:rsidRDefault="00791D45" w:rsidP="00F87EB4">
            <w:pPr>
              <w:pStyle w:val="jbTablesText"/>
              <w:rPr>
                <w:lang w:val="en-GB"/>
              </w:rPr>
            </w:pPr>
            <w:r w:rsidRPr="009D1EF2">
              <w:rPr>
                <w:lang w:val="en-GB"/>
              </w:rPr>
              <w:t>178(24)</w:t>
            </w:r>
          </w:p>
        </w:tc>
      </w:tr>
      <w:tr w:rsidR="008651BA" w:rsidRPr="009D1EF2" w14:paraId="30758255" w14:textId="77777777" w:rsidTr="00FA6284">
        <w:trPr>
          <w:cnfStyle w:val="000000100000" w:firstRow="0" w:lastRow="0" w:firstColumn="0" w:lastColumn="0" w:oddVBand="0" w:evenVBand="0" w:oddHBand="1" w:evenHBand="0" w:firstRowFirstColumn="0" w:firstRowLastColumn="0" w:lastRowFirstColumn="0" w:lastRowLastColumn="0"/>
        </w:trPr>
        <w:tc>
          <w:tcPr>
            <w:tcW w:w="7031" w:type="dxa"/>
            <w:gridSpan w:val="2"/>
          </w:tcPr>
          <w:p w14:paraId="748F1715" w14:textId="64D6D58A" w:rsidR="008651BA" w:rsidRPr="009D1EF2" w:rsidRDefault="00E83E06" w:rsidP="00F87EB4">
            <w:pPr>
              <w:pStyle w:val="jbTablesText"/>
              <w:jc w:val="center"/>
              <w:rPr>
                <w:lang w:val="en-GB"/>
              </w:rPr>
            </w:pPr>
            <w:r w:rsidRPr="009D1EF2">
              <w:rPr>
                <w:rStyle w:val="Strong"/>
                <w:lang w:val="en-GB"/>
              </w:rPr>
              <w:t>OR</w:t>
            </w:r>
          </w:p>
        </w:tc>
      </w:tr>
      <w:tr w:rsidR="00791D45" w:rsidRPr="009D1EF2" w14:paraId="788C4AEB" w14:textId="77777777" w:rsidTr="00FA6284">
        <w:tc>
          <w:tcPr>
            <w:tcW w:w="3515" w:type="dxa"/>
          </w:tcPr>
          <w:p w14:paraId="5999BD4E" w14:textId="77777777" w:rsidR="00791D45" w:rsidRPr="009D1EF2" w:rsidRDefault="00791D45" w:rsidP="00F87EB4">
            <w:pPr>
              <w:pStyle w:val="jbTablesText"/>
              <w:rPr>
                <w:lang w:val="en-GB"/>
              </w:rPr>
            </w:pPr>
            <w:r w:rsidRPr="009D1EF2">
              <w:rPr>
                <w:lang w:val="en-GB"/>
              </w:rPr>
              <w:t>Afrikaans Language Acquisition</w:t>
            </w:r>
          </w:p>
        </w:tc>
        <w:tc>
          <w:tcPr>
            <w:tcW w:w="3516" w:type="dxa"/>
          </w:tcPr>
          <w:p w14:paraId="228D4BB1" w14:textId="77777777" w:rsidR="00EB1F76" w:rsidRPr="009D1EF2" w:rsidRDefault="00791D45" w:rsidP="00F87EB4">
            <w:pPr>
              <w:pStyle w:val="jbTablesText"/>
              <w:rPr>
                <w:lang w:val="en-GB"/>
              </w:rPr>
            </w:pPr>
            <w:r w:rsidRPr="009D1EF2">
              <w:rPr>
                <w:lang w:val="en-GB"/>
              </w:rPr>
              <w:t xml:space="preserve">178(24) </w:t>
            </w:r>
          </w:p>
          <w:p w14:paraId="37FC7E65" w14:textId="2191F64B" w:rsidR="00EB1F76" w:rsidRPr="009D1EF2" w:rsidRDefault="00EB1F76" w:rsidP="00F87EB4">
            <w:pPr>
              <w:pStyle w:val="jbTablesText"/>
              <w:rPr>
                <w:b/>
                <w:lang w:val="en-GB"/>
              </w:rPr>
            </w:pPr>
            <w:r w:rsidRPr="009D1EF2">
              <w:rPr>
                <w:rStyle w:val="Strong"/>
                <w:lang w:val="en-GB"/>
              </w:rPr>
              <w:t>OR</w:t>
            </w:r>
            <w:r w:rsidR="00791D45" w:rsidRPr="009D1EF2">
              <w:rPr>
                <w:b/>
                <w:lang w:val="en-GB"/>
              </w:rPr>
              <w:t xml:space="preserve"> </w:t>
            </w:r>
          </w:p>
          <w:p w14:paraId="7A004CB9" w14:textId="0BD9A786" w:rsidR="00791D45" w:rsidRPr="009D1EF2" w:rsidRDefault="00791D45" w:rsidP="00F87EB4">
            <w:pPr>
              <w:pStyle w:val="jbTablesText"/>
              <w:rPr>
                <w:lang w:val="en-GB"/>
              </w:rPr>
            </w:pPr>
            <w:r w:rsidRPr="009D1EF2">
              <w:rPr>
                <w:lang w:val="en-GB"/>
              </w:rPr>
              <w:t>188(24)</w:t>
            </w:r>
          </w:p>
        </w:tc>
      </w:tr>
      <w:tr w:rsidR="00B617A0" w:rsidRPr="009D1EF2" w14:paraId="45BD5C06"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92300FF" w14:textId="0CB210A7" w:rsidR="00B617A0" w:rsidRPr="009D1EF2" w:rsidRDefault="00B617A0" w:rsidP="00F87EB4">
            <w:pPr>
              <w:pStyle w:val="jbTablesText"/>
              <w:rPr>
                <w:lang w:val="en-GB"/>
              </w:rPr>
            </w:pPr>
            <w:r w:rsidRPr="009D1EF2">
              <w:rPr>
                <w:lang w:val="en-GB"/>
              </w:rPr>
              <w:t>Business Management</w:t>
            </w:r>
            <w:r w:rsidR="004D7484" w:rsidRPr="009D1EF2">
              <w:rPr>
                <w:lang w:val="en-GB"/>
              </w:rPr>
              <w:t>*</w:t>
            </w:r>
          </w:p>
        </w:tc>
        <w:tc>
          <w:tcPr>
            <w:tcW w:w="3516" w:type="dxa"/>
          </w:tcPr>
          <w:p w14:paraId="0EEA1892" w14:textId="194F881E" w:rsidR="00B617A0" w:rsidRPr="009D1EF2" w:rsidRDefault="00B617A0" w:rsidP="00C475AD">
            <w:pPr>
              <w:pStyle w:val="jbTablesText"/>
              <w:rPr>
                <w:lang w:val="en-GB"/>
              </w:rPr>
            </w:pPr>
            <w:r w:rsidRPr="009D1EF2">
              <w:rPr>
                <w:lang w:val="en-GB"/>
              </w:rPr>
              <w:t>1</w:t>
            </w:r>
            <w:r w:rsidR="00C475AD" w:rsidRPr="009D1EF2">
              <w:rPr>
                <w:lang w:val="en-GB"/>
              </w:rPr>
              <w:t>13</w:t>
            </w:r>
            <w:r w:rsidRPr="009D1EF2">
              <w:rPr>
                <w:lang w:val="en-GB"/>
              </w:rPr>
              <w:t>(</w:t>
            </w:r>
            <w:r w:rsidR="00C475AD" w:rsidRPr="009D1EF2">
              <w:rPr>
                <w:lang w:val="en-GB"/>
              </w:rPr>
              <w:t>12</w:t>
            </w:r>
            <w:r w:rsidRPr="009D1EF2">
              <w:rPr>
                <w:lang w:val="en-GB"/>
              </w:rPr>
              <w:t>)</w:t>
            </w:r>
            <w:r w:rsidR="00C475AD" w:rsidRPr="009D1EF2">
              <w:rPr>
                <w:lang w:val="en-GB"/>
              </w:rPr>
              <w:t xml:space="preserve"> </w:t>
            </w:r>
            <w:r w:rsidR="00C475AD" w:rsidRPr="009D1EF2">
              <w:rPr>
                <w:i/>
                <w:lang w:val="en-GB"/>
              </w:rPr>
              <w:t>(compulsory for Entrepre</w:t>
            </w:r>
            <w:r w:rsidR="00C475AD" w:rsidRPr="009D1EF2">
              <w:rPr>
                <w:i/>
                <w:lang w:val="en-GB"/>
              </w:rPr>
              <w:softHyphen/>
              <w:t>neurship and Innovation Management*)</w:t>
            </w:r>
          </w:p>
        </w:tc>
      </w:tr>
      <w:tr w:rsidR="00B617A0" w:rsidRPr="009D1EF2" w14:paraId="2E5EB3E2" w14:textId="77777777" w:rsidTr="00FA6284">
        <w:tc>
          <w:tcPr>
            <w:tcW w:w="7031" w:type="dxa"/>
            <w:gridSpan w:val="2"/>
          </w:tcPr>
          <w:p w14:paraId="0C803ADC" w14:textId="77777777" w:rsidR="00B617A0" w:rsidRPr="009D1EF2" w:rsidRDefault="00B617A0" w:rsidP="00F87EB4">
            <w:pPr>
              <w:pStyle w:val="jbTablesText"/>
              <w:jc w:val="center"/>
              <w:rPr>
                <w:lang w:val="en-GB"/>
              </w:rPr>
            </w:pPr>
            <w:r w:rsidRPr="009D1EF2">
              <w:rPr>
                <w:rStyle w:val="Strong"/>
                <w:lang w:val="en-GB"/>
              </w:rPr>
              <w:t>AND</w:t>
            </w:r>
          </w:p>
        </w:tc>
      </w:tr>
      <w:tr w:rsidR="00B617A0" w:rsidRPr="009D1EF2" w14:paraId="0234D4D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0227B428" w14:textId="77777777" w:rsidR="00B617A0" w:rsidRPr="009D1EF2" w:rsidRDefault="00B617A0" w:rsidP="00F87EB4">
            <w:pPr>
              <w:pStyle w:val="jbTablesText"/>
              <w:rPr>
                <w:lang w:val="en-GB"/>
              </w:rPr>
            </w:pPr>
            <w:r w:rsidRPr="009D1EF2">
              <w:rPr>
                <w:lang w:val="en-GB"/>
              </w:rPr>
              <w:t>Industrial Psychology*</w:t>
            </w:r>
          </w:p>
        </w:tc>
        <w:tc>
          <w:tcPr>
            <w:tcW w:w="3516" w:type="dxa"/>
          </w:tcPr>
          <w:p w14:paraId="483707D8" w14:textId="308065EA" w:rsidR="00B617A0" w:rsidRPr="009D1EF2" w:rsidRDefault="00B617A0" w:rsidP="00C475AD">
            <w:pPr>
              <w:pStyle w:val="jbTablesText"/>
              <w:rPr>
                <w:lang w:val="en-GB"/>
              </w:rPr>
            </w:pPr>
            <w:r w:rsidRPr="009D1EF2">
              <w:rPr>
                <w:lang w:val="en-GB"/>
              </w:rPr>
              <w:t>1</w:t>
            </w:r>
            <w:r w:rsidR="00353C79" w:rsidRPr="009D1EF2">
              <w:rPr>
                <w:lang w:val="en-GB"/>
              </w:rPr>
              <w:t>4</w:t>
            </w:r>
            <w:r w:rsidRPr="009D1EF2">
              <w:rPr>
                <w:lang w:val="en-GB"/>
              </w:rPr>
              <w:t>4(12)</w:t>
            </w:r>
          </w:p>
        </w:tc>
      </w:tr>
      <w:tr w:rsidR="00B617A0" w:rsidRPr="009D1EF2" w14:paraId="0A1A2708" w14:textId="77777777" w:rsidTr="00FA6284">
        <w:tc>
          <w:tcPr>
            <w:tcW w:w="3515" w:type="dxa"/>
          </w:tcPr>
          <w:p w14:paraId="3FD6381D" w14:textId="77777777" w:rsidR="00B617A0" w:rsidRPr="009D1EF2" w:rsidRDefault="00B617A0" w:rsidP="00F87EB4">
            <w:pPr>
              <w:pStyle w:val="jbTablesText"/>
              <w:rPr>
                <w:lang w:val="en-GB"/>
              </w:rPr>
            </w:pPr>
            <w:r w:rsidRPr="009D1EF2">
              <w:rPr>
                <w:lang w:val="en-GB"/>
              </w:rPr>
              <w:t>English Studies</w:t>
            </w:r>
          </w:p>
        </w:tc>
        <w:tc>
          <w:tcPr>
            <w:tcW w:w="3516" w:type="dxa"/>
          </w:tcPr>
          <w:p w14:paraId="18337B9E" w14:textId="77777777" w:rsidR="00B617A0" w:rsidRPr="009D1EF2" w:rsidRDefault="00B617A0" w:rsidP="00F87EB4">
            <w:pPr>
              <w:pStyle w:val="jbTablesText"/>
              <w:rPr>
                <w:lang w:val="en-GB"/>
              </w:rPr>
            </w:pPr>
            <w:r w:rsidRPr="009D1EF2">
              <w:rPr>
                <w:lang w:val="en-GB"/>
              </w:rPr>
              <w:t>178(24)</w:t>
            </w:r>
          </w:p>
        </w:tc>
      </w:tr>
      <w:tr w:rsidR="00B617A0" w:rsidRPr="009D1EF2" w14:paraId="75D359A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8580E16" w14:textId="77777777" w:rsidR="00B617A0" w:rsidRPr="009D1EF2" w:rsidRDefault="00B617A0" w:rsidP="00F87EB4">
            <w:pPr>
              <w:pStyle w:val="jbTablesText"/>
              <w:rPr>
                <w:lang w:val="en-GB"/>
              </w:rPr>
            </w:pPr>
            <w:r w:rsidRPr="009D1EF2">
              <w:rPr>
                <w:lang w:val="en-GB"/>
              </w:rPr>
              <w:t>French</w:t>
            </w:r>
          </w:p>
        </w:tc>
        <w:tc>
          <w:tcPr>
            <w:tcW w:w="3516" w:type="dxa"/>
          </w:tcPr>
          <w:p w14:paraId="62664A3B" w14:textId="77777777" w:rsidR="00EB1F76" w:rsidRPr="009D1EF2" w:rsidRDefault="00B617A0" w:rsidP="00F87EB4">
            <w:pPr>
              <w:pStyle w:val="jbTablesText"/>
              <w:rPr>
                <w:lang w:val="en-GB"/>
              </w:rPr>
            </w:pPr>
            <w:r w:rsidRPr="009D1EF2">
              <w:rPr>
                <w:lang w:val="en-GB"/>
              </w:rPr>
              <w:t xml:space="preserve">178(24) </w:t>
            </w:r>
          </w:p>
          <w:p w14:paraId="256DD0C2" w14:textId="35131A2B" w:rsidR="00EB1F76" w:rsidRPr="009D1EF2" w:rsidRDefault="00EB1F76" w:rsidP="00F87EB4">
            <w:pPr>
              <w:pStyle w:val="jbTablesText"/>
              <w:rPr>
                <w:b/>
                <w:lang w:val="en-GB"/>
              </w:rPr>
            </w:pPr>
            <w:r w:rsidRPr="009D1EF2">
              <w:rPr>
                <w:rStyle w:val="Strong"/>
                <w:lang w:val="en-GB"/>
              </w:rPr>
              <w:t>OR</w:t>
            </w:r>
            <w:r w:rsidR="00B617A0" w:rsidRPr="009D1EF2">
              <w:rPr>
                <w:b/>
                <w:lang w:val="en-GB"/>
              </w:rPr>
              <w:t xml:space="preserve"> </w:t>
            </w:r>
          </w:p>
          <w:p w14:paraId="552133F6" w14:textId="70025B19" w:rsidR="00B617A0" w:rsidRPr="009D1EF2" w:rsidRDefault="00B617A0" w:rsidP="00F87EB4">
            <w:pPr>
              <w:pStyle w:val="jbTablesText"/>
              <w:rPr>
                <w:lang w:val="en-GB"/>
              </w:rPr>
            </w:pPr>
            <w:r w:rsidRPr="009D1EF2">
              <w:rPr>
                <w:lang w:val="en-GB"/>
              </w:rPr>
              <w:t>188(24)</w:t>
            </w:r>
          </w:p>
        </w:tc>
      </w:tr>
      <w:tr w:rsidR="00B617A0" w:rsidRPr="009D1EF2" w14:paraId="24B084DA" w14:textId="77777777" w:rsidTr="00FA6284">
        <w:tc>
          <w:tcPr>
            <w:tcW w:w="3515" w:type="dxa"/>
          </w:tcPr>
          <w:p w14:paraId="48225998" w14:textId="77777777" w:rsidR="00B617A0" w:rsidRPr="009D1EF2" w:rsidRDefault="00B617A0" w:rsidP="00F87EB4">
            <w:pPr>
              <w:pStyle w:val="jbTablesText"/>
              <w:rPr>
                <w:lang w:val="en-GB"/>
              </w:rPr>
            </w:pPr>
            <w:r w:rsidRPr="009D1EF2">
              <w:rPr>
                <w:lang w:val="en-GB"/>
              </w:rPr>
              <w:t>German</w:t>
            </w:r>
          </w:p>
        </w:tc>
        <w:tc>
          <w:tcPr>
            <w:tcW w:w="3516" w:type="dxa"/>
          </w:tcPr>
          <w:p w14:paraId="700E2CEA" w14:textId="77777777" w:rsidR="00EB1F76" w:rsidRPr="009D1EF2" w:rsidRDefault="00B617A0" w:rsidP="00F87EB4">
            <w:pPr>
              <w:pStyle w:val="jbTablesText"/>
              <w:rPr>
                <w:lang w:val="en-GB"/>
              </w:rPr>
            </w:pPr>
            <w:r w:rsidRPr="009D1EF2">
              <w:rPr>
                <w:lang w:val="en-GB"/>
              </w:rPr>
              <w:t xml:space="preserve">178(24) </w:t>
            </w:r>
          </w:p>
          <w:p w14:paraId="3BA9CDFC" w14:textId="4D9F79FE" w:rsidR="00EB1F76" w:rsidRPr="009D1EF2" w:rsidRDefault="00EB1F76" w:rsidP="00F87EB4">
            <w:pPr>
              <w:pStyle w:val="jbTablesText"/>
              <w:rPr>
                <w:b/>
                <w:lang w:val="en-GB"/>
              </w:rPr>
            </w:pPr>
            <w:r w:rsidRPr="009D1EF2">
              <w:rPr>
                <w:rStyle w:val="Strong"/>
                <w:lang w:val="en-GB"/>
              </w:rPr>
              <w:t>OR</w:t>
            </w:r>
            <w:r w:rsidR="00B617A0" w:rsidRPr="009D1EF2">
              <w:rPr>
                <w:b/>
                <w:lang w:val="en-GB"/>
              </w:rPr>
              <w:t xml:space="preserve"> </w:t>
            </w:r>
          </w:p>
          <w:p w14:paraId="68D3E978" w14:textId="06992194" w:rsidR="00B617A0" w:rsidRPr="009D1EF2" w:rsidRDefault="00B617A0" w:rsidP="00F87EB4">
            <w:pPr>
              <w:pStyle w:val="jbTablesText"/>
              <w:rPr>
                <w:lang w:val="en-GB"/>
              </w:rPr>
            </w:pPr>
            <w:r w:rsidRPr="009D1EF2">
              <w:rPr>
                <w:lang w:val="en-GB"/>
              </w:rPr>
              <w:t>188(24)</w:t>
            </w:r>
          </w:p>
        </w:tc>
      </w:tr>
      <w:tr w:rsidR="00B617A0" w:rsidRPr="009D1EF2" w14:paraId="5532E3F4"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2E55406" w14:textId="77777777" w:rsidR="00B617A0" w:rsidRPr="009D1EF2" w:rsidRDefault="00B617A0" w:rsidP="00F87EB4">
            <w:pPr>
              <w:pStyle w:val="jbTablesText"/>
              <w:rPr>
                <w:lang w:val="en-GB"/>
              </w:rPr>
            </w:pPr>
            <w:r w:rsidRPr="009D1EF2">
              <w:rPr>
                <w:lang w:val="en-GB"/>
              </w:rPr>
              <w:t>History</w:t>
            </w:r>
          </w:p>
        </w:tc>
        <w:tc>
          <w:tcPr>
            <w:tcW w:w="3516" w:type="dxa"/>
          </w:tcPr>
          <w:p w14:paraId="52D51FD4" w14:textId="77777777" w:rsidR="00B617A0" w:rsidRPr="009D1EF2" w:rsidRDefault="00B617A0" w:rsidP="00F87EB4">
            <w:pPr>
              <w:pStyle w:val="jbTablesText"/>
              <w:rPr>
                <w:lang w:val="en-GB"/>
              </w:rPr>
            </w:pPr>
            <w:r w:rsidRPr="009D1EF2">
              <w:rPr>
                <w:lang w:val="en-GB"/>
              </w:rPr>
              <w:t>114(12), 144(12)</w:t>
            </w:r>
          </w:p>
        </w:tc>
      </w:tr>
      <w:tr w:rsidR="00B617A0" w:rsidRPr="009D1EF2" w14:paraId="0878828F" w14:textId="77777777" w:rsidTr="00FA6284">
        <w:tc>
          <w:tcPr>
            <w:tcW w:w="3515" w:type="dxa"/>
          </w:tcPr>
          <w:p w14:paraId="1C5FDC9D" w14:textId="5C199A00" w:rsidR="00B617A0" w:rsidRPr="009D1EF2" w:rsidRDefault="00B617A0" w:rsidP="00F87EB4">
            <w:pPr>
              <w:pStyle w:val="jbTablesText"/>
              <w:rPr>
                <w:lang w:val="en-GB"/>
              </w:rPr>
            </w:pPr>
            <w:r w:rsidRPr="009D1EF2">
              <w:rPr>
                <w:lang w:val="en-GB"/>
              </w:rPr>
              <w:t>Public and Development Management*</w:t>
            </w:r>
          </w:p>
        </w:tc>
        <w:tc>
          <w:tcPr>
            <w:tcW w:w="3516" w:type="dxa"/>
          </w:tcPr>
          <w:p w14:paraId="249F25C3" w14:textId="77777777" w:rsidR="00B617A0" w:rsidRPr="009D1EF2" w:rsidRDefault="00B617A0" w:rsidP="00F87EB4">
            <w:pPr>
              <w:pStyle w:val="jbTablesText"/>
              <w:rPr>
                <w:lang w:val="en-GB"/>
              </w:rPr>
            </w:pPr>
            <w:r w:rsidRPr="009D1EF2">
              <w:rPr>
                <w:lang w:val="en-GB"/>
              </w:rPr>
              <w:t>114(12), 144(12)</w:t>
            </w:r>
          </w:p>
        </w:tc>
      </w:tr>
      <w:tr w:rsidR="002A41B4" w:rsidRPr="009D1EF2" w14:paraId="26590AF5"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2355DD3" w14:textId="77777777" w:rsidR="002A41B4" w:rsidRPr="009D1EF2" w:rsidRDefault="002A41B4" w:rsidP="00F87EB4">
            <w:pPr>
              <w:pStyle w:val="jbTablesText"/>
              <w:rPr>
                <w:lang w:val="en-GB"/>
              </w:rPr>
            </w:pPr>
            <w:r w:rsidRPr="009D1EF2">
              <w:rPr>
                <w:lang w:val="en-GB"/>
              </w:rPr>
              <w:t>Sociology</w:t>
            </w:r>
          </w:p>
        </w:tc>
        <w:tc>
          <w:tcPr>
            <w:tcW w:w="3516" w:type="dxa"/>
          </w:tcPr>
          <w:p w14:paraId="245D3222" w14:textId="77777777" w:rsidR="002A41B4" w:rsidRPr="009D1EF2" w:rsidRDefault="002A41B4" w:rsidP="00F87EB4">
            <w:pPr>
              <w:pStyle w:val="jbTablesText"/>
              <w:rPr>
                <w:lang w:val="en-GB"/>
              </w:rPr>
            </w:pPr>
            <w:r w:rsidRPr="009D1EF2">
              <w:rPr>
                <w:lang w:val="en-GB"/>
              </w:rPr>
              <w:t>114(12), 144(12)</w:t>
            </w:r>
          </w:p>
        </w:tc>
      </w:tr>
      <w:tr w:rsidR="002A41B4" w:rsidRPr="009D1EF2" w14:paraId="45C401EC" w14:textId="77777777" w:rsidTr="00FA6284">
        <w:tc>
          <w:tcPr>
            <w:tcW w:w="3515" w:type="dxa"/>
          </w:tcPr>
          <w:p w14:paraId="41063338" w14:textId="77777777" w:rsidR="002A41B4" w:rsidRPr="009D1EF2" w:rsidRDefault="002A41B4" w:rsidP="00F87EB4">
            <w:pPr>
              <w:pStyle w:val="jbTablesText"/>
              <w:rPr>
                <w:lang w:val="en-GB"/>
              </w:rPr>
            </w:pPr>
            <w:r w:rsidRPr="009D1EF2">
              <w:rPr>
                <w:lang w:val="en-GB"/>
              </w:rPr>
              <w:t>Xhosa</w:t>
            </w:r>
          </w:p>
        </w:tc>
        <w:tc>
          <w:tcPr>
            <w:tcW w:w="3516" w:type="dxa"/>
          </w:tcPr>
          <w:p w14:paraId="1BB4F6F3" w14:textId="77777777" w:rsidR="00EB1F76" w:rsidRPr="009D1EF2" w:rsidRDefault="002A41B4" w:rsidP="00F87EB4">
            <w:pPr>
              <w:pStyle w:val="jbTablesText"/>
              <w:rPr>
                <w:lang w:val="en-GB"/>
              </w:rPr>
            </w:pPr>
            <w:r w:rsidRPr="009D1EF2">
              <w:rPr>
                <w:lang w:val="en-GB"/>
              </w:rPr>
              <w:t xml:space="preserve">178(24) </w:t>
            </w:r>
          </w:p>
          <w:p w14:paraId="44064788" w14:textId="6CE91691" w:rsidR="00EB1F76" w:rsidRPr="009D1EF2" w:rsidRDefault="00EB1F76" w:rsidP="00F87EB4">
            <w:pPr>
              <w:pStyle w:val="jbTablesText"/>
              <w:rPr>
                <w:b/>
                <w:lang w:val="en-GB"/>
              </w:rPr>
            </w:pPr>
            <w:r w:rsidRPr="009D1EF2">
              <w:rPr>
                <w:rStyle w:val="Strong"/>
                <w:lang w:val="en-GB"/>
              </w:rPr>
              <w:t>OR</w:t>
            </w:r>
            <w:r w:rsidR="002A41B4" w:rsidRPr="009D1EF2">
              <w:rPr>
                <w:b/>
                <w:lang w:val="en-GB"/>
              </w:rPr>
              <w:t xml:space="preserve"> </w:t>
            </w:r>
          </w:p>
          <w:p w14:paraId="25E7B97F" w14:textId="55F8C765" w:rsidR="002A41B4" w:rsidRPr="009D1EF2" w:rsidRDefault="002A41B4" w:rsidP="00F87EB4">
            <w:pPr>
              <w:pStyle w:val="jbTablesText"/>
              <w:rPr>
                <w:lang w:val="en-GB"/>
              </w:rPr>
            </w:pPr>
            <w:r w:rsidRPr="009D1EF2">
              <w:rPr>
                <w:lang w:val="en-GB"/>
              </w:rPr>
              <w:t>188(24)</w:t>
            </w:r>
          </w:p>
        </w:tc>
      </w:tr>
    </w:tbl>
    <w:p w14:paraId="0B8A8AD6" w14:textId="77777777" w:rsidR="00AB68F0" w:rsidRPr="009D1EF2" w:rsidRDefault="00AB68F0" w:rsidP="008D1FB5">
      <w:pPr>
        <w:pStyle w:val="jbSpacer6"/>
        <w:rPr>
          <w:lang w:val="en-GB"/>
        </w:rPr>
      </w:pPr>
    </w:p>
    <w:p w14:paraId="005D401E" w14:textId="5492B6C3" w:rsidR="00B813FB" w:rsidRPr="009D1EF2" w:rsidRDefault="002D10FE" w:rsidP="00CB2EFE">
      <w:pPr>
        <w:pStyle w:val="jbHeading4"/>
        <w:rPr>
          <w:lang w:val="en-GB"/>
        </w:rPr>
      </w:pPr>
      <w:r w:rsidRPr="009D1EF2">
        <w:rPr>
          <w:lang w:val="en-GB"/>
        </w:rPr>
        <w:t>Second year</w:t>
      </w:r>
      <w:r w:rsidR="00B813FB" w:rsidRPr="009D1EF2">
        <w:rPr>
          <w:lang w:val="en-GB"/>
        </w:rPr>
        <w:t xml:space="preserve"> (128 </w:t>
      </w:r>
      <w:r w:rsidRPr="009D1EF2">
        <w:rPr>
          <w:lang w:val="en-GB"/>
        </w:rPr>
        <w:t>credits</w:t>
      </w:r>
      <w:r w:rsidR="00B813FB" w:rsidRPr="009D1EF2">
        <w:rPr>
          <w:lang w:val="en-GB"/>
        </w:rPr>
        <w:t>)</w:t>
      </w:r>
    </w:p>
    <w:p w14:paraId="147161E5" w14:textId="77777777" w:rsidR="00B813FB" w:rsidRPr="009D1EF2" w:rsidRDefault="00EB4394" w:rsidP="00450CCC">
      <w:pPr>
        <w:pStyle w:val="jbHeading5"/>
        <w:rPr>
          <w:lang w:val="en-GB"/>
        </w:rPr>
      </w:pPr>
      <w:r w:rsidRPr="009D1EF2">
        <w:rPr>
          <w:lang w:val="en-GB"/>
        </w:rPr>
        <w:t>Compulsory</w:t>
      </w:r>
      <w:r w:rsidR="00344E20" w:rsidRPr="009D1EF2">
        <w:rPr>
          <w:lang w:val="en-GB"/>
        </w:rPr>
        <w:t xml:space="preserve"> M</w:t>
      </w:r>
      <w:r w:rsidR="00B813FB"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B617A0" w:rsidRPr="009D1EF2" w14:paraId="4F71BA16"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5CC53B00" w14:textId="77777777" w:rsidR="00B617A0" w:rsidRPr="009D1EF2" w:rsidRDefault="00B617A0" w:rsidP="00F87EB4">
            <w:pPr>
              <w:pStyle w:val="jbTablesText"/>
              <w:rPr>
                <w:lang w:val="en-GB"/>
              </w:rPr>
            </w:pPr>
            <w:r w:rsidRPr="009D1EF2">
              <w:rPr>
                <w:lang w:val="en-GB"/>
              </w:rPr>
              <w:t xml:space="preserve">Economics </w:t>
            </w:r>
          </w:p>
        </w:tc>
        <w:tc>
          <w:tcPr>
            <w:tcW w:w="3345" w:type="dxa"/>
          </w:tcPr>
          <w:p w14:paraId="157548AC" w14:textId="4195C494" w:rsidR="00B617A0" w:rsidRPr="009D1EF2" w:rsidRDefault="00B617A0" w:rsidP="00F87EB4">
            <w:pPr>
              <w:pStyle w:val="jbTablesText"/>
              <w:rPr>
                <w:lang w:val="en-GB"/>
              </w:rPr>
            </w:pPr>
            <w:r w:rsidRPr="009D1EF2">
              <w:rPr>
                <w:lang w:val="en-GB"/>
              </w:rPr>
              <w:t>214(16), 244(16)</w:t>
            </w:r>
          </w:p>
        </w:tc>
      </w:tr>
      <w:tr w:rsidR="00B617A0" w:rsidRPr="009D1EF2" w14:paraId="55AC76B2" w14:textId="77777777" w:rsidTr="00FA6284">
        <w:tc>
          <w:tcPr>
            <w:tcW w:w="3345" w:type="dxa"/>
          </w:tcPr>
          <w:p w14:paraId="58FCC265" w14:textId="77777777" w:rsidR="00B617A0" w:rsidRPr="009D1EF2" w:rsidRDefault="00B617A0" w:rsidP="00F87EB4">
            <w:pPr>
              <w:pStyle w:val="jbTablesText"/>
              <w:rPr>
                <w:lang w:val="en-GB"/>
              </w:rPr>
            </w:pPr>
            <w:r w:rsidRPr="009D1EF2">
              <w:rPr>
                <w:lang w:val="en-GB"/>
              </w:rPr>
              <w:t>Philosophy</w:t>
            </w:r>
          </w:p>
        </w:tc>
        <w:tc>
          <w:tcPr>
            <w:tcW w:w="3345" w:type="dxa"/>
          </w:tcPr>
          <w:p w14:paraId="73BA85D0" w14:textId="2EEF6679" w:rsidR="008651BA" w:rsidRPr="009D1EF2" w:rsidRDefault="008651BA" w:rsidP="00F87EB4">
            <w:pPr>
              <w:pStyle w:val="jbTablesText"/>
              <w:rPr>
                <w:lang w:val="en-GB"/>
              </w:rPr>
            </w:pPr>
            <w:r w:rsidRPr="009D1EF2">
              <w:rPr>
                <w:lang w:val="en-GB"/>
              </w:rPr>
              <w:t>214(16), 244(16)</w:t>
            </w:r>
          </w:p>
        </w:tc>
      </w:tr>
      <w:tr w:rsidR="00B617A0" w:rsidRPr="009D1EF2" w14:paraId="1AF83ECA" w14:textId="77777777" w:rsidTr="00FA6284">
        <w:trPr>
          <w:cnfStyle w:val="000000100000" w:firstRow="0" w:lastRow="0" w:firstColumn="0" w:lastColumn="0" w:oddVBand="0" w:evenVBand="0" w:oddHBand="1" w:evenHBand="0" w:firstRowFirstColumn="0" w:firstRowLastColumn="0" w:lastRowFirstColumn="0" w:lastRowLastColumn="0"/>
        </w:trPr>
        <w:tc>
          <w:tcPr>
            <w:tcW w:w="3345" w:type="dxa"/>
          </w:tcPr>
          <w:p w14:paraId="54526780" w14:textId="77777777" w:rsidR="00B617A0" w:rsidRPr="009D1EF2" w:rsidRDefault="00B617A0" w:rsidP="00F87EB4">
            <w:pPr>
              <w:pStyle w:val="jbTablesText"/>
              <w:rPr>
                <w:lang w:val="en-GB"/>
              </w:rPr>
            </w:pPr>
            <w:r w:rsidRPr="009D1EF2">
              <w:rPr>
                <w:lang w:val="en-GB"/>
              </w:rPr>
              <w:t>Political Science</w:t>
            </w:r>
          </w:p>
        </w:tc>
        <w:tc>
          <w:tcPr>
            <w:tcW w:w="3345" w:type="dxa"/>
          </w:tcPr>
          <w:p w14:paraId="7859755C" w14:textId="77777777" w:rsidR="00B617A0" w:rsidRPr="009D1EF2" w:rsidRDefault="00B617A0" w:rsidP="00F87EB4">
            <w:pPr>
              <w:pStyle w:val="jbTablesText"/>
              <w:rPr>
                <w:lang w:val="en-GB"/>
              </w:rPr>
            </w:pPr>
            <w:r w:rsidRPr="009D1EF2">
              <w:rPr>
                <w:lang w:val="en-GB"/>
              </w:rPr>
              <w:t>212(8), 222(8), 242(8), 252(8)</w:t>
            </w:r>
          </w:p>
        </w:tc>
      </w:tr>
    </w:tbl>
    <w:p w14:paraId="408D824E" w14:textId="77777777" w:rsidR="00493D9A" w:rsidRPr="009D1EF2" w:rsidRDefault="00493D9A" w:rsidP="00B52528">
      <w:pPr>
        <w:pStyle w:val="jbHeading6"/>
        <w:rPr>
          <w:lang w:val="en-GB"/>
        </w:rPr>
      </w:pPr>
      <w:r w:rsidRPr="009D1EF2">
        <w:rPr>
          <w:lang w:val="en-GB"/>
        </w:rPr>
        <w:t>plus</w:t>
      </w:r>
    </w:p>
    <w:p w14:paraId="387036A1" w14:textId="77777777" w:rsidR="000C1B1B" w:rsidRDefault="000C1B1B">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0FCCC9A6" w14:textId="34E7B750" w:rsidR="00B813FB" w:rsidRPr="009D1EF2" w:rsidRDefault="00BC3861" w:rsidP="00450CCC">
      <w:pPr>
        <w:pStyle w:val="jbHeading5"/>
        <w:rPr>
          <w:lang w:val="en-GB"/>
        </w:rPr>
      </w:pPr>
      <w:r w:rsidRPr="009D1EF2">
        <w:rPr>
          <w:lang w:val="en-GB"/>
        </w:rPr>
        <w:t xml:space="preserve">Elective </w:t>
      </w:r>
      <w:r w:rsidR="00344E20" w:rsidRPr="009D1EF2">
        <w:rPr>
          <w:lang w:val="en-GB"/>
        </w:rPr>
        <w:t>M</w:t>
      </w:r>
      <w:r w:rsidR="00B813FB" w:rsidRPr="009D1EF2">
        <w:rPr>
          <w:lang w:val="en-GB"/>
        </w:rPr>
        <w:t>odules</w:t>
      </w:r>
    </w:p>
    <w:p w14:paraId="3E609A94" w14:textId="77777777" w:rsidR="00B617A0" w:rsidRPr="009D1EF2" w:rsidRDefault="00B617A0" w:rsidP="00200FD4">
      <w:pPr>
        <w:pStyle w:val="jbParagraph"/>
        <w:rPr>
          <w:lang w:val="en-GB"/>
        </w:rPr>
      </w:pPr>
      <w:r w:rsidRPr="009D1EF2">
        <w:rPr>
          <w:lang w:val="en-GB"/>
        </w:rPr>
        <w:t xml:space="preserve">You continue with </w:t>
      </w:r>
      <w:r w:rsidRPr="009D1EF2">
        <w:rPr>
          <w:b/>
          <w:lang w:val="en-GB"/>
        </w:rPr>
        <w:t>one</w:t>
      </w:r>
      <w:r w:rsidRPr="009D1EF2">
        <w:rPr>
          <w:lang w:val="en-GB"/>
        </w:rPr>
        <w:t xml:space="preserve"> of the following subjects that was taken at first</w:t>
      </w:r>
      <w:r w:rsidR="00284972" w:rsidRPr="009D1EF2">
        <w:rPr>
          <w:lang w:val="en-GB"/>
        </w:rPr>
        <w:t>-</w:t>
      </w:r>
      <w:r w:rsidRPr="009D1EF2">
        <w:rPr>
          <w:lang w:val="en-GB"/>
        </w:rPr>
        <w:t>year level (32 credits).</w:t>
      </w:r>
    </w:p>
    <w:tbl>
      <w:tblPr>
        <w:tblStyle w:val="jbTableprogrammes"/>
        <w:tblW w:w="9070" w:type="dxa"/>
        <w:tblLook w:val="04A0" w:firstRow="1" w:lastRow="0" w:firstColumn="1" w:lastColumn="0" w:noHBand="0" w:noVBand="1"/>
      </w:tblPr>
      <w:tblGrid>
        <w:gridCol w:w="4534"/>
        <w:gridCol w:w="4536"/>
      </w:tblGrid>
      <w:tr w:rsidR="00B617A0" w:rsidRPr="009D1EF2" w14:paraId="216BFC6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1B16FF3A" w14:textId="77777777" w:rsidR="00B617A0" w:rsidRPr="009D1EF2" w:rsidRDefault="00B617A0" w:rsidP="00F87EB4">
            <w:pPr>
              <w:pStyle w:val="jbTablesText"/>
              <w:rPr>
                <w:lang w:val="en-GB"/>
              </w:rPr>
            </w:pPr>
            <w:r w:rsidRPr="009D1EF2">
              <w:rPr>
                <w:lang w:val="en-GB"/>
              </w:rPr>
              <w:t xml:space="preserve">African Languages </w:t>
            </w:r>
          </w:p>
        </w:tc>
        <w:tc>
          <w:tcPr>
            <w:tcW w:w="3516" w:type="dxa"/>
          </w:tcPr>
          <w:p w14:paraId="5C4A1748" w14:textId="222E9913" w:rsidR="00B617A0" w:rsidRPr="009D1EF2" w:rsidRDefault="00B617A0" w:rsidP="00F87EB4">
            <w:pPr>
              <w:pStyle w:val="jbTablesText"/>
              <w:rPr>
                <w:lang w:val="en-GB"/>
              </w:rPr>
            </w:pPr>
            <w:r w:rsidRPr="009D1EF2">
              <w:rPr>
                <w:lang w:val="en-GB"/>
              </w:rPr>
              <w:t>214(16), 244(16)</w:t>
            </w:r>
          </w:p>
        </w:tc>
      </w:tr>
      <w:tr w:rsidR="00B617A0" w:rsidRPr="009D1EF2" w14:paraId="093E777D" w14:textId="77777777" w:rsidTr="00FA6284">
        <w:tc>
          <w:tcPr>
            <w:tcW w:w="3515" w:type="dxa"/>
          </w:tcPr>
          <w:p w14:paraId="46BDB2D6" w14:textId="52B033A5" w:rsidR="00B617A0" w:rsidRPr="009D1EF2" w:rsidRDefault="00B617A0" w:rsidP="00F87EB4">
            <w:pPr>
              <w:pStyle w:val="jbTablesText"/>
              <w:rPr>
                <w:lang w:val="en-GB"/>
              </w:rPr>
            </w:pPr>
            <w:r w:rsidRPr="009D1EF2">
              <w:rPr>
                <w:lang w:val="en-GB"/>
              </w:rPr>
              <w:t>Afrikaans</w:t>
            </w:r>
            <w:r w:rsidR="00BE1FD0" w:rsidRPr="009D1EF2">
              <w:rPr>
                <w:lang w:val="en-GB"/>
              </w:rPr>
              <w:t xml:space="preserve"> and Dutch</w:t>
            </w:r>
          </w:p>
        </w:tc>
        <w:tc>
          <w:tcPr>
            <w:tcW w:w="3516" w:type="dxa"/>
          </w:tcPr>
          <w:p w14:paraId="76828BEA" w14:textId="77777777" w:rsidR="00B617A0" w:rsidRPr="009D1EF2" w:rsidRDefault="00B617A0" w:rsidP="00F87EB4">
            <w:pPr>
              <w:pStyle w:val="jbTablesText"/>
              <w:rPr>
                <w:lang w:val="en-GB"/>
              </w:rPr>
            </w:pPr>
            <w:r w:rsidRPr="009D1EF2">
              <w:rPr>
                <w:lang w:val="en-GB"/>
              </w:rPr>
              <w:t>278(32)</w:t>
            </w:r>
          </w:p>
        </w:tc>
      </w:tr>
      <w:tr w:rsidR="00B617A0" w:rsidRPr="009D1EF2" w14:paraId="777943A1"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3C7AA40B" w14:textId="77777777" w:rsidR="00B617A0" w:rsidRPr="009D1EF2" w:rsidRDefault="00B617A0" w:rsidP="00F87EB4">
            <w:pPr>
              <w:pStyle w:val="jbTablesText"/>
              <w:rPr>
                <w:lang w:val="en-GB"/>
              </w:rPr>
            </w:pPr>
            <w:r w:rsidRPr="009D1EF2">
              <w:rPr>
                <w:lang w:val="en-GB"/>
              </w:rPr>
              <w:t>Afrikaans Language Acquisition</w:t>
            </w:r>
          </w:p>
        </w:tc>
        <w:tc>
          <w:tcPr>
            <w:tcW w:w="3516" w:type="dxa"/>
          </w:tcPr>
          <w:p w14:paraId="6E9E6409" w14:textId="77777777" w:rsidR="00EB1F76" w:rsidRPr="009D1EF2" w:rsidRDefault="00B617A0" w:rsidP="00F87EB4">
            <w:pPr>
              <w:pStyle w:val="jbTablesText"/>
              <w:rPr>
                <w:lang w:val="en-GB"/>
              </w:rPr>
            </w:pPr>
            <w:r w:rsidRPr="009D1EF2">
              <w:rPr>
                <w:lang w:val="en-GB"/>
              </w:rPr>
              <w:t xml:space="preserve">278(32) </w:t>
            </w:r>
          </w:p>
          <w:p w14:paraId="73E8D834" w14:textId="6E468251" w:rsidR="00EB1F76" w:rsidRPr="009D1EF2" w:rsidRDefault="00EB1F76" w:rsidP="00F87EB4">
            <w:pPr>
              <w:pStyle w:val="jbTablesText"/>
              <w:rPr>
                <w:b/>
                <w:lang w:val="en-GB"/>
              </w:rPr>
            </w:pPr>
            <w:r w:rsidRPr="009D1EF2">
              <w:rPr>
                <w:rStyle w:val="Strong"/>
                <w:lang w:val="en-GB"/>
              </w:rPr>
              <w:t>OR</w:t>
            </w:r>
            <w:r w:rsidR="00B617A0" w:rsidRPr="009D1EF2">
              <w:rPr>
                <w:b/>
                <w:lang w:val="en-GB"/>
              </w:rPr>
              <w:t xml:space="preserve"> </w:t>
            </w:r>
          </w:p>
          <w:p w14:paraId="2DB86067" w14:textId="77777777" w:rsidR="00EB1F76" w:rsidRPr="009D1EF2" w:rsidRDefault="00B617A0" w:rsidP="00F87EB4">
            <w:pPr>
              <w:pStyle w:val="jbTablesText"/>
              <w:rPr>
                <w:lang w:val="en-GB"/>
              </w:rPr>
            </w:pPr>
            <w:r w:rsidRPr="009D1EF2">
              <w:rPr>
                <w:lang w:val="en-GB"/>
              </w:rPr>
              <w:t xml:space="preserve">288(32) </w:t>
            </w:r>
          </w:p>
          <w:p w14:paraId="47F40539" w14:textId="6E4A269E" w:rsidR="00B617A0" w:rsidRPr="009D1EF2" w:rsidRDefault="00B617A0" w:rsidP="00F87EB4">
            <w:pPr>
              <w:pStyle w:val="jbTablesText"/>
              <w:rPr>
                <w:lang w:val="en-GB"/>
              </w:rPr>
            </w:pPr>
            <w:r w:rsidRPr="009D1EF2">
              <w:rPr>
                <w:i/>
                <w:lang w:val="en-GB"/>
              </w:rPr>
              <w:t>(both only up to second-year level)</w:t>
            </w:r>
          </w:p>
        </w:tc>
      </w:tr>
      <w:tr w:rsidR="00B617A0" w:rsidRPr="009D1EF2" w14:paraId="7BD54D32" w14:textId="77777777" w:rsidTr="00FA6284">
        <w:tc>
          <w:tcPr>
            <w:tcW w:w="3515" w:type="dxa"/>
          </w:tcPr>
          <w:p w14:paraId="02247539" w14:textId="70B3421E" w:rsidR="00B617A0" w:rsidRPr="009D1EF2" w:rsidRDefault="00B617A0" w:rsidP="00F87EB4">
            <w:pPr>
              <w:pStyle w:val="jbTablesText"/>
              <w:rPr>
                <w:lang w:val="en-GB"/>
              </w:rPr>
            </w:pPr>
            <w:r w:rsidRPr="009D1EF2">
              <w:rPr>
                <w:lang w:val="en-GB"/>
              </w:rPr>
              <w:t>Applied English Language Studies</w:t>
            </w:r>
          </w:p>
        </w:tc>
        <w:tc>
          <w:tcPr>
            <w:tcW w:w="3516" w:type="dxa"/>
          </w:tcPr>
          <w:p w14:paraId="4BB1B764" w14:textId="46627F8B" w:rsidR="00B617A0" w:rsidRPr="009D1EF2" w:rsidRDefault="002C5AC9" w:rsidP="00F87EB4">
            <w:pPr>
              <w:pStyle w:val="jbTablesText"/>
              <w:rPr>
                <w:lang w:val="en-GB"/>
              </w:rPr>
            </w:pPr>
            <w:r w:rsidRPr="009D1EF2">
              <w:rPr>
                <w:lang w:val="en-GB"/>
              </w:rPr>
              <w:t>214(16), 244(16)</w:t>
            </w:r>
            <w:r w:rsidR="00B617A0" w:rsidRPr="009D1EF2">
              <w:rPr>
                <w:lang w:val="en-GB"/>
              </w:rPr>
              <w:t xml:space="preserve"> </w:t>
            </w:r>
            <w:r w:rsidR="009B774A" w:rsidRPr="009D1EF2">
              <w:rPr>
                <w:lang w:val="en-GB"/>
              </w:rPr>
              <w:t>(</w:t>
            </w:r>
            <w:r w:rsidR="009B774A" w:rsidRPr="009D1EF2">
              <w:rPr>
                <w:i/>
                <w:lang w:val="en-GB"/>
              </w:rPr>
              <w:t>In your first year, you must have English Studies 178 or General Linguistics 178 as a prerequisite pass module.</w:t>
            </w:r>
            <w:r w:rsidR="009B774A" w:rsidRPr="009D1EF2">
              <w:rPr>
                <w:lang w:val="en-GB"/>
              </w:rPr>
              <w:t>)</w:t>
            </w:r>
          </w:p>
        </w:tc>
      </w:tr>
      <w:tr w:rsidR="00347FAC" w:rsidRPr="009D1EF2" w14:paraId="62D6CB2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0FF6E27" w14:textId="77777777" w:rsidR="00347FAC" w:rsidRPr="009D1EF2" w:rsidRDefault="00347FAC" w:rsidP="00F87EB4">
            <w:pPr>
              <w:pStyle w:val="jbTablesText"/>
              <w:rPr>
                <w:lang w:val="en-GB"/>
              </w:rPr>
            </w:pPr>
            <w:r w:rsidRPr="009D1EF2">
              <w:rPr>
                <w:lang w:val="en-GB"/>
              </w:rPr>
              <w:t>English Studies</w:t>
            </w:r>
          </w:p>
        </w:tc>
        <w:tc>
          <w:tcPr>
            <w:tcW w:w="3516" w:type="dxa"/>
          </w:tcPr>
          <w:p w14:paraId="223192BB" w14:textId="7CE1F595" w:rsidR="00347FAC" w:rsidRPr="009D1EF2" w:rsidRDefault="00347FAC" w:rsidP="00F87EB4">
            <w:pPr>
              <w:pStyle w:val="jbTablesText"/>
              <w:rPr>
                <w:lang w:val="en-GB"/>
              </w:rPr>
            </w:pPr>
            <w:r w:rsidRPr="009D1EF2">
              <w:rPr>
                <w:lang w:val="en-GB"/>
              </w:rPr>
              <w:t>214(16)</w:t>
            </w:r>
            <w:r w:rsidR="003A724A" w:rsidRPr="009D1EF2">
              <w:rPr>
                <w:lang w:val="en-GB"/>
              </w:rPr>
              <w:t>,</w:t>
            </w:r>
            <w:r w:rsidRPr="009D1EF2">
              <w:rPr>
                <w:lang w:val="en-GB"/>
              </w:rPr>
              <w:t xml:space="preserve"> 244(16)</w:t>
            </w:r>
          </w:p>
        </w:tc>
      </w:tr>
      <w:tr w:rsidR="00347FAC" w:rsidRPr="009D1EF2" w14:paraId="5C485989" w14:textId="77777777" w:rsidTr="00FA6284">
        <w:tc>
          <w:tcPr>
            <w:tcW w:w="3515" w:type="dxa"/>
          </w:tcPr>
          <w:p w14:paraId="653B777E" w14:textId="642E99AF" w:rsidR="00347FAC" w:rsidRPr="009D1EF2" w:rsidRDefault="00347FAC" w:rsidP="00F87EB4">
            <w:pPr>
              <w:pStyle w:val="jbTablesText"/>
              <w:rPr>
                <w:lang w:val="en-GB"/>
              </w:rPr>
            </w:pPr>
            <w:r w:rsidRPr="009D1EF2">
              <w:rPr>
                <w:lang w:val="en-GB"/>
              </w:rPr>
              <w:t>Entrepreneurship and Innovation Management</w:t>
            </w:r>
            <w:r w:rsidR="004D7484" w:rsidRPr="009D1EF2">
              <w:rPr>
                <w:lang w:val="en-GB"/>
              </w:rPr>
              <w:t>*</w:t>
            </w:r>
            <w:r w:rsidRPr="009D1EF2">
              <w:rPr>
                <w:lang w:val="en-GB"/>
              </w:rPr>
              <w:t xml:space="preserve"> </w:t>
            </w:r>
            <w:r w:rsidRPr="009D1EF2">
              <w:rPr>
                <w:i/>
                <w:lang w:val="en-GB"/>
              </w:rPr>
              <w:t>(follows Industrial Psychology and Business Management that were taken on first-year level)</w:t>
            </w:r>
          </w:p>
        </w:tc>
        <w:tc>
          <w:tcPr>
            <w:tcW w:w="3516" w:type="dxa"/>
          </w:tcPr>
          <w:p w14:paraId="35641A0E" w14:textId="77777777" w:rsidR="00347FAC" w:rsidRPr="009D1EF2" w:rsidRDefault="00347FAC" w:rsidP="00F87EB4">
            <w:pPr>
              <w:pStyle w:val="jbTablesText"/>
              <w:rPr>
                <w:lang w:val="en-GB"/>
              </w:rPr>
            </w:pPr>
            <w:r w:rsidRPr="009D1EF2">
              <w:rPr>
                <w:lang w:val="en-GB"/>
              </w:rPr>
              <w:t>214(16), 244(16)</w:t>
            </w:r>
          </w:p>
        </w:tc>
      </w:tr>
      <w:tr w:rsidR="00347FAC" w:rsidRPr="009D1EF2" w14:paraId="0877BD6A"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5E9FBD6D" w14:textId="77777777" w:rsidR="00347FAC" w:rsidRPr="009D1EF2" w:rsidRDefault="00347FAC" w:rsidP="00F87EB4">
            <w:pPr>
              <w:pStyle w:val="jbTablesText"/>
              <w:rPr>
                <w:lang w:val="en-GB"/>
              </w:rPr>
            </w:pPr>
            <w:r w:rsidRPr="009D1EF2">
              <w:rPr>
                <w:lang w:val="en-GB"/>
              </w:rPr>
              <w:t>French</w:t>
            </w:r>
          </w:p>
        </w:tc>
        <w:tc>
          <w:tcPr>
            <w:tcW w:w="3516" w:type="dxa"/>
          </w:tcPr>
          <w:p w14:paraId="3132E494" w14:textId="77777777" w:rsidR="00347FAC" w:rsidRPr="009D1EF2" w:rsidRDefault="00347FAC" w:rsidP="00F87EB4">
            <w:pPr>
              <w:pStyle w:val="jbTablesText"/>
              <w:rPr>
                <w:lang w:val="en-GB"/>
              </w:rPr>
            </w:pPr>
            <w:r w:rsidRPr="009D1EF2">
              <w:rPr>
                <w:lang w:val="en-GB"/>
              </w:rPr>
              <w:t>278(32)</w:t>
            </w:r>
          </w:p>
        </w:tc>
      </w:tr>
      <w:tr w:rsidR="00347FAC" w:rsidRPr="009D1EF2" w14:paraId="3B8397FD" w14:textId="77777777" w:rsidTr="00FA6284">
        <w:tc>
          <w:tcPr>
            <w:tcW w:w="3515" w:type="dxa"/>
          </w:tcPr>
          <w:p w14:paraId="74AA2F19" w14:textId="77777777" w:rsidR="00347FAC" w:rsidRPr="009D1EF2" w:rsidRDefault="00347FAC" w:rsidP="00F87EB4">
            <w:pPr>
              <w:pStyle w:val="jbTablesText"/>
              <w:rPr>
                <w:lang w:val="en-GB"/>
              </w:rPr>
            </w:pPr>
            <w:r w:rsidRPr="009D1EF2">
              <w:rPr>
                <w:lang w:val="en-GB"/>
              </w:rPr>
              <w:t>German</w:t>
            </w:r>
          </w:p>
        </w:tc>
        <w:tc>
          <w:tcPr>
            <w:tcW w:w="3516" w:type="dxa"/>
          </w:tcPr>
          <w:p w14:paraId="3FDDB6A3" w14:textId="77777777" w:rsidR="00347FAC" w:rsidRPr="009D1EF2" w:rsidRDefault="00347FAC" w:rsidP="00F87EB4">
            <w:pPr>
              <w:pStyle w:val="jbTablesText"/>
              <w:rPr>
                <w:lang w:val="en-GB"/>
              </w:rPr>
            </w:pPr>
            <w:r w:rsidRPr="009D1EF2">
              <w:rPr>
                <w:lang w:val="en-GB"/>
              </w:rPr>
              <w:t>278(32) (</w:t>
            </w:r>
            <w:r w:rsidRPr="009D1EF2">
              <w:rPr>
                <w:i/>
                <w:lang w:val="en-GB"/>
              </w:rPr>
              <w:t xml:space="preserve">follows </w:t>
            </w:r>
            <w:r w:rsidR="00DF2374" w:rsidRPr="009D1EF2">
              <w:rPr>
                <w:i/>
                <w:lang w:val="en-GB"/>
              </w:rPr>
              <w:t xml:space="preserve">on </w:t>
            </w:r>
            <w:r w:rsidRPr="009D1EF2">
              <w:rPr>
                <w:i/>
                <w:lang w:val="en-GB"/>
              </w:rPr>
              <w:t xml:space="preserve">German 178) </w:t>
            </w:r>
          </w:p>
          <w:p w14:paraId="37B45C10" w14:textId="0D21E75B" w:rsidR="00347FAC" w:rsidRPr="009D1EF2" w:rsidRDefault="00EB1F76" w:rsidP="00F87EB4">
            <w:pPr>
              <w:pStyle w:val="jbTablesText"/>
              <w:rPr>
                <w:b/>
                <w:lang w:val="en-GB"/>
              </w:rPr>
            </w:pPr>
            <w:r w:rsidRPr="009D1EF2">
              <w:rPr>
                <w:rStyle w:val="Strong"/>
                <w:lang w:val="en-GB"/>
              </w:rPr>
              <w:t>OR</w:t>
            </w:r>
            <w:r w:rsidR="00347FAC" w:rsidRPr="009D1EF2">
              <w:rPr>
                <w:b/>
                <w:lang w:val="en-GB"/>
              </w:rPr>
              <w:t xml:space="preserve"> </w:t>
            </w:r>
          </w:p>
          <w:p w14:paraId="1D3CAB48" w14:textId="77777777" w:rsidR="00347FAC" w:rsidRPr="009D1EF2" w:rsidRDefault="00347FAC" w:rsidP="00F87EB4">
            <w:pPr>
              <w:pStyle w:val="jbTablesText"/>
              <w:rPr>
                <w:lang w:val="en-GB"/>
              </w:rPr>
            </w:pPr>
            <w:r w:rsidRPr="009D1EF2">
              <w:rPr>
                <w:lang w:val="en-GB"/>
              </w:rPr>
              <w:t xml:space="preserve">288(32) </w:t>
            </w:r>
            <w:r w:rsidRPr="009D1EF2">
              <w:rPr>
                <w:i/>
                <w:lang w:val="en-GB"/>
              </w:rPr>
              <w:t xml:space="preserve">(follows </w:t>
            </w:r>
            <w:r w:rsidR="00DF2374" w:rsidRPr="009D1EF2">
              <w:rPr>
                <w:i/>
                <w:lang w:val="en-GB"/>
              </w:rPr>
              <w:t xml:space="preserve">on </w:t>
            </w:r>
            <w:r w:rsidRPr="009D1EF2">
              <w:rPr>
                <w:i/>
                <w:lang w:val="en-GB"/>
              </w:rPr>
              <w:t>German 188)</w:t>
            </w:r>
          </w:p>
        </w:tc>
      </w:tr>
      <w:tr w:rsidR="00347FAC" w:rsidRPr="009D1EF2" w14:paraId="37286E32"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426A8C8B" w14:textId="77777777" w:rsidR="00347FAC" w:rsidRPr="009D1EF2" w:rsidRDefault="00347FAC" w:rsidP="00F87EB4">
            <w:pPr>
              <w:pStyle w:val="jbTablesText"/>
              <w:rPr>
                <w:lang w:val="en-GB"/>
              </w:rPr>
            </w:pPr>
            <w:r w:rsidRPr="009D1EF2">
              <w:rPr>
                <w:lang w:val="en-GB"/>
              </w:rPr>
              <w:t>History</w:t>
            </w:r>
          </w:p>
        </w:tc>
        <w:tc>
          <w:tcPr>
            <w:tcW w:w="3516" w:type="dxa"/>
          </w:tcPr>
          <w:p w14:paraId="0C9E7CDA" w14:textId="77777777" w:rsidR="00347FAC" w:rsidRPr="009D1EF2" w:rsidRDefault="00347FAC" w:rsidP="00F87EB4">
            <w:pPr>
              <w:pStyle w:val="jbTablesText"/>
              <w:rPr>
                <w:lang w:val="en-GB"/>
              </w:rPr>
            </w:pPr>
            <w:r w:rsidRPr="009D1EF2">
              <w:rPr>
                <w:lang w:val="en-GB"/>
              </w:rPr>
              <w:t>214(16), 244(16)</w:t>
            </w:r>
          </w:p>
        </w:tc>
      </w:tr>
      <w:tr w:rsidR="00347FAC" w:rsidRPr="009D1EF2" w14:paraId="14146A7E" w14:textId="77777777" w:rsidTr="00FA6284">
        <w:tc>
          <w:tcPr>
            <w:tcW w:w="3515" w:type="dxa"/>
          </w:tcPr>
          <w:p w14:paraId="25183414" w14:textId="5E3EA062" w:rsidR="00347FAC" w:rsidRPr="009D1EF2" w:rsidRDefault="00347FAC" w:rsidP="00F87EB4">
            <w:pPr>
              <w:pStyle w:val="jbTablesText"/>
              <w:rPr>
                <w:lang w:val="en-GB"/>
              </w:rPr>
            </w:pPr>
            <w:r w:rsidRPr="009D1EF2">
              <w:rPr>
                <w:lang w:val="en-GB"/>
              </w:rPr>
              <w:t>Public and Development Management</w:t>
            </w:r>
          </w:p>
        </w:tc>
        <w:tc>
          <w:tcPr>
            <w:tcW w:w="3516" w:type="dxa"/>
          </w:tcPr>
          <w:p w14:paraId="2C92BAC9" w14:textId="77777777" w:rsidR="00347FAC" w:rsidRPr="009D1EF2" w:rsidRDefault="00347FAC" w:rsidP="00F87EB4">
            <w:pPr>
              <w:pStyle w:val="jbTablesText"/>
              <w:rPr>
                <w:lang w:val="en-GB"/>
              </w:rPr>
            </w:pPr>
            <w:r w:rsidRPr="009D1EF2">
              <w:rPr>
                <w:lang w:val="en-GB"/>
              </w:rPr>
              <w:t>212(8), 222(8), 242(8), 252(8)</w:t>
            </w:r>
          </w:p>
        </w:tc>
      </w:tr>
      <w:tr w:rsidR="00347FAC" w:rsidRPr="009D1EF2" w14:paraId="799C7A60"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6E462376" w14:textId="77777777" w:rsidR="00347FAC" w:rsidRPr="009D1EF2" w:rsidRDefault="00347FAC" w:rsidP="00F87EB4">
            <w:pPr>
              <w:pStyle w:val="jbTablesText"/>
              <w:rPr>
                <w:lang w:val="en-GB"/>
              </w:rPr>
            </w:pPr>
            <w:r w:rsidRPr="009D1EF2">
              <w:rPr>
                <w:lang w:val="en-GB"/>
              </w:rPr>
              <w:lastRenderedPageBreak/>
              <w:t>Sociology</w:t>
            </w:r>
          </w:p>
        </w:tc>
        <w:tc>
          <w:tcPr>
            <w:tcW w:w="3516" w:type="dxa"/>
          </w:tcPr>
          <w:p w14:paraId="13CB4ED8" w14:textId="77777777" w:rsidR="00347FAC" w:rsidRPr="009D1EF2" w:rsidRDefault="00347FAC" w:rsidP="00F87EB4">
            <w:pPr>
              <w:pStyle w:val="jbTablesText"/>
              <w:rPr>
                <w:lang w:val="en-GB"/>
              </w:rPr>
            </w:pPr>
            <w:r w:rsidRPr="009D1EF2">
              <w:rPr>
                <w:lang w:val="en-GB"/>
              </w:rPr>
              <w:t>212(8), 222(8), 242(8), 252(8)</w:t>
            </w:r>
          </w:p>
        </w:tc>
      </w:tr>
      <w:tr w:rsidR="00347FAC" w:rsidRPr="009D1EF2" w14:paraId="173B6536" w14:textId="77777777" w:rsidTr="00FA6284">
        <w:tc>
          <w:tcPr>
            <w:tcW w:w="3515" w:type="dxa"/>
          </w:tcPr>
          <w:p w14:paraId="030FA0C7" w14:textId="77777777" w:rsidR="00347FAC" w:rsidRPr="009D1EF2" w:rsidRDefault="00347FAC" w:rsidP="00F87EB4">
            <w:pPr>
              <w:pStyle w:val="jbTablesText"/>
              <w:rPr>
                <w:lang w:val="en-GB"/>
              </w:rPr>
            </w:pPr>
            <w:r w:rsidRPr="009D1EF2">
              <w:rPr>
                <w:lang w:val="en-GB"/>
              </w:rPr>
              <w:t>Xhosa</w:t>
            </w:r>
          </w:p>
        </w:tc>
        <w:tc>
          <w:tcPr>
            <w:tcW w:w="3516" w:type="dxa"/>
          </w:tcPr>
          <w:p w14:paraId="5948CF96" w14:textId="77777777" w:rsidR="00EB1F76" w:rsidRPr="009D1EF2" w:rsidRDefault="00347FAC" w:rsidP="00F87EB4">
            <w:pPr>
              <w:pStyle w:val="jbTablesText"/>
              <w:rPr>
                <w:lang w:val="en-GB"/>
              </w:rPr>
            </w:pPr>
            <w:r w:rsidRPr="009D1EF2">
              <w:rPr>
                <w:lang w:val="en-GB"/>
              </w:rPr>
              <w:t>214(16), 244(16),</w:t>
            </w:r>
            <w:r w:rsidR="00DF2374" w:rsidRPr="009D1EF2">
              <w:rPr>
                <w:lang w:val="en-GB"/>
              </w:rPr>
              <w:t xml:space="preserve"> </w:t>
            </w:r>
          </w:p>
          <w:p w14:paraId="1C29379B" w14:textId="5B6D24C7" w:rsidR="00EB1F76" w:rsidRPr="009D1EF2" w:rsidRDefault="00EB1F76" w:rsidP="00F87EB4">
            <w:pPr>
              <w:pStyle w:val="jbTablesText"/>
              <w:rPr>
                <w:b/>
                <w:lang w:val="en-GB"/>
              </w:rPr>
            </w:pPr>
            <w:r w:rsidRPr="009D1EF2">
              <w:rPr>
                <w:rStyle w:val="Strong"/>
                <w:lang w:val="en-GB"/>
              </w:rPr>
              <w:t>OR</w:t>
            </w:r>
            <w:r w:rsidR="00347FAC" w:rsidRPr="009D1EF2">
              <w:rPr>
                <w:b/>
                <w:lang w:val="en-GB"/>
              </w:rPr>
              <w:t xml:space="preserve"> </w:t>
            </w:r>
          </w:p>
          <w:p w14:paraId="099794FD" w14:textId="0CAB214D" w:rsidR="00347FAC" w:rsidRPr="009D1EF2" w:rsidRDefault="00347FAC" w:rsidP="00F87EB4">
            <w:pPr>
              <w:pStyle w:val="jbTablesText"/>
              <w:rPr>
                <w:lang w:val="en-GB"/>
              </w:rPr>
            </w:pPr>
            <w:r w:rsidRPr="009D1EF2">
              <w:rPr>
                <w:lang w:val="en-GB"/>
              </w:rPr>
              <w:t>224(16), 254(16)</w:t>
            </w:r>
          </w:p>
        </w:tc>
      </w:tr>
    </w:tbl>
    <w:p w14:paraId="3AF2A052" w14:textId="77777777" w:rsidR="005A7D47" w:rsidRPr="009D1EF2" w:rsidRDefault="005A7D47" w:rsidP="008D1FB5">
      <w:pPr>
        <w:pStyle w:val="jbSpacer6"/>
        <w:rPr>
          <w:lang w:val="en-GB"/>
        </w:rPr>
      </w:pPr>
    </w:p>
    <w:p w14:paraId="6FE10004" w14:textId="235AB795" w:rsidR="00B813FB" w:rsidRPr="009D1EF2" w:rsidRDefault="002D10FE" w:rsidP="00CB2EFE">
      <w:pPr>
        <w:pStyle w:val="jbHeading4"/>
        <w:rPr>
          <w:lang w:val="en-GB"/>
        </w:rPr>
      </w:pPr>
      <w:r w:rsidRPr="009D1EF2">
        <w:rPr>
          <w:lang w:val="en-GB"/>
        </w:rPr>
        <w:t>Third year</w:t>
      </w:r>
      <w:r w:rsidR="00B813FB" w:rsidRPr="009D1EF2">
        <w:rPr>
          <w:lang w:val="en-GB"/>
        </w:rPr>
        <w:t xml:space="preserve"> (144 </w:t>
      </w:r>
      <w:r w:rsidRPr="009D1EF2">
        <w:rPr>
          <w:lang w:val="en-GB"/>
        </w:rPr>
        <w:t>credits</w:t>
      </w:r>
      <w:r w:rsidR="00B813FB" w:rsidRPr="009D1EF2">
        <w:rPr>
          <w:lang w:val="en-GB"/>
        </w:rPr>
        <w:t>)</w:t>
      </w:r>
    </w:p>
    <w:p w14:paraId="25CA8EDE" w14:textId="77777777" w:rsidR="00B813FB" w:rsidRPr="009D1EF2" w:rsidRDefault="00EB4394" w:rsidP="00450CCC">
      <w:pPr>
        <w:pStyle w:val="jbHeading5"/>
        <w:rPr>
          <w:lang w:val="en-GB"/>
        </w:rPr>
      </w:pPr>
      <w:r w:rsidRPr="009D1EF2">
        <w:rPr>
          <w:lang w:val="en-GB"/>
        </w:rPr>
        <w:t xml:space="preserve">Compulsory </w:t>
      </w:r>
      <w:r w:rsidR="00344E20" w:rsidRPr="009D1EF2">
        <w:rPr>
          <w:lang w:val="en-GB"/>
        </w:rPr>
        <w:t>M</w:t>
      </w:r>
      <w:r w:rsidR="00B813FB"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5401AD" w:rsidRPr="009D1EF2" w14:paraId="73FEC892" w14:textId="77777777" w:rsidTr="00CE2539">
        <w:trPr>
          <w:cnfStyle w:val="000000100000" w:firstRow="0" w:lastRow="0" w:firstColumn="0" w:lastColumn="0" w:oddVBand="0" w:evenVBand="0" w:oddHBand="1" w:evenHBand="0" w:firstRowFirstColumn="0" w:firstRowLastColumn="0" w:lastRowFirstColumn="0" w:lastRowLastColumn="0"/>
        </w:trPr>
        <w:tc>
          <w:tcPr>
            <w:tcW w:w="3345" w:type="dxa"/>
          </w:tcPr>
          <w:p w14:paraId="66D7A666" w14:textId="26F3B7E3" w:rsidR="005401AD" w:rsidRPr="009D1EF2" w:rsidRDefault="005401AD" w:rsidP="00F87EB4">
            <w:pPr>
              <w:pStyle w:val="jbTablesText"/>
              <w:rPr>
                <w:lang w:val="en-GB"/>
              </w:rPr>
            </w:pPr>
            <w:r w:rsidRPr="009D1EF2">
              <w:rPr>
                <w:lang w:val="en-GB"/>
              </w:rPr>
              <w:t>Economics*</w:t>
            </w:r>
          </w:p>
        </w:tc>
        <w:tc>
          <w:tcPr>
            <w:tcW w:w="3345" w:type="dxa"/>
          </w:tcPr>
          <w:p w14:paraId="7A178964" w14:textId="77777777" w:rsidR="005401AD" w:rsidRPr="009D1EF2" w:rsidRDefault="005401AD" w:rsidP="00F87EB4">
            <w:pPr>
              <w:pStyle w:val="jbTablesText"/>
              <w:rPr>
                <w:lang w:val="en-GB"/>
              </w:rPr>
            </w:pPr>
            <w:r w:rsidRPr="009D1EF2">
              <w:rPr>
                <w:lang w:val="en-GB"/>
              </w:rPr>
              <w:t>318(24), 348(24)</w:t>
            </w:r>
          </w:p>
        </w:tc>
      </w:tr>
      <w:tr w:rsidR="005401AD" w:rsidRPr="009D1EF2" w14:paraId="28C00014" w14:textId="77777777" w:rsidTr="00CE2539">
        <w:tc>
          <w:tcPr>
            <w:tcW w:w="3345" w:type="dxa"/>
          </w:tcPr>
          <w:p w14:paraId="10618400" w14:textId="77777777" w:rsidR="005401AD" w:rsidRPr="009D1EF2" w:rsidRDefault="005401AD" w:rsidP="00F87EB4">
            <w:pPr>
              <w:pStyle w:val="jbTablesText"/>
              <w:rPr>
                <w:lang w:val="en-GB"/>
              </w:rPr>
            </w:pPr>
            <w:r w:rsidRPr="009D1EF2">
              <w:rPr>
                <w:lang w:val="en-GB"/>
              </w:rPr>
              <w:t>Philosophy</w:t>
            </w:r>
          </w:p>
        </w:tc>
        <w:tc>
          <w:tcPr>
            <w:tcW w:w="3345" w:type="dxa"/>
          </w:tcPr>
          <w:p w14:paraId="0811AA54" w14:textId="08D3C38B" w:rsidR="005401AD" w:rsidRPr="009D1EF2" w:rsidRDefault="005401AD" w:rsidP="00F87EB4">
            <w:pPr>
              <w:pStyle w:val="jbTablesText"/>
              <w:rPr>
                <w:lang w:val="en-GB"/>
              </w:rPr>
            </w:pPr>
            <w:r w:rsidRPr="009D1EF2">
              <w:rPr>
                <w:lang w:val="en-GB"/>
              </w:rPr>
              <w:t xml:space="preserve">314(12), 324(12), 334(12), 344(12), 354(12), 364(12) </w:t>
            </w:r>
            <w:r w:rsidRPr="009D1EF2">
              <w:rPr>
                <w:i/>
                <w:lang w:val="en-GB"/>
              </w:rPr>
              <w:t>(</w:t>
            </w:r>
            <w:r w:rsidR="00EB1F76" w:rsidRPr="009D1EF2">
              <w:rPr>
                <w:i/>
                <w:lang w:val="en-GB"/>
              </w:rPr>
              <w:t>y</w:t>
            </w:r>
            <w:r w:rsidRPr="009D1EF2">
              <w:rPr>
                <w:i/>
                <w:lang w:val="en-GB"/>
              </w:rPr>
              <w:t>ou choose four modules – two in the first semester and two in the second semester)</w:t>
            </w:r>
          </w:p>
        </w:tc>
      </w:tr>
      <w:tr w:rsidR="005401AD" w:rsidRPr="009D1EF2" w14:paraId="69401752" w14:textId="77777777" w:rsidTr="00CE2539">
        <w:trPr>
          <w:cnfStyle w:val="000000100000" w:firstRow="0" w:lastRow="0" w:firstColumn="0" w:lastColumn="0" w:oddVBand="0" w:evenVBand="0" w:oddHBand="1" w:evenHBand="0" w:firstRowFirstColumn="0" w:firstRowLastColumn="0" w:lastRowFirstColumn="0" w:lastRowLastColumn="0"/>
        </w:trPr>
        <w:tc>
          <w:tcPr>
            <w:tcW w:w="3345" w:type="dxa"/>
          </w:tcPr>
          <w:p w14:paraId="68CFD582" w14:textId="77777777" w:rsidR="005401AD" w:rsidRPr="009D1EF2" w:rsidRDefault="005401AD" w:rsidP="00F87EB4">
            <w:pPr>
              <w:pStyle w:val="jbTablesText"/>
              <w:rPr>
                <w:lang w:val="en-GB"/>
              </w:rPr>
            </w:pPr>
            <w:r w:rsidRPr="009D1EF2">
              <w:rPr>
                <w:lang w:val="en-GB"/>
              </w:rPr>
              <w:t>Political Science</w:t>
            </w:r>
          </w:p>
        </w:tc>
        <w:tc>
          <w:tcPr>
            <w:tcW w:w="3345" w:type="dxa"/>
          </w:tcPr>
          <w:p w14:paraId="083EB8B1" w14:textId="77777777" w:rsidR="005401AD" w:rsidRPr="009D1EF2" w:rsidRDefault="005401AD" w:rsidP="00F87EB4">
            <w:pPr>
              <w:pStyle w:val="jbTablesText"/>
              <w:rPr>
                <w:lang w:val="en-GB"/>
              </w:rPr>
            </w:pPr>
            <w:r w:rsidRPr="009D1EF2">
              <w:rPr>
                <w:lang w:val="en-GB"/>
              </w:rPr>
              <w:t>314(12), 324(12), 344(12), 354(12)</w:t>
            </w:r>
          </w:p>
        </w:tc>
      </w:tr>
    </w:tbl>
    <w:p w14:paraId="46810014" w14:textId="77777777" w:rsidR="00171665" w:rsidRPr="009D1EF2" w:rsidRDefault="00171665" w:rsidP="00171665">
      <w:pPr>
        <w:pStyle w:val="jbSpacer3"/>
        <w:rPr>
          <w:lang w:val="en-GB"/>
        </w:rPr>
      </w:pPr>
    </w:p>
    <w:p w14:paraId="5ACB8765" w14:textId="21940498" w:rsidR="00B813FB" w:rsidRPr="009D1EF2" w:rsidRDefault="00344E20" w:rsidP="00450CCC">
      <w:pPr>
        <w:pStyle w:val="jbHeading5"/>
        <w:rPr>
          <w:lang w:val="en-GB"/>
        </w:rPr>
      </w:pPr>
      <w:r w:rsidRPr="009D1EF2">
        <w:rPr>
          <w:lang w:val="en-GB"/>
        </w:rPr>
        <w:t>Programme A</w:t>
      </w:r>
      <w:r w:rsidR="00C8654E" w:rsidRPr="009D1EF2">
        <w:rPr>
          <w:lang w:val="en-GB"/>
        </w:rPr>
        <w:t>ssessment</w:t>
      </w:r>
    </w:p>
    <w:p w14:paraId="4D160907" w14:textId="77777777" w:rsidR="008475CF" w:rsidRPr="009D1EF2" w:rsidRDefault="008475CF" w:rsidP="00200FD4">
      <w:pPr>
        <w:pStyle w:val="jbParagraph"/>
        <w:rPr>
          <w:lang w:val="en-GB"/>
        </w:rPr>
      </w:pPr>
      <w:r w:rsidRPr="009D1EF2">
        <w:rPr>
          <w:lang w:val="en-GB"/>
        </w:rPr>
        <w:t>Assessment is done by means of tests, written assignments and examinations. Tests and examinations may be oral and/or written.</w:t>
      </w:r>
    </w:p>
    <w:p w14:paraId="61653B7D" w14:textId="03635981" w:rsidR="008475CF" w:rsidRPr="009D1EF2" w:rsidRDefault="008475CF" w:rsidP="00200FD4">
      <w:pPr>
        <w:pStyle w:val="jbParagraph"/>
        <w:rPr>
          <w:lang w:val="en-GB"/>
        </w:rPr>
      </w:pPr>
      <w:r w:rsidRPr="009D1EF2">
        <w:rPr>
          <w:lang w:val="en-GB"/>
        </w:rPr>
        <w:t xml:space="preserve">The manner in which individual modules are assessed, is explained in the module framework/study guide that is handed out during the first lecture of each module. Also consult the entries of the departments concerned in the chapter “Undergraduate Subjects, Modules and Module Contents” of this </w:t>
      </w:r>
      <w:r w:rsidR="00D11927" w:rsidRPr="009D1EF2">
        <w:rPr>
          <w:lang w:val="en-GB"/>
        </w:rPr>
        <w:t>Calendar Part</w:t>
      </w:r>
      <w:r w:rsidRPr="009D1EF2">
        <w:rPr>
          <w:lang w:val="en-GB"/>
        </w:rPr>
        <w:t xml:space="preserve"> and the Faculty of Economic and Management Sciences’ Calendar Part 10 for more information on the assessment of your specific modules.</w:t>
      </w:r>
    </w:p>
    <w:p w14:paraId="03A82479" w14:textId="77777777" w:rsidR="00B813FB" w:rsidRPr="009D1EF2" w:rsidRDefault="00480911" w:rsidP="00450CCC">
      <w:pPr>
        <w:pStyle w:val="jbHeading5"/>
        <w:rPr>
          <w:lang w:val="en-GB"/>
        </w:rPr>
      </w:pPr>
      <w:r w:rsidRPr="009D1EF2">
        <w:rPr>
          <w:lang w:val="en-GB"/>
        </w:rPr>
        <w:t>Enquiries</w:t>
      </w:r>
    </w:p>
    <w:p w14:paraId="648BE54F" w14:textId="1652E4D9" w:rsidR="00B813FB" w:rsidRPr="009D1EF2" w:rsidRDefault="00206C8D" w:rsidP="008161BB">
      <w:pPr>
        <w:pStyle w:val="jbParagraph"/>
        <w:contextualSpacing/>
        <w:rPr>
          <w:lang w:val="en-GB"/>
        </w:rPr>
      </w:pPr>
      <w:r w:rsidRPr="009D1EF2">
        <w:rPr>
          <w:lang w:val="en-GB"/>
        </w:rPr>
        <w:t>Programme Leader</w:t>
      </w:r>
      <w:r w:rsidR="004C0E2B" w:rsidRPr="009D1EF2">
        <w:rPr>
          <w:lang w:val="en-GB"/>
        </w:rPr>
        <w:t>:</w:t>
      </w:r>
      <w:r w:rsidR="00AE0721" w:rsidRPr="009D1EF2">
        <w:rPr>
          <w:lang w:val="en-GB"/>
        </w:rPr>
        <w:t xml:space="preserve"> Prof</w:t>
      </w:r>
      <w:r w:rsidR="00B813FB" w:rsidRPr="009D1EF2">
        <w:rPr>
          <w:lang w:val="en-GB"/>
        </w:rPr>
        <w:t xml:space="preserve"> V Roodt</w:t>
      </w:r>
    </w:p>
    <w:p w14:paraId="0C68CF1D" w14:textId="77777777" w:rsidR="002D652C" w:rsidRPr="009D1EF2" w:rsidRDefault="00493D9A" w:rsidP="00315245">
      <w:pPr>
        <w:pStyle w:val="jbParagraph"/>
        <w:rPr>
          <w:lang w:val="en-GB"/>
        </w:rPr>
      </w:pPr>
      <w:r w:rsidRPr="009D1EF2">
        <w:rPr>
          <w:lang w:val="en-GB"/>
        </w:rPr>
        <w:t>Tel</w:t>
      </w:r>
      <w:r w:rsidR="004C0E2B" w:rsidRPr="009D1EF2">
        <w:rPr>
          <w:lang w:val="en-GB"/>
        </w:rPr>
        <w:t>: 021</w:t>
      </w:r>
      <w:r w:rsidR="00B813FB" w:rsidRPr="009D1EF2">
        <w:rPr>
          <w:lang w:val="en-GB"/>
        </w:rPr>
        <w:t xml:space="preserve"> 808 2103</w:t>
      </w:r>
      <w:r w:rsidR="00C960CD" w:rsidRPr="009D1EF2">
        <w:rPr>
          <w:lang w:val="en-GB"/>
        </w:rPr>
        <w:t xml:space="preserve">    </w:t>
      </w:r>
      <w:r w:rsidR="00015DB7" w:rsidRPr="009D1EF2">
        <w:rPr>
          <w:lang w:val="en-GB"/>
        </w:rPr>
        <w:t>E-mail</w:t>
      </w:r>
      <w:r w:rsidRPr="009D1EF2">
        <w:rPr>
          <w:lang w:val="en-GB"/>
        </w:rPr>
        <w:t>:</w:t>
      </w:r>
      <w:r w:rsidR="001A27B4" w:rsidRPr="009D1EF2">
        <w:rPr>
          <w:lang w:val="en-GB"/>
        </w:rPr>
        <w:t xml:space="preserve"> vroodt@sun.ac.za</w:t>
      </w:r>
    </w:p>
    <w:p w14:paraId="58BB0B37" w14:textId="77777777" w:rsidR="00127BD1" w:rsidRPr="009D1EF2" w:rsidRDefault="00127BD1" w:rsidP="00127BD1">
      <w:pPr>
        <w:pStyle w:val="jbSpacer3"/>
        <w:rPr>
          <w:lang w:val="en-GB"/>
        </w:rPr>
      </w:pPr>
    </w:p>
    <w:p w14:paraId="005F479F" w14:textId="4B432CFE" w:rsidR="00A52A59" w:rsidRPr="009D1EF2" w:rsidRDefault="00A52A59" w:rsidP="00A84256">
      <w:pPr>
        <w:pStyle w:val="jbHeading3Num"/>
        <w:rPr>
          <w:lang w:val="en-GB"/>
        </w:rPr>
      </w:pPr>
      <w:r w:rsidRPr="009D1EF2">
        <w:rPr>
          <w:lang w:val="en-GB"/>
        </w:rPr>
        <w:t>BA (</w:t>
      </w:r>
      <w:r w:rsidR="002D10FE" w:rsidRPr="009D1EF2">
        <w:rPr>
          <w:lang w:val="en-GB"/>
        </w:rPr>
        <w:t>Law</w:t>
      </w:r>
      <w:r w:rsidRPr="009D1EF2">
        <w:rPr>
          <w:lang w:val="en-GB"/>
        </w:rPr>
        <w:t>)</w:t>
      </w:r>
      <w:r w:rsidR="006049EF" w:rsidRPr="009D1EF2">
        <w:rPr>
          <w:lang w:val="en-GB"/>
        </w:rPr>
        <w:t xml:space="preserve"> </w:t>
      </w:r>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24" w:name="_Toc470008075"/>
      <w:bookmarkStart w:id="225" w:name="_Toc506379904"/>
      <w:bookmarkStart w:id="226" w:name="_Toc94649997"/>
      <w:r w:rsidR="00DB0573" w:rsidRPr="009D1EF2">
        <w:rPr>
          <w:lang w:val="en-GB"/>
        </w:rPr>
        <w:instrText>5</w:instrText>
      </w:r>
      <w:r w:rsidR="009439F7" w:rsidRPr="009D1EF2">
        <w:rPr>
          <w:lang w:val="en-GB"/>
        </w:rPr>
        <w:instrText>.1</w:instrText>
      </w:r>
      <w:r w:rsidR="007A6A88" w:rsidRPr="009D1EF2">
        <w:rPr>
          <w:lang w:val="en-GB"/>
        </w:rPr>
        <w:instrText>3</w:instrText>
      </w:r>
      <w:r w:rsidR="003C0F3E" w:rsidRPr="009D1EF2">
        <w:rPr>
          <w:lang w:val="en-GB"/>
        </w:rPr>
        <w:tab/>
      </w:r>
      <w:r w:rsidR="006049EF" w:rsidRPr="009D1EF2">
        <w:rPr>
          <w:lang w:val="en-GB"/>
        </w:rPr>
        <w:instrText>BA (Law)</w:instrText>
      </w:r>
      <w:bookmarkEnd w:id="224"/>
      <w:bookmarkEnd w:id="225"/>
      <w:bookmarkEnd w:id="226"/>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15EDAC6C" w14:textId="0E2C2AB1" w:rsidR="00B53892" w:rsidRPr="00231407" w:rsidRDefault="00B53892" w:rsidP="00231407">
      <w:pPr>
        <w:pStyle w:val="jbHeading4"/>
        <w:rPr>
          <w:rFonts w:eastAsia="MS Mincho"/>
        </w:rPr>
      </w:pPr>
      <w:r w:rsidRPr="00231407">
        <w:rPr>
          <w:rFonts w:eastAsia="MS Mincho"/>
        </w:rPr>
        <w:t>Current programme (from 2022)</w:t>
      </w:r>
      <w:r w:rsidR="00231407" w:rsidRPr="00231407">
        <w:rPr>
          <w:rFonts w:eastAsia="MS Mincho"/>
        </w:rPr>
        <w:t xml:space="preserve"> </w:t>
      </w:r>
      <w:r w:rsidR="00231407" w:rsidRPr="00231407">
        <w:fldChar w:fldCharType="begin"/>
      </w:r>
      <w:r w:rsidR="00231407" w:rsidRPr="00231407">
        <w:instrText xml:space="preserve"> TC "</w:instrText>
      </w:r>
      <w:bookmarkStart w:id="227" w:name="_Toc94649998"/>
      <w:r w:rsidR="00231407">
        <w:instrText>Current programme (from 2022)</w:instrText>
      </w:r>
      <w:bookmarkEnd w:id="227"/>
      <w:r w:rsidR="00231407" w:rsidRPr="00231407">
        <w:instrText xml:space="preserve">"\l 4 </w:instrText>
      </w:r>
      <w:r w:rsidR="00231407" w:rsidRPr="00231407">
        <w:fldChar w:fldCharType="end"/>
      </w:r>
    </w:p>
    <w:p w14:paraId="59FC6FF1" w14:textId="22899B58" w:rsidR="00B53892" w:rsidRPr="009D1EF2" w:rsidRDefault="00D55CD8" w:rsidP="00CE17B6">
      <w:pPr>
        <w:pStyle w:val="jbHeading5"/>
        <w:rPr>
          <w:lang w:val="en-GB"/>
        </w:rPr>
      </w:pPr>
      <w:r w:rsidRPr="009D1EF2">
        <w:rPr>
          <w:lang w:val="en-GB"/>
        </w:rPr>
        <w:t>Spec</w:t>
      </w:r>
      <w:r w:rsidR="00ED44D6" w:rsidRPr="009D1EF2">
        <w:rPr>
          <w:lang w:val="en-GB"/>
        </w:rPr>
        <w:t>i</w:t>
      </w:r>
      <w:r w:rsidRPr="009D1EF2">
        <w:rPr>
          <w:lang w:val="en-GB"/>
        </w:rPr>
        <w:t xml:space="preserve">fic </w:t>
      </w:r>
      <w:r w:rsidR="00B53892" w:rsidRPr="009D1EF2">
        <w:rPr>
          <w:lang w:val="en-GB"/>
        </w:rPr>
        <w:t>Admission requirements</w:t>
      </w:r>
    </w:p>
    <w:p w14:paraId="10B8D678" w14:textId="77777777" w:rsidR="00CE2539" w:rsidRPr="009D1EF2" w:rsidRDefault="00CE2539" w:rsidP="00CE2539">
      <w:pPr>
        <w:pStyle w:val="jbBulletLevel11"/>
        <w:numPr>
          <w:ilvl w:val="0"/>
          <w:numId w:val="45"/>
        </w:numPr>
        <w:tabs>
          <w:tab w:val="left" w:pos="357"/>
        </w:tabs>
        <w:spacing w:line="269" w:lineRule="auto"/>
        <w:rPr>
          <w:lang w:val="en-GB"/>
        </w:rPr>
      </w:pPr>
      <w:r w:rsidRPr="009D1EF2">
        <w:rPr>
          <w:rFonts w:ascii="Symbol" w:hAnsi="Symbol"/>
          <w:lang w:val="en-GB"/>
        </w:rPr>
        <w:tab/>
      </w:r>
      <w:r w:rsidRPr="009D1EF2">
        <w:rPr>
          <w:lang w:val="en-GB"/>
        </w:rPr>
        <w:t>An average of at least 70% (excluding Life Orientation) in the National Senior Certificate or Independent Examinations Board school-leaving certificate.</w:t>
      </w:r>
    </w:p>
    <w:p w14:paraId="1E0879CF" w14:textId="77777777" w:rsidR="00CE2539" w:rsidRPr="009D1EF2" w:rsidRDefault="00CE2539" w:rsidP="00CE2539">
      <w:pPr>
        <w:pStyle w:val="jbBulletLevel11"/>
        <w:numPr>
          <w:ilvl w:val="0"/>
          <w:numId w:val="45"/>
        </w:numPr>
        <w:tabs>
          <w:tab w:val="left" w:pos="357"/>
        </w:tabs>
        <w:spacing w:line="269" w:lineRule="auto"/>
        <w:rPr>
          <w:lang w:val="en-GB"/>
        </w:rPr>
      </w:pPr>
      <w:r w:rsidRPr="009D1EF2">
        <w:rPr>
          <w:rFonts w:ascii="Symbol" w:hAnsi="Symbol"/>
          <w:lang w:val="en-GB"/>
        </w:rPr>
        <w:tab/>
      </w:r>
      <w:r w:rsidRPr="009D1EF2">
        <w:rPr>
          <w:lang w:val="en-GB"/>
        </w:rPr>
        <w:t xml:space="preserve">Afrikaans (Home Language) at least an achievement rating of 5 (60%–69%); </w:t>
      </w:r>
      <w:r w:rsidRPr="009D1EF2">
        <w:rPr>
          <w:rStyle w:val="Emphasis"/>
          <w:lang w:val="en-GB"/>
        </w:rPr>
        <w:t>or</w:t>
      </w:r>
      <w:r w:rsidRPr="009D1EF2">
        <w:rPr>
          <w:lang w:val="en-GB"/>
        </w:rPr>
        <w:t xml:space="preserve"> </w:t>
      </w:r>
    </w:p>
    <w:p w14:paraId="4635C73A" w14:textId="77777777" w:rsidR="00CE2539" w:rsidRPr="009D1EF2" w:rsidRDefault="00CE2539" w:rsidP="00CE2539">
      <w:pPr>
        <w:pStyle w:val="jbParagraphIndentx21pt"/>
        <w:rPr>
          <w:lang w:val="en-GB"/>
        </w:rPr>
      </w:pPr>
      <w:r w:rsidRPr="009D1EF2">
        <w:rPr>
          <w:lang w:val="en-GB"/>
        </w:rPr>
        <w:t xml:space="preserve">English (Home Language) at least an achievement rating of 5 (60%–69%); </w:t>
      </w:r>
      <w:r w:rsidRPr="009D1EF2">
        <w:rPr>
          <w:rStyle w:val="Emphasis"/>
          <w:lang w:val="en-GB"/>
        </w:rPr>
        <w:t>or</w:t>
      </w:r>
      <w:r w:rsidRPr="009D1EF2">
        <w:rPr>
          <w:lang w:val="en-GB"/>
        </w:rPr>
        <w:t xml:space="preserve"> </w:t>
      </w:r>
    </w:p>
    <w:p w14:paraId="1828CB6C" w14:textId="77777777" w:rsidR="00CE2539" w:rsidRPr="009D1EF2" w:rsidRDefault="00CE2539" w:rsidP="00CE2539">
      <w:pPr>
        <w:pStyle w:val="jbParagraphIndentx21pt"/>
        <w:rPr>
          <w:lang w:val="en-GB"/>
        </w:rPr>
      </w:pPr>
      <w:r w:rsidRPr="009D1EF2">
        <w:rPr>
          <w:lang w:val="en-GB"/>
        </w:rPr>
        <w:t xml:space="preserve">Afrikaans (First Additional Language) at least an achievement rating of 6 (70%–79%); </w:t>
      </w:r>
      <w:r w:rsidRPr="009D1EF2">
        <w:rPr>
          <w:rStyle w:val="Emphasis"/>
          <w:lang w:val="en-GB"/>
        </w:rPr>
        <w:t>or</w:t>
      </w:r>
      <w:r w:rsidRPr="009D1EF2">
        <w:rPr>
          <w:lang w:val="en-GB"/>
        </w:rPr>
        <w:t xml:space="preserve"> </w:t>
      </w:r>
    </w:p>
    <w:p w14:paraId="7010AF6B" w14:textId="77777777" w:rsidR="00CE2539" w:rsidRPr="009D1EF2" w:rsidRDefault="00CE2539" w:rsidP="00CE2539">
      <w:pPr>
        <w:pStyle w:val="jbParagraphIndentx21pt"/>
        <w:rPr>
          <w:lang w:val="en-GB"/>
        </w:rPr>
      </w:pPr>
      <w:r w:rsidRPr="009D1EF2">
        <w:rPr>
          <w:lang w:val="en-GB"/>
        </w:rPr>
        <w:t>English (First Additional Language) at least an achievement rating of 6 (70%–79%)</w:t>
      </w:r>
    </w:p>
    <w:p w14:paraId="3168C922" w14:textId="77777777" w:rsidR="00CE2539" w:rsidRPr="009D1EF2" w:rsidRDefault="00CE2539" w:rsidP="00CE2539">
      <w:pPr>
        <w:pStyle w:val="jbBulletLevel11"/>
        <w:numPr>
          <w:ilvl w:val="0"/>
          <w:numId w:val="45"/>
        </w:numPr>
        <w:tabs>
          <w:tab w:val="left" w:pos="357"/>
        </w:tabs>
        <w:spacing w:line="269" w:lineRule="auto"/>
        <w:rPr>
          <w:lang w:val="en-GB"/>
        </w:rPr>
      </w:pPr>
      <w:r w:rsidRPr="009D1EF2">
        <w:rPr>
          <w:rFonts w:ascii="Symbol" w:hAnsi="Symbol"/>
          <w:lang w:val="en-GB"/>
        </w:rPr>
        <w:tab/>
      </w:r>
      <w:r w:rsidRPr="009D1EF2">
        <w:rPr>
          <w:lang w:val="en-GB"/>
        </w:rPr>
        <w:t xml:space="preserve">If you want to take Economics as a subject, you must pass Mathematics with an average mark of at least a 5 (60%–69%). </w:t>
      </w:r>
    </w:p>
    <w:p w14:paraId="06171246" w14:textId="77777777" w:rsidR="00026B54" w:rsidRPr="009D1EF2" w:rsidRDefault="00026B54" w:rsidP="00026B54">
      <w:pPr>
        <w:pStyle w:val="jbSpacer3"/>
        <w:rPr>
          <w:lang w:val="en-GB"/>
        </w:rPr>
      </w:pPr>
    </w:p>
    <w:p w14:paraId="64B6D60B" w14:textId="77777777" w:rsidR="000C1B1B" w:rsidRDefault="000C1B1B">
      <w:pPr>
        <w:spacing w:before="0" w:after="160" w:line="259" w:lineRule="auto"/>
        <w:jc w:val="left"/>
        <w:rPr>
          <w:rFonts w:ascii="Times New Roman" w:eastAsia="Times New Roman" w:hAnsi="Times New Roman" w:cs="Times New Roman"/>
          <w:b/>
          <w:sz w:val="20"/>
          <w:lang w:val="en-ZA" w:eastAsia="en-ZA"/>
        </w:rPr>
      </w:pPr>
      <w:r>
        <w:br w:type="page"/>
      </w:r>
    </w:p>
    <w:p w14:paraId="2EDAE6A8" w14:textId="43EC8BAA" w:rsidR="00CE2539" w:rsidRPr="009D1EF2" w:rsidRDefault="00CE2539" w:rsidP="00A57DEB">
      <w:pPr>
        <w:pStyle w:val="jbHeading4"/>
      </w:pPr>
      <w:r w:rsidRPr="009D1EF2">
        <w:t>First year (132 credits)</w:t>
      </w:r>
    </w:p>
    <w:p w14:paraId="1ECF7B2C" w14:textId="77777777" w:rsidR="00CE2539" w:rsidRPr="009D1EF2" w:rsidRDefault="00CE2539" w:rsidP="00444787">
      <w:pPr>
        <w:pStyle w:val="jbHeading5"/>
        <w:rPr>
          <w:lang w:val="en-GB"/>
        </w:rPr>
      </w:pPr>
      <w:r w:rsidRPr="009D1EF2">
        <w:rPr>
          <w:lang w:val="en-GB"/>
        </w:rPr>
        <w:t>Compulsory modules (year modules)</w:t>
      </w:r>
    </w:p>
    <w:tbl>
      <w:tblPr>
        <w:tblStyle w:val="JB16TableProg"/>
        <w:tblW w:w="9070" w:type="dxa"/>
        <w:tblLook w:val="04A0" w:firstRow="1" w:lastRow="0" w:firstColumn="1" w:lastColumn="0" w:noHBand="0" w:noVBand="1"/>
      </w:tblPr>
      <w:tblGrid>
        <w:gridCol w:w="4535"/>
        <w:gridCol w:w="4535"/>
      </w:tblGrid>
      <w:tr w:rsidR="00CE2539" w:rsidRPr="009D1EF2" w14:paraId="5916E668"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18B50D0C" w14:textId="77777777" w:rsidR="00CE2539" w:rsidRPr="009D1EF2" w:rsidRDefault="00CE2539" w:rsidP="00E03FBD">
            <w:pPr>
              <w:pStyle w:val="jbTableText"/>
              <w:rPr>
                <w:lang w:val="en-GB"/>
              </w:rPr>
            </w:pPr>
            <w:r w:rsidRPr="009D1EF2">
              <w:rPr>
                <w:lang w:val="en-GB"/>
              </w:rPr>
              <w:t>Foundations of Law</w:t>
            </w:r>
          </w:p>
        </w:tc>
        <w:tc>
          <w:tcPr>
            <w:tcW w:w="3515" w:type="dxa"/>
          </w:tcPr>
          <w:p w14:paraId="74C23277" w14:textId="77777777" w:rsidR="00CE2539" w:rsidRPr="009D1EF2" w:rsidRDefault="00CE2539" w:rsidP="00E03FBD">
            <w:pPr>
              <w:pStyle w:val="jbTableText"/>
              <w:rPr>
                <w:lang w:val="en-GB"/>
              </w:rPr>
            </w:pPr>
            <w:r w:rsidRPr="009D1EF2">
              <w:rPr>
                <w:lang w:val="en-GB"/>
              </w:rPr>
              <w:t>178(24)</w:t>
            </w:r>
          </w:p>
        </w:tc>
      </w:tr>
      <w:tr w:rsidR="00CE2539" w:rsidRPr="009D1EF2" w14:paraId="6861B6EF" w14:textId="77777777" w:rsidTr="00E03FBD">
        <w:tc>
          <w:tcPr>
            <w:tcW w:w="3515" w:type="dxa"/>
          </w:tcPr>
          <w:p w14:paraId="5E920244" w14:textId="77777777" w:rsidR="00CE2539" w:rsidRPr="009D1EF2" w:rsidRDefault="00CE2539" w:rsidP="00E03FBD">
            <w:pPr>
              <w:pStyle w:val="jbTableText"/>
              <w:rPr>
                <w:lang w:val="en-GB"/>
              </w:rPr>
            </w:pPr>
            <w:r w:rsidRPr="009D1EF2">
              <w:rPr>
                <w:lang w:val="en-GB"/>
              </w:rPr>
              <w:t>Introduction to Constitutional Law and Statutory Interpretation</w:t>
            </w:r>
          </w:p>
        </w:tc>
        <w:tc>
          <w:tcPr>
            <w:tcW w:w="3515" w:type="dxa"/>
          </w:tcPr>
          <w:p w14:paraId="226DC66B" w14:textId="77777777" w:rsidR="00CE2539" w:rsidRPr="009D1EF2" w:rsidRDefault="00CE2539" w:rsidP="00E03FBD">
            <w:pPr>
              <w:pStyle w:val="jbTableText"/>
              <w:rPr>
                <w:lang w:val="en-GB"/>
              </w:rPr>
            </w:pPr>
            <w:r w:rsidRPr="009D1EF2">
              <w:rPr>
                <w:lang w:val="en-GB"/>
              </w:rPr>
              <w:t>178(18)</w:t>
            </w:r>
          </w:p>
        </w:tc>
      </w:tr>
      <w:tr w:rsidR="00CE2539" w:rsidRPr="009D1EF2" w14:paraId="6A9AB967"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07B3D448" w14:textId="77777777" w:rsidR="00CE2539" w:rsidRPr="009D1EF2" w:rsidRDefault="00CE2539" w:rsidP="00E03FBD">
            <w:pPr>
              <w:pStyle w:val="jbTableText"/>
              <w:rPr>
                <w:lang w:val="en-GB"/>
              </w:rPr>
            </w:pPr>
            <w:r w:rsidRPr="009D1EF2">
              <w:rPr>
                <w:lang w:val="en-GB"/>
              </w:rPr>
              <w:t>Information Skills</w:t>
            </w:r>
          </w:p>
        </w:tc>
        <w:tc>
          <w:tcPr>
            <w:tcW w:w="3515" w:type="dxa"/>
          </w:tcPr>
          <w:p w14:paraId="18E37F63" w14:textId="77777777" w:rsidR="00CE2539" w:rsidRPr="009D1EF2" w:rsidRDefault="00CE2539" w:rsidP="00E03FBD">
            <w:pPr>
              <w:pStyle w:val="jbTableText"/>
              <w:rPr>
                <w:lang w:val="en-GB"/>
              </w:rPr>
            </w:pPr>
            <w:r w:rsidRPr="009D1EF2">
              <w:rPr>
                <w:lang w:val="en-GB"/>
              </w:rPr>
              <w:t>172(6)</w:t>
            </w:r>
          </w:p>
        </w:tc>
      </w:tr>
    </w:tbl>
    <w:p w14:paraId="4CC78659" w14:textId="77777777" w:rsidR="00CE2539" w:rsidRPr="009D1EF2" w:rsidRDefault="00CE2539" w:rsidP="008A17D0">
      <w:pPr>
        <w:pStyle w:val="jbSpacer3"/>
        <w:rPr>
          <w:lang w:val="en-GB"/>
        </w:rPr>
      </w:pPr>
    </w:p>
    <w:p w14:paraId="1D79EDAF" w14:textId="77777777" w:rsidR="00CE2539" w:rsidRPr="009D1EF2" w:rsidRDefault="00CE2539" w:rsidP="00444787">
      <w:pPr>
        <w:pStyle w:val="jbHeading5"/>
        <w:rPr>
          <w:lang w:val="en-GB"/>
        </w:rPr>
      </w:pPr>
      <w:r w:rsidRPr="009D1EF2">
        <w:rPr>
          <w:lang w:val="en-GB"/>
        </w:rPr>
        <w:t>Compulsory module (first semester)</w:t>
      </w:r>
    </w:p>
    <w:tbl>
      <w:tblPr>
        <w:tblStyle w:val="JB16TableProg"/>
        <w:tblW w:w="9070" w:type="dxa"/>
        <w:tblLook w:val="04A0" w:firstRow="1" w:lastRow="0" w:firstColumn="1" w:lastColumn="0" w:noHBand="0" w:noVBand="1"/>
      </w:tblPr>
      <w:tblGrid>
        <w:gridCol w:w="4535"/>
        <w:gridCol w:w="4535"/>
      </w:tblGrid>
      <w:tr w:rsidR="00CE2539" w:rsidRPr="009D1EF2" w14:paraId="7819CC6E"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69A014E2" w14:textId="77777777" w:rsidR="00CE2539" w:rsidRPr="009D1EF2" w:rsidRDefault="00CE2539" w:rsidP="00E03FBD">
            <w:pPr>
              <w:pStyle w:val="jbTableText"/>
              <w:rPr>
                <w:lang w:val="en-GB"/>
              </w:rPr>
            </w:pPr>
            <w:r w:rsidRPr="009D1EF2">
              <w:rPr>
                <w:lang w:val="en-GB"/>
              </w:rPr>
              <w:t xml:space="preserve">Legal Skills </w:t>
            </w:r>
          </w:p>
        </w:tc>
        <w:tc>
          <w:tcPr>
            <w:tcW w:w="3515" w:type="dxa"/>
          </w:tcPr>
          <w:p w14:paraId="3D4E18CA" w14:textId="77777777" w:rsidR="00CE2539" w:rsidRPr="009D1EF2" w:rsidRDefault="00CE2539" w:rsidP="00E03FBD">
            <w:pPr>
              <w:pStyle w:val="jbTableText"/>
              <w:rPr>
                <w:lang w:val="en-GB"/>
              </w:rPr>
            </w:pPr>
            <w:r w:rsidRPr="009D1EF2">
              <w:rPr>
                <w:lang w:val="en-GB"/>
              </w:rPr>
              <w:t>114(12)</w:t>
            </w:r>
          </w:p>
        </w:tc>
      </w:tr>
    </w:tbl>
    <w:p w14:paraId="10C48A01" w14:textId="77777777" w:rsidR="00CE2539" w:rsidRPr="009D1EF2" w:rsidRDefault="00CE2539" w:rsidP="00444787">
      <w:pPr>
        <w:pStyle w:val="jbHeading5"/>
        <w:rPr>
          <w:lang w:val="en-GB"/>
        </w:rPr>
      </w:pPr>
      <w:r w:rsidRPr="009D1EF2">
        <w:rPr>
          <w:lang w:val="en-GB"/>
        </w:rPr>
        <w:t>Compulsory module (second semester)</w:t>
      </w:r>
    </w:p>
    <w:tbl>
      <w:tblPr>
        <w:tblStyle w:val="JB16TableProg"/>
        <w:tblW w:w="9070" w:type="dxa"/>
        <w:tblLook w:val="04A0" w:firstRow="1" w:lastRow="0" w:firstColumn="1" w:lastColumn="0" w:noHBand="0" w:noVBand="1"/>
      </w:tblPr>
      <w:tblGrid>
        <w:gridCol w:w="4535"/>
        <w:gridCol w:w="4535"/>
      </w:tblGrid>
      <w:tr w:rsidR="00CE2539" w:rsidRPr="009D1EF2" w14:paraId="10B8A1E2"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5EEF0D85" w14:textId="77777777" w:rsidR="00CE2539" w:rsidRPr="009D1EF2" w:rsidRDefault="00CE2539" w:rsidP="00E03FBD">
            <w:pPr>
              <w:pStyle w:val="jbTableText"/>
              <w:rPr>
                <w:lang w:val="en-GB"/>
              </w:rPr>
            </w:pPr>
            <w:r w:rsidRPr="009D1EF2">
              <w:rPr>
                <w:lang w:val="en-GB"/>
              </w:rPr>
              <w:t xml:space="preserve">Law of Persons </w:t>
            </w:r>
          </w:p>
        </w:tc>
        <w:tc>
          <w:tcPr>
            <w:tcW w:w="3515" w:type="dxa"/>
          </w:tcPr>
          <w:p w14:paraId="13E69A42" w14:textId="77777777" w:rsidR="00CE2539" w:rsidRPr="009D1EF2" w:rsidRDefault="00CE2539" w:rsidP="00E03FBD">
            <w:pPr>
              <w:pStyle w:val="jbTableText"/>
              <w:rPr>
                <w:lang w:val="en-GB"/>
              </w:rPr>
            </w:pPr>
            <w:r w:rsidRPr="009D1EF2">
              <w:rPr>
                <w:lang w:val="en-GB"/>
              </w:rPr>
              <w:t>144(12)</w:t>
            </w:r>
          </w:p>
        </w:tc>
      </w:tr>
    </w:tbl>
    <w:p w14:paraId="16270EA8" w14:textId="77777777" w:rsidR="00CE2539" w:rsidRPr="009D1EF2" w:rsidRDefault="00CE2539" w:rsidP="00CE2539">
      <w:pPr>
        <w:pStyle w:val="jbThreePtSpace"/>
        <w:rPr>
          <w:lang w:val="en-GB"/>
        </w:rPr>
      </w:pPr>
    </w:p>
    <w:p w14:paraId="7369F54E" w14:textId="7FC20D1A" w:rsidR="00CE2539" w:rsidRPr="009D1EF2" w:rsidRDefault="00CE2539" w:rsidP="00CE2539">
      <w:pPr>
        <w:pStyle w:val="jbHeading50"/>
        <w:rPr>
          <w:lang w:val="en-GB"/>
        </w:rPr>
      </w:pPr>
      <w:r w:rsidRPr="009D1EF2">
        <w:rPr>
          <w:lang w:val="en-GB"/>
        </w:rPr>
        <w:t>Elective modules (2 x 24 + 1 x 12)</w:t>
      </w:r>
    </w:p>
    <w:p w14:paraId="42F4ACF8" w14:textId="77777777" w:rsidR="00CE2539" w:rsidRPr="009D1EF2" w:rsidRDefault="00CE2539" w:rsidP="00CE2539">
      <w:pPr>
        <w:pStyle w:val="jbParagraphTextbeforebullets"/>
        <w:rPr>
          <w:lang w:val="en-GB"/>
        </w:rPr>
      </w:pPr>
      <w:r w:rsidRPr="009D1EF2">
        <w:rPr>
          <w:lang w:val="en-GB"/>
        </w:rPr>
        <w:t xml:space="preserve">Choose </w:t>
      </w:r>
      <w:r w:rsidRPr="009D1EF2">
        <w:rPr>
          <w:b/>
          <w:lang w:val="en-GB"/>
        </w:rPr>
        <w:t>two and one-half subjects</w:t>
      </w:r>
      <w:r w:rsidRPr="009D1EF2">
        <w:rPr>
          <w:lang w:val="en-GB"/>
        </w:rPr>
        <w:t xml:space="preserve"> from the list below. Note the following:</w:t>
      </w:r>
    </w:p>
    <w:p w14:paraId="3F9C74D8" w14:textId="77777777" w:rsidR="00CE2539" w:rsidRPr="009D1EF2" w:rsidRDefault="00CE2539" w:rsidP="00CE2539">
      <w:pPr>
        <w:pStyle w:val="jbBulletLevel11"/>
        <w:numPr>
          <w:ilvl w:val="0"/>
          <w:numId w:val="45"/>
        </w:numPr>
        <w:tabs>
          <w:tab w:val="left" w:pos="357"/>
        </w:tabs>
        <w:spacing w:line="269" w:lineRule="auto"/>
        <w:rPr>
          <w:lang w:val="en-GB"/>
        </w:rPr>
      </w:pPr>
      <w:r w:rsidRPr="009D1EF2">
        <w:rPr>
          <w:rFonts w:ascii="Symbol" w:hAnsi="Symbol"/>
          <w:lang w:val="en-GB"/>
        </w:rPr>
        <w:tab/>
      </w:r>
      <w:r w:rsidRPr="009D1EF2">
        <w:rPr>
          <w:lang w:val="en-GB"/>
        </w:rPr>
        <w:t>A subject consists of one or more modules with a total value of 24 credits.</w:t>
      </w:r>
    </w:p>
    <w:p w14:paraId="703B58A2" w14:textId="77777777" w:rsidR="00CE2539" w:rsidRPr="009D1EF2" w:rsidRDefault="00CE2539" w:rsidP="00CE2539">
      <w:pPr>
        <w:pStyle w:val="jbBulletLevel11"/>
        <w:numPr>
          <w:ilvl w:val="0"/>
          <w:numId w:val="45"/>
        </w:numPr>
        <w:tabs>
          <w:tab w:val="left" w:pos="357"/>
        </w:tabs>
        <w:spacing w:line="269" w:lineRule="auto"/>
        <w:rPr>
          <w:lang w:val="en-GB"/>
        </w:rPr>
      </w:pPr>
      <w:r w:rsidRPr="009D1EF2">
        <w:rPr>
          <w:lang w:val="en-GB"/>
        </w:rPr>
        <w:t>The one-half subject that students choose, must be taken in the first semester and cannot be continued in year 2 and 3.</w:t>
      </w:r>
    </w:p>
    <w:p w14:paraId="2FC43AB6" w14:textId="77777777" w:rsidR="00CE2539" w:rsidRPr="009D1EF2" w:rsidRDefault="00CE2539" w:rsidP="00CE2539">
      <w:pPr>
        <w:pStyle w:val="jbBulletLevel11"/>
        <w:numPr>
          <w:ilvl w:val="0"/>
          <w:numId w:val="45"/>
        </w:numPr>
        <w:tabs>
          <w:tab w:val="left" w:pos="357"/>
        </w:tabs>
        <w:spacing w:line="269" w:lineRule="auto"/>
        <w:rPr>
          <w:lang w:val="en-GB"/>
        </w:rPr>
      </w:pPr>
      <w:r w:rsidRPr="009D1EF2">
        <w:rPr>
          <w:rFonts w:ascii="Symbol" w:hAnsi="Symbol"/>
          <w:lang w:val="en-GB"/>
        </w:rPr>
        <w:tab/>
      </w:r>
      <w:r w:rsidRPr="009D1EF2">
        <w:rPr>
          <w:lang w:val="en-GB"/>
        </w:rPr>
        <w:t>You must choose at least one language with a total credit value of 24.</w:t>
      </w:r>
    </w:p>
    <w:p w14:paraId="160D1556" w14:textId="77777777" w:rsidR="00CE2539" w:rsidRPr="009D1EF2" w:rsidRDefault="00CE2539" w:rsidP="00CE2539">
      <w:pPr>
        <w:pStyle w:val="jbBulletLevel13ptafter"/>
        <w:tabs>
          <w:tab w:val="left" w:pos="720"/>
        </w:tabs>
        <w:spacing w:line="269" w:lineRule="auto"/>
        <w:rPr>
          <w:lang w:val="en-GB"/>
        </w:rPr>
      </w:pPr>
      <w:r w:rsidRPr="009D1EF2">
        <w:rPr>
          <w:rFonts w:ascii="Symbol" w:hAnsi="Symbol"/>
          <w:u w:color="44546A" w:themeColor="text2"/>
          <w:lang w:val="en-GB"/>
        </w:rPr>
        <w:tab/>
      </w:r>
      <w:r w:rsidRPr="009D1EF2">
        <w:rPr>
          <w:lang w:val="en-GB"/>
        </w:rPr>
        <w:t>All the modules on the list are offered by the Faculty of Arts and Social Sciences, except for Economics, which is offered by the Faculty of Economic and Management Sciences.</w:t>
      </w:r>
    </w:p>
    <w:p w14:paraId="0EF84715" w14:textId="77777777" w:rsidR="00CE2539" w:rsidRPr="009D1EF2" w:rsidRDefault="00CE2539" w:rsidP="00CE2539">
      <w:pPr>
        <w:pStyle w:val="jbBulletLevel11"/>
        <w:numPr>
          <w:ilvl w:val="0"/>
          <w:numId w:val="45"/>
        </w:numPr>
        <w:tabs>
          <w:tab w:val="left" w:pos="357"/>
        </w:tabs>
        <w:spacing w:line="269" w:lineRule="auto"/>
        <w:rPr>
          <w:lang w:val="en-GB"/>
        </w:rPr>
      </w:pPr>
      <w:r w:rsidRPr="009D1EF2">
        <w:rPr>
          <w:lang w:val="en-GB"/>
        </w:rPr>
        <w:t>When choosing electives, students must verify that they can continue the two full subjects in combination to the third year of study. This can be done by verifying that the two chosen subjects do not clash on the timetable in the second and/or third year of study.</w:t>
      </w:r>
    </w:p>
    <w:p w14:paraId="65CBA500" w14:textId="77777777" w:rsidR="00CE2539" w:rsidRPr="009D1EF2" w:rsidRDefault="00CE2539" w:rsidP="00CE2539">
      <w:pPr>
        <w:pStyle w:val="jbThreePtSpace"/>
        <w:rPr>
          <w:lang w:val="en-GB"/>
        </w:rPr>
      </w:pPr>
      <w:r w:rsidRPr="009D1EF2">
        <w:rPr>
          <w:lang w:val="en-GB"/>
        </w:rPr>
        <w:t xml:space="preserve"> </w:t>
      </w:r>
    </w:p>
    <w:tbl>
      <w:tblPr>
        <w:tblStyle w:val="JB16TableProg"/>
        <w:tblW w:w="9070" w:type="dxa"/>
        <w:tblLook w:val="04A0" w:firstRow="1" w:lastRow="0" w:firstColumn="1" w:lastColumn="0" w:noHBand="0" w:noVBand="1"/>
      </w:tblPr>
      <w:tblGrid>
        <w:gridCol w:w="4535"/>
        <w:gridCol w:w="4535"/>
      </w:tblGrid>
      <w:tr w:rsidR="00CE2539" w:rsidRPr="009D1EF2" w14:paraId="19314A90"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5085EFEE" w14:textId="57F030E3" w:rsidR="00CE2539" w:rsidRPr="009D1EF2" w:rsidRDefault="00CE2539" w:rsidP="00E03FBD">
            <w:pPr>
              <w:pStyle w:val="jbTableText"/>
              <w:rPr>
                <w:lang w:val="en-GB"/>
              </w:rPr>
            </w:pPr>
            <w:r w:rsidRPr="009D1EF2">
              <w:rPr>
                <w:lang w:val="en-GB"/>
              </w:rPr>
              <w:lastRenderedPageBreak/>
              <w:t xml:space="preserve">Afrikaans </w:t>
            </w:r>
            <w:r w:rsidR="00045BBE">
              <w:rPr>
                <w:lang w:val="en-GB"/>
              </w:rPr>
              <w:t>and</w:t>
            </w:r>
            <w:r w:rsidRPr="009D1EF2">
              <w:rPr>
                <w:lang w:val="en-GB"/>
              </w:rPr>
              <w:t xml:space="preserve"> </w:t>
            </w:r>
            <w:r w:rsidR="00045BBE">
              <w:rPr>
                <w:lang w:val="en-GB"/>
              </w:rPr>
              <w:t>Dutch</w:t>
            </w:r>
          </w:p>
        </w:tc>
        <w:tc>
          <w:tcPr>
            <w:tcW w:w="4535" w:type="dxa"/>
          </w:tcPr>
          <w:p w14:paraId="3D524BC3" w14:textId="77777777" w:rsidR="00CE2539" w:rsidRPr="009D1EF2" w:rsidRDefault="00CE2539" w:rsidP="00E03FBD">
            <w:pPr>
              <w:pStyle w:val="jbTableText"/>
              <w:rPr>
                <w:lang w:val="en-GB"/>
              </w:rPr>
            </w:pPr>
            <w:r w:rsidRPr="009D1EF2">
              <w:rPr>
                <w:lang w:val="en-GB"/>
              </w:rPr>
              <w:t>178(24)</w:t>
            </w:r>
          </w:p>
        </w:tc>
      </w:tr>
      <w:tr w:rsidR="00CE2539" w:rsidRPr="009D1EF2" w14:paraId="1D0C00BD" w14:textId="77777777" w:rsidTr="00E53960">
        <w:tc>
          <w:tcPr>
            <w:tcW w:w="4535" w:type="dxa"/>
          </w:tcPr>
          <w:p w14:paraId="13063E2C" w14:textId="77777777" w:rsidR="00CE2539" w:rsidRPr="009D1EF2" w:rsidRDefault="00CE2539" w:rsidP="00E03FBD">
            <w:pPr>
              <w:pStyle w:val="jbTableText"/>
              <w:rPr>
                <w:lang w:val="en-GB"/>
              </w:rPr>
            </w:pPr>
            <w:r w:rsidRPr="009D1EF2">
              <w:rPr>
                <w:lang w:val="en-GB"/>
              </w:rPr>
              <w:t>German</w:t>
            </w:r>
          </w:p>
        </w:tc>
        <w:tc>
          <w:tcPr>
            <w:tcW w:w="4535" w:type="dxa"/>
          </w:tcPr>
          <w:p w14:paraId="718BD8E0" w14:textId="77777777" w:rsidR="00CE2539" w:rsidRPr="009D1EF2" w:rsidRDefault="00CE2539" w:rsidP="00E03FBD">
            <w:pPr>
              <w:pStyle w:val="jbTableText"/>
              <w:rPr>
                <w:lang w:val="en-GB"/>
              </w:rPr>
            </w:pPr>
            <w:r w:rsidRPr="009D1EF2">
              <w:rPr>
                <w:lang w:val="en-GB"/>
              </w:rPr>
              <w:t xml:space="preserve">178(24) </w:t>
            </w:r>
            <w:r w:rsidRPr="009D1EF2">
              <w:rPr>
                <w:rStyle w:val="Emphasis"/>
                <w:lang w:val="en-GB"/>
              </w:rPr>
              <w:t>or</w:t>
            </w:r>
            <w:r w:rsidRPr="009D1EF2">
              <w:rPr>
                <w:lang w:val="en-GB"/>
              </w:rPr>
              <w:t xml:space="preserve"> 188(24)</w:t>
            </w:r>
          </w:p>
        </w:tc>
      </w:tr>
      <w:tr w:rsidR="00CE2539" w:rsidRPr="009D1EF2" w14:paraId="0CFA7D75"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708513C5" w14:textId="77777777" w:rsidR="00CE2539" w:rsidRPr="009D1EF2" w:rsidRDefault="00CE2539" w:rsidP="00E03FBD">
            <w:pPr>
              <w:pStyle w:val="jbTableText"/>
              <w:rPr>
                <w:lang w:val="en-GB"/>
              </w:rPr>
            </w:pPr>
            <w:r w:rsidRPr="009D1EF2">
              <w:rPr>
                <w:lang w:val="en-GB"/>
              </w:rPr>
              <w:t>Economics</w:t>
            </w:r>
          </w:p>
        </w:tc>
        <w:tc>
          <w:tcPr>
            <w:tcW w:w="4535" w:type="dxa"/>
          </w:tcPr>
          <w:p w14:paraId="3C5466DA" w14:textId="77777777" w:rsidR="00CE2539" w:rsidRPr="009D1EF2" w:rsidRDefault="00CE2539" w:rsidP="00E03FBD">
            <w:pPr>
              <w:pStyle w:val="jbTableText"/>
              <w:rPr>
                <w:lang w:val="en-GB"/>
              </w:rPr>
            </w:pPr>
            <w:r w:rsidRPr="009D1EF2">
              <w:rPr>
                <w:lang w:val="en-GB"/>
              </w:rPr>
              <w:t>114(12), 144(12)</w:t>
            </w:r>
          </w:p>
        </w:tc>
      </w:tr>
      <w:tr w:rsidR="00CE2539" w:rsidRPr="009D1EF2" w14:paraId="4081E861" w14:textId="77777777" w:rsidTr="00E53960">
        <w:tc>
          <w:tcPr>
            <w:tcW w:w="4535" w:type="dxa"/>
          </w:tcPr>
          <w:p w14:paraId="00ABB731" w14:textId="77777777" w:rsidR="00CE2539" w:rsidRPr="009D1EF2" w:rsidRDefault="00CE2539" w:rsidP="00E03FBD">
            <w:pPr>
              <w:pStyle w:val="jbTableText"/>
              <w:rPr>
                <w:lang w:val="en-GB"/>
              </w:rPr>
            </w:pPr>
            <w:r w:rsidRPr="009D1EF2">
              <w:rPr>
                <w:lang w:val="en-GB"/>
              </w:rPr>
              <w:t>English Studies</w:t>
            </w:r>
          </w:p>
        </w:tc>
        <w:tc>
          <w:tcPr>
            <w:tcW w:w="4535" w:type="dxa"/>
          </w:tcPr>
          <w:p w14:paraId="569F836E" w14:textId="77777777" w:rsidR="00CE2539" w:rsidRPr="009D1EF2" w:rsidRDefault="00CE2539" w:rsidP="00E03FBD">
            <w:pPr>
              <w:pStyle w:val="jbTableText"/>
              <w:rPr>
                <w:lang w:val="en-GB"/>
              </w:rPr>
            </w:pPr>
            <w:r w:rsidRPr="009D1EF2">
              <w:rPr>
                <w:lang w:val="en-GB"/>
              </w:rPr>
              <w:t>178(24)</w:t>
            </w:r>
          </w:p>
        </w:tc>
      </w:tr>
      <w:tr w:rsidR="00CE2539" w:rsidRPr="009D1EF2" w14:paraId="082CD0EB"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52BCB93D" w14:textId="77777777" w:rsidR="00CE2539" w:rsidRPr="009D1EF2" w:rsidRDefault="00CE2539" w:rsidP="00E03FBD">
            <w:pPr>
              <w:pStyle w:val="jbTableText"/>
              <w:rPr>
                <w:lang w:val="en-GB"/>
              </w:rPr>
            </w:pPr>
            <w:r w:rsidRPr="009D1EF2">
              <w:rPr>
                <w:lang w:val="en-GB"/>
              </w:rPr>
              <w:t>French</w:t>
            </w:r>
          </w:p>
        </w:tc>
        <w:tc>
          <w:tcPr>
            <w:tcW w:w="4535" w:type="dxa"/>
          </w:tcPr>
          <w:p w14:paraId="2D1B377F" w14:textId="77777777" w:rsidR="00CE2539" w:rsidRPr="009D1EF2" w:rsidRDefault="00CE2539" w:rsidP="00E03FBD">
            <w:pPr>
              <w:pStyle w:val="jbTableText"/>
              <w:rPr>
                <w:lang w:val="en-GB"/>
              </w:rPr>
            </w:pPr>
            <w:r w:rsidRPr="009D1EF2">
              <w:rPr>
                <w:lang w:val="en-GB"/>
              </w:rPr>
              <w:t>178(24), 188(24)</w:t>
            </w:r>
          </w:p>
        </w:tc>
      </w:tr>
      <w:tr w:rsidR="00CE2539" w:rsidRPr="009D1EF2" w14:paraId="52C06BD6" w14:textId="77777777" w:rsidTr="00E53960">
        <w:tc>
          <w:tcPr>
            <w:tcW w:w="4535" w:type="dxa"/>
          </w:tcPr>
          <w:p w14:paraId="3A576950" w14:textId="77777777" w:rsidR="00CE2539" w:rsidRPr="009D1EF2" w:rsidRDefault="00CE2539" w:rsidP="00E03FBD">
            <w:pPr>
              <w:pStyle w:val="jbTableText"/>
              <w:rPr>
                <w:lang w:val="en-GB"/>
              </w:rPr>
            </w:pPr>
            <w:r w:rsidRPr="009D1EF2">
              <w:rPr>
                <w:lang w:val="en-GB"/>
              </w:rPr>
              <w:t>Latin</w:t>
            </w:r>
          </w:p>
        </w:tc>
        <w:tc>
          <w:tcPr>
            <w:tcW w:w="4535" w:type="dxa"/>
          </w:tcPr>
          <w:p w14:paraId="467006C4" w14:textId="77777777" w:rsidR="00CE2539" w:rsidRPr="009D1EF2" w:rsidRDefault="00CE2539" w:rsidP="00E03FBD">
            <w:pPr>
              <w:pStyle w:val="jbTableText"/>
              <w:rPr>
                <w:lang w:val="en-GB"/>
              </w:rPr>
            </w:pPr>
            <w:r w:rsidRPr="009D1EF2">
              <w:rPr>
                <w:lang w:val="en-GB"/>
              </w:rPr>
              <w:t xml:space="preserve">178(24) </w:t>
            </w:r>
            <w:r w:rsidRPr="009D1EF2">
              <w:rPr>
                <w:rStyle w:val="Emphasis"/>
                <w:lang w:val="en-GB"/>
              </w:rPr>
              <w:t>or</w:t>
            </w:r>
          </w:p>
        </w:tc>
      </w:tr>
      <w:tr w:rsidR="00CE2539" w:rsidRPr="009D1EF2" w14:paraId="0994E3CC"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3AF5DA64" w14:textId="77777777" w:rsidR="00CE2539" w:rsidRPr="009D1EF2" w:rsidRDefault="00CE2539" w:rsidP="00E03FBD">
            <w:pPr>
              <w:pStyle w:val="jbTableText"/>
              <w:rPr>
                <w:lang w:val="en-GB"/>
              </w:rPr>
            </w:pPr>
            <w:r w:rsidRPr="009D1EF2">
              <w:rPr>
                <w:lang w:val="en-GB"/>
              </w:rPr>
              <w:t>Classical Legal Culture</w:t>
            </w:r>
          </w:p>
        </w:tc>
        <w:tc>
          <w:tcPr>
            <w:tcW w:w="4535" w:type="dxa"/>
          </w:tcPr>
          <w:p w14:paraId="04C80C84" w14:textId="77777777" w:rsidR="00CE2539" w:rsidRPr="009D1EF2" w:rsidRDefault="00CE2539" w:rsidP="00E03FBD">
            <w:pPr>
              <w:pStyle w:val="jbTableText"/>
              <w:rPr>
                <w:lang w:val="en-GB"/>
              </w:rPr>
            </w:pPr>
            <w:r w:rsidRPr="009D1EF2">
              <w:rPr>
                <w:lang w:val="en-GB"/>
              </w:rPr>
              <w:t>114(12), 144(12)</w:t>
            </w:r>
          </w:p>
        </w:tc>
      </w:tr>
      <w:tr w:rsidR="00CE2539" w:rsidRPr="009D1EF2" w14:paraId="263D1235" w14:textId="77777777" w:rsidTr="00E53960">
        <w:tc>
          <w:tcPr>
            <w:tcW w:w="4535" w:type="dxa"/>
          </w:tcPr>
          <w:p w14:paraId="2FF3B34C" w14:textId="77777777" w:rsidR="00CE2539" w:rsidRPr="009D1EF2" w:rsidRDefault="00CE2539" w:rsidP="00E03FBD">
            <w:pPr>
              <w:pStyle w:val="jbTableText"/>
              <w:rPr>
                <w:lang w:val="en-GB"/>
              </w:rPr>
            </w:pPr>
            <w:r w:rsidRPr="009D1EF2">
              <w:rPr>
                <w:lang w:val="en-GB"/>
              </w:rPr>
              <w:t>Philosophy</w:t>
            </w:r>
          </w:p>
        </w:tc>
        <w:tc>
          <w:tcPr>
            <w:tcW w:w="4535" w:type="dxa"/>
          </w:tcPr>
          <w:p w14:paraId="33322834" w14:textId="77777777" w:rsidR="00CE2539" w:rsidRPr="009D1EF2" w:rsidRDefault="00CE2539" w:rsidP="00E03FBD">
            <w:pPr>
              <w:pStyle w:val="jbTableText"/>
              <w:rPr>
                <w:lang w:val="en-GB"/>
              </w:rPr>
            </w:pPr>
            <w:r w:rsidRPr="009D1EF2">
              <w:rPr>
                <w:lang w:val="en-GB"/>
              </w:rPr>
              <w:t>114(12), 144(12)</w:t>
            </w:r>
          </w:p>
        </w:tc>
      </w:tr>
      <w:tr w:rsidR="00CE2539" w:rsidRPr="009D1EF2" w14:paraId="72EB4B78"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0FF04164" w14:textId="77777777" w:rsidR="00CE2539" w:rsidRPr="009D1EF2" w:rsidRDefault="00CE2539" w:rsidP="00E03FBD">
            <w:pPr>
              <w:pStyle w:val="jbTableText"/>
              <w:rPr>
                <w:lang w:val="en-GB"/>
              </w:rPr>
            </w:pPr>
            <w:r w:rsidRPr="009D1EF2">
              <w:rPr>
                <w:lang w:val="en-GB"/>
              </w:rPr>
              <w:t>Political Science</w:t>
            </w:r>
          </w:p>
        </w:tc>
        <w:tc>
          <w:tcPr>
            <w:tcW w:w="4535" w:type="dxa"/>
          </w:tcPr>
          <w:p w14:paraId="0F094D68" w14:textId="77777777" w:rsidR="00CE2539" w:rsidRPr="009D1EF2" w:rsidRDefault="00CE2539" w:rsidP="00E03FBD">
            <w:pPr>
              <w:pStyle w:val="jbTableText"/>
              <w:rPr>
                <w:lang w:val="en-GB"/>
              </w:rPr>
            </w:pPr>
            <w:r w:rsidRPr="009D1EF2">
              <w:rPr>
                <w:lang w:val="en-GB"/>
              </w:rPr>
              <w:t>114(12), 144(12)</w:t>
            </w:r>
          </w:p>
        </w:tc>
      </w:tr>
      <w:tr w:rsidR="00CE2539" w:rsidRPr="009D1EF2" w14:paraId="2A9C7FB4" w14:textId="77777777" w:rsidTr="00E53960">
        <w:tc>
          <w:tcPr>
            <w:tcW w:w="4535" w:type="dxa"/>
          </w:tcPr>
          <w:p w14:paraId="47BB3FBE" w14:textId="77777777" w:rsidR="00CE2539" w:rsidRPr="009D1EF2" w:rsidRDefault="00CE2539" w:rsidP="00E03FBD">
            <w:pPr>
              <w:pStyle w:val="jbTableText"/>
              <w:rPr>
                <w:lang w:val="en-GB"/>
              </w:rPr>
            </w:pPr>
            <w:r w:rsidRPr="009D1EF2">
              <w:rPr>
                <w:lang w:val="en-GB"/>
              </w:rPr>
              <w:t>Psychology</w:t>
            </w:r>
          </w:p>
        </w:tc>
        <w:tc>
          <w:tcPr>
            <w:tcW w:w="4535" w:type="dxa"/>
          </w:tcPr>
          <w:p w14:paraId="75892D51" w14:textId="77777777" w:rsidR="00CE2539" w:rsidRPr="009D1EF2" w:rsidRDefault="00CE2539" w:rsidP="00E03FBD">
            <w:pPr>
              <w:pStyle w:val="jbTableText"/>
              <w:rPr>
                <w:lang w:val="en-GB"/>
              </w:rPr>
            </w:pPr>
            <w:r w:rsidRPr="009D1EF2">
              <w:rPr>
                <w:lang w:val="en-GB"/>
              </w:rPr>
              <w:t>114(12), 144(12)</w:t>
            </w:r>
          </w:p>
        </w:tc>
      </w:tr>
      <w:tr w:rsidR="00CE2539" w:rsidRPr="009D1EF2" w14:paraId="38854B0F"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50DBD8DB" w14:textId="77777777" w:rsidR="00CE2539" w:rsidRPr="009D1EF2" w:rsidRDefault="00CE2539" w:rsidP="00E03FBD">
            <w:pPr>
              <w:pStyle w:val="jbTableText"/>
              <w:rPr>
                <w:lang w:val="en-GB"/>
              </w:rPr>
            </w:pPr>
            <w:r w:rsidRPr="009D1EF2">
              <w:rPr>
                <w:lang w:val="en-GB"/>
              </w:rPr>
              <w:t>Xhosa</w:t>
            </w:r>
          </w:p>
        </w:tc>
        <w:tc>
          <w:tcPr>
            <w:tcW w:w="4535" w:type="dxa"/>
          </w:tcPr>
          <w:p w14:paraId="1D1B39CE" w14:textId="77777777" w:rsidR="00CE2539" w:rsidRPr="009D1EF2" w:rsidRDefault="00CE2539" w:rsidP="00E03FBD">
            <w:pPr>
              <w:pStyle w:val="jbTableText"/>
              <w:rPr>
                <w:lang w:val="en-GB"/>
              </w:rPr>
            </w:pPr>
            <w:r w:rsidRPr="009D1EF2">
              <w:rPr>
                <w:lang w:val="en-GB"/>
              </w:rPr>
              <w:t xml:space="preserve">178(24) </w:t>
            </w:r>
            <w:r w:rsidRPr="009D1EF2">
              <w:rPr>
                <w:rStyle w:val="Emphasis"/>
                <w:lang w:val="en-GB"/>
              </w:rPr>
              <w:t>or</w:t>
            </w:r>
            <w:r w:rsidRPr="009D1EF2">
              <w:rPr>
                <w:lang w:val="en-GB"/>
              </w:rPr>
              <w:t xml:space="preserve"> 188(24)</w:t>
            </w:r>
          </w:p>
        </w:tc>
      </w:tr>
    </w:tbl>
    <w:p w14:paraId="0C082490" w14:textId="77777777" w:rsidR="00E53960" w:rsidRPr="009D1EF2" w:rsidRDefault="00E53960" w:rsidP="00E53960">
      <w:pPr>
        <w:pStyle w:val="jbSpacer6"/>
        <w:rPr>
          <w:lang w:val="en-GB"/>
        </w:rPr>
      </w:pPr>
    </w:p>
    <w:p w14:paraId="6A904938" w14:textId="77777777" w:rsidR="00CE2539" w:rsidRPr="009D1EF2" w:rsidRDefault="00CE2539" w:rsidP="00A57DEB">
      <w:pPr>
        <w:pStyle w:val="jbHeading4"/>
      </w:pPr>
      <w:r w:rsidRPr="009D1EF2">
        <w:t>Second year (130 credits)</w:t>
      </w:r>
    </w:p>
    <w:p w14:paraId="3C55CA60" w14:textId="77777777" w:rsidR="00CE2539" w:rsidRPr="009D1EF2" w:rsidRDefault="00CE2539" w:rsidP="00444787">
      <w:pPr>
        <w:pStyle w:val="jbHeading5"/>
        <w:rPr>
          <w:lang w:val="en-GB"/>
        </w:rPr>
      </w:pPr>
      <w:r w:rsidRPr="009D1EF2">
        <w:rPr>
          <w:lang w:val="en-GB"/>
        </w:rPr>
        <w:t>Compulsory modules (year modules)</w:t>
      </w:r>
    </w:p>
    <w:tbl>
      <w:tblPr>
        <w:tblStyle w:val="JB16TableProg"/>
        <w:tblW w:w="9070" w:type="dxa"/>
        <w:tblLook w:val="04A0" w:firstRow="1" w:lastRow="0" w:firstColumn="1" w:lastColumn="0" w:noHBand="0" w:noVBand="1"/>
      </w:tblPr>
      <w:tblGrid>
        <w:gridCol w:w="4535"/>
        <w:gridCol w:w="4535"/>
      </w:tblGrid>
      <w:tr w:rsidR="00CE2539" w:rsidRPr="009D1EF2" w14:paraId="54B1D6FC"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4241A755" w14:textId="77777777" w:rsidR="00CE2539" w:rsidRPr="009D1EF2" w:rsidRDefault="00CE2539" w:rsidP="00E03FBD">
            <w:pPr>
              <w:pStyle w:val="jbTableText"/>
              <w:rPr>
                <w:lang w:val="en-GB"/>
              </w:rPr>
            </w:pPr>
            <w:r w:rsidRPr="009D1EF2">
              <w:rPr>
                <w:lang w:val="en-GB"/>
              </w:rPr>
              <w:t>African Customary Law</w:t>
            </w:r>
          </w:p>
        </w:tc>
        <w:tc>
          <w:tcPr>
            <w:tcW w:w="3515" w:type="dxa"/>
          </w:tcPr>
          <w:p w14:paraId="6BBD3547" w14:textId="77777777" w:rsidR="00CE2539" w:rsidRPr="009D1EF2" w:rsidRDefault="00CE2539" w:rsidP="00E03FBD">
            <w:pPr>
              <w:pStyle w:val="jbTableText"/>
              <w:rPr>
                <w:lang w:val="en-GB"/>
              </w:rPr>
            </w:pPr>
            <w:r w:rsidRPr="009D1EF2">
              <w:rPr>
                <w:lang w:val="en-GB"/>
              </w:rPr>
              <w:t>278(18)</w:t>
            </w:r>
          </w:p>
        </w:tc>
      </w:tr>
    </w:tbl>
    <w:p w14:paraId="4591547E" w14:textId="77777777" w:rsidR="00CE2539" w:rsidRPr="009D1EF2" w:rsidRDefault="00CE2539" w:rsidP="00575B40">
      <w:pPr>
        <w:pStyle w:val="jbSpacer3"/>
        <w:rPr>
          <w:lang w:val="en-GB"/>
        </w:rPr>
      </w:pPr>
    </w:p>
    <w:p w14:paraId="73634288" w14:textId="77777777" w:rsidR="00CE2539" w:rsidRPr="009D1EF2" w:rsidRDefault="00CE2539" w:rsidP="00444787">
      <w:pPr>
        <w:pStyle w:val="jbHeading5"/>
        <w:rPr>
          <w:lang w:val="en-GB"/>
        </w:rPr>
      </w:pPr>
      <w:r w:rsidRPr="009D1EF2">
        <w:rPr>
          <w:lang w:val="en-GB"/>
        </w:rPr>
        <w:t>Compulsory modules (first semester)</w:t>
      </w:r>
    </w:p>
    <w:tbl>
      <w:tblPr>
        <w:tblStyle w:val="JB16TableProg"/>
        <w:tblW w:w="9070" w:type="dxa"/>
        <w:tblLook w:val="04A0" w:firstRow="1" w:lastRow="0" w:firstColumn="1" w:lastColumn="0" w:noHBand="0" w:noVBand="1"/>
      </w:tblPr>
      <w:tblGrid>
        <w:gridCol w:w="4535"/>
        <w:gridCol w:w="4535"/>
      </w:tblGrid>
      <w:tr w:rsidR="00CE2539" w:rsidRPr="009D1EF2" w14:paraId="6BDA3971"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41FC56AA" w14:textId="77777777" w:rsidR="00CE2539" w:rsidRPr="009D1EF2" w:rsidRDefault="00CE2539" w:rsidP="00E03FBD">
            <w:pPr>
              <w:pStyle w:val="jbTableText"/>
              <w:rPr>
                <w:lang w:val="en-GB"/>
              </w:rPr>
            </w:pPr>
            <w:r w:rsidRPr="009D1EF2">
              <w:rPr>
                <w:lang w:val="en-GB"/>
              </w:rPr>
              <w:t>Constitutional Law</w:t>
            </w:r>
          </w:p>
        </w:tc>
        <w:tc>
          <w:tcPr>
            <w:tcW w:w="3515" w:type="dxa"/>
          </w:tcPr>
          <w:p w14:paraId="089589F5" w14:textId="77777777" w:rsidR="00CE2539" w:rsidRPr="009D1EF2" w:rsidRDefault="00CE2539" w:rsidP="00E03FBD">
            <w:pPr>
              <w:pStyle w:val="jbTableText"/>
              <w:rPr>
                <w:lang w:val="en-GB"/>
              </w:rPr>
            </w:pPr>
            <w:r w:rsidRPr="009D1EF2">
              <w:rPr>
                <w:lang w:val="en-GB"/>
              </w:rPr>
              <w:t>214(12)</w:t>
            </w:r>
          </w:p>
        </w:tc>
      </w:tr>
      <w:tr w:rsidR="00CE2539" w:rsidRPr="009D1EF2" w14:paraId="0391CBD8" w14:textId="77777777" w:rsidTr="00E03FBD">
        <w:tc>
          <w:tcPr>
            <w:tcW w:w="3515" w:type="dxa"/>
          </w:tcPr>
          <w:p w14:paraId="2DDAA228" w14:textId="77777777" w:rsidR="00CE2539" w:rsidRPr="009D1EF2" w:rsidRDefault="00CE2539" w:rsidP="00E03FBD">
            <w:pPr>
              <w:pStyle w:val="jbTableText"/>
              <w:rPr>
                <w:lang w:val="en-GB"/>
              </w:rPr>
            </w:pPr>
            <w:r w:rsidRPr="009D1EF2">
              <w:rPr>
                <w:lang w:val="en-GB"/>
              </w:rPr>
              <w:t>Legal Ethics</w:t>
            </w:r>
          </w:p>
        </w:tc>
        <w:tc>
          <w:tcPr>
            <w:tcW w:w="3515" w:type="dxa"/>
          </w:tcPr>
          <w:p w14:paraId="378BA6FB" w14:textId="77777777" w:rsidR="00CE2539" w:rsidRPr="009D1EF2" w:rsidRDefault="00CE2539" w:rsidP="00E03FBD">
            <w:pPr>
              <w:pStyle w:val="jbTableText"/>
              <w:rPr>
                <w:lang w:val="en-GB"/>
              </w:rPr>
            </w:pPr>
            <w:r w:rsidRPr="009D1EF2">
              <w:rPr>
                <w:lang w:val="en-GB"/>
              </w:rPr>
              <w:t>214(12)</w:t>
            </w:r>
          </w:p>
        </w:tc>
      </w:tr>
      <w:tr w:rsidR="00CE2539" w:rsidRPr="009D1EF2" w14:paraId="2205472C"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0B45DD16" w14:textId="77777777" w:rsidR="00CE2539" w:rsidRPr="009D1EF2" w:rsidRDefault="00CE2539" w:rsidP="00E03FBD">
            <w:pPr>
              <w:pStyle w:val="jbTableText"/>
              <w:rPr>
                <w:lang w:val="en-GB"/>
              </w:rPr>
            </w:pPr>
            <w:r w:rsidRPr="009D1EF2">
              <w:rPr>
                <w:lang w:val="en-GB"/>
              </w:rPr>
              <w:t>Family Law</w:t>
            </w:r>
          </w:p>
        </w:tc>
        <w:tc>
          <w:tcPr>
            <w:tcW w:w="3515" w:type="dxa"/>
          </w:tcPr>
          <w:p w14:paraId="123F50A3" w14:textId="77777777" w:rsidR="00CE2539" w:rsidRPr="009D1EF2" w:rsidRDefault="00CE2539" w:rsidP="00E03FBD">
            <w:pPr>
              <w:pStyle w:val="jbTableText"/>
              <w:rPr>
                <w:lang w:val="en-GB"/>
              </w:rPr>
            </w:pPr>
            <w:r w:rsidRPr="009D1EF2">
              <w:rPr>
                <w:lang w:val="en-GB"/>
              </w:rPr>
              <w:t>214(12)</w:t>
            </w:r>
          </w:p>
        </w:tc>
      </w:tr>
    </w:tbl>
    <w:p w14:paraId="3F88212D" w14:textId="77777777" w:rsidR="00CE2539" w:rsidRPr="009D1EF2" w:rsidRDefault="00CE2539" w:rsidP="00575B40">
      <w:pPr>
        <w:pStyle w:val="jbSpacer3"/>
        <w:rPr>
          <w:lang w:val="en-GB"/>
        </w:rPr>
      </w:pPr>
    </w:p>
    <w:p w14:paraId="646D8C0B" w14:textId="77777777" w:rsidR="00CE2539" w:rsidRPr="009D1EF2" w:rsidRDefault="00CE2539" w:rsidP="00444787">
      <w:pPr>
        <w:pStyle w:val="jbHeading5"/>
        <w:rPr>
          <w:lang w:val="en-GB"/>
        </w:rPr>
      </w:pPr>
      <w:r w:rsidRPr="009D1EF2">
        <w:rPr>
          <w:lang w:val="en-GB"/>
        </w:rPr>
        <w:t>Compulsory module (second semester)</w:t>
      </w:r>
    </w:p>
    <w:tbl>
      <w:tblPr>
        <w:tblStyle w:val="JB16TableProg"/>
        <w:tblW w:w="9070" w:type="dxa"/>
        <w:tblLook w:val="04A0" w:firstRow="1" w:lastRow="0" w:firstColumn="1" w:lastColumn="0" w:noHBand="0" w:noVBand="1"/>
      </w:tblPr>
      <w:tblGrid>
        <w:gridCol w:w="4535"/>
        <w:gridCol w:w="4535"/>
      </w:tblGrid>
      <w:tr w:rsidR="00CE2539" w:rsidRPr="009D1EF2" w14:paraId="0D106CCE"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59A273E3" w14:textId="77777777" w:rsidR="00CE2539" w:rsidRPr="009D1EF2" w:rsidRDefault="00CE2539" w:rsidP="00E03FBD">
            <w:pPr>
              <w:pStyle w:val="jbTableText"/>
              <w:rPr>
                <w:lang w:val="en-GB"/>
              </w:rPr>
            </w:pPr>
            <w:r w:rsidRPr="009D1EF2">
              <w:rPr>
                <w:lang w:val="en-GB"/>
              </w:rPr>
              <w:t>Law of Civil Procedure</w:t>
            </w:r>
          </w:p>
        </w:tc>
        <w:tc>
          <w:tcPr>
            <w:tcW w:w="3515" w:type="dxa"/>
          </w:tcPr>
          <w:p w14:paraId="4844A8E6" w14:textId="77777777" w:rsidR="00CE2539" w:rsidRPr="009D1EF2" w:rsidRDefault="00CE2539" w:rsidP="00E03FBD">
            <w:pPr>
              <w:pStyle w:val="jbTableText"/>
              <w:rPr>
                <w:lang w:val="en-GB"/>
              </w:rPr>
            </w:pPr>
            <w:r w:rsidRPr="009D1EF2">
              <w:rPr>
                <w:lang w:val="en-GB"/>
              </w:rPr>
              <w:t>244(12)</w:t>
            </w:r>
          </w:p>
        </w:tc>
      </w:tr>
    </w:tbl>
    <w:p w14:paraId="4A2AC7DE" w14:textId="77777777" w:rsidR="00CE2539" w:rsidRPr="009D1EF2" w:rsidRDefault="00CE2539" w:rsidP="00444787">
      <w:pPr>
        <w:pStyle w:val="jbHeading5"/>
        <w:rPr>
          <w:lang w:val="en-GB"/>
        </w:rPr>
      </w:pPr>
      <w:r w:rsidRPr="009D1EF2">
        <w:rPr>
          <w:lang w:val="en-GB"/>
        </w:rPr>
        <w:t>Elective modules (2 x 32)</w:t>
      </w:r>
    </w:p>
    <w:p w14:paraId="66426FDB" w14:textId="77777777" w:rsidR="00CE2539" w:rsidRPr="009D1EF2" w:rsidRDefault="00CE2539" w:rsidP="00CE2539">
      <w:pPr>
        <w:pStyle w:val="jbParagraphText"/>
        <w:rPr>
          <w:lang w:val="en-GB"/>
        </w:rPr>
      </w:pPr>
      <w:r w:rsidRPr="009D1EF2">
        <w:rPr>
          <w:lang w:val="en-GB"/>
        </w:rPr>
        <w:t xml:space="preserve">Continued study of </w:t>
      </w:r>
      <w:r w:rsidRPr="009D1EF2">
        <w:rPr>
          <w:rStyle w:val="Strong"/>
          <w:lang w:val="en-GB"/>
        </w:rPr>
        <w:t>two</w:t>
      </w:r>
      <w:r w:rsidRPr="009D1EF2">
        <w:rPr>
          <w:lang w:val="en-GB"/>
        </w:rPr>
        <w:t xml:space="preserve"> of the following </w:t>
      </w:r>
      <w:r w:rsidRPr="009D1EF2">
        <w:rPr>
          <w:rStyle w:val="Strong"/>
          <w:lang w:val="en-GB"/>
        </w:rPr>
        <w:t>subjects</w:t>
      </w:r>
      <w:r w:rsidRPr="009D1EF2">
        <w:rPr>
          <w:lang w:val="en-GB"/>
        </w:rPr>
        <w:t>. Note that a subject must consist of one or more modules with a total value of 32 credits.</w:t>
      </w:r>
    </w:p>
    <w:tbl>
      <w:tblPr>
        <w:tblStyle w:val="JB16TableProg"/>
        <w:tblW w:w="9070" w:type="dxa"/>
        <w:tblLook w:val="04A0" w:firstRow="1" w:lastRow="0" w:firstColumn="1" w:lastColumn="0" w:noHBand="0" w:noVBand="1"/>
      </w:tblPr>
      <w:tblGrid>
        <w:gridCol w:w="4535"/>
        <w:gridCol w:w="4535"/>
      </w:tblGrid>
      <w:tr w:rsidR="00CE2539" w:rsidRPr="009D1EF2" w14:paraId="1E409447"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1DCA0717" w14:textId="73C9718A" w:rsidR="00CE2539" w:rsidRPr="009D1EF2" w:rsidRDefault="00CE2539" w:rsidP="00E03FBD">
            <w:pPr>
              <w:pStyle w:val="jbTableText"/>
              <w:rPr>
                <w:lang w:val="en-GB"/>
              </w:rPr>
            </w:pPr>
            <w:r w:rsidRPr="009D1EF2">
              <w:rPr>
                <w:lang w:val="en-GB"/>
              </w:rPr>
              <w:t xml:space="preserve">Afrikaans </w:t>
            </w:r>
            <w:r w:rsidR="00AC4651">
              <w:rPr>
                <w:lang w:val="en-GB"/>
              </w:rPr>
              <w:t>and</w:t>
            </w:r>
            <w:r w:rsidR="00AC4651" w:rsidRPr="009D1EF2">
              <w:rPr>
                <w:lang w:val="en-GB"/>
              </w:rPr>
              <w:t xml:space="preserve"> </w:t>
            </w:r>
            <w:r w:rsidR="00AC4651">
              <w:rPr>
                <w:lang w:val="en-GB"/>
              </w:rPr>
              <w:t>Dutch</w:t>
            </w:r>
          </w:p>
        </w:tc>
        <w:tc>
          <w:tcPr>
            <w:tcW w:w="4535" w:type="dxa"/>
          </w:tcPr>
          <w:p w14:paraId="6A7ED1B9" w14:textId="77777777" w:rsidR="00CE2539" w:rsidRPr="009D1EF2" w:rsidRDefault="00CE2539" w:rsidP="00E03FBD">
            <w:pPr>
              <w:pStyle w:val="jbTableText"/>
              <w:rPr>
                <w:lang w:val="en-GB"/>
              </w:rPr>
            </w:pPr>
            <w:r w:rsidRPr="009D1EF2">
              <w:rPr>
                <w:lang w:val="en-GB"/>
              </w:rPr>
              <w:t>278(32)</w:t>
            </w:r>
          </w:p>
        </w:tc>
      </w:tr>
      <w:tr w:rsidR="00CE2539" w:rsidRPr="009D1EF2" w14:paraId="65D9B294" w14:textId="77777777" w:rsidTr="00E53960">
        <w:tc>
          <w:tcPr>
            <w:tcW w:w="4535" w:type="dxa"/>
          </w:tcPr>
          <w:p w14:paraId="2E853B1D" w14:textId="77777777" w:rsidR="00CE2539" w:rsidRPr="009D1EF2" w:rsidRDefault="00CE2539" w:rsidP="00E03FBD">
            <w:pPr>
              <w:pStyle w:val="jbTableText"/>
              <w:rPr>
                <w:lang w:val="en-GB"/>
              </w:rPr>
            </w:pPr>
            <w:r w:rsidRPr="009D1EF2">
              <w:rPr>
                <w:lang w:val="en-GB"/>
              </w:rPr>
              <w:t>German</w:t>
            </w:r>
          </w:p>
        </w:tc>
        <w:tc>
          <w:tcPr>
            <w:tcW w:w="4535" w:type="dxa"/>
          </w:tcPr>
          <w:p w14:paraId="4839A0C6" w14:textId="77777777" w:rsidR="00CE2539" w:rsidRPr="009D1EF2" w:rsidRDefault="00CE2539" w:rsidP="00E03FBD">
            <w:pPr>
              <w:pStyle w:val="jbTableText"/>
              <w:rPr>
                <w:lang w:val="en-GB"/>
              </w:rPr>
            </w:pPr>
            <w:r w:rsidRPr="009D1EF2">
              <w:rPr>
                <w:lang w:val="en-GB"/>
              </w:rPr>
              <w:t xml:space="preserve">278(32) </w:t>
            </w:r>
            <w:r w:rsidRPr="009D1EF2">
              <w:rPr>
                <w:rStyle w:val="Emphasis"/>
                <w:lang w:val="en-GB"/>
              </w:rPr>
              <w:t>or</w:t>
            </w:r>
            <w:r w:rsidRPr="009D1EF2">
              <w:rPr>
                <w:lang w:val="en-GB"/>
              </w:rPr>
              <w:t xml:space="preserve"> 288(32)</w:t>
            </w:r>
          </w:p>
        </w:tc>
      </w:tr>
      <w:tr w:rsidR="00CE2539" w:rsidRPr="009D1EF2" w14:paraId="6E47F31E"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6BA4D21F" w14:textId="77777777" w:rsidR="00CE2539" w:rsidRPr="009D1EF2" w:rsidRDefault="00CE2539" w:rsidP="00E03FBD">
            <w:pPr>
              <w:pStyle w:val="jbTableText"/>
              <w:rPr>
                <w:lang w:val="en-GB"/>
              </w:rPr>
            </w:pPr>
            <w:r w:rsidRPr="009D1EF2">
              <w:rPr>
                <w:lang w:val="en-GB"/>
              </w:rPr>
              <w:t>Economics</w:t>
            </w:r>
          </w:p>
        </w:tc>
        <w:tc>
          <w:tcPr>
            <w:tcW w:w="4535" w:type="dxa"/>
          </w:tcPr>
          <w:p w14:paraId="2D1DE0DB" w14:textId="77777777" w:rsidR="00CE2539" w:rsidRPr="009D1EF2" w:rsidRDefault="00CE2539" w:rsidP="00E03FBD">
            <w:pPr>
              <w:pStyle w:val="jbTableText"/>
              <w:rPr>
                <w:lang w:val="en-GB"/>
              </w:rPr>
            </w:pPr>
            <w:r w:rsidRPr="009D1EF2">
              <w:rPr>
                <w:lang w:val="en-GB"/>
              </w:rPr>
              <w:t>214(16), 244(16)</w:t>
            </w:r>
          </w:p>
        </w:tc>
      </w:tr>
      <w:tr w:rsidR="00CE2539" w:rsidRPr="009D1EF2" w14:paraId="46FF62A3" w14:textId="77777777" w:rsidTr="00E53960">
        <w:tc>
          <w:tcPr>
            <w:tcW w:w="4535" w:type="dxa"/>
          </w:tcPr>
          <w:p w14:paraId="5946C3A0" w14:textId="77777777" w:rsidR="00CE2539" w:rsidRPr="009D1EF2" w:rsidRDefault="00CE2539" w:rsidP="00E03FBD">
            <w:pPr>
              <w:pStyle w:val="jbTableText"/>
              <w:rPr>
                <w:lang w:val="en-GB"/>
              </w:rPr>
            </w:pPr>
            <w:r w:rsidRPr="009D1EF2">
              <w:rPr>
                <w:lang w:val="en-GB"/>
              </w:rPr>
              <w:t>English Studies</w:t>
            </w:r>
          </w:p>
        </w:tc>
        <w:tc>
          <w:tcPr>
            <w:tcW w:w="4535" w:type="dxa"/>
          </w:tcPr>
          <w:p w14:paraId="0ACBC98A" w14:textId="77777777" w:rsidR="00CE2539" w:rsidRPr="009D1EF2" w:rsidRDefault="00CE2539" w:rsidP="00E03FBD">
            <w:pPr>
              <w:pStyle w:val="jbTableText"/>
              <w:rPr>
                <w:lang w:val="en-GB"/>
              </w:rPr>
            </w:pPr>
            <w:r w:rsidRPr="009D1EF2">
              <w:rPr>
                <w:lang w:val="en-GB"/>
              </w:rPr>
              <w:t>214(16), 244(16)</w:t>
            </w:r>
          </w:p>
        </w:tc>
      </w:tr>
      <w:tr w:rsidR="00CE2539" w:rsidRPr="009D1EF2" w14:paraId="751B81E6"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4E77E733" w14:textId="77777777" w:rsidR="00CE2539" w:rsidRPr="009D1EF2" w:rsidRDefault="00CE2539" w:rsidP="00E03FBD">
            <w:pPr>
              <w:pStyle w:val="jbTableText"/>
              <w:rPr>
                <w:lang w:val="en-GB"/>
              </w:rPr>
            </w:pPr>
            <w:r w:rsidRPr="009D1EF2">
              <w:rPr>
                <w:lang w:val="en-GB"/>
              </w:rPr>
              <w:t>French</w:t>
            </w:r>
          </w:p>
        </w:tc>
        <w:tc>
          <w:tcPr>
            <w:tcW w:w="4535" w:type="dxa"/>
          </w:tcPr>
          <w:p w14:paraId="68ED5D27" w14:textId="77777777" w:rsidR="00CE2539" w:rsidRPr="009D1EF2" w:rsidRDefault="00CE2539" w:rsidP="00E03FBD">
            <w:pPr>
              <w:pStyle w:val="jbTableText"/>
              <w:rPr>
                <w:lang w:val="en-GB"/>
              </w:rPr>
            </w:pPr>
            <w:r w:rsidRPr="009D1EF2">
              <w:rPr>
                <w:lang w:val="en-GB"/>
              </w:rPr>
              <w:t>278(32)</w:t>
            </w:r>
          </w:p>
        </w:tc>
      </w:tr>
      <w:tr w:rsidR="00CE2539" w:rsidRPr="009D1EF2" w14:paraId="41E8C509" w14:textId="77777777" w:rsidTr="00E53960">
        <w:tc>
          <w:tcPr>
            <w:tcW w:w="4535" w:type="dxa"/>
          </w:tcPr>
          <w:p w14:paraId="3B534180" w14:textId="77777777" w:rsidR="00CE2539" w:rsidRPr="009D1EF2" w:rsidRDefault="00CE2539" w:rsidP="00E03FBD">
            <w:pPr>
              <w:pStyle w:val="jbTableText"/>
              <w:rPr>
                <w:lang w:val="en-GB"/>
              </w:rPr>
            </w:pPr>
            <w:r w:rsidRPr="009D1EF2">
              <w:rPr>
                <w:lang w:val="en-GB"/>
              </w:rPr>
              <w:t>Latin</w:t>
            </w:r>
          </w:p>
        </w:tc>
        <w:tc>
          <w:tcPr>
            <w:tcW w:w="4535" w:type="dxa"/>
          </w:tcPr>
          <w:p w14:paraId="0404A98A" w14:textId="77777777" w:rsidR="00CE2539" w:rsidRPr="009D1EF2" w:rsidRDefault="00CE2539" w:rsidP="00E03FBD">
            <w:pPr>
              <w:pStyle w:val="jbTableText"/>
              <w:rPr>
                <w:lang w:val="en-GB"/>
              </w:rPr>
            </w:pPr>
            <w:r w:rsidRPr="009D1EF2">
              <w:rPr>
                <w:lang w:val="en-GB"/>
              </w:rPr>
              <w:t>214(16), 244(16) Or</w:t>
            </w:r>
          </w:p>
        </w:tc>
      </w:tr>
      <w:tr w:rsidR="00CE2539" w:rsidRPr="009D1EF2" w14:paraId="38346864"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19DBC310" w14:textId="77777777" w:rsidR="00CE2539" w:rsidRPr="009D1EF2" w:rsidRDefault="00CE2539" w:rsidP="00E03FBD">
            <w:pPr>
              <w:pStyle w:val="jbTableText"/>
              <w:rPr>
                <w:lang w:val="en-GB"/>
              </w:rPr>
            </w:pPr>
            <w:r w:rsidRPr="009D1EF2">
              <w:rPr>
                <w:lang w:val="en-GB"/>
              </w:rPr>
              <w:t>Ancient Cultures</w:t>
            </w:r>
          </w:p>
        </w:tc>
        <w:tc>
          <w:tcPr>
            <w:tcW w:w="4535" w:type="dxa"/>
          </w:tcPr>
          <w:p w14:paraId="1ED6F9A8" w14:textId="77777777" w:rsidR="00CE2539" w:rsidRPr="009D1EF2" w:rsidRDefault="00CE2539" w:rsidP="00E03FBD">
            <w:pPr>
              <w:pStyle w:val="jbTableText"/>
              <w:rPr>
                <w:lang w:val="en-GB"/>
              </w:rPr>
            </w:pPr>
            <w:r w:rsidRPr="009D1EF2">
              <w:rPr>
                <w:lang w:val="en-GB"/>
              </w:rPr>
              <w:t xml:space="preserve">211(8), 221(8), 241(8), 251(8) (follow four modules) </w:t>
            </w:r>
          </w:p>
        </w:tc>
      </w:tr>
      <w:tr w:rsidR="00CE2539" w:rsidRPr="009D1EF2" w14:paraId="23456A3D" w14:textId="77777777" w:rsidTr="00E53960">
        <w:tc>
          <w:tcPr>
            <w:tcW w:w="4535" w:type="dxa"/>
          </w:tcPr>
          <w:p w14:paraId="4D958D4F" w14:textId="77777777" w:rsidR="00CE2539" w:rsidRPr="009D1EF2" w:rsidRDefault="00CE2539" w:rsidP="00E03FBD">
            <w:pPr>
              <w:pStyle w:val="jbTableText"/>
              <w:rPr>
                <w:lang w:val="en-GB"/>
              </w:rPr>
            </w:pPr>
            <w:r w:rsidRPr="009D1EF2">
              <w:rPr>
                <w:lang w:val="en-GB"/>
              </w:rPr>
              <w:t>Philosophy</w:t>
            </w:r>
          </w:p>
        </w:tc>
        <w:tc>
          <w:tcPr>
            <w:tcW w:w="4535" w:type="dxa"/>
          </w:tcPr>
          <w:p w14:paraId="7D5AE663" w14:textId="77777777" w:rsidR="00CE2539" w:rsidRPr="009D1EF2" w:rsidRDefault="00CE2539" w:rsidP="00E03FBD">
            <w:pPr>
              <w:pStyle w:val="jbTableText"/>
              <w:rPr>
                <w:lang w:val="en-GB"/>
              </w:rPr>
            </w:pPr>
            <w:r w:rsidRPr="009D1EF2">
              <w:rPr>
                <w:lang w:val="en-GB"/>
              </w:rPr>
              <w:t>214(16), 244(16)</w:t>
            </w:r>
          </w:p>
        </w:tc>
      </w:tr>
      <w:tr w:rsidR="00CE2539" w:rsidRPr="009D1EF2" w14:paraId="5B6028DD"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39096CD1" w14:textId="77777777" w:rsidR="00CE2539" w:rsidRPr="009D1EF2" w:rsidRDefault="00CE2539" w:rsidP="00E03FBD">
            <w:pPr>
              <w:pStyle w:val="jbTableText"/>
              <w:rPr>
                <w:lang w:val="en-GB"/>
              </w:rPr>
            </w:pPr>
            <w:r w:rsidRPr="009D1EF2">
              <w:rPr>
                <w:lang w:val="en-GB"/>
              </w:rPr>
              <w:t>Political Science</w:t>
            </w:r>
          </w:p>
        </w:tc>
        <w:tc>
          <w:tcPr>
            <w:tcW w:w="4535" w:type="dxa"/>
          </w:tcPr>
          <w:p w14:paraId="39A072C8" w14:textId="77777777" w:rsidR="00CE2539" w:rsidRPr="009D1EF2" w:rsidRDefault="00CE2539" w:rsidP="00E03FBD">
            <w:pPr>
              <w:pStyle w:val="jbTableText"/>
              <w:rPr>
                <w:lang w:val="en-GB"/>
              </w:rPr>
            </w:pPr>
            <w:r w:rsidRPr="009D1EF2">
              <w:rPr>
                <w:lang w:val="en-GB"/>
              </w:rPr>
              <w:t>212(8), 222(8), 242(8), 252(8)</w:t>
            </w:r>
          </w:p>
        </w:tc>
      </w:tr>
      <w:tr w:rsidR="00CE2539" w:rsidRPr="009D1EF2" w14:paraId="3EE48CF5" w14:textId="77777777" w:rsidTr="00E53960">
        <w:tc>
          <w:tcPr>
            <w:tcW w:w="4535" w:type="dxa"/>
          </w:tcPr>
          <w:p w14:paraId="130C87B2" w14:textId="77777777" w:rsidR="00CE2539" w:rsidRPr="009D1EF2" w:rsidRDefault="00CE2539" w:rsidP="00E03FBD">
            <w:pPr>
              <w:pStyle w:val="jbTableText"/>
              <w:rPr>
                <w:lang w:val="en-GB"/>
              </w:rPr>
            </w:pPr>
            <w:r w:rsidRPr="009D1EF2">
              <w:rPr>
                <w:lang w:val="en-GB"/>
              </w:rPr>
              <w:t>Psychology</w:t>
            </w:r>
          </w:p>
        </w:tc>
        <w:tc>
          <w:tcPr>
            <w:tcW w:w="4535" w:type="dxa"/>
          </w:tcPr>
          <w:p w14:paraId="62BE703C" w14:textId="77777777" w:rsidR="00CE2539" w:rsidRPr="009D1EF2" w:rsidRDefault="00CE2539" w:rsidP="00E03FBD">
            <w:pPr>
              <w:pStyle w:val="jbTableText"/>
              <w:rPr>
                <w:lang w:val="en-GB"/>
              </w:rPr>
            </w:pPr>
            <w:r w:rsidRPr="009D1EF2">
              <w:rPr>
                <w:lang w:val="en-GB"/>
              </w:rPr>
              <w:t>213(8), 223(8), 243(8), 253(8)</w:t>
            </w:r>
          </w:p>
        </w:tc>
      </w:tr>
      <w:tr w:rsidR="00CE2539" w:rsidRPr="009D1EF2" w14:paraId="741E782D"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610060B4" w14:textId="77777777" w:rsidR="00CE2539" w:rsidRPr="009D1EF2" w:rsidRDefault="00CE2539" w:rsidP="00E03FBD">
            <w:pPr>
              <w:pStyle w:val="jbTableText"/>
              <w:rPr>
                <w:lang w:val="en-GB"/>
              </w:rPr>
            </w:pPr>
            <w:r w:rsidRPr="009D1EF2">
              <w:rPr>
                <w:lang w:val="en-GB"/>
              </w:rPr>
              <w:t>Xhosa</w:t>
            </w:r>
          </w:p>
        </w:tc>
        <w:tc>
          <w:tcPr>
            <w:tcW w:w="4535" w:type="dxa"/>
          </w:tcPr>
          <w:p w14:paraId="668AC117" w14:textId="77777777" w:rsidR="00CE2539" w:rsidRPr="009D1EF2" w:rsidRDefault="00CE2539" w:rsidP="00E03FBD">
            <w:pPr>
              <w:pStyle w:val="jbTableText"/>
              <w:rPr>
                <w:lang w:val="en-GB"/>
              </w:rPr>
            </w:pPr>
            <w:r w:rsidRPr="009D1EF2">
              <w:rPr>
                <w:lang w:val="en-GB"/>
              </w:rPr>
              <w:t xml:space="preserve">214(16), 244(16) </w:t>
            </w:r>
            <w:r w:rsidRPr="009D1EF2">
              <w:rPr>
                <w:rStyle w:val="Emphasis"/>
                <w:lang w:val="en-GB"/>
              </w:rPr>
              <w:t>or</w:t>
            </w:r>
            <w:r w:rsidRPr="009D1EF2">
              <w:rPr>
                <w:lang w:val="en-GB"/>
              </w:rPr>
              <w:t xml:space="preserve"> 224(16), 254(16)</w:t>
            </w:r>
          </w:p>
        </w:tc>
      </w:tr>
    </w:tbl>
    <w:p w14:paraId="2F6F6322" w14:textId="77777777" w:rsidR="00E53960" w:rsidRPr="009D1EF2" w:rsidRDefault="00E53960" w:rsidP="00E53960">
      <w:pPr>
        <w:pStyle w:val="jbSpacer6"/>
        <w:rPr>
          <w:lang w:val="en-GB"/>
        </w:rPr>
      </w:pPr>
    </w:p>
    <w:p w14:paraId="12AFC96B" w14:textId="77777777" w:rsidR="00CE2539" w:rsidRPr="009D1EF2" w:rsidRDefault="00CE2539" w:rsidP="00A57DEB">
      <w:pPr>
        <w:pStyle w:val="jbHeading4"/>
      </w:pPr>
      <w:r w:rsidRPr="009D1EF2">
        <w:t>Third year (150 credits)</w:t>
      </w:r>
    </w:p>
    <w:p w14:paraId="7CCEC1DE" w14:textId="77777777" w:rsidR="00CE2539" w:rsidRPr="009D1EF2" w:rsidRDefault="00CE2539" w:rsidP="00444787">
      <w:pPr>
        <w:pStyle w:val="jbHeading5"/>
        <w:rPr>
          <w:lang w:val="en-GB"/>
        </w:rPr>
      </w:pPr>
      <w:r w:rsidRPr="009D1EF2">
        <w:rPr>
          <w:lang w:val="en-GB"/>
        </w:rPr>
        <w:t>Compulsory module (year module)</w:t>
      </w:r>
    </w:p>
    <w:tbl>
      <w:tblPr>
        <w:tblStyle w:val="JB16TableProg"/>
        <w:tblW w:w="9070" w:type="dxa"/>
        <w:tblLook w:val="04A0" w:firstRow="1" w:lastRow="0" w:firstColumn="1" w:lastColumn="0" w:noHBand="0" w:noVBand="1"/>
      </w:tblPr>
      <w:tblGrid>
        <w:gridCol w:w="4535"/>
        <w:gridCol w:w="4535"/>
      </w:tblGrid>
      <w:tr w:rsidR="00CE2539" w:rsidRPr="009D1EF2" w14:paraId="6CB89BA0"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22F0641A" w14:textId="77777777" w:rsidR="00CE2539" w:rsidRPr="009D1EF2" w:rsidRDefault="00CE2539" w:rsidP="00E03FBD">
            <w:pPr>
              <w:pStyle w:val="jbTableText"/>
              <w:keepNext/>
              <w:rPr>
                <w:lang w:val="en-GB"/>
              </w:rPr>
            </w:pPr>
            <w:r w:rsidRPr="009D1EF2">
              <w:rPr>
                <w:lang w:val="en-GB"/>
              </w:rPr>
              <w:t>Property Law</w:t>
            </w:r>
          </w:p>
        </w:tc>
        <w:tc>
          <w:tcPr>
            <w:tcW w:w="3515" w:type="dxa"/>
          </w:tcPr>
          <w:p w14:paraId="7B3CF60F" w14:textId="77777777" w:rsidR="00CE2539" w:rsidRPr="009D1EF2" w:rsidRDefault="00CE2539" w:rsidP="00E03FBD">
            <w:pPr>
              <w:pStyle w:val="jbTableText"/>
              <w:keepNext/>
              <w:rPr>
                <w:lang w:val="en-GB"/>
              </w:rPr>
            </w:pPr>
            <w:r w:rsidRPr="009D1EF2">
              <w:rPr>
                <w:lang w:val="en-GB"/>
              </w:rPr>
              <w:t>278(18)</w:t>
            </w:r>
          </w:p>
        </w:tc>
      </w:tr>
    </w:tbl>
    <w:p w14:paraId="013744D6" w14:textId="77777777" w:rsidR="00CE2539" w:rsidRPr="009D1EF2" w:rsidRDefault="00CE2539" w:rsidP="00444787">
      <w:pPr>
        <w:pStyle w:val="jbHeading5"/>
        <w:rPr>
          <w:lang w:val="en-GB"/>
        </w:rPr>
      </w:pPr>
      <w:r w:rsidRPr="009D1EF2">
        <w:rPr>
          <w:lang w:val="en-GB"/>
        </w:rPr>
        <w:t>Compulsory modules (first semester)</w:t>
      </w:r>
    </w:p>
    <w:tbl>
      <w:tblPr>
        <w:tblStyle w:val="JB16TableProg"/>
        <w:tblW w:w="9070" w:type="dxa"/>
        <w:tblLook w:val="04A0" w:firstRow="1" w:lastRow="0" w:firstColumn="1" w:lastColumn="0" w:noHBand="0" w:noVBand="1"/>
      </w:tblPr>
      <w:tblGrid>
        <w:gridCol w:w="4535"/>
        <w:gridCol w:w="4535"/>
      </w:tblGrid>
      <w:tr w:rsidR="00CE2539" w:rsidRPr="009D1EF2" w14:paraId="162AF36F"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40587506" w14:textId="77777777" w:rsidR="00CE2539" w:rsidRPr="009D1EF2" w:rsidRDefault="00CE2539" w:rsidP="00E03FBD">
            <w:pPr>
              <w:pStyle w:val="jbTableText"/>
              <w:rPr>
                <w:lang w:val="en-GB"/>
              </w:rPr>
            </w:pPr>
            <w:r w:rsidRPr="009D1EF2">
              <w:rPr>
                <w:lang w:val="en-GB"/>
              </w:rPr>
              <w:t>Law of Succession</w:t>
            </w:r>
          </w:p>
        </w:tc>
        <w:tc>
          <w:tcPr>
            <w:tcW w:w="3515" w:type="dxa"/>
          </w:tcPr>
          <w:p w14:paraId="1C8E3243" w14:textId="77777777" w:rsidR="00CE2539" w:rsidRPr="009D1EF2" w:rsidRDefault="00CE2539" w:rsidP="00E03FBD">
            <w:pPr>
              <w:pStyle w:val="jbTableText"/>
              <w:rPr>
                <w:lang w:val="en-GB"/>
              </w:rPr>
            </w:pPr>
            <w:r w:rsidRPr="009D1EF2">
              <w:rPr>
                <w:lang w:val="en-GB"/>
              </w:rPr>
              <w:t>214(12)</w:t>
            </w:r>
          </w:p>
        </w:tc>
      </w:tr>
      <w:tr w:rsidR="00CE2539" w:rsidRPr="009D1EF2" w14:paraId="26969A1D" w14:textId="77777777" w:rsidTr="00E03FBD">
        <w:tc>
          <w:tcPr>
            <w:tcW w:w="3515" w:type="dxa"/>
          </w:tcPr>
          <w:p w14:paraId="08C99A8E" w14:textId="77777777" w:rsidR="00CE2539" w:rsidRPr="009D1EF2" w:rsidRDefault="00CE2539" w:rsidP="00E03FBD">
            <w:pPr>
              <w:pStyle w:val="jbTableText"/>
              <w:rPr>
                <w:lang w:val="en-GB"/>
              </w:rPr>
            </w:pPr>
            <w:r w:rsidRPr="009D1EF2">
              <w:rPr>
                <w:lang w:val="en-GB"/>
              </w:rPr>
              <w:t>Law of Civil Procedure</w:t>
            </w:r>
          </w:p>
        </w:tc>
        <w:tc>
          <w:tcPr>
            <w:tcW w:w="3515" w:type="dxa"/>
          </w:tcPr>
          <w:p w14:paraId="393AFA06" w14:textId="77777777" w:rsidR="00CE2539" w:rsidRPr="009D1EF2" w:rsidRDefault="00CE2539" w:rsidP="00E03FBD">
            <w:pPr>
              <w:pStyle w:val="jbTableText"/>
              <w:rPr>
                <w:lang w:val="en-GB"/>
              </w:rPr>
            </w:pPr>
            <w:r w:rsidRPr="009D1EF2">
              <w:rPr>
                <w:lang w:val="en-GB"/>
              </w:rPr>
              <w:t>314(12)</w:t>
            </w:r>
          </w:p>
        </w:tc>
      </w:tr>
    </w:tbl>
    <w:p w14:paraId="7AA30D85" w14:textId="56F9E361" w:rsidR="00CE2539" w:rsidRPr="009D1EF2" w:rsidRDefault="00CE2539" w:rsidP="00444787">
      <w:pPr>
        <w:pStyle w:val="jbHeading5"/>
        <w:rPr>
          <w:lang w:val="en-GB"/>
        </w:rPr>
      </w:pPr>
      <w:r w:rsidRPr="009D1EF2">
        <w:rPr>
          <w:lang w:val="en-GB"/>
        </w:rPr>
        <w:t>Compulsory modules (second semester)</w:t>
      </w:r>
    </w:p>
    <w:tbl>
      <w:tblPr>
        <w:tblStyle w:val="JB16TableProg"/>
        <w:tblW w:w="9070" w:type="dxa"/>
        <w:tblLook w:val="04A0" w:firstRow="1" w:lastRow="0" w:firstColumn="1" w:lastColumn="0" w:noHBand="0" w:noVBand="1"/>
      </w:tblPr>
      <w:tblGrid>
        <w:gridCol w:w="4535"/>
        <w:gridCol w:w="4535"/>
      </w:tblGrid>
      <w:tr w:rsidR="00CE2539" w:rsidRPr="009D1EF2" w14:paraId="3CFF4381"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5C4A8FFD" w14:textId="77777777" w:rsidR="00CE2539" w:rsidRPr="009D1EF2" w:rsidRDefault="00CE2539" w:rsidP="00E03FBD">
            <w:pPr>
              <w:pStyle w:val="jbTableText"/>
              <w:rPr>
                <w:lang w:val="en-GB"/>
              </w:rPr>
            </w:pPr>
            <w:r w:rsidRPr="009D1EF2">
              <w:rPr>
                <w:lang w:val="en-GB"/>
              </w:rPr>
              <w:t>Jurisprudence</w:t>
            </w:r>
          </w:p>
        </w:tc>
        <w:tc>
          <w:tcPr>
            <w:tcW w:w="3515" w:type="dxa"/>
          </w:tcPr>
          <w:p w14:paraId="3382D3AC" w14:textId="77777777" w:rsidR="00CE2539" w:rsidRPr="009D1EF2" w:rsidRDefault="00CE2539" w:rsidP="00E03FBD">
            <w:pPr>
              <w:pStyle w:val="jbTableText"/>
              <w:rPr>
                <w:lang w:val="en-GB"/>
              </w:rPr>
            </w:pPr>
            <w:r w:rsidRPr="009D1EF2">
              <w:rPr>
                <w:lang w:val="en-GB"/>
              </w:rPr>
              <w:t>244(12)</w:t>
            </w:r>
          </w:p>
        </w:tc>
      </w:tr>
      <w:tr w:rsidR="00CE2539" w:rsidRPr="009D1EF2" w14:paraId="7C177DE0" w14:textId="77777777" w:rsidTr="00E03FBD">
        <w:tc>
          <w:tcPr>
            <w:tcW w:w="3515" w:type="dxa"/>
          </w:tcPr>
          <w:p w14:paraId="27CD736C" w14:textId="77777777" w:rsidR="00CE2539" w:rsidRPr="009D1EF2" w:rsidRDefault="00CE2539" w:rsidP="00E03FBD">
            <w:pPr>
              <w:pStyle w:val="jbTableText"/>
              <w:rPr>
                <w:lang w:val="en-GB"/>
              </w:rPr>
            </w:pPr>
            <w:r w:rsidRPr="009D1EF2">
              <w:rPr>
                <w:lang w:val="en-GB"/>
              </w:rPr>
              <w:t>Labour Law</w:t>
            </w:r>
          </w:p>
        </w:tc>
        <w:tc>
          <w:tcPr>
            <w:tcW w:w="3515" w:type="dxa"/>
          </w:tcPr>
          <w:p w14:paraId="0FD1BB9F" w14:textId="77777777" w:rsidR="00CE2539" w:rsidRPr="009D1EF2" w:rsidRDefault="00CE2539" w:rsidP="00E03FBD">
            <w:pPr>
              <w:pStyle w:val="jbTableText"/>
              <w:rPr>
                <w:lang w:val="en-GB"/>
              </w:rPr>
            </w:pPr>
            <w:r w:rsidRPr="009D1EF2">
              <w:rPr>
                <w:lang w:val="en-GB"/>
              </w:rPr>
              <w:t>244(12)</w:t>
            </w:r>
          </w:p>
        </w:tc>
      </w:tr>
      <w:tr w:rsidR="00CE2539" w:rsidRPr="009D1EF2" w14:paraId="37B12779"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2C4506A4" w14:textId="77777777" w:rsidR="00CE2539" w:rsidRPr="009D1EF2" w:rsidRDefault="00CE2539" w:rsidP="00E03FBD">
            <w:pPr>
              <w:pStyle w:val="jbTableText"/>
              <w:rPr>
                <w:lang w:val="en-GB"/>
              </w:rPr>
            </w:pPr>
            <w:r w:rsidRPr="009D1EF2">
              <w:rPr>
                <w:lang w:val="en-GB"/>
              </w:rPr>
              <w:t>Constitutional Law</w:t>
            </w:r>
          </w:p>
        </w:tc>
        <w:tc>
          <w:tcPr>
            <w:tcW w:w="3515" w:type="dxa"/>
          </w:tcPr>
          <w:p w14:paraId="6F1C9C9D" w14:textId="77777777" w:rsidR="00CE2539" w:rsidRPr="009D1EF2" w:rsidRDefault="00CE2539" w:rsidP="00E03FBD">
            <w:pPr>
              <w:pStyle w:val="jbTableText"/>
              <w:rPr>
                <w:lang w:val="en-GB"/>
              </w:rPr>
            </w:pPr>
            <w:r w:rsidRPr="009D1EF2">
              <w:rPr>
                <w:lang w:val="en-GB"/>
              </w:rPr>
              <w:t>244(12)</w:t>
            </w:r>
          </w:p>
        </w:tc>
      </w:tr>
    </w:tbl>
    <w:p w14:paraId="2D239FAD" w14:textId="77777777" w:rsidR="00CE2539" w:rsidRPr="009D1EF2" w:rsidRDefault="00CE2539" w:rsidP="00444787">
      <w:pPr>
        <w:pStyle w:val="jbHeading5"/>
        <w:rPr>
          <w:lang w:val="en-GB"/>
        </w:rPr>
      </w:pPr>
      <w:r w:rsidRPr="009D1EF2">
        <w:rPr>
          <w:lang w:val="en-GB"/>
        </w:rPr>
        <w:t>Elective modules (1 x 48 + 1 x 24)</w:t>
      </w:r>
    </w:p>
    <w:p w14:paraId="4AB187BD" w14:textId="77777777" w:rsidR="00CE2539" w:rsidRPr="009D1EF2" w:rsidRDefault="00CE2539" w:rsidP="00CE2539">
      <w:pPr>
        <w:pStyle w:val="jbParagraphText"/>
        <w:rPr>
          <w:lang w:val="en-GB"/>
        </w:rPr>
      </w:pPr>
      <w:r w:rsidRPr="009D1EF2">
        <w:rPr>
          <w:lang w:val="en-GB"/>
        </w:rPr>
        <w:t xml:space="preserve">Continued study of </w:t>
      </w:r>
      <w:r w:rsidRPr="009D1EF2">
        <w:rPr>
          <w:b/>
          <w:lang w:val="en-GB"/>
        </w:rPr>
        <w:t>one and one-half subjects</w:t>
      </w:r>
      <w:r w:rsidRPr="009D1EF2">
        <w:rPr>
          <w:lang w:val="en-GB"/>
        </w:rPr>
        <w:t xml:space="preserve"> (48 credits + 24 credits):</w:t>
      </w:r>
    </w:p>
    <w:tbl>
      <w:tblPr>
        <w:tblStyle w:val="JB16TableProg"/>
        <w:tblW w:w="9070" w:type="dxa"/>
        <w:tblLook w:val="04A0" w:firstRow="1" w:lastRow="0" w:firstColumn="1" w:lastColumn="0" w:noHBand="0" w:noVBand="1"/>
      </w:tblPr>
      <w:tblGrid>
        <w:gridCol w:w="4534"/>
        <w:gridCol w:w="4536"/>
      </w:tblGrid>
      <w:tr w:rsidR="00CE2539" w:rsidRPr="009D1EF2" w14:paraId="658646C4"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17B139F9" w14:textId="77777777" w:rsidR="00CE2539" w:rsidRPr="009D1EF2" w:rsidRDefault="00CE2539" w:rsidP="00E03FBD">
            <w:pPr>
              <w:pStyle w:val="jbTableText"/>
              <w:rPr>
                <w:lang w:val="en-GB"/>
              </w:rPr>
            </w:pPr>
            <w:r w:rsidRPr="009D1EF2">
              <w:rPr>
                <w:lang w:val="en-GB"/>
              </w:rPr>
              <w:t>Ancient Cultures</w:t>
            </w:r>
          </w:p>
        </w:tc>
        <w:tc>
          <w:tcPr>
            <w:tcW w:w="3516" w:type="dxa"/>
          </w:tcPr>
          <w:p w14:paraId="0509D6E8" w14:textId="77777777" w:rsidR="00CE2539" w:rsidRPr="009D1EF2" w:rsidRDefault="00CE2539" w:rsidP="00E03FBD">
            <w:pPr>
              <w:pStyle w:val="jbTableText"/>
              <w:rPr>
                <w:lang w:val="en-GB"/>
              </w:rPr>
            </w:pPr>
            <w:r w:rsidRPr="009D1EF2">
              <w:rPr>
                <w:lang w:val="en-GB"/>
              </w:rPr>
              <w:t>311(12), 321(12), 341(12), 351(12) (follow four modules)</w:t>
            </w:r>
          </w:p>
        </w:tc>
      </w:tr>
      <w:tr w:rsidR="00CE2539" w:rsidRPr="009D1EF2" w14:paraId="7F5CF66A" w14:textId="77777777" w:rsidTr="00E03FBD">
        <w:tc>
          <w:tcPr>
            <w:tcW w:w="3515" w:type="dxa"/>
          </w:tcPr>
          <w:p w14:paraId="6B55A7CA" w14:textId="77777777" w:rsidR="00CE2539" w:rsidRPr="009D1EF2" w:rsidRDefault="00CE2539" w:rsidP="00E03FBD">
            <w:pPr>
              <w:pStyle w:val="jbTableText"/>
              <w:rPr>
                <w:lang w:val="en-GB"/>
              </w:rPr>
            </w:pPr>
            <w:r w:rsidRPr="009D1EF2">
              <w:rPr>
                <w:lang w:val="en-GB"/>
              </w:rPr>
              <w:t>Economics</w:t>
            </w:r>
          </w:p>
        </w:tc>
        <w:tc>
          <w:tcPr>
            <w:tcW w:w="3516" w:type="dxa"/>
          </w:tcPr>
          <w:p w14:paraId="5012E160" w14:textId="77777777" w:rsidR="00CE2539" w:rsidRPr="009D1EF2" w:rsidRDefault="00CE2539" w:rsidP="00E03FBD">
            <w:pPr>
              <w:pStyle w:val="jbTableText"/>
              <w:rPr>
                <w:lang w:val="en-GB"/>
              </w:rPr>
            </w:pPr>
            <w:r w:rsidRPr="009D1EF2">
              <w:rPr>
                <w:lang w:val="en-GB"/>
              </w:rPr>
              <w:t>318(24), 348(24)</w:t>
            </w:r>
          </w:p>
        </w:tc>
      </w:tr>
      <w:tr w:rsidR="00CE2539" w:rsidRPr="009D1EF2" w14:paraId="4AD20AFE"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2C6638D8" w14:textId="77777777" w:rsidR="00CE2539" w:rsidRPr="009D1EF2" w:rsidRDefault="00CE2539" w:rsidP="00E03FBD">
            <w:pPr>
              <w:pStyle w:val="jbTableText"/>
              <w:rPr>
                <w:lang w:val="en-GB"/>
              </w:rPr>
            </w:pPr>
            <w:r w:rsidRPr="009D1EF2">
              <w:rPr>
                <w:lang w:val="en-GB"/>
              </w:rPr>
              <w:t>English Studies</w:t>
            </w:r>
          </w:p>
        </w:tc>
        <w:tc>
          <w:tcPr>
            <w:tcW w:w="3516" w:type="dxa"/>
          </w:tcPr>
          <w:p w14:paraId="689F8584" w14:textId="77777777" w:rsidR="00CE2539" w:rsidRPr="009D1EF2" w:rsidRDefault="00CE2539" w:rsidP="00E03FBD">
            <w:pPr>
              <w:pStyle w:val="jbTableText"/>
              <w:rPr>
                <w:lang w:val="en-GB"/>
              </w:rPr>
            </w:pPr>
            <w:r w:rsidRPr="009D1EF2">
              <w:rPr>
                <w:lang w:val="en-GB"/>
              </w:rPr>
              <w:t>318(24), 348(24)</w:t>
            </w:r>
          </w:p>
        </w:tc>
      </w:tr>
      <w:tr w:rsidR="00CE2539" w:rsidRPr="009D1EF2" w14:paraId="1C8FC310" w14:textId="77777777" w:rsidTr="00E03FBD">
        <w:tc>
          <w:tcPr>
            <w:tcW w:w="3515" w:type="dxa"/>
          </w:tcPr>
          <w:p w14:paraId="76FC9DA5" w14:textId="77777777" w:rsidR="00CE2539" w:rsidRPr="009D1EF2" w:rsidRDefault="00CE2539" w:rsidP="00E03FBD">
            <w:pPr>
              <w:pStyle w:val="jbTableText"/>
              <w:rPr>
                <w:lang w:val="en-GB"/>
              </w:rPr>
            </w:pPr>
            <w:r w:rsidRPr="009D1EF2">
              <w:rPr>
                <w:lang w:val="en-GB"/>
              </w:rPr>
              <w:t>French</w:t>
            </w:r>
          </w:p>
        </w:tc>
        <w:tc>
          <w:tcPr>
            <w:tcW w:w="3516" w:type="dxa"/>
          </w:tcPr>
          <w:p w14:paraId="5438A7F2" w14:textId="77777777" w:rsidR="00CE2539" w:rsidRPr="009D1EF2" w:rsidRDefault="00CE2539" w:rsidP="00E03FBD">
            <w:pPr>
              <w:pStyle w:val="jbTableText"/>
              <w:rPr>
                <w:lang w:val="en-GB"/>
              </w:rPr>
            </w:pPr>
            <w:r w:rsidRPr="009D1EF2">
              <w:rPr>
                <w:lang w:val="en-GB"/>
              </w:rPr>
              <w:t>318(24), 348(24)</w:t>
            </w:r>
          </w:p>
        </w:tc>
      </w:tr>
      <w:tr w:rsidR="00CE2539" w:rsidRPr="009D1EF2" w14:paraId="423E1FF6"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523AEF9D" w14:textId="77777777" w:rsidR="00CE2539" w:rsidRPr="009D1EF2" w:rsidRDefault="00CE2539" w:rsidP="00E03FBD">
            <w:pPr>
              <w:pStyle w:val="jbTableText"/>
              <w:rPr>
                <w:lang w:val="en-GB"/>
              </w:rPr>
            </w:pPr>
            <w:r w:rsidRPr="009D1EF2">
              <w:rPr>
                <w:lang w:val="en-GB"/>
              </w:rPr>
              <w:t>German</w:t>
            </w:r>
          </w:p>
        </w:tc>
        <w:tc>
          <w:tcPr>
            <w:tcW w:w="3516" w:type="dxa"/>
          </w:tcPr>
          <w:p w14:paraId="3A0739B8" w14:textId="77777777" w:rsidR="00CE2539" w:rsidRPr="009D1EF2" w:rsidRDefault="00CE2539" w:rsidP="00E03FBD">
            <w:pPr>
              <w:pStyle w:val="jbTableText"/>
              <w:rPr>
                <w:lang w:val="en-GB"/>
              </w:rPr>
            </w:pPr>
            <w:r w:rsidRPr="009D1EF2">
              <w:rPr>
                <w:lang w:val="en-GB"/>
              </w:rPr>
              <w:t>318(24), 348(24) or 328(24), 358(24)</w:t>
            </w:r>
          </w:p>
        </w:tc>
      </w:tr>
      <w:tr w:rsidR="00CE2539" w:rsidRPr="009D1EF2" w14:paraId="5716675A" w14:textId="77777777" w:rsidTr="00E03FBD">
        <w:tc>
          <w:tcPr>
            <w:tcW w:w="3515" w:type="dxa"/>
          </w:tcPr>
          <w:p w14:paraId="645CEB38" w14:textId="77777777" w:rsidR="00CE2539" w:rsidRPr="009D1EF2" w:rsidRDefault="00CE2539" w:rsidP="00E03FBD">
            <w:pPr>
              <w:pStyle w:val="jbTableText"/>
              <w:rPr>
                <w:lang w:val="en-GB"/>
              </w:rPr>
            </w:pPr>
            <w:r w:rsidRPr="009D1EF2">
              <w:rPr>
                <w:lang w:val="en-GB"/>
              </w:rPr>
              <w:t>Latin</w:t>
            </w:r>
          </w:p>
        </w:tc>
        <w:tc>
          <w:tcPr>
            <w:tcW w:w="3516" w:type="dxa"/>
          </w:tcPr>
          <w:p w14:paraId="5BB8AECA" w14:textId="77777777" w:rsidR="00CE2539" w:rsidRPr="009D1EF2" w:rsidRDefault="00CE2539" w:rsidP="00E03FBD">
            <w:pPr>
              <w:pStyle w:val="jbTableText"/>
              <w:rPr>
                <w:lang w:val="en-GB"/>
              </w:rPr>
            </w:pPr>
            <w:r w:rsidRPr="009D1EF2">
              <w:rPr>
                <w:lang w:val="en-GB"/>
              </w:rPr>
              <w:t>318(24), 348(24)</w:t>
            </w:r>
          </w:p>
        </w:tc>
      </w:tr>
      <w:tr w:rsidR="00CE2539" w:rsidRPr="009D1EF2" w14:paraId="04503EC9"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1187DE16" w14:textId="77777777" w:rsidR="00CE2539" w:rsidRPr="009D1EF2" w:rsidRDefault="00CE2539" w:rsidP="00E03FBD">
            <w:pPr>
              <w:pStyle w:val="jbTableText"/>
              <w:rPr>
                <w:lang w:val="en-GB"/>
              </w:rPr>
            </w:pPr>
            <w:r w:rsidRPr="009D1EF2">
              <w:rPr>
                <w:lang w:val="en-GB"/>
              </w:rPr>
              <w:t>Philosophy</w:t>
            </w:r>
          </w:p>
        </w:tc>
        <w:tc>
          <w:tcPr>
            <w:tcW w:w="3516" w:type="dxa"/>
          </w:tcPr>
          <w:p w14:paraId="245FA52C" w14:textId="77777777" w:rsidR="00CE2539" w:rsidRPr="009D1EF2" w:rsidRDefault="00CE2539" w:rsidP="00E03FBD">
            <w:pPr>
              <w:pStyle w:val="jbTableText"/>
              <w:rPr>
                <w:lang w:val="en-GB"/>
              </w:rPr>
            </w:pPr>
            <w:r w:rsidRPr="009D1EF2">
              <w:rPr>
                <w:lang w:val="en-GB"/>
              </w:rPr>
              <w:t>314(12), 324(12), 334(12), 344(12), 354(12), 364(12) (follow four modules in consultation with the Department)</w:t>
            </w:r>
          </w:p>
        </w:tc>
      </w:tr>
      <w:tr w:rsidR="00CE2539" w:rsidRPr="009D1EF2" w14:paraId="5E7A5030" w14:textId="77777777" w:rsidTr="00E03FBD">
        <w:tc>
          <w:tcPr>
            <w:tcW w:w="3515" w:type="dxa"/>
          </w:tcPr>
          <w:p w14:paraId="15856888" w14:textId="00946EDB" w:rsidR="00CE2539" w:rsidRPr="009D1EF2" w:rsidRDefault="00CE2539" w:rsidP="00E03FBD">
            <w:pPr>
              <w:pStyle w:val="jbTableText"/>
              <w:rPr>
                <w:lang w:val="en-GB"/>
              </w:rPr>
            </w:pPr>
            <w:r w:rsidRPr="009D1EF2">
              <w:rPr>
                <w:lang w:val="en-GB"/>
              </w:rPr>
              <w:t xml:space="preserve">Afrikaans </w:t>
            </w:r>
            <w:r w:rsidR="00447412">
              <w:rPr>
                <w:lang w:val="en-GB"/>
              </w:rPr>
              <w:t>and</w:t>
            </w:r>
            <w:r w:rsidR="00447412" w:rsidRPr="009D1EF2">
              <w:rPr>
                <w:lang w:val="en-GB"/>
              </w:rPr>
              <w:t xml:space="preserve"> </w:t>
            </w:r>
            <w:r w:rsidR="00447412">
              <w:rPr>
                <w:lang w:val="en-GB"/>
              </w:rPr>
              <w:t>Dutch</w:t>
            </w:r>
          </w:p>
        </w:tc>
        <w:tc>
          <w:tcPr>
            <w:tcW w:w="3516" w:type="dxa"/>
          </w:tcPr>
          <w:p w14:paraId="3A07F622" w14:textId="77777777" w:rsidR="00CE2539" w:rsidRPr="009D1EF2" w:rsidRDefault="00CE2539" w:rsidP="00E03FBD">
            <w:pPr>
              <w:pStyle w:val="jbTableText"/>
              <w:rPr>
                <w:lang w:val="en-GB"/>
              </w:rPr>
            </w:pPr>
            <w:r w:rsidRPr="009D1EF2">
              <w:rPr>
                <w:lang w:val="en-GB"/>
              </w:rPr>
              <w:t>318(24), 348(24)</w:t>
            </w:r>
          </w:p>
        </w:tc>
      </w:tr>
      <w:tr w:rsidR="00CE2539" w:rsidRPr="009D1EF2" w14:paraId="219A148F"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1563397A" w14:textId="77777777" w:rsidR="00CE2539" w:rsidRPr="009D1EF2" w:rsidRDefault="00CE2539" w:rsidP="00E03FBD">
            <w:pPr>
              <w:pStyle w:val="jbTableText"/>
              <w:rPr>
                <w:lang w:val="en-GB"/>
              </w:rPr>
            </w:pPr>
            <w:r w:rsidRPr="009D1EF2">
              <w:rPr>
                <w:lang w:val="en-GB"/>
              </w:rPr>
              <w:t>Political Science</w:t>
            </w:r>
          </w:p>
        </w:tc>
        <w:tc>
          <w:tcPr>
            <w:tcW w:w="3516" w:type="dxa"/>
          </w:tcPr>
          <w:p w14:paraId="1AA0B059" w14:textId="77777777" w:rsidR="00CE2539" w:rsidRPr="009D1EF2" w:rsidRDefault="00CE2539" w:rsidP="00E03FBD">
            <w:pPr>
              <w:pStyle w:val="jbTableText"/>
              <w:rPr>
                <w:lang w:val="en-GB"/>
              </w:rPr>
            </w:pPr>
            <w:r w:rsidRPr="009D1EF2">
              <w:rPr>
                <w:lang w:val="en-GB"/>
              </w:rPr>
              <w:t>314(12), 324(12), 344(12), 354(12)</w:t>
            </w:r>
          </w:p>
        </w:tc>
      </w:tr>
      <w:tr w:rsidR="00CE2539" w:rsidRPr="009D1EF2" w14:paraId="7C61AD07" w14:textId="77777777" w:rsidTr="00E03FBD">
        <w:tc>
          <w:tcPr>
            <w:tcW w:w="3515" w:type="dxa"/>
          </w:tcPr>
          <w:p w14:paraId="2F137DB4" w14:textId="77777777" w:rsidR="00CE2539" w:rsidRPr="009D1EF2" w:rsidRDefault="00CE2539" w:rsidP="00E03FBD">
            <w:pPr>
              <w:pStyle w:val="jbTableText"/>
              <w:rPr>
                <w:lang w:val="en-GB"/>
              </w:rPr>
            </w:pPr>
            <w:r w:rsidRPr="009D1EF2">
              <w:rPr>
                <w:lang w:val="en-GB"/>
              </w:rPr>
              <w:t>Psychology</w:t>
            </w:r>
          </w:p>
        </w:tc>
        <w:tc>
          <w:tcPr>
            <w:tcW w:w="3516" w:type="dxa"/>
          </w:tcPr>
          <w:p w14:paraId="19CA2E5F" w14:textId="77777777" w:rsidR="00CE2539" w:rsidRPr="009D1EF2" w:rsidRDefault="00CE2539" w:rsidP="00E03FBD">
            <w:pPr>
              <w:pStyle w:val="jbTableText"/>
              <w:rPr>
                <w:lang w:val="en-GB"/>
              </w:rPr>
            </w:pPr>
            <w:r w:rsidRPr="009D1EF2">
              <w:rPr>
                <w:lang w:val="en-GB"/>
              </w:rPr>
              <w:t>314(12), 324(12), 348(24)</w:t>
            </w:r>
          </w:p>
        </w:tc>
      </w:tr>
      <w:tr w:rsidR="00CE2539" w:rsidRPr="009D1EF2" w14:paraId="6F4F9499"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4A37E06D" w14:textId="77777777" w:rsidR="00CE2539" w:rsidRPr="009D1EF2" w:rsidRDefault="00CE2539" w:rsidP="00E03FBD">
            <w:pPr>
              <w:pStyle w:val="jbTableText"/>
              <w:rPr>
                <w:lang w:val="en-GB"/>
              </w:rPr>
            </w:pPr>
            <w:r w:rsidRPr="009D1EF2">
              <w:rPr>
                <w:lang w:val="en-GB"/>
              </w:rPr>
              <w:t>Xhosa</w:t>
            </w:r>
          </w:p>
        </w:tc>
        <w:tc>
          <w:tcPr>
            <w:tcW w:w="3516" w:type="dxa"/>
          </w:tcPr>
          <w:p w14:paraId="5CA98B3D" w14:textId="77777777" w:rsidR="00CE2539" w:rsidRPr="009D1EF2" w:rsidRDefault="00CE2539" w:rsidP="00E03FBD">
            <w:pPr>
              <w:pStyle w:val="jbTableText"/>
              <w:rPr>
                <w:lang w:val="en-GB"/>
              </w:rPr>
            </w:pPr>
            <w:r w:rsidRPr="009D1EF2">
              <w:rPr>
                <w:lang w:val="en-GB"/>
              </w:rPr>
              <w:t xml:space="preserve">318(24), 348(24) </w:t>
            </w:r>
            <w:r w:rsidRPr="009D1EF2">
              <w:rPr>
                <w:rStyle w:val="Emphasis"/>
                <w:lang w:val="en-GB"/>
              </w:rPr>
              <w:t>or</w:t>
            </w:r>
            <w:r w:rsidRPr="009D1EF2">
              <w:rPr>
                <w:lang w:val="en-GB"/>
              </w:rPr>
              <w:t xml:space="preserve"> 328(24), 358(24)</w:t>
            </w:r>
          </w:p>
        </w:tc>
      </w:tr>
    </w:tbl>
    <w:p w14:paraId="5B04B1EF" w14:textId="77777777" w:rsidR="00CE2539" w:rsidRPr="009D1EF2" w:rsidRDefault="00CE2539" w:rsidP="00CE2539">
      <w:pPr>
        <w:pStyle w:val="jbThreePtSpace"/>
        <w:rPr>
          <w:lang w:val="en-GB"/>
        </w:rPr>
      </w:pPr>
    </w:p>
    <w:p w14:paraId="5E2AFD82" w14:textId="53907423" w:rsidR="00CE2539" w:rsidRPr="009D1EF2" w:rsidRDefault="00CE2539" w:rsidP="00CE2539">
      <w:pPr>
        <w:pStyle w:val="jbHeading41"/>
        <w:rPr>
          <w:lang w:val="en-GB"/>
        </w:rPr>
      </w:pPr>
      <w:r w:rsidRPr="009D1EF2">
        <w:rPr>
          <w:lang w:val="en-GB"/>
        </w:rPr>
        <w:t>Progression of elective modules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13"/>
        <w:gridCol w:w="3026"/>
        <w:gridCol w:w="3026"/>
      </w:tblGrid>
      <w:tr w:rsidR="00CE2539" w:rsidRPr="009D1EF2" w14:paraId="43AAA45A" w14:textId="77777777" w:rsidTr="00E03FBD">
        <w:tc>
          <w:tcPr>
            <w:tcW w:w="4109" w:type="dxa"/>
            <w:tcMar>
              <w:top w:w="0" w:type="dxa"/>
              <w:left w:w="108" w:type="dxa"/>
              <w:bottom w:w="0" w:type="dxa"/>
              <w:right w:w="108" w:type="dxa"/>
            </w:tcMar>
            <w:hideMark/>
          </w:tcPr>
          <w:p w14:paraId="324C3C58" w14:textId="77777777" w:rsidR="00CE2539" w:rsidRPr="009D1EF2" w:rsidRDefault="00CE2539" w:rsidP="00E03FBD">
            <w:pPr>
              <w:rPr>
                <w:b/>
                <w:color w:val="000000" w:themeColor="text1"/>
                <w:lang w:val="en-GB"/>
              </w:rPr>
            </w:pPr>
            <w:r w:rsidRPr="009D1EF2">
              <w:rPr>
                <w:b/>
                <w:color w:val="000000" w:themeColor="text1"/>
                <w:lang w:val="en-GB"/>
              </w:rPr>
              <w:t>Year 1 electives</w:t>
            </w:r>
          </w:p>
          <w:p w14:paraId="31B3C6D3" w14:textId="77777777" w:rsidR="00CE2539" w:rsidRPr="009D1EF2" w:rsidRDefault="00CE2539" w:rsidP="00E03FBD">
            <w:pPr>
              <w:rPr>
                <w:b/>
                <w:color w:val="000000" w:themeColor="text1"/>
                <w:lang w:val="en-GB"/>
              </w:rPr>
            </w:pPr>
            <w:r w:rsidRPr="009D1EF2">
              <w:rPr>
                <w:b/>
                <w:color w:val="000000" w:themeColor="text1"/>
                <w:lang w:val="en-GB"/>
              </w:rPr>
              <w:t>2 x 24 credits and 1 x 12 credits</w:t>
            </w:r>
          </w:p>
        </w:tc>
        <w:tc>
          <w:tcPr>
            <w:tcW w:w="4109" w:type="dxa"/>
            <w:tcMar>
              <w:top w:w="0" w:type="dxa"/>
              <w:left w:w="108" w:type="dxa"/>
              <w:bottom w:w="0" w:type="dxa"/>
              <w:right w:w="108" w:type="dxa"/>
            </w:tcMar>
            <w:hideMark/>
          </w:tcPr>
          <w:p w14:paraId="58DF51BC" w14:textId="77777777" w:rsidR="00CE2539" w:rsidRPr="009D1EF2" w:rsidRDefault="00CE2539" w:rsidP="00E03FBD">
            <w:pPr>
              <w:rPr>
                <w:b/>
                <w:color w:val="000000" w:themeColor="text1"/>
                <w:lang w:val="en-GB"/>
              </w:rPr>
            </w:pPr>
            <w:r w:rsidRPr="009D1EF2">
              <w:rPr>
                <w:b/>
                <w:color w:val="000000" w:themeColor="text1"/>
                <w:lang w:val="en-GB"/>
              </w:rPr>
              <w:t>Year 2 electives</w:t>
            </w:r>
          </w:p>
          <w:p w14:paraId="0A4F8546" w14:textId="77777777" w:rsidR="00CE2539" w:rsidRPr="009D1EF2" w:rsidRDefault="00CE2539" w:rsidP="00E03FBD">
            <w:pPr>
              <w:rPr>
                <w:b/>
                <w:color w:val="000000" w:themeColor="text1"/>
                <w:lang w:val="en-GB"/>
              </w:rPr>
            </w:pPr>
            <w:r w:rsidRPr="009D1EF2">
              <w:rPr>
                <w:b/>
                <w:color w:val="000000" w:themeColor="text1"/>
                <w:lang w:val="en-GB"/>
              </w:rPr>
              <w:t>2 x 32 credits</w:t>
            </w:r>
          </w:p>
        </w:tc>
        <w:tc>
          <w:tcPr>
            <w:tcW w:w="4109" w:type="dxa"/>
            <w:tcMar>
              <w:top w:w="0" w:type="dxa"/>
              <w:left w:w="108" w:type="dxa"/>
              <w:bottom w:w="0" w:type="dxa"/>
              <w:right w:w="108" w:type="dxa"/>
            </w:tcMar>
            <w:hideMark/>
          </w:tcPr>
          <w:p w14:paraId="27B87817" w14:textId="77777777" w:rsidR="00CE2539" w:rsidRPr="009D1EF2" w:rsidRDefault="00CE2539" w:rsidP="00E03FBD">
            <w:pPr>
              <w:rPr>
                <w:b/>
                <w:color w:val="000000" w:themeColor="text1"/>
                <w:lang w:val="en-GB"/>
              </w:rPr>
            </w:pPr>
            <w:r w:rsidRPr="009D1EF2">
              <w:rPr>
                <w:b/>
                <w:color w:val="000000" w:themeColor="text1"/>
                <w:lang w:val="en-GB"/>
              </w:rPr>
              <w:t>Year 3 electives</w:t>
            </w:r>
          </w:p>
          <w:p w14:paraId="6AE3E3E4" w14:textId="77777777" w:rsidR="00CE2539" w:rsidRPr="009D1EF2" w:rsidRDefault="00CE2539" w:rsidP="00E03FBD">
            <w:pPr>
              <w:rPr>
                <w:b/>
                <w:color w:val="000000" w:themeColor="text1"/>
                <w:lang w:val="en-GB"/>
              </w:rPr>
            </w:pPr>
            <w:r w:rsidRPr="009D1EF2">
              <w:rPr>
                <w:b/>
                <w:color w:val="000000" w:themeColor="text1"/>
                <w:lang w:val="en-GB"/>
              </w:rPr>
              <w:t>1 x 48 credits and 1 x 24 credits</w:t>
            </w:r>
          </w:p>
        </w:tc>
      </w:tr>
      <w:tr w:rsidR="00CE2539" w:rsidRPr="009D1EF2" w14:paraId="77632226" w14:textId="77777777" w:rsidTr="00E03FBD">
        <w:tc>
          <w:tcPr>
            <w:tcW w:w="4109" w:type="dxa"/>
            <w:tcMar>
              <w:top w:w="0" w:type="dxa"/>
              <w:left w:w="108" w:type="dxa"/>
              <w:bottom w:w="0" w:type="dxa"/>
              <w:right w:w="108" w:type="dxa"/>
            </w:tcMar>
            <w:hideMark/>
          </w:tcPr>
          <w:p w14:paraId="046FFAB9" w14:textId="77777777" w:rsidR="00CE2539" w:rsidRPr="009D1EF2" w:rsidRDefault="00CE2539" w:rsidP="00E03FBD">
            <w:pPr>
              <w:rPr>
                <w:color w:val="000000" w:themeColor="text1"/>
                <w:lang w:val="en-GB"/>
              </w:rPr>
            </w:pPr>
            <w:r w:rsidRPr="009D1EF2">
              <w:rPr>
                <w:color w:val="000000" w:themeColor="text1"/>
                <w:lang w:val="en-GB"/>
              </w:rPr>
              <w:t>1 x 24 credits</w:t>
            </w:r>
          </w:p>
          <w:p w14:paraId="56F23F82" w14:textId="77777777" w:rsidR="00CE2539" w:rsidRPr="009D1EF2" w:rsidRDefault="00CE2539" w:rsidP="00E03FBD">
            <w:pPr>
              <w:rPr>
                <w:color w:val="000000" w:themeColor="text1"/>
                <w:lang w:val="en-GB"/>
              </w:rPr>
            </w:pPr>
            <w:r w:rsidRPr="009D1EF2">
              <w:rPr>
                <w:color w:val="000000" w:themeColor="text1"/>
                <w:lang w:val="en-GB"/>
              </w:rPr>
              <w:t>Language module</w:t>
            </w:r>
          </w:p>
        </w:tc>
        <w:tc>
          <w:tcPr>
            <w:tcW w:w="4109" w:type="dxa"/>
            <w:tcMar>
              <w:top w:w="0" w:type="dxa"/>
              <w:left w:w="108" w:type="dxa"/>
              <w:bottom w:w="0" w:type="dxa"/>
              <w:right w:w="108" w:type="dxa"/>
            </w:tcMar>
            <w:hideMark/>
          </w:tcPr>
          <w:p w14:paraId="267B2FD3" w14:textId="77777777" w:rsidR="00CE2539" w:rsidRPr="009D1EF2" w:rsidRDefault="00CE2539" w:rsidP="00E03FBD">
            <w:pPr>
              <w:rPr>
                <w:color w:val="000000" w:themeColor="text1"/>
                <w:lang w:val="en-GB"/>
              </w:rPr>
            </w:pPr>
            <w:r w:rsidRPr="009D1EF2">
              <w:rPr>
                <w:color w:val="000000" w:themeColor="text1"/>
                <w:lang w:val="en-GB"/>
              </w:rPr>
              <w:t>1 x 32 credits</w:t>
            </w:r>
          </w:p>
          <w:p w14:paraId="5EE68412" w14:textId="77777777" w:rsidR="00CE2539" w:rsidRPr="009D1EF2" w:rsidRDefault="00CE2539" w:rsidP="00E03FBD">
            <w:pPr>
              <w:rPr>
                <w:color w:val="000000" w:themeColor="text1"/>
                <w:lang w:val="en-GB"/>
              </w:rPr>
            </w:pPr>
            <w:r w:rsidRPr="009D1EF2">
              <w:rPr>
                <w:color w:val="000000" w:themeColor="text1"/>
                <w:lang w:val="en-GB"/>
              </w:rPr>
              <w:t>Continued study of the Language module</w:t>
            </w:r>
          </w:p>
        </w:tc>
        <w:tc>
          <w:tcPr>
            <w:tcW w:w="4109" w:type="dxa"/>
            <w:tcMar>
              <w:top w:w="0" w:type="dxa"/>
              <w:left w:w="108" w:type="dxa"/>
              <w:bottom w:w="0" w:type="dxa"/>
              <w:right w:w="108" w:type="dxa"/>
            </w:tcMar>
            <w:hideMark/>
          </w:tcPr>
          <w:p w14:paraId="4C659F40" w14:textId="77777777" w:rsidR="00CE2539" w:rsidRPr="009D1EF2" w:rsidRDefault="00CE2539" w:rsidP="00E03FBD">
            <w:pPr>
              <w:rPr>
                <w:color w:val="000000" w:themeColor="text1"/>
                <w:lang w:val="en-GB"/>
              </w:rPr>
            </w:pPr>
            <w:r w:rsidRPr="009D1EF2">
              <w:rPr>
                <w:color w:val="000000" w:themeColor="text1"/>
                <w:lang w:val="en-GB"/>
              </w:rPr>
              <w:t xml:space="preserve">1 x 48 credits </w:t>
            </w:r>
          </w:p>
          <w:p w14:paraId="719B25A0" w14:textId="77777777" w:rsidR="00CE2539" w:rsidRPr="009D1EF2" w:rsidRDefault="00CE2539" w:rsidP="00E03FBD">
            <w:pPr>
              <w:rPr>
                <w:color w:val="000000" w:themeColor="text1"/>
                <w:lang w:val="en-GB"/>
              </w:rPr>
            </w:pPr>
            <w:r w:rsidRPr="009D1EF2">
              <w:rPr>
                <w:color w:val="000000" w:themeColor="text1"/>
                <w:lang w:val="en-GB"/>
              </w:rPr>
              <w:t xml:space="preserve">Continued study of the Language module </w:t>
            </w:r>
          </w:p>
          <w:p w14:paraId="67FF60FC" w14:textId="77777777" w:rsidR="00CE2539" w:rsidRPr="009D1EF2" w:rsidRDefault="00CE2539" w:rsidP="00E03FBD">
            <w:pPr>
              <w:rPr>
                <w:color w:val="000000" w:themeColor="text1"/>
                <w:lang w:val="en-GB"/>
              </w:rPr>
            </w:pPr>
            <w:r w:rsidRPr="009D1EF2">
              <w:rPr>
                <w:color w:val="000000" w:themeColor="text1"/>
                <w:lang w:val="en-GB"/>
              </w:rPr>
              <w:t>OR</w:t>
            </w:r>
          </w:p>
          <w:p w14:paraId="4B38991C" w14:textId="77777777" w:rsidR="00CE2539" w:rsidRPr="009D1EF2" w:rsidRDefault="00CE2539" w:rsidP="00E03FBD">
            <w:pPr>
              <w:rPr>
                <w:color w:val="000000" w:themeColor="text1"/>
                <w:lang w:val="en-GB"/>
              </w:rPr>
            </w:pPr>
            <w:r w:rsidRPr="009D1EF2">
              <w:rPr>
                <w:color w:val="000000" w:themeColor="text1"/>
                <w:lang w:val="en-GB"/>
              </w:rPr>
              <w:t xml:space="preserve">1 x 24 credits </w:t>
            </w:r>
          </w:p>
          <w:p w14:paraId="5556A0C9" w14:textId="77777777" w:rsidR="00CE2539" w:rsidRPr="009D1EF2" w:rsidRDefault="00CE2539" w:rsidP="00E03FBD">
            <w:pPr>
              <w:rPr>
                <w:color w:val="000000" w:themeColor="text1"/>
                <w:lang w:val="en-GB"/>
              </w:rPr>
            </w:pPr>
            <w:r w:rsidRPr="009D1EF2">
              <w:rPr>
                <w:color w:val="000000" w:themeColor="text1"/>
                <w:lang w:val="en-GB"/>
              </w:rPr>
              <w:t>Continued study of the Language module</w:t>
            </w:r>
          </w:p>
        </w:tc>
      </w:tr>
      <w:tr w:rsidR="00CE2539" w:rsidRPr="009D1EF2" w14:paraId="57A9FCA4" w14:textId="77777777" w:rsidTr="00E03FBD">
        <w:tc>
          <w:tcPr>
            <w:tcW w:w="4109" w:type="dxa"/>
            <w:tcMar>
              <w:top w:w="0" w:type="dxa"/>
              <w:left w:w="108" w:type="dxa"/>
              <w:bottom w:w="0" w:type="dxa"/>
              <w:right w:w="108" w:type="dxa"/>
            </w:tcMar>
            <w:hideMark/>
          </w:tcPr>
          <w:p w14:paraId="3121F18F" w14:textId="77777777" w:rsidR="00CE2539" w:rsidRPr="009D1EF2" w:rsidRDefault="00CE2539" w:rsidP="00E03FBD">
            <w:pPr>
              <w:rPr>
                <w:color w:val="000000" w:themeColor="text1"/>
                <w:lang w:val="en-GB"/>
              </w:rPr>
            </w:pPr>
            <w:r w:rsidRPr="009D1EF2">
              <w:rPr>
                <w:color w:val="000000" w:themeColor="text1"/>
                <w:lang w:val="en-GB"/>
              </w:rPr>
              <w:t>1 x 24 credits</w:t>
            </w:r>
          </w:p>
          <w:p w14:paraId="7E3CC832" w14:textId="77777777" w:rsidR="00CE2539" w:rsidRPr="009D1EF2" w:rsidRDefault="00CE2539" w:rsidP="00E03FBD">
            <w:pPr>
              <w:rPr>
                <w:color w:val="000000" w:themeColor="text1"/>
                <w:lang w:val="en-GB"/>
              </w:rPr>
            </w:pPr>
            <w:r w:rsidRPr="009D1EF2">
              <w:rPr>
                <w:color w:val="000000" w:themeColor="text1"/>
                <w:lang w:val="en-GB"/>
              </w:rPr>
              <w:t>Other elective module, which can be a language module</w:t>
            </w:r>
          </w:p>
        </w:tc>
        <w:tc>
          <w:tcPr>
            <w:tcW w:w="4109" w:type="dxa"/>
            <w:tcMar>
              <w:top w:w="0" w:type="dxa"/>
              <w:left w:w="108" w:type="dxa"/>
              <w:bottom w:w="0" w:type="dxa"/>
              <w:right w:w="108" w:type="dxa"/>
            </w:tcMar>
            <w:hideMark/>
          </w:tcPr>
          <w:p w14:paraId="7CD930C7" w14:textId="77777777" w:rsidR="00CE2539" w:rsidRPr="009D1EF2" w:rsidRDefault="00CE2539" w:rsidP="00E03FBD">
            <w:pPr>
              <w:rPr>
                <w:color w:val="000000" w:themeColor="text1"/>
                <w:lang w:val="en-GB"/>
              </w:rPr>
            </w:pPr>
            <w:r w:rsidRPr="009D1EF2">
              <w:rPr>
                <w:color w:val="000000" w:themeColor="text1"/>
                <w:lang w:val="en-GB"/>
              </w:rPr>
              <w:t>1 x 32 credits</w:t>
            </w:r>
          </w:p>
          <w:p w14:paraId="333143FF" w14:textId="77777777" w:rsidR="00CE2539" w:rsidRPr="009D1EF2" w:rsidRDefault="00CE2539" w:rsidP="00E03FBD">
            <w:pPr>
              <w:rPr>
                <w:color w:val="000000" w:themeColor="text1"/>
                <w:lang w:val="en-GB"/>
              </w:rPr>
            </w:pPr>
            <w:r w:rsidRPr="009D1EF2">
              <w:rPr>
                <w:color w:val="000000" w:themeColor="text1"/>
                <w:lang w:val="en-GB"/>
              </w:rPr>
              <w:t>Continued study of the other elective module</w:t>
            </w:r>
          </w:p>
        </w:tc>
        <w:tc>
          <w:tcPr>
            <w:tcW w:w="4109" w:type="dxa"/>
            <w:tcMar>
              <w:top w:w="0" w:type="dxa"/>
              <w:left w:w="108" w:type="dxa"/>
              <w:bottom w:w="0" w:type="dxa"/>
              <w:right w:w="108" w:type="dxa"/>
            </w:tcMar>
            <w:hideMark/>
          </w:tcPr>
          <w:p w14:paraId="040A514D" w14:textId="77777777" w:rsidR="00CE2539" w:rsidRPr="009D1EF2" w:rsidRDefault="00CE2539" w:rsidP="00E03FBD">
            <w:pPr>
              <w:rPr>
                <w:color w:val="000000" w:themeColor="text1"/>
                <w:lang w:val="en-GB"/>
              </w:rPr>
            </w:pPr>
            <w:r w:rsidRPr="009D1EF2">
              <w:rPr>
                <w:color w:val="000000" w:themeColor="text1"/>
                <w:lang w:val="en-GB"/>
              </w:rPr>
              <w:t xml:space="preserve">1 x 48 credits </w:t>
            </w:r>
          </w:p>
          <w:p w14:paraId="1ADDAB46" w14:textId="77777777" w:rsidR="00CE2539" w:rsidRPr="009D1EF2" w:rsidRDefault="00CE2539" w:rsidP="00E03FBD">
            <w:pPr>
              <w:rPr>
                <w:color w:val="000000" w:themeColor="text1"/>
                <w:lang w:val="en-GB"/>
              </w:rPr>
            </w:pPr>
            <w:r w:rsidRPr="009D1EF2">
              <w:rPr>
                <w:color w:val="000000" w:themeColor="text1"/>
                <w:lang w:val="en-GB"/>
              </w:rPr>
              <w:t xml:space="preserve">Continued study of the other elective module </w:t>
            </w:r>
          </w:p>
          <w:p w14:paraId="45006E07" w14:textId="77777777" w:rsidR="00CE2539" w:rsidRPr="009D1EF2" w:rsidRDefault="00CE2539" w:rsidP="00E03FBD">
            <w:pPr>
              <w:rPr>
                <w:color w:val="000000" w:themeColor="text1"/>
                <w:lang w:val="en-GB"/>
              </w:rPr>
            </w:pPr>
            <w:r w:rsidRPr="009D1EF2">
              <w:rPr>
                <w:color w:val="000000" w:themeColor="text1"/>
                <w:lang w:val="en-GB"/>
              </w:rPr>
              <w:t>OR</w:t>
            </w:r>
          </w:p>
          <w:p w14:paraId="3C89D4F7" w14:textId="77777777" w:rsidR="00CE2539" w:rsidRPr="009D1EF2" w:rsidRDefault="00CE2539" w:rsidP="00E03FBD">
            <w:pPr>
              <w:rPr>
                <w:color w:val="000000" w:themeColor="text1"/>
                <w:lang w:val="en-GB"/>
              </w:rPr>
            </w:pPr>
            <w:r w:rsidRPr="009D1EF2">
              <w:rPr>
                <w:color w:val="000000" w:themeColor="text1"/>
                <w:lang w:val="en-GB"/>
              </w:rPr>
              <w:t xml:space="preserve">1 x 24 credits </w:t>
            </w:r>
          </w:p>
          <w:p w14:paraId="0EBBDA14" w14:textId="77777777" w:rsidR="00CE2539" w:rsidRPr="009D1EF2" w:rsidRDefault="00CE2539" w:rsidP="00E03FBD">
            <w:pPr>
              <w:rPr>
                <w:color w:val="000000" w:themeColor="text1"/>
                <w:lang w:val="en-GB"/>
              </w:rPr>
            </w:pPr>
            <w:r w:rsidRPr="009D1EF2">
              <w:rPr>
                <w:color w:val="000000" w:themeColor="text1"/>
                <w:lang w:val="en-GB"/>
              </w:rPr>
              <w:t>Continued study of the other elective module</w:t>
            </w:r>
          </w:p>
        </w:tc>
      </w:tr>
      <w:tr w:rsidR="00CE2539" w:rsidRPr="009D1EF2" w14:paraId="3831A00F" w14:textId="77777777" w:rsidTr="00E03FBD">
        <w:tc>
          <w:tcPr>
            <w:tcW w:w="4109" w:type="dxa"/>
            <w:tcMar>
              <w:top w:w="0" w:type="dxa"/>
              <w:left w:w="108" w:type="dxa"/>
              <w:bottom w:w="0" w:type="dxa"/>
              <w:right w:w="108" w:type="dxa"/>
            </w:tcMar>
            <w:hideMark/>
          </w:tcPr>
          <w:p w14:paraId="2F4E1571" w14:textId="77777777" w:rsidR="00CE2539" w:rsidRPr="009D1EF2" w:rsidRDefault="00CE2539" w:rsidP="00E03FBD">
            <w:pPr>
              <w:rPr>
                <w:color w:val="000000" w:themeColor="text1"/>
                <w:lang w:val="en-GB"/>
              </w:rPr>
            </w:pPr>
            <w:r w:rsidRPr="009D1EF2">
              <w:rPr>
                <w:color w:val="000000" w:themeColor="text1"/>
                <w:lang w:val="en-GB"/>
              </w:rPr>
              <w:t>1 x 12 credits</w:t>
            </w:r>
          </w:p>
          <w:p w14:paraId="61995F2C" w14:textId="77777777" w:rsidR="00CE2539" w:rsidRPr="009D1EF2" w:rsidRDefault="00CE2539" w:rsidP="00E03FBD">
            <w:pPr>
              <w:rPr>
                <w:color w:val="000000" w:themeColor="text1"/>
                <w:lang w:val="en-GB"/>
              </w:rPr>
            </w:pPr>
            <w:r w:rsidRPr="009D1EF2">
              <w:rPr>
                <w:color w:val="000000" w:themeColor="text1"/>
                <w:lang w:val="en-GB"/>
              </w:rPr>
              <w:t>First semester only</w:t>
            </w:r>
          </w:p>
        </w:tc>
        <w:tc>
          <w:tcPr>
            <w:tcW w:w="4109" w:type="dxa"/>
            <w:tcMar>
              <w:top w:w="0" w:type="dxa"/>
              <w:left w:w="108" w:type="dxa"/>
              <w:bottom w:w="0" w:type="dxa"/>
              <w:right w:w="108" w:type="dxa"/>
            </w:tcMar>
            <w:hideMark/>
          </w:tcPr>
          <w:p w14:paraId="53E513FE" w14:textId="77777777" w:rsidR="00CE2539" w:rsidRPr="009D1EF2" w:rsidRDefault="00CE2539" w:rsidP="00E03FBD">
            <w:pPr>
              <w:rPr>
                <w:color w:val="000000" w:themeColor="text1"/>
                <w:lang w:val="en-GB"/>
              </w:rPr>
            </w:pPr>
            <w:r w:rsidRPr="009D1EF2">
              <w:rPr>
                <w:color w:val="000000" w:themeColor="text1"/>
                <w:lang w:val="en-GB"/>
              </w:rPr>
              <w:t>Module not continued</w:t>
            </w:r>
          </w:p>
        </w:tc>
        <w:tc>
          <w:tcPr>
            <w:tcW w:w="4109" w:type="dxa"/>
            <w:tcMar>
              <w:top w:w="0" w:type="dxa"/>
              <w:left w:w="108" w:type="dxa"/>
              <w:bottom w:w="0" w:type="dxa"/>
              <w:right w:w="108" w:type="dxa"/>
            </w:tcMar>
            <w:hideMark/>
          </w:tcPr>
          <w:p w14:paraId="163CDE87" w14:textId="77777777" w:rsidR="00CE2539" w:rsidRPr="009D1EF2" w:rsidRDefault="00CE2539" w:rsidP="00E03FBD">
            <w:pPr>
              <w:rPr>
                <w:color w:val="000000" w:themeColor="text1"/>
                <w:lang w:val="en-GB"/>
              </w:rPr>
            </w:pPr>
            <w:r w:rsidRPr="009D1EF2">
              <w:rPr>
                <w:color w:val="000000" w:themeColor="text1"/>
                <w:lang w:val="en-GB"/>
              </w:rPr>
              <w:t>Module not continued</w:t>
            </w:r>
          </w:p>
        </w:tc>
      </w:tr>
    </w:tbl>
    <w:p w14:paraId="52047993" w14:textId="77777777" w:rsidR="00CE2539" w:rsidRPr="009D1EF2" w:rsidRDefault="00CE2539" w:rsidP="003F5926">
      <w:pPr>
        <w:pStyle w:val="jbSpacer3"/>
      </w:pPr>
    </w:p>
    <w:p w14:paraId="32877FC0" w14:textId="780BF244" w:rsidR="00B53892" w:rsidRPr="009D1EF2" w:rsidRDefault="00B53892" w:rsidP="00A34343">
      <w:pPr>
        <w:pStyle w:val="jbHeading6"/>
        <w:rPr>
          <w:lang w:val="en-GB"/>
        </w:rPr>
      </w:pPr>
      <w:r w:rsidRPr="009D1EF2">
        <w:rPr>
          <w:lang w:val="en-GB"/>
        </w:rPr>
        <w:t>Simultaneous enrolment for some modules</w:t>
      </w:r>
    </w:p>
    <w:p w14:paraId="133CA60B" w14:textId="174723A6" w:rsidR="00B53892" w:rsidRPr="009D1EF2" w:rsidRDefault="00B53892" w:rsidP="00036416">
      <w:pPr>
        <w:pStyle w:val="jbParagraph"/>
        <w:rPr>
          <w:lang w:val="en-GB"/>
        </w:rPr>
      </w:pPr>
      <w:r w:rsidRPr="009D1EF2">
        <w:rPr>
          <w:lang w:val="en-GB"/>
        </w:rPr>
        <w:t>You may only enrol for Economics 114, 144 and English Studies 178 together at first-year level.</w:t>
      </w:r>
    </w:p>
    <w:p w14:paraId="18BABDCE" w14:textId="533F41AD" w:rsidR="00B53892" w:rsidRPr="009D1EF2" w:rsidRDefault="00B53892" w:rsidP="00A34343">
      <w:pPr>
        <w:pStyle w:val="jbHeading6"/>
        <w:rPr>
          <w:lang w:val="en-GB"/>
        </w:rPr>
      </w:pPr>
      <w:r w:rsidRPr="009D1EF2">
        <w:rPr>
          <w:lang w:val="en-GB"/>
        </w:rPr>
        <w:t xml:space="preserve">Taking extra modules </w:t>
      </w:r>
    </w:p>
    <w:p w14:paraId="4F103817" w14:textId="77777777" w:rsidR="00B53892" w:rsidRPr="009D1EF2" w:rsidRDefault="00B53892" w:rsidP="00B53892">
      <w:pPr>
        <w:pStyle w:val="jbParagraphText"/>
        <w:rPr>
          <w:lang w:val="en-GB"/>
        </w:rPr>
      </w:pPr>
      <w:r w:rsidRPr="009D1EF2">
        <w:rPr>
          <w:lang w:val="en-GB"/>
        </w:rPr>
        <w:t xml:space="preserve">To take any extra modules in your final year you must get permission from the Faculty Board of the Faculty of Law. </w:t>
      </w:r>
    </w:p>
    <w:p w14:paraId="3C44A34C" w14:textId="6FC39B1E" w:rsidR="00B53892" w:rsidRPr="009D1EF2" w:rsidRDefault="00B53892" w:rsidP="00A34343">
      <w:pPr>
        <w:pStyle w:val="jbHeading6"/>
        <w:rPr>
          <w:lang w:val="en-GB"/>
        </w:rPr>
      </w:pPr>
      <w:r w:rsidRPr="009D1EF2">
        <w:rPr>
          <w:lang w:val="en-GB"/>
        </w:rPr>
        <w:t xml:space="preserve">Modules in the Faculty of </w:t>
      </w:r>
      <w:r w:rsidR="00EB2ACF" w:rsidRPr="009D1EF2">
        <w:rPr>
          <w:lang w:val="en-GB"/>
        </w:rPr>
        <w:t>Law</w:t>
      </w:r>
    </w:p>
    <w:p w14:paraId="30396564" w14:textId="33953BA2" w:rsidR="00B53892" w:rsidRDefault="00B53892" w:rsidP="00B53892">
      <w:pPr>
        <w:pStyle w:val="jbParagraphText"/>
        <w:rPr>
          <w:lang w:val="en-GB"/>
        </w:rPr>
      </w:pPr>
      <w:r w:rsidRPr="009D1EF2">
        <w:rPr>
          <w:lang w:val="en-GB"/>
        </w:rPr>
        <w:t xml:space="preserve">For more information on the BA (Law) programme and the content of modules offered by the Faculty of </w:t>
      </w:r>
      <w:r w:rsidR="004E6B71" w:rsidRPr="009D1EF2">
        <w:rPr>
          <w:lang w:val="en-GB"/>
        </w:rPr>
        <w:t>Law</w:t>
      </w:r>
      <w:r w:rsidRPr="009D1EF2">
        <w:rPr>
          <w:lang w:val="en-GB"/>
        </w:rPr>
        <w:t xml:space="preserve">, please see Part </w:t>
      </w:r>
      <w:r w:rsidR="004E6B71" w:rsidRPr="009D1EF2">
        <w:rPr>
          <w:lang w:val="en-GB"/>
        </w:rPr>
        <w:t>8</w:t>
      </w:r>
      <w:r w:rsidRPr="009D1EF2">
        <w:rPr>
          <w:lang w:val="en-GB"/>
        </w:rPr>
        <w:t xml:space="preserve"> of the Calendar.</w:t>
      </w:r>
    </w:p>
    <w:p w14:paraId="7A1849EA" w14:textId="77777777" w:rsidR="000C1B1B" w:rsidRDefault="000C1B1B">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287AF4E0" w14:textId="50A8E2F9" w:rsidR="002B3E47" w:rsidRPr="009D1EF2" w:rsidRDefault="002B3E47" w:rsidP="002B3E47">
      <w:pPr>
        <w:pStyle w:val="jbHeading5"/>
        <w:rPr>
          <w:lang w:val="en-GB"/>
        </w:rPr>
      </w:pPr>
      <w:r w:rsidRPr="009D1EF2">
        <w:rPr>
          <w:lang w:val="en-GB"/>
        </w:rPr>
        <w:t>Enquiries</w:t>
      </w:r>
    </w:p>
    <w:p w14:paraId="1011076D" w14:textId="2D93175F" w:rsidR="002B3E47" w:rsidRPr="009D1EF2" w:rsidRDefault="002B3E47" w:rsidP="002B3E47">
      <w:pPr>
        <w:pStyle w:val="jbParagraph"/>
        <w:contextualSpacing/>
        <w:rPr>
          <w:lang w:val="en-GB"/>
        </w:rPr>
      </w:pPr>
      <w:r w:rsidRPr="009D1EF2">
        <w:rPr>
          <w:lang w:val="en-GB"/>
        </w:rPr>
        <w:t xml:space="preserve">Programme Leader: </w:t>
      </w:r>
      <w:r>
        <w:rPr>
          <w:lang w:val="en-GB"/>
        </w:rPr>
        <w:t>Dr AB Wessels</w:t>
      </w:r>
    </w:p>
    <w:p w14:paraId="78569019" w14:textId="74108CAF" w:rsidR="002B3E47" w:rsidRPr="009D1EF2" w:rsidRDefault="002B3E47" w:rsidP="002B3E47">
      <w:pPr>
        <w:pStyle w:val="jbParagraph"/>
        <w:rPr>
          <w:lang w:val="en-GB"/>
        </w:rPr>
      </w:pPr>
      <w:r w:rsidRPr="009D1EF2">
        <w:rPr>
          <w:lang w:val="en-GB"/>
        </w:rPr>
        <w:t xml:space="preserve">Tel: 021 808 </w:t>
      </w:r>
      <w:r w:rsidR="00BE6C3A">
        <w:rPr>
          <w:lang w:val="en-GB"/>
        </w:rPr>
        <w:t>2113</w:t>
      </w:r>
      <w:r w:rsidRPr="009D1EF2">
        <w:rPr>
          <w:lang w:val="en-GB"/>
        </w:rPr>
        <w:t xml:space="preserve">    E-mail: </w:t>
      </w:r>
      <w:r w:rsidR="00BE6C3A">
        <w:rPr>
          <w:lang w:val="en-GB"/>
        </w:rPr>
        <w:t>abwessels</w:t>
      </w:r>
      <w:r w:rsidRPr="009D1EF2">
        <w:rPr>
          <w:lang w:val="en-GB"/>
        </w:rPr>
        <w:t>@sun.ac.za</w:t>
      </w:r>
    </w:p>
    <w:p w14:paraId="4F91581A" w14:textId="77777777" w:rsidR="00B53892" w:rsidRPr="009D1EF2" w:rsidRDefault="00B53892" w:rsidP="00D55CD8">
      <w:pPr>
        <w:pStyle w:val="jbSpacer6"/>
        <w:rPr>
          <w:rFonts w:eastAsia="MS Mincho"/>
          <w:lang w:val="en-GB"/>
        </w:rPr>
      </w:pPr>
    </w:p>
    <w:p w14:paraId="636CE416" w14:textId="154E6D45" w:rsidR="00B53892" w:rsidRPr="009D1EF2" w:rsidRDefault="00B53892" w:rsidP="00231407">
      <w:pPr>
        <w:pStyle w:val="jbHeading4"/>
        <w:rPr>
          <w:rFonts w:eastAsia="MS Mincho"/>
        </w:rPr>
      </w:pPr>
      <w:r w:rsidRPr="009D1EF2">
        <w:rPr>
          <w:rFonts w:eastAsia="MS Mincho"/>
        </w:rPr>
        <w:t>Outgoing programme</w:t>
      </w:r>
      <w:r w:rsidR="00231407" w:rsidRPr="00231407">
        <w:fldChar w:fldCharType="begin"/>
      </w:r>
      <w:r w:rsidR="00231407" w:rsidRPr="00231407">
        <w:instrText xml:space="preserve"> TC "</w:instrText>
      </w:r>
      <w:bookmarkStart w:id="228" w:name="_Toc94649999"/>
      <w:r w:rsidR="00231407">
        <w:instrText>Outgoing programme</w:instrText>
      </w:r>
      <w:bookmarkEnd w:id="228"/>
      <w:r w:rsidR="00231407" w:rsidRPr="00231407">
        <w:instrText xml:space="preserve">"\l 4 </w:instrText>
      </w:r>
      <w:r w:rsidR="00231407" w:rsidRPr="00231407">
        <w:fldChar w:fldCharType="end"/>
      </w:r>
    </w:p>
    <w:p w14:paraId="624B4606" w14:textId="463E69C7" w:rsidR="00BC5155" w:rsidRPr="009D1EF2" w:rsidRDefault="00344E20" w:rsidP="00A84256">
      <w:pPr>
        <w:pStyle w:val="jbHeading5"/>
        <w:rPr>
          <w:lang w:val="en-GB"/>
        </w:rPr>
      </w:pPr>
      <w:r w:rsidRPr="009D1EF2">
        <w:rPr>
          <w:lang w:val="en-GB"/>
        </w:rPr>
        <w:t>Specific Admission R</w:t>
      </w:r>
      <w:r w:rsidR="002B1AE1" w:rsidRPr="009D1EF2">
        <w:rPr>
          <w:lang w:val="en-GB"/>
        </w:rPr>
        <w:t>equirements</w:t>
      </w:r>
    </w:p>
    <w:p w14:paraId="26E38FF2"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An average of at least 70% (excluding Life Orientation) in the National Senior Certificate or Independent Examinations Board school-leaving certificate.</w:t>
      </w:r>
    </w:p>
    <w:p w14:paraId="0315F03D"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Afrikaans (Home Language) or English (Home Language) at least a 5 (60%–69%).</w:t>
      </w:r>
    </w:p>
    <w:p w14:paraId="7BAE05E9"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First Additional Language at least a 3 (40%–49%).</w:t>
      </w:r>
    </w:p>
    <w:p w14:paraId="6665765F"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lastRenderedPageBreak/>
        <w:tab/>
      </w:r>
      <w:r w:rsidRPr="00516F05">
        <w:t xml:space="preserve">If you want to take Economics as a subject, you must pass Mathematics with an average mark of at least a 5 (60%–69%). </w:t>
      </w:r>
    </w:p>
    <w:p w14:paraId="5D7AFD6A" w14:textId="622E0001" w:rsidR="0065508E" w:rsidRPr="00516F05" w:rsidRDefault="0065508E" w:rsidP="00A57DEB">
      <w:pPr>
        <w:pStyle w:val="jbparagraph1"/>
      </w:pPr>
      <w:r w:rsidRPr="00516F05">
        <w:t xml:space="preserve">Also make sure that you know what the admission requirements are for the modules (e.g. a language) that you want to take from the Faculty of Arts and Social Sciences. </w:t>
      </w:r>
    </w:p>
    <w:p w14:paraId="3232E64F" w14:textId="77777777" w:rsidR="0065508E" w:rsidRPr="00516F05" w:rsidRDefault="0065508E" w:rsidP="00A57DEB">
      <w:pPr>
        <w:pStyle w:val="jbHeading4"/>
      </w:pPr>
      <w:r w:rsidRPr="00516F05">
        <w:t>First year (160 credits)</w:t>
      </w:r>
    </w:p>
    <w:p w14:paraId="65BA39E4" w14:textId="77777777" w:rsidR="0065508E" w:rsidRPr="00516F05" w:rsidRDefault="0065508E" w:rsidP="004A6008">
      <w:pPr>
        <w:pStyle w:val="jbHeading5"/>
      </w:pPr>
      <w:r w:rsidRPr="00516F05">
        <w:t>Compulsory modules (year modules)</w:t>
      </w:r>
    </w:p>
    <w:tbl>
      <w:tblPr>
        <w:tblStyle w:val="JB16TableProg"/>
        <w:tblW w:w="9070" w:type="dxa"/>
        <w:tblLook w:val="04A0" w:firstRow="1" w:lastRow="0" w:firstColumn="1" w:lastColumn="0" w:noHBand="0" w:noVBand="1"/>
      </w:tblPr>
      <w:tblGrid>
        <w:gridCol w:w="4534"/>
        <w:gridCol w:w="4536"/>
      </w:tblGrid>
      <w:tr w:rsidR="0065508E" w:rsidRPr="00516F05" w14:paraId="0AEED7BA"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344BCDD3" w14:textId="77777777" w:rsidR="0065508E" w:rsidRPr="00516F05" w:rsidRDefault="0065508E" w:rsidP="00E03FBD">
            <w:pPr>
              <w:pStyle w:val="jbTableText"/>
            </w:pPr>
            <w:r w:rsidRPr="00516F05">
              <w:t>Introduction to Law</w:t>
            </w:r>
          </w:p>
        </w:tc>
        <w:tc>
          <w:tcPr>
            <w:tcW w:w="3516" w:type="dxa"/>
          </w:tcPr>
          <w:p w14:paraId="5B23E401" w14:textId="77777777" w:rsidR="0065508E" w:rsidRPr="00516F05" w:rsidRDefault="0065508E" w:rsidP="00E03FBD">
            <w:pPr>
              <w:pStyle w:val="jbTableText"/>
            </w:pPr>
            <w:r w:rsidRPr="00516F05">
              <w:t>171(24)</w:t>
            </w:r>
          </w:p>
        </w:tc>
      </w:tr>
      <w:tr w:rsidR="0065508E" w:rsidRPr="00516F05" w14:paraId="147EBA26" w14:textId="77777777" w:rsidTr="00E03FBD">
        <w:tc>
          <w:tcPr>
            <w:tcW w:w="3515" w:type="dxa"/>
          </w:tcPr>
          <w:p w14:paraId="07D6BA7D" w14:textId="77777777" w:rsidR="0065508E" w:rsidRPr="00516F05" w:rsidRDefault="0065508E" w:rsidP="00E03FBD">
            <w:pPr>
              <w:pStyle w:val="jbTableText"/>
            </w:pPr>
            <w:r w:rsidRPr="00516F05">
              <w:t>Private Law</w:t>
            </w:r>
          </w:p>
        </w:tc>
        <w:tc>
          <w:tcPr>
            <w:tcW w:w="3516" w:type="dxa"/>
          </w:tcPr>
          <w:p w14:paraId="53BCFE90" w14:textId="77777777" w:rsidR="0065508E" w:rsidRPr="00516F05" w:rsidRDefault="0065508E" w:rsidP="00E03FBD">
            <w:pPr>
              <w:pStyle w:val="jbTableText"/>
            </w:pPr>
            <w:r w:rsidRPr="00516F05">
              <w:t>171(24)</w:t>
            </w:r>
          </w:p>
        </w:tc>
      </w:tr>
      <w:tr w:rsidR="0065508E" w:rsidRPr="00516F05" w14:paraId="11634896"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5CB8037E" w14:textId="77777777" w:rsidR="0065508E" w:rsidRPr="00516F05" w:rsidRDefault="0065508E" w:rsidP="00E03FBD">
            <w:pPr>
              <w:pStyle w:val="jbTableText"/>
            </w:pPr>
            <w:r w:rsidRPr="00516F05">
              <w:t>African Customary Law</w:t>
            </w:r>
          </w:p>
        </w:tc>
        <w:tc>
          <w:tcPr>
            <w:tcW w:w="3516" w:type="dxa"/>
          </w:tcPr>
          <w:p w14:paraId="1A6AE1C0" w14:textId="77777777" w:rsidR="0065508E" w:rsidRPr="00516F05" w:rsidRDefault="0065508E" w:rsidP="00E03FBD">
            <w:pPr>
              <w:pStyle w:val="jbTableText"/>
            </w:pPr>
            <w:r w:rsidRPr="00516F05">
              <w:t>171(24)</w:t>
            </w:r>
          </w:p>
        </w:tc>
      </w:tr>
      <w:tr w:rsidR="0065508E" w:rsidRPr="00516F05" w14:paraId="41515C69" w14:textId="77777777" w:rsidTr="00E03FBD">
        <w:tc>
          <w:tcPr>
            <w:tcW w:w="3515" w:type="dxa"/>
          </w:tcPr>
          <w:p w14:paraId="28E4610F" w14:textId="77777777" w:rsidR="0065508E" w:rsidRPr="00516F05" w:rsidRDefault="0065508E" w:rsidP="00E03FBD">
            <w:pPr>
              <w:pStyle w:val="jbTableText"/>
            </w:pPr>
            <w:r w:rsidRPr="00516F05">
              <w:t>Writing Skills</w:t>
            </w:r>
          </w:p>
        </w:tc>
        <w:tc>
          <w:tcPr>
            <w:tcW w:w="3516" w:type="dxa"/>
          </w:tcPr>
          <w:p w14:paraId="5C6C49A0" w14:textId="77777777" w:rsidR="0065508E" w:rsidRPr="00516F05" w:rsidRDefault="0065508E" w:rsidP="00E03FBD">
            <w:pPr>
              <w:pStyle w:val="jbTableText"/>
            </w:pPr>
            <w:r w:rsidRPr="00516F05">
              <w:t>171(10)</w:t>
            </w:r>
          </w:p>
        </w:tc>
      </w:tr>
      <w:tr w:rsidR="0065508E" w:rsidRPr="00516F05" w14:paraId="299059C1"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69530773" w14:textId="77777777" w:rsidR="0065508E" w:rsidRPr="00516F05" w:rsidRDefault="0065508E" w:rsidP="00E03FBD">
            <w:pPr>
              <w:pStyle w:val="jbTableText"/>
            </w:pPr>
            <w:r w:rsidRPr="00516F05">
              <w:t>Information Skills</w:t>
            </w:r>
          </w:p>
        </w:tc>
        <w:tc>
          <w:tcPr>
            <w:tcW w:w="3516" w:type="dxa"/>
          </w:tcPr>
          <w:p w14:paraId="3151C8C7" w14:textId="77777777" w:rsidR="0065508E" w:rsidRPr="00516F05" w:rsidRDefault="0065508E" w:rsidP="00E03FBD">
            <w:pPr>
              <w:pStyle w:val="jbTableText"/>
            </w:pPr>
            <w:r w:rsidRPr="00516F05">
              <w:t>172(6)</w:t>
            </w:r>
          </w:p>
        </w:tc>
      </w:tr>
    </w:tbl>
    <w:p w14:paraId="21D00453" w14:textId="77777777" w:rsidR="0065508E" w:rsidRPr="00516F05" w:rsidRDefault="0065508E" w:rsidP="004564BB">
      <w:pPr>
        <w:pStyle w:val="jbSpacer3"/>
      </w:pPr>
    </w:p>
    <w:p w14:paraId="4442BB5E" w14:textId="77777777" w:rsidR="0065508E" w:rsidRPr="00516F05" w:rsidRDefault="0065508E" w:rsidP="004A6008">
      <w:pPr>
        <w:pStyle w:val="jbHeading5"/>
      </w:pPr>
      <w:r w:rsidRPr="00516F05">
        <w:t>Elective modules (3 x 24)</w:t>
      </w:r>
    </w:p>
    <w:p w14:paraId="4F1AEF79" w14:textId="77777777" w:rsidR="0065508E" w:rsidRPr="00516F05" w:rsidRDefault="0065508E" w:rsidP="0065508E">
      <w:pPr>
        <w:pStyle w:val="jbParagraphTextbeforebullets"/>
      </w:pPr>
      <w:r w:rsidRPr="00516F05">
        <w:t xml:space="preserve">Choose </w:t>
      </w:r>
      <w:r w:rsidRPr="00516F05">
        <w:rPr>
          <w:b/>
        </w:rPr>
        <w:t>three subjects</w:t>
      </w:r>
      <w:r w:rsidRPr="00516F05">
        <w:t xml:space="preserve"> from the list below. Note the following:</w:t>
      </w:r>
    </w:p>
    <w:p w14:paraId="5761C521"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A subject consists of one or more modules with a total value of 24 credits.</w:t>
      </w:r>
    </w:p>
    <w:p w14:paraId="5CD46A76"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You must choose at least one language with a total credit value of 24.</w:t>
      </w:r>
    </w:p>
    <w:p w14:paraId="5C052B26" w14:textId="77777777" w:rsidR="0065508E" w:rsidRPr="00516F05" w:rsidRDefault="0065508E" w:rsidP="0065508E">
      <w:pPr>
        <w:pStyle w:val="jbBulletLevel13ptafter"/>
        <w:tabs>
          <w:tab w:val="left" w:pos="720"/>
        </w:tabs>
        <w:spacing w:line="269" w:lineRule="auto"/>
      </w:pPr>
      <w:r w:rsidRPr="00516F05">
        <w:rPr>
          <w:rFonts w:ascii="Symbol" w:hAnsi="Symbol"/>
          <w:u w:color="44546A" w:themeColor="text2"/>
        </w:rPr>
        <w:tab/>
      </w:r>
      <w:r w:rsidRPr="00516F05">
        <w:t>All the modules on the list are offered by the Faculty of Arts and Social Sciences, except for Economics, which is offered by the Faculty of Economic and Management Sciences.</w:t>
      </w:r>
    </w:p>
    <w:tbl>
      <w:tblPr>
        <w:tblStyle w:val="JB16TableProg"/>
        <w:tblW w:w="9070" w:type="dxa"/>
        <w:tblLook w:val="04A0" w:firstRow="1" w:lastRow="0" w:firstColumn="1" w:lastColumn="0" w:noHBand="0" w:noVBand="1"/>
      </w:tblPr>
      <w:tblGrid>
        <w:gridCol w:w="4535"/>
        <w:gridCol w:w="4535"/>
      </w:tblGrid>
      <w:tr w:rsidR="0065508E" w:rsidRPr="00516F05" w14:paraId="26ED263F" w14:textId="77777777" w:rsidTr="004564BB">
        <w:trPr>
          <w:cnfStyle w:val="000000100000" w:firstRow="0" w:lastRow="0" w:firstColumn="0" w:lastColumn="0" w:oddVBand="0" w:evenVBand="0" w:oddHBand="1" w:evenHBand="0" w:firstRowFirstColumn="0" w:firstRowLastColumn="0" w:lastRowFirstColumn="0" w:lastRowLastColumn="0"/>
        </w:trPr>
        <w:tc>
          <w:tcPr>
            <w:tcW w:w="4535" w:type="dxa"/>
          </w:tcPr>
          <w:p w14:paraId="59D5B0A5" w14:textId="0A79F914" w:rsidR="0065508E" w:rsidRPr="00516F05" w:rsidRDefault="0065508E" w:rsidP="00E03FBD">
            <w:pPr>
              <w:pStyle w:val="jbTableText"/>
            </w:pPr>
            <w:r w:rsidRPr="00516F05">
              <w:t xml:space="preserve"> Afrikaans </w:t>
            </w:r>
            <w:r w:rsidR="004564BB">
              <w:t>a</w:t>
            </w:r>
            <w:r w:rsidRPr="00516F05">
              <w:t>n</w:t>
            </w:r>
            <w:r w:rsidR="004564BB">
              <w:t>d</w:t>
            </w:r>
            <w:r w:rsidRPr="00516F05">
              <w:t xml:space="preserve"> </w:t>
            </w:r>
            <w:r w:rsidR="004564BB">
              <w:t>Dutch</w:t>
            </w:r>
          </w:p>
        </w:tc>
        <w:tc>
          <w:tcPr>
            <w:tcW w:w="4535" w:type="dxa"/>
          </w:tcPr>
          <w:p w14:paraId="75E680EE" w14:textId="77777777" w:rsidR="0065508E" w:rsidRPr="00516F05" w:rsidRDefault="0065508E" w:rsidP="00E03FBD">
            <w:pPr>
              <w:pStyle w:val="jbTableText"/>
            </w:pPr>
            <w:r w:rsidRPr="00516F05">
              <w:t>178(24)</w:t>
            </w:r>
          </w:p>
        </w:tc>
      </w:tr>
      <w:tr w:rsidR="0065508E" w:rsidRPr="00516F05" w14:paraId="41AB651B" w14:textId="77777777" w:rsidTr="004564BB">
        <w:tc>
          <w:tcPr>
            <w:tcW w:w="4535" w:type="dxa"/>
          </w:tcPr>
          <w:p w14:paraId="72E0F50F" w14:textId="77777777" w:rsidR="0065508E" w:rsidRPr="00516F05" w:rsidRDefault="0065508E" w:rsidP="00E03FBD">
            <w:pPr>
              <w:pStyle w:val="jbTableText"/>
            </w:pPr>
            <w:r w:rsidRPr="00516F05">
              <w:t>Afrikaans Language Acquisition</w:t>
            </w:r>
          </w:p>
        </w:tc>
        <w:tc>
          <w:tcPr>
            <w:tcW w:w="4535" w:type="dxa"/>
          </w:tcPr>
          <w:p w14:paraId="3B2626CD" w14:textId="77777777" w:rsidR="0065508E" w:rsidRPr="00516F05" w:rsidRDefault="0065508E" w:rsidP="00E03FBD">
            <w:pPr>
              <w:pStyle w:val="jbTableText"/>
            </w:pPr>
            <w:r w:rsidRPr="00516F05">
              <w:t xml:space="preserve">178(24) (only on first-year level) </w:t>
            </w:r>
            <w:r w:rsidRPr="00516F05">
              <w:rPr>
                <w:rStyle w:val="Emphasis"/>
              </w:rPr>
              <w:t>or</w:t>
            </w:r>
            <w:r w:rsidRPr="00516F05">
              <w:t xml:space="preserve"> 188(24) (only on first-year level)</w:t>
            </w:r>
          </w:p>
        </w:tc>
      </w:tr>
      <w:tr w:rsidR="0065508E" w:rsidRPr="00516F05" w14:paraId="76C8AA23" w14:textId="77777777" w:rsidTr="004564BB">
        <w:trPr>
          <w:cnfStyle w:val="000000100000" w:firstRow="0" w:lastRow="0" w:firstColumn="0" w:lastColumn="0" w:oddVBand="0" w:evenVBand="0" w:oddHBand="1" w:evenHBand="0" w:firstRowFirstColumn="0" w:firstRowLastColumn="0" w:lastRowFirstColumn="0" w:lastRowLastColumn="0"/>
        </w:trPr>
        <w:tc>
          <w:tcPr>
            <w:tcW w:w="4535" w:type="dxa"/>
          </w:tcPr>
          <w:p w14:paraId="6752A675" w14:textId="77777777" w:rsidR="0065508E" w:rsidRPr="00516F05" w:rsidRDefault="0065508E" w:rsidP="00E03FBD">
            <w:pPr>
              <w:pStyle w:val="jbTableText"/>
            </w:pPr>
            <w:r w:rsidRPr="00516F05">
              <w:t>German</w:t>
            </w:r>
          </w:p>
        </w:tc>
        <w:tc>
          <w:tcPr>
            <w:tcW w:w="4535" w:type="dxa"/>
          </w:tcPr>
          <w:p w14:paraId="68C8B4B0" w14:textId="77777777" w:rsidR="0065508E" w:rsidRPr="00516F05" w:rsidRDefault="0065508E" w:rsidP="00E03FBD">
            <w:pPr>
              <w:pStyle w:val="jbTableText"/>
            </w:pPr>
            <w:r w:rsidRPr="00516F05">
              <w:t xml:space="preserve">178(24) </w:t>
            </w:r>
            <w:r w:rsidRPr="00516F05">
              <w:rPr>
                <w:rStyle w:val="Emphasis"/>
              </w:rPr>
              <w:t>or</w:t>
            </w:r>
            <w:r w:rsidRPr="00516F05">
              <w:t xml:space="preserve"> 188(24)</w:t>
            </w:r>
          </w:p>
        </w:tc>
      </w:tr>
      <w:tr w:rsidR="0065508E" w:rsidRPr="00516F05" w14:paraId="629359D0" w14:textId="77777777" w:rsidTr="004564BB">
        <w:tc>
          <w:tcPr>
            <w:tcW w:w="4535" w:type="dxa"/>
          </w:tcPr>
          <w:p w14:paraId="0B33F7A1" w14:textId="77777777" w:rsidR="0065508E" w:rsidRPr="00516F05" w:rsidRDefault="0065508E" w:rsidP="00E03FBD">
            <w:pPr>
              <w:pStyle w:val="jbTableText"/>
            </w:pPr>
            <w:r w:rsidRPr="00516F05">
              <w:t>Economics</w:t>
            </w:r>
          </w:p>
        </w:tc>
        <w:tc>
          <w:tcPr>
            <w:tcW w:w="4535" w:type="dxa"/>
          </w:tcPr>
          <w:p w14:paraId="63AF9927" w14:textId="77777777" w:rsidR="0065508E" w:rsidRPr="00516F05" w:rsidRDefault="0065508E" w:rsidP="00E03FBD">
            <w:pPr>
              <w:pStyle w:val="jbTableText"/>
            </w:pPr>
            <w:r w:rsidRPr="00516F05">
              <w:t>114(12), 144(12)</w:t>
            </w:r>
          </w:p>
        </w:tc>
      </w:tr>
      <w:tr w:rsidR="0065508E" w:rsidRPr="00516F05" w14:paraId="2CFFD189" w14:textId="77777777" w:rsidTr="004564BB">
        <w:trPr>
          <w:cnfStyle w:val="000000100000" w:firstRow="0" w:lastRow="0" w:firstColumn="0" w:lastColumn="0" w:oddVBand="0" w:evenVBand="0" w:oddHBand="1" w:evenHBand="0" w:firstRowFirstColumn="0" w:firstRowLastColumn="0" w:lastRowFirstColumn="0" w:lastRowLastColumn="0"/>
        </w:trPr>
        <w:tc>
          <w:tcPr>
            <w:tcW w:w="4535" w:type="dxa"/>
          </w:tcPr>
          <w:p w14:paraId="49E968F0" w14:textId="77777777" w:rsidR="0065508E" w:rsidRPr="00516F05" w:rsidRDefault="0065508E" w:rsidP="00E03FBD">
            <w:pPr>
              <w:pStyle w:val="jbTableText"/>
            </w:pPr>
            <w:r w:rsidRPr="00516F05">
              <w:t>English Studies</w:t>
            </w:r>
          </w:p>
        </w:tc>
        <w:tc>
          <w:tcPr>
            <w:tcW w:w="4535" w:type="dxa"/>
          </w:tcPr>
          <w:p w14:paraId="1A6B9A01" w14:textId="77777777" w:rsidR="0065508E" w:rsidRPr="00516F05" w:rsidRDefault="0065508E" w:rsidP="00E03FBD">
            <w:pPr>
              <w:pStyle w:val="jbTableText"/>
            </w:pPr>
            <w:r w:rsidRPr="00516F05">
              <w:t>178(24)</w:t>
            </w:r>
          </w:p>
        </w:tc>
      </w:tr>
      <w:tr w:rsidR="0065508E" w:rsidRPr="00516F05" w14:paraId="1F48FE49" w14:textId="77777777" w:rsidTr="004564BB">
        <w:tc>
          <w:tcPr>
            <w:tcW w:w="4535" w:type="dxa"/>
          </w:tcPr>
          <w:p w14:paraId="6D163EF2" w14:textId="77777777" w:rsidR="0065508E" w:rsidRPr="00516F05" w:rsidRDefault="0065508E" w:rsidP="00E03FBD">
            <w:pPr>
              <w:pStyle w:val="jbTableText"/>
            </w:pPr>
            <w:r w:rsidRPr="00516F05">
              <w:t>French</w:t>
            </w:r>
          </w:p>
        </w:tc>
        <w:tc>
          <w:tcPr>
            <w:tcW w:w="4535" w:type="dxa"/>
          </w:tcPr>
          <w:p w14:paraId="0979C360" w14:textId="77777777" w:rsidR="0065508E" w:rsidRPr="00516F05" w:rsidRDefault="0065508E" w:rsidP="00E03FBD">
            <w:pPr>
              <w:pStyle w:val="jbTableText"/>
            </w:pPr>
            <w:r w:rsidRPr="00516F05">
              <w:t xml:space="preserve">178(24) </w:t>
            </w:r>
            <w:r w:rsidRPr="00516F05">
              <w:rPr>
                <w:rStyle w:val="Emphasis"/>
              </w:rPr>
              <w:t>or</w:t>
            </w:r>
            <w:r w:rsidRPr="00516F05">
              <w:t xml:space="preserve"> 188(24)</w:t>
            </w:r>
          </w:p>
        </w:tc>
      </w:tr>
      <w:tr w:rsidR="0065508E" w:rsidRPr="00516F05" w14:paraId="2E94FC2F" w14:textId="77777777" w:rsidTr="004564BB">
        <w:trPr>
          <w:cnfStyle w:val="000000100000" w:firstRow="0" w:lastRow="0" w:firstColumn="0" w:lastColumn="0" w:oddVBand="0" w:evenVBand="0" w:oddHBand="1" w:evenHBand="0" w:firstRowFirstColumn="0" w:firstRowLastColumn="0" w:lastRowFirstColumn="0" w:lastRowLastColumn="0"/>
        </w:trPr>
        <w:tc>
          <w:tcPr>
            <w:tcW w:w="4535" w:type="dxa"/>
          </w:tcPr>
          <w:p w14:paraId="4E500A24" w14:textId="77777777" w:rsidR="0065508E" w:rsidRPr="00516F05" w:rsidRDefault="0065508E" w:rsidP="00E03FBD">
            <w:pPr>
              <w:pStyle w:val="jbTableText"/>
            </w:pPr>
            <w:r w:rsidRPr="00516F05">
              <w:t>Latin</w:t>
            </w:r>
          </w:p>
        </w:tc>
        <w:tc>
          <w:tcPr>
            <w:tcW w:w="4535" w:type="dxa"/>
          </w:tcPr>
          <w:p w14:paraId="6FA1D5D3" w14:textId="77777777" w:rsidR="0065508E" w:rsidRPr="00516F05" w:rsidRDefault="0065508E" w:rsidP="00E03FBD">
            <w:pPr>
              <w:pStyle w:val="jbTableText"/>
            </w:pPr>
            <w:r w:rsidRPr="00516F05">
              <w:t xml:space="preserve">178(24) </w:t>
            </w:r>
            <w:r w:rsidRPr="00516F05">
              <w:rPr>
                <w:rStyle w:val="Emphasis"/>
              </w:rPr>
              <w:t>or</w:t>
            </w:r>
          </w:p>
        </w:tc>
      </w:tr>
      <w:tr w:rsidR="0065508E" w:rsidRPr="00516F05" w14:paraId="076BCCBA" w14:textId="77777777" w:rsidTr="004564BB">
        <w:tc>
          <w:tcPr>
            <w:tcW w:w="4535" w:type="dxa"/>
          </w:tcPr>
          <w:p w14:paraId="249B6CB8" w14:textId="77777777" w:rsidR="0065508E" w:rsidRPr="00516F05" w:rsidRDefault="0065508E" w:rsidP="00E03FBD">
            <w:pPr>
              <w:pStyle w:val="jbTableText"/>
            </w:pPr>
            <w:r w:rsidRPr="00516F05">
              <w:t>Classical Legal Culture</w:t>
            </w:r>
          </w:p>
        </w:tc>
        <w:tc>
          <w:tcPr>
            <w:tcW w:w="4535" w:type="dxa"/>
          </w:tcPr>
          <w:p w14:paraId="79A699EB" w14:textId="77777777" w:rsidR="0065508E" w:rsidRPr="00516F05" w:rsidRDefault="0065508E" w:rsidP="00E03FBD">
            <w:pPr>
              <w:pStyle w:val="jbTableText"/>
            </w:pPr>
            <w:r w:rsidRPr="00516F05">
              <w:t>114(12), 144(12)</w:t>
            </w:r>
          </w:p>
        </w:tc>
      </w:tr>
      <w:tr w:rsidR="0065508E" w:rsidRPr="00516F05" w14:paraId="29231CC5" w14:textId="77777777" w:rsidTr="004564BB">
        <w:trPr>
          <w:cnfStyle w:val="000000100000" w:firstRow="0" w:lastRow="0" w:firstColumn="0" w:lastColumn="0" w:oddVBand="0" w:evenVBand="0" w:oddHBand="1" w:evenHBand="0" w:firstRowFirstColumn="0" w:firstRowLastColumn="0" w:lastRowFirstColumn="0" w:lastRowLastColumn="0"/>
        </w:trPr>
        <w:tc>
          <w:tcPr>
            <w:tcW w:w="4535" w:type="dxa"/>
          </w:tcPr>
          <w:p w14:paraId="4D99B4E4" w14:textId="77777777" w:rsidR="0065508E" w:rsidRPr="00516F05" w:rsidRDefault="0065508E" w:rsidP="00E03FBD">
            <w:pPr>
              <w:pStyle w:val="jbTableText"/>
            </w:pPr>
            <w:r w:rsidRPr="00516F05">
              <w:t>Philosophy</w:t>
            </w:r>
          </w:p>
        </w:tc>
        <w:tc>
          <w:tcPr>
            <w:tcW w:w="4535" w:type="dxa"/>
          </w:tcPr>
          <w:p w14:paraId="1CBD66F2" w14:textId="77777777" w:rsidR="0065508E" w:rsidRPr="00516F05" w:rsidRDefault="0065508E" w:rsidP="00E03FBD">
            <w:pPr>
              <w:pStyle w:val="jbTableText"/>
            </w:pPr>
            <w:r w:rsidRPr="00516F05">
              <w:t>114(12), 144(12)</w:t>
            </w:r>
          </w:p>
        </w:tc>
      </w:tr>
      <w:tr w:rsidR="0065508E" w:rsidRPr="00516F05" w14:paraId="268035D1" w14:textId="77777777" w:rsidTr="004564BB">
        <w:tc>
          <w:tcPr>
            <w:tcW w:w="4535" w:type="dxa"/>
          </w:tcPr>
          <w:p w14:paraId="431376A7" w14:textId="77777777" w:rsidR="0065508E" w:rsidRPr="00516F05" w:rsidRDefault="0065508E" w:rsidP="00E03FBD">
            <w:pPr>
              <w:pStyle w:val="jbTableText"/>
            </w:pPr>
            <w:r w:rsidRPr="00516F05">
              <w:t>Political Science</w:t>
            </w:r>
          </w:p>
        </w:tc>
        <w:tc>
          <w:tcPr>
            <w:tcW w:w="4535" w:type="dxa"/>
          </w:tcPr>
          <w:p w14:paraId="5CBBAA46" w14:textId="77777777" w:rsidR="0065508E" w:rsidRPr="00516F05" w:rsidRDefault="0065508E" w:rsidP="00E03FBD">
            <w:pPr>
              <w:pStyle w:val="jbTableText"/>
            </w:pPr>
            <w:r w:rsidRPr="00516F05">
              <w:t>114(12), 144(12)</w:t>
            </w:r>
          </w:p>
        </w:tc>
      </w:tr>
      <w:tr w:rsidR="0065508E" w:rsidRPr="00516F05" w14:paraId="22DDFF34" w14:textId="77777777" w:rsidTr="004564BB">
        <w:trPr>
          <w:cnfStyle w:val="000000100000" w:firstRow="0" w:lastRow="0" w:firstColumn="0" w:lastColumn="0" w:oddVBand="0" w:evenVBand="0" w:oddHBand="1" w:evenHBand="0" w:firstRowFirstColumn="0" w:firstRowLastColumn="0" w:lastRowFirstColumn="0" w:lastRowLastColumn="0"/>
        </w:trPr>
        <w:tc>
          <w:tcPr>
            <w:tcW w:w="4535" w:type="dxa"/>
          </w:tcPr>
          <w:p w14:paraId="1F9D6C78" w14:textId="77777777" w:rsidR="0065508E" w:rsidRPr="00516F05" w:rsidRDefault="0065508E" w:rsidP="00E03FBD">
            <w:pPr>
              <w:pStyle w:val="jbTableText"/>
            </w:pPr>
            <w:r w:rsidRPr="00516F05">
              <w:t>Psychology</w:t>
            </w:r>
          </w:p>
        </w:tc>
        <w:tc>
          <w:tcPr>
            <w:tcW w:w="4535" w:type="dxa"/>
          </w:tcPr>
          <w:p w14:paraId="7556ED64" w14:textId="77777777" w:rsidR="0065508E" w:rsidRPr="00516F05" w:rsidRDefault="0065508E" w:rsidP="00E03FBD">
            <w:pPr>
              <w:pStyle w:val="jbTableText"/>
            </w:pPr>
            <w:r w:rsidRPr="00516F05">
              <w:t>114(12), 144(12)</w:t>
            </w:r>
          </w:p>
        </w:tc>
      </w:tr>
      <w:tr w:rsidR="0065508E" w:rsidRPr="00516F05" w14:paraId="3BDEF4B9" w14:textId="77777777" w:rsidTr="004564BB">
        <w:tc>
          <w:tcPr>
            <w:tcW w:w="4535" w:type="dxa"/>
          </w:tcPr>
          <w:p w14:paraId="39943AB1" w14:textId="77777777" w:rsidR="0065508E" w:rsidRPr="00516F05" w:rsidRDefault="0065508E" w:rsidP="00E03FBD">
            <w:pPr>
              <w:pStyle w:val="jbTableText"/>
            </w:pPr>
            <w:r w:rsidRPr="00516F05">
              <w:t>Basic Xhosa</w:t>
            </w:r>
          </w:p>
        </w:tc>
        <w:tc>
          <w:tcPr>
            <w:tcW w:w="4535" w:type="dxa"/>
          </w:tcPr>
          <w:p w14:paraId="069C791D" w14:textId="77777777" w:rsidR="0065508E" w:rsidRPr="00516F05" w:rsidRDefault="0065508E" w:rsidP="00E03FBD">
            <w:pPr>
              <w:pStyle w:val="jbTableText"/>
            </w:pPr>
            <w:r w:rsidRPr="00516F05">
              <w:t>114(12), 144 (12)</w:t>
            </w:r>
          </w:p>
        </w:tc>
      </w:tr>
      <w:tr w:rsidR="0065508E" w:rsidRPr="00516F05" w14:paraId="16E8377C" w14:textId="77777777" w:rsidTr="004564BB">
        <w:trPr>
          <w:cnfStyle w:val="000000100000" w:firstRow="0" w:lastRow="0" w:firstColumn="0" w:lastColumn="0" w:oddVBand="0" w:evenVBand="0" w:oddHBand="1" w:evenHBand="0" w:firstRowFirstColumn="0" w:firstRowLastColumn="0" w:lastRowFirstColumn="0" w:lastRowLastColumn="0"/>
        </w:trPr>
        <w:tc>
          <w:tcPr>
            <w:tcW w:w="4535" w:type="dxa"/>
          </w:tcPr>
          <w:p w14:paraId="735F36F8" w14:textId="77777777" w:rsidR="0065508E" w:rsidRPr="00516F05" w:rsidRDefault="0065508E" w:rsidP="00E03FBD">
            <w:pPr>
              <w:pStyle w:val="jbTableText"/>
            </w:pPr>
            <w:r w:rsidRPr="00516F05">
              <w:t>Xhosa</w:t>
            </w:r>
          </w:p>
        </w:tc>
        <w:tc>
          <w:tcPr>
            <w:tcW w:w="4535" w:type="dxa"/>
          </w:tcPr>
          <w:p w14:paraId="26CCB92A" w14:textId="77777777" w:rsidR="0065508E" w:rsidRPr="00516F05" w:rsidRDefault="0065508E" w:rsidP="00E03FBD">
            <w:pPr>
              <w:pStyle w:val="jbTableText"/>
            </w:pPr>
            <w:r w:rsidRPr="00516F05">
              <w:t xml:space="preserve">178(24) </w:t>
            </w:r>
            <w:r w:rsidRPr="00516F05">
              <w:rPr>
                <w:rStyle w:val="Emphasis"/>
              </w:rPr>
              <w:t>or</w:t>
            </w:r>
            <w:r w:rsidRPr="00516F05">
              <w:t xml:space="preserve"> 188(24)</w:t>
            </w:r>
          </w:p>
        </w:tc>
      </w:tr>
    </w:tbl>
    <w:p w14:paraId="5F3AD961" w14:textId="77777777" w:rsidR="00E53960" w:rsidRPr="009D1EF2" w:rsidRDefault="00E53960" w:rsidP="00E53960">
      <w:pPr>
        <w:pStyle w:val="jbSpacer6"/>
        <w:rPr>
          <w:lang w:val="en-GB"/>
        </w:rPr>
      </w:pPr>
    </w:p>
    <w:p w14:paraId="0F5BA605" w14:textId="77777777" w:rsidR="0065508E" w:rsidRPr="00516F05" w:rsidRDefault="0065508E" w:rsidP="00A57DEB">
      <w:pPr>
        <w:pStyle w:val="jbHeading4"/>
      </w:pPr>
      <w:r w:rsidRPr="00516F05">
        <w:t>Second year (144 credits)</w:t>
      </w:r>
    </w:p>
    <w:p w14:paraId="49FCC869" w14:textId="77777777" w:rsidR="0065508E" w:rsidRPr="00516F05" w:rsidRDefault="0065508E" w:rsidP="004A6008">
      <w:pPr>
        <w:pStyle w:val="jbHeading5"/>
      </w:pPr>
      <w:r w:rsidRPr="00516F05">
        <w:t>Compulsory modules</w:t>
      </w:r>
    </w:p>
    <w:tbl>
      <w:tblPr>
        <w:tblStyle w:val="JB16TableProg"/>
        <w:tblW w:w="9070" w:type="dxa"/>
        <w:tblLook w:val="04A0" w:firstRow="1" w:lastRow="0" w:firstColumn="1" w:lastColumn="0" w:noHBand="0" w:noVBand="1"/>
      </w:tblPr>
      <w:tblGrid>
        <w:gridCol w:w="4535"/>
        <w:gridCol w:w="4535"/>
      </w:tblGrid>
      <w:tr w:rsidR="0065508E" w:rsidRPr="00516F05" w14:paraId="4D425D54" w14:textId="77777777" w:rsidTr="00E03FBD">
        <w:trPr>
          <w:cnfStyle w:val="000000100000" w:firstRow="0" w:lastRow="0" w:firstColumn="0" w:lastColumn="0" w:oddVBand="0" w:evenVBand="0" w:oddHBand="1" w:evenHBand="0" w:firstRowFirstColumn="0" w:firstRowLastColumn="0" w:lastRowFirstColumn="0" w:lastRowLastColumn="0"/>
        </w:trPr>
        <w:tc>
          <w:tcPr>
            <w:tcW w:w="3345" w:type="dxa"/>
          </w:tcPr>
          <w:p w14:paraId="01A13FA3" w14:textId="77777777" w:rsidR="0065508E" w:rsidRPr="00516F05" w:rsidRDefault="0065508E" w:rsidP="00E03FBD">
            <w:pPr>
              <w:pStyle w:val="jbTableText"/>
            </w:pPr>
            <w:r w:rsidRPr="00516F05">
              <w:t>Private Law</w:t>
            </w:r>
          </w:p>
        </w:tc>
        <w:tc>
          <w:tcPr>
            <w:tcW w:w="3345" w:type="dxa"/>
          </w:tcPr>
          <w:p w14:paraId="2212FB60" w14:textId="77777777" w:rsidR="0065508E" w:rsidRPr="00516F05" w:rsidRDefault="0065508E" w:rsidP="00E03FBD">
            <w:pPr>
              <w:pStyle w:val="jbTableText"/>
            </w:pPr>
            <w:r w:rsidRPr="00516F05">
              <w:t>272(16), 273(16)</w:t>
            </w:r>
          </w:p>
        </w:tc>
      </w:tr>
      <w:tr w:rsidR="0065508E" w:rsidRPr="00516F05" w14:paraId="3E703586" w14:textId="77777777" w:rsidTr="00E03FBD">
        <w:tc>
          <w:tcPr>
            <w:tcW w:w="3345" w:type="dxa"/>
          </w:tcPr>
          <w:p w14:paraId="0603417D" w14:textId="77777777" w:rsidR="0065508E" w:rsidRPr="00516F05" w:rsidRDefault="0065508E" w:rsidP="00E03FBD">
            <w:pPr>
              <w:pStyle w:val="jbTableText"/>
            </w:pPr>
            <w:r w:rsidRPr="00516F05">
              <w:t>Roman Law</w:t>
            </w:r>
          </w:p>
        </w:tc>
        <w:tc>
          <w:tcPr>
            <w:tcW w:w="3345" w:type="dxa"/>
          </w:tcPr>
          <w:p w14:paraId="45F40BA9" w14:textId="77777777" w:rsidR="0065508E" w:rsidRPr="00516F05" w:rsidRDefault="0065508E" w:rsidP="00E03FBD">
            <w:pPr>
              <w:pStyle w:val="jbTableText"/>
            </w:pPr>
            <w:r w:rsidRPr="00516F05">
              <w:t>271(24)</w:t>
            </w:r>
          </w:p>
        </w:tc>
      </w:tr>
      <w:tr w:rsidR="0065508E" w:rsidRPr="00516F05" w14:paraId="0F57D1FE" w14:textId="77777777" w:rsidTr="00E03FBD">
        <w:trPr>
          <w:cnfStyle w:val="000000100000" w:firstRow="0" w:lastRow="0" w:firstColumn="0" w:lastColumn="0" w:oddVBand="0" w:evenVBand="0" w:oddHBand="1" w:evenHBand="0" w:firstRowFirstColumn="0" w:firstRowLastColumn="0" w:lastRowFirstColumn="0" w:lastRowLastColumn="0"/>
        </w:trPr>
        <w:tc>
          <w:tcPr>
            <w:tcW w:w="3345" w:type="dxa"/>
          </w:tcPr>
          <w:p w14:paraId="71C23B6E" w14:textId="77777777" w:rsidR="0065508E" w:rsidRPr="00516F05" w:rsidRDefault="0065508E" w:rsidP="00E03FBD">
            <w:pPr>
              <w:pStyle w:val="jbTableText"/>
            </w:pPr>
            <w:r w:rsidRPr="00516F05">
              <w:t>Criminal Law</w:t>
            </w:r>
          </w:p>
        </w:tc>
        <w:tc>
          <w:tcPr>
            <w:tcW w:w="3345" w:type="dxa"/>
          </w:tcPr>
          <w:p w14:paraId="436EDE6D" w14:textId="77777777" w:rsidR="0065508E" w:rsidRPr="00516F05" w:rsidRDefault="0065508E" w:rsidP="00E03FBD">
            <w:pPr>
              <w:pStyle w:val="jbTableText"/>
            </w:pPr>
            <w:r w:rsidRPr="00516F05">
              <w:t>171(24)</w:t>
            </w:r>
          </w:p>
        </w:tc>
      </w:tr>
    </w:tbl>
    <w:p w14:paraId="553D7D76" w14:textId="77777777" w:rsidR="0065508E" w:rsidRPr="00516F05" w:rsidRDefault="0065508E" w:rsidP="004A6008">
      <w:pPr>
        <w:pStyle w:val="jbHeading5"/>
      </w:pPr>
      <w:r w:rsidRPr="00516F05">
        <w:t>Elective modules (2 x 32)</w:t>
      </w:r>
    </w:p>
    <w:p w14:paraId="3302EC2A" w14:textId="77777777" w:rsidR="0065508E" w:rsidRPr="00516F05" w:rsidRDefault="0065508E" w:rsidP="0065508E">
      <w:pPr>
        <w:pStyle w:val="jbParagraphText"/>
      </w:pPr>
      <w:r w:rsidRPr="00516F05">
        <w:t xml:space="preserve">Continued study of </w:t>
      </w:r>
      <w:r w:rsidRPr="00516F05">
        <w:rPr>
          <w:rStyle w:val="Strong"/>
        </w:rPr>
        <w:t>two</w:t>
      </w:r>
      <w:r w:rsidRPr="00516F05">
        <w:t xml:space="preserve"> of the following </w:t>
      </w:r>
      <w:r w:rsidRPr="00516F05">
        <w:rPr>
          <w:rStyle w:val="Strong"/>
        </w:rPr>
        <w:t>subjects</w:t>
      </w:r>
      <w:r w:rsidRPr="00516F05">
        <w:t>. Note that a subject must consist of one or more modules with a total value of 32 credits.</w:t>
      </w:r>
    </w:p>
    <w:tbl>
      <w:tblPr>
        <w:tblStyle w:val="JB16TableProg"/>
        <w:tblW w:w="9070" w:type="dxa"/>
        <w:tblLook w:val="04A0" w:firstRow="1" w:lastRow="0" w:firstColumn="1" w:lastColumn="0" w:noHBand="0" w:noVBand="1"/>
      </w:tblPr>
      <w:tblGrid>
        <w:gridCol w:w="4535"/>
        <w:gridCol w:w="4535"/>
      </w:tblGrid>
      <w:tr w:rsidR="0065508E" w:rsidRPr="00516F05" w14:paraId="62312D21"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122AC800" w14:textId="1EFD07AA" w:rsidR="0065508E" w:rsidRPr="00516F05" w:rsidRDefault="0065508E" w:rsidP="00E03FBD">
            <w:pPr>
              <w:pStyle w:val="jbTableText"/>
            </w:pPr>
            <w:r w:rsidRPr="00516F05">
              <w:t xml:space="preserve">Afrikaans </w:t>
            </w:r>
            <w:r w:rsidR="00E53960">
              <w:t>a</w:t>
            </w:r>
            <w:r w:rsidRPr="00516F05">
              <w:t>n</w:t>
            </w:r>
            <w:r w:rsidR="00E53960">
              <w:t>d Dutch</w:t>
            </w:r>
          </w:p>
        </w:tc>
        <w:tc>
          <w:tcPr>
            <w:tcW w:w="4535" w:type="dxa"/>
          </w:tcPr>
          <w:p w14:paraId="0E475915" w14:textId="77777777" w:rsidR="0065508E" w:rsidRPr="00516F05" w:rsidRDefault="0065508E" w:rsidP="00E03FBD">
            <w:pPr>
              <w:pStyle w:val="jbTableText"/>
            </w:pPr>
            <w:r w:rsidRPr="00516F05">
              <w:t>278(32)</w:t>
            </w:r>
          </w:p>
        </w:tc>
      </w:tr>
      <w:tr w:rsidR="0065508E" w:rsidRPr="00516F05" w14:paraId="4689277E" w14:textId="77777777" w:rsidTr="00E53960">
        <w:tc>
          <w:tcPr>
            <w:tcW w:w="4535" w:type="dxa"/>
          </w:tcPr>
          <w:p w14:paraId="139D352A" w14:textId="77777777" w:rsidR="0065508E" w:rsidRPr="00516F05" w:rsidRDefault="0065508E" w:rsidP="00E03FBD">
            <w:pPr>
              <w:pStyle w:val="jbTableText"/>
            </w:pPr>
            <w:r w:rsidRPr="00516F05">
              <w:t>German</w:t>
            </w:r>
          </w:p>
        </w:tc>
        <w:tc>
          <w:tcPr>
            <w:tcW w:w="4535" w:type="dxa"/>
          </w:tcPr>
          <w:p w14:paraId="110D4E7F" w14:textId="77777777" w:rsidR="0065508E" w:rsidRPr="00516F05" w:rsidRDefault="0065508E" w:rsidP="00E03FBD">
            <w:pPr>
              <w:pStyle w:val="jbTableText"/>
            </w:pPr>
            <w:r w:rsidRPr="00516F05">
              <w:t xml:space="preserve">278(32) </w:t>
            </w:r>
            <w:r w:rsidRPr="00516F05">
              <w:rPr>
                <w:rStyle w:val="Emphasis"/>
              </w:rPr>
              <w:t>or</w:t>
            </w:r>
            <w:r w:rsidRPr="00516F05">
              <w:t xml:space="preserve"> 288(32)</w:t>
            </w:r>
          </w:p>
        </w:tc>
      </w:tr>
      <w:tr w:rsidR="0065508E" w:rsidRPr="00516F05" w14:paraId="700FB6DF"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16BCDFF2" w14:textId="77777777" w:rsidR="0065508E" w:rsidRPr="00516F05" w:rsidRDefault="0065508E" w:rsidP="00E03FBD">
            <w:pPr>
              <w:pStyle w:val="jbTableText"/>
            </w:pPr>
            <w:r w:rsidRPr="00516F05">
              <w:t>Economics</w:t>
            </w:r>
          </w:p>
        </w:tc>
        <w:tc>
          <w:tcPr>
            <w:tcW w:w="4535" w:type="dxa"/>
          </w:tcPr>
          <w:p w14:paraId="66E81237" w14:textId="77777777" w:rsidR="0065508E" w:rsidRPr="00516F05" w:rsidRDefault="0065508E" w:rsidP="00E03FBD">
            <w:pPr>
              <w:pStyle w:val="jbTableText"/>
            </w:pPr>
            <w:r w:rsidRPr="00516F05">
              <w:t>214(16), 244(16)</w:t>
            </w:r>
          </w:p>
        </w:tc>
      </w:tr>
      <w:tr w:rsidR="0065508E" w:rsidRPr="00516F05" w14:paraId="13C45D8E" w14:textId="77777777" w:rsidTr="00E53960">
        <w:tc>
          <w:tcPr>
            <w:tcW w:w="4535" w:type="dxa"/>
          </w:tcPr>
          <w:p w14:paraId="25E7829F" w14:textId="77777777" w:rsidR="0065508E" w:rsidRPr="00516F05" w:rsidRDefault="0065508E" w:rsidP="00E03FBD">
            <w:pPr>
              <w:pStyle w:val="jbTableText"/>
            </w:pPr>
            <w:r w:rsidRPr="00516F05">
              <w:t>English Studies</w:t>
            </w:r>
          </w:p>
        </w:tc>
        <w:tc>
          <w:tcPr>
            <w:tcW w:w="4535" w:type="dxa"/>
          </w:tcPr>
          <w:p w14:paraId="3D8AE01C" w14:textId="77777777" w:rsidR="0065508E" w:rsidRPr="00516F05" w:rsidRDefault="0065508E" w:rsidP="00E03FBD">
            <w:pPr>
              <w:pStyle w:val="jbTableText"/>
            </w:pPr>
            <w:r w:rsidRPr="00516F05">
              <w:t>214(16), 244(16)</w:t>
            </w:r>
          </w:p>
        </w:tc>
      </w:tr>
      <w:tr w:rsidR="0065508E" w:rsidRPr="00516F05" w14:paraId="5B563886"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6F45B9B8" w14:textId="77777777" w:rsidR="0065508E" w:rsidRPr="00516F05" w:rsidRDefault="0065508E" w:rsidP="00E03FBD">
            <w:pPr>
              <w:pStyle w:val="jbTableText"/>
            </w:pPr>
            <w:r w:rsidRPr="00516F05">
              <w:t>French</w:t>
            </w:r>
          </w:p>
        </w:tc>
        <w:tc>
          <w:tcPr>
            <w:tcW w:w="4535" w:type="dxa"/>
          </w:tcPr>
          <w:p w14:paraId="60F2BD54" w14:textId="77777777" w:rsidR="0065508E" w:rsidRPr="00516F05" w:rsidRDefault="0065508E" w:rsidP="00E03FBD">
            <w:pPr>
              <w:pStyle w:val="jbTableText"/>
            </w:pPr>
            <w:r w:rsidRPr="00516F05">
              <w:t>278(32)</w:t>
            </w:r>
          </w:p>
        </w:tc>
      </w:tr>
      <w:tr w:rsidR="0065508E" w:rsidRPr="00516F05" w14:paraId="68AE26BA" w14:textId="77777777" w:rsidTr="00E53960">
        <w:tc>
          <w:tcPr>
            <w:tcW w:w="4535" w:type="dxa"/>
          </w:tcPr>
          <w:p w14:paraId="15C353EF" w14:textId="77777777" w:rsidR="0065508E" w:rsidRPr="00516F05" w:rsidRDefault="0065508E" w:rsidP="00E03FBD">
            <w:pPr>
              <w:pStyle w:val="jbTableText"/>
            </w:pPr>
            <w:r w:rsidRPr="00516F05">
              <w:t>Latin</w:t>
            </w:r>
          </w:p>
        </w:tc>
        <w:tc>
          <w:tcPr>
            <w:tcW w:w="4535" w:type="dxa"/>
          </w:tcPr>
          <w:p w14:paraId="0177B6D8" w14:textId="77777777" w:rsidR="0065508E" w:rsidRPr="00516F05" w:rsidRDefault="0065508E" w:rsidP="00E03FBD">
            <w:pPr>
              <w:pStyle w:val="jbTableText"/>
            </w:pPr>
            <w:r w:rsidRPr="00516F05">
              <w:t>214(16), 244(16) Or</w:t>
            </w:r>
          </w:p>
        </w:tc>
      </w:tr>
      <w:tr w:rsidR="0065508E" w:rsidRPr="00516F05" w14:paraId="3F8C7EAD"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7C10987E" w14:textId="77777777" w:rsidR="0065508E" w:rsidRPr="00516F05" w:rsidRDefault="0065508E" w:rsidP="00E03FBD">
            <w:pPr>
              <w:pStyle w:val="jbTableText"/>
            </w:pPr>
            <w:r w:rsidRPr="00516F05">
              <w:t>Ancient Cultures</w:t>
            </w:r>
          </w:p>
        </w:tc>
        <w:tc>
          <w:tcPr>
            <w:tcW w:w="4535" w:type="dxa"/>
          </w:tcPr>
          <w:p w14:paraId="23B706CC" w14:textId="77777777" w:rsidR="0065508E" w:rsidRPr="00516F05" w:rsidRDefault="0065508E" w:rsidP="00E03FBD">
            <w:pPr>
              <w:pStyle w:val="jbTableText"/>
            </w:pPr>
            <w:r w:rsidRPr="00516F05">
              <w:t xml:space="preserve">211(8), 221(8), 241(8), 251(8) (follow four modules) </w:t>
            </w:r>
          </w:p>
        </w:tc>
      </w:tr>
      <w:tr w:rsidR="0065508E" w:rsidRPr="00516F05" w14:paraId="02F90B8B" w14:textId="77777777" w:rsidTr="00E53960">
        <w:tc>
          <w:tcPr>
            <w:tcW w:w="4535" w:type="dxa"/>
          </w:tcPr>
          <w:p w14:paraId="0BE48007" w14:textId="77777777" w:rsidR="0065508E" w:rsidRPr="00516F05" w:rsidRDefault="0065508E" w:rsidP="00E03FBD">
            <w:pPr>
              <w:pStyle w:val="jbTableText"/>
            </w:pPr>
            <w:r w:rsidRPr="00516F05">
              <w:t>Philosophy</w:t>
            </w:r>
          </w:p>
        </w:tc>
        <w:tc>
          <w:tcPr>
            <w:tcW w:w="4535" w:type="dxa"/>
          </w:tcPr>
          <w:p w14:paraId="58104377" w14:textId="77777777" w:rsidR="0065508E" w:rsidRPr="00516F05" w:rsidRDefault="0065508E" w:rsidP="00E03FBD">
            <w:pPr>
              <w:pStyle w:val="jbTableText"/>
            </w:pPr>
            <w:r w:rsidRPr="00516F05">
              <w:t>214(16), 244(16)</w:t>
            </w:r>
          </w:p>
        </w:tc>
      </w:tr>
      <w:tr w:rsidR="0065508E" w:rsidRPr="00516F05" w14:paraId="3B615FC2"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273C88C6" w14:textId="77777777" w:rsidR="0065508E" w:rsidRPr="00516F05" w:rsidRDefault="0065508E" w:rsidP="00E03FBD">
            <w:pPr>
              <w:pStyle w:val="jbTableText"/>
            </w:pPr>
            <w:r w:rsidRPr="00516F05">
              <w:t>Political Science</w:t>
            </w:r>
          </w:p>
        </w:tc>
        <w:tc>
          <w:tcPr>
            <w:tcW w:w="4535" w:type="dxa"/>
          </w:tcPr>
          <w:p w14:paraId="5857CD07" w14:textId="77777777" w:rsidR="0065508E" w:rsidRPr="00516F05" w:rsidRDefault="0065508E" w:rsidP="00E03FBD">
            <w:pPr>
              <w:pStyle w:val="jbTableText"/>
            </w:pPr>
            <w:r w:rsidRPr="00516F05">
              <w:t>212(8), 222(8), 242(8), 252(8)</w:t>
            </w:r>
          </w:p>
        </w:tc>
      </w:tr>
      <w:tr w:rsidR="0065508E" w:rsidRPr="00516F05" w14:paraId="57DC3987" w14:textId="77777777" w:rsidTr="00E53960">
        <w:tc>
          <w:tcPr>
            <w:tcW w:w="4535" w:type="dxa"/>
          </w:tcPr>
          <w:p w14:paraId="21A363A1" w14:textId="77777777" w:rsidR="0065508E" w:rsidRPr="00516F05" w:rsidRDefault="0065508E" w:rsidP="00E03FBD">
            <w:pPr>
              <w:pStyle w:val="jbTableText"/>
            </w:pPr>
            <w:r w:rsidRPr="00516F05">
              <w:t>Psychology</w:t>
            </w:r>
          </w:p>
        </w:tc>
        <w:tc>
          <w:tcPr>
            <w:tcW w:w="4535" w:type="dxa"/>
          </w:tcPr>
          <w:p w14:paraId="1431DC47" w14:textId="77777777" w:rsidR="0065508E" w:rsidRPr="00516F05" w:rsidRDefault="0065508E" w:rsidP="00E03FBD">
            <w:pPr>
              <w:pStyle w:val="jbTableText"/>
            </w:pPr>
            <w:r w:rsidRPr="00516F05">
              <w:t>213(8), 223(8), 243(8), 253(8)</w:t>
            </w:r>
          </w:p>
        </w:tc>
      </w:tr>
      <w:tr w:rsidR="0065508E" w:rsidRPr="00516F05" w14:paraId="2326B997" w14:textId="77777777" w:rsidTr="00E53960">
        <w:trPr>
          <w:cnfStyle w:val="000000100000" w:firstRow="0" w:lastRow="0" w:firstColumn="0" w:lastColumn="0" w:oddVBand="0" w:evenVBand="0" w:oddHBand="1" w:evenHBand="0" w:firstRowFirstColumn="0" w:firstRowLastColumn="0" w:lastRowFirstColumn="0" w:lastRowLastColumn="0"/>
        </w:trPr>
        <w:tc>
          <w:tcPr>
            <w:tcW w:w="4535" w:type="dxa"/>
          </w:tcPr>
          <w:p w14:paraId="3697D08D" w14:textId="77777777" w:rsidR="0065508E" w:rsidRPr="00516F05" w:rsidRDefault="0065508E" w:rsidP="00E03FBD">
            <w:pPr>
              <w:pStyle w:val="jbTableText"/>
            </w:pPr>
            <w:r w:rsidRPr="00516F05">
              <w:t>Xhosa</w:t>
            </w:r>
          </w:p>
        </w:tc>
        <w:tc>
          <w:tcPr>
            <w:tcW w:w="4535" w:type="dxa"/>
          </w:tcPr>
          <w:p w14:paraId="79288943" w14:textId="77777777" w:rsidR="0065508E" w:rsidRPr="00516F05" w:rsidRDefault="0065508E" w:rsidP="00E03FBD">
            <w:pPr>
              <w:pStyle w:val="jbTableText"/>
            </w:pPr>
            <w:r w:rsidRPr="00516F05">
              <w:t xml:space="preserve">214(16), 244(16) </w:t>
            </w:r>
            <w:r w:rsidRPr="00516F05">
              <w:rPr>
                <w:rStyle w:val="Emphasis"/>
              </w:rPr>
              <w:t>or</w:t>
            </w:r>
            <w:r w:rsidRPr="00516F05">
              <w:t xml:space="preserve"> 224(16), 254(16)</w:t>
            </w:r>
          </w:p>
        </w:tc>
      </w:tr>
    </w:tbl>
    <w:p w14:paraId="6FB249C2" w14:textId="77777777" w:rsidR="00E53960" w:rsidRPr="009D1EF2" w:rsidRDefault="00E53960" w:rsidP="00E53960">
      <w:pPr>
        <w:pStyle w:val="jbSpacer6"/>
        <w:rPr>
          <w:lang w:val="en-GB"/>
        </w:rPr>
      </w:pPr>
    </w:p>
    <w:p w14:paraId="6FAAADC9" w14:textId="77777777" w:rsidR="0065508E" w:rsidRPr="00516F05" w:rsidRDefault="0065508E" w:rsidP="00A57DEB">
      <w:pPr>
        <w:pStyle w:val="jbHeading4"/>
      </w:pPr>
      <w:r w:rsidRPr="00516F05">
        <w:t>Third year (154 credits)</w:t>
      </w:r>
    </w:p>
    <w:p w14:paraId="01D9E9B1" w14:textId="77777777" w:rsidR="0065508E" w:rsidRPr="00516F05" w:rsidRDefault="0065508E" w:rsidP="004A6008">
      <w:pPr>
        <w:pStyle w:val="jbHeading5"/>
      </w:pPr>
      <w:r w:rsidRPr="00516F05">
        <w:t>Compulsory law modules</w:t>
      </w:r>
    </w:p>
    <w:tbl>
      <w:tblPr>
        <w:tblStyle w:val="JB16TableProg"/>
        <w:tblW w:w="9070" w:type="dxa"/>
        <w:tblLook w:val="04A0" w:firstRow="1" w:lastRow="0" w:firstColumn="1" w:lastColumn="0" w:noHBand="0" w:noVBand="1"/>
      </w:tblPr>
      <w:tblGrid>
        <w:gridCol w:w="4535"/>
        <w:gridCol w:w="4535"/>
      </w:tblGrid>
      <w:tr w:rsidR="0065508E" w:rsidRPr="00516F05" w14:paraId="5AC85645" w14:textId="77777777" w:rsidTr="00E03FBD">
        <w:trPr>
          <w:cnfStyle w:val="000000100000" w:firstRow="0" w:lastRow="0" w:firstColumn="0" w:lastColumn="0" w:oddVBand="0" w:evenVBand="0" w:oddHBand="1" w:evenHBand="0" w:firstRowFirstColumn="0" w:firstRowLastColumn="0" w:lastRowFirstColumn="0" w:lastRowLastColumn="0"/>
        </w:trPr>
        <w:tc>
          <w:tcPr>
            <w:tcW w:w="3345" w:type="dxa"/>
          </w:tcPr>
          <w:p w14:paraId="1FE6CD8C" w14:textId="77777777" w:rsidR="0065508E" w:rsidRPr="00516F05" w:rsidRDefault="0065508E" w:rsidP="00E03FBD">
            <w:pPr>
              <w:pStyle w:val="jbTableText"/>
              <w:keepNext/>
            </w:pPr>
            <w:r w:rsidRPr="00516F05">
              <w:t>Constitutional Law</w:t>
            </w:r>
          </w:p>
        </w:tc>
        <w:tc>
          <w:tcPr>
            <w:tcW w:w="3345" w:type="dxa"/>
          </w:tcPr>
          <w:p w14:paraId="746827B6" w14:textId="77777777" w:rsidR="0065508E" w:rsidRPr="00516F05" w:rsidRDefault="0065508E" w:rsidP="00E03FBD">
            <w:pPr>
              <w:pStyle w:val="jbTableText"/>
              <w:keepNext/>
            </w:pPr>
            <w:r w:rsidRPr="00516F05">
              <w:t>271(26)</w:t>
            </w:r>
          </w:p>
        </w:tc>
      </w:tr>
      <w:tr w:rsidR="0065508E" w:rsidRPr="00516F05" w14:paraId="29253CC9" w14:textId="77777777" w:rsidTr="00E03FBD">
        <w:tc>
          <w:tcPr>
            <w:tcW w:w="3345" w:type="dxa"/>
          </w:tcPr>
          <w:p w14:paraId="52A2774C" w14:textId="77777777" w:rsidR="0065508E" w:rsidRPr="00516F05" w:rsidRDefault="0065508E" w:rsidP="00E03FBD">
            <w:pPr>
              <w:pStyle w:val="jbTableText"/>
            </w:pPr>
            <w:r w:rsidRPr="00516F05">
              <w:t>Law of Criminal Procedure</w:t>
            </w:r>
          </w:p>
        </w:tc>
        <w:tc>
          <w:tcPr>
            <w:tcW w:w="3345" w:type="dxa"/>
          </w:tcPr>
          <w:p w14:paraId="3DC77D78" w14:textId="77777777" w:rsidR="0065508E" w:rsidRPr="00516F05" w:rsidRDefault="0065508E" w:rsidP="00E03FBD">
            <w:pPr>
              <w:pStyle w:val="jbTableText"/>
            </w:pPr>
            <w:r w:rsidRPr="00516F05">
              <w:t>271(20)</w:t>
            </w:r>
          </w:p>
        </w:tc>
      </w:tr>
      <w:tr w:rsidR="0065508E" w:rsidRPr="00516F05" w14:paraId="1D9C474F" w14:textId="77777777" w:rsidTr="00E03FBD">
        <w:trPr>
          <w:cnfStyle w:val="000000100000" w:firstRow="0" w:lastRow="0" w:firstColumn="0" w:lastColumn="0" w:oddVBand="0" w:evenVBand="0" w:oddHBand="1" w:evenHBand="0" w:firstRowFirstColumn="0" w:firstRowLastColumn="0" w:lastRowFirstColumn="0" w:lastRowLastColumn="0"/>
        </w:trPr>
        <w:tc>
          <w:tcPr>
            <w:tcW w:w="3345" w:type="dxa"/>
          </w:tcPr>
          <w:p w14:paraId="1499BCD8" w14:textId="77777777" w:rsidR="0065508E" w:rsidRPr="00516F05" w:rsidRDefault="0065508E" w:rsidP="00E03FBD">
            <w:pPr>
              <w:pStyle w:val="jbTableText"/>
            </w:pPr>
            <w:r w:rsidRPr="00516F05">
              <w:t>Interpretation of Enacted Law</w:t>
            </w:r>
          </w:p>
        </w:tc>
        <w:tc>
          <w:tcPr>
            <w:tcW w:w="3345" w:type="dxa"/>
          </w:tcPr>
          <w:p w14:paraId="68EE6B6E" w14:textId="77777777" w:rsidR="0065508E" w:rsidRPr="00516F05" w:rsidRDefault="0065508E" w:rsidP="00E03FBD">
            <w:pPr>
              <w:pStyle w:val="jbTableText"/>
            </w:pPr>
            <w:r w:rsidRPr="00516F05">
              <w:t>211(12)</w:t>
            </w:r>
          </w:p>
        </w:tc>
      </w:tr>
      <w:tr w:rsidR="0065508E" w:rsidRPr="00516F05" w14:paraId="4312CDB0" w14:textId="77777777" w:rsidTr="00E03FBD">
        <w:tc>
          <w:tcPr>
            <w:tcW w:w="3345" w:type="dxa"/>
          </w:tcPr>
          <w:p w14:paraId="0F686E34" w14:textId="77777777" w:rsidR="0065508E" w:rsidRPr="00516F05" w:rsidRDefault="0065508E" w:rsidP="00E03FBD">
            <w:pPr>
              <w:pStyle w:val="jbTableText"/>
            </w:pPr>
            <w:r w:rsidRPr="00516F05">
              <w:t>Law of Civil Procedure</w:t>
            </w:r>
          </w:p>
        </w:tc>
        <w:tc>
          <w:tcPr>
            <w:tcW w:w="3345" w:type="dxa"/>
          </w:tcPr>
          <w:p w14:paraId="345885D3" w14:textId="77777777" w:rsidR="0065508E" w:rsidRPr="00516F05" w:rsidRDefault="0065508E" w:rsidP="00E03FBD">
            <w:pPr>
              <w:pStyle w:val="jbTableText"/>
            </w:pPr>
            <w:r w:rsidRPr="00516F05">
              <w:t>371(24)</w:t>
            </w:r>
          </w:p>
        </w:tc>
      </w:tr>
    </w:tbl>
    <w:p w14:paraId="48BFF0AE" w14:textId="273FF14B" w:rsidR="0065508E" w:rsidRPr="00516F05" w:rsidRDefault="0065508E" w:rsidP="004A6008">
      <w:pPr>
        <w:pStyle w:val="jbHeading5"/>
      </w:pPr>
      <w:r w:rsidRPr="00516F05">
        <w:lastRenderedPageBreak/>
        <w:t>Elective modules (1 x 48 + 1 x 24)</w:t>
      </w:r>
    </w:p>
    <w:p w14:paraId="0681266B" w14:textId="77777777" w:rsidR="0065508E" w:rsidRPr="00516F05" w:rsidRDefault="0065508E" w:rsidP="0065508E">
      <w:pPr>
        <w:pStyle w:val="jbParagraphText"/>
      </w:pPr>
      <w:r w:rsidRPr="00516F05">
        <w:t xml:space="preserve">Continued study of </w:t>
      </w:r>
      <w:r w:rsidRPr="00516F05">
        <w:rPr>
          <w:b/>
        </w:rPr>
        <w:t>one and one-half subjects</w:t>
      </w:r>
      <w:r w:rsidRPr="00516F05">
        <w:t xml:space="preserve"> (48 credits + 24 credits):</w:t>
      </w:r>
    </w:p>
    <w:tbl>
      <w:tblPr>
        <w:tblStyle w:val="JB16TableProg"/>
        <w:tblW w:w="9070" w:type="dxa"/>
        <w:tblLook w:val="04A0" w:firstRow="1" w:lastRow="0" w:firstColumn="1" w:lastColumn="0" w:noHBand="0" w:noVBand="1"/>
      </w:tblPr>
      <w:tblGrid>
        <w:gridCol w:w="4534"/>
        <w:gridCol w:w="4536"/>
      </w:tblGrid>
      <w:tr w:rsidR="0065508E" w:rsidRPr="00516F05" w14:paraId="7F5F1E32"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23AB9D3B" w14:textId="77777777" w:rsidR="0065508E" w:rsidRPr="00516F05" w:rsidRDefault="0065508E" w:rsidP="00E03FBD">
            <w:pPr>
              <w:pStyle w:val="jbTableText"/>
            </w:pPr>
            <w:r w:rsidRPr="00516F05">
              <w:t>Ancient Cultures</w:t>
            </w:r>
          </w:p>
        </w:tc>
        <w:tc>
          <w:tcPr>
            <w:tcW w:w="3516" w:type="dxa"/>
          </w:tcPr>
          <w:p w14:paraId="09BBA96B" w14:textId="77777777" w:rsidR="0065508E" w:rsidRPr="00516F05" w:rsidRDefault="0065508E" w:rsidP="00E03FBD">
            <w:pPr>
              <w:pStyle w:val="jbTableText"/>
            </w:pPr>
            <w:r w:rsidRPr="00516F05">
              <w:t>311(12), 321(12), 341(12), 351(12) (follow four modules)</w:t>
            </w:r>
          </w:p>
        </w:tc>
      </w:tr>
      <w:tr w:rsidR="0065508E" w:rsidRPr="00516F05" w14:paraId="42EC41E6" w14:textId="77777777" w:rsidTr="00E03FBD">
        <w:tc>
          <w:tcPr>
            <w:tcW w:w="3515" w:type="dxa"/>
          </w:tcPr>
          <w:p w14:paraId="7F166A6F" w14:textId="77777777" w:rsidR="0065508E" w:rsidRPr="00516F05" w:rsidRDefault="0065508E" w:rsidP="00E03FBD">
            <w:pPr>
              <w:pStyle w:val="jbTableText"/>
            </w:pPr>
            <w:r w:rsidRPr="00516F05">
              <w:t>Economics</w:t>
            </w:r>
          </w:p>
        </w:tc>
        <w:tc>
          <w:tcPr>
            <w:tcW w:w="3516" w:type="dxa"/>
          </w:tcPr>
          <w:p w14:paraId="19FE1159" w14:textId="77777777" w:rsidR="0065508E" w:rsidRPr="00516F05" w:rsidRDefault="0065508E" w:rsidP="00E03FBD">
            <w:pPr>
              <w:pStyle w:val="jbTableText"/>
            </w:pPr>
            <w:r w:rsidRPr="00516F05">
              <w:t>318(24), 348(24)</w:t>
            </w:r>
          </w:p>
        </w:tc>
      </w:tr>
      <w:tr w:rsidR="0065508E" w:rsidRPr="00516F05" w14:paraId="785763B9"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7CA8E1BA" w14:textId="77777777" w:rsidR="0065508E" w:rsidRPr="00516F05" w:rsidRDefault="0065508E" w:rsidP="00E03FBD">
            <w:pPr>
              <w:pStyle w:val="jbTableText"/>
            </w:pPr>
            <w:r w:rsidRPr="00516F05">
              <w:t>English Studies</w:t>
            </w:r>
          </w:p>
        </w:tc>
        <w:tc>
          <w:tcPr>
            <w:tcW w:w="3516" w:type="dxa"/>
          </w:tcPr>
          <w:p w14:paraId="75E8A037" w14:textId="77777777" w:rsidR="0065508E" w:rsidRPr="00516F05" w:rsidRDefault="0065508E" w:rsidP="00E03FBD">
            <w:pPr>
              <w:pStyle w:val="jbTableText"/>
            </w:pPr>
            <w:r w:rsidRPr="00516F05">
              <w:t>318(24), 348(24)</w:t>
            </w:r>
          </w:p>
        </w:tc>
      </w:tr>
      <w:tr w:rsidR="0065508E" w:rsidRPr="00516F05" w14:paraId="288C4349" w14:textId="77777777" w:rsidTr="00E03FBD">
        <w:tc>
          <w:tcPr>
            <w:tcW w:w="3515" w:type="dxa"/>
          </w:tcPr>
          <w:p w14:paraId="4B99B940" w14:textId="77777777" w:rsidR="0065508E" w:rsidRPr="00516F05" w:rsidRDefault="0065508E" w:rsidP="00E03FBD">
            <w:pPr>
              <w:pStyle w:val="jbTableText"/>
            </w:pPr>
            <w:r w:rsidRPr="00516F05">
              <w:t>French</w:t>
            </w:r>
          </w:p>
        </w:tc>
        <w:tc>
          <w:tcPr>
            <w:tcW w:w="3516" w:type="dxa"/>
          </w:tcPr>
          <w:p w14:paraId="6364AEA1" w14:textId="77777777" w:rsidR="0065508E" w:rsidRPr="00516F05" w:rsidRDefault="0065508E" w:rsidP="00E03FBD">
            <w:pPr>
              <w:pStyle w:val="jbTableText"/>
            </w:pPr>
            <w:r w:rsidRPr="00516F05">
              <w:t>318(24), 348(24)</w:t>
            </w:r>
          </w:p>
        </w:tc>
      </w:tr>
      <w:tr w:rsidR="0065508E" w:rsidRPr="00516F05" w14:paraId="2E53108B"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27FE1778" w14:textId="77777777" w:rsidR="0065508E" w:rsidRPr="00516F05" w:rsidRDefault="0065508E" w:rsidP="00E03FBD">
            <w:pPr>
              <w:pStyle w:val="jbTableText"/>
            </w:pPr>
            <w:r w:rsidRPr="00516F05">
              <w:t>German</w:t>
            </w:r>
          </w:p>
        </w:tc>
        <w:tc>
          <w:tcPr>
            <w:tcW w:w="3516" w:type="dxa"/>
          </w:tcPr>
          <w:p w14:paraId="59D7292A" w14:textId="77777777" w:rsidR="0065508E" w:rsidRPr="00516F05" w:rsidRDefault="0065508E" w:rsidP="00E03FBD">
            <w:pPr>
              <w:pStyle w:val="jbTableText"/>
            </w:pPr>
            <w:r w:rsidRPr="00516F05">
              <w:t>318(24), 348(24) or 328(24), 358(24)</w:t>
            </w:r>
          </w:p>
        </w:tc>
      </w:tr>
      <w:tr w:rsidR="0065508E" w:rsidRPr="00516F05" w14:paraId="37EDE787" w14:textId="77777777" w:rsidTr="00E03FBD">
        <w:tc>
          <w:tcPr>
            <w:tcW w:w="3515" w:type="dxa"/>
          </w:tcPr>
          <w:p w14:paraId="43AE67A2" w14:textId="77777777" w:rsidR="0065508E" w:rsidRPr="00516F05" w:rsidRDefault="0065508E" w:rsidP="00E03FBD">
            <w:pPr>
              <w:pStyle w:val="jbTableText"/>
            </w:pPr>
            <w:r w:rsidRPr="00516F05">
              <w:t>Latin</w:t>
            </w:r>
          </w:p>
        </w:tc>
        <w:tc>
          <w:tcPr>
            <w:tcW w:w="3516" w:type="dxa"/>
          </w:tcPr>
          <w:p w14:paraId="14CA821A" w14:textId="77777777" w:rsidR="0065508E" w:rsidRPr="00516F05" w:rsidRDefault="0065508E" w:rsidP="00E03FBD">
            <w:pPr>
              <w:pStyle w:val="jbTableText"/>
            </w:pPr>
            <w:r w:rsidRPr="00516F05">
              <w:t>318(24), 348(24)</w:t>
            </w:r>
          </w:p>
        </w:tc>
      </w:tr>
      <w:tr w:rsidR="0065508E" w:rsidRPr="00516F05" w14:paraId="2E18E1F9"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3CD7F5D8" w14:textId="77777777" w:rsidR="0065508E" w:rsidRPr="00516F05" w:rsidRDefault="0065508E" w:rsidP="00E03FBD">
            <w:pPr>
              <w:pStyle w:val="jbTableText"/>
            </w:pPr>
            <w:r w:rsidRPr="00516F05">
              <w:t>Philosophy</w:t>
            </w:r>
          </w:p>
        </w:tc>
        <w:tc>
          <w:tcPr>
            <w:tcW w:w="3516" w:type="dxa"/>
          </w:tcPr>
          <w:p w14:paraId="43FF241A" w14:textId="77777777" w:rsidR="0065508E" w:rsidRPr="00516F05" w:rsidRDefault="0065508E" w:rsidP="00E03FBD">
            <w:pPr>
              <w:pStyle w:val="jbTableText"/>
            </w:pPr>
            <w:r w:rsidRPr="00516F05">
              <w:t>314(12), 324(12), 334(12), 344(12), 354(12), 364(12) (follow four modules in consultation with the Department)</w:t>
            </w:r>
          </w:p>
        </w:tc>
      </w:tr>
      <w:tr w:rsidR="0065508E" w:rsidRPr="00516F05" w14:paraId="3952CBC5" w14:textId="77777777" w:rsidTr="00E03FBD">
        <w:tc>
          <w:tcPr>
            <w:tcW w:w="3515" w:type="dxa"/>
          </w:tcPr>
          <w:p w14:paraId="0BA1CFD9" w14:textId="7C68302E" w:rsidR="0065508E" w:rsidRPr="00516F05" w:rsidRDefault="0065508E" w:rsidP="00E03FBD">
            <w:pPr>
              <w:pStyle w:val="jbTableText"/>
            </w:pPr>
            <w:r w:rsidRPr="00516F05">
              <w:t xml:space="preserve">Afrikaans </w:t>
            </w:r>
            <w:r w:rsidR="00E53960">
              <w:t>a</w:t>
            </w:r>
            <w:r w:rsidRPr="00516F05">
              <w:t>n</w:t>
            </w:r>
            <w:r w:rsidR="00E53960">
              <w:t>d</w:t>
            </w:r>
            <w:r w:rsidRPr="00516F05">
              <w:t xml:space="preserve"> </w:t>
            </w:r>
            <w:r w:rsidR="00E53960">
              <w:t>Dutch</w:t>
            </w:r>
          </w:p>
        </w:tc>
        <w:tc>
          <w:tcPr>
            <w:tcW w:w="3516" w:type="dxa"/>
          </w:tcPr>
          <w:p w14:paraId="59AF68C2" w14:textId="77777777" w:rsidR="0065508E" w:rsidRPr="00516F05" w:rsidRDefault="0065508E" w:rsidP="00E03FBD">
            <w:pPr>
              <w:pStyle w:val="jbTableText"/>
            </w:pPr>
            <w:r w:rsidRPr="00516F05">
              <w:t>318(24), 348(24)</w:t>
            </w:r>
          </w:p>
        </w:tc>
      </w:tr>
      <w:tr w:rsidR="0065508E" w:rsidRPr="00516F05" w14:paraId="04BB18A7"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3860109F" w14:textId="77777777" w:rsidR="0065508E" w:rsidRPr="00516F05" w:rsidRDefault="0065508E" w:rsidP="00E03FBD">
            <w:pPr>
              <w:pStyle w:val="jbTableText"/>
            </w:pPr>
            <w:r w:rsidRPr="00516F05">
              <w:t>Political Science</w:t>
            </w:r>
          </w:p>
        </w:tc>
        <w:tc>
          <w:tcPr>
            <w:tcW w:w="3516" w:type="dxa"/>
          </w:tcPr>
          <w:p w14:paraId="586A653F" w14:textId="77777777" w:rsidR="0065508E" w:rsidRPr="00516F05" w:rsidRDefault="0065508E" w:rsidP="00E03FBD">
            <w:pPr>
              <w:pStyle w:val="jbTableText"/>
            </w:pPr>
            <w:r w:rsidRPr="00516F05">
              <w:t>314(12), 324(12), 344(12), 354(12)</w:t>
            </w:r>
          </w:p>
        </w:tc>
      </w:tr>
      <w:tr w:rsidR="0065508E" w:rsidRPr="00516F05" w14:paraId="2DDC6481" w14:textId="77777777" w:rsidTr="00E03FBD">
        <w:tc>
          <w:tcPr>
            <w:tcW w:w="3515" w:type="dxa"/>
          </w:tcPr>
          <w:p w14:paraId="18AD6E53" w14:textId="77777777" w:rsidR="0065508E" w:rsidRPr="00516F05" w:rsidRDefault="0065508E" w:rsidP="00E03FBD">
            <w:pPr>
              <w:pStyle w:val="jbTableText"/>
            </w:pPr>
            <w:r w:rsidRPr="00516F05">
              <w:t>Psychology</w:t>
            </w:r>
          </w:p>
        </w:tc>
        <w:tc>
          <w:tcPr>
            <w:tcW w:w="3516" w:type="dxa"/>
          </w:tcPr>
          <w:p w14:paraId="506E2DB5" w14:textId="77777777" w:rsidR="0065508E" w:rsidRPr="00516F05" w:rsidRDefault="0065508E" w:rsidP="00E03FBD">
            <w:pPr>
              <w:pStyle w:val="jbTableText"/>
            </w:pPr>
            <w:r w:rsidRPr="00516F05">
              <w:t>314(12), 324(12), 348(24)</w:t>
            </w:r>
          </w:p>
        </w:tc>
      </w:tr>
      <w:tr w:rsidR="0065508E" w:rsidRPr="00516F05" w14:paraId="23887908" w14:textId="77777777" w:rsidTr="00E03FBD">
        <w:trPr>
          <w:cnfStyle w:val="000000100000" w:firstRow="0" w:lastRow="0" w:firstColumn="0" w:lastColumn="0" w:oddVBand="0" w:evenVBand="0" w:oddHBand="1" w:evenHBand="0" w:firstRowFirstColumn="0" w:firstRowLastColumn="0" w:lastRowFirstColumn="0" w:lastRowLastColumn="0"/>
        </w:trPr>
        <w:tc>
          <w:tcPr>
            <w:tcW w:w="3515" w:type="dxa"/>
          </w:tcPr>
          <w:p w14:paraId="7B0863FA" w14:textId="77777777" w:rsidR="0065508E" w:rsidRPr="00516F05" w:rsidRDefault="0065508E" w:rsidP="00E03FBD">
            <w:pPr>
              <w:pStyle w:val="jbTableText"/>
            </w:pPr>
            <w:r w:rsidRPr="00516F05">
              <w:t>Xhosa</w:t>
            </w:r>
          </w:p>
        </w:tc>
        <w:tc>
          <w:tcPr>
            <w:tcW w:w="3516" w:type="dxa"/>
          </w:tcPr>
          <w:p w14:paraId="0BF07A17" w14:textId="77777777" w:rsidR="0065508E" w:rsidRPr="00516F05" w:rsidRDefault="0065508E" w:rsidP="00E03FBD">
            <w:pPr>
              <w:pStyle w:val="jbTableText"/>
            </w:pPr>
            <w:r w:rsidRPr="00516F05">
              <w:t xml:space="preserve">318(24), 348(24) </w:t>
            </w:r>
            <w:r w:rsidRPr="00516F05">
              <w:rPr>
                <w:rStyle w:val="Emphasis"/>
              </w:rPr>
              <w:t>or</w:t>
            </w:r>
            <w:r w:rsidRPr="00516F05">
              <w:t xml:space="preserve"> 328(24), 358(24)</w:t>
            </w:r>
          </w:p>
        </w:tc>
      </w:tr>
    </w:tbl>
    <w:p w14:paraId="4597F5FB" w14:textId="77777777" w:rsidR="0065508E" w:rsidRPr="00516F05" w:rsidRDefault="0065508E" w:rsidP="0065508E">
      <w:pPr>
        <w:pStyle w:val="jbThreePtSpace"/>
      </w:pPr>
    </w:p>
    <w:p w14:paraId="71C4825C" w14:textId="34DFA80A" w:rsidR="0065508E" w:rsidRPr="00516F05" w:rsidRDefault="0065508E" w:rsidP="0065508E">
      <w:pPr>
        <w:pStyle w:val="jbHeading41"/>
      </w:pPr>
      <w:r w:rsidRPr="00516F05">
        <w:t>Simultaneous enrolment for some modules</w:t>
      </w:r>
    </w:p>
    <w:p w14:paraId="1AC9FE02"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You may not enrol for both Afrikaans en Nederlands 178 and Afrikaans Language Acquisition 178.</w:t>
      </w:r>
    </w:p>
    <w:p w14:paraId="52224C7F"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You may only enrol for Economics 114, 144 and English Studies 178 together at first-year level.</w:t>
      </w:r>
    </w:p>
    <w:p w14:paraId="08DD7FB4" w14:textId="77777777" w:rsidR="0065508E" w:rsidRPr="00516F05" w:rsidRDefault="0065508E" w:rsidP="0065508E">
      <w:pPr>
        <w:pStyle w:val="jbBulletLevel11"/>
        <w:numPr>
          <w:ilvl w:val="0"/>
          <w:numId w:val="45"/>
        </w:numPr>
        <w:tabs>
          <w:tab w:val="left" w:pos="357"/>
        </w:tabs>
        <w:spacing w:line="269" w:lineRule="auto"/>
      </w:pPr>
      <w:r w:rsidRPr="00516F05">
        <w:rPr>
          <w:rFonts w:ascii="Symbol" w:hAnsi="Symbol"/>
        </w:rPr>
        <w:tab/>
      </w:r>
      <w:r w:rsidRPr="00516F05">
        <w:t>There is a class timetable clash for one lecture between Criminal Procedure 271 and German 3. The Department Modern Foreign Languages will accommodate students with this module combination.</w:t>
      </w:r>
    </w:p>
    <w:p w14:paraId="3478CE85" w14:textId="2313D975" w:rsidR="0065508E" w:rsidRPr="00516F05" w:rsidRDefault="0065508E" w:rsidP="0065508E">
      <w:pPr>
        <w:pStyle w:val="jbHeading41"/>
      </w:pPr>
      <w:r w:rsidRPr="00516F05">
        <w:t xml:space="preserve">Taking extra modules </w:t>
      </w:r>
    </w:p>
    <w:p w14:paraId="19978BA7" w14:textId="77777777" w:rsidR="0065508E" w:rsidRPr="00516F05" w:rsidRDefault="0065508E" w:rsidP="0065508E">
      <w:pPr>
        <w:pStyle w:val="jbParagraphText"/>
      </w:pPr>
      <w:r w:rsidRPr="00516F05">
        <w:t xml:space="preserve">To take any extra modules in your final year you must get permission from the Faculty Board of the Faculty of Law. </w:t>
      </w:r>
    </w:p>
    <w:p w14:paraId="65D53625" w14:textId="3AC479A4" w:rsidR="0065508E" w:rsidRPr="00516F05" w:rsidRDefault="0065508E" w:rsidP="0065508E">
      <w:pPr>
        <w:pStyle w:val="jbHeading41"/>
      </w:pPr>
      <w:r w:rsidRPr="00516F05">
        <w:t xml:space="preserve">Modules in the Faculty of </w:t>
      </w:r>
      <w:r w:rsidR="00155B60">
        <w:t>Law</w:t>
      </w:r>
    </w:p>
    <w:p w14:paraId="3F8B1749" w14:textId="04AA4E82" w:rsidR="0065508E" w:rsidRDefault="0065508E" w:rsidP="0065508E">
      <w:pPr>
        <w:pStyle w:val="jbParagraphText"/>
      </w:pPr>
      <w:r w:rsidRPr="00516F05">
        <w:t xml:space="preserve">For more information on the BA (Law) programme and the content of modules offered by the Faculty of </w:t>
      </w:r>
      <w:r w:rsidR="00155B60">
        <w:t>Law</w:t>
      </w:r>
      <w:r w:rsidRPr="00516F05">
        <w:t xml:space="preserve">, please see Part </w:t>
      </w:r>
      <w:r w:rsidR="00D053B7">
        <w:t>8</w:t>
      </w:r>
      <w:r w:rsidRPr="00516F05">
        <w:t xml:space="preserve"> of the Calendar.</w:t>
      </w:r>
    </w:p>
    <w:p w14:paraId="694C1B4C" w14:textId="77777777" w:rsidR="0078631B" w:rsidRPr="009D1EF2" w:rsidRDefault="0078631B" w:rsidP="0078631B">
      <w:pPr>
        <w:pStyle w:val="jbHeading5"/>
        <w:rPr>
          <w:lang w:val="en-GB"/>
        </w:rPr>
      </w:pPr>
      <w:r w:rsidRPr="009D1EF2">
        <w:rPr>
          <w:lang w:val="en-GB"/>
        </w:rPr>
        <w:t>Enquiries</w:t>
      </w:r>
    </w:p>
    <w:p w14:paraId="27C024F4" w14:textId="77777777" w:rsidR="0078631B" w:rsidRPr="009D1EF2" w:rsidRDefault="0078631B" w:rsidP="0078631B">
      <w:pPr>
        <w:pStyle w:val="jbParagraph"/>
        <w:contextualSpacing/>
        <w:rPr>
          <w:lang w:val="en-GB"/>
        </w:rPr>
      </w:pPr>
      <w:r w:rsidRPr="009D1EF2">
        <w:rPr>
          <w:lang w:val="en-GB"/>
        </w:rPr>
        <w:t xml:space="preserve">Programme Leader: </w:t>
      </w:r>
      <w:r>
        <w:rPr>
          <w:lang w:val="en-GB"/>
        </w:rPr>
        <w:t>Dr AB Wessels</w:t>
      </w:r>
    </w:p>
    <w:p w14:paraId="11565F2A" w14:textId="77777777" w:rsidR="0078631B" w:rsidRPr="009D1EF2" w:rsidRDefault="0078631B" w:rsidP="0078631B">
      <w:pPr>
        <w:pStyle w:val="jbParagraph"/>
        <w:rPr>
          <w:lang w:val="en-GB"/>
        </w:rPr>
      </w:pPr>
      <w:r w:rsidRPr="009D1EF2">
        <w:rPr>
          <w:lang w:val="en-GB"/>
        </w:rPr>
        <w:t xml:space="preserve">Tel: 021 808 </w:t>
      </w:r>
      <w:r>
        <w:rPr>
          <w:lang w:val="en-GB"/>
        </w:rPr>
        <w:t>2113</w:t>
      </w:r>
      <w:r w:rsidRPr="009D1EF2">
        <w:rPr>
          <w:lang w:val="en-GB"/>
        </w:rPr>
        <w:t xml:space="preserve">    E-mail: </w:t>
      </w:r>
      <w:r>
        <w:rPr>
          <w:lang w:val="en-GB"/>
        </w:rPr>
        <w:t>abwessels</w:t>
      </w:r>
      <w:r w:rsidRPr="009D1EF2">
        <w:rPr>
          <w:lang w:val="en-GB"/>
        </w:rPr>
        <w:t>@sun.ac.za</w:t>
      </w:r>
    </w:p>
    <w:p w14:paraId="70AAE82F" w14:textId="398D7C6A" w:rsidR="00366E99" w:rsidRPr="009D1EF2" w:rsidRDefault="0078631B" w:rsidP="00127BD1">
      <w:pPr>
        <w:pStyle w:val="jbSpacer3"/>
        <w:rPr>
          <w:lang w:val="en-GB"/>
        </w:rPr>
      </w:pPr>
      <w:r>
        <w:rPr>
          <w:lang w:val="en-GB"/>
        </w:rPr>
        <w:t xml:space="preserve"> </w:t>
      </w:r>
    </w:p>
    <w:p w14:paraId="1F69EDDE" w14:textId="10ECDC89" w:rsidR="00A52A59" w:rsidRPr="009D1EF2" w:rsidRDefault="006473DE" w:rsidP="00CB2EFE">
      <w:pPr>
        <w:pStyle w:val="jbHeading3Num"/>
        <w:rPr>
          <w:lang w:val="en-GB"/>
        </w:rPr>
      </w:pPr>
      <w:r w:rsidRPr="009D1EF2">
        <w:rPr>
          <w:lang w:val="en-GB"/>
        </w:rPr>
        <w:t>BA (Soc</w:t>
      </w:r>
      <w:r w:rsidR="002D10FE" w:rsidRPr="009D1EF2">
        <w:rPr>
          <w:lang w:val="en-GB"/>
        </w:rPr>
        <w:t>io-Informatics</w:t>
      </w:r>
      <w:r w:rsidR="00A52A59" w:rsidRPr="009D1EF2">
        <w:rPr>
          <w:lang w:val="en-GB"/>
        </w:rPr>
        <w:t>)</w:t>
      </w:r>
      <w:r w:rsidR="006049EF" w:rsidRPr="009D1EF2">
        <w:rPr>
          <w:lang w:val="en-GB"/>
        </w:rPr>
        <w:t xml:space="preserve"> </w:t>
      </w:r>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29" w:name="_Toc470008076"/>
      <w:bookmarkStart w:id="230" w:name="_Toc506379905"/>
      <w:bookmarkStart w:id="231" w:name="_Toc94650000"/>
      <w:r w:rsidR="00DB0573" w:rsidRPr="009D1EF2">
        <w:rPr>
          <w:lang w:val="en-GB"/>
        </w:rPr>
        <w:instrText>5</w:instrText>
      </w:r>
      <w:r w:rsidR="009439F7" w:rsidRPr="009D1EF2">
        <w:rPr>
          <w:lang w:val="en-GB"/>
        </w:rPr>
        <w:instrText>.1</w:instrText>
      </w:r>
      <w:r w:rsidR="007A6A88" w:rsidRPr="009D1EF2">
        <w:rPr>
          <w:lang w:val="en-GB"/>
        </w:rPr>
        <w:instrText>4</w:instrText>
      </w:r>
      <w:r w:rsidR="003C0F3E" w:rsidRPr="009D1EF2">
        <w:rPr>
          <w:lang w:val="en-GB"/>
        </w:rPr>
        <w:tab/>
      </w:r>
      <w:r w:rsidR="006049EF" w:rsidRPr="009D1EF2">
        <w:rPr>
          <w:lang w:val="en-GB"/>
        </w:rPr>
        <w:instrText>BA (Socio-Informatics)</w:instrText>
      </w:r>
      <w:bookmarkEnd w:id="229"/>
      <w:bookmarkEnd w:id="230"/>
      <w:bookmarkEnd w:id="231"/>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6A66321A" w14:textId="26A1CCAB" w:rsidR="00F079EF" w:rsidRPr="009D1EF2" w:rsidRDefault="00F079EF" w:rsidP="00C55BF9">
      <w:pPr>
        <w:pStyle w:val="jbParagraph"/>
        <w:rPr>
          <w:lang w:val="en-GB"/>
        </w:rPr>
      </w:pPr>
      <w:r w:rsidRPr="009D1EF2">
        <w:rPr>
          <w:lang w:val="en-GB"/>
        </w:rPr>
        <w:t xml:space="preserve">Please note: </w:t>
      </w:r>
      <w:r w:rsidR="007C1EE1" w:rsidRPr="009D1EF2">
        <w:rPr>
          <w:lang w:val="en-GB"/>
        </w:rPr>
        <w:t>This programme does not admit new students.</w:t>
      </w:r>
    </w:p>
    <w:p w14:paraId="3DD72701" w14:textId="0E659733" w:rsidR="00B813FB" w:rsidRPr="009D1EF2" w:rsidRDefault="00302A33" w:rsidP="00450CCC">
      <w:pPr>
        <w:pStyle w:val="jbHeading5"/>
        <w:rPr>
          <w:lang w:val="en-GB"/>
        </w:rPr>
      </w:pPr>
      <w:r w:rsidRPr="009D1EF2">
        <w:rPr>
          <w:lang w:val="en-GB"/>
        </w:rPr>
        <w:t>Specific Admission R</w:t>
      </w:r>
      <w:r w:rsidR="002B1AE1" w:rsidRPr="009D1EF2">
        <w:rPr>
          <w:lang w:val="en-GB"/>
        </w:rPr>
        <w:t>equirements</w:t>
      </w:r>
    </w:p>
    <w:p w14:paraId="0200248A" w14:textId="77777777" w:rsidR="00E07D84" w:rsidRPr="009D1EF2" w:rsidRDefault="00E07D84" w:rsidP="00EE2494">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 xml:space="preserve">a mark of at least 4 (50%) </w:t>
      </w:r>
      <w:r w:rsidRPr="009D1EF2">
        <w:rPr>
          <w:lang w:val="en-GB"/>
        </w:rPr>
        <w:t>in each of the four school subjects from the list of designated university admission subjects.</w:t>
      </w:r>
    </w:p>
    <w:p w14:paraId="5A866712" w14:textId="28357AEA" w:rsidR="00E07D84" w:rsidRPr="009D1EF2" w:rsidRDefault="008E566F" w:rsidP="00EE2494">
      <w:pPr>
        <w:pStyle w:val="jbBulletLevel10"/>
        <w:rPr>
          <w:lang w:val="en-GB"/>
        </w:rPr>
      </w:pPr>
      <w:r w:rsidRPr="009D1EF2">
        <w:rPr>
          <w:lang w:val="en-GB"/>
        </w:rPr>
        <w:t>An average final mark of</w:t>
      </w:r>
      <w:r w:rsidR="00153367" w:rsidRPr="009D1EF2">
        <w:rPr>
          <w:lang w:val="en-GB"/>
        </w:rPr>
        <w:t xml:space="preserve"> 6</w:t>
      </w:r>
      <w:r w:rsidR="00843602" w:rsidRPr="009D1EF2">
        <w:rPr>
          <w:lang w:val="en-GB"/>
        </w:rPr>
        <w:t>3</w:t>
      </w:r>
      <w:r w:rsidR="00153367" w:rsidRPr="009D1EF2">
        <w:rPr>
          <w:lang w:val="en-GB"/>
        </w:rPr>
        <w:t>%</w:t>
      </w:r>
      <w:r w:rsidRPr="009D1EF2">
        <w:rPr>
          <w:lang w:val="en-GB"/>
        </w:rPr>
        <w:t xml:space="preserve"> in the NSC or the IEB school-leaving certificate (excluding Life Orientation) for the three-year mainstream programme.</w:t>
      </w:r>
    </w:p>
    <w:p w14:paraId="712D0C6F" w14:textId="26B91EBA" w:rsidR="00D81701" w:rsidRPr="009D1EF2" w:rsidRDefault="002F7FE3" w:rsidP="00EE2494">
      <w:pPr>
        <w:pStyle w:val="jbBulletLevel10"/>
        <w:rPr>
          <w:lang w:val="en-GB"/>
        </w:rPr>
      </w:pPr>
      <w:r w:rsidRPr="009D1EF2">
        <w:rPr>
          <w:lang w:val="en-GB"/>
        </w:rPr>
        <w:t>An average final mark of</w:t>
      </w:r>
      <w:r w:rsidR="00153367" w:rsidRPr="009D1EF2">
        <w:rPr>
          <w:lang w:val="en-GB"/>
        </w:rPr>
        <w:t xml:space="preserve"> 60-6</w:t>
      </w:r>
      <w:r w:rsidR="00843602" w:rsidRPr="009D1EF2">
        <w:rPr>
          <w:lang w:val="en-GB"/>
        </w:rPr>
        <w:t>2</w:t>
      </w:r>
      <w:r w:rsidR="00153367" w:rsidRPr="009D1EF2">
        <w:rPr>
          <w:lang w:val="en-GB"/>
        </w:rPr>
        <w:t>,9%</w:t>
      </w:r>
      <w:r w:rsidRPr="009D1EF2">
        <w:rPr>
          <w:lang w:val="en-GB"/>
        </w:rPr>
        <w:t xml:space="preserve"> in the NSC (excluding Life Orientation) for the four-year </w:t>
      </w:r>
      <w:r w:rsidR="00A030DC" w:rsidRPr="009D1EF2">
        <w:rPr>
          <w:lang w:val="en-GB"/>
        </w:rPr>
        <w:t>E</w:t>
      </w:r>
      <w:r w:rsidRPr="009D1EF2">
        <w:rPr>
          <w:lang w:val="en-GB"/>
        </w:rPr>
        <w:t xml:space="preserve">xtended </w:t>
      </w:r>
      <w:r w:rsidR="00A030DC" w:rsidRPr="009D1EF2">
        <w:rPr>
          <w:lang w:val="en-GB"/>
        </w:rPr>
        <w:t>D</w:t>
      </w:r>
      <w:r w:rsidRPr="009D1EF2">
        <w:rPr>
          <w:lang w:val="en-GB"/>
        </w:rPr>
        <w:t xml:space="preserve">egree </w:t>
      </w:r>
      <w:r w:rsidR="00A030DC" w:rsidRPr="009D1EF2">
        <w:rPr>
          <w:lang w:val="en-GB"/>
        </w:rPr>
        <w:t>P</w:t>
      </w:r>
      <w:r w:rsidRPr="009D1EF2">
        <w:rPr>
          <w:lang w:val="en-GB"/>
        </w:rPr>
        <w:t xml:space="preserve">rogramme. </w:t>
      </w:r>
    </w:p>
    <w:p w14:paraId="6842E892" w14:textId="572858AC" w:rsidR="00E07D84" w:rsidRPr="009D1EF2" w:rsidRDefault="002F7FE3" w:rsidP="00EE2494">
      <w:pPr>
        <w:pStyle w:val="jbBulletLevel10"/>
        <w:rPr>
          <w:lang w:val="en-GB"/>
        </w:rPr>
      </w:pPr>
      <w:r w:rsidRPr="009D1EF2">
        <w:rPr>
          <w:lang w:val="en-GB"/>
        </w:rPr>
        <w:t xml:space="preserve">Your National Benchmark Test results may be taken into consideration for placement in the </w:t>
      </w:r>
      <w:r w:rsidR="00A030DC" w:rsidRPr="009D1EF2">
        <w:rPr>
          <w:lang w:val="en-GB"/>
        </w:rPr>
        <w:t>E</w:t>
      </w:r>
      <w:r w:rsidRPr="009D1EF2">
        <w:rPr>
          <w:lang w:val="en-GB"/>
        </w:rPr>
        <w:t xml:space="preserve">xtended </w:t>
      </w:r>
      <w:r w:rsidR="00A030DC" w:rsidRPr="009D1EF2">
        <w:rPr>
          <w:lang w:val="en-GB"/>
        </w:rPr>
        <w:t>D</w:t>
      </w:r>
      <w:r w:rsidRPr="009D1EF2">
        <w:rPr>
          <w:lang w:val="en-GB"/>
        </w:rPr>
        <w:t xml:space="preserve">egree </w:t>
      </w:r>
      <w:r w:rsidR="00A030DC" w:rsidRPr="009D1EF2">
        <w:rPr>
          <w:lang w:val="en-GB"/>
        </w:rPr>
        <w:t>P</w:t>
      </w:r>
      <w:r w:rsidRPr="009D1EF2">
        <w:rPr>
          <w:lang w:val="en-GB"/>
        </w:rPr>
        <w:t>rogramme.</w:t>
      </w:r>
    </w:p>
    <w:p w14:paraId="69E118C1" w14:textId="00670DA7" w:rsidR="00AC1862" w:rsidRPr="009D1EF2" w:rsidRDefault="00AC1862" w:rsidP="00EE2494">
      <w:pPr>
        <w:pStyle w:val="jbBulletLevel10"/>
        <w:rPr>
          <w:lang w:val="en-GB"/>
        </w:rPr>
      </w:pPr>
      <w:r w:rsidRPr="009D1EF2">
        <w:rPr>
          <w:lang w:val="en-GB"/>
        </w:rPr>
        <w:t>Home Language – code 4 (50%)</w:t>
      </w:r>
      <w:r w:rsidR="00A030DC" w:rsidRPr="009D1EF2">
        <w:rPr>
          <w:lang w:val="en-GB"/>
        </w:rPr>
        <w:t>.</w:t>
      </w:r>
    </w:p>
    <w:p w14:paraId="7B7F9DA5" w14:textId="43604B06" w:rsidR="00AC1862" w:rsidRPr="009D1EF2" w:rsidRDefault="00AC1862" w:rsidP="00EE2494">
      <w:pPr>
        <w:pStyle w:val="jbBulletLevel10"/>
        <w:rPr>
          <w:lang w:val="en-GB"/>
        </w:rPr>
      </w:pPr>
      <w:r w:rsidRPr="009D1EF2">
        <w:rPr>
          <w:lang w:val="en-GB"/>
        </w:rPr>
        <w:t>First Additional Language – code 3 (40%)</w:t>
      </w:r>
      <w:r w:rsidR="00A030DC" w:rsidRPr="009D1EF2">
        <w:rPr>
          <w:lang w:val="en-GB"/>
        </w:rPr>
        <w:t>.</w:t>
      </w:r>
    </w:p>
    <w:p w14:paraId="69CFB49B" w14:textId="3640CA28" w:rsidR="00B813FB" w:rsidRPr="009D1EF2" w:rsidRDefault="008205A3" w:rsidP="00EE2494">
      <w:pPr>
        <w:pStyle w:val="jbBulletLevel10"/>
        <w:rPr>
          <w:lang w:val="en-GB"/>
        </w:rPr>
      </w:pPr>
      <w:r w:rsidRPr="009D1EF2">
        <w:rPr>
          <w:lang w:val="en-GB"/>
        </w:rPr>
        <w:t>Mathematics</w:t>
      </w:r>
      <w:r w:rsidR="002C628D" w:rsidRPr="009D1EF2">
        <w:rPr>
          <w:lang w:val="en-GB"/>
        </w:rPr>
        <w:t xml:space="preserve"> –</w:t>
      </w:r>
      <w:r w:rsidR="00B813FB" w:rsidRPr="009D1EF2">
        <w:rPr>
          <w:lang w:val="en-GB"/>
        </w:rPr>
        <w:t xml:space="preserve"> </w:t>
      </w:r>
      <w:r w:rsidRPr="009D1EF2">
        <w:rPr>
          <w:lang w:val="en-GB"/>
        </w:rPr>
        <w:t>c</w:t>
      </w:r>
      <w:r w:rsidR="00B813FB" w:rsidRPr="009D1EF2">
        <w:rPr>
          <w:lang w:val="en-GB"/>
        </w:rPr>
        <w:t>ode</w:t>
      </w:r>
      <w:r w:rsidR="002C628D" w:rsidRPr="009D1EF2">
        <w:rPr>
          <w:lang w:val="en-GB"/>
        </w:rPr>
        <w:t xml:space="preserve"> </w:t>
      </w:r>
      <w:r w:rsidR="00B813FB" w:rsidRPr="009D1EF2">
        <w:rPr>
          <w:lang w:val="en-GB"/>
        </w:rPr>
        <w:t>5 (60%)</w:t>
      </w:r>
    </w:p>
    <w:p w14:paraId="60508D47" w14:textId="4D7AB0F1" w:rsidR="002C628D" w:rsidRPr="009D1EF2" w:rsidRDefault="00AB68F0" w:rsidP="00CB2EFE">
      <w:pPr>
        <w:pStyle w:val="jbParagraphindentx2"/>
        <w:rPr>
          <w:b/>
          <w:lang w:val="en-GB"/>
        </w:rPr>
      </w:pPr>
      <w:r w:rsidRPr="009D1EF2">
        <w:rPr>
          <w:rStyle w:val="Strong"/>
          <w:lang w:val="en-GB"/>
        </w:rPr>
        <w:t>OR</w:t>
      </w:r>
    </w:p>
    <w:p w14:paraId="0D48B703" w14:textId="608C2729" w:rsidR="00B813FB" w:rsidRPr="009D1EF2" w:rsidRDefault="008205A3" w:rsidP="000737DE">
      <w:pPr>
        <w:pStyle w:val="jbParagraphindentx2"/>
        <w:rPr>
          <w:lang w:val="en-GB"/>
        </w:rPr>
      </w:pPr>
      <w:r w:rsidRPr="009D1EF2">
        <w:rPr>
          <w:lang w:val="en-GB"/>
        </w:rPr>
        <w:t>Mathematics</w:t>
      </w:r>
      <w:r w:rsidR="002C628D" w:rsidRPr="009D1EF2">
        <w:rPr>
          <w:lang w:val="en-GB"/>
        </w:rPr>
        <w:t xml:space="preserve"> – </w:t>
      </w:r>
      <w:r w:rsidRPr="009D1EF2">
        <w:rPr>
          <w:lang w:val="en-GB"/>
        </w:rPr>
        <w:t>c</w:t>
      </w:r>
      <w:r w:rsidR="002C628D" w:rsidRPr="009D1EF2">
        <w:rPr>
          <w:lang w:val="en-GB"/>
        </w:rPr>
        <w:t>ode 6 (70%) (</w:t>
      </w:r>
      <w:r w:rsidR="00A030DC" w:rsidRPr="009D1EF2">
        <w:rPr>
          <w:lang w:val="en-GB"/>
        </w:rPr>
        <w:t>i</w:t>
      </w:r>
      <w:r w:rsidRPr="009D1EF2">
        <w:rPr>
          <w:lang w:val="en-GB"/>
        </w:rPr>
        <w:t xml:space="preserve">f you will be taking Mathematics </w:t>
      </w:r>
      <w:r w:rsidR="00B813FB" w:rsidRPr="009D1EF2">
        <w:rPr>
          <w:lang w:val="en-GB"/>
        </w:rPr>
        <w:t>114, 144</w:t>
      </w:r>
      <w:r w:rsidR="002C628D" w:rsidRPr="009D1EF2">
        <w:rPr>
          <w:lang w:val="en-GB"/>
        </w:rPr>
        <w:t>)</w:t>
      </w:r>
      <w:r w:rsidR="00A030DC" w:rsidRPr="009D1EF2">
        <w:rPr>
          <w:lang w:val="en-GB"/>
        </w:rPr>
        <w:t>.</w:t>
      </w:r>
    </w:p>
    <w:p w14:paraId="39A195E1" w14:textId="4B586E3A" w:rsidR="008205A3" w:rsidRPr="009D1EF2" w:rsidRDefault="00FA02A3" w:rsidP="00552C47">
      <w:pPr>
        <w:pStyle w:val="jbParaafterbullets"/>
        <w:rPr>
          <w:lang w:val="en-GB"/>
        </w:rPr>
      </w:pPr>
      <w:r w:rsidRPr="009D1EF2">
        <w:rPr>
          <w:lang w:val="en-GB"/>
        </w:rPr>
        <w:t xml:space="preserve">Consult section </w:t>
      </w:r>
      <w:r w:rsidR="00DB0573" w:rsidRPr="009D1EF2">
        <w:rPr>
          <w:lang w:val="en-GB"/>
        </w:rPr>
        <w:t>4</w:t>
      </w:r>
      <w:r w:rsidRPr="009D1EF2">
        <w:rPr>
          <w:lang w:val="en-GB"/>
        </w:rPr>
        <w:t xml:space="preserve"> in this chapter for more information on the Extended Degree Programmes.</w:t>
      </w:r>
    </w:p>
    <w:p w14:paraId="06FF9D87" w14:textId="77777777" w:rsidR="00B813FB" w:rsidRPr="009D1EF2" w:rsidRDefault="00B074E7" w:rsidP="009A1218">
      <w:pPr>
        <w:pStyle w:val="jbHeading7"/>
        <w:rPr>
          <w:lang w:val="en-GB"/>
        </w:rPr>
      </w:pPr>
      <w:r w:rsidRPr="009D1EF2">
        <w:rPr>
          <w:lang w:val="en-GB"/>
        </w:rPr>
        <w:t>Note</w:t>
      </w:r>
    </w:p>
    <w:p w14:paraId="174AEDC8" w14:textId="1416F8DE" w:rsidR="00B074E7" w:rsidRPr="009D1EF2" w:rsidRDefault="00B074E7" w:rsidP="00CB6F4B">
      <w:pPr>
        <w:pStyle w:val="jbParagraph"/>
        <w:rPr>
          <w:lang w:val="en-GB"/>
        </w:rPr>
      </w:pPr>
      <w:r w:rsidRPr="009D1EF2">
        <w:rPr>
          <w:lang w:val="en-GB"/>
        </w:rPr>
        <w:t>If you choose subjects in the Faculty of Economics and Management Sciences (marked with *) or the Faculty of Science</w:t>
      </w:r>
      <w:r w:rsidR="00024134" w:rsidRPr="009D1EF2">
        <w:rPr>
          <w:lang w:val="en-GB"/>
        </w:rPr>
        <w:t xml:space="preserve"> (marked with **)</w:t>
      </w:r>
      <w:r w:rsidRPr="009D1EF2">
        <w:rPr>
          <w:lang w:val="en-GB"/>
        </w:rPr>
        <w:t>, see Calendar, Part 10 or 5 respectively, for more details and possible requirements for certain subjects.</w:t>
      </w:r>
    </w:p>
    <w:p w14:paraId="3090CBCD" w14:textId="741A301C" w:rsidR="00B813FB" w:rsidRPr="009D1EF2" w:rsidRDefault="00183861" w:rsidP="00450CCC">
      <w:pPr>
        <w:pStyle w:val="jbHeading5"/>
        <w:rPr>
          <w:lang w:val="en-GB"/>
        </w:rPr>
      </w:pPr>
      <w:r w:rsidRPr="009D1EF2">
        <w:rPr>
          <w:lang w:val="en-GB"/>
        </w:rPr>
        <w:t xml:space="preserve">Programme </w:t>
      </w:r>
      <w:r w:rsidR="00302A33" w:rsidRPr="009D1EF2">
        <w:rPr>
          <w:lang w:val="en-GB"/>
        </w:rPr>
        <w:t>Content and S</w:t>
      </w:r>
      <w:r w:rsidRPr="009D1EF2">
        <w:rPr>
          <w:lang w:val="en-GB"/>
        </w:rPr>
        <w:t>tructure</w:t>
      </w:r>
    </w:p>
    <w:p w14:paraId="3DE74F84" w14:textId="429D80C1" w:rsidR="00B074E7" w:rsidRPr="009D1EF2" w:rsidRDefault="00B074E7" w:rsidP="00A30578">
      <w:pPr>
        <w:pStyle w:val="jbParagraph"/>
        <w:rPr>
          <w:lang w:val="en-GB"/>
        </w:rPr>
      </w:pPr>
      <w:r w:rsidRPr="009D1EF2">
        <w:rPr>
          <w:lang w:val="en-GB"/>
        </w:rPr>
        <w:t>The programme offers two options:</w:t>
      </w:r>
    </w:p>
    <w:p w14:paraId="6DE23ED6" w14:textId="40ABBFFD" w:rsidR="00B074E7" w:rsidRPr="009D1EF2" w:rsidRDefault="00B074E7" w:rsidP="00613453">
      <w:pPr>
        <w:pStyle w:val="jbBulletLevel10"/>
        <w:rPr>
          <w:lang w:val="en-GB"/>
        </w:rPr>
      </w:pPr>
      <w:r w:rsidRPr="009D1EF2">
        <w:rPr>
          <w:b/>
          <w:lang w:val="en-GB"/>
        </w:rPr>
        <w:t>Option 1</w:t>
      </w:r>
      <w:r w:rsidRPr="009D1EF2">
        <w:rPr>
          <w:lang w:val="en-GB"/>
        </w:rPr>
        <w:t xml:space="preserve"> (Information Systems) partly consists of </w:t>
      </w:r>
      <w:r w:rsidR="002F2310" w:rsidRPr="009D1EF2">
        <w:rPr>
          <w:lang w:val="en-GB"/>
        </w:rPr>
        <w:t>compulsory subjects and modules, and partly of a number of elective</w:t>
      </w:r>
      <w:r w:rsidR="006F2F07" w:rsidRPr="009D1EF2">
        <w:rPr>
          <w:lang w:val="en-GB"/>
        </w:rPr>
        <w:t xml:space="preserve"> subjects</w:t>
      </w:r>
      <w:r w:rsidR="002F2310" w:rsidRPr="009D1EF2">
        <w:rPr>
          <w:lang w:val="en-GB"/>
        </w:rPr>
        <w:t>. The core subjects are Socio-Informatics and Entrepreneurship and Innovation Management.</w:t>
      </w:r>
    </w:p>
    <w:p w14:paraId="1B918750" w14:textId="7A620747" w:rsidR="00714366" w:rsidRPr="009D1EF2" w:rsidRDefault="002F2310" w:rsidP="00EE2494">
      <w:pPr>
        <w:pStyle w:val="jbBulletLevel10"/>
        <w:rPr>
          <w:lang w:val="en-GB"/>
        </w:rPr>
      </w:pPr>
      <w:r w:rsidRPr="009D1EF2">
        <w:rPr>
          <w:b/>
          <w:lang w:val="en-GB"/>
        </w:rPr>
        <w:t>Option 2</w:t>
      </w:r>
      <w:r w:rsidRPr="009D1EF2">
        <w:rPr>
          <w:lang w:val="en-GB"/>
        </w:rPr>
        <w:t xml:space="preserve"> (Geo-Informatics) combines the subject Socio-Informatics with, among other, modules from Geography and Environmental Studies and, specifically in the second and third year, the modules in Geographical Information Technology.</w:t>
      </w:r>
      <w:r w:rsidR="003A79F8" w:rsidRPr="009D1EF2">
        <w:rPr>
          <w:lang w:val="en-GB"/>
        </w:rPr>
        <w:t xml:space="preserve"> </w:t>
      </w:r>
      <w:r w:rsidR="003A79F8" w:rsidRPr="009D1EF2">
        <w:rPr>
          <w:b/>
          <w:bCs/>
          <w:lang w:val="en-GB"/>
        </w:rPr>
        <w:t xml:space="preserve">Please note: Option 2 </w:t>
      </w:r>
      <w:r w:rsidR="00CC5A43" w:rsidRPr="009D1EF2">
        <w:rPr>
          <w:b/>
          <w:bCs/>
          <w:lang w:val="en-GB"/>
        </w:rPr>
        <w:t>is no</w:t>
      </w:r>
      <w:r w:rsidR="00792D75" w:rsidRPr="009D1EF2">
        <w:rPr>
          <w:b/>
          <w:bCs/>
          <w:lang w:val="en-GB"/>
        </w:rPr>
        <w:t xml:space="preserve"> longer</w:t>
      </w:r>
      <w:r w:rsidR="00CC5A43" w:rsidRPr="009D1EF2">
        <w:rPr>
          <w:b/>
          <w:bCs/>
          <w:lang w:val="en-GB"/>
        </w:rPr>
        <w:t xml:space="preserve"> presented. </w:t>
      </w:r>
    </w:p>
    <w:p w14:paraId="3900CD5F" w14:textId="77777777" w:rsidR="00B654C5" w:rsidRPr="009D1EF2" w:rsidRDefault="002932E3" w:rsidP="00450CCC">
      <w:pPr>
        <w:pStyle w:val="jbHeading5"/>
        <w:rPr>
          <w:lang w:val="en-GB"/>
        </w:rPr>
      </w:pPr>
      <w:r w:rsidRPr="009D1EF2">
        <w:rPr>
          <w:lang w:val="en-GB"/>
        </w:rPr>
        <w:lastRenderedPageBreak/>
        <w:t>Presentation</w:t>
      </w:r>
    </w:p>
    <w:p w14:paraId="6ED39006" w14:textId="77777777" w:rsidR="002F2310" w:rsidRPr="009D1EF2" w:rsidRDefault="002F2310" w:rsidP="00200FD4">
      <w:pPr>
        <w:pStyle w:val="jbParagraph"/>
        <w:rPr>
          <w:lang w:val="en-GB"/>
        </w:rPr>
      </w:pPr>
      <w:r w:rsidRPr="009D1EF2">
        <w:rPr>
          <w:lang w:val="en-GB"/>
        </w:rPr>
        <w:t>The programme is presented by means of regular lectures, supplemented with seminars, tutorials and/or practicals. You can do your assignments, tests and examinations in English or Afrikaans.</w:t>
      </w:r>
    </w:p>
    <w:p w14:paraId="45492034" w14:textId="128ABE8D" w:rsidR="002F2310" w:rsidRPr="009D1EF2" w:rsidRDefault="002F2310" w:rsidP="00200FD4">
      <w:pPr>
        <w:pStyle w:val="jbParagraph"/>
        <w:rPr>
          <w:lang w:val="en-GB"/>
        </w:rPr>
      </w:pPr>
      <w:r w:rsidRPr="009D1EF2">
        <w:rPr>
          <w:lang w:val="en-GB"/>
        </w:rPr>
        <w:t xml:space="preserve">The entries of the </w:t>
      </w:r>
      <w:r w:rsidR="006473DE" w:rsidRPr="009D1EF2">
        <w:rPr>
          <w:lang w:val="en-GB"/>
        </w:rPr>
        <w:t>departments</w:t>
      </w:r>
      <w:r w:rsidRPr="009D1EF2">
        <w:rPr>
          <w:lang w:val="en-GB"/>
        </w:rPr>
        <w:t xml:space="preserve"> concerned in the chapter “Undergraduate Subjects, Modules and Module Contents” of this </w:t>
      </w:r>
      <w:r w:rsidR="00D11927" w:rsidRPr="009D1EF2">
        <w:rPr>
          <w:lang w:val="en-GB"/>
        </w:rPr>
        <w:t>Calendar Part</w:t>
      </w:r>
      <w:r w:rsidRPr="009D1EF2">
        <w:rPr>
          <w:lang w:val="en-GB"/>
        </w:rPr>
        <w:t xml:space="preserve"> provide the module contents. Consult Calendar, Part 10 for the module contents of modules that are presented by the Faculty of Economic and Management Sciences (marked with *).</w:t>
      </w:r>
    </w:p>
    <w:p w14:paraId="216545A2" w14:textId="77777777" w:rsidR="00B654C5" w:rsidRPr="009D1EF2" w:rsidRDefault="00302A33" w:rsidP="00450CCC">
      <w:pPr>
        <w:pStyle w:val="jbHeading5"/>
        <w:rPr>
          <w:lang w:val="en-GB"/>
        </w:rPr>
      </w:pPr>
      <w:r w:rsidRPr="009D1EF2">
        <w:rPr>
          <w:lang w:val="en-GB"/>
        </w:rPr>
        <w:t>Programme C</w:t>
      </w:r>
      <w:r w:rsidR="00DC607F" w:rsidRPr="009D1EF2">
        <w:rPr>
          <w:lang w:val="en-GB"/>
        </w:rPr>
        <w:t>omposition</w:t>
      </w:r>
    </w:p>
    <w:p w14:paraId="452D0A0E" w14:textId="77777777" w:rsidR="002F2310" w:rsidRPr="009D1EF2" w:rsidRDefault="002F2310" w:rsidP="00200FD4">
      <w:pPr>
        <w:pStyle w:val="jbParagraph"/>
        <w:rPr>
          <w:lang w:val="en-GB"/>
        </w:rPr>
      </w:pPr>
      <w:r w:rsidRPr="009D1EF2">
        <w:rPr>
          <w:lang w:val="en-GB"/>
        </w:rPr>
        <w:t>Consult the entries of the departments concerned in the chapter “Undergraduate Subjects, Modules and Module Contents” for the contents of standard modules.</w:t>
      </w:r>
    </w:p>
    <w:p w14:paraId="6BE78962" w14:textId="3DDC3725" w:rsidR="007B0A28" w:rsidRPr="009D1EF2" w:rsidRDefault="007B0A28" w:rsidP="00315245">
      <w:pPr>
        <w:pStyle w:val="jbParagraph"/>
        <w:rPr>
          <w:lang w:val="en-GB"/>
        </w:rPr>
      </w:pPr>
      <w:r w:rsidRPr="009D1EF2">
        <w:rPr>
          <w:lang w:val="en-GB"/>
        </w:rPr>
        <w:t>Your chosen subject combination depends on timetable considerations. The subjects and modules that you choose may not clash on the class, test and examination timetables. In addition, consult the schematic outline for</w:t>
      </w:r>
      <w:r w:rsidR="009011C2" w:rsidRPr="009D1EF2">
        <w:rPr>
          <w:lang w:val="en-GB"/>
        </w:rPr>
        <w:t xml:space="preserve"> permissible</w:t>
      </w:r>
      <w:r w:rsidRPr="009D1EF2">
        <w:rPr>
          <w:lang w:val="en-GB"/>
        </w:rPr>
        <w:t xml:space="preserve"> subject combinations on the fold-out page at the back of this </w:t>
      </w:r>
      <w:r w:rsidR="00D11927" w:rsidRPr="009D1EF2">
        <w:rPr>
          <w:lang w:val="en-GB"/>
        </w:rPr>
        <w:t>Calendar Part</w:t>
      </w:r>
      <w:r w:rsidRPr="009D1EF2">
        <w:rPr>
          <w:lang w:val="en-GB"/>
        </w:rPr>
        <w:t>.</w:t>
      </w:r>
    </w:p>
    <w:p w14:paraId="42BBCD00" w14:textId="77777777" w:rsidR="002D652C" w:rsidRPr="009D1EF2" w:rsidRDefault="00125867" w:rsidP="00315245">
      <w:pPr>
        <w:pStyle w:val="jbParagraph"/>
        <w:rPr>
          <w:lang w:val="en-GB"/>
        </w:rPr>
      </w:pPr>
      <w:r w:rsidRPr="009D1EF2">
        <w:rPr>
          <w:lang w:val="en-GB"/>
        </w:rPr>
        <w:t>The subjects and modules of both Option 1 and 2 are presented below.</w:t>
      </w:r>
    </w:p>
    <w:p w14:paraId="509A3AE5" w14:textId="77777777" w:rsidR="00AF31E7" w:rsidRPr="009D1EF2" w:rsidRDefault="00AF31E7" w:rsidP="00AF31E7">
      <w:pPr>
        <w:pStyle w:val="jbSpacer6"/>
        <w:rPr>
          <w:lang w:val="en-GB"/>
        </w:rPr>
      </w:pPr>
      <w:bookmarkStart w:id="232" w:name="_Toc469908592"/>
      <w:bookmarkStart w:id="233" w:name="_Toc469994019"/>
    </w:p>
    <w:p w14:paraId="6F12C0CB" w14:textId="314F6D8F" w:rsidR="00267B01" w:rsidRPr="009D1EF2" w:rsidRDefault="00F2025F" w:rsidP="00E0216B">
      <w:pPr>
        <w:pStyle w:val="jbHeading4Num"/>
        <w:rPr>
          <w:lang w:val="en-GB"/>
        </w:rPr>
      </w:pPr>
      <w:r w:rsidRPr="009D1EF2">
        <w:rPr>
          <w:lang w:val="en-GB"/>
        </w:rPr>
        <w:t>Op</w:t>
      </w:r>
      <w:r w:rsidR="002D10FE" w:rsidRPr="009D1EF2">
        <w:rPr>
          <w:lang w:val="en-GB"/>
        </w:rPr>
        <w:t>tion</w:t>
      </w:r>
      <w:r w:rsidR="00267B01" w:rsidRPr="009D1EF2">
        <w:rPr>
          <w:lang w:val="en-GB"/>
        </w:rPr>
        <w:t xml:space="preserve"> 1: In</w:t>
      </w:r>
      <w:r w:rsidR="002C42B6" w:rsidRPr="009D1EF2">
        <w:rPr>
          <w:lang w:val="en-GB"/>
        </w:rPr>
        <w:t>formation Systems</w:t>
      </w:r>
      <w:bookmarkEnd w:id="232"/>
      <w:bookmarkEnd w:id="233"/>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34" w:name="_Toc470008077"/>
      <w:bookmarkStart w:id="235" w:name="_Toc506379906"/>
      <w:bookmarkStart w:id="236" w:name="_Toc30880485"/>
      <w:bookmarkStart w:id="237" w:name="_Toc30884342"/>
      <w:bookmarkStart w:id="238" w:name="_Toc30884603"/>
      <w:bookmarkStart w:id="239" w:name="_Toc30885091"/>
      <w:bookmarkStart w:id="240" w:name="_Toc30885354"/>
      <w:bookmarkStart w:id="241" w:name="_Toc30885616"/>
      <w:bookmarkStart w:id="242" w:name="_Toc94650001"/>
      <w:r w:rsidR="00DB0573" w:rsidRPr="009D1EF2">
        <w:rPr>
          <w:lang w:val="en-GB"/>
        </w:rPr>
        <w:instrText>5</w:instrText>
      </w:r>
      <w:r w:rsidR="006049EF" w:rsidRPr="009D1EF2">
        <w:rPr>
          <w:lang w:val="en-GB"/>
        </w:rPr>
        <w:instrText>.1</w:instrText>
      </w:r>
      <w:r w:rsidR="007A6A88" w:rsidRPr="009D1EF2">
        <w:rPr>
          <w:lang w:val="en-GB"/>
        </w:rPr>
        <w:instrText>4</w:instrText>
      </w:r>
      <w:r w:rsidR="009439F7" w:rsidRPr="009D1EF2">
        <w:rPr>
          <w:lang w:val="en-GB"/>
        </w:rPr>
        <w:instrText>.1</w:instrText>
      </w:r>
      <w:r w:rsidR="003C0F3E" w:rsidRPr="009D1EF2">
        <w:rPr>
          <w:lang w:val="en-GB"/>
        </w:rPr>
        <w:tab/>
      </w:r>
      <w:r w:rsidR="006049EF" w:rsidRPr="009D1EF2">
        <w:rPr>
          <w:lang w:val="en-GB"/>
        </w:rPr>
        <w:instrText>Option 1: Information Systems</w:instrText>
      </w:r>
      <w:bookmarkEnd w:id="234"/>
      <w:bookmarkEnd w:id="235"/>
      <w:bookmarkEnd w:id="236"/>
      <w:bookmarkEnd w:id="237"/>
      <w:bookmarkEnd w:id="238"/>
      <w:bookmarkEnd w:id="239"/>
      <w:bookmarkEnd w:id="240"/>
      <w:bookmarkEnd w:id="241"/>
      <w:bookmarkEnd w:id="242"/>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3D7B0D01" w14:textId="0AAC7498" w:rsidR="00267B01" w:rsidRPr="009D1EF2" w:rsidRDefault="002C42B6" w:rsidP="00CB2EFE">
      <w:pPr>
        <w:pStyle w:val="jbHeading4"/>
        <w:rPr>
          <w:lang w:val="en-GB"/>
        </w:rPr>
      </w:pPr>
      <w:r w:rsidRPr="009D1EF2">
        <w:rPr>
          <w:lang w:val="en-GB"/>
        </w:rPr>
        <w:t>First year</w:t>
      </w:r>
      <w:r w:rsidR="00267B01" w:rsidRPr="009D1EF2">
        <w:rPr>
          <w:lang w:val="en-GB"/>
        </w:rPr>
        <w:t xml:space="preserve"> (120 –</w:t>
      </w:r>
      <w:r w:rsidR="004C7A80" w:rsidRPr="009D1EF2">
        <w:rPr>
          <w:lang w:val="en-GB"/>
        </w:rPr>
        <w:t xml:space="preserve"> 128</w:t>
      </w:r>
      <w:r w:rsidR="00267B01" w:rsidRPr="009D1EF2">
        <w:rPr>
          <w:lang w:val="en-GB"/>
        </w:rPr>
        <w:t xml:space="preserve"> </w:t>
      </w:r>
      <w:r w:rsidRPr="009D1EF2">
        <w:rPr>
          <w:lang w:val="en-GB"/>
        </w:rPr>
        <w:t>credits</w:t>
      </w:r>
      <w:r w:rsidR="00267B01" w:rsidRPr="009D1EF2">
        <w:rPr>
          <w:lang w:val="en-GB"/>
        </w:rPr>
        <w:t>)</w:t>
      </w:r>
    </w:p>
    <w:p w14:paraId="34AEB083" w14:textId="77777777" w:rsidR="00267B01" w:rsidRPr="009D1EF2" w:rsidRDefault="00EB4394" w:rsidP="00606518">
      <w:pPr>
        <w:pStyle w:val="jbTablesText"/>
        <w:rPr>
          <w:lang w:val="en-GB"/>
        </w:rPr>
      </w:pPr>
      <w:r w:rsidRPr="009D1EF2">
        <w:rPr>
          <w:lang w:val="en-GB"/>
        </w:rPr>
        <w:t xml:space="preserve">Compulsory </w:t>
      </w:r>
      <w:r w:rsidR="00302A33" w:rsidRPr="009D1EF2">
        <w:rPr>
          <w:lang w:val="en-GB"/>
        </w:rPr>
        <w:t>M</w:t>
      </w:r>
      <w:r w:rsidR="00267B01"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EF13E0" w:rsidRPr="009D1EF2" w14:paraId="758F2218"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2CB66091" w14:textId="77777777" w:rsidR="00EF13E0" w:rsidRPr="009D1EF2" w:rsidRDefault="00EF13E0" w:rsidP="00F87EB4">
            <w:pPr>
              <w:pStyle w:val="jbTablesText"/>
              <w:rPr>
                <w:lang w:val="en-GB"/>
              </w:rPr>
            </w:pPr>
            <w:r w:rsidRPr="009D1EF2">
              <w:rPr>
                <w:lang w:val="en-GB"/>
              </w:rPr>
              <w:t>Business Management</w:t>
            </w:r>
            <w:r w:rsidR="006F2F07" w:rsidRPr="009D1EF2">
              <w:rPr>
                <w:lang w:val="en-GB"/>
              </w:rPr>
              <w:t>*</w:t>
            </w:r>
          </w:p>
        </w:tc>
        <w:tc>
          <w:tcPr>
            <w:tcW w:w="3516" w:type="dxa"/>
          </w:tcPr>
          <w:p w14:paraId="6BA35F62" w14:textId="2040B260" w:rsidR="00EF13E0" w:rsidRPr="009D1EF2" w:rsidRDefault="00EF13E0" w:rsidP="00F87EB4">
            <w:pPr>
              <w:pStyle w:val="jbTablesText"/>
              <w:rPr>
                <w:lang w:val="en-GB"/>
              </w:rPr>
            </w:pPr>
            <w:r w:rsidRPr="009D1EF2">
              <w:rPr>
                <w:lang w:val="en-GB"/>
              </w:rPr>
              <w:t>113(12), 142(6)</w:t>
            </w:r>
          </w:p>
        </w:tc>
      </w:tr>
      <w:tr w:rsidR="00EF13E0" w:rsidRPr="009D1EF2" w14:paraId="29FD2C47" w14:textId="77777777" w:rsidTr="00FA6284">
        <w:tc>
          <w:tcPr>
            <w:tcW w:w="3515" w:type="dxa"/>
          </w:tcPr>
          <w:p w14:paraId="0F1BD75A" w14:textId="77777777" w:rsidR="00EF13E0" w:rsidRPr="009D1EF2" w:rsidRDefault="00EF13E0" w:rsidP="00F87EB4">
            <w:pPr>
              <w:pStyle w:val="jbTablesText"/>
              <w:rPr>
                <w:lang w:val="en-GB"/>
              </w:rPr>
            </w:pPr>
            <w:r w:rsidRPr="009D1EF2">
              <w:rPr>
                <w:lang w:val="en-GB"/>
              </w:rPr>
              <w:t>Information Skills</w:t>
            </w:r>
          </w:p>
        </w:tc>
        <w:tc>
          <w:tcPr>
            <w:tcW w:w="3516" w:type="dxa"/>
          </w:tcPr>
          <w:p w14:paraId="3A214913" w14:textId="77777777" w:rsidR="00EF13E0" w:rsidRPr="009D1EF2" w:rsidRDefault="00EF13E0" w:rsidP="00F87EB4">
            <w:pPr>
              <w:pStyle w:val="jbTablesText"/>
              <w:rPr>
                <w:lang w:val="en-GB"/>
              </w:rPr>
            </w:pPr>
            <w:r w:rsidRPr="009D1EF2">
              <w:rPr>
                <w:lang w:val="en-GB"/>
              </w:rPr>
              <w:t>172(6)</w:t>
            </w:r>
          </w:p>
        </w:tc>
      </w:tr>
      <w:tr w:rsidR="00EF13E0" w:rsidRPr="009D1EF2" w14:paraId="5CA9D349" w14:textId="77777777" w:rsidTr="00FA6284">
        <w:trPr>
          <w:cnfStyle w:val="000000100000" w:firstRow="0" w:lastRow="0" w:firstColumn="0" w:lastColumn="0" w:oddVBand="0" w:evenVBand="0" w:oddHBand="1" w:evenHBand="0" w:firstRowFirstColumn="0" w:firstRowLastColumn="0" w:lastRowFirstColumn="0" w:lastRowLastColumn="0"/>
        </w:trPr>
        <w:tc>
          <w:tcPr>
            <w:tcW w:w="3515" w:type="dxa"/>
          </w:tcPr>
          <w:p w14:paraId="7098797B" w14:textId="08AE7C7B" w:rsidR="00EF13E0" w:rsidRPr="009D1EF2" w:rsidRDefault="004C7A80" w:rsidP="00F87EB4">
            <w:pPr>
              <w:pStyle w:val="jbTablesText"/>
              <w:rPr>
                <w:lang w:val="en-GB"/>
              </w:rPr>
            </w:pPr>
            <w:r w:rsidRPr="009D1EF2">
              <w:rPr>
                <w:lang w:val="en-GB"/>
              </w:rPr>
              <w:t>Socio-Informatics</w:t>
            </w:r>
          </w:p>
        </w:tc>
        <w:tc>
          <w:tcPr>
            <w:tcW w:w="3516" w:type="dxa"/>
          </w:tcPr>
          <w:p w14:paraId="24794DC9" w14:textId="043A58C6" w:rsidR="00EF13E0" w:rsidRPr="009D1EF2" w:rsidRDefault="004C7A80" w:rsidP="00F87EB4">
            <w:pPr>
              <w:pStyle w:val="jbTablesText"/>
              <w:rPr>
                <w:lang w:val="en-GB"/>
              </w:rPr>
            </w:pPr>
            <w:r w:rsidRPr="009D1EF2">
              <w:rPr>
                <w:lang w:val="en-GB"/>
              </w:rPr>
              <w:t>114(12), 144(12)</w:t>
            </w:r>
          </w:p>
        </w:tc>
      </w:tr>
    </w:tbl>
    <w:p w14:paraId="608DE8A0" w14:textId="77777777" w:rsidR="00267B01" w:rsidRPr="009D1EF2" w:rsidRDefault="00267B01" w:rsidP="00B52528">
      <w:pPr>
        <w:pStyle w:val="jbHeading6"/>
        <w:rPr>
          <w:lang w:val="en-GB"/>
        </w:rPr>
      </w:pPr>
      <w:r w:rsidRPr="009D1EF2">
        <w:rPr>
          <w:lang w:val="en-GB"/>
        </w:rPr>
        <w:t>plus</w:t>
      </w:r>
    </w:p>
    <w:p w14:paraId="3F2235BD" w14:textId="2C7272CB" w:rsidR="00267B01" w:rsidRPr="009D1EF2" w:rsidRDefault="00BC3861" w:rsidP="00450CCC">
      <w:pPr>
        <w:pStyle w:val="jbHeading5"/>
        <w:rPr>
          <w:lang w:val="en-GB"/>
        </w:rPr>
      </w:pPr>
      <w:r w:rsidRPr="009D1EF2">
        <w:rPr>
          <w:lang w:val="en-GB"/>
        </w:rPr>
        <w:t xml:space="preserve">Elective </w:t>
      </w:r>
      <w:r w:rsidR="00302A33" w:rsidRPr="009D1EF2">
        <w:rPr>
          <w:lang w:val="en-GB"/>
        </w:rPr>
        <w:t>M</w:t>
      </w:r>
      <w:r w:rsidR="00267B01" w:rsidRPr="009D1EF2">
        <w:rPr>
          <w:lang w:val="en-GB"/>
        </w:rPr>
        <w:t>odules</w:t>
      </w:r>
    </w:p>
    <w:p w14:paraId="1E7477EB" w14:textId="77777777" w:rsidR="00EF13E0" w:rsidRPr="009D1EF2" w:rsidRDefault="00EF13E0" w:rsidP="00315245">
      <w:pPr>
        <w:pStyle w:val="jbParagraph"/>
        <w:rPr>
          <w:lang w:val="en-GB"/>
        </w:rPr>
      </w:pPr>
      <w:r w:rsidRPr="009D1EF2">
        <w:rPr>
          <w:lang w:val="en-GB"/>
        </w:rPr>
        <w:t xml:space="preserve">Choose </w:t>
      </w:r>
      <w:r w:rsidRPr="009D1EF2">
        <w:rPr>
          <w:b/>
          <w:lang w:val="en-GB"/>
        </w:rPr>
        <w:t xml:space="preserve">three </w:t>
      </w:r>
      <w:r w:rsidRPr="009D1EF2">
        <w:rPr>
          <w:lang w:val="en-GB"/>
        </w:rPr>
        <w:t xml:space="preserve">of the following subjects on the condition that you may only take one language. Furthermore, you can choose one subject that is only offered </w:t>
      </w:r>
      <w:r w:rsidR="006F2F07" w:rsidRPr="009D1EF2">
        <w:rPr>
          <w:lang w:val="en-GB"/>
        </w:rPr>
        <w:t xml:space="preserve">on </w:t>
      </w:r>
      <w:r w:rsidRPr="009D1EF2">
        <w:rPr>
          <w:lang w:val="en-GB"/>
        </w:rPr>
        <w:t>first</w:t>
      </w:r>
      <w:r w:rsidR="006F2F07" w:rsidRPr="009D1EF2">
        <w:rPr>
          <w:lang w:val="en-GB"/>
        </w:rPr>
        <w:t>-</w:t>
      </w:r>
      <w:r w:rsidRPr="009D1EF2">
        <w:rPr>
          <w:lang w:val="en-GB"/>
        </w:rPr>
        <w:t>year</w:t>
      </w:r>
      <w:r w:rsidR="006F2F07" w:rsidRPr="009D1EF2">
        <w:rPr>
          <w:lang w:val="en-GB"/>
        </w:rPr>
        <w:t xml:space="preserve"> level</w:t>
      </w:r>
      <w:r w:rsidRPr="009D1EF2">
        <w:rPr>
          <w:lang w:val="en-GB"/>
        </w:rPr>
        <w:t>.</w:t>
      </w:r>
    </w:p>
    <w:tbl>
      <w:tblPr>
        <w:tblStyle w:val="jbTableprogrammes"/>
        <w:tblW w:w="9070" w:type="dxa"/>
        <w:tblLook w:val="04A0" w:firstRow="1" w:lastRow="0" w:firstColumn="1" w:lastColumn="0" w:noHBand="0" w:noVBand="1"/>
      </w:tblPr>
      <w:tblGrid>
        <w:gridCol w:w="4534"/>
        <w:gridCol w:w="4536"/>
      </w:tblGrid>
      <w:tr w:rsidR="00EF13E0" w:rsidRPr="009D1EF2" w14:paraId="6EEEEB48"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5292731" w14:textId="63B34A06" w:rsidR="00EF13E0" w:rsidRPr="009D1EF2" w:rsidRDefault="00EF13E0" w:rsidP="00F87EB4">
            <w:pPr>
              <w:pStyle w:val="jbTablesText"/>
              <w:rPr>
                <w:lang w:val="en-GB"/>
              </w:rPr>
            </w:pPr>
            <w:r w:rsidRPr="009D1EF2">
              <w:rPr>
                <w:lang w:val="en-GB"/>
              </w:rPr>
              <w:t>Afrikaans</w:t>
            </w:r>
            <w:r w:rsidR="00BE1FD0" w:rsidRPr="009D1EF2">
              <w:rPr>
                <w:lang w:val="en-GB"/>
              </w:rPr>
              <w:t xml:space="preserve"> and Dutch</w:t>
            </w:r>
          </w:p>
        </w:tc>
        <w:tc>
          <w:tcPr>
            <w:tcW w:w="3516" w:type="dxa"/>
          </w:tcPr>
          <w:p w14:paraId="46D1852D" w14:textId="7609D20C" w:rsidR="00EF13E0" w:rsidRPr="009D1EF2" w:rsidRDefault="00EF13E0" w:rsidP="00F87EB4">
            <w:pPr>
              <w:pStyle w:val="jbTablesText"/>
              <w:rPr>
                <w:lang w:val="en-GB"/>
              </w:rPr>
            </w:pPr>
            <w:r w:rsidRPr="009D1EF2">
              <w:rPr>
                <w:lang w:val="en-GB"/>
              </w:rPr>
              <w:t>178(24)</w:t>
            </w:r>
          </w:p>
        </w:tc>
      </w:tr>
      <w:tr w:rsidR="00B373E6" w:rsidRPr="009D1EF2" w14:paraId="45C34757" w14:textId="77777777" w:rsidTr="00033BA0">
        <w:tc>
          <w:tcPr>
            <w:tcW w:w="7031" w:type="dxa"/>
            <w:gridSpan w:val="2"/>
          </w:tcPr>
          <w:p w14:paraId="6AE3F1E1" w14:textId="01F6291B" w:rsidR="00B373E6" w:rsidRPr="009D1EF2" w:rsidRDefault="00B373E6" w:rsidP="00F87EB4">
            <w:pPr>
              <w:pStyle w:val="jbTablesText"/>
              <w:jc w:val="center"/>
              <w:rPr>
                <w:lang w:val="en-GB"/>
              </w:rPr>
            </w:pPr>
            <w:r w:rsidRPr="009D1EF2">
              <w:rPr>
                <w:rStyle w:val="Strong"/>
                <w:lang w:val="en-GB"/>
              </w:rPr>
              <w:t>OR</w:t>
            </w:r>
          </w:p>
        </w:tc>
      </w:tr>
      <w:tr w:rsidR="00EF13E0" w:rsidRPr="009D1EF2" w14:paraId="75F3CEF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EC5247D" w14:textId="77777777" w:rsidR="00EF13E0" w:rsidRPr="009D1EF2" w:rsidRDefault="00EF13E0" w:rsidP="00F87EB4">
            <w:pPr>
              <w:pStyle w:val="jbTablesText"/>
              <w:rPr>
                <w:lang w:val="en-GB"/>
              </w:rPr>
            </w:pPr>
            <w:r w:rsidRPr="009D1EF2">
              <w:rPr>
                <w:lang w:val="en-GB"/>
              </w:rPr>
              <w:t>Afrikaans Language Acquisition</w:t>
            </w:r>
          </w:p>
        </w:tc>
        <w:tc>
          <w:tcPr>
            <w:tcW w:w="3516" w:type="dxa"/>
          </w:tcPr>
          <w:p w14:paraId="2A75BB21" w14:textId="77777777" w:rsidR="00A030DC" w:rsidRPr="009D1EF2" w:rsidRDefault="00EF13E0" w:rsidP="00F87EB4">
            <w:pPr>
              <w:pStyle w:val="jbTablesText"/>
              <w:rPr>
                <w:lang w:val="en-GB"/>
              </w:rPr>
            </w:pPr>
            <w:r w:rsidRPr="009D1EF2">
              <w:rPr>
                <w:lang w:val="en-GB"/>
              </w:rPr>
              <w:t xml:space="preserve">178(24) </w:t>
            </w:r>
          </w:p>
          <w:p w14:paraId="0F17A979" w14:textId="6B56E8A3" w:rsidR="00A030DC" w:rsidRPr="009D1EF2" w:rsidRDefault="00A030DC" w:rsidP="00F87EB4">
            <w:pPr>
              <w:pStyle w:val="jbTablesText"/>
              <w:rPr>
                <w:b/>
                <w:lang w:val="en-GB"/>
              </w:rPr>
            </w:pPr>
            <w:r w:rsidRPr="009D1EF2">
              <w:rPr>
                <w:rStyle w:val="Strong"/>
                <w:lang w:val="en-GB"/>
              </w:rPr>
              <w:t>OR</w:t>
            </w:r>
            <w:r w:rsidR="00EF13E0" w:rsidRPr="009D1EF2">
              <w:rPr>
                <w:b/>
                <w:lang w:val="en-GB"/>
              </w:rPr>
              <w:t xml:space="preserve"> </w:t>
            </w:r>
          </w:p>
          <w:p w14:paraId="4C15A8A6" w14:textId="3FED5661" w:rsidR="00EF13E0" w:rsidRPr="009D1EF2" w:rsidRDefault="00EF13E0" w:rsidP="00F87EB4">
            <w:pPr>
              <w:pStyle w:val="jbTablesText"/>
              <w:rPr>
                <w:lang w:val="en-GB"/>
              </w:rPr>
            </w:pPr>
            <w:r w:rsidRPr="009D1EF2">
              <w:rPr>
                <w:lang w:val="en-GB"/>
              </w:rPr>
              <w:t xml:space="preserve">188(24) </w:t>
            </w:r>
          </w:p>
        </w:tc>
      </w:tr>
      <w:tr w:rsidR="00EF13E0" w:rsidRPr="009D1EF2" w14:paraId="081860DF" w14:textId="77777777" w:rsidTr="00033BA0">
        <w:tc>
          <w:tcPr>
            <w:tcW w:w="3515" w:type="dxa"/>
          </w:tcPr>
          <w:p w14:paraId="25576100" w14:textId="77777777" w:rsidR="00EF13E0" w:rsidRPr="009D1EF2" w:rsidRDefault="00EF13E0" w:rsidP="00F87EB4">
            <w:pPr>
              <w:pStyle w:val="jbTablesText"/>
              <w:rPr>
                <w:lang w:val="en-GB"/>
              </w:rPr>
            </w:pPr>
            <w:r w:rsidRPr="009D1EF2">
              <w:rPr>
                <w:lang w:val="en-GB"/>
              </w:rPr>
              <w:t>Basic Xhosa</w:t>
            </w:r>
          </w:p>
        </w:tc>
        <w:tc>
          <w:tcPr>
            <w:tcW w:w="3516" w:type="dxa"/>
          </w:tcPr>
          <w:p w14:paraId="2431084E" w14:textId="25C10B58" w:rsidR="00EF13E0" w:rsidRPr="009D1EF2" w:rsidRDefault="00EF13E0" w:rsidP="00F87EB4">
            <w:pPr>
              <w:pStyle w:val="jbTablesText"/>
              <w:rPr>
                <w:lang w:val="en-GB"/>
              </w:rPr>
            </w:pPr>
            <w:r w:rsidRPr="009D1EF2">
              <w:rPr>
                <w:lang w:val="en-GB"/>
              </w:rPr>
              <w:t>114(12), 144(12) (</w:t>
            </w:r>
            <w:r w:rsidRPr="009D1EF2">
              <w:rPr>
                <w:i/>
                <w:lang w:val="en-GB"/>
              </w:rPr>
              <w:t xml:space="preserve">only at </w:t>
            </w:r>
            <w:r w:rsidR="006F2F07" w:rsidRPr="009D1EF2">
              <w:rPr>
                <w:i/>
                <w:lang w:val="en-GB"/>
              </w:rPr>
              <w:t>first-year</w:t>
            </w:r>
            <w:r w:rsidRPr="009D1EF2">
              <w:rPr>
                <w:i/>
                <w:lang w:val="en-GB"/>
              </w:rPr>
              <w:t xml:space="preserve"> level</w:t>
            </w:r>
            <w:r w:rsidRPr="009D1EF2">
              <w:rPr>
                <w:lang w:val="en-GB"/>
              </w:rPr>
              <w:t>)</w:t>
            </w:r>
          </w:p>
        </w:tc>
      </w:tr>
      <w:tr w:rsidR="00EF13E0" w:rsidRPr="009D1EF2" w14:paraId="55153FA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A48F7E5" w14:textId="77777777" w:rsidR="00EF13E0" w:rsidRPr="009D1EF2" w:rsidRDefault="00EF13E0" w:rsidP="00F87EB4">
            <w:pPr>
              <w:pStyle w:val="jbTablesText"/>
              <w:rPr>
                <w:lang w:val="en-GB"/>
              </w:rPr>
            </w:pPr>
            <w:r w:rsidRPr="009D1EF2">
              <w:rPr>
                <w:lang w:val="en-GB"/>
              </w:rPr>
              <w:t>Economics*</w:t>
            </w:r>
          </w:p>
        </w:tc>
        <w:tc>
          <w:tcPr>
            <w:tcW w:w="3516" w:type="dxa"/>
          </w:tcPr>
          <w:p w14:paraId="4C5ADE76" w14:textId="77777777" w:rsidR="00EF13E0" w:rsidRPr="009D1EF2" w:rsidRDefault="00EF13E0" w:rsidP="00F87EB4">
            <w:pPr>
              <w:pStyle w:val="jbTablesText"/>
              <w:rPr>
                <w:lang w:val="en-GB"/>
              </w:rPr>
            </w:pPr>
            <w:r w:rsidRPr="009D1EF2">
              <w:rPr>
                <w:lang w:val="en-GB"/>
              </w:rPr>
              <w:t>114(12), 144(12)</w:t>
            </w:r>
          </w:p>
        </w:tc>
      </w:tr>
      <w:tr w:rsidR="00EF13E0" w:rsidRPr="009D1EF2" w14:paraId="70A25AF5" w14:textId="77777777" w:rsidTr="00033BA0">
        <w:tc>
          <w:tcPr>
            <w:tcW w:w="3515" w:type="dxa"/>
          </w:tcPr>
          <w:p w14:paraId="2B374A33" w14:textId="77777777" w:rsidR="00EF13E0" w:rsidRPr="009D1EF2" w:rsidRDefault="00EF13E0" w:rsidP="00F87EB4">
            <w:pPr>
              <w:pStyle w:val="jbTablesText"/>
              <w:rPr>
                <w:lang w:val="en-GB"/>
              </w:rPr>
            </w:pPr>
            <w:r w:rsidRPr="009D1EF2">
              <w:rPr>
                <w:lang w:val="en-GB"/>
              </w:rPr>
              <w:t>English Studies</w:t>
            </w:r>
          </w:p>
        </w:tc>
        <w:tc>
          <w:tcPr>
            <w:tcW w:w="3516" w:type="dxa"/>
          </w:tcPr>
          <w:p w14:paraId="03265548" w14:textId="77777777" w:rsidR="00EF13E0" w:rsidRPr="009D1EF2" w:rsidRDefault="00EF13E0" w:rsidP="00F87EB4">
            <w:pPr>
              <w:pStyle w:val="jbTablesText"/>
              <w:rPr>
                <w:lang w:val="en-GB"/>
              </w:rPr>
            </w:pPr>
            <w:r w:rsidRPr="009D1EF2">
              <w:rPr>
                <w:lang w:val="en-GB"/>
              </w:rPr>
              <w:t>178(24)</w:t>
            </w:r>
          </w:p>
        </w:tc>
      </w:tr>
      <w:tr w:rsidR="00841E12" w:rsidRPr="009D1EF2" w14:paraId="5CA4C320"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F8864DD" w14:textId="77777777" w:rsidR="00841E12" w:rsidRPr="009D1EF2" w:rsidRDefault="00841E12" w:rsidP="00F87EB4">
            <w:pPr>
              <w:pStyle w:val="jbTablesText"/>
              <w:rPr>
                <w:lang w:val="en-GB"/>
              </w:rPr>
            </w:pPr>
            <w:r w:rsidRPr="009D1EF2">
              <w:rPr>
                <w:lang w:val="en-GB"/>
              </w:rPr>
              <w:t>Mathematics*</w:t>
            </w:r>
          </w:p>
        </w:tc>
        <w:tc>
          <w:tcPr>
            <w:tcW w:w="3516" w:type="dxa"/>
          </w:tcPr>
          <w:p w14:paraId="4E92466E" w14:textId="77777777" w:rsidR="00841E12" w:rsidRPr="009D1EF2" w:rsidRDefault="00841E12" w:rsidP="00F87EB4">
            <w:pPr>
              <w:pStyle w:val="jbTablesText"/>
              <w:rPr>
                <w:lang w:val="en-GB"/>
              </w:rPr>
            </w:pPr>
            <w:r w:rsidRPr="009D1EF2">
              <w:rPr>
                <w:lang w:val="en-GB"/>
              </w:rPr>
              <w:t>114(16), 144(16)</w:t>
            </w:r>
          </w:p>
        </w:tc>
      </w:tr>
      <w:tr w:rsidR="00841E12" w:rsidRPr="009D1EF2" w14:paraId="3EA564C8" w14:textId="77777777" w:rsidTr="00033BA0">
        <w:tc>
          <w:tcPr>
            <w:tcW w:w="3515" w:type="dxa"/>
          </w:tcPr>
          <w:p w14:paraId="37DE824F" w14:textId="77777777" w:rsidR="00841E12" w:rsidRPr="009D1EF2" w:rsidRDefault="00841E12" w:rsidP="00F87EB4">
            <w:pPr>
              <w:pStyle w:val="jbTablesText"/>
              <w:rPr>
                <w:lang w:val="en-GB"/>
              </w:rPr>
            </w:pPr>
            <w:r w:rsidRPr="009D1EF2">
              <w:rPr>
                <w:lang w:val="en-GB"/>
              </w:rPr>
              <w:t>Philosophy</w:t>
            </w:r>
          </w:p>
        </w:tc>
        <w:tc>
          <w:tcPr>
            <w:tcW w:w="3516" w:type="dxa"/>
          </w:tcPr>
          <w:p w14:paraId="6E39E8D0" w14:textId="7C6DD1FC" w:rsidR="00B373E6" w:rsidRPr="009D1EF2" w:rsidRDefault="00B373E6" w:rsidP="00F87EB4">
            <w:pPr>
              <w:pStyle w:val="jbTablesText"/>
              <w:rPr>
                <w:lang w:val="en-GB"/>
              </w:rPr>
            </w:pPr>
            <w:r w:rsidRPr="009D1EF2">
              <w:rPr>
                <w:lang w:val="en-GB"/>
              </w:rPr>
              <w:t>114(12), 144(12)</w:t>
            </w:r>
          </w:p>
        </w:tc>
      </w:tr>
      <w:tr w:rsidR="00841E12" w:rsidRPr="009D1EF2" w14:paraId="470D5FC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A1811D0" w14:textId="77777777" w:rsidR="00841E12" w:rsidRPr="009D1EF2" w:rsidRDefault="00841E12" w:rsidP="00F87EB4">
            <w:pPr>
              <w:pStyle w:val="jbTablesText"/>
              <w:rPr>
                <w:lang w:val="en-GB"/>
              </w:rPr>
            </w:pPr>
            <w:r w:rsidRPr="009D1EF2">
              <w:rPr>
                <w:lang w:val="en-GB"/>
              </w:rPr>
              <w:t>Political Science</w:t>
            </w:r>
          </w:p>
        </w:tc>
        <w:tc>
          <w:tcPr>
            <w:tcW w:w="3516" w:type="dxa"/>
          </w:tcPr>
          <w:p w14:paraId="38704B81" w14:textId="77777777" w:rsidR="00841E12" w:rsidRPr="009D1EF2" w:rsidRDefault="00841E12" w:rsidP="00F87EB4">
            <w:pPr>
              <w:pStyle w:val="jbTablesText"/>
              <w:rPr>
                <w:lang w:val="en-GB"/>
              </w:rPr>
            </w:pPr>
            <w:r w:rsidRPr="009D1EF2">
              <w:rPr>
                <w:lang w:val="en-GB"/>
              </w:rPr>
              <w:t>114(12), 144(12)</w:t>
            </w:r>
          </w:p>
        </w:tc>
      </w:tr>
      <w:tr w:rsidR="00841E12" w:rsidRPr="009D1EF2" w14:paraId="2D0EBA67" w14:textId="77777777" w:rsidTr="00033BA0">
        <w:tc>
          <w:tcPr>
            <w:tcW w:w="3515" w:type="dxa"/>
          </w:tcPr>
          <w:p w14:paraId="671FBC1D" w14:textId="77777777" w:rsidR="00841E12" w:rsidRPr="009D1EF2" w:rsidRDefault="00841E12" w:rsidP="00F87EB4">
            <w:pPr>
              <w:pStyle w:val="jbTablesText"/>
              <w:rPr>
                <w:lang w:val="en-GB"/>
              </w:rPr>
            </w:pPr>
            <w:r w:rsidRPr="009D1EF2">
              <w:rPr>
                <w:lang w:val="en-GB"/>
              </w:rPr>
              <w:t>Psychology</w:t>
            </w:r>
          </w:p>
        </w:tc>
        <w:tc>
          <w:tcPr>
            <w:tcW w:w="3516" w:type="dxa"/>
          </w:tcPr>
          <w:p w14:paraId="4780A38A" w14:textId="77777777" w:rsidR="00841E12" w:rsidRPr="009D1EF2" w:rsidRDefault="00841E12" w:rsidP="00F87EB4">
            <w:pPr>
              <w:pStyle w:val="jbTablesText"/>
              <w:rPr>
                <w:lang w:val="en-GB"/>
              </w:rPr>
            </w:pPr>
            <w:r w:rsidRPr="009D1EF2">
              <w:rPr>
                <w:lang w:val="en-GB"/>
              </w:rPr>
              <w:t>114(12), 144(12)</w:t>
            </w:r>
          </w:p>
        </w:tc>
      </w:tr>
      <w:tr w:rsidR="00841E12" w:rsidRPr="009D1EF2" w14:paraId="06B56219"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911D005" w14:textId="77777777" w:rsidR="00841E12" w:rsidRPr="009D1EF2" w:rsidRDefault="00841E12" w:rsidP="00F87EB4">
            <w:pPr>
              <w:pStyle w:val="jbTablesText"/>
              <w:rPr>
                <w:lang w:val="en-GB"/>
              </w:rPr>
            </w:pPr>
            <w:r w:rsidRPr="009D1EF2">
              <w:rPr>
                <w:lang w:val="en-GB"/>
              </w:rPr>
              <w:t>Public and Development Management*</w:t>
            </w:r>
          </w:p>
        </w:tc>
        <w:tc>
          <w:tcPr>
            <w:tcW w:w="3516" w:type="dxa"/>
          </w:tcPr>
          <w:p w14:paraId="2B66180D" w14:textId="77777777" w:rsidR="00841E12" w:rsidRPr="009D1EF2" w:rsidRDefault="00841E12" w:rsidP="00F87EB4">
            <w:pPr>
              <w:pStyle w:val="jbTablesText"/>
              <w:rPr>
                <w:lang w:val="en-GB"/>
              </w:rPr>
            </w:pPr>
            <w:r w:rsidRPr="009D1EF2">
              <w:rPr>
                <w:lang w:val="en-GB"/>
              </w:rPr>
              <w:t>114(12), 144(12)</w:t>
            </w:r>
          </w:p>
        </w:tc>
      </w:tr>
    </w:tbl>
    <w:p w14:paraId="77811579" w14:textId="77777777" w:rsidR="00EF13E0" w:rsidRPr="009D1EF2" w:rsidRDefault="00EF13E0" w:rsidP="008D1FB5">
      <w:pPr>
        <w:pStyle w:val="jbSpacer6"/>
        <w:rPr>
          <w:lang w:val="en-GB"/>
        </w:rPr>
      </w:pPr>
    </w:p>
    <w:p w14:paraId="2E21AC3C" w14:textId="3947F621" w:rsidR="00267B01" w:rsidRPr="009D1EF2" w:rsidRDefault="002C42B6" w:rsidP="007D218C">
      <w:pPr>
        <w:pStyle w:val="jbHeading4"/>
        <w:rPr>
          <w:lang w:val="en-GB"/>
        </w:rPr>
      </w:pPr>
      <w:r w:rsidRPr="009D1EF2">
        <w:rPr>
          <w:lang w:val="en-GB"/>
        </w:rPr>
        <w:t>Second year</w:t>
      </w:r>
      <w:r w:rsidR="00267B01" w:rsidRPr="009D1EF2">
        <w:rPr>
          <w:lang w:val="en-GB"/>
        </w:rPr>
        <w:t xml:space="preserve"> </w:t>
      </w:r>
      <w:r w:rsidR="004C7A80" w:rsidRPr="009D1EF2">
        <w:rPr>
          <w:lang w:val="en-GB"/>
        </w:rPr>
        <w:t xml:space="preserve">(144 </w:t>
      </w:r>
      <w:r w:rsidRPr="009D1EF2">
        <w:rPr>
          <w:lang w:val="en-GB"/>
        </w:rPr>
        <w:t>credits</w:t>
      </w:r>
      <w:r w:rsidR="00267B01" w:rsidRPr="009D1EF2">
        <w:rPr>
          <w:lang w:val="en-GB"/>
        </w:rPr>
        <w:t>)</w:t>
      </w:r>
    </w:p>
    <w:p w14:paraId="5CD93537" w14:textId="77777777" w:rsidR="00267B01" w:rsidRPr="009D1EF2" w:rsidRDefault="00EB4394" w:rsidP="007D218C">
      <w:pPr>
        <w:pStyle w:val="jbHeading5"/>
        <w:rPr>
          <w:lang w:val="en-GB"/>
        </w:rPr>
      </w:pPr>
      <w:r w:rsidRPr="009D1EF2">
        <w:rPr>
          <w:lang w:val="en-GB"/>
        </w:rPr>
        <w:t xml:space="preserve">Compulsory </w:t>
      </w:r>
      <w:r w:rsidR="00302A33" w:rsidRPr="009D1EF2">
        <w:rPr>
          <w:lang w:val="en-GB"/>
        </w:rPr>
        <w:t>M</w:t>
      </w:r>
      <w:r w:rsidR="00267B01" w:rsidRPr="009D1EF2">
        <w:rPr>
          <w:lang w:val="en-GB"/>
        </w:rPr>
        <w:t>odules</w:t>
      </w:r>
    </w:p>
    <w:tbl>
      <w:tblPr>
        <w:tblStyle w:val="jbTableprogrammes"/>
        <w:tblW w:w="9070" w:type="dxa"/>
        <w:tblLook w:val="04A0" w:firstRow="1" w:lastRow="0" w:firstColumn="1" w:lastColumn="0" w:noHBand="0" w:noVBand="1"/>
      </w:tblPr>
      <w:tblGrid>
        <w:gridCol w:w="4565"/>
        <w:gridCol w:w="4505"/>
      </w:tblGrid>
      <w:tr w:rsidR="00841E12" w:rsidRPr="009D1EF2" w14:paraId="48150376" w14:textId="77777777" w:rsidTr="00033BA0">
        <w:trPr>
          <w:cnfStyle w:val="000000100000" w:firstRow="0" w:lastRow="0" w:firstColumn="0" w:lastColumn="0" w:oddVBand="0" w:evenVBand="0" w:oddHBand="1" w:evenHBand="0" w:firstRowFirstColumn="0" w:firstRowLastColumn="0" w:lastRowFirstColumn="0" w:lastRowLastColumn="0"/>
        </w:trPr>
        <w:tc>
          <w:tcPr>
            <w:tcW w:w="3539" w:type="dxa"/>
          </w:tcPr>
          <w:p w14:paraId="13DB5A65" w14:textId="5A8CB035" w:rsidR="00841E12" w:rsidRPr="009D1EF2" w:rsidRDefault="00841E12" w:rsidP="00F87EB4">
            <w:pPr>
              <w:pStyle w:val="jbTablesText"/>
              <w:rPr>
                <w:lang w:val="en-GB"/>
              </w:rPr>
            </w:pPr>
            <w:r w:rsidRPr="009D1EF2">
              <w:rPr>
                <w:lang w:val="en-GB"/>
              </w:rPr>
              <w:t>Entrepreneurship and Innovation Managemen</w:t>
            </w:r>
            <w:r w:rsidR="004C7A80" w:rsidRPr="009D1EF2">
              <w:rPr>
                <w:lang w:val="en-GB"/>
              </w:rPr>
              <w:t>t*</w:t>
            </w:r>
          </w:p>
        </w:tc>
        <w:tc>
          <w:tcPr>
            <w:tcW w:w="3492" w:type="dxa"/>
          </w:tcPr>
          <w:p w14:paraId="61279F3E" w14:textId="55BB60B1" w:rsidR="00841E12" w:rsidRPr="009D1EF2" w:rsidRDefault="00841E12" w:rsidP="00F87EB4">
            <w:pPr>
              <w:pStyle w:val="jbTablesText"/>
              <w:rPr>
                <w:lang w:val="en-GB"/>
              </w:rPr>
            </w:pPr>
            <w:r w:rsidRPr="009D1EF2">
              <w:rPr>
                <w:lang w:val="en-GB"/>
              </w:rPr>
              <w:t>214(16), 244(16)</w:t>
            </w:r>
          </w:p>
        </w:tc>
      </w:tr>
      <w:tr w:rsidR="00841E12" w:rsidRPr="009D1EF2" w14:paraId="75C6E473" w14:textId="77777777" w:rsidTr="00033BA0">
        <w:tc>
          <w:tcPr>
            <w:tcW w:w="3539" w:type="dxa"/>
          </w:tcPr>
          <w:p w14:paraId="69329BF5" w14:textId="0D9C3B79" w:rsidR="00841E12" w:rsidRPr="009D1EF2" w:rsidRDefault="004C7A80" w:rsidP="00F87EB4">
            <w:pPr>
              <w:pStyle w:val="jbTablesText"/>
              <w:rPr>
                <w:lang w:val="en-GB"/>
              </w:rPr>
            </w:pPr>
            <w:r w:rsidRPr="009D1EF2">
              <w:rPr>
                <w:lang w:val="en-GB"/>
              </w:rPr>
              <w:t>Socio-Informatics</w:t>
            </w:r>
          </w:p>
        </w:tc>
        <w:tc>
          <w:tcPr>
            <w:tcW w:w="3492" w:type="dxa"/>
          </w:tcPr>
          <w:p w14:paraId="5595FAE4" w14:textId="020EF8D9" w:rsidR="00841E12" w:rsidRPr="009D1EF2" w:rsidRDefault="004C7A80" w:rsidP="00F87EB4">
            <w:pPr>
              <w:pStyle w:val="jbTablesText"/>
              <w:rPr>
                <w:lang w:val="en-GB"/>
              </w:rPr>
            </w:pPr>
            <w:r w:rsidRPr="009D1EF2">
              <w:rPr>
                <w:lang w:val="en-GB"/>
              </w:rPr>
              <w:t>212(8), 224(16), 262(8), 254(16)</w:t>
            </w:r>
          </w:p>
        </w:tc>
      </w:tr>
    </w:tbl>
    <w:p w14:paraId="1B0FFCFB" w14:textId="77777777" w:rsidR="00F2025F" w:rsidRPr="009D1EF2" w:rsidRDefault="00F2025F" w:rsidP="007D218C">
      <w:pPr>
        <w:pStyle w:val="jbHeading6"/>
        <w:rPr>
          <w:lang w:val="en-GB"/>
        </w:rPr>
      </w:pPr>
      <w:r w:rsidRPr="009D1EF2">
        <w:rPr>
          <w:lang w:val="en-GB"/>
        </w:rPr>
        <w:t>plus</w:t>
      </w:r>
    </w:p>
    <w:p w14:paraId="5CA34E6B" w14:textId="77777777" w:rsidR="000C1B1B" w:rsidRDefault="000C1B1B">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09ABBA1B" w14:textId="10D87F96" w:rsidR="00267B01" w:rsidRPr="009D1EF2" w:rsidRDefault="00BC3861" w:rsidP="00450CCC">
      <w:pPr>
        <w:pStyle w:val="jbHeading5"/>
        <w:rPr>
          <w:lang w:val="en-GB"/>
        </w:rPr>
      </w:pPr>
      <w:r w:rsidRPr="009D1EF2">
        <w:rPr>
          <w:lang w:val="en-GB"/>
        </w:rPr>
        <w:t xml:space="preserve">Elective </w:t>
      </w:r>
      <w:r w:rsidR="00302A33" w:rsidRPr="009D1EF2">
        <w:rPr>
          <w:lang w:val="en-GB"/>
        </w:rPr>
        <w:t>M</w:t>
      </w:r>
      <w:r w:rsidR="00267B01" w:rsidRPr="009D1EF2">
        <w:rPr>
          <w:lang w:val="en-GB"/>
        </w:rPr>
        <w:t>odules</w:t>
      </w:r>
    </w:p>
    <w:p w14:paraId="1C0F5E19" w14:textId="79D8B6B8" w:rsidR="00841E12" w:rsidRPr="009D1EF2" w:rsidRDefault="00841E12" w:rsidP="00315245">
      <w:pPr>
        <w:pStyle w:val="jbParagraph"/>
        <w:rPr>
          <w:lang w:val="en-GB"/>
        </w:rPr>
      </w:pPr>
      <w:r w:rsidRPr="009D1EF2">
        <w:rPr>
          <w:lang w:val="en-GB"/>
        </w:rPr>
        <w:t>Choose</w:t>
      </w:r>
      <w:r w:rsidR="004C7A80" w:rsidRPr="009D1EF2">
        <w:rPr>
          <w:lang w:val="en-GB"/>
        </w:rPr>
        <w:t xml:space="preserve"> </w:t>
      </w:r>
      <w:r w:rsidR="004C7A80" w:rsidRPr="009D1EF2">
        <w:rPr>
          <w:b/>
          <w:lang w:val="en-GB"/>
        </w:rPr>
        <w:t>two</w:t>
      </w:r>
      <w:r w:rsidRPr="009D1EF2">
        <w:rPr>
          <w:lang w:val="en-GB"/>
        </w:rPr>
        <w:t xml:space="preserve"> of the following subjects</w:t>
      </w:r>
      <w:r w:rsidR="004C7A80" w:rsidRPr="009D1EF2">
        <w:rPr>
          <w:lang w:val="en-GB"/>
        </w:rPr>
        <w:t xml:space="preserve"> (64 credits).</w:t>
      </w:r>
    </w:p>
    <w:tbl>
      <w:tblPr>
        <w:tblStyle w:val="jbTableprogrammes"/>
        <w:tblW w:w="9070" w:type="dxa"/>
        <w:tblLook w:val="04A0" w:firstRow="1" w:lastRow="0" w:firstColumn="1" w:lastColumn="0" w:noHBand="0" w:noVBand="1"/>
      </w:tblPr>
      <w:tblGrid>
        <w:gridCol w:w="4534"/>
        <w:gridCol w:w="4536"/>
      </w:tblGrid>
      <w:tr w:rsidR="00841E12" w:rsidRPr="009D1EF2" w14:paraId="791F6CB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499B914" w14:textId="24562969" w:rsidR="00841E12" w:rsidRPr="009D1EF2" w:rsidRDefault="00225234" w:rsidP="00F87EB4">
            <w:pPr>
              <w:pStyle w:val="jbTablesText"/>
              <w:rPr>
                <w:lang w:val="en-GB"/>
              </w:rPr>
            </w:pPr>
            <w:r w:rsidRPr="009D1EF2">
              <w:rPr>
                <w:lang w:val="en-GB"/>
              </w:rPr>
              <w:t>Afrikaans and Dutch</w:t>
            </w:r>
          </w:p>
        </w:tc>
        <w:tc>
          <w:tcPr>
            <w:tcW w:w="3516" w:type="dxa"/>
          </w:tcPr>
          <w:p w14:paraId="685DFF7E" w14:textId="161B53DA" w:rsidR="00841E12" w:rsidRPr="009D1EF2" w:rsidRDefault="00841E12" w:rsidP="00F87EB4">
            <w:pPr>
              <w:pStyle w:val="jbTablesText"/>
              <w:rPr>
                <w:lang w:val="en-GB"/>
              </w:rPr>
            </w:pPr>
            <w:r w:rsidRPr="009D1EF2">
              <w:rPr>
                <w:lang w:val="en-GB"/>
              </w:rPr>
              <w:t>278(32)</w:t>
            </w:r>
          </w:p>
        </w:tc>
      </w:tr>
      <w:tr w:rsidR="008651BA" w:rsidRPr="009D1EF2" w14:paraId="286282C8" w14:textId="77777777" w:rsidTr="00033BA0">
        <w:tc>
          <w:tcPr>
            <w:tcW w:w="7031" w:type="dxa"/>
            <w:gridSpan w:val="2"/>
          </w:tcPr>
          <w:p w14:paraId="20C10827" w14:textId="397EA96B" w:rsidR="008651BA" w:rsidRPr="009D1EF2" w:rsidRDefault="008651BA" w:rsidP="00F87EB4">
            <w:pPr>
              <w:pStyle w:val="jbTablesText"/>
              <w:jc w:val="center"/>
              <w:rPr>
                <w:lang w:val="en-GB"/>
              </w:rPr>
            </w:pPr>
            <w:r w:rsidRPr="009D1EF2">
              <w:rPr>
                <w:rStyle w:val="Strong"/>
                <w:lang w:val="en-GB"/>
              </w:rPr>
              <w:t>OR</w:t>
            </w:r>
          </w:p>
        </w:tc>
      </w:tr>
      <w:tr w:rsidR="00841E12" w:rsidRPr="009D1EF2" w14:paraId="66499B3E"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599E665" w14:textId="77777777" w:rsidR="00841E12" w:rsidRPr="009D1EF2" w:rsidRDefault="00841E12" w:rsidP="00F87EB4">
            <w:pPr>
              <w:pStyle w:val="jbTablesText"/>
              <w:rPr>
                <w:lang w:val="en-GB"/>
              </w:rPr>
            </w:pPr>
            <w:r w:rsidRPr="009D1EF2">
              <w:rPr>
                <w:lang w:val="en-GB"/>
              </w:rPr>
              <w:t>Afrikaans Language Acquisition</w:t>
            </w:r>
          </w:p>
        </w:tc>
        <w:tc>
          <w:tcPr>
            <w:tcW w:w="3516" w:type="dxa"/>
          </w:tcPr>
          <w:p w14:paraId="3C2882BD" w14:textId="741485FA" w:rsidR="00841E12" w:rsidRPr="009D1EF2" w:rsidRDefault="00841E12" w:rsidP="00F87EB4">
            <w:pPr>
              <w:pStyle w:val="jbTablesText"/>
              <w:rPr>
                <w:lang w:val="en-GB"/>
              </w:rPr>
            </w:pPr>
            <w:r w:rsidRPr="009D1EF2">
              <w:rPr>
                <w:lang w:val="en-GB"/>
              </w:rPr>
              <w:t>278(32) (</w:t>
            </w:r>
            <w:r w:rsidRPr="009D1EF2">
              <w:rPr>
                <w:i/>
                <w:lang w:val="en-GB"/>
              </w:rPr>
              <w:t>follows</w:t>
            </w:r>
            <w:r w:rsidR="006F2F07" w:rsidRPr="009D1EF2">
              <w:rPr>
                <w:i/>
                <w:lang w:val="en-GB"/>
              </w:rPr>
              <w:t xml:space="preserve"> on</w:t>
            </w:r>
            <w:r w:rsidRPr="009D1EF2">
              <w:rPr>
                <w:i/>
                <w:lang w:val="en-GB"/>
              </w:rPr>
              <w:t xml:space="preserve"> Afrikaans Language Acquisition 178</w:t>
            </w:r>
            <w:r w:rsidRPr="009D1EF2">
              <w:rPr>
                <w:lang w:val="en-GB"/>
              </w:rPr>
              <w:t xml:space="preserve">) </w:t>
            </w:r>
          </w:p>
          <w:p w14:paraId="792C6286" w14:textId="5A5C6B2C" w:rsidR="00841E12" w:rsidRPr="009D1EF2" w:rsidRDefault="00A030DC" w:rsidP="00F87EB4">
            <w:pPr>
              <w:pStyle w:val="jbTablesText"/>
              <w:rPr>
                <w:b/>
                <w:lang w:val="en-GB"/>
              </w:rPr>
            </w:pPr>
            <w:r w:rsidRPr="009D1EF2">
              <w:rPr>
                <w:rStyle w:val="Strong"/>
                <w:lang w:val="en-GB"/>
              </w:rPr>
              <w:t>OR</w:t>
            </w:r>
          </w:p>
          <w:p w14:paraId="36CCB507" w14:textId="59B249FA" w:rsidR="00841E12" w:rsidRPr="009D1EF2" w:rsidRDefault="00841E12" w:rsidP="00F87EB4">
            <w:pPr>
              <w:pStyle w:val="jbTablesText"/>
              <w:rPr>
                <w:lang w:val="en-GB"/>
              </w:rPr>
            </w:pPr>
            <w:r w:rsidRPr="009D1EF2">
              <w:rPr>
                <w:lang w:val="en-GB"/>
              </w:rPr>
              <w:t>288(32) (</w:t>
            </w:r>
            <w:r w:rsidRPr="009D1EF2">
              <w:rPr>
                <w:i/>
                <w:lang w:val="en-GB"/>
              </w:rPr>
              <w:t>follows</w:t>
            </w:r>
            <w:r w:rsidR="006F2F07" w:rsidRPr="009D1EF2">
              <w:rPr>
                <w:i/>
                <w:lang w:val="en-GB"/>
              </w:rPr>
              <w:t xml:space="preserve"> on</w:t>
            </w:r>
            <w:r w:rsidRPr="009D1EF2">
              <w:rPr>
                <w:i/>
                <w:lang w:val="en-GB"/>
              </w:rPr>
              <w:t xml:space="preserve"> Afrikaans Language Acquisition 188</w:t>
            </w:r>
            <w:r w:rsidRPr="009D1EF2">
              <w:rPr>
                <w:lang w:val="en-GB"/>
              </w:rPr>
              <w:t>)</w:t>
            </w:r>
          </w:p>
        </w:tc>
      </w:tr>
      <w:tr w:rsidR="00841E12" w:rsidRPr="009D1EF2" w14:paraId="57DD4FAA" w14:textId="77777777" w:rsidTr="00033BA0">
        <w:tc>
          <w:tcPr>
            <w:tcW w:w="3515" w:type="dxa"/>
          </w:tcPr>
          <w:p w14:paraId="30D5813A" w14:textId="77777777" w:rsidR="00841E12" w:rsidRPr="009D1EF2" w:rsidRDefault="00841E12" w:rsidP="00F87EB4">
            <w:pPr>
              <w:pStyle w:val="jbTablesText"/>
              <w:rPr>
                <w:lang w:val="en-GB"/>
              </w:rPr>
            </w:pPr>
            <w:r w:rsidRPr="009D1EF2">
              <w:rPr>
                <w:lang w:val="en-GB"/>
              </w:rPr>
              <w:t>Economics*</w:t>
            </w:r>
          </w:p>
        </w:tc>
        <w:tc>
          <w:tcPr>
            <w:tcW w:w="3516" w:type="dxa"/>
          </w:tcPr>
          <w:p w14:paraId="09CB5089" w14:textId="77777777" w:rsidR="00841E12" w:rsidRPr="009D1EF2" w:rsidRDefault="00841E12" w:rsidP="00F87EB4">
            <w:pPr>
              <w:pStyle w:val="jbTablesText"/>
              <w:rPr>
                <w:lang w:val="en-GB"/>
              </w:rPr>
            </w:pPr>
            <w:r w:rsidRPr="009D1EF2">
              <w:rPr>
                <w:lang w:val="en-GB"/>
              </w:rPr>
              <w:t>214(16), 244(16)</w:t>
            </w:r>
          </w:p>
        </w:tc>
      </w:tr>
      <w:tr w:rsidR="00841E12" w:rsidRPr="009D1EF2" w14:paraId="2BCC67CC"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04619ED" w14:textId="77777777" w:rsidR="00841E12" w:rsidRPr="009D1EF2" w:rsidRDefault="00841E12" w:rsidP="00F87EB4">
            <w:pPr>
              <w:pStyle w:val="jbTablesText"/>
              <w:rPr>
                <w:lang w:val="en-GB"/>
              </w:rPr>
            </w:pPr>
            <w:r w:rsidRPr="009D1EF2">
              <w:rPr>
                <w:lang w:val="en-GB"/>
              </w:rPr>
              <w:t>English Studies</w:t>
            </w:r>
          </w:p>
        </w:tc>
        <w:tc>
          <w:tcPr>
            <w:tcW w:w="3516" w:type="dxa"/>
          </w:tcPr>
          <w:p w14:paraId="7C5D8BE2" w14:textId="74D75D86" w:rsidR="00841E12" w:rsidRPr="009D1EF2" w:rsidRDefault="008651BA" w:rsidP="00F87EB4">
            <w:pPr>
              <w:pStyle w:val="jbTablesText"/>
              <w:rPr>
                <w:lang w:val="en-GB"/>
              </w:rPr>
            </w:pPr>
            <w:r w:rsidRPr="009D1EF2">
              <w:rPr>
                <w:lang w:val="en-GB"/>
              </w:rPr>
              <w:t>214(16), 244(16)</w:t>
            </w:r>
          </w:p>
        </w:tc>
      </w:tr>
      <w:tr w:rsidR="00841E12" w:rsidRPr="009D1EF2" w14:paraId="255C4467" w14:textId="77777777" w:rsidTr="00033BA0">
        <w:tc>
          <w:tcPr>
            <w:tcW w:w="3515" w:type="dxa"/>
          </w:tcPr>
          <w:p w14:paraId="5BB6B8FA" w14:textId="77777777" w:rsidR="00841E12" w:rsidRPr="009D1EF2" w:rsidRDefault="00841E12" w:rsidP="00F87EB4">
            <w:pPr>
              <w:pStyle w:val="jbTablesText"/>
              <w:rPr>
                <w:lang w:val="en-GB"/>
              </w:rPr>
            </w:pPr>
            <w:r w:rsidRPr="009D1EF2">
              <w:rPr>
                <w:lang w:val="en-GB"/>
              </w:rPr>
              <w:t>Philosophy</w:t>
            </w:r>
          </w:p>
        </w:tc>
        <w:tc>
          <w:tcPr>
            <w:tcW w:w="3516" w:type="dxa"/>
          </w:tcPr>
          <w:p w14:paraId="0BE32DAF" w14:textId="61D8BD21" w:rsidR="008651BA" w:rsidRPr="009D1EF2" w:rsidRDefault="008651BA" w:rsidP="00F87EB4">
            <w:pPr>
              <w:pStyle w:val="jbTablesText"/>
              <w:rPr>
                <w:lang w:val="en-GB"/>
              </w:rPr>
            </w:pPr>
            <w:r w:rsidRPr="009D1EF2">
              <w:rPr>
                <w:lang w:val="en-GB"/>
              </w:rPr>
              <w:t>214(16), 244(16)</w:t>
            </w:r>
          </w:p>
        </w:tc>
      </w:tr>
      <w:tr w:rsidR="00841E12" w:rsidRPr="009D1EF2" w14:paraId="37DCDD6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FB8F53D" w14:textId="77777777" w:rsidR="00841E12" w:rsidRPr="009D1EF2" w:rsidRDefault="00841E12" w:rsidP="00F87EB4">
            <w:pPr>
              <w:pStyle w:val="jbTablesText"/>
              <w:rPr>
                <w:lang w:val="en-GB"/>
              </w:rPr>
            </w:pPr>
            <w:r w:rsidRPr="009D1EF2">
              <w:rPr>
                <w:lang w:val="en-GB"/>
              </w:rPr>
              <w:t>Political Science</w:t>
            </w:r>
          </w:p>
        </w:tc>
        <w:tc>
          <w:tcPr>
            <w:tcW w:w="3516" w:type="dxa"/>
          </w:tcPr>
          <w:p w14:paraId="55A50C7C" w14:textId="77777777" w:rsidR="00841E12" w:rsidRPr="009D1EF2" w:rsidRDefault="00841E12" w:rsidP="00F87EB4">
            <w:pPr>
              <w:pStyle w:val="jbTablesText"/>
              <w:rPr>
                <w:lang w:val="en-GB"/>
              </w:rPr>
            </w:pPr>
            <w:r w:rsidRPr="009D1EF2">
              <w:rPr>
                <w:lang w:val="en-GB"/>
              </w:rPr>
              <w:t>212(8), 222(8), 242(8), 252(8)</w:t>
            </w:r>
          </w:p>
        </w:tc>
      </w:tr>
      <w:tr w:rsidR="00841E12" w:rsidRPr="009D1EF2" w14:paraId="77B8EC1D" w14:textId="77777777" w:rsidTr="00033BA0">
        <w:tc>
          <w:tcPr>
            <w:tcW w:w="3515" w:type="dxa"/>
          </w:tcPr>
          <w:p w14:paraId="2F263832" w14:textId="77777777" w:rsidR="00841E12" w:rsidRPr="009D1EF2" w:rsidRDefault="00841E12" w:rsidP="00F87EB4">
            <w:pPr>
              <w:pStyle w:val="jbTablesText"/>
              <w:rPr>
                <w:lang w:val="en-GB"/>
              </w:rPr>
            </w:pPr>
            <w:r w:rsidRPr="009D1EF2">
              <w:rPr>
                <w:lang w:val="en-GB"/>
              </w:rPr>
              <w:t>Psychology</w:t>
            </w:r>
          </w:p>
        </w:tc>
        <w:tc>
          <w:tcPr>
            <w:tcW w:w="3516" w:type="dxa"/>
          </w:tcPr>
          <w:p w14:paraId="68469B19" w14:textId="77777777" w:rsidR="00841E12" w:rsidRPr="009D1EF2" w:rsidRDefault="00841E12" w:rsidP="00F87EB4">
            <w:pPr>
              <w:pStyle w:val="jbTablesText"/>
              <w:rPr>
                <w:lang w:val="en-GB"/>
              </w:rPr>
            </w:pPr>
            <w:r w:rsidRPr="009D1EF2">
              <w:rPr>
                <w:lang w:val="en-GB"/>
              </w:rPr>
              <w:t>213(8), 223(8), 243(8), 253(8)</w:t>
            </w:r>
          </w:p>
        </w:tc>
      </w:tr>
      <w:tr w:rsidR="00841E12" w:rsidRPr="009D1EF2" w14:paraId="12356E4F"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C47132B" w14:textId="6946D7B4" w:rsidR="00841E12" w:rsidRPr="009D1EF2" w:rsidRDefault="00841E12" w:rsidP="00F87EB4">
            <w:pPr>
              <w:pStyle w:val="jbTablesText"/>
              <w:rPr>
                <w:lang w:val="en-GB"/>
              </w:rPr>
            </w:pPr>
            <w:r w:rsidRPr="009D1EF2">
              <w:rPr>
                <w:lang w:val="en-GB"/>
              </w:rPr>
              <w:t>Public and Development Management*</w:t>
            </w:r>
          </w:p>
        </w:tc>
        <w:tc>
          <w:tcPr>
            <w:tcW w:w="3516" w:type="dxa"/>
          </w:tcPr>
          <w:p w14:paraId="1DB70B33" w14:textId="77777777" w:rsidR="00841E12" w:rsidRPr="009D1EF2" w:rsidRDefault="00841E12" w:rsidP="00F87EB4">
            <w:pPr>
              <w:pStyle w:val="jbTablesText"/>
              <w:rPr>
                <w:lang w:val="en-GB"/>
              </w:rPr>
            </w:pPr>
            <w:r w:rsidRPr="009D1EF2">
              <w:rPr>
                <w:lang w:val="en-GB"/>
              </w:rPr>
              <w:t>212(8), 222(8), 242(8), 252(8)</w:t>
            </w:r>
          </w:p>
        </w:tc>
      </w:tr>
    </w:tbl>
    <w:p w14:paraId="26D58AD1" w14:textId="77777777" w:rsidR="00267B01" w:rsidRPr="009D1EF2" w:rsidRDefault="00267B01" w:rsidP="008D1FB5">
      <w:pPr>
        <w:pStyle w:val="jbSpacer6"/>
        <w:rPr>
          <w:lang w:val="en-GB"/>
        </w:rPr>
      </w:pPr>
    </w:p>
    <w:p w14:paraId="693B3DA7" w14:textId="002741BD" w:rsidR="00267B01" w:rsidRPr="009D1EF2" w:rsidRDefault="002C42B6" w:rsidP="00CB2EFE">
      <w:pPr>
        <w:pStyle w:val="jbHeading4"/>
        <w:rPr>
          <w:lang w:val="en-GB"/>
        </w:rPr>
      </w:pPr>
      <w:r w:rsidRPr="009D1EF2">
        <w:rPr>
          <w:lang w:val="en-GB"/>
        </w:rPr>
        <w:lastRenderedPageBreak/>
        <w:t>Third year</w:t>
      </w:r>
      <w:r w:rsidR="00267B01" w:rsidRPr="009D1EF2">
        <w:rPr>
          <w:lang w:val="en-GB"/>
        </w:rPr>
        <w:t xml:space="preserve"> </w:t>
      </w:r>
      <w:r w:rsidR="004C7A80" w:rsidRPr="009D1EF2">
        <w:rPr>
          <w:lang w:val="en-GB"/>
        </w:rPr>
        <w:t xml:space="preserve">(120 </w:t>
      </w:r>
      <w:r w:rsidRPr="009D1EF2">
        <w:rPr>
          <w:lang w:val="en-GB"/>
        </w:rPr>
        <w:t>credits</w:t>
      </w:r>
      <w:r w:rsidR="00267B01" w:rsidRPr="009D1EF2">
        <w:rPr>
          <w:lang w:val="en-GB"/>
        </w:rPr>
        <w:t>)</w:t>
      </w:r>
    </w:p>
    <w:p w14:paraId="20B925AF" w14:textId="77777777" w:rsidR="00267B01" w:rsidRPr="009D1EF2" w:rsidRDefault="00EB4394" w:rsidP="00450CCC">
      <w:pPr>
        <w:pStyle w:val="jbHeading5"/>
        <w:rPr>
          <w:lang w:val="en-GB"/>
        </w:rPr>
      </w:pPr>
      <w:r w:rsidRPr="009D1EF2">
        <w:rPr>
          <w:lang w:val="en-GB"/>
        </w:rPr>
        <w:t xml:space="preserve">Compulsory </w:t>
      </w:r>
      <w:r w:rsidR="00302A33" w:rsidRPr="009D1EF2">
        <w:rPr>
          <w:lang w:val="en-GB"/>
        </w:rPr>
        <w:t>M</w:t>
      </w:r>
      <w:r w:rsidR="00267B01"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841E12" w:rsidRPr="009D1EF2" w14:paraId="4F73C77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9E76145" w14:textId="4A9BB902" w:rsidR="00841E12" w:rsidRPr="009D1EF2" w:rsidRDefault="004C7A80" w:rsidP="00F87EB4">
            <w:pPr>
              <w:pStyle w:val="jbTablesText"/>
              <w:rPr>
                <w:lang w:val="en-GB"/>
              </w:rPr>
            </w:pPr>
            <w:r w:rsidRPr="009D1EF2">
              <w:rPr>
                <w:lang w:val="en-GB"/>
              </w:rPr>
              <w:t>Entrepreneurship and Innovation Management*</w:t>
            </w:r>
          </w:p>
        </w:tc>
        <w:tc>
          <w:tcPr>
            <w:tcW w:w="3516" w:type="dxa"/>
          </w:tcPr>
          <w:p w14:paraId="3C8B84D6" w14:textId="3A507877" w:rsidR="00841E12" w:rsidRPr="009D1EF2" w:rsidRDefault="004C7A80" w:rsidP="00F87EB4">
            <w:pPr>
              <w:pStyle w:val="jbTablesText"/>
              <w:rPr>
                <w:lang w:val="en-GB"/>
              </w:rPr>
            </w:pPr>
            <w:r w:rsidRPr="009D1EF2">
              <w:rPr>
                <w:lang w:val="en-GB"/>
              </w:rPr>
              <w:t>318(24), 348(24)</w:t>
            </w:r>
          </w:p>
        </w:tc>
      </w:tr>
      <w:tr w:rsidR="00841E12" w:rsidRPr="009D1EF2" w14:paraId="07EF2039" w14:textId="77777777" w:rsidTr="00033BA0">
        <w:tc>
          <w:tcPr>
            <w:tcW w:w="3515" w:type="dxa"/>
          </w:tcPr>
          <w:p w14:paraId="27B79272" w14:textId="471AEAB9" w:rsidR="00841E12" w:rsidRPr="009D1EF2" w:rsidRDefault="004C7A80" w:rsidP="00F87EB4">
            <w:pPr>
              <w:pStyle w:val="jbTablesText"/>
              <w:rPr>
                <w:lang w:val="en-GB"/>
              </w:rPr>
            </w:pPr>
            <w:r w:rsidRPr="009D1EF2">
              <w:rPr>
                <w:lang w:val="en-GB"/>
              </w:rPr>
              <w:t>Socio-Informatics</w:t>
            </w:r>
          </w:p>
        </w:tc>
        <w:tc>
          <w:tcPr>
            <w:tcW w:w="3516" w:type="dxa"/>
          </w:tcPr>
          <w:p w14:paraId="4879E912" w14:textId="08B3DD7C" w:rsidR="00841E12" w:rsidRPr="009D1EF2" w:rsidRDefault="004C7A80" w:rsidP="00F87EB4">
            <w:pPr>
              <w:pStyle w:val="jbTablesText"/>
              <w:rPr>
                <w:lang w:val="en-GB"/>
              </w:rPr>
            </w:pPr>
            <w:r w:rsidRPr="009D1EF2">
              <w:rPr>
                <w:lang w:val="en-GB"/>
              </w:rPr>
              <w:t>314(18), 334(18), 354(18), 364(18)</w:t>
            </w:r>
          </w:p>
        </w:tc>
      </w:tr>
    </w:tbl>
    <w:p w14:paraId="5E38FE63" w14:textId="77777777" w:rsidR="00841E12" w:rsidRPr="009D1EF2" w:rsidRDefault="00841E12" w:rsidP="00171665">
      <w:pPr>
        <w:pStyle w:val="jbSpacer3"/>
        <w:rPr>
          <w:lang w:val="en-GB"/>
        </w:rPr>
      </w:pPr>
    </w:p>
    <w:p w14:paraId="68D51E0F" w14:textId="77777777" w:rsidR="00AF31E7" w:rsidRPr="009D1EF2" w:rsidRDefault="00AF31E7" w:rsidP="00AF31E7">
      <w:pPr>
        <w:pStyle w:val="jbSpacer6"/>
        <w:rPr>
          <w:lang w:val="en-GB"/>
        </w:rPr>
      </w:pPr>
      <w:bookmarkStart w:id="243" w:name="_Toc469908593"/>
      <w:bookmarkStart w:id="244" w:name="_Toc469994020"/>
    </w:p>
    <w:p w14:paraId="4B840E3B" w14:textId="3AED37D5" w:rsidR="00267B01" w:rsidRPr="009D1EF2" w:rsidRDefault="002C42B6" w:rsidP="00E0216B">
      <w:pPr>
        <w:pStyle w:val="jbHeading4Num"/>
        <w:rPr>
          <w:lang w:val="en-GB"/>
        </w:rPr>
      </w:pPr>
      <w:r w:rsidRPr="009D1EF2">
        <w:rPr>
          <w:lang w:val="en-GB"/>
        </w:rPr>
        <w:t>Option</w:t>
      </w:r>
      <w:r w:rsidR="00267B01" w:rsidRPr="009D1EF2">
        <w:rPr>
          <w:lang w:val="en-GB"/>
        </w:rPr>
        <w:t xml:space="preserve"> 2: Geo-Informati</w:t>
      </w:r>
      <w:r w:rsidRPr="009D1EF2">
        <w:rPr>
          <w:lang w:val="en-GB"/>
        </w:rPr>
        <w:t>cs</w:t>
      </w:r>
      <w:bookmarkEnd w:id="243"/>
      <w:bookmarkEnd w:id="244"/>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45" w:name="_Toc470008078"/>
      <w:bookmarkStart w:id="246" w:name="_Toc506379907"/>
      <w:bookmarkStart w:id="247" w:name="_Toc30880486"/>
      <w:bookmarkStart w:id="248" w:name="_Toc30884343"/>
      <w:bookmarkStart w:id="249" w:name="_Toc30884604"/>
      <w:bookmarkStart w:id="250" w:name="_Toc30885092"/>
      <w:bookmarkStart w:id="251" w:name="_Toc30885355"/>
      <w:bookmarkStart w:id="252" w:name="_Toc30885617"/>
      <w:bookmarkStart w:id="253" w:name="_Toc94650002"/>
      <w:r w:rsidR="00DB0573" w:rsidRPr="009D1EF2">
        <w:rPr>
          <w:lang w:val="en-GB"/>
        </w:rPr>
        <w:instrText>5</w:instrText>
      </w:r>
      <w:r w:rsidR="001959E1" w:rsidRPr="009D1EF2">
        <w:rPr>
          <w:lang w:val="en-GB"/>
        </w:rPr>
        <w:instrText>.1</w:instrText>
      </w:r>
      <w:r w:rsidR="007A6A88" w:rsidRPr="009D1EF2">
        <w:rPr>
          <w:lang w:val="en-GB"/>
        </w:rPr>
        <w:instrText>4</w:instrText>
      </w:r>
      <w:r w:rsidR="009439F7" w:rsidRPr="009D1EF2">
        <w:rPr>
          <w:lang w:val="en-GB"/>
        </w:rPr>
        <w:instrText>.2</w:instrText>
      </w:r>
      <w:r w:rsidR="003C0F3E" w:rsidRPr="009D1EF2">
        <w:rPr>
          <w:lang w:val="en-GB"/>
        </w:rPr>
        <w:tab/>
      </w:r>
      <w:r w:rsidR="006049EF" w:rsidRPr="009D1EF2">
        <w:rPr>
          <w:lang w:val="en-GB"/>
        </w:rPr>
        <w:instrText>Option 2: Geo-Informatics</w:instrText>
      </w:r>
      <w:bookmarkEnd w:id="245"/>
      <w:bookmarkEnd w:id="246"/>
      <w:bookmarkEnd w:id="247"/>
      <w:bookmarkEnd w:id="248"/>
      <w:bookmarkEnd w:id="249"/>
      <w:bookmarkEnd w:id="250"/>
      <w:bookmarkEnd w:id="251"/>
      <w:bookmarkEnd w:id="252"/>
      <w:bookmarkEnd w:id="253"/>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6CCD2365" w14:textId="439374F9" w:rsidR="00711141" w:rsidRPr="009D1EF2" w:rsidRDefault="00711141" w:rsidP="00711141">
      <w:pPr>
        <w:pStyle w:val="jbParagraph"/>
        <w:rPr>
          <w:lang w:val="en-GB"/>
        </w:rPr>
      </w:pPr>
      <w:r w:rsidRPr="009D1EF2">
        <w:rPr>
          <w:i/>
          <w:iCs/>
          <w:lang w:val="en-GB"/>
        </w:rPr>
        <w:t xml:space="preserve">Please note: </w:t>
      </w:r>
      <w:r w:rsidRPr="009D1EF2">
        <w:rPr>
          <w:lang w:val="en-GB"/>
        </w:rPr>
        <w:t>This description is for notification only, as this option is being phased out. No new registrations will be accepted for Option 2.</w:t>
      </w:r>
    </w:p>
    <w:p w14:paraId="2422C759" w14:textId="28229980" w:rsidR="00267B01" w:rsidRPr="009D1EF2" w:rsidRDefault="002C42B6" w:rsidP="00CB2EFE">
      <w:pPr>
        <w:pStyle w:val="jbHeading4"/>
        <w:rPr>
          <w:lang w:val="en-GB"/>
        </w:rPr>
      </w:pPr>
      <w:r w:rsidRPr="009D1EF2">
        <w:rPr>
          <w:lang w:val="en-GB"/>
        </w:rPr>
        <w:t>First year</w:t>
      </w:r>
      <w:r w:rsidR="00267B01" w:rsidRPr="009D1EF2">
        <w:rPr>
          <w:lang w:val="en-GB"/>
        </w:rPr>
        <w:t xml:space="preserve"> (144 </w:t>
      </w:r>
      <w:r w:rsidRPr="009D1EF2">
        <w:rPr>
          <w:lang w:val="en-GB"/>
        </w:rPr>
        <w:t>credits</w:t>
      </w:r>
      <w:r w:rsidR="00267B01" w:rsidRPr="009D1EF2">
        <w:rPr>
          <w:lang w:val="en-GB"/>
        </w:rPr>
        <w:t>)</w:t>
      </w:r>
    </w:p>
    <w:p w14:paraId="654679F8" w14:textId="37C6DE9F" w:rsidR="00267B01" w:rsidRPr="009D1EF2" w:rsidRDefault="00EB4394" w:rsidP="00450CCC">
      <w:pPr>
        <w:pStyle w:val="jbHeading5"/>
        <w:rPr>
          <w:lang w:val="en-GB"/>
        </w:rPr>
      </w:pPr>
      <w:r w:rsidRPr="009D1EF2">
        <w:rPr>
          <w:lang w:val="en-GB"/>
        </w:rPr>
        <w:t xml:space="preserve">Compulsory </w:t>
      </w:r>
      <w:r w:rsidR="00302A33" w:rsidRPr="009D1EF2">
        <w:rPr>
          <w:lang w:val="en-GB"/>
        </w:rPr>
        <w:t>M</w:t>
      </w:r>
      <w:r w:rsidR="00267B01"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841E12" w:rsidRPr="009D1EF2" w14:paraId="41470037" w14:textId="3156E145"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BC21AB9" w14:textId="27013A33" w:rsidR="00841E12" w:rsidRPr="009D1EF2" w:rsidRDefault="00841E12" w:rsidP="00F87EB4">
            <w:pPr>
              <w:pStyle w:val="jbTablesText"/>
              <w:rPr>
                <w:lang w:val="en-GB"/>
              </w:rPr>
            </w:pPr>
            <w:r w:rsidRPr="009D1EF2">
              <w:rPr>
                <w:lang w:val="en-GB"/>
              </w:rPr>
              <w:t>Economics*</w:t>
            </w:r>
          </w:p>
        </w:tc>
        <w:tc>
          <w:tcPr>
            <w:tcW w:w="3516" w:type="dxa"/>
          </w:tcPr>
          <w:p w14:paraId="4088202C" w14:textId="558A2FC1" w:rsidR="00841E12" w:rsidRPr="009D1EF2" w:rsidRDefault="00841E12" w:rsidP="00F87EB4">
            <w:pPr>
              <w:pStyle w:val="jbTablesText"/>
              <w:rPr>
                <w:lang w:val="en-GB"/>
              </w:rPr>
            </w:pPr>
            <w:r w:rsidRPr="009D1EF2">
              <w:rPr>
                <w:lang w:val="en-GB"/>
              </w:rPr>
              <w:t>114(12), 144(12)</w:t>
            </w:r>
          </w:p>
        </w:tc>
      </w:tr>
      <w:tr w:rsidR="00841E12" w:rsidRPr="009D1EF2" w14:paraId="3058CD13" w14:textId="20450183" w:rsidTr="00033BA0">
        <w:tc>
          <w:tcPr>
            <w:tcW w:w="3515" w:type="dxa"/>
          </w:tcPr>
          <w:p w14:paraId="5BE01BB7" w14:textId="23C4F251" w:rsidR="00841E12" w:rsidRPr="009D1EF2" w:rsidRDefault="00841E12" w:rsidP="00F87EB4">
            <w:pPr>
              <w:pStyle w:val="jbTablesText"/>
              <w:rPr>
                <w:lang w:val="en-GB"/>
              </w:rPr>
            </w:pPr>
            <w:r w:rsidRPr="009D1EF2">
              <w:rPr>
                <w:lang w:val="en-GB"/>
              </w:rPr>
              <w:t xml:space="preserve">Information Skills </w:t>
            </w:r>
          </w:p>
        </w:tc>
        <w:tc>
          <w:tcPr>
            <w:tcW w:w="3516" w:type="dxa"/>
          </w:tcPr>
          <w:p w14:paraId="3F941E3C" w14:textId="31C2FBDC" w:rsidR="00841E12" w:rsidRPr="009D1EF2" w:rsidRDefault="00841E12" w:rsidP="00F87EB4">
            <w:pPr>
              <w:pStyle w:val="jbTablesText"/>
              <w:rPr>
                <w:lang w:val="en-GB"/>
              </w:rPr>
            </w:pPr>
            <w:r w:rsidRPr="009D1EF2">
              <w:rPr>
                <w:lang w:val="en-GB"/>
              </w:rPr>
              <w:t>172(6)</w:t>
            </w:r>
          </w:p>
        </w:tc>
      </w:tr>
      <w:tr w:rsidR="00841E12" w:rsidRPr="009D1EF2" w14:paraId="34D1D18E" w14:textId="55F22BA2"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9C00D3F" w14:textId="4020CC96" w:rsidR="00841E12" w:rsidRPr="009D1EF2" w:rsidRDefault="00841E12" w:rsidP="00F87EB4">
            <w:pPr>
              <w:pStyle w:val="jbTablesText"/>
              <w:rPr>
                <w:lang w:val="en-GB"/>
              </w:rPr>
            </w:pPr>
            <w:r w:rsidRPr="009D1EF2">
              <w:rPr>
                <w:lang w:val="en-GB"/>
              </w:rPr>
              <w:t>Geo</w:t>
            </w:r>
            <w:r w:rsidR="00A030DC" w:rsidRPr="009D1EF2">
              <w:rPr>
                <w:lang w:val="en-GB"/>
              </w:rPr>
              <w:t>-</w:t>
            </w:r>
            <w:r w:rsidRPr="009D1EF2">
              <w:rPr>
                <w:lang w:val="en-GB"/>
              </w:rPr>
              <w:t>Environmental Science</w:t>
            </w:r>
          </w:p>
        </w:tc>
        <w:tc>
          <w:tcPr>
            <w:tcW w:w="3516" w:type="dxa"/>
          </w:tcPr>
          <w:p w14:paraId="37C8FE55" w14:textId="7B4D0CD4" w:rsidR="00841E12" w:rsidRPr="009D1EF2" w:rsidRDefault="00841E12" w:rsidP="00F87EB4">
            <w:pPr>
              <w:pStyle w:val="jbTablesText"/>
              <w:rPr>
                <w:lang w:val="en-GB"/>
              </w:rPr>
            </w:pPr>
            <w:r w:rsidRPr="009D1EF2">
              <w:rPr>
                <w:lang w:val="en-GB"/>
              </w:rPr>
              <w:t>124(16), 154(16)</w:t>
            </w:r>
          </w:p>
        </w:tc>
      </w:tr>
      <w:tr w:rsidR="00841E12" w:rsidRPr="009D1EF2" w14:paraId="72F39CFB" w14:textId="6AB9939E" w:rsidTr="00033BA0">
        <w:tc>
          <w:tcPr>
            <w:tcW w:w="3515" w:type="dxa"/>
          </w:tcPr>
          <w:p w14:paraId="706103C8" w14:textId="594C861C" w:rsidR="00841E12" w:rsidRPr="009D1EF2" w:rsidRDefault="00856240" w:rsidP="00F87EB4">
            <w:pPr>
              <w:pStyle w:val="jbTablesText"/>
              <w:rPr>
                <w:lang w:val="en-GB"/>
              </w:rPr>
            </w:pPr>
            <w:r w:rsidRPr="009D1EF2">
              <w:rPr>
                <w:lang w:val="en-GB"/>
              </w:rPr>
              <w:t>Mathe</w:t>
            </w:r>
            <w:r w:rsidR="002A1780" w:rsidRPr="009D1EF2">
              <w:rPr>
                <w:lang w:val="en-GB"/>
              </w:rPr>
              <w:t>ma</w:t>
            </w:r>
            <w:r w:rsidR="00841E12" w:rsidRPr="009D1EF2">
              <w:rPr>
                <w:lang w:val="en-GB"/>
              </w:rPr>
              <w:t>tics (Bio)*</w:t>
            </w:r>
          </w:p>
        </w:tc>
        <w:tc>
          <w:tcPr>
            <w:tcW w:w="3516" w:type="dxa"/>
          </w:tcPr>
          <w:p w14:paraId="54DB0FA2" w14:textId="129EA200" w:rsidR="00841E12" w:rsidRPr="009D1EF2" w:rsidRDefault="00841E12" w:rsidP="00F87EB4">
            <w:pPr>
              <w:pStyle w:val="jbTablesText"/>
              <w:rPr>
                <w:lang w:val="en-GB"/>
              </w:rPr>
            </w:pPr>
            <w:r w:rsidRPr="009D1EF2">
              <w:rPr>
                <w:lang w:val="en-GB"/>
              </w:rPr>
              <w:t>124(16)</w:t>
            </w:r>
          </w:p>
        </w:tc>
      </w:tr>
      <w:tr w:rsidR="00841E12" w:rsidRPr="009D1EF2" w14:paraId="0030FEF2" w14:textId="30FD5F2C"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6DA2EF1" w14:textId="618B9EB2" w:rsidR="00841E12" w:rsidRPr="009D1EF2" w:rsidRDefault="00841E12" w:rsidP="00F87EB4">
            <w:pPr>
              <w:pStyle w:val="jbTablesText"/>
              <w:rPr>
                <w:lang w:val="en-GB"/>
              </w:rPr>
            </w:pPr>
            <w:r w:rsidRPr="009D1EF2">
              <w:rPr>
                <w:lang w:val="en-GB"/>
              </w:rPr>
              <w:t>Socio-Informatics</w:t>
            </w:r>
          </w:p>
        </w:tc>
        <w:tc>
          <w:tcPr>
            <w:tcW w:w="3516" w:type="dxa"/>
          </w:tcPr>
          <w:p w14:paraId="7B477A6F" w14:textId="6584C16D" w:rsidR="00841E12" w:rsidRPr="009D1EF2" w:rsidRDefault="00841E12" w:rsidP="00F87EB4">
            <w:pPr>
              <w:pStyle w:val="jbTablesText"/>
              <w:rPr>
                <w:lang w:val="en-GB"/>
              </w:rPr>
            </w:pPr>
            <w:r w:rsidRPr="009D1EF2">
              <w:rPr>
                <w:lang w:val="en-GB"/>
              </w:rPr>
              <w:t>114(12), 144(12)</w:t>
            </w:r>
          </w:p>
        </w:tc>
      </w:tr>
      <w:tr w:rsidR="00841E12" w:rsidRPr="009D1EF2" w14:paraId="1C6CE897" w14:textId="576DC799" w:rsidTr="00033BA0">
        <w:tc>
          <w:tcPr>
            <w:tcW w:w="3515" w:type="dxa"/>
          </w:tcPr>
          <w:p w14:paraId="72B13EE3" w14:textId="3677A97A" w:rsidR="00841E12" w:rsidRPr="009D1EF2" w:rsidRDefault="00841E12" w:rsidP="00F87EB4">
            <w:pPr>
              <w:pStyle w:val="jbTablesText"/>
              <w:rPr>
                <w:lang w:val="en-GB"/>
              </w:rPr>
            </w:pPr>
            <w:r w:rsidRPr="009D1EF2">
              <w:rPr>
                <w:lang w:val="en-GB"/>
              </w:rPr>
              <w:t>Sociology</w:t>
            </w:r>
          </w:p>
        </w:tc>
        <w:tc>
          <w:tcPr>
            <w:tcW w:w="3516" w:type="dxa"/>
          </w:tcPr>
          <w:p w14:paraId="14C6746B" w14:textId="47F32F63" w:rsidR="00841E12" w:rsidRPr="009D1EF2" w:rsidRDefault="00841E12" w:rsidP="00F87EB4">
            <w:pPr>
              <w:pStyle w:val="jbTablesText"/>
              <w:rPr>
                <w:lang w:val="en-GB"/>
              </w:rPr>
            </w:pPr>
            <w:r w:rsidRPr="009D1EF2">
              <w:rPr>
                <w:lang w:val="en-GB"/>
              </w:rPr>
              <w:t>114(12), 144(12)</w:t>
            </w:r>
          </w:p>
        </w:tc>
      </w:tr>
      <w:tr w:rsidR="00841E12" w:rsidRPr="009D1EF2" w14:paraId="73B89BA4" w14:textId="389D4FBB"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923B9C8" w14:textId="29FABAD4" w:rsidR="00841E12" w:rsidRPr="009D1EF2" w:rsidRDefault="00841E12" w:rsidP="00F87EB4">
            <w:pPr>
              <w:pStyle w:val="jbTablesText"/>
              <w:rPr>
                <w:lang w:val="en-GB"/>
              </w:rPr>
            </w:pPr>
            <w:r w:rsidRPr="009D1EF2">
              <w:rPr>
                <w:lang w:val="en-GB"/>
              </w:rPr>
              <w:t>Statistics</w:t>
            </w:r>
            <w:r w:rsidR="004E5765" w:rsidRPr="009D1EF2">
              <w:rPr>
                <w:lang w:val="en-GB"/>
              </w:rPr>
              <w:t xml:space="preserve"> and Data Science</w:t>
            </w:r>
            <w:r w:rsidRPr="009D1EF2">
              <w:rPr>
                <w:lang w:val="en-GB"/>
              </w:rPr>
              <w:t>*</w:t>
            </w:r>
          </w:p>
        </w:tc>
        <w:tc>
          <w:tcPr>
            <w:tcW w:w="3516" w:type="dxa"/>
          </w:tcPr>
          <w:p w14:paraId="0A9AE7BB" w14:textId="6CAF8526" w:rsidR="00841E12" w:rsidRPr="009D1EF2" w:rsidRDefault="00841E12" w:rsidP="00F87EB4">
            <w:pPr>
              <w:pStyle w:val="jbTablesText"/>
              <w:rPr>
                <w:lang w:val="en-GB"/>
              </w:rPr>
            </w:pPr>
            <w:r w:rsidRPr="009D1EF2">
              <w:rPr>
                <w:lang w:val="en-GB"/>
              </w:rPr>
              <w:t>18</w:t>
            </w:r>
            <w:r w:rsidR="004E5765" w:rsidRPr="009D1EF2">
              <w:rPr>
                <w:lang w:val="en-GB"/>
              </w:rPr>
              <w:t>8</w:t>
            </w:r>
            <w:r w:rsidRPr="009D1EF2">
              <w:rPr>
                <w:lang w:val="en-GB"/>
              </w:rPr>
              <w:t>(18)</w:t>
            </w:r>
          </w:p>
        </w:tc>
      </w:tr>
    </w:tbl>
    <w:p w14:paraId="222D7198" w14:textId="06087840" w:rsidR="003270B6" w:rsidRPr="009D1EF2" w:rsidRDefault="003270B6" w:rsidP="008D1FB5">
      <w:pPr>
        <w:pStyle w:val="jbSpacer6"/>
        <w:rPr>
          <w:lang w:val="en-GB"/>
        </w:rPr>
      </w:pPr>
    </w:p>
    <w:p w14:paraId="0C37D0F3" w14:textId="55617EB8" w:rsidR="00267B01" w:rsidRPr="009D1EF2" w:rsidRDefault="002C42B6" w:rsidP="00CB2EFE">
      <w:pPr>
        <w:pStyle w:val="jbHeading4"/>
        <w:rPr>
          <w:lang w:val="en-GB"/>
        </w:rPr>
      </w:pPr>
      <w:r w:rsidRPr="009D1EF2">
        <w:rPr>
          <w:lang w:val="en-GB"/>
        </w:rPr>
        <w:t>Second year</w:t>
      </w:r>
      <w:r w:rsidR="00267B01" w:rsidRPr="009D1EF2">
        <w:rPr>
          <w:lang w:val="en-GB"/>
        </w:rPr>
        <w:t xml:space="preserve"> (136 </w:t>
      </w:r>
      <w:r w:rsidRPr="009D1EF2">
        <w:rPr>
          <w:lang w:val="en-GB"/>
        </w:rPr>
        <w:t>credits</w:t>
      </w:r>
      <w:r w:rsidR="00267B01" w:rsidRPr="009D1EF2">
        <w:rPr>
          <w:lang w:val="en-GB"/>
        </w:rPr>
        <w:t>)</w:t>
      </w:r>
    </w:p>
    <w:p w14:paraId="5457C32F" w14:textId="1A84CF10" w:rsidR="00267B01" w:rsidRPr="009D1EF2" w:rsidRDefault="00EB4394" w:rsidP="00450CCC">
      <w:pPr>
        <w:pStyle w:val="jbHeading5"/>
        <w:rPr>
          <w:lang w:val="en-GB"/>
        </w:rPr>
      </w:pPr>
      <w:r w:rsidRPr="009D1EF2">
        <w:rPr>
          <w:lang w:val="en-GB"/>
        </w:rPr>
        <w:t xml:space="preserve">Compulsory </w:t>
      </w:r>
      <w:r w:rsidR="00302A33" w:rsidRPr="009D1EF2">
        <w:rPr>
          <w:lang w:val="en-GB"/>
        </w:rPr>
        <w:t>M</w:t>
      </w:r>
      <w:r w:rsidR="00267B01"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415921" w:rsidRPr="009D1EF2" w14:paraId="6CF7025C" w14:textId="6A7ABA8A"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5E7B1CC" w14:textId="1CF5730A" w:rsidR="00415921" w:rsidRPr="009D1EF2" w:rsidRDefault="00415921" w:rsidP="00F87EB4">
            <w:pPr>
              <w:pStyle w:val="jbTablesText"/>
              <w:rPr>
                <w:lang w:val="en-GB"/>
              </w:rPr>
            </w:pPr>
            <w:r w:rsidRPr="009D1EF2">
              <w:rPr>
                <w:lang w:val="en-GB"/>
              </w:rPr>
              <w:t>Geographical Information Technology</w:t>
            </w:r>
            <w:r w:rsidR="00024134" w:rsidRPr="009D1EF2">
              <w:rPr>
                <w:lang w:val="en-GB"/>
              </w:rPr>
              <w:t>**</w:t>
            </w:r>
          </w:p>
        </w:tc>
        <w:tc>
          <w:tcPr>
            <w:tcW w:w="3516" w:type="dxa"/>
          </w:tcPr>
          <w:p w14:paraId="649CC323" w14:textId="7F59E666" w:rsidR="00415921" w:rsidRPr="009D1EF2" w:rsidRDefault="00415921" w:rsidP="00F87EB4">
            <w:pPr>
              <w:pStyle w:val="jbTablesText"/>
              <w:rPr>
                <w:lang w:val="en-GB"/>
              </w:rPr>
            </w:pPr>
            <w:r w:rsidRPr="009D1EF2">
              <w:rPr>
                <w:lang w:val="en-GB"/>
              </w:rPr>
              <w:t xml:space="preserve">211(16), </w:t>
            </w:r>
            <w:r w:rsidR="008649F9" w:rsidRPr="009D1EF2">
              <w:rPr>
                <w:lang w:val="en-GB"/>
              </w:rPr>
              <w:t xml:space="preserve">214(16), </w:t>
            </w:r>
            <w:r w:rsidRPr="009D1EF2">
              <w:rPr>
                <w:lang w:val="en-GB"/>
              </w:rPr>
              <w:t>241(16), 242(16)</w:t>
            </w:r>
          </w:p>
        </w:tc>
      </w:tr>
      <w:tr w:rsidR="00415921" w:rsidRPr="009D1EF2" w14:paraId="38065C24" w14:textId="3ADED4D1" w:rsidTr="00033BA0">
        <w:tc>
          <w:tcPr>
            <w:tcW w:w="3515" w:type="dxa"/>
          </w:tcPr>
          <w:p w14:paraId="5B226BCC" w14:textId="6D65A820" w:rsidR="00415921" w:rsidRPr="009D1EF2" w:rsidRDefault="00415921" w:rsidP="00F87EB4">
            <w:pPr>
              <w:pStyle w:val="jbTablesText"/>
              <w:rPr>
                <w:lang w:val="en-GB"/>
              </w:rPr>
            </w:pPr>
            <w:r w:rsidRPr="009D1EF2">
              <w:rPr>
                <w:lang w:val="en-GB"/>
              </w:rPr>
              <w:t>Geography and Environmental Studies</w:t>
            </w:r>
          </w:p>
        </w:tc>
        <w:tc>
          <w:tcPr>
            <w:tcW w:w="3516" w:type="dxa"/>
          </w:tcPr>
          <w:p w14:paraId="528E4BFF" w14:textId="5BE6A899" w:rsidR="00415921" w:rsidRPr="009D1EF2" w:rsidRDefault="00415921" w:rsidP="00F87EB4">
            <w:pPr>
              <w:pStyle w:val="jbTablesText"/>
              <w:rPr>
                <w:lang w:val="en-GB"/>
              </w:rPr>
            </w:pPr>
            <w:r w:rsidRPr="009D1EF2">
              <w:rPr>
                <w:lang w:val="en-GB"/>
              </w:rPr>
              <w:t>214(16)</w:t>
            </w:r>
          </w:p>
        </w:tc>
      </w:tr>
      <w:tr w:rsidR="00415921" w:rsidRPr="009D1EF2" w14:paraId="43530B40" w14:textId="650F2BFD"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7099722" w14:textId="6F49ECCC" w:rsidR="00415921" w:rsidRPr="009D1EF2" w:rsidRDefault="00415921" w:rsidP="00F87EB4">
            <w:pPr>
              <w:pStyle w:val="jbTablesText"/>
              <w:rPr>
                <w:lang w:val="en-GB"/>
              </w:rPr>
            </w:pPr>
            <w:r w:rsidRPr="009D1EF2">
              <w:rPr>
                <w:lang w:val="en-GB"/>
              </w:rPr>
              <w:t xml:space="preserve">Socio-Informatics </w:t>
            </w:r>
          </w:p>
        </w:tc>
        <w:tc>
          <w:tcPr>
            <w:tcW w:w="3516" w:type="dxa"/>
          </w:tcPr>
          <w:p w14:paraId="75F7ED2F" w14:textId="42201D41" w:rsidR="00415921" w:rsidRPr="009D1EF2" w:rsidRDefault="00415921" w:rsidP="00F87EB4">
            <w:pPr>
              <w:pStyle w:val="jbTablesText"/>
              <w:rPr>
                <w:lang w:val="en-GB"/>
              </w:rPr>
            </w:pPr>
            <w:r w:rsidRPr="009D1EF2">
              <w:rPr>
                <w:lang w:val="en-GB"/>
              </w:rPr>
              <w:t>224(16), 254(16)</w:t>
            </w:r>
            <w:r w:rsidR="00D81701" w:rsidRPr="009D1EF2">
              <w:rPr>
                <w:lang w:val="en-GB"/>
              </w:rPr>
              <w:t>, 262(8)</w:t>
            </w:r>
          </w:p>
        </w:tc>
      </w:tr>
    </w:tbl>
    <w:p w14:paraId="551D1C50" w14:textId="2A925F1E" w:rsidR="002D652C" w:rsidRPr="009D1EF2" w:rsidRDefault="00F2025F" w:rsidP="00B52528">
      <w:pPr>
        <w:pStyle w:val="jbHeading6"/>
        <w:rPr>
          <w:lang w:val="en-GB"/>
        </w:rPr>
      </w:pPr>
      <w:r w:rsidRPr="009D1EF2">
        <w:rPr>
          <w:lang w:val="en-GB"/>
        </w:rPr>
        <w:t>plus</w:t>
      </w:r>
    </w:p>
    <w:p w14:paraId="28022C03" w14:textId="2B6B0B5D" w:rsidR="00267B01" w:rsidRPr="009D1EF2" w:rsidRDefault="00BC3861" w:rsidP="00450CCC">
      <w:pPr>
        <w:pStyle w:val="jbHeading5"/>
        <w:rPr>
          <w:lang w:val="en-GB"/>
        </w:rPr>
      </w:pPr>
      <w:r w:rsidRPr="009D1EF2">
        <w:rPr>
          <w:lang w:val="en-GB"/>
        </w:rPr>
        <w:t xml:space="preserve">Elective </w:t>
      </w:r>
      <w:r w:rsidR="00302A33" w:rsidRPr="009D1EF2">
        <w:rPr>
          <w:lang w:val="en-GB"/>
        </w:rPr>
        <w:t>M</w:t>
      </w:r>
      <w:r w:rsidR="00267B01" w:rsidRPr="009D1EF2">
        <w:rPr>
          <w:lang w:val="en-GB"/>
        </w:rPr>
        <w:t>odules</w:t>
      </w:r>
    </w:p>
    <w:p w14:paraId="765F2F27" w14:textId="7169415C" w:rsidR="00415921" w:rsidRPr="009D1EF2" w:rsidRDefault="00415921" w:rsidP="00315245">
      <w:pPr>
        <w:pStyle w:val="jbParagraph"/>
        <w:rPr>
          <w:lang w:val="en-GB"/>
        </w:rPr>
      </w:pPr>
      <w:r w:rsidRPr="009D1EF2">
        <w:rPr>
          <w:lang w:val="en-GB"/>
        </w:rPr>
        <w:t xml:space="preserve">Choose </w:t>
      </w:r>
      <w:r w:rsidRPr="009D1EF2">
        <w:rPr>
          <w:b/>
          <w:lang w:val="en-GB"/>
        </w:rPr>
        <w:t xml:space="preserve">one </w:t>
      </w:r>
      <w:r w:rsidRPr="009D1EF2">
        <w:rPr>
          <w:lang w:val="en-GB"/>
        </w:rPr>
        <w:t>of the following subjects.</w:t>
      </w:r>
    </w:p>
    <w:tbl>
      <w:tblPr>
        <w:tblStyle w:val="jbTableprogrammes"/>
        <w:tblW w:w="9070" w:type="dxa"/>
        <w:tblLook w:val="04A0" w:firstRow="1" w:lastRow="0" w:firstColumn="1" w:lastColumn="0" w:noHBand="0" w:noVBand="1"/>
      </w:tblPr>
      <w:tblGrid>
        <w:gridCol w:w="4535"/>
        <w:gridCol w:w="4535"/>
      </w:tblGrid>
      <w:tr w:rsidR="00415921" w:rsidRPr="009D1EF2" w14:paraId="6CA7923C" w14:textId="6B881275"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3CA0D09F" w14:textId="293229AB" w:rsidR="00415921" w:rsidRPr="009D1EF2" w:rsidRDefault="00415921" w:rsidP="00F87EB4">
            <w:pPr>
              <w:pStyle w:val="jbTablesText"/>
              <w:rPr>
                <w:lang w:val="en-GB"/>
              </w:rPr>
            </w:pPr>
            <w:r w:rsidRPr="009D1EF2">
              <w:rPr>
                <w:lang w:val="en-GB"/>
              </w:rPr>
              <w:t xml:space="preserve">Economics* </w:t>
            </w:r>
          </w:p>
        </w:tc>
        <w:tc>
          <w:tcPr>
            <w:tcW w:w="3345" w:type="dxa"/>
          </w:tcPr>
          <w:p w14:paraId="00703B82" w14:textId="25BD558F" w:rsidR="00415921" w:rsidRPr="009D1EF2" w:rsidRDefault="00415921" w:rsidP="00F87EB4">
            <w:pPr>
              <w:pStyle w:val="jbTablesText"/>
              <w:rPr>
                <w:lang w:val="en-GB"/>
              </w:rPr>
            </w:pPr>
            <w:r w:rsidRPr="009D1EF2">
              <w:rPr>
                <w:lang w:val="en-GB"/>
              </w:rPr>
              <w:t>214(16), 244(16)</w:t>
            </w:r>
          </w:p>
        </w:tc>
      </w:tr>
      <w:tr w:rsidR="00415921" w:rsidRPr="009D1EF2" w14:paraId="5D258D1F" w14:textId="300D75F2" w:rsidTr="00033BA0">
        <w:tc>
          <w:tcPr>
            <w:tcW w:w="3345" w:type="dxa"/>
          </w:tcPr>
          <w:p w14:paraId="73A207D9" w14:textId="4C98720F" w:rsidR="00415921" w:rsidRPr="009D1EF2" w:rsidRDefault="00415921" w:rsidP="00F87EB4">
            <w:pPr>
              <w:pStyle w:val="jbTablesText"/>
              <w:rPr>
                <w:lang w:val="en-GB"/>
              </w:rPr>
            </w:pPr>
            <w:r w:rsidRPr="009D1EF2">
              <w:rPr>
                <w:lang w:val="en-GB"/>
              </w:rPr>
              <w:t>Sociology</w:t>
            </w:r>
          </w:p>
        </w:tc>
        <w:tc>
          <w:tcPr>
            <w:tcW w:w="3345" w:type="dxa"/>
          </w:tcPr>
          <w:p w14:paraId="2A14058C" w14:textId="24A02DE5" w:rsidR="00415921" w:rsidRPr="009D1EF2" w:rsidRDefault="00415921" w:rsidP="00F87EB4">
            <w:pPr>
              <w:pStyle w:val="jbTablesText"/>
              <w:rPr>
                <w:lang w:val="en-GB"/>
              </w:rPr>
            </w:pPr>
            <w:r w:rsidRPr="009D1EF2">
              <w:rPr>
                <w:lang w:val="en-GB"/>
              </w:rPr>
              <w:t>212(8), 222(8), 242(8), 252(8)</w:t>
            </w:r>
          </w:p>
        </w:tc>
      </w:tr>
    </w:tbl>
    <w:p w14:paraId="04A3C01F" w14:textId="0F7290E5" w:rsidR="00267B01" w:rsidRPr="009D1EF2" w:rsidRDefault="00267B01" w:rsidP="008D1FB5">
      <w:pPr>
        <w:pStyle w:val="jbSpacer6"/>
        <w:rPr>
          <w:lang w:val="en-GB"/>
        </w:rPr>
      </w:pPr>
    </w:p>
    <w:p w14:paraId="190E2148" w14:textId="6D564FFD" w:rsidR="00267B01" w:rsidRPr="009D1EF2" w:rsidRDefault="002C42B6" w:rsidP="00CB2EFE">
      <w:pPr>
        <w:pStyle w:val="jbHeading4"/>
        <w:rPr>
          <w:lang w:val="en-GB"/>
        </w:rPr>
      </w:pPr>
      <w:r w:rsidRPr="009D1EF2">
        <w:rPr>
          <w:lang w:val="en-GB"/>
        </w:rPr>
        <w:t>Third year</w:t>
      </w:r>
      <w:r w:rsidR="00267B01" w:rsidRPr="009D1EF2">
        <w:rPr>
          <w:lang w:val="en-GB"/>
        </w:rPr>
        <w:t xml:space="preserve"> (136 </w:t>
      </w:r>
      <w:r w:rsidRPr="009D1EF2">
        <w:rPr>
          <w:lang w:val="en-GB"/>
        </w:rPr>
        <w:t>credits</w:t>
      </w:r>
      <w:r w:rsidR="00267B01" w:rsidRPr="009D1EF2">
        <w:rPr>
          <w:lang w:val="en-GB"/>
        </w:rPr>
        <w:t>)</w:t>
      </w:r>
    </w:p>
    <w:p w14:paraId="4E1F8D97" w14:textId="398CACF7" w:rsidR="00267B01" w:rsidRPr="009D1EF2" w:rsidRDefault="00EB4394" w:rsidP="00450CCC">
      <w:pPr>
        <w:pStyle w:val="jbHeading5"/>
        <w:rPr>
          <w:lang w:val="en-GB"/>
        </w:rPr>
      </w:pPr>
      <w:r w:rsidRPr="009D1EF2">
        <w:rPr>
          <w:lang w:val="en-GB"/>
        </w:rPr>
        <w:t xml:space="preserve">Compulsory </w:t>
      </w:r>
      <w:r w:rsidR="00302A33" w:rsidRPr="009D1EF2">
        <w:rPr>
          <w:lang w:val="en-GB"/>
        </w:rPr>
        <w:t>M</w:t>
      </w:r>
      <w:r w:rsidR="00267B01"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415921" w:rsidRPr="009D1EF2" w14:paraId="628A7410" w14:textId="09E1D10A"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B87A9CE" w14:textId="65476CE3" w:rsidR="00415921" w:rsidRPr="009D1EF2" w:rsidRDefault="00415921" w:rsidP="00F87EB4">
            <w:pPr>
              <w:pStyle w:val="jbTablesText"/>
              <w:rPr>
                <w:lang w:val="en-GB"/>
              </w:rPr>
            </w:pPr>
            <w:r w:rsidRPr="009D1EF2">
              <w:rPr>
                <w:lang w:val="en-GB"/>
              </w:rPr>
              <w:t>Geographical Information Technology</w:t>
            </w:r>
            <w:r w:rsidR="00024134" w:rsidRPr="009D1EF2">
              <w:rPr>
                <w:lang w:val="en-GB"/>
              </w:rPr>
              <w:t>**</w:t>
            </w:r>
          </w:p>
        </w:tc>
        <w:tc>
          <w:tcPr>
            <w:tcW w:w="3516" w:type="dxa"/>
          </w:tcPr>
          <w:p w14:paraId="0E8A1669" w14:textId="46DF919B" w:rsidR="00415921" w:rsidRPr="009D1EF2" w:rsidRDefault="00415921" w:rsidP="00F87EB4">
            <w:pPr>
              <w:pStyle w:val="jbTablesText"/>
              <w:rPr>
                <w:lang w:val="en-GB"/>
              </w:rPr>
            </w:pPr>
            <w:r w:rsidRPr="009D1EF2">
              <w:rPr>
                <w:lang w:val="en-GB"/>
              </w:rPr>
              <w:t>311(16), 312(16), 341(16), 342(16)</w:t>
            </w:r>
          </w:p>
        </w:tc>
      </w:tr>
      <w:tr w:rsidR="00415921" w:rsidRPr="009D1EF2" w14:paraId="52358938" w14:textId="28589C33" w:rsidTr="00033BA0">
        <w:tc>
          <w:tcPr>
            <w:tcW w:w="3515" w:type="dxa"/>
          </w:tcPr>
          <w:p w14:paraId="7493734F" w14:textId="717FD9B2" w:rsidR="00415921" w:rsidRPr="009D1EF2" w:rsidRDefault="00415921" w:rsidP="00F87EB4">
            <w:pPr>
              <w:pStyle w:val="jbTablesText"/>
              <w:rPr>
                <w:lang w:val="en-GB"/>
              </w:rPr>
            </w:pPr>
            <w:r w:rsidRPr="009D1EF2">
              <w:rPr>
                <w:lang w:val="en-GB"/>
              </w:rPr>
              <w:t xml:space="preserve">Socio-Informatics </w:t>
            </w:r>
          </w:p>
        </w:tc>
        <w:tc>
          <w:tcPr>
            <w:tcW w:w="3516" w:type="dxa"/>
          </w:tcPr>
          <w:p w14:paraId="57BB944F" w14:textId="4487C9E1" w:rsidR="00415921" w:rsidRPr="009D1EF2" w:rsidRDefault="00415921" w:rsidP="00F87EB4">
            <w:pPr>
              <w:pStyle w:val="jbTablesText"/>
              <w:rPr>
                <w:lang w:val="en-GB"/>
              </w:rPr>
            </w:pPr>
            <w:r w:rsidRPr="009D1EF2">
              <w:rPr>
                <w:lang w:val="en-GB"/>
              </w:rPr>
              <w:t>314(18), 334(18), 354(18), 364(18)</w:t>
            </w:r>
          </w:p>
        </w:tc>
      </w:tr>
    </w:tbl>
    <w:p w14:paraId="6ADE001C" w14:textId="58E34BB2" w:rsidR="00B813FB" w:rsidRPr="009D1EF2" w:rsidRDefault="00302A33" w:rsidP="00450CCC">
      <w:pPr>
        <w:pStyle w:val="jbHeading5"/>
        <w:rPr>
          <w:lang w:val="en-GB"/>
        </w:rPr>
      </w:pPr>
      <w:r w:rsidRPr="009D1EF2">
        <w:rPr>
          <w:lang w:val="en-GB"/>
        </w:rPr>
        <w:t>Programme A</w:t>
      </w:r>
      <w:r w:rsidR="00C8654E" w:rsidRPr="009D1EF2">
        <w:rPr>
          <w:lang w:val="en-GB"/>
        </w:rPr>
        <w:t>ssessment</w:t>
      </w:r>
    </w:p>
    <w:p w14:paraId="61B7190C" w14:textId="3F10B22D" w:rsidR="00415921" w:rsidRPr="009D1EF2" w:rsidRDefault="00415921" w:rsidP="00200FD4">
      <w:pPr>
        <w:pStyle w:val="jbParagraph"/>
        <w:rPr>
          <w:lang w:val="en-GB"/>
        </w:rPr>
      </w:pPr>
      <w:r w:rsidRPr="009D1EF2">
        <w:rPr>
          <w:lang w:val="en-GB"/>
        </w:rPr>
        <w:t>Consult the departments concerned for more information on assessment. Also see the entries of these departments in the chapter “Undergraduate Subjects, Modules and Module Contents” of this Calendar part.</w:t>
      </w:r>
    </w:p>
    <w:p w14:paraId="4848CA55" w14:textId="7C1A81B5" w:rsidR="00B813FB" w:rsidRPr="009D1EF2" w:rsidRDefault="00480911" w:rsidP="00450CCC">
      <w:pPr>
        <w:pStyle w:val="jbHeading5"/>
        <w:rPr>
          <w:lang w:val="en-GB"/>
        </w:rPr>
      </w:pPr>
      <w:r w:rsidRPr="009D1EF2">
        <w:rPr>
          <w:lang w:val="en-GB"/>
        </w:rPr>
        <w:t>Enquiries</w:t>
      </w:r>
    </w:p>
    <w:p w14:paraId="2B870B14" w14:textId="6C3A6480" w:rsidR="005E7B1D" w:rsidRPr="009D1EF2" w:rsidRDefault="00206C8D" w:rsidP="008161BB">
      <w:pPr>
        <w:pStyle w:val="jbParagraph"/>
        <w:contextualSpacing/>
        <w:rPr>
          <w:lang w:val="en-GB"/>
        </w:rPr>
      </w:pPr>
      <w:r w:rsidRPr="009D1EF2">
        <w:rPr>
          <w:lang w:val="en-GB"/>
        </w:rPr>
        <w:t>Programme Leader</w:t>
      </w:r>
      <w:r w:rsidR="005E7B1D" w:rsidRPr="009D1EF2">
        <w:rPr>
          <w:lang w:val="en-GB"/>
        </w:rPr>
        <w:t>: Dr D le Roux</w:t>
      </w:r>
    </w:p>
    <w:p w14:paraId="76C0BCD4" w14:textId="7360D8DA" w:rsidR="005E7B1D" w:rsidRPr="009D1EF2" w:rsidRDefault="005E7B1D" w:rsidP="00315245">
      <w:pPr>
        <w:pStyle w:val="jbParagraph"/>
        <w:rPr>
          <w:lang w:val="en-GB"/>
        </w:rPr>
      </w:pPr>
      <w:r w:rsidRPr="009D1EF2">
        <w:rPr>
          <w:lang w:val="en-GB"/>
        </w:rPr>
        <w:t>Tel: 021 808 3803    E</w:t>
      </w:r>
      <w:r w:rsidR="00015DB7" w:rsidRPr="009D1EF2">
        <w:rPr>
          <w:lang w:val="en-GB"/>
        </w:rPr>
        <w:t>-mail</w:t>
      </w:r>
      <w:r w:rsidRPr="009D1EF2">
        <w:rPr>
          <w:lang w:val="en-GB"/>
        </w:rPr>
        <w:t>: dbleroux@sun.ac.za</w:t>
      </w:r>
    </w:p>
    <w:p w14:paraId="69D09905" w14:textId="36EEB6AE" w:rsidR="005E7B1D" w:rsidRPr="009D1EF2" w:rsidRDefault="00310E10" w:rsidP="0094774C">
      <w:pPr>
        <w:pStyle w:val="jbSpacer6"/>
        <w:rPr>
          <w:lang w:val="en-GB"/>
        </w:rPr>
      </w:pPr>
      <w:r w:rsidRPr="009D1EF2">
        <w:rPr>
          <w:lang w:val="en-GB"/>
        </w:rPr>
        <w:t xml:space="preserve"> </w:t>
      </w:r>
    </w:p>
    <w:p w14:paraId="33723335" w14:textId="0C558E55" w:rsidR="00A52A59" w:rsidRPr="009D1EF2" w:rsidRDefault="002C42B6" w:rsidP="00CB2EFE">
      <w:pPr>
        <w:pStyle w:val="jbHeading3Num"/>
        <w:rPr>
          <w:lang w:val="en-GB"/>
        </w:rPr>
      </w:pPr>
      <w:r w:rsidRPr="009D1EF2">
        <w:rPr>
          <w:lang w:val="en-GB"/>
        </w:rPr>
        <w:t>BA (Sport Science</w:t>
      </w:r>
      <w:r w:rsidR="00A52A59"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254" w:name="_Toc470008079"/>
      <w:bookmarkStart w:id="255" w:name="_Toc506379908"/>
      <w:bookmarkStart w:id="256" w:name="_Toc94650003"/>
      <w:r w:rsidR="00DB0573" w:rsidRPr="009D1EF2">
        <w:rPr>
          <w:lang w:val="en-GB"/>
        </w:rPr>
        <w:instrText>5</w:instrText>
      </w:r>
      <w:r w:rsidR="009439F7" w:rsidRPr="009D1EF2">
        <w:rPr>
          <w:lang w:val="en-GB"/>
        </w:rPr>
        <w:instrText>.1</w:instrText>
      </w:r>
      <w:r w:rsidR="007A6A88" w:rsidRPr="009D1EF2">
        <w:rPr>
          <w:lang w:val="en-GB"/>
        </w:rPr>
        <w:instrText>5</w:instrText>
      </w:r>
      <w:r w:rsidR="003C0F3E" w:rsidRPr="009D1EF2">
        <w:rPr>
          <w:lang w:val="en-GB"/>
        </w:rPr>
        <w:tab/>
      </w:r>
      <w:r w:rsidR="006049EF" w:rsidRPr="009D1EF2">
        <w:rPr>
          <w:lang w:val="en-GB"/>
        </w:rPr>
        <w:instrText>BA (Sport Science)</w:instrText>
      </w:r>
      <w:bookmarkEnd w:id="254"/>
      <w:bookmarkEnd w:id="255"/>
      <w:bookmarkEnd w:id="256"/>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3F235877" w14:textId="77777777" w:rsidR="00B813FB" w:rsidRPr="009D1EF2" w:rsidRDefault="005A084E" w:rsidP="00450CCC">
      <w:pPr>
        <w:pStyle w:val="jbHeading5"/>
        <w:rPr>
          <w:lang w:val="en-GB"/>
        </w:rPr>
      </w:pPr>
      <w:r w:rsidRPr="009D1EF2">
        <w:rPr>
          <w:lang w:val="en-GB"/>
        </w:rPr>
        <w:t>Specific Admission R</w:t>
      </w:r>
      <w:r w:rsidR="002B1AE1" w:rsidRPr="009D1EF2">
        <w:rPr>
          <w:lang w:val="en-GB"/>
        </w:rPr>
        <w:t>equirements</w:t>
      </w:r>
    </w:p>
    <w:p w14:paraId="4A05A067" w14:textId="77864034" w:rsidR="00E07D84" w:rsidRPr="009D1EF2" w:rsidRDefault="00E07D84" w:rsidP="00EE2494">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 xml:space="preserve">a mark of at least 4 (50%) </w:t>
      </w:r>
      <w:r w:rsidRPr="009D1EF2">
        <w:rPr>
          <w:lang w:val="en-GB"/>
        </w:rPr>
        <w:t xml:space="preserve">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54E75AB8" w14:textId="1682DE7F" w:rsidR="00E07D84" w:rsidRPr="009D1EF2" w:rsidRDefault="008E566F" w:rsidP="00EE2494">
      <w:pPr>
        <w:pStyle w:val="jbBulletLevel10"/>
        <w:rPr>
          <w:lang w:val="en-GB"/>
        </w:rPr>
      </w:pPr>
      <w:r w:rsidRPr="009D1EF2">
        <w:rPr>
          <w:lang w:val="en-GB"/>
        </w:rPr>
        <w:t>An average final mark in the NSC or the IEB school-leaving certificate (excluding Life Orientation) – 60%</w:t>
      </w:r>
      <w:r w:rsidR="00A030DC" w:rsidRPr="009D1EF2">
        <w:rPr>
          <w:lang w:val="en-GB"/>
        </w:rPr>
        <w:t>.</w:t>
      </w:r>
    </w:p>
    <w:p w14:paraId="4A9033BD" w14:textId="30816BAB" w:rsidR="00AC1862" w:rsidRPr="009D1EF2" w:rsidRDefault="00AC1862" w:rsidP="00EE2494">
      <w:pPr>
        <w:pStyle w:val="jbBulletLevel10"/>
        <w:rPr>
          <w:lang w:val="en-GB"/>
        </w:rPr>
      </w:pPr>
      <w:r w:rsidRPr="009D1EF2">
        <w:rPr>
          <w:lang w:val="en-GB"/>
        </w:rPr>
        <w:t>Home Language (English or Afrikaans) – code 4 (50%)</w:t>
      </w:r>
      <w:r w:rsidR="00A030DC" w:rsidRPr="009D1EF2">
        <w:rPr>
          <w:lang w:val="en-GB"/>
        </w:rPr>
        <w:t>.</w:t>
      </w:r>
    </w:p>
    <w:p w14:paraId="191DACE8" w14:textId="57ACC92B" w:rsidR="00AC1862" w:rsidRPr="009D1EF2" w:rsidRDefault="00AC1862" w:rsidP="00EE2494">
      <w:pPr>
        <w:pStyle w:val="jbBulletLevel10"/>
        <w:rPr>
          <w:lang w:val="en-GB"/>
        </w:rPr>
      </w:pPr>
      <w:r w:rsidRPr="009D1EF2">
        <w:rPr>
          <w:lang w:val="en-GB"/>
        </w:rPr>
        <w:t>First Additional Language – code 3 (40%)</w:t>
      </w:r>
      <w:r w:rsidR="00A030DC" w:rsidRPr="009D1EF2">
        <w:rPr>
          <w:lang w:val="en-GB"/>
        </w:rPr>
        <w:t>.</w:t>
      </w:r>
    </w:p>
    <w:p w14:paraId="227F128E" w14:textId="234E72E1" w:rsidR="00B8231D" w:rsidRPr="009D1EF2" w:rsidRDefault="008205A3" w:rsidP="00EE2494">
      <w:pPr>
        <w:pStyle w:val="jbBulletLevel10"/>
        <w:rPr>
          <w:lang w:val="en-GB"/>
        </w:rPr>
      </w:pPr>
      <w:r w:rsidRPr="009D1EF2">
        <w:rPr>
          <w:lang w:val="en-GB"/>
        </w:rPr>
        <w:t>Mathematics – c</w:t>
      </w:r>
      <w:r w:rsidR="00B8231D" w:rsidRPr="009D1EF2">
        <w:rPr>
          <w:lang w:val="en-GB"/>
        </w:rPr>
        <w:t xml:space="preserve">ode </w:t>
      </w:r>
      <w:r w:rsidRPr="009D1EF2">
        <w:rPr>
          <w:lang w:val="en-GB"/>
        </w:rPr>
        <w:t>3 (40%) OR</w:t>
      </w:r>
      <w:r w:rsidR="00B813FB" w:rsidRPr="009D1EF2">
        <w:rPr>
          <w:lang w:val="en-GB"/>
        </w:rPr>
        <w:t xml:space="preserve"> </w:t>
      </w:r>
      <w:r w:rsidRPr="009D1EF2">
        <w:rPr>
          <w:lang w:val="en-GB"/>
        </w:rPr>
        <w:t>Mathematical Literacy</w:t>
      </w:r>
      <w:r w:rsidR="00B8231D" w:rsidRPr="009D1EF2">
        <w:rPr>
          <w:lang w:val="en-GB"/>
        </w:rPr>
        <w:t xml:space="preserve"> –</w:t>
      </w:r>
      <w:r w:rsidR="00B813FB" w:rsidRPr="009D1EF2">
        <w:rPr>
          <w:lang w:val="en-GB"/>
        </w:rPr>
        <w:t xml:space="preserve"> </w:t>
      </w:r>
      <w:r w:rsidRPr="009D1EF2">
        <w:rPr>
          <w:lang w:val="en-GB"/>
        </w:rPr>
        <w:t>c</w:t>
      </w:r>
      <w:r w:rsidR="00B813FB" w:rsidRPr="009D1EF2">
        <w:rPr>
          <w:lang w:val="en-GB"/>
        </w:rPr>
        <w:t>ode</w:t>
      </w:r>
      <w:r w:rsidR="00B8231D" w:rsidRPr="009D1EF2">
        <w:rPr>
          <w:lang w:val="en-GB"/>
        </w:rPr>
        <w:t xml:space="preserve"> </w:t>
      </w:r>
      <w:r w:rsidR="00B813FB" w:rsidRPr="009D1EF2">
        <w:rPr>
          <w:lang w:val="en-GB"/>
        </w:rPr>
        <w:t>6 (70%)</w:t>
      </w:r>
      <w:r w:rsidR="00A030DC" w:rsidRPr="009D1EF2">
        <w:rPr>
          <w:lang w:val="en-GB"/>
        </w:rPr>
        <w:t>.</w:t>
      </w:r>
    </w:p>
    <w:p w14:paraId="7FF795FE" w14:textId="40975C2F" w:rsidR="00B813FB" w:rsidRPr="009D1EF2" w:rsidRDefault="007F2A46" w:rsidP="00EE2494">
      <w:pPr>
        <w:pStyle w:val="jbBulletLevel10"/>
        <w:rPr>
          <w:lang w:val="en-GB"/>
        </w:rPr>
      </w:pPr>
      <w:r w:rsidRPr="009D1EF2">
        <w:rPr>
          <w:lang w:val="en-GB"/>
        </w:rPr>
        <w:t>A m</w:t>
      </w:r>
      <w:r w:rsidR="00B813FB" w:rsidRPr="009D1EF2">
        <w:rPr>
          <w:lang w:val="en-GB"/>
        </w:rPr>
        <w:t>inimum p</w:t>
      </w:r>
      <w:r w:rsidRPr="009D1EF2">
        <w:rPr>
          <w:lang w:val="en-GB"/>
        </w:rPr>
        <w:t xml:space="preserve">erformance </w:t>
      </w:r>
      <w:r w:rsidR="00C96A08" w:rsidRPr="009D1EF2">
        <w:rPr>
          <w:lang w:val="en-GB"/>
        </w:rPr>
        <w:t>obtained in one of the following subjects</w:t>
      </w:r>
      <w:r w:rsidR="00B8231D" w:rsidRPr="009D1EF2">
        <w:rPr>
          <w:lang w:val="en-GB"/>
        </w:rPr>
        <w:t xml:space="preserve"> – </w:t>
      </w:r>
      <w:r w:rsidR="00C96A08" w:rsidRPr="009D1EF2">
        <w:rPr>
          <w:lang w:val="en-GB"/>
        </w:rPr>
        <w:t xml:space="preserve">Physical </w:t>
      </w:r>
      <w:r w:rsidR="006473DE" w:rsidRPr="009D1EF2">
        <w:rPr>
          <w:lang w:val="en-GB"/>
        </w:rPr>
        <w:t>Sciences</w:t>
      </w:r>
      <w:r w:rsidR="00C96A08" w:rsidRPr="009D1EF2">
        <w:rPr>
          <w:lang w:val="en-GB"/>
        </w:rPr>
        <w:t xml:space="preserve"> c</w:t>
      </w:r>
      <w:r w:rsidR="00B8231D" w:rsidRPr="009D1EF2">
        <w:rPr>
          <w:lang w:val="en-GB"/>
        </w:rPr>
        <w:t>ode 3 (40%) O</w:t>
      </w:r>
      <w:r w:rsidR="00C96A08" w:rsidRPr="009D1EF2">
        <w:rPr>
          <w:lang w:val="en-GB"/>
        </w:rPr>
        <w:t>R</w:t>
      </w:r>
      <w:r w:rsidR="00B813FB" w:rsidRPr="009D1EF2">
        <w:rPr>
          <w:lang w:val="en-GB"/>
        </w:rPr>
        <w:t xml:space="preserve"> </w:t>
      </w:r>
      <w:r w:rsidR="00C96A08" w:rsidRPr="009D1EF2">
        <w:rPr>
          <w:lang w:val="en-GB"/>
        </w:rPr>
        <w:t>Life Sciences</w:t>
      </w:r>
      <w:r w:rsidR="00B813FB" w:rsidRPr="009D1EF2">
        <w:rPr>
          <w:lang w:val="en-GB"/>
        </w:rPr>
        <w:t xml:space="preserve"> </w:t>
      </w:r>
      <w:r w:rsidR="00C96A08" w:rsidRPr="009D1EF2">
        <w:rPr>
          <w:lang w:val="en-GB"/>
        </w:rPr>
        <w:t>c</w:t>
      </w:r>
      <w:r w:rsidR="00B813FB" w:rsidRPr="009D1EF2">
        <w:rPr>
          <w:lang w:val="en-GB"/>
        </w:rPr>
        <w:t>ode 4 (50%)</w:t>
      </w:r>
      <w:r w:rsidR="00A030DC" w:rsidRPr="009D1EF2">
        <w:rPr>
          <w:lang w:val="en-GB"/>
        </w:rPr>
        <w:t>.</w:t>
      </w:r>
    </w:p>
    <w:p w14:paraId="58422B41" w14:textId="77777777" w:rsidR="00C96A08" w:rsidRPr="009D1EF2" w:rsidRDefault="00C96A08" w:rsidP="00552C47">
      <w:pPr>
        <w:pStyle w:val="jbParaafterbullets"/>
        <w:rPr>
          <w:lang w:val="en-GB"/>
        </w:rPr>
      </w:pPr>
      <w:r w:rsidRPr="009D1EF2">
        <w:rPr>
          <w:i/>
          <w:lang w:val="en-GB"/>
        </w:rPr>
        <w:t>Please note:</w:t>
      </w:r>
      <w:r w:rsidRPr="009D1EF2">
        <w:rPr>
          <w:lang w:val="en-GB"/>
        </w:rPr>
        <w:t xml:space="preserve"> This programme does not have an option for the Extended Degree Programme.</w:t>
      </w:r>
    </w:p>
    <w:p w14:paraId="7D8251B9" w14:textId="5D47FE9B" w:rsidR="00B813FB" w:rsidRPr="009D1EF2" w:rsidRDefault="009059EB" w:rsidP="00CB6F4B">
      <w:pPr>
        <w:pStyle w:val="jbParagraph"/>
        <w:rPr>
          <w:lang w:val="en-GB"/>
        </w:rPr>
      </w:pPr>
      <w:r w:rsidRPr="009D1EF2">
        <w:rPr>
          <w:lang w:val="en-GB"/>
        </w:rPr>
        <w:t>Selection is done according to the guidelines and procedures of the Faculty of Arts and Social Sciences and the Department of Sport Science. The selection policy for this programme is available from the Department’s selection officer. The selection officer handles all application and selection related queries.</w:t>
      </w:r>
    </w:p>
    <w:p w14:paraId="0B8622BE" w14:textId="0F9186E9" w:rsidR="00B813FB" w:rsidRPr="009D1EF2" w:rsidRDefault="005A084E" w:rsidP="00450CCC">
      <w:pPr>
        <w:pStyle w:val="jbHeading5"/>
        <w:rPr>
          <w:lang w:val="en-GB"/>
        </w:rPr>
      </w:pPr>
      <w:r w:rsidRPr="009D1EF2">
        <w:rPr>
          <w:lang w:val="en-GB"/>
        </w:rPr>
        <w:t>Programme Content and S</w:t>
      </w:r>
      <w:r w:rsidR="00183861" w:rsidRPr="009D1EF2">
        <w:rPr>
          <w:lang w:val="en-GB"/>
        </w:rPr>
        <w:t>tructure</w:t>
      </w:r>
    </w:p>
    <w:p w14:paraId="33EF824E" w14:textId="53B7D50D" w:rsidR="009059EB" w:rsidRPr="009D1EF2" w:rsidRDefault="00C733DC" w:rsidP="004558CE">
      <w:pPr>
        <w:pStyle w:val="jbNumParagraph"/>
        <w:rPr>
          <w:lang w:val="en-GB"/>
        </w:rPr>
      </w:pPr>
      <w:r w:rsidRPr="009D1EF2">
        <w:rPr>
          <w:lang w:val="en-GB"/>
        </w:rPr>
        <w:t>a)</w:t>
      </w:r>
      <w:r w:rsidRPr="009D1EF2">
        <w:rPr>
          <w:lang w:val="en-GB"/>
        </w:rPr>
        <w:tab/>
      </w:r>
      <w:r w:rsidR="009059EB" w:rsidRPr="009D1EF2">
        <w:rPr>
          <w:lang w:val="en-GB"/>
        </w:rPr>
        <w:t>Your admission for this programme is subject to selection by the Department of Sport Science.</w:t>
      </w:r>
    </w:p>
    <w:p w14:paraId="0666B56B" w14:textId="4E754191" w:rsidR="00B8231D" w:rsidRPr="009D1EF2" w:rsidRDefault="00C733DC" w:rsidP="004558CE">
      <w:pPr>
        <w:pStyle w:val="jbNumParagraph"/>
        <w:rPr>
          <w:lang w:val="en-GB"/>
        </w:rPr>
      </w:pPr>
      <w:r w:rsidRPr="009D1EF2">
        <w:rPr>
          <w:lang w:val="en-GB"/>
        </w:rPr>
        <w:t>b)</w:t>
      </w:r>
      <w:r w:rsidRPr="009D1EF2">
        <w:rPr>
          <w:lang w:val="en-GB"/>
        </w:rPr>
        <w:tab/>
      </w:r>
      <w:r w:rsidR="009059EB" w:rsidRPr="009D1EF2">
        <w:rPr>
          <w:lang w:val="en-GB"/>
        </w:rPr>
        <w:t>The degree programme in Sport Science is a three</w:t>
      </w:r>
      <w:r w:rsidR="00A60142" w:rsidRPr="009D1EF2">
        <w:rPr>
          <w:lang w:val="en-GB"/>
        </w:rPr>
        <w:t>-</w:t>
      </w:r>
      <w:r w:rsidR="009059EB" w:rsidRPr="009D1EF2">
        <w:rPr>
          <w:lang w:val="en-GB"/>
        </w:rPr>
        <w:t>year programme. Sport Science can be followed in combination with one of the following subjects:</w:t>
      </w:r>
    </w:p>
    <w:p w14:paraId="2D4A7D80" w14:textId="60792F8E" w:rsidR="00B8231D" w:rsidRPr="009D1EF2" w:rsidRDefault="00B8231D" w:rsidP="004558CE">
      <w:pPr>
        <w:pStyle w:val="jbBulletLevel10"/>
        <w:rPr>
          <w:lang w:val="en-GB"/>
        </w:rPr>
      </w:pPr>
      <w:r w:rsidRPr="009D1EF2">
        <w:rPr>
          <w:lang w:val="en-GB"/>
        </w:rPr>
        <w:t xml:space="preserve">Afrikaans </w:t>
      </w:r>
      <w:r w:rsidR="00D85A9B" w:rsidRPr="009D1EF2">
        <w:rPr>
          <w:lang w:val="en-GB"/>
        </w:rPr>
        <w:t>a</w:t>
      </w:r>
      <w:r w:rsidRPr="009D1EF2">
        <w:rPr>
          <w:lang w:val="en-GB"/>
        </w:rPr>
        <w:t>n</w:t>
      </w:r>
      <w:r w:rsidR="00D85A9B" w:rsidRPr="009D1EF2">
        <w:rPr>
          <w:lang w:val="en-GB"/>
        </w:rPr>
        <w:t>d</w:t>
      </w:r>
      <w:r w:rsidRPr="009D1EF2">
        <w:rPr>
          <w:lang w:val="en-GB"/>
        </w:rPr>
        <w:t xml:space="preserve"> </w:t>
      </w:r>
      <w:r w:rsidR="00D85A9B" w:rsidRPr="009D1EF2">
        <w:rPr>
          <w:lang w:val="en-GB"/>
        </w:rPr>
        <w:t>Dutch</w:t>
      </w:r>
      <w:r w:rsidRPr="009D1EF2">
        <w:rPr>
          <w:lang w:val="en-GB"/>
        </w:rPr>
        <w:t>;</w:t>
      </w:r>
    </w:p>
    <w:p w14:paraId="1DBD50BF" w14:textId="77777777" w:rsidR="00B8231D" w:rsidRPr="009D1EF2" w:rsidRDefault="009059EB" w:rsidP="004558CE">
      <w:pPr>
        <w:pStyle w:val="jbBulletLevel10"/>
        <w:rPr>
          <w:lang w:val="en-GB"/>
        </w:rPr>
      </w:pPr>
      <w:r w:rsidRPr="009D1EF2">
        <w:rPr>
          <w:lang w:val="en-GB"/>
        </w:rPr>
        <w:t>English</w:t>
      </w:r>
      <w:r w:rsidR="00B8231D" w:rsidRPr="009D1EF2">
        <w:rPr>
          <w:lang w:val="en-GB"/>
        </w:rPr>
        <w:t>;</w:t>
      </w:r>
    </w:p>
    <w:p w14:paraId="02CF808A" w14:textId="77777777" w:rsidR="00B8231D" w:rsidRPr="009D1EF2" w:rsidRDefault="009059EB" w:rsidP="004558CE">
      <w:pPr>
        <w:pStyle w:val="jbBulletLevel10"/>
        <w:rPr>
          <w:lang w:val="en-GB"/>
        </w:rPr>
      </w:pPr>
      <w:r w:rsidRPr="009D1EF2">
        <w:rPr>
          <w:lang w:val="en-GB"/>
        </w:rPr>
        <w:t>Geography and Environmental Studies</w:t>
      </w:r>
      <w:r w:rsidR="00B8231D" w:rsidRPr="009D1EF2">
        <w:rPr>
          <w:lang w:val="en-GB"/>
        </w:rPr>
        <w:t>; o</w:t>
      </w:r>
      <w:r w:rsidRPr="009D1EF2">
        <w:rPr>
          <w:lang w:val="en-GB"/>
        </w:rPr>
        <w:t>r</w:t>
      </w:r>
      <w:r w:rsidR="00B813FB" w:rsidRPr="009D1EF2">
        <w:rPr>
          <w:lang w:val="en-GB"/>
        </w:rPr>
        <w:t xml:space="preserve"> </w:t>
      </w:r>
    </w:p>
    <w:p w14:paraId="6D82D6BE" w14:textId="77777777" w:rsidR="00B813FB" w:rsidRPr="009D1EF2" w:rsidRDefault="005241C8" w:rsidP="004558CE">
      <w:pPr>
        <w:pStyle w:val="jbBulletLevel10"/>
        <w:rPr>
          <w:lang w:val="en-GB"/>
        </w:rPr>
      </w:pPr>
      <w:r w:rsidRPr="009D1EF2">
        <w:rPr>
          <w:lang w:val="en-GB"/>
        </w:rPr>
        <w:t>Psychology</w:t>
      </w:r>
      <w:r w:rsidR="00B8231D" w:rsidRPr="009D1EF2">
        <w:rPr>
          <w:lang w:val="en-GB"/>
        </w:rPr>
        <w:t>.</w:t>
      </w:r>
    </w:p>
    <w:p w14:paraId="4F752219" w14:textId="6B2F2939" w:rsidR="00B813FB" w:rsidRPr="009D1EF2" w:rsidRDefault="00CB6F4B" w:rsidP="004558CE">
      <w:pPr>
        <w:pStyle w:val="jbNumParagraph"/>
        <w:rPr>
          <w:i/>
          <w:lang w:val="en-GB"/>
        </w:rPr>
      </w:pPr>
      <w:r w:rsidRPr="009D1EF2">
        <w:rPr>
          <w:lang w:val="en-GB"/>
        </w:rPr>
        <w:t>c)</w:t>
      </w:r>
      <w:r w:rsidRPr="009D1EF2">
        <w:rPr>
          <w:lang w:val="en-GB"/>
        </w:rPr>
        <w:tab/>
      </w:r>
      <w:r w:rsidR="005241C8" w:rsidRPr="009D1EF2">
        <w:rPr>
          <w:lang w:val="en-GB"/>
        </w:rPr>
        <w:t>Please note the following prerequisite requirements</w:t>
      </w:r>
      <w:r w:rsidR="00B813FB" w:rsidRPr="009D1EF2">
        <w:rPr>
          <w:lang w:val="en-GB"/>
        </w:rPr>
        <w:t xml:space="preserve">: </w:t>
      </w:r>
    </w:p>
    <w:p w14:paraId="5BA9F937" w14:textId="77777777" w:rsidR="00B813FB" w:rsidRPr="009D1EF2" w:rsidRDefault="005241C8" w:rsidP="004558CE">
      <w:pPr>
        <w:pStyle w:val="jbBulletLevel10"/>
        <w:rPr>
          <w:lang w:val="en-GB"/>
        </w:rPr>
      </w:pPr>
      <w:r w:rsidRPr="009D1EF2">
        <w:rPr>
          <w:lang w:val="en-GB"/>
        </w:rPr>
        <w:t>Sport Science</w:t>
      </w:r>
      <w:r w:rsidR="00B813FB" w:rsidRPr="009D1EF2">
        <w:rPr>
          <w:lang w:val="en-GB"/>
        </w:rPr>
        <w:t xml:space="preserve"> 112 is </w:t>
      </w:r>
      <w:r w:rsidRPr="009D1EF2">
        <w:rPr>
          <w:lang w:val="en-GB"/>
        </w:rPr>
        <w:t>a prerequisite pass module for</w:t>
      </w:r>
      <w:r w:rsidR="00B813FB" w:rsidRPr="009D1EF2">
        <w:rPr>
          <w:lang w:val="en-GB"/>
        </w:rPr>
        <w:t xml:space="preserve"> Sport</w:t>
      </w:r>
      <w:r w:rsidRPr="009D1EF2">
        <w:rPr>
          <w:lang w:val="en-GB"/>
        </w:rPr>
        <w:t xml:space="preserve"> Science</w:t>
      </w:r>
      <w:r w:rsidR="00B813FB" w:rsidRPr="009D1EF2">
        <w:rPr>
          <w:lang w:val="en-GB"/>
        </w:rPr>
        <w:t xml:space="preserve"> 262.</w:t>
      </w:r>
    </w:p>
    <w:p w14:paraId="22CA8E8C" w14:textId="77777777" w:rsidR="00B813FB" w:rsidRPr="009D1EF2" w:rsidRDefault="005241C8" w:rsidP="004558CE">
      <w:pPr>
        <w:pStyle w:val="jbBulletLevel10"/>
        <w:rPr>
          <w:lang w:val="en-GB"/>
        </w:rPr>
      </w:pPr>
      <w:r w:rsidRPr="009D1EF2">
        <w:rPr>
          <w:lang w:val="en-GB"/>
        </w:rPr>
        <w:t>Physiology 114 and</w:t>
      </w:r>
      <w:r w:rsidR="00B813FB" w:rsidRPr="009D1EF2">
        <w:rPr>
          <w:lang w:val="en-GB"/>
        </w:rPr>
        <w:t xml:space="preserve"> 144 </w:t>
      </w:r>
      <w:r w:rsidRPr="009D1EF2">
        <w:rPr>
          <w:lang w:val="en-GB"/>
        </w:rPr>
        <w:t xml:space="preserve">are prerequisite modules for </w:t>
      </w:r>
      <w:r w:rsidR="00B813FB" w:rsidRPr="009D1EF2">
        <w:rPr>
          <w:lang w:val="en-GB"/>
        </w:rPr>
        <w:t>Sport</w:t>
      </w:r>
      <w:r w:rsidRPr="009D1EF2">
        <w:rPr>
          <w:lang w:val="en-GB"/>
        </w:rPr>
        <w:t xml:space="preserve"> Science</w:t>
      </w:r>
      <w:r w:rsidR="00B813FB" w:rsidRPr="009D1EF2">
        <w:rPr>
          <w:lang w:val="en-GB"/>
        </w:rPr>
        <w:t xml:space="preserve"> </w:t>
      </w:r>
      <w:r w:rsidR="00660D6C" w:rsidRPr="009D1EF2">
        <w:rPr>
          <w:lang w:val="en-GB"/>
        </w:rPr>
        <w:t xml:space="preserve">232 </w:t>
      </w:r>
      <w:r w:rsidRPr="009D1EF2">
        <w:rPr>
          <w:lang w:val="en-GB"/>
        </w:rPr>
        <w:t>and</w:t>
      </w:r>
      <w:r w:rsidR="00B813FB" w:rsidRPr="009D1EF2">
        <w:rPr>
          <w:lang w:val="en-GB"/>
        </w:rPr>
        <w:t xml:space="preserve"> 252.</w:t>
      </w:r>
    </w:p>
    <w:p w14:paraId="4FCB42FC" w14:textId="77777777" w:rsidR="00B813FB" w:rsidRPr="009D1EF2" w:rsidRDefault="005241C8" w:rsidP="004558CE">
      <w:pPr>
        <w:pStyle w:val="jbBulletLevel10"/>
        <w:rPr>
          <w:lang w:val="en-GB"/>
        </w:rPr>
      </w:pPr>
      <w:r w:rsidRPr="009D1EF2">
        <w:rPr>
          <w:lang w:val="en-GB"/>
        </w:rPr>
        <w:t>Sport Science</w:t>
      </w:r>
      <w:r w:rsidR="00B813FB" w:rsidRPr="009D1EF2">
        <w:rPr>
          <w:lang w:val="en-GB"/>
        </w:rPr>
        <w:t xml:space="preserve"> 184 is </w:t>
      </w:r>
      <w:r w:rsidRPr="009D1EF2">
        <w:rPr>
          <w:lang w:val="en-GB"/>
        </w:rPr>
        <w:t>prerequisite pass module for Movement Studies, Sport and Recreation 282</w:t>
      </w:r>
      <w:r w:rsidR="00B813FB" w:rsidRPr="009D1EF2">
        <w:rPr>
          <w:lang w:val="en-GB"/>
        </w:rPr>
        <w:t>.</w:t>
      </w:r>
    </w:p>
    <w:p w14:paraId="7717405D" w14:textId="044FEC30" w:rsidR="00B813FB" w:rsidRPr="009D1EF2" w:rsidRDefault="005241C8" w:rsidP="00450CCC">
      <w:pPr>
        <w:pStyle w:val="jbHeading5"/>
        <w:rPr>
          <w:lang w:val="en-GB"/>
        </w:rPr>
      </w:pPr>
      <w:r w:rsidRPr="009D1EF2">
        <w:rPr>
          <w:lang w:val="en-GB"/>
        </w:rPr>
        <w:t>Special Provisions</w:t>
      </w:r>
    </w:p>
    <w:p w14:paraId="520D1DA1" w14:textId="77777777" w:rsidR="00714366" w:rsidRPr="009D1EF2" w:rsidRDefault="00B813FB" w:rsidP="004558CE">
      <w:pPr>
        <w:pStyle w:val="jbNumParagraph"/>
        <w:rPr>
          <w:lang w:val="en-GB"/>
        </w:rPr>
      </w:pPr>
      <w:r w:rsidRPr="009D1EF2">
        <w:rPr>
          <w:lang w:val="en-GB"/>
        </w:rPr>
        <w:t>1.</w:t>
      </w:r>
      <w:r w:rsidRPr="009D1EF2">
        <w:rPr>
          <w:lang w:val="en-GB"/>
        </w:rPr>
        <w:tab/>
      </w:r>
      <w:r w:rsidR="005241C8" w:rsidRPr="009D1EF2">
        <w:rPr>
          <w:lang w:val="en-GB"/>
        </w:rPr>
        <w:t>Selection</w:t>
      </w:r>
    </w:p>
    <w:p w14:paraId="5C368E6A" w14:textId="77777777" w:rsidR="00E03B5B" w:rsidRPr="009D1EF2" w:rsidRDefault="00E03B5B" w:rsidP="004558CE">
      <w:pPr>
        <w:pStyle w:val="jbBulletLevel10"/>
        <w:rPr>
          <w:lang w:val="en-GB"/>
        </w:rPr>
      </w:pPr>
      <w:r w:rsidRPr="009D1EF2">
        <w:rPr>
          <w:lang w:val="en-GB"/>
        </w:rPr>
        <w:t>Only a limited number of students are admitted annually to the first year of this programme.</w:t>
      </w:r>
    </w:p>
    <w:p w14:paraId="34026C0C" w14:textId="77777777" w:rsidR="00714366" w:rsidRPr="009D1EF2" w:rsidRDefault="00E03B5B" w:rsidP="004558CE">
      <w:pPr>
        <w:pStyle w:val="jbBulletLevel10"/>
        <w:rPr>
          <w:lang w:val="en-GB"/>
        </w:rPr>
      </w:pPr>
      <w:r w:rsidRPr="009D1EF2">
        <w:rPr>
          <w:lang w:val="en-GB"/>
        </w:rPr>
        <w:t xml:space="preserve">You must apply by </w:t>
      </w:r>
      <w:r w:rsidR="00A60142" w:rsidRPr="009D1EF2">
        <w:rPr>
          <w:lang w:val="en-GB"/>
        </w:rPr>
        <w:t>3</w:t>
      </w:r>
      <w:r w:rsidRPr="009D1EF2">
        <w:rPr>
          <w:lang w:val="en-GB"/>
        </w:rPr>
        <w:t>0 June of the pre</w:t>
      </w:r>
      <w:r w:rsidR="00A60142" w:rsidRPr="009D1EF2">
        <w:rPr>
          <w:lang w:val="en-GB"/>
        </w:rPr>
        <w:t>ceding</w:t>
      </w:r>
      <w:r w:rsidRPr="009D1EF2">
        <w:rPr>
          <w:lang w:val="en-GB"/>
        </w:rPr>
        <w:t xml:space="preserve"> year.</w:t>
      </w:r>
    </w:p>
    <w:p w14:paraId="2128D4E4" w14:textId="77777777" w:rsidR="00714366" w:rsidRPr="009D1EF2" w:rsidRDefault="00971F82" w:rsidP="004558CE">
      <w:pPr>
        <w:pStyle w:val="jbBulletLevel10"/>
        <w:rPr>
          <w:lang w:val="en-GB"/>
        </w:rPr>
      </w:pPr>
      <w:r w:rsidRPr="009D1EF2">
        <w:rPr>
          <w:lang w:val="en-GB"/>
        </w:rPr>
        <w:t>If you are not declared medically fit, you will not be allowed to register for the compulsory practical modules such as Sport Science 184.</w:t>
      </w:r>
    </w:p>
    <w:p w14:paraId="367BE7ED" w14:textId="77777777" w:rsidR="00714366" w:rsidRPr="009D1EF2" w:rsidRDefault="00B813FB" w:rsidP="004558CE">
      <w:pPr>
        <w:pStyle w:val="jbNumParagraph"/>
        <w:rPr>
          <w:lang w:val="en-GB"/>
        </w:rPr>
      </w:pPr>
      <w:r w:rsidRPr="009D1EF2">
        <w:rPr>
          <w:lang w:val="en-GB"/>
        </w:rPr>
        <w:t>2.</w:t>
      </w:r>
      <w:r w:rsidRPr="009D1EF2">
        <w:rPr>
          <w:lang w:val="en-GB"/>
        </w:rPr>
        <w:tab/>
      </w:r>
      <w:r w:rsidR="005A084E" w:rsidRPr="009D1EF2">
        <w:rPr>
          <w:lang w:val="en-GB"/>
        </w:rPr>
        <w:t>Dress C</w:t>
      </w:r>
      <w:r w:rsidR="00971F82" w:rsidRPr="009D1EF2">
        <w:rPr>
          <w:lang w:val="en-GB"/>
        </w:rPr>
        <w:t>ode</w:t>
      </w:r>
    </w:p>
    <w:p w14:paraId="4A7D324F" w14:textId="77777777" w:rsidR="00971F82" w:rsidRPr="009D1EF2" w:rsidRDefault="00971F82" w:rsidP="004558CE">
      <w:pPr>
        <w:pStyle w:val="jbBulletLevel10"/>
        <w:rPr>
          <w:lang w:val="en-GB"/>
        </w:rPr>
      </w:pPr>
      <w:r w:rsidRPr="009D1EF2">
        <w:rPr>
          <w:lang w:val="en-GB"/>
        </w:rPr>
        <w:t>You must obey the prescribed regulations regarding the dress code.</w:t>
      </w:r>
    </w:p>
    <w:p w14:paraId="3FFFD7EB" w14:textId="77777777" w:rsidR="00714366" w:rsidRPr="009D1EF2" w:rsidRDefault="00971F82" w:rsidP="004558CE">
      <w:pPr>
        <w:pStyle w:val="jbBulletLevel10"/>
        <w:rPr>
          <w:lang w:val="en-GB"/>
        </w:rPr>
      </w:pPr>
      <w:r w:rsidRPr="009D1EF2">
        <w:rPr>
          <w:lang w:val="en-GB"/>
        </w:rPr>
        <w:t>You can obtain particulars of these regulations from the Department of Sport Science at the beginning of the academic year.</w:t>
      </w:r>
    </w:p>
    <w:p w14:paraId="550B1655" w14:textId="7D2EB4A1" w:rsidR="00714366" w:rsidRPr="009D1EF2" w:rsidRDefault="00B813FB" w:rsidP="004558CE">
      <w:pPr>
        <w:pStyle w:val="jbNumParagraph"/>
        <w:rPr>
          <w:lang w:val="en-GB"/>
        </w:rPr>
      </w:pPr>
      <w:r w:rsidRPr="009D1EF2">
        <w:rPr>
          <w:lang w:val="en-GB"/>
        </w:rPr>
        <w:t>3.</w:t>
      </w:r>
      <w:r w:rsidRPr="009D1EF2">
        <w:rPr>
          <w:lang w:val="en-GB"/>
        </w:rPr>
        <w:tab/>
      </w:r>
      <w:r w:rsidR="00714366" w:rsidRPr="009D1EF2">
        <w:rPr>
          <w:lang w:val="en-GB"/>
        </w:rPr>
        <w:t>Pra</w:t>
      </w:r>
      <w:r w:rsidR="005A084E" w:rsidRPr="009D1EF2">
        <w:rPr>
          <w:lang w:val="en-GB"/>
        </w:rPr>
        <w:t>ctical C</w:t>
      </w:r>
      <w:r w:rsidR="00971F82" w:rsidRPr="009D1EF2">
        <w:rPr>
          <w:lang w:val="en-GB"/>
        </w:rPr>
        <w:t>lasses</w:t>
      </w:r>
    </w:p>
    <w:p w14:paraId="25648B0E" w14:textId="77777777" w:rsidR="00F46E8E" w:rsidRPr="009D1EF2" w:rsidRDefault="00F46E8E" w:rsidP="004558CE">
      <w:pPr>
        <w:pStyle w:val="jbBulletLevel10"/>
        <w:rPr>
          <w:lang w:val="en-GB"/>
        </w:rPr>
      </w:pPr>
      <w:r w:rsidRPr="009D1EF2">
        <w:rPr>
          <w:lang w:val="en-GB"/>
        </w:rPr>
        <w:t>You must attend all practical classes.</w:t>
      </w:r>
    </w:p>
    <w:p w14:paraId="1D375933" w14:textId="77777777" w:rsidR="00714366" w:rsidRPr="009D1EF2" w:rsidRDefault="00F46E8E" w:rsidP="004558CE">
      <w:pPr>
        <w:pStyle w:val="jbBulletLevel10"/>
        <w:rPr>
          <w:lang w:val="en-GB"/>
        </w:rPr>
      </w:pPr>
      <w:r w:rsidRPr="009D1EF2">
        <w:rPr>
          <w:lang w:val="en-GB"/>
        </w:rPr>
        <w:t>The Department of Sport Science requires a minimum of 40% for each component of the practical classes.</w:t>
      </w:r>
    </w:p>
    <w:p w14:paraId="6F65CD72" w14:textId="5435395A" w:rsidR="00714366" w:rsidRPr="009D1EF2" w:rsidRDefault="00F46E8E" w:rsidP="004558CE">
      <w:pPr>
        <w:pStyle w:val="jbBulletLevel10"/>
        <w:rPr>
          <w:lang w:val="en-GB"/>
        </w:rPr>
      </w:pPr>
      <w:r w:rsidRPr="009D1EF2">
        <w:rPr>
          <w:lang w:val="en-GB"/>
        </w:rPr>
        <w:t xml:space="preserve">You must pass all practical and theoretical modules with </w:t>
      </w:r>
      <w:r w:rsidR="00024134" w:rsidRPr="009D1EF2">
        <w:rPr>
          <w:lang w:val="en-GB"/>
        </w:rPr>
        <w:t xml:space="preserve">a minimum of </w:t>
      </w:r>
      <w:r w:rsidRPr="009D1EF2">
        <w:rPr>
          <w:lang w:val="en-GB"/>
        </w:rPr>
        <w:t>50%.</w:t>
      </w:r>
    </w:p>
    <w:p w14:paraId="2F87790A" w14:textId="77777777" w:rsidR="00660D6C" w:rsidRPr="009D1EF2" w:rsidRDefault="002932E3" w:rsidP="00450CCC">
      <w:pPr>
        <w:pStyle w:val="jbHeading5"/>
        <w:rPr>
          <w:lang w:val="en-GB"/>
        </w:rPr>
      </w:pPr>
      <w:r w:rsidRPr="009D1EF2">
        <w:rPr>
          <w:lang w:val="en-GB"/>
        </w:rPr>
        <w:t>Presentation</w:t>
      </w:r>
    </w:p>
    <w:p w14:paraId="7B3B3A63" w14:textId="77777777" w:rsidR="00D026D2" w:rsidRPr="009D1EF2" w:rsidRDefault="00D026D2" w:rsidP="00CB6F4B">
      <w:pPr>
        <w:pStyle w:val="jbParagraph"/>
        <w:rPr>
          <w:b/>
          <w:lang w:val="en-GB"/>
        </w:rPr>
      </w:pPr>
      <w:r w:rsidRPr="009D1EF2">
        <w:rPr>
          <w:lang w:val="en-GB"/>
        </w:rPr>
        <w:t xml:space="preserve">The programme is presented by means of </w:t>
      </w:r>
      <w:r w:rsidR="005603D4" w:rsidRPr="009D1EF2">
        <w:rPr>
          <w:lang w:val="en-GB"/>
        </w:rPr>
        <w:t xml:space="preserve">formal </w:t>
      </w:r>
      <w:r w:rsidRPr="009D1EF2">
        <w:rPr>
          <w:lang w:val="en-GB"/>
        </w:rPr>
        <w:t>lectures,</w:t>
      </w:r>
      <w:r w:rsidR="005603D4" w:rsidRPr="009D1EF2">
        <w:rPr>
          <w:lang w:val="en-GB"/>
        </w:rPr>
        <w:t xml:space="preserve"> tutorials, practicals (including sports practicals), laboratory visits, group work, work assignments that are completed independently and </w:t>
      </w:r>
      <w:r w:rsidR="006473DE" w:rsidRPr="009D1EF2">
        <w:rPr>
          <w:lang w:val="en-GB"/>
        </w:rPr>
        <w:t>self-study</w:t>
      </w:r>
      <w:r w:rsidR="005603D4" w:rsidRPr="009D1EF2">
        <w:rPr>
          <w:lang w:val="en-GB"/>
        </w:rPr>
        <w:t>.</w:t>
      </w:r>
    </w:p>
    <w:p w14:paraId="2A3BEC4A" w14:textId="77777777" w:rsidR="00660D6C" w:rsidRPr="009D1EF2" w:rsidRDefault="005A084E" w:rsidP="00450CCC">
      <w:pPr>
        <w:pStyle w:val="jbHeading5"/>
        <w:rPr>
          <w:lang w:val="en-GB"/>
        </w:rPr>
      </w:pPr>
      <w:r w:rsidRPr="009D1EF2">
        <w:rPr>
          <w:lang w:val="en-GB"/>
        </w:rPr>
        <w:t>Programme C</w:t>
      </w:r>
      <w:r w:rsidR="00DC607F" w:rsidRPr="009D1EF2">
        <w:rPr>
          <w:lang w:val="en-GB"/>
        </w:rPr>
        <w:t>omposition</w:t>
      </w:r>
    </w:p>
    <w:p w14:paraId="57E4A454" w14:textId="2088464C" w:rsidR="007B0A28" w:rsidRPr="009D1EF2" w:rsidRDefault="007B0A28" w:rsidP="00315245">
      <w:pPr>
        <w:pStyle w:val="jbParagraph"/>
        <w:rPr>
          <w:lang w:val="en-GB"/>
        </w:rPr>
      </w:pPr>
      <w:r w:rsidRPr="009D1EF2">
        <w:rPr>
          <w:lang w:val="en-GB"/>
        </w:rPr>
        <w:t xml:space="preserve">You can find the contents of the subjects and modules that are set below in the chapter “Undergraduate Subjects, Modules and Module Contents” in this </w:t>
      </w:r>
      <w:r w:rsidR="00D11927" w:rsidRPr="009D1EF2">
        <w:rPr>
          <w:lang w:val="en-GB"/>
        </w:rPr>
        <w:t>Calendar Part</w:t>
      </w:r>
      <w:r w:rsidR="007B3A1B" w:rsidRPr="009D1EF2">
        <w:rPr>
          <w:lang w:val="en-GB"/>
        </w:rPr>
        <w:t>,</w:t>
      </w:r>
      <w:r w:rsidRPr="009D1EF2">
        <w:rPr>
          <w:lang w:val="en-GB"/>
        </w:rPr>
        <w:t xml:space="preserve"> as well as in the Faculty of </w:t>
      </w:r>
      <w:r w:rsidR="007B3A1B" w:rsidRPr="009D1EF2">
        <w:rPr>
          <w:lang w:val="en-GB"/>
        </w:rPr>
        <w:t>Medicine and Health Sciences</w:t>
      </w:r>
      <w:r w:rsidRPr="009D1EF2">
        <w:rPr>
          <w:lang w:val="en-GB"/>
        </w:rPr>
        <w:t xml:space="preserve">’ </w:t>
      </w:r>
      <w:r w:rsidR="00D11927" w:rsidRPr="009D1EF2">
        <w:rPr>
          <w:lang w:val="en-GB"/>
        </w:rPr>
        <w:t>Calendar Part</w:t>
      </w:r>
      <w:r w:rsidRPr="009D1EF2">
        <w:rPr>
          <w:lang w:val="en-GB"/>
        </w:rPr>
        <w:t xml:space="preserve"> </w:t>
      </w:r>
      <w:r w:rsidR="007B3A1B" w:rsidRPr="009D1EF2">
        <w:rPr>
          <w:lang w:val="en-GB"/>
        </w:rPr>
        <w:t>(Part 12)</w:t>
      </w:r>
      <w:r w:rsidRPr="009D1EF2">
        <w:rPr>
          <w:lang w:val="en-GB"/>
        </w:rPr>
        <w:t>.</w:t>
      </w:r>
    </w:p>
    <w:p w14:paraId="7981155C" w14:textId="6C28B223" w:rsidR="007B0A28" w:rsidRPr="009D1EF2" w:rsidRDefault="007B0A28" w:rsidP="00315245">
      <w:pPr>
        <w:pStyle w:val="jbParagraph"/>
        <w:rPr>
          <w:lang w:val="en-GB"/>
        </w:rPr>
      </w:pPr>
      <w:r w:rsidRPr="009D1EF2">
        <w:rPr>
          <w:lang w:val="en-GB"/>
        </w:rPr>
        <w:t>Your chosen subject combination depends on timetable considerations. The subjects and modules that you choose may not clash on the class, test and examination timetables. In addition, consult the schematic outline for</w:t>
      </w:r>
      <w:r w:rsidR="007751E3" w:rsidRPr="009D1EF2">
        <w:rPr>
          <w:lang w:val="en-GB"/>
        </w:rPr>
        <w:t xml:space="preserve"> permissible</w:t>
      </w:r>
      <w:r w:rsidRPr="009D1EF2">
        <w:rPr>
          <w:lang w:val="en-GB"/>
        </w:rPr>
        <w:t xml:space="preserve"> subject combinations on the fold-out page at the back of this </w:t>
      </w:r>
      <w:r w:rsidR="00D11927" w:rsidRPr="009D1EF2">
        <w:rPr>
          <w:lang w:val="en-GB"/>
        </w:rPr>
        <w:t>Calendar Part</w:t>
      </w:r>
      <w:r w:rsidRPr="009D1EF2">
        <w:rPr>
          <w:lang w:val="en-GB"/>
        </w:rPr>
        <w:t>.</w:t>
      </w:r>
    </w:p>
    <w:p w14:paraId="681D6B5F" w14:textId="77777777" w:rsidR="000310DB" w:rsidRPr="009D1EF2" w:rsidRDefault="000310DB" w:rsidP="00315245">
      <w:pPr>
        <w:pStyle w:val="jbParagraph"/>
        <w:rPr>
          <w:lang w:val="en-GB"/>
        </w:rPr>
      </w:pPr>
      <w:r w:rsidRPr="009D1EF2">
        <w:rPr>
          <w:lang w:val="en-GB"/>
        </w:rPr>
        <w:t>The four different subject combinations of Sport Science and their modules are set out below.</w:t>
      </w:r>
    </w:p>
    <w:p w14:paraId="36544517" w14:textId="77777777" w:rsidR="00AF31E7" w:rsidRPr="009D1EF2" w:rsidRDefault="00AF31E7" w:rsidP="00AF31E7">
      <w:pPr>
        <w:pStyle w:val="jbSpacer6"/>
        <w:rPr>
          <w:lang w:val="en-GB"/>
        </w:rPr>
      </w:pPr>
      <w:bookmarkStart w:id="257" w:name="_Toc469908594"/>
      <w:bookmarkStart w:id="258" w:name="_Toc469994021"/>
    </w:p>
    <w:p w14:paraId="48C86747" w14:textId="0608D694" w:rsidR="006A61FC" w:rsidRPr="009D1EF2" w:rsidRDefault="006A61FC" w:rsidP="00E0216B">
      <w:pPr>
        <w:pStyle w:val="jbHeading4Num"/>
        <w:rPr>
          <w:lang w:val="en-GB"/>
        </w:rPr>
      </w:pPr>
      <w:r w:rsidRPr="009D1EF2">
        <w:rPr>
          <w:lang w:val="en-GB"/>
        </w:rPr>
        <w:t>Sport</w:t>
      </w:r>
      <w:r w:rsidR="002C42B6" w:rsidRPr="009D1EF2">
        <w:rPr>
          <w:lang w:val="en-GB"/>
        </w:rPr>
        <w:t xml:space="preserve"> Science with </w:t>
      </w:r>
      <w:bookmarkEnd w:id="257"/>
      <w:bookmarkEnd w:id="258"/>
      <w:r w:rsidR="009439F7" w:rsidRPr="009D1EF2">
        <w:rPr>
          <w:lang w:val="en-GB"/>
        </w:rPr>
        <w:t xml:space="preserve">Afrikaans </w:t>
      </w:r>
      <w:r w:rsidR="00225234" w:rsidRPr="009D1EF2">
        <w:rPr>
          <w:lang w:val="en-GB"/>
        </w:rPr>
        <w:t>and Dutch</w:t>
      </w:r>
      <w:r w:rsidR="006049EF" w:rsidRPr="009D1EF2">
        <w:rPr>
          <w:lang w:val="en-GB"/>
        </w:rPr>
        <w:fldChar w:fldCharType="begin"/>
      </w:r>
      <w:r w:rsidR="006049EF" w:rsidRPr="009D1EF2">
        <w:rPr>
          <w:lang w:val="en-GB"/>
        </w:rPr>
        <w:instrText xml:space="preserve"> TC  "</w:instrText>
      </w:r>
      <w:bookmarkStart w:id="259" w:name="_Toc470008080"/>
      <w:bookmarkStart w:id="260" w:name="_Toc506379909"/>
      <w:bookmarkStart w:id="261" w:name="_Toc94650004"/>
      <w:r w:rsidR="00DB0573" w:rsidRPr="009D1EF2">
        <w:rPr>
          <w:lang w:val="en-GB"/>
        </w:rPr>
        <w:instrText>5</w:instrText>
      </w:r>
      <w:r w:rsidR="001959E1" w:rsidRPr="009D1EF2">
        <w:rPr>
          <w:lang w:val="en-GB"/>
        </w:rPr>
        <w:instrText>.1</w:instrText>
      </w:r>
      <w:r w:rsidR="007A6A88" w:rsidRPr="009D1EF2">
        <w:rPr>
          <w:lang w:val="en-GB"/>
        </w:rPr>
        <w:instrText>5</w:instrText>
      </w:r>
      <w:r w:rsidR="009439F7" w:rsidRPr="009D1EF2">
        <w:rPr>
          <w:lang w:val="en-GB"/>
        </w:rPr>
        <w:instrText>.1</w:instrText>
      </w:r>
      <w:r w:rsidR="003C0F3E" w:rsidRPr="009D1EF2">
        <w:rPr>
          <w:lang w:val="en-GB"/>
        </w:rPr>
        <w:tab/>
      </w:r>
      <w:r w:rsidR="006049EF" w:rsidRPr="009D1EF2">
        <w:rPr>
          <w:lang w:val="en-GB"/>
        </w:rPr>
        <w:instrText xml:space="preserve">Sport Science with Afrikaans </w:instrText>
      </w:r>
      <w:r w:rsidR="00717843" w:rsidRPr="009D1EF2">
        <w:rPr>
          <w:lang w:val="en-GB"/>
        </w:rPr>
        <w:instrText>and</w:instrText>
      </w:r>
      <w:r w:rsidR="009439F7" w:rsidRPr="009D1EF2">
        <w:rPr>
          <w:lang w:val="en-GB"/>
        </w:rPr>
        <w:instrText xml:space="preserve"> </w:instrText>
      </w:r>
      <w:r w:rsidR="00717843" w:rsidRPr="009D1EF2">
        <w:rPr>
          <w:lang w:val="en-GB"/>
        </w:rPr>
        <w:instrText>Dutch</w:instrText>
      </w:r>
      <w:bookmarkEnd w:id="259"/>
      <w:bookmarkEnd w:id="260"/>
      <w:bookmarkEnd w:id="261"/>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4B2EDCA5" w14:textId="77777777" w:rsidR="006A61FC" w:rsidRPr="009D1EF2" w:rsidRDefault="002C42B6" w:rsidP="00CB2EFE">
      <w:pPr>
        <w:pStyle w:val="jbHeading4"/>
        <w:rPr>
          <w:lang w:val="en-GB"/>
        </w:rPr>
      </w:pPr>
      <w:r w:rsidRPr="009D1EF2">
        <w:rPr>
          <w:lang w:val="en-GB"/>
        </w:rPr>
        <w:t>First year</w:t>
      </w:r>
      <w:r w:rsidR="006A61FC" w:rsidRPr="009D1EF2">
        <w:rPr>
          <w:lang w:val="en-GB"/>
        </w:rPr>
        <w:t xml:space="preserve"> (130 - 138 </w:t>
      </w:r>
      <w:r w:rsidRPr="009D1EF2">
        <w:rPr>
          <w:lang w:val="en-GB"/>
        </w:rPr>
        <w:t>credits</w:t>
      </w:r>
      <w:r w:rsidR="006A61FC" w:rsidRPr="009D1EF2">
        <w:rPr>
          <w:lang w:val="en-GB"/>
        </w:rPr>
        <w:t>)</w:t>
      </w:r>
    </w:p>
    <w:p w14:paraId="5FD37537"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526130" w:rsidRPr="009D1EF2" w14:paraId="51F2CDEA"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E449F90" w14:textId="77777777" w:rsidR="00526130" w:rsidRPr="009D1EF2" w:rsidRDefault="00225234" w:rsidP="00606518">
            <w:pPr>
              <w:pStyle w:val="jbTablesText"/>
              <w:rPr>
                <w:lang w:val="en-GB"/>
              </w:rPr>
            </w:pPr>
            <w:r w:rsidRPr="009D1EF2">
              <w:rPr>
                <w:lang w:val="en-GB"/>
              </w:rPr>
              <w:t>Afrikaans and Dutch</w:t>
            </w:r>
          </w:p>
        </w:tc>
        <w:tc>
          <w:tcPr>
            <w:tcW w:w="3516" w:type="dxa"/>
          </w:tcPr>
          <w:p w14:paraId="39AA3653" w14:textId="77777777" w:rsidR="00526130" w:rsidRPr="009D1EF2" w:rsidRDefault="00526130" w:rsidP="00606518">
            <w:pPr>
              <w:pStyle w:val="jbTablesText"/>
              <w:rPr>
                <w:lang w:val="en-GB"/>
              </w:rPr>
            </w:pPr>
            <w:r w:rsidRPr="009D1EF2">
              <w:rPr>
                <w:lang w:val="en-GB"/>
              </w:rPr>
              <w:t>178(24)</w:t>
            </w:r>
          </w:p>
        </w:tc>
      </w:tr>
      <w:tr w:rsidR="00F268CF" w:rsidRPr="009D1EF2" w14:paraId="57C72D12" w14:textId="77777777" w:rsidTr="00033BA0">
        <w:tc>
          <w:tcPr>
            <w:tcW w:w="3515" w:type="dxa"/>
          </w:tcPr>
          <w:p w14:paraId="6AD279F3" w14:textId="77777777" w:rsidR="00F268CF" w:rsidRPr="009D1EF2" w:rsidRDefault="00F268CF" w:rsidP="00606518">
            <w:pPr>
              <w:pStyle w:val="jbTablesText"/>
              <w:rPr>
                <w:lang w:val="en-GB"/>
              </w:rPr>
            </w:pPr>
            <w:r w:rsidRPr="009D1EF2">
              <w:rPr>
                <w:lang w:val="en-GB"/>
              </w:rPr>
              <w:t xml:space="preserve">Information Skills </w:t>
            </w:r>
          </w:p>
        </w:tc>
        <w:tc>
          <w:tcPr>
            <w:tcW w:w="3516" w:type="dxa"/>
          </w:tcPr>
          <w:p w14:paraId="279D475B" w14:textId="77777777" w:rsidR="00F268CF" w:rsidRPr="009D1EF2" w:rsidRDefault="00F268CF" w:rsidP="00606518">
            <w:pPr>
              <w:pStyle w:val="jbTablesText"/>
              <w:rPr>
                <w:lang w:val="en-GB"/>
              </w:rPr>
            </w:pPr>
            <w:r w:rsidRPr="009D1EF2">
              <w:rPr>
                <w:lang w:val="en-GB"/>
              </w:rPr>
              <w:t>172(6)</w:t>
            </w:r>
          </w:p>
        </w:tc>
      </w:tr>
      <w:tr w:rsidR="00F268CF" w:rsidRPr="009D1EF2" w14:paraId="2B172A81"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F190287" w14:textId="77777777" w:rsidR="00F268CF" w:rsidRPr="009D1EF2" w:rsidRDefault="00F268CF" w:rsidP="00606518">
            <w:pPr>
              <w:pStyle w:val="jbTablesText"/>
              <w:rPr>
                <w:lang w:val="en-GB"/>
              </w:rPr>
            </w:pPr>
            <w:r w:rsidRPr="009D1EF2">
              <w:rPr>
                <w:lang w:val="en-GB"/>
              </w:rPr>
              <w:t>Physiology</w:t>
            </w:r>
          </w:p>
        </w:tc>
        <w:tc>
          <w:tcPr>
            <w:tcW w:w="3516" w:type="dxa"/>
          </w:tcPr>
          <w:p w14:paraId="4D82B99A" w14:textId="77777777" w:rsidR="00F268CF" w:rsidRPr="009D1EF2" w:rsidRDefault="00F268CF" w:rsidP="00606518">
            <w:pPr>
              <w:pStyle w:val="jbTablesText"/>
              <w:rPr>
                <w:lang w:val="en-GB"/>
              </w:rPr>
            </w:pPr>
            <w:r w:rsidRPr="009D1EF2">
              <w:rPr>
                <w:lang w:val="en-GB"/>
              </w:rPr>
              <w:t>114(12), 144(12)</w:t>
            </w:r>
          </w:p>
        </w:tc>
      </w:tr>
      <w:tr w:rsidR="00F268CF" w:rsidRPr="009D1EF2" w14:paraId="2C2D366A" w14:textId="77777777" w:rsidTr="00033BA0">
        <w:tc>
          <w:tcPr>
            <w:tcW w:w="3515" w:type="dxa"/>
          </w:tcPr>
          <w:p w14:paraId="32C65D5F" w14:textId="77777777" w:rsidR="00F268CF" w:rsidRPr="009D1EF2" w:rsidRDefault="00F268CF" w:rsidP="00606518">
            <w:pPr>
              <w:pStyle w:val="jbTablesText"/>
              <w:rPr>
                <w:lang w:val="en-GB"/>
              </w:rPr>
            </w:pPr>
            <w:r w:rsidRPr="009D1EF2">
              <w:rPr>
                <w:lang w:val="en-GB"/>
              </w:rPr>
              <w:t>Sport Science</w:t>
            </w:r>
          </w:p>
        </w:tc>
        <w:tc>
          <w:tcPr>
            <w:tcW w:w="3516" w:type="dxa"/>
          </w:tcPr>
          <w:p w14:paraId="7EF8DC6D" w14:textId="77777777" w:rsidR="00F268CF" w:rsidRPr="009D1EF2" w:rsidRDefault="00F268CF" w:rsidP="00070B80">
            <w:pPr>
              <w:pStyle w:val="jbTablesText"/>
              <w:rPr>
                <w:lang w:val="en-GB"/>
              </w:rPr>
            </w:pPr>
            <w:r w:rsidRPr="009D1EF2">
              <w:rPr>
                <w:lang w:val="en-GB"/>
              </w:rPr>
              <w:t>112(8), 142(8), 184(12)</w:t>
            </w:r>
          </w:p>
        </w:tc>
      </w:tr>
    </w:tbl>
    <w:p w14:paraId="5D8D3AE0" w14:textId="77777777" w:rsidR="00526130" w:rsidRPr="009D1EF2" w:rsidRDefault="00526130" w:rsidP="00B52528">
      <w:pPr>
        <w:pStyle w:val="jbHeading6"/>
        <w:rPr>
          <w:lang w:val="en-GB"/>
        </w:rPr>
      </w:pPr>
      <w:r w:rsidRPr="009D1EF2">
        <w:rPr>
          <w:lang w:val="en-GB"/>
        </w:rPr>
        <w:t>plus</w:t>
      </w:r>
    </w:p>
    <w:p w14:paraId="0E189053" w14:textId="77777777" w:rsidR="006A61FC" w:rsidRPr="009D1EF2" w:rsidRDefault="00BC3861"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5F6577AC" w14:textId="15609AE2" w:rsidR="006A61FC" w:rsidRPr="009D1EF2" w:rsidRDefault="00871215" w:rsidP="00315245">
      <w:pPr>
        <w:pStyle w:val="jbParagraph"/>
        <w:rPr>
          <w:lang w:val="en-GB"/>
        </w:rPr>
      </w:pPr>
      <w:r w:rsidRPr="009D1EF2">
        <w:rPr>
          <w:lang w:val="en-GB"/>
        </w:rPr>
        <w:t xml:space="preserve">Choose </w:t>
      </w:r>
      <w:r w:rsidRPr="009D1EF2">
        <w:rPr>
          <w:b/>
          <w:lang w:val="en-GB"/>
        </w:rPr>
        <w:t>two</w:t>
      </w:r>
      <w:r w:rsidRPr="009D1EF2">
        <w:rPr>
          <w:lang w:val="en-GB"/>
        </w:rPr>
        <w:t xml:space="preserve"> of the following subject</w:t>
      </w:r>
      <w:r w:rsidR="004C7A80" w:rsidRPr="009D1EF2">
        <w:rPr>
          <w:lang w:val="en-GB"/>
        </w:rPr>
        <w:t>s.</w:t>
      </w:r>
    </w:p>
    <w:tbl>
      <w:tblPr>
        <w:tblStyle w:val="jbTableprogrammes"/>
        <w:tblW w:w="9070" w:type="dxa"/>
        <w:tblLook w:val="04A0" w:firstRow="1" w:lastRow="0" w:firstColumn="1" w:lastColumn="0" w:noHBand="0" w:noVBand="1"/>
      </w:tblPr>
      <w:tblGrid>
        <w:gridCol w:w="4535"/>
        <w:gridCol w:w="4535"/>
      </w:tblGrid>
      <w:tr w:rsidR="006A61FC" w:rsidRPr="009D1EF2" w14:paraId="014A30B3"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52ACF22D" w14:textId="77777777" w:rsidR="006A61FC" w:rsidRPr="009D1EF2" w:rsidRDefault="006A61FC" w:rsidP="00606518">
            <w:pPr>
              <w:pStyle w:val="jbTablesText"/>
              <w:rPr>
                <w:lang w:val="en-GB"/>
              </w:rPr>
            </w:pPr>
            <w:r w:rsidRPr="009D1EF2">
              <w:rPr>
                <w:lang w:val="en-GB"/>
              </w:rPr>
              <w:t xml:space="preserve">English Studies </w:t>
            </w:r>
          </w:p>
        </w:tc>
        <w:tc>
          <w:tcPr>
            <w:tcW w:w="3345" w:type="dxa"/>
          </w:tcPr>
          <w:p w14:paraId="4FD38961" w14:textId="77777777" w:rsidR="006A61FC" w:rsidRPr="009D1EF2" w:rsidRDefault="006A61FC" w:rsidP="00606518">
            <w:pPr>
              <w:pStyle w:val="jbTablesText"/>
              <w:rPr>
                <w:lang w:val="en-GB"/>
              </w:rPr>
            </w:pPr>
            <w:r w:rsidRPr="009D1EF2">
              <w:rPr>
                <w:lang w:val="en-GB"/>
              </w:rPr>
              <w:t>178(24)</w:t>
            </w:r>
          </w:p>
        </w:tc>
      </w:tr>
      <w:tr w:rsidR="006A61FC" w:rsidRPr="009D1EF2" w14:paraId="3FB3B6D0" w14:textId="77777777" w:rsidTr="00033BA0">
        <w:tc>
          <w:tcPr>
            <w:tcW w:w="3345" w:type="dxa"/>
          </w:tcPr>
          <w:p w14:paraId="163AEA11" w14:textId="77777777" w:rsidR="006A61FC" w:rsidRPr="009D1EF2" w:rsidRDefault="00F268CF" w:rsidP="00606518">
            <w:pPr>
              <w:pStyle w:val="jbTablesText"/>
              <w:rPr>
                <w:lang w:val="en-GB"/>
              </w:rPr>
            </w:pPr>
            <w:r w:rsidRPr="009D1EF2">
              <w:rPr>
                <w:lang w:val="en-GB"/>
              </w:rPr>
              <w:t>Geo Environmental Science</w:t>
            </w:r>
          </w:p>
        </w:tc>
        <w:tc>
          <w:tcPr>
            <w:tcW w:w="3345" w:type="dxa"/>
          </w:tcPr>
          <w:p w14:paraId="6D325A00" w14:textId="20EF31C7" w:rsidR="006A61FC" w:rsidRPr="009D1EF2" w:rsidRDefault="006A61FC" w:rsidP="00E566C9">
            <w:pPr>
              <w:pStyle w:val="jbTablesText"/>
              <w:rPr>
                <w:lang w:val="en-GB"/>
              </w:rPr>
            </w:pPr>
            <w:r w:rsidRPr="009D1EF2">
              <w:rPr>
                <w:lang w:val="en-GB"/>
              </w:rPr>
              <w:t xml:space="preserve">124(16), 154(16) </w:t>
            </w:r>
            <w:r w:rsidRPr="009D1EF2">
              <w:rPr>
                <w:i/>
                <w:lang w:val="en-GB"/>
              </w:rPr>
              <w:t>(</w:t>
            </w:r>
            <w:r w:rsidR="00764B85" w:rsidRPr="009D1EF2">
              <w:rPr>
                <w:i/>
                <w:lang w:val="en-GB"/>
              </w:rPr>
              <w:t>y</w:t>
            </w:r>
            <w:r w:rsidR="00F268CF" w:rsidRPr="009D1EF2">
              <w:rPr>
                <w:i/>
                <w:lang w:val="en-GB"/>
              </w:rPr>
              <w:t xml:space="preserve">ou take </w:t>
            </w:r>
            <w:r w:rsidRPr="009D1EF2">
              <w:rPr>
                <w:i/>
                <w:lang w:val="en-GB"/>
              </w:rPr>
              <w:t>Geogra</w:t>
            </w:r>
            <w:r w:rsidR="00F268CF" w:rsidRPr="009D1EF2">
              <w:rPr>
                <w:i/>
                <w:lang w:val="en-GB"/>
              </w:rPr>
              <w:t>phy and Environmental Studies at second-year level</w:t>
            </w:r>
            <w:r w:rsidRPr="009D1EF2">
              <w:rPr>
                <w:i/>
                <w:lang w:val="en-GB"/>
              </w:rPr>
              <w:t>)</w:t>
            </w:r>
          </w:p>
        </w:tc>
      </w:tr>
      <w:tr w:rsidR="006A61FC" w:rsidRPr="009D1EF2" w14:paraId="79033A12"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6C790EB8" w14:textId="77777777" w:rsidR="006A61FC" w:rsidRPr="009D1EF2" w:rsidRDefault="00871215" w:rsidP="00606518">
            <w:pPr>
              <w:pStyle w:val="jbTablesText"/>
              <w:rPr>
                <w:lang w:val="en-GB"/>
              </w:rPr>
            </w:pPr>
            <w:r w:rsidRPr="009D1EF2">
              <w:rPr>
                <w:lang w:val="en-GB"/>
              </w:rPr>
              <w:t>Psychology</w:t>
            </w:r>
          </w:p>
        </w:tc>
        <w:tc>
          <w:tcPr>
            <w:tcW w:w="3345" w:type="dxa"/>
          </w:tcPr>
          <w:p w14:paraId="7B369BC8" w14:textId="77777777" w:rsidR="006A61FC" w:rsidRPr="009D1EF2" w:rsidRDefault="006A61FC" w:rsidP="00070B80">
            <w:pPr>
              <w:pStyle w:val="jbTablesText"/>
              <w:rPr>
                <w:lang w:val="en-GB"/>
              </w:rPr>
            </w:pPr>
            <w:r w:rsidRPr="009D1EF2">
              <w:rPr>
                <w:lang w:val="en-GB"/>
              </w:rPr>
              <w:t>114(12), 144(12)</w:t>
            </w:r>
          </w:p>
        </w:tc>
      </w:tr>
    </w:tbl>
    <w:p w14:paraId="58D405E6" w14:textId="77777777" w:rsidR="002D652C" w:rsidRPr="009D1EF2" w:rsidRDefault="002D652C" w:rsidP="008D1FB5">
      <w:pPr>
        <w:pStyle w:val="jbSpacer6"/>
        <w:rPr>
          <w:lang w:val="en-GB"/>
        </w:rPr>
      </w:pPr>
    </w:p>
    <w:p w14:paraId="6C0028AB" w14:textId="2EA64295" w:rsidR="006A61FC" w:rsidRPr="009D1EF2" w:rsidRDefault="002C42B6" w:rsidP="00CB2EFE">
      <w:pPr>
        <w:pStyle w:val="jbHeading4"/>
        <w:rPr>
          <w:lang w:val="en-GB"/>
        </w:rPr>
      </w:pPr>
      <w:r w:rsidRPr="009D1EF2">
        <w:rPr>
          <w:lang w:val="en-GB"/>
        </w:rPr>
        <w:t>Second year</w:t>
      </w:r>
      <w:r w:rsidR="006A61FC" w:rsidRPr="009D1EF2">
        <w:rPr>
          <w:lang w:val="en-GB"/>
        </w:rPr>
        <w:t xml:space="preserve"> (128 </w:t>
      </w:r>
      <w:r w:rsidRPr="009D1EF2">
        <w:rPr>
          <w:lang w:val="en-GB"/>
        </w:rPr>
        <w:t>credits</w:t>
      </w:r>
      <w:r w:rsidR="006A61FC" w:rsidRPr="009D1EF2">
        <w:rPr>
          <w:lang w:val="en-GB"/>
        </w:rPr>
        <w:t>)</w:t>
      </w:r>
    </w:p>
    <w:p w14:paraId="5D252759"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526130" w:rsidRPr="009D1EF2" w14:paraId="017D9E8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5636BA7" w14:textId="77777777" w:rsidR="00526130" w:rsidRPr="009D1EF2" w:rsidRDefault="00225234" w:rsidP="00606518">
            <w:pPr>
              <w:pStyle w:val="jbTablesText"/>
              <w:rPr>
                <w:lang w:val="en-GB"/>
              </w:rPr>
            </w:pPr>
            <w:r w:rsidRPr="009D1EF2">
              <w:rPr>
                <w:lang w:val="en-GB"/>
              </w:rPr>
              <w:t>Afrikaans and Dutch</w:t>
            </w:r>
          </w:p>
        </w:tc>
        <w:tc>
          <w:tcPr>
            <w:tcW w:w="3516" w:type="dxa"/>
          </w:tcPr>
          <w:p w14:paraId="0225DC35" w14:textId="77777777" w:rsidR="00526130" w:rsidRPr="009D1EF2" w:rsidRDefault="00526130" w:rsidP="00606518">
            <w:pPr>
              <w:pStyle w:val="jbTablesText"/>
              <w:rPr>
                <w:lang w:val="en-GB"/>
              </w:rPr>
            </w:pPr>
            <w:r w:rsidRPr="009D1EF2">
              <w:rPr>
                <w:lang w:val="en-GB"/>
              </w:rPr>
              <w:t>278(32)</w:t>
            </w:r>
          </w:p>
        </w:tc>
      </w:tr>
      <w:tr w:rsidR="00526130" w:rsidRPr="009D1EF2" w14:paraId="67200B63" w14:textId="77777777" w:rsidTr="00033BA0">
        <w:tc>
          <w:tcPr>
            <w:tcW w:w="3515" w:type="dxa"/>
          </w:tcPr>
          <w:p w14:paraId="4B370FD0" w14:textId="77777777" w:rsidR="00526130" w:rsidRPr="009D1EF2" w:rsidRDefault="005A084E" w:rsidP="00606518">
            <w:pPr>
              <w:pStyle w:val="jbTablesText"/>
              <w:rPr>
                <w:lang w:val="en-GB"/>
              </w:rPr>
            </w:pPr>
            <w:r w:rsidRPr="009D1EF2">
              <w:rPr>
                <w:lang w:val="en-GB"/>
              </w:rPr>
              <w:t>Movement Education, Sport and Recreation</w:t>
            </w:r>
          </w:p>
        </w:tc>
        <w:tc>
          <w:tcPr>
            <w:tcW w:w="3516" w:type="dxa"/>
          </w:tcPr>
          <w:p w14:paraId="1A667194" w14:textId="77777777" w:rsidR="00526130" w:rsidRPr="009D1EF2" w:rsidRDefault="00526130" w:rsidP="00606518">
            <w:pPr>
              <w:pStyle w:val="jbTablesText"/>
              <w:rPr>
                <w:lang w:val="en-GB"/>
              </w:rPr>
            </w:pPr>
            <w:r w:rsidRPr="009D1EF2">
              <w:rPr>
                <w:lang w:val="en-GB"/>
              </w:rPr>
              <w:t>212(8), 222(8), 242(8), 282(8)</w:t>
            </w:r>
          </w:p>
        </w:tc>
      </w:tr>
      <w:tr w:rsidR="00526130" w:rsidRPr="009D1EF2" w14:paraId="13FD31B1"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361BFE3" w14:textId="77777777" w:rsidR="00526130" w:rsidRPr="009D1EF2" w:rsidRDefault="00526130" w:rsidP="00606518">
            <w:pPr>
              <w:pStyle w:val="jbTablesText"/>
              <w:rPr>
                <w:lang w:val="en-GB"/>
              </w:rPr>
            </w:pPr>
            <w:r w:rsidRPr="009D1EF2">
              <w:rPr>
                <w:lang w:val="en-GB"/>
              </w:rPr>
              <w:t>Sport</w:t>
            </w:r>
            <w:r w:rsidR="005A084E" w:rsidRPr="009D1EF2">
              <w:rPr>
                <w:lang w:val="en-GB"/>
              </w:rPr>
              <w:t xml:space="preserve"> Science</w:t>
            </w:r>
          </w:p>
        </w:tc>
        <w:tc>
          <w:tcPr>
            <w:tcW w:w="3516" w:type="dxa"/>
          </w:tcPr>
          <w:p w14:paraId="680B4905" w14:textId="77777777" w:rsidR="00526130" w:rsidRPr="009D1EF2" w:rsidRDefault="00526130" w:rsidP="00070B80">
            <w:pPr>
              <w:pStyle w:val="jbTablesText"/>
              <w:rPr>
                <w:lang w:val="en-GB"/>
              </w:rPr>
            </w:pPr>
            <w:r w:rsidRPr="009D1EF2">
              <w:rPr>
                <w:lang w:val="en-GB"/>
              </w:rPr>
              <w:t>222(8), 232(8), 252(8), 262(8)</w:t>
            </w:r>
          </w:p>
        </w:tc>
      </w:tr>
    </w:tbl>
    <w:p w14:paraId="736803DA" w14:textId="77777777" w:rsidR="00526130" w:rsidRPr="009D1EF2" w:rsidRDefault="00526130" w:rsidP="007D218C">
      <w:pPr>
        <w:pStyle w:val="jbHeading6"/>
        <w:rPr>
          <w:lang w:val="en-GB"/>
        </w:rPr>
      </w:pPr>
      <w:r w:rsidRPr="009D1EF2">
        <w:rPr>
          <w:lang w:val="en-GB"/>
        </w:rPr>
        <w:t>plus</w:t>
      </w:r>
    </w:p>
    <w:p w14:paraId="7868B701" w14:textId="77777777" w:rsidR="006A61FC" w:rsidRPr="009D1EF2" w:rsidRDefault="001D1C4E" w:rsidP="007D218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6441A875" w14:textId="77777777" w:rsidR="005A084E" w:rsidRPr="009D1EF2" w:rsidRDefault="005A084E" w:rsidP="007D218C">
      <w:pPr>
        <w:pStyle w:val="jbParagraph"/>
        <w:keepNext/>
        <w:rPr>
          <w:lang w:val="en-GB"/>
        </w:rPr>
      </w:pPr>
      <w:r w:rsidRPr="009D1EF2">
        <w:rPr>
          <w:lang w:val="en-GB"/>
        </w:rPr>
        <w:t xml:space="preserve">You continue with </w:t>
      </w:r>
      <w:r w:rsidRPr="009D1EF2">
        <w:rPr>
          <w:b/>
          <w:lang w:val="en-GB"/>
        </w:rPr>
        <w:t>one</w:t>
      </w:r>
      <w:r w:rsidRPr="009D1EF2">
        <w:rPr>
          <w:lang w:val="en-GB"/>
        </w:rPr>
        <w:t xml:space="preserve"> of the following subjects (32 credits) that you took in your first year.</w:t>
      </w:r>
    </w:p>
    <w:tbl>
      <w:tblPr>
        <w:tblStyle w:val="jbTableprogrammes"/>
        <w:tblW w:w="9070" w:type="dxa"/>
        <w:tblLook w:val="04A0" w:firstRow="1" w:lastRow="0" w:firstColumn="1" w:lastColumn="0" w:noHBand="0" w:noVBand="1"/>
      </w:tblPr>
      <w:tblGrid>
        <w:gridCol w:w="4534"/>
        <w:gridCol w:w="4536"/>
      </w:tblGrid>
      <w:tr w:rsidR="006A61FC" w:rsidRPr="009D1EF2" w14:paraId="25E4E7F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5E87D86" w14:textId="77777777" w:rsidR="006A61FC" w:rsidRPr="009D1EF2" w:rsidRDefault="006A61FC" w:rsidP="00606518">
            <w:pPr>
              <w:pStyle w:val="jbTablesText"/>
              <w:rPr>
                <w:lang w:val="en-GB"/>
              </w:rPr>
            </w:pPr>
            <w:r w:rsidRPr="009D1EF2">
              <w:rPr>
                <w:lang w:val="en-GB"/>
              </w:rPr>
              <w:t xml:space="preserve">English Studies </w:t>
            </w:r>
          </w:p>
        </w:tc>
        <w:tc>
          <w:tcPr>
            <w:tcW w:w="3516" w:type="dxa"/>
          </w:tcPr>
          <w:p w14:paraId="0324628A" w14:textId="5965307A" w:rsidR="006A61FC" w:rsidRPr="009D1EF2" w:rsidRDefault="00B15E4E" w:rsidP="00606518">
            <w:pPr>
              <w:pStyle w:val="jbTablesText"/>
              <w:rPr>
                <w:lang w:val="en-GB"/>
              </w:rPr>
            </w:pPr>
            <w:r w:rsidRPr="009D1EF2">
              <w:rPr>
                <w:lang w:val="en-GB"/>
              </w:rPr>
              <w:t>214(16), 244(16)</w:t>
            </w:r>
          </w:p>
        </w:tc>
      </w:tr>
      <w:tr w:rsidR="006A61FC" w:rsidRPr="009D1EF2" w14:paraId="4D2468D2" w14:textId="77777777" w:rsidTr="00033BA0">
        <w:tc>
          <w:tcPr>
            <w:tcW w:w="3515" w:type="dxa"/>
          </w:tcPr>
          <w:p w14:paraId="59A4433A" w14:textId="77777777" w:rsidR="006A61FC" w:rsidRPr="009D1EF2" w:rsidRDefault="005A084E" w:rsidP="00606518">
            <w:pPr>
              <w:pStyle w:val="jbTablesText"/>
              <w:rPr>
                <w:lang w:val="en-GB"/>
              </w:rPr>
            </w:pPr>
            <w:r w:rsidRPr="009D1EF2">
              <w:rPr>
                <w:lang w:val="en-GB"/>
              </w:rPr>
              <w:t>Geography and Environmental Studies</w:t>
            </w:r>
          </w:p>
        </w:tc>
        <w:tc>
          <w:tcPr>
            <w:tcW w:w="3516" w:type="dxa"/>
          </w:tcPr>
          <w:p w14:paraId="0DB3FE03" w14:textId="5078D4CB" w:rsidR="006A61FC" w:rsidRPr="009D1EF2" w:rsidRDefault="006A61FC" w:rsidP="00606518">
            <w:pPr>
              <w:pStyle w:val="jbTablesText"/>
              <w:rPr>
                <w:lang w:val="en-GB"/>
              </w:rPr>
            </w:pPr>
            <w:r w:rsidRPr="009D1EF2">
              <w:rPr>
                <w:lang w:val="en-GB"/>
              </w:rPr>
              <w:t xml:space="preserve">225(16), 265(16) </w:t>
            </w:r>
            <w:r w:rsidRPr="009D1EF2">
              <w:rPr>
                <w:i/>
                <w:lang w:val="en-GB"/>
              </w:rPr>
              <w:t>(</w:t>
            </w:r>
            <w:r w:rsidR="005A084E" w:rsidRPr="009D1EF2">
              <w:rPr>
                <w:i/>
                <w:lang w:val="en-GB"/>
              </w:rPr>
              <w:t xml:space="preserve">follows on </w:t>
            </w:r>
            <w:r w:rsidR="00F610B7" w:rsidRPr="009D1EF2">
              <w:rPr>
                <w:i/>
                <w:lang w:val="en-GB"/>
              </w:rPr>
              <w:t>Geo</w:t>
            </w:r>
            <w:r w:rsidR="00B708BD" w:rsidRPr="009D1EF2">
              <w:rPr>
                <w:i/>
                <w:lang w:val="en-GB"/>
              </w:rPr>
              <w:t>-</w:t>
            </w:r>
            <w:r w:rsidR="005A084E" w:rsidRPr="009D1EF2">
              <w:rPr>
                <w:i/>
                <w:lang w:val="en-GB"/>
              </w:rPr>
              <w:t>Environ</w:t>
            </w:r>
            <w:r w:rsidR="00F610B7" w:rsidRPr="009D1EF2">
              <w:rPr>
                <w:i/>
                <w:lang w:val="en-GB"/>
              </w:rPr>
              <w:softHyphen/>
            </w:r>
            <w:r w:rsidR="005A084E" w:rsidRPr="009D1EF2">
              <w:rPr>
                <w:i/>
                <w:lang w:val="en-GB"/>
              </w:rPr>
              <w:t>mental Science at firs</w:t>
            </w:r>
            <w:r w:rsidR="009051C1" w:rsidRPr="009D1EF2">
              <w:rPr>
                <w:i/>
                <w:lang w:val="en-GB"/>
              </w:rPr>
              <w:t>t</w:t>
            </w:r>
            <w:r w:rsidR="00B33D8B" w:rsidRPr="009D1EF2">
              <w:rPr>
                <w:i/>
                <w:lang w:val="en-GB"/>
              </w:rPr>
              <w:t>-</w:t>
            </w:r>
            <w:r w:rsidR="009051C1" w:rsidRPr="009D1EF2">
              <w:rPr>
                <w:i/>
                <w:lang w:val="en-GB"/>
              </w:rPr>
              <w:t>year level</w:t>
            </w:r>
            <w:r w:rsidRPr="009D1EF2">
              <w:rPr>
                <w:i/>
                <w:lang w:val="en-GB"/>
              </w:rPr>
              <w:t>)</w:t>
            </w:r>
          </w:p>
        </w:tc>
      </w:tr>
      <w:tr w:rsidR="006A61FC" w:rsidRPr="009D1EF2" w14:paraId="6F4FF84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8D60ED1" w14:textId="77777777" w:rsidR="006A61FC" w:rsidRPr="009D1EF2" w:rsidRDefault="005A084E" w:rsidP="00606518">
            <w:pPr>
              <w:pStyle w:val="jbTablesText"/>
              <w:rPr>
                <w:lang w:val="en-GB"/>
              </w:rPr>
            </w:pPr>
            <w:r w:rsidRPr="009D1EF2">
              <w:rPr>
                <w:lang w:val="en-GB"/>
              </w:rPr>
              <w:t>Psychology</w:t>
            </w:r>
          </w:p>
        </w:tc>
        <w:tc>
          <w:tcPr>
            <w:tcW w:w="3516" w:type="dxa"/>
          </w:tcPr>
          <w:p w14:paraId="17032931" w14:textId="77777777" w:rsidR="006A61FC" w:rsidRPr="009D1EF2" w:rsidRDefault="006A61FC" w:rsidP="00070B80">
            <w:pPr>
              <w:pStyle w:val="jbTablesText"/>
              <w:rPr>
                <w:lang w:val="en-GB"/>
              </w:rPr>
            </w:pPr>
            <w:r w:rsidRPr="009D1EF2">
              <w:rPr>
                <w:lang w:val="en-GB"/>
              </w:rPr>
              <w:t>213(8), 223(8), 243(8), 253(8)</w:t>
            </w:r>
          </w:p>
        </w:tc>
      </w:tr>
    </w:tbl>
    <w:p w14:paraId="35A33264" w14:textId="77777777" w:rsidR="00171665" w:rsidRPr="009D1EF2" w:rsidRDefault="00171665" w:rsidP="008D1FB5">
      <w:pPr>
        <w:pStyle w:val="jbSpacer6"/>
        <w:rPr>
          <w:lang w:val="en-GB"/>
        </w:rPr>
      </w:pPr>
    </w:p>
    <w:p w14:paraId="35E1CA8E" w14:textId="5DAC4A17" w:rsidR="006A61FC" w:rsidRPr="009D1EF2" w:rsidRDefault="002C42B6" w:rsidP="00CB2EFE">
      <w:pPr>
        <w:pStyle w:val="jbHeading4"/>
        <w:rPr>
          <w:lang w:val="en-GB"/>
        </w:rPr>
      </w:pPr>
      <w:r w:rsidRPr="009D1EF2">
        <w:rPr>
          <w:lang w:val="en-GB"/>
        </w:rPr>
        <w:t>Third year</w:t>
      </w:r>
      <w:r w:rsidR="006A61FC" w:rsidRPr="009D1EF2">
        <w:rPr>
          <w:lang w:val="en-GB"/>
        </w:rPr>
        <w:t xml:space="preserve"> (120 </w:t>
      </w:r>
      <w:r w:rsidRPr="009D1EF2">
        <w:rPr>
          <w:lang w:val="en-GB"/>
        </w:rPr>
        <w:t>credits</w:t>
      </w:r>
      <w:r w:rsidR="006A61FC" w:rsidRPr="009D1EF2">
        <w:rPr>
          <w:lang w:val="en-GB"/>
        </w:rPr>
        <w:t>)</w:t>
      </w:r>
    </w:p>
    <w:p w14:paraId="32247809"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526130" w:rsidRPr="009D1EF2" w14:paraId="511855E8"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C1DD1ED" w14:textId="77777777" w:rsidR="00526130" w:rsidRPr="009D1EF2" w:rsidRDefault="00225234" w:rsidP="00606518">
            <w:pPr>
              <w:pStyle w:val="jbTablesText"/>
              <w:rPr>
                <w:lang w:val="en-GB"/>
              </w:rPr>
            </w:pPr>
            <w:r w:rsidRPr="009D1EF2">
              <w:rPr>
                <w:lang w:val="en-GB"/>
              </w:rPr>
              <w:t>Afrikaans and Dutch</w:t>
            </w:r>
          </w:p>
        </w:tc>
        <w:tc>
          <w:tcPr>
            <w:tcW w:w="3516" w:type="dxa"/>
          </w:tcPr>
          <w:p w14:paraId="5F0B5713" w14:textId="77777777" w:rsidR="00526130" w:rsidRPr="009D1EF2" w:rsidRDefault="00526130" w:rsidP="00606518">
            <w:pPr>
              <w:pStyle w:val="jbTablesText"/>
              <w:rPr>
                <w:lang w:val="en-GB"/>
              </w:rPr>
            </w:pPr>
            <w:r w:rsidRPr="009D1EF2">
              <w:rPr>
                <w:lang w:val="en-GB"/>
              </w:rPr>
              <w:t>318(24), 348(24)</w:t>
            </w:r>
          </w:p>
        </w:tc>
      </w:tr>
      <w:tr w:rsidR="00526130" w:rsidRPr="009D1EF2" w14:paraId="4B7B566A" w14:textId="77777777" w:rsidTr="00033BA0">
        <w:tc>
          <w:tcPr>
            <w:tcW w:w="3515" w:type="dxa"/>
          </w:tcPr>
          <w:p w14:paraId="2DA4959A" w14:textId="77777777" w:rsidR="00526130" w:rsidRPr="009D1EF2" w:rsidRDefault="00526130" w:rsidP="00606518">
            <w:pPr>
              <w:pStyle w:val="jbTablesText"/>
              <w:rPr>
                <w:lang w:val="en-GB"/>
              </w:rPr>
            </w:pPr>
            <w:r w:rsidRPr="009D1EF2">
              <w:rPr>
                <w:lang w:val="en-GB"/>
              </w:rPr>
              <w:t>Sport</w:t>
            </w:r>
            <w:r w:rsidR="009051C1" w:rsidRPr="009D1EF2">
              <w:rPr>
                <w:lang w:val="en-GB"/>
              </w:rPr>
              <w:t xml:space="preserve"> Science</w:t>
            </w:r>
            <w:r w:rsidRPr="009D1EF2">
              <w:rPr>
                <w:lang w:val="en-GB"/>
              </w:rPr>
              <w:t xml:space="preserve"> </w:t>
            </w:r>
          </w:p>
        </w:tc>
        <w:tc>
          <w:tcPr>
            <w:tcW w:w="3516" w:type="dxa"/>
          </w:tcPr>
          <w:p w14:paraId="1E0BF323" w14:textId="77777777" w:rsidR="00526130" w:rsidRPr="009D1EF2" w:rsidRDefault="00526130" w:rsidP="00070B80">
            <w:pPr>
              <w:pStyle w:val="jbTablesText"/>
              <w:rPr>
                <w:lang w:val="en-GB"/>
              </w:rPr>
            </w:pPr>
            <w:r w:rsidRPr="009D1EF2">
              <w:rPr>
                <w:lang w:val="en-GB"/>
              </w:rPr>
              <w:t>312(6), 322(6), 332(6), 342(6), 352(6), 362(6), 382(6), 392(6)</w:t>
            </w:r>
          </w:p>
        </w:tc>
      </w:tr>
    </w:tbl>
    <w:p w14:paraId="55AEEC09" w14:textId="77777777" w:rsidR="00526130" w:rsidRPr="009D1EF2" w:rsidRDefault="00526130" w:rsidP="00B52528">
      <w:pPr>
        <w:pStyle w:val="jbHeading6"/>
        <w:rPr>
          <w:lang w:val="en-GB"/>
        </w:rPr>
      </w:pPr>
      <w:r w:rsidRPr="009D1EF2">
        <w:rPr>
          <w:lang w:val="en-GB"/>
        </w:rPr>
        <w:t>plus</w:t>
      </w:r>
    </w:p>
    <w:p w14:paraId="32A1F2B5" w14:textId="68AD8683"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09E8D0A4" w14:textId="77777777" w:rsidR="009051C1" w:rsidRPr="009D1EF2" w:rsidRDefault="009051C1" w:rsidP="00315245">
      <w:pPr>
        <w:pStyle w:val="jbParagraph"/>
        <w:rPr>
          <w:lang w:val="en-GB"/>
        </w:rPr>
      </w:pPr>
      <w:r w:rsidRPr="009D1EF2">
        <w:rPr>
          <w:lang w:val="en-GB"/>
        </w:rPr>
        <w:t xml:space="preserve">Choose only </w:t>
      </w:r>
      <w:r w:rsidRPr="009D1EF2">
        <w:rPr>
          <w:b/>
          <w:lang w:val="en-GB"/>
        </w:rPr>
        <w:t>one</w:t>
      </w:r>
      <w:r w:rsidRPr="009D1EF2">
        <w:rPr>
          <w:lang w:val="en-GB"/>
        </w:rPr>
        <w:t xml:space="preserve"> of the following options (24 credits) of the subject Applied Kinesiology.</w:t>
      </w:r>
    </w:p>
    <w:tbl>
      <w:tblPr>
        <w:tblStyle w:val="jbTableprogrammes"/>
        <w:tblW w:w="9070" w:type="dxa"/>
        <w:tblLook w:val="04A0" w:firstRow="1" w:lastRow="0" w:firstColumn="1" w:lastColumn="0" w:noHBand="0" w:noVBand="1"/>
      </w:tblPr>
      <w:tblGrid>
        <w:gridCol w:w="4382"/>
        <w:gridCol w:w="4688"/>
      </w:tblGrid>
      <w:tr w:rsidR="006A61FC" w:rsidRPr="009D1EF2" w14:paraId="4D5A298B" w14:textId="77777777" w:rsidTr="00033BA0">
        <w:trPr>
          <w:cnfStyle w:val="000000100000" w:firstRow="0" w:lastRow="0" w:firstColumn="0" w:lastColumn="0" w:oddVBand="0" w:evenVBand="0" w:oddHBand="1" w:evenHBand="0" w:firstRowFirstColumn="0" w:firstRowLastColumn="0" w:lastRowFirstColumn="0" w:lastRowLastColumn="0"/>
        </w:trPr>
        <w:tc>
          <w:tcPr>
            <w:tcW w:w="3397" w:type="dxa"/>
          </w:tcPr>
          <w:p w14:paraId="4398D09C" w14:textId="77777777" w:rsidR="006A61FC" w:rsidRPr="009D1EF2" w:rsidRDefault="009051C1" w:rsidP="00606518">
            <w:pPr>
              <w:pStyle w:val="jbTablesText"/>
              <w:rPr>
                <w:lang w:val="en-GB"/>
              </w:rPr>
            </w:pPr>
            <w:r w:rsidRPr="009D1EF2">
              <w:rPr>
                <w:lang w:val="en-GB"/>
              </w:rPr>
              <w:t>Applied Kinesiology</w:t>
            </w:r>
          </w:p>
        </w:tc>
        <w:tc>
          <w:tcPr>
            <w:tcW w:w="3634" w:type="dxa"/>
          </w:tcPr>
          <w:p w14:paraId="5887D0E1" w14:textId="1F227703" w:rsidR="006A61FC" w:rsidRPr="009D1EF2" w:rsidRDefault="009051C1" w:rsidP="00070B80">
            <w:pPr>
              <w:pStyle w:val="jbTablesText"/>
              <w:rPr>
                <w:lang w:val="en-GB"/>
              </w:rPr>
            </w:pPr>
            <w:r w:rsidRPr="009D1EF2">
              <w:rPr>
                <w:lang w:val="en-GB"/>
              </w:rPr>
              <w:t>Adapted Physical Activity</w:t>
            </w:r>
            <w:r w:rsidR="00526130" w:rsidRPr="009D1EF2">
              <w:rPr>
                <w:lang w:val="en-GB"/>
              </w:rPr>
              <w:t xml:space="preserve"> –</w:t>
            </w:r>
            <w:r w:rsidR="00764B85" w:rsidRPr="009D1EF2">
              <w:rPr>
                <w:lang w:val="en-GB"/>
              </w:rPr>
              <w:t xml:space="preserve"> </w:t>
            </w:r>
            <w:r w:rsidR="006A61FC" w:rsidRPr="009D1EF2">
              <w:rPr>
                <w:lang w:val="en-GB"/>
              </w:rPr>
              <w:t>324</w:t>
            </w:r>
            <w:r w:rsidR="00526130" w:rsidRPr="009D1EF2">
              <w:rPr>
                <w:lang w:val="en-GB"/>
              </w:rPr>
              <w:t xml:space="preserve"> </w:t>
            </w:r>
            <w:r w:rsidR="006A61FC" w:rsidRPr="009D1EF2">
              <w:rPr>
                <w:lang w:val="en-GB"/>
              </w:rPr>
              <w:t xml:space="preserve">(12), 344(12) </w:t>
            </w:r>
          </w:p>
          <w:p w14:paraId="6D652A44" w14:textId="76DD6D95" w:rsidR="006A61FC" w:rsidRPr="009D1EF2" w:rsidRDefault="009051C1" w:rsidP="00606518">
            <w:pPr>
              <w:pStyle w:val="jbTablesText"/>
              <w:rPr>
                <w:lang w:val="en-GB"/>
              </w:rPr>
            </w:pPr>
            <w:r w:rsidRPr="009D1EF2">
              <w:rPr>
                <w:lang w:val="en-GB"/>
              </w:rPr>
              <w:t>Sport Coaching</w:t>
            </w:r>
            <w:r w:rsidR="00526130" w:rsidRPr="009D1EF2">
              <w:rPr>
                <w:lang w:val="en-GB"/>
              </w:rPr>
              <w:t xml:space="preserve"> –</w:t>
            </w:r>
            <w:r w:rsidR="00764B85" w:rsidRPr="009D1EF2">
              <w:rPr>
                <w:lang w:val="en-GB"/>
              </w:rPr>
              <w:t xml:space="preserve"> </w:t>
            </w:r>
            <w:r w:rsidR="006A61FC" w:rsidRPr="009D1EF2">
              <w:rPr>
                <w:lang w:val="en-GB"/>
              </w:rPr>
              <w:t xml:space="preserve">313(12), 353(12) </w:t>
            </w:r>
          </w:p>
          <w:p w14:paraId="5D136D6F" w14:textId="26D4630A" w:rsidR="006A61FC" w:rsidRPr="009D1EF2" w:rsidRDefault="009051C1" w:rsidP="00606518">
            <w:pPr>
              <w:pStyle w:val="jbTablesText"/>
              <w:rPr>
                <w:lang w:val="en-GB"/>
              </w:rPr>
            </w:pPr>
            <w:r w:rsidRPr="009D1EF2">
              <w:rPr>
                <w:lang w:val="en-GB"/>
              </w:rPr>
              <w:t>Fitness Industry</w:t>
            </w:r>
            <w:r w:rsidR="00526130" w:rsidRPr="009D1EF2">
              <w:rPr>
                <w:lang w:val="en-GB"/>
              </w:rPr>
              <w:t xml:space="preserve"> –</w:t>
            </w:r>
            <w:r w:rsidR="00764B85" w:rsidRPr="009D1EF2">
              <w:rPr>
                <w:lang w:val="en-GB"/>
              </w:rPr>
              <w:t xml:space="preserve"> </w:t>
            </w:r>
            <w:r w:rsidR="006A61FC" w:rsidRPr="009D1EF2">
              <w:rPr>
                <w:lang w:val="en-GB"/>
              </w:rPr>
              <w:t xml:space="preserve">314(12), 352(12) </w:t>
            </w:r>
          </w:p>
        </w:tc>
      </w:tr>
    </w:tbl>
    <w:p w14:paraId="16F89AC1" w14:textId="77777777" w:rsidR="0032336E" w:rsidRPr="009D1EF2" w:rsidRDefault="009051C1" w:rsidP="00450CCC">
      <w:pPr>
        <w:pStyle w:val="jbHeading5"/>
        <w:rPr>
          <w:lang w:val="en-GB"/>
        </w:rPr>
      </w:pPr>
      <w:r w:rsidRPr="009D1EF2">
        <w:rPr>
          <w:lang w:val="en-GB"/>
        </w:rPr>
        <w:t>Remark</w:t>
      </w:r>
    </w:p>
    <w:p w14:paraId="02C8EAE0" w14:textId="69BEA3FF" w:rsidR="002D652C" w:rsidRPr="009D1EF2" w:rsidRDefault="009051C1" w:rsidP="00200FD4">
      <w:pPr>
        <w:pStyle w:val="jbParagraph"/>
        <w:rPr>
          <w:lang w:val="en-GB"/>
        </w:rPr>
      </w:pPr>
      <w:r w:rsidRPr="009D1EF2">
        <w:rPr>
          <w:lang w:val="en-GB"/>
        </w:rPr>
        <w:t xml:space="preserve">Consult the Faculty of </w:t>
      </w:r>
      <w:r w:rsidR="00FF57D7" w:rsidRPr="009D1EF2">
        <w:rPr>
          <w:lang w:val="en-GB"/>
        </w:rPr>
        <w:t xml:space="preserve">Medicine and Health Sciences’ </w:t>
      </w:r>
      <w:r w:rsidR="00D11927" w:rsidRPr="009D1EF2">
        <w:rPr>
          <w:lang w:val="en-GB"/>
        </w:rPr>
        <w:t>Calendar Part</w:t>
      </w:r>
      <w:r w:rsidR="00FF57D7" w:rsidRPr="009D1EF2">
        <w:rPr>
          <w:lang w:val="en-GB"/>
        </w:rPr>
        <w:t xml:space="preserve"> (Part 12)</w:t>
      </w:r>
      <w:r w:rsidRPr="009D1EF2">
        <w:rPr>
          <w:lang w:val="en-GB"/>
        </w:rPr>
        <w:t xml:space="preserve"> for the postgraduate programmes in Sport Science.</w:t>
      </w:r>
    </w:p>
    <w:p w14:paraId="3A88505B" w14:textId="1074E671" w:rsidR="0032336E" w:rsidRPr="009D1EF2" w:rsidRDefault="002C42B6" w:rsidP="00E0216B">
      <w:pPr>
        <w:pStyle w:val="jbHeading4Num"/>
        <w:rPr>
          <w:lang w:val="en-GB"/>
        </w:rPr>
      </w:pPr>
      <w:bookmarkStart w:id="262" w:name="_Toc469908595"/>
      <w:bookmarkStart w:id="263" w:name="_Toc469994022"/>
      <w:r w:rsidRPr="009D1EF2">
        <w:rPr>
          <w:lang w:val="en-GB"/>
        </w:rPr>
        <w:t>Sport Science with</w:t>
      </w:r>
      <w:r w:rsidR="0032336E" w:rsidRPr="009D1EF2">
        <w:rPr>
          <w:lang w:val="en-GB"/>
        </w:rPr>
        <w:t xml:space="preserve"> English Studies</w:t>
      </w:r>
      <w:bookmarkEnd w:id="262"/>
      <w:bookmarkEnd w:id="263"/>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64" w:name="_Toc470008081"/>
      <w:bookmarkStart w:id="265" w:name="_Toc506379910"/>
      <w:bookmarkStart w:id="266" w:name="_Toc94650005"/>
      <w:r w:rsidR="00DB551B" w:rsidRPr="009D1EF2">
        <w:rPr>
          <w:lang w:val="en-GB"/>
        </w:rPr>
        <w:instrText>5</w:instrText>
      </w:r>
      <w:r w:rsidR="001959E1" w:rsidRPr="009D1EF2">
        <w:rPr>
          <w:lang w:val="en-GB"/>
        </w:rPr>
        <w:instrText>.1</w:instrText>
      </w:r>
      <w:r w:rsidR="007A6A88" w:rsidRPr="009D1EF2">
        <w:rPr>
          <w:lang w:val="en-GB"/>
        </w:rPr>
        <w:instrText>5</w:instrText>
      </w:r>
      <w:r w:rsidR="009439F7" w:rsidRPr="009D1EF2">
        <w:rPr>
          <w:lang w:val="en-GB"/>
        </w:rPr>
        <w:instrText>.2</w:instrText>
      </w:r>
      <w:r w:rsidR="003C0F3E" w:rsidRPr="009D1EF2">
        <w:rPr>
          <w:lang w:val="en-GB"/>
        </w:rPr>
        <w:tab/>
      </w:r>
      <w:r w:rsidR="005C5986" w:rsidRPr="009D1EF2">
        <w:rPr>
          <w:lang w:val="en-GB"/>
        </w:rPr>
        <w:instrText>S</w:instrText>
      </w:r>
      <w:r w:rsidR="006049EF" w:rsidRPr="009D1EF2">
        <w:rPr>
          <w:lang w:val="en-GB"/>
        </w:rPr>
        <w:instrText>port Science with English Studies</w:instrText>
      </w:r>
      <w:bookmarkEnd w:id="264"/>
      <w:bookmarkEnd w:id="265"/>
      <w:bookmarkEnd w:id="266"/>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1A7F7B71" w14:textId="77777777" w:rsidR="006A61FC" w:rsidRPr="009D1EF2" w:rsidRDefault="002C42B6" w:rsidP="00CB2EFE">
      <w:pPr>
        <w:pStyle w:val="jbHeading4"/>
        <w:rPr>
          <w:lang w:val="en-GB"/>
        </w:rPr>
      </w:pPr>
      <w:r w:rsidRPr="009D1EF2">
        <w:rPr>
          <w:lang w:val="en-GB"/>
        </w:rPr>
        <w:t>First year</w:t>
      </w:r>
      <w:r w:rsidR="006A61FC" w:rsidRPr="009D1EF2">
        <w:rPr>
          <w:lang w:val="en-GB"/>
        </w:rPr>
        <w:t xml:space="preserve"> (130 - 138 </w:t>
      </w:r>
      <w:r w:rsidRPr="009D1EF2">
        <w:rPr>
          <w:lang w:val="en-GB"/>
        </w:rPr>
        <w:t>credits</w:t>
      </w:r>
      <w:r w:rsidR="006A61FC" w:rsidRPr="009D1EF2">
        <w:rPr>
          <w:lang w:val="en-GB"/>
        </w:rPr>
        <w:t>)</w:t>
      </w:r>
    </w:p>
    <w:p w14:paraId="27AF635C"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CB0DE4" w:rsidRPr="009D1EF2" w14:paraId="2B82DB7F"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E839AF0" w14:textId="77777777" w:rsidR="00CB0DE4" w:rsidRPr="009D1EF2" w:rsidRDefault="00CB0DE4" w:rsidP="00606518">
            <w:pPr>
              <w:pStyle w:val="jbTablesText"/>
              <w:rPr>
                <w:lang w:val="en-GB"/>
              </w:rPr>
            </w:pPr>
            <w:r w:rsidRPr="009D1EF2">
              <w:rPr>
                <w:lang w:val="en-GB"/>
              </w:rPr>
              <w:t>English Studies</w:t>
            </w:r>
          </w:p>
        </w:tc>
        <w:tc>
          <w:tcPr>
            <w:tcW w:w="3516" w:type="dxa"/>
          </w:tcPr>
          <w:p w14:paraId="69DBACD8" w14:textId="77777777" w:rsidR="00CB0DE4" w:rsidRPr="009D1EF2" w:rsidRDefault="00CB0DE4" w:rsidP="00070B80">
            <w:pPr>
              <w:pStyle w:val="jbTablesText"/>
              <w:rPr>
                <w:lang w:val="en-GB"/>
              </w:rPr>
            </w:pPr>
            <w:r w:rsidRPr="009D1EF2">
              <w:rPr>
                <w:lang w:val="en-GB"/>
              </w:rPr>
              <w:t>178(24)</w:t>
            </w:r>
          </w:p>
        </w:tc>
      </w:tr>
      <w:tr w:rsidR="00141A1A" w:rsidRPr="009D1EF2" w14:paraId="5A9D5330" w14:textId="77777777" w:rsidTr="00033BA0">
        <w:tc>
          <w:tcPr>
            <w:tcW w:w="3515" w:type="dxa"/>
          </w:tcPr>
          <w:p w14:paraId="562B68BC" w14:textId="77777777" w:rsidR="00141A1A" w:rsidRPr="009D1EF2" w:rsidRDefault="00141A1A" w:rsidP="00606518">
            <w:pPr>
              <w:pStyle w:val="jbTablesText"/>
              <w:rPr>
                <w:lang w:val="en-GB"/>
              </w:rPr>
            </w:pPr>
            <w:r w:rsidRPr="009D1EF2">
              <w:rPr>
                <w:lang w:val="en-GB"/>
              </w:rPr>
              <w:t xml:space="preserve">Information Skills </w:t>
            </w:r>
          </w:p>
        </w:tc>
        <w:tc>
          <w:tcPr>
            <w:tcW w:w="3516" w:type="dxa"/>
          </w:tcPr>
          <w:p w14:paraId="5A5DC6B7" w14:textId="77777777" w:rsidR="00141A1A" w:rsidRPr="009D1EF2" w:rsidRDefault="00141A1A" w:rsidP="00606518">
            <w:pPr>
              <w:pStyle w:val="jbTablesText"/>
              <w:rPr>
                <w:lang w:val="en-GB"/>
              </w:rPr>
            </w:pPr>
            <w:r w:rsidRPr="009D1EF2">
              <w:rPr>
                <w:lang w:val="en-GB"/>
              </w:rPr>
              <w:t>172(6)</w:t>
            </w:r>
          </w:p>
        </w:tc>
      </w:tr>
      <w:tr w:rsidR="00141A1A" w:rsidRPr="009D1EF2" w14:paraId="328664BE"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08D4A2D" w14:textId="77777777" w:rsidR="00141A1A" w:rsidRPr="009D1EF2" w:rsidRDefault="00141A1A" w:rsidP="00606518">
            <w:pPr>
              <w:pStyle w:val="jbTablesText"/>
              <w:rPr>
                <w:lang w:val="en-GB"/>
              </w:rPr>
            </w:pPr>
            <w:r w:rsidRPr="009D1EF2">
              <w:rPr>
                <w:lang w:val="en-GB"/>
              </w:rPr>
              <w:t>Physiology</w:t>
            </w:r>
          </w:p>
        </w:tc>
        <w:tc>
          <w:tcPr>
            <w:tcW w:w="3516" w:type="dxa"/>
          </w:tcPr>
          <w:p w14:paraId="27639636" w14:textId="77777777" w:rsidR="00141A1A" w:rsidRPr="009D1EF2" w:rsidRDefault="00141A1A" w:rsidP="00606518">
            <w:pPr>
              <w:pStyle w:val="jbTablesText"/>
              <w:rPr>
                <w:lang w:val="en-GB"/>
              </w:rPr>
            </w:pPr>
            <w:r w:rsidRPr="009D1EF2">
              <w:rPr>
                <w:lang w:val="en-GB"/>
              </w:rPr>
              <w:t>114(12), 144(12)</w:t>
            </w:r>
          </w:p>
        </w:tc>
      </w:tr>
      <w:tr w:rsidR="00141A1A" w:rsidRPr="009D1EF2" w14:paraId="5BAF03E3" w14:textId="77777777" w:rsidTr="00033BA0">
        <w:tc>
          <w:tcPr>
            <w:tcW w:w="3515" w:type="dxa"/>
          </w:tcPr>
          <w:p w14:paraId="68D39FAB" w14:textId="77777777" w:rsidR="00141A1A" w:rsidRPr="009D1EF2" w:rsidRDefault="00141A1A" w:rsidP="00606518">
            <w:pPr>
              <w:pStyle w:val="jbTablesText"/>
              <w:rPr>
                <w:lang w:val="en-GB"/>
              </w:rPr>
            </w:pPr>
            <w:r w:rsidRPr="009D1EF2">
              <w:rPr>
                <w:lang w:val="en-GB"/>
              </w:rPr>
              <w:t>Sport Science</w:t>
            </w:r>
          </w:p>
        </w:tc>
        <w:tc>
          <w:tcPr>
            <w:tcW w:w="3516" w:type="dxa"/>
          </w:tcPr>
          <w:p w14:paraId="19A14A60" w14:textId="77777777" w:rsidR="00141A1A" w:rsidRPr="009D1EF2" w:rsidRDefault="00141A1A" w:rsidP="00606518">
            <w:pPr>
              <w:pStyle w:val="jbTablesText"/>
              <w:rPr>
                <w:lang w:val="en-GB"/>
              </w:rPr>
            </w:pPr>
            <w:r w:rsidRPr="009D1EF2">
              <w:rPr>
                <w:lang w:val="en-GB"/>
              </w:rPr>
              <w:t>112(8), 142(8), 184(12)</w:t>
            </w:r>
          </w:p>
        </w:tc>
      </w:tr>
    </w:tbl>
    <w:p w14:paraId="64351273" w14:textId="77777777" w:rsidR="00CB0DE4" w:rsidRPr="009D1EF2" w:rsidRDefault="00CB0DE4" w:rsidP="00B52528">
      <w:pPr>
        <w:pStyle w:val="jbHeading6"/>
        <w:rPr>
          <w:lang w:val="en-GB"/>
        </w:rPr>
      </w:pPr>
      <w:r w:rsidRPr="009D1EF2">
        <w:rPr>
          <w:lang w:val="en-GB"/>
        </w:rPr>
        <w:t>plus</w:t>
      </w:r>
    </w:p>
    <w:p w14:paraId="72BE0F43" w14:textId="77777777" w:rsidR="00652778" w:rsidRDefault="00652778">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6311B0B3" w14:textId="12F8ED8E"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38B4A496" w14:textId="29389364" w:rsidR="006A61FC" w:rsidRPr="009D1EF2" w:rsidRDefault="00141A1A" w:rsidP="00315245">
      <w:pPr>
        <w:pStyle w:val="jbParagraph"/>
        <w:rPr>
          <w:lang w:val="en-GB"/>
        </w:rPr>
      </w:pPr>
      <w:r w:rsidRPr="009D1EF2">
        <w:rPr>
          <w:lang w:val="en-GB"/>
        </w:rPr>
        <w:t xml:space="preserve">Choose </w:t>
      </w:r>
      <w:r w:rsidRPr="009D1EF2">
        <w:rPr>
          <w:b/>
          <w:lang w:val="en-GB"/>
        </w:rPr>
        <w:t>two</w:t>
      </w:r>
      <w:r w:rsidRPr="009D1EF2">
        <w:rPr>
          <w:lang w:val="en-GB"/>
        </w:rPr>
        <w:t xml:space="preserve"> of the following subjects</w:t>
      </w:r>
      <w:r w:rsidR="00F610B7" w:rsidRPr="009D1EF2">
        <w:rPr>
          <w:lang w:val="en-GB"/>
        </w:rPr>
        <w:t>.</w:t>
      </w:r>
    </w:p>
    <w:tbl>
      <w:tblPr>
        <w:tblStyle w:val="jbTableprogrammes"/>
        <w:tblW w:w="9070" w:type="dxa"/>
        <w:tblLook w:val="04A0" w:firstRow="1" w:lastRow="0" w:firstColumn="1" w:lastColumn="0" w:noHBand="0" w:noVBand="1"/>
      </w:tblPr>
      <w:tblGrid>
        <w:gridCol w:w="4535"/>
        <w:gridCol w:w="4535"/>
      </w:tblGrid>
      <w:tr w:rsidR="006A61FC" w:rsidRPr="009D1EF2" w14:paraId="12F000D3"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051AD501" w14:textId="77777777" w:rsidR="006A61FC" w:rsidRPr="009D1EF2" w:rsidRDefault="00225234" w:rsidP="00606518">
            <w:pPr>
              <w:pStyle w:val="jbTablesText"/>
              <w:rPr>
                <w:lang w:val="en-GB"/>
              </w:rPr>
            </w:pPr>
            <w:r w:rsidRPr="009D1EF2">
              <w:rPr>
                <w:lang w:val="en-GB"/>
              </w:rPr>
              <w:t>Afrikaans and Dutch</w:t>
            </w:r>
          </w:p>
        </w:tc>
        <w:tc>
          <w:tcPr>
            <w:tcW w:w="3345" w:type="dxa"/>
          </w:tcPr>
          <w:p w14:paraId="716A37EA" w14:textId="77777777" w:rsidR="006A61FC" w:rsidRPr="009D1EF2" w:rsidRDefault="006A61FC" w:rsidP="00606518">
            <w:pPr>
              <w:pStyle w:val="jbTablesText"/>
              <w:rPr>
                <w:lang w:val="en-GB"/>
              </w:rPr>
            </w:pPr>
            <w:r w:rsidRPr="009D1EF2">
              <w:rPr>
                <w:lang w:val="en-GB"/>
              </w:rPr>
              <w:t>178(24)</w:t>
            </w:r>
          </w:p>
        </w:tc>
      </w:tr>
      <w:tr w:rsidR="006A61FC" w:rsidRPr="009D1EF2" w14:paraId="4FE073B9" w14:textId="77777777" w:rsidTr="00033BA0">
        <w:tc>
          <w:tcPr>
            <w:tcW w:w="3345" w:type="dxa"/>
          </w:tcPr>
          <w:p w14:paraId="1C5C5906" w14:textId="77777777" w:rsidR="006A61FC" w:rsidRPr="009D1EF2" w:rsidRDefault="006A61FC" w:rsidP="00606518">
            <w:pPr>
              <w:pStyle w:val="jbTablesText"/>
              <w:rPr>
                <w:lang w:val="en-GB"/>
              </w:rPr>
            </w:pPr>
            <w:r w:rsidRPr="009D1EF2">
              <w:rPr>
                <w:lang w:val="en-GB"/>
              </w:rPr>
              <w:t>Geo</w:t>
            </w:r>
            <w:r w:rsidR="00141A1A" w:rsidRPr="009D1EF2">
              <w:rPr>
                <w:lang w:val="en-GB"/>
              </w:rPr>
              <w:t xml:space="preserve"> </w:t>
            </w:r>
            <w:r w:rsidR="006473DE" w:rsidRPr="009D1EF2">
              <w:rPr>
                <w:lang w:val="en-GB"/>
              </w:rPr>
              <w:t>Environmental</w:t>
            </w:r>
            <w:r w:rsidR="00141A1A" w:rsidRPr="009D1EF2">
              <w:rPr>
                <w:lang w:val="en-GB"/>
              </w:rPr>
              <w:t xml:space="preserve"> Science</w:t>
            </w:r>
          </w:p>
        </w:tc>
        <w:tc>
          <w:tcPr>
            <w:tcW w:w="3345" w:type="dxa"/>
          </w:tcPr>
          <w:p w14:paraId="1DD001C4" w14:textId="4425D65D" w:rsidR="006A61FC" w:rsidRPr="009D1EF2" w:rsidRDefault="006A61FC" w:rsidP="00E566C9">
            <w:pPr>
              <w:pStyle w:val="jbTablesText"/>
              <w:rPr>
                <w:lang w:val="en-GB"/>
              </w:rPr>
            </w:pPr>
            <w:r w:rsidRPr="009D1EF2">
              <w:rPr>
                <w:lang w:val="en-GB"/>
              </w:rPr>
              <w:t xml:space="preserve">124(16), 154(16) </w:t>
            </w:r>
            <w:r w:rsidR="00CB0DE4" w:rsidRPr="009D1EF2">
              <w:rPr>
                <w:i/>
                <w:lang w:val="en-GB"/>
              </w:rPr>
              <w:t>(</w:t>
            </w:r>
            <w:r w:rsidR="00764B85" w:rsidRPr="009D1EF2">
              <w:rPr>
                <w:i/>
                <w:lang w:val="en-GB"/>
              </w:rPr>
              <w:t>y</w:t>
            </w:r>
            <w:r w:rsidR="00141A1A" w:rsidRPr="009D1EF2">
              <w:rPr>
                <w:i/>
                <w:lang w:val="en-GB"/>
              </w:rPr>
              <w:t>ou take Geography and Environmental Studies at second-year level)</w:t>
            </w:r>
          </w:p>
        </w:tc>
      </w:tr>
      <w:tr w:rsidR="006A61FC" w:rsidRPr="009D1EF2" w14:paraId="23524506"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70C470E6" w14:textId="77777777" w:rsidR="006A61FC" w:rsidRPr="009D1EF2" w:rsidRDefault="00141A1A" w:rsidP="00606518">
            <w:pPr>
              <w:pStyle w:val="jbTablesText"/>
              <w:rPr>
                <w:lang w:val="en-GB"/>
              </w:rPr>
            </w:pPr>
            <w:r w:rsidRPr="009D1EF2">
              <w:rPr>
                <w:lang w:val="en-GB"/>
              </w:rPr>
              <w:t>Psychology</w:t>
            </w:r>
          </w:p>
        </w:tc>
        <w:tc>
          <w:tcPr>
            <w:tcW w:w="3345" w:type="dxa"/>
          </w:tcPr>
          <w:p w14:paraId="3B2C0896" w14:textId="77777777" w:rsidR="006A61FC" w:rsidRPr="009D1EF2" w:rsidRDefault="006A61FC" w:rsidP="00070B80">
            <w:pPr>
              <w:pStyle w:val="jbTablesText"/>
              <w:rPr>
                <w:lang w:val="en-GB"/>
              </w:rPr>
            </w:pPr>
            <w:r w:rsidRPr="009D1EF2">
              <w:rPr>
                <w:lang w:val="en-GB"/>
              </w:rPr>
              <w:t>114(12), 144(12)</w:t>
            </w:r>
          </w:p>
        </w:tc>
      </w:tr>
    </w:tbl>
    <w:p w14:paraId="7CC3E601" w14:textId="77777777" w:rsidR="00171665" w:rsidRPr="009D1EF2" w:rsidRDefault="00171665" w:rsidP="008D1FB5">
      <w:pPr>
        <w:pStyle w:val="jbSpacer6"/>
        <w:rPr>
          <w:lang w:val="en-GB"/>
        </w:rPr>
      </w:pPr>
    </w:p>
    <w:p w14:paraId="6C43A7ED" w14:textId="50D0FE98" w:rsidR="006A61FC" w:rsidRPr="009D1EF2" w:rsidRDefault="002C42B6" w:rsidP="00CB2EFE">
      <w:pPr>
        <w:pStyle w:val="jbHeading4"/>
        <w:rPr>
          <w:lang w:val="en-GB"/>
        </w:rPr>
      </w:pPr>
      <w:r w:rsidRPr="009D1EF2">
        <w:rPr>
          <w:lang w:val="en-GB"/>
        </w:rPr>
        <w:t>Second year</w:t>
      </w:r>
      <w:r w:rsidR="006A61FC" w:rsidRPr="009D1EF2">
        <w:rPr>
          <w:lang w:val="en-GB"/>
        </w:rPr>
        <w:t xml:space="preserve"> (128 </w:t>
      </w:r>
      <w:r w:rsidRPr="009D1EF2">
        <w:rPr>
          <w:lang w:val="en-GB"/>
        </w:rPr>
        <w:t>credits</w:t>
      </w:r>
      <w:r w:rsidR="006A61FC" w:rsidRPr="009D1EF2">
        <w:rPr>
          <w:lang w:val="en-GB"/>
        </w:rPr>
        <w:t>)</w:t>
      </w:r>
    </w:p>
    <w:p w14:paraId="7A8E28C7"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141A1A" w:rsidRPr="009D1EF2" w14:paraId="4972EE5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ABF59E6" w14:textId="77777777" w:rsidR="00141A1A" w:rsidRPr="009D1EF2" w:rsidRDefault="00141A1A" w:rsidP="00606518">
            <w:pPr>
              <w:pStyle w:val="jbTablesText"/>
              <w:rPr>
                <w:lang w:val="en-GB"/>
              </w:rPr>
            </w:pPr>
            <w:r w:rsidRPr="009D1EF2">
              <w:rPr>
                <w:lang w:val="en-GB"/>
              </w:rPr>
              <w:t>English Studies</w:t>
            </w:r>
          </w:p>
        </w:tc>
        <w:tc>
          <w:tcPr>
            <w:tcW w:w="3516" w:type="dxa"/>
          </w:tcPr>
          <w:p w14:paraId="59E88CEB" w14:textId="28508F64" w:rsidR="00141A1A" w:rsidRPr="009D1EF2" w:rsidRDefault="00B15E4E" w:rsidP="00606518">
            <w:pPr>
              <w:pStyle w:val="jbTablesText"/>
              <w:rPr>
                <w:lang w:val="en-GB"/>
              </w:rPr>
            </w:pPr>
            <w:r w:rsidRPr="009D1EF2">
              <w:rPr>
                <w:lang w:val="en-GB"/>
              </w:rPr>
              <w:t>214(16), 244(16)</w:t>
            </w:r>
          </w:p>
        </w:tc>
      </w:tr>
      <w:tr w:rsidR="00141A1A" w:rsidRPr="009D1EF2" w14:paraId="4BB8C0B2" w14:textId="77777777" w:rsidTr="00033BA0">
        <w:tc>
          <w:tcPr>
            <w:tcW w:w="3515" w:type="dxa"/>
          </w:tcPr>
          <w:p w14:paraId="592E2059" w14:textId="77777777" w:rsidR="00141A1A" w:rsidRPr="009D1EF2" w:rsidRDefault="00141A1A" w:rsidP="00606518">
            <w:pPr>
              <w:pStyle w:val="jbTablesText"/>
              <w:rPr>
                <w:lang w:val="en-GB"/>
              </w:rPr>
            </w:pPr>
            <w:r w:rsidRPr="009D1EF2">
              <w:rPr>
                <w:lang w:val="en-GB"/>
              </w:rPr>
              <w:t>Movement Education, Sport and Recreation</w:t>
            </w:r>
          </w:p>
        </w:tc>
        <w:tc>
          <w:tcPr>
            <w:tcW w:w="3516" w:type="dxa"/>
          </w:tcPr>
          <w:p w14:paraId="599BDEA2" w14:textId="77777777" w:rsidR="00141A1A" w:rsidRPr="009D1EF2" w:rsidRDefault="00141A1A" w:rsidP="00606518">
            <w:pPr>
              <w:pStyle w:val="jbTablesText"/>
              <w:rPr>
                <w:lang w:val="en-GB"/>
              </w:rPr>
            </w:pPr>
            <w:r w:rsidRPr="009D1EF2">
              <w:rPr>
                <w:lang w:val="en-GB"/>
              </w:rPr>
              <w:t>212(8), 222(8), 242(8), 282(8)</w:t>
            </w:r>
          </w:p>
        </w:tc>
      </w:tr>
      <w:tr w:rsidR="00141A1A" w:rsidRPr="009D1EF2" w14:paraId="340D54D6"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9C55053" w14:textId="77777777" w:rsidR="00141A1A" w:rsidRPr="009D1EF2" w:rsidRDefault="00141A1A" w:rsidP="00606518">
            <w:pPr>
              <w:pStyle w:val="jbTablesText"/>
              <w:rPr>
                <w:lang w:val="en-GB"/>
              </w:rPr>
            </w:pPr>
            <w:r w:rsidRPr="009D1EF2">
              <w:rPr>
                <w:lang w:val="en-GB"/>
              </w:rPr>
              <w:t xml:space="preserve">Sport Science </w:t>
            </w:r>
          </w:p>
        </w:tc>
        <w:tc>
          <w:tcPr>
            <w:tcW w:w="3516" w:type="dxa"/>
          </w:tcPr>
          <w:p w14:paraId="71A72397" w14:textId="77777777" w:rsidR="00141A1A" w:rsidRPr="009D1EF2" w:rsidRDefault="00141A1A" w:rsidP="00070B80">
            <w:pPr>
              <w:pStyle w:val="jbTablesText"/>
              <w:rPr>
                <w:lang w:val="en-GB"/>
              </w:rPr>
            </w:pPr>
            <w:r w:rsidRPr="009D1EF2">
              <w:rPr>
                <w:lang w:val="en-GB"/>
              </w:rPr>
              <w:t>222(8), 232(8), 252(8), 262(8)</w:t>
            </w:r>
          </w:p>
        </w:tc>
      </w:tr>
    </w:tbl>
    <w:p w14:paraId="7E7C6EAE" w14:textId="77777777" w:rsidR="00CB0DE4" w:rsidRPr="009D1EF2" w:rsidRDefault="00CB0DE4" w:rsidP="00B52528">
      <w:pPr>
        <w:pStyle w:val="jbHeading6"/>
        <w:rPr>
          <w:lang w:val="en-GB"/>
        </w:rPr>
      </w:pPr>
      <w:r w:rsidRPr="009D1EF2">
        <w:rPr>
          <w:lang w:val="en-GB"/>
        </w:rPr>
        <w:t>plus</w:t>
      </w:r>
    </w:p>
    <w:p w14:paraId="06AEFA5B" w14:textId="77777777"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01C73354" w14:textId="77777777" w:rsidR="00141A1A" w:rsidRPr="009D1EF2" w:rsidRDefault="00141A1A" w:rsidP="00315245">
      <w:pPr>
        <w:pStyle w:val="jbParagraph"/>
        <w:rPr>
          <w:lang w:val="en-GB"/>
        </w:rPr>
      </w:pPr>
      <w:r w:rsidRPr="009D1EF2">
        <w:rPr>
          <w:lang w:val="en-GB"/>
        </w:rPr>
        <w:t xml:space="preserve">You continue with </w:t>
      </w:r>
      <w:r w:rsidRPr="009D1EF2">
        <w:rPr>
          <w:b/>
          <w:lang w:val="en-GB"/>
        </w:rPr>
        <w:t>one</w:t>
      </w:r>
      <w:r w:rsidRPr="009D1EF2">
        <w:rPr>
          <w:lang w:val="en-GB"/>
        </w:rPr>
        <w:t xml:space="preserve"> of the following subjects (32 credits) that you took in your first year.</w:t>
      </w:r>
    </w:p>
    <w:tbl>
      <w:tblPr>
        <w:tblStyle w:val="jbTableprogrammes"/>
        <w:tblW w:w="9070" w:type="dxa"/>
        <w:tblLook w:val="04A0" w:firstRow="1" w:lastRow="0" w:firstColumn="1" w:lastColumn="0" w:noHBand="0" w:noVBand="1"/>
      </w:tblPr>
      <w:tblGrid>
        <w:gridCol w:w="4534"/>
        <w:gridCol w:w="4536"/>
      </w:tblGrid>
      <w:tr w:rsidR="006A61FC" w:rsidRPr="009D1EF2" w14:paraId="2694427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208CED1" w14:textId="77777777" w:rsidR="006A61FC" w:rsidRPr="009D1EF2" w:rsidRDefault="00225234" w:rsidP="00606518">
            <w:pPr>
              <w:pStyle w:val="jbTablesText"/>
              <w:rPr>
                <w:lang w:val="en-GB"/>
              </w:rPr>
            </w:pPr>
            <w:r w:rsidRPr="009D1EF2">
              <w:rPr>
                <w:lang w:val="en-GB"/>
              </w:rPr>
              <w:t>Afrikaans and Dutch</w:t>
            </w:r>
          </w:p>
        </w:tc>
        <w:tc>
          <w:tcPr>
            <w:tcW w:w="3516" w:type="dxa"/>
          </w:tcPr>
          <w:p w14:paraId="36F315B3" w14:textId="77777777" w:rsidR="006A61FC" w:rsidRPr="009D1EF2" w:rsidRDefault="006A61FC" w:rsidP="00606518">
            <w:pPr>
              <w:pStyle w:val="jbTablesText"/>
              <w:rPr>
                <w:lang w:val="en-GB"/>
              </w:rPr>
            </w:pPr>
            <w:r w:rsidRPr="009D1EF2">
              <w:rPr>
                <w:lang w:val="en-GB"/>
              </w:rPr>
              <w:t>278(32)</w:t>
            </w:r>
          </w:p>
        </w:tc>
      </w:tr>
      <w:tr w:rsidR="007C335F" w:rsidRPr="009D1EF2" w14:paraId="1492921E" w14:textId="77777777" w:rsidTr="00033BA0">
        <w:tc>
          <w:tcPr>
            <w:tcW w:w="3515" w:type="dxa"/>
          </w:tcPr>
          <w:p w14:paraId="20C722FB" w14:textId="77777777" w:rsidR="007C335F" w:rsidRPr="009D1EF2" w:rsidRDefault="007C335F" w:rsidP="00606518">
            <w:pPr>
              <w:pStyle w:val="jbTablesText"/>
              <w:rPr>
                <w:lang w:val="en-GB"/>
              </w:rPr>
            </w:pPr>
            <w:r w:rsidRPr="009D1EF2">
              <w:rPr>
                <w:lang w:val="en-GB"/>
              </w:rPr>
              <w:t>Geography and Environmental Studies</w:t>
            </w:r>
          </w:p>
        </w:tc>
        <w:tc>
          <w:tcPr>
            <w:tcW w:w="3516" w:type="dxa"/>
          </w:tcPr>
          <w:p w14:paraId="1295B6CD" w14:textId="0CF705C9" w:rsidR="007C335F" w:rsidRPr="009D1EF2" w:rsidRDefault="007C335F" w:rsidP="00606518">
            <w:pPr>
              <w:pStyle w:val="jbTablesText"/>
              <w:rPr>
                <w:lang w:val="en-GB"/>
              </w:rPr>
            </w:pPr>
            <w:r w:rsidRPr="009D1EF2">
              <w:rPr>
                <w:lang w:val="en-GB"/>
              </w:rPr>
              <w:t xml:space="preserve">225(16), 265(16) </w:t>
            </w:r>
            <w:r w:rsidRPr="009D1EF2">
              <w:rPr>
                <w:i/>
                <w:lang w:val="en-GB"/>
              </w:rPr>
              <w:t>(follows on Geo</w:t>
            </w:r>
            <w:r w:rsidR="00B708BD" w:rsidRPr="009D1EF2">
              <w:rPr>
                <w:i/>
                <w:lang w:val="en-GB"/>
              </w:rPr>
              <w:t>-</w:t>
            </w:r>
            <w:r w:rsidRPr="009D1EF2">
              <w:rPr>
                <w:i/>
                <w:lang w:val="en-GB"/>
              </w:rPr>
              <w:t>Environmental Science at first</w:t>
            </w:r>
            <w:r w:rsidR="00B33D8B" w:rsidRPr="009D1EF2">
              <w:rPr>
                <w:i/>
                <w:lang w:val="en-GB"/>
              </w:rPr>
              <w:t>-</w:t>
            </w:r>
            <w:r w:rsidRPr="009D1EF2">
              <w:rPr>
                <w:i/>
                <w:lang w:val="en-GB"/>
              </w:rPr>
              <w:t>year level)</w:t>
            </w:r>
          </w:p>
        </w:tc>
      </w:tr>
      <w:tr w:rsidR="006A61FC" w:rsidRPr="009D1EF2" w14:paraId="3796EB73"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5FC52DA" w14:textId="77777777" w:rsidR="006A61FC" w:rsidRPr="009D1EF2" w:rsidRDefault="007C335F" w:rsidP="00606518">
            <w:pPr>
              <w:pStyle w:val="jbTablesText"/>
              <w:rPr>
                <w:lang w:val="en-GB"/>
              </w:rPr>
            </w:pPr>
            <w:r w:rsidRPr="009D1EF2">
              <w:rPr>
                <w:lang w:val="en-GB"/>
              </w:rPr>
              <w:t>Psychology</w:t>
            </w:r>
          </w:p>
        </w:tc>
        <w:tc>
          <w:tcPr>
            <w:tcW w:w="3516" w:type="dxa"/>
          </w:tcPr>
          <w:p w14:paraId="4C0359C0" w14:textId="77777777" w:rsidR="006A61FC" w:rsidRPr="009D1EF2" w:rsidRDefault="006A61FC" w:rsidP="00070B80">
            <w:pPr>
              <w:pStyle w:val="jbTablesText"/>
              <w:rPr>
                <w:lang w:val="en-GB"/>
              </w:rPr>
            </w:pPr>
            <w:r w:rsidRPr="009D1EF2">
              <w:rPr>
                <w:lang w:val="en-GB"/>
              </w:rPr>
              <w:t>213(8), 223(8), 243(8), 253(8)</w:t>
            </w:r>
          </w:p>
        </w:tc>
      </w:tr>
    </w:tbl>
    <w:p w14:paraId="33D3664E" w14:textId="77777777" w:rsidR="006A61FC" w:rsidRPr="009D1EF2" w:rsidRDefault="006A61FC" w:rsidP="008D1FB5">
      <w:pPr>
        <w:pStyle w:val="jbSpacer6"/>
        <w:rPr>
          <w:lang w:val="en-GB"/>
        </w:rPr>
      </w:pPr>
    </w:p>
    <w:p w14:paraId="50089BC5" w14:textId="025BBDF0" w:rsidR="006A61FC" w:rsidRPr="009D1EF2" w:rsidRDefault="002C42B6" w:rsidP="00CB2EFE">
      <w:pPr>
        <w:pStyle w:val="jbHeading4"/>
        <w:rPr>
          <w:lang w:val="en-GB"/>
        </w:rPr>
      </w:pPr>
      <w:r w:rsidRPr="009D1EF2">
        <w:rPr>
          <w:lang w:val="en-GB"/>
        </w:rPr>
        <w:lastRenderedPageBreak/>
        <w:t>Third year</w:t>
      </w:r>
      <w:r w:rsidR="006A61FC" w:rsidRPr="009D1EF2">
        <w:rPr>
          <w:lang w:val="en-GB"/>
        </w:rPr>
        <w:t xml:space="preserve"> (120 </w:t>
      </w:r>
      <w:r w:rsidRPr="009D1EF2">
        <w:rPr>
          <w:lang w:val="en-GB"/>
        </w:rPr>
        <w:t>credits</w:t>
      </w:r>
      <w:r w:rsidR="006A61FC" w:rsidRPr="009D1EF2">
        <w:rPr>
          <w:lang w:val="en-GB"/>
        </w:rPr>
        <w:t>)</w:t>
      </w:r>
    </w:p>
    <w:p w14:paraId="754CC1CF"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CB0DE4" w:rsidRPr="009D1EF2" w14:paraId="7EDDE80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CB41BF6" w14:textId="77777777" w:rsidR="00CB0DE4" w:rsidRPr="009D1EF2" w:rsidRDefault="00CB0DE4" w:rsidP="00606518">
            <w:pPr>
              <w:pStyle w:val="jbTablesText"/>
              <w:rPr>
                <w:lang w:val="en-GB"/>
              </w:rPr>
            </w:pPr>
            <w:r w:rsidRPr="009D1EF2">
              <w:rPr>
                <w:lang w:val="en-GB"/>
              </w:rPr>
              <w:t>English Studies</w:t>
            </w:r>
          </w:p>
        </w:tc>
        <w:tc>
          <w:tcPr>
            <w:tcW w:w="3516" w:type="dxa"/>
          </w:tcPr>
          <w:p w14:paraId="44A16649" w14:textId="77777777" w:rsidR="00CB0DE4" w:rsidRPr="009D1EF2" w:rsidRDefault="00CB0DE4" w:rsidP="00606518">
            <w:pPr>
              <w:pStyle w:val="jbTablesText"/>
              <w:rPr>
                <w:lang w:val="en-GB"/>
              </w:rPr>
            </w:pPr>
            <w:r w:rsidRPr="009D1EF2">
              <w:rPr>
                <w:lang w:val="en-GB"/>
              </w:rPr>
              <w:t>318(24), 348(24)</w:t>
            </w:r>
          </w:p>
        </w:tc>
      </w:tr>
      <w:tr w:rsidR="00CB0DE4" w:rsidRPr="009D1EF2" w14:paraId="76AEAFA5" w14:textId="77777777" w:rsidTr="00033BA0">
        <w:tc>
          <w:tcPr>
            <w:tcW w:w="3515" w:type="dxa"/>
          </w:tcPr>
          <w:p w14:paraId="221AD811" w14:textId="77777777" w:rsidR="00CB0DE4" w:rsidRPr="009D1EF2" w:rsidRDefault="00CB0DE4" w:rsidP="00606518">
            <w:pPr>
              <w:pStyle w:val="jbTablesText"/>
              <w:rPr>
                <w:lang w:val="en-GB"/>
              </w:rPr>
            </w:pPr>
            <w:r w:rsidRPr="009D1EF2">
              <w:rPr>
                <w:lang w:val="en-GB"/>
              </w:rPr>
              <w:t>Sport</w:t>
            </w:r>
            <w:r w:rsidR="007C335F" w:rsidRPr="009D1EF2">
              <w:rPr>
                <w:lang w:val="en-GB"/>
              </w:rPr>
              <w:t xml:space="preserve"> Science</w:t>
            </w:r>
            <w:r w:rsidRPr="009D1EF2">
              <w:rPr>
                <w:lang w:val="en-GB"/>
              </w:rPr>
              <w:t xml:space="preserve"> </w:t>
            </w:r>
          </w:p>
        </w:tc>
        <w:tc>
          <w:tcPr>
            <w:tcW w:w="3516" w:type="dxa"/>
          </w:tcPr>
          <w:p w14:paraId="7ADFCC54" w14:textId="0EBED693" w:rsidR="00CB0DE4" w:rsidRPr="009D1EF2" w:rsidRDefault="00CB0DE4" w:rsidP="00070B80">
            <w:pPr>
              <w:pStyle w:val="jbTablesText"/>
              <w:rPr>
                <w:lang w:val="en-GB"/>
              </w:rPr>
            </w:pPr>
            <w:r w:rsidRPr="009D1EF2">
              <w:rPr>
                <w:lang w:val="en-GB"/>
              </w:rPr>
              <w:t>312(6), 322(6), 332(6), 342(6), 352(6), 362(6), 382(6), 392(6)</w:t>
            </w:r>
          </w:p>
        </w:tc>
      </w:tr>
    </w:tbl>
    <w:p w14:paraId="269533F8" w14:textId="77777777" w:rsidR="00CB0DE4" w:rsidRPr="009D1EF2" w:rsidRDefault="00CB0DE4" w:rsidP="00B52528">
      <w:pPr>
        <w:pStyle w:val="jbHeading6"/>
        <w:rPr>
          <w:lang w:val="en-GB"/>
        </w:rPr>
      </w:pPr>
      <w:r w:rsidRPr="009D1EF2">
        <w:rPr>
          <w:lang w:val="en-GB"/>
        </w:rPr>
        <w:t>plus</w:t>
      </w:r>
    </w:p>
    <w:p w14:paraId="44F781A4" w14:textId="77777777"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66355488" w14:textId="77777777" w:rsidR="007C335F" w:rsidRPr="009D1EF2" w:rsidRDefault="007C335F" w:rsidP="00315245">
      <w:pPr>
        <w:pStyle w:val="jbParagraph"/>
        <w:rPr>
          <w:lang w:val="en-GB"/>
        </w:rPr>
      </w:pPr>
      <w:r w:rsidRPr="009D1EF2">
        <w:rPr>
          <w:lang w:val="en-GB"/>
        </w:rPr>
        <w:t xml:space="preserve">Choose only </w:t>
      </w:r>
      <w:r w:rsidRPr="009D1EF2">
        <w:rPr>
          <w:b/>
          <w:lang w:val="en-GB"/>
        </w:rPr>
        <w:t>one</w:t>
      </w:r>
      <w:r w:rsidRPr="009D1EF2">
        <w:rPr>
          <w:lang w:val="en-GB"/>
        </w:rPr>
        <w:t xml:space="preserve"> of the following options (24 credits) of the subject Applied Kinesiology.</w:t>
      </w:r>
    </w:p>
    <w:tbl>
      <w:tblPr>
        <w:tblStyle w:val="jbTableprogrammes"/>
        <w:tblW w:w="9070" w:type="dxa"/>
        <w:tblLook w:val="04A0" w:firstRow="1" w:lastRow="0" w:firstColumn="1" w:lastColumn="0" w:noHBand="0" w:noVBand="1"/>
      </w:tblPr>
      <w:tblGrid>
        <w:gridCol w:w="4382"/>
        <w:gridCol w:w="4688"/>
      </w:tblGrid>
      <w:tr w:rsidR="007C335F" w:rsidRPr="009D1EF2" w14:paraId="0CFFB670" w14:textId="77777777" w:rsidTr="00033BA0">
        <w:trPr>
          <w:cnfStyle w:val="000000100000" w:firstRow="0" w:lastRow="0" w:firstColumn="0" w:lastColumn="0" w:oddVBand="0" w:evenVBand="0" w:oddHBand="1" w:evenHBand="0" w:firstRowFirstColumn="0" w:firstRowLastColumn="0" w:lastRowFirstColumn="0" w:lastRowLastColumn="0"/>
        </w:trPr>
        <w:tc>
          <w:tcPr>
            <w:tcW w:w="3397" w:type="dxa"/>
          </w:tcPr>
          <w:p w14:paraId="26F8CB16" w14:textId="77777777" w:rsidR="007C335F" w:rsidRPr="009D1EF2" w:rsidRDefault="007C335F" w:rsidP="00606518">
            <w:pPr>
              <w:pStyle w:val="jbTablesText"/>
              <w:rPr>
                <w:lang w:val="en-GB"/>
              </w:rPr>
            </w:pPr>
            <w:r w:rsidRPr="009D1EF2">
              <w:rPr>
                <w:lang w:val="en-GB"/>
              </w:rPr>
              <w:t>Applied Kinesiology</w:t>
            </w:r>
          </w:p>
        </w:tc>
        <w:tc>
          <w:tcPr>
            <w:tcW w:w="3634" w:type="dxa"/>
          </w:tcPr>
          <w:p w14:paraId="3193D120" w14:textId="328AE764" w:rsidR="007C335F" w:rsidRPr="009D1EF2" w:rsidRDefault="007C335F" w:rsidP="00606518">
            <w:pPr>
              <w:pStyle w:val="jbTablesText"/>
              <w:rPr>
                <w:lang w:val="en-GB"/>
              </w:rPr>
            </w:pPr>
            <w:r w:rsidRPr="009D1EF2">
              <w:rPr>
                <w:lang w:val="en-GB"/>
              </w:rPr>
              <w:t>Adapted Physical Activity –</w:t>
            </w:r>
            <w:r w:rsidR="00764B85" w:rsidRPr="009D1EF2">
              <w:rPr>
                <w:lang w:val="en-GB"/>
              </w:rPr>
              <w:t xml:space="preserve"> </w:t>
            </w:r>
            <w:r w:rsidRPr="009D1EF2">
              <w:rPr>
                <w:lang w:val="en-GB"/>
              </w:rPr>
              <w:t xml:space="preserve">324 (12), 344(12) </w:t>
            </w:r>
          </w:p>
          <w:p w14:paraId="0ECA9311" w14:textId="188E17B4" w:rsidR="007C335F" w:rsidRPr="009D1EF2" w:rsidRDefault="007C335F" w:rsidP="00606518">
            <w:pPr>
              <w:pStyle w:val="jbTablesText"/>
              <w:rPr>
                <w:lang w:val="en-GB"/>
              </w:rPr>
            </w:pPr>
            <w:r w:rsidRPr="009D1EF2">
              <w:rPr>
                <w:lang w:val="en-GB"/>
              </w:rPr>
              <w:t>Sport Coaching –</w:t>
            </w:r>
            <w:r w:rsidR="00764B85" w:rsidRPr="009D1EF2">
              <w:rPr>
                <w:lang w:val="en-GB"/>
              </w:rPr>
              <w:t xml:space="preserve"> </w:t>
            </w:r>
            <w:r w:rsidRPr="009D1EF2">
              <w:rPr>
                <w:lang w:val="en-GB"/>
              </w:rPr>
              <w:t xml:space="preserve">313(12), 353(12) </w:t>
            </w:r>
          </w:p>
          <w:p w14:paraId="0C78AFDF" w14:textId="4F5F4FBB" w:rsidR="007C335F" w:rsidRPr="009D1EF2" w:rsidRDefault="007C335F" w:rsidP="00070B80">
            <w:pPr>
              <w:pStyle w:val="jbTablesText"/>
              <w:rPr>
                <w:lang w:val="en-GB"/>
              </w:rPr>
            </w:pPr>
            <w:r w:rsidRPr="009D1EF2">
              <w:rPr>
                <w:lang w:val="en-GB"/>
              </w:rPr>
              <w:t>Fitness Industry –</w:t>
            </w:r>
            <w:r w:rsidR="00764B85" w:rsidRPr="009D1EF2">
              <w:rPr>
                <w:lang w:val="en-GB"/>
              </w:rPr>
              <w:t xml:space="preserve"> </w:t>
            </w:r>
            <w:r w:rsidRPr="009D1EF2">
              <w:rPr>
                <w:lang w:val="en-GB"/>
              </w:rPr>
              <w:t xml:space="preserve">314(12), 352(12) </w:t>
            </w:r>
          </w:p>
        </w:tc>
      </w:tr>
    </w:tbl>
    <w:p w14:paraId="38C7D724" w14:textId="77777777" w:rsidR="00304A7E" w:rsidRPr="009D1EF2" w:rsidRDefault="00304A7E" w:rsidP="00AF31E7">
      <w:pPr>
        <w:pStyle w:val="jbSpacer6"/>
        <w:rPr>
          <w:lang w:val="en-GB"/>
        </w:rPr>
      </w:pPr>
      <w:bookmarkStart w:id="267" w:name="_Toc469908596"/>
      <w:bookmarkStart w:id="268" w:name="_Toc469994023"/>
    </w:p>
    <w:p w14:paraId="5989086C" w14:textId="2E8D3C75" w:rsidR="0032336E" w:rsidRPr="009D1EF2" w:rsidRDefault="0032336E" w:rsidP="00E0216B">
      <w:pPr>
        <w:pStyle w:val="jbHeading4Num"/>
        <w:rPr>
          <w:lang w:val="en-GB"/>
        </w:rPr>
      </w:pPr>
      <w:r w:rsidRPr="009D1EF2">
        <w:rPr>
          <w:lang w:val="en-GB"/>
        </w:rPr>
        <w:t>Sport</w:t>
      </w:r>
      <w:r w:rsidR="002C42B6" w:rsidRPr="009D1EF2">
        <w:rPr>
          <w:lang w:val="en-GB"/>
        </w:rPr>
        <w:t xml:space="preserve"> Science with Geography and Environmental Studies</w:t>
      </w:r>
      <w:bookmarkEnd w:id="267"/>
      <w:bookmarkEnd w:id="268"/>
      <w:r w:rsidR="006049EF" w:rsidRPr="009D1EF2">
        <w:rPr>
          <w:lang w:val="en-GB"/>
        </w:rPr>
        <w:fldChar w:fldCharType="begin"/>
      </w:r>
      <w:r w:rsidR="006049EF" w:rsidRPr="009D1EF2">
        <w:rPr>
          <w:lang w:val="en-GB"/>
        </w:rPr>
        <w:instrText xml:space="preserve"> TC  "</w:instrText>
      </w:r>
      <w:bookmarkStart w:id="269" w:name="_Toc470008082"/>
      <w:bookmarkStart w:id="270" w:name="_Toc506379911"/>
      <w:bookmarkStart w:id="271" w:name="_Toc94650006"/>
      <w:r w:rsidR="00DB551B" w:rsidRPr="009D1EF2">
        <w:rPr>
          <w:lang w:val="en-GB"/>
        </w:rPr>
        <w:instrText>5</w:instrText>
      </w:r>
      <w:r w:rsidR="001959E1" w:rsidRPr="009D1EF2">
        <w:rPr>
          <w:lang w:val="en-GB"/>
        </w:rPr>
        <w:instrText>.1</w:instrText>
      </w:r>
      <w:r w:rsidR="007A6A88" w:rsidRPr="009D1EF2">
        <w:rPr>
          <w:lang w:val="en-GB"/>
        </w:rPr>
        <w:instrText>5</w:instrText>
      </w:r>
      <w:r w:rsidR="006049EF" w:rsidRPr="009D1EF2">
        <w:rPr>
          <w:lang w:val="en-GB"/>
        </w:rPr>
        <w:instrText>.3</w:instrText>
      </w:r>
      <w:r w:rsidR="003C0F3E" w:rsidRPr="009D1EF2">
        <w:rPr>
          <w:lang w:val="en-GB"/>
        </w:rPr>
        <w:tab/>
      </w:r>
      <w:r w:rsidR="006049EF" w:rsidRPr="009D1EF2">
        <w:rPr>
          <w:lang w:val="en-GB"/>
        </w:rPr>
        <w:instrText>Sport Science with Geography and Environmental Studies</w:instrText>
      </w:r>
      <w:bookmarkEnd w:id="269"/>
      <w:bookmarkEnd w:id="270"/>
      <w:bookmarkEnd w:id="271"/>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79150719" w14:textId="77777777" w:rsidR="006A61FC" w:rsidRPr="009D1EF2" w:rsidRDefault="002C42B6" w:rsidP="00CB2EFE">
      <w:pPr>
        <w:pStyle w:val="jbHeading4"/>
        <w:rPr>
          <w:lang w:val="en-GB"/>
        </w:rPr>
      </w:pPr>
      <w:r w:rsidRPr="009D1EF2">
        <w:rPr>
          <w:lang w:val="en-GB"/>
        </w:rPr>
        <w:t>First year</w:t>
      </w:r>
      <w:r w:rsidR="006A61FC" w:rsidRPr="009D1EF2">
        <w:rPr>
          <w:lang w:val="en-GB"/>
        </w:rPr>
        <w:t xml:space="preserve"> (138 </w:t>
      </w:r>
      <w:r w:rsidRPr="009D1EF2">
        <w:rPr>
          <w:lang w:val="en-GB"/>
        </w:rPr>
        <w:t>credits</w:t>
      </w:r>
      <w:r w:rsidR="006A61FC" w:rsidRPr="009D1EF2">
        <w:rPr>
          <w:lang w:val="en-GB"/>
        </w:rPr>
        <w:t>)</w:t>
      </w:r>
    </w:p>
    <w:p w14:paraId="36BE518E"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7F1210" w:rsidRPr="009D1EF2" w14:paraId="78031AB1"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E4B77A6" w14:textId="77777777" w:rsidR="007F1210" w:rsidRPr="009D1EF2" w:rsidRDefault="007F1210" w:rsidP="00606518">
            <w:pPr>
              <w:pStyle w:val="jbTablesText"/>
              <w:rPr>
                <w:lang w:val="en-GB"/>
              </w:rPr>
            </w:pPr>
            <w:r w:rsidRPr="009D1EF2">
              <w:rPr>
                <w:lang w:val="en-GB"/>
              </w:rPr>
              <w:t xml:space="preserve">Information Skills </w:t>
            </w:r>
          </w:p>
        </w:tc>
        <w:tc>
          <w:tcPr>
            <w:tcW w:w="3516" w:type="dxa"/>
          </w:tcPr>
          <w:p w14:paraId="7039E495" w14:textId="77777777" w:rsidR="007F1210" w:rsidRPr="009D1EF2" w:rsidRDefault="007F1210" w:rsidP="00606518">
            <w:pPr>
              <w:pStyle w:val="jbTablesText"/>
              <w:rPr>
                <w:lang w:val="en-GB"/>
              </w:rPr>
            </w:pPr>
            <w:r w:rsidRPr="009D1EF2">
              <w:rPr>
                <w:lang w:val="en-GB"/>
              </w:rPr>
              <w:t>172(6)</w:t>
            </w:r>
          </w:p>
        </w:tc>
      </w:tr>
      <w:tr w:rsidR="00C76960" w:rsidRPr="009D1EF2" w14:paraId="75D6B21D" w14:textId="77777777" w:rsidTr="00033BA0">
        <w:tc>
          <w:tcPr>
            <w:tcW w:w="3515" w:type="dxa"/>
          </w:tcPr>
          <w:p w14:paraId="2A23EE2A" w14:textId="77777777" w:rsidR="00C76960" w:rsidRPr="009D1EF2" w:rsidRDefault="00C76960" w:rsidP="00606518">
            <w:pPr>
              <w:pStyle w:val="jbTablesText"/>
              <w:rPr>
                <w:lang w:val="en-GB"/>
              </w:rPr>
            </w:pPr>
            <w:r w:rsidRPr="009D1EF2">
              <w:rPr>
                <w:lang w:val="en-GB"/>
              </w:rPr>
              <w:t xml:space="preserve">Geo </w:t>
            </w:r>
            <w:r w:rsidR="006473DE" w:rsidRPr="009D1EF2">
              <w:rPr>
                <w:lang w:val="en-GB"/>
              </w:rPr>
              <w:t>Environmental</w:t>
            </w:r>
            <w:r w:rsidRPr="009D1EF2">
              <w:rPr>
                <w:lang w:val="en-GB"/>
              </w:rPr>
              <w:t xml:space="preserve"> Science</w:t>
            </w:r>
          </w:p>
        </w:tc>
        <w:tc>
          <w:tcPr>
            <w:tcW w:w="3516" w:type="dxa"/>
          </w:tcPr>
          <w:p w14:paraId="3F749075" w14:textId="79775F9C" w:rsidR="00C76960" w:rsidRPr="009D1EF2" w:rsidRDefault="00C76960" w:rsidP="00606518">
            <w:pPr>
              <w:pStyle w:val="jbTablesText"/>
              <w:rPr>
                <w:lang w:val="en-GB"/>
              </w:rPr>
            </w:pPr>
            <w:r w:rsidRPr="009D1EF2">
              <w:rPr>
                <w:lang w:val="en-GB"/>
              </w:rPr>
              <w:t xml:space="preserve">124(16), 154(16) </w:t>
            </w:r>
            <w:r w:rsidR="00764B85" w:rsidRPr="009D1EF2">
              <w:rPr>
                <w:i/>
                <w:lang w:val="en-GB"/>
              </w:rPr>
              <w:t>(y</w:t>
            </w:r>
            <w:r w:rsidRPr="009D1EF2">
              <w:rPr>
                <w:i/>
                <w:lang w:val="en-GB"/>
              </w:rPr>
              <w:t>ou take Geography and Environmental Studies at second- and third-year levels)</w:t>
            </w:r>
          </w:p>
        </w:tc>
      </w:tr>
      <w:tr w:rsidR="00C76960" w:rsidRPr="009D1EF2" w14:paraId="7359669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87C0C07" w14:textId="77777777" w:rsidR="00C76960" w:rsidRPr="009D1EF2" w:rsidRDefault="00C76960" w:rsidP="00606518">
            <w:pPr>
              <w:pStyle w:val="jbTablesText"/>
              <w:rPr>
                <w:lang w:val="en-GB"/>
              </w:rPr>
            </w:pPr>
            <w:r w:rsidRPr="009D1EF2">
              <w:rPr>
                <w:lang w:val="en-GB"/>
              </w:rPr>
              <w:t>Physiology</w:t>
            </w:r>
          </w:p>
        </w:tc>
        <w:tc>
          <w:tcPr>
            <w:tcW w:w="3516" w:type="dxa"/>
          </w:tcPr>
          <w:p w14:paraId="59E64E5F" w14:textId="77777777" w:rsidR="00C76960" w:rsidRPr="009D1EF2" w:rsidRDefault="00C76960" w:rsidP="00606518">
            <w:pPr>
              <w:pStyle w:val="jbTablesText"/>
              <w:rPr>
                <w:lang w:val="en-GB"/>
              </w:rPr>
            </w:pPr>
            <w:r w:rsidRPr="009D1EF2">
              <w:rPr>
                <w:lang w:val="en-GB"/>
              </w:rPr>
              <w:t>114(12), 144(12)</w:t>
            </w:r>
          </w:p>
        </w:tc>
      </w:tr>
      <w:tr w:rsidR="00C76960" w:rsidRPr="009D1EF2" w14:paraId="7BCF699D" w14:textId="77777777" w:rsidTr="00033BA0">
        <w:tc>
          <w:tcPr>
            <w:tcW w:w="3515" w:type="dxa"/>
          </w:tcPr>
          <w:p w14:paraId="47C13453" w14:textId="77777777" w:rsidR="00C76960" w:rsidRPr="009D1EF2" w:rsidRDefault="00C76960" w:rsidP="00606518">
            <w:pPr>
              <w:pStyle w:val="jbTablesText"/>
              <w:rPr>
                <w:lang w:val="en-GB"/>
              </w:rPr>
            </w:pPr>
            <w:r w:rsidRPr="009D1EF2">
              <w:rPr>
                <w:lang w:val="en-GB"/>
              </w:rPr>
              <w:t>Sociology</w:t>
            </w:r>
          </w:p>
        </w:tc>
        <w:tc>
          <w:tcPr>
            <w:tcW w:w="3516" w:type="dxa"/>
          </w:tcPr>
          <w:p w14:paraId="5A013808" w14:textId="77777777" w:rsidR="00C76960" w:rsidRPr="009D1EF2" w:rsidRDefault="00C76960" w:rsidP="00606518">
            <w:pPr>
              <w:pStyle w:val="jbTablesText"/>
              <w:rPr>
                <w:lang w:val="en-GB"/>
              </w:rPr>
            </w:pPr>
            <w:r w:rsidRPr="009D1EF2">
              <w:rPr>
                <w:lang w:val="en-GB"/>
              </w:rPr>
              <w:t>114(12), 144(12)</w:t>
            </w:r>
          </w:p>
        </w:tc>
      </w:tr>
      <w:tr w:rsidR="00C76960" w:rsidRPr="009D1EF2" w14:paraId="1BBFA86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F139CA7" w14:textId="77777777" w:rsidR="00C76960" w:rsidRPr="009D1EF2" w:rsidRDefault="00C76960" w:rsidP="00606518">
            <w:pPr>
              <w:pStyle w:val="jbTablesText"/>
              <w:rPr>
                <w:lang w:val="en-GB"/>
              </w:rPr>
            </w:pPr>
            <w:r w:rsidRPr="009D1EF2">
              <w:rPr>
                <w:lang w:val="en-GB"/>
              </w:rPr>
              <w:t>Sport Science</w:t>
            </w:r>
          </w:p>
        </w:tc>
        <w:tc>
          <w:tcPr>
            <w:tcW w:w="3516" w:type="dxa"/>
          </w:tcPr>
          <w:p w14:paraId="0E6D8CCF" w14:textId="77777777" w:rsidR="00C76960" w:rsidRPr="009D1EF2" w:rsidRDefault="00C76960" w:rsidP="00070B80">
            <w:pPr>
              <w:pStyle w:val="jbTablesText"/>
              <w:rPr>
                <w:lang w:val="en-GB"/>
              </w:rPr>
            </w:pPr>
            <w:r w:rsidRPr="009D1EF2">
              <w:rPr>
                <w:lang w:val="en-GB"/>
              </w:rPr>
              <w:t>112(8), 142(8), 184(12)</w:t>
            </w:r>
          </w:p>
        </w:tc>
      </w:tr>
    </w:tbl>
    <w:p w14:paraId="22AB8082" w14:textId="77777777" w:rsidR="006A61FC" w:rsidRPr="009D1EF2" w:rsidRDefault="00CB0DE4" w:rsidP="00B52528">
      <w:pPr>
        <w:pStyle w:val="jbHeading6"/>
        <w:rPr>
          <w:lang w:val="en-GB"/>
        </w:rPr>
      </w:pPr>
      <w:r w:rsidRPr="009D1EF2">
        <w:rPr>
          <w:lang w:val="en-GB"/>
        </w:rPr>
        <w:t>plus</w:t>
      </w:r>
    </w:p>
    <w:p w14:paraId="286DCAF4" w14:textId="77777777" w:rsidR="006A61FC" w:rsidRPr="009D1EF2" w:rsidRDefault="001D1C4E" w:rsidP="008D1FB5">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170FB04F" w14:textId="77777777" w:rsidR="007F1210" w:rsidRPr="009D1EF2" w:rsidRDefault="007F1210" w:rsidP="008D1FB5">
      <w:pPr>
        <w:pStyle w:val="jbParagraph"/>
        <w:keepNext/>
        <w:rPr>
          <w:lang w:val="en-GB"/>
        </w:rPr>
      </w:pPr>
      <w:r w:rsidRPr="009D1EF2">
        <w:rPr>
          <w:lang w:val="en-GB"/>
        </w:rPr>
        <w:t>Choose</w:t>
      </w:r>
      <w:r w:rsidRPr="009D1EF2">
        <w:rPr>
          <w:b/>
          <w:lang w:val="en-GB"/>
        </w:rPr>
        <w:t xml:space="preserve"> one</w:t>
      </w:r>
      <w:r w:rsidRPr="009D1EF2">
        <w:rPr>
          <w:lang w:val="en-GB"/>
        </w:rPr>
        <w:t xml:space="preserve"> of the following subjects (24 credits).</w:t>
      </w:r>
    </w:p>
    <w:tbl>
      <w:tblPr>
        <w:tblStyle w:val="jbTableprogrammes"/>
        <w:tblW w:w="9070" w:type="dxa"/>
        <w:tblLook w:val="04A0" w:firstRow="1" w:lastRow="0" w:firstColumn="1" w:lastColumn="0" w:noHBand="0" w:noVBand="1"/>
      </w:tblPr>
      <w:tblGrid>
        <w:gridCol w:w="4534"/>
        <w:gridCol w:w="4536"/>
      </w:tblGrid>
      <w:tr w:rsidR="006A61FC" w:rsidRPr="009D1EF2" w14:paraId="168785C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FEB8CFB" w14:textId="77777777" w:rsidR="006A61FC" w:rsidRPr="009D1EF2" w:rsidRDefault="00225234" w:rsidP="00606518">
            <w:pPr>
              <w:pStyle w:val="jbTablesText"/>
              <w:rPr>
                <w:lang w:val="en-GB"/>
              </w:rPr>
            </w:pPr>
            <w:r w:rsidRPr="009D1EF2">
              <w:rPr>
                <w:lang w:val="en-GB"/>
              </w:rPr>
              <w:t>Afrikaans and Dutch</w:t>
            </w:r>
          </w:p>
        </w:tc>
        <w:tc>
          <w:tcPr>
            <w:tcW w:w="3516" w:type="dxa"/>
          </w:tcPr>
          <w:p w14:paraId="1A8C6190" w14:textId="77777777" w:rsidR="006A61FC" w:rsidRPr="009D1EF2" w:rsidRDefault="006A61FC" w:rsidP="00606518">
            <w:pPr>
              <w:pStyle w:val="jbTablesText"/>
              <w:rPr>
                <w:lang w:val="en-GB"/>
              </w:rPr>
            </w:pPr>
            <w:r w:rsidRPr="009D1EF2">
              <w:rPr>
                <w:lang w:val="en-GB"/>
              </w:rPr>
              <w:t>178(24)</w:t>
            </w:r>
          </w:p>
        </w:tc>
      </w:tr>
      <w:tr w:rsidR="006A61FC" w:rsidRPr="009D1EF2" w14:paraId="3BEEB62F" w14:textId="77777777" w:rsidTr="00033BA0">
        <w:tc>
          <w:tcPr>
            <w:tcW w:w="3515" w:type="dxa"/>
          </w:tcPr>
          <w:p w14:paraId="6823695F" w14:textId="77777777" w:rsidR="006A61FC" w:rsidRPr="009D1EF2" w:rsidRDefault="006A61FC" w:rsidP="00606518">
            <w:pPr>
              <w:pStyle w:val="jbTablesText"/>
              <w:rPr>
                <w:lang w:val="en-GB"/>
              </w:rPr>
            </w:pPr>
            <w:r w:rsidRPr="009D1EF2">
              <w:rPr>
                <w:lang w:val="en-GB"/>
              </w:rPr>
              <w:t>English Studies</w:t>
            </w:r>
          </w:p>
        </w:tc>
        <w:tc>
          <w:tcPr>
            <w:tcW w:w="3516" w:type="dxa"/>
          </w:tcPr>
          <w:p w14:paraId="318E520E" w14:textId="77777777" w:rsidR="006A61FC" w:rsidRPr="009D1EF2" w:rsidRDefault="006A61FC" w:rsidP="00070B80">
            <w:pPr>
              <w:pStyle w:val="jbTablesText"/>
              <w:rPr>
                <w:lang w:val="en-GB"/>
              </w:rPr>
            </w:pPr>
            <w:r w:rsidRPr="009D1EF2">
              <w:rPr>
                <w:lang w:val="en-GB"/>
              </w:rPr>
              <w:t>178(24)</w:t>
            </w:r>
          </w:p>
        </w:tc>
      </w:tr>
      <w:tr w:rsidR="006A61FC" w:rsidRPr="009D1EF2" w14:paraId="2FF2E1F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FCFED68" w14:textId="77777777" w:rsidR="006A61FC" w:rsidRPr="009D1EF2" w:rsidRDefault="007F1210" w:rsidP="00606518">
            <w:pPr>
              <w:pStyle w:val="jbTablesText"/>
              <w:rPr>
                <w:lang w:val="en-GB"/>
              </w:rPr>
            </w:pPr>
            <w:r w:rsidRPr="009D1EF2">
              <w:rPr>
                <w:lang w:val="en-GB"/>
              </w:rPr>
              <w:t>Psychology</w:t>
            </w:r>
          </w:p>
        </w:tc>
        <w:tc>
          <w:tcPr>
            <w:tcW w:w="3516" w:type="dxa"/>
          </w:tcPr>
          <w:p w14:paraId="76D3A1CB" w14:textId="7BA598C7" w:rsidR="006A61FC" w:rsidRPr="009D1EF2" w:rsidRDefault="006A61FC" w:rsidP="00606518">
            <w:pPr>
              <w:pStyle w:val="jbTablesText"/>
              <w:rPr>
                <w:lang w:val="en-GB"/>
              </w:rPr>
            </w:pPr>
            <w:r w:rsidRPr="009D1EF2">
              <w:rPr>
                <w:lang w:val="en-GB"/>
              </w:rPr>
              <w:t xml:space="preserve">114(12), 144(12) </w:t>
            </w:r>
            <w:r w:rsidRPr="009D1EF2">
              <w:rPr>
                <w:i/>
                <w:lang w:val="en-GB"/>
              </w:rPr>
              <w:t>(</w:t>
            </w:r>
            <w:r w:rsidR="007F1210" w:rsidRPr="009D1EF2">
              <w:rPr>
                <w:i/>
                <w:lang w:val="en-GB"/>
              </w:rPr>
              <w:t xml:space="preserve">only </w:t>
            </w:r>
            <w:r w:rsidR="00B33D8B" w:rsidRPr="009D1EF2">
              <w:rPr>
                <w:i/>
                <w:lang w:val="en-GB"/>
              </w:rPr>
              <w:t>at</w:t>
            </w:r>
            <w:r w:rsidR="00D81701" w:rsidRPr="009D1EF2">
              <w:rPr>
                <w:i/>
                <w:lang w:val="en-GB"/>
              </w:rPr>
              <w:t xml:space="preserve"> </w:t>
            </w:r>
            <w:r w:rsidR="007F1210" w:rsidRPr="009D1EF2">
              <w:rPr>
                <w:i/>
                <w:lang w:val="en-GB"/>
              </w:rPr>
              <w:t>first</w:t>
            </w:r>
            <w:r w:rsidR="00B33D8B" w:rsidRPr="009D1EF2">
              <w:rPr>
                <w:i/>
                <w:lang w:val="en-GB"/>
              </w:rPr>
              <w:t>-</w:t>
            </w:r>
            <w:r w:rsidR="007F1210" w:rsidRPr="009D1EF2">
              <w:rPr>
                <w:i/>
                <w:lang w:val="en-GB"/>
              </w:rPr>
              <w:t>year</w:t>
            </w:r>
            <w:r w:rsidR="00B33D8B" w:rsidRPr="009D1EF2">
              <w:rPr>
                <w:i/>
                <w:lang w:val="en-GB"/>
              </w:rPr>
              <w:t xml:space="preserve"> level</w:t>
            </w:r>
            <w:r w:rsidRPr="009D1EF2">
              <w:rPr>
                <w:i/>
                <w:lang w:val="en-GB"/>
              </w:rPr>
              <w:t>)</w:t>
            </w:r>
          </w:p>
        </w:tc>
      </w:tr>
    </w:tbl>
    <w:p w14:paraId="13D43021" w14:textId="77777777" w:rsidR="006A61FC" w:rsidRPr="009D1EF2" w:rsidRDefault="006A61FC" w:rsidP="008D1FB5">
      <w:pPr>
        <w:pStyle w:val="jbSpacer6"/>
        <w:rPr>
          <w:lang w:val="en-GB"/>
        </w:rPr>
      </w:pPr>
    </w:p>
    <w:p w14:paraId="4E472293" w14:textId="77777777" w:rsidR="006A61FC" w:rsidRPr="009D1EF2" w:rsidRDefault="002C42B6" w:rsidP="00CB2EFE">
      <w:pPr>
        <w:pStyle w:val="jbHeading4"/>
        <w:rPr>
          <w:lang w:val="en-GB"/>
        </w:rPr>
      </w:pPr>
      <w:r w:rsidRPr="009D1EF2">
        <w:rPr>
          <w:lang w:val="en-GB"/>
        </w:rPr>
        <w:t>Second year</w:t>
      </w:r>
      <w:r w:rsidR="006A61FC" w:rsidRPr="009D1EF2">
        <w:rPr>
          <w:lang w:val="en-GB"/>
        </w:rPr>
        <w:t xml:space="preserve"> (128 </w:t>
      </w:r>
      <w:r w:rsidRPr="009D1EF2">
        <w:rPr>
          <w:lang w:val="en-GB"/>
        </w:rPr>
        <w:t>credits</w:t>
      </w:r>
      <w:r w:rsidR="006A61FC" w:rsidRPr="009D1EF2">
        <w:rPr>
          <w:lang w:val="en-GB"/>
        </w:rPr>
        <w:t>)</w:t>
      </w:r>
    </w:p>
    <w:p w14:paraId="1A065146"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C76960" w:rsidRPr="009D1EF2" w14:paraId="3C52EF80"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F68A52C" w14:textId="77777777" w:rsidR="00C76960" w:rsidRPr="009D1EF2" w:rsidRDefault="00C76960" w:rsidP="00606518">
            <w:pPr>
              <w:pStyle w:val="jbTablesText"/>
              <w:rPr>
                <w:lang w:val="en-GB"/>
              </w:rPr>
            </w:pPr>
            <w:r w:rsidRPr="009D1EF2">
              <w:rPr>
                <w:lang w:val="en-GB"/>
              </w:rPr>
              <w:t>Geography and Environmental Studies</w:t>
            </w:r>
          </w:p>
        </w:tc>
        <w:tc>
          <w:tcPr>
            <w:tcW w:w="3516" w:type="dxa"/>
          </w:tcPr>
          <w:p w14:paraId="6C957268" w14:textId="1202884D" w:rsidR="00C76960" w:rsidRPr="009D1EF2" w:rsidRDefault="00C76960" w:rsidP="00606518">
            <w:pPr>
              <w:pStyle w:val="jbTablesText"/>
              <w:rPr>
                <w:lang w:val="en-GB"/>
              </w:rPr>
            </w:pPr>
            <w:r w:rsidRPr="009D1EF2">
              <w:rPr>
                <w:lang w:val="en-GB"/>
              </w:rPr>
              <w:t xml:space="preserve">225(16), 265(16) </w:t>
            </w:r>
            <w:r w:rsidRPr="009D1EF2">
              <w:rPr>
                <w:i/>
                <w:lang w:val="en-GB"/>
              </w:rPr>
              <w:t>(follows on Geo</w:t>
            </w:r>
            <w:r w:rsidR="00B708BD" w:rsidRPr="009D1EF2">
              <w:rPr>
                <w:i/>
                <w:lang w:val="en-GB"/>
              </w:rPr>
              <w:t>-</w:t>
            </w:r>
            <w:r w:rsidRPr="009D1EF2">
              <w:rPr>
                <w:i/>
                <w:lang w:val="en-GB"/>
              </w:rPr>
              <w:t>Environmental Science at first</w:t>
            </w:r>
            <w:r w:rsidR="00A562EE" w:rsidRPr="009D1EF2">
              <w:rPr>
                <w:i/>
                <w:lang w:val="en-GB"/>
              </w:rPr>
              <w:t>-</w:t>
            </w:r>
            <w:r w:rsidRPr="009D1EF2">
              <w:rPr>
                <w:i/>
                <w:lang w:val="en-GB"/>
              </w:rPr>
              <w:t>year level)</w:t>
            </w:r>
          </w:p>
        </w:tc>
      </w:tr>
      <w:tr w:rsidR="00C76960" w:rsidRPr="009D1EF2" w14:paraId="412E98CE" w14:textId="77777777" w:rsidTr="00033BA0">
        <w:tc>
          <w:tcPr>
            <w:tcW w:w="3515" w:type="dxa"/>
          </w:tcPr>
          <w:p w14:paraId="54BAD4BF" w14:textId="77777777" w:rsidR="00C76960" w:rsidRPr="009D1EF2" w:rsidRDefault="00C76960" w:rsidP="00606518">
            <w:pPr>
              <w:pStyle w:val="jbTablesText"/>
              <w:rPr>
                <w:lang w:val="en-GB"/>
              </w:rPr>
            </w:pPr>
            <w:r w:rsidRPr="009D1EF2">
              <w:rPr>
                <w:lang w:val="en-GB"/>
              </w:rPr>
              <w:t>Movement Education, Sport and Recreation</w:t>
            </w:r>
          </w:p>
        </w:tc>
        <w:tc>
          <w:tcPr>
            <w:tcW w:w="3516" w:type="dxa"/>
          </w:tcPr>
          <w:p w14:paraId="1E8075A9" w14:textId="77777777" w:rsidR="00C76960" w:rsidRPr="009D1EF2" w:rsidRDefault="00C76960" w:rsidP="00606518">
            <w:pPr>
              <w:pStyle w:val="jbTablesText"/>
              <w:rPr>
                <w:lang w:val="en-GB"/>
              </w:rPr>
            </w:pPr>
            <w:r w:rsidRPr="009D1EF2">
              <w:rPr>
                <w:lang w:val="en-GB"/>
              </w:rPr>
              <w:t>212(8), 222(8), 242(8), 282(8)</w:t>
            </w:r>
          </w:p>
        </w:tc>
      </w:tr>
      <w:tr w:rsidR="00C76960" w:rsidRPr="009D1EF2" w14:paraId="5067E8C8"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3A8EA75" w14:textId="77777777" w:rsidR="00C76960" w:rsidRPr="009D1EF2" w:rsidRDefault="00C76960" w:rsidP="00606518">
            <w:pPr>
              <w:pStyle w:val="jbTablesText"/>
              <w:rPr>
                <w:lang w:val="en-GB"/>
              </w:rPr>
            </w:pPr>
            <w:r w:rsidRPr="009D1EF2">
              <w:rPr>
                <w:lang w:val="en-GB"/>
              </w:rPr>
              <w:t xml:space="preserve">Sport Science </w:t>
            </w:r>
          </w:p>
        </w:tc>
        <w:tc>
          <w:tcPr>
            <w:tcW w:w="3516" w:type="dxa"/>
          </w:tcPr>
          <w:p w14:paraId="72375940" w14:textId="77777777" w:rsidR="00C76960" w:rsidRPr="009D1EF2" w:rsidRDefault="00C76960" w:rsidP="00070B80">
            <w:pPr>
              <w:pStyle w:val="jbTablesText"/>
              <w:rPr>
                <w:lang w:val="en-GB"/>
              </w:rPr>
            </w:pPr>
            <w:r w:rsidRPr="009D1EF2">
              <w:rPr>
                <w:lang w:val="en-GB"/>
              </w:rPr>
              <w:t>222(8), 232(8), 252(8), 262(8)</w:t>
            </w:r>
          </w:p>
        </w:tc>
      </w:tr>
    </w:tbl>
    <w:p w14:paraId="3D5A164D" w14:textId="77777777" w:rsidR="00CB0DE4" w:rsidRPr="009D1EF2" w:rsidRDefault="00CB0DE4" w:rsidP="00B52528">
      <w:pPr>
        <w:pStyle w:val="jbHeading6"/>
        <w:rPr>
          <w:lang w:val="en-GB"/>
        </w:rPr>
      </w:pPr>
      <w:r w:rsidRPr="009D1EF2">
        <w:rPr>
          <w:lang w:val="en-GB"/>
        </w:rPr>
        <w:t>plus</w:t>
      </w:r>
    </w:p>
    <w:p w14:paraId="7837A495" w14:textId="77777777" w:rsidR="00652778" w:rsidRDefault="00652778">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4416530D" w14:textId="005C83C4"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277CF3B7" w14:textId="77777777" w:rsidR="00C76960" w:rsidRPr="009D1EF2" w:rsidRDefault="00C76960" w:rsidP="00315245">
      <w:pPr>
        <w:pStyle w:val="jbParagraph"/>
        <w:rPr>
          <w:lang w:val="en-GB"/>
        </w:rPr>
      </w:pPr>
      <w:r w:rsidRPr="009D1EF2">
        <w:rPr>
          <w:lang w:val="en-GB"/>
        </w:rPr>
        <w:t xml:space="preserve">You continue with </w:t>
      </w:r>
      <w:r w:rsidRPr="009D1EF2">
        <w:rPr>
          <w:b/>
          <w:lang w:val="en-GB"/>
        </w:rPr>
        <w:t>one</w:t>
      </w:r>
      <w:r w:rsidRPr="009D1EF2">
        <w:rPr>
          <w:lang w:val="en-GB"/>
        </w:rPr>
        <w:t xml:space="preserve"> of the following subjects (32 credits) that you took in your first year.</w:t>
      </w:r>
    </w:p>
    <w:tbl>
      <w:tblPr>
        <w:tblStyle w:val="jbTableprogrammes"/>
        <w:tblW w:w="9070" w:type="dxa"/>
        <w:tblLook w:val="04A0" w:firstRow="1" w:lastRow="0" w:firstColumn="1" w:lastColumn="0" w:noHBand="0" w:noVBand="1"/>
      </w:tblPr>
      <w:tblGrid>
        <w:gridCol w:w="4534"/>
        <w:gridCol w:w="4536"/>
      </w:tblGrid>
      <w:tr w:rsidR="006A61FC" w:rsidRPr="009D1EF2" w14:paraId="402F1DE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F9E6CB9" w14:textId="77777777" w:rsidR="006A61FC" w:rsidRPr="009D1EF2" w:rsidRDefault="00225234" w:rsidP="00606518">
            <w:pPr>
              <w:pStyle w:val="jbTablesText"/>
              <w:rPr>
                <w:lang w:val="en-GB"/>
              </w:rPr>
            </w:pPr>
            <w:r w:rsidRPr="009D1EF2">
              <w:rPr>
                <w:lang w:val="en-GB"/>
              </w:rPr>
              <w:t>Afrikaans and Dutch</w:t>
            </w:r>
          </w:p>
        </w:tc>
        <w:tc>
          <w:tcPr>
            <w:tcW w:w="3516" w:type="dxa"/>
          </w:tcPr>
          <w:p w14:paraId="7BBDECB7" w14:textId="77777777" w:rsidR="006A61FC" w:rsidRPr="009D1EF2" w:rsidRDefault="006A61FC" w:rsidP="00606518">
            <w:pPr>
              <w:pStyle w:val="jbTablesText"/>
              <w:rPr>
                <w:lang w:val="en-GB"/>
              </w:rPr>
            </w:pPr>
            <w:r w:rsidRPr="009D1EF2">
              <w:rPr>
                <w:lang w:val="en-GB"/>
              </w:rPr>
              <w:t>278(32)</w:t>
            </w:r>
          </w:p>
        </w:tc>
      </w:tr>
      <w:tr w:rsidR="006A61FC" w:rsidRPr="009D1EF2" w14:paraId="3E780BB6" w14:textId="77777777" w:rsidTr="00033BA0">
        <w:tc>
          <w:tcPr>
            <w:tcW w:w="3515" w:type="dxa"/>
          </w:tcPr>
          <w:p w14:paraId="6A9AA5F1" w14:textId="77777777" w:rsidR="006A61FC" w:rsidRPr="009D1EF2" w:rsidRDefault="006A61FC" w:rsidP="00606518">
            <w:pPr>
              <w:pStyle w:val="jbTablesText"/>
              <w:rPr>
                <w:lang w:val="en-GB"/>
              </w:rPr>
            </w:pPr>
            <w:r w:rsidRPr="009D1EF2">
              <w:rPr>
                <w:lang w:val="en-GB"/>
              </w:rPr>
              <w:t>English Studies</w:t>
            </w:r>
          </w:p>
        </w:tc>
        <w:tc>
          <w:tcPr>
            <w:tcW w:w="3516" w:type="dxa"/>
          </w:tcPr>
          <w:p w14:paraId="49DD00E4" w14:textId="7DC8C64C" w:rsidR="006A61FC" w:rsidRPr="009D1EF2" w:rsidRDefault="00B15E4E" w:rsidP="00606518">
            <w:pPr>
              <w:pStyle w:val="jbTablesText"/>
              <w:rPr>
                <w:lang w:val="en-GB"/>
              </w:rPr>
            </w:pPr>
            <w:r w:rsidRPr="009D1EF2">
              <w:rPr>
                <w:lang w:val="en-GB"/>
              </w:rPr>
              <w:t>214(16), 244(16)</w:t>
            </w:r>
          </w:p>
        </w:tc>
      </w:tr>
      <w:tr w:rsidR="006A61FC" w:rsidRPr="009D1EF2" w14:paraId="65215E00"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E6619A4" w14:textId="77777777" w:rsidR="006A61FC" w:rsidRPr="009D1EF2" w:rsidRDefault="00C76960" w:rsidP="00606518">
            <w:pPr>
              <w:pStyle w:val="jbTablesText"/>
              <w:rPr>
                <w:lang w:val="en-GB"/>
              </w:rPr>
            </w:pPr>
            <w:r w:rsidRPr="009D1EF2">
              <w:rPr>
                <w:lang w:val="en-GB"/>
              </w:rPr>
              <w:t>Soc</w:t>
            </w:r>
            <w:r w:rsidR="006A61FC" w:rsidRPr="009D1EF2">
              <w:rPr>
                <w:lang w:val="en-GB"/>
              </w:rPr>
              <w:t>iolog</w:t>
            </w:r>
            <w:r w:rsidRPr="009D1EF2">
              <w:rPr>
                <w:lang w:val="en-GB"/>
              </w:rPr>
              <w:t>y</w:t>
            </w:r>
          </w:p>
        </w:tc>
        <w:tc>
          <w:tcPr>
            <w:tcW w:w="3516" w:type="dxa"/>
          </w:tcPr>
          <w:p w14:paraId="4DF257DB" w14:textId="77777777" w:rsidR="006A61FC" w:rsidRPr="009D1EF2" w:rsidRDefault="006A61FC" w:rsidP="00070B80">
            <w:pPr>
              <w:pStyle w:val="jbTablesText"/>
              <w:rPr>
                <w:lang w:val="en-GB"/>
              </w:rPr>
            </w:pPr>
            <w:r w:rsidRPr="009D1EF2">
              <w:rPr>
                <w:lang w:val="en-GB"/>
              </w:rPr>
              <w:t>212(8), 222(8), 242(8), 252(8)</w:t>
            </w:r>
          </w:p>
        </w:tc>
      </w:tr>
    </w:tbl>
    <w:p w14:paraId="4C1FFFFD" w14:textId="77777777" w:rsidR="006A61FC" w:rsidRPr="009D1EF2" w:rsidRDefault="006A61FC" w:rsidP="008D1FB5">
      <w:pPr>
        <w:pStyle w:val="jbSpacer6"/>
        <w:rPr>
          <w:lang w:val="en-GB"/>
        </w:rPr>
      </w:pPr>
    </w:p>
    <w:p w14:paraId="02AC6C86" w14:textId="77777777" w:rsidR="006A61FC" w:rsidRPr="009D1EF2" w:rsidRDefault="002C42B6" w:rsidP="00CB2EFE">
      <w:pPr>
        <w:pStyle w:val="jbHeading4"/>
        <w:rPr>
          <w:lang w:val="en-GB"/>
        </w:rPr>
      </w:pPr>
      <w:r w:rsidRPr="009D1EF2">
        <w:rPr>
          <w:lang w:val="en-GB"/>
        </w:rPr>
        <w:t>Third year</w:t>
      </w:r>
      <w:r w:rsidR="006A61FC" w:rsidRPr="009D1EF2">
        <w:rPr>
          <w:lang w:val="en-GB"/>
        </w:rPr>
        <w:t xml:space="preserve"> (128 </w:t>
      </w:r>
      <w:r w:rsidRPr="009D1EF2">
        <w:rPr>
          <w:lang w:val="en-GB"/>
        </w:rPr>
        <w:t>credits</w:t>
      </w:r>
      <w:r w:rsidR="006A61FC" w:rsidRPr="009D1EF2">
        <w:rPr>
          <w:lang w:val="en-GB"/>
        </w:rPr>
        <w:t>)</w:t>
      </w:r>
    </w:p>
    <w:p w14:paraId="2BCBFB77"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C76960" w:rsidRPr="009D1EF2" w14:paraId="663EB128"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B7AD335" w14:textId="77777777" w:rsidR="00C76960" w:rsidRPr="009D1EF2" w:rsidRDefault="00C76960" w:rsidP="00606518">
            <w:pPr>
              <w:pStyle w:val="jbTablesText"/>
              <w:rPr>
                <w:lang w:val="en-GB"/>
              </w:rPr>
            </w:pPr>
            <w:r w:rsidRPr="009D1EF2">
              <w:rPr>
                <w:lang w:val="en-GB"/>
              </w:rPr>
              <w:t>Geography and Environmental Studies</w:t>
            </w:r>
          </w:p>
        </w:tc>
        <w:tc>
          <w:tcPr>
            <w:tcW w:w="3516" w:type="dxa"/>
          </w:tcPr>
          <w:p w14:paraId="420573F7" w14:textId="77777777" w:rsidR="00C76960" w:rsidRPr="009D1EF2" w:rsidRDefault="00C76960" w:rsidP="00606518">
            <w:pPr>
              <w:pStyle w:val="jbTablesText"/>
              <w:rPr>
                <w:lang w:val="en-GB"/>
              </w:rPr>
            </w:pPr>
            <w:r w:rsidRPr="009D1EF2">
              <w:rPr>
                <w:lang w:val="en-GB"/>
              </w:rPr>
              <w:t>314(12), 323(12), 358(16), 363(16)</w:t>
            </w:r>
          </w:p>
        </w:tc>
      </w:tr>
      <w:tr w:rsidR="00C76960" w:rsidRPr="009D1EF2" w14:paraId="6C632484" w14:textId="77777777" w:rsidTr="00033BA0">
        <w:tc>
          <w:tcPr>
            <w:tcW w:w="3515" w:type="dxa"/>
          </w:tcPr>
          <w:p w14:paraId="0E1F30FD" w14:textId="77777777" w:rsidR="00C76960" w:rsidRPr="009D1EF2" w:rsidRDefault="00C76960" w:rsidP="00606518">
            <w:pPr>
              <w:pStyle w:val="jbTablesText"/>
              <w:rPr>
                <w:lang w:val="en-GB"/>
              </w:rPr>
            </w:pPr>
            <w:r w:rsidRPr="009D1EF2">
              <w:rPr>
                <w:lang w:val="en-GB"/>
              </w:rPr>
              <w:t xml:space="preserve">Sport Science </w:t>
            </w:r>
          </w:p>
        </w:tc>
        <w:tc>
          <w:tcPr>
            <w:tcW w:w="3516" w:type="dxa"/>
          </w:tcPr>
          <w:p w14:paraId="5DA70B23" w14:textId="76374E49" w:rsidR="00C76960" w:rsidRPr="009D1EF2" w:rsidRDefault="00C76960" w:rsidP="00070B80">
            <w:pPr>
              <w:pStyle w:val="jbTablesText"/>
              <w:rPr>
                <w:lang w:val="en-GB"/>
              </w:rPr>
            </w:pPr>
            <w:r w:rsidRPr="009D1EF2">
              <w:rPr>
                <w:lang w:val="en-GB"/>
              </w:rPr>
              <w:t>312(6), 322(6), 332(6), 342(6), 352(6), 362(6), 382(6), 392(6)</w:t>
            </w:r>
          </w:p>
        </w:tc>
      </w:tr>
    </w:tbl>
    <w:p w14:paraId="327CBDE3" w14:textId="77777777" w:rsidR="00CB0DE4" w:rsidRPr="009D1EF2" w:rsidRDefault="00CB0DE4" w:rsidP="00B52528">
      <w:pPr>
        <w:pStyle w:val="jbHeading6"/>
        <w:rPr>
          <w:lang w:val="en-GB"/>
        </w:rPr>
      </w:pPr>
      <w:r w:rsidRPr="009D1EF2">
        <w:rPr>
          <w:lang w:val="en-GB"/>
        </w:rPr>
        <w:t>plus</w:t>
      </w:r>
    </w:p>
    <w:p w14:paraId="768D7086" w14:textId="11286890"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2B22B453" w14:textId="77777777" w:rsidR="00C76960" w:rsidRPr="009D1EF2" w:rsidRDefault="00C76960" w:rsidP="00315245">
      <w:pPr>
        <w:pStyle w:val="jbParagraph"/>
        <w:rPr>
          <w:lang w:val="en-GB"/>
        </w:rPr>
      </w:pPr>
      <w:r w:rsidRPr="009D1EF2">
        <w:rPr>
          <w:lang w:val="en-GB"/>
        </w:rPr>
        <w:t xml:space="preserve">Choose only </w:t>
      </w:r>
      <w:r w:rsidRPr="009D1EF2">
        <w:rPr>
          <w:b/>
          <w:lang w:val="en-GB"/>
        </w:rPr>
        <w:t>one</w:t>
      </w:r>
      <w:r w:rsidRPr="009D1EF2">
        <w:rPr>
          <w:lang w:val="en-GB"/>
        </w:rPr>
        <w:t xml:space="preserve"> of the following options (24 credits) of the subject Applied Kinesiology.</w:t>
      </w:r>
    </w:p>
    <w:tbl>
      <w:tblPr>
        <w:tblStyle w:val="jbTableprogrammes"/>
        <w:tblW w:w="9070" w:type="dxa"/>
        <w:tblLook w:val="04A0" w:firstRow="1" w:lastRow="0" w:firstColumn="1" w:lastColumn="0" w:noHBand="0" w:noVBand="1"/>
      </w:tblPr>
      <w:tblGrid>
        <w:gridCol w:w="4382"/>
        <w:gridCol w:w="4688"/>
      </w:tblGrid>
      <w:tr w:rsidR="00C76960" w:rsidRPr="009D1EF2" w14:paraId="7247D24C" w14:textId="77777777" w:rsidTr="00033BA0">
        <w:trPr>
          <w:cnfStyle w:val="000000100000" w:firstRow="0" w:lastRow="0" w:firstColumn="0" w:lastColumn="0" w:oddVBand="0" w:evenVBand="0" w:oddHBand="1" w:evenHBand="0" w:firstRowFirstColumn="0" w:firstRowLastColumn="0" w:lastRowFirstColumn="0" w:lastRowLastColumn="0"/>
        </w:trPr>
        <w:tc>
          <w:tcPr>
            <w:tcW w:w="3397" w:type="dxa"/>
          </w:tcPr>
          <w:p w14:paraId="6D6CA080" w14:textId="77777777" w:rsidR="00C76960" w:rsidRPr="009D1EF2" w:rsidRDefault="00C76960" w:rsidP="00606518">
            <w:pPr>
              <w:pStyle w:val="jbTablesText"/>
              <w:rPr>
                <w:lang w:val="en-GB"/>
              </w:rPr>
            </w:pPr>
            <w:r w:rsidRPr="009D1EF2">
              <w:rPr>
                <w:lang w:val="en-GB"/>
              </w:rPr>
              <w:t>Applied Kinesiology</w:t>
            </w:r>
          </w:p>
        </w:tc>
        <w:tc>
          <w:tcPr>
            <w:tcW w:w="3634" w:type="dxa"/>
          </w:tcPr>
          <w:p w14:paraId="7B565238" w14:textId="06D85255" w:rsidR="00C76960" w:rsidRPr="009D1EF2" w:rsidRDefault="00C76960" w:rsidP="00070B80">
            <w:pPr>
              <w:pStyle w:val="jbTablesText"/>
              <w:rPr>
                <w:lang w:val="en-GB"/>
              </w:rPr>
            </w:pPr>
            <w:r w:rsidRPr="009D1EF2">
              <w:rPr>
                <w:lang w:val="en-GB"/>
              </w:rPr>
              <w:t>Adapted Physical Activity –</w:t>
            </w:r>
            <w:r w:rsidR="00764B85" w:rsidRPr="009D1EF2">
              <w:rPr>
                <w:lang w:val="en-GB"/>
              </w:rPr>
              <w:t xml:space="preserve"> </w:t>
            </w:r>
            <w:r w:rsidRPr="009D1EF2">
              <w:rPr>
                <w:lang w:val="en-GB"/>
              </w:rPr>
              <w:t xml:space="preserve">324 (12), 344(12) </w:t>
            </w:r>
          </w:p>
          <w:p w14:paraId="399D3B22" w14:textId="75BE5874" w:rsidR="00C76960" w:rsidRPr="009D1EF2" w:rsidRDefault="00C76960" w:rsidP="00606518">
            <w:pPr>
              <w:pStyle w:val="jbTablesText"/>
              <w:rPr>
                <w:lang w:val="en-GB"/>
              </w:rPr>
            </w:pPr>
            <w:r w:rsidRPr="009D1EF2">
              <w:rPr>
                <w:lang w:val="en-GB"/>
              </w:rPr>
              <w:t>Sport Coaching –</w:t>
            </w:r>
            <w:r w:rsidR="00764B85" w:rsidRPr="009D1EF2">
              <w:rPr>
                <w:lang w:val="en-GB"/>
              </w:rPr>
              <w:t xml:space="preserve"> </w:t>
            </w:r>
            <w:r w:rsidRPr="009D1EF2">
              <w:rPr>
                <w:lang w:val="en-GB"/>
              </w:rPr>
              <w:t xml:space="preserve">313(12), 353(12) </w:t>
            </w:r>
          </w:p>
          <w:p w14:paraId="5FF26CE1" w14:textId="535C5CB6" w:rsidR="00C76960" w:rsidRPr="009D1EF2" w:rsidRDefault="00C76960" w:rsidP="00606518">
            <w:pPr>
              <w:pStyle w:val="jbTablesText"/>
              <w:rPr>
                <w:lang w:val="en-GB"/>
              </w:rPr>
            </w:pPr>
            <w:r w:rsidRPr="009D1EF2">
              <w:rPr>
                <w:lang w:val="en-GB"/>
              </w:rPr>
              <w:t>Fitness Industry –</w:t>
            </w:r>
            <w:r w:rsidR="00764B85" w:rsidRPr="009D1EF2">
              <w:rPr>
                <w:lang w:val="en-GB"/>
              </w:rPr>
              <w:t xml:space="preserve"> </w:t>
            </w:r>
            <w:r w:rsidRPr="009D1EF2">
              <w:rPr>
                <w:lang w:val="en-GB"/>
              </w:rPr>
              <w:t xml:space="preserve">314(12), 352(12) </w:t>
            </w:r>
          </w:p>
        </w:tc>
      </w:tr>
    </w:tbl>
    <w:p w14:paraId="42CF4AC8" w14:textId="77777777" w:rsidR="00171665" w:rsidRPr="009D1EF2" w:rsidRDefault="00171665" w:rsidP="00171665">
      <w:pPr>
        <w:pStyle w:val="jbSpacer3"/>
        <w:rPr>
          <w:lang w:val="en-GB"/>
        </w:rPr>
      </w:pPr>
      <w:bookmarkStart w:id="272" w:name="_Toc469908597"/>
      <w:bookmarkStart w:id="273" w:name="_Toc469994024"/>
    </w:p>
    <w:p w14:paraId="1062BAA2" w14:textId="77777777" w:rsidR="00AF31E7" w:rsidRPr="009D1EF2" w:rsidRDefault="00AF31E7" w:rsidP="00AF31E7">
      <w:pPr>
        <w:pStyle w:val="jbSpacer6"/>
        <w:rPr>
          <w:lang w:val="en-GB"/>
        </w:rPr>
      </w:pPr>
    </w:p>
    <w:p w14:paraId="485B904A" w14:textId="0C9246A5" w:rsidR="0032336E" w:rsidRPr="009D1EF2" w:rsidRDefault="0032336E" w:rsidP="007D218C">
      <w:pPr>
        <w:pStyle w:val="jbHeading4Num"/>
        <w:rPr>
          <w:lang w:val="en-GB"/>
        </w:rPr>
      </w:pPr>
      <w:r w:rsidRPr="009D1EF2">
        <w:rPr>
          <w:lang w:val="en-GB"/>
        </w:rPr>
        <w:lastRenderedPageBreak/>
        <w:t>Sport</w:t>
      </w:r>
      <w:r w:rsidR="002C42B6" w:rsidRPr="009D1EF2">
        <w:rPr>
          <w:lang w:val="en-GB"/>
        </w:rPr>
        <w:t xml:space="preserve"> Science with Psychology</w:t>
      </w:r>
      <w:bookmarkEnd w:id="272"/>
      <w:bookmarkEnd w:id="273"/>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74" w:name="_Toc470008083"/>
      <w:bookmarkStart w:id="275" w:name="_Toc506379912"/>
      <w:bookmarkStart w:id="276" w:name="_Toc94650007"/>
      <w:r w:rsidR="00DB551B" w:rsidRPr="009D1EF2">
        <w:rPr>
          <w:lang w:val="en-GB"/>
        </w:rPr>
        <w:instrText>5</w:instrText>
      </w:r>
      <w:r w:rsidR="001959E1" w:rsidRPr="009D1EF2">
        <w:rPr>
          <w:lang w:val="en-GB"/>
        </w:rPr>
        <w:instrText>.1</w:instrText>
      </w:r>
      <w:r w:rsidR="007A6A88" w:rsidRPr="009D1EF2">
        <w:rPr>
          <w:lang w:val="en-GB"/>
        </w:rPr>
        <w:instrText>5</w:instrText>
      </w:r>
      <w:r w:rsidR="009439F7" w:rsidRPr="009D1EF2">
        <w:rPr>
          <w:lang w:val="en-GB"/>
        </w:rPr>
        <w:instrText>.4</w:instrText>
      </w:r>
      <w:r w:rsidR="003C0F3E" w:rsidRPr="009D1EF2">
        <w:rPr>
          <w:lang w:val="en-GB"/>
        </w:rPr>
        <w:tab/>
      </w:r>
      <w:r w:rsidR="006049EF" w:rsidRPr="009D1EF2">
        <w:rPr>
          <w:lang w:val="en-GB"/>
        </w:rPr>
        <w:instrText>Sport Science with Psychology</w:instrText>
      </w:r>
      <w:bookmarkEnd w:id="274"/>
      <w:bookmarkEnd w:id="275"/>
      <w:bookmarkEnd w:id="276"/>
      <w:r w:rsidR="009439F7" w:rsidRPr="009D1EF2">
        <w:rPr>
          <w:lang w:val="en-GB"/>
        </w:rPr>
        <w:instrText>"</w:instrText>
      </w:r>
      <w:r w:rsidR="006049EF" w:rsidRPr="009D1EF2">
        <w:rPr>
          <w:lang w:val="en-GB"/>
        </w:rPr>
        <w:instrText xml:space="preserve">\l 4 </w:instrText>
      </w:r>
      <w:r w:rsidR="006049EF" w:rsidRPr="009D1EF2">
        <w:rPr>
          <w:lang w:val="en-GB"/>
        </w:rPr>
        <w:fldChar w:fldCharType="end"/>
      </w:r>
    </w:p>
    <w:p w14:paraId="7BBB4943" w14:textId="77777777" w:rsidR="006A61FC" w:rsidRPr="009D1EF2" w:rsidRDefault="002C42B6" w:rsidP="007D218C">
      <w:pPr>
        <w:pStyle w:val="jbHeading4"/>
        <w:rPr>
          <w:lang w:val="en-GB"/>
        </w:rPr>
      </w:pPr>
      <w:r w:rsidRPr="009D1EF2">
        <w:rPr>
          <w:lang w:val="en-GB"/>
        </w:rPr>
        <w:t xml:space="preserve">First year </w:t>
      </w:r>
      <w:r w:rsidR="006A61FC" w:rsidRPr="009D1EF2">
        <w:rPr>
          <w:lang w:val="en-GB"/>
        </w:rPr>
        <w:t xml:space="preserve">(130 - 138 </w:t>
      </w:r>
      <w:r w:rsidRPr="009D1EF2">
        <w:rPr>
          <w:lang w:val="en-GB"/>
        </w:rPr>
        <w:t>credits</w:t>
      </w:r>
      <w:r w:rsidR="006A61FC" w:rsidRPr="009D1EF2">
        <w:rPr>
          <w:lang w:val="en-GB"/>
        </w:rPr>
        <w:t>)</w:t>
      </w:r>
    </w:p>
    <w:p w14:paraId="5AF67C22" w14:textId="77777777" w:rsidR="006A61FC" w:rsidRPr="009D1EF2" w:rsidRDefault="00EB4394" w:rsidP="007D218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9C756D" w:rsidRPr="009D1EF2" w14:paraId="3A7E7CCD"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D051AAA" w14:textId="77777777" w:rsidR="009C756D" w:rsidRPr="009D1EF2" w:rsidRDefault="009C756D" w:rsidP="007D218C">
            <w:pPr>
              <w:pStyle w:val="jbTablesText"/>
              <w:keepNext/>
              <w:rPr>
                <w:lang w:val="en-GB"/>
              </w:rPr>
            </w:pPr>
            <w:r w:rsidRPr="009D1EF2">
              <w:rPr>
                <w:lang w:val="en-GB"/>
              </w:rPr>
              <w:t xml:space="preserve">Information Skills </w:t>
            </w:r>
          </w:p>
        </w:tc>
        <w:tc>
          <w:tcPr>
            <w:tcW w:w="3516" w:type="dxa"/>
          </w:tcPr>
          <w:p w14:paraId="07DCBE55" w14:textId="77777777" w:rsidR="009C756D" w:rsidRPr="009D1EF2" w:rsidRDefault="009C756D" w:rsidP="007D218C">
            <w:pPr>
              <w:pStyle w:val="jbTablesText"/>
              <w:keepNext/>
              <w:rPr>
                <w:lang w:val="en-GB"/>
              </w:rPr>
            </w:pPr>
            <w:r w:rsidRPr="009D1EF2">
              <w:rPr>
                <w:lang w:val="en-GB"/>
              </w:rPr>
              <w:t>172(6)</w:t>
            </w:r>
          </w:p>
        </w:tc>
      </w:tr>
      <w:tr w:rsidR="009C756D" w:rsidRPr="009D1EF2" w14:paraId="33C094D1" w14:textId="77777777" w:rsidTr="00033BA0">
        <w:tc>
          <w:tcPr>
            <w:tcW w:w="3515" w:type="dxa"/>
          </w:tcPr>
          <w:p w14:paraId="2186879C" w14:textId="77777777" w:rsidR="009C756D" w:rsidRPr="009D1EF2" w:rsidRDefault="009C756D" w:rsidP="007D218C">
            <w:pPr>
              <w:pStyle w:val="jbTablesText"/>
              <w:keepNext/>
              <w:rPr>
                <w:lang w:val="en-GB"/>
              </w:rPr>
            </w:pPr>
            <w:r w:rsidRPr="009D1EF2">
              <w:rPr>
                <w:lang w:val="en-GB"/>
              </w:rPr>
              <w:t>Physiology</w:t>
            </w:r>
          </w:p>
        </w:tc>
        <w:tc>
          <w:tcPr>
            <w:tcW w:w="3516" w:type="dxa"/>
          </w:tcPr>
          <w:p w14:paraId="410D3BEC" w14:textId="77777777" w:rsidR="009C756D" w:rsidRPr="009D1EF2" w:rsidRDefault="009C756D" w:rsidP="007D218C">
            <w:pPr>
              <w:pStyle w:val="jbTablesText"/>
              <w:keepNext/>
              <w:rPr>
                <w:lang w:val="en-GB"/>
              </w:rPr>
            </w:pPr>
            <w:r w:rsidRPr="009D1EF2">
              <w:rPr>
                <w:lang w:val="en-GB"/>
              </w:rPr>
              <w:t>114(12), 144(12)</w:t>
            </w:r>
          </w:p>
        </w:tc>
      </w:tr>
      <w:tr w:rsidR="009C756D" w:rsidRPr="009D1EF2" w14:paraId="7C96146A"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E19E5B9" w14:textId="77777777" w:rsidR="009C756D" w:rsidRPr="009D1EF2" w:rsidRDefault="009C756D" w:rsidP="007D218C">
            <w:pPr>
              <w:pStyle w:val="jbTablesText"/>
              <w:keepNext/>
              <w:rPr>
                <w:lang w:val="en-GB"/>
              </w:rPr>
            </w:pPr>
            <w:r w:rsidRPr="009D1EF2">
              <w:rPr>
                <w:lang w:val="en-GB"/>
              </w:rPr>
              <w:t>Psychology</w:t>
            </w:r>
          </w:p>
        </w:tc>
        <w:tc>
          <w:tcPr>
            <w:tcW w:w="3516" w:type="dxa"/>
          </w:tcPr>
          <w:p w14:paraId="428ED534" w14:textId="77777777" w:rsidR="009C756D" w:rsidRPr="009D1EF2" w:rsidRDefault="009C756D" w:rsidP="007D218C">
            <w:pPr>
              <w:pStyle w:val="jbTablesText"/>
              <w:keepNext/>
              <w:rPr>
                <w:lang w:val="en-GB"/>
              </w:rPr>
            </w:pPr>
            <w:r w:rsidRPr="009D1EF2">
              <w:rPr>
                <w:lang w:val="en-GB"/>
              </w:rPr>
              <w:t>114(12), 144(12)</w:t>
            </w:r>
          </w:p>
        </w:tc>
      </w:tr>
      <w:tr w:rsidR="009C756D" w:rsidRPr="009D1EF2" w14:paraId="7D2997BC" w14:textId="77777777" w:rsidTr="00033BA0">
        <w:tc>
          <w:tcPr>
            <w:tcW w:w="3515" w:type="dxa"/>
          </w:tcPr>
          <w:p w14:paraId="249A0F42" w14:textId="77777777" w:rsidR="009C756D" w:rsidRPr="009D1EF2" w:rsidRDefault="009C756D" w:rsidP="007D218C">
            <w:pPr>
              <w:pStyle w:val="jbTablesText"/>
              <w:keepNext/>
              <w:rPr>
                <w:lang w:val="en-GB"/>
              </w:rPr>
            </w:pPr>
            <w:r w:rsidRPr="009D1EF2">
              <w:rPr>
                <w:lang w:val="en-GB"/>
              </w:rPr>
              <w:t>Sociology</w:t>
            </w:r>
          </w:p>
        </w:tc>
        <w:tc>
          <w:tcPr>
            <w:tcW w:w="3516" w:type="dxa"/>
          </w:tcPr>
          <w:p w14:paraId="45482E6B" w14:textId="77777777" w:rsidR="009C756D" w:rsidRPr="009D1EF2" w:rsidRDefault="009C756D" w:rsidP="007D218C">
            <w:pPr>
              <w:pStyle w:val="jbTablesText"/>
              <w:keepNext/>
              <w:rPr>
                <w:lang w:val="en-GB"/>
              </w:rPr>
            </w:pPr>
            <w:r w:rsidRPr="009D1EF2">
              <w:rPr>
                <w:lang w:val="en-GB"/>
              </w:rPr>
              <w:t>114(12), 144(12)</w:t>
            </w:r>
          </w:p>
        </w:tc>
      </w:tr>
      <w:tr w:rsidR="009C756D" w:rsidRPr="009D1EF2" w14:paraId="0270346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FAEF178" w14:textId="77777777" w:rsidR="009C756D" w:rsidRPr="009D1EF2" w:rsidRDefault="009C756D" w:rsidP="00606518">
            <w:pPr>
              <w:pStyle w:val="jbTablesText"/>
              <w:rPr>
                <w:lang w:val="en-GB"/>
              </w:rPr>
            </w:pPr>
            <w:r w:rsidRPr="009D1EF2">
              <w:rPr>
                <w:lang w:val="en-GB"/>
              </w:rPr>
              <w:t>Sport Science</w:t>
            </w:r>
          </w:p>
        </w:tc>
        <w:tc>
          <w:tcPr>
            <w:tcW w:w="3516" w:type="dxa"/>
          </w:tcPr>
          <w:p w14:paraId="35727145" w14:textId="77777777" w:rsidR="009C756D" w:rsidRPr="009D1EF2" w:rsidRDefault="009C756D" w:rsidP="00070B80">
            <w:pPr>
              <w:pStyle w:val="jbTablesText"/>
              <w:rPr>
                <w:lang w:val="en-GB"/>
              </w:rPr>
            </w:pPr>
            <w:r w:rsidRPr="009D1EF2">
              <w:rPr>
                <w:lang w:val="en-GB"/>
              </w:rPr>
              <w:t>112(8), 142(8), 184(12)</w:t>
            </w:r>
          </w:p>
        </w:tc>
      </w:tr>
    </w:tbl>
    <w:p w14:paraId="2596AF61" w14:textId="77777777" w:rsidR="002A10F0" w:rsidRPr="009D1EF2" w:rsidRDefault="002A10F0" w:rsidP="00B52528">
      <w:pPr>
        <w:pStyle w:val="jbHeading6"/>
        <w:rPr>
          <w:lang w:val="en-GB"/>
        </w:rPr>
      </w:pPr>
      <w:r w:rsidRPr="009D1EF2">
        <w:rPr>
          <w:lang w:val="en-GB"/>
        </w:rPr>
        <w:t>plus</w:t>
      </w:r>
    </w:p>
    <w:p w14:paraId="20D2E7EC" w14:textId="77777777"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5617FE62" w14:textId="2FEA20A9" w:rsidR="009C756D" w:rsidRPr="009D1EF2" w:rsidRDefault="009C756D" w:rsidP="00315245">
      <w:pPr>
        <w:pStyle w:val="jbParagraph"/>
        <w:rPr>
          <w:lang w:val="en-GB"/>
        </w:rPr>
      </w:pPr>
      <w:r w:rsidRPr="009D1EF2">
        <w:rPr>
          <w:lang w:val="en-GB"/>
        </w:rPr>
        <w:t>Choose</w:t>
      </w:r>
      <w:r w:rsidRPr="009D1EF2">
        <w:rPr>
          <w:b/>
          <w:lang w:val="en-GB"/>
        </w:rPr>
        <w:t xml:space="preserve"> one</w:t>
      </w:r>
      <w:r w:rsidRPr="009D1EF2">
        <w:rPr>
          <w:lang w:val="en-GB"/>
        </w:rPr>
        <w:t xml:space="preserve"> of the following </w:t>
      </w:r>
      <w:r w:rsidR="00A562EE" w:rsidRPr="009D1EF2">
        <w:rPr>
          <w:lang w:val="en-GB"/>
        </w:rPr>
        <w:t xml:space="preserve">three </w:t>
      </w:r>
      <w:r w:rsidRPr="009D1EF2">
        <w:rPr>
          <w:lang w:val="en-GB"/>
        </w:rPr>
        <w:t>subjects</w:t>
      </w:r>
      <w:r w:rsidR="00F610B7" w:rsidRPr="009D1EF2">
        <w:rPr>
          <w:lang w:val="en-GB"/>
        </w:rPr>
        <w:t>.</w:t>
      </w:r>
    </w:p>
    <w:tbl>
      <w:tblPr>
        <w:tblStyle w:val="jbTableprogrammes"/>
        <w:tblW w:w="9070" w:type="dxa"/>
        <w:tblLook w:val="04A0" w:firstRow="1" w:lastRow="0" w:firstColumn="1" w:lastColumn="0" w:noHBand="0" w:noVBand="1"/>
      </w:tblPr>
      <w:tblGrid>
        <w:gridCol w:w="4534"/>
        <w:gridCol w:w="4536"/>
      </w:tblGrid>
      <w:tr w:rsidR="006A61FC" w:rsidRPr="009D1EF2" w14:paraId="09D66EB0"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186D189" w14:textId="77777777" w:rsidR="006A61FC" w:rsidRPr="009D1EF2" w:rsidRDefault="00225234" w:rsidP="00606518">
            <w:pPr>
              <w:pStyle w:val="jbTablesText"/>
              <w:rPr>
                <w:lang w:val="en-GB"/>
              </w:rPr>
            </w:pPr>
            <w:r w:rsidRPr="009D1EF2">
              <w:rPr>
                <w:lang w:val="en-GB"/>
              </w:rPr>
              <w:t>Afrikaans and Dutch</w:t>
            </w:r>
          </w:p>
        </w:tc>
        <w:tc>
          <w:tcPr>
            <w:tcW w:w="3516" w:type="dxa"/>
          </w:tcPr>
          <w:p w14:paraId="5C21701A" w14:textId="77777777" w:rsidR="006A61FC" w:rsidRPr="009D1EF2" w:rsidRDefault="006A61FC" w:rsidP="00606518">
            <w:pPr>
              <w:pStyle w:val="jbTablesText"/>
              <w:rPr>
                <w:lang w:val="en-GB"/>
              </w:rPr>
            </w:pPr>
            <w:r w:rsidRPr="009D1EF2">
              <w:rPr>
                <w:lang w:val="en-GB"/>
              </w:rPr>
              <w:t>178(24)</w:t>
            </w:r>
          </w:p>
        </w:tc>
      </w:tr>
      <w:tr w:rsidR="006A61FC" w:rsidRPr="009D1EF2" w14:paraId="1916EE69" w14:textId="77777777" w:rsidTr="00033BA0">
        <w:tc>
          <w:tcPr>
            <w:tcW w:w="3515" w:type="dxa"/>
          </w:tcPr>
          <w:p w14:paraId="0261163B" w14:textId="77777777" w:rsidR="006A61FC" w:rsidRPr="009D1EF2" w:rsidRDefault="006A61FC" w:rsidP="00606518">
            <w:pPr>
              <w:pStyle w:val="jbTablesText"/>
              <w:rPr>
                <w:lang w:val="en-GB"/>
              </w:rPr>
            </w:pPr>
            <w:r w:rsidRPr="009D1EF2">
              <w:rPr>
                <w:lang w:val="en-GB"/>
              </w:rPr>
              <w:t>English Studies</w:t>
            </w:r>
          </w:p>
        </w:tc>
        <w:tc>
          <w:tcPr>
            <w:tcW w:w="3516" w:type="dxa"/>
          </w:tcPr>
          <w:p w14:paraId="619E8310" w14:textId="77777777" w:rsidR="006A61FC" w:rsidRPr="009D1EF2" w:rsidRDefault="006A61FC" w:rsidP="00606518">
            <w:pPr>
              <w:pStyle w:val="jbTablesText"/>
              <w:rPr>
                <w:lang w:val="en-GB"/>
              </w:rPr>
            </w:pPr>
            <w:r w:rsidRPr="009D1EF2">
              <w:rPr>
                <w:lang w:val="en-GB"/>
              </w:rPr>
              <w:t>178(24)</w:t>
            </w:r>
          </w:p>
        </w:tc>
      </w:tr>
      <w:tr w:rsidR="009C756D" w:rsidRPr="009D1EF2" w14:paraId="3EE73193"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FC4E459" w14:textId="77777777" w:rsidR="009C756D" w:rsidRPr="009D1EF2" w:rsidRDefault="009C756D" w:rsidP="00606518">
            <w:pPr>
              <w:pStyle w:val="jbTablesText"/>
              <w:rPr>
                <w:lang w:val="en-GB"/>
              </w:rPr>
            </w:pPr>
            <w:r w:rsidRPr="009D1EF2">
              <w:rPr>
                <w:lang w:val="en-GB"/>
              </w:rPr>
              <w:t xml:space="preserve">Geo </w:t>
            </w:r>
            <w:r w:rsidR="006473DE" w:rsidRPr="009D1EF2">
              <w:rPr>
                <w:lang w:val="en-GB"/>
              </w:rPr>
              <w:t>Environmental</w:t>
            </w:r>
            <w:r w:rsidRPr="009D1EF2">
              <w:rPr>
                <w:lang w:val="en-GB"/>
              </w:rPr>
              <w:t xml:space="preserve"> Science</w:t>
            </w:r>
          </w:p>
        </w:tc>
        <w:tc>
          <w:tcPr>
            <w:tcW w:w="3516" w:type="dxa"/>
          </w:tcPr>
          <w:p w14:paraId="5F78F8A1" w14:textId="77777777" w:rsidR="009C756D" w:rsidRPr="009D1EF2" w:rsidRDefault="009C756D" w:rsidP="00070B80">
            <w:pPr>
              <w:pStyle w:val="jbTablesText"/>
              <w:rPr>
                <w:lang w:val="en-GB"/>
              </w:rPr>
            </w:pPr>
            <w:r w:rsidRPr="009D1EF2">
              <w:rPr>
                <w:lang w:val="en-GB"/>
              </w:rPr>
              <w:t>124(16), 154(16</w:t>
            </w:r>
            <w:r w:rsidRPr="009D1EF2">
              <w:rPr>
                <w:i/>
                <w:lang w:val="en-GB"/>
              </w:rPr>
              <w:t>) (only first</w:t>
            </w:r>
            <w:r w:rsidR="00A562EE" w:rsidRPr="009D1EF2">
              <w:rPr>
                <w:i/>
                <w:lang w:val="en-GB"/>
              </w:rPr>
              <w:t>-year level</w:t>
            </w:r>
            <w:r w:rsidRPr="009D1EF2">
              <w:rPr>
                <w:i/>
                <w:lang w:val="en-GB"/>
              </w:rPr>
              <w:t>)</w:t>
            </w:r>
          </w:p>
        </w:tc>
      </w:tr>
    </w:tbl>
    <w:p w14:paraId="46659C42" w14:textId="77777777" w:rsidR="006A61FC" w:rsidRPr="009D1EF2" w:rsidRDefault="006A61FC" w:rsidP="008D1FB5">
      <w:pPr>
        <w:pStyle w:val="jbSpacer6"/>
        <w:rPr>
          <w:lang w:val="en-GB"/>
        </w:rPr>
      </w:pPr>
    </w:p>
    <w:p w14:paraId="018CDBCC" w14:textId="2662A56F" w:rsidR="006A61FC" w:rsidRPr="009D1EF2" w:rsidRDefault="002C42B6" w:rsidP="00CB2EFE">
      <w:pPr>
        <w:pStyle w:val="jbHeading4"/>
        <w:rPr>
          <w:lang w:val="en-GB"/>
        </w:rPr>
      </w:pPr>
      <w:r w:rsidRPr="009D1EF2">
        <w:rPr>
          <w:lang w:val="en-GB"/>
        </w:rPr>
        <w:t>Second year</w:t>
      </w:r>
      <w:r w:rsidR="006A61FC" w:rsidRPr="009D1EF2">
        <w:rPr>
          <w:lang w:val="en-GB"/>
        </w:rPr>
        <w:t xml:space="preserve"> (128 </w:t>
      </w:r>
      <w:r w:rsidRPr="009D1EF2">
        <w:rPr>
          <w:lang w:val="en-GB"/>
        </w:rPr>
        <w:t>credits</w:t>
      </w:r>
      <w:r w:rsidR="006A61FC" w:rsidRPr="009D1EF2">
        <w:rPr>
          <w:lang w:val="en-GB"/>
        </w:rPr>
        <w:t>)</w:t>
      </w:r>
    </w:p>
    <w:p w14:paraId="13D8E226"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2A10F0" w:rsidRPr="009D1EF2" w14:paraId="35CE836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26898C3" w14:textId="77777777" w:rsidR="002A10F0" w:rsidRPr="009D1EF2" w:rsidRDefault="009C756D" w:rsidP="00606518">
            <w:pPr>
              <w:pStyle w:val="jbTablesText"/>
              <w:rPr>
                <w:lang w:val="en-GB"/>
              </w:rPr>
            </w:pPr>
            <w:r w:rsidRPr="009D1EF2">
              <w:rPr>
                <w:lang w:val="en-GB"/>
              </w:rPr>
              <w:t>Movement Education, Sport and Recreation</w:t>
            </w:r>
          </w:p>
        </w:tc>
        <w:tc>
          <w:tcPr>
            <w:tcW w:w="3516" w:type="dxa"/>
          </w:tcPr>
          <w:p w14:paraId="01B91E5D" w14:textId="77777777" w:rsidR="002A10F0" w:rsidRPr="009D1EF2" w:rsidRDefault="002A10F0" w:rsidP="00606518">
            <w:pPr>
              <w:pStyle w:val="jbTablesText"/>
              <w:rPr>
                <w:lang w:val="en-GB"/>
              </w:rPr>
            </w:pPr>
            <w:r w:rsidRPr="009D1EF2">
              <w:rPr>
                <w:lang w:val="en-GB"/>
              </w:rPr>
              <w:t>212(8), 222(8), 242(8), 282(8)</w:t>
            </w:r>
          </w:p>
        </w:tc>
      </w:tr>
      <w:tr w:rsidR="002A10F0" w:rsidRPr="009D1EF2" w14:paraId="795225C3" w14:textId="77777777" w:rsidTr="00033BA0">
        <w:tc>
          <w:tcPr>
            <w:tcW w:w="3515" w:type="dxa"/>
          </w:tcPr>
          <w:p w14:paraId="4E931229" w14:textId="77777777" w:rsidR="002A10F0" w:rsidRPr="009D1EF2" w:rsidRDefault="009C756D" w:rsidP="00606518">
            <w:pPr>
              <w:pStyle w:val="jbTablesText"/>
              <w:rPr>
                <w:lang w:val="en-GB"/>
              </w:rPr>
            </w:pPr>
            <w:r w:rsidRPr="009D1EF2">
              <w:rPr>
                <w:lang w:val="en-GB"/>
              </w:rPr>
              <w:t>Psychology</w:t>
            </w:r>
          </w:p>
        </w:tc>
        <w:tc>
          <w:tcPr>
            <w:tcW w:w="3516" w:type="dxa"/>
          </w:tcPr>
          <w:p w14:paraId="7B2C9B63" w14:textId="77777777" w:rsidR="002A10F0" w:rsidRPr="009D1EF2" w:rsidRDefault="002A10F0" w:rsidP="00606518">
            <w:pPr>
              <w:pStyle w:val="jbTablesText"/>
              <w:rPr>
                <w:lang w:val="en-GB"/>
              </w:rPr>
            </w:pPr>
            <w:r w:rsidRPr="009D1EF2">
              <w:rPr>
                <w:lang w:val="en-GB"/>
              </w:rPr>
              <w:t>213(8), 223(8), 243(8), 253(8)</w:t>
            </w:r>
          </w:p>
        </w:tc>
      </w:tr>
      <w:tr w:rsidR="002A10F0" w:rsidRPr="009D1EF2" w14:paraId="10EE58D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F7FB355" w14:textId="77777777" w:rsidR="002A10F0" w:rsidRPr="009D1EF2" w:rsidRDefault="002A10F0" w:rsidP="00606518">
            <w:pPr>
              <w:pStyle w:val="jbTablesText"/>
              <w:rPr>
                <w:lang w:val="en-GB"/>
              </w:rPr>
            </w:pPr>
            <w:r w:rsidRPr="009D1EF2">
              <w:rPr>
                <w:lang w:val="en-GB"/>
              </w:rPr>
              <w:t>Sport</w:t>
            </w:r>
            <w:r w:rsidR="009C756D" w:rsidRPr="009D1EF2">
              <w:rPr>
                <w:lang w:val="en-GB"/>
              </w:rPr>
              <w:t xml:space="preserve"> Science</w:t>
            </w:r>
          </w:p>
        </w:tc>
        <w:tc>
          <w:tcPr>
            <w:tcW w:w="3516" w:type="dxa"/>
          </w:tcPr>
          <w:p w14:paraId="410FA9B5" w14:textId="77777777" w:rsidR="002A10F0" w:rsidRPr="009D1EF2" w:rsidRDefault="002A10F0" w:rsidP="00070B80">
            <w:pPr>
              <w:pStyle w:val="jbTablesText"/>
              <w:rPr>
                <w:lang w:val="en-GB"/>
              </w:rPr>
            </w:pPr>
            <w:r w:rsidRPr="009D1EF2">
              <w:rPr>
                <w:lang w:val="en-GB"/>
              </w:rPr>
              <w:t>222(8), 232(8), 252(8), 262(8)</w:t>
            </w:r>
          </w:p>
        </w:tc>
      </w:tr>
    </w:tbl>
    <w:p w14:paraId="22D268DA" w14:textId="77777777" w:rsidR="002A10F0" w:rsidRPr="009D1EF2" w:rsidRDefault="002A10F0" w:rsidP="00B52528">
      <w:pPr>
        <w:pStyle w:val="jbHeading6"/>
        <w:rPr>
          <w:lang w:val="en-GB"/>
        </w:rPr>
      </w:pPr>
      <w:r w:rsidRPr="009D1EF2">
        <w:rPr>
          <w:lang w:val="en-GB"/>
        </w:rPr>
        <w:t>plus</w:t>
      </w:r>
    </w:p>
    <w:p w14:paraId="7D0D30A2" w14:textId="77777777"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7E0FB4F4" w14:textId="77777777" w:rsidR="009C756D" w:rsidRPr="009D1EF2" w:rsidRDefault="009C756D" w:rsidP="00315245">
      <w:pPr>
        <w:pStyle w:val="jbParagraph"/>
        <w:rPr>
          <w:lang w:val="en-GB"/>
        </w:rPr>
      </w:pPr>
      <w:r w:rsidRPr="009D1EF2">
        <w:rPr>
          <w:lang w:val="en-GB"/>
        </w:rPr>
        <w:t xml:space="preserve">You continue with </w:t>
      </w:r>
      <w:r w:rsidRPr="009D1EF2">
        <w:rPr>
          <w:b/>
          <w:lang w:val="en-GB"/>
        </w:rPr>
        <w:t>one</w:t>
      </w:r>
      <w:r w:rsidRPr="009D1EF2">
        <w:rPr>
          <w:lang w:val="en-GB"/>
        </w:rPr>
        <w:t xml:space="preserve"> of the following subjects (32 credits) that you took in your first year.</w:t>
      </w:r>
    </w:p>
    <w:tbl>
      <w:tblPr>
        <w:tblStyle w:val="jbTableprogrammes"/>
        <w:tblW w:w="9070" w:type="dxa"/>
        <w:tblLook w:val="04A0" w:firstRow="1" w:lastRow="0" w:firstColumn="1" w:lastColumn="0" w:noHBand="0" w:noVBand="1"/>
      </w:tblPr>
      <w:tblGrid>
        <w:gridCol w:w="4534"/>
        <w:gridCol w:w="4536"/>
      </w:tblGrid>
      <w:tr w:rsidR="006A61FC" w:rsidRPr="009D1EF2" w14:paraId="2DF942F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B9DE974" w14:textId="77777777" w:rsidR="006A61FC" w:rsidRPr="009D1EF2" w:rsidRDefault="006A61FC" w:rsidP="00606518">
            <w:pPr>
              <w:pStyle w:val="jbTablesText"/>
              <w:rPr>
                <w:lang w:val="en-GB"/>
              </w:rPr>
            </w:pPr>
            <w:r w:rsidRPr="009D1EF2">
              <w:rPr>
                <w:lang w:val="en-GB"/>
              </w:rPr>
              <w:t>English Studies</w:t>
            </w:r>
          </w:p>
        </w:tc>
        <w:tc>
          <w:tcPr>
            <w:tcW w:w="3516" w:type="dxa"/>
          </w:tcPr>
          <w:p w14:paraId="3411E7E0" w14:textId="2D5F4B6D" w:rsidR="006A61FC" w:rsidRPr="009D1EF2" w:rsidRDefault="00B15E4E" w:rsidP="00606518">
            <w:pPr>
              <w:pStyle w:val="jbTablesText"/>
              <w:rPr>
                <w:lang w:val="en-GB"/>
              </w:rPr>
            </w:pPr>
            <w:r w:rsidRPr="009D1EF2">
              <w:rPr>
                <w:lang w:val="en-GB"/>
              </w:rPr>
              <w:t>214(16), 244(16)</w:t>
            </w:r>
          </w:p>
        </w:tc>
      </w:tr>
      <w:tr w:rsidR="006A61FC" w:rsidRPr="009D1EF2" w14:paraId="5B1F5E90" w14:textId="77777777" w:rsidTr="00033BA0">
        <w:tc>
          <w:tcPr>
            <w:tcW w:w="3515" w:type="dxa"/>
          </w:tcPr>
          <w:p w14:paraId="4E8A8EE3" w14:textId="77777777" w:rsidR="006A61FC" w:rsidRPr="009D1EF2" w:rsidRDefault="009C756D" w:rsidP="00606518">
            <w:pPr>
              <w:pStyle w:val="jbTablesText"/>
              <w:rPr>
                <w:lang w:val="en-GB"/>
              </w:rPr>
            </w:pPr>
            <w:r w:rsidRPr="009D1EF2">
              <w:rPr>
                <w:lang w:val="en-GB"/>
              </w:rPr>
              <w:t>Sociology</w:t>
            </w:r>
          </w:p>
        </w:tc>
        <w:tc>
          <w:tcPr>
            <w:tcW w:w="3516" w:type="dxa"/>
          </w:tcPr>
          <w:p w14:paraId="34988B28" w14:textId="77777777" w:rsidR="006A61FC" w:rsidRPr="009D1EF2" w:rsidRDefault="006A61FC" w:rsidP="00070B80">
            <w:pPr>
              <w:pStyle w:val="jbTablesText"/>
              <w:rPr>
                <w:lang w:val="en-GB"/>
              </w:rPr>
            </w:pPr>
            <w:r w:rsidRPr="009D1EF2">
              <w:rPr>
                <w:lang w:val="en-GB"/>
              </w:rPr>
              <w:t>212(8), 222(8), 242(8), 252(8)</w:t>
            </w:r>
          </w:p>
        </w:tc>
      </w:tr>
    </w:tbl>
    <w:p w14:paraId="5D7B9CC4" w14:textId="77777777" w:rsidR="006A61FC" w:rsidRPr="009D1EF2" w:rsidRDefault="006A61FC" w:rsidP="008D1FB5">
      <w:pPr>
        <w:pStyle w:val="jbSpacer6"/>
        <w:rPr>
          <w:lang w:val="en-GB"/>
        </w:rPr>
      </w:pPr>
    </w:p>
    <w:p w14:paraId="6A39FEF7" w14:textId="77777777" w:rsidR="006A61FC" w:rsidRPr="009D1EF2" w:rsidRDefault="002C42B6" w:rsidP="00CB2EFE">
      <w:pPr>
        <w:pStyle w:val="jbHeading4"/>
        <w:rPr>
          <w:lang w:val="en-GB"/>
        </w:rPr>
      </w:pPr>
      <w:r w:rsidRPr="009D1EF2">
        <w:rPr>
          <w:lang w:val="en-GB"/>
        </w:rPr>
        <w:t>Third year</w:t>
      </w:r>
      <w:r w:rsidR="006A61FC" w:rsidRPr="009D1EF2">
        <w:rPr>
          <w:lang w:val="en-GB"/>
        </w:rPr>
        <w:t xml:space="preserve"> (120 </w:t>
      </w:r>
      <w:r w:rsidRPr="009D1EF2">
        <w:rPr>
          <w:lang w:val="en-GB"/>
        </w:rPr>
        <w:t>credits</w:t>
      </w:r>
      <w:r w:rsidR="006A61FC" w:rsidRPr="009D1EF2">
        <w:rPr>
          <w:lang w:val="en-GB"/>
        </w:rPr>
        <w:t>)</w:t>
      </w:r>
    </w:p>
    <w:p w14:paraId="4DF73BEC" w14:textId="77777777" w:rsidR="006A61FC" w:rsidRPr="009D1EF2" w:rsidRDefault="00EB4394" w:rsidP="00450CCC">
      <w:pPr>
        <w:pStyle w:val="jbHeading5"/>
        <w:rPr>
          <w:lang w:val="en-GB"/>
        </w:rPr>
      </w:pPr>
      <w:r w:rsidRPr="009D1EF2">
        <w:rPr>
          <w:lang w:val="en-GB"/>
        </w:rPr>
        <w:t xml:space="preserve">Compulsory </w:t>
      </w:r>
      <w:r w:rsidR="005A084E" w:rsidRPr="009D1EF2">
        <w:rPr>
          <w:lang w:val="en-GB"/>
        </w:rPr>
        <w:t>M</w:t>
      </w:r>
      <w:r w:rsidR="006A61FC"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2A10F0" w:rsidRPr="009D1EF2" w14:paraId="4902CF5A"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0C29FAF" w14:textId="77777777" w:rsidR="002A10F0" w:rsidRPr="009D1EF2" w:rsidRDefault="00F15EA0" w:rsidP="00606518">
            <w:pPr>
              <w:pStyle w:val="jbTablesText"/>
              <w:rPr>
                <w:lang w:val="en-GB"/>
              </w:rPr>
            </w:pPr>
            <w:r w:rsidRPr="009D1EF2">
              <w:rPr>
                <w:lang w:val="en-GB"/>
              </w:rPr>
              <w:t>Psychology</w:t>
            </w:r>
          </w:p>
        </w:tc>
        <w:tc>
          <w:tcPr>
            <w:tcW w:w="3516" w:type="dxa"/>
          </w:tcPr>
          <w:p w14:paraId="6574B2F8" w14:textId="77777777" w:rsidR="002A10F0" w:rsidRPr="009D1EF2" w:rsidRDefault="002A10F0" w:rsidP="00606518">
            <w:pPr>
              <w:pStyle w:val="jbTablesText"/>
              <w:rPr>
                <w:lang w:val="en-GB"/>
              </w:rPr>
            </w:pPr>
            <w:r w:rsidRPr="009D1EF2">
              <w:rPr>
                <w:lang w:val="en-GB"/>
              </w:rPr>
              <w:t>314(12), 324(12), 348(24)</w:t>
            </w:r>
          </w:p>
        </w:tc>
      </w:tr>
      <w:tr w:rsidR="002A10F0" w:rsidRPr="009D1EF2" w14:paraId="2A0E13B4" w14:textId="77777777" w:rsidTr="00033BA0">
        <w:tc>
          <w:tcPr>
            <w:tcW w:w="3515" w:type="dxa"/>
          </w:tcPr>
          <w:p w14:paraId="0BD981D2" w14:textId="77777777" w:rsidR="002A10F0" w:rsidRPr="009D1EF2" w:rsidRDefault="002A10F0" w:rsidP="00606518">
            <w:pPr>
              <w:pStyle w:val="jbTablesText"/>
              <w:rPr>
                <w:lang w:val="en-GB"/>
              </w:rPr>
            </w:pPr>
            <w:r w:rsidRPr="009D1EF2">
              <w:rPr>
                <w:lang w:val="en-GB"/>
              </w:rPr>
              <w:t>Sport</w:t>
            </w:r>
            <w:r w:rsidR="00F15EA0" w:rsidRPr="009D1EF2">
              <w:rPr>
                <w:lang w:val="en-GB"/>
              </w:rPr>
              <w:t xml:space="preserve"> Science</w:t>
            </w:r>
            <w:r w:rsidRPr="009D1EF2">
              <w:rPr>
                <w:lang w:val="en-GB"/>
              </w:rPr>
              <w:t xml:space="preserve"> </w:t>
            </w:r>
          </w:p>
        </w:tc>
        <w:tc>
          <w:tcPr>
            <w:tcW w:w="3516" w:type="dxa"/>
          </w:tcPr>
          <w:p w14:paraId="32560BC3" w14:textId="274101B5" w:rsidR="002A10F0" w:rsidRPr="009D1EF2" w:rsidRDefault="002A10F0" w:rsidP="00070B80">
            <w:pPr>
              <w:pStyle w:val="jbTablesText"/>
              <w:rPr>
                <w:lang w:val="en-GB"/>
              </w:rPr>
            </w:pPr>
            <w:r w:rsidRPr="009D1EF2">
              <w:rPr>
                <w:lang w:val="en-GB"/>
              </w:rPr>
              <w:t>312(6), 322(6), 332(6), 342(6), 352(6), 362(6), 382(6), 392(6)</w:t>
            </w:r>
          </w:p>
        </w:tc>
      </w:tr>
    </w:tbl>
    <w:p w14:paraId="7916AE63" w14:textId="77777777" w:rsidR="002A10F0" w:rsidRPr="009D1EF2" w:rsidRDefault="002A10F0" w:rsidP="00B52528">
      <w:pPr>
        <w:pStyle w:val="jbHeading6"/>
        <w:rPr>
          <w:lang w:val="en-GB"/>
        </w:rPr>
      </w:pPr>
      <w:r w:rsidRPr="009D1EF2">
        <w:rPr>
          <w:lang w:val="en-GB"/>
        </w:rPr>
        <w:t>plus</w:t>
      </w:r>
    </w:p>
    <w:p w14:paraId="762D0F89" w14:textId="62A7F65B" w:rsidR="006A61FC" w:rsidRPr="009D1EF2" w:rsidRDefault="001D1C4E" w:rsidP="00450CCC">
      <w:pPr>
        <w:pStyle w:val="jbHeading5"/>
        <w:rPr>
          <w:lang w:val="en-GB"/>
        </w:rPr>
      </w:pPr>
      <w:r w:rsidRPr="009D1EF2">
        <w:rPr>
          <w:lang w:val="en-GB"/>
        </w:rPr>
        <w:t xml:space="preserve">Elective </w:t>
      </w:r>
      <w:r w:rsidR="005A084E" w:rsidRPr="009D1EF2">
        <w:rPr>
          <w:lang w:val="en-GB"/>
        </w:rPr>
        <w:t>M</w:t>
      </w:r>
      <w:r w:rsidR="006A61FC" w:rsidRPr="009D1EF2">
        <w:rPr>
          <w:lang w:val="en-GB"/>
        </w:rPr>
        <w:t>odules</w:t>
      </w:r>
    </w:p>
    <w:p w14:paraId="39B9F979" w14:textId="77777777" w:rsidR="00F15EA0" w:rsidRPr="009D1EF2" w:rsidRDefault="00F15EA0" w:rsidP="00315245">
      <w:pPr>
        <w:pStyle w:val="jbParagraph"/>
        <w:rPr>
          <w:lang w:val="en-GB"/>
        </w:rPr>
      </w:pPr>
      <w:r w:rsidRPr="009D1EF2">
        <w:rPr>
          <w:lang w:val="en-GB"/>
        </w:rPr>
        <w:t xml:space="preserve">Choose only </w:t>
      </w:r>
      <w:r w:rsidRPr="009D1EF2">
        <w:rPr>
          <w:b/>
          <w:lang w:val="en-GB"/>
        </w:rPr>
        <w:t>one</w:t>
      </w:r>
      <w:r w:rsidRPr="009D1EF2">
        <w:rPr>
          <w:lang w:val="en-GB"/>
        </w:rPr>
        <w:t xml:space="preserve"> of the following options (24 credits) of the subject Applied Kinesiology.</w:t>
      </w:r>
    </w:p>
    <w:tbl>
      <w:tblPr>
        <w:tblStyle w:val="jbTableprogrammes"/>
        <w:tblW w:w="9070" w:type="dxa"/>
        <w:tblLook w:val="04A0" w:firstRow="1" w:lastRow="0" w:firstColumn="1" w:lastColumn="0" w:noHBand="0" w:noVBand="1"/>
      </w:tblPr>
      <w:tblGrid>
        <w:gridCol w:w="4382"/>
        <w:gridCol w:w="4688"/>
      </w:tblGrid>
      <w:tr w:rsidR="00F15EA0" w:rsidRPr="009D1EF2" w14:paraId="0FBCA6B7" w14:textId="77777777" w:rsidTr="00033BA0">
        <w:trPr>
          <w:cnfStyle w:val="000000100000" w:firstRow="0" w:lastRow="0" w:firstColumn="0" w:lastColumn="0" w:oddVBand="0" w:evenVBand="0" w:oddHBand="1" w:evenHBand="0" w:firstRowFirstColumn="0" w:firstRowLastColumn="0" w:lastRowFirstColumn="0" w:lastRowLastColumn="0"/>
        </w:trPr>
        <w:tc>
          <w:tcPr>
            <w:tcW w:w="3397" w:type="dxa"/>
          </w:tcPr>
          <w:p w14:paraId="2EA476CB" w14:textId="77777777" w:rsidR="00F15EA0" w:rsidRPr="009D1EF2" w:rsidRDefault="00F15EA0" w:rsidP="00606518">
            <w:pPr>
              <w:pStyle w:val="jbTablesText"/>
              <w:rPr>
                <w:lang w:val="en-GB"/>
              </w:rPr>
            </w:pPr>
            <w:r w:rsidRPr="009D1EF2">
              <w:rPr>
                <w:lang w:val="en-GB"/>
              </w:rPr>
              <w:t>Applied Kinesiology</w:t>
            </w:r>
          </w:p>
        </w:tc>
        <w:tc>
          <w:tcPr>
            <w:tcW w:w="3634" w:type="dxa"/>
          </w:tcPr>
          <w:p w14:paraId="766E096F" w14:textId="07D636D4" w:rsidR="00F15EA0" w:rsidRPr="009D1EF2" w:rsidRDefault="00F15EA0" w:rsidP="00070B80">
            <w:pPr>
              <w:pStyle w:val="jbTablesText"/>
              <w:rPr>
                <w:lang w:val="en-GB"/>
              </w:rPr>
            </w:pPr>
            <w:r w:rsidRPr="009D1EF2">
              <w:rPr>
                <w:lang w:val="en-GB"/>
              </w:rPr>
              <w:t>Adapted Physical Activity –</w:t>
            </w:r>
            <w:r w:rsidR="00764B85" w:rsidRPr="009D1EF2">
              <w:rPr>
                <w:lang w:val="en-GB"/>
              </w:rPr>
              <w:t xml:space="preserve"> </w:t>
            </w:r>
            <w:r w:rsidRPr="009D1EF2">
              <w:rPr>
                <w:lang w:val="en-GB"/>
              </w:rPr>
              <w:t xml:space="preserve">324 (12), 344(12) </w:t>
            </w:r>
          </w:p>
          <w:p w14:paraId="766CD04C" w14:textId="3E2FB3F5" w:rsidR="00F15EA0" w:rsidRPr="009D1EF2" w:rsidRDefault="00F15EA0" w:rsidP="00606518">
            <w:pPr>
              <w:pStyle w:val="jbTablesText"/>
              <w:rPr>
                <w:lang w:val="en-GB"/>
              </w:rPr>
            </w:pPr>
            <w:r w:rsidRPr="009D1EF2">
              <w:rPr>
                <w:lang w:val="en-GB"/>
              </w:rPr>
              <w:t>Sport Coaching –</w:t>
            </w:r>
            <w:r w:rsidR="00764B85" w:rsidRPr="009D1EF2">
              <w:rPr>
                <w:lang w:val="en-GB"/>
              </w:rPr>
              <w:t xml:space="preserve"> </w:t>
            </w:r>
            <w:r w:rsidRPr="009D1EF2">
              <w:rPr>
                <w:lang w:val="en-GB"/>
              </w:rPr>
              <w:t xml:space="preserve">313(12), 353(12) </w:t>
            </w:r>
          </w:p>
          <w:p w14:paraId="477FDFE1" w14:textId="0864CA60" w:rsidR="00F15EA0" w:rsidRPr="009D1EF2" w:rsidRDefault="00F15EA0" w:rsidP="00606518">
            <w:pPr>
              <w:pStyle w:val="jbTablesText"/>
              <w:rPr>
                <w:lang w:val="en-GB"/>
              </w:rPr>
            </w:pPr>
            <w:r w:rsidRPr="009D1EF2">
              <w:rPr>
                <w:lang w:val="en-GB"/>
              </w:rPr>
              <w:t>Fitness Industry –</w:t>
            </w:r>
            <w:r w:rsidR="00764B85" w:rsidRPr="009D1EF2">
              <w:rPr>
                <w:lang w:val="en-GB"/>
              </w:rPr>
              <w:t xml:space="preserve"> </w:t>
            </w:r>
            <w:r w:rsidRPr="009D1EF2">
              <w:rPr>
                <w:lang w:val="en-GB"/>
              </w:rPr>
              <w:t xml:space="preserve">314(12), 352(12) </w:t>
            </w:r>
          </w:p>
        </w:tc>
      </w:tr>
    </w:tbl>
    <w:p w14:paraId="08CA42FC" w14:textId="77777777" w:rsidR="00171665" w:rsidRPr="009D1EF2" w:rsidRDefault="00171665" w:rsidP="00171665">
      <w:pPr>
        <w:pStyle w:val="jbSpacer3"/>
        <w:rPr>
          <w:lang w:val="en-GB"/>
        </w:rPr>
      </w:pPr>
    </w:p>
    <w:p w14:paraId="53546424" w14:textId="2574B180" w:rsidR="00B813FB" w:rsidRPr="009D1EF2" w:rsidRDefault="005A084E" w:rsidP="00450CCC">
      <w:pPr>
        <w:pStyle w:val="jbHeading5"/>
        <w:rPr>
          <w:lang w:val="en-GB"/>
        </w:rPr>
      </w:pPr>
      <w:r w:rsidRPr="009D1EF2">
        <w:rPr>
          <w:lang w:val="en-GB"/>
        </w:rPr>
        <w:t>Programme A</w:t>
      </w:r>
      <w:r w:rsidR="00C8654E" w:rsidRPr="009D1EF2">
        <w:rPr>
          <w:lang w:val="en-GB"/>
        </w:rPr>
        <w:t>ssessment</w:t>
      </w:r>
    </w:p>
    <w:p w14:paraId="6792929E" w14:textId="1C6329DF" w:rsidR="00973D12" w:rsidRPr="009D1EF2" w:rsidRDefault="00973D12" w:rsidP="00200FD4">
      <w:pPr>
        <w:pStyle w:val="jbParagraph"/>
        <w:rPr>
          <w:lang w:val="en-GB"/>
        </w:rPr>
      </w:pPr>
      <w:r w:rsidRPr="009D1EF2">
        <w:rPr>
          <w:lang w:val="en-GB"/>
        </w:rPr>
        <w:t xml:space="preserve">Consult the departments concerned for more information on the assessment of your specific modules. Also consult their entries in the Faculty of </w:t>
      </w:r>
      <w:r w:rsidR="00FF57D7" w:rsidRPr="009D1EF2">
        <w:rPr>
          <w:lang w:val="en-GB"/>
        </w:rPr>
        <w:t xml:space="preserve">Medicine and Health Sciences’ </w:t>
      </w:r>
      <w:r w:rsidR="00D11927" w:rsidRPr="009D1EF2">
        <w:rPr>
          <w:lang w:val="en-GB"/>
        </w:rPr>
        <w:t>Calendar Part</w:t>
      </w:r>
      <w:r w:rsidR="00FF57D7" w:rsidRPr="009D1EF2">
        <w:rPr>
          <w:lang w:val="en-GB"/>
        </w:rPr>
        <w:t xml:space="preserve"> (Part 12),</w:t>
      </w:r>
      <w:r w:rsidRPr="009D1EF2">
        <w:rPr>
          <w:lang w:val="en-GB"/>
        </w:rPr>
        <w:t xml:space="preserve"> as well as the chapter “Undergraduate Subjects, Modules and Module Contents” in this </w:t>
      </w:r>
      <w:r w:rsidR="00D11927" w:rsidRPr="009D1EF2">
        <w:rPr>
          <w:lang w:val="en-GB"/>
        </w:rPr>
        <w:t>Calendar Part</w:t>
      </w:r>
      <w:r w:rsidRPr="009D1EF2">
        <w:rPr>
          <w:lang w:val="en-GB"/>
        </w:rPr>
        <w:t>.</w:t>
      </w:r>
    </w:p>
    <w:p w14:paraId="7D0F938F" w14:textId="77777777" w:rsidR="00B813FB" w:rsidRPr="009D1EF2" w:rsidRDefault="00480911" w:rsidP="00450CCC">
      <w:pPr>
        <w:pStyle w:val="jbHeading5"/>
        <w:rPr>
          <w:lang w:val="en-GB"/>
        </w:rPr>
      </w:pPr>
      <w:r w:rsidRPr="009D1EF2">
        <w:rPr>
          <w:lang w:val="en-GB"/>
        </w:rPr>
        <w:t>Enquiries</w:t>
      </w:r>
    </w:p>
    <w:p w14:paraId="599CBED2" w14:textId="379BBA23" w:rsidR="00DD4E15" w:rsidRPr="009D1EF2" w:rsidRDefault="00206C8D" w:rsidP="008161BB">
      <w:pPr>
        <w:pStyle w:val="jbParagraph"/>
        <w:contextualSpacing/>
        <w:rPr>
          <w:lang w:val="en-GB"/>
        </w:rPr>
      </w:pPr>
      <w:bookmarkStart w:id="277" w:name="_link_210563"/>
      <w:r w:rsidRPr="009D1EF2">
        <w:rPr>
          <w:lang w:val="en-GB"/>
        </w:rPr>
        <w:t>Programme Leader</w:t>
      </w:r>
      <w:r w:rsidR="00DD4E15" w:rsidRPr="009D1EF2">
        <w:rPr>
          <w:lang w:val="en-GB"/>
        </w:rPr>
        <w:t xml:space="preserve">: </w:t>
      </w:r>
      <w:r w:rsidR="00804ACE" w:rsidRPr="009D1EF2">
        <w:rPr>
          <w:lang w:val="en-GB"/>
        </w:rPr>
        <w:t>P</w:t>
      </w:r>
      <w:r w:rsidR="00DD4E15" w:rsidRPr="009D1EF2">
        <w:rPr>
          <w:lang w:val="en-GB"/>
        </w:rPr>
        <w:t>r</w:t>
      </w:r>
      <w:r w:rsidR="00804ACE" w:rsidRPr="009D1EF2">
        <w:rPr>
          <w:lang w:val="en-GB"/>
        </w:rPr>
        <w:t>of</w:t>
      </w:r>
      <w:r w:rsidR="00DD4E15" w:rsidRPr="009D1EF2">
        <w:rPr>
          <w:lang w:val="en-GB"/>
        </w:rPr>
        <w:t xml:space="preserve"> </w:t>
      </w:r>
      <w:r w:rsidR="00F54584" w:rsidRPr="009D1EF2">
        <w:rPr>
          <w:lang w:val="en-GB"/>
        </w:rPr>
        <w:t>W</w:t>
      </w:r>
      <w:r w:rsidR="00DD4E15" w:rsidRPr="009D1EF2">
        <w:rPr>
          <w:lang w:val="en-GB"/>
        </w:rPr>
        <w:t xml:space="preserve"> </w:t>
      </w:r>
      <w:r w:rsidR="00804ACE" w:rsidRPr="009D1EF2">
        <w:rPr>
          <w:lang w:val="en-GB"/>
        </w:rPr>
        <w:t>Kraak</w:t>
      </w:r>
    </w:p>
    <w:p w14:paraId="7417450C" w14:textId="0F217662" w:rsidR="002D652C" w:rsidRPr="009D1EF2" w:rsidRDefault="00DD4E15" w:rsidP="00315245">
      <w:pPr>
        <w:pStyle w:val="jbParagraph"/>
        <w:rPr>
          <w:lang w:val="en-GB"/>
        </w:rPr>
      </w:pPr>
      <w:r w:rsidRPr="009D1EF2">
        <w:rPr>
          <w:lang w:val="en-GB"/>
        </w:rPr>
        <w:t xml:space="preserve">Tel: 021 808 </w:t>
      </w:r>
      <w:r w:rsidR="006720CE" w:rsidRPr="009D1EF2">
        <w:rPr>
          <w:lang w:val="en-GB"/>
        </w:rPr>
        <w:t>2379</w:t>
      </w:r>
      <w:r w:rsidR="00C960CD" w:rsidRPr="009D1EF2">
        <w:rPr>
          <w:lang w:val="en-GB"/>
        </w:rPr>
        <w:t xml:space="preserve">    </w:t>
      </w:r>
      <w:r w:rsidR="00366FC2" w:rsidRPr="009D1EF2">
        <w:rPr>
          <w:lang w:val="en-GB"/>
        </w:rPr>
        <w:t>E-mail</w:t>
      </w:r>
      <w:r w:rsidRPr="009D1EF2">
        <w:rPr>
          <w:lang w:val="en-GB"/>
        </w:rPr>
        <w:t xml:space="preserve">: </w:t>
      </w:r>
      <w:r w:rsidR="00F54584" w:rsidRPr="009D1EF2">
        <w:rPr>
          <w:lang w:val="en-GB"/>
        </w:rPr>
        <w:t>kjw</w:t>
      </w:r>
      <w:r w:rsidRPr="009D1EF2">
        <w:rPr>
          <w:lang w:val="en-GB"/>
        </w:rPr>
        <w:t>@sun.ac.za</w:t>
      </w:r>
    </w:p>
    <w:bookmarkEnd w:id="277"/>
    <w:p w14:paraId="4DB4F806" w14:textId="77777777" w:rsidR="00127BD1" w:rsidRPr="009D1EF2" w:rsidRDefault="00127BD1" w:rsidP="00127BD1">
      <w:pPr>
        <w:pStyle w:val="jbSpacer3"/>
        <w:rPr>
          <w:lang w:val="en-GB"/>
        </w:rPr>
      </w:pPr>
    </w:p>
    <w:p w14:paraId="3759EAD4" w14:textId="1F054B8B" w:rsidR="00A52A59" w:rsidRPr="009D1EF2" w:rsidRDefault="00A52A59" w:rsidP="00CB2EFE">
      <w:pPr>
        <w:pStyle w:val="jbHeading3Num"/>
        <w:rPr>
          <w:lang w:val="en-GB"/>
        </w:rPr>
      </w:pPr>
      <w:r w:rsidRPr="009D1EF2">
        <w:rPr>
          <w:lang w:val="en-GB"/>
        </w:rPr>
        <w:t>BA in Visu</w:t>
      </w:r>
      <w:r w:rsidR="002C42B6" w:rsidRPr="009D1EF2">
        <w:rPr>
          <w:lang w:val="en-GB"/>
        </w:rPr>
        <w:t>al Arts</w:t>
      </w:r>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78" w:name="_Toc470008084"/>
      <w:bookmarkStart w:id="279" w:name="_Toc506379913"/>
      <w:bookmarkStart w:id="280" w:name="_Toc94650008"/>
      <w:r w:rsidR="00DB551B" w:rsidRPr="009D1EF2">
        <w:rPr>
          <w:lang w:val="en-GB"/>
        </w:rPr>
        <w:instrText>5</w:instrText>
      </w:r>
      <w:r w:rsidR="009439F7" w:rsidRPr="009D1EF2">
        <w:rPr>
          <w:lang w:val="en-GB"/>
        </w:rPr>
        <w:instrText>.1</w:instrText>
      </w:r>
      <w:r w:rsidR="007A6A88" w:rsidRPr="009D1EF2">
        <w:rPr>
          <w:lang w:val="en-GB"/>
        </w:rPr>
        <w:instrText>6</w:instrText>
      </w:r>
      <w:r w:rsidR="003C0F3E" w:rsidRPr="009D1EF2">
        <w:rPr>
          <w:lang w:val="en-GB"/>
        </w:rPr>
        <w:tab/>
      </w:r>
      <w:r w:rsidR="006049EF" w:rsidRPr="009D1EF2">
        <w:rPr>
          <w:lang w:val="en-GB"/>
        </w:rPr>
        <w:instrText>BA in Visual Arts</w:instrText>
      </w:r>
      <w:bookmarkEnd w:id="278"/>
      <w:bookmarkEnd w:id="279"/>
      <w:bookmarkEnd w:id="280"/>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0F92A0C8" w14:textId="77777777" w:rsidR="00B813FB" w:rsidRPr="009D1EF2" w:rsidRDefault="002B1AE1" w:rsidP="00450CCC">
      <w:pPr>
        <w:pStyle w:val="jbHeading5"/>
        <w:rPr>
          <w:lang w:val="en-GB"/>
        </w:rPr>
      </w:pPr>
      <w:r w:rsidRPr="009D1EF2">
        <w:rPr>
          <w:lang w:val="en-GB"/>
        </w:rPr>
        <w:t xml:space="preserve">Specific </w:t>
      </w:r>
      <w:r w:rsidR="00302A33" w:rsidRPr="009D1EF2">
        <w:rPr>
          <w:lang w:val="en-GB"/>
        </w:rPr>
        <w:t>Admission R</w:t>
      </w:r>
      <w:r w:rsidRPr="009D1EF2">
        <w:rPr>
          <w:lang w:val="en-GB"/>
        </w:rPr>
        <w:t>equirements</w:t>
      </w:r>
    </w:p>
    <w:p w14:paraId="072EE35D" w14:textId="7F0E7390" w:rsidR="00E07D84" w:rsidRPr="009D1EF2" w:rsidRDefault="00E07D84" w:rsidP="00EE2494">
      <w:pPr>
        <w:pStyle w:val="jbBulletLevel10"/>
        <w:rPr>
          <w:lang w:val="en-GB"/>
        </w:rPr>
      </w:pPr>
      <w:r w:rsidRPr="009D1EF2">
        <w:rPr>
          <w:lang w:val="en-GB"/>
        </w:rPr>
        <w:t xml:space="preserve">A National Senior Certificate (NSC) or the school-leaving certificate from the Independent Examination Board (IEB) as certified by Umalusi with </w:t>
      </w:r>
      <w:r w:rsidRPr="009D1EF2">
        <w:rPr>
          <w:b/>
          <w:lang w:val="en-GB"/>
        </w:rPr>
        <w:t>a mark of at least 4 (50%)</w:t>
      </w:r>
      <w:r w:rsidRPr="009D1EF2">
        <w:rPr>
          <w:lang w:val="en-GB"/>
        </w:rPr>
        <w:t xml:space="preserve"> in each of the four school subjects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2CD51DEF" w14:textId="05CD1890" w:rsidR="00E07D84" w:rsidRPr="009D1EF2" w:rsidRDefault="008E566F" w:rsidP="00EE2494">
      <w:pPr>
        <w:pStyle w:val="jbBulletLevel10"/>
        <w:rPr>
          <w:lang w:val="en-GB"/>
        </w:rPr>
      </w:pPr>
      <w:r w:rsidRPr="009D1EF2">
        <w:rPr>
          <w:lang w:val="en-GB"/>
        </w:rPr>
        <w:t>An average final mark in the NSC or the IEB school-leaving certificate (excluding Life Orientation) – 60%</w:t>
      </w:r>
      <w:r w:rsidR="00764B85" w:rsidRPr="009D1EF2">
        <w:rPr>
          <w:lang w:val="en-GB"/>
        </w:rPr>
        <w:t>.</w:t>
      </w:r>
    </w:p>
    <w:p w14:paraId="06EA27AE" w14:textId="644FB04A" w:rsidR="00AC1862" w:rsidRPr="009D1EF2" w:rsidRDefault="00AC1862" w:rsidP="00EE2494">
      <w:pPr>
        <w:pStyle w:val="jbBulletLevel10"/>
        <w:rPr>
          <w:lang w:val="en-GB"/>
        </w:rPr>
      </w:pPr>
      <w:r w:rsidRPr="009D1EF2">
        <w:rPr>
          <w:lang w:val="en-GB"/>
        </w:rPr>
        <w:t>Home Language – code 4 (50%)</w:t>
      </w:r>
      <w:r w:rsidR="00764B85" w:rsidRPr="009D1EF2">
        <w:rPr>
          <w:lang w:val="en-GB"/>
        </w:rPr>
        <w:t>.</w:t>
      </w:r>
    </w:p>
    <w:p w14:paraId="6000E71F" w14:textId="4C3F00DA" w:rsidR="00AC1862" w:rsidRPr="009D1EF2" w:rsidRDefault="00AC1862" w:rsidP="00EE2494">
      <w:pPr>
        <w:pStyle w:val="jbBulletLevel10"/>
        <w:rPr>
          <w:lang w:val="en-GB"/>
        </w:rPr>
      </w:pPr>
      <w:r w:rsidRPr="009D1EF2">
        <w:rPr>
          <w:lang w:val="en-GB"/>
        </w:rPr>
        <w:t>First Additional Language – code 3 (40%)</w:t>
      </w:r>
      <w:r w:rsidR="00764B85" w:rsidRPr="009D1EF2">
        <w:rPr>
          <w:lang w:val="en-GB"/>
        </w:rPr>
        <w:t>.</w:t>
      </w:r>
    </w:p>
    <w:p w14:paraId="1DAF70D9" w14:textId="77777777" w:rsidR="00C96A08" w:rsidRPr="009D1EF2" w:rsidRDefault="00C96A08" w:rsidP="00552C47">
      <w:pPr>
        <w:pStyle w:val="jbParaafterbullets"/>
        <w:rPr>
          <w:lang w:val="en-GB"/>
        </w:rPr>
      </w:pPr>
      <w:r w:rsidRPr="009D1EF2">
        <w:rPr>
          <w:i/>
          <w:lang w:val="en-GB"/>
        </w:rPr>
        <w:t>Please note:</w:t>
      </w:r>
      <w:r w:rsidRPr="009D1EF2">
        <w:rPr>
          <w:lang w:val="en-GB"/>
        </w:rPr>
        <w:t xml:space="preserve"> This programme does not have an option for the Extended Degree Programme.</w:t>
      </w:r>
    </w:p>
    <w:p w14:paraId="6E88ED7A" w14:textId="10CB2849" w:rsidR="004D350F" w:rsidRPr="009D1EF2" w:rsidRDefault="00B002FC" w:rsidP="00200FD4">
      <w:pPr>
        <w:pStyle w:val="jbParagraph"/>
        <w:rPr>
          <w:lang w:val="en-GB"/>
        </w:rPr>
      </w:pPr>
      <w:r w:rsidRPr="009D1EF2">
        <w:rPr>
          <w:lang w:val="en-GB"/>
        </w:rPr>
        <w:t>Y</w:t>
      </w:r>
      <w:r w:rsidR="004D350F" w:rsidRPr="009D1EF2">
        <w:rPr>
          <w:lang w:val="en-GB"/>
        </w:rPr>
        <w:t xml:space="preserve">ou must submit a portfolio of art works that is </w:t>
      </w:r>
      <w:r w:rsidRPr="009D1EF2">
        <w:rPr>
          <w:lang w:val="en-GB"/>
        </w:rPr>
        <w:t>acceptable to the Department of Visual Arts to be selected for this programme. The portfolio requirements are available from the Faculty</w:t>
      </w:r>
      <w:r w:rsidR="00764B85" w:rsidRPr="009D1EF2">
        <w:rPr>
          <w:lang w:val="en-GB"/>
        </w:rPr>
        <w:t xml:space="preserve"> </w:t>
      </w:r>
      <w:r w:rsidR="00024134" w:rsidRPr="009D1EF2">
        <w:rPr>
          <w:lang w:val="en-GB"/>
        </w:rPr>
        <w:t>Administrator</w:t>
      </w:r>
      <w:r w:rsidRPr="009D1EF2">
        <w:rPr>
          <w:lang w:val="en-GB"/>
        </w:rPr>
        <w:t>.</w:t>
      </w:r>
    </w:p>
    <w:p w14:paraId="127526DA" w14:textId="77777777" w:rsidR="000737DE" w:rsidRPr="009D1EF2" w:rsidRDefault="000737DE" w:rsidP="000737DE">
      <w:pPr>
        <w:pStyle w:val="jbHeading5"/>
        <w:rPr>
          <w:lang w:val="en-GB"/>
        </w:rPr>
      </w:pPr>
      <w:r w:rsidRPr="009D1EF2">
        <w:rPr>
          <w:lang w:val="en-GB"/>
        </w:rPr>
        <w:lastRenderedPageBreak/>
        <w:t>Programme Content and Structure</w:t>
      </w:r>
    </w:p>
    <w:p w14:paraId="214ABDC9" w14:textId="7C7F95BB" w:rsidR="008F363E" w:rsidRPr="009D1EF2" w:rsidRDefault="00594ED2" w:rsidP="000737DE">
      <w:pPr>
        <w:pStyle w:val="jbHeading6"/>
        <w:rPr>
          <w:lang w:val="en-GB"/>
        </w:rPr>
      </w:pPr>
      <w:r w:rsidRPr="009D1EF2">
        <w:rPr>
          <w:lang w:val="en-GB"/>
        </w:rPr>
        <w:t xml:space="preserve">Current </w:t>
      </w:r>
      <w:r w:rsidR="00A24D68" w:rsidRPr="009D1EF2">
        <w:rPr>
          <w:lang w:val="en-GB"/>
        </w:rPr>
        <w:t>programme</w:t>
      </w:r>
      <w:r w:rsidR="004D0168" w:rsidRPr="009D1EF2">
        <w:rPr>
          <w:lang w:val="en-GB"/>
        </w:rPr>
        <w:t xml:space="preserve"> (programme </w:t>
      </w:r>
      <w:r w:rsidR="001C3B0D" w:rsidRPr="009D1EF2">
        <w:rPr>
          <w:lang w:val="en-GB"/>
        </w:rPr>
        <w:t>phased in since 2019</w:t>
      </w:r>
      <w:r w:rsidR="004D0168" w:rsidRPr="009D1EF2">
        <w:rPr>
          <w:lang w:val="en-GB"/>
        </w:rPr>
        <w:t>)</w:t>
      </w:r>
    </w:p>
    <w:p w14:paraId="018147BA" w14:textId="4E186BD8" w:rsidR="001774D9" w:rsidRPr="009D1EF2" w:rsidRDefault="006551AA" w:rsidP="000737DE">
      <w:pPr>
        <w:pStyle w:val="jbParagraph"/>
        <w:rPr>
          <w:lang w:val="en-GB"/>
        </w:rPr>
      </w:pPr>
      <w:r w:rsidRPr="009D1EF2">
        <w:rPr>
          <w:lang w:val="en-GB"/>
        </w:rPr>
        <w:t>If you</w:t>
      </w:r>
      <w:r w:rsidR="001774D9" w:rsidRPr="009D1EF2">
        <w:rPr>
          <w:lang w:val="en-GB"/>
        </w:rPr>
        <w:t xml:space="preserve"> first registered for the Visual Arts programme in </w:t>
      </w:r>
      <w:r w:rsidR="002E6AE7" w:rsidRPr="009D1EF2">
        <w:rPr>
          <w:rStyle w:val="Strong"/>
          <w:lang w:val="en-GB"/>
        </w:rPr>
        <w:t>2018</w:t>
      </w:r>
      <w:r w:rsidRPr="009D1EF2">
        <w:rPr>
          <w:lang w:val="en-GB"/>
        </w:rPr>
        <w:t>, you</w:t>
      </w:r>
      <w:r w:rsidR="001774D9" w:rsidRPr="009D1EF2">
        <w:rPr>
          <w:lang w:val="en-GB"/>
        </w:rPr>
        <w:t xml:space="preserve"> </w:t>
      </w:r>
      <w:r w:rsidR="00594ED2" w:rsidRPr="009D1EF2">
        <w:rPr>
          <w:lang w:val="en-GB"/>
        </w:rPr>
        <w:t>follow</w:t>
      </w:r>
      <w:r w:rsidR="005C1B09" w:rsidRPr="009D1EF2">
        <w:rPr>
          <w:lang w:val="en-GB"/>
        </w:rPr>
        <w:t xml:space="preserve"> </w:t>
      </w:r>
      <w:r w:rsidR="001774D9" w:rsidRPr="009D1EF2">
        <w:rPr>
          <w:lang w:val="en-GB"/>
        </w:rPr>
        <w:t xml:space="preserve">the </w:t>
      </w:r>
      <w:r w:rsidR="00594ED2" w:rsidRPr="009D1EF2">
        <w:rPr>
          <w:lang w:val="en-GB"/>
        </w:rPr>
        <w:t xml:space="preserve">current </w:t>
      </w:r>
      <w:r w:rsidRPr="009D1EF2">
        <w:rPr>
          <w:lang w:val="en-GB"/>
        </w:rPr>
        <w:t>programme</w:t>
      </w:r>
      <w:r w:rsidR="00F20F84" w:rsidRPr="009D1EF2">
        <w:rPr>
          <w:lang w:val="en-GB"/>
        </w:rPr>
        <w:t xml:space="preserve"> structure</w:t>
      </w:r>
      <w:r w:rsidR="00816856" w:rsidRPr="009D1EF2">
        <w:rPr>
          <w:lang w:val="en-GB"/>
        </w:rPr>
        <w:t xml:space="preserve"> from your second academic year</w:t>
      </w:r>
      <w:r w:rsidR="001774D9" w:rsidRPr="009D1EF2">
        <w:rPr>
          <w:lang w:val="en-GB"/>
        </w:rPr>
        <w:t>.</w:t>
      </w:r>
      <w:r w:rsidR="00FC717A" w:rsidRPr="009D1EF2">
        <w:rPr>
          <w:lang w:val="en-GB"/>
        </w:rPr>
        <w:t xml:space="preserve"> </w:t>
      </w:r>
    </w:p>
    <w:p w14:paraId="19DFA923" w14:textId="1318C1D8" w:rsidR="001774D9" w:rsidRPr="009D1EF2" w:rsidRDefault="00594ED2" w:rsidP="000737DE">
      <w:pPr>
        <w:pStyle w:val="jbHeading6"/>
        <w:rPr>
          <w:lang w:val="en-GB"/>
        </w:rPr>
      </w:pPr>
      <w:r w:rsidRPr="009D1EF2">
        <w:rPr>
          <w:lang w:val="en-GB"/>
        </w:rPr>
        <w:t xml:space="preserve">Outgoing </w:t>
      </w:r>
      <w:r w:rsidR="001774D9" w:rsidRPr="009D1EF2">
        <w:rPr>
          <w:lang w:val="en-GB"/>
        </w:rPr>
        <w:t xml:space="preserve">programme </w:t>
      </w:r>
    </w:p>
    <w:p w14:paraId="44CE734C" w14:textId="4525D8F4" w:rsidR="00A24D68" w:rsidRPr="009D1EF2" w:rsidRDefault="006551AA" w:rsidP="000737DE">
      <w:pPr>
        <w:pStyle w:val="jbParagraph"/>
        <w:rPr>
          <w:lang w:val="en-GB"/>
        </w:rPr>
      </w:pPr>
      <w:r w:rsidRPr="009D1EF2">
        <w:rPr>
          <w:lang w:val="en-GB"/>
        </w:rPr>
        <w:t>If you</w:t>
      </w:r>
      <w:r w:rsidR="001774D9" w:rsidRPr="009D1EF2">
        <w:rPr>
          <w:lang w:val="en-GB"/>
        </w:rPr>
        <w:t xml:space="preserve"> first registered for the Visual Arts programme </w:t>
      </w:r>
      <w:r w:rsidR="001774D9" w:rsidRPr="009D1EF2">
        <w:rPr>
          <w:rStyle w:val="Strong"/>
          <w:lang w:val="en-GB"/>
        </w:rPr>
        <w:t xml:space="preserve">in </w:t>
      </w:r>
      <w:r w:rsidR="00594ED2" w:rsidRPr="009D1EF2">
        <w:rPr>
          <w:rStyle w:val="Strong"/>
          <w:lang w:val="en-GB"/>
        </w:rPr>
        <w:t>or before 2017</w:t>
      </w:r>
      <w:r w:rsidRPr="009D1EF2">
        <w:rPr>
          <w:lang w:val="en-GB"/>
        </w:rPr>
        <w:t>, you</w:t>
      </w:r>
      <w:r w:rsidR="001774D9" w:rsidRPr="009D1EF2">
        <w:rPr>
          <w:lang w:val="en-GB"/>
        </w:rPr>
        <w:t xml:space="preserve"> will </w:t>
      </w:r>
      <w:r w:rsidR="00594ED2" w:rsidRPr="009D1EF2">
        <w:rPr>
          <w:lang w:val="en-GB"/>
        </w:rPr>
        <w:t>complete the outgoing programme structure</w:t>
      </w:r>
      <w:r w:rsidR="001774D9" w:rsidRPr="009D1EF2">
        <w:rPr>
          <w:lang w:val="en-GB"/>
        </w:rPr>
        <w:t>.</w:t>
      </w:r>
    </w:p>
    <w:p w14:paraId="0E20C8B2" w14:textId="23857404" w:rsidR="000737DE" w:rsidRPr="009D1EF2" w:rsidRDefault="00E87C53" w:rsidP="000737DE">
      <w:pPr>
        <w:pStyle w:val="jbHeading3Level4"/>
        <w:rPr>
          <w:lang w:val="en-GB"/>
        </w:rPr>
      </w:pPr>
      <w:r>
        <w:rPr>
          <w:lang w:val="en-GB"/>
        </w:rPr>
        <w:t>5.16.1</w:t>
      </w:r>
      <w:r>
        <w:rPr>
          <w:lang w:val="en-GB"/>
        </w:rPr>
        <w:tab/>
      </w:r>
      <w:r w:rsidR="00594ED2" w:rsidRPr="009D1EF2">
        <w:rPr>
          <w:lang w:val="en-GB"/>
        </w:rPr>
        <w:t xml:space="preserve">Current </w:t>
      </w:r>
      <w:r w:rsidR="000737DE" w:rsidRPr="009D1EF2">
        <w:rPr>
          <w:lang w:val="en-GB"/>
        </w:rPr>
        <w:t xml:space="preserve">programme (programme </w:t>
      </w:r>
      <w:r w:rsidR="0069368B" w:rsidRPr="009D1EF2">
        <w:rPr>
          <w:lang w:val="en-GB"/>
        </w:rPr>
        <w:t>phased in since 2019</w:t>
      </w:r>
      <w:r w:rsidR="000737DE" w:rsidRPr="009D1EF2">
        <w:rPr>
          <w:lang w:val="en-GB"/>
        </w:rPr>
        <w:t>)</w:t>
      </w:r>
      <w:r w:rsidR="00410B66" w:rsidRPr="009D1EF2">
        <w:rPr>
          <w:lang w:val="en-GB"/>
        </w:rPr>
        <w:fldChar w:fldCharType="begin"/>
      </w:r>
      <w:r w:rsidR="00410B66" w:rsidRPr="009D1EF2">
        <w:rPr>
          <w:lang w:val="en-GB"/>
        </w:rPr>
        <w:instrText xml:space="preserve"> TC "</w:instrText>
      </w:r>
      <w:bookmarkStart w:id="281" w:name="_Toc94650009"/>
      <w:r>
        <w:rPr>
          <w:lang w:val="en-GB"/>
        </w:rPr>
        <w:instrText>5.16.1</w:instrText>
      </w:r>
      <w:r>
        <w:rPr>
          <w:lang w:val="en-GB"/>
        </w:rPr>
        <w:tab/>
      </w:r>
      <w:r w:rsidR="009947F3" w:rsidRPr="009D1EF2">
        <w:rPr>
          <w:lang w:val="en-GB"/>
        </w:rPr>
        <w:instrText>Current</w:instrText>
      </w:r>
      <w:r w:rsidR="00410B66" w:rsidRPr="009D1EF2">
        <w:rPr>
          <w:lang w:val="en-GB"/>
        </w:rPr>
        <w:instrText xml:space="preserve"> programme (programme </w:instrText>
      </w:r>
      <w:r w:rsidR="009947F3" w:rsidRPr="009D1EF2">
        <w:rPr>
          <w:lang w:val="en-GB"/>
        </w:rPr>
        <w:instrText>phased in since 2019</w:instrText>
      </w:r>
      <w:r w:rsidR="00410B66" w:rsidRPr="009D1EF2">
        <w:rPr>
          <w:lang w:val="en-GB"/>
        </w:rPr>
        <w:instrText>)</w:instrText>
      </w:r>
      <w:bookmarkEnd w:id="281"/>
      <w:r w:rsidR="00410B66" w:rsidRPr="009D1EF2">
        <w:rPr>
          <w:lang w:val="en-GB"/>
        </w:rPr>
        <w:instrText xml:space="preserve">” \l 4 </w:instrText>
      </w:r>
      <w:r w:rsidR="00410B66" w:rsidRPr="009D1EF2">
        <w:rPr>
          <w:lang w:val="en-GB"/>
        </w:rPr>
        <w:fldChar w:fldCharType="end"/>
      </w:r>
      <w:r w:rsidR="003C0F3E" w:rsidRPr="009D1EF2">
        <w:rPr>
          <w:lang w:val="en-GB"/>
        </w:rPr>
        <w:fldChar w:fldCharType="begin"/>
      </w:r>
      <w:r w:rsidR="003C0F3E" w:rsidRPr="009D1EF2">
        <w:rPr>
          <w:lang w:val="en-GB"/>
        </w:rPr>
        <w:instrText xml:space="preserve"> "Existing programme (outgoing programme structure)" \l 3 </w:instrText>
      </w:r>
      <w:r w:rsidR="003C0F3E" w:rsidRPr="009D1EF2">
        <w:rPr>
          <w:lang w:val="en-GB"/>
        </w:rPr>
        <w:fldChar w:fldCharType="end"/>
      </w:r>
    </w:p>
    <w:p w14:paraId="49C0D06E" w14:textId="516965A7" w:rsidR="00B002FC" w:rsidRPr="009D1EF2" w:rsidRDefault="00CB6F4B" w:rsidP="004558CE">
      <w:pPr>
        <w:pStyle w:val="jbNumParagraph"/>
        <w:rPr>
          <w:lang w:val="en-GB"/>
        </w:rPr>
      </w:pPr>
      <w:r w:rsidRPr="009D1EF2">
        <w:rPr>
          <w:lang w:val="en-GB"/>
        </w:rPr>
        <w:t>a)</w:t>
      </w:r>
      <w:r w:rsidRPr="009D1EF2">
        <w:rPr>
          <w:lang w:val="en-GB"/>
        </w:rPr>
        <w:tab/>
      </w:r>
      <w:r w:rsidR="00B002FC" w:rsidRPr="009D1EF2">
        <w:rPr>
          <w:lang w:val="en-GB"/>
        </w:rPr>
        <w:t xml:space="preserve">The first year of the BA programme in Visual Arts is the same for all students, except where reference is made to specific subject choices. </w:t>
      </w:r>
      <w:r w:rsidR="00793D92" w:rsidRPr="009D1EF2">
        <w:rPr>
          <w:lang w:val="en-GB"/>
        </w:rPr>
        <w:t>Y</w:t>
      </w:r>
      <w:r w:rsidR="00B002FC" w:rsidRPr="009D1EF2">
        <w:rPr>
          <w:lang w:val="en-GB"/>
        </w:rPr>
        <w:t xml:space="preserve">ou </w:t>
      </w:r>
      <w:r w:rsidR="00ED507B" w:rsidRPr="009D1EF2">
        <w:rPr>
          <w:lang w:val="en-GB"/>
        </w:rPr>
        <w:t xml:space="preserve">already </w:t>
      </w:r>
      <w:r w:rsidR="00B002FC" w:rsidRPr="009D1EF2">
        <w:rPr>
          <w:lang w:val="en-GB"/>
        </w:rPr>
        <w:t>begin to specialise from the second year</w:t>
      </w:r>
      <w:r w:rsidR="00ED507B" w:rsidRPr="009D1EF2">
        <w:rPr>
          <w:lang w:val="en-GB"/>
        </w:rPr>
        <w:t xml:space="preserve"> by choosing one of the following compulsory modules:</w:t>
      </w:r>
    </w:p>
    <w:p w14:paraId="0508FB02" w14:textId="4BBFC1CE" w:rsidR="00B002FC" w:rsidRPr="009D1EF2" w:rsidRDefault="00B002FC" w:rsidP="004558CE">
      <w:pPr>
        <w:pStyle w:val="jbBulletLevel10"/>
        <w:rPr>
          <w:lang w:val="en-GB"/>
        </w:rPr>
      </w:pPr>
      <w:r w:rsidRPr="009D1EF2">
        <w:rPr>
          <w:lang w:val="en-GB"/>
        </w:rPr>
        <w:t>Jewellery Design;</w:t>
      </w:r>
    </w:p>
    <w:p w14:paraId="4492368C" w14:textId="77777777" w:rsidR="00B002FC" w:rsidRPr="009D1EF2" w:rsidRDefault="00B002FC" w:rsidP="004558CE">
      <w:pPr>
        <w:pStyle w:val="jbBulletLevel10"/>
        <w:rPr>
          <w:lang w:val="en-GB"/>
        </w:rPr>
      </w:pPr>
      <w:r w:rsidRPr="009D1EF2">
        <w:rPr>
          <w:lang w:val="en-GB"/>
        </w:rPr>
        <w:t>Fine Arts; and</w:t>
      </w:r>
    </w:p>
    <w:p w14:paraId="384362E4" w14:textId="77777777" w:rsidR="00B002FC" w:rsidRPr="009D1EF2" w:rsidRDefault="00B002FC" w:rsidP="004558CE">
      <w:pPr>
        <w:pStyle w:val="jbBulletLevel10"/>
        <w:rPr>
          <w:lang w:val="en-GB"/>
        </w:rPr>
      </w:pPr>
      <w:r w:rsidRPr="009D1EF2">
        <w:rPr>
          <w:lang w:val="en-GB"/>
        </w:rPr>
        <w:t>Visual Communication Design.</w:t>
      </w:r>
    </w:p>
    <w:p w14:paraId="0C3589FE" w14:textId="393698C2" w:rsidR="00130C69" w:rsidRPr="009D1EF2" w:rsidRDefault="00CB6F4B" w:rsidP="004558CE">
      <w:pPr>
        <w:pStyle w:val="jbNumParagraph"/>
        <w:rPr>
          <w:lang w:val="en-GB"/>
        </w:rPr>
      </w:pPr>
      <w:r w:rsidRPr="009D1EF2">
        <w:rPr>
          <w:lang w:val="en-GB"/>
        </w:rPr>
        <w:t>b)</w:t>
      </w:r>
      <w:r w:rsidRPr="009D1EF2">
        <w:rPr>
          <w:lang w:val="en-GB"/>
        </w:rPr>
        <w:tab/>
      </w:r>
      <w:r w:rsidR="00130C69" w:rsidRPr="009D1EF2">
        <w:rPr>
          <w:lang w:val="en-GB"/>
        </w:rPr>
        <w:t>From the second year of the degree programme, you can be required to do three weeks of practical holiday work as determined by the Department of Visual Arts.</w:t>
      </w:r>
    </w:p>
    <w:p w14:paraId="7CFB7B7C" w14:textId="77777777" w:rsidR="003D48E8" w:rsidRPr="009D1EF2" w:rsidRDefault="00130C69" w:rsidP="000737DE">
      <w:pPr>
        <w:pStyle w:val="jbHeading5"/>
        <w:rPr>
          <w:lang w:val="en-GB"/>
        </w:rPr>
      </w:pPr>
      <w:r w:rsidRPr="009D1EF2">
        <w:rPr>
          <w:lang w:val="en-GB"/>
        </w:rPr>
        <w:t>Formal Requirements</w:t>
      </w:r>
    </w:p>
    <w:p w14:paraId="56BD3650" w14:textId="77777777" w:rsidR="00130C69" w:rsidRPr="009D1EF2" w:rsidRDefault="00130C69" w:rsidP="007D218C">
      <w:pPr>
        <w:pStyle w:val="jbBulletLevel10"/>
        <w:keepNext/>
        <w:rPr>
          <w:lang w:val="en-GB"/>
        </w:rPr>
      </w:pPr>
      <w:r w:rsidRPr="009D1EF2">
        <w:rPr>
          <w:lang w:val="en-GB"/>
        </w:rPr>
        <w:t>If you have modules outstanding with a total credit value of 24 (excluding Visual Arts modules), you can only register for the fourth year of the Visual Arts programme with the Department’s permission.</w:t>
      </w:r>
    </w:p>
    <w:p w14:paraId="33D9750D" w14:textId="40C72A2F" w:rsidR="00451BD1" w:rsidRPr="009D1EF2" w:rsidRDefault="004F4170" w:rsidP="00EE2494">
      <w:pPr>
        <w:pStyle w:val="jbBulletLevel10"/>
        <w:rPr>
          <w:lang w:val="en-GB"/>
        </w:rPr>
      </w:pPr>
      <w:r w:rsidRPr="009D1EF2">
        <w:rPr>
          <w:lang w:val="en-GB"/>
        </w:rPr>
        <w:t xml:space="preserve">There is no second examination opportunity available </w:t>
      </w:r>
      <w:r w:rsidR="00AF7CA8" w:rsidRPr="009D1EF2">
        <w:rPr>
          <w:lang w:val="en-GB"/>
        </w:rPr>
        <w:t>in the programme BA (Visual Arts)</w:t>
      </w:r>
      <w:r w:rsidR="00F46C85" w:rsidRPr="009D1EF2">
        <w:rPr>
          <w:lang w:val="en-GB"/>
        </w:rPr>
        <w:t xml:space="preserve"> </w:t>
      </w:r>
      <w:r w:rsidRPr="009D1EF2">
        <w:rPr>
          <w:lang w:val="en-GB"/>
        </w:rPr>
        <w:t xml:space="preserve">for </w:t>
      </w:r>
      <w:r w:rsidR="00F46C85" w:rsidRPr="009D1EF2">
        <w:rPr>
          <w:lang w:val="en-GB"/>
        </w:rPr>
        <w:t>m</w:t>
      </w:r>
      <w:r w:rsidR="00451BD1" w:rsidRPr="009D1EF2">
        <w:rPr>
          <w:lang w:val="en-GB"/>
        </w:rPr>
        <w:t xml:space="preserve">odules in Fine Arts in which the class mark functions as a </w:t>
      </w:r>
      <w:r w:rsidRPr="009D1EF2">
        <w:rPr>
          <w:lang w:val="en-GB"/>
        </w:rPr>
        <w:t>final</w:t>
      </w:r>
      <w:r w:rsidR="00451BD1" w:rsidRPr="009D1EF2">
        <w:rPr>
          <w:lang w:val="en-GB"/>
        </w:rPr>
        <w:t xml:space="preserve"> mark</w:t>
      </w:r>
      <w:r w:rsidRPr="009D1EF2">
        <w:rPr>
          <w:lang w:val="en-GB"/>
        </w:rPr>
        <w:t>.</w:t>
      </w:r>
    </w:p>
    <w:p w14:paraId="386C5355" w14:textId="77777777" w:rsidR="00260071" w:rsidRPr="009D1EF2" w:rsidRDefault="002932E3" w:rsidP="00450CCC">
      <w:pPr>
        <w:pStyle w:val="jbHeading5"/>
        <w:rPr>
          <w:lang w:val="en-GB"/>
        </w:rPr>
      </w:pPr>
      <w:r w:rsidRPr="009D1EF2">
        <w:rPr>
          <w:lang w:val="en-GB"/>
        </w:rPr>
        <w:t>Presentation</w:t>
      </w:r>
    </w:p>
    <w:p w14:paraId="2EC5B507" w14:textId="77777777" w:rsidR="00451BD1" w:rsidRPr="009D1EF2" w:rsidRDefault="001479C7" w:rsidP="00200FD4">
      <w:pPr>
        <w:pStyle w:val="jbParagraph"/>
        <w:rPr>
          <w:lang w:val="en-GB"/>
        </w:rPr>
      </w:pPr>
      <w:r w:rsidRPr="009D1EF2">
        <w:rPr>
          <w:lang w:val="en-GB"/>
        </w:rPr>
        <w:t>The programme and all related subject modules are presented on the Stellenbosch campus.</w:t>
      </w:r>
    </w:p>
    <w:p w14:paraId="71BE9C84" w14:textId="77777777" w:rsidR="0085086E" w:rsidRPr="009D1EF2" w:rsidRDefault="00302A33" w:rsidP="00450CCC">
      <w:pPr>
        <w:pStyle w:val="jbHeading5"/>
        <w:rPr>
          <w:lang w:val="en-GB"/>
        </w:rPr>
      </w:pPr>
      <w:r w:rsidRPr="009D1EF2">
        <w:rPr>
          <w:lang w:val="en-GB"/>
        </w:rPr>
        <w:t>Programme C</w:t>
      </w:r>
      <w:r w:rsidR="00DC607F" w:rsidRPr="009D1EF2">
        <w:rPr>
          <w:lang w:val="en-GB"/>
        </w:rPr>
        <w:t>omposition</w:t>
      </w:r>
    </w:p>
    <w:p w14:paraId="38875F07" w14:textId="6CF29BDC" w:rsidR="007B0A28" w:rsidRPr="009D1EF2" w:rsidRDefault="007B0A28" w:rsidP="00CB6F4B">
      <w:pPr>
        <w:pStyle w:val="jbParagraph"/>
        <w:rPr>
          <w:lang w:val="en-GB"/>
        </w:rPr>
      </w:pPr>
      <w:r w:rsidRPr="009D1EF2">
        <w:rPr>
          <w:lang w:val="en-GB"/>
        </w:rPr>
        <w:t xml:space="preserve">You can find the contents of the subjects and modules that are set out in the tables below in the chapter “Undergraduate Subjects, Modules and Module Contents” in this </w:t>
      </w:r>
      <w:r w:rsidR="00D11927" w:rsidRPr="009D1EF2">
        <w:rPr>
          <w:lang w:val="en-GB"/>
        </w:rPr>
        <w:t>Calendar Part</w:t>
      </w:r>
      <w:r w:rsidRPr="009D1EF2">
        <w:rPr>
          <w:lang w:val="en-GB"/>
        </w:rPr>
        <w:t>.</w:t>
      </w:r>
    </w:p>
    <w:p w14:paraId="3C5558C0" w14:textId="1715641B" w:rsidR="007B0A28" w:rsidRPr="009D1EF2" w:rsidRDefault="007B0A28" w:rsidP="00CB6F4B">
      <w:pPr>
        <w:pStyle w:val="jbParagraph"/>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E9447C"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313A82FC" w14:textId="471F8EA6" w:rsidR="007B0A28" w:rsidRPr="009D1EF2" w:rsidRDefault="001479C7" w:rsidP="00CB6F4B">
      <w:pPr>
        <w:pStyle w:val="jbParagraph"/>
        <w:rPr>
          <w:lang w:val="en-GB"/>
        </w:rPr>
      </w:pPr>
      <w:r w:rsidRPr="009D1EF2">
        <w:rPr>
          <w:lang w:val="en-GB"/>
        </w:rPr>
        <w:t>The three different programme streams of Visual Arts and their modules are presented below.</w:t>
      </w:r>
    </w:p>
    <w:p w14:paraId="2DA91632" w14:textId="0AF4088E" w:rsidR="00775F2A" w:rsidRPr="009D1EF2" w:rsidRDefault="00775F2A" w:rsidP="00775F2A">
      <w:pPr>
        <w:pStyle w:val="jbHeading4"/>
        <w:rPr>
          <w:lang w:val="en-GB"/>
        </w:rPr>
      </w:pPr>
      <w:bookmarkStart w:id="282" w:name="_Toc469908598"/>
      <w:bookmarkStart w:id="283" w:name="_Toc469994025"/>
      <w:r w:rsidRPr="009D1EF2">
        <w:rPr>
          <w:lang w:val="en-GB"/>
        </w:rPr>
        <w:t>First year (126 credits)</w:t>
      </w:r>
    </w:p>
    <w:p w14:paraId="4AC5364F" w14:textId="77777777" w:rsidR="00775F2A" w:rsidRPr="009D1EF2" w:rsidRDefault="00775F2A" w:rsidP="00775F2A">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4534"/>
        <w:gridCol w:w="4536"/>
      </w:tblGrid>
      <w:tr w:rsidR="00775F2A" w:rsidRPr="009D1EF2" w14:paraId="72F32BD9"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AC14CBE" w14:textId="77777777" w:rsidR="00775F2A" w:rsidRPr="009D1EF2" w:rsidRDefault="00775F2A" w:rsidP="007412DF">
            <w:pPr>
              <w:pStyle w:val="jbTablesText"/>
              <w:rPr>
                <w:lang w:val="en-GB"/>
              </w:rPr>
            </w:pPr>
            <w:r w:rsidRPr="009D1EF2">
              <w:rPr>
                <w:lang w:val="en-GB"/>
              </w:rPr>
              <w:t xml:space="preserve">Information Skills </w:t>
            </w:r>
          </w:p>
        </w:tc>
        <w:tc>
          <w:tcPr>
            <w:tcW w:w="3516" w:type="dxa"/>
          </w:tcPr>
          <w:p w14:paraId="34A9D8E9" w14:textId="77777777" w:rsidR="00775F2A" w:rsidRPr="009D1EF2" w:rsidRDefault="00775F2A" w:rsidP="007412DF">
            <w:pPr>
              <w:pStyle w:val="jbTablesText"/>
              <w:rPr>
                <w:lang w:val="en-GB"/>
              </w:rPr>
            </w:pPr>
            <w:r w:rsidRPr="009D1EF2">
              <w:rPr>
                <w:lang w:val="en-GB"/>
              </w:rPr>
              <w:t>172(6)</w:t>
            </w:r>
          </w:p>
        </w:tc>
      </w:tr>
      <w:tr w:rsidR="00775F2A" w:rsidRPr="009D1EF2" w14:paraId="6A34BD15" w14:textId="77777777" w:rsidTr="00033BA0">
        <w:tc>
          <w:tcPr>
            <w:tcW w:w="3515" w:type="dxa"/>
          </w:tcPr>
          <w:p w14:paraId="75E60F6D" w14:textId="77777777" w:rsidR="00775F2A" w:rsidRPr="009D1EF2" w:rsidRDefault="00775F2A" w:rsidP="007412DF">
            <w:pPr>
              <w:pStyle w:val="jbTablesText"/>
              <w:rPr>
                <w:lang w:val="en-GB"/>
              </w:rPr>
            </w:pPr>
            <w:r w:rsidRPr="009D1EF2">
              <w:rPr>
                <w:lang w:val="en-GB"/>
              </w:rPr>
              <w:t>Integrated Art and Design</w:t>
            </w:r>
          </w:p>
        </w:tc>
        <w:tc>
          <w:tcPr>
            <w:tcW w:w="3516" w:type="dxa"/>
          </w:tcPr>
          <w:p w14:paraId="15EAC282" w14:textId="77777777" w:rsidR="00775F2A" w:rsidRPr="009D1EF2" w:rsidRDefault="00775F2A" w:rsidP="007412DF">
            <w:pPr>
              <w:pStyle w:val="jbTablesText"/>
              <w:rPr>
                <w:lang w:val="en-GB"/>
              </w:rPr>
            </w:pPr>
            <w:r w:rsidRPr="009D1EF2">
              <w:rPr>
                <w:lang w:val="en-GB"/>
              </w:rPr>
              <w:t>178(56)</w:t>
            </w:r>
          </w:p>
        </w:tc>
      </w:tr>
      <w:tr w:rsidR="00775F2A" w:rsidRPr="009D1EF2" w14:paraId="0A725E46"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446AFE4" w14:textId="77777777" w:rsidR="00775F2A" w:rsidRPr="009D1EF2" w:rsidRDefault="00775F2A" w:rsidP="007412DF">
            <w:pPr>
              <w:pStyle w:val="jbTablesText"/>
              <w:rPr>
                <w:lang w:val="en-GB"/>
              </w:rPr>
            </w:pPr>
            <w:r w:rsidRPr="009D1EF2">
              <w:rPr>
                <w:lang w:val="en-GB"/>
              </w:rPr>
              <w:t>Drawing</w:t>
            </w:r>
          </w:p>
        </w:tc>
        <w:tc>
          <w:tcPr>
            <w:tcW w:w="3516" w:type="dxa"/>
          </w:tcPr>
          <w:p w14:paraId="26D66877" w14:textId="77777777" w:rsidR="00775F2A" w:rsidRPr="009D1EF2" w:rsidRDefault="00775F2A" w:rsidP="007412DF">
            <w:pPr>
              <w:pStyle w:val="jbTablesText"/>
              <w:rPr>
                <w:lang w:val="en-GB"/>
              </w:rPr>
            </w:pPr>
            <w:r w:rsidRPr="009D1EF2">
              <w:rPr>
                <w:lang w:val="en-GB"/>
              </w:rPr>
              <w:t>174(16)</w:t>
            </w:r>
          </w:p>
        </w:tc>
      </w:tr>
      <w:tr w:rsidR="00775F2A" w:rsidRPr="009D1EF2" w14:paraId="2F99EBD6" w14:textId="77777777" w:rsidTr="00033BA0">
        <w:tc>
          <w:tcPr>
            <w:tcW w:w="3515" w:type="dxa"/>
          </w:tcPr>
          <w:p w14:paraId="60974A04" w14:textId="77777777" w:rsidR="00775F2A" w:rsidRPr="009D1EF2" w:rsidRDefault="00775F2A" w:rsidP="007412DF">
            <w:pPr>
              <w:pStyle w:val="jbTablesText"/>
              <w:rPr>
                <w:lang w:val="en-GB"/>
              </w:rPr>
            </w:pPr>
            <w:r w:rsidRPr="009D1EF2">
              <w:rPr>
                <w:lang w:val="en-GB"/>
              </w:rPr>
              <w:t>Visual Studies</w:t>
            </w:r>
          </w:p>
        </w:tc>
        <w:tc>
          <w:tcPr>
            <w:tcW w:w="3516" w:type="dxa"/>
          </w:tcPr>
          <w:p w14:paraId="26FF6A33" w14:textId="77777777" w:rsidR="00775F2A" w:rsidRPr="009D1EF2" w:rsidRDefault="00775F2A" w:rsidP="007412DF">
            <w:pPr>
              <w:pStyle w:val="jbTablesText"/>
              <w:rPr>
                <w:lang w:val="en-GB"/>
              </w:rPr>
            </w:pPr>
            <w:r w:rsidRPr="009D1EF2">
              <w:rPr>
                <w:lang w:val="en-GB"/>
              </w:rPr>
              <w:t>178(24)</w:t>
            </w:r>
          </w:p>
        </w:tc>
      </w:tr>
    </w:tbl>
    <w:p w14:paraId="3EF94B42" w14:textId="77777777" w:rsidR="00775F2A" w:rsidRPr="009D1EF2" w:rsidRDefault="00775F2A" w:rsidP="00775F2A">
      <w:pPr>
        <w:pStyle w:val="jbHeading6"/>
        <w:rPr>
          <w:lang w:val="en-GB"/>
        </w:rPr>
      </w:pPr>
      <w:r w:rsidRPr="009D1EF2">
        <w:rPr>
          <w:lang w:val="en-GB"/>
        </w:rPr>
        <w:t>plus</w:t>
      </w:r>
    </w:p>
    <w:p w14:paraId="7CC8E6A2" w14:textId="77777777" w:rsidR="00775F2A" w:rsidRPr="009D1EF2" w:rsidRDefault="00775F2A" w:rsidP="00775F2A">
      <w:pPr>
        <w:pStyle w:val="jbHeading5"/>
        <w:rPr>
          <w:lang w:val="en-GB"/>
        </w:rPr>
      </w:pPr>
      <w:r w:rsidRPr="009D1EF2">
        <w:rPr>
          <w:lang w:val="en-GB"/>
        </w:rPr>
        <w:t>Elective Modules</w:t>
      </w:r>
    </w:p>
    <w:p w14:paraId="4244D5E1" w14:textId="77777777" w:rsidR="00775F2A" w:rsidRPr="009D1EF2" w:rsidRDefault="00775F2A" w:rsidP="00775F2A">
      <w:pPr>
        <w:pStyle w:val="jbParagraph"/>
        <w:rPr>
          <w:lang w:val="en-GB"/>
        </w:rPr>
      </w:pPr>
      <w:r w:rsidRPr="009D1EF2">
        <w:rPr>
          <w:lang w:val="en-GB"/>
        </w:rPr>
        <w:t xml:space="preserve">Choose </w:t>
      </w:r>
      <w:r w:rsidRPr="009D1EF2">
        <w:rPr>
          <w:b/>
          <w:lang w:val="en-GB"/>
        </w:rPr>
        <w:t>one</w:t>
      </w:r>
      <w:r w:rsidRPr="009D1EF2">
        <w:rPr>
          <w:lang w:val="en-GB"/>
        </w:rPr>
        <w:t xml:space="preserve"> of the following subjects (24 credits). </w:t>
      </w:r>
    </w:p>
    <w:tbl>
      <w:tblPr>
        <w:tblStyle w:val="jbTableprogrammes"/>
        <w:tblW w:w="9070" w:type="dxa"/>
        <w:tblLook w:val="04A0" w:firstRow="1" w:lastRow="0" w:firstColumn="1" w:lastColumn="0" w:noHBand="0" w:noVBand="1"/>
      </w:tblPr>
      <w:tblGrid>
        <w:gridCol w:w="4534"/>
        <w:gridCol w:w="4536"/>
      </w:tblGrid>
      <w:tr w:rsidR="00775F2A" w:rsidRPr="009D1EF2" w14:paraId="2B569AE3"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5CDEA7C" w14:textId="77777777" w:rsidR="00775F2A" w:rsidRPr="009D1EF2" w:rsidRDefault="00775F2A" w:rsidP="007412DF">
            <w:pPr>
              <w:pStyle w:val="jbTablesText"/>
              <w:rPr>
                <w:lang w:val="en-GB"/>
              </w:rPr>
            </w:pPr>
            <w:r w:rsidRPr="009D1EF2">
              <w:rPr>
                <w:lang w:val="en-GB"/>
              </w:rPr>
              <w:t xml:space="preserve">Afrikaans and Dutch </w:t>
            </w:r>
          </w:p>
        </w:tc>
        <w:tc>
          <w:tcPr>
            <w:tcW w:w="3516" w:type="dxa"/>
          </w:tcPr>
          <w:p w14:paraId="27A97768" w14:textId="77777777" w:rsidR="00775F2A" w:rsidRPr="009D1EF2" w:rsidRDefault="00775F2A" w:rsidP="007412DF">
            <w:pPr>
              <w:pStyle w:val="jbTablesText"/>
              <w:rPr>
                <w:lang w:val="en-GB"/>
              </w:rPr>
            </w:pPr>
            <w:r w:rsidRPr="009D1EF2">
              <w:rPr>
                <w:lang w:val="en-GB"/>
              </w:rPr>
              <w:t>178(24)</w:t>
            </w:r>
          </w:p>
        </w:tc>
      </w:tr>
      <w:tr w:rsidR="00775F2A" w:rsidRPr="009D1EF2" w14:paraId="4AB609AD" w14:textId="77777777" w:rsidTr="00033BA0">
        <w:tc>
          <w:tcPr>
            <w:tcW w:w="7031" w:type="dxa"/>
            <w:gridSpan w:val="2"/>
          </w:tcPr>
          <w:p w14:paraId="3480C298"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1513CBD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49DFE20" w14:textId="77777777" w:rsidR="00775F2A" w:rsidRPr="009D1EF2" w:rsidRDefault="00775F2A" w:rsidP="007412DF">
            <w:pPr>
              <w:pStyle w:val="jbTablesText"/>
              <w:rPr>
                <w:lang w:val="en-GB"/>
              </w:rPr>
            </w:pPr>
            <w:r w:rsidRPr="009D1EF2">
              <w:rPr>
                <w:lang w:val="en-GB"/>
              </w:rPr>
              <w:t>English Studies</w:t>
            </w:r>
          </w:p>
        </w:tc>
        <w:tc>
          <w:tcPr>
            <w:tcW w:w="3516" w:type="dxa"/>
          </w:tcPr>
          <w:p w14:paraId="7C2AE804" w14:textId="77777777" w:rsidR="00775F2A" w:rsidRPr="009D1EF2" w:rsidRDefault="00775F2A" w:rsidP="007412DF">
            <w:pPr>
              <w:pStyle w:val="jbTablesText"/>
              <w:rPr>
                <w:lang w:val="en-GB"/>
              </w:rPr>
            </w:pPr>
            <w:r w:rsidRPr="009D1EF2">
              <w:rPr>
                <w:lang w:val="en-GB"/>
              </w:rPr>
              <w:t>178(24)</w:t>
            </w:r>
          </w:p>
        </w:tc>
      </w:tr>
      <w:tr w:rsidR="00775F2A" w:rsidRPr="009D1EF2" w14:paraId="5A576399" w14:textId="77777777" w:rsidTr="00033BA0">
        <w:trPr>
          <w:trHeight w:val="239"/>
        </w:trPr>
        <w:tc>
          <w:tcPr>
            <w:tcW w:w="7031" w:type="dxa"/>
            <w:gridSpan w:val="2"/>
          </w:tcPr>
          <w:p w14:paraId="33804157"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366D2FC3" w14:textId="77777777" w:rsidTr="00033BA0">
        <w:trPr>
          <w:cnfStyle w:val="000000100000" w:firstRow="0" w:lastRow="0" w:firstColumn="0" w:lastColumn="0" w:oddVBand="0" w:evenVBand="0" w:oddHBand="1" w:evenHBand="0" w:firstRowFirstColumn="0" w:firstRowLastColumn="0" w:lastRowFirstColumn="0" w:lastRowLastColumn="0"/>
          <w:trHeight w:val="239"/>
        </w:trPr>
        <w:tc>
          <w:tcPr>
            <w:tcW w:w="3515" w:type="dxa"/>
          </w:tcPr>
          <w:p w14:paraId="6594B8E0" w14:textId="77777777" w:rsidR="00775F2A" w:rsidRPr="009D1EF2" w:rsidRDefault="00775F2A" w:rsidP="007412DF">
            <w:pPr>
              <w:pStyle w:val="jbTablesText"/>
              <w:rPr>
                <w:lang w:val="en-GB"/>
              </w:rPr>
            </w:pPr>
            <w:r w:rsidRPr="009D1EF2">
              <w:rPr>
                <w:lang w:val="en-GB"/>
              </w:rPr>
              <w:t>Sociology</w:t>
            </w:r>
          </w:p>
        </w:tc>
        <w:tc>
          <w:tcPr>
            <w:tcW w:w="3516" w:type="dxa"/>
          </w:tcPr>
          <w:p w14:paraId="1585507B" w14:textId="77777777" w:rsidR="00775F2A" w:rsidRPr="009D1EF2" w:rsidRDefault="00775F2A" w:rsidP="007412DF">
            <w:pPr>
              <w:pStyle w:val="jbTablesText"/>
              <w:rPr>
                <w:lang w:val="en-GB"/>
              </w:rPr>
            </w:pPr>
            <w:r w:rsidRPr="009D1EF2">
              <w:rPr>
                <w:lang w:val="en-GB"/>
              </w:rPr>
              <w:t>114(12), 144(12)</w:t>
            </w:r>
          </w:p>
        </w:tc>
      </w:tr>
    </w:tbl>
    <w:p w14:paraId="15CE24B5" w14:textId="77777777" w:rsidR="00775F2A" w:rsidRPr="009D1EF2" w:rsidRDefault="00775F2A" w:rsidP="00775F2A">
      <w:pPr>
        <w:pStyle w:val="jbHeading7"/>
        <w:rPr>
          <w:lang w:val="en-GB"/>
        </w:rPr>
      </w:pPr>
      <w:r w:rsidRPr="009D1EF2">
        <w:rPr>
          <w:lang w:val="en-GB"/>
        </w:rPr>
        <w:t>Please note:</w:t>
      </w:r>
    </w:p>
    <w:p w14:paraId="2062F791" w14:textId="77777777" w:rsidR="00775F2A" w:rsidRPr="009D1EF2" w:rsidRDefault="00775F2A" w:rsidP="00775F2A">
      <w:pPr>
        <w:pStyle w:val="jbBulletLevel10"/>
        <w:rPr>
          <w:lang w:val="en-GB"/>
        </w:rPr>
      </w:pPr>
      <w:r w:rsidRPr="009D1EF2">
        <w:rPr>
          <w:lang w:val="en-GB"/>
        </w:rPr>
        <w:t xml:space="preserve">You have to pass the modules Drawing 174 and Integrated Art and Design 178 to gain entry into the second year of study. </w:t>
      </w:r>
    </w:p>
    <w:p w14:paraId="0FC037EA" w14:textId="1FC262E5" w:rsidR="00775F2A" w:rsidRPr="009D1EF2" w:rsidRDefault="00775F2A" w:rsidP="00775F2A">
      <w:pPr>
        <w:pStyle w:val="jbBulletLevel10"/>
        <w:rPr>
          <w:lang w:val="en-GB"/>
        </w:rPr>
      </w:pPr>
      <w:r w:rsidRPr="009D1EF2">
        <w:rPr>
          <w:lang w:val="en-GB"/>
        </w:rPr>
        <w:t>The Department may refuse your re-entry into the first year of Visual Arts if:</w:t>
      </w:r>
    </w:p>
    <w:p w14:paraId="5C2DD55C" w14:textId="77777777" w:rsidR="00775F2A" w:rsidRPr="009D1EF2" w:rsidRDefault="00775F2A" w:rsidP="00775F2A">
      <w:pPr>
        <w:pStyle w:val="jbBulletLevel2"/>
        <w:rPr>
          <w:lang w:val="en-GB"/>
        </w:rPr>
      </w:pPr>
      <w:r w:rsidRPr="009D1EF2">
        <w:rPr>
          <w:lang w:val="en-GB"/>
        </w:rPr>
        <w:t>you have achieved a performance mark below 50% for either Drawing 174 or Integrated Art and Design 178 or both; and</w:t>
      </w:r>
    </w:p>
    <w:p w14:paraId="655F23F4" w14:textId="44618340" w:rsidR="00775F2A" w:rsidRPr="009D1EF2" w:rsidRDefault="00775F2A" w:rsidP="00775F2A">
      <w:pPr>
        <w:pStyle w:val="jbBulletLevel2"/>
        <w:rPr>
          <w:lang w:val="en-GB"/>
        </w:rPr>
      </w:pPr>
      <w:r w:rsidRPr="009D1EF2">
        <w:rPr>
          <w:lang w:val="en-GB"/>
        </w:rPr>
        <w:t xml:space="preserve">the Department of Visual Arts </w:t>
      </w:r>
      <w:r w:rsidR="00592F48" w:rsidRPr="009D1EF2">
        <w:rPr>
          <w:lang w:val="en-GB"/>
        </w:rPr>
        <w:t xml:space="preserve">is of the opinion </w:t>
      </w:r>
      <w:r w:rsidRPr="009D1EF2">
        <w:rPr>
          <w:lang w:val="en-GB"/>
        </w:rPr>
        <w:t xml:space="preserve">that you do not have the potential to improve your marks. </w:t>
      </w:r>
    </w:p>
    <w:p w14:paraId="0DF3394F" w14:textId="77777777" w:rsidR="00775F2A" w:rsidRPr="009D1EF2" w:rsidRDefault="00775F2A" w:rsidP="00775F2A">
      <w:pPr>
        <w:pStyle w:val="jbSpacer3"/>
        <w:rPr>
          <w:lang w:val="en-GB"/>
        </w:rPr>
      </w:pPr>
    </w:p>
    <w:p w14:paraId="46EA543B" w14:textId="77777777" w:rsidR="00775F2A" w:rsidRPr="009D1EF2" w:rsidRDefault="00775F2A" w:rsidP="00775F2A">
      <w:pPr>
        <w:pStyle w:val="jbSpacer3"/>
        <w:rPr>
          <w:lang w:val="en-GB"/>
        </w:rPr>
      </w:pPr>
    </w:p>
    <w:p w14:paraId="26AE2EAE" w14:textId="4CD707AC" w:rsidR="00775F2A" w:rsidRPr="009D1EF2" w:rsidRDefault="00775F2A" w:rsidP="00775F2A">
      <w:pPr>
        <w:pStyle w:val="jbHeading4"/>
        <w:rPr>
          <w:lang w:val="en-GB"/>
        </w:rPr>
      </w:pPr>
      <w:r w:rsidRPr="009D1EF2">
        <w:rPr>
          <w:lang w:val="en-GB"/>
        </w:rPr>
        <w:t>Second year (144 credits)</w:t>
      </w:r>
    </w:p>
    <w:p w14:paraId="03419B7C" w14:textId="77777777" w:rsidR="00775F2A" w:rsidRPr="009D1EF2" w:rsidRDefault="00775F2A" w:rsidP="00775F2A">
      <w:pPr>
        <w:pStyle w:val="jbHeading5"/>
        <w:rPr>
          <w:lang w:val="en-GB"/>
        </w:rPr>
      </w:pPr>
      <w:r w:rsidRPr="009D1EF2">
        <w:rPr>
          <w:lang w:val="en-GB"/>
        </w:rPr>
        <w:t>Compulsory Modules</w:t>
      </w:r>
    </w:p>
    <w:tbl>
      <w:tblPr>
        <w:tblStyle w:val="jbTableprogrammes"/>
        <w:tblW w:w="9070" w:type="dxa"/>
        <w:tblLook w:val="0400" w:firstRow="0" w:lastRow="0" w:firstColumn="0" w:lastColumn="0" w:noHBand="0" w:noVBand="1"/>
      </w:tblPr>
      <w:tblGrid>
        <w:gridCol w:w="4534"/>
        <w:gridCol w:w="4536"/>
      </w:tblGrid>
      <w:tr w:rsidR="00775F2A" w:rsidRPr="009D1EF2" w14:paraId="6073055E"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6F6A876" w14:textId="77777777" w:rsidR="00775F2A" w:rsidRPr="009D1EF2" w:rsidRDefault="00775F2A" w:rsidP="007412DF">
            <w:pPr>
              <w:pStyle w:val="jbTablesText"/>
              <w:keepNext/>
              <w:rPr>
                <w:lang w:val="en-GB"/>
              </w:rPr>
            </w:pPr>
            <w:r w:rsidRPr="009D1EF2">
              <w:rPr>
                <w:lang w:val="en-GB"/>
              </w:rPr>
              <w:t>Integrated Art and Design</w:t>
            </w:r>
          </w:p>
        </w:tc>
        <w:tc>
          <w:tcPr>
            <w:tcW w:w="3516" w:type="dxa"/>
          </w:tcPr>
          <w:p w14:paraId="3FA96420" w14:textId="77777777" w:rsidR="00775F2A" w:rsidRPr="009D1EF2" w:rsidRDefault="00775F2A" w:rsidP="007412DF">
            <w:pPr>
              <w:pStyle w:val="jbTablesText"/>
              <w:keepNext/>
              <w:rPr>
                <w:lang w:val="en-GB"/>
              </w:rPr>
            </w:pPr>
            <w:r w:rsidRPr="009D1EF2">
              <w:rPr>
                <w:lang w:val="en-GB"/>
              </w:rPr>
              <w:t>278(32)</w:t>
            </w:r>
          </w:p>
        </w:tc>
      </w:tr>
      <w:tr w:rsidR="00775F2A" w:rsidRPr="009D1EF2" w14:paraId="4F07F16E" w14:textId="77777777" w:rsidTr="00033BA0">
        <w:tc>
          <w:tcPr>
            <w:tcW w:w="3515" w:type="dxa"/>
          </w:tcPr>
          <w:p w14:paraId="37A1CB54" w14:textId="77777777" w:rsidR="00775F2A" w:rsidRPr="009D1EF2" w:rsidRDefault="00775F2A" w:rsidP="007412DF">
            <w:pPr>
              <w:pStyle w:val="jbTablesText"/>
              <w:rPr>
                <w:lang w:val="en-GB"/>
              </w:rPr>
            </w:pPr>
            <w:r w:rsidRPr="009D1EF2">
              <w:rPr>
                <w:lang w:val="en-GB"/>
              </w:rPr>
              <w:t>Drawing</w:t>
            </w:r>
          </w:p>
        </w:tc>
        <w:tc>
          <w:tcPr>
            <w:tcW w:w="3516" w:type="dxa"/>
          </w:tcPr>
          <w:p w14:paraId="550229BC" w14:textId="77777777" w:rsidR="00775F2A" w:rsidRPr="009D1EF2" w:rsidRDefault="00775F2A" w:rsidP="007412DF">
            <w:pPr>
              <w:pStyle w:val="jbTablesText"/>
              <w:rPr>
                <w:lang w:val="en-GB"/>
              </w:rPr>
            </w:pPr>
            <w:r w:rsidRPr="009D1EF2">
              <w:rPr>
                <w:lang w:val="en-GB"/>
              </w:rPr>
              <w:t>274(16)</w:t>
            </w:r>
          </w:p>
        </w:tc>
      </w:tr>
      <w:tr w:rsidR="00775F2A" w:rsidRPr="009D1EF2" w14:paraId="17EB7C6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EC5E485" w14:textId="77777777" w:rsidR="00775F2A" w:rsidRPr="009D1EF2" w:rsidRDefault="00775F2A" w:rsidP="007412DF">
            <w:pPr>
              <w:pStyle w:val="jbTablesText"/>
              <w:rPr>
                <w:lang w:val="en-GB"/>
              </w:rPr>
            </w:pPr>
            <w:r w:rsidRPr="009D1EF2">
              <w:rPr>
                <w:lang w:val="en-GB"/>
              </w:rPr>
              <w:t>Visual Studies</w:t>
            </w:r>
          </w:p>
        </w:tc>
        <w:tc>
          <w:tcPr>
            <w:tcW w:w="3516" w:type="dxa"/>
          </w:tcPr>
          <w:p w14:paraId="08DCC12C" w14:textId="77777777" w:rsidR="00775F2A" w:rsidRPr="009D1EF2" w:rsidRDefault="00775F2A" w:rsidP="007412DF">
            <w:pPr>
              <w:pStyle w:val="jbTablesText"/>
              <w:rPr>
                <w:lang w:val="en-GB"/>
              </w:rPr>
            </w:pPr>
            <w:r w:rsidRPr="009D1EF2">
              <w:rPr>
                <w:lang w:val="en-GB"/>
              </w:rPr>
              <w:t>278(32)</w:t>
            </w:r>
          </w:p>
        </w:tc>
      </w:tr>
    </w:tbl>
    <w:p w14:paraId="400FE623" w14:textId="77777777" w:rsidR="00775F2A" w:rsidRPr="009D1EF2" w:rsidRDefault="00775F2A" w:rsidP="00775F2A">
      <w:pPr>
        <w:pStyle w:val="jbHeading6"/>
        <w:rPr>
          <w:lang w:val="en-GB"/>
        </w:rPr>
      </w:pPr>
      <w:r w:rsidRPr="009D1EF2">
        <w:rPr>
          <w:lang w:val="en-GB"/>
        </w:rPr>
        <w:t>plus</w:t>
      </w:r>
    </w:p>
    <w:p w14:paraId="3CFCB670" w14:textId="77777777" w:rsidR="00775F2A" w:rsidRPr="009D1EF2" w:rsidRDefault="00775F2A" w:rsidP="00775F2A">
      <w:pPr>
        <w:pStyle w:val="jbParagraph"/>
        <w:rPr>
          <w:strike/>
          <w:lang w:val="en-GB"/>
        </w:rPr>
      </w:pPr>
      <w:r w:rsidRPr="009D1EF2">
        <w:rPr>
          <w:lang w:val="en-GB"/>
        </w:rPr>
        <w:t xml:space="preserve">Choose </w:t>
      </w:r>
      <w:r w:rsidRPr="009D1EF2">
        <w:rPr>
          <w:b/>
          <w:lang w:val="en-GB"/>
        </w:rPr>
        <w:t>one</w:t>
      </w:r>
      <w:r w:rsidRPr="009D1EF2">
        <w:rPr>
          <w:lang w:val="en-GB"/>
        </w:rPr>
        <w:t xml:space="preserve"> of the following subjects (32 credits). You must continue with your chosen module into your fourth year. </w:t>
      </w:r>
    </w:p>
    <w:tbl>
      <w:tblPr>
        <w:tblStyle w:val="jbTableprogrammes"/>
        <w:tblW w:w="9070" w:type="dxa"/>
        <w:tblLook w:val="01E0" w:firstRow="1" w:lastRow="1" w:firstColumn="1" w:lastColumn="1" w:noHBand="0" w:noVBand="0"/>
      </w:tblPr>
      <w:tblGrid>
        <w:gridCol w:w="4534"/>
        <w:gridCol w:w="4536"/>
      </w:tblGrid>
      <w:tr w:rsidR="00775F2A" w:rsidRPr="009D1EF2" w14:paraId="1377D75D"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5EFCBD7" w14:textId="77777777" w:rsidR="00775F2A" w:rsidRPr="009D1EF2" w:rsidRDefault="00775F2A" w:rsidP="007412DF">
            <w:pPr>
              <w:pStyle w:val="jbTablesText"/>
              <w:rPr>
                <w:lang w:val="en-GB"/>
              </w:rPr>
            </w:pPr>
            <w:r w:rsidRPr="009D1EF2">
              <w:rPr>
                <w:lang w:val="en-GB"/>
              </w:rPr>
              <w:t xml:space="preserve">Jewellery Design </w:t>
            </w:r>
          </w:p>
        </w:tc>
        <w:tc>
          <w:tcPr>
            <w:tcW w:w="3516" w:type="dxa"/>
          </w:tcPr>
          <w:p w14:paraId="1B6BD930" w14:textId="77777777" w:rsidR="00775F2A" w:rsidRPr="009D1EF2" w:rsidRDefault="00775F2A" w:rsidP="007412DF">
            <w:pPr>
              <w:pStyle w:val="jbTablesText"/>
              <w:rPr>
                <w:lang w:val="en-GB"/>
              </w:rPr>
            </w:pPr>
            <w:r w:rsidRPr="009D1EF2">
              <w:rPr>
                <w:lang w:val="en-GB"/>
              </w:rPr>
              <w:t>278(32)</w:t>
            </w:r>
          </w:p>
        </w:tc>
      </w:tr>
      <w:tr w:rsidR="00775F2A" w:rsidRPr="009D1EF2" w14:paraId="14C5D6A2" w14:textId="77777777" w:rsidTr="00033BA0">
        <w:tc>
          <w:tcPr>
            <w:tcW w:w="7031" w:type="dxa"/>
            <w:gridSpan w:val="2"/>
          </w:tcPr>
          <w:p w14:paraId="778DC4DA"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185074A7"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4C7CD03" w14:textId="77777777" w:rsidR="00775F2A" w:rsidRPr="009D1EF2" w:rsidRDefault="00775F2A" w:rsidP="007412DF">
            <w:pPr>
              <w:pStyle w:val="jbTablesText"/>
              <w:rPr>
                <w:lang w:val="en-GB"/>
              </w:rPr>
            </w:pPr>
            <w:r w:rsidRPr="009D1EF2">
              <w:rPr>
                <w:lang w:val="en-GB"/>
              </w:rPr>
              <w:t>Fine Arts</w:t>
            </w:r>
          </w:p>
        </w:tc>
        <w:tc>
          <w:tcPr>
            <w:tcW w:w="3516" w:type="dxa"/>
          </w:tcPr>
          <w:p w14:paraId="00109C7F" w14:textId="77777777" w:rsidR="00775F2A" w:rsidRPr="009D1EF2" w:rsidRDefault="00775F2A" w:rsidP="007412DF">
            <w:pPr>
              <w:pStyle w:val="jbTablesText"/>
              <w:rPr>
                <w:lang w:val="en-GB"/>
              </w:rPr>
            </w:pPr>
            <w:r w:rsidRPr="009D1EF2">
              <w:rPr>
                <w:lang w:val="en-GB"/>
              </w:rPr>
              <w:t>278(32)</w:t>
            </w:r>
          </w:p>
        </w:tc>
      </w:tr>
      <w:tr w:rsidR="00775F2A" w:rsidRPr="009D1EF2" w14:paraId="1C73D6C7" w14:textId="77777777" w:rsidTr="00033BA0">
        <w:tc>
          <w:tcPr>
            <w:tcW w:w="7031" w:type="dxa"/>
            <w:gridSpan w:val="2"/>
          </w:tcPr>
          <w:p w14:paraId="6197ED34"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489D258E"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3034D5D" w14:textId="77777777" w:rsidR="00775F2A" w:rsidRPr="009D1EF2" w:rsidRDefault="00775F2A" w:rsidP="007412DF">
            <w:pPr>
              <w:pStyle w:val="jbTablesText"/>
              <w:rPr>
                <w:lang w:val="en-GB"/>
              </w:rPr>
            </w:pPr>
            <w:r w:rsidRPr="009D1EF2">
              <w:rPr>
                <w:lang w:val="en-GB"/>
              </w:rPr>
              <w:t>Visual Communication Design</w:t>
            </w:r>
          </w:p>
        </w:tc>
        <w:tc>
          <w:tcPr>
            <w:tcW w:w="3516" w:type="dxa"/>
          </w:tcPr>
          <w:p w14:paraId="50BB9DAF" w14:textId="77777777" w:rsidR="00775F2A" w:rsidRPr="009D1EF2" w:rsidRDefault="00775F2A" w:rsidP="007412DF">
            <w:pPr>
              <w:pStyle w:val="jbTablesText"/>
              <w:rPr>
                <w:lang w:val="en-GB"/>
              </w:rPr>
            </w:pPr>
            <w:r w:rsidRPr="009D1EF2">
              <w:rPr>
                <w:lang w:val="en-GB"/>
              </w:rPr>
              <w:t>278(32)</w:t>
            </w:r>
          </w:p>
        </w:tc>
      </w:tr>
    </w:tbl>
    <w:p w14:paraId="4FB69067" w14:textId="77777777" w:rsidR="00775F2A" w:rsidRPr="009D1EF2" w:rsidRDefault="00775F2A" w:rsidP="00775F2A">
      <w:pPr>
        <w:pStyle w:val="jbHeading6"/>
        <w:rPr>
          <w:lang w:val="en-GB"/>
        </w:rPr>
      </w:pPr>
      <w:r w:rsidRPr="009D1EF2">
        <w:rPr>
          <w:lang w:val="en-GB"/>
        </w:rPr>
        <w:t>plus</w:t>
      </w:r>
    </w:p>
    <w:p w14:paraId="29CE94C3" w14:textId="77777777" w:rsidR="00775F2A" w:rsidRPr="009D1EF2" w:rsidRDefault="00775F2A" w:rsidP="00775F2A">
      <w:pPr>
        <w:pStyle w:val="jbParagraph"/>
        <w:rPr>
          <w:lang w:val="en-GB"/>
        </w:rPr>
      </w:pPr>
      <w:r w:rsidRPr="009D1EF2">
        <w:rPr>
          <w:lang w:val="en-GB"/>
        </w:rPr>
        <w:t xml:space="preserve">You must continue with </w:t>
      </w:r>
      <w:r w:rsidRPr="009D1EF2">
        <w:rPr>
          <w:b/>
          <w:lang w:val="en-GB"/>
        </w:rPr>
        <w:t>one</w:t>
      </w:r>
      <w:r w:rsidRPr="009D1EF2">
        <w:rPr>
          <w:lang w:val="en-GB"/>
        </w:rPr>
        <w:t xml:space="preserve"> of the following subjects that you took in your first year (32 credits).</w:t>
      </w:r>
    </w:p>
    <w:tbl>
      <w:tblPr>
        <w:tblStyle w:val="jbTableprogrammes"/>
        <w:tblW w:w="9070" w:type="dxa"/>
        <w:tblLook w:val="01E0" w:firstRow="1" w:lastRow="1" w:firstColumn="1" w:lastColumn="1" w:noHBand="0" w:noVBand="0"/>
      </w:tblPr>
      <w:tblGrid>
        <w:gridCol w:w="4534"/>
        <w:gridCol w:w="4536"/>
      </w:tblGrid>
      <w:tr w:rsidR="00775F2A" w:rsidRPr="009D1EF2" w14:paraId="3274FDCD"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52DD268" w14:textId="77777777" w:rsidR="00775F2A" w:rsidRPr="009D1EF2" w:rsidRDefault="00775F2A" w:rsidP="007412DF">
            <w:pPr>
              <w:pStyle w:val="jbTablesText"/>
              <w:rPr>
                <w:lang w:val="en-GB"/>
              </w:rPr>
            </w:pPr>
            <w:r w:rsidRPr="009D1EF2">
              <w:rPr>
                <w:lang w:val="en-GB"/>
              </w:rPr>
              <w:t>Afrikaans and Dutch</w:t>
            </w:r>
          </w:p>
        </w:tc>
        <w:tc>
          <w:tcPr>
            <w:tcW w:w="3516" w:type="dxa"/>
          </w:tcPr>
          <w:p w14:paraId="79EDCA40" w14:textId="77777777" w:rsidR="00775F2A" w:rsidRPr="009D1EF2" w:rsidRDefault="00775F2A" w:rsidP="007412DF">
            <w:pPr>
              <w:pStyle w:val="jbTablesText"/>
              <w:rPr>
                <w:lang w:val="en-GB"/>
              </w:rPr>
            </w:pPr>
            <w:r w:rsidRPr="009D1EF2">
              <w:rPr>
                <w:lang w:val="en-GB"/>
              </w:rPr>
              <w:t>278(32)</w:t>
            </w:r>
          </w:p>
        </w:tc>
      </w:tr>
      <w:tr w:rsidR="00775F2A" w:rsidRPr="009D1EF2" w14:paraId="2D59EA7C" w14:textId="77777777" w:rsidTr="00033BA0">
        <w:tc>
          <w:tcPr>
            <w:tcW w:w="7031" w:type="dxa"/>
            <w:gridSpan w:val="2"/>
          </w:tcPr>
          <w:p w14:paraId="4D396163"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697C157C" w14:textId="77777777" w:rsidTr="00033BA0">
        <w:trPr>
          <w:cnfStyle w:val="000000100000" w:firstRow="0" w:lastRow="0" w:firstColumn="0" w:lastColumn="0" w:oddVBand="0" w:evenVBand="0" w:oddHBand="1" w:evenHBand="0" w:firstRowFirstColumn="0" w:firstRowLastColumn="0" w:lastRowFirstColumn="0" w:lastRowLastColumn="0"/>
          <w:trHeight w:val="281"/>
        </w:trPr>
        <w:tc>
          <w:tcPr>
            <w:tcW w:w="3515" w:type="dxa"/>
          </w:tcPr>
          <w:p w14:paraId="6D855084" w14:textId="77777777" w:rsidR="00775F2A" w:rsidRPr="009D1EF2" w:rsidRDefault="00775F2A" w:rsidP="007412DF">
            <w:pPr>
              <w:pStyle w:val="jbTablesText"/>
              <w:rPr>
                <w:lang w:val="en-GB"/>
              </w:rPr>
            </w:pPr>
            <w:r w:rsidRPr="009D1EF2">
              <w:rPr>
                <w:lang w:val="en-GB"/>
              </w:rPr>
              <w:t>English Studies</w:t>
            </w:r>
          </w:p>
        </w:tc>
        <w:tc>
          <w:tcPr>
            <w:tcW w:w="3516" w:type="dxa"/>
          </w:tcPr>
          <w:p w14:paraId="2E6EBE02" w14:textId="77777777" w:rsidR="00775F2A" w:rsidRPr="009D1EF2" w:rsidRDefault="00775F2A" w:rsidP="007412DF">
            <w:pPr>
              <w:pStyle w:val="jbTablesText"/>
              <w:rPr>
                <w:lang w:val="en-GB"/>
              </w:rPr>
            </w:pPr>
            <w:r w:rsidRPr="009D1EF2">
              <w:rPr>
                <w:lang w:val="en-GB"/>
              </w:rPr>
              <w:t>214(16), 244(16)</w:t>
            </w:r>
          </w:p>
        </w:tc>
      </w:tr>
      <w:tr w:rsidR="00775F2A" w:rsidRPr="009D1EF2" w14:paraId="3DB23166" w14:textId="77777777" w:rsidTr="00033BA0">
        <w:tc>
          <w:tcPr>
            <w:tcW w:w="7031" w:type="dxa"/>
            <w:gridSpan w:val="2"/>
          </w:tcPr>
          <w:p w14:paraId="5851302E"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36913423"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81DE3FA" w14:textId="77777777" w:rsidR="00775F2A" w:rsidRPr="009D1EF2" w:rsidRDefault="00775F2A" w:rsidP="007412DF">
            <w:pPr>
              <w:pStyle w:val="jbTablesText"/>
              <w:rPr>
                <w:lang w:val="en-GB"/>
              </w:rPr>
            </w:pPr>
            <w:r w:rsidRPr="009D1EF2">
              <w:rPr>
                <w:lang w:val="en-GB"/>
              </w:rPr>
              <w:t>Sociology</w:t>
            </w:r>
          </w:p>
        </w:tc>
        <w:tc>
          <w:tcPr>
            <w:tcW w:w="3516" w:type="dxa"/>
          </w:tcPr>
          <w:p w14:paraId="2DBFEA6D" w14:textId="77777777" w:rsidR="00775F2A" w:rsidRPr="009D1EF2" w:rsidRDefault="00775F2A" w:rsidP="007412DF">
            <w:pPr>
              <w:pStyle w:val="jbTablesText"/>
              <w:rPr>
                <w:lang w:val="en-GB"/>
              </w:rPr>
            </w:pPr>
            <w:r w:rsidRPr="009D1EF2">
              <w:rPr>
                <w:lang w:val="en-GB"/>
              </w:rPr>
              <w:t>212(8), 222(8), 242(8), 252(8)</w:t>
            </w:r>
          </w:p>
        </w:tc>
      </w:tr>
      <w:tr w:rsidR="00775F2A" w:rsidRPr="009D1EF2" w14:paraId="73CAF1DF" w14:textId="77777777" w:rsidTr="00033BA0">
        <w:tc>
          <w:tcPr>
            <w:tcW w:w="7031" w:type="dxa"/>
            <w:gridSpan w:val="2"/>
          </w:tcPr>
          <w:p w14:paraId="7B89E2B3"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28DFAC16"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BADFA29" w14:textId="77777777" w:rsidR="00775F2A" w:rsidRPr="009D1EF2" w:rsidRDefault="00775F2A" w:rsidP="007412DF">
            <w:pPr>
              <w:pStyle w:val="jbTablesText"/>
              <w:rPr>
                <w:lang w:val="en-GB"/>
              </w:rPr>
            </w:pPr>
            <w:r w:rsidRPr="009D1EF2">
              <w:rPr>
                <w:lang w:val="en-GB"/>
              </w:rPr>
              <w:t>Social Anthropology</w:t>
            </w:r>
          </w:p>
        </w:tc>
        <w:tc>
          <w:tcPr>
            <w:tcW w:w="3516" w:type="dxa"/>
          </w:tcPr>
          <w:p w14:paraId="6C62E45D" w14:textId="77777777" w:rsidR="00775F2A" w:rsidRPr="009D1EF2" w:rsidRDefault="00775F2A" w:rsidP="007412DF">
            <w:pPr>
              <w:pStyle w:val="jbTablesText"/>
              <w:rPr>
                <w:lang w:val="en-GB"/>
              </w:rPr>
            </w:pPr>
            <w:r w:rsidRPr="009D1EF2">
              <w:rPr>
                <w:lang w:val="en-GB"/>
              </w:rPr>
              <w:t>212(8), 222(8), 242(8), 252(8)</w:t>
            </w:r>
          </w:p>
        </w:tc>
      </w:tr>
    </w:tbl>
    <w:p w14:paraId="27D99BD7" w14:textId="77777777" w:rsidR="00775F2A" w:rsidRPr="009D1EF2" w:rsidRDefault="00775F2A" w:rsidP="00775F2A">
      <w:pPr>
        <w:pStyle w:val="jbSpacer6"/>
        <w:rPr>
          <w:lang w:val="en-GB"/>
        </w:rPr>
      </w:pPr>
    </w:p>
    <w:p w14:paraId="623C4465" w14:textId="77777777" w:rsidR="00775F2A" w:rsidRPr="009D1EF2" w:rsidRDefault="00775F2A" w:rsidP="00775F2A">
      <w:pPr>
        <w:pStyle w:val="jbHeading4"/>
        <w:rPr>
          <w:lang w:val="en-GB"/>
        </w:rPr>
      </w:pPr>
      <w:r w:rsidRPr="009D1EF2">
        <w:rPr>
          <w:lang w:val="en-GB"/>
        </w:rPr>
        <w:t>Third year (138 credits)</w:t>
      </w:r>
    </w:p>
    <w:p w14:paraId="3D18C6DC" w14:textId="77777777" w:rsidR="00775F2A" w:rsidRPr="009D1EF2" w:rsidRDefault="00775F2A" w:rsidP="00775F2A">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4534"/>
        <w:gridCol w:w="4536"/>
      </w:tblGrid>
      <w:tr w:rsidR="00775F2A" w:rsidRPr="009D1EF2" w14:paraId="08804AC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A91BC89" w14:textId="77777777" w:rsidR="00775F2A" w:rsidRPr="009D1EF2" w:rsidRDefault="00775F2A" w:rsidP="007412DF">
            <w:pPr>
              <w:pStyle w:val="jbTablesText"/>
              <w:rPr>
                <w:lang w:val="en-GB"/>
              </w:rPr>
            </w:pPr>
            <w:r w:rsidRPr="009D1EF2">
              <w:rPr>
                <w:lang w:val="en-GB"/>
              </w:rPr>
              <w:t>Integrated Art and Design</w:t>
            </w:r>
          </w:p>
        </w:tc>
        <w:tc>
          <w:tcPr>
            <w:tcW w:w="3516" w:type="dxa"/>
          </w:tcPr>
          <w:p w14:paraId="43FAD313" w14:textId="77777777" w:rsidR="00775F2A" w:rsidRPr="009D1EF2" w:rsidRDefault="00775F2A" w:rsidP="007412DF">
            <w:pPr>
              <w:pStyle w:val="jbTablesText"/>
              <w:rPr>
                <w:lang w:val="en-GB"/>
              </w:rPr>
            </w:pPr>
            <w:r w:rsidRPr="009D1EF2">
              <w:rPr>
                <w:lang w:val="en-GB"/>
              </w:rPr>
              <w:t>378(24)</w:t>
            </w:r>
          </w:p>
        </w:tc>
      </w:tr>
      <w:tr w:rsidR="00775F2A" w:rsidRPr="009D1EF2" w14:paraId="12C6C3C3" w14:textId="77777777" w:rsidTr="00033BA0">
        <w:tc>
          <w:tcPr>
            <w:tcW w:w="3515" w:type="dxa"/>
          </w:tcPr>
          <w:p w14:paraId="3CC0B990" w14:textId="77777777" w:rsidR="00775F2A" w:rsidRPr="009D1EF2" w:rsidRDefault="00775F2A" w:rsidP="007412DF">
            <w:pPr>
              <w:pStyle w:val="jbTablesText"/>
              <w:rPr>
                <w:lang w:val="en-GB"/>
              </w:rPr>
            </w:pPr>
            <w:r w:rsidRPr="009D1EF2">
              <w:rPr>
                <w:lang w:val="en-GB"/>
              </w:rPr>
              <w:t>Drawing</w:t>
            </w:r>
          </w:p>
        </w:tc>
        <w:tc>
          <w:tcPr>
            <w:tcW w:w="3516" w:type="dxa"/>
          </w:tcPr>
          <w:p w14:paraId="489B8EEC" w14:textId="77777777" w:rsidR="00775F2A" w:rsidRPr="009D1EF2" w:rsidRDefault="00775F2A" w:rsidP="007412DF">
            <w:pPr>
              <w:pStyle w:val="jbTablesText"/>
              <w:rPr>
                <w:lang w:val="en-GB"/>
              </w:rPr>
            </w:pPr>
            <w:r w:rsidRPr="009D1EF2">
              <w:rPr>
                <w:lang w:val="en-GB"/>
              </w:rPr>
              <w:t>374(18)</w:t>
            </w:r>
          </w:p>
        </w:tc>
      </w:tr>
      <w:tr w:rsidR="00775F2A" w:rsidRPr="009D1EF2" w14:paraId="28C60D0F"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E50C303" w14:textId="77777777" w:rsidR="00775F2A" w:rsidRPr="009D1EF2" w:rsidRDefault="00775F2A" w:rsidP="007412DF">
            <w:pPr>
              <w:pStyle w:val="jbTablesText"/>
              <w:rPr>
                <w:lang w:val="en-GB"/>
              </w:rPr>
            </w:pPr>
            <w:r w:rsidRPr="009D1EF2">
              <w:rPr>
                <w:lang w:val="en-GB"/>
              </w:rPr>
              <w:t>Visual Studies</w:t>
            </w:r>
          </w:p>
        </w:tc>
        <w:tc>
          <w:tcPr>
            <w:tcW w:w="3516" w:type="dxa"/>
          </w:tcPr>
          <w:p w14:paraId="2B564C9E" w14:textId="77777777" w:rsidR="00775F2A" w:rsidRPr="009D1EF2" w:rsidRDefault="00775F2A" w:rsidP="007412DF">
            <w:pPr>
              <w:pStyle w:val="jbTablesText"/>
              <w:rPr>
                <w:lang w:val="en-GB"/>
              </w:rPr>
            </w:pPr>
            <w:r w:rsidRPr="009D1EF2">
              <w:rPr>
                <w:lang w:val="en-GB"/>
              </w:rPr>
              <w:t>318(24), 348(24)</w:t>
            </w:r>
          </w:p>
        </w:tc>
      </w:tr>
    </w:tbl>
    <w:p w14:paraId="50EFD31D" w14:textId="77777777" w:rsidR="00775F2A" w:rsidRPr="009D1EF2" w:rsidRDefault="00775F2A" w:rsidP="00775F2A">
      <w:pPr>
        <w:pStyle w:val="jbHeading6"/>
        <w:rPr>
          <w:lang w:val="en-GB"/>
        </w:rPr>
      </w:pPr>
      <w:r w:rsidRPr="009D1EF2">
        <w:rPr>
          <w:lang w:val="en-GB"/>
        </w:rPr>
        <w:t>plus</w:t>
      </w:r>
    </w:p>
    <w:p w14:paraId="1B82D122" w14:textId="77777777" w:rsidR="00775F2A" w:rsidRPr="009D1EF2" w:rsidRDefault="00775F2A" w:rsidP="00775F2A">
      <w:pPr>
        <w:pStyle w:val="jbParagraph"/>
        <w:rPr>
          <w:strike/>
          <w:lang w:val="en-GB"/>
        </w:rPr>
      </w:pPr>
      <w:r w:rsidRPr="009D1EF2">
        <w:rPr>
          <w:lang w:val="en-GB"/>
        </w:rPr>
        <w:t xml:space="preserve">Choose </w:t>
      </w:r>
      <w:r w:rsidRPr="009D1EF2">
        <w:rPr>
          <w:b/>
          <w:lang w:val="en-GB"/>
        </w:rPr>
        <w:t>one</w:t>
      </w:r>
      <w:r w:rsidRPr="009D1EF2">
        <w:rPr>
          <w:lang w:val="en-GB"/>
        </w:rPr>
        <w:t xml:space="preserve"> of the following subjects (48 credits). You must continue with your chosen module into your fourth year. </w:t>
      </w:r>
    </w:p>
    <w:tbl>
      <w:tblPr>
        <w:tblStyle w:val="jbTableprogrammes"/>
        <w:tblW w:w="9070" w:type="dxa"/>
        <w:tblLook w:val="01E0" w:firstRow="1" w:lastRow="1" w:firstColumn="1" w:lastColumn="1" w:noHBand="0" w:noVBand="0"/>
      </w:tblPr>
      <w:tblGrid>
        <w:gridCol w:w="4534"/>
        <w:gridCol w:w="4536"/>
      </w:tblGrid>
      <w:tr w:rsidR="00775F2A" w:rsidRPr="009D1EF2" w14:paraId="58E4042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49DD7C7" w14:textId="77777777" w:rsidR="00775F2A" w:rsidRPr="009D1EF2" w:rsidRDefault="00775F2A" w:rsidP="007412DF">
            <w:pPr>
              <w:pStyle w:val="jbTablesText"/>
              <w:rPr>
                <w:lang w:val="en-GB"/>
              </w:rPr>
            </w:pPr>
            <w:r w:rsidRPr="009D1EF2">
              <w:rPr>
                <w:lang w:val="en-GB"/>
              </w:rPr>
              <w:t xml:space="preserve">Jewellery Design </w:t>
            </w:r>
          </w:p>
        </w:tc>
        <w:tc>
          <w:tcPr>
            <w:tcW w:w="3516" w:type="dxa"/>
          </w:tcPr>
          <w:p w14:paraId="366B9947" w14:textId="77777777" w:rsidR="00775F2A" w:rsidRPr="009D1EF2" w:rsidRDefault="00775F2A" w:rsidP="007412DF">
            <w:pPr>
              <w:pStyle w:val="jbTablesText"/>
              <w:rPr>
                <w:lang w:val="en-GB"/>
              </w:rPr>
            </w:pPr>
            <w:r w:rsidRPr="009D1EF2">
              <w:rPr>
                <w:lang w:val="en-GB"/>
              </w:rPr>
              <w:t>378(48)</w:t>
            </w:r>
          </w:p>
        </w:tc>
      </w:tr>
      <w:tr w:rsidR="00775F2A" w:rsidRPr="009D1EF2" w14:paraId="7070F32B" w14:textId="77777777" w:rsidTr="00033BA0">
        <w:tc>
          <w:tcPr>
            <w:tcW w:w="7031" w:type="dxa"/>
            <w:gridSpan w:val="2"/>
          </w:tcPr>
          <w:p w14:paraId="3E80DB7C"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5D369BE8"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82DB1A2" w14:textId="77777777" w:rsidR="00775F2A" w:rsidRPr="009D1EF2" w:rsidRDefault="00775F2A" w:rsidP="007412DF">
            <w:pPr>
              <w:pStyle w:val="jbTablesText"/>
              <w:rPr>
                <w:lang w:val="en-GB"/>
              </w:rPr>
            </w:pPr>
            <w:r w:rsidRPr="009D1EF2">
              <w:rPr>
                <w:lang w:val="en-GB"/>
              </w:rPr>
              <w:t>Fine Arts</w:t>
            </w:r>
          </w:p>
        </w:tc>
        <w:tc>
          <w:tcPr>
            <w:tcW w:w="3516" w:type="dxa"/>
          </w:tcPr>
          <w:p w14:paraId="4C0454D0" w14:textId="77777777" w:rsidR="00775F2A" w:rsidRPr="009D1EF2" w:rsidRDefault="00775F2A" w:rsidP="007412DF">
            <w:pPr>
              <w:pStyle w:val="jbTablesText"/>
              <w:rPr>
                <w:lang w:val="en-GB"/>
              </w:rPr>
            </w:pPr>
            <w:r w:rsidRPr="009D1EF2">
              <w:rPr>
                <w:lang w:val="en-GB"/>
              </w:rPr>
              <w:t>378(48)</w:t>
            </w:r>
          </w:p>
        </w:tc>
      </w:tr>
      <w:tr w:rsidR="00775F2A" w:rsidRPr="009D1EF2" w14:paraId="35E0A4BD" w14:textId="77777777" w:rsidTr="00033BA0">
        <w:tc>
          <w:tcPr>
            <w:tcW w:w="7031" w:type="dxa"/>
            <w:gridSpan w:val="2"/>
          </w:tcPr>
          <w:p w14:paraId="13080626"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1B6D5B41"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61CC4B3" w14:textId="77777777" w:rsidR="00775F2A" w:rsidRPr="009D1EF2" w:rsidRDefault="00775F2A" w:rsidP="007412DF">
            <w:pPr>
              <w:pStyle w:val="jbTablesText"/>
              <w:rPr>
                <w:lang w:val="en-GB"/>
              </w:rPr>
            </w:pPr>
            <w:r w:rsidRPr="009D1EF2">
              <w:rPr>
                <w:lang w:val="en-GB"/>
              </w:rPr>
              <w:t>Visual Communication Design</w:t>
            </w:r>
          </w:p>
        </w:tc>
        <w:tc>
          <w:tcPr>
            <w:tcW w:w="3516" w:type="dxa"/>
          </w:tcPr>
          <w:p w14:paraId="18B2B8EF" w14:textId="77777777" w:rsidR="00775F2A" w:rsidRPr="009D1EF2" w:rsidRDefault="00775F2A" w:rsidP="007412DF">
            <w:pPr>
              <w:pStyle w:val="jbTablesText"/>
              <w:rPr>
                <w:lang w:val="en-GB"/>
              </w:rPr>
            </w:pPr>
            <w:r w:rsidRPr="009D1EF2">
              <w:rPr>
                <w:lang w:val="en-GB"/>
              </w:rPr>
              <w:t>378(48)</w:t>
            </w:r>
          </w:p>
        </w:tc>
      </w:tr>
    </w:tbl>
    <w:p w14:paraId="4D528974" w14:textId="77777777" w:rsidR="00775F2A" w:rsidRPr="009D1EF2" w:rsidRDefault="00775F2A" w:rsidP="00775F2A">
      <w:pPr>
        <w:pStyle w:val="jbSpacer6"/>
        <w:rPr>
          <w:lang w:val="en-GB"/>
        </w:rPr>
      </w:pPr>
    </w:p>
    <w:p w14:paraId="727013DC" w14:textId="77777777" w:rsidR="00775F2A" w:rsidRPr="009D1EF2" w:rsidRDefault="00775F2A" w:rsidP="00775F2A">
      <w:pPr>
        <w:pStyle w:val="jbHeading4"/>
        <w:rPr>
          <w:lang w:val="en-GB"/>
        </w:rPr>
      </w:pPr>
      <w:r w:rsidRPr="009D1EF2">
        <w:rPr>
          <w:lang w:val="en-GB"/>
        </w:rPr>
        <w:t>Fourth year (148 credits)</w:t>
      </w:r>
    </w:p>
    <w:p w14:paraId="50B6CE44" w14:textId="77777777" w:rsidR="00775F2A" w:rsidRPr="009D1EF2" w:rsidRDefault="00775F2A" w:rsidP="00775F2A">
      <w:pPr>
        <w:pStyle w:val="jbHeading5"/>
        <w:rPr>
          <w:lang w:val="en-GB"/>
        </w:rPr>
      </w:pPr>
      <w:r w:rsidRPr="009D1EF2">
        <w:rPr>
          <w:lang w:val="en-GB"/>
        </w:rPr>
        <w:t>Compulsory Modules</w:t>
      </w:r>
    </w:p>
    <w:tbl>
      <w:tblPr>
        <w:tblStyle w:val="JB16TableProg"/>
        <w:tblW w:w="9070" w:type="dxa"/>
        <w:tblLook w:val="04A0" w:firstRow="1" w:lastRow="0" w:firstColumn="1" w:lastColumn="0" w:noHBand="0" w:noVBand="1"/>
      </w:tblPr>
      <w:tblGrid>
        <w:gridCol w:w="4534"/>
        <w:gridCol w:w="4536"/>
      </w:tblGrid>
      <w:tr w:rsidR="00775F2A" w:rsidRPr="009D1EF2" w14:paraId="25EAED63"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Borders>
              <w:bottom w:val="nil"/>
            </w:tcBorders>
          </w:tcPr>
          <w:p w14:paraId="1013DD8C" w14:textId="77777777" w:rsidR="00775F2A" w:rsidRPr="009D1EF2" w:rsidRDefault="00775F2A" w:rsidP="007412DF">
            <w:pPr>
              <w:pStyle w:val="jbTablesText"/>
              <w:rPr>
                <w:lang w:val="en-GB"/>
              </w:rPr>
            </w:pPr>
            <w:r w:rsidRPr="009D1EF2">
              <w:rPr>
                <w:lang w:val="en-GB"/>
              </w:rPr>
              <w:t>Theory of Art and Design</w:t>
            </w:r>
          </w:p>
        </w:tc>
        <w:tc>
          <w:tcPr>
            <w:tcW w:w="3516" w:type="dxa"/>
            <w:tcBorders>
              <w:bottom w:val="nil"/>
            </w:tcBorders>
          </w:tcPr>
          <w:p w14:paraId="65270B57" w14:textId="77777777" w:rsidR="00775F2A" w:rsidRPr="009D1EF2" w:rsidRDefault="00775F2A" w:rsidP="007412DF">
            <w:pPr>
              <w:pStyle w:val="jbTablesText"/>
              <w:rPr>
                <w:lang w:val="en-GB"/>
              </w:rPr>
            </w:pPr>
            <w:r w:rsidRPr="009D1EF2">
              <w:rPr>
                <w:lang w:val="en-GB"/>
              </w:rPr>
              <w:t>479(48)</w:t>
            </w:r>
          </w:p>
        </w:tc>
      </w:tr>
    </w:tbl>
    <w:p w14:paraId="40A1AE34" w14:textId="77777777" w:rsidR="00775F2A" w:rsidRPr="009D1EF2" w:rsidRDefault="00775F2A" w:rsidP="00775F2A">
      <w:pPr>
        <w:pStyle w:val="jbHeading6"/>
        <w:rPr>
          <w:lang w:val="en-GB"/>
        </w:rPr>
      </w:pPr>
      <w:r w:rsidRPr="009D1EF2">
        <w:rPr>
          <w:lang w:val="en-GB"/>
        </w:rPr>
        <w:t>plus</w:t>
      </w:r>
    </w:p>
    <w:p w14:paraId="50201561" w14:textId="77777777" w:rsidR="00652778" w:rsidRDefault="00652778">
      <w:pPr>
        <w:spacing w:before="0" w:after="160" w:line="259" w:lineRule="auto"/>
        <w:jc w:val="left"/>
        <w:rPr>
          <w:rFonts w:ascii="Times New Roman" w:eastAsia="Times New Roman" w:hAnsi="Times New Roman" w:cs="Times New Roman"/>
          <w:lang w:val="en-GB" w:eastAsia="en-ZA"/>
        </w:rPr>
      </w:pPr>
      <w:r>
        <w:rPr>
          <w:lang w:val="en-GB"/>
        </w:rPr>
        <w:br w:type="page"/>
      </w:r>
    </w:p>
    <w:p w14:paraId="15A4E66C" w14:textId="05EC2A51" w:rsidR="00775F2A" w:rsidRPr="009D1EF2" w:rsidRDefault="00775F2A" w:rsidP="00775F2A">
      <w:pPr>
        <w:pStyle w:val="jbParagraph"/>
        <w:rPr>
          <w:strike/>
          <w:u w:val="single"/>
          <w:lang w:val="en-GB"/>
        </w:rPr>
      </w:pPr>
      <w:r w:rsidRPr="009D1EF2">
        <w:rPr>
          <w:lang w:val="en-GB"/>
        </w:rPr>
        <w:t xml:space="preserve">Choose </w:t>
      </w:r>
      <w:r w:rsidRPr="009D1EF2">
        <w:rPr>
          <w:b/>
          <w:lang w:val="en-GB"/>
        </w:rPr>
        <w:t>one</w:t>
      </w:r>
      <w:r w:rsidRPr="009D1EF2">
        <w:rPr>
          <w:lang w:val="en-GB"/>
        </w:rPr>
        <w:t xml:space="preserve"> of the following subjects (100 credits).</w:t>
      </w:r>
      <w:r w:rsidR="00D85A9B" w:rsidRPr="009D1EF2">
        <w:rPr>
          <w:lang w:val="en-GB"/>
        </w:rPr>
        <w:t xml:space="preserve"> </w:t>
      </w:r>
      <w:r w:rsidRPr="009D1EF2">
        <w:rPr>
          <w:lang w:val="en-GB"/>
        </w:rPr>
        <w:t>The module you choose must correspond to those in your second and third year.</w:t>
      </w:r>
      <w:r w:rsidRPr="009D1EF2">
        <w:rPr>
          <w:u w:val="single"/>
          <w:lang w:val="en-GB"/>
        </w:rPr>
        <w:t xml:space="preserve"> </w:t>
      </w:r>
    </w:p>
    <w:tbl>
      <w:tblPr>
        <w:tblStyle w:val="jbTableprogrammes"/>
        <w:tblW w:w="9070" w:type="dxa"/>
        <w:tblLook w:val="01E0" w:firstRow="1" w:lastRow="1" w:firstColumn="1" w:lastColumn="1" w:noHBand="0" w:noVBand="0"/>
      </w:tblPr>
      <w:tblGrid>
        <w:gridCol w:w="4534"/>
        <w:gridCol w:w="4536"/>
      </w:tblGrid>
      <w:tr w:rsidR="00775F2A" w:rsidRPr="009D1EF2" w14:paraId="1BE978F6"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228756E" w14:textId="77777777" w:rsidR="00775F2A" w:rsidRPr="009D1EF2" w:rsidRDefault="00775F2A" w:rsidP="007412DF">
            <w:pPr>
              <w:pStyle w:val="jbTablesText"/>
              <w:rPr>
                <w:lang w:val="en-GB"/>
              </w:rPr>
            </w:pPr>
            <w:r w:rsidRPr="009D1EF2">
              <w:rPr>
                <w:lang w:val="en-GB"/>
              </w:rPr>
              <w:t xml:space="preserve">Jewellery Design </w:t>
            </w:r>
          </w:p>
        </w:tc>
        <w:tc>
          <w:tcPr>
            <w:tcW w:w="3516" w:type="dxa"/>
          </w:tcPr>
          <w:p w14:paraId="152DDFA5" w14:textId="77777777" w:rsidR="00775F2A" w:rsidRPr="009D1EF2" w:rsidRDefault="00775F2A" w:rsidP="007412DF">
            <w:pPr>
              <w:pStyle w:val="jbTablesText"/>
              <w:rPr>
                <w:lang w:val="en-GB"/>
              </w:rPr>
            </w:pPr>
            <w:r w:rsidRPr="009D1EF2">
              <w:rPr>
                <w:lang w:val="en-GB"/>
              </w:rPr>
              <w:t>479(100)</w:t>
            </w:r>
          </w:p>
        </w:tc>
      </w:tr>
      <w:tr w:rsidR="00775F2A" w:rsidRPr="009D1EF2" w14:paraId="2A4CF76C" w14:textId="77777777" w:rsidTr="00033BA0">
        <w:tc>
          <w:tcPr>
            <w:tcW w:w="7031" w:type="dxa"/>
            <w:gridSpan w:val="2"/>
          </w:tcPr>
          <w:p w14:paraId="66D23BCC"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744B676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5BCBCCE" w14:textId="77777777" w:rsidR="00775F2A" w:rsidRPr="009D1EF2" w:rsidRDefault="00775F2A" w:rsidP="007412DF">
            <w:pPr>
              <w:pStyle w:val="jbTablesText"/>
              <w:rPr>
                <w:lang w:val="en-GB"/>
              </w:rPr>
            </w:pPr>
            <w:r w:rsidRPr="009D1EF2">
              <w:rPr>
                <w:lang w:val="en-GB"/>
              </w:rPr>
              <w:t>Fine Arts</w:t>
            </w:r>
          </w:p>
        </w:tc>
        <w:tc>
          <w:tcPr>
            <w:tcW w:w="3516" w:type="dxa"/>
          </w:tcPr>
          <w:p w14:paraId="14A40B1F" w14:textId="77777777" w:rsidR="00775F2A" w:rsidRPr="009D1EF2" w:rsidRDefault="00775F2A" w:rsidP="007412DF">
            <w:pPr>
              <w:pStyle w:val="jbTablesText"/>
              <w:rPr>
                <w:lang w:val="en-GB"/>
              </w:rPr>
            </w:pPr>
            <w:r w:rsidRPr="009D1EF2">
              <w:rPr>
                <w:lang w:val="en-GB"/>
              </w:rPr>
              <w:t>479(100)</w:t>
            </w:r>
          </w:p>
        </w:tc>
      </w:tr>
      <w:tr w:rsidR="00775F2A" w:rsidRPr="009D1EF2" w14:paraId="73426C7D" w14:textId="77777777" w:rsidTr="00033BA0">
        <w:tc>
          <w:tcPr>
            <w:tcW w:w="7031" w:type="dxa"/>
            <w:gridSpan w:val="2"/>
          </w:tcPr>
          <w:p w14:paraId="0BCA844E" w14:textId="77777777" w:rsidR="00775F2A" w:rsidRPr="009D1EF2" w:rsidRDefault="00775F2A" w:rsidP="007412DF">
            <w:pPr>
              <w:pStyle w:val="jbTablesText"/>
              <w:jc w:val="center"/>
              <w:rPr>
                <w:rStyle w:val="Strong"/>
                <w:lang w:val="en-GB"/>
              </w:rPr>
            </w:pPr>
            <w:r w:rsidRPr="009D1EF2">
              <w:rPr>
                <w:rStyle w:val="Strong"/>
                <w:lang w:val="en-GB"/>
              </w:rPr>
              <w:t>OR</w:t>
            </w:r>
          </w:p>
        </w:tc>
      </w:tr>
      <w:tr w:rsidR="00775F2A" w:rsidRPr="009D1EF2" w14:paraId="19CFAA5F"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648F48A" w14:textId="77777777" w:rsidR="00775F2A" w:rsidRPr="009D1EF2" w:rsidRDefault="00775F2A" w:rsidP="007412DF">
            <w:pPr>
              <w:pStyle w:val="jbTablesText"/>
              <w:rPr>
                <w:lang w:val="en-GB"/>
              </w:rPr>
            </w:pPr>
            <w:r w:rsidRPr="009D1EF2">
              <w:rPr>
                <w:lang w:val="en-GB"/>
              </w:rPr>
              <w:t>Visual Communication Design</w:t>
            </w:r>
          </w:p>
        </w:tc>
        <w:tc>
          <w:tcPr>
            <w:tcW w:w="3516" w:type="dxa"/>
          </w:tcPr>
          <w:p w14:paraId="47DA3929" w14:textId="77777777" w:rsidR="00775F2A" w:rsidRPr="009D1EF2" w:rsidRDefault="00775F2A" w:rsidP="007412DF">
            <w:pPr>
              <w:pStyle w:val="jbTablesText"/>
              <w:rPr>
                <w:lang w:val="en-GB"/>
              </w:rPr>
            </w:pPr>
            <w:r w:rsidRPr="009D1EF2">
              <w:rPr>
                <w:lang w:val="en-GB"/>
              </w:rPr>
              <w:t>479(100)</w:t>
            </w:r>
          </w:p>
        </w:tc>
      </w:tr>
    </w:tbl>
    <w:p w14:paraId="7F00DB93" w14:textId="0DA7327D" w:rsidR="00AF31E7" w:rsidRPr="009D1EF2" w:rsidRDefault="00AF31E7" w:rsidP="00AF31E7">
      <w:pPr>
        <w:pStyle w:val="jbSpacer6"/>
        <w:rPr>
          <w:lang w:val="en-GB"/>
        </w:rPr>
      </w:pPr>
    </w:p>
    <w:p w14:paraId="4EC3F21E" w14:textId="77777777" w:rsidR="00B37567" w:rsidRPr="009D1EF2" w:rsidRDefault="00B37567" w:rsidP="00B37567">
      <w:pPr>
        <w:pStyle w:val="jbHeading5"/>
        <w:rPr>
          <w:lang w:val="en-GB"/>
        </w:rPr>
      </w:pPr>
      <w:r w:rsidRPr="009D1EF2">
        <w:rPr>
          <w:lang w:val="en-GB"/>
        </w:rPr>
        <w:t>Programme Assessment</w:t>
      </w:r>
    </w:p>
    <w:p w14:paraId="4E2C412A" w14:textId="73A243A1" w:rsidR="00B37567" w:rsidRPr="009D1EF2" w:rsidRDefault="00B37567" w:rsidP="00B37567">
      <w:pPr>
        <w:pStyle w:val="jbParagraph"/>
        <w:rPr>
          <w:lang w:val="en-GB"/>
        </w:rPr>
      </w:pPr>
      <w:r w:rsidRPr="009D1EF2">
        <w:rPr>
          <w:lang w:val="en-GB"/>
        </w:rPr>
        <w:t xml:space="preserve">Consult the departments concerned for more information on the assessment of your specific modules. Also consult their entries in the chapter “Undergraduate Subjects, Modules and Module Contents” of this </w:t>
      </w:r>
      <w:r w:rsidR="00D11927" w:rsidRPr="009D1EF2">
        <w:rPr>
          <w:lang w:val="en-GB"/>
        </w:rPr>
        <w:t>Calendar Part</w:t>
      </w:r>
      <w:r w:rsidRPr="009D1EF2">
        <w:rPr>
          <w:lang w:val="en-GB"/>
        </w:rPr>
        <w:t>.</w:t>
      </w:r>
    </w:p>
    <w:p w14:paraId="12CCCEEA" w14:textId="77777777" w:rsidR="00B37567" w:rsidRPr="009D1EF2" w:rsidRDefault="00B37567" w:rsidP="00B37567">
      <w:pPr>
        <w:pStyle w:val="jbHeading5"/>
        <w:rPr>
          <w:lang w:val="en-GB"/>
        </w:rPr>
      </w:pPr>
      <w:r w:rsidRPr="009D1EF2">
        <w:rPr>
          <w:lang w:val="en-GB"/>
        </w:rPr>
        <w:t>Enquiries</w:t>
      </w:r>
    </w:p>
    <w:p w14:paraId="562A94A3" w14:textId="6C40A395" w:rsidR="00B37567" w:rsidRPr="009D1EF2" w:rsidRDefault="00206C8D" w:rsidP="00B37567">
      <w:pPr>
        <w:pStyle w:val="jbParagraph"/>
        <w:contextualSpacing/>
        <w:rPr>
          <w:lang w:val="en-GB"/>
        </w:rPr>
      </w:pPr>
      <w:r w:rsidRPr="009D1EF2">
        <w:rPr>
          <w:lang w:val="en-GB"/>
        </w:rPr>
        <w:t>Programme Leader</w:t>
      </w:r>
      <w:r w:rsidR="00B37567" w:rsidRPr="009D1EF2">
        <w:rPr>
          <w:lang w:val="en-GB"/>
        </w:rPr>
        <w:t>: Prof E Gunter</w:t>
      </w:r>
    </w:p>
    <w:p w14:paraId="3A9522CF" w14:textId="77777777" w:rsidR="00B37567" w:rsidRPr="009D1EF2" w:rsidRDefault="00B37567" w:rsidP="00B37567">
      <w:pPr>
        <w:pStyle w:val="jbParagraph"/>
        <w:rPr>
          <w:lang w:val="en-GB"/>
        </w:rPr>
      </w:pPr>
      <w:r w:rsidRPr="009D1EF2">
        <w:rPr>
          <w:lang w:val="en-GB"/>
        </w:rPr>
        <w:t>Tel: 021 808 3213    E-mail: eg@sun.ac.za</w:t>
      </w:r>
    </w:p>
    <w:p w14:paraId="6248AB64" w14:textId="77777777" w:rsidR="00B37567" w:rsidRPr="009D1EF2" w:rsidRDefault="00B37567" w:rsidP="00AF31E7">
      <w:pPr>
        <w:pStyle w:val="jbSpacer6"/>
        <w:rPr>
          <w:lang w:val="en-GB"/>
        </w:rPr>
      </w:pPr>
    </w:p>
    <w:p w14:paraId="0A957CA2" w14:textId="3C4F3BDF" w:rsidR="007B1542" w:rsidRPr="009D1EF2" w:rsidRDefault="0024498C" w:rsidP="007B1542">
      <w:pPr>
        <w:pStyle w:val="jbHeading3Level4"/>
        <w:rPr>
          <w:lang w:val="en-GB"/>
        </w:rPr>
      </w:pPr>
      <w:r>
        <w:rPr>
          <w:lang w:val="en-GB"/>
        </w:rPr>
        <w:lastRenderedPageBreak/>
        <w:t>5.16.2</w:t>
      </w:r>
      <w:r>
        <w:rPr>
          <w:lang w:val="en-GB"/>
        </w:rPr>
        <w:tab/>
      </w:r>
      <w:r w:rsidR="008128F0" w:rsidRPr="009D1EF2">
        <w:rPr>
          <w:lang w:val="en-GB"/>
        </w:rPr>
        <w:t>O</w:t>
      </w:r>
      <w:r w:rsidR="007B1542" w:rsidRPr="009D1EF2">
        <w:rPr>
          <w:lang w:val="en-GB"/>
        </w:rPr>
        <w:t xml:space="preserve">utgoing programme </w:t>
      </w:r>
      <w:r w:rsidR="007B1542" w:rsidRPr="009D1EF2">
        <w:rPr>
          <w:lang w:val="en-GB"/>
        </w:rPr>
        <w:fldChar w:fldCharType="begin"/>
      </w:r>
      <w:r w:rsidR="007B1542" w:rsidRPr="009D1EF2">
        <w:rPr>
          <w:lang w:val="en-GB"/>
        </w:rPr>
        <w:instrText xml:space="preserve"> TC "</w:instrText>
      </w:r>
      <w:bookmarkStart w:id="284" w:name="_Toc94650010"/>
      <w:r w:rsidR="00375CA7">
        <w:rPr>
          <w:lang w:val="en-GB"/>
        </w:rPr>
        <w:instrText>5.16.2</w:instrText>
      </w:r>
      <w:r w:rsidR="00375CA7">
        <w:rPr>
          <w:lang w:val="en-GB"/>
        </w:rPr>
        <w:tab/>
      </w:r>
      <w:r w:rsidR="009947F3" w:rsidRPr="009D1EF2">
        <w:rPr>
          <w:lang w:val="en-GB"/>
        </w:rPr>
        <w:instrText>Ou</w:instrText>
      </w:r>
      <w:r w:rsidR="007B1542" w:rsidRPr="009D1EF2">
        <w:rPr>
          <w:lang w:val="en-GB"/>
        </w:rPr>
        <w:instrText>t</w:instrText>
      </w:r>
      <w:r w:rsidR="009947F3" w:rsidRPr="009D1EF2">
        <w:rPr>
          <w:lang w:val="en-GB"/>
        </w:rPr>
        <w:instrText>go</w:instrText>
      </w:r>
      <w:r w:rsidR="007B1542" w:rsidRPr="009D1EF2">
        <w:rPr>
          <w:lang w:val="en-GB"/>
        </w:rPr>
        <w:instrText>ing programme</w:instrText>
      </w:r>
      <w:bookmarkEnd w:id="284"/>
      <w:r w:rsidR="007B1542" w:rsidRPr="009D1EF2">
        <w:rPr>
          <w:lang w:val="en-GB"/>
        </w:rPr>
        <w:instrText xml:space="preserve">” \l </w:instrText>
      </w:r>
      <w:r w:rsidR="00375CA7">
        <w:rPr>
          <w:lang w:val="en-GB"/>
        </w:rPr>
        <w:instrText>4</w:instrText>
      </w:r>
      <w:r w:rsidR="007B1542" w:rsidRPr="009D1EF2">
        <w:rPr>
          <w:lang w:val="en-GB"/>
        </w:rPr>
        <w:instrText xml:space="preserve"> </w:instrText>
      </w:r>
      <w:r w:rsidR="007B1542" w:rsidRPr="009D1EF2">
        <w:rPr>
          <w:lang w:val="en-GB"/>
        </w:rPr>
        <w:fldChar w:fldCharType="end"/>
      </w:r>
      <w:r w:rsidR="007B1542" w:rsidRPr="009D1EF2">
        <w:rPr>
          <w:lang w:val="en-GB"/>
        </w:rPr>
        <w:fldChar w:fldCharType="begin"/>
      </w:r>
      <w:r w:rsidR="007B1542" w:rsidRPr="009D1EF2">
        <w:rPr>
          <w:lang w:val="en-GB"/>
        </w:rPr>
        <w:instrText xml:space="preserve"> "Existing programme (outgoing programme structure)" \l 3 </w:instrText>
      </w:r>
      <w:r w:rsidR="007B1542" w:rsidRPr="009D1EF2">
        <w:rPr>
          <w:lang w:val="en-GB"/>
        </w:rPr>
        <w:fldChar w:fldCharType="end"/>
      </w:r>
    </w:p>
    <w:p w14:paraId="1C7F2C8B" w14:textId="77777777" w:rsidR="007B1542" w:rsidRPr="009D1EF2" w:rsidRDefault="007B1542" w:rsidP="007B1542">
      <w:pPr>
        <w:pStyle w:val="jbHeading5"/>
        <w:rPr>
          <w:lang w:val="en-GB"/>
        </w:rPr>
      </w:pPr>
      <w:r w:rsidRPr="009D1EF2">
        <w:rPr>
          <w:lang w:val="en-GB"/>
        </w:rPr>
        <w:t>Formal Requirements</w:t>
      </w:r>
    </w:p>
    <w:p w14:paraId="55DC9E92" w14:textId="77777777" w:rsidR="007B1542" w:rsidRPr="009D1EF2" w:rsidRDefault="007B1542" w:rsidP="007B1542">
      <w:pPr>
        <w:pStyle w:val="jbBulletLevel10"/>
        <w:keepNext/>
        <w:rPr>
          <w:lang w:val="en-GB"/>
        </w:rPr>
      </w:pPr>
      <w:r w:rsidRPr="009D1EF2">
        <w:rPr>
          <w:lang w:val="en-GB"/>
        </w:rPr>
        <w:t>If you have modules outstanding with a total credit value of 24 (excluding Visual Arts modules), you can only register for the fourth year of the Visual Arts programme with the Department’s permission.</w:t>
      </w:r>
    </w:p>
    <w:p w14:paraId="0BBC2B39" w14:textId="5DA3966E" w:rsidR="007B1542" w:rsidRPr="009D1EF2" w:rsidRDefault="007B1542" w:rsidP="007B1542">
      <w:pPr>
        <w:pStyle w:val="jbBulletLevel10"/>
        <w:rPr>
          <w:lang w:val="en-GB"/>
        </w:rPr>
      </w:pPr>
      <w:r w:rsidRPr="009D1EF2">
        <w:rPr>
          <w:lang w:val="en-GB"/>
        </w:rPr>
        <w:t xml:space="preserve">There is no second examination opportunity available for </w:t>
      </w:r>
      <w:r w:rsidR="0019543B" w:rsidRPr="009D1EF2">
        <w:rPr>
          <w:lang w:val="en-GB"/>
        </w:rPr>
        <w:t>m</w:t>
      </w:r>
      <w:r w:rsidRPr="009D1EF2">
        <w:rPr>
          <w:lang w:val="en-GB"/>
        </w:rPr>
        <w:t xml:space="preserve">odules in </w:t>
      </w:r>
      <w:r w:rsidR="0047044E" w:rsidRPr="009D1EF2">
        <w:rPr>
          <w:lang w:val="en-GB"/>
        </w:rPr>
        <w:t>the programme BA (Visual Arts)</w:t>
      </w:r>
      <w:r w:rsidRPr="009D1EF2">
        <w:rPr>
          <w:lang w:val="en-GB"/>
        </w:rPr>
        <w:t xml:space="preserve"> in which the class mark functions as a final mark.</w:t>
      </w:r>
    </w:p>
    <w:p w14:paraId="4CD2D790" w14:textId="77777777" w:rsidR="007B1542" w:rsidRPr="009D1EF2" w:rsidRDefault="007B1542" w:rsidP="007B1542">
      <w:pPr>
        <w:pStyle w:val="jbHeading5"/>
        <w:rPr>
          <w:lang w:val="en-GB"/>
        </w:rPr>
      </w:pPr>
      <w:r w:rsidRPr="009D1EF2">
        <w:rPr>
          <w:lang w:val="en-GB"/>
        </w:rPr>
        <w:t>Presentation</w:t>
      </w:r>
    </w:p>
    <w:p w14:paraId="4FA48F72" w14:textId="77777777" w:rsidR="007B1542" w:rsidRPr="009D1EF2" w:rsidRDefault="007B1542" w:rsidP="007B1542">
      <w:pPr>
        <w:pStyle w:val="jbParagraph"/>
        <w:rPr>
          <w:lang w:val="en-GB"/>
        </w:rPr>
      </w:pPr>
      <w:r w:rsidRPr="009D1EF2">
        <w:rPr>
          <w:lang w:val="en-GB"/>
        </w:rPr>
        <w:t>The programme and all related subject modules are presented on the Stellenbosch campus.</w:t>
      </w:r>
    </w:p>
    <w:p w14:paraId="771FE3F9" w14:textId="77777777" w:rsidR="007B1542" w:rsidRPr="009D1EF2" w:rsidRDefault="007B1542" w:rsidP="007B1542">
      <w:pPr>
        <w:pStyle w:val="jbHeading5"/>
        <w:rPr>
          <w:lang w:val="en-GB"/>
        </w:rPr>
      </w:pPr>
      <w:r w:rsidRPr="009D1EF2">
        <w:rPr>
          <w:lang w:val="en-GB"/>
        </w:rPr>
        <w:t>Programme Composition</w:t>
      </w:r>
    </w:p>
    <w:p w14:paraId="1D79C650" w14:textId="09A11CC0" w:rsidR="007B1542" w:rsidRPr="009D1EF2" w:rsidRDefault="007B1542" w:rsidP="007B1542">
      <w:pPr>
        <w:pStyle w:val="jbParagraph"/>
        <w:rPr>
          <w:lang w:val="en-GB"/>
        </w:rPr>
      </w:pPr>
      <w:r w:rsidRPr="009D1EF2">
        <w:rPr>
          <w:lang w:val="en-GB"/>
        </w:rPr>
        <w:t xml:space="preserve">You can find the contents of the subjects and modules that are set out in the tables below in the chapter “Undergraduate Subjects, Modules and Module Contents” in this </w:t>
      </w:r>
      <w:r w:rsidR="00D11927" w:rsidRPr="009D1EF2">
        <w:rPr>
          <w:lang w:val="en-GB"/>
        </w:rPr>
        <w:t>Calendar Part</w:t>
      </w:r>
      <w:r w:rsidRPr="009D1EF2">
        <w:rPr>
          <w:lang w:val="en-GB"/>
        </w:rPr>
        <w:t>.</w:t>
      </w:r>
    </w:p>
    <w:p w14:paraId="63B9B278" w14:textId="0478A891" w:rsidR="007B1542" w:rsidRPr="009D1EF2" w:rsidRDefault="007B1542" w:rsidP="007B1542">
      <w:pPr>
        <w:pStyle w:val="jbParagraph"/>
        <w:rPr>
          <w:lang w:val="en-GB"/>
        </w:rPr>
      </w:pPr>
      <w:r w:rsidRPr="009D1EF2">
        <w:rPr>
          <w:lang w:val="en-GB"/>
        </w:rPr>
        <w:t xml:space="preserve">Your chosen subject combination depends on timetable considerations. The subjects and modules that you choose may not clash on the class, test and examination timetables. In addition, consult the schematic outline for </w:t>
      </w:r>
      <w:r w:rsidR="00401D18" w:rsidRPr="009D1EF2">
        <w:rPr>
          <w:lang w:val="en-GB"/>
        </w:rPr>
        <w:t xml:space="preserve">permissible </w:t>
      </w:r>
      <w:r w:rsidRPr="009D1EF2">
        <w:rPr>
          <w:lang w:val="en-GB"/>
        </w:rPr>
        <w:t xml:space="preserve">subject combinations on the fold-out page at the back of this </w:t>
      </w:r>
      <w:r w:rsidR="00D11927" w:rsidRPr="009D1EF2">
        <w:rPr>
          <w:lang w:val="en-GB"/>
        </w:rPr>
        <w:t>Calendar Part</w:t>
      </w:r>
      <w:r w:rsidRPr="009D1EF2">
        <w:rPr>
          <w:lang w:val="en-GB"/>
        </w:rPr>
        <w:t>.</w:t>
      </w:r>
    </w:p>
    <w:p w14:paraId="372AF52A" w14:textId="066520C4" w:rsidR="00444869" w:rsidRPr="009D1EF2" w:rsidRDefault="007B1542" w:rsidP="007B1542">
      <w:pPr>
        <w:pStyle w:val="jbSpacer6"/>
        <w:rPr>
          <w:sz w:val="18"/>
          <w:szCs w:val="24"/>
          <w:lang w:val="en-GB"/>
        </w:rPr>
      </w:pPr>
      <w:r w:rsidRPr="009D1EF2">
        <w:rPr>
          <w:sz w:val="18"/>
          <w:szCs w:val="24"/>
          <w:lang w:val="en-GB"/>
        </w:rPr>
        <w:t>The three different programme streams of Visual Arts and their modules are presented below.</w:t>
      </w:r>
    </w:p>
    <w:p w14:paraId="361E0F24" w14:textId="77777777" w:rsidR="000F00D4" w:rsidRPr="009D1EF2" w:rsidRDefault="000F00D4" w:rsidP="00171665">
      <w:pPr>
        <w:pStyle w:val="jbSpacer3"/>
        <w:rPr>
          <w:lang w:val="en-GB"/>
        </w:rPr>
      </w:pPr>
      <w:bookmarkStart w:id="285" w:name="_Toc469908599"/>
      <w:bookmarkStart w:id="286" w:name="_Toc469994026"/>
      <w:bookmarkEnd w:id="282"/>
      <w:bookmarkEnd w:id="283"/>
    </w:p>
    <w:p w14:paraId="4A9923A2" w14:textId="4961038A" w:rsidR="00675ACD" w:rsidRPr="009D1EF2" w:rsidRDefault="00E87C53" w:rsidP="00E87C53">
      <w:pPr>
        <w:pStyle w:val="jbHeading3Level4"/>
      </w:pPr>
      <w:r>
        <w:t>5.16.</w:t>
      </w:r>
      <w:r w:rsidR="0024498C">
        <w:t>3</w:t>
      </w:r>
      <w:r>
        <w:tab/>
      </w:r>
      <w:r w:rsidR="002C42B6" w:rsidRPr="009D1EF2">
        <w:t>Fine Arts</w:t>
      </w:r>
      <w:bookmarkEnd w:id="285"/>
      <w:bookmarkEnd w:id="286"/>
      <w:r w:rsidR="006049EF" w:rsidRPr="009D1EF2">
        <w:fldChar w:fldCharType="begin"/>
      </w:r>
      <w:r w:rsidR="009439F7" w:rsidRPr="009D1EF2">
        <w:instrText xml:space="preserve"> TC</w:instrText>
      </w:r>
      <w:r w:rsidR="006049EF" w:rsidRPr="009D1EF2">
        <w:instrText xml:space="preserve"> "</w:instrText>
      </w:r>
      <w:bookmarkStart w:id="287" w:name="_Toc470008086"/>
      <w:bookmarkStart w:id="288" w:name="_Toc506379915"/>
      <w:bookmarkStart w:id="289" w:name="_Toc94650011"/>
      <w:r w:rsidR="00DB551B" w:rsidRPr="009D1EF2">
        <w:instrText>5</w:instrText>
      </w:r>
      <w:r w:rsidR="006049EF" w:rsidRPr="009D1EF2">
        <w:instrText>.1</w:instrText>
      </w:r>
      <w:r w:rsidR="007A6A88" w:rsidRPr="009D1EF2">
        <w:instrText>6</w:instrText>
      </w:r>
      <w:r w:rsidR="006049EF" w:rsidRPr="009D1EF2">
        <w:instrText>.</w:instrText>
      </w:r>
      <w:r w:rsidR="0024498C">
        <w:instrText>3</w:instrText>
      </w:r>
      <w:r w:rsidR="003C0F3E" w:rsidRPr="009D1EF2">
        <w:tab/>
      </w:r>
      <w:r w:rsidR="006049EF" w:rsidRPr="009D1EF2">
        <w:instrText>Fine Arts</w:instrText>
      </w:r>
      <w:bookmarkEnd w:id="287"/>
      <w:bookmarkEnd w:id="288"/>
      <w:bookmarkEnd w:id="289"/>
      <w:r w:rsidR="009439F7" w:rsidRPr="009D1EF2">
        <w:instrText xml:space="preserve">"\l </w:instrText>
      </w:r>
      <w:r w:rsidR="00B20AFF" w:rsidRPr="009D1EF2">
        <w:instrText>4</w:instrText>
      </w:r>
      <w:r w:rsidR="006049EF" w:rsidRPr="009D1EF2">
        <w:instrText xml:space="preserve"> </w:instrText>
      </w:r>
      <w:r w:rsidR="006049EF" w:rsidRPr="009D1EF2">
        <w:fldChar w:fldCharType="end"/>
      </w:r>
    </w:p>
    <w:p w14:paraId="6FF8D0DF" w14:textId="77777777" w:rsidR="00541865" w:rsidRPr="009D1EF2" w:rsidRDefault="002C42B6" w:rsidP="004D30B1">
      <w:pPr>
        <w:pStyle w:val="jbHeading4"/>
        <w:rPr>
          <w:lang w:val="en-GB"/>
        </w:rPr>
      </w:pPr>
      <w:r w:rsidRPr="009D1EF2">
        <w:rPr>
          <w:lang w:val="en-GB"/>
        </w:rPr>
        <w:t>First year</w:t>
      </w:r>
      <w:r w:rsidR="00541865" w:rsidRPr="009D1EF2">
        <w:rPr>
          <w:lang w:val="en-GB"/>
        </w:rPr>
        <w:t xml:space="preserve"> (126 </w:t>
      </w:r>
      <w:r w:rsidRPr="009D1EF2">
        <w:rPr>
          <w:lang w:val="en-GB"/>
        </w:rPr>
        <w:t>credits</w:t>
      </w:r>
      <w:r w:rsidR="00541865" w:rsidRPr="009D1EF2">
        <w:rPr>
          <w:lang w:val="en-GB"/>
        </w:rPr>
        <w:t>)</w:t>
      </w:r>
    </w:p>
    <w:p w14:paraId="3771DEBE" w14:textId="77777777" w:rsidR="00541865" w:rsidRPr="009D1EF2" w:rsidRDefault="00EB4394" w:rsidP="004D30B1">
      <w:pPr>
        <w:pStyle w:val="jbHeading5"/>
        <w:rPr>
          <w:lang w:val="en-GB"/>
        </w:rPr>
      </w:pPr>
      <w:r w:rsidRPr="009D1EF2">
        <w:rPr>
          <w:lang w:val="en-GB"/>
        </w:rPr>
        <w:t xml:space="preserve">Compulsory </w:t>
      </w:r>
      <w:r w:rsidR="00302A33" w:rsidRPr="009D1EF2">
        <w:rPr>
          <w:lang w:val="en-GB"/>
        </w:rPr>
        <w:t>M</w:t>
      </w:r>
      <w:r w:rsidR="00541865"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D3526B" w:rsidRPr="009D1EF2" w14:paraId="22FE7884"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267AEFDF" w14:textId="77777777" w:rsidR="00D3526B" w:rsidRPr="009D1EF2" w:rsidRDefault="00D3526B" w:rsidP="004D30B1">
            <w:pPr>
              <w:pStyle w:val="jbTablesText"/>
              <w:keepNext/>
              <w:rPr>
                <w:lang w:val="en-GB"/>
              </w:rPr>
            </w:pPr>
            <w:r w:rsidRPr="009D1EF2">
              <w:rPr>
                <w:lang w:val="en-GB"/>
              </w:rPr>
              <w:t xml:space="preserve">Information Skills </w:t>
            </w:r>
          </w:p>
        </w:tc>
        <w:tc>
          <w:tcPr>
            <w:tcW w:w="3345" w:type="dxa"/>
          </w:tcPr>
          <w:p w14:paraId="5551177A" w14:textId="771FE3F9" w:rsidR="00D3526B" w:rsidRPr="009D1EF2" w:rsidRDefault="00D3526B" w:rsidP="004D30B1">
            <w:pPr>
              <w:pStyle w:val="jbTablesText"/>
              <w:keepNext/>
              <w:rPr>
                <w:lang w:val="en-GB"/>
              </w:rPr>
            </w:pPr>
            <w:r w:rsidRPr="009D1EF2">
              <w:rPr>
                <w:lang w:val="en-GB"/>
              </w:rPr>
              <w:t>172(6)</w:t>
            </w:r>
          </w:p>
        </w:tc>
      </w:tr>
      <w:tr w:rsidR="00D3526B" w:rsidRPr="009D1EF2" w14:paraId="1F3D48D5" w14:textId="77777777" w:rsidTr="00033BA0">
        <w:tc>
          <w:tcPr>
            <w:tcW w:w="3345" w:type="dxa"/>
          </w:tcPr>
          <w:p w14:paraId="17622796" w14:textId="77777777" w:rsidR="00D3526B" w:rsidRPr="009D1EF2" w:rsidRDefault="00D3526B" w:rsidP="004D30B1">
            <w:pPr>
              <w:pStyle w:val="jbTablesText"/>
              <w:keepNext/>
              <w:rPr>
                <w:lang w:val="en-GB"/>
              </w:rPr>
            </w:pPr>
            <w:r w:rsidRPr="009D1EF2">
              <w:rPr>
                <w:lang w:val="en-GB"/>
              </w:rPr>
              <w:t>Investigation of Visual Art Concepts</w:t>
            </w:r>
          </w:p>
        </w:tc>
        <w:tc>
          <w:tcPr>
            <w:tcW w:w="3345" w:type="dxa"/>
          </w:tcPr>
          <w:p w14:paraId="2B9571D8" w14:textId="77777777" w:rsidR="00D3526B" w:rsidRPr="009D1EF2" w:rsidRDefault="00D3526B" w:rsidP="004D30B1">
            <w:pPr>
              <w:pStyle w:val="jbTablesText"/>
              <w:keepNext/>
              <w:rPr>
                <w:lang w:val="en-GB"/>
              </w:rPr>
            </w:pPr>
            <w:r w:rsidRPr="009D1EF2">
              <w:rPr>
                <w:lang w:val="en-GB"/>
              </w:rPr>
              <w:t>178(36), 188(36)</w:t>
            </w:r>
          </w:p>
        </w:tc>
      </w:tr>
      <w:tr w:rsidR="00D3526B" w:rsidRPr="009D1EF2" w14:paraId="3FA507AC"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0D1FD34C" w14:textId="77777777" w:rsidR="00D3526B" w:rsidRPr="009D1EF2" w:rsidRDefault="00D3526B" w:rsidP="004D30B1">
            <w:pPr>
              <w:pStyle w:val="jbTablesText"/>
              <w:keepNext/>
              <w:rPr>
                <w:lang w:val="en-GB"/>
              </w:rPr>
            </w:pPr>
            <w:r w:rsidRPr="009D1EF2">
              <w:rPr>
                <w:lang w:val="en-GB"/>
              </w:rPr>
              <w:t>Visual Studies</w:t>
            </w:r>
          </w:p>
        </w:tc>
        <w:tc>
          <w:tcPr>
            <w:tcW w:w="3345" w:type="dxa"/>
          </w:tcPr>
          <w:p w14:paraId="18F9BBC4" w14:textId="77777777" w:rsidR="00D3526B" w:rsidRPr="009D1EF2" w:rsidRDefault="00D3526B" w:rsidP="004D30B1">
            <w:pPr>
              <w:pStyle w:val="jbTablesText"/>
              <w:keepNext/>
              <w:rPr>
                <w:lang w:val="en-GB"/>
              </w:rPr>
            </w:pPr>
            <w:r w:rsidRPr="009D1EF2">
              <w:rPr>
                <w:lang w:val="en-GB"/>
              </w:rPr>
              <w:t>178(24)</w:t>
            </w:r>
          </w:p>
        </w:tc>
      </w:tr>
    </w:tbl>
    <w:p w14:paraId="3924378A" w14:textId="77777777" w:rsidR="00541865" w:rsidRPr="009D1EF2" w:rsidRDefault="00C9543E" w:rsidP="00B52528">
      <w:pPr>
        <w:pStyle w:val="jbHeading6"/>
        <w:rPr>
          <w:lang w:val="en-GB"/>
        </w:rPr>
      </w:pPr>
      <w:r w:rsidRPr="009D1EF2">
        <w:rPr>
          <w:lang w:val="en-GB"/>
        </w:rPr>
        <w:t>plus</w:t>
      </w:r>
    </w:p>
    <w:p w14:paraId="3D736BBF" w14:textId="77777777" w:rsidR="00541865" w:rsidRPr="009D1EF2" w:rsidRDefault="001D1C4E" w:rsidP="00450CCC">
      <w:pPr>
        <w:pStyle w:val="jbHeading5"/>
        <w:rPr>
          <w:lang w:val="en-GB"/>
        </w:rPr>
      </w:pPr>
      <w:r w:rsidRPr="009D1EF2">
        <w:rPr>
          <w:lang w:val="en-GB"/>
        </w:rPr>
        <w:t xml:space="preserve">Elective </w:t>
      </w:r>
      <w:r w:rsidR="00302A33" w:rsidRPr="009D1EF2">
        <w:rPr>
          <w:lang w:val="en-GB"/>
        </w:rPr>
        <w:t>M</w:t>
      </w:r>
      <w:r w:rsidR="00541865" w:rsidRPr="009D1EF2">
        <w:rPr>
          <w:lang w:val="en-GB"/>
        </w:rPr>
        <w:t>odules</w:t>
      </w:r>
    </w:p>
    <w:p w14:paraId="0FF94439" w14:textId="77777777" w:rsidR="00D3526B" w:rsidRPr="009D1EF2" w:rsidRDefault="00D3526B" w:rsidP="00315245">
      <w:pPr>
        <w:pStyle w:val="jbParagraph"/>
        <w:rPr>
          <w:lang w:val="en-GB"/>
        </w:rPr>
      </w:pPr>
      <w:r w:rsidRPr="009D1EF2">
        <w:rPr>
          <w:lang w:val="en-GB"/>
        </w:rPr>
        <w:t xml:space="preserve">Choose </w:t>
      </w:r>
      <w:r w:rsidRPr="009D1EF2">
        <w:rPr>
          <w:b/>
          <w:lang w:val="en-GB"/>
        </w:rPr>
        <w:t>one</w:t>
      </w:r>
      <w:r w:rsidRPr="009D1EF2">
        <w:rPr>
          <w:lang w:val="en-GB"/>
        </w:rPr>
        <w:t xml:space="preserve"> of the following subjects (24 credits).</w:t>
      </w:r>
    </w:p>
    <w:tbl>
      <w:tblPr>
        <w:tblStyle w:val="jbTableprogrammes"/>
        <w:tblW w:w="9070" w:type="dxa"/>
        <w:tblLook w:val="04A0" w:firstRow="1" w:lastRow="0" w:firstColumn="1" w:lastColumn="0" w:noHBand="0" w:noVBand="1"/>
      </w:tblPr>
      <w:tblGrid>
        <w:gridCol w:w="4534"/>
        <w:gridCol w:w="4536"/>
      </w:tblGrid>
      <w:tr w:rsidR="00D3526B" w:rsidRPr="009D1EF2" w14:paraId="722F9E97"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8BAFD45" w14:textId="77777777" w:rsidR="00D3526B" w:rsidRPr="009D1EF2" w:rsidRDefault="00225234" w:rsidP="00F87EB4">
            <w:pPr>
              <w:pStyle w:val="jbTablesText"/>
              <w:rPr>
                <w:lang w:val="en-GB"/>
              </w:rPr>
            </w:pPr>
            <w:r w:rsidRPr="009D1EF2">
              <w:rPr>
                <w:lang w:val="en-GB"/>
              </w:rPr>
              <w:t>Afrikaans and Dutch</w:t>
            </w:r>
          </w:p>
        </w:tc>
        <w:tc>
          <w:tcPr>
            <w:tcW w:w="3516" w:type="dxa"/>
          </w:tcPr>
          <w:p w14:paraId="6893339B" w14:textId="4539BDD5" w:rsidR="00D3526B" w:rsidRPr="009D1EF2" w:rsidRDefault="00D3526B" w:rsidP="00F87EB4">
            <w:pPr>
              <w:pStyle w:val="jbTablesText"/>
              <w:rPr>
                <w:lang w:val="en-GB"/>
              </w:rPr>
            </w:pPr>
            <w:r w:rsidRPr="009D1EF2">
              <w:rPr>
                <w:lang w:val="en-GB"/>
              </w:rPr>
              <w:t>178(24)</w:t>
            </w:r>
          </w:p>
        </w:tc>
      </w:tr>
      <w:tr w:rsidR="00D3526B" w:rsidRPr="009D1EF2" w14:paraId="1F7D5D32" w14:textId="77777777" w:rsidTr="00033BA0">
        <w:tc>
          <w:tcPr>
            <w:tcW w:w="3515" w:type="dxa"/>
          </w:tcPr>
          <w:p w14:paraId="5D8D80D8" w14:textId="77777777" w:rsidR="00D3526B" w:rsidRPr="009D1EF2" w:rsidRDefault="00D3526B" w:rsidP="00F87EB4">
            <w:pPr>
              <w:pStyle w:val="jbTablesText"/>
              <w:rPr>
                <w:lang w:val="en-GB"/>
              </w:rPr>
            </w:pPr>
            <w:r w:rsidRPr="009D1EF2">
              <w:rPr>
                <w:lang w:val="en-GB"/>
              </w:rPr>
              <w:t>Ancient Cultures</w:t>
            </w:r>
          </w:p>
        </w:tc>
        <w:tc>
          <w:tcPr>
            <w:tcW w:w="3516" w:type="dxa"/>
          </w:tcPr>
          <w:p w14:paraId="1894CCB1" w14:textId="77777777" w:rsidR="00D3526B" w:rsidRPr="009D1EF2" w:rsidRDefault="00D3526B" w:rsidP="00F87EB4">
            <w:pPr>
              <w:pStyle w:val="jbTablesText"/>
              <w:rPr>
                <w:lang w:val="en-GB"/>
              </w:rPr>
            </w:pPr>
            <w:r w:rsidRPr="009D1EF2">
              <w:rPr>
                <w:lang w:val="en-GB"/>
              </w:rPr>
              <w:t>114(12), 144(12)</w:t>
            </w:r>
          </w:p>
        </w:tc>
      </w:tr>
      <w:tr w:rsidR="00D3526B" w:rsidRPr="009D1EF2" w14:paraId="2C2B6490"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76D182A" w14:textId="77777777" w:rsidR="00D3526B" w:rsidRPr="009D1EF2" w:rsidRDefault="00D3526B" w:rsidP="00F87EB4">
            <w:pPr>
              <w:pStyle w:val="jbTablesText"/>
              <w:rPr>
                <w:lang w:val="en-GB"/>
              </w:rPr>
            </w:pPr>
            <w:r w:rsidRPr="009D1EF2">
              <w:rPr>
                <w:lang w:val="en-GB"/>
              </w:rPr>
              <w:t>English Studies</w:t>
            </w:r>
          </w:p>
        </w:tc>
        <w:tc>
          <w:tcPr>
            <w:tcW w:w="3516" w:type="dxa"/>
          </w:tcPr>
          <w:p w14:paraId="1F44C44C" w14:textId="77777777" w:rsidR="00D3526B" w:rsidRPr="009D1EF2" w:rsidRDefault="00D3526B" w:rsidP="00F87EB4">
            <w:pPr>
              <w:pStyle w:val="jbTablesText"/>
              <w:rPr>
                <w:lang w:val="en-GB"/>
              </w:rPr>
            </w:pPr>
            <w:r w:rsidRPr="009D1EF2">
              <w:rPr>
                <w:lang w:val="en-GB"/>
              </w:rPr>
              <w:t>178(24)</w:t>
            </w:r>
          </w:p>
        </w:tc>
      </w:tr>
      <w:tr w:rsidR="00D3526B" w:rsidRPr="009D1EF2" w14:paraId="522B67F8" w14:textId="77777777" w:rsidTr="00033BA0">
        <w:tc>
          <w:tcPr>
            <w:tcW w:w="3515" w:type="dxa"/>
          </w:tcPr>
          <w:p w14:paraId="17BDB0B2" w14:textId="77777777" w:rsidR="00D3526B" w:rsidRPr="009D1EF2" w:rsidRDefault="00D3526B" w:rsidP="00F87EB4">
            <w:pPr>
              <w:pStyle w:val="jbTablesText"/>
              <w:rPr>
                <w:lang w:val="en-GB"/>
              </w:rPr>
            </w:pPr>
            <w:r w:rsidRPr="009D1EF2">
              <w:rPr>
                <w:lang w:val="en-GB"/>
              </w:rPr>
              <w:t>History</w:t>
            </w:r>
          </w:p>
        </w:tc>
        <w:tc>
          <w:tcPr>
            <w:tcW w:w="3516" w:type="dxa"/>
          </w:tcPr>
          <w:p w14:paraId="633061F9" w14:textId="77777777" w:rsidR="00D3526B" w:rsidRPr="009D1EF2" w:rsidRDefault="00D3526B" w:rsidP="00F87EB4">
            <w:pPr>
              <w:pStyle w:val="jbTablesText"/>
              <w:rPr>
                <w:lang w:val="en-GB"/>
              </w:rPr>
            </w:pPr>
            <w:r w:rsidRPr="009D1EF2">
              <w:rPr>
                <w:lang w:val="en-GB"/>
              </w:rPr>
              <w:t>114(12), 144(12)</w:t>
            </w:r>
          </w:p>
        </w:tc>
      </w:tr>
      <w:tr w:rsidR="00D3526B" w:rsidRPr="009D1EF2" w14:paraId="2B0C71E9"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6407F1E" w14:textId="77777777" w:rsidR="00D3526B" w:rsidRPr="009D1EF2" w:rsidRDefault="00D3526B" w:rsidP="00F87EB4">
            <w:pPr>
              <w:pStyle w:val="jbTablesText"/>
              <w:rPr>
                <w:lang w:val="en-GB"/>
              </w:rPr>
            </w:pPr>
            <w:r w:rsidRPr="009D1EF2">
              <w:rPr>
                <w:lang w:val="en-GB"/>
              </w:rPr>
              <w:t>Philosophy</w:t>
            </w:r>
          </w:p>
        </w:tc>
        <w:tc>
          <w:tcPr>
            <w:tcW w:w="3516" w:type="dxa"/>
          </w:tcPr>
          <w:p w14:paraId="53597C90" w14:textId="7D1743F9" w:rsidR="00B15E4E" w:rsidRPr="009D1EF2" w:rsidRDefault="00B15E4E" w:rsidP="00F87EB4">
            <w:pPr>
              <w:pStyle w:val="jbTablesText"/>
              <w:rPr>
                <w:lang w:val="en-GB"/>
              </w:rPr>
            </w:pPr>
            <w:r w:rsidRPr="009D1EF2">
              <w:rPr>
                <w:lang w:val="en-GB"/>
              </w:rPr>
              <w:t>114(12), 144(12)</w:t>
            </w:r>
          </w:p>
        </w:tc>
      </w:tr>
    </w:tbl>
    <w:p w14:paraId="69BDF8FB" w14:textId="77777777" w:rsidR="00AF31E7" w:rsidRPr="009D1EF2" w:rsidRDefault="00AF31E7" w:rsidP="00AF31E7">
      <w:pPr>
        <w:pStyle w:val="jbSpacer3"/>
        <w:rPr>
          <w:lang w:val="en-GB"/>
        </w:rPr>
      </w:pPr>
    </w:p>
    <w:p w14:paraId="177ACA12" w14:textId="2461F655" w:rsidR="00D3526B" w:rsidRPr="009D1EF2" w:rsidRDefault="00D3526B" w:rsidP="009A1218">
      <w:pPr>
        <w:pStyle w:val="jbHeading7"/>
        <w:rPr>
          <w:lang w:val="en-GB"/>
        </w:rPr>
      </w:pPr>
      <w:r w:rsidRPr="009D1EF2">
        <w:rPr>
          <w:lang w:val="en-GB"/>
        </w:rPr>
        <w:t>Please note</w:t>
      </w:r>
      <w:r w:rsidR="00E06034" w:rsidRPr="009D1EF2">
        <w:rPr>
          <w:lang w:val="en-GB"/>
        </w:rPr>
        <w:t>:</w:t>
      </w:r>
    </w:p>
    <w:p w14:paraId="5CA6C085" w14:textId="77777777" w:rsidR="00D3526B" w:rsidRPr="009D1EF2" w:rsidRDefault="00D3526B" w:rsidP="00EE2494">
      <w:pPr>
        <w:pStyle w:val="jbBulletLevel10"/>
        <w:rPr>
          <w:lang w:val="en-GB"/>
        </w:rPr>
      </w:pPr>
      <w:r w:rsidRPr="009D1EF2">
        <w:rPr>
          <w:lang w:val="en-GB"/>
        </w:rPr>
        <w:t xml:space="preserve">You must pass </w:t>
      </w:r>
      <w:r w:rsidR="000B2374" w:rsidRPr="009D1EF2">
        <w:rPr>
          <w:lang w:val="en-GB"/>
        </w:rPr>
        <w:t xml:space="preserve">the modules </w:t>
      </w:r>
      <w:r w:rsidRPr="009D1EF2">
        <w:rPr>
          <w:lang w:val="en-GB"/>
        </w:rPr>
        <w:t>Investigation of Visual Art Concepts 178 and 188 to be admitted to the second year of study.</w:t>
      </w:r>
    </w:p>
    <w:p w14:paraId="0434A010" w14:textId="77777777" w:rsidR="00D3526B" w:rsidRPr="009D1EF2" w:rsidRDefault="00D3526B" w:rsidP="00EE2494">
      <w:pPr>
        <w:pStyle w:val="jbBulletLevel10"/>
        <w:rPr>
          <w:lang w:val="en-GB"/>
        </w:rPr>
      </w:pPr>
      <w:r w:rsidRPr="009D1EF2">
        <w:rPr>
          <w:lang w:val="en-GB"/>
        </w:rPr>
        <w:t>The Department of Visual Arts reserves the right to refuse you readmission to the first year of study in Visual Arts if:</w:t>
      </w:r>
    </w:p>
    <w:p w14:paraId="71ED2EF2" w14:textId="77777777" w:rsidR="00D3526B" w:rsidRPr="009D1EF2" w:rsidRDefault="00D3526B" w:rsidP="00CB2EFE">
      <w:pPr>
        <w:pStyle w:val="jbBulletLevel2"/>
        <w:rPr>
          <w:lang w:val="en-GB"/>
        </w:rPr>
      </w:pPr>
      <w:r w:rsidRPr="009D1EF2">
        <w:rPr>
          <w:lang w:val="en-GB"/>
        </w:rPr>
        <w:t>you achieved a final mark of less than 50</w:t>
      </w:r>
      <w:r w:rsidR="000B2374" w:rsidRPr="009D1EF2">
        <w:rPr>
          <w:lang w:val="en-GB"/>
        </w:rPr>
        <w:t>%</w:t>
      </w:r>
      <w:r w:rsidRPr="009D1EF2">
        <w:rPr>
          <w:lang w:val="en-GB"/>
        </w:rPr>
        <w:t xml:space="preserve"> for one or both of the modules Investigation of Visual Art Concepts 178 and 188; and</w:t>
      </w:r>
    </w:p>
    <w:p w14:paraId="332EEF67" w14:textId="77777777" w:rsidR="00D3526B" w:rsidRPr="009D1EF2" w:rsidRDefault="00D3526B" w:rsidP="00CB2EFE">
      <w:pPr>
        <w:pStyle w:val="jbBulletLevel2"/>
        <w:rPr>
          <w:lang w:val="en-GB"/>
        </w:rPr>
      </w:pPr>
      <w:r w:rsidRPr="009D1EF2">
        <w:rPr>
          <w:lang w:val="en-GB"/>
        </w:rPr>
        <w:t>the Department of Visual Arts is of the opinion that you do not have the potential to improve your marks.</w:t>
      </w:r>
    </w:p>
    <w:p w14:paraId="49D63462" w14:textId="77777777" w:rsidR="00652778" w:rsidRDefault="00652778">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2AA31511" w14:textId="79E10DAA" w:rsidR="00541865" w:rsidRPr="009D1EF2" w:rsidRDefault="002C42B6" w:rsidP="00CB2EFE">
      <w:pPr>
        <w:pStyle w:val="jbHeading4"/>
        <w:rPr>
          <w:lang w:val="en-GB"/>
        </w:rPr>
      </w:pPr>
      <w:r w:rsidRPr="009D1EF2">
        <w:rPr>
          <w:lang w:val="en-GB"/>
        </w:rPr>
        <w:t>Second year</w:t>
      </w:r>
      <w:r w:rsidR="00541865" w:rsidRPr="009D1EF2">
        <w:rPr>
          <w:lang w:val="en-GB"/>
        </w:rPr>
        <w:t xml:space="preserve"> (128 </w:t>
      </w:r>
      <w:r w:rsidRPr="009D1EF2">
        <w:rPr>
          <w:lang w:val="en-GB"/>
        </w:rPr>
        <w:t>credits</w:t>
      </w:r>
      <w:r w:rsidR="00541865" w:rsidRPr="009D1EF2">
        <w:rPr>
          <w:lang w:val="en-GB"/>
        </w:rPr>
        <w:t>)</w:t>
      </w:r>
    </w:p>
    <w:p w14:paraId="4D6BEE10" w14:textId="77777777" w:rsidR="00541865" w:rsidRPr="009D1EF2" w:rsidRDefault="00EB4394" w:rsidP="00450CCC">
      <w:pPr>
        <w:pStyle w:val="jbHeading5"/>
        <w:rPr>
          <w:lang w:val="en-GB"/>
        </w:rPr>
      </w:pPr>
      <w:r w:rsidRPr="009D1EF2">
        <w:rPr>
          <w:lang w:val="en-GB"/>
        </w:rPr>
        <w:t xml:space="preserve">Compulsory </w:t>
      </w:r>
      <w:r w:rsidR="00302A33" w:rsidRPr="009D1EF2">
        <w:rPr>
          <w:lang w:val="en-GB"/>
        </w:rPr>
        <w:t>M</w:t>
      </w:r>
      <w:r w:rsidR="00541865" w:rsidRPr="009D1EF2">
        <w:rPr>
          <w:lang w:val="en-GB"/>
        </w:rPr>
        <w:t>odules</w:t>
      </w:r>
    </w:p>
    <w:tbl>
      <w:tblPr>
        <w:tblStyle w:val="jbTableprogrammes"/>
        <w:tblW w:w="9070" w:type="dxa"/>
        <w:tblLook w:val="04A0" w:firstRow="1" w:lastRow="0" w:firstColumn="1" w:lastColumn="0" w:noHBand="0" w:noVBand="1"/>
      </w:tblPr>
      <w:tblGrid>
        <w:gridCol w:w="4537"/>
        <w:gridCol w:w="4533"/>
      </w:tblGrid>
      <w:tr w:rsidR="00D3526B" w:rsidRPr="009D1EF2" w14:paraId="6CCC2B28" w14:textId="77777777" w:rsidTr="00033BA0">
        <w:trPr>
          <w:cnfStyle w:val="000000100000" w:firstRow="0" w:lastRow="0" w:firstColumn="0" w:lastColumn="0" w:oddVBand="0" w:evenVBand="0" w:oddHBand="1" w:evenHBand="0" w:firstRowFirstColumn="0" w:firstRowLastColumn="0" w:lastRowFirstColumn="0" w:lastRowLastColumn="0"/>
        </w:trPr>
        <w:tc>
          <w:tcPr>
            <w:tcW w:w="3517" w:type="dxa"/>
          </w:tcPr>
          <w:p w14:paraId="4098C131" w14:textId="77777777" w:rsidR="00D3526B" w:rsidRPr="009D1EF2" w:rsidRDefault="00D3526B" w:rsidP="00F87EB4">
            <w:pPr>
              <w:pStyle w:val="jbTablesText"/>
              <w:rPr>
                <w:lang w:val="en-GB"/>
              </w:rPr>
            </w:pPr>
            <w:r w:rsidRPr="009D1EF2">
              <w:rPr>
                <w:lang w:val="en-GB"/>
              </w:rPr>
              <w:t>Drawing</w:t>
            </w:r>
          </w:p>
        </w:tc>
        <w:tc>
          <w:tcPr>
            <w:tcW w:w="3514" w:type="dxa"/>
          </w:tcPr>
          <w:p w14:paraId="3F38456D" w14:textId="70221744" w:rsidR="00D3526B" w:rsidRPr="009D1EF2" w:rsidRDefault="00D3526B" w:rsidP="00F87EB4">
            <w:pPr>
              <w:pStyle w:val="jbTablesText"/>
              <w:rPr>
                <w:lang w:val="en-GB"/>
              </w:rPr>
            </w:pPr>
            <w:r w:rsidRPr="009D1EF2">
              <w:rPr>
                <w:lang w:val="en-GB"/>
              </w:rPr>
              <w:t>274(16)</w:t>
            </w:r>
          </w:p>
        </w:tc>
      </w:tr>
      <w:tr w:rsidR="00D3526B" w:rsidRPr="009D1EF2" w14:paraId="3C2EC405" w14:textId="77777777" w:rsidTr="00033BA0">
        <w:tc>
          <w:tcPr>
            <w:tcW w:w="3517" w:type="dxa"/>
          </w:tcPr>
          <w:p w14:paraId="6FA07F16" w14:textId="77777777" w:rsidR="00D3526B" w:rsidRPr="009D1EF2" w:rsidRDefault="00D3526B" w:rsidP="00F87EB4">
            <w:pPr>
              <w:pStyle w:val="jbTablesText"/>
              <w:rPr>
                <w:lang w:val="en-GB"/>
              </w:rPr>
            </w:pPr>
            <w:r w:rsidRPr="009D1EF2">
              <w:rPr>
                <w:lang w:val="en-GB"/>
              </w:rPr>
              <w:t xml:space="preserve">Fine Arts </w:t>
            </w:r>
          </w:p>
        </w:tc>
        <w:tc>
          <w:tcPr>
            <w:tcW w:w="3514" w:type="dxa"/>
          </w:tcPr>
          <w:p w14:paraId="7B385C02" w14:textId="77777777" w:rsidR="00D3526B" w:rsidRPr="009D1EF2" w:rsidRDefault="00D3526B" w:rsidP="00F87EB4">
            <w:pPr>
              <w:pStyle w:val="jbTablesText"/>
              <w:rPr>
                <w:lang w:val="en-GB"/>
              </w:rPr>
            </w:pPr>
            <w:r w:rsidRPr="009D1EF2">
              <w:rPr>
                <w:lang w:val="en-GB"/>
              </w:rPr>
              <w:t>278(48)</w:t>
            </w:r>
          </w:p>
        </w:tc>
      </w:tr>
      <w:tr w:rsidR="00D3526B" w:rsidRPr="009D1EF2" w14:paraId="6E1F9025" w14:textId="77777777" w:rsidTr="00033BA0">
        <w:trPr>
          <w:cnfStyle w:val="000000100000" w:firstRow="0" w:lastRow="0" w:firstColumn="0" w:lastColumn="0" w:oddVBand="0" w:evenVBand="0" w:oddHBand="1" w:evenHBand="0" w:firstRowFirstColumn="0" w:firstRowLastColumn="0" w:lastRowFirstColumn="0" w:lastRowLastColumn="0"/>
        </w:trPr>
        <w:tc>
          <w:tcPr>
            <w:tcW w:w="3517" w:type="dxa"/>
          </w:tcPr>
          <w:p w14:paraId="6922C111" w14:textId="5B015A95" w:rsidR="00D3526B" w:rsidRPr="009D1EF2" w:rsidRDefault="00F610B7" w:rsidP="00F87EB4">
            <w:pPr>
              <w:pStyle w:val="jbTablesText"/>
              <w:rPr>
                <w:lang w:val="en-GB"/>
              </w:rPr>
            </w:pPr>
            <w:r w:rsidRPr="009D1EF2">
              <w:rPr>
                <w:lang w:val="en-GB"/>
              </w:rPr>
              <w:t>Visual Studies</w:t>
            </w:r>
          </w:p>
        </w:tc>
        <w:tc>
          <w:tcPr>
            <w:tcW w:w="3514" w:type="dxa"/>
          </w:tcPr>
          <w:p w14:paraId="75558D6D" w14:textId="5030A56B" w:rsidR="00D3526B" w:rsidRPr="009D1EF2" w:rsidRDefault="00397ED8" w:rsidP="00F87EB4">
            <w:pPr>
              <w:pStyle w:val="jbTablesText"/>
              <w:rPr>
                <w:lang w:val="en-GB"/>
              </w:rPr>
            </w:pPr>
            <w:r w:rsidRPr="009D1EF2">
              <w:rPr>
                <w:lang w:val="en-GB"/>
              </w:rPr>
              <w:t>278(32)</w:t>
            </w:r>
          </w:p>
        </w:tc>
      </w:tr>
    </w:tbl>
    <w:p w14:paraId="1B8E3DCD" w14:textId="77777777" w:rsidR="00C9543E" w:rsidRPr="009D1EF2" w:rsidRDefault="00C9543E" w:rsidP="00B52528">
      <w:pPr>
        <w:pStyle w:val="jbHeading6"/>
        <w:rPr>
          <w:lang w:val="en-GB"/>
        </w:rPr>
      </w:pPr>
      <w:r w:rsidRPr="009D1EF2">
        <w:rPr>
          <w:lang w:val="en-GB"/>
        </w:rPr>
        <w:t>plus</w:t>
      </w:r>
    </w:p>
    <w:p w14:paraId="3AE590AE" w14:textId="4A365570" w:rsidR="00541865" w:rsidRPr="009D1EF2" w:rsidRDefault="001D1C4E" w:rsidP="00450CCC">
      <w:pPr>
        <w:pStyle w:val="jbHeading5"/>
        <w:rPr>
          <w:lang w:val="en-GB"/>
        </w:rPr>
      </w:pPr>
      <w:r w:rsidRPr="009D1EF2">
        <w:rPr>
          <w:lang w:val="en-GB"/>
        </w:rPr>
        <w:t xml:space="preserve">Elective </w:t>
      </w:r>
      <w:r w:rsidR="00302A33" w:rsidRPr="009D1EF2">
        <w:rPr>
          <w:lang w:val="en-GB"/>
        </w:rPr>
        <w:t>M</w:t>
      </w:r>
      <w:r w:rsidR="00541865" w:rsidRPr="009D1EF2">
        <w:rPr>
          <w:lang w:val="en-GB"/>
        </w:rPr>
        <w:t>odules</w:t>
      </w:r>
    </w:p>
    <w:p w14:paraId="13EC2753" w14:textId="77777777" w:rsidR="00D3526B" w:rsidRPr="009D1EF2" w:rsidRDefault="00490EF9" w:rsidP="00315245">
      <w:pPr>
        <w:pStyle w:val="jbParagraph"/>
        <w:rPr>
          <w:lang w:val="en-GB"/>
        </w:rPr>
      </w:pPr>
      <w:r w:rsidRPr="009D1EF2">
        <w:rPr>
          <w:lang w:val="en-GB"/>
        </w:rPr>
        <w:t xml:space="preserve">You continue with </w:t>
      </w:r>
      <w:r w:rsidRPr="009D1EF2">
        <w:rPr>
          <w:b/>
          <w:lang w:val="en-GB"/>
        </w:rPr>
        <w:t>one</w:t>
      </w:r>
      <w:r w:rsidRPr="009D1EF2">
        <w:rPr>
          <w:lang w:val="en-GB"/>
        </w:rPr>
        <w:t xml:space="preserve"> of the following subjects that you took in your first year (32 credits).</w:t>
      </w:r>
    </w:p>
    <w:tbl>
      <w:tblPr>
        <w:tblStyle w:val="jbTableprogrammes"/>
        <w:tblW w:w="9070" w:type="dxa"/>
        <w:tblLook w:val="04A0" w:firstRow="1" w:lastRow="0" w:firstColumn="1" w:lastColumn="0" w:noHBand="0" w:noVBand="1"/>
      </w:tblPr>
      <w:tblGrid>
        <w:gridCol w:w="4535"/>
        <w:gridCol w:w="4535"/>
      </w:tblGrid>
      <w:tr w:rsidR="00490EF9" w:rsidRPr="009D1EF2" w14:paraId="7AC0BA0C" w14:textId="77777777" w:rsidTr="006B7FA4">
        <w:trPr>
          <w:cnfStyle w:val="000000100000" w:firstRow="0" w:lastRow="0" w:firstColumn="0" w:lastColumn="0" w:oddVBand="0" w:evenVBand="0" w:oddHBand="1" w:evenHBand="0" w:firstRowFirstColumn="0" w:firstRowLastColumn="0" w:lastRowFirstColumn="0" w:lastRowLastColumn="0"/>
        </w:trPr>
        <w:tc>
          <w:tcPr>
            <w:tcW w:w="3345" w:type="dxa"/>
          </w:tcPr>
          <w:p w14:paraId="65AD52E6" w14:textId="77777777" w:rsidR="00490EF9" w:rsidRPr="009D1EF2" w:rsidRDefault="00225234" w:rsidP="00F87EB4">
            <w:pPr>
              <w:pStyle w:val="jbTablesText"/>
              <w:rPr>
                <w:lang w:val="en-GB"/>
              </w:rPr>
            </w:pPr>
            <w:r w:rsidRPr="009D1EF2">
              <w:rPr>
                <w:lang w:val="en-GB"/>
              </w:rPr>
              <w:t>Afrikaans and Dutch</w:t>
            </w:r>
          </w:p>
        </w:tc>
        <w:tc>
          <w:tcPr>
            <w:tcW w:w="3345" w:type="dxa"/>
          </w:tcPr>
          <w:p w14:paraId="455220CA" w14:textId="77777777" w:rsidR="00490EF9" w:rsidRPr="009D1EF2" w:rsidRDefault="00490EF9" w:rsidP="00F87EB4">
            <w:pPr>
              <w:pStyle w:val="jbTablesText"/>
              <w:rPr>
                <w:lang w:val="en-GB"/>
              </w:rPr>
            </w:pPr>
            <w:r w:rsidRPr="009D1EF2">
              <w:rPr>
                <w:lang w:val="en-GB"/>
              </w:rPr>
              <w:t>278(32)</w:t>
            </w:r>
          </w:p>
        </w:tc>
      </w:tr>
      <w:tr w:rsidR="00490EF9" w:rsidRPr="009D1EF2" w14:paraId="35C1C198" w14:textId="77777777" w:rsidTr="006B7FA4">
        <w:tc>
          <w:tcPr>
            <w:tcW w:w="3345" w:type="dxa"/>
          </w:tcPr>
          <w:p w14:paraId="4EAE684D" w14:textId="77777777" w:rsidR="00490EF9" w:rsidRPr="009D1EF2" w:rsidRDefault="00490EF9" w:rsidP="00F87EB4">
            <w:pPr>
              <w:pStyle w:val="jbTablesText"/>
              <w:rPr>
                <w:lang w:val="en-GB"/>
              </w:rPr>
            </w:pPr>
            <w:r w:rsidRPr="009D1EF2">
              <w:rPr>
                <w:lang w:val="en-GB"/>
              </w:rPr>
              <w:t>Ancient Cultures</w:t>
            </w:r>
          </w:p>
        </w:tc>
        <w:tc>
          <w:tcPr>
            <w:tcW w:w="3345" w:type="dxa"/>
          </w:tcPr>
          <w:p w14:paraId="13E43B40" w14:textId="77777777" w:rsidR="00490EF9" w:rsidRPr="009D1EF2" w:rsidRDefault="00490EF9" w:rsidP="00F87EB4">
            <w:pPr>
              <w:pStyle w:val="jbTablesText"/>
              <w:rPr>
                <w:lang w:val="en-GB"/>
              </w:rPr>
            </w:pPr>
            <w:r w:rsidRPr="009D1EF2">
              <w:rPr>
                <w:lang w:val="en-GB"/>
              </w:rPr>
              <w:t>211(8), 221(8), 241(8), 251(8)</w:t>
            </w:r>
          </w:p>
        </w:tc>
      </w:tr>
      <w:tr w:rsidR="00490EF9" w:rsidRPr="009D1EF2" w14:paraId="62AA1186" w14:textId="77777777" w:rsidTr="006B7FA4">
        <w:trPr>
          <w:cnfStyle w:val="000000100000" w:firstRow="0" w:lastRow="0" w:firstColumn="0" w:lastColumn="0" w:oddVBand="0" w:evenVBand="0" w:oddHBand="1" w:evenHBand="0" w:firstRowFirstColumn="0" w:firstRowLastColumn="0" w:lastRowFirstColumn="0" w:lastRowLastColumn="0"/>
        </w:trPr>
        <w:tc>
          <w:tcPr>
            <w:tcW w:w="3345" w:type="dxa"/>
          </w:tcPr>
          <w:p w14:paraId="652CB8A9" w14:textId="77777777" w:rsidR="00490EF9" w:rsidRPr="009D1EF2" w:rsidRDefault="00490EF9" w:rsidP="00F87EB4">
            <w:pPr>
              <w:pStyle w:val="jbTablesText"/>
              <w:rPr>
                <w:lang w:val="en-GB"/>
              </w:rPr>
            </w:pPr>
            <w:r w:rsidRPr="009D1EF2">
              <w:rPr>
                <w:lang w:val="en-GB"/>
              </w:rPr>
              <w:t>Applied English Language Studies</w:t>
            </w:r>
          </w:p>
        </w:tc>
        <w:tc>
          <w:tcPr>
            <w:tcW w:w="3345" w:type="dxa"/>
          </w:tcPr>
          <w:p w14:paraId="7FB5206E" w14:textId="0489BE75" w:rsidR="00490EF9" w:rsidRPr="009D1EF2" w:rsidRDefault="00490EF9" w:rsidP="00F87EB4">
            <w:pPr>
              <w:pStyle w:val="jbTablesText"/>
              <w:rPr>
                <w:lang w:val="en-GB"/>
              </w:rPr>
            </w:pPr>
            <w:r w:rsidRPr="009D1EF2">
              <w:rPr>
                <w:lang w:val="en-GB"/>
              </w:rPr>
              <w:t>214(16</w:t>
            </w:r>
            <w:r w:rsidR="00397ED8" w:rsidRPr="009D1EF2">
              <w:rPr>
                <w:lang w:val="en-GB"/>
              </w:rPr>
              <w:t>),</w:t>
            </w:r>
            <w:r w:rsidRPr="009D1EF2">
              <w:rPr>
                <w:lang w:val="en-GB"/>
              </w:rPr>
              <w:t xml:space="preserve"> 244(16)</w:t>
            </w:r>
            <w:r w:rsidR="009B774A" w:rsidRPr="009D1EF2">
              <w:rPr>
                <w:lang w:val="en-GB"/>
              </w:rPr>
              <w:t xml:space="preserve"> (</w:t>
            </w:r>
            <w:r w:rsidR="009B774A" w:rsidRPr="009D1EF2">
              <w:rPr>
                <w:i/>
                <w:lang w:val="en-GB"/>
              </w:rPr>
              <w:t>In your first year, you must have English Studies 178 or General Linguistics 178 as a prerequisite pass module.</w:t>
            </w:r>
            <w:r w:rsidR="009B774A" w:rsidRPr="009D1EF2">
              <w:rPr>
                <w:lang w:val="en-GB"/>
              </w:rPr>
              <w:t>)</w:t>
            </w:r>
          </w:p>
        </w:tc>
      </w:tr>
      <w:tr w:rsidR="00490EF9" w:rsidRPr="009D1EF2" w14:paraId="72108584" w14:textId="77777777" w:rsidTr="006B7FA4">
        <w:tc>
          <w:tcPr>
            <w:tcW w:w="3345" w:type="dxa"/>
          </w:tcPr>
          <w:p w14:paraId="316F1B5F" w14:textId="77777777" w:rsidR="00490EF9" w:rsidRPr="009D1EF2" w:rsidRDefault="00490EF9" w:rsidP="00F87EB4">
            <w:pPr>
              <w:pStyle w:val="jbTablesText"/>
              <w:rPr>
                <w:lang w:val="en-GB"/>
              </w:rPr>
            </w:pPr>
            <w:r w:rsidRPr="009D1EF2">
              <w:rPr>
                <w:lang w:val="en-GB"/>
              </w:rPr>
              <w:t>English Studies</w:t>
            </w:r>
          </w:p>
        </w:tc>
        <w:tc>
          <w:tcPr>
            <w:tcW w:w="3345" w:type="dxa"/>
          </w:tcPr>
          <w:p w14:paraId="0E79CF40" w14:textId="03C99939" w:rsidR="00490EF9" w:rsidRPr="009D1EF2" w:rsidRDefault="00B15E4E" w:rsidP="00F87EB4">
            <w:pPr>
              <w:pStyle w:val="jbTablesText"/>
              <w:rPr>
                <w:lang w:val="en-GB"/>
              </w:rPr>
            </w:pPr>
            <w:r w:rsidRPr="009D1EF2">
              <w:rPr>
                <w:lang w:val="en-GB"/>
              </w:rPr>
              <w:t>214(16), 244(16)</w:t>
            </w:r>
          </w:p>
        </w:tc>
      </w:tr>
      <w:tr w:rsidR="00490EF9" w:rsidRPr="009D1EF2" w14:paraId="220D5524" w14:textId="77777777" w:rsidTr="006B7FA4">
        <w:trPr>
          <w:cnfStyle w:val="000000100000" w:firstRow="0" w:lastRow="0" w:firstColumn="0" w:lastColumn="0" w:oddVBand="0" w:evenVBand="0" w:oddHBand="1" w:evenHBand="0" w:firstRowFirstColumn="0" w:firstRowLastColumn="0" w:lastRowFirstColumn="0" w:lastRowLastColumn="0"/>
        </w:trPr>
        <w:tc>
          <w:tcPr>
            <w:tcW w:w="3345" w:type="dxa"/>
          </w:tcPr>
          <w:p w14:paraId="7EDF0CCA" w14:textId="77777777" w:rsidR="00490EF9" w:rsidRPr="009D1EF2" w:rsidRDefault="00490EF9" w:rsidP="004D30B1">
            <w:pPr>
              <w:pStyle w:val="jbTablesText"/>
              <w:keepNext/>
              <w:rPr>
                <w:lang w:val="en-GB"/>
              </w:rPr>
            </w:pPr>
            <w:r w:rsidRPr="009D1EF2">
              <w:rPr>
                <w:lang w:val="en-GB"/>
              </w:rPr>
              <w:t>History</w:t>
            </w:r>
          </w:p>
        </w:tc>
        <w:tc>
          <w:tcPr>
            <w:tcW w:w="3345" w:type="dxa"/>
          </w:tcPr>
          <w:p w14:paraId="4DFA9AB1" w14:textId="77777777" w:rsidR="00490EF9" w:rsidRPr="009D1EF2" w:rsidRDefault="00490EF9" w:rsidP="004D30B1">
            <w:pPr>
              <w:pStyle w:val="jbTablesText"/>
              <w:keepNext/>
              <w:rPr>
                <w:lang w:val="en-GB"/>
              </w:rPr>
            </w:pPr>
            <w:r w:rsidRPr="009D1EF2">
              <w:rPr>
                <w:lang w:val="en-GB"/>
              </w:rPr>
              <w:t>214(16), 244(16)</w:t>
            </w:r>
          </w:p>
        </w:tc>
      </w:tr>
      <w:tr w:rsidR="00490EF9" w:rsidRPr="009D1EF2" w14:paraId="50347E7D" w14:textId="77777777" w:rsidTr="006B7FA4">
        <w:tc>
          <w:tcPr>
            <w:tcW w:w="3345" w:type="dxa"/>
          </w:tcPr>
          <w:p w14:paraId="7487FB93" w14:textId="77777777" w:rsidR="00490EF9" w:rsidRPr="009D1EF2" w:rsidRDefault="00490EF9" w:rsidP="00F87EB4">
            <w:pPr>
              <w:pStyle w:val="jbTablesText"/>
              <w:rPr>
                <w:lang w:val="en-GB"/>
              </w:rPr>
            </w:pPr>
            <w:r w:rsidRPr="009D1EF2">
              <w:rPr>
                <w:lang w:val="en-GB"/>
              </w:rPr>
              <w:t>Philosophy</w:t>
            </w:r>
          </w:p>
        </w:tc>
        <w:tc>
          <w:tcPr>
            <w:tcW w:w="3345" w:type="dxa"/>
          </w:tcPr>
          <w:p w14:paraId="1FCB2AC5" w14:textId="622D99AC" w:rsidR="00B15E4E" w:rsidRPr="009D1EF2" w:rsidRDefault="00B15E4E" w:rsidP="00F87EB4">
            <w:pPr>
              <w:pStyle w:val="jbTablesText"/>
              <w:rPr>
                <w:lang w:val="en-GB"/>
              </w:rPr>
            </w:pPr>
            <w:r w:rsidRPr="009D1EF2">
              <w:rPr>
                <w:lang w:val="en-GB"/>
              </w:rPr>
              <w:t>214(16), 244(16)</w:t>
            </w:r>
          </w:p>
        </w:tc>
      </w:tr>
    </w:tbl>
    <w:p w14:paraId="08E560B9" w14:textId="77777777" w:rsidR="00D3526B" w:rsidRPr="009D1EF2" w:rsidRDefault="00D3526B" w:rsidP="004D30B1">
      <w:pPr>
        <w:pStyle w:val="jbSpacer6"/>
        <w:rPr>
          <w:lang w:val="en-GB"/>
        </w:rPr>
      </w:pPr>
    </w:p>
    <w:p w14:paraId="62BC4E7B" w14:textId="77777777" w:rsidR="00541865" w:rsidRPr="009D1EF2" w:rsidRDefault="002C42B6" w:rsidP="00CB2EFE">
      <w:pPr>
        <w:pStyle w:val="jbHeading4"/>
        <w:rPr>
          <w:lang w:val="en-GB"/>
        </w:rPr>
      </w:pPr>
      <w:r w:rsidRPr="009D1EF2">
        <w:rPr>
          <w:lang w:val="en-GB"/>
        </w:rPr>
        <w:lastRenderedPageBreak/>
        <w:t>Third year</w:t>
      </w:r>
      <w:r w:rsidR="00541865" w:rsidRPr="009D1EF2">
        <w:rPr>
          <w:lang w:val="en-GB"/>
        </w:rPr>
        <w:t xml:space="preserve"> (132 </w:t>
      </w:r>
      <w:r w:rsidRPr="009D1EF2">
        <w:rPr>
          <w:lang w:val="en-GB"/>
        </w:rPr>
        <w:t>credits</w:t>
      </w:r>
      <w:r w:rsidR="00541865" w:rsidRPr="009D1EF2">
        <w:rPr>
          <w:lang w:val="en-GB"/>
        </w:rPr>
        <w:t>)</w:t>
      </w:r>
    </w:p>
    <w:p w14:paraId="6D1BA424" w14:textId="77777777" w:rsidR="00541865" w:rsidRPr="009D1EF2" w:rsidRDefault="00EB4394" w:rsidP="00450CCC">
      <w:pPr>
        <w:pStyle w:val="jbHeading5"/>
        <w:rPr>
          <w:lang w:val="en-GB"/>
        </w:rPr>
      </w:pPr>
      <w:r w:rsidRPr="009D1EF2">
        <w:rPr>
          <w:lang w:val="en-GB"/>
        </w:rPr>
        <w:t xml:space="preserve">Compulsory </w:t>
      </w:r>
      <w:r w:rsidR="00302A33" w:rsidRPr="009D1EF2">
        <w:rPr>
          <w:lang w:val="en-GB"/>
        </w:rPr>
        <w:t>M</w:t>
      </w:r>
      <w:r w:rsidR="00541865"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490EF9" w:rsidRPr="009D1EF2" w14:paraId="7360634B" w14:textId="77777777" w:rsidTr="006B7FA4">
        <w:trPr>
          <w:cnfStyle w:val="000000100000" w:firstRow="0" w:lastRow="0" w:firstColumn="0" w:lastColumn="0" w:oddVBand="0" w:evenVBand="0" w:oddHBand="1" w:evenHBand="0" w:firstRowFirstColumn="0" w:firstRowLastColumn="0" w:lastRowFirstColumn="0" w:lastRowLastColumn="0"/>
        </w:trPr>
        <w:tc>
          <w:tcPr>
            <w:tcW w:w="3515" w:type="dxa"/>
          </w:tcPr>
          <w:p w14:paraId="5874E2A7" w14:textId="77777777" w:rsidR="00490EF9" w:rsidRPr="009D1EF2" w:rsidRDefault="00490EF9" w:rsidP="00F87EB4">
            <w:pPr>
              <w:pStyle w:val="jbTablesText"/>
              <w:rPr>
                <w:lang w:val="en-GB"/>
              </w:rPr>
            </w:pPr>
            <w:r w:rsidRPr="009D1EF2">
              <w:rPr>
                <w:lang w:val="en-GB"/>
              </w:rPr>
              <w:t>Drawing</w:t>
            </w:r>
          </w:p>
        </w:tc>
        <w:tc>
          <w:tcPr>
            <w:tcW w:w="3516" w:type="dxa"/>
          </w:tcPr>
          <w:p w14:paraId="1727F7F6" w14:textId="615538B0" w:rsidR="00490EF9" w:rsidRPr="009D1EF2" w:rsidRDefault="00490EF9" w:rsidP="00F87EB4">
            <w:pPr>
              <w:pStyle w:val="jbTablesText"/>
              <w:rPr>
                <w:lang w:val="en-GB"/>
              </w:rPr>
            </w:pPr>
            <w:r w:rsidRPr="009D1EF2">
              <w:rPr>
                <w:lang w:val="en-GB"/>
              </w:rPr>
              <w:t>374(18)</w:t>
            </w:r>
          </w:p>
        </w:tc>
      </w:tr>
      <w:tr w:rsidR="00490EF9" w:rsidRPr="009D1EF2" w14:paraId="7DA86627" w14:textId="77777777" w:rsidTr="006B7FA4">
        <w:tc>
          <w:tcPr>
            <w:tcW w:w="3515" w:type="dxa"/>
          </w:tcPr>
          <w:p w14:paraId="53CE26A9" w14:textId="77777777" w:rsidR="00490EF9" w:rsidRPr="009D1EF2" w:rsidRDefault="00490EF9" w:rsidP="00F87EB4">
            <w:pPr>
              <w:pStyle w:val="jbTablesText"/>
              <w:rPr>
                <w:lang w:val="en-GB"/>
              </w:rPr>
            </w:pPr>
            <w:r w:rsidRPr="009D1EF2">
              <w:rPr>
                <w:lang w:val="en-GB"/>
              </w:rPr>
              <w:t xml:space="preserve">Fine Arts </w:t>
            </w:r>
          </w:p>
        </w:tc>
        <w:tc>
          <w:tcPr>
            <w:tcW w:w="3516" w:type="dxa"/>
          </w:tcPr>
          <w:p w14:paraId="26AE0952" w14:textId="77777777" w:rsidR="00490EF9" w:rsidRPr="009D1EF2" w:rsidRDefault="00490EF9" w:rsidP="00F87EB4">
            <w:pPr>
              <w:pStyle w:val="jbTablesText"/>
              <w:rPr>
                <w:lang w:val="en-GB"/>
              </w:rPr>
            </w:pPr>
            <w:r w:rsidRPr="009D1EF2">
              <w:rPr>
                <w:lang w:val="en-GB"/>
              </w:rPr>
              <w:t>379(66)</w:t>
            </w:r>
          </w:p>
        </w:tc>
      </w:tr>
      <w:tr w:rsidR="00490EF9" w:rsidRPr="009D1EF2" w14:paraId="381497ED" w14:textId="77777777" w:rsidTr="006B7FA4">
        <w:trPr>
          <w:cnfStyle w:val="000000100000" w:firstRow="0" w:lastRow="0" w:firstColumn="0" w:lastColumn="0" w:oddVBand="0" w:evenVBand="0" w:oddHBand="1" w:evenHBand="0" w:firstRowFirstColumn="0" w:firstRowLastColumn="0" w:lastRowFirstColumn="0" w:lastRowLastColumn="0"/>
        </w:trPr>
        <w:tc>
          <w:tcPr>
            <w:tcW w:w="3515" w:type="dxa"/>
          </w:tcPr>
          <w:p w14:paraId="4063DE6E" w14:textId="77777777" w:rsidR="00490EF9" w:rsidRPr="009D1EF2" w:rsidRDefault="00490EF9" w:rsidP="00F87EB4">
            <w:pPr>
              <w:pStyle w:val="jbTablesText"/>
              <w:rPr>
                <w:lang w:val="en-GB"/>
              </w:rPr>
            </w:pPr>
            <w:r w:rsidRPr="009D1EF2">
              <w:rPr>
                <w:lang w:val="en-GB"/>
              </w:rPr>
              <w:t>Visual Studies</w:t>
            </w:r>
          </w:p>
        </w:tc>
        <w:tc>
          <w:tcPr>
            <w:tcW w:w="3516" w:type="dxa"/>
          </w:tcPr>
          <w:p w14:paraId="5258E9F7" w14:textId="0DA5050E" w:rsidR="00490EF9" w:rsidRPr="009D1EF2" w:rsidRDefault="009227FA" w:rsidP="00F87EB4">
            <w:pPr>
              <w:pStyle w:val="jbTablesText"/>
              <w:rPr>
                <w:lang w:val="en-GB"/>
              </w:rPr>
            </w:pPr>
            <w:r w:rsidRPr="009D1EF2">
              <w:rPr>
                <w:lang w:val="en-GB"/>
              </w:rPr>
              <w:t>318(24), 348(</w:t>
            </w:r>
            <w:r w:rsidR="00577556" w:rsidRPr="009D1EF2">
              <w:rPr>
                <w:lang w:val="en-GB"/>
              </w:rPr>
              <w:t>24</w:t>
            </w:r>
            <w:r w:rsidRPr="009D1EF2">
              <w:rPr>
                <w:lang w:val="en-GB"/>
              </w:rPr>
              <w:t>)</w:t>
            </w:r>
          </w:p>
        </w:tc>
      </w:tr>
    </w:tbl>
    <w:p w14:paraId="40944CCA" w14:textId="77777777" w:rsidR="00D115A9" w:rsidRPr="009D1EF2" w:rsidRDefault="00D115A9" w:rsidP="004D30B1">
      <w:pPr>
        <w:pStyle w:val="jbSpacer6"/>
        <w:rPr>
          <w:lang w:val="en-GB"/>
        </w:rPr>
      </w:pPr>
    </w:p>
    <w:p w14:paraId="0BA6BE59" w14:textId="77777777" w:rsidR="00541865" w:rsidRPr="009D1EF2" w:rsidRDefault="002C42B6" w:rsidP="00CB2EFE">
      <w:pPr>
        <w:pStyle w:val="jbHeading4"/>
        <w:rPr>
          <w:lang w:val="en-GB"/>
        </w:rPr>
      </w:pPr>
      <w:r w:rsidRPr="009D1EF2">
        <w:rPr>
          <w:lang w:val="en-GB"/>
        </w:rPr>
        <w:t>Fourth year</w:t>
      </w:r>
      <w:r w:rsidR="00541865" w:rsidRPr="009D1EF2">
        <w:rPr>
          <w:lang w:val="en-GB"/>
        </w:rPr>
        <w:t xml:space="preserve"> (148 </w:t>
      </w:r>
      <w:r w:rsidRPr="009D1EF2">
        <w:rPr>
          <w:lang w:val="en-GB"/>
        </w:rPr>
        <w:t>credits</w:t>
      </w:r>
      <w:r w:rsidR="00541865" w:rsidRPr="009D1EF2">
        <w:rPr>
          <w:lang w:val="en-GB"/>
        </w:rPr>
        <w:t>)</w:t>
      </w:r>
    </w:p>
    <w:p w14:paraId="16E1223E" w14:textId="77777777" w:rsidR="00541865" w:rsidRPr="009D1EF2" w:rsidRDefault="00EB4394" w:rsidP="00450CCC">
      <w:pPr>
        <w:pStyle w:val="jbHeading5"/>
        <w:rPr>
          <w:lang w:val="en-GB"/>
        </w:rPr>
      </w:pPr>
      <w:r w:rsidRPr="009D1EF2">
        <w:rPr>
          <w:lang w:val="en-GB"/>
        </w:rPr>
        <w:t xml:space="preserve">Compulsory </w:t>
      </w:r>
      <w:r w:rsidR="00302A33" w:rsidRPr="009D1EF2">
        <w:rPr>
          <w:lang w:val="en-GB"/>
        </w:rPr>
        <w:t>M</w:t>
      </w:r>
      <w:r w:rsidR="00541865" w:rsidRPr="009D1EF2">
        <w:rPr>
          <w:lang w:val="en-GB"/>
        </w:rPr>
        <w:t>odules</w:t>
      </w:r>
    </w:p>
    <w:tbl>
      <w:tblPr>
        <w:tblStyle w:val="jbTableprogrammes"/>
        <w:tblW w:w="9070" w:type="dxa"/>
        <w:tblLook w:val="04A0" w:firstRow="1" w:lastRow="0" w:firstColumn="1" w:lastColumn="0" w:noHBand="0" w:noVBand="1"/>
      </w:tblPr>
      <w:tblGrid>
        <w:gridCol w:w="4535"/>
        <w:gridCol w:w="4535"/>
      </w:tblGrid>
      <w:tr w:rsidR="00490EF9" w:rsidRPr="009D1EF2" w14:paraId="03DE5487" w14:textId="77777777" w:rsidTr="006B7FA4">
        <w:trPr>
          <w:cnfStyle w:val="000000100000" w:firstRow="0" w:lastRow="0" w:firstColumn="0" w:lastColumn="0" w:oddVBand="0" w:evenVBand="0" w:oddHBand="1" w:evenHBand="0" w:firstRowFirstColumn="0" w:firstRowLastColumn="0" w:lastRowFirstColumn="0" w:lastRowLastColumn="0"/>
        </w:trPr>
        <w:tc>
          <w:tcPr>
            <w:tcW w:w="3345" w:type="dxa"/>
          </w:tcPr>
          <w:p w14:paraId="55EB6A0E" w14:textId="77777777" w:rsidR="00490EF9" w:rsidRPr="009D1EF2" w:rsidRDefault="00490EF9" w:rsidP="00F87EB4">
            <w:pPr>
              <w:pStyle w:val="jbTablesText"/>
              <w:rPr>
                <w:lang w:val="en-GB"/>
              </w:rPr>
            </w:pPr>
            <w:r w:rsidRPr="009D1EF2">
              <w:rPr>
                <w:lang w:val="en-GB"/>
              </w:rPr>
              <w:t xml:space="preserve">Fine Arts </w:t>
            </w:r>
          </w:p>
        </w:tc>
        <w:tc>
          <w:tcPr>
            <w:tcW w:w="3345" w:type="dxa"/>
          </w:tcPr>
          <w:p w14:paraId="43508A81" w14:textId="7665FBAD" w:rsidR="00490EF9" w:rsidRPr="009D1EF2" w:rsidRDefault="00490EF9" w:rsidP="00F87EB4">
            <w:pPr>
              <w:pStyle w:val="jbTablesText"/>
              <w:rPr>
                <w:lang w:val="en-GB"/>
              </w:rPr>
            </w:pPr>
            <w:r w:rsidRPr="009D1EF2">
              <w:rPr>
                <w:lang w:val="en-GB"/>
              </w:rPr>
              <w:t>479(100)</w:t>
            </w:r>
          </w:p>
        </w:tc>
      </w:tr>
      <w:tr w:rsidR="00490EF9" w:rsidRPr="009D1EF2" w14:paraId="35216975" w14:textId="77777777" w:rsidTr="006B7FA4">
        <w:tc>
          <w:tcPr>
            <w:tcW w:w="3345" w:type="dxa"/>
          </w:tcPr>
          <w:p w14:paraId="035D7479" w14:textId="77777777" w:rsidR="00490EF9" w:rsidRPr="009D1EF2" w:rsidRDefault="00490EF9" w:rsidP="00F87EB4">
            <w:pPr>
              <w:pStyle w:val="jbTablesText"/>
              <w:rPr>
                <w:lang w:val="en-GB"/>
              </w:rPr>
            </w:pPr>
            <w:r w:rsidRPr="009D1EF2">
              <w:rPr>
                <w:lang w:val="en-GB"/>
              </w:rPr>
              <w:t>Theory of Art</w:t>
            </w:r>
          </w:p>
        </w:tc>
        <w:tc>
          <w:tcPr>
            <w:tcW w:w="3345" w:type="dxa"/>
          </w:tcPr>
          <w:p w14:paraId="3349E6A0" w14:textId="77777777" w:rsidR="00490EF9" w:rsidRPr="009D1EF2" w:rsidRDefault="00490EF9" w:rsidP="00F87EB4">
            <w:pPr>
              <w:pStyle w:val="jbTablesText"/>
              <w:rPr>
                <w:lang w:val="en-GB"/>
              </w:rPr>
            </w:pPr>
            <w:r w:rsidRPr="009D1EF2">
              <w:rPr>
                <w:lang w:val="en-GB"/>
              </w:rPr>
              <w:t>479(48)</w:t>
            </w:r>
          </w:p>
        </w:tc>
      </w:tr>
    </w:tbl>
    <w:p w14:paraId="7CF650C1" w14:textId="3805B503" w:rsidR="00812931" w:rsidRPr="009D1EF2" w:rsidRDefault="00812931" w:rsidP="00AF31E7">
      <w:pPr>
        <w:pStyle w:val="jbSpacer6"/>
        <w:rPr>
          <w:lang w:val="en-GB"/>
        </w:rPr>
      </w:pPr>
    </w:p>
    <w:p w14:paraId="3143EEE5" w14:textId="03C25425" w:rsidR="00675ACD" w:rsidRPr="009D1EF2" w:rsidRDefault="0039162F" w:rsidP="00CB2EFE">
      <w:pPr>
        <w:pStyle w:val="jbHeading2Num"/>
        <w:rPr>
          <w:lang w:val="en-GB"/>
        </w:rPr>
      </w:pPr>
      <w:bookmarkStart w:id="290" w:name="_Toc469908601"/>
      <w:bookmarkStart w:id="291" w:name="_Toc469994028"/>
      <w:r w:rsidRPr="009D1EF2">
        <w:rPr>
          <w:lang w:val="en-GB"/>
        </w:rPr>
        <w:t xml:space="preserve">Certificate and </w:t>
      </w:r>
      <w:r w:rsidR="00011593" w:rsidRPr="009D1EF2">
        <w:rPr>
          <w:lang w:val="en-GB"/>
        </w:rPr>
        <w:t>d</w:t>
      </w:r>
      <w:r w:rsidRPr="009D1EF2">
        <w:rPr>
          <w:lang w:val="en-GB"/>
        </w:rPr>
        <w:t xml:space="preserve">iploma </w:t>
      </w:r>
      <w:r w:rsidR="00011593" w:rsidRPr="009D1EF2">
        <w:rPr>
          <w:lang w:val="en-GB"/>
        </w:rPr>
        <w:t>p</w:t>
      </w:r>
      <w:r w:rsidRPr="009D1EF2">
        <w:rPr>
          <w:lang w:val="en-GB"/>
        </w:rPr>
        <w:t>rogrammes</w:t>
      </w:r>
      <w:bookmarkEnd w:id="290"/>
      <w:bookmarkEnd w:id="291"/>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292" w:name="_Toc470008088"/>
      <w:bookmarkStart w:id="293" w:name="_Toc506379917"/>
      <w:bookmarkStart w:id="294" w:name="_Toc94650012"/>
      <w:r w:rsidR="006D6BEF" w:rsidRPr="009D1EF2">
        <w:rPr>
          <w:lang w:val="en-GB"/>
        </w:rPr>
        <w:instrText>6</w:instrText>
      </w:r>
      <w:r w:rsidR="006049EF" w:rsidRPr="009D1EF2">
        <w:rPr>
          <w:lang w:val="en-GB"/>
        </w:rPr>
        <w:instrText>.</w:instrText>
      </w:r>
      <w:r w:rsidR="003C0F3E" w:rsidRPr="009D1EF2">
        <w:rPr>
          <w:lang w:val="en-GB"/>
        </w:rPr>
        <w:tab/>
      </w:r>
      <w:r w:rsidR="006049EF" w:rsidRPr="009D1EF2">
        <w:rPr>
          <w:lang w:val="en-GB"/>
        </w:rPr>
        <w:instrText xml:space="preserve">Certificate and </w:instrText>
      </w:r>
      <w:r w:rsidR="00011593" w:rsidRPr="009D1EF2">
        <w:rPr>
          <w:lang w:val="en-GB"/>
        </w:rPr>
        <w:instrText>d</w:instrText>
      </w:r>
      <w:r w:rsidR="006049EF" w:rsidRPr="009D1EF2">
        <w:rPr>
          <w:lang w:val="en-GB"/>
        </w:rPr>
        <w:instrText xml:space="preserve">iploma </w:instrText>
      </w:r>
      <w:r w:rsidR="00011593" w:rsidRPr="009D1EF2">
        <w:rPr>
          <w:lang w:val="en-GB"/>
        </w:rPr>
        <w:instrText>p</w:instrText>
      </w:r>
      <w:r w:rsidR="006049EF" w:rsidRPr="009D1EF2">
        <w:rPr>
          <w:lang w:val="en-GB"/>
        </w:rPr>
        <w:instrText>rogrammes</w:instrText>
      </w:r>
      <w:bookmarkEnd w:id="292"/>
      <w:bookmarkEnd w:id="293"/>
      <w:bookmarkEnd w:id="294"/>
      <w:r w:rsidR="009439F7" w:rsidRPr="009D1EF2">
        <w:rPr>
          <w:lang w:val="en-GB"/>
        </w:rPr>
        <w:instrText>"</w:instrText>
      </w:r>
      <w:r w:rsidR="006049EF" w:rsidRPr="009D1EF2">
        <w:rPr>
          <w:lang w:val="en-GB"/>
        </w:rPr>
        <w:instrText xml:space="preserve">\l 2 </w:instrText>
      </w:r>
      <w:r w:rsidR="006049EF" w:rsidRPr="009D1EF2">
        <w:rPr>
          <w:lang w:val="en-GB"/>
        </w:rPr>
        <w:fldChar w:fldCharType="end"/>
      </w:r>
    </w:p>
    <w:p w14:paraId="163088C2" w14:textId="3D2F47F5" w:rsidR="00675ACD" w:rsidRPr="009D1EF2" w:rsidRDefault="00116726" w:rsidP="00CB2EFE">
      <w:pPr>
        <w:pStyle w:val="jbHeading3Num"/>
        <w:rPr>
          <w:lang w:val="en-GB"/>
        </w:rPr>
      </w:pPr>
      <w:bookmarkStart w:id="295" w:name="_Toc469908602"/>
      <w:bookmarkStart w:id="296" w:name="_Toc469994029"/>
      <w:r w:rsidRPr="009D1EF2">
        <w:rPr>
          <w:lang w:val="en-GB"/>
        </w:rPr>
        <w:t>H</w:t>
      </w:r>
      <w:r w:rsidR="0039162F" w:rsidRPr="009D1EF2">
        <w:rPr>
          <w:lang w:val="en-GB"/>
        </w:rPr>
        <w:t>igher Certificate in Audio Technology</w:t>
      </w:r>
      <w:bookmarkEnd w:id="295"/>
      <w:bookmarkEnd w:id="296"/>
      <w:r w:rsidR="006049EF" w:rsidRPr="009D1EF2">
        <w:rPr>
          <w:lang w:val="en-GB"/>
        </w:rPr>
        <w:fldChar w:fldCharType="begin"/>
      </w:r>
      <w:r w:rsidR="009439F7" w:rsidRPr="009D1EF2">
        <w:rPr>
          <w:lang w:val="en-GB"/>
        </w:rPr>
        <w:instrText xml:space="preserve"> TC </w:instrText>
      </w:r>
      <w:r w:rsidR="006049EF" w:rsidRPr="009D1EF2">
        <w:rPr>
          <w:lang w:val="en-GB"/>
        </w:rPr>
        <w:instrText>"</w:instrText>
      </w:r>
      <w:bookmarkStart w:id="297" w:name="_Toc470008089"/>
      <w:bookmarkStart w:id="298" w:name="_Toc506379918"/>
      <w:bookmarkStart w:id="299" w:name="_Toc94650013"/>
      <w:r w:rsidR="006D6BEF" w:rsidRPr="009D1EF2">
        <w:rPr>
          <w:lang w:val="en-GB"/>
        </w:rPr>
        <w:instrText>6</w:instrText>
      </w:r>
      <w:r w:rsidR="006049EF" w:rsidRPr="009D1EF2">
        <w:rPr>
          <w:lang w:val="en-GB"/>
        </w:rPr>
        <w:instrText>.1</w:instrText>
      </w:r>
      <w:r w:rsidR="003C0F3E" w:rsidRPr="009D1EF2">
        <w:rPr>
          <w:lang w:val="en-GB"/>
        </w:rPr>
        <w:tab/>
      </w:r>
      <w:r w:rsidR="006049EF" w:rsidRPr="009D1EF2">
        <w:rPr>
          <w:lang w:val="en-GB"/>
        </w:rPr>
        <w:instrText>Higher Certificate in Audio Technology</w:instrText>
      </w:r>
      <w:bookmarkEnd w:id="297"/>
      <w:bookmarkEnd w:id="298"/>
      <w:bookmarkEnd w:id="299"/>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4ECD535C" w14:textId="0F3C81F6" w:rsidR="000059E1" w:rsidRPr="009D1EF2" w:rsidRDefault="000059E1" w:rsidP="000059E1">
      <w:pPr>
        <w:pStyle w:val="jbParagraph"/>
        <w:rPr>
          <w:lang w:val="en-GB"/>
        </w:rPr>
      </w:pPr>
      <w:r w:rsidRPr="009D1EF2">
        <w:rPr>
          <w:i/>
          <w:iCs/>
          <w:lang w:val="en-GB"/>
        </w:rPr>
        <w:t>Please note</w:t>
      </w:r>
      <w:r w:rsidRPr="009D1EF2">
        <w:rPr>
          <w:lang w:val="en-GB"/>
        </w:rPr>
        <w:t>: This programme is not necessarily offered every year. Contact the Department before you apply for admission.</w:t>
      </w:r>
    </w:p>
    <w:p w14:paraId="5EFB2B7A" w14:textId="509553B2" w:rsidR="00B94C72" w:rsidRPr="009D1EF2" w:rsidRDefault="00302A33" w:rsidP="00450CCC">
      <w:pPr>
        <w:pStyle w:val="jbHeading5"/>
        <w:rPr>
          <w:lang w:val="en-GB"/>
        </w:rPr>
      </w:pPr>
      <w:r w:rsidRPr="009D1EF2">
        <w:rPr>
          <w:lang w:val="en-GB"/>
        </w:rPr>
        <w:t>Specific Admission R</w:t>
      </w:r>
      <w:r w:rsidR="002B1AE1" w:rsidRPr="009D1EF2">
        <w:rPr>
          <w:lang w:val="en-GB"/>
        </w:rPr>
        <w:t>equirements</w:t>
      </w:r>
    </w:p>
    <w:p w14:paraId="64BFDF94" w14:textId="706A8D97" w:rsidR="00E07D84" w:rsidRPr="009D1EF2" w:rsidRDefault="00E07D84" w:rsidP="00EE2494">
      <w:pPr>
        <w:pStyle w:val="jbBulletLevel10"/>
        <w:rPr>
          <w:lang w:val="en-GB"/>
        </w:rPr>
      </w:pPr>
      <w:r w:rsidRPr="009D1EF2">
        <w:rPr>
          <w:lang w:val="en-GB"/>
        </w:rPr>
        <w:t xml:space="preserve">A National Senior Certificate (NSC) as certified by Umalusi with </w:t>
      </w:r>
      <w:r w:rsidRPr="009D1EF2">
        <w:rPr>
          <w:b/>
          <w:lang w:val="en-GB"/>
        </w:rPr>
        <w:t>a mark of at least 3 (40%-49%)</w:t>
      </w:r>
      <w:r w:rsidRPr="009D1EF2">
        <w:rPr>
          <w:lang w:val="en-GB"/>
        </w:rPr>
        <w:t xml:space="preserve"> in each of the four school subjects (excluding Life Orientation)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2FF11F10" w14:textId="6CCECC08" w:rsidR="00FE7565" w:rsidRPr="009D1EF2" w:rsidRDefault="00FE7565" w:rsidP="004558CE">
      <w:pPr>
        <w:pStyle w:val="jbParagraphindent"/>
        <w:rPr>
          <w:b/>
          <w:lang w:val="en-GB"/>
        </w:rPr>
      </w:pPr>
      <w:r w:rsidRPr="009D1EF2">
        <w:rPr>
          <w:rStyle w:val="Strong"/>
          <w:lang w:val="en-GB"/>
        </w:rPr>
        <w:t>O</w:t>
      </w:r>
      <w:r w:rsidR="00E07D84" w:rsidRPr="009D1EF2">
        <w:rPr>
          <w:rStyle w:val="Strong"/>
          <w:lang w:val="en-GB"/>
        </w:rPr>
        <w:t>R</w:t>
      </w:r>
    </w:p>
    <w:p w14:paraId="50416AAC" w14:textId="77777777" w:rsidR="00FE7565" w:rsidRPr="009D1EF2" w:rsidRDefault="00E07D84" w:rsidP="00EE2494">
      <w:pPr>
        <w:pStyle w:val="jbBulletLevel10"/>
        <w:rPr>
          <w:lang w:val="en-GB"/>
        </w:rPr>
      </w:pPr>
      <w:r w:rsidRPr="009D1EF2">
        <w:rPr>
          <w:lang w:val="en-GB"/>
        </w:rPr>
        <w:t>Another qualification as approved by Senate</w:t>
      </w:r>
      <w:r w:rsidR="00FE7565" w:rsidRPr="009D1EF2">
        <w:rPr>
          <w:lang w:val="en-GB"/>
        </w:rPr>
        <w:t>.</w:t>
      </w:r>
    </w:p>
    <w:p w14:paraId="79C8000C" w14:textId="67D84C52" w:rsidR="00D77914" w:rsidRPr="009D1EF2" w:rsidRDefault="00302A33" w:rsidP="00450CCC">
      <w:pPr>
        <w:pStyle w:val="jbHeading5"/>
        <w:rPr>
          <w:lang w:val="en-GB"/>
        </w:rPr>
      </w:pPr>
      <w:r w:rsidRPr="009D1EF2">
        <w:rPr>
          <w:lang w:val="en-GB"/>
        </w:rPr>
        <w:t>Programme Content and S</w:t>
      </w:r>
      <w:r w:rsidR="00183861" w:rsidRPr="009D1EF2">
        <w:rPr>
          <w:lang w:val="en-GB"/>
        </w:rPr>
        <w:t>tructure</w:t>
      </w:r>
    </w:p>
    <w:p w14:paraId="53C28EF2" w14:textId="7FA40802" w:rsidR="00D1542C" w:rsidRPr="009D1EF2" w:rsidRDefault="00D1542C" w:rsidP="00D1542C">
      <w:pPr>
        <w:pStyle w:val="jbParagraph"/>
        <w:rPr>
          <w:b/>
          <w:lang w:val="en-GB"/>
        </w:rPr>
      </w:pPr>
      <w:r w:rsidRPr="009D1EF2">
        <w:rPr>
          <w:lang w:val="en-GB"/>
        </w:rPr>
        <w:t>The Higher Certificate in Audio Technology extends over one academic year (120 credits).</w:t>
      </w:r>
    </w:p>
    <w:p w14:paraId="08B6D3D5" w14:textId="758DEB46" w:rsidR="00370789" w:rsidRPr="009D1EF2" w:rsidRDefault="00C733DC" w:rsidP="004558CE">
      <w:pPr>
        <w:pStyle w:val="jbNumParagraph"/>
        <w:rPr>
          <w:lang w:val="en-GB"/>
        </w:rPr>
      </w:pPr>
      <w:r w:rsidRPr="009D1EF2">
        <w:rPr>
          <w:lang w:val="en-GB"/>
        </w:rPr>
        <w:t>a)</w:t>
      </w:r>
      <w:r w:rsidRPr="009D1EF2">
        <w:rPr>
          <w:lang w:val="en-GB"/>
        </w:rPr>
        <w:tab/>
      </w:r>
      <w:r w:rsidR="00370789" w:rsidRPr="009D1EF2">
        <w:rPr>
          <w:lang w:val="en-GB"/>
        </w:rPr>
        <w:t>The Department of Music’s entry in the chapter “Undergraduate Subjects, Modules and Module Contents”, provides more information about the Higher Certificate in Audio Technology with regard to the contents of modules.</w:t>
      </w:r>
    </w:p>
    <w:p w14:paraId="68E95570" w14:textId="445913BE" w:rsidR="00D77914" w:rsidRPr="009D1EF2" w:rsidRDefault="00C733DC" w:rsidP="004558CE">
      <w:pPr>
        <w:pStyle w:val="jbNumParagraph"/>
        <w:rPr>
          <w:lang w:val="en-GB"/>
        </w:rPr>
      </w:pPr>
      <w:r w:rsidRPr="009D1EF2">
        <w:rPr>
          <w:lang w:val="en-GB"/>
        </w:rPr>
        <w:t>b)</w:t>
      </w:r>
      <w:r w:rsidRPr="009D1EF2">
        <w:rPr>
          <w:lang w:val="en-GB"/>
        </w:rPr>
        <w:tab/>
      </w:r>
      <w:r w:rsidR="00370789" w:rsidRPr="009D1EF2">
        <w:rPr>
          <w:lang w:val="en-GB"/>
        </w:rPr>
        <w:t xml:space="preserve">You can register for the Diploma </w:t>
      </w:r>
      <w:r w:rsidR="005116AD" w:rsidRPr="009D1EF2">
        <w:rPr>
          <w:lang w:val="en-GB"/>
        </w:rPr>
        <w:t>(</w:t>
      </w:r>
      <w:r w:rsidR="00370789" w:rsidRPr="009D1EF2">
        <w:rPr>
          <w:lang w:val="en-GB"/>
        </w:rPr>
        <w:t>Practical Music</w:t>
      </w:r>
      <w:r w:rsidR="005116AD" w:rsidRPr="009D1EF2">
        <w:rPr>
          <w:lang w:val="en-GB"/>
        </w:rPr>
        <w:t>)</w:t>
      </w:r>
      <w:r w:rsidR="00370789" w:rsidRPr="009D1EF2">
        <w:rPr>
          <w:lang w:val="en-GB"/>
        </w:rPr>
        <w:t xml:space="preserve"> or for one of the Department of Music’s degree programmes when you have obtained the Higher Certificate in Audio Technology. You must, however:</w:t>
      </w:r>
    </w:p>
    <w:p w14:paraId="5A7F9954" w14:textId="77777777" w:rsidR="00370789" w:rsidRPr="009D1EF2" w:rsidRDefault="00370789" w:rsidP="004558CE">
      <w:pPr>
        <w:pStyle w:val="jbBulletLevel10"/>
        <w:rPr>
          <w:lang w:val="en-GB"/>
        </w:rPr>
      </w:pPr>
      <w:r w:rsidRPr="009D1EF2">
        <w:rPr>
          <w:lang w:val="en-GB"/>
        </w:rPr>
        <w:t>comply with the normal entrance requirements as specified for each diploma or programme; and</w:t>
      </w:r>
    </w:p>
    <w:p w14:paraId="6C2A1E14" w14:textId="77777777" w:rsidR="00370789" w:rsidRPr="009D1EF2" w:rsidRDefault="00370789" w:rsidP="004558CE">
      <w:pPr>
        <w:pStyle w:val="jbBulletLevel10"/>
        <w:rPr>
          <w:lang w:val="en-GB"/>
        </w:rPr>
      </w:pPr>
      <w:r w:rsidRPr="009D1EF2">
        <w:rPr>
          <w:lang w:val="en-GB"/>
        </w:rPr>
        <w:t>under</w:t>
      </w:r>
      <w:r w:rsidR="00FB1EB3" w:rsidRPr="009D1EF2">
        <w:rPr>
          <w:lang w:val="en-GB"/>
        </w:rPr>
        <w:t>go</w:t>
      </w:r>
      <w:r w:rsidRPr="009D1EF2">
        <w:rPr>
          <w:lang w:val="en-GB"/>
        </w:rPr>
        <w:t xml:space="preserve"> the prescribed selection </w:t>
      </w:r>
      <w:r w:rsidR="004311DB" w:rsidRPr="009D1EF2">
        <w:rPr>
          <w:lang w:val="en-GB"/>
        </w:rPr>
        <w:t>procedures</w:t>
      </w:r>
      <w:r w:rsidRPr="009D1EF2">
        <w:rPr>
          <w:lang w:val="en-GB"/>
        </w:rPr>
        <w:t>.</w:t>
      </w:r>
    </w:p>
    <w:p w14:paraId="26D0DB0E" w14:textId="77777777" w:rsidR="008956C4" w:rsidRPr="009D1EF2" w:rsidRDefault="002932E3" w:rsidP="00450CCC">
      <w:pPr>
        <w:pStyle w:val="jbHeading5"/>
        <w:rPr>
          <w:lang w:val="en-GB"/>
        </w:rPr>
      </w:pPr>
      <w:r w:rsidRPr="009D1EF2">
        <w:rPr>
          <w:lang w:val="en-GB"/>
        </w:rPr>
        <w:t>Presentation</w:t>
      </w:r>
    </w:p>
    <w:p w14:paraId="3570703E" w14:textId="604120F1" w:rsidR="004311DB" w:rsidRPr="009D1EF2" w:rsidRDefault="004D0EDE" w:rsidP="00CB6F4B">
      <w:pPr>
        <w:pStyle w:val="jbParagraph"/>
        <w:rPr>
          <w:b/>
          <w:lang w:val="en-GB"/>
        </w:rPr>
      </w:pPr>
      <w:r w:rsidRPr="009D1EF2">
        <w:rPr>
          <w:lang w:val="en-GB"/>
        </w:rPr>
        <w:t xml:space="preserve">This </w:t>
      </w:r>
      <w:r w:rsidR="00370DBD" w:rsidRPr="009D1EF2">
        <w:rPr>
          <w:lang w:val="en-GB"/>
        </w:rPr>
        <w:t>programm</w:t>
      </w:r>
      <w:r w:rsidRPr="009D1EF2">
        <w:rPr>
          <w:lang w:val="en-GB"/>
        </w:rPr>
        <w:t xml:space="preserve">e focuses on the different systems and production techniques that are used in live sound amplification, sound </w:t>
      </w:r>
      <w:r w:rsidR="006473DE" w:rsidRPr="009D1EF2">
        <w:rPr>
          <w:lang w:val="en-GB"/>
        </w:rPr>
        <w:t>recording,</w:t>
      </w:r>
      <w:r w:rsidR="00A367E0" w:rsidRPr="009D1EF2">
        <w:rPr>
          <w:lang w:val="en-GB"/>
        </w:rPr>
        <w:t xml:space="preserve"> sound image, as well as television and radio broadcasts. The programme is presented by means of formal lectures</w:t>
      </w:r>
      <w:r w:rsidR="00B524D5" w:rsidRPr="009D1EF2">
        <w:rPr>
          <w:lang w:val="en-GB"/>
        </w:rPr>
        <w:t xml:space="preserve"> and</w:t>
      </w:r>
      <w:r w:rsidR="00A367E0" w:rsidRPr="009D1EF2">
        <w:rPr>
          <w:lang w:val="en-GB"/>
        </w:rPr>
        <w:t xml:space="preserve"> online tutorials supplemented with practical sessions.</w:t>
      </w:r>
    </w:p>
    <w:p w14:paraId="358ED14B" w14:textId="77777777" w:rsidR="008956C4" w:rsidRPr="009D1EF2" w:rsidRDefault="00A367E0" w:rsidP="00450CCC">
      <w:pPr>
        <w:pStyle w:val="jbHeading5"/>
        <w:rPr>
          <w:lang w:val="en-GB"/>
        </w:rPr>
      </w:pPr>
      <w:r w:rsidRPr="009D1EF2">
        <w:rPr>
          <w:lang w:val="en-GB"/>
        </w:rPr>
        <w:t>Workshops</w:t>
      </w:r>
    </w:p>
    <w:p w14:paraId="42FFEAC2" w14:textId="5202511F" w:rsidR="00A367E0" w:rsidRPr="009D1EF2" w:rsidRDefault="00A367E0" w:rsidP="00200FD4">
      <w:pPr>
        <w:pStyle w:val="jbParagraph"/>
        <w:rPr>
          <w:lang w:val="en-GB"/>
        </w:rPr>
      </w:pPr>
      <w:r w:rsidRPr="009D1EF2">
        <w:rPr>
          <w:lang w:val="en-GB"/>
        </w:rPr>
        <w:t xml:space="preserve">You must attend a number of workshops as determined by the </w:t>
      </w:r>
      <w:r w:rsidR="000D2201" w:rsidRPr="009D1EF2">
        <w:rPr>
          <w:lang w:val="en-GB"/>
        </w:rPr>
        <w:t>D</w:t>
      </w:r>
      <w:r w:rsidRPr="009D1EF2">
        <w:rPr>
          <w:lang w:val="en-GB"/>
        </w:rPr>
        <w:t xml:space="preserve">epartment with respect to writing, language and study skills. </w:t>
      </w:r>
      <w:r w:rsidR="00B957FC" w:rsidRPr="009D1EF2">
        <w:rPr>
          <w:lang w:val="en-GB"/>
        </w:rPr>
        <w:t xml:space="preserve">Completion of the Higher Certificate will be subject to your satisfactory attendance of these workshops. </w:t>
      </w:r>
      <w:r w:rsidR="000D2201" w:rsidRPr="009D1EF2">
        <w:rPr>
          <w:lang w:val="en-GB"/>
        </w:rPr>
        <w:t>Information about</w:t>
      </w:r>
      <w:r w:rsidRPr="009D1EF2">
        <w:rPr>
          <w:lang w:val="en-GB"/>
        </w:rPr>
        <w:t xml:space="preserve"> the workshops </w:t>
      </w:r>
      <w:r w:rsidR="00A53BF2" w:rsidRPr="009D1EF2">
        <w:rPr>
          <w:lang w:val="en-GB"/>
        </w:rPr>
        <w:t>will be released by the Department at</w:t>
      </w:r>
      <w:r w:rsidRPr="009D1EF2">
        <w:rPr>
          <w:lang w:val="en-GB"/>
        </w:rPr>
        <w:t xml:space="preserve"> the beginning of the academic year</w:t>
      </w:r>
      <w:r w:rsidR="00B957FC" w:rsidRPr="009D1EF2">
        <w:rPr>
          <w:lang w:val="en-GB"/>
        </w:rPr>
        <w:t>.</w:t>
      </w:r>
    </w:p>
    <w:p w14:paraId="6EDDFD60" w14:textId="77777777" w:rsidR="00121ADF" w:rsidRPr="009D1EF2" w:rsidRDefault="00302A33" w:rsidP="00450CCC">
      <w:pPr>
        <w:pStyle w:val="jbHeading5"/>
        <w:rPr>
          <w:lang w:val="en-GB"/>
        </w:rPr>
      </w:pPr>
      <w:r w:rsidRPr="009D1EF2">
        <w:rPr>
          <w:lang w:val="en-GB"/>
        </w:rPr>
        <w:t>Programme C</w:t>
      </w:r>
      <w:r w:rsidR="00DC607F" w:rsidRPr="009D1EF2">
        <w:rPr>
          <w:lang w:val="en-GB"/>
        </w:rPr>
        <w:t>omposition</w:t>
      </w:r>
    </w:p>
    <w:p w14:paraId="554E311A" w14:textId="77777777" w:rsidR="00691A0A" w:rsidRPr="009D1EF2" w:rsidRDefault="00E24878" w:rsidP="00450CCC">
      <w:pPr>
        <w:pStyle w:val="jbHeading5"/>
        <w:rPr>
          <w:lang w:val="en-GB"/>
        </w:rPr>
      </w:pPr>
      <w:r w:rsidRPr="009D1EF2">
        <w:rPr>
          <w:lang w:val="en-GB"/>
        </w:rPr>
        <w:t xml:space="preserve">Compulsory </w:t>
      </w:r>
      <w:r w:rsidR="00302A33" w:rsidRPr="009D1EF2">
        <w:rPr>
          <w:lang w:val="en-GB"/>
        </w:rPr>
        <w:t>M</w:t>
      </w:r>
      <w:r w:rsidR="00691A0A"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A80E8E" w:rsidRPr="009D1EF2" w14:paraId="3188210E"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11890D0" w14:textId="3E2010B1" w:rsidR="00A80E8E" w:rsidRPr="009D1EF2" w:rsidRDefault="00A80E8E" w:rsidP="00A80E8E">
            <w:pPr>
              <w:pStyle w:val="jbTablesText"/>
              <w:rPr>
                <w:lang w:val="en-GB"/>
              </w:rPr>
            </w:pPr>
            <w:r w:rsidRPr="009D1EF2">
              <w:rPr>
                <w:lang w:val="en-GB"/>
              </w:rPr>
              <w:t>Music Skills</w:t>
            </w:r>
          </w:p>
        </w:tc>
        <w:tc>
          <w:tcPr>
            <w:tcW w:w="3516" w:type="dxa"/>
          </w:tcPr>
          <w:p w14:paraId="66785600" w14:textId="6F2D1EFB" w:rsidR="00A80E8E" w:rsidRPr="009D1EF2" w:rsidRDefault="00A80E8E" w:rsidP="00A80E8E">
            <w:pPr>
              <w:pStyle w:val="jbTablesText"/>
              <w:rPr>
                <w:lang w:val="en-GB"/>
              </w:rPr>
            </w:pPr>
            <w:r w:rsidRPr="009D1EF2">
              <w:rPr>
                <w:lang w:val="en-GB"/>
              </w:rPr>
              <w:t>171(6)</w:t>
            </w:r>
          </w:p>
        </w:tc>
      </w:tr>
      <w:tr w:rsidR="00691A0A" w:rsidRPr="009D1EF2" w14:paraId="1B95F8E3" w14:textId="77777777" w:rsidTr="00033BA0">
        <w:tc>
          <w:tcPr>
            <w:tcW w:w="3515" w:type="dxa"/>
          </w:tcPr>
          <w:p w14:paraId="33BE9B92" w14:textId="77777777" w:rsidR="00691A0A" w:rsidRPr="009D1EF2" w:rsidRDefault="00691A0A" w:rsidP="00606518">
            <w:pPr>
              <w:pStyle w:val="jbTablesText"/>
              <w:rPr>
                <w:lang w:val="en-GB"/>
              </w:rPr>
            </w:pPr>
            <w:r w:rsidRPr="009D1EF2">
              <w:rPr>
                <w:lang w:val="en-GB"/>
              </w:rPr>
              <w:t>Musi</w:t>
            </w:r>
            <w:r w:rsidR="00B957FC" w:rsidRPr="009D1EF2">
              <w:rPr>
                <w:lang w:val="en-GB"/>
              </w:rPr>
              <w:t>c Technology</w:t>
            </w:r>
            <w:r w:rsidRPr="009D1EF2">
              <w:rPr>
                <w:lang w:val="en-GB"/>
              </w:rPr>
              <w:t xml:space="preserve"> </w:t>
            </w:r>
          </w:p>
        </w:tc>
        <w:tc>
          <w:tcPr>
            <w:tcW w:w="3516" w:type="dxa"/>
          </w:tcPr>
          <w:p w14:paraId="326303CF" w14:textId="77777777" w:rsidR="00691A0A" w:rsidRPr="009D1EF2" w:rsidRDefault="00691A0A" w:rsidP="00606518">
            <w:pPr>
              <w:pStyle w:val="jbTablesText"/>
              <w:rPr>
                <w:lang w:val="en-GB"/>
              </w:rPr>
            </w:pPr>
            <w:r w:rsidRPr="009D1EF2">
              <w:rPr>
                <w:lang w:val="en-GB"/>
              </w:rPr>
              <w:t>182(38), 183(38), 184(38)</w:t>
            </w:r>
          </w:p>
        </w:tc>
      </w:tr>
    </w:tbl>
    <w:p w14:paraId="2DE02AE3" w14:textId="77777777" w:rsidR="00691A0A" w:rsidRPr="009D1EF2" w:rsidRDefault="00302A33" w:rsidP="00450CCC">
      <w:pPr>
        <w:pStyle w:val="jbHeading5"/>
        <w:rPr>
          <w:lang w:val="en-GB"/>
        </w:rPr>
      </w:pPr>
      <w:r w:rsidRPr="009D1EF2">
        <w:rPr>
          <w:lang w:val="en-GB"/>
        </w:rPr>
        <w:t>Programme A</w:t>
      </w:r>
      <w:r w:rsidR="00C8654E" w:rsidRPr="009D1EF2">
        <w:rPr>
          <w:lang w:val="en-GB"/>
        </w:rPr>
        <w:t>ssessment</w:t>
      </w:r>
    </w:p>
    <w:p w14:paraId="0BDA02B6" w14:textId="034D5517" w:rsidR="00B957FC" w:rsidRPr="009D1EF2" w:rsidRDefault="00B957FC" w:rsidP="00200FD4">
      <w:pPr>
        <w:pStyle w:val="jbParagraph"/>
        <w:rPr>
          <w:lang w:val="en-GB"/>
        </w:rPr>
      </w:pPr>
      <w:r w:rsidRPr="009D1EF2">
        <w:rPr>
          <w:lang w:val="en-GB"/>
        </w:rPr>
        <w:t xml:space="preserve">A system of flexible assessment is used. Assessment is done by means of class tests, individual assignments and formal examinations. Consult the entry of the Department of Music in the chapter “Undergraduate Subjects, Modules and Module Contents” of this </w:t>
      </w:r>
      <w:r w:rsidR="00D11927" w:rsidRPr="009D1EF2">
        <w:rPr>
          <w:lang w:val="en-GB"/>
        </w:rPr>
        <w:t>Calendar Part</w:t>
      </w:r>
      <w:r w:rsidRPr="009D1EF2">
        <w:rPr>
          <w:lang w:val="en-GB"/>
        </w:rPr>
        <w:t xml:space="preserve"> for more information on the assessment.</w:t>
      </w:r>
    </w:p>
    <w:p w14:paraId="45A6B517" w14:textId="77777777" w:rsidR="00691A0A" w:rsidRPr="009D1EF2" w:rsidRDefault="00480911" w:rsidP="00450CCC">
      <w:pPr>
        <w:pStyle w:val="jbHeading5"/>
        <w:rPr>
          <w:lang w:val="en-GB"/>
        </w:rPr>
      </w:pPr>
      <w:r w:rsidRPr="009D1EF2">
        <w:rPr>
          <w:lang w:val="en-GB"/>
        </w:rPr>
        <w:t>Enquiries</w:t>
      </w:r>
    </w:p>
    <w:p w14:paraId="277E1D4E" w14:textId="06D0874A" w:rsidR="00691A0A" w:rsidRPr="009D1EF2" w:rsidRDefault="00206C8D" w:rsidP="008161BB">
      <w:pPr>
        <w:pStyle w:val="jbParagraph"/>
        <w:contextualSpacing/>
        <w:rPr>
          <w:lang w:val="en-GB"/>
        </w:rPr>
      </w:pPr>
      <w:r w:rsidRPr="009D1EF2">
        <w:rPr>
          <w:lang w:val="en-GB"/>
        </w:rPr>
        <w:t>Programme Leader</w:t>
      </w:r>
      <w:r w:rsidR="00366FC2" w:rsidRPr="009D1EF2">
        <w:rPr>
          <w:lang w:val="en-GB"/>
        </w:rPr>
        <w:t>:</w:t>
      </w:r>
      <w:r w:rsidR="000605D8" w:rsidRPr="009D1EF2">
        <w:rPr>
          <w:lang w:val="en-GB"/>
        </w:rPr>
        <w:t xml:space="preserve"> Dr</w:t>
      </w:r>
      <w:r w:rsidR="00366FC2" w:rsidRPr="009D1EF2">
        <w:rPr>
          <w:lang w:val="en-GB"/>
        </w:rPr>
        <w:t xml:space="preserve"> </w:t>
      </w:r>
      <w:r w:rsidR="00691A0A" w:rsidRPr="009D1EF2">
        <w:rPr>
          <w:lang w:val="en-GB"/>
        </w:rPr>
        <w:t>G Roux</w:t>
      </w:r>
    </w:p>
    <w:p w14:paraId="2C370D08" w14:textId="153548D9" w:rsidR="00691A0A" w:rsidRPr="009D1EF2" w:rsidRDefault="00220969" w:rsidP="00606518">
      <w:pPr>
        <w:pStyle w:val="jbParagraph"/>
        <w:rPr>
          <w:lang w:val="en-GB"/>
        </w:rPr>
      </w:pPr>
      <w:r w:rsidRPr="009D1EF2">
        <w:rPr>
          <w:lang w:val="en-GB"/>
        </w:rPr>
        <w:t>E-</w:t>
      </w:r>
      <w:r w:rsidR="00366FC2" w:rsidRPr="009D1EF2">
        <w:rPr>
          <w:lang w:val="en-GB"/>
        </w:rPr>
        <w:t>mail</w:t>
      </w:r>
      <w:r w:rsidRPr="009D1EF2">
        <w:rPr>
          <w:lang w:val="en-GB"/>
        </w:rPr>
        <w:t xml:space="preserve">: </w:t>
      </w:r>
      <w:r w:rsidR="003023A0" w:rsidRPr="009D1EF2">
        <w:rPr>
          <w:lang w:val="en-GB"/>
        </w:rPr>
        <w:t>groux@sun.ac.za</w:t>
      </w:r>
    </w:p>
    <w:p w14:paraId="63C23AAB" w14:textId="3A8F3AE4" w:rsidR="002A119C" w:rsidRPr="009D1EF2" w:rsidRDefault="002A119C" w:rsidP="002A119C">
      <w:pPr>
        <w:pStyle w:val="jbParagraph"/>
        <w:rPr>
          <w:lang w:val="en-GB"/>
        </w:rPr>
      </w:pPr>
      <w:bookmarkStart w:id="300" w:name="_Toc469908603"/>
      <w:bookmarkStart w:id="301" w:name="_Toc469994030"/>
      <w:r w:rsidRPr="009D1EF2">
        <w:rPr>
          <w:lang w:val="en-GB"/>
        </w:rPr>
        <w:t>Website: www.sun.ac.za/music</w:t>
      </w:r>
    </w:p>
    <w:p w14:paraId="20C09DB9" w14:textId="24DB9765" w:rsidR="00127BD1" w:rsidRPr="009D1EF2" w:rsidRDefault="00127BD1" w:rsidP="00127BD1">
      <w:pPr>
        <w:pStyle w:val="jbSpacer3"/>
        <w:rPr>
          <w:lang w:val="en-GB"/>
        </w:rPr>
      </w:pPr>
    </w:p>
    <w:p w14:paraId="174BBCA2" w14:textId="4F905C81" w:rsidR="00D85A9B" w:rsidRPr="009D1EF2" w:rsidRDefault="00D85A9B" w:rsidP="00127BD1">
      <w:pPr>
        <w:pStyle w:val="jbSpacer3"/>
        <w:rPr>
          <w:lang w:val="en-GB"/>
        </w:rPr>
      </w:pPr>
    </w:p>
    <w:p w14:paraId="7039AFE8" w14:textId="701E3876" w:rsidR="00D85A9B" w:rsidRPr="009D1EF2" w:rsidRDefault="00D85A9B" w:rsidP="00127BD1">
      <w:pPr>
        <w:pStyle w:val="jbSpacer3"/>
        <w:rPr>
          <w:lang w:val="en-GB"/>
        </w:rPr>
      </w:pPr>
    </w:p>
    <w:p w14:paraId="5268F755" w14:textId="1673010F" w:rsidR="00D85A9B" w:rsidRDefault="00D85A9B" w:rsidP="00127BD1">
      <w:pPr>
        <w:pStyle w:val="jbSpacer3"/>
        <w:rPr>
          <w:lang w:val="en-GB"/>
        </w:rPr>
      </w:pPr>
    </w:p>
    <w:p w14:paraId="54FC552B" w14:textId="6F5C3FB7" w:rsidR="00521C2A" w:rsidRDefault="00521C2A" w:rsidP="00127BD1">
      <w:pPr>
        <w:pStyle w:val="jbSpacer3"/>
        <w:rPr>
          <w:lang w:val="en-GB"/>
        </w:rPr>
      </w:pPr>
    </w:p>
    <w:p w14:paraId="41053B4D" w14:textId="00C0E180" w:rsidR="00521C2A" w:rsidRDefault="00521C2A" w:rsidP="00127BD1">
      <w:pPr>
        <w:pStyle w:val="jbSpacer3"/>
        <w:rPr>
          <w:lang w:val="en-GB"/>
        </w:rPr>
      </w:pPr>
    </w:p>
    <w:p w14:paraId="0297ADE4" w14:textId="0FF6B4C3" w:rsidR="00521C2A" w:rsidRDefault="00521C2A" w:rsidP="00127BD1">
      <w:pPr>
        <w:pStyle w:val="jbSpacer3"/>
        <w:rPr>
          <w:lang w:val="en-GB"/>
        </w:rPr>
      </w:pPr>
    </w:p>
    <w:p w14:paraId="06814CE8" w14:textId="297023FB" w:rsidR="00521C2A" w:rsidRDefault="00521C2A" w:rsidP="00127BD1">
      <w:pPr>
        <w:pStyle w:val="jbSpacer3"/>
        <w:rPr>
          <w:lang w:val="en-GB"/>
        </w:rPr>
      </w:pPr>
    </w:p>
    <w:p w14:paraId="4E211F26" w14:textId="77777777" w:rsidR="00521C2A" w:rsidRPr="009D1EF2" w:rsidRDefault="00521C2A" w:rsidP="00127BD1">
      <w:pPr>
        <w:pStyle w:val="jbSpacer3"/>
        <w:rPr>
          <w:lang w:val="en-GB"/>
        </w:rPr>
      </w:pPr>
    </w:p>
    <w:p w14:paraId="133FE92D" w14:textId="427FBA7C" w:rsidR="00675ACD" w:rsidRPr="009D1EF2" w:rsidRDefault="0039162F" w:rsidP="00CB2EFE">
      <w:pPr>
        <w:pStyle w:val="jbHeading3Num"/>
        <w:rPr>
          <w:lang w:val="en-GB"/>
        </w:rPr>
      </w:pPr>
      <w:r w:rsidRPr="009D1EF2">
        <w:rPr>
          <w:lang w:val="en-GB"/>
        </w:rPr>
        <w:lastRenderedPageBreak/>
        <w:t>Higher Certificate in Music</w:t>
      </w:r>
      <w:bookmarkEnd w:id="300"/>
      <w:bookmarkEnd w:id="301"/>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302" w:name="_Toc470008090"/>
      <w:bookmarkStart w:id="303" w:name="_Toc506379919"/>
      <w:bookmarkStart w:id="304" w:name="_Toc94650014"/>
      <w:r w:rsidR="006D6BEF" w:rsidRPr="009D1EF2">
        <w:rPr>
          <w:lang w:val="en-GB"/>
        </w:rPr>
        <w:instrText>6</w:instrText>
      </w:r>
      <w:r w:rsidR="006049EF" w:rsidRPr="009D1EF2">
        <w:rPr>
          <w:lang w:val="en-GB"/>
        </w:rPr>
        <w:instrText>.</w:instrText>
      </w:r>
      <w:r w:rsidR="001F1CEB" w:rsidRPr="009D1EF2">
        <w:rPr>
          <w:lang w:val="en-GB"/>
        </w:rPr>
        <w:instrText>2</w:instrText>
      </w:r>
      <w:r w:rsidR="003C0F3E" w:rsidRPr="009D1EF2">
        <w:rPr>
          <w:lang w:val="en-GB"/>
        </w:rPr>
        <w:tab/>
      </w:r>
      <w:r w:rsidR="006049EF" w:rsidRPr="009D1EF2">
        <w:rPr>
          <w:lang w:val="en-GB"/>
        </w:rPr>
        <w:instrText>Higher Certificate in Music</w:instrText>
      </w:r>
      <w:bookmarkEnd w:id="302"/>
      <w:bookmarkEnd w:id="303"/>
      <w:bookmarkEnd w:id="304"/>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15E112DB" w14:textId="77777777" w:rsidR="0005060E" w:rsidRPr="009D1EF2" w:rsidRDefault="00302A33" w:rsidP="00450CCC">
      <w:pPr>
        <w:pStyle w:val="jbHeading5"/>
        <w:rPr>
          <w:lang w:val="en-GB"/>
        </w:rPr>
      </w:pPr>
      <w:r w:rsidRPr="009D1EF2">
        <w:rPr>
          <w:lang w:val="en-GB"/>
        </w:rPr>
        <w:t>Specific Admission R</w:t>
      </w:r>
      <w:r w:rsidR="002B1AE1" w:rsidRPr="009D1EF2">
        <w:rPr>
          <w:lang w:val="en-GB"/>
        </w:rPr>
        <w:t>equirements</w:t>
      </w:r>
    </w:p>
    <w:p w14:paraId="769D152D" w14:textId="24616449" w:rsidR="00E07D84" w:rsidRPr="009D1EF2" w:rsidRDefault="00E07D84" w:rsidP="00EE2494">
      <w:pPr>
        <w:pStyle w:val="jbBulletLevel10"/>
        <w:rPr>
          <w:lang w:val="en-GB"/>
        </w:rPr>
      </w:pPr>
      <w:r w:rsidRPr="009D1EF2">
        <w:rPr>
          <w:lang w:val="en-GB"/>
        </w:rPr>
        <w:t xml:space="preserve">A National Senior Certificate (NSC) as certified by Umalusi with </w:t>
      </w:r>
      <w:r w:rsidRPr="009D1EF2">
        <w:rPr>
          <w:b/>
          <w:lang w:val="en-GB"/>
        </w:rPr>
        <w:t xml:space="preserve">a mark of at least 3 (40%-49%) </w:t>
      </w:r>
      <w:r w:rsidRPr="009D1EF2">
        <w:rPr>
          <w:lang w:val="en-GB"/>
        </w:rPr>
        <w:t xml:space="preserve">in each of the four school subjects (excluding Life Orientation)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03425357" w14:textId="77777777" w:rsidR="006C0A2B" w:rsidRPr="009D1EF2" w:rsidRDefault="006C0A2B" w:rsidP="00EE2494">
      <w:pPr>
        <w:pStyle w:val="jbBulletLevel10"/>
        <w:rPr>
          <w:lang w:val="en-GB"/>
        </w:rPr>
      </w:pPr>
      <w:r w:rsidRPr="009D1EF2">
        <w:rPr>
          <w:lang w:val="en-GB"/>
        </w:rPr>
        <w:t>You must have a minimum standard equivalent to a Grade V/VI practical examination on your main instrument (or voice) and your knowledge must be equivalent to the Grade III/IV theoretical examination of any of the music examination bodies.</w:t>
      </w:r>
    </w:p>
    <w:p w14:paraId="0F1AAD12" w14:textId="2BA221D5" w:rsidR="00157364" w:rsidRPr="009D1EF2" w:rsidRDefault="00157364" w:rsidP="001F516B">
      <w:pPr>
        <w:pStyle w:val="jbParagraph"/>
        <w:rPr>
          <w:lang w:val="en-GB"/>
        </w:rPr>
      </w:pPr>
      <w:r w:rsidRPr="009D1EF2">
        <w:rPr>
          <w:lang w:val="en-GB"/>
        </w:rPr>
        <w:t>The Higher Certificate in Music is a selection programme where your admission is subject to a selection audition and a theoretical test. The selection takes place in the year preceding your registration for the programme.</w:t>
      </w:r>
      <w:r w:rsidR="002A5D4A" w:rsidRPr="009D1EF2">
        <w:rPr>
          <w:lang w:val="en-GB"/>
        </w:rPr>
        <w:t xml:space="preserve"> </w:t>
      </w:r>
      <w:r w:rsidRPr="009D1EF2">
        <w:rPr>
          <w:lang w:val="en-GB"/>
        </w:rPr>
        <w:t xml:space="preserve">If you do not have the required skills, but show the necessary potential, you may possibly be accepted, provided that you register for supplementary work as specified by the </w:t>
      </w:r>
      <w:r w:rsidR="006B7B04" w:rsidRPr="009D1EF2">
        <w:rPr>
          <w:lang w:val="en-GB"/>
        </w:rPr>
        <w:t>D</w:t>
      </w:r>
      <w:r w:rsidRPr="009D1EF2">
        <w:rPr>
          <w:lang w:val="en-GB"/>
        </w:rPr>
        <w:t>epartment</w:t>
      </w:r>
      <w:r w:rsidR="006B7B04" w:rsidRPr="009D1EF2">
        <w:rPr>
          <w:lang w:val="en-GB"/>
        </w:rPr>
        <w:t>.</w:t>
      </w:r>
    </w:p>
    <w:p w14:paraId="0AA6F95F" w14:textId="144E13B2" w:rsidR="000C5E3A" w:rsidRPr="009D1EF2" w:rsidRDefault="000C5E3A" w:rsidP="000C5E3A">
      <w:pPr>
        <w:pStyle w:val="jbHeading5"/>
        <w:rPr>
          <w:lang w:val="en-GB"/>
        </w:rPr>
      </w:pPr>
      <w:r w:rsidRPr="009D1EF2">
        <w:rPr>
          <w:lang w:val="en-GB"/>
        </w:rPr>
        <w:t>Programme Content and Structure</w:t>
      </w:r>
    </w:p>
    <w:p w14:paraId="46DD87FF" w14:textId="77777777" w:rsidR="00103C23" w:rsidRPr="009D1EF2" w:rsidRDefault="00103C23" w:rsidP="00EF3172">
      <w:pPr>
        <w:pStyle w:val="jbParagraph"/>
        <w:rPr>
          <w:lang w:val="en-GB"/>
        </w:rPr>
      </w:pPr>
      <w:r w:rsidRPr="009D1EF2">
        <w:rPr>
          <w:lang w:val="en-GB"/>
        </w:rPr>
        <w:t>The programme extends over one academic year (120 credits).</w:t>
      </w:r>
    </w:p>
    <w:p w14:paraId="3C78D81C" w14:textId="0633B7F6" w:rsidR="00103C23" w:rsidRPr="009D1EF2" w:rsidRDefault="00103C23" w:rsidP="00EF3172">
      <w:pPr>
        <w:pStyle w:val="jbParagraph"/>
        <w:rPr>
          <w:lang w:val="en-GB"/>
        </w:rPr>
      </w:pPr>
      <w:r w:rsidRPr="009D1EF2">
        <w:rPr>
          <w:lang w:val="en-GB"/>
        </w:rPr>
        <w:t>Consult the chapter “Undergraduate Subjects, Modules and Module</w:t>
      </w:r>
      <w:r w:rsidR="00B708BD" w:rsidRPr="009D1EF2">
        <w:rPr>
          <w:lang w:val="en-GB"/>
        </w:rPr>
        <w:t xml:space="preserve"> </w:t>
      </w:r>
      <w:r w:rsidRPr="009D1EF2">
        <w:rPr>
          <w:lang w:val="en-GB"/>
        </w:rPr>
        <w:t>Contents”, in this Calendar Part for information on the Higher Certificate in Music with regard to the contents of modules, as well as prerequisite pass and corequisite modules.</w:t>
      </w:r>
    </w:p>
    <w:p w14:paraId="42B9795E" w14:textId="3E281968" w:rsidR="000C5E3A" w:rsidRPr="009D1EF2" w:rsidRDefault="00103C23" w:rsidP="00EF3172">
      <w:pPr>
        <w:pStyle w:val="jbParagraph"/>
        <w:rPr>
          <w:b/>
          <w:lang w:val="en-GB"/>
        </w:rPr>
      </w:pPr>
      <w:r w:rsidRPr="009D1EF2">
        <w:rPr>
          <w:lang w:val="en-GB"/>
        </w:rPr>
        <w:t>After successful completion of the Higher Certificate in Music, you may register for the Diploma in Practical Music or one of the Music Department’s degree programmes. However, you will have to comply to the entrance requirements as specified by each programme; and undergo the prescribed selection procedures.</w:t>
      </w:r>
    </w:p>
    <w:p w14:paraId="4A1B4235" w14:textId="77777777" w:rsidR="00CA3B4E" w:rsidRPr="009D1EF2" w:rsidRDefault="002932E3" w:rsidP="00450CCC">
      <w:pPr>
        <w:pStyle w:val="jbHeading5"/>
        <w:rPr>
          <w:lang w:val="en-GB"/>
        </w:rPr>
      </w:pPr>
      <w:r w:rsidRPr="009D1EF2">
        <w:rPr>
          <w:lang w:val="en-GB"/>
        </w:rPr>
        <w:t>Presentation</w:t>
      </w:r>
    </w:p>
    <w:p w14:paraId="12C7D52B" w14:textId="0B51DF3A" w:rsidR="006C0A2B" w:rsidRPr="009D1EF2" w:rsidRDefault="006C0A2B" w:rsidP="00CB6F4B">
      <w:pPr>
        <w:pStyle w:val="jbParagraph"/>
        <w:rPr>
          <w:b/>
          <w:lang w:val="en-GB"/>
        </w:rPr>
      </w:pPr>
      <w:r w:rsidRPr="009D1EF2">
        <w:rPr>
          <w:lang w:val="en-GB"/>
        </w:rPr>
        <w:t>The programme is presented by means of formal lectures per subject discipline per week supplemented with practical sessions</w:t>
      </w:r>
      <w:r w:rsidR="00643E65" w:rsidRPr="009D1EF2">
        <w:rPr>
          <w:lang w:val="en-GB"/>
        </w:rPr>
        <w:t xml:space="preserve"> and tutorials, as well as individual practical tuition</w:t>
      </w:r>
      <w:r w:rsidRPr="009D1EF2">
        <w:rPr>
          <w:lang w:val="en-GB"/>
        </w:rPr>
        <w:t>.</w:t>
      </w:r>
    </w:p>
    <w:p w14:paraId="17498F9E" w14:textId="77777777" w:rsidR="00CA3B4E" w:rsidRPr="009D1EF2" w:rsidRDefault="006473DE" w:rsidP="00450CCC">
      <w:pPr>
        <w:pStyle w:val="jbHeading5"/>
        <w:rPr>
          <w:lang w:val="en-GB"/>
        </w:rPr>
      </w:pPr>
      <w:r w:rsidRPr="009D1EF2">
        <w:rPr>
          <w:lang w:val="en-GB"/>
        </w:rPr>
        <w:t>Workshops</w:t>
      </w:r>
    </w:p>
    <w:p w14:paraId="7C174E53" w14:textId="31A6BC5F" w:rsidR="0071624B" w:rsidRPr="009D1EF2" w:rsidRDefault="0071624B" w:rsidP="00200FD4">
      <w:pPr>
        <w:pStyle w:val="jbParagraph"/>
        <w:rPr>
          <w:lang w:val="en-GB"/>
        </w:rPr>
      </w:pPr>
      <w:r w:rsidRPr="009D1EF2">
        <w:rPr>
          <w:lang w:val="en-GB"/>
        </w:rPr>
        <w:t xml:space="preserve">You must attend a number of workshops as determined by the </w:t>
      </w:r>
      <w:r w:rsidR="009D55A2" w:rsidRPr="009D1EF2">
        <w:rPr>
          <w:lang w:val="en-GB"/>
        </w:rPr>
        <w:t>D</w:t>
      </w:r>
      <w:r w:rsidRPr="009D1EF2">
        <w:rPr>
          <w:lang w:val="en-GB"/>
        </w:rPr>
        <w:t>epartment with respect to writing, language and study skills. Completion of the Higher Certificate will be subject to your satisfactory attendance of these workshops. The Department will notify you of these workshops at the beginning of the academic year.</w:t>
      </w:r>
    </w:p>
    <w:p w14:paraId="2524D39E" w14:textId="77777777" w:rsidR="00D77914" w:rsidRPr="009D1EF2" w:rsidRDefault="00302A33" w:rsidP="00450CCC">
      <w:pPr>
        <w:pStyle w:val="jbHeading5"/>
        <w:rPr>
          <w:lang w:val="en-GB"/>
        </w:rPr>
      </w:pPr>
      <w:r w:rsidRPr="009D1EF2">
        <w:rPr>
          <w:lang w:val="en-GB"/>
        </w:rPr>
        <w:t>Programme C</w:t>
      </w:r>
      <w:r w:rsidR="00DC607F" w:rsidRPr="009D1EF2">
        <w:rPr>
          <w:lang w:val="en-GB"/>
        </w:rPr>
        <w:t>omposition</w:t>
      </w:r>
    </w:p>
    <w:p w14:paraId="10D72BD8" w14:textId="77777777" w:rsidR="00C574F0" w:rsidRPr="009D1EF2" w:rsidRDefault="00E24878" w:rsidP="00450CCC">
      <w:pPr>
        <w:pStyle w:val="jbHeading5"/>
        <w:rPr>
          <w:lang w:val="en-GB"/>
        </w:rPr>
      </w:pPr>
      <w:r w:rsidRPr="009D1EF2">
        <w:rPr>
          <w:lang w:val="en-GB"/>
        </w:rPr>
        <w:t xml:space="preserve">Compulsory </w:t>
      </w:r>
      <w:r w:rsidR="00302A33" w:rsidRPr="009D1EF2">
        <w:rPr>
          <w:lang w:val="en-GB"/>
        </w:rPr>
        <w:t>M</w:t>
      </w:r>
      <w:r w:rsidR="00C574F0" w:rsidRPr="009D1EF2">
        <w:rPr>
          <w:lang w:val="en-GB"/>
        </w:rPr>
        <w:t>odules</w:t>
      </w:r>
    </w:p>
    <w:tbl>
      <w:tblPr>
        <w:tblStyle w:val="jbTableprogrammes"/>
        <w:tblW w:w="9070" w:type="dxa"/>
        <w:tblLook w:val="04A0" w:firstRow="1" w:lastRow="0" w:firstColumn="1" w:lastColumn="0" w:noHBand="0" w:noVBand="1"/>
      </w:tblPr>
      <w:tblGrid>
        <w:gridCol w:w="4395"/>
        <w:gridCol w:w="4675"/>
      </w:tblGrid>
      <w:tr w:rsidR="0071624B" w:rsidRPr="009D1EF2" w14:paraId="553DC44D" w14:textId="77777777" w:rsidTr="00033BA0">
        <w:trPr>
          <w:cnfStyle w:val="000000100000" w:firstRow="0" w:lastRow="0" w:firstColumn="0" w:lastColumn="0" w:oddVBand="0" w:evenVBand="0" w:oddHBand="1" w:evenHBand="0" w:firstRowFirstColumn="0" w:firstRowLastColumn="0" w:lastRowFirstColumn="0" w:lastRowLastColumn="0"/>
        </w:trPr>
        <w:tc>
          <w:tcPr>
            <w:tcW w:w="3407" w:type="dxa"/>
          </w:tcPr>
          <w:p w14:paraId="29B9AFF9" w14:textId="77777777" w:rsidR="0071624B" w:rsidRPr="009D1EF2" w:rsidRDefault="0071624B" w:rsidP="00F87EB4">
            <w:pPr>
              <w:pStyle w:val="jbTablesText"/>
              <w:rPr>
                <w:lang w:val="en-GB"/>
              </w:rPr>
            </w:pPr>
            <w:r w:rsidRPr="009D1EF2">
              <w:rPr>
                <w:lang w:val="en-GB"/>
              </w:rPr>
              <w:t xml:space="preserve">Aural Training </w:t>
            </w:r>
          </w:p>
        </w:tc>
        <w:tc>
          <w:tcPr>
            <w:tcW w:w="3624" w:type="dxa"/>
          </w:tcPr>
          <w:p w14:paraId="53A0A744" w14:textId="1EE77ED1" w:rsidR="0071624B" w:rsidRPr="009D1EF2" w:rsidRDefault="0071624B" w:rsidP="00F87EB4">
            <w:pPr>
              <w:pStyle w:val="jbTablesText"/>
              <w:rPr>
                <w:lang w:val="en-GB"/>
              </w:rPr>
            </w:pPr>
            <w:r w:rsidRPr="009D1EF2">
              <w:rPr>
                <w:lang w:val="en-GB"/>
              </w:rPr>
              <w:t>181(8)</w:t>
            </w:r>
          </w:p>
        </w:tc>
      </w:tr>
      <w:tr w:rsidR="0071624B" w:rsidRPr="009D1EF2" w14:paraId="65811742" w14:textId="77777777" w:rsidTr="00033BA0">
        <w:tc>
          <w:tcPr>
            <w:tcW w:w="3407" w:type="dxa"/>
          </w:tcPr>
          <w:p w14:paraId="3DA0ADB1" w14:textId="77777777" w:rsidR="0071624B" w:rsidRPr="009D1EF2" w:rsidRDefault="0071624B" w:rsidP="00F87EB4">
            <w:pPr>
              <w:pStyle w:val="jbTablesText"/>
              <w:rPr>
                <w:lang w:val="en-GB"/>
              </w:rPr>
            </w:pPr>
            <w:r w:rsidRPr="009D1EF2">
              <w:rPr>
                <w:lang w:val="en-GB"/>
              </w:rPr>
              <w:t>Business Management (Music)</w:t>
            </w:r>
          </w:p>
        </w:tc>
        <w:tc>
          <w:tcPr>
            <w:tcW w:w="3624" w:type="dxa"/>
          </w:tcPr>
          <w:p w14:paraId="58343278" w14:textId="77777777" w:rsidR="0071624B" w:rsidRPr="009D1EF2" w:rsidRDefault="0071624B" w:rsidP="00F87EB4">
            <w:pPr>
              <w:pStyle w:val="jbTablesText"/>
              <w:rPr>
                <w:lang w:val="en-GB"/>
              </w:rPr>
            </w:pPr>
            <w:r w:rsidRPr="009D1EF2">
              <w:rPr>
                <w:lang w:val="en-GB"/>
              </w:rPr>
              <w:t>171(8)</w:t>
            </w:r>
          </w:p>
        </w:tc>
      </w:tr>
      <w:tr w:rsidR="0071624B" w:rsidRPr="009D1EF2" w14:paraId="6E89913F" w14:textId="77777777" w:rsidTr="00033BA0">
        <w:trPr>
          <w:cnfStyle w:val="000000100000" w:firstRow="0" w:lastRow="0" w:firstColumn="0" w:lastColumn="0" w:oddVBand="0" w:evenVBand="0" w:oddHBand="1" w:evenHBand="0" w:firstRowFirstColumn="0" w:firstRowLastColumn="0" w:lastRowFirstColumn="0" w:lastRowLastColumn="0"/>
        </w:trPr>
        <w:tc>
          <w:tcPr>
            <w:tcW w:w="3407" w:type="dxa"/>
          </w:tcPr>
          <w:p w14:paraId="24662DDF" w14:textId="77777777" w:rsidR="0071624B" w:rsidRPr="009D1EF2" w:rsidRDefault="0071624B" w:rsidP="00F87EB4">
            <w:pPr>
              <w:pStyle w:val="jbTablesText"/>
              <w:rPr>
                <w:lang w:val="en-GB"/>
              </w:rPr>
            </w:pPr>
            <w:r w:rsidRPr="009D1EF2">
              <w:rPr>
                <w:lang w:val="en-GB"/>
              </w:rPr>
              <w:t>General Music Studies</w:t>
            </w:r>
          </w:p>
        </w:tc>
        <w:tc>
          <w:tcPr>
            <w:tcW w:w="3624" w:type="dxa"/>
          </w:tcPr>
          <w:p w14:paraId="7EFA9741" w14:textId="77777777" w:rsidR="0071624B" w:rsidRPr="009D1EF2" w:rsidRDefault="0071624B" w:rsidP="00F87EB4">
            <w:pPr>
              <w:pStyle w:val="jbTablesText"/>
              <w:rPr>
                <w:lang w:val="en-GB"/>
              </w:rPr>
            </w:pPr>
            <w:r w:rsidRPr="009D1EF2">
              <w:rPr>
                <w:lang w:val="en-GB"/>
              </w:rPr>
              <w:t>171(8)</w:t>
            </w:r>
          </w:p>
        </w:tc>
      </w:tr>
      <w:tr w:rsidR="0071624B" w:rsidRPr="009D1EF2" w14:paraId="4DF78EDB" w14:textId="77777777" w:rsidTr="00033BA0">
        <w:tc>
          <w:tcPr>
            <w:tcW w:w="3407" w:type="dxa"/>
          </w:tcPr>
          <w:p w14:paraId="2E9608D0" w14:textId="77777777" w:rsidR="0071624B" w:rsidRPr="009D1EF2" w:rsidRDefault="0071624B" w:rsidP="00F87EB4">
            <w:pPr>
              <w:pStyle w:val="jbTablesText"/>
              <w:rPr>
                <w:lang w:val="en-GB"/>
              </w:rPr>
            </w:pPr>
            <w:r w:rsidRPr="009D1EF2">
              <w:rPr>
                <w:lang w:val="en-GB"/>
              </w:rPr>
              <w:t>Music Technology</w:t>
            </w:r>
          </w:p>
        </w:tc>
        <w:tc>
          <w:tcPr>
            <w:tcW w:w="3624" w:type="dxa"/>
          </w:tcPr>
          <w:p w14:paraId="4CDCCED5" w14:textId="77777777" w:rsidR="0071624B" w:rsidRPr="009D1EF2" w:rsidRDefault="0071624B" w:rsidP="00F87EB4">
            <w:pPr>
              <w:pStyle w:val="jbTablesText"/>
              <w:rPr>
                <w:lang w:val="en-GB"/>
              </w:rPr>
            </w:pPr>
            <w:r w:rsidRPr="009D1EF2">
              <w:rPr>
                <w:lang w:val="en-GB"/>
              </w:rPr>
              <w:t>181(12)</w:t>
            </w:r>
          </w:p>
        </w:tc>
      </w:tr>
      <w:tr w:rsidR="0071624B" w:rsidRPr="009D1EF2" w14:paraId="3C3F523D" w14:textId="77777777" w:rsidTr="00033BA0">
        <w:trPr>
          <w:cnfStyle w:val="000000100000" w:firstRow="0" w:lastRow="0" w:firstColumn="0" w:lastColumn="0" w:oddVBand="0" w:evenVBand="0" w:oddHBand="1" w:evenHBand="0" w:firstRowFirstColumn="0" w:firstRowLastColumn="0" w:lastRowFirstColumn="0" w:lastRowLastColumn="0"/>
        </w:trPr>
        <w:tc>
          <w:tcPr>
            <w:tcW w:w="3407" w:type="dxa"/>
          </w:tcPr>
          <w:p w14:paraId="2D303A5B" w14:textId="77777777" w:rsidR="0071624B" w:rsidRPr="009D1EF2" w:rsidRDefault="0071624B" w:rsidP="00F87EB4">
            <w:pPr>
              <w:pStyle w:val="jbTablesText"/>
              <w:rPr>
                <w:lang w:val="en-GB"/>
              </w:rPr>
            </w:pPr>
            <w:r w:rsidRPr="009D1EF2">
              <w:rPr>
                <w:lang w:val="en-GB"/>
              </w:rPr>
              <w:t>Practical Music Study A</w:t>
            </w:r>
          </w:p>
        </w:tc>
        <w:tc>
          <w:tcPr>
            <w:tcW w:w="3624" w:type="dxa"/>
          </w:tcPr>
          <w:p w14:paraId="2E3B83E2" w14:textId="6299603F" w:rsidR="0071624B" w:rsidRPr="009D1EF2" w:rsidRDefault="0071624B" w:rsidP="00F87EB4">
            <w:pPr>
              <w:pStyle w:val="jbTablesText"/>
              <w:rPr>
                <w:lang w:val="en-GB"/>
              </w:rPr>
            </w:pPr>
            <w:r w:rsidRPr="009D1EF2">
              <w:rPr>
                <w:lang w:val="en-GB"/>
              </w:rPr>
              <w:t xml:space="preserve">111(24) </w:t>
            </w:r>
          </w:p>
        </w:tc>
      </w:tr>
      <w:tr w:rsidR="0071624B" w:rsidRPr="009D1EF2" w14:paraId="66D6D73A" w14:textId="77777777" w:rsidTr="00033BA0">
        <w:tc>
          <w:tcPr>
            <w:tcW w:w="3407" w:type="dxa"/>
          </w:tcPr>
          <w:p w14:paraId="6442BF88" w14:textId="77777777" w:rsidR="0071624B" w:rsidRPr="009D1EF2" w:rsidRDefault="0071624B" w:rsidP="00F87EB4">
            <w:pPr>
              <w:pStyle w:val="jbTablesText"/>
              <w:rPr>
                <w:lang w:val="en-GB"/>
              </w:rPr>
            </w:pPr>
            <w:r w:rsidRPr="009D1EF2">
              <w:rPr>
                <w:lang w:val="en-GB"/>
              </w:rPr>
              <w:t>Repertoire Study</w:t>
            </w:r>
          </w:p>
        </w:tc>
        <w:tc>
          <w:tcPr>
            <w:tcW w:w="3624" w:type="dxa"/>
          </w:tcPr>
          <w:p w14:paraId="6FBAA848" w14:textId="7FD2B4DC" w:rsidR="0071624B" w:rsidRPr="009D1EF2" w:rsidRDefault="0071624B" w:rsidP="00F87EB4">
            <w:pPr>
              <w:pStyle w:val="jbTablesText"/>
              <w:rPr>
                <w:lang w:val="en-GB"/>
              </w:rPr>
            </w:pPr>
            <w:r w:rsidRPr="009D1EF2">
              <w:rPr>
                <w:lang w:val="en-GB"/>
              </w:rPr>
              <w:t>181(8)</w:t>
            </w:r>
          </w:p>
        </w:tc>
      </w:tr>
      <w:tr w:rsidR="0071624B" w:rsidRPr="009D1EF2" w14:paraId="0A0F872A" w14:textId="77777777" w:rsidTr="00033BA0">
        <w:trPr>
          <w:cnfStyle w:val="000000100000" w:firstRow="0" w:lastRow="0" w:firstColumn="0" w:lastColumn="0" w:oddVBand="0" w:evenVBand="0" w:oddHBand="1" w:evenHBand="0" w:firstRowFirstColumn="0" w:firstRowLastColumn="0" w:lastRowFirstColumn="0" w:lastRowLastColumn="0"/>
        </w:trPr>
        <w:tc>
          <w:tcPr>
            <w:tcW w:w="3407" w:type="dxa"/>
          </w:tcPr>
          <w:p w14:paraId="4CAFBEDE" w14:textId="77777777" w:rsidR="0071624B" w:rsidRPr="009D1EF2" w:rsidRDefault="0071624B" w:rsidP="00F87EB4">
            <w:pPr>
              <w:pStyle w:val="jbTablesText"/>
              <w:rPr>
                <w:lang w:val="en-GB"/>
              </w:rPr>
            </w:pPr>
            <w:r w:rsidRPr="009D1EF2">
              <w:rPr>
                <w:lang w:val="en-GB"/>
              </w:rPr>
              <w:t>Theory of Music</w:t>
            </w:r>
          </w:p>
        </w:tc>
        <w:tc>
          <w:tcPr>
            <w:tcW w:w="3624" w:type="dxa"/>
          </w:tcPr>
          <w:p w14:paraId="0D3A20F8" w14:textId="0E82ECE3" w:rsidR="0071624B" w:rsidRPr="009D1EF2" w:rsidRDefault="0071624B" w:rsidP="00F87EB4">
            <w:pPr>
              <w:pStyle w:val="jbTablesText"/>
              <w:rPr>
                <w:lang w:val="en-GB"/>
              </w:rPr>
            </w:pPr>
            <w:r w:rsidRPr="009D1EF2">
              <w:rPr>
                <w:lang w:val="en-GB"/>
              </w:rPr>
              <w:t>181(12) (Theory of Music)</w:t>
            </w:r>
            <w:r w:rsidR="005116AD" w:rsidRPr="009D1EF2">
              <w:rPr>
                <w:lang w:val="en-GB"/>
              </w:rPr>
              <w:t>,</w:t>
            </w:r>
            <w:r w:rsidRPr="009D1EF2">
              <w:rPr>
                <w:lang w:val="en-GB"/>
              </w:rPr>
              <w:t xml:space="preserve"> 171(8) (Theory of Music Practical)</w:t>
            </w:r>
          </w:p>
        </w:tc>
      </w:tr>
    </w:tbl>
    <w:p w14:paraId="2D425D64" w14:textId="77777777" w:rsidR="00CD0483" w:rsidRPr="009D1EF2" w:rsidRDefault="00CD0483" w:rsidP="00CD0483">
      <w:pPr>
        <w:pStyle w:val="jbHeading6"/>
        <w:rPr>
          <w:lang w:val="en-GB"/>
        </w:rPr>
      </w:pPr>
      <w:r w:rsidRPr="009D1EF2">
        <w:rPr>
          <w:lang w:val="en-GB"/>
        </w:rPr>
        <w:t>plus</w:t>
      </w:r>
    </w:p>
    <w:p w14:paraId="756BC9AF" w14:textId="77777777" w:rsidR="00652778" w:rsidRDefault="00652778">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66057ECC" w14:textId="39A476BB" w:rsidR="00CD0483" w:rsidRPr="009D1EF2" w:rsidRDefault="00CD0483" w:rsidP="00CD0483">
      <w:pPr>
        <w:pStyle w:val="jbHeading5"/>
        <w:rPr>
          <w:lang w:val="en-GB"/>
        </w:rPr>
      </w:pPr>
      <w:r w:rsidRPr="009D1EF2">
        <w:rPr>
          <w:lang w:val="en-GB"/>
        </w:rPr>
        <w:t>Elective Modules</w:t>
      </w:r>
    </w:p>
    <w:p w14:paraId="7BDE3E29" w14:textId="28F92090" w:rsidR="00CD0483" w:rsidRPr="009D1EF2" w:rsidRDefault="00CD0483" w:rsidP="00CD0483">
      <w:pPr>
        <w:pStyle w:val="jbParagraph"/>
        <w:rPr>
          <w:lang w:val="en-GB"/>
        </w:rPr>
      </w:pPr>
      <w:r w:rsidRPr="009D1EF2">
        <w:rPr>
          <w:lang w:val="en-GB"/>
        </w:rPr>
        <w:t xml:space="preserve">Choose </w:t>
      </w:r>
      <w:r w:rsidRPr="009D1EF2">
        <w:rPr>
          <w:b/>
          <w:lang w:val="en-GB"/>
        </w:rPr>
        <w:t>one</w:t>
      </w:r>
      <w:r w:rsidRPr="009D1EF2">
        <w:rPr>
          <w:lang w:val="en-GB"/>
        </w:rPr>
        <w:t xml:space="preserve"> of the following subjects.*</w:t>
      </w:r>
    </w:p>
    <w:tbl>
      <w:tblPr>
        <w:tblStyle w:val="jbTableprogrammes"/>
        <w:tblW w:w="9070" w:type="dxa"/>
        <w:tblLook w:val="04A0" w:firstRow="1" w:lastRow="0" w:firstColumn="1" w:lastColumn="0" w:noHBand="0" w:noVBand="1"/>
      </w:tblPr>
      <w:tblGrid>
        <w:gridCol w:w="4395"/>
        <w:gridCol w:w="4675"/>
      </w:tblGrid>
      <w:tr w:rsidR="00CD0483" w:rsidRPr="009D1EF2" w14:paraId="016CFE46" w14:textId="77777777" w:rsidTr="00033BA0">
        <w:trPr>
          <w:cnfStyle w:val="000000100000" w:firstRow="0" w:lastRow="0" w:firstColumn="0" w:lastColumn="0" w:oddVBand="0" w:evenVBand="0" w:oddHBand="1" w:evenHBand="0" w:firstRowFirstColumn="0" w:firstRowLastColumn="0" w:lastRowFirstColumn="0" w:lastRowLastColumn="0"/>
        </w:trPr>
        <w:tc>
          <w:tcPr>
            <w:tcW w:w="3407" w:type="dxa"/>
          </w:tcPr>
          <w:p w14:paraId="180393DF" w14:textId="342051E5" w:rsidR="00CD0483" w:rsidRPr="009D1EF2" w:rsidRDefault="00CD0483" w:rsidP="00CD0483">
            <w:pPr>
              <w:pStyle w:val="jbTablesText"/>
              <w:rPr>
                <w:lang w:val="en-GB"/>
              </w:rPr>
            </w:pPr>
            <w:r w:rsidRPr="009D1EF2">
              <w:rPr>
                <w:lang w:val="en-GB"/>
              </w:rPr>
              <w:t>Academic Literacy (Music)</w:t>
            </w:r>
          </w:p>
        </w:tc>
        <w:tc>
          <w:tcPr>
            <w:tcW w:w="3624" w:type="dxa"/>
          </w:tcPr>
          <w:p w14:paraId="5C4C97EB" w14:textId="1BA1B01D" w:rsidR="00CD0483" w:rsidRPr="009D1EF2" w:rsidRDefault="004035CE" w:rsidP="00CD0483">
            <w:pPr>
              <w:pStyle w:val="jbTablesText"/>
              <w:rPr>
                <w:lang w:val="en-GB"/>
              </w:rPr>
            </w:pPr>
            <w:r w:rsidRPr="009D1EF2">
              <w:rPr>
                <w:lang w:val="en-GB"/>
              </w:rPr>
              <w:t>114(12), 144</w:t>
            </w:r>
            <w:r w:rsidR="00CD0483" w:rsidRPr="009D1EF2">
              <w:rPr>
                <w:lang w:val="en-GB"/>
              </w:rPr>
              <w:t>(12)</w:t>
            </w:r>
          </w:p>
        </w:tc>
      </w:tr>
      <w:tr w:rsidR="00CD0483" w:rsidRPr="009D1EF2" w14:paraId="493194FC" w14:textId="77777777" w:rsidTr="00033BA0">
        <w:tc>
          <w:tcPr>
            <w:tcW w:w="3407" w:type="dxa"/>
          </w:tcPr>
          <w:p w14:paraId="4D63661F" w14:textId="2D3BC895" w:rsidR="00CD0483" w:rsidRPr="009D1EF2" w:rsidRDefault="00CD0483" w:rsidP="00CD0483">
            <w:pPr>
              <w:pStyle w:val="jbTablesText"/>
              <w:rPr>
                <w:lang w:val="en-GB"/>
              </w:rPr>
            </w:pPr>
            <w:r w:rsidRPr="009D1EF2">
              <w:rPr>
                <w:lang w:val="en-GB"/>
              </w:rPr>
              <w:t xml:space="preserve">Texts in the Humanities </w:t>
            </w:r>
          </w:p>
        </w:tc>
        <w:tc>
          <w:tcPr>
            <w:tcW w:w="3624" w:type="dxa"/>
          </w:tcPr>
          <w:p w14:paraId="795190EC" w14:textId="698AC94E" w:rsidR="00CD0483" w:rsidRPr="009D1EF2" w:rsidRDefault="00CD0483" w:rsidP="00CD0483">
            <w:pPr>
              <w:pStyle w:val="jbTablesText"/>
              <w:rPr>
                <w:lang w:val="en-GB"/>
              </w:rPr>
            </w:pPr>
            <w:r w:rsidRPr="009D1EF2">
              <w:rPr>
                <w:lang w:val="en-GB"/>
              </w:rPr>
              <w:t>114(12), 144(12)</w:t>
            </w:r>
          </w:p>
        </w:tc>
      </w:tr>
    </w:tbl>
    <w:p w14:paraId="0E2D6D14" w14:textId="77777777" w:rsidR="00CD0483" w:rsidRPr="009D1EF2" w:rsidRDefault="00CD0483" w:rsidP="00CD0483">
      <w:pPr>
        <w:pStyle w:val="jbSpacer3"/>
        <w:rPr>
          <w:lang w:val="en-GB"/>
        </w:rPr>
      </w:pPr>
    </w:p>
    <w:p w14:paraId="78630D53" w14:textId="02772B98" w:rsidR="00CD0483" w:rsidRPr="009D1EF2" w:rsidRDefault="00CD0483" w:rsidP="004D4E1A">
      <w:pPr>
        <w:pStyle w:val="jbAsterisk"/>
        <w:rPr>
          <w:lang w:val="en-GB"/>
        </w:rPr>
      </w:pPr>
      <w:r w:rsidRPr="009D1EF2">
        <w:rPr>
          <w:lang w:val="en-GB"/>
        </w:rPr>
        <w:t>* The choice will be made in consultation with the Mus</w:t>
      </w:r>
      <w:r w:rsidR="007D14EE" w:rsidRPr="009D1EF2">
        <w:rPr>
          <w:lang w:val="en-GB"/>
        </w:rPr>
        <w:t xml:space="preserve">ic Department according to </w:t>
      </w:r>
      <w:r w:rsidR="00F20F84" w:rsidRPr="009D1EF2">
        <w:rPr>
          <w:lang w:val="en-GB"/>
        </w:rPr>
        <w:t>your</w:t>
      </w:r>
      <w:r w:rsidR="007D14EE" w:rsidRPr="009D1EF2">
        <w:rPr>
          <w:lang w:val="en-GB"/>
        </w:rPr>
        <w:t xml:space="preserve"> level of literacy and/or academic</w:t>
      </w:r>
      <w:r w:rsidR="00F20F84" w:rsidRPr="009D1EF2">
        <w:rPr>
          <w:lang w:val="en-GB"/>
        </w:rPr>
        <w:t xml:space="preserve"> </w:t>
      </w:r>
      <w:r w:rsidR="007D14EE" w:rsidRPr="009D1EF2">
        <w:rPr>
          <w:lang w:val="en-GB"/>
        </w:rPr>
        <w:t>record</w:t>
      </w:r>
      <w:r w:rsidR="00B14EA4" w:rsidRPr="009D1EF2">
        <w:rPr>
          <w:lang w:val="en-GB"/>
        </w:rPr>
        <w:t>,</w:t>
      </w:r>
      <w:r w:rsidR="00F54123" w:rsidRPr="009D1EF2">
        <w:rPr>
          <w:lang w:val="en-GB"/>
        </w:rPr>
        <w:t xml:space="preserve"> </w:t>
      </w:r>
      <w:r w:rsidR="007D14EE" w:rsidRPr="009D1EF2">
        <w:rPr>
          <w:lang w:val="en-GB"/>
        </w:rPr>
        <w:t>as well as the Department’s admission tests.</w:t>
      </w:r>
      <w:r w:rsidRPr="009D1EF2">
        <w:rPr>
          <w:lang w:val="en-GB"/>
        </w:rPr>
        <w:t xml:space="preserve"> </w:t>
      </w:r>
    </w:p>
    <w:p w14:paraId="10C10B29" w14:textId="77777777" w:rsidR="00CA3B4E" w:rsidRPr="009D1EF2" w:rsidRDefault="00CA3B4E" w:rsidP="00B52528">
      <w:pPr>
        <w:pStyle w:val="jbHeading6"/>
        <w:rPr>
          <w:lang w:val="en-GB"/>
        </w:rPr>
      </w:pPr>
      <w:r w:rsidRPr="009D1EF2">
        <w:rPr>
          <w:lang w:val="en-GB"/>
        </w:rPr>
        <w:t>plus</w:t>
      </w:r>
    </w:p>
    <w:p w14:paraId="58D5E083" w14:textId="12DAB7BC" w:rsidR="00C574F0" w:rsidRPr="009D1EF2" w:rsidRDefault="001D1C4E" w:rsidP="00450CCC">
      <w:pPr>
        <w:pStyle w:val="jbHeading5"/>
        <w:rPr>
          <w:lang w:val="en-GB"/>
        </w:rPr>
      </w:pPr>
      <w:r w:rsidRPr="009D1EF2">
        <w:rPr>
          <w:lang w:val="en-GB"/>
        </w:rPr>
        <w:t xml:space="preserve">Elective </w:t>
      </w:r>
      <w:r w:rsidR="00302A33" w:rsidRPr="009D1EF2">
        <w:rPr>
          <w:lang w:val="en-GB"/>
        </w:rPr>
        <w:t>M</w:t>
      </w:r>
      <w:r w:rsidR="00C574F0" w:rsidRPr="009D1EF2">
        <w:rPr>
          <w:lang w:val="en-GB"/>
        </w:rPr>
        <w:t>odules</w:t>
      </w:r>
    </w:p>
    <w:p w14:paraId="2012D968" w14:textId="77777777" w:rsidR="0071624B" w:rsidRPr="009D1EF2" w:rsidRDefault="0071624B" w:rsidP="00200FD4">
      <w:pPr>
        <w:pStyle w:val="jbParagraph"/>
        <w:rPr>
          <w:lang w:val="en-GB"/>
        </w:rPr>
      </w:pPr>
      <w:r w:rsidRPr="009D1EF2">
        <w:rPr>
          <w:lang w:val="en-GB"/>
        </w:rPr>
        <w:t xml:space="preserve">Choose </w:t>
      </w:r>
      <w:r w:rsidRPr="009D1EF2">
        <w:rPr>
          <w:b/>
          <w:lang w:val="en-GB"/>
        </w:rPr>
        <w:t>one</w:t>
      </w:r>
      <w:r w:rsidRPr="009D1EF2">
        <w:rPr>
          <w:lang w:val="en-GB"/>
        </w:rPr>
        <w:t xml:space="preserve"> of the following subjects.</w:t>
      </w:r>
    </w:p>
    <w:tbl>
      <w:tblPr>
        <w:tblStyle w:val="jbTableprogrammes"/>
        <w:tblW w:w="9070" w:type="dxa"/>
        <w:tblLook w:val="04A0" w:firstRow="1" w:lastRow="0" w:firstColumn="1" w:lastColumn="0" w:noHBand="0" w:noVBand="1"/>
      </w:tblPr>
      <w:tblGrid>
        <w:gridCol w:w="4395"/>
        <w:gridCol w:w="4675"/>
      </w:tblGrid>
      <w:tr w:rsidR="0071624B" w:rsidRPr="009D1EF2" w14:paraId="5C96FF46" w14:textId="77777777" w:rsidTr="00033BA0">
        <w:trPr>
          <w:cnfStyle w:val="000000100000" w:firstRow="0" w:lastRow="0" w:firstColumn="0" w:lastColumn="0" w:oddVBand="0" w:evenVBand="0" w:oddHBand="1" w:evenHBand="0" w:firstRowFirstColumn="0" w:firstRowLastColumn="0" w:lastRowFirstColumn="0" w:lastRowLastColumn="0"/>
        </w:trPr>
        <w:tc>
          <w:tcPr>
            <w:tcW w:w="3407" w:type="dxa"/>
          </w:tcPr>
          <w:p w14:paraId="0E2B4021" w14:textId="77777777" w:rsidR="0071624B" w:rsidRPr="009D1EF2" w:rsidRDefault="0071624B" w:rsidP="00F87EB4">
            <w:pPr>
              <w:pStyle w:val="jbTablesText"/>
              <w:rPr>
                <w:lang w:val="en-GB"/>
              </w:rPr>
            </w:pPr>
            <w:r w:rsidRPr="009D1EF2">
              <w:rPr>
                <w:lang w:val="en-GB"/>
              </w:rPr>
              <w:t xml:space="preserve">Creative Skills </w:t>
            </w:r>
          </w:p>
        </w:tc>
        <w:tc>
          <w:tcPr>
            <w:tcW w:w="3624" w:type="dxa"/>
          </w:tcPr>
          <w:p w14:paraId="2C47E132" w14:textId="0DF8E052" w:rsidR="0071624B" w:rsidRPr="009D1EF2" w:rsidRDefault="0071624B" w:rsidP="00F87EB4">
            <w:pPr>
              <w:pStyle w:val="jbTablesText"/>
              <w:rPr>
                <w:lang w:val="en-GB"/>
              </w:rPr>
            </w:pPr>
            <w:r w:rsidRPr="009D1EF2">
              <w:rPr>
                <w:lang w:val="en-GB"/>
              </w:rPr>
              <w:t>191(8)</w:t>
            </w:r>
          </w:p>
        </w:tc>
      </w:tr>
      <w:tr w:rsidR="0071624B" w:rsidRPr="009D1EF2" w14:paraId="4CE991D1" w14:textId="77777777" w:rsidTr="00033BA0">
        <w:tc>
          <w:tcPr>
            <w:tcW w:w="3407" w:type="dxa"/>
          </w:tcPr>
          <w:p w14:paraId="27CBFE8B" w14:textId="77777777" w:rsidR="0071624B" w:rsidRPr="009D1EF2" w:rsidRDefault="0071624B" w:rsidP="00F87EB4">
            <w:pPr>
              <w:pStyle w:val="jbTablesText"/>
              <w:rPr>
                <w:lang w:val="en-GB"/>
              </w:rPr>
            </w:pPr>
            <w:r w:rsidRPr="009D1EF2">
              <w:rPr>
                <w:lang w:val="en-GB"/>
              </w:rPr>
              <w:t>Orchestral Practice</w:t>
            </w:r>
          </w:p>
        </w:tc>
        <w:tc>
          <w:tcPr>
            <w:tcW w:w="3624" w:type="dxa"/>
          </w:tcPr>
          <w:p w14:paraId="57F0D35E" w14:textId="77777777" w:rsidR="0071624B" w:rsidRPr="009D1EF2" w:rsidRDefault="0071624B" w:rsidP="00F87EB4">
            <w:pPr>
              <w:pStyle w:val="jbTablesText"/>
              <w:rPr>
                <w:lang w:val="en-GB"/>
              </w:rPr>
            </w:pPr>
            <w:r w:rsidRPr="009D1EF2">
              <w:rPr>
                <w:lang w:val="en-GB"/>
              </w:rPr>
              <w:t>191(8)</w:t>
            </w:r>
          </w:p>
        </w:tc>
      </w:tr>
    </w:tbl>
    <w:p w14:paraId="781A8D84" w14:textId="77777777" w:rsidR="00AF31E7" w:rsidRPr="009D1EF2" w:rsidRDefault="00AF31E7" w:rsidP="00AF31E7">
      <w:pPr>
        <w:pStyle w:val="jbSpacer3"/>
        <w:rPr>
          <w:lang w:val="en-GB"/>
        </w:rPr>
      </w:pPr>
    </w:p>
    <w:p w14:paraId="0C7D5811" w14:textId="25B6FD27" w:rsidR="00C574F0" w:rsidRPr="009D1EF2" w:rsidRDefault="00302A33" w:rsidP="00450CCC">
      <w:pPr>
        <w:pStyle w:val="jbHeading5"/>
        <w:rPr>
          <w:lang w:val="en-GB"/>
        </w:rPr>
      </w:pPr>
      <w:r w:rsidRPr="009D1EF2">
        <w:rPr>
          <w:lang w:val="en-GB"/>
        </w:rPr>
        <w:t>Programme A</w:t>
      </w:r>
      <w:r w:rsidR="00C8654E" w:rsidRPr="009D1EF2">
        <w:rPr>
          <w:lang w:val="en-GB"/>
        </w:rPr>
        <w:t>ssessment</w:t>
      </w:r>
    </w:p>
    <w:p w14:paraId="3FA8388D" w14:textId="725F6FC3" w:rsidR="0071624B" w:rsidRPr="009D1EF2" w:rsidRDefault="0071624B" w:rsidP="00200FD4">
      <w:pPr>
        <w:pStyle w:val="jbParagraph"/>
        <w:rPr>
          <w:lang w:val="en-GB"/>
        </w:rPr>
      </w:pPr>
      <w:r w:rsidRPr="009D1EF2">
        <w:rPr>
          <w:lang w:val="en-GB"/>
        </w:rPr>
        <w:t xml:space="preserve">Assessment is done by means of class tests, individual assignments and formal examinations. Also consult the entry of the Department of Music in the chapter “Undergraduate Subjects, Modules and Module Contents” of this </w:t>
      </w:r>
      <w:r w:rsidR="00D11927" w:rsidRPr="009D1EF2">
        <w:rPr>
          <w:lang w:val="en-GB"/>
        </w:rPr>
        <w:t>Calendar Part</w:t>
      </w:r>
      <w:r w:rsidRPr="009D1EF2">
        <w:rPr>
          <w:lang w:val="en-GB"/>
        </w:rPr>
        <w:t xml:space="preserve"> for more information on the assessment.</w:t>
      </w:r>
    </w:p>
    <w:p w14:paraId="338E51CA" w14:textId="77777777" w:rsidR="0071624B" w:rsidRPr="009D1EF2" w:rsidRDefault="0071624B" w:rsidP="00200FD4">
      <w:pPr>
        <w:pStyle w:val="jbParagraph"/>
        <w:rPr>
          <w:lang w:val="en-GB"/>
        </w:rPr>
      </w:pPr>
      <w:r w:rsidRPr="009D1EF2">
        <w:rPr>
          <w:lang w:val="en-GB"/>
        </w:rPr>
        <w:t>If you are taking the practical module Practical Music Study A, you must use the first examination opportunity.</w:t>
      </w:r>
    </w:p>
    <w:p w14:paraId="75E480AE" w14:textId="77777777" w:rsidR="00C574F0" w:rsidRPr="009D1EF2" w:rsidRDefault="00480911" w:rsidP="00450CCC">
      <w:pPr>
        <w:pStyle w:val="jbHeading5"/>
        <w:rPr>
          <w:lang w:val="en-GB"/>
        </w:rPr>
      </w:pPr>
      <w:r w:rsidRPr="009D1EF2">
        <w:rPr>
          <w:lang w:val="en-GB"/>
        </w:rPr>
        <w:t>Enquiries</w:t>
      </w:r>
    </w:p>
    <w:p w14:paraId="5A298C4B" w14:textId="08E2D49D" w:rsidR="00C574F0" w:rsidRPr="009D1EF2" w:rsidRDefault="00206C8D" w:rsidP="008161BB">
      <w:pPr>
        <w:pStyle w:val="jbParagraph"/>
        <w:contextualSpacing/>
        <w:rPr>
          <w:lang w:val="en-GB"/>
        </w:rPr>
      </w:pPr>
      <w:r w:rsidRPr="009D1EF2">
        <w:rPr>
          <w:lang w:val="en-GB"/>
        </w:rPr>
        <w:t>Programme Leader</w:t>
      </w:r>
      <w:r w:rsidR="00366FC2" w:rsidRPr="009D1EF2">
        <w:rPr>
          <w:lang w:val="en-GB"/>
        </w:rPr>
        <w:t>: Ms</w:t>
      </w:r>
      <w:r w:rsidR="00C574F0" w:rsidRPr="009D1EF2">
        <w:rPr>
          <w:lang w:val="en-GB"/>
        </w:rPr>
        <w:t xml:space="preserve"> F Lesch</w:t>
      </w:r>
    </w:p>
    <w:p w14:paraId="06F80778" w14:textId="77777777" w:rsidR="00C574F0" w:rsidRPr="009D1EF2" w:rsidRDefault="005947A7" w:rsidP="00606518">
      <w:pPr>
        <w:pStyle w:val="jbParagraph"/>
        <w:rPr>
          <w:lang w:val="en-GB"/>
        </w:rPr>
      </w:pPr>
      <w:r w:rsidRPr="009D1EF2">
        <w:rPr>
          <w:lang w:val="en-GB"/>
        </w:rPr>
        <w:t>Tel</w:t>
      </w:r>
      <w:r w:rsidR="004C0E2B" w:rsidRPr="009D1EF2">
        <w:rPr>
          <w:lang w:val="en-GB"/>
        </w:rPr>
        <w:t>:</w:t>
      </w:r>
      <w:r w:rsidR="00C574F0" w:rsidRPr="009D1EF2">
        <w:rPr>
          <w:lang w:val="en-GB"/>
        </w:rPr>
        <w:t xml:space="preserve"> 021 808 2349 </w:t>
      </w:r>
      <w:r w:rsidR="004C0E2B" w:rsidRPr="009D1EF2">
        <w:rPr>
          <w:lang w:val="en-GB"/>
        </w:rPr>
        <w:t xml:space="preserve"> </w:t>
      </w:r>
      <w:r w:rsidR="00366FC2" w:rsidRPr="009D1EF2">
        <w:rPr>
          <w:lang w:val="en-GB"/>
        </w:rPr>
        <w:t xml:space="preserve">  E-mail</w:t>
      </w:r>
      <w:r w:rsidR="00C574F0" w:rsidRPr="009D1EF2">
        <w:rPr>
          <w:lang w:val="en-GB"/>
        </w:rPr>
        <w:t>: fsmlesch@sun.ac.za</w:t>
      </w:r>
    </w:p>
    <w:p w14:paraId="083BDE27" w14:textId="77777777" w:rsidR="00127BD1" w:rsidRPr="009D1EF2" w:rsidRDefault="00127BD1" w:rsidP="00127BD1">
      <w:pPr>
        <w:pStyle w:val="jbSpacer3"/>
        <w:rPr>
          <w:lang w:val="en-GB"/>
        </w:rPr>
      </w:pPr>
      <w:bookmarkStart w:id="305" w:name="_Toc469908604"/>
      <w:bookmarkStart w:id="306" w:name="_Toc469994031"/>
    </w:p>
    <w:p w14:paraId="53342968" w14:textId="693B0E1E" w:rsidR="00675ACD" w:rsidRPr="009D1EF2" w:rsidRDefault="00675ACD" w:rsidP="00CB2EFE">
      <w:pPr>
        <w:pStyle w:val="jbHeading3Num"/>
        <w:rPr>
          <w:lang w:val="en-GB"/>
        </w:rPr>
      </w:pPr>
      <w:r w:rsidRPr="009D1EF2">
        <w:rPr>
          <w:lang w:val="en-GB"/>
        </w:rPr>
        <w:lastRenderedPageBreak/>
        <w:t>Diploma (Pra</w:t>
      </w:r>
      <w:r w:rsidR="0039162F" w:rsidRPr="009D1EF2">
        <w:rPr>
          <w:lang w:val="en-GB"/>
        </w:rPr>
        <w:t>ctical Music</w:t>
      </w:r>
      <w:r w:rsidRPr="009D1EF2">
        <w:rPr>
          <w:lang w:val="en-GB"/>
        </w:rPr>
        <w:t>)</w:t>
      </w:r>
      <w:bookmarkEnd w:id="305"/>
      <w:bookmarkEnd w:id="306"/>
      <w:r w:rsidR="006049EF" w:rsidRPr="009D1EF2">
        <w:rPr>
          <w:lang w:val="en-GB"/>
        </w:rPr>
        <w:t xml:space="preserve"> </w:t>
      </w:r>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307" w:name="_Toc470008091"/>
      <w:bookmarkStart w:id="308" w:name="_Toc506379920"/>
      <w:bookmarkStart w:id="309" w:name="_Toc94650015"/>
      <w:r w:rsidR="006D6BEF" w:rsidRPr="009D1EF2">
        <w:rPr>
          <w:lang w:val="en-GB"/>
        </w:rPr>
        <w:instrText>6</w:instrText>
      </w:r>
      <w:r w:rsidR="006049EF" w:rsidRPr="009D1EF2">
        <w:rPr>
          <w:lang w:val="en-GB"/>
        </w:rPr>
        <w:instrText>.3</w:instrText>
      </w:r>
      <w:r w:rsidR="003C0F3E" w:rsidRPr="009D1EF2">
        <w:rPr>
          <w:lang w:val="en-GB"/>
        </w:rPr>
        <w:tab/>
      </w:r>
      <w:r w:rsidR="006049EF" w:rsidRPr="009D1EF2">
        <w:rPr>
          <w:lang w:val="en-GB"/>
        </w:rPr>
        <w:instrText>Diploma (Practical Music)</w:instrText>
      </w:r>
      <w:bookmarkEnd w:id="307"/>
      <w:bookmarkEnd w:id="308"/>
      <w:bookmarkEnd w:id="309"/>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13256243" w14:textId="77777777" w:rsidR="00EF7528" w:rsidRPr="009D1EF2" w:rsidRDefault="00302A33" w:rsidP="00450CCC">
      <w:pPr>
        <w:pStyle w:val="jbHeading5"/>
        <w:rPr>
          <w:lang w:val="en-GB"/>
        </w:rPr>
      </w:pPr>
      <w:r w:rsidRPr="009D1EF2">
        <w:rPr>
          <w:lang w:val="en-GB"/>
        </w:rPr>
        <w:t>Specific Admission R</w:t>
      </w:r>
      <w:r w:rsidR="002B1AE1" w:rsidRPr="009D1EF2">
        <w:rPr>
          <w:lang w:val="en-GB"/>
        </w:rPr>
        <w:t>equirements</w:t>
      </w:r>
    </w:p>
    <w:p w14:paraId="1C3751E6" w14:textId="475116B7" w:rsidR="00E07D84" w:rsidRPr="009D1EF2" w:rsidRDefault="00E07D84" w:rsidP="00EE2494">
      <w:pPr>
        <w:pStyle w:val="jbBulletLevel10"/>
        <w:rPr>
          <w:lang w:val="en-GB"/>
        </w:rPr>
      </w:pPr>
      <w:r w:rsidRPr="009D1EF2">
        <w:rPr>
          <w:lang w:val="en-GB"/>
        </w:rPr>
        <w:t xml:space="preserve">A National Senior Certificate (NSC) as certified by Umalusi with </w:t>
      </w:r>
      <w:r w:rsidRPr="009D1EF2">
        <w:rPr>
          <w:b/>
          <w:lang w:val="en-GB"/>
        </w:rPr>
        <w:t>a mark of at least 3 (40%-49%)</w:t>
      </w:r>
      <w:r w:rsidRPr="009D1EF2">
        <w:rPr>
          <w:lang w:val="en-GB"/>
        </w:rPr>
        <w:t xml:space="preserve"> in each of the four school subjects (excluding Life Orientation) from </w:t>
      </w:r>
      <w:r w:rsidR="00FA552A" w:rsidRPr="009D1EF2">
        <w:rPr>
          <w:lang w:val="en-GB"/>
        </w:rPr>
        <w:t xml:space="preserve">the list of </w:t>
      </w:r>
      <w:r w:rsidR="00A61B8F" w:rsidRPr="009D1EF2">
        <w:rPr>
          <w:lang w:val="en-GB"/>
        </w:rPr>
        <w:t>school subjects under “Undergraduate Programmes” in this Calendar Part</w:t>
      </w:r>
      <w:r w:rsidRPr="009D1EF2">
        <w:rPr>
          <w:lang w:val="en-GB"/>
        </w:rPr>
        <w:t>.</w:t>
      </w:r>
    </w:p>
    <w:p w14:paraId="114DA8D1" w14:textId="77777777" w:rsidR="00442BDC" w:rsidRPr="009D1EF2" w:rsidRDefault="00442BDC" w:rsidP="00EE2494">
      <w:pPr>
        <w:pStyle w:val="jbBulletLevel10"/>
        <w:rPr>
          <w:lang w:val="en-GB"/>
        </w:rPr>
      </w:pPr>
      <w:r w:rsidRPr="009D1EF2">
        <w:rPr>
          <w:lang w:val="en-GB"/>
        </w:rPr>
        <w:t>You must have a minimum standard equivalent to a Grade VII practical examination on your main instrument (or voice) and your knowledge must be equivalent to the Grade III/IV theoretical examination of any of the music examination bodies.</w:t>
      </w:r>
    </w:p>
    <w:p w14:paraId="537BFF7C" w14:textId="1059982C" w:rsidR="00401FEA" w:rsidRPr="009D1EF2" w:rsidRDefault="00401FEA" w:rsidP="008940F6">
      <w:pPr>
        <w:pStyle w:val="jbParagraph"/>
        <w:rPr>
          <w:lang w:val="en-GB"/>
        </w:rPr>
      </w:pPr>
      <w:r w:rsidRPr="009D1EF2">
        <w:rPr>
          <w:lang w:val="en-GB"/>
        </w:rPr>
        <w:t>The Diploma in Practical Music is a selection programme where your admission is subject to a selection audition and a theoretical test. The selection takes place in the year preceding your registration for the programme.</w:t>
      </w:r>
    </w:p>
    <w:p w14:paraId="07B6C175" w14:textId="563EEE9F" w:rsidR="00401FEA" w:rsidRPr="009D1EF2" w:rsidRDefault="00401FEA" w:rsidP="008940F6">
      <w:pPr>
        <w:pStyle w:val="jbParagraph"/>
        <w:rPr>
          <w:lang w:val="en-GB"/>
        </w:rPr>
      </w:pPr>
      <w:r w:rsidRPr="009D1EF2">
        <w:rPr>
          <w:lang w:val="en-GB"/>
        </w:rPr>
        <w:t xml:space="preserve">If you do not have the required skills, but show the necessary potential, you may possibly be accepted, provided that you register for supplementary work as specified by the </w:t>
      </w:r>
      <w:r w:rsidR="008940F6" w:rsidRPr="009D1EF2">
        <w:rPr>
          <w:lang w:val="en-GB"/>
        </w:rPr>
        <w:t>D</w:t>
      </w:r>
      <w:r w:rsidRPr="009D1EF2">
        <w:rPr>
          <w:lang w:val="en-GB"/>
        </w:rPr>
        <w:t>epartment</w:t>
      </w:r>
      <w:r w:rsidR="008940F6" w:rsidRPr="009D1EF2">
        <w:rPr>
          <w:lang w:val="en-GB"/>
        </w:rPr>
        <w:t>.</w:t>
      </w:r>
    </w:p>
    <w:p w14:paraId="5AABE4F1" w14:textId="0924FE82" w:rsidR="000A1A40" w:rsidRPr="009D1EF2" w:rsidRDefault="000A1A40" w:rsidP="000A1A40">
      <w:pPr>
        <w:pStyle w:val="jbHeading5"/>
        <w:rPr>
          <w:lang w:val="en-GB"/>
        </w:rPr>
      </w:pPr>
      <w:r w:rsidRPr="009D1EF2">
        <w:rPr>
          <w:lang w:val="en-GB"/>
        </w:rPr>
        <w:t>Admission to the Diploma (Practical Music) after successful completion of the Higher Certificate in</w:t>
      </w:r>
      <w:r w:rsidR="00B708BD" w:rsidRPr="009D1EF2">
        <w:rPr>
          <w:lang w:val="en-GB"/>
        </w:rPr>
        <w:t xml:space="preserve"> </w:t>
      </w:r>
      <w:r w:rsidRPr="009D1EF2">
        <w:rPr>
          <w:lang w:val="en-GB"/>
        </w:rPr>
        <w:t>Music</w:t>
      </w:r>
    </w:p>
    <w:p w14:paraId="3CA51100" w14:textId="77777777" w:rsidR="000A1A40" w:rsidRPr="009D1EF2" w:rsidRDefault="000A1A40" w:rsidP="000A1A40">
      <w:pPr>
        <w:pStyle w:val="jbBulletLevel10"/>
        <w:rPr>
          <w:lang w:val="en-GB"/>
        </w:rPr>
      </w:pPr>
      <w:r w:rsidRPr="009D1EF2">
        <w:rPr>
          <w:lang w:val="en-GB"/>
        </w:rPr>
        <w:t>You can register for the Diploma in Music after you obtained the Higher Certificate in Music and if you comply with the entrance requirements for the Diploma.</w:t>
      </w:r>
    </w:p>
    <w:p w14:paraId="2389F250" w14:textId="77777777" w:rsidR="000A1A40" w:rsidRPr="009D1EF2" w:rsidRDefault="000A1A40" w:rsidP="000A1A40">
      <w:pPr>
        <w:pStyle w:val="jbBulletLevel10"/>
        <w:rPr>
          <w:lang w:val="en-GB"/>
        </w:rPr>
      </w:pPr>
      <w:r w:rsidRPr="009D1EF2">
        <w:rPr>
          <w:lang w:val="en-GB"/>
        </w:rPr>
        <w:t>You must undergo the prescribed selection process.</w:t>
      </w:r>
    </w:p>
    <w:p w14:paraId="7E219B36" w14:textId="77777777" w:rsidR="000A1A40" w:rsidRPr="009D1EF2" w:rsidRDefault="000A1A40" w:rsidP="000A1A40">
      <w:pPr>
        <w:pStyle w:val="jbBulletLevel10"/>
        <w:rPr>
          <w:lang w:val="en-GB"/>
        </w:rPr>
      </w:pPr>
      <w:r w:rsidRPr="009D1EF2">
        <w:rPr>
          <w:lang w:val="en-GB"/>
        </w:rPr>
        <w:t>You will receive credit for the following subjects:</w:t>
      </w:r>
    </w:p>
    <w:p w14:paraId="6A4C50A3" w14:textId="77777777" w:rsidR="000A1A40" w:rsidRPr="009D1EF2" w:rsidRDefault="000A1A40" w:rsidP="000A1A40">
      <w:pPr>
        <w:pStyle w:val="jbSpacer3"/>
        <w:rPr>
          <w:lang w:val="en-GB"/>
        </w:rPr>
      </w:pPr>
    </w:p>
    <w:tbl>
      <w:tblPr>
        <w:tblStyle w:val="jbTablebasic"/>
        <w:tblW w:w="9070" w:type="dxa"/>
        <w:tblLook w:val="0620" w:firstRow="1" w:lastRow="0" w:firstColumn="0" w:lastColumn="0" w:noHBand="1" w:noVBand="1"/>
      </w:tblPr>
      <w:tblGrid>
        <w:gridCol w:w="4521"/>
        <w:gridCol w:w="4549"/>
      </w:tblGrid>
      <w:tr w:rsidR="000A1A40" w:rsidRPr="009D1EF2" w14:paraId="4F1EFB93" w14:textId="77777777" w:rsidTr="00033BA0">
        <w:trPr>
          <w:cnfStyle w:val="100000000000" w:firstRow="1" w:lastRow="0" w:firstColumn="0" w:lastColumn="0" w:oddVBand="0" w:evenVBand="0" w:oddHBand="0" w:evenHBand="0" w:firstRowFirstColumn="0" w:firstRowLastColumn="0" w:lastRowFirstColumn="0" w:lastRowLastColumn="0"/>
        </w:trPr>
        <w:tc>
          <w:tcPr>
            <w:tcW w:w="3505" w:type="dxa"/>
          </w:tcPr>
          <w:p w14:paraId="0CBE7E52" w14:textId="77777777" w:rsidR="000A1A40" w:rsidRPr="009D1EF2" w:rsidRDefault="000A1A40" w:rsidP="00B86167">
            <w:pPr>
              <w:pStyle w:val="jbTablesText"/>
              <w:rPr>
                <w:lang w:val="en-GB"/>
              </w:rPr>
            </w:pPr>
            <w:r w:rsidRPr="009D1EF2">
              <w:rPr>
                <w:lang w:val="en-GB"/>
              </w:rPr>
              <w:t>Higher Certificate (Music)</w:t>
            </w:r>
          </w:p>
        </w:tc>
        <w:tc>
          <w:tcPr>
            <w:tcW w:w="3526" w:type="dxa"/>
          </w:tcPr>
          <w:p w14:paraId="0300C1FF" w14:textId="77777777" w:rsidR="000A1A40" w:rsidRPr="009D1EF2" w:rsidRDefault="000A1A40" w:rsidP="00B86167">
            <w:pPr>
              <w:pStyle w:val="jbTablesText"/>
              <w:rPr>
                <w:lang w:val="en-GB"/>
              </w:rPr>
            </w:pPr>
            <w:r w:rsidRPr="009D1EF2">
              <w:rPr>
                <w:lang w:val="en-GB"/>
              </w:rPr>
              <w:t>Diploma (Practical Music)</w:t>
            </w:r>
          </w:p>
        </w:tc>
      </w:tr>
      <w:tr w:rsidR="000A1A40" w:rsidRPr="009D1EF2" w14:paraId="5C91994A" w14:textId="77777777" w:rsidTr="00033BA0">
        <w:tc>
          <w:tcPr>
            <w:tcW w:w="3505" w:type="dxa"/>
          </w:tcPr>
          <w:p w14:paraId="72A6091F" w14:textId="77777777" w:rsidR="000A1A40" w:rsidRPr="009D1EF2" w:rsidRDefault="000A1A40" w:rsidP="00B86167">
            <w:pPr>
              <w:pStyle w:val="jbTablesText"/>
              <w:rPr>
                <w:lang w:val="en-GB"/>
              </w:rPr>
            </w:pPr>
            <w:r w:rsidRPr="009D1EF2">
              <w:rPr>
                <w:lang w:val="en-GB"/>
              </w:rPr>
              <w:t>Academic Literacy (Music) 114(12) and 144(12)</w:t>
            </w:r>
          </w:p>
          <w:p w14:paraId="66B8EF7B" w14:textId="77777777" w:rsidR="000A1A40" w:rsidRPr="009D1EF2" w:rsidRDefault="000A1A40" w:rsidP="00B86167">
            <w:pPr>
              <w:pStyle w:val="jbTablesText"/>
              <w:jc w:val="center"/>
              <w:rPr>
                <w:b/>
                <w:lang w:val="en-GB"/>
              </w:rPr>
            </w:pPr>
            <w:r w:rsidRPr="009D1EF2">
              <w:rPr>
                <w:b/>
                <w:lang w:val="en-GB"/>
              </w:rPr>
              <w:t>OR</w:t>
            </w:r>
          </w:p>
          <w:p w14:paraId="5FC84063" w14:textId="77777777" w:rsidR="000A1A40" w:rsidRPr="009D1EF2" w:rsidRDefault="000A1A40" w:rsidP="00B86167">
            <w:pPr>
              <w:pStyle w:val="jbTablesText"/>
              <w:rPr>
                <w:lang w:val="en-GB"/>
              </w:rPr>
            </w:pPr>
            <w:r w:rsidRPr="009D1EF2">
              <w:rPr>
                <w:lang w:val="en-GB"/>
              </w:rPr>
              <w:t>Texts in the Humanities 114(12) and 144(12)</w:t>
            </w:r>
          </w:p>
        </w:tc>
        <w:tc>
          <w:tcPr>
            <w:tcW w:w="3526" w:type="dxa"/>
          </w:tcPr>
          <w:p w14:paraId="205AF5BA" w14:textId="77777777" w:rsidR="000A1A40" w:rsidRPr="009D1EF2" w:rsidRDefault="000A1A40" w:rsidP="00B86167">
            <w:pPr>
              <w:pStyle w:val="jbTablesText"/>
              <w:rPr>
                <w:lang w:val="en-GB"/>
              </w:rPr>
            </w:pPr>
            <w:r w:rsidRPr="009D1EF2">
              <w:rPr>
                <w:lang w:val="en-GB"/>
              </w:rPr>
              <w:t>Academic Literacy (Music) 114(12) and 144(12)</w:t>
            </w:r>
          </w:p>
        </w:tc>
      </w:tr>
      <w:tr w:rsidR="000A1A40" w:rsidRPr="009D1EF2" w14:paraId="5D706E07" w14:textId="77777777" w:rsidTr="00033BA0">
        <w:tc>
          <w:tcPr>
            <w:tcW w:w="3505" w:type="dxa"/>
          </w:tcPr>
          <w:p w14:paraId="58B298FA" w14:textId="77777777" w:rsidR="000A1A40" w:rsidRPr="009D1EF2" w:rsidRDefault="000A1A40" w:rsidP="00B86167">
            <w:pPr>
              <w:pStyle w:val="jbTablesText"/>
              <w:keepNext/>
              <w:rPr>
                <w:lang w:val="en-GB"/>
              </w:rPr>
            </w:pPr>
            <w:r w:rsidRPr="009D1EF2">
              <w:rPr>
                <w:lang w:val="en-GB"/>
              </w:rPr>
              <w:t>Aural Training 181</w:t>
            </w:r>
          </w:p>
        </w:tc>
        <w:tc>
          <w:tcPr>
            <w:tcW w:w="3526" w:type="dxa"/>
          </w:tcPr>
          <w:p w14:paraId="56A39AA4" w14:textId="77777777" w:rsidR="000A1A40" w:rsidRPr="009D1EF2" w:rsidRDefault="000A1A40" w:rsidP="00B86167">
            <w:pPr>
              <w:pStyle w:val="jbTablesText"/>
              <w:keepNext/>
              <w:rPr>
                <w:lang w:val="en-GB"/>
              </w:rPr>
            </w:pPr>
            <w:r w:rsidRPr="009D1EF2">
              <w:rPr>
                <w:lang w:val="en-GB"/>
              </w:rPr>
              <w:t>Aural Training 191</w:t>
            </w:r>
          </w:p>
        </w:tc>
      </w:tr>
      <w:tr w:rsidR="000A1A40" w:rsidRPr="009D1EF2" w14:paraId="203CC83B" w14:textId="77777777" w:rsidTr="00033BA0">
        <w:tc>
          <w:tcPr>
            <w:tcW w:w="3505" w:type="dxa"/>
          </w:tcPr>
          <w:p w14:paraId="3D39E453" w14:textId="77777777" w:rsidR="000A1A40" w:rsidRPr="009D1EF2" w:rsidRDefault="000A1A40" w:rsidP="00B86167">
            <w:pPr>
              <w:pStyle w:val="jbTablesText"/>
              <w:keepNext/>
              <w:rPr>
                <w:lang w:val="en-GB"/>
              </w:rPr>
            </w:pPr>
            <w:r w:rsidRPr="009D1EF2">
              <w:rPr>
                <w:lang w:val="en-GB"/>
              </w:rPr>
              <w:t>Business Management (Music) 171(8)</w:t>
            </w:r>
          </w:p>
        </w:tc>
        <w:tc>
          <w:tcPr>
            <w:tcW w:w="3526" w:type="dxa"/>
          </w:tcPr>
          <w:p w14:paraId="70F91F90" w14:textId="77777777" w:rsidR="000A1A40" w:rsidRPr="009D1EF2" w:rsidRDefault="000A1A40" w:rsidP="00B86167">
            <w:pPr>
              <w:pStyle w:val="jbTablesText"/>
              <w:keepNext/>
              <w:rPr>
                <w:lang w:val="en-GB"/>
              </w:rPr>
            </w:pPr>
            <w:r w:rsidRPr="009D1EF2">
              <w:rPr>
                <w:lang w:val="en-GB"/>
              </w:rPr>
              <w:t>Business Management (Music) 381(8)</w:t>
            </w:r>
          </w:p>
        </w:tc>
      </w:tr>
      <w:tr w:rsidR="000A1A40" w:rsidRPr="009D1EF2" w14:paraId="1EFF11B5" w14:textId="77777777" w:rsidTr="00033BA0">
        <w:tc>
          <w:tcPr>
            <w:tcW w:w="3505" w:type="dxa"/>
          </w:tcPr>
          <w:p w14:paraId="56DA4F15" w14:textId="77777777" w:rsidR="000A1A40" w:rsidRPr="009D1EF2" w:rsidRDefault="000A1A40" w:rsidP="00B86167">
            <w:pPr>
              <w:pStyle w:val="jbTablesText"/>
              <w:keepNext/>
              <w:rPr>
                <w:lang w:val="en-GB"/>
              </w:rPr>
            </w:pPr>
            <w:r w:rsidRPr="009D1EF2">
              <w:rPr>
                <w:lang w:val="en-GB"/>
              </w:rPr>
              <w:t>General Music Study 171(8) and Music Theory 181(12)</w:t>
            </w:r>
          </w:p>
        </w:tc>
        <w:tc>
          <w:tcPr>
            <w:tcW w:w="3526" w:type="dxa"/>
          </w:tcPr>
          <w:p w14:paraId="1018B5B1" w14:textId="77777777" w:rsidR="000A1A40" w:rsidRPr="009D1EF2" w:rsidRDefault="000A1A40" w:rsidP="00B86167">
            <w:pPr>
              <w:pStyle w:val="jbTablesText"/>
              <w:keepNext/>
              <w:rPr>
                <w:lang w:val="en-GB"/>
              </w:rPr>
            </w:pPr>
            <w:r w:rsidRPr="009D1EF2">
              <w:rPr>
                <w:lang w:val="en-GB"/>
              </w:rPr>
              <w:t>General Music Study 191(18)</w:t>
            </w:r>
          </w:p>
        </w:tc>
      </w:tr>
      <w:tr w:rsidR="000A1A40" w:rsidRPr="009D1EF2" w14:paraId="1C507789" w14:textId="77777777" w:rsidTr="00033BA0">
        <w:tc>
          <w:tcPr>
            <w:tcW w:w="3505" w:type="dxa"/>
          </w:tcPr>
          <w:p w14:paraId="3A570E64" w14:textId="77777777" w:rsidR="000A1A40" w:rsidRPr="009D1EF2" w:rsidRDefault="000A1A40" w:rsidP="00B86167">
            <w:pPr>
              <w:pStyle w:val="jbTablesText"/>
              <w:rPr>
                <w:lang w:val="en-GB"/>
              </w:rPr>
            </w:pPr>
            <w:r w:rsidRPr="009D1EF2">
              <w:rPr>
                <w:lang w:val="en-GB"/>
              </w:rPr>
              <w:t>Music Technology 181(12)</w:t>
            </w:r>
          </w:p>
        </w:tc>
        <w:tc>
          <w:tcPr>
            <w:tcW w:w="3526" w:type="dxa"/>
          </w:tcPr>
          <w:p w14:paraId="38CFF0AA" w14:textId="77777777" w:rsidR="000A1A40" w:rsidRPr="009D1EF2" w:rsidRDefault="000A1A40" w:rsidP="00B86167">
            <w:pPr>
              <w:pStyle w:val="jbTablesText"/>
              <w:rPr>
                <w:lang w:val="en-GB"/>
              </w:rPr>
            </w:pPr>
            <w:r w:rsidRPr="009D1EF2">
              <w:rPr>
                <w:lang w:val="en-GB"/>
              </w:rPr>
              <w:t>Music Technology 171(12)</w:t>
            </w:r>
          </w:p>
        </w:tc>
      </w:tr>
    </w:tbl>
    <w:p w14:paraId="56068B13" w14:textId="77777777" w:rsidR="000A1A40" w:rsidRPr="009D1EF2" w:rsidRDefault="000A1A40" w:rsidP="000A1A40">
      <w:pPr>
        <w:pStyle w:val="jbSpacer3"/>
        <w:rPr>
          <w:lang w:val="en-GB"/>
        </w:rPr>
      </w:pPr>
    </w:p>
    <w:p w14:paraId="0A97F7C2" w14:textId="77777777" w:rsidR="00D77914" w:rsidRPr="009D1EF2" w:rsidRDefault="00302A33" w:rsidP="00450CCC">
      <w:pPr>
        <w:pStyle w:val="jbHeading5"/>
        <w:rPr>
          <w:lang w:val="en-GB"/>
        </w:rPr>
      </w:pPr>
      <w:r w:rsidRPr="009D1EF2">
        <w:rPr>
          <w:lang w:val="en-GB"/>
        </w:rPr>
        <w:t>Programme Content and S</w:t>
      </w:r>
      <w:r w:rsidR="00183861" w:rsidRPr="009D1EF2">
        <w:rPr>
          <w:lang w:val="en-GB"/>
        </w:rPr>
        <w:t>tructure</w:t>
      </w:r>
    </w:p>
    <w:p w14:paraId="47B665DA" w14:textId="1CD16965" w:rsidR="00A61461" w:rsidRPr="009D1EF2" w:rsidRDefault="00A61461" w:rsidP="00A61461">
      <w:pPr>
        <w:pStyle w:val="jbParagraph"/>
        <w:rPr>
          <w:lang w:val="en-GB"/>
        </w:rPr>
      </w:pPr>
      <w:r w:rsidRPr="009D1EF2">
        <w:rPr>
          <w:lang w:val="en-GB"/>
        </w:rPr>
        <w:t xml:space="preserve">The </w:t>
      </w:r>
      <w:r w:rsidR="00482868" w:rsidRPr="009D1EF2">
        <w:rPr>
          <w:lang w:val="en-GB"/>
        </w:rPr>
        <w:t>Diploma (Practical Music)</w:t>
      </w:r>
      <w:r w:rsidRPr="009D1EF2">
        <w:rPr>
          <w:lang w:val="en-GB"/>
        </w:rPr>
        <w:t xml:space="preserve"> extends over three academic years.</w:t>
      </w:r>
    </w:p>
    <w:p w14:paraId="537D59B6" w14:textId="5DEA9B75" w:rsidR="006B21C5" w:rsidRPr="009D1EF2" w:rsidRDefault="006B21C5" w:rsidP="00FC39B8">
      <w:pPr>
        <w:pStyle w:val="jbParagraph"/>
        <w:rPr>
          <w:lang w:val="en-GB"/>
        </w:rPr>
      </w:pPr>
      <w:r w:rsidRPr="009D1EF2">
        <w:rPr>
          <w:lang w:val="en-GB"/>
        </w:rPr>
        <w:t>See the chapter “Undergraduate Subjects, Modules and Module Contents” in this Calendar Part for more information on the Diploma (Practical Music) with regard to the contents of modules, as well as prerequisite pass and corequisite modules.</w:t>
      </w:r>
    </w:p>
    <w:p w14:paraId="716DBF1D" w14:textId="3D25EB1E" w:rsidR="006B21C5" w:rsidRPr="009D1EF2" w:rsidRDefault="006B21C5" w:rsidP="00FC39B8">
      <w:pPr>
        <w:pStyle w:val="jbParagraph"/>
        <w:rPr>
          <w:lang w:val="en-GB"/>
        </w:rPr>
      </w:pPr>
      <w:r w:rsidRPr="009D1EF2">
        <w:rPr>
          <w:lang w:val="en-GB"/>
        </w:rPr>
        <w:t>After obtaining the Diploma (Practical Music) you may register for the second year of the BMus degree, provided that you obtained a minimum final mark of 70% in each of the modules General Music Study 391 and Music Theory 371. You must, however, comply with the admission requirements for the BMus and undergo the prescribed selection process.</w:t>
      </w:r>
    </w:p>
    <w:p w14:paraId="7989D3D3" w14:textId="301D049B" w:rsidR="00D77914" w:rsidRPr="009D1EF2" w:rsidRDefault="006B21C5" w:rsidP="00FC39B8">
      <w:pPr>
        <w:pStyle w:val="jbParagraph"/>
        <w:rPr>
          <w:lang w:val="en-GB"/>
        </w:rPr>
      </w:pPr>
      <w:r w:rsidRPr="009D1EF2">
        <w:rPr>
          <w:lang w:val="en-GB"/>
        </w:rPr>
        <w:t xml:space="preserve">See the BMus Calendar entry in section </w:t>
      </w:r>
      <w:r w:rsidR="006D6BEF" w:rsidRPr="009D1EF2">
        <w:rPr>
          <w:lang w:val="en-GB"/>
        </w:rPr>
        <w:t>5</w:t>
      </w:r>
      <w:r w:rsidRPr="009D1EF2">
        <w:rPr>
          <w:lang w:val="en-GB"/>
        </w:rPr>
        <w:t xml:space="preserve"> of this chapter for more information on the admission requirements and selection process for the BMus programme.</w:t>
      </w:r>
    </w:p>
    <w:p w14:paraId="37904436" w14:textId="77777777" w:rsidR="00630B40" w:rsidRPr="009D1EF2" w:rsidRDefault="002932E3" w:rsidP="00450CCC">
      <w:pPr>
        <w:pStyle w:val="jbHeading5"/>
        <w:rPr>
          <w:lang w:val="en-GB"/>
        </w:rPr>
      </w:pPr>
      <w:r w:rsidRPr="009D1EF2">
        <w:rPr>
          <w:lang w:val="en-GB"/>
        </w:rPr>
        <w:t>Presentation</w:t>
      </w:r>
    </w:p>
    <w:p w14:paraId="34958E14" w14:textId="1F8CA910" w:rsidR="00442BDC" w:rsidRPr="009D1EF2" w:rsidRDefault="00DC2D7B" w:rsidP="00DC2D7B">
      <w:pPr>
        <w:pStyle w:val="jbParagraph"/>
        <w:rPr>
          <w:b/>
          <w:lang w:val="en-GB"/>
        </w:rPr>
      </w:pPr>
      <w:r w:rsidRPr="009D1EF2">
        <w:rPr>
          <w:lang w:val="en-GB"/>
        </w:rPr>
        <w:t>The programme is presented by means of formal lectures per subject discipline per week, supplemented with practical sessions and tutorials, as well as individual practical tuition</w:t>
      </w:r>
      <w:r w:rsidR="00442BDC" w:rsidRPr="009D1EF2">
        <w:rPr>
          <w:lang w:val="en-GB"/>
        </w:rPr>
        <w:t>.</w:t>
      </w:r>
    </w:p>
    <w:p w14:paraId="6FF4C8D9" w14:textId="77777777" w:rsidR="00DB4548" w:rsidRPr="009D1EF2" w:rsidRDefault="00302A33" w:rsidP="00450CCC">
      <w:pPr>
        <w:pStyle w:val="jbHeading5"/>
        <w:rPr>
          <w:lang w:val="en-GB"/>
        </w:rPr>
      </w:pPr>
      <w:r w:rsidRPr="009D1EF2">
        <w:rPr>
          <w:lang w:val="en-GB"/>
        </w:rPr>
        <w:t>Programme C</w:t>
      </w:r>
      <w:r w:rsidR="00DC607F" w:rsidRPr="009D1EF2">
        <w:rPr>
          <w:lang w:val="en-GB"/>
        </w:rPr>
        <w:t>omposition</w:t>
      </w:r>
    </w:p>
    <w:p w14:paraId="1CCA1FA0" w14:textId="19BFECE0" w:rsidR="003C1F15" w:rsidRPr="009D1EF2" w:rsidRDefault="0039162F" w:rsidP="00CB2EFE">
      <w:pPr>
        <w:pStyle w:val="jbHeading4"/>
        <w:rPr>
          <w:lang w:val="en-GB"/>
        </w:rPr>
      </w:pPr>
      <w:r w:rsidRPr="009D1EF2">
        <w:rPr>
          <w:lang w:val="en-GB"/>
        </w:rPr>
        <w:t>First year</w:t>
      </w:r>
      <w:r w:rsidR="003C1F15" w:rsidRPr="009D1EF2">
        <w:rPr>
          <w:lang w:val="en-GB"/>
        </w:rPr>
        <w:t xml:space="preserve"> (</w:t>
      </w:r>
      <w:r w:rsidR="00F514AF" w:rsidRPr="009D1EF2">
        <w:rPr>
          <w:lang w:val="en-GB"/>
        </w:rPr>
        <w:t>128</w:t>
      </w:r>
      <w:r w:rsidR="003C1F15" w:rsidRPr="009D1EF2">
        <w:rPr>
          <w:lang w:val="en-GB"/>
        </w:rPr>
        <w:t xml:space="preserve"> </w:t>
      </w:r>
      <w:r w:rsidRPr="009D1EF2">
        <w:rPr>
          <w:lang w:val="en-GB"/>
        </w:rPr>
        <w:t>credits</w:t>
      </w:r>
      <w:r w:rsidR="003C1F15" w:rsidRPr="009D1EF2">
        <w:rPr>
          <w:lang w:val="en-GB"/>
        </w:rPr>
        <w:t>)</w:t>
      </w:r>
    </w:p>
    <w:p w14:paraId="112BFB18" w14:textId="77777777" w:rsidR="003C1F15" w:rsidRPr="009D1EF2" w:rsidRDefault="00E24878" w:rsidP="00450CCC">
      <w:pPr>
        <w:pStyle w:val="jbHeading5"/>
        <w:rPr>
          <w:lang w:val="en-GB"/>
        </w:rPr>
      </w:pPr>
      <w:r w:rsidRPr="009D1EF2">
        <w:rPr>
          <w:lang w:val="en-GB"/>
        </w:rPr>
        <w:t xml:space="preserve">Compulsory </w:t>
      </w:r>
      <w:r w:rsidR="00302A33" w:rsidRPr="009D1EF2">
        <w:rPr>
          <w:lang w:val="en-GB"/>
        </w:rPr>
        <w:t>M</w:t>
      </w:r>
      <w:r w:rsidR="003C1F15"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442BDC" w:rsidRPr="009D1EF2" w14:paraId="54AB1AFF"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F4C8383" w14:textId="00543D4D" w:rsidR="00442BDC" w:rsidRPr="009D1EF2" w:rsidRDefault="00F514AF" w:rsidP="00F87EB4">
            <w:pPr>
              <w:pStyle w:val="jbTablesText"/>
              <w:rPr>
                <w:lang w:val="en-GB"/>
              </w:rPr>
            </w:pPr>
            <w:r w:rsidRPr="009D1EF2">
              <w:rPr>
                <w:lang w:val="en-GB"/>
              </w:rPr>
              <w:t>Academic Literacy (Music)</w:t>
            </w:r>
          </w:p>
        </w:tc>
        <w:tc>
          <w:tcPr>
            <w:tcW w:w="3516" w:type="dxa"/>
          </w:tcPr>
          <w:p w14:paraId="155E107C" w14:textId="672EDA80" w:rsidR="00442BDC" w:rsidRPr="009D1EF2" w:rsidRDefault="004035CE" w:rsidP="00F87EB4">
            <w:pPr>
              <w:pStyle w:val="jbTablesText"/>
              <w:rPr>
                <w:lang w:val="en-GB"/>
              </w:rPr>
            </w:pPr>
            <w:r w:rsidRPr="009D1EF2">
              <w:rPr>
                <w:lang w:val="en-GB"/>
              </w:rPr>
              <w:t>114</w:t>
            </w:r>
            <w:r w:rsidR="00F514AF" w:rsidRPr="009D1EF2">
              <w:rPr>
                <w:lang w:val="en-GB"/>
              </w:rPr>
              <w:t>(12)</w:t>
            </w:r>
            <w:r w:rsidRPr="009D1EF2">
              <w:rPr>
                <w:lang w:val="en-GB"/>
              </w:rPr>
              <w:t>, 144</w:t>
            </w:r>
            <w:r w:rsidR="00F514AF" w:rsidRPr="009D1EF2">
              <w:rPr>
                <w:lang w:val="en-GB"/>
              </w:rPr>
              <w:t>(12)</w:t>
            </w:r>
          </w:p>
        </w:tc>
      </w:tr>
      <w:tr w:rsidR="00F514AF" w:rsidRPr="009D1EF2" w14:paraId="206BDC6C" w14:textId="77777777" w:rsidTr="00033BA0">
        <w:tc>
          <w:tcPr>
            <w:tcW w:w="3515" w:type="dxa"/>
          </w:tcPr>
          <w:p w14:paraId="4FA0AC51" w14:textId="3EA07937" w:rsidR="00F514AF" w:rsidRPr="009D1EF2" w:rsidRDefault="00F514AF" w:rsidP="00F87EB4">
            <w:pPr>
              <w:pStyle w:val="jbTablesText"/>
              <w:rPr>
                <w:lang w:val="en-GB"/>
              </w:rPr>
            </w:pPr>
            <w:r w:rsidRPr="009D1EF2">
              <w:rPr>
                <w:lang w:val="en-GB"/>
              </w:rPr>
              <w:t>Aural Training</w:t>
            </w:r>
          </w:p>
        </w:tc>
        <w:tc>
          <w:tcPr>
            <w:tcW w:w="3516" w:type="dxa"/>
          </w:tcPr>
          <w:p w14:paraId="61FF7657" w14:textId="2D5711D7" w:rsidR="00F514AF" w:rsidRPr="009D1EF2" w:rsidRDefault="00F514AF" w:rsidP="00F87EB4">
            <w:pPr>
              <w:pStyle w:val="jbTablesText"/>
              <w:rPr>
                <w:lang w:val="en-GB"/>
              </w:rPr>
            </w:pPr>
            <w:r w:rsidRPr="009D1EF2">
              <w:rPr>
                <w:lang w:val="en-GB"/>
              </w:rPr>
              <w:t>191(8)</w:t>
            </w:r>
          </w:p>
        </w:tc>
      </w:tr>
      <w:tr w:rsidR="00F514AF" w:rsidRPr="009D1EF2" w14:paraId="13F5BCE9"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3377A15" w14:textId="77777777" w:rsidR="00F514AF" w:rsidRPr="009D1EF2" w:rsidRDefault="00F514AF" w:rsidP="00F87EB4">
            <w:pPr>
              <w:pStyle w:val="jbTablesText"/>
              <w:rPr>
                <w:lang w:val="en-GB"/>
              </w:rPr>
            </w:pPr>
            <w:r w:rsidRPr="009D1EF2">
              <w:rPr>
                <w:lang w:val="en-GB"/>
              </w:rPr>
              <w:t xml:space="preserve">General Music Studies </w:t>
            </w:r>
          </w:p>
        </w:tc>
        <w:tc>
          <w:tcPr>
            <w:tcW w:w="3516" w:type="dxa"/>
          </w:tcPr>
          <w:p w14:paraId="4253627A" w14:textId="77777777" w:rsidR="00F514AF" w:rsidRPr="009D1EF2" w:rsidRDefault="00F514AF" w:rsidP="00F87EB4">
            <w:pPr>
              <w:pStyle w:val="jbTablesText"/>
              <w:rPr>
                <w:lang w:val="en-GB"/>
              </w:rPr>
            </w:pPr>
            <w:r w:rsidRPr="009D1EF2">
              <w:rPr>
                <w:lang w:val="en-GB"/>
              </w:rPr>
              <w:t>191(18)</w:t>
            </w:r>
          </w:p>
        </w:tc>
      </w:tr>
      <w:tr w:rsidR="00F514AF" w:rsidRPr="009D1EF2" w14:paraId="57C0126D" w14:textId="77777777" w:rsidTr="00033BA0">
        <w:tc>
          <w:tcPr>
            <w:tcW w:w="3515" w:type="dxa"/>
          </w:tcPr>
          <w:p w14:paraId="555D0146" w14:textId="77777777" w:rsidR="00F514AF" w:rsidRPr="009D1EF2" w:rsidRDefault="00F514AF" w:rsidP="00F87EB4">
            <w:pPr>
              <w:pStyle w:val="jbTablesText"/>
              <w:rPr>
                <w:lang w:val="en-GB"/>
              </w:rPr>
            </w:pPr>
            <w:r w:rsidRPr="009D1EF2">
              <w:rPr>
                <w:lang w:val="en-GB"/>
              </w:rPr>
              <w:t>Information Skills</w:t>
            </w:r>
          </w:p>
        </w:tc>
        <w:tc>
          <w:tcPr>
            <w:tcW w:w="3516" w:type="dxa"/>
          </w:tcPr>
          <w:p w14:paraId="6C06B0F8" w14:textId="77777777" w:rsidR="00F514AF" w:rsidRPr="009D1EF2" w:rsidRDefault="00F514AF" w:rsidP="00F87EB4">
            <w:pPr>
              <w:pStyle w:val="jbTablesText"/>
              <w:rPr>
                <w:lang w:val="en-GB"/>
              </w:rPr>
            </w:pPr>
            <w:r w:rsidRPr="009D1EF2">
              <w:rPr>
                <w:lang w:val="en-GB"/>
              </w:rPr>
              <w:t>172(6)</w:t>
            </w:r>
          </w:p>
        </w:tc>
      </w:tr>
      <w:tr w:rsidR="00F514AF" w:rsidRPr="009D1EF2" w14:paraId="169819B6"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CE46538" w14:textId="77777777" w:rsidR="00F514AF" w:rsidRPr="009D1EF2" w:rsidRDefault="00F514AF" w:rsidP="00F87EB4">
            <w:pPr>
              <w:pStyle w:val="jbTablesText"/>
              <w:rPr>
                <w:lang w:val="en-GB"/>
              </w:rPr>
            </w:pPr>
            <w:r w:rsidRPr="009D1EF2">
              <w:rPr>
                <w:lang w:val="en-GB"/>
              </w:rPr>
              <w:t>Music Technology</w:t>
            </w:r>
          </w:p>
        </w:tc>
        <w:tc>
          <w:tcPr>
            <w:tcW w:w="3516" w:type="dxa"/>
          </w:tcPr>
          <w:p w14:paraId="110C0E95" w14:textId="77777777" w:rsidR="00F514AF" w:rsidRPr="009D1EF2" w:rsidRDefault="00F514AF" w:rsidP="00F87EB4">
            <w:pPr>
              <w:pStyle w:val="jbTablesText"/>
              <w:rPr>
                <w:lang w:val="en-GB"/>
              </w:rPr>
            </w:pPr>
            <w:r w:rsidRPr="009D1EF2">
              <w:rPr>
                <w:lang w:val="en-GB"/>
              </w:rPr>
              <w:t>171(12)</w:t>
            </w:r>
          </w:p>
        </w:tc>
      </w:tr>
      <w:tr w:rsidR="00F514AF" w:rsidRPr="009D1EF2" w14:paraId="43819A5E" w14:textId="77777777" w:rsidTr="00033BA0">
        <w:tc>
          <w:tcPr>
            <w:tcW w:w="3515" w:type="dxa"/>
          </w:tcPr>
          <w:p w14:paraId="641F1BB4" w14:textId="77777777" w:rsidR="00F514AF" w:rsidRPr="009D1EF2" w:rsidRDefault="00F514AF" w:rsidP="00F87EB4">
            <w:pPr>
              <w:pStyle w:val="jbTablesText"/>
              <w:rPr>
                <w:lang w:val="en-GB"/>
              </w:rPr>
            </w:pPr>
            <w:r w:rsidRPr="009D1EF2">
              <w:rPr>
                <w:lang w:val="en-GB"/>
              </w:rPr>
              <w:t>Practical Music Study A</w:t>
            </w:r>
          </w:p>
        </w:tc>
        <w:tc>
          <w:tcPr>
            <w:tcW w:w="3516" w:type="dxa"/>
          </w:tcPr>
          <w:p w14:paraId="76A2180D" w14:textId="63BFA59F" w:rsidR="00F514AF" w:rsidRPr="009D1EF2" w:rsidRDefault="00F514AF" w:rsidP="00F87EB4">
            <w:pPr>
              <w:pStyle w:val="jbTablesText"/>
              <w:rPr>
                <w:lang w:val="en-GB"/>
              </w:rPr>
            </w:pPr>
            <w:r w:rsidRPr="009D1EF2">
              <w:rPr>
                <w:lang w:val="en-GB"/>
              </w:rPr>
              <w:t>171(24)</w:t>
            </w:r>
          </w:p>
        </w:tc>
      </w:tr>
      <w:tr w:rsidR="00F514AF" w:rsidRPr="009D1EF2" w14:paraId="7641513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E0BD480" w14:textId="77777777" w:rsidR="00F514AF" w:rsidRPr="009D1EF2" w:rsidRDefault="00F514AF" w:rsidP="00F87EB4">
            <w:pPr>
              <w:pStyle w:val="jbTablesText"/>
              <w:rPr>
                <w:lang w:val="en-GB"/>
              </w:rPr>
            </w:pPr>
            <w:r w:rsidRPr="009D1EF2">
              <w:rPr>
                <w:lang w:val="en-GB"/>
              </w:rPr>
              <w:t>Practical Music Study B</w:t>
            </w:r>
          </w:p>
        </w:tc>
        <w:tc>
          <w:tcPr>
            <w:tcW w:w="3516" w:type="dxa"/>
          </w:tcPr>
          <w:p w14:paraId="06E40FDD" w14:textId="77777777" w:rsidR="00F514AF" w:rsidRPr="009D1EF2" w:rsidRDefault="00F514AF" w:rsidP="00F87EB4">
            <w:pPr>
              <w:pStyle w:val="jbTablesText"/>
              <w:rPr>
                <w:lang w:val="en-GB"/>
              </w:rPr>
            </w:pPr>
            <w:r w:rsidRPr="009D1EF2">
              <w:rPr>
                <w:lang w:val="en-GB"/>
              </w:rPr>
              <w:t>151(12)</w:t>
            </w:r>
          </w:p>
        </w:tc>
      </w:tr>
      <w:tr w:rsidR="00F514AF" w:rsidRPr="009D1EF2" w14:paraId="1760ED12" w14:textId="77777777" w:rsidTr="00033BA0">
        <w:tc>
          <w:tcPr>
            <w:tcW w:w="3515" w:type="dxa"/>
          </w:tcPr>
          <w:p w14:paraId="42D4E90B" w14:textId="77777777" w:rsidR="00F514AF" w:rsidRPr="009D1EF2" w:rsidRDefault="00F514AF" w:rsidP="00F87EB4">
            <w:pPr>
              <w:pStyle w:val="jbTablesText"/>
              <w:rPr>
                <w:lang w:val="en-GB"/>
              </w:rPr>
            </w:pPr>
            <w:r w:rsidRPr="009D1EF2">
              <w:rPr>
                <w:lang w:val="en-GB"/>
              </w:rPr>
              <w:t>Repertoire Study</w:t>
            </w:r>
          </w:p>
        </w:tc>
        <w:tc>
          <w:tcPr>
            <w:tcW w:w="3516" w:type="dxa"/>
          </w:tcPr>
          <w:p w14:paraId="7CFD2AD3" w14:textId="77777777" w:rsidR="00F514AF" w:rsidRPr="009D1EF2" w:rsidRDefault="00F514AF" w:rsidP="00F87EB4">
            <w:pPr>
              <w:pStyle w:val="jbTablesText"/>
              <w:rPr>
                <w:lang w:val="en-GB"/>
              </w:rPr>
            </w:pPr>
            <w:r w:rsidRPr="009D1EF2">
              <w:rPr>
                <w:lang w:val="en-GB"/>
              </w:rPr>
              <w:t>141(6)</w:t>
            </w:r>
          </w:p>
        </w:tc>
      </w:tr>
      <w:tr w:rsidR="00F514AF" w:rsidRPr="009D1EF2" w14:paraId="09619CDD"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C738E4C" w14:textId="77777777" w:rsidR="00F514AF" w:rsidRPr="009D1EF2" w:rsidRDefault="00F514AF" w:rsidP="00F87EB4">
            <w:pPr>
              <w:pStyle w:val="jbTablesText"/>
              <w:rPr>
                <w:lang w:val="en-GB"/>
              </w:rPr>
            </w:pPr>
            <w:r w:rsidRPr="009D1EF2">
              <w:rPr>
                <w:lang w:val="en-GB"/>
              </w:rPr>
              <w:t>Teaching Method</w:t>
            </w:r>
          </w:p>
        </w:tc>
        <w:tc>
          <w:tcPr>
            <w:tcW w:w="3516" w:type="dxa"/>
          </w:tcPr>
          <w:p w14:paraId="7826F3BD" w14:textId="77777777" w:rsidR="00F514AF" w:rsidRPr="009D1EF2" w:rsidRDefault="00F514AF" w:rsidP="00F87EB4">
            <w:pPr>
              <w:pStyle w:val="jbTablesText"/>
              <w:rPr>
                <w:lang w:val="en-GB"/>
              </w:rPr>
            </w:pPr>
            <w:r w:rsidRPr="009D1EF2">
              <w:rPr>
                <w:lang w:val="en-GB"/>
              </w:rPr>
              <w:t>121(6)</w:t>
            </w:r>
          </w:p>
        </w:tc>
      </w:tr>
    </w:tbl>
    <w:p w14:paraId="5A3A722B" w14:textId="77777777" w:rsidR="00171665" w:rsidRPr="009D1EF2" w:rsidRDefault="00171665" w:rsidP="00171665">
      <w:pPr>
        <w:pStyle w:val="jbSpacer3"/>
        <w:rPr>
          <w:lang w:val="en-GB"/>
        </w:rPr>
      </w:pPr>
    </w:p>
    <w:p w14:paraId="00CB7FDD" w14:textId="1D9E3A97" w:rsidR="003C1F15" w:rsidRPr="009D1EF2" w:rsidRDefault="00D752F1" w:rsidP="00450CCC">
      <w:pPr>
        <w:pStyle w:val="jbHeading5"/>
        <w:rPr>
          <w:lang w:val="en-GB"/>
        </w:rPr>
      </w:pPr>
      <w:r w:rsidRPr="009D1EF2">
        <w:rPr>
          <w:lang w:val="en-GB"/>
        </w:rPr>
        <w:t>Notes regarding</w:t>
      </w:r>
      <w:r w:rsidR="00B238BD" w:rsidRPr="009D1EF2">
        <w:rPr>
          <w:lang w:val="en-GB"/>
        </w:rPr>
        <w:t xml:space="preserve"> </w:t>
      </w:r>
      <w:r w:rsidR="003C1F15" w:rsidRPr="009D1EF2">
        <w:rPr>
          <w:lang w:val="en-GB"/>
        </w:rPr>
        <w:t>Pra</w:t>
      </w:r>
      <w:r w:rsidR="00B238BD" w:rsidRPr="009D1EF2">
        <w:rPr>
          <w:lang w:val="en-GB"/>
        </w:rPr>
        <w:t xml:space="preserve">ctical </w:t>
      </w:r>
      <w:r w:rsidR="003C1F15" w:rsidRPr="009D1EF2">
        <w:rPr>
          <w:lang w:val="en-GB"/>
        </w:rPr>
        <w:t>Musi</w:t>
      </w:r>
      <w:r w:rsidRPr="009D1EF2">
        <w:rPr>
          <w:lang w:val="en-GB"/>
        </w:rPr>
        <w:t>c Study</w:t>
      </w:r>
    </w:p>
    <w:p w14:paraId="19F4EFE5" w14:textId="01A0DE24" w:rsidR="00D752F1" w:rsidRPr="009D1EF2" w:rsidRDefault="00D752F1" w:rsidP="00200FD4">
      <w:pPr>
        <w:pStyle w:val="jbParagraph"/>
        <w:rPr>
          <w:lang w:val="en-GB"/>
        </w:rPr>
      </w:pPr>
      <w:r w:rsidRPr="009D1EF2">
        <w:rPr>
          <w:lang w:val="en-GB"/>
        </w:rPr>
        <w:t xml:space="preserve">If you are taking </w:t>
      </w:r>
      <w:r w:rsidR="00B15E4E" w:rsidRPr="009D1EF2">
        <w:rPr>
          <w:b/>
          <w:lang w:val="en-GB"/>
        </w:rPr>
        <w:t xml:space="preserve">Conducting </w:t>
      </w:r>
      <w:r w:rsidR="00B15E4E" w:rsidRPr="009D1EF2">
        <w:rPr>
          <w:lang w:val="en-GB"/>
        </w:rPr>
        <w:t>or</w:t>
      </w:r>
      <w:r w:rsidR="00B15E4E" w:rsidRPr="009D1EF2">
        <w:rPr>
          <w:b/>
          <w:lang w:val="en-GB"/>
        </w:rPr>
        <w:t xml:space="preserve"> Church Music</w:t>
      </w:r>
      <w:r w:rsidR="00B15E4E" w:rsidRPr="009D1EF2">
        <w:rPr>
          <w:lang w:val="en-GB"/>
        </w:rPr>
        <w:t xml:space="preserve"> as </w:t>
      </w:r>
      <w:r w:rsidR="00C851BB" w:rsidRPr="009D1EF2">
        <w:rPr>
          <w:lang w:val="en-GB"/>
        </w:rPr>
        <w:t>main</w:t>
      </w:r>
      <w:r w:rsidR="00B15E4E" w:rsidRPr="009D1EF2">
        <w:rPr>
          <w:lang w:val="en-GB"/>
        </w:rPr>
        <w:t xml:space="preserve"> 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3C1F15" w:rsidRPr="009D1EF2" w14:paraId="43403A57"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4A3D6EB" w14:textId="77777777" w:rsidR="003C1F15" w:rsidRPr="009D1EF2" w:rsidRDefault="00D752F1" w:rsidP="00606518">
            <w:pPr>
              <w:pStyle w:val="jbTablesText"/>
              <w:rPr>
                <w:lang w:val="en-GB"/>
              </w:rPr>
            </w:pPr>
            <w:r w:rsidRPr="009D1EF2">
              <w:rPr>
                <w:lang w:val="en-GB"/>
              </w:rPr>
              <w:t>Practical Score Reading</w:t>
            </w:r>
          </w:p>
        </w:tc>
        <w:tc>
          <w:tcPr>
            <w:tcW w:w="3516" w:type="dxa"/>
          </w:tcPr>
          <w:p w14:paraId="7C78D996" w14:textId="77777777" w:rsidR="003C1F15" w:rsidRPr="009D1EF2" w:rsidRDefault="003C1F15" w:rsidP="00070B80">
            <w:pPr>
              <w:pStyle w:val="jbTablesText"/>
              <w:rPr>
                <w:lang w:val="en-GB"/>
              </w:rPr>
            </w:pPr>
            <w:r w:rsidRPr="009D1EF2">
              <w:rPr>
                <w:lang w:val="en-GB"/>
              </w:rPr>
              <w:t>181(12)</w:t>
            </w:r>
          </w:p>
        </w:tc>
      </w:tr>
    </w:tbl>
    <w:p w14:paraId="120AF659" w14:textId="77777777" w:rsidR="003C1F15" w:rsidRPr="009D1EF2" w:rsidRDefault="003C1F15" w:rsidP="00171665">
      <w:pPr>
        <w:pStyle w:val="jbSpacer3"/>
        <w:rPr>
          <w:lang w:val="en-GB"/>
        </w:rPr>
      </w:pPr>
    </w:p>
    <w:p w14:paraId="6E24471F" w14:textId="77777777" w:rsidR="00AF31E7" w:rsidRPr="009D1EF2" w:rsidRDefault="00AF31E7" w:rsidP="00AF31E7">
      <w:pPr>
        <w:pStyle w:val="jbSpacer6"/>
        <w:rPr>
          <w:lang w:val="en-GB"/>
        </w:rPr>
      </w:pPr>
    </w:p>
    <w:p w14:paraId="49996689" w14:textId="2DB404AE" w:rsidR="00D752F1" w:rsidRPr="009D1EF2" w:rsidRDefault="00D752F1" w:rsidP="00200FD4">
      <w:pPr>
        <w:pStyle w:val="jbParagraph"/>
        <w:rPr>
          <w:lang w:val="en-GB"/>
        </w:rPr>
      </w:pPr>
      <w:r w:rsidRPr="009D1EF2">
        <w:rPr>
          <w:lang w:val="en-GB"/>
        </w:rPr>
        <w:t xml:space="preserve">If you are taking </w:t>
      </w:r>
      <w:r w:rsidR="004B02A1" w:rsidRPr="009D1EF2">
        <w:rPr>
          <w:lang w:val="en-GB"/>
        </w:rPr>
        <w:t xml:space="preserve">a </w:t>
      </w:r>
      <w:r w:rsidR="004B02A1" w:rsidRPr="009D1EF2">
        <w:rPr>
          <w:b/>
          <w:lang w:val="en-GB"/>
        </w:rPr>
        <w:t xml:space="preserve">Keyboard instrument, Recorder, </w:t>
      </w:r>
      <w:r w:rsidR="004B02A1" w:rsidRPr="009D1EF2">
        <w:rPr>
          <w:lang w:val="en-GB"/>
        </w:rPr>
        <w:t>or</w:t>
      </w:r>
      <w:r w:rsidR="004B02A1" w:rsidRPr="009D1EF2">
        <w:rPr>
          <w:b/>
          <w:lang w:val="en-GB"/>
        </w:rPr>
        <w:t xml:space="preserve"> Guitar</w:t>
      </w:r>
      <w:r w:rsidR="004B02A1" w:rsidRPr="009D1EF2">
        <w:rPr>
          <w:lang w:val="en-GB"/>
        </w:rPr>
        <w:t xml:space="preserve"> as </w:t>
      </w:r>
      <w:r w:rsidR="00C851BB" w:rsidRPr="009D1EF2">
        <w:rPr>
          <w:lang w:val="en-GB"/>
        </w:rPr>
        <w:t>main</w:t>
      </w:r>
      <w:r w:rsidR="008B4291" w:rsidRPr="009D1EF2">
        <w:rPr>
          <w:lang w:val="en-GB"/>
        </w:rPr>
        <w:t xml:space="preserve"> </w:t>
      </w:r>
      <w:r w:rsidR="004B02A1" w:rsidRPr="009D1EF2">
        <w:rPr>
          <w:lang w:val="en-GB"/>
        </w:rPr>
        <w:t xml:space="preserve">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3C1F15" w:rsidRPr="009D1EF2" w14:paraId="2AD1A733"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CFF6412" w14:textId="77777777" w:rsidR="003C1F15" w:rsidRPr="009D1EF2" w:rsidRDefault="00D752F1" w:rsidP="00606518">
            <w:pPr>
              <w:pStyle w:val="jbTablesText"/>
              <w:rPr>
                <w:lang w:val="en-GB"/>
              </w:rPr>
            </w:pPr>
            <w:r w:rsidRPr="009D1EF2">
              <w:rPr>
                <w:lang w:val="en-GB"/>
              </w:rPr>
              <w:t>Accompaniment</w:t>
            </w:r>
          </w:p>
        </w:tc>
        <w:tc>
          <w:tcPr>
            <w:tcW w:w="3516" w:type="dxa"/>
          </w:tcPr>
          <w:p w14:paraId="0CAED943" w14:textId="77777777" w:rsidR="003C1F15" w:rsidRPr="009D1EF2" w:rsidRDefault="003C1F15" w:rsidP="00070B80">
            <w:pPr>
              <w:pStyle w:val="jbTablesText"/>
              <w:rPr>
                <w:lang w:val="en-GB"/>
              </w:rPr>
            </w:pPr>
            <w:r w:rsidRPr="009D1EF2">
              <w:rPr>
                <w:lang w:val="en-GB"/>
              </w:rPr>
              <w:t>171(12)</w:t>
            </w:r>
          </w:p>
        </w:tc>
      </w:tr>
    </w:tbl>
    <w:p w14:paraId="4A933AE9" w14:textId="77777777" w:rsidR="00AF31E7" w:rsidRPr="009D1EF2" w:rsidRDefault="00AF31E7" w:rsidP="00AF31E7">
      <w:pPr>
        <w:pStyle w:val="jbSpacer6"/>
        <w:rPr>
          <w:lang w:val="en-GB"/>
        </w:rPr>
      </w:pPr>
    </w:p>
    <w:p w14:paraId="7784A23B" w14:textId="00C96E25" w:rsidR="00D752F1" w:rsidRPr="009D1EF2" w:rsidRDefault="00D752F1" w:rsidP="00200FD4">
      <w:pPr>
        <w:pStyle w:val="jbParagraph"/>
        <w:rPr>
          <w:lang w:val="en-GB"/>
        </w:rPr>
      </w:pPr>
      <w:r w:rsidRPr="009D1EF2">
        <w:rPr>
          <w:lang w:val="en-GB"/>
        </w:rPr>
        <w:lastRenderedPageBreak/>
        <w:t xml:space="preserve">If you are taking </w:t>
      </w:r>
      <w:r w:rsidR="004B02A1" w:rsidRPr="009D1EF2">
        <w:rPr>
          <w:lang w:val="en-GB"/>
        </w:rPr>
        <w:t xml:space="preserve">an </w:t>
      </w:r>
      <w:r w:rsidR="004B02A1" w:rsidRPr="009D1EF2">
        <w:rPr>
          <w:b/>
          <w:lang w:val="en-GB"/>
        </w:rPr>
        <w:t>Orchestral instrument</w:t>
      </w:r>
      <w:r w:rsidR="004B02A1" w:rsidRPr="009D1EF2">
        <w:rPr>
          <w:lang w:val="en-GB"/>
        </w:rPr>
        <w:t xml:space="preserve"> as </w:t>
      </w:r>
      <w:r w:rsidR="00C851BB" w:rsidRPr="009D1EF2">
        <w:rPr>
          <w:lang w:val="en-GB"/>
        </w:rPr>
        <w:t>main</w:t>
      </w:r>
      <w:r w:rsidR="004B02A1" w:rsidRPr="009D1EF2">
        <w:rPr>
          <w:lang w:val="en-GB"/>
        </w:rPr>
        <w:t xml:space="preserve"> 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3C1F15" w:rsidRPr="009D1EF2" w14:paraId="30E7730C"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65098D6" w14:textId="77777777" w:rsidR="003C1F15" w:rsidRPr="009D1EF2" w:rsidRDefault="00D752F1" w:rsidP="00606518">
            <w:pPr>
              <w:pStyle w:val="jbTablesText"/>
              <w:rPr>
                <w:lang w:val="en-GB"/>
              </w:rPr>
            </w:pPr>
            <w:r w:rsidRPr="009D1EF2">
              <w:rPr>
                <w:lang w:val="en-GB"/>
              </w:rPr>
              <w:t>Orchestral Practice</w:t>
            </w:r>
          </w:p>
        </w:tc>
        <w:tc>
          <w:tcPr>
            <w:tcW w:w="3516" w:type="dxa"/>
          </w:tcPr>
          <w:p w14:paraId="4D0416B1" w14:textId="77777777" w:rsidR="003C1F15" w:rsidRPr="009D1EF2" w:rsidRDefault="003C1F15" w:rsidP="00070B80">
            <w:pPr>
              <w:pStyle w:val="jbTablesText"/>
              <w:rPr>
                <w:lang w:val="en-GB"/>
              </w:rPr>
            </w:pPr>
            <w:r w:rsidRPr="009D1EF2">
              <w:rPr>
                <w:lang w:val="en-GB"/>
              </w:rPr>
              <w:t>181(12)</w:t>
            </w:r>
          </w:p>
        </w:tc>
      </w:tr>
    </w:tbl>
    <w:p w14:paraId="19D0BB1B" w14:textId="77777777" w:rsidR="00AF31E7" w:rsidRPr="009D1EF2" w:rsidRDefault="00AF31E7" w:rsidP="00AF31E7">
      <w:pPr>
        <w:pStyle w:val="jbSpacer6"/>
        <w:rPr>
          <w:lang w:val="en-GB"/>
        </w:rPr>
      </w:pPr>
    </w:p>
    <w:p w14:paraId="2B9772A3" w14:textId="0D47E2B4" w:rsidR="00D752F1" w:rsidRPr="009D1EF2" w:rsidRDefault="00D752F1" w:rsidP="00200FD4">
      <w:pPr>
        <w:pStyle w:val="jbParagraph"/>
        <w:rPr>
          <w:lang w:val="en-GB"/>
        </w:rPr>
      </w:pPr>
      <w:r w:rsidRPr="009D1EF2">
        <w:rPr>
          <w:lang w:val="en-GB"/>
        </w:rPr>
        <w:t xml:space="preserve">If you are taking </w:t>
      </w:r>
      <w:r w:rsidR="004B02A1" w:rsidRPr="009D1EF2">
        <w:rPr>
          <w:b/>
          <w:lang w:val="en-GB"/>
        </w:rPr>
        <w:t>Voice</w:t>
      </w:r>
      <w:r w:rsidR="004B02A1" w:rsidRPr="009D1EF2">
        <w:rPr>
          <w:lang w:val="en-GB"/>
        </w:rPr>
        <w:t xml:space="preserve"> as </w:t>
      </w:r>
      <w:r w:rsidR="00C851BB" w:rsidRPr="009D1EF2">
        <w:rPr>
          <w:lang w:val="en-GB"/>
        </w:rPr>
        <w:t>main</w:t>
      </w:r>
      <w:r w:rsidR="004B02A1" w:rsidRPr="009D1EF2">
        <w:rPr>
          <w:lang w:val="en-GB"/>
        </w:rPr>
        <w:t xml:space="preserve"> instrument, </w:t>
      </w:r>
      <w:r w:rsidRPr="009D1EF2">
        <w:rPr>
          <w:lang w:val="en-GB"/>
        </w:rPr>
        <w:t>you must also register for the following module.</w:t>
      </w:r>
    </w:p>
    <w:tbl>
      <w:tblPr>
        <w:tblStyle w:val="jbTableprogrammes"/>
        <w:tblW w:w="9070" w:type="dxa"/>
        <w:tblLook w:val="04A0" w:firstRow="1" w:lastRow="0" w:firstColumn="1" w:lastColumn="0" w:noHBand="0" w:noVBand="1"/>
      </w:tblPr>
      <w:tblGrid>
        <w:gridCol w:w="4534"/>
        <w:gridCol w:w="4536"/>
      </w:tblGrid>
      <w:tr w:rsidR="003C1F15" w:rsidRPr="009D1EF2" w14:paraId="149B776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C159ADF" w14:textId="77777777" w:rsidR="003C1F15" w:rsidRPr="009D1EF2" w:rsidRDefault="00D752F1" w:rsidP="00606518">
            <w:pPr>
              <w:pStyle w:val="jbTablesText"/>
              <w:rPr>
                <w:lang w:val="en-GB"/>
              </w:rPr>
            </w:pPr>
            <w:r w:rsidRPr="009D1EF2">
              <w:rPr>
                <w:lang w:val="en-GB"/>
              </w:rPr>
              <w:t>Languages for Singers</w:t>
            </w:r>
          </w:p>
        </w:tc>
        <w:tc>
          <w:tcPr>
            <w:tcW w:w="3516" w:type="dxa"/>
          </w:tcPr>
          <w:p w14:paraId="13E35E0B" w14:textId="77777777" w:rsidR="003C1F15" w:rsidRPr="009D1EF2" w:rsidRDefault="003C1F15" w:rsidP="00070B80">
            <w:pPr>
              <w:pStyle w:val="jbTablesText"/>
              <w:rPr>
                <w:lang w:val="en-GB"/>
              </w:rPr>
            </w:pPr>
            <w:r w:rsidRPr="009D1EF2">
              <w:rPr>
                <w:lang w:val="en-GB"/>
              </w:rPr>
              <w:t>191(12)</w:t>
            </w:r>
          </w:p>
        </w:tc>
      </w:tr>
    </w:tbl>
    <w:p w14:paraId="2B3FA499" w14:textId="77777777" w:rsidR="003C1F15" w:rsidRPr="009D1EF2" w:rsidRDefault="003C1F15" w:rsidP="00171665">
      <w:pPr>
        <w:pStyle w:val="jbSpacer3"/>
        <w:rPr>
          <w:lang w:val="en-GB"/>
        </w:rPr>
      </w:pPr>
    </w:p>
    <w:p w14:paraId="14402C85" w14:textId="77777777" w:rsidR="004D30B1" w:rsidRPr="009D1EF2" w:rsidRDefault="004D30B1" w:rsidP="004D30B1">
      <w:pPr>
        <w:pStyle w:val="jbSpacer3"/>
        <w:rPr>
          <w:lang w:val="en-GB"/>
        </w:rPr>
      </w:pPr>
    </w:p>
    <w:p w14:paraId="11566B11" w14:textId="72EEFAEE" w:rsidR="003C1F15" w:rsidRPr="009D1EF2" w:rsidRDefault="0039162F" w:rsidP="00CB2EFE">
      <w:pPr>
        <w:pStyle w:val="jbHeading4"/>
        <w:rPr>
          <w:lang w:val="en-GB"/>
        </w:rPr>
      </w:pPr>
      <w:r w:rsidRPr="009D1EF2">
        <w:rPr>
          <w:lang w:val="en-GB"/>
        </w:rPr>
        <w:t xml:space="preserve">Second year </w:t>
      </w:r>
      <w:r w:rsidR="003C1F15" w:rsidRPr="009D1EF2">
        <w:rPr>
          <w:lang w:val="en-GB"/>
        </w:rPr>
        <w:t>(</w:t>
      </w:r>
      <w:r w:rsidR="00F514AF" w:rsidRPr="009D1EF2">
        <w:rPr>
          <w:lang w:val="en-GB"/>
        </w:rPr>
        <w:t>124</w:t>
      </w:r>
      <w:r w:rsidR="003C1F15" w:rsidRPr="009D1EF2">
        <w:rPr>
          <w:lang w:val="en-GB"/>
        </w:rPr>
        <w:t xml:space="preserve"> </w:t>
      </w:r>
      <w:r w:rsidRPr="009D1EF2">
        <w:rPr>
          <w:lang w:val="en-GB"/>
        </w:rPr>
        <w:t>credits</w:t>
      </w:r>
      <w:r w:rsidR="003C1F15" w:rsidRPr="009D1EF2">
        <w:rPr>
          <w:lang w:val="en-GB"/>
        </w:rPr>
        <w:t>)</w:t>
      </w:r>
    </w:p>
    <w:p w14:paraId="3B5633A2" w14:textId="77777777" w:rsidR="003C1F15" w:rsidRPr="009D1EF2" w:rsidRDefault="001D1C4E" w:rsidP="00450CCC">
      <w:pPr>
        <w:pStyle w:val="jbHeading5"/>
        <w:rPr>
          <w:lang w:val="en-GB"/>
        </w:rPr>
      </w:pPr>
      <w:r w:rsidRPr="009D1EF2">
        <w:rPr>
          <w:lang w:val="en-GB"/>
        </w:rPr>
        <w:t>Compulsory</w:t>
      </w:r>
      <w:r w:rsidR="003C1F15" w:rsidRPr="009D1EF2">
        <w:rPr>
          <w:lang w:val="en-GB"/>
        </w:rPr>
        <w:t xml:space="preserve"> </w:t>
      </w:r>
      <w:r w:rsidR="00302A33" w:rsidRPr="009D1EF2">
        <w:rPr>
          <w:lang w:val="en-GB"/>
        </w:rPr>
        <w:t>M</w:t>
      </w:r>
      <w:r w:rsidR="003C1F15"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D752F1" w:rsidRPr="009D1EF2" w14:paraId="79EB05B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5079A20" w14:textId="77777777" w:rsidR="00D752F1" w:rsidRPr="009D1EF2" w:rsidRDefault="00D752F1" w:rsidP="00F87EB4">
            <w:pPr>
              <w:pStyle w:val="jbTablesText"/>
              <w:rPr>
                <w:lang w:val="en-GB"/>
              </w:rPr>
            </w:pPr>
            <w:r w:rsidRPr="009D1EF2">
              <w:rPr>
                <w:lang w:val="en-GB"/>
              </w:rPr>
              <w:t>Aural Training</w:t>
            </w:r>
          </w:p>
        </w:tc>
        <w:tc>
          <w:tcPr>
            <w:tcW w:w="3516" w:type="dxa"/>
          </w:tcPr>
          <w:p w14:paraId="3FB0BA62" w14:textId="551D6715" w:rsidR="00D752F1" w:rsidRPr="009D1EF2" w:rsidRDefault="00D752F1" w:rsidP="00F87EB4">
            <w:pPr>
              <w:pStyle w:val="jbTablesText"/>
              <w:rPr>
                <w:lang w:val="en-GB"/>
              </w:rPr>
            </w:pPr>
            <w:r w:rsidRPr="009D1EF2">
              <w:rPr>
                <w:lang w:val="en-GB"/>
              </w:rPr>
              <w:t>291(</w:t>
            </w:r>
            <w:r w:rsidR="00F514AF" w:rsidRPr="009D1EF2">
              <w:rPr>
                <w:lang w:val="en-GB"/>
              </w:rPr>
              <w:t>12</w:t>
            </w:r>
            <w:r w:rsidRPr="009D1EF2">
              <w:rPr>
                <w:lang w:val="en-GB"/>
              </w:rPr>
              <w:t>)</w:t>
            </w:r>
          </w:p>
        </w:tc>
      </w:tr>
      <w:tr w:rsidR="00D752F1" w:rsidRPr="009D1EF2" w14:paraId="12E53202" w14:textId="77777777" w:rsidTr="00033BA0">
        <w:tc>
          <w:tcPr>
            <w:tcW w:w="3515" w:type="dxa"/>
          </w:tcPr>
          <w:p w14:paraId="4846F53A" w14:textId="77777777" w:rsidR="00D752F1" w:rsidRPr="009D1EF2" w:rsidRDefault="00D752F1" w:rsidP="00F87EB4">
            <w:pPr>
              <w:pStyle w:val="jbTablesText"/>
              <w:rPr>
                <w:lang w:val="en-GB"/>
              </w:rPr>
            </w:pPr>
            <w:r w:rsidRPr="009D1EF2">
              <w:rPr>
                <w:lang w:val="en-GB"/>
              </w:rPr>
              <w:t xml:space="preserve">General Music Studies </w:t>
            </w:r>
          </w:p>
        </w:tc>
        <w:tc>
          <w:tcPr>
            <w:tcW w:w="3516" w:type="dxa"/>
          </w:tcPr>
          <w:p w14:paraId="653A914D" w14:textId="302EBF3F" w:rsidR="00D752F1" w:rsidRPr="009D1EF2" w:rsidRDefault="00D752F1" w:rsidP="00F87EB4">
            <w:pPr>
              <w:pStyle w:val="jbTablesText"/>
              <w:rPr>
                <w:lang w:val="en-GB"/>
              </w:rPr>
            </w:pPr>
            <w:r w:rsidRPr="009D1EF2">
              <w:rPr>
                <w:lang w:val="en-GB"/>
              </w:rPr>
              <w:t>291(16) (Theory)</w:t>
            </w:r>
            <w:r w:rsidR="00F50576" w:rsidRPr="009D1EF2">
              <w:rPr>
                <w:lang w:val="en-GB"/>
              </w:rPr>
              <w:t>,</w:t>
            </w:r>
            <w:r w:rsidRPr="009D1EF2">
              <w:rPr>
                <w:lang w:val="en-GB"/>
              </w:rPr>
              <w:t xml:space="preserve"> 271(12) (Practical)</w:t>
            </w:r>
          </w:p>
        </w:tc>
      </w:tr>
      <w:tr w:rsidR="00D752F1" w:rsidRPr="009D1EF2" w14:paraId="7A47D97C"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DBC33F1" w14:textId="77777777" w:rsidR="00D752F1" w:rsidRPr="009D1EF2" w:rsidRDefault="00D752F1" w:rsidP="00F87EB4">
            <w:pPr>
              <w:pStyle w:val="jbTablesText"/>
              <w:rPr>
                <w:lang w:val="en-GB"/>
              </w:rPr>
            </w:pPr>
            <w:r w:rsidRPr="009D1EF2">
              <w:rPr>
                <w:lang w:val="en-GB"/>
              </w:rPr>
              <w:t>Practical Music Study A</w:t>
            </w:r>
          </w:p>
        </w:tc>
        <w:tc>
          <w:tcPr>
            <w:tcW w:w="3516" w:type="dxa"/>
          </w:tcPr>
          <w:p w14:paraId="38218DC0" w14:textId="0D207482" w:rsidR="00D752F1" w:rsidRPr="009D1EF2" w:rsidRDefault="008B4291" w:rsidP="00F87EB4">
            <w:pPr>
              <w:pStyle w:val="jbTablesText"/>
              <w:rPr>
                <w:lang w:val="en-GB"/>
              </w:rPr>
            </w:pPr>
            <w:r w:rsidRPr="009D1EF2">
              <w:rPr>
                <w:lang w:val="en-GB"/>
              </w:rPr>
              <w:t>271(24)</w:t>
            </w:r>
          </w:p>
        </w:tc>
      </w:tr>
      <w:tr w:rsidR="00D752F1" w:rsidRPr="009D1EF2" w14:paraId="1AD8F0BA" w14:textId="77777777" w:rsidTr="00033BA0">
        <w:tc>
          <w:tcPr>
            <w:tcW w:w="3515" w:type="dxa"/>
          </w:tcPr>
          <w:p w14:paraId="316F68FA" w14:textId="77777777" w:rsidR="00D752F1" w:rsidRPr="009D1EF2" w:rsidRDefault="00D752F1" w:rsidP="00F87EB4">
            <w:pPr>
              <w:pStyle w:val="jbTablesText"/>
              <w:rPr>
                <w:lang w:val="en-GB"/>
              </w:rPr>
            </w:pPr>
            <w:r w:rsidRPr="009D1EF2">
              <w:rPr>
                <w:lang w:val="en-GB"/>
              </w:rPr>
              <w:t>Practical Music Study B</w:t>
            </w:r>
          </w:p>
        </w:tc>
        <w:tc>
          <w:tcPr>
            <w:tcW w:w="3516" w:type="dxa"/>
          </w:tcPr>
          <w:p w14:paraId="1A1B0D46" w14:textId="77777777" w:rsidR="00D752F1" w:rsidRPr="009D1EF2" w:rsidRDefault="00D752F1" w:rsidP="00F87EB4">
            <w:pPr>
              <w:pStyle w:val="jbTablesText"/>
              <w:rPr>
                <w:lang w:val="en-GB"/>
              </w:rPr>
            </w:pPr>
            <w:r w:rsidRPr="009D1EF2">
              <w:rPr>
                <w:lang w:val="en-GB"/>
              </w:rPr>
              <w:t>251(12)</w:t>
            </w:r>
          </w:p>
        </w:tc>
      </w:tr>
      <w:tr w:rsidR="00D752F1" w:rsidRPr="009D1EF2" w14:paraId="297F8F96"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F97CF30" w14:textId="77777777" w:rsidR="00D752F1" w:rsidRPr="009D1EF2" w:rsidRDefault="00D752F1" w:rsidP="00F87EB4">
            <w:pPr>
              <w:pStyle w:val="jbTablesText"/>
              <w:rPr>
                <w:lang w:val="en-GB"/>
              </w:rPr>
            </w:pPr>
            <w:r w:rsidRPr="009D1EF2">
              <w:rPr>
                <w:lang w:val="en-GB"/>
              </w:rPr>
              <w:t>Teaching Method</w:t>
            </w:r>
          </w:p>
        </w:tc>
        <w:tc>
          <w:tcPr>
            <w:tcW w:w="3516" w:type="dxa"/>
          </w:tcPr>
          <w:p w14:paraId="4DF42014" w14:textId="77777777" w:rsidR="00D752F1" w:rsidRPr="009D1EF2" w:rsidRDefault="00D752F1" w:rsidP="00F87EB4">
            <w:pPr>
              <w:pStyle w:val="jbTablesText"/>
              <w:rPr>
                <w:lang w:val="en-GB"/>
              </w:rPr>
            </w:pPr>
            <w:r w:rsidRPr="009D1EF2">
              <w:rPr>
                <w:lang w:val="en-GB"/>
              </w:rPr>
              <w:t>241(12)</w:t>
            </w:r>
          </w:p>
        </w:tc>
      </w:tr>
    </w:tbl>
    <w:p w14:paraId="1DB42BAF" w14:textId="77777777" w:rsidR="00D752F1" w:rsidRPr="009D1EF2" w:rsidRDefault="00D752F1" w:rsidP="00AF31E7">
      <w:pPr>
        <w:pStyle w:val="jbSpacer3"/>
        <w:rPr>
          <w:lang w:val="en-GB"/>
        </w:rPr>
      </w:pPr>
    </w:p>
    <w:p w14:paraId="23FCA946" w14:textId="77777777" w:rsidR="003C1F15" w:rsidRPr="009D1EF2" w:rsidRDefault="00D752F1" w:rsidP="00450CCC">
      <w:pPr>
        <w:pStyle w:val="jbHeading5"/>
        <w:rPr>
          <w:lang w:val="en-GB"/>
        </w:rPr>
      </w:pPr>
      <w:r w:rsidRPr="009D1EF2">
        <w:rPr>
          <w:lang w:val="en-GB"/>
        </w:rPr>
        <w:t>Notes regarding Practical Music Study</w:t>
      </w:r>
    </w:p>
    <w:p w14:paraId="2EF6ADF5" w14:textId="75711B88" w:rsidR="00D752F1" w:rsidRPr="009D1EF2" w:rsidRDefault="00D752F1" w:rsidP="00200FD4">
      <w:pPr>
        <w:pStyle w:val="jbParagraph"/>
        <w:rPr>
          <w:lang w:val="en-GB"/>
        </w:rPr>
      </w:pPr>
      <w:r w:rsidRPr="009D1EF2">
        <w:rPr>
          <w:lang w:val="en-GB"/>
        </w:rPr>
        <w:t xml:space="preserve">If you are taking </w:t>
      </w:r>
      <w:r w:rsidR="004B02A1" w:rsidRPr="009D1EF2">
        <w:rPr>
          <w:b/>
          <w:lang w:val="en-GB"/>
        </w:rPr>
        <w:t xml:space="preserve">Conducting </w:t>
      </w:r>
      <w:r w:rsidR="004B02A1" w:rsidRPr="009D1EF2">
        <w:rPr>
          <w:lang w:val="en-GB"/>
        </w:rPr>
        <w:t>or</w:t>
      </w:r>
      <w:r w:rsidR="004B02A1" w:rsidRPr="009D1EF2">
        <w:rPr>
          <w:b/>
          <w:lang w:val="en-GB"/>
        </w:rPr>
        <w:t xml:space="preserve"> Church Music</w:t>
      </w:r>
      <w:r w:rsidR="004B02A1" w:rsidRPr="009D1EF2">
        <w:rPr>
          <w:lang w:val="en-GB"/>
        </w:rPr>
        <w:t xml:space="preserve"> as </w:t>
      </w:r>
      <w:r w:rsidR="00C851BB" w:rsidRPr="009D1EF2">
        <w:rPr>
          <w:lang w:val="en-GB"/>
        </w:rPr>
        <w:t>main</w:t>
      </w:r>
      <w:r w:rsidR="004B02A1" w:rsidRPr="009D1EF2">
        <w:rPr>
          <w:lang w:val="en-GB"/>
        </w:rPr>
        <w:t xml:space="preserve"> 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5"/>
        <w:gridCol w:w="4535"/>
      </w:tblGrid>
      <w:tr w:rsidR="00D752F1" w:rsidRPr="009D1EF2" w14:paraId="7703FA37"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487C6D70" w14:textId="77777777" w:rsidR="00D752F1" w:rsidRPr="009D1EF2" w:rsidRDefault="00D752F1" w:rsidP="00F87EB4">
            <w:pPr>
              <w:pStyle w:val="jbTablesText"/>
              <w:rPr>
                <w:lang w:val="en-GB"/>
              </w:rPr>
            </w:pPr>
            <w:r w:rsidRPr="009D1EF2">
              <w:rPr>
                <w:lang w:val="en-GB"/>
              </w:rPr>
              <w:t xml:space="preserve">Practical Score Reading </w:t>
            </w:r>
          </w:p>
        </w:tc>
        <w:tc>
          <w:tcPr>
            <w:tcW w:w="3345" w:type="dxa"/>
          </w:tcPr>
          <w:p w14:paraId="687F4EEE" w14:textId="6390DC13" w:rsidR="00D752F1" w:rsidRPr="009D1EF2" w:rsidRDefault="00D752F1" w:rsidP="00F87EB4">
            <w:pPr>
              <w:pStyle w:val="jbTablesText"/>
              <w:rPr>
                <w:lang w:val="en-GB"/>
              </w:rPr>
            </w:pPr>
            <w:r w:rsidRPr="009D1EF2">
              <w:rPr>
                <w:lang w:val="en-GB"/>
              </w:rPr>
              <w:t>281(12)</w:t>
            </w:r>
          </w:p>
        </w:tc>
      </w:tr>
      <w:tr w:rsidR="00D752F1" w:rsidRPr="009D1EF2" w14:paraId="32411D8F" w14:textId="77777777" w:rsidTr="00033BA0">
        <w:tc>
          <w:tcPr>
            <w:tcW w:w="3345" w:type="dxa"/>
          </w:tcPr>
          <w:p w14:paraId="6EA3168D" w14:textId="77777777" w:rsidR="00D752F1" w:rsidRPr="009D1EF2" w:rsidRDefault="00D752F1" w:rsidP="00F87EB4">
            <w:pPr>
              <w:pStyle w:val="jbTablesText"/>
              <w:rPr>
                <w:lang w:val="en-GB"/>
              </w:rPr>
            </w:pPr>
            <w:r w:rsidRPr="009D1EF2">
              <w:rPr>
                <w:lang w:val="en-GB"/>
              </w:rPr>
              <w:t>Repertoire Study</w:t>
            </w:r>
          </w:p>
        </w:tc>
        <w:tc>
          <w:tcPr>
            <w:tcW w:w="3345" w:type="dxa"/>
          </w:tcPr>
          <w:p w14:paraId="01A501C2" w14:textId="77777777" w:rsidR="00D752F1" w:rsidRPr="009D1EF2" w:rsidRDefault="00D752F1" w:rsidP="00F87EB4">
            <w:pPr>
              <w:pStyle w:val="jbTablesText"/>
              <w:rPr>
                <w:lang w:val="en-GB"/>
              </w:rPr>
            </w:pPr>
            <w:r w:rsidRPr="009D1EF2">
              <w:rPr>
                <w:lang w:val="en-GB"/>
              </w:rPr>
              <w:t>281(12)</w:t>
            </w:r>
          </w:p>
        </w:tc>
      </w:tr>
    </w:tbl>
    <w:p w14:paraId="33F3C4A5" w14:textId="77777777" w:rsidR="002D652C" w:rsidRPr="009D1EF2" w:rsidRDefault="0083134F" w:rsidP="00B52528">
      <w:pPr>
        <w:pStyle w:val="jbHeading6"/>
        <w:rPr>
          <w:lang w:val="en-GB"/>
        </w:rPr>
      </w:pPr>
      <w:r w:rsidRPr="009D1EF2">
        <w:rPr>
          <w:lang w:val="en-GB"/>
        </w:rPr>
        <w:t>plus</w:t>
      </w:r>
    </w:p>
    <w:p w14:paraId="360565D4" w14:textId="6F674B9A" w:rsidR="00D752F1" w:rsidRPr="009D1EF2" w:rsidRDefault="00D752F1" w:rsidP="00AF31E7">
      <w:pPr>
        <w:pStyle w:val="jbParagraph"/>
        <w:rPr>
          <w:rStyle w:val="jbTablesTextChar"/>
          <w:lang w:val="en-GB"/>
        </w:rPr>
      </w:pPr>
      <w:r w:rsidRPr="009D1EF2">
        <w:rPr>
          <w:rStyle w:val="jbTablesTextChar"/>
          <w:lang w:val="en-GB"/>
        </w:rPr>
        <w:t xml:space="preserve">Choose </w:t>
      </w:r>
      <w:r w:rsidRPr="009D1EF2">
        <w:rPr>
          <w:b/>
          <w:lang w:val="en-GB"/>
        </w:rPr>
        <w:t>one</w:t>
      </w:r>
      <w:r w:rsidRPr="009D1EF2">
        <w:rPr>
          <w:rStyle w:val="jbTablesTextChar"/>
          <w:lang w:val="en-GB"/>
        </w:rPr>
        <w:t xml:space="preserve"> of the following subjects.</w:t>
      </w:r>
    </w:p>
    <w:tbl>
      <w:tblPr>
        <w:tblStyle w:val="jbTableprogrammes"/>
        <w:tblW w:w="9070" w:type="dxa"/>
        <w:tblLook w:val="04A0" w:firstRow="1" w:lastRow="0" w:firstColumn="1" w:lastColumn="0" w:noHBand="0" w:noVBand="1"/>
      </w:tblPr>
      <w:tblGrid>
        <w:gridCol w:w="4535"/>
        <w:gridCol w:w="4535"/>
      </w:tblGrid>
      <w:tr w:rsidR="00D752F1" w:rsidRPr="009D1EF2" w14:paraId="4CAA56D2"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082037EB" w14:textId="77777777" w:rsidR="00D752F1" w:rsidRPr="009D1EF2" w:rsidRDefault="00D752F1" w:rsidP="00F87EB4">
            <w:pPr>
              <w:pStyle w:val="jbTablesText"/>
              <w:rPr>
                <w:lang w:val="en-GB"/>
              </w:rPr>
            </w:pPr>
            <w:r w:rsidRPr="009D1EF2">
              <w:rPr>
                <w:lang w:val="en-GB"/>
              </w:rPr>
              <w:t xml:space="preserve">Ensemble Singing </w:t>
            </w:r>
          </w:p>
        </w:tc>
        <w:tc>
          <w:tcPr>
            <w:tcW w:w="3345" w:type="dxa"/>
          </w:tcPr>
          <w:p w14:paraId="570DEF83" w14:textId="6A340A29" w:rsidR="00D752F1" w:rsidRPr="009D1EF2" w:rsidRDefault="00D752F1" w:rsidP="00F87EB4">
            <w:pPr>
              <w:pStyle w:val="jbTablesText"/>
              <w:rPr>
                <w:lang w:val="en-GB"/>
              </w:rPr>
            </w:pPr>
            <w:r w:rsidRPr="009D1EF2">
              <w:rPr>
                <w:lang w:val="en-GB"/>
              </w:rPr>
              <w:t>271(12) (</w:t>
            </w:r>
            <w:r w:rsidRPr="009D1EF2">
              <w:rPr>
                <w:i/>
                <w:lang w:val="en-GB"/>
              </w:rPr>
              <w:t>for Conductors</w:t>
            </w:r>
            <w:r w:rsidRPr="009D1EF2">
              <w:rPr>
                <w:lang w:val="en-GB"/>
              </w:rPr>
              <w:t>)</w:t>
            </w:r>
          </w:p>
        </w:tc>
      </w:tr>
      <w:tr w:rsidR="00D752F1" w:rsidRPr="009D1EF2" w14:paraId="20D3CA76" w14:textId="77777777" w:rsidTr="00033BA0">
        <w:tc>
          <w:tcPr>
            <w:tcW w:w="3345" w:type="dxa"/>
          </w:tcPr>
          <w:p w14:paraId="3DD19526" w14:textId="77777777" w:rsidR="00D752F1" w:rsidRPr="009D1EF2" w:rsidRDefault="00D752F1" w:rsidP="00F87EB4">
            <w:pPr>
              <w:pStyle w:val="jbTablesText"/>
              <w:rPr>
                <w:lang w:val="en-GB"/>
              </w:rPr>
            </w:pPr>
            <w:r w:rsidRPr="009D1EF2">
              <w:rPr>
                <w:lang w:val="en-GB"/>
              </w:rPr>
              <w:t>Church Music Practice</w:t>
            </w:r>
          </w:p>
        </w:tc>
        <w:tc>
          <w:tcPr>
            <w:tcW w:w="3345" w:type="dxa"/>
          </w:tcPr>
          <w:p w14:paraId="2C53AAFF" w14:textId="4E0A852E" w:rsidR="00D752F1" w:rsidRPr="009D1EF2" w:rsidRDefault="00D752F1" w:rsidP="00F87EB4">
            <w:pPr>
              <w:pStyle w:val="jbTablesText"/>
              <w:rPr>
                <w:lang w:val="en-GB"/>
              </w:rPr>
            </w:pPr>
            <w:r w:rsidRPr="009D1EF2">
              <w:rPr>
                <w:lang w:val="en-GB"/>
              </w:rPr>
              <w:t>281(12) (</w:t>
            </w:r>
            <w:r w:rsidRPr="009D1EF2">
              <w:rPr>
                <w:i/>
                <w:lang w:val="en-GB"/>
              </w:rPr>
              <w:t>for Organists</w:t>
            </w:r>
            <w:r w:rsidRPr="009D1EF2">
              <w:rPr>
                <w:lang w:val="en-GB"/>
              </w:rPr>
              <w:t>)</w:t>
            </w:r>
          </w:p>
        </w:tc>
      </w:tr>
    </w:tbl>
    <w:p w14:paraId="5D1C0156" w14:textId="77777777" w:rsidR="00171665" w:rsidRPr="009D1EF2" w:rsidRDefault="00171665" w:rsidP="00AF31E7">
      <w:pPr>
        <w:pStyle w:val="jbSpacer6"/>
        <w:rPr>
          <w:lang w:val="en-GB"/>
        </w:rPr>
      </w:pPr>
    </w:p>
    <w:p w14:paraId="780AD1D4" w14:textId="6087E446" w:rsidR="00D752F1" w:rsidRPr="009D1EF2" w:rsidRDefault="00D752F1" w:rsidP="00200FD4">
      <w:pPr>
        <w:pStyle w:val="jbParagraph"/>
        <w:rPr>
          <w:lang w:val="en-GB"/>
        </w:rPr>
      </w:pPr>
      <w:r w:rsidRPr="009D1EF2">
        <w:rPr>
          <w:lang w:val="en-GB"/>
        </w:rPr>
        <w:t xml:space="preserve">If you are taking </w:t>
      </w:r>
      <w:r w:rsidR="004B02A1" w:rsidRPr="009D1EF2">
        <w:rPr>
          <w:lang w:val="en-GB"/>
        </w:rPr>
        <w:t xml:space="preserve">a </w:t>
      </w:r>
      <w:r w:rsidR="004B02A1" w:rsidRPr="009D1EF2">
        <w:rPr>
          <w:b/>
          <w:lang w:val="en-GB"/>
        </w:rPr>
        <w:t>Keyboard instrument, Reco</w:t>
      </w:r>
      <w:r w:rsidR="002A1780" w:rsidRPr="009D1EF2">
        <w:rPr>
          <w:b/>
          <w:lang w:val="en-GB"/>
        </w:rPr>
        <w:t>r</w:t>
      </w:r>
      <w:r w:rsidR="004B02A1" w:rsidRPr="009D1EF2">
        <w:rPr>
          <w:b/>
          <w:lang w:val="en-GB"/>
        </w:rPr>
        <w:t xml:space="preserve">der, </w:t>
      </w:r>
      <w:r w:rsidR="004B02A1" w:rsidRPr="009D1EF2">
        <w:rPr>
          <w:lang w:val="en-GB"/>
        </w:rPr>
        <w:t>or</w:t>
      </w:r>
      <w:r w:rsidR="004B02A1" w:rsidRPr="009D1EF2">
        <w:rPr>
          <w:b/>
          <w:lang w:val="en-GB"/>
        </w:rPr>
        <w:t xml:space="preserve"> Guitar</w:t>
      </w:r>
      <w:r w:rsidR="004B02A1" w:rsidRPr="009D1EF2">
        <w:rPr>
          <w:lang w:val="en-GB"/>
        </w:rPr>
        <w:t xml:space="preserve"> as </w:t>
      </w:r>
      <w:r w:rsidR="00C851BB" w:rsidRPr="009D1EF2">
        <w:rPr>
          <w:lang w:val="en-GB"/>
        </w:rPr>
        <w:t>main</w:t>
      </w:r>
      <w:r w:rsidR="004B02A1" w:rsidRPr="009D1EF2">
        <w:rPr>
          <w:lang w:val="en-GB"/>
        </w:rPr>
        <w:t xml:space="preserve"> 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5"/>
        <w:gridCol w:w="4535"/>
      </w:tblGrid>
      <w:tr w:rsidR="00D752F1" w:rsidRPr="009D1EF2" w14:paraId="5DFDF58F"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52209E5C" w14:textId="77777777" w:rsidR="00D752F1" w:rsidRPr="009D1EF2" w:rsidRDefault="00D752F1" w:rsidP="00F87EB4">
            <w:pPr>
              <w:pStyle w:val="jbTablesText"/>
              <w:rPr>
                <w:lang w:val="en-GB"/>
              </w:rPr>
            </w:pPr>
            <w:r w:rsidRPr="009D1EF2">
              <w:rPr>
                <w:lang w:val="en-GB"/>
              </w:rPr>
              <w:t xml:space="preserve">Accompaniment </w:t>
            </w:r>
          </w:p>
        </w:tc>
        <w:tc>
          <w:tcPr>
            <w:tcW w:w="3345" w:type="dxa"/>
          </w:tcPr>
          <w:p w14:paraId="48682270" w14:textId="3AF4E273" w:rsidR="00D752F1" w:rsidRPr="009D1EF2" w:rsidRDefault="00D752F1" w:rsidP="00F87EB4">
            <w:pPr>
              <w:pStyle w:val="jbTablesText"/>
              <w:rPr>
                <w:lang w:val="en-GB"/>
              </w:rPr>
            </w:pPr>
            <w:r w:rsidRPr="009D1EF2">
              <w:rPr>
                <w:lang w:val="en-GB"/>
              </w:rPr>
              <w:t>271(12)</w:t>
            </w:r>
          </w:p>
        </w:tc>
      </w:tr>
      <w:tr w:rsidR="00D752F1" w:rsidRPr="009D1EF2" w14:paraId="5DF87F61" w14:textId="77777777" w:rsidTr="00033BA0">
        <w:tc>
          <w:tcPr>
            <w:tcW w:w="3345" w:type="dxa"/>
          </w:tcPr>
          <w:p w14:paraId="72C244BD" w14:textId="77777777" w:rsidR="00D752F1" w:rsidRPr="009D1EF2" w:rsidRDefault="00D752F1" w:rsidP="00F87EB4">
            <w:pPr>
              <w:pStyle w:val="jbTablesText"/>
              <w:rPr>
                <w:lang w:val="en-GB"/>
              </w:rPr>
            </w:pPr>
            <w:r w:rsidRPr="009D1EF2">
              <w:rPr>
                <w:lang w:val="en-GB"/>
              </w:rPr>
              <w:t>Chamber Music</w:t>
            </w:r>
          </w:p>
        </w:tc>
        <w:tc>
          <w:tcPr>
            <w:tcW w:w="3345" w:type="dxa"/>
          </w:tcPr>
          <w:p w14:paraId="21D4060A" w14:textId="77777777" w:rsidR="00D752F1" w:rsidRPr="009D1EF2" w:rsidRDefault="00D752F1" w:rsidP="00F87EB4">
            <w:pPr>
              <w:pStyle w:val="jbTablesText"/>
              <w:rPr>
                <w:lang w:val="en-GB"/>
              </w:rPr>
            </w:pPr>
            <w:r w:rsidRPr="009D1EF2">
              <w:rPr>
                <w:lang w:val="en-GB"/>
              </w:rPr>
              <w:t>281(12)</w:t>
            </w:r>
          </w:p>
        </w:tc>
      </w:tr>
      <w:tr w:rsidR="00D752F1" w:rsidRPr="009D1EF2" w14:paraId="46679311"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213B8C99" w14:textId="77777777" w:rsidR="00D752F1" w:rsidRPr="009D1EF2" w:rsidRDefault="00D752F1" w:rsidP="00F87EB4">
            <w:pPr>
              <w:pStyle w:val="jbTablesText"/>
              <w:rPr>
                <w:lang w:val="en-GB"/>
              </w:rPr>
            </w:pPr>
            <w:r w:rsidRPr="009D1EF2">
              <w:rPr>
                <w:lang w:val="en-GB"/>
              </w:rPr>
              <w:t>Repertoire Study</w:t>
            </w:r>
          </w:p>
        </w:tc>
        <w:tc>
          <w:tcPr>
            <w:tcW w:w="3345" w:type="dxa"/>
          </w:tcPr>
          <w:p w14:paraId="048D93B1" w14:textId="77777777" w:rsidR="00D752F1" w:rsidRPr="009D1EF2" w:rsidRDefault="00D752F1" w:rsidP="00F87EB4">
            <w:pPr>
              <w:pStyle w:val="jbTablesText"/>
              <w:rPr>
                <w:lang w:val="en-GB"/>
              </w:rPr>
            </w:pPr>
            <w:r w:rsidRPr="009D1EF2">
              <w:rPr>
                <w:lang w:val="en-GB"/>
              </w:rPr>
              <w:t>281(12)</w:t>
            </w:r>
          </w:p>
        </w:tc>
      </w:tr>
    </w:tbl>
    <w:p w14:paraId="4D92F965" w14:textId="77777777" w:rsidR="00171665" w:rsidRPr="009D1EF2" w:rsidRDefault="00171665" w:rsidP="00AF31E7">
      <w:pPr>
        <w:pStyle w:val="jbSpacer6"/>
        <w:rPr>
          <w:lang w:val="en-GB"/>
        </w:rPr>
      </w:pPr>
    </w:p>
    <w:p w14:paraId="0E81BBA3" w14:textId="166C234D" w:rsidR="00D752F1" w:rsidRPr="009D1EF2" w:rsidRDefault="00D752F1" w:rsidP="00200FD4">
      <w:pPr>
        <w:pStyle w:val="jbParagraph"/>
        <w:rPr>
          <w:lang w:val="en-GB"/>
        </w:rPr>
      </w:pPr>
      <w:r w:rsidRPr="009D1EF2">
        <w:rPr>
          <w:lang w:val="en-GB"/>
        </w:rPr>
        <w:t xml:space="preserve">If you are taking </w:t>
      </w:r>
      <w:r w:rsidR="004B02A1" w:rsidRPr="009D1EF2">
        <w:rPr>
          <w:lang w:val="en-GB"/>
        </w:rPr>
        <w:t xml:space="preserve">an </w:t>
      </w:r>
      <w:r w:rsidR="004B02A1" w:rsidRPr="009D1EF2">
        <w:rPr>
          <w:b/>
          <w:lang w:val="en-GB"/>
        </w:rPr>
        <w:t>Orchestral instrument</w:t>
      </w:r>
      <w:r w:rsidR="004B02A1" w:rsidRPr="009D1EF2">
        <w:rPr>
          <w:lang w:val="en-GB"/>
        </w:rPr>
        <w:t xml:space="preserve"> as </w:t>
      </w:r>
      <w:r w:rsidR="00C851BB" w:rsidRPr="009D1EF2">
        <w:rPr>
          <w:lang w:val="en-GB"/>
        </w:rPr>
        <w:t>main</w:t>
      </w:r>
      <w:r w:rsidR="004B02A1" w:rsidRPr="009D1EF2">
        <w:rPr>
          <w:lang w:val="en-GB"/>
        </w:rPr>
        <w:t xml:space="preserve"> instrument, </w:t>
      </w:r>
      <w:r w:rsidRPr="009D1EF2">
        <w:rPr>
          <w:lang w:val="en-GB"/>
        </w:rPr>
        <w:t>you must also register for the following modules.</w:t>
      </w:r>
    </w:p>
    <w:tbl>
      <w:tblPr>
        <w:tblStyle w:val="jbTableprogrammes"/>
        <w:tblW w:w="9070" w:type="dxa"/>
        <w:tblLook w:val="04A0" w:firstRow="1" w:lastRow="0" w:firstColumn="1" w:lastColumn="0" w:noHBand="0" w:noVBand="1"/>
      </w:tblPr>
      <w:tblGrid>
        <w:gridCol w:w="4534"/>
        <w:gridCol w:w="4536"/>
      </w:tblGrid>
      <w:tr w:rsidR="00D752F1" w:rsidRPr="009D1EF2" w14:paraId="355929CE"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2861D5C" w14:textId="77777777" w:rsidR="00D752F1" w:rsidRPr="009D1EF2" w:rsidRDefault="00D752F1" w:rsidP="00F87EB4">
            <w:pPr>
              <w:pStyle w:val="jbTablesText"/>
              <w:rPr>
                <w:lang w:val="en-GB"/>
              </w:rPr>
            </w:pPr>
            <w:r w:rsidRPr="009D1EF2">
              <w:rPr>
                <w:lang w:val="en-GB"/>
              </w:rPr>
              <w:t>Chamber Music</w:t>
            </w:r>
          </w:p>
        </w:tc>
        <w:tc>
          <w:tcPr>
            <w:tcW w:w="3516" w:type="dxa"/>
          </w:tcPr>
          <w:p w14:paraId="5E210F69" w14:textId="77777777" w:rsidR="00D752F1" w:rsidRPr="009D1EF2" w:rsidRDefault="00D752F1" w:rsidP="00F87EB4">
            <w:pPr>
              <w:pStyle w:val="jbTablesText"/>
              <w:rPr>
                <w:lang w:val="en-GB"/>
              </w:rPr>
            </w:pPr>
            <w:r w:rsidRPr="009D1EF2">
              <w:rPr>
                <w:lang w:val="en-GB"/>
              </w:rPr>
              <w:t>281(12)</w:t>
            </w:r>
          </w:p>
        </w:tc>
      </w:tr>
      <w:tr w:rsidR="0015097C" w:rsidRPr="009D1EF2" w14:paraId="28741973" w14:textId="77777777" w:rsidTr="00033BA0">
        <w:tc>
          <w:tcPr>
            <w:tcW w:w="3515" w:type="dxa"/>
          </w:tcPr>
          <w:p w14:paraId="3A36695E" w14:textId="678A860F" w:rsidR="0015097C" w:rsidRPr="009D1EF2" w:rsidRDefault="0015097C" w:rsidP="0015097C">
            <w:pPr>
              <w:pStyle w:val="jbTablesText"/>
              <w:rPr>
                <w:lang w:val="en-GB"/>
              </w:rPr>
            </w:pPr>
            <w:r w:rsidRPr="009D1EF2">
              <w:rPr>
                <w:lang w:val="en-GB"/>
              </w:rPr>
              <w:t xml:space="preserve">Orchestral Practice </w:t>
            </w:r>
          </w:p>
        </w:tc>
        <w:tc>
          <w:tcPr>
            <w:tcW w:w="3516" w:type="dxa"/>
          </w:tcPr>
          <w:p w14:paraId="54750600" w14:textId="4845E09D" w:rsidR="0015097C" w:rsidRPr="009D1EF2" w:rsidRDefault="0015097C" w:rsidP="0015097C">
            <w:pPr>
              <w:pStyle w:val="jbTablesText"/>
              <w:rPr>
                <w:lang w:val="en-GB"/>
              </w:rPr>
            </w:pPr>
            <w:r w:rsidRPr="009D1EF2">
              <w:rPr>
                <w:lang w:val="en-GB"/>
              </w:rPr>
              <w:t>281(12)</w:t>
            </w:r>
          </w:p>
        </w:tc>
      </w:tr>
    </w:tbl>
    <w:p w14:paraId="38A58493" w14:textId="77777777" w:rsidR="00EA2EA0" w:rsidRPr="009D1EF2" w:rsidRDefault="00EA2EA0" w:rsidP="00B52528">
      <w:pPr>
        <w:pStyle w:val="jbHeading6"/>
        <w:rPr>
          <w:lang w:val="en-GB"/>
        </w:rPr>
      </w:pPr>
      <w:r w:rsidRPr="009D1EF2">
        <w:rPr>
          <w:lang w:val="en-GB"/>
        </w:rPr>
        <w:t>plus</w:t>
      </w:r>
    </w:p>
    <w:p w14:paraId="04FD8007" w14:textId="77777777" w:rsidR="00652778" w:rsidRDefault="00652778">
      <w:pPr>
        <w:spacing w:before="0" w:after="160" w:line="259" w:lineRule="auto"/>
        <w:jc w:val="left"/>
        <w:rPr>
          <w:rStyle w:val="jbTablesTextChar"/>
          <w:rFonts w:eastAsia="MS Mincho"/>
          <w:lang w:val="en-GB"/>
        </w:rPr>
      </w:pPr>
      <w:r>
        <w:rPr>
          <w:rStyle w:val="jbTablesTextChar"/>
          <w:rFonts w:eastAsia="MS Mincho"/>
          <w:lang w:val="en-GB"/>
        </w:rPr>
        <w:br w:type="page"/>
      </w:r>
    </w:p>
    <w:p w14:paraId="40DBD2D8" w14:textId="4325320A" w:rsidR="002316D9" w:rsidRPr="009D1EF2" w:rsidRDefault="002316D9" w:rsidP="007D218C">
      <w:pPr>
        <w:pStyle w:val="jbParagraph"/>
        <w:keepNext/>
        <w:rPr>
          <w:rStyle w:val="jbTablesTextChar"/>
          <w:lang w:val="en-GB"/>
        </w:rPr>
      </w:pPr>
      <w:r w:rsidRPr="009D1EF2">
        <w:rPr>
          <w:rStyle w:val="jbTablesTextChar"/>
          <w:lang w:val="en-GB"/>
        </w:rPr>
        <w:t xml:space="preserve">Choose </w:t>
      </w:r>
      <w:r w:rsidRPr="009D1EF2">
        <w:rPr>
          <w:b/>
          <w:lang w:val="en-GB"/>
        </w:rPr>
        <w:t>one</w:t>
      </w:r>
      <w:r w:rsidRPr="009D1EF2">
        <w:rPr>
          <w:rStyle w:val="jbTablesTextChar"/>
          <w:lang w:val="en-GB"/>
        </w:rPr>
        <w:t xml:space="preserve"> of the following subjects.</w:t>
      </w:r>
    </w:p>
    <w:tbl>
      <w:tblPr>
        <w:tblStyle w:val="jbTableprogrammes"/>
        <w:tblW w:w="9070" w:type="dxa"/>
        <w:tblLook w:val="04A0" w:firstRow="1" w:lastRow="0" w:firstColumn="1" w:lastColumn="0" w:noHBand="0" w:noVBand="1"/>
      </w:tblPr>
      <w:tblGrid>
        <w:gridCol w:w="4535"/>
        <w:gridCol w:w="4535"/>
      </w:tblGrid>
      <w:tr w:rsidR="002316D9" w:rsidRPr="009D1EF2" w14:paraId="19A0CF53"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4C348155" w14:textId="77777777" w:rsidR="002316D9" w:rsidRPr="009D1EF2" w:rsidRDefault="002316D9" w:rsidP="00F87EB4">
            <w:pPr>
              <w:pStyle w:val="jbTablesText"/>
              <w:rPr>
                <w:lang w:val="en-GB"/>
              </w:rPr>
            </w:pPr>
            <w:r w:rsidRPr="009D1EF2">
              <w:rPr>
                <w:lang w:val="en-GB"/>
              </w:rPr>
              <w:t xml:space="preserve">Orchestral Study </w:t>
            </w:r>
          </w:p>
        </w:tc>
        <w:tc>
          <w:tcPr>
            <w:tcW w:w="3345" w:type="dxa"/>
          </w:tcPr>
          <w:p w14:paraId="1552840E" w14:textId="28BE25A3" w:rsidR="002316D9" w:rsidRPr="009D1EF2" w:rsidRDefault="002316D9" w:rsidP="00F87EB4">
            <w:pPr>
              <w:pStyle w:val="jbTablesText"/>
              <w:rPr>
                <w:lang w:val="en-GB"/>
              </w:rPr>
            </w:pPr>
            <w:r w:rsidRPr="009D1EF2">
              <w:rPr>
                <w:lang w:val="en-GB"/>
              </w:rPr>
              <w:t>271(12)</w:t>
            </w:r>
          </w:p>
        </w:tc>
      </w:tr>
      <w:tr w:rsidR="002316D9" w:rsidRPr="009D1EF2" w14:paraId="6D2B365B" w14:textId="77777777" w:rsidTr="00033BA0">
        <w:tc>
          <w:tcPr>
            <w:tcW w:w="3345" w:type="dxa"/>
          </w:tcPr>
          <w:p w14:paraId="493E6C82" w14:textId="77777777" w:rsidR="002316D9" w:rsidRPr="009D1EF2" w:rsidRDefault="002316D9" w:rsidP="00F87EB4">
            <w:pPr>
              <w:pStyle w:val="jbTablesText"/>
              <w:rPr>
                <w:lang w:val="en-GB"/>
              </w:rPr>
            </w:pPr>
            <w:r w:rsidRPr="009D1EF2">
              <w:rPr>
                <w:lang w:val="en-GB"/>
              </w:rPr>
              <w:t>Repertoire Study</w:t>
            </w:r>
          </w:p>
        </w:tc>
        <w:tc>
          <w:tcPr>
            <w:tcW w:w="3345" w:type="dxa"/>
          </w:tcPr>
          <w:p w14:paraId="7AD58A65" w14:textId="77777777" w:rsidR="002316D9" w:rsidRPr="009D1EF2" w:rsidRDefault="002316D9" w:rsidP="00F87EB4">
            <w:pPr>
              <w:pStyle w:val="jbTablesText"/>
              <w:rPr>
                <w:lang w:val="en-GB"/>
              </w:rPr>
            </w:pPr>
            <w:r w:rsidRPr="009D1EF2">
              <w:rPr>
                <w:lang w:val="en-GB"/>
              </w:rPr>
              <w:t>281(12)</w:t>
            </w:r>
          </w:p>
        </w:tc>
      </w:tr>
    </w:tbl>
    <w:p w14:paraId="2DD13007" w14:textId="77777777" w:rsidR="00EA2EA0" w:rsidRPr="009D1EF2" w:rsidRDefault="00EA2EA0" w:rsidP="00AF31E7">
      <w:pPr>
        <w:pStyle w:val="jbSpacer6"/>
        <w:rPr>
          <w:lang w:val="en-GB"/>
        </w:rPr>
      </w:pPr>
    </w:p>
    <w:p w14:paraId="390BFE80" w14:textId="33DE4408" w:rsidR="002316D9" w:rsidRPr="009D1EF2" w:rsidRDefault="002316D9" w:rsidP="00200FD4">
      <w:pPr>
        <w:pStyle w:val="jbParagraph"/>
        <w:rPr>
          <w:lang w:val="en-GB"/>
        </w:rPr>
      </w:pPr>
      <w:r w:rsidRPr="009D1EF2">
        <w:rPr>
          <w:lang w:val="en-GB"/>
        </w:rPr>
        <w:t>If you are taking</w:t>
      </w:r>
      <w:r w:rsidR="008B4291" w:rsidRPr="009D1EF2">
        <w:rPr>
          <w:lang w:val="en-GB"/>
        </w:rPr>
        <w:t xml:space="preserve"> </w:t>
      </w:r>
      <w:r w:rsidR="008B4291" w:rsidRPr="009D1EF2">
        <w:rPr>
          <w:b/>
          <w:lang w:val="en-GB"/>
        </w:rPr>
        <w:t>Voice</w:t>
      </w:r>
      <w:r w:rsidR="008B4291" w:rsidRPr="009D1EF2">
        <w:rPr>
          <w:lang w:val="en-GB"/>
        </w:rPr>
        <w:t xml:space="preserve"> as main instrument</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2316D9" w:rsidRPr="009D1EF2" w14:paraId="4D4D4EE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C2F352A" w14:textId="77777777" w:rsidR="002316D9" w:rsidRPr="009D1EF2" w:rsidRDefault="002316D9" w:rsidP="00F87EB4">
            <w:pPr>
              <w:pStyle w:val="jbTablesText"/>
              <w:rPr>
                <w:lang w:val="en-GB"/>
              </w:rPr>
            </w:pPr>
            <w:r w:rsidRPr="009D1EF2">
              <w:rPr>
                <w:lang w:val="en-GB"/>
              </w:rPr>
              <w:t>Ensemble Singing</w:t>
            </w:r>
          </w:p>
        </w:tc>
        <w:tc>
          <w:tcPr>
            <w:tcW w:w="3516" w:type="dxa"/>
          </w:tcPr>
          <w:p w14:paraId="5A175CBB" w14:textId="77777777" w:rsidR="002316D9" w:rsidRPr="009D1EF2" w:rsidRDefault="002316D9" w:rsidP="00F87EB4">
            <w:pPr>
              <w:pStyle w:val="jbTablesText"/>
              <w:rPr>
                <w:lang w:val="en-GB"/>
              </w:rPr>
            </w:pPr>
            <w:r w:rsidRPr="009D1EF2">
              <w:rPr>
                <w:lang w:val="en-GB"/>
              </w:rPr>
              <w:t>271(12)</w:t>
            </w:r>
          </w:p>
        </w:tc>
      </w:tr>
      <w:tr w:rsidR="002316D9" w:rsidRPr="009D1EF2" w14:paraId="02998EFD" w14:textId="77777777" w:rsidTr="00033BA0">
        <w:tc>
          <w:tcPr>
            <w:tcW w:w="3515" w:type="dxa"/>
          </w:tcPr>
          <w:p w14:paraId="29D9772C" w14:textId="77777777" w:rsidR="002316D9" w:rsidRPr="009D1EF2" w:rsidRDefault="002316D9" w:rsidP="00F87EB4">
            <w:pPr>
              <w:pStyle w:val="jbTablesText"/>
              <w:rPr>
                <w:lang w:val="en-GB"/>
              </w:rPr>
            </w:pPr>
            <w:r w:rsidRPr="009D1EF2">
              <w:rPr>
                <w:lang w:val="en-GB"/>
              </w:rPr>
              <w:t xml:space="preserve">Languages for Singers </w:t>
            </w:r>
          </w:p>
        </w:tc>
        <w:tc>
          <w:tcPr>
            <w:tcW w:w="3516" w:type="dxa"/>
          </w:tcPr>
          <w:p w14:paraId="16BD98BF" w14:textId="77777777" w:rsidR="002316D9" w:rsidRPr="009D1EF2" w:rsidRDefault="002316D9" w:rsidP="00F87EB4">
            <w:pPr>
              <w:pStyle w:val="jbTablesText"/>
              <w:rPr>
                <w:lang w:val="en-GB"/>
              </w:rPr>
            </w:pPr>
            <w:r w:rsidRPr="009D1EF2">
              <w:rPr>
                <w:lang w:val="en-GB"/>
              </w:rPr>
              <w:t>291(12)</w:t>
            </w:r>
          </w:p>
        </w:tc>
      </w:tr>
      <w:tr w:rsidR="002316D9" w:rsidRPr="009D1EF2" w14:paraId="5D35EC1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80F2AD8" w14:textId="77777777" w:rsidR="002316D9" w:rsidRPr="009D1EF2" w:rsidRDefault="002316D9" w:rsidP="00F87EB4">
            <w:pPr>
              <w:pStyle w:val="jbTablesText"/>
              <w:rPr>
                <w:lang w:val="en-GB"/>
              </w:rPr>
            </w:pPr>
            <w:r w:rsidRPr="009D1EF2">
              <w:rPr>
                <w:lang w:val="en-GB"/>
              </w:rPr>
              <w:t>Repertoire Study</w:t>
            </w:r>
          </w:p>
        </w:tc>
        <w:tc>
          <w:tcPr>
            <w:tcW w:w="3516" w:type="dxa"/>
          </w:tcPr>
          <w:p w14:paraId="58EB7D62" w14:textId="77777777" w:rsidR="002316D9" w:rsidRPr="009D1EF2" w:rsidRDefault="002316D9" w:rsidP="00F87EB4">
            <w:pPr>
              <w:pStyle w:val="jbTablesText"/>
              <w:rPr>
                <w:lang w:val="en-GB"/>
              </w:rPr>
            </w:pPr>
            <w:r w:rsidRPr="009D1EF2">
              <w:rPr>
                <w:lang w:val="en-GB"/>
              </w:rPr>
              <w:t>281(12)</w:t>
            </w:r>
          </w:p>
        </w:tc>
      </w:tr>
    </w:tbl>
    <w:p w14:paraId="4BA3AEF3" w14:textId="77777777" w:rsidR="00171665" w:rsidRPr="009D1EF2" w:rsidRDefault="00171665" w:rsidP="004D30B1">
      <w:pPr>
        <w:pStyle w:val="jbSpacer6"/>
        <w:rPr>
          <w:lang w:val="en-GB"/>
        </w:rPr>
      </w:pPr>
    </w:p>
    <w:p w14:paraId="72F848AC" w14:textId="3C6090A4" w:rsidR="003C1F15" w:rsidRPr="009D1EF2" w:rsidRDefault="0039162F" w:rsidP="00CB2EFE">
      <w:pPr>
        <w:pStyle w:val="jbHeading4"/>
        <w:rPr>
          <w:lang w:val="en-GB"/>
        </w:rPr>
      </w:pPr>
      <w:r w:rsidRPr="009D1EF2">
        <w:rPr>
          <w:lang w:val="en-GB"/>
        </w:rPr>
        <w:t>Third year</w:t>
      </w:r>
      <w:r w:rsidR="003C1F15" w:rsidRPr="009D1EF2">
        <w:rPr>
          <w:lang w:val="en-GB"/>
        </w:rPr>
        <w:t xml:space="preserve"> (</w:t>
      </w:r>
      <w:r w:rsidR="004A2A4E" w:rsidRPr="009D1EF2">
        <w:rPr>
          <w:lang w:val="en-GB"/>
        </w:rPr>
        <w:t>Option 1: 132 credits</w:t>
      </w:r>
      <w:r w:rsidR="007C6208" w:rsidRPr="009D1EF2">
        <w:rPr>
          <w:lang w:val="en-GB"/>
        </w:rPr>
        <w:t xml:space="preserve"> at third-year level</w:t>
      </w:r>
      <w:r w:rsidR="004A2A4E" w:rsidRPr="009D1EF2">
        <w:rPr>
          <w:lang w:val="en-GB"/>
        </w:rPr>
        <w:t xml:space="preserve">; Option 2: 84 credits </w:t>
      </w:r>
      <w:r w:rsidR="007C6208" w:rsidRPr="009D1EF2">
        <w:rPr>
          <w:lang w:val="en-GB"/>
        </w:rPr>
        <w:t>at</w:t>
      </w:r>
      <w:r w:rsidR="004A2A4E" w:rsidRPr="009D1EF2">
        <w:rPr>
          <w:lang w:val="en-GB"/>
        </w:rPr>
        <w:t xml:space="preserve"> third</w:t>
      </w:r>
      <w:r w:rsidR="000D1257" w:rsidRPr="009D1EF2">
        <w:rPr>
          <w:lang w:val="en-GB"/>
        </w:rPr>
        <w:t>-</w:t>
      </w:r>
      <w:r w:rsidR="004A2A4E" w:rsidRPr="009D1EF2">
        <w:rPr>
          <w:lang w:val="en-GB"/>
        </w:rPr>
        <w:t xml:space="preserve">year level and 48 credits </w:t>
      </w:r>
      <w:r w:rsidR="007C6208" w:rsidRPr="009D1EF2">
        <w:rPr>
          <w:lang w:val="en-GB"/>
        </w:rPr>
        <w:t>at</w:t>
      </w:r>
      <w:r w:rsidR="004A2A4E" w:rsidRPr="009D1EF2">
        <w:rPr>
          <w:lang w:val="en-GB"/>
        </w:rPr>
        <w:t xml:space="preserve"> second</w:t>
      </w:r>
      <w:r w:rsidR="000D1257" w:rsidRPr="009D1EF2">
        <w:rPr>
          <w:lang w:val="en-GB"/>
        </w:rPr>
        <w:t>-</w:t>
      </w:r>
      <w:r w:rsidR="004A2A4E" w:rsidRPr="009D1EF2">
        <w:rPr>
          <w:lang w:val="en-GB"/>
        </w:rPr>
        <w:t>year level)</w:t>
      </w:r>
    </w:p>
    <w:p w14:paraId="3A08E971" w14:textId="77777777" w:rsidR="003C1F15" w:rsidRPr="009D1EF2" w:rsidRDefault="00E24878" w:rsidP="00450CCC">
      <w:pPr>
        <w:pStyle w:val="jbHeading5"/>
        <w:rPr>
          <w:lang w:val="en-GB"/>
        </w:rPr>
      </w:pPr>
      <w:r w:rsidRPr="009D1EF2">
        <w:rPr>
          <w:lang w:val="en-GB"/>
        </w:rPr>
        <w:t xml:space="preserve">Compulsory </w:t>
      </w:r>
      <w:r w:rsidR="00302A33" w:rsidRPr="009D1EF2">
        <w:rPr>
          <w:lang w:val="en-GB"/>
        </w:rPr>
        <w:t>M</w:t>
      </w:r>
      <w:r w:rsidR="003C1F15"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2316D9" w:rsidRPr="009D1EF2" w14:paraId="754BE0BC"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2F070BE" w14:textId="77777777" w:rsidR="002316D9" w:rsidRPr="009D1EF2" w:rsidRDefault="002316D9" w:rsidP="00F87EB4">
            <w:pPr>
              <w:pStyle w:val="jbTablesText"/>
              <w:rPr>
                <w:lang w:val="en-GB"/>
              </w:rPr>
            </w:pPr>
            <w:r w:rsidRPr="009D1EF2">
              <w:rPr>
                <w:lang w:val="en-GB"/>
              </w:rPr>
              <w:t>Business Management (Music)</w:t>
            </w:r>
          </w:p>
        </w:tc>
        <w:tc>
          <w:tcPr>
            <w:tcW w:w="3516" w:type="dxa"/>
          </w:tcPr>
          <w:p w14:paraId="5D21D096" w14:textId="40A403C2" w:rsidR="002316D9" w:rsidRPr="009D1EF2" w:rsidRDefault="002316D9" w:rsidP="00F87EB4">
            <w:pPr>
              <w:pStyle w:val="jbTablesText"/>
              <w:rPr>
                <w:lang w:val="en-GB"/>
              </w:rPr>
            </w:pPr>
            <w:r w:rsidRPr="009D1EF2">
              <w:rPr>
                <w:lang w:val="en-GB"/>
              </w:rPr>
              <w:t>381(</w:t>
            </w:r>
            <w:r w:rsidR="00DA1D02" w:rsidRPr="009D1EF2">
              <w:rPr>
                <w:lang w:val="en-GB"/>
              </w:rPr>
              <w:t>8</w:t>
            </w:r>
            <w:r w:rsidRPr="009D1EF2">
              <w:rPr>
                <w:lang w:val="en-GB"/>
              </w:rPr>
              <w:t>)</w:t>
            </w:r>
          </w:p>
        </w:tc>
      </w:tr>
      <w:tr w:rsidR="002316D9" w:rsidRPr="009D1EF2" w14:paraId="393EEBE8" w14:textId="77777777" w:rsidTr="00033BA0">
        <w:tc>
          <w:tcPr>
            <w:tcW w:w="3515" w:type="dxa"/>
          </w:tcPr>
          <w:p w14:paraId="7AF97FC2" w14:textId="77777777" w:rsidR="002316D9" w:rsidRPr="009D1EF2" w:rsidRDefault="002316D9" w:rsidP="00F87EB4">
            <w:pPr>
              <w:pStyle w:val="jbTablesText"/>
              <w:rPr>
                <w:lang w:val="en-GB"/>
              </w:rPr>
            </w:pPr>
            <w:r w:rsidRPr="009D1EF2">
              <w:rPr>
                <w:lang w:val="en-GB"/>
              </w:rPr>
              <w:t xml:space="preserve">General Music Studies </w:t>
            </w:r>
          </w:p>
        </w:tc>
        <w:tc>
          <w:tcPr>
            <w:tcW w:w="3516" w:type="dxa"/>
          </w:tcPr>
          <w:p w14:paraId="50A7323B" w14:textId="77777777" w:rsidR="002316D9" w:rsidRPr="009D1EF2" w:rsidRDefault="002316D9" w:rsidP="00F87EB4">
            <w:pPr>
              <w:pStyle w:val="jbTablesText"/>
              <w:rPr>
                <w:lang w:val="en-GB"/>
              </w:rPr>
            </w:pPr>
            <w:r w:rsidRPr="009D1EF2">
              <w:rPr>
                <w:lang w:val="en-GB"/>
              </w:rPr>
              <w:t>391(16)</w:t>
            </w:r>
          </w:p>
        </w:tc>
      </w:tr>
      <w:tr w:rsidR="00DA1D02" w:rsidRPr="009D1EF2" w14:paraId="2EA2FE99"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1426012" w14:textId="594B6A5C" w:rsidR="00DA1D02" w:rsidRPr="009D1EF2" w:rsidRDefault="00DA1D02" w:rsidP="000D1257">
            <w:pPr>
              <w:pStyle w:val="jbTablesText"/>
              <w:tabs>
                <w:tab w:val="left" w:pos="1648"/>
              </w:tabs>
              <w:rPr>
                <w:lang w:val="en-GB"/>
              </w:rPr>
            </w:pPr>
            <w:r w:rsidRPr="009D1EF2">
              <w:rPr>
                <w:lang w:val="en-GB"/>
              </w:rPr>
              <w:t>Music Education</w:t>
            </w:r>
            <w:r w:rsidR="000D1257" w:rsidRPr="009D1EF2">
              <w:rPr>
                <w:lang w:val="en-GB"/>
              </w:rPr>
              <w:tab/>
            </w:r>
          </w:p>
        </w:tc>
        <w:tc>
          <w:tcPr>
            <w:tcW w:w="3516" w:type="dxa"/>
          </w:tcPr>
          <w:p w14:paraId="7A6C7A76" w14:textId="3F4EC038" w:rsidR="00DA1D02" w:rsidRPr="009D1EF2" w:rsidRDefault="00DA1D02" w:rsidP="00F87EB4">
            <w:pPr>
              <w:pStyle w:val="jbTablesText"/>
              <w:rPr>
                <w:lang w:val="en-GB"/>
              </w:rPr>
            </w:pPr>
            <w:r w:rsidRPr="009D1EF2">
              <w:rPr>
                <w:lang w:val="en-GB"/>
              </w:rPr>
              <w:t>371(12)</w:t>
            </w:r>
          </w:p>
        </w:tc>
      </w:tr>
      <w:tr w:rsidR="00DA1D02" w:rsidRPr="009D1EF2" w14:paraId="6E95C0FB" w14:textId="77777777" w:rsidTr="00033BA0">
        <w:tc>
          <w:tcPr>
            <w:tcW w:w="3515" w:type="dxa"/>
          </w:tcPr>
          <w:p w14:paraId="3DED0164" w14:textId="77777777" w:rsidR="00DA1D02" w:rsidRPr="009D1EF2" w:rsidRDefault="00DA1D02" w:rsidP="00F87EB4">
            <w:pPr>
              <w:pStyle w:val="jbTablesText"/>
              <w:rPr>
                <w:lang w:val="en-GB"/>
              </w:rPr>
            </w:pPr>
            <w:r w:rsidRPr="009D1EF2">
              <w:rPr>
                <w:lang w:val="en-GB"/>
              </w:rPr>
              <w:t>Theory of Music</w:t>
            </w:r>
          </w:p>
        </w:tc>
        <w:tc>
          <w:tcPr>
            <w:tcW w:w="3516" w:type="dxa"/>
          </w:tcPr>
          <w:p w14:paraId="485B3890" w14:textId="6F30F779" w:rsidR="00DA1D02" w:rsidRPr="009D1EF2" w:rsidRDefault="004035CE" w:rsidP="00F87EB4">
            <w:pPr>
              <w:pStyle w:val="jbTablesText"/>
              <w:rPr>
                <w:lang w:val="en-GB"/>
              </w:rPr>
            </w:pPr>
            <w:r w:rsidRPr="009D1EF2">
              <w:rPr>
                <w:lang w:val="en-GB"/>
              </w:rPr>
              <w:t>371</w:t>
            </w:r>
            <w:r w:rsidR="00DA1D02" w:rsidRPr="009D1EF2">
              <w:rPr>
                <w:lang w:val="en-GB"/>
              </w:rPr>
              <w:t>(12)</w:t>
            </w:r>
          </w:p>
        </w:tc>
      </w:tr>
    </w:tbl>
    <w:p w14:paraId="084F05C2" w14:textId="77777777" w:rsidR="002D652C" w:rsidRPr="009D1EF2" w:rsidRDefault="00DB4548" w:rsidP="00B52528">
      <w:pPr>
        <w:pStyle w:val="jbHeading6"/>
        <w:rPr>
          <w:lang w:val="en-GB"/>
        </w:rPr>
      </w:pPr>
      <w:r w:rsidRPr="009D1EF2">
        <w:rPr>
          <w:lang w:val="en-GB"/>
        </w:rPr>
        <w:t>plus</w:t>
      </w:r>
    </w:p>
    <w:p w14:paraId="1DD6621E" w14:textId="29CBBE44" w:rsidR="003C1F15" w:rsidRPr="009D1EF2" w:rsidRDefault="001D1C4E" w:rsidP="00450CCC">
      <w:pPr>
        <w:pStyle w:val="jbHeading5"/>
        <w:rPr>
          <w:lang w:val="en-GB"/>
        </w:rPr>
      </w:pPr>
      <w:r w:rsidRPr="009D1EF2">
        <w:rPr>
          <w:lang w:val="en-GB"/>
        </w:rPr>
        <w:t xml:space="preserve">Elective </w:t>
      </w:r>
      <w:r w:rsidR="00302A33" w:rsidRPr="009D1EF2">
        <w:rPr>
          <w:lang w:val="en-GB"/>
        </w:rPr>
        <w:t>M</w:t>
      </w:r>
      <w:r w:rsidR="003C1F15" w:rsidRPr="009D1EF2">
        <w:rPr>
          <w:lang w:val="en-GB"/>
        </w:rPr>
        <w:t>odules</w:t>
      </w:r>
    </w:p>
    <w:p w14:paraId="447ED43E" w14:textId="77777777" w:rsidR="002316D9" w:rsidRPr="009D1EF2" w:rsidRDefault="002316D9" w:rsidP="00200FD4">
      <w:pPr>
        <w:pStyle w:val="jbParagraph"/>
        <w:rPr>
          <w:lang w:val="en-GB"/>
        </w:rPr>
      </w:pPr>
      <w:r w:rsidRPr="009D1EF2">
        <w:rPr>
          <w:lang w:val="en-GB"/>
        </w:rPr>
        <w:t>You have to choose between Option 1 and Option 2. Option 2 is dependent on selection.</w:t>
      </w:r>
    </w:p>
    <w:p w14:paraId="50A139F8" w14:textId="77777777" w:rsidR="003C1F15" w:rsidRPr="009D1EF2" w:rsidRDefault="003C1F15" w:rsidP="00AF31E7">
      <w:pPr>
        <w:pStyle w:val="jbHeading6"/>
        <w:rPr>
          <w:lang w:val="en-GB"/>
        </w:rPr>
      </w:pPr>
      <w:r w:rsidRPr="009D1EF2">
        <w:rPr>
          <w:lang w:val="en-GB"/>
        </w:rPr>
        <w:t>Op</w:t>
      </w:r>
      <w:r w:rsidR="002316D9" w:rsidRPr="009D1EF2">
        <w:rPr>
          <w:lang w:val="en-GB"/>
        </w:rPr>
        <w:t>tion</w:t>
      </w:r>
      <w:r w:rsidRPr="009D1EF2">
        <w:rPr>
          <w:lang w:val="en-GB"/>
        </w:rPr>
        <w:t xml:space="preserve"> 1</w:t>
      </w:r>
    </w:p>
    <w:tbl>
      <w:tblPr>
        <w:tblStyle w:val="jbTableprogrammes"/>
        <w:tblW w:w="9070" w:type="dxa"/>
        <w:tblLook w:val="04A0" w:firstRow="1" w:lastRow="0" w:firstColumn="1" w:lastColumn="0" w:noHBand="0" w:noVBand="1"/>
      </w:tblPr>
      <w:tblGrid>
        <w:gridCol w:w="4535"/>
        <w:gridCol w:w="4535"/>
      </w:tblGrid>
      <w:tr w:rsidR="002316D9" w:rsidRPr="009D1EF2" w14:paraId="78904D10"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5439CB11" w14:textId="77777777" w:rsidR="002316D9" w:rsidRPr="009D1EF2" w:rsidRDefault="002316D9" w:rsidP="00F87EB4">
            <w:pPr>
              <w:pStyle w:val="jbTablesText"/>
              <w:rPr>
                <w:lang w:val="en-GB"/>
              </w:rPr>
            </w:pPr>
            <w:r w:rsidRPr="009D1EF2">
              <w:rPr>
                <w:lang w:val="en-GB"/>
              </w:rPr>
              <w:t>Practical Music Study A</w:t>
            </w:r>
          </w:p>
        </w:tc>
        <w:tc>
          <w:tcPr>
            <w:tcW w:w="3345" w:type="dxa"/>
          </w:tcPr>
          <w:p w14:paraId="48301B33" w14:textId="3F479BE0" w:rsidR="002316D9" w:rsidRPr="009D1EF2" w:rsidRDefault="002316D9" w:rsidP="00F87EB4">
            <w:pPr>
              <w:pStyle w:val="jbTablesText"/>
              <w:rPr>
                <w:lang w:val="en-GB"/>
              </w:rPr>
            </w:pPr>
            <w:r w:rsidRPr="009D1EF2">
              <w:rPr>
                <w:lang w:val="en-GB"/>
              </w:rPr>
              <w:t>371(24)</w:t>
            </w:r>
          </w:p>
        </w:tc>
      </w:tr>
      <w:tr w:rsidR="002316D9" w:rsidRPr="009D1EF2" w14:paraId="0CBEAD5F" w14:textId="77777777" w:rsidTr="00033BA0">
        <w:tc>
          <w:tcPr>
            <w:tcW w:w="3345" w:type="dxa"/>
          </w:tcPr>
          <w:p w14:paraId="52E96156" w14:textId="77777777" w:rsidR="002316D9" w:rsidRPr="009D1EF2" w:rsidRDefault="002316D9" w:rsidP="00F87EB4">
            <w:pPr>
              <w:pStyle w:val="jbTablesText"/>
              <w:rPr>
                <w:lang w:val="en-GB"/>
              </w:rPr>
            </w:pPr>
            <w:r w:rsidRPr="009D1EF2">
              <w:rPr>
                <w:lang w:val="en-GB"/>
              </w:rPr>
              <w:t>Practical Music Study B</w:t>
            </w:r>
          </w:p>
        </w:tc>
        <w:tc>
          <w:tcPr>
            <w:tcW w:w="3345" w:type="dxa"/>
          </w:tcPr>
          <w:p w14:paraId="5E480A44" w14:textId="77777777" w:rsidR="002316D9" w:rsidRPr="009D1EF2" w:rsidRDefault="002316D9" w:rsidP="00F87EB4">
            <w:pPr>
              <w:pStyle w:val="jbTablesText"/>
              <w:rPr>
                <w:lang w:val="en-GB"/>
              </w:rPr>
            </w:pPr>
            <w:r w:rsidRPr="009D1EF2">
              <w:rPr>
                <w:lang w:val="en-GB"/>
              </w:rPr>
              <w:t>351(12)</w:t>
            </w:r>
          </w:p>
        </w:tc>
      </w:tr>
      <w:tr w:rsidR="002316D9" w:rsidRPr="009D1EF2" w14:paraId="6B8BA48B"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0A0DC0C0" w14:textId="77777777" w:rsidR="002316D9" w:rsidRPr="009D1EF2" w:rsidRDefault="002316D9" w:rsidP="00F87EB4">
            <w:pPr>
              <w:pStyle w:val="jbTablesText"/>
              <w:rPr>
                <w:lang w:val="en-GB"/>
              </w:rPr>
            </w:pPr>
            <w:r w:rsidRPr="009D1EF2">
              <w:rPr>
                <w:lang w:val="en-GB"/>
              </w:rPr>
              <w:t>Teaching Method</w:t>
            </w:r>
          </w:p>
        </w:tc>
        <w:tc>
          <w:tcPr>
            <w:tcW w:w="3345" w:type="dxa"/>
          </w:tcPr>
          <w:p w14:paraId="4CA831CF" w14:textId="77777777" w:rsidR="002316D9" w:rsidRPr="009D1EF2" w:rsidRDefault="002316D9" w:rsidP="00F87EB4">
            <w:pPr>
              <w:pStyle w:val="jbTablesText"/>
              <w:rPr>
                <w:lang w:val="en-GB"/>
              </w:rPr>
            </w:pPr>
            <w:r w:rsidRPr="009D1EF2">
              <w:rPr>
                <w:lang w:val="en-GB"/>
              </w:rPr>
              <w:t>341(12)</w:t>
            </w:r>
          </w:p>
        </w:tc>
      </w:tr>
    </w:tbl>
    <w:p w14:paraId="67345A3C" w14:textId="77777777" w:rsidR="003C1F15" w:rsidRPr="009D1EF2" w:rsidRDefault="002316D9" w:rsidP="00D357CC">
      <w:pPr>
        <w:pStyle w:val="jbHeading6"/>
        <w:rPr>
          <w:lang w:val="en-GB"/>
        </w:rPr>
      </w:pPr>
      <w:r w:rsidRPr="009D1EF2">
        <w:rPr>
          <w:lang w:val="en-GB"/>
        </w:rPr>
        <w:t>OR</w:t>
      </w:r>
    </w:p>
    <w:p w14:paraId="5E76A5CF" w14:textId="7902EF87" w:rsidR="003C1F15" w:rsidRPr="009D1EF2" w:rsidRDefault="003C1F15" w:rsidP="00AF31E7">
      <w:pPr>
        <w:pStyle w:val="jbHeading6"/>
        <w:rPr>
          <w:lang w:val="en-GB"/>
        </w:rPr>
      </w:pPr>
      <w:r w:rsidRPr="009D1EF2">
        <w:rPr>
          <w:lang w:val="en-GB"/>
        </w:rPr>
        <w:t>Op</w:t>
      </w:r>
      <w:r w:rsidR="002316D9" w:rsidRPr="009D1EF2">
        <w:rPr>
          <w:lang w:val="en-GB"/>
        </w:rPr>
        <w:t>tion</w:t>
      </w:r>
      <w:r w:rsidRPr="009D1EF2">
        <w:rPr>
          <w:lang w:val="en-GB"/>
        </w:rPr>
        <w:t xml:space="preserve"> 2</w:t>
      </w:r>
    </w:p>
    <w:tbl>
      <w:tblPr>
        <w:tblStyle w:val="jbTableprogrammes"/>
        <w:tblW w:w="9070" w:type="dxa"/>
        <w:tblLook w:val="04A0" w:firstRow="1" w:lastRow="0" w:firstColumn="1" w:lastColumn="0" w:noHBand="0" w:noVBand="1"/>
      </w:tblPr>
      <w:tblGrid>
        <w:gridCol w:w="4535"/>
        <w:gridCol w:w="4535"/>
      </w:tblGrid>
      <w:tr w:rsidR="002316D9" w:rsidRPr="009D1EF2" w14:paraId="37741006"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08C3D344" w14:textId="77777777" w:rsidR="002316D9" w:rsidRPr="009D1EF2" w:rsidRDefault="002316D9" w:rsidP="00F87EB4">
            <w:pPr>
              <w:pStyle w:val="jbTablesText"/>
              <w:rPr>
                <w:lang w:val="en-GB"/>
              </w:rPr>
            </w:pPr>
            <w:r w:rsidRPr="009D1EF2">
              <w:rPr>
                <w:lang w:val="en-GB"/>
              </w:rPr>
              <w:t>Practical Music Study S</w:t>
            </w:r>
          </w:p>
        </w:tc>
        <w:tc>
          <w:tcPr>
            <w:tcW w:w="3345" w:type="dxa"/>
          </w:tcPr>
          <w:p w14:paraId="5B8C7BBE" w14:textId="3DC97093" w:rsidR="002316D9" w:rsidRPr="009D1EF2" w:rsidRDefault="002316D9" w:rsidP="00F87EB4">
            <w:pPr>
              <w:pStyle w:val="jbTablesText"/>
              <w:rPr>
                <w:lang w:val="en-GB"/>
              </w:rPr>
            </w:pPr>
            <w:r w:rsidRPr="009D1EF2">
              <w:rPr>
                <w:lang w:val="en-GB"/>
              </w:rPr>
              <w:t>221(24)</w:t>
            </w:r>
            <w:r w:rsidR="00F50576" w:rsidRPr="009D1EF2">
              <w:rPr>
                <w:lang w:val="en-GB"/>
              </w:rPr>
              <w:t>,</w:t>
            </w:r>
            <w:r w:rsidRPr="009D1EF2">
              <w:rPr>
                <w:lang w:val="en-GB"/>
              </w:rPr>
              <w:t xml:space="preserve"> 261(24)</w:t>
            </w:r>
          </w:p>
        </w:tc>
      </w:tr>
    </w:tbl>
    <w:p w14:paraId="5AFFABF0" w14:textId="77777777" w:rsidR="00171665" w:rsidRPr="009D1EF2" w:rsidRDefault="00171665" w:rsidP="00171665">
      <w:pPr>
        <w:pStyle w:val="jbSpacer3"/>
        <w:rPr>
          <w:lang w:val="en-GB"/>
        </w:rPr>
      </w:pPr>
    </w:p>
    <w:p w14:paraId="7A979483" w14:textId="3F3166D7" w:rsidR="003C1F15" w:rsidRPr="009D1EF2" w:rsidRDefault="002316D9" w:rsidP="00450CCC">
      <w:pPr>
        <w:pStyle w:val="jbHeading5"/>
        <w:rPr>
          <w:lang w:val="en-GB"/>
        </w:rPr>
      </w:pPr>
      <w:r w:rsidRPr="009D1EF2">
        <w:rPr>
          <w:lang w:val="en-GB"/>
        </w:rPr>
        <w:t>Notes regarding Practical Music Study</w:t>
      </w:r>
    </w:p>
    <w:p w14:paraId="242959BB" w14:textId="63AFEFED" w:rsidR="002316D9" w:rsidRPr="009D1EF2" w:rsidRDefault="002316D9" w:rsidP="00315245">
      <w:pPr>
        <w:pStyle w:val="jbParagraph"/>
        <w:rPr>
          <w:lang w:val="en-GB"/>
        </w:rPr>
      </w:pPr>
      <w:r w:rsidRPr="009D1EF2">
        <w:rPr>
          <w:lang w:val="en-GB"/>
        </w:rPr>
        <w:t>If you specialise in</w:t>
      </w:r>
      <w:r w:rsidR="008B4291" w:rsidRPr="009D1EF2">
        <w:rPr>
          <w:lang w:val="en-GB"/>
        </w:rPr>
        <w:t xml:space="preserve"> a</w:t>
      </w:r>
      <w:r w:rsidRPr="009D1EF2">
        <w:rPr>
          <w:lang w:val="en-GB"/>
        </w:rPr>
        <w:t xml:space="preserve"> </w:t>
      </w:r>
      <w:r w:rsidRPr="009D1EF2">
        <w:rPr>
          <w:b/>
          <w:lang w:val="en-GB"/>
        </w:rPr>
        <w:t xml:space="preserve">Keyboard instrument, Recorder </w:t>
      </w:r>
      <w:r w:rsidRPr="009D1EF2">
        <w:rPr>
          <w:lang w:val="en-GB"/>
        </w:rPr>
        <w:t>or</w:t>
      </w:r>
      <w:r w:rsidRPr="009D1EF2">
        <w:rPr>
          <w:b/>
          <w:lang w:val="en-GB"/>
        </w:rPr>
        <w:t xml:space="preserve"> Guitar</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5"/>
        <w:gridCol w:w="4535"/>
      </w:tblGrid>
      <w:tr w:rsidR="002316D9" w:rsidRPr="009D1EF2" w14:paraId="166233B4"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61642363" w14:textId="77777777" w:rsidR="002316D9" w:rsidRPr="009D1EF2" w:rsidRDefault="002316D9" w:rsidP="00F87EB4">
            <w:pPr>
              <w:pStyle w:val="jbTablesText"/>
              <w:rPr>
                <w:lang w:val="en-GB"/>
              </w:rPr>
            </w:pPr>
            <w:r w:rsidRPr="009D1EF2">
              <w:rPr>
                <w:lang w:val="en-GB"/>
              </w:rPr>
              <w:t xml:space="preserve">Accompaniment </w:t>
            </w:r>
          </w:p>
        </w:tc>
        <w:tc>
          <w:tcPr>
            <w:tcW w:w="3345" w:type="dxa"/>
          </w:tcPr>
          <w:p w14:paraId="59AE7F9B" w14:textId="08C336FD" w:rsidR="002316D9" w:rsidRPr="009D1EF2" w:rsidRDefault="002316D9" w:rsidP="00F87EB4">
            <w:pPr>
              <w:pStyle w:val="jbTablesText"/>
              <w:rPr>
                <w:lang w:val="en-GB"/>
              </w:rPr>
            </w:pPr>
            <w:r w:rsidRPr="009D1EF2">
              <w:rPr>
                <w:lang w:val="en-GB"/>
              </w:rPr>
              <w:t>371(12)</w:t>
            </w:r>
          </w:p>
        </w:tc>
      </w:tr>
      <w:tr w:rsidR="002316D9" w:rsidRPr="009D1EF2" w14:paraId="25C99604" w14:textId="77777777" w:rsidTr="00033BA0">
        <w:tc>
          <w:tcPr>
            <w:tcW w:w="3345" w:type="dxa"/>
          </w:tcPr>
          <w:p w14:paraId="5066446D" w14:textId="77777777" w:rsidR="002316D9" w:rsidRPr="009D1EF2" w:rsidRDefault="002316D9" w:rsidP="00F87EB4">
            <w:pPr>
              <w:pStyle w:val="jbTablesText"/>
              <w:rPr>
                <w:lang w:val="en-GB"/>
              </w:rPr>
            </w:pPr>
            <w:r w:rsidRPr="009D1EF2">
              <w:rPr>
                <w:lang w:val="en-GB"/>
              </w:rPr>
              <w:t>Chamber Music</w:t>
            </w:r>
          </w:p>
        </w:tc>
        <w:tc>
          <w:tcPr>
            <w:tcW w:w="3345" w:type="dxa"/>
          </w:tcPr>
          <w:p w14:paraId="7E5BE0BC" w14:textId="77777777" w:rsidR="002316D9" w:rsidRPr="009D1EF2" w:rsidRDefault="002316D9" w:rsidP="00F87EB4">
            <w:pPr>
              <w:pStyle w:val="jbTablesText"/>
              <w:rPr>
                <w:lang w:val="en-GB"/>
              </w:rPr>
            </w:pPr>
            <w:r w:rsidRPr="009D1EF2">
              <w:rPr>
                <w:lang w:val="en-GB"/>
              </w:rPr>
              <w:t>381(12)</w:t>
            </w:r>
          </w:p>
        </w:tc>
      </w:tr>
      <w:tr w:rsidR="002316D9" w:rsidRPr="009D1EF2" w14:paraId="55C997A2"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418CEBE6" w14:textId="77777777" w:rsidR="002316D9" w:rsidRPr="009D1EF2" w:rsidRDefault="002316D9" w:rsidP="00F87EB4">
            <w:pPr>
              <w:pStyle w:val="jbTablesText"/>
              <w:rPr>
                <w:lang w:val="en-GB"/>
              </w:rPr>
            </w:pPr>
            <w:r w:rsidRPr="009D1EF2">
              <w:rPr>
                <w:lang w:val="en-GB"/>
              </w:rPr>
              <w:t>Repertoire Study</w:t>
            </w:r>
          </w:p>
        </w:tc>
        <w:tc>
          <w:tcPr>
            <w:tcW w:w="3345" w:type="dxa"/>
          </w:tcPr>
          <w:p w14:paraId="5642A53A" w14:textId="77777777" w:rsidR="002316D9" w:rsidRPr="009D1EF2" w:rsidRDefault="002316D9" w:rsidP="00F87EB4">
            <w:pPr>
              <w:pStyle w:val="jbTablesText"/>
              <w:rPr>
                <w:lang w:val="en-GB"/>
              </w:rPr>
            </w:pPr>
            <w:r w:rsidRPr="009D1EF2">
              <w:rPr>
                <w:lang w:val="en-GB"/>
              </w:rPr>
              <w:t>381(12)</w:t>
            </w:r>
          </w:p>
        </w:tc>
      </w:tr>
    </w:tbl>
    <w:p w14:paraId="5F9A561A" w14:textId="77777777" w:rsidR="008B4291" w:rsidRPr="009D1EF2" w:rsidRDefault="008B4291" w:rsidP="00AF31E7">
      <w:pPr>
        <w:pStyle w:val="jbSpacer6"/>
        <w:rPr>
          <w:lang w:val="en-GB"/>
        </w:rPr>
      </w:pPr>
    </w:p>
    <w:p w14:paraId="31CAFB78" w14:textId="4F61377B" w:rsidR="002316D9" w:rsidRPr="009D1EF2" w:rsidRDefault="002316D9" w:rsidP="00315245">
      <w:pPr>
        <w:pStyle w:val="jbParagraph"/>
        <w:rPr>
          <w:lang w:val="en-GB"/>
        </w:rPr>
      </w:pPr>
      <w:r w:rsidRPr="009D1EF2">
        <w:rPr>
          <w:lang w:val="en-GB"/>
        </w:rPr>
        <w:t xml:space="preserve">If you specialise in an </w:t>
      </w:r>
      <w:r w:rsidRPr="009D1EF2">
        <w:rPr>
          <w:b/>
          <w:lang w:val="en-GB"/>
        </w:rPr>
        <w:t>Orchestral Instrument</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2316D9" w:rsidRPr="009D1EF2" w14:paraId="18C47D74"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31DE75C" w14:textId="77777777" w:rsidR="002316D9" w:rsidRPr="009D1EF2" w:rsidRDefault="002316D9" w:rsidP="00F87EB4">
            <w:pPr>
              <w:pStyle w:val="jbTablesText"/>
              <w:rPr>
                <w:lang w:val="en-GB"/>
              </w:rPr>
            </w:pPr>
            <w:r w:rsidRPr="009D1EF2">
              <w:rPr>
                <w:lang w:val="en-GB"/>
              </w:rPr>
              <w:t>Chamber Music</w:t>
            </w:r>
          </w:p>
        </w:tc>
        <w:tc>
          <w:tcPr>
            <w:tcW w:w="3516" w:type="dxa"/>
          </w:tcPr>
          <w:p w14:paraId="3D419A2D" w14:textId="1FE4DAE7" w:rsidR="002316D9" w:rsidRPr="009D1EF2" w:rsidRDefault="002316D9" w:rsidP="00F87EB4">
            <w:pPr>
              <w:pStyle w:val="jbTablesText"/>
              <w:rPr>
                <w:lang w:val="en-GB"/>
              </w:rPr>
            </w:pPr>
            <w:r w:rsidRPr="009D1EF2">
              <w:rPr>
                <w:lang w:val="en-GB"/>
              </w:rPr>
              <w:t>381(12)</w:t>
            </w:r>
          </w:p>
        </w:tc>
      </w:tr>
      <w:tr w:rsidR="002316D9" w:rsidRPr="009D1EF2" w14:paraId="52DC2C11" w14:textId="77777777" w:rsidTr="00033BA0">
        <w:tc>
          <w:tcPr>
            <w:tcW w:w="3515" w:type="dxa"/>
          </w:tcPr>
          <w:p w14:paraId="450D7B18" w14:textId="77777777" w:rsidR="002316D9" w:rsidRPr="009D1EF2" w:rsidRDefault="002316D9" w:rsidP="00F87EB4">
            <w:pPr>
              <w:pStyle w:val="jbTablesText"/>
              <w:rPr>
                <w:lang w:val="en-GB"/>
              </w:rPr>
            </w:pPr>
            <w:r w:rsidRPr="009D1EF2">
              <w:rPr>
                <w:lang w:val="en-GB"/>
              </w:rPr>
              <w:t xml:space="preserve">Orchestral Practice </w:t>
            </w:r>
          </w:p>
        </w:tc>
        <w:tc>
          <w:tcPr>
            <w:tcW w:w="3516" w:type="dxa"/>
          </w:tcPr>
          <w:p w14:paraId="31382B26" w14:textId="77777777" w:rsidR="002316D9" w:rsidRPr="009D1EF2" w:rsidRDefault="002316D9" w:rsidP="00F87EB4">
            <w:pPr>
              <w:pStyle w:val="jbTablesText"/>
              <w:rPr>
                <w:lang w:val="en-GB"/>
              </w:rPr>
            </w:pPr>
            <w:r w:rsidRPr="009D1EF2">
              <w:rPr>
                <w:lang w:val="en-GB"/>
              </w:rPr>
              <w:t>381(12)</w:t>
            </w:r>
          </w:p>
        </w:tc>
      </w:tr>
    </w:tbl>
    <w:p w14:paraId="63936B27" w14:textId="77777777" w:rsidR="00DB4548" w:rsidRPr="009D1EF2" w:rsidRDefault="00DB4548" w:rsidP="00B52528">
      <w:pPr>
        <w:pStyle w:val="jbHeading6"/>
        <w:rPr>
          <w:lang w:val="en-GB"/>
        </w:rPr>
      </w:pPr>
      <w:r w:rsidRPr="009D1EF2">
        <w:rPr>
          <w:lang w:val="en-GB"/>
        </w:rPr>
        <w:t>plus</w:t>
      </w:r>
    </w:p>
    <w:p w14:paraId="2982B559" w14:textId="77777777" w:rsidR="002316D9" w:rsidRPr="009D1EF2" w:rsidRDefault="002316D9" w:rsidP="00630687">
      <w:pPr>
        <w:rPr>
          <w:lang w:val="en-GB"/>
        </w:rPr>
      </w:pPr>
      <w:r w:rsidRPr="009D1EF2">
        <w:rPr>
          <w:lang w:val="en-GB"/>
        </w:rPr>
        <w:t xml:space="preserve">Choose </w:t>
      </w:r>
      <w:r w:rsidRPr="009D1EF2">
        <w:rPr>
          <w:b/>
          <w:lang w:val="en-GB"/>
        </w:rPr>
        <w:t>one</w:t>
      </w:r>
      <w:r w:rsidRPr="009D1EF2">
        <w:rPr>
          <w:lang w:val="en-GB"/>
        </w:rPr>
        <w:t xml:space="preserve"> of the following subjects.</w:t>
      </w:r>
    </w:p>
    <w:tbl>
      <w:tblPr>
        <w:tblStyle w:val="jbTableprogrammes"/>
        <w:tblW w:w="9070" w:type="dxa"/>
        <w:tblLook w:val="04A0" w:firstRow="1" w:lastRow="0" w:firstColumn="1" w:lastColumn="0" w:noHBand="0" w:noVBand="1"/>
      </w:tblPr>
      <w:tblGrid>
        <w:gridCol w:w="4535"/>
        <w:gridCol w:w="4535"/>
      </w:tblGrid>
      <w:tr w:rsidR="002316D9" w:rsidRPr="009D1EF2" w14:paraId="033D92FC"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1673ECAE" w14:textId="77777777" w:rsidR="002316D9" w:rsidRPr="009D1EF2" w:rsidRDefault="002316D9" w:rsidP="00F87EB4">
            <w:pPr>
              <w:pStyle w:val="jbTablesText"/>
              <w:rPr>
                <w:lang w:val="en-GB"/>
              </w:rPr>
            </w:pPr>
            <w:r w:rsidRPr="009D1EF2">
              <w:rPr>
                <w:lang w:val="en-GB"/>
              </w:rPr>
              <w:t>Orchestral Study</w:t>
            </w:r>
          </w:p>
        </w:tc>
        <w:tc>
          <w:tcPr>
            <w:tcW w:w="3345" w:type="dxa"/>
          </w:tcPr>
          <w:p w14:paraId="784B7E6A" w14:textId="1AE314D4" w:rsidR="002316D9" w:rsidRPr="009D1EF2" w:rsidRDefault="002316D9" w:rsidP="00F87EB4">
            <w:pPr>
              <w:pStyle w:val="jbTablesText"/>
              <w:rPr>
                <w:lang w:val="en-GB"/>
              </w:rPr>
            </w:pPr>
            <w:r w:rsidRPr="009D1EF2">
              <w:rPr>
                <w:lang w:val="en-GB"/>
              </w:rPr>
              <w:t>371(12)</w:t>
            </w:r>
          </w:p>
        </w:tc>
      </w:tr>
      <w:tr w:rsidR="002316D9" w:rsidRPr="009D1EF2" w14:paraId="5A055D52" w14:textId="77777777" w:rsidTr="00033BA0">
        <w:tc>
          <w:tcPr>
            <w:tcW w:w="3345" w:type="dxa"/>
          </w:tcPr>
          <w:p w14:paraId="6C3C855E" w14:textId="77777777" w:rsidR="002316D9" w:rsidRPr="009D1EF2" w:rsidRDefault="002316D9" w:rsidP="00F87EB4">
            <w:pPr>
              <w:pStyle w:val="jbTablesText"/>
              <w:rPr>
                <w:lang w:val="en-GB"/>
              </w:rPr>
            </w:pPr>
            <w:r w:rsidRPr="009D1EF2">
              <w:rPr>
                <w:lang w:val="en-GB"/>
              </w:rPr>
              <w:t>Repertoire Study</w:t>
            </w:r>
          </w:p>
        </w:tc>
        <w:tc>
          <w:tcPr>
            <w:tcW w:w="3345" w:type="dxa"/>
          </w:tcPr>
          <w:p w14:paraId="68D54D5A" w14:textId="77777777" w:rsidR="002316D9" w:rsidRPr="009D1EF2" w:rsidRDefault="002316D9" w:rsidP="00F87EB4">
            <w:pPr>
              <w:pStyle w:val="jbTablesText"/>
              <w:rPr>
                <w:lang w:val="en-GB"/>
              </w:rPr>
            </w:pPr>
            <w:r w:rsidRPr="009D1EF2">
              <w:rPr>
                <w:lang w:val="en-GB"/>
              </w:rPr>
              <w:t>381(12)</w:t>
            </w:r>
          </w:p>
        </w:tc>
      </w:tr>
    </w:tbl>
    <w:p w14:paraId="08386739" w14:textId="77777777" w:rsidR="008B4291" w:rsidRPr="009D1EF2" w:rsidRDefault="008B4291" w:rsidP="00AF31E7">
      <w:pPr>
        <w:pStyle w:val="jbSpacer6"/>
        <w:rPr>
          <w:lang w:val="en-GB"/>
        </w:rPr>
      </w:pPr>
    </w:p>
    <w:p w14:paraId="1AD9F4A6" w14:textId="3C544719" w:rsidR="002316D9" w:rsidRPr="009D1EF2" w:rsidRDefault="002316D9" w:rsidP="00606518">
      <w:pPr>
        <w:pStyle w:val="jbParagraph"/>
        <w:rPr>
          <w:lang w:val="en-GB"/>
        </w:rPr>
      </w:pPr>
      <w:r w:rsidRPr="009D1EF2">
        <w:rPr>
          <w:lang w:val="en-GB"/>
        </w:rPr>
        <w:t xml:space="preserve">If you specialise in </w:t>
      </w:r>
      <w:r w:rsidRPr="009D1EF2">
        <w:rPr>
          <w:b/>
          <w:lang w:val="en-GB"/>
        </w:rPr>
        <w:t>Voice</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2316D9" w:rsidRPr="009D1EF2" w14:paraId="12E52872"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368B4053" w14:textId="77777777" w:rsidR="002316D9" w:rsidRPr="009D1EF2" w:rsidRDefault="002316D9" w:rsidP="00F87EB4">
            <w:pPr>
              <w:pStyle w:val="jbTablesText"/>
              <w:rPr>
                <w:lang w:val="en-GB"/>
              </w:rPr>
            </w:pPr>
            <w:r w:rsidRPr="009D1EF2">
              <w:rPr>
                <w:lang w:val="en-GB"/>
              </w:rPr>
              <w:t>Ensemble Singing</w:t>
            </w:r>
          </w:p>
        </w:tc>
        <w:tc>
          <w:tcPr>
            <w:tcW w:w="3516" w:type="dxa"/>
          </w:tcPr>
          <w:p w14:paraId="172F7696" w14:textId="77777777" w:rsidR="002316D9" w:rsidRPr="009D1EF2" w:rsidRDefault="002316D9" w:rsidP="00F87EB4">
            <w:pPr>
              <w:pStyle w:val="jbTablesText"/>
              <w:rPr>
                <w:lang w:val="en-GB"/>
              </w:rPr>
            </w:pPr>
            <w:r w:rsidRPr="009D1EF2">
              <w:rPr>
                <w:lang w:val="en-GB"/>
              </w:rPr>
              <w:t>371(12)</w:t>
            </w:r>
          </w:p>
        </w:tc>
      </w:tr>
      <w:tr w:rsidR="002316D9" w:rsidRPr="009D1EF2" w14:paraId="08AF4493" w14:textId="77777777" w:rsidTr="00033BA0">
        <w:tc>
          <w:tcPr>
            <w:tcW w:w="3515" w:type="dxa"/>
          </w:tcPr>
          <w:p w14:paraId="7C4D499E" w14:textId="1B82F27B" w:rsidR="002316D9" w:rsidRPr="009D1EF2" w:rsidRDefault="002316D9" w:rsidP="00F87EB4">
            <w:pPr>
              <w:pStyle w:val="jbTablesText"/>
              <w:rPr>
                <w:lang w:val="en-GB"/>
              </w:rPr>
            </w:pPr>
            <w:r w:rsidRPr="009D1EF2">
              <w:rPr>
                <w:lang w:val="en-GB"/>
              </w:rPr>
              <w:t>Repertoire Study</w:t>
            </w:r>
          </w:p>
        </w:tc>
        <w:tc>
          <w:tcPr>
            <w:tcW w:w="3516" w:type="dxa"/>
          </w:tcPr>
          <w:p w14:paraId="3C0E390C" w14:textId="77777777" w:rsidR="002316D9" w:rsidRPr="009D1EF2" w:rsidRDefault="002316D9" w:rsidP="00F87EB4">
            <w:pPr>
              <w:pStyle w:val="jbTablesText"/>
              <w:rPr>
                <w:lang w:val="en-GB"/>
              </w:rPr>
            </w:pPr>
            <w:r w:rsidRPr="009D1EF2">
              <w:rPr>
                <w:lang w:val="en-GB"/>
              </w:rPr>
              <w:t>381(12)</w:t>
            </w:r>
          </w:p>
        </w:tc>
      </w:tr>
      <w:tr w:rsidR="002316D9" w:rsidRPr="009D1EF2" w14:paraId="2BDC3E5D"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6E66C41" w14:textId="77777777" w:rsidR="002316D9" w:rsidRPr="009D1EF2" w:rsidRDefault="002316D9" w:rsidP="00F87EB4">
            <w:pPr>
              <w:pStyle w:val="jbTablesText"/>
              <w:rPr>
                <w:lang w:val="en-GB"/>
              </w:rPr>
            </w:pPr>
            <w:r w:rsidRPr="009D1EF2">
              <w:rPr>
                <w:lang w:val="en-GB"/>
              </w:rPr>
              <w:t xml:space="preserve">Theatre Skills (Music) </w:t>
            </w:r>
          </w:p>
        </w:tc>
        <w:tc>
          <w:tcPr>
            <w:tcW w:w="3516" w:type="dxa"/>
          </w:tcPr>
          <w:p w14:paraId="10D3E3F1" w14:textId="77777777" w:rsidR="002316D9" w:rsidRPr="009D1EF2" w:rsidRDefault="002316D9" w:rsidP="00F87EB4">
            <w:pPr>
              <w:pStyle w:val="jbTablesText"/>
              <w:rPr>
                <w:lang w:val="en-GB"/>
              </w:rPr>
            </w:pPr>
            <w:r w:rsidRPr="009D1EF2">
              <w:rPr>
                <w:lang w:val="en-GB"/>
              </w:rPr>
              <w:t>391(12)</w:t>
            </w:r>
          </w:p>
        </w:tc>
      </w:tr>
    </w:tbl>
    <w:p w14:paraId="3B5136E6" w14:textId="77777777" w:rsidR="00856240" w:rsidRPr="009D1EF2" w:rsidRDefault="00856240" w:rsidP="00AF31E7">
      <w:pPr>
        <w:pStyle w:val="jbSpacer6"/>
        <w:rPr>
          <w:lang w:val="en-GB"/>
        </w:rPr>
      </w:pPr>
    </w:p>
    <w:p w14:paraId="35B3E97A" w14:textId="193F5B08" w:rsidR="002316D9" w:rsidRPr="009D1EF2" w:rsidRDefault="002316D9" w:rsidP="00606518">
      <w:pPr>
        <w:pStyle w:val="jbParagraph"/>
        <w:rPr>
          <w:lang w:val="en-GB"/>
        </w:rPr>
      </w:pPr>
      <w:r w:rsidRPr="009D1EF2">
        <w:rPr>
          <w:lang w:val="en-GB"/>
        </w:rPr>
        <w:t xml:space="preserve">If you specialise in </w:t>
      </w:r>
      <w:r w:rsidRPr="009D1EF2">
        <w:rPr>
          <w:b/>
          <w:lang w:val="en-GB"/>
        </w:rPr>
        <w:t>Ch</w:t>
      </w:r>
      <w:r w:rsidR="008B4291" w:rsidRPr="009D1EF2">
        <w:rPr>
          <w:b/>
          <w:lang w:val="en-GB"/>
        </w:rPr>
        <w:t>oral</w:t>
      </w:r>
      <w:r w:rsidRPr="009D1EF2">
        <w:rPr>
          <w:lang w:val="en-GB"/>
        </w:rPr>
        <w:t xml:space="preserve"> </w:t>
      </w:r>
      <w:r w:rsidRPr="009D1EF2">
        <w:rPr>
          <w:b/>
          <w:lang w:val="en-GB"/>
        </w:rPr>
        <w:t>Conducting</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2316D9" w:rsidRPr="009D1EF2" w14:paraId="7D6A108D"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210B194" w14:textId="77777777" w:rsidR="002316D9" w:rsidRPr="009D1EF2" w:rsidRDefault="002316D9" w:rsidP="00F87EB4">
            <w:pPr>
              <w:pStyle w:val="jbTablesText"/>
              <w:rPr>
                <w:lang w:val="en-GB"/>
              </w:rPr>
            </w:pPr>
            <w:r w:rsidRPr="009D1EF2">
              <w:rPr>
                <w:lang w:val="en-GB"/>
              </w:rPr>
              <w:t>Ensemble Singing</w:t>
            </w:r>
          </w:p>
        </w:tc>
        <w:tc>
          <w:tcPr>
            <w:tcW w:w="3516" w:type="dxa"/>
          </w:tcPr>
          <w:p w14:paraId="657966CF" w14:textId="77777777" w:rsidR="002316D9" w:rsidRPr="009D1EF2" w:rsidRDefault="002316D9" w:rsidP="00F87EB4">
            <w:pPr>
              <w:pStyle w:val="jbTablesText"/>
              <w:rPr>
                <w:lang w:val="en-GB"/>
              </w:rPr>
            </w:pPr>
            <w:r w:rsidRPr="009D1EF2">
              <w:rPr>
                <w:lang w:val="en-GB"/>
              </w:rPr>
              <w:t>371(12)</w:t>
            </w:r>
          </w:p>
        </w:tc>
      </w:tr>
      <w:tr w:rsidR="002316D9" w:rsidRPr="009D1EF2" w14:paraId="7CF92CE7" w14:textId="77777777" w:rsidTr="00033BA0">
        <w:tc>
          <w:tcPr>
            <w:tcW w:w="3515" w:type="dxa"/>
          </w:tcPr>
          <w:p w14:paraId="6909ED01" w14:textId="44402D24" w:rsidR="002316D9" w:rsidRPr="009D1EF2" w:rsidRDefault="002316D9" w:rsidP="00F87EB4">
            <w:pPr>
              <w:pStyle w:val="jbTablesText"/>
              <w:rPr>
                <w:lang w:val="en-GB"/>
              </w:rPr>
            </w:pPr>
            <w:r w:rsidRPr="009D1EF2">
              <w:rPr>
                <w:lang w:val="en-GB"/>
              </w:rPr>
              <w:t>Practical Score Reading</w:t>
            </w:r>
          </w:p>
        </w:tc>
        <w:tc>
          <w:tcPr>
            <w:tcW w:w="3516" w:type="dxa"/>
          </w:tcPr>
          <w:p w14:paraId="3CD61BE6" w14:textId="77777777" w:rsidR="002316D9" w:rsidRPr="009D1EF2" w:rsidRDefault="002316D9" w:rsidP="00F87EB4">
            <w:pPr>
              <w:pStyle w:val="jbTablesText"/>
              <w:rPr>
                <w:lang w:val="en-GB"/>
              </w:rPr>
            </w:pPr>
            <w:r w:rsidRPr="009D1EF2">
              <w:rPr>
                <w:lang w:val="en-GB"/>
              </w:rPr>
              <w:t>381(12)</w:t>
            </w:r>
          </w:p>
        </w:tc>
      </w:tr>
      <w:tr w:rsidR="002316D9" w:rsidRPr="009D1EF2" w14:paraId="7E63F760"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7E3C9EC3" w14:textId="77777777" w:rsidR="002316D9" w:rsidRPr="009D1EF2" w:rsidRDefault="002316D9" w:rsidP="00F87EB4">
            <w:pPr>
              <w:pStyle w:val="jbTablesText"/>
              <w:rPr>
                <w:lang w:val="en-GB"/>
              </w:rPr>
            </w:pPr>
            <w:r w:rsidRPr="009D1EF2">
              <w:rPr>
                <w:lang w:val="en-GB"/>
              </w:rPr>
              <w:t>Repertoire Study</w:t>
            </w:r>
          </w:p>
        </w:tc>
        <w:tc>
          <w:tcPr>
            <w:tcW w:w="3516" w:type="dxa"/>
          </w:tcPr>
          <w:p w14:paraId="76A3A0FD" w14:textId="77777777" w:rsidR="002316D9" w:rsidRPr="009D1EF2" w:rsidRDefault="002316D9" w:rsidP="00F87EB4">
            <w:pPr>
              <w:pStyle w:val="jbTablesText"/>
              <w:rPr>
                <w:lang w:val="en-GB"/>
              </w:rPr>
            </w:pPr>
            <w:r w:rsidRPr="009D1EF2">
              <w:rPr>
                <w:lang w:val="en-GB"/>
              </w:rPr>
              <w:t>381(12)</w:t>
            </w:r>
          </w:p>
        </w:tc>
      </w:tr>
    </w:tbl>
    <w:p w14:paraId="5A9C88CA" w14:textId="77777777" w:rsidR="002D652C" w:rsidRPr="009D1EF2" w:rsidRDefault="002D652C" w:rsidP="00AF31E7">
      <w:pPr>
        <w:pStyle w:val="jbSpacer6"/>
        <w:rPr>
          <w:lang w:val="en-GB"/>
        </w:rPr>
      </w:pPr>
    </w:p>
    <w:p w14:paraId="59BA5DEC" w14:textId="60C8EBDD" w:rsidR="002316D9" w:rsidRPr="009D1EF2" w:rsidRDefault="002316D9" w:rsidP="00606518">
      <w:pPr>
        <w:pStyle w:val="jbParagraph"/>
        <w:rPr>
          <w:lang w:val="en-GB"/>
        </w:rPr>
      </w:pPr>
      <w:r w:rsidRPr="009D1EF2">
        <w:rPr>
          <w:lang w:val="en-GB"/>
        </w:rPr>
        <w:t xml:space="preserve">If you specialise in </w:t>
      </w:r>
      <w:r w:rsidRPr="009D1EF2">
        <w:rPr>
          <w:b/>
          <w:lang w:val="en-GB"/>
        </w:rPr>
        <w:t>Church Music</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2316D9" w:rsidRPr="009D1EF2" w14:paraId="6A2C6ED0"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5DB20D3C" w14:textId="77777777" w:rsidR="002316D9" w:rsidRPr="009D1EF2" w:rsidRDefault="002316D9" w:rsidP="00F87EB4">
            <w:pPr>
              <w:pStyle w:val="jbTablesText"/>
              <w:rPr>
                <w:lang w:val="en-GB"/>
              </w:rPr>
            </w:pPr>
            <w:r w:rsidRPr="009D1EF2">
              <w:rPr>
                <w:lang w:val="en-GB"/>
              </w:rPr>
              <w:t>Church Music Practice</w:t>
            </w:r>
          </w:p>
        </w:tc>
        <w:tc>
          <w:tcPr>
            <w:tcW w:w="3516" w:type="dxa"/>
          </w:tcPr>
          <w:p w14:paraId="12B2A339" w14:textId="77777777" w:rsidR="002316D9" w:rsidRPr="009D1EF2" w:rsidRDefault="002316D9" w:rsidP="00F87EB4">
            <w:pPr>
              <w:pStyle w:val="jbTablesText"/>
              <w:rPr>
                <w:lang w:val="en-GB"/>
              </w:rPr>
            </w:pPr>
            <w:r w:rsidRPr="009D1EF2">
              <w:rPr>
                <w:lang w:val="en-GB"/>
              </w:rPr>
              <w:t>381(12)</w:t>
            </w:r>
          </w:p>
        </w:tc>
      </w:tr>
      <w:tr w:rsidR="002316D9" w:rsidRPr="009D1EF2" w14:paraId="55FE9C48" w14:textId="77777777" w:rsidTr="00033BA0">
        <w:tc>
          <w:tcPr>
            <w:tcW w:w="3515" w:type="dxa"/>
          </w:tcPr>
          <w:p w14:paraId="45A408BD" w14:textId="15B5620B" w:rsidR="002316D9" w:rsidRPr="009D1EF2" w:rsidRDefault="002316D9" w:rsidP="00F87EB4">
            <w:pPr>
              <w:pStyle w:val="jbTablesText"/>
              <w:rPr>
                <w:lang w:val="en-GB"/>
              </w:rPr>
            </w:pPr>
            <w:r w:rsidRPr="009D1EF2">
              <w:rPr>
                <w:lang w:val="en-GB"/>
              </w:rPr>
              <w:t xml:space="preserve">Practical Score Reading </w:t>
            </w:r>
          </w:p>
        </w:tc>
        <w:tc>
          <w:tcPr>
            <w:tcW w:w="3516" w:type="dxa"/>
          </w:tcPr>
          <w:p w14:paraId="40F01912" w14:textId="77777777" w:rsidR="002316D9" w:rsidRPr="009D1EF2" w:rsidRDefault="002316D9" w:rsidP="00F87EB4">
            <w:pPr>
              <w:pStyle w:val="jbTablesText"/>
              <w:rPr>
                <w:lang w:val="en-GB"/>
              </w:rPr>
            </w:pPr>
            <w:r w:rsidRPr="009D1EF2">
              <w:rPr>
                <w:lang w:val="en-GB"/>
              </w:rPr>
              <w:t>381(12)</w:t>
            </w:r>
          </w:p>
        </w:tc>
      </w:tr>
      <w:tr w:rsidR="002316D9" w:rsidRPr="009D1EF2" w14:paraId="20E7DCB5"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3BE60B5" w14:textId="77777777" w:rsidR="002316D9" w:rsidRPr="009D1EF2" w:rsidRDefault="002316D9" w:rsidP="00F87EB4">
            <w:pPr>
              <w:pStyle w:val="jbTablesText"/>
              <w:rPr>
                <w:lang w:val="en-GB"/>
              </w:rPr>
            </w:pPr>
            <w:r w:rsidRPr="009D1EF2">
              <w:rPr>
                <w:lang w:val="en-GB"/>
              </w:rPr>
              <w:t>Repertoire Study</w:t>
            </w:r>
          </w:p>
        </w:tc>
        <w:tc>
          <w:tcPr>
            <w:tcW w:w="3516" w:type="dxa"/>
          </w:tcPr>
          <w:p w14:paraId="5990BE78" w14:textId="77777777" w:rsidR="002316D9" w:rsidRPr="009D1EF2" w:rsidRDefault="002316D9" w:rsidP="00F87EB4">
            <w:pPr>
              <w:pStyle w:val="jbTablesText"/>
              <w:rPr>
                <w:lang w:val="en-GB"/>
              </w:rPr>
            </w:pPr>
            <w:r w:rsidRPr="009D1EF2">
              <w:rPr>
                <w:lang w:val="en-GB"/>
              </w:rPr>
              <w:t>381(12)</w:t>
            </w:r>
          </w:p>
        </w:tc>
      </w:tr>
    </w:tbl>
    <w:p w14:paraId="04E2E1AD" w14:textId="77777777" w:rsidR="00171665" w:rsidRPr="009D1EF2" w:rsidRDefault="00171665" w:rsidP="00171665">
      <w:pPr>
        <w:pStyle w:val="jbSpacer3"/>
        <w:rPr>
          <w:lang w:val="en-GB"/>
        </w:rPr>
      </w:pPr>
    </w:p>
    <w:p w14:paraId="7A0AE0CB" w14:textId="1D73F74C" w:rsidR="003C1F15" w:rsidRPr="009D1EF2" w:rsidRDefault="00302A33" w:rsidP="00450CCC">
      <w:pPr>
        <w:pStyle w:val="jbHeading5"/>
        <w:rPr>
          <w:lang w:val="en-GB"/>
        </w:rPr>
      </w:pPr>
      <w:r w:rsidRPr="009D1EF2">
        <w:rPr>
          <w:lang w:val="en-GB"/>
        </w:rPr>
        <w:t>Programme A</w:t>
      </w:r>
      <w:r w:rsidR="00C8654E" w:rsidRPr="009D1EF2">
        <w:rPr>
          <w:lang w:val="en-GB"/>
        </w:rPr>
        <w:t>ssessment</w:t>
      </w:r>
    </w:p>
    <w:p w14:paraId="0E5ED22C" w14:textId="504958EA" w:rsidR="001219D8" w:rsidRPr="009D1EF2" w:rsidRDefault="008B4291" w:rsidP="004558CE">
      <w:pPr>
        <w:pStyle w:val="jbNumParagraph"/>
        <w:rPr>
          <w:lang w:val="en-GB"/>
        </w:rPr>
      </w:pPr>
      <w:r w:rsidRPr="009D1EF2">
        <w:rPr>
          <w:lang w:val="en-GB"/>
        </w:rPr>
        <w:t>a)</w:t>
      </w:r>
      <w:r w:rsidRPr="009D1EF2">
        <w:rPr>
          <w:lang w:val="en-GB"/>
        </w:rPr>
        <w:tab/>
      </w:r>
      <w:r w:rsidR="001219D8" w:rsidRPr="009D1EF2">
        <w:rPr>
          <w:lang w:val="en-GB"/>
        </w:rPr>
        <w:t xml:space="preserve">Assessment is done by means of class tests, individual assignments and formal examinations. Consult the entry of the Department of Music in the chapter “Undergraduate Subjects, Modules and Module Contents” of this </w:t>
      </w:r>
      <w:r w:rsidR="00D11927" w:rsidRPr="009D1EF2">
        <w:rPr>
          <w:lang w:val="en-GB"/>
        </w:rPr>
        <w:t>Calendar Part</w:t>
      </w:r>
      <w:r w:rsidR="001219D8" w:rsidRPr="009D1EF2">
        <w:rPr>
          <w:lang w:val="en-GB"/>
        </w:rPr>
        <w:t xml:space="preserve"> for more information on the assessment of your specific subjects and modules.</w:t>
      </w:r>
    </w:p>
    <w:p w14:paraId="66B1905D" w14:textId="20000F03" w:rsidR="00147DF2" w:rsidRPr="009D1EF2" w:rsidRDefault="008B4291" w:rsidP="004558CE">
      <w:pPr>
        <w:pStyle w:val="jbNumParagraph"/>
        <w:rPr>
          <w:lang w:val="en-GB"/>
        </w:rPr>
      </w:pPr>
      <w:r w:rsidRPr="009D1EF2">
        <w:rPr>
          <w:lang w:val="en-GB"/>
        </w:rPr>
        <w:t>b)</w:t>
      </w:r>
      <w:r w:rsidRPr="009D1EF2">
        <w:rPr>
          <w:lang w:val="en-GB"/>
        </w:rPr>
        <w:tab/>
      </w:r>
      <w:r w:rsidR="00147DF2" w:rsidRPr="009D1EF2">
        <w:rPr>
          <w:lang w:val="en-GB"/>
        </w:rPr>
        <w:t>You must use the first examination opportunity if you take the following practical modules:</w:t>
      </w:r>
    </w:p>
    <w:p w14:paraId="44FC2A55" w14:textId="77777777" w:rsidR="00147DF2" w:rsidRPr="009D1EF2" w:rsidRDefault="00147DF2" w:rsidP="004558CE">
      <w:pPr>
        <w:pStyle w:val="jbBulletLevel10"/>
        <w:rPr>
          <w:lang w:val="en-GB"/>
        </w:rPr>
      </w:pPr>
      <w:r w:rsidRPr="009D1EF2">
        <w:rPr>
          <w:lang w:val="en-GB"/>
        </w:rPr>
        <w:t>Accompaniment</w:t>
      </w:r>
    </w:p>
    <w:p w14:paraId="18F0E3F6" w14:textId="77777777" w:rsidR="00147DF2" w:rsidRPr="009D1EF2" w:rsidRDefault="00147DF2" w:rsidP="004558CE">
      <w:pPr>
        <w:pStyle w:val="jbBulletLevel10"/>
        <w:rPr>
          <w:lang w:val="en-GB"/>
        </w:rPr>
      </w:pPr>
      <w:r w:rsidRPr="009D1EF2">
        <w:rPr>
          <w:lang w:val="en-GB"/>
        </w:rPr>
        <w:t>Chamber Music</w:t>
      </w:r>
    </w:p>
    <w:p w14:paraId="6C66091D" w14:textId="77777777" w:rsidR="00147DF2" w:rsidRPr="009D1EF2" w:rsidRDefault="00147DF2" w:rsidP="004558CE">
      <w:pPr>
        <w:pStyle w:val="jbBulletLevel10"/>
        <w:rPr>
          <w:lang w:val="en-GB"/>
        </w:rPr>
      </w:pPr>
      <w:r w:rsidRPr="009D1EF2">
        <w:rPr>
          <w:lang w:val="en-GB"/>
        </w:rPr>
        <w:t>Ensemble Singing</w:t>
      </w:r>
    </w:p>
    <w:p w14:paraId="217898F2" w14:textId="77777777" w:rsidR="00147DF2" w:rsidRPr="009D1EF2" w:rsidRDefault="00147DF2" w:rsidP="004558CE">
      <w:pPr>
        <w:pStyle w:val="jbBulletLevel10"/>
        <w:rPr>
          <w:lang w:val="en-GB"/>
        </w:rPr>
      </w:pPr>
      <w:r w:rsidRPr="009D1EF2">
        <w:rPr>
          <w:lang w:val="en-GB"/>
        </w:rPr>
        <w:t>Orchestral Study</w:t>
      </w:r>
    </w:p>
    <w:p w14:paraId="5B117625" w14:textId="5F99B33A" w:rsidR="005C2364" w:rsidRPr="009D1EF2" w:rsidRDefault="00147DF2" w:rsidP="007C6208">
      <w:pPr>
        <w:pStyle w:val="jbBulletLevel10"/>
        <w:rPr>
          <w:lang w:val="en-GB"/>
        </w:rPr>
      </w:pPr>
      <w:r w:rsidRPr="009D1EF2">
        <w:rPr>
          <w:lang w:val="en-GB"/>
        </w:rPr>
        <w:t>Practical Music Study A and B</w:t>
      </w:r>
    </w:p>
    <w:p w14:paraId="51C9A18D" w14:textId="4B631425" w:rsidR="00C1218B" w:rsidRPr="009D1EF2" w:rsidRDefault="00C1218B" w:rsidP="00606518">
      <w:pPr>
        <w:pStyle w:val="jbParagraph"/>
        <w:rPr>
          <w:lang w:val="en-GB"/>
        </w:rPr>
      </w:pPr>
      <w:r w:rsidRPr="009D1EF2">
        <w:rPr>
          <w:lang w:val="en-GB"/>
        </w:rPr>
        <w:t>In exceptional cases (a minimum final mark of 70% in each of the following: General Music Study 391</w:t>
      </w:r>
      <w:r w:rsidR="00F514AF" w:rsidRPr="009D1EF2">
        <w:rPr>
          <w:lang w:val="en-GB"/>
        </w:rPr>
        <w:t xml:space="preserve"> and</w:t>
      </w:r>
      <w:r w:rsidRPr="009D1EF2">
        <w:rPr>
          <w:lang w:val="en-GB"/>
        </w:rPr>
        <w:t xml:space="preserve"> Music Theory </w:t>
      </w:r>
      <w:r w:rsidR="004035CE" w:rsidRPr="009D1EF2">
        <w:rPr>
          <w:lang w:val="en-GB"/>
        </w:rPr>
        <w:t>371</w:t>
      </w:r>
      <w:r w:rsidRPr="009D1EF2">
        <w:rPr>
          <w:lang w:val="en-GB"/>
        </w:rPr>
        <w:t>) you can, after obtaining the Diploma in Practical Music, register for the second year of the BMus degree.</w:t>
      </w:r>
    </w:p>
    <w:p w14:paraId="3F478373" w14:textId="119B79D1" w:rsidR="00C1218B" w:rsidRPr="009D1EF2" w:rsidRDefault="00C1218B" w:rsidP="00606518">
      <w:pPr>
        <w:pStyle w:val="jbParagraph"/>
        <w:rPr>
          <w:lang w:val="en-GB"/>
        </w:rPr>
      </w:pPr>
      <w:r w:rsidRPr="009D1EF2">
        <w:rPr>
          <w:lang w:val="en-GB"/>
        </w:rPr>
        <w:t xml:space="preserve">You must, however, comply with the admission requirements for the BMus and </w:t>
      </w:r>
      <w:r w:rsidR="00FB1EB3" w:rsidRPr="009D1EF2">
        <w:rPr>
          <w:lang w:val="en-GB"/>
        </w:rPr>
        <w:t>undergo</w:t>
      </w:r>
      <w:r w:rsidRPr="009D1EF2">
        <w:rPr>
          <w:lang w:val="en-GB"/>
        </w:rPr>
        <w:t xml:space="preserve"> the prescribed selection process.</w:t>
      </w:r>
    </w:p>
    <w:p w14:paraId="358ABBD4" w14:textId="008BAF5C" w:rsidR="00C1218B" w:rsidRPr="009D1EF2" w:rsidRDefault="00C1218B" w:rsidP="00606518">
      <w:pPr>
        <w:pStyle w:val="jbParagraph"/>
        <w:rPr>
          <w:lang w:val="en-GB"/>
        </w:rPr>
      </w:pPr>
      <w:r w:rsidRPr="009D1EF2">
        <w:rPr>
          <w:lang w:val="en-GB"/>
        </w:rPr>
        <w:t xml:space="preserve">See the BMus Calendar entry in section </w:t>
      </w:r>
      <w:r w:rsidR="006D6BEF" w:rsidRPr="009D1EF2">
        <w:rPr>
          <w:lang w:val="en-GB"/>
        </w:rPr>
        <w:t>5</w:t>
      </w:r>
      <w:r w:rsidRPr="009D1EF2">
        <w:rPr>
          <w:lang w:val="en-GB"/>
        </w:rPr>
        <w:t xml:space="preserve"> of this chapter for more information on the admission requirements and selection process for the BMus programme.</w:t>
      </w:r>
    </w:p>
    <w:p w14:paraId="265480D2" w14:textId="5E89A2EF" w:rsidR="003C1F15" w:rsidRPr="009D1EF2" w:rsidRDefault="00480911" w:rsidP="00450CCC">
      <w:pPr>
        <w:pStyle w:val="jbHeading5"/>
        <w:rPr>
          <w:lang w:val="en-GB"/>
        </w:rPr>
      </w:pPr>
      <w:r w:rsidRPr="009D1EF2">
        <w:rPr>
          <w:lang w:val="en-GB"/>
        </w:rPr>
        <w:t>Enquiries</w:t>
      </w:r>
    </w:p>
    <w:p w14:paraId="12DEB2BC" w14:textId="4EA7269C" w:rsidR="003C1F15" w:rsidRPr="009D1EF2" w:rsidRDefault="00206C8D" w:rsidP="008161BB">
      <w:pPr>
        <w:pStyle w:val="jbParagraph"/>
        <w:contextualSpacing/>
        <w:rPr>
          <w:lang w:val="en-GB"/>
        </w:rPr>
      </w:pPr>
      <w:r w:rsidRPr="009D1EF2">
        <w:rPr>
          <w:lang w:val="en-GB"/>
        </w:rPr>
        <w:t>Programme Leader</w:t>
      </w:r>
      <w:r w:rsidR="003C1F15" w:rsidRPr="009D1EF2">
        <w:rPr>
          <w:lang w:val="en-GB"/>
        </w:rPr>
        <w:t xml:space="preserve">: </w:t>
      </w:r>
      <w:r w:rsidR="001A62AC" w:rsidRPr="009D1EF2">
        <w:rPr>
          <w:lang w:val="en-GB"/>
        </w:rPr>
        <w:t>Ms</w:t>
      </w:r>
      <w:r w:rsidR="003C1F15" w:rsidRPr="009D1EF2">
        <w:rPr>
          <w:lang w:val="en-GB"/>
        </w:rPr>
        <w:t xml:space="preserve"> </w:t>
      </w:r>
      <w:r w:rsidR="001A62AC" w:rsidRPr="009D1EF2">
        <w:rPr>
          <w:lang w:val="en-GB"/>
        </w:rPr>
        <w:t>L</w:t>
      </w:r>
      <w:r w:rsidR="003C1F15" w:rsidRPr="009D1EF2">
        <w:rPr>
          <w:lang w:val="en-GB"/>
        </w:rPr>
        <w:t xml:space="preserve"> </w:t>
      </w:r>
      <w:r w:rsidR="001A62AC" w:rsidRPr="009D1EF2">
        <w:rPr>
          <w:lang w:val="en-GB"/>
        </w:rPr>
        <w:t>Bredekamp</w:t>
      </w:r>
    </w:p>
    <w:p w14:paraId="1049091F" w14:textId="188C3BFC" w:rsidR="002D652C" w:rsidRPr="009D1EF2" w:rsidRDefault="005F71D0" w:rsidP="00200FD4">
      <w:pPr>
        <w:pStyle w:val="jbParagraph"/>
        <w:rPr>
          <w:lang w:val="en-GB"/>
        </w:rPr>
      </w:pPr>
      <w:r w:rsidRPr="009D1EF2">
        <w:rPr>
          <w:lang w:val="en-GB"/>
        </w:rPr>
        <w:t>Tel</w:t>
      </w:r>
      <w:r w:rsidR="003C1F15" w:rsidRPr="009D1EF2">
        <w:rPr>
          <w:lang w:val="en-GB"/>
        </w:rPr>
        <w:t>: 021 808 2</w:t>
      </w:r>
      <w:r w:rsidR="001A62AC" w:rsidRPr="009D1EF2">
        <w:rPr>
          <w:lang w:val="en-GB"/>
        </w:rPr>
        <w:t>1</w:t>
      </w:r>
      <w:r w:rsidR="003C1F15" w:rsidRPr="009D1EF2">
        <w:rPr>
          <w:lang w:val="en-GB"/>
        </w:rPr>
        <w:t>7</w:t>
      </w:r>
      <w:r w:rsidR="001A62AC" w:rsidRPr="009D1EF2">
        <w:rPr>
          <w:lang w:val="en-GB"/>
        </w:rPr>
        <w:t>6</w:t>
      </w:r>
      <w:r w:rsidR="003C1F15" w:rsidRPr="009D1EF2">
        <w:rPr>
          <w:lang w:val="en-GB"/>
        </w:rPr>
        <w:t xml:space="preserve">  </w:t>
      </w:r>
      <w:r w:rsidR="004C0E2B" w:rsidRPr="009D1EF2">
        <w:rPr>
          <w:lang w:val="en-GB"/>
        </w:rPr>
        <w:t xml:space="preserve"> </w:t>
      </w:r>
      <w:r w:rsidR="00366FC2" w:rsidRPr="009D1EF2">
        <w:rPr>
          <w:lang w:val="en-GB"/>
        </w:rPr>
        <w:t xml:space="preserve"> E-mail</w:t>
      </w:r>
      <w:r w:rsidR="003C1F15" w:rsidRPr="009D1EF2">
        <w:rPr>
          <w:lang w:val="en-GB"/>
        </w:rPr>
        <w:t xml:space="preserve">: </w:t>
      </w:r>
      <w:r w:rsidR="001A62AC" w:rsidRPr="009D1EF2">
        <w:rPr>
          <w:lang w:val="en-GB"/>
        </w:rPr>
        <w:t>lbrede</w:t>
      </w:r>
      <w:r w:rsidR="003C1F15" w:rsidRPr="009D1EF2">
        <w:rPr>
          <w:lang w:val="en-GB"/>
        </w:rPr>
        <w:t>@sun.ac.za</w:t>
      </w:r>
    </w:p>
    <w:p w14:paraId="7F06661E" w14:textId="77777777" w:rsidR="00127BD1" w:rsidRPr="009D1EF2" w:rsidRDefault="00127BD1" w:rsidP="00127BD1">
      <w:pPr>
        <w:pStyle w:val="jbSpacer3"/>
        <w:rPr>
          <w:lang w:val="en-GB"/>
        </w:rPr>
      </w:pPr>
      <w:bookmarkStart w:id="310" w:name="_Toc469908605"/>
      <w:bookmarkStart w:id="311" w:name="_Toc469994032"/>
    </w:p>
    <w:p w14:paraId="1FFCD94A" w14:textId="024C2E44" w:rsidR="000B4419" w:rsidRPr="009D1EF2" w:rsidRDefault="0039162F" w:rsidP="00A84256">
      <w:pPr>
        <w:pStyle w:val="jbHeading3Num"/>
        <w:rPr>
          <w:lang w:val="en-GB"/>
        </w:rPr>
      </w:pPr>
      <w:r w:rsidRPr="009D1EF2">
        <w:rPr>
          <w:lang w:val="en-GB"/>
        </w:rPr>
        <w:t xml:space="preserve">Advanced </w:t>
      </w:r>
      <w:r w:rsidR="000B4419" w:rsidRPr="009D1EF2">
        <w:rPr>
          <w:lang w:val="en-GB"/>
        </w:rPr>
        <w:t>Diploma (Pra</w:t>
      </w:r>
      <w:r w:rsidRPr="009D1EF2">
        <w:rPr>
          <w:lang w:val="en-GB"/>
        </w:rPr>
        <w:t xml:space="preserve">ctical </w:t>
      </w:r>
      <w:r w:rsidR="000B4419" w:rsidRPr="009D1EF2">
        <w:rPr>
          <w:lang w:val="en-GB"/>
        </w:rPr>
        <w:t>Musi</w:t>
      </w:r>
      <w:r w:rsidRPr="009D1EF2">
        <w:rPr>
          <w:lang w:val="en-GB"/>
        </w:rPr>
        <w:t>c</w:t>
      </w:r>
      <w:r w:rsidR="000B4419" w:rsidRPr="009D1EF2">
        <w:rPr>
          <w:lang w:val="en-GB"/>
        </w:rPr>
        <w:t>)</w:t>
      </w:r>
      <w:bookmarkEnd w:id="310"/>
      <w:bookmarkEnd w:id="311"/>
      <w:r w:rsidR="006049EF" w:rsidRPr="009D1EF2">
        <w:rPr>
          <w:lang w:val="en-GB"/>
        </w:rPr>
        <w:t xml:space="preserve"> </w:t>
      </w:r>
      <w:r w:rsidR="006049EF" w:rsidRPr="009D1EF2">
        <w:rPr>
          <w:lang w:val="en-GB"/>
        </w:rPr>
        <w:fldChar w:fldCharType="begin"/>
      </w:r>
      <w:r w:rsidR="009439F7" w:rsidRPr="009D1EF2">
        <w:rPr>
          <w:lang w:val="en-GB"/>
        </w:rPr>
        <w:instrText xml:space="preserve"> TC</w:instrText>
      </w:r>
      <w:r w:rsidR="006049EF" w:rsidRPr="009D1EF2">
        <w:rPr>
          <w:lang w:val="en-GB"/>
        </w:rPr>
        <w:instrText xml:space="preserve"> "</w:instrText>
      </w:r>
      <w:bookmarkStart w:id="312" w:name="_Toc470008092"/>
      <w:bookmarkStart w:id="313" w:name="_Toc506379921"/>
      <w:bookmarkStart w:id="314" w:name="_Toc94650016"/>
      <w:r w:rsidR="006D6BEF" w:rsidRPr="009D1EF2">
        <w:rPr>
          <w:lang w:val="en-GB"/>
        </w:rPr>
        <w:instrText>6</w:instrText>
      </w:r>
      <w:r w:rsidR="006049EF" w:rsidRPr="009D1EF2">
        <w:rPr>
          <w:lang w:val="en-GB"/>
        </w:rPr>
        <w:instrText>.4</w:instrText>
      </w:r>
      <w:r w:rsidR="003C0F3E" w:rsidRPr="009D1EF2">
        <w:rPr>
          <w:lang w:val="en-GB"/>
        </w:rPr>
        <w:tab/>
      </w:r>
      <w:r w:rsidR="00903066" w:rsidRPr="009D1EF2">
        <w:rPr>
          <w:lang w:val="en-GB"/>
        </w:rPr>
        <w:instrText>Ad</w:instrText>
      </w:r>
      <w:r w:rsidR="006049EF" w:rsidRPr="009D1EF2">
        <w:rPr>
          <w:lang w:val="en-GB"/>
        </w:rPr>
        <w:instrText>vanced Diploma (Practical Music)</w:instrText>
      </w:r>
      <w:bookmarkEnd w:id="312"/>
      <w:bookmarkEnd w:id="313"/>
      <w:bookmarkEnd w:id="314"/>
      <w:r w:rsidR="009439F7" w:rsidRPr="009D1EF2">
        <w:rPr>
          <w:lang w:val="en-GB"/>
        </w:rPr>
        <w:instrText>"</w:instrText>
      </w:r>
      <w:r w:rsidR="006049EF" w:rsidRPr="009D1EF2">
        <w:rPr>
          <w:lang w:val="en-GB"/>
        </w:rPr>
        <w:instrText xml:space="preserve">\l 3 </w:instrText>
      </w:r>
      <w:r w:rsidR="006049EF" w:rsidRPr="009D1EF2">
        <w:rPr>
          <w:lang w:val="en-GB"/>
        </w:rPr>
        <w:fldChar w:fldCharType="end"/>
      </w:r>
    </w:p>
    <w:p w14:paraId="4228A308" w14:textId="77777777" w:rsidR="00D77914" w:rsidRPr="009D1EF2" w:rsidRDefault="00302A33" w:rsidP="00A84256">
      <w:pPr>
        <w:pStyle w:val="jbHeading5"/>
        <w:rPr>
          <w:lang w:val="en-GB"/>
        </w:rPr>
      </w:pPr>
      <w:r w:rsidRPr="009D1EF2">
        <w:rPr>
          <w:lang w:val="en-GB"/>
        </w:rPr>
        <w:t>Specific Admission R</w:t>
      </w:r>
      <w:r w:rsidR="002B1AE1" w:rsidRPr="009D1EF2">
        <w:rPr>
          <w:lang w:val="en-GB"/>
        </w:rPr>
        <w:t>equirements</w:t>
      </w:r>
    </w:p>
    <w:p w14:paraId="2C0337C2" w14:textId="15C93E57" w:rsidR="00B55449" w:rsidRPr="009D1EF2" w:rsidRDefault="00B55449" w:rsidP="00A84256">
      <w:pPr>
        <w:pStyle w:val="jbBulletLevel10"/>
        <w:keepNext/>
        <w:rPr>
          <w:lang w:val="en-GB"/>
        </w:rPr>
      </w:pPr>
      <w:r w:rsidRPr="009D1EF2">
        <w:rPr>
          <w:lang w:val="en-GB"/>
        </w:rPr>
        <w:t xml:space="preserve">You must have a Diploma </w:t>
      </w:r>
      <w:r w:rsidR="001A1486" w:rsidRPr="009D1EF2">
        <w:rPr>
          <w:lang w:val="en-GB"/>
        </w:rPr>
        <w:t>(</w:t>
      </w:r>
      <w:r w:rsidRPr="009D1EF2">
        <w:rPr>
          <w:lang w:val="en-GB"/>
        </w:rPr>
        <w:t>Practical Music</w:t>
      </w:r>
      <w:r w:rsidR="001A1486" w:rsidRPr="009D1EF2">
        <w:rPr>
          <w:lang w:val="en-GB"/>
        </w:rPr>
        <w:t>)</w:t>
      </w:r>
      <w:r w:rsidRPr="009D1EF2">
        <w:rPr>
          <w:lang w:val="en-GB"/>
        </w:rPr>
        <w:t xml:space="preserve"> with Practical Music S 221 and 261, or another qualification in classical music as approved by Senate.</w:t>
      </w:r>
    </w:p>
    <w:p w14:paraId="127EDCC1" w14:textId="412513AD" w:rsidR="00B55449" w:rsidRPr="009D1EF2" w:rsidRDefault="00B55449" w:rsidP="00CB2EFE">
      <w:pPr>
        <w:pStyle w:val="jbBulletLevel10"/>
        <w:rPr>
          <w:lang w:val="en-GB"/>
        </w:rPr>
      </w:pPr>
      <w:r w:rsidRPr="009D1EF2">
        <w:rPr>
          <w:lang w:val="en-GB"/>
        </w:rPr>
        <w:t xml:space="preserve">You will be selected on the basis of </w:t>
      </w:r>
      <w:r w:rsidR="003270B6" w:rsidRPr="009D1EF2">
        <w:rPr>
          <w:lang w:val="en-GB"/>
        </w:rPr>
        <w:t>a selection audition</w:t>
      </w:r>
      <w:r w:rsidRPr="009D1EF2">
        <w:rPr>
          <w:lang w:val="en-GB"/>
        </w:rPr>
        <w:t xml:space="preserve">. If you do not have the necessary qualifications, you </w:t>
      </w:r>
      <w:r w:rsidR="003462B2" w:rsidRPr="009D1EF2">
        <w:rPr>
          <w:lang w:val="en-GB"/>
        </w:rPr>
        <w:t>may</w:t>
      </w:r>
      <w:r w:rsidRPr="009D1EF2">
        <w:rPr>
          <w:lang w:val="en-GB"/>
        </w:rPr>
        <w:t xml:space="preserve"> be accepted on condition that you undertake supplementary work.</w:t>
      </w:r>
    </w:p>
    <w:p w14:paraId="27E79256" w14:textId="77777777" w:rsidR="00B55449" w:rsidRPr="009D1EF2" w:rsidRDefault="00B55449" w:rsidP="00552C47">
      <w:pPr>
        <w:pStyle w:val="jbParaafterbullets"/>
        <w:rPr>
          <w:lang w:val="en-GB"/>
        </w:rPr>
      </w:pPr>
      <w:r w:rsidRPr="009D1EF2">
        <w:rPr>
          <w:lang w:val="en-GB"/>
        </w:rPr>
        <w:t>The Advanced Diploma (Practical Music) is a selection programme</w:t>
      </w:r>
      <w:r w:rsidR="00856240" w:rsidRPr="009D1EF2">
        <w:rPr>
          <w:lang w:val="en-GB"/>
        </w:rPr>
        <w:t>.</w:t>
      </w:r>
    </w:p>
    <w:p w14:paraId="18759D22" w14:textId="77777777" w:rsidR="00D77914" w:rsidRPr="009D1EF2" w:rsidRDefault="00302A33" w:rsidP="00450CCC">
      <w:pPr>
        <w:pStyle w:val="jbHeading5"/>
        <w:rPr>
          <w:lang w:val="en-GB"/>
        </w:rPr>
      </w:pPr>
      <w:r w:rsidRPr="009D1EF2">
        <w:rPr>
          <w:lang w:val="en-GB"/>
        </w:rPr>
        <w:lastRenderedPageBreak/>
        <w:t>Programme Content and S</w:t>
      </w:r>
      <w:r w:rsidR="00183861" w:rsidRPr="009D1EF2">
        <w:rPr>
          <w:lang w:val="en-GB"/>
        </w:rPr>
        <w:t>tructure</w:t>
      </w:r>
    </w:p>
    <w:p w14:paraId="3DA7D7E2" w14:textId="2921AEFB" w:rsidR="007C1971" w:rsidRPr="009D1EF2" w:rsidRDefault="007C1971" w:rsidP="007C1971">
      <w:pPr>
        <w:pStyle w:val="jbParagraph"/>
        <w:rPr>
          <w:lang w:val="en-GB"/>
        </w:rPr>
      </w:pPr>
      <w:r w:rsidRPr="009D1EF2">
        <w:rPr>
          <w:lang w:val="en-GB"/>
        </w:rPr>
        <w:t>The Advanced Diploma (Practical Music) extends over one academic year (120 credits).</w:t>
      </w:r>
    </w:p>
    <w:p w14:paraId="7319E323" w14:textId="23B59854" w:rsidR="00B55449" w:rsidRPr="009D1EF2" w:rsidRDefault="00B55449" w:rsidP="00200FD4">
      <w:pPr>
        <w:pStyle w:val="jbParagraph"/>
        <w:rPr>
          <w:lang w:val="en-GB"/>
        </w:rPr>
      </w:pPr>
      <w:r w:rsidRPr="009D1EF2">
        <w:rPr>
          <w:lang w:val="en-GB"/>
        </w:rPr>
        <w:t>The entry of the Department of Music in the chapter “Undergraduate Subjects, Modules and Module Contents” provide</w:t>
      </w:r>
      <w:r w:rsidR="005142BE" w:rsidRPr="009D1EF2">
        <w:rPr>
          <w:lang w:val="en-GB"/>
        </w:rPr>
        <w:t>s</w:t>
      </w:r>
      <w:r w:rsidR="00B76EBD" w:rsidRPr="009D1EF2">
        <w:rPr>
          <w:lang w:val="en-GB"/>
        </w:rPr>
        <w:t xml:space="preserve"> more information on the Advanced Diploma (Practical Music) with regards to the contents of modules.</w:t>
      </w:r>
    </w:p>
    <w:p w14:paraId="432BA1FD" w14:textId="77777777" w:rsidR="00D77914" w:rsidRPr="009D1EF2" w:rsidRDefault="002932E3" w:rsidP="00450CCC">
      <w:pPr>
        <w:pStyle w:val="jbHeading5"/>
        <w:rPr>
          <w:lang w:val="en-GB"/>
        </w:rPr>
      </w:pPr>
      <w:r w:rsidRPr="009D1EF2">
        <w:rPr>
          <w:lang w:val="en-GB"/>
        </w:rPr>
        <w:t>Presentation</w:t>
      </w:r>
    </w:p>
    <w:p w14:paraId="7BF22C84" w14:textId="4659C81E" w:rsidR="00B76EBD" w:rsidRPr="009D1EF2" w:rsidRDefault="00B76EBD" w:rsidP="00CB6F4B">
      <w:pPr>
        <w:pStyle w:val="jbParagraph"/>
        <w:rPr>
          <w:b/>
          <w:lang w:val="en-GB"/>
        </w:rPr>
      </w:pPr>
      <w:r w:rsidRPr="009D1EF2">
        <w:rPr>
          <w:lang w:val="en-GB"/>
        </w:rPr>
        <w:t>Weekly individual instruction and opportunities to perform in public as much as possible under the guidance of the lecturer within and outside the Department of Music.</w:t>
      </w:r>
    </w:p>
    <w:p w14:paraId="14A2BA58" w14:textId="77777777" w:rsidR="003C1F15" w:rsidRPr="009D1EF2" w:rsidRDefault="00302A33" w:rsidP="00450CCC">
      <w:pPr>
        <w:pStyle w:val="jbHeading5"/>
        <w:rPr>
          <w:lang w:val="en-GB"/>
        </w:rPr>
      </w:pPr>
      <w:r w:rsidRPr="009D1EF2">
        <w:rPr>
          <w:lang w:val="en-GB"/>
        </w:rPr>
        <w:t>Programme C</w:t>
      </w:r>
      <w:r w:rsidR="00DC607F" w:rsidRPr="009D1EF2">
        <w:rPr>
          <w:lang w:val="en-GB"/>
        </w:rPr>
        <w:t>omposition</w:t>
      </w:r>
    </w:p>
    <w:p w14:paraId="41D37525" w14:textId="77777777" w:rsidR="003C1F15" w:rsidRPr="009D1EF2" w:rsidRDefault="00E24878" w:rsidP="00450CCC">
      <w:pPr>
        <w:pStyle w:val="jbHeading5"/>
        <w:rPr>
          <w:lang w:val="en-GB"/>
        </w:rPr>
      </w:pPr>
      <w:r w:rsidRPr="009D1EF2">
        <w:rPr>
          <w:lang w:val="en-GB"/>
        </w:rPr>
        <w:t xml:space="preserve">Compulsory </w:t>
      </w:r>
      <w:r w:rsidR="00302A33" w:rsidRPr="009D1EF2">
        <w:rPr>
          <w:lang w:val="en-GB"/>
        </w:rPr>
        <w:t>M</w:t>
      </w:r>
      <w:r w:rsidR="003C1F15" w:rsidRPr="009D1EF2">
        <w:rPr>
          <w:lang w:val="en-GB"/>
        </w:rPr>
        <w:t>odules</w:t>
      </w:r>
    </w:p>
    <w:tbl>
      <w:tblPr>
        <w:tblStyle w:val="jbTableprogrammes"/>
        <w:tblW w:w="9070" w:type="dxa"/>
        <w:tblLook w:val="04A0" w:firstRow="1" w:lastRow="0" w:firstColumn="1" w:lastColumn="0" w:noHBand="0" w:noVBand="1"/>
      </w:tblPr>
      <w:tblGrid>
        <w:gridCol w:w="4534"/>
        <w:gridCol w:w="4536"/>
      </w:tblGrid>
      <w:tr w:rsidR="00B76EBD" w:rsidRPr="009D1EF2" w14:paraId="6AD45603"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6841E89A" w14:textId="77777777" w:rsidR="00B76EBD" w:rsidRPr="009D1EF2" w:rsidRDefault="00B76EBD" w:rsidP="00F87EB4">
            <w:pPr>
              <w:pStyle w:val="jbTablesText"/>
              <w:rPr>
                <w:lang w:val="en-GB"/>
              </w:rPr>
            </w:pPr>
            <w:r w:rsidRPr="009D1EF2">
              <w:rPr>
                <w:lang w:val="en-GB"/>
              </w:rPr>
              <w:t>Practical Music Study S</w:t>
            </w:r>
          </w:p>
        </w:tc>
        <w:tc>
          <w:tcPr>
            <w:tcW w:w="3516" w:type="dxa"/>
          </w:tcPr>
          <w:p w14:paraId="438545D2" w14:textId="27B47E0B" w:rsidR="00B76EBD" w:rsidRPr="009D1EF2" w:rsidRDefault="00B76EBD" w:rsidP="00F87EB4">
            <w:pPr>
              <w:pStyle w:val="jbTablesText"/>
              <w:rPr>
                <w:lang w:val="en-GB"/>
              </w:rPr>
            </w:pPr>
            <w:r w:rsidRPr="009D1EF2">
              <w:rPr>
                <w:lang w:val="en-GB"/>
              </w:rPr>
              <w:t>321(30), 361(30)</w:t>
            </w:r>
          </w:p>
        </w:tc>
      </w:tr>
      <w:tr w:rsidR="00B76EBD" w:rsidRPr="009D1EF2" w14:paraId="58CFFFB4" w14:textId="77777777" w:rsidTr="00033BA0">
        <w:tc>
          <w:tcPr>
            <w:tcW w:w="3515" w:type="dxa"/>
          </w:tcPr>
          <w:p w14:paraId="6EF4B14A" w14:textId="77777777" w:rsidR="00B76EBD" w:rsidRPr="009D1EF2" w:rsidRDefault="00B76EBD" w:rsidP="00F87EB4">
            <w:pPr>
              <w:pStyle w:val="jbTablesText"/>
              <w:rPr>
                <w:lang w:val="en-GB"/>
              </w:rPr>
            </w:pPr>
            <w:r w:rsidRPr="009D1EF2">
              <w:rPr>
                <w:lang w:val="en-GB"/>
              </w:rPr>
              <w:t>Repertoire Study</w:t>
            </w:r>
          </w:p>
        </w:tc>
        <w:tc>
          <w:tcPr>
            <w:tcW w:w="3516" w:type="dxa"/>
          </w:tcPr>
          <w:p w14:paraId="3C425BFE" w14:textId="20CF1BEC" w:rsidR="00B76EBD" w:rsidRPr="009D1EF2" w:rsidRDefault="00B76EBD" w:rsidP="00F87EB4">
            <w:pPr>
              <w:pStyle w:val="jbTablesText"/>
              <w:rPr>
                <w:lang w:val="en-GB"/>
              </w:rPr>
            </w:pPr>
            <w:r w:rsidRPr="009D1EF2">
              <w:rPr>
                <w:lang w:val="en-GB"/>
              </w:rPr>
              <w:t>389(36) (</w:t>
            </w:r>
            <w:r w:rsidR="00F50576" w:rsidRPr="009D1EF2">
              <w:rPr>
                <w:i/>
                <w:lang w:val="en-GB"/>
              </w:rPr>
              <w:t>t</w:t>
            </w:r>
            <w:r w:rsidRPr="009D1EF2">
              <w:rPr>
                <w:i/>
                <w:lang w:val="en-GB"/>
              </w:rPr>
              <w:t>he module consists of two-thirds practical and one-third written work</w:t>
            </w:r>
            <w:r w:rsidRPr="009D1EF2">
              <w:rPr>
                <w:lang w:val="en-GB"/>
              </w:rPr>
              <w:t>)</w:t>
            </w:r>
          </w:p>
        </w:tc>
      </w:tr>
    </w:tbl>
    <w:p w14:paraId="3E9193D4" w14:textId="77777777" w:rsidR="00A65FDA" w:rsidRPr="009D1EF2" w:rsidRDefault="00A65FDA" w:rsidP="00B52528">
      <w:pPr>
        <w:pStyle w:val="jbHeading6"/>
        <w:rPr>
          <w:lang w:val="en-GB"/>
        </w:rPr>
      </w:pPr>
      <w:r w:rsidRPr="009D1EF2">
        <w:rPr>
          <w:lang w:val="en-GB"/>
        </w:rPr>
        <w:t>plus</w:t>
      </w:r>
    </w:p>
    <w:p w14:paraId="71E0F405" w14:textId="77777777" w:rsidR="00B76EBD" w:rsidRPr="009D1EF2" w:rsidRDefault="00B76EBD" w:rsidP="00200FD4">
      <w:pPr>
        <w:pStyle w:val="jbParagraph"/>
        <w:rPr>
          <w:lang w:val="en-GB"/>
        </w:rPr>
      </w:pPr>
      <w:r w:rsidRPr="009D1EF2">
        <w:rPr>
          <w:lang w:val="en-GB"/>
        </w:rPr>
        <w:t xml:space="preserve">You choose </w:t>
      </w:r>
      <w:r w:rsidRPr="009D1EF2">
        <w:rPr>
          <w:b/>
          <w:bCs/>
          <w:lang w:val="en-GB"/>
        </w:rPr>
        <w:t>two</w:t>
      </w:r>
      <w:r w:rsidRPr="009D1EF2">
        <w:rPr>
          <w:lang w:val="en-GB"/>
        </w:rPr>
        <w:t xml:space="preserve"> co-requisite components o</w:t>
      </w:r>
      <w:r w:rsidR="00856240" w:rsidRPr="009D1EF2">
        <w:rPr>
          <w:lang w:val="en-GB"/>
        </w:rPr>
        <w:t>f 12 credits each (24 credits).</w:t>
      </w:r>
    </w:p>
    <w:p w14:paraId="5DFE5302" w14:textId="77777777" w:rsidR="00B76EBD" w:rsidRPr="009D1EF2" w:rsidRDefault="00B76EBD" w:rsidP="00450CCC">
      <w:pPr>
        <w:pStyle w:val="jbHeading5"/>
        <w:rPr>
          <w:lang w:val="en-GB"/>
        </w:rPr>
      </w:pPr>
      <w:r w:rsidRPr="009D1EF2">
        <w:rPr>
          <w:lang w:val="en-GB"/>
        </w:rPr>
        <w:t>Note regarding co-requisite components for Practical Music Study</w:t>
      </w:r>
    </w:p>
    <w:p w14:paraId="00C362D9" w14:textId="32D4701C" w:rsidR="00B76EBD" w:rsidRPr="009D1EF2" w:rsidRDefault="00B76EBD" w:rsidP="00606518">
      <w:pPr>
        <w:pStyle w:val="jbParagraph"/>
        <w:rPr>
          <w:lang w:val="en-GB"/>
        </w:rPr>
      </w:pPr>
      <w:r w:rsidRPr="009D1EF2">
        <w:rPr>
          <w:lang w:val="en-GB"/>
        </w:rPr>
        <w:t>If you specialise in</w:t>
      </w:r>
      <w:r w:rsidR="008B4291" w:rsidRPr="009D1EF2">
        <w:rPr>
          <w:lang w:val="en-GB"/>
        </w:rPr>
        <w:t xml:space="preserve"> a </w:t>
      </w:r>
      <w:r w:rsidRPr="009D1EF2">
        <w:rPr>
          <w:b/>
          <w:lang w:val="en-GB"/>
        </w:rPr>
        <w:t xml:space="preserve">Keyboard instrument, Recorder </w:t>
      </w:r>
      <w:r w:rsidR="008B4291" w:rsidRPr="009D1EF2">
        <w:rPr>
          <w:lang w:val="en-GB"/>
        </w:rPr>
        <w:t>or</w:t>
      </w:r>
      <w:r w:rsidRPr="009D1EF2">
        <w:rPr>
          <w:b/>
          <w:lang w:val="en-GB"/>
        </w:rPr>
        <w:t xml:space="preserve"> Guitar</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5"/>
        <w:gridCol w:w="4535"/>
      </w:tblGrid>
      <w:tr w:rsidR="00B76EBD" w:rsidRPr="009D1EF2" w14:paraId="51C30C7B" w14:textId="77777777" w:rsidTr="00033BA0">
        <w:trPr>
          <w:cnfStyle w:val="000000100000" w:firstRow="0" w:lastRow="0" w:firstColumn="0" w:lastColumn="0" w:oddVBand="0" w:evenVBand="0" w:oddHBand="1" w:evenHBand="0" w:firstRowFirstColumn="0" w:firstRowLastColumn="0" w:lastRowFirstColumn="0" w:lastRowLastColumn="0"/>
        </w:trPr>
        <w:tc>
          <w:tcPr>
            <w:tcW w:w="3345" w:type="dxa"/>
          </w:tcPr>
          <w:p w14:paraId="62B3E09E" w14:textId="77777777" w:rsidR="00B76EBD" w:rsidRPr="009D1EF2" w:rsidRDefault="00B76EBD" w:rsidP="00F87EB4">
            <w:pPr>
              <w:pStyle w:val="jbTablesText"/>
              <w:rPr>
                <w:lang w:val="en-GB"/>
              </w:rPr>
            </w:pPr>
            <w:r w:rsidRPr="009D1EF2">
              <w:rPr>
                <w:lang w:val="en-GB"/>
              </w:rPr>
              <w:t xml:space="preserve">Accompaniment </w:t>
            </w:r>
          </w:p>
        </w:tc>
        <w:tc>
          <w:tcPr>
            <w:tcW w:w="3345" w:type="dxa"/>
          </w:tcPr>
          <w:p w14:paraId="29BCF9AC" w14:textId="77777777" w:rsidR="00B76EBD" w:rsidRPr="009D1EF2" w:rsidRDefault="00B76EBD" w:rsidP="00F87EB4">
            <w:pPr>
              <w:pStyle w:val="jbTablesText"/>
              <w:rPr>
                <w:lang w:val="en-GB"/>
              </w:rPr>
            </w:pPr>
            <w:r w:rsidRPr="009D1EF2">
              <w:rPr>
                <w:lang w:val="en-GB"/>
              </w:rPr>
              <w:t>376(12)</w:t>
            </w:r>
          </w:p>
        </w:tc>
      </w:tr>
      <w:tr w:rsidR="00B76EBD" w:rsidRPr="009D1EF2" w14:paraId="49E1864B" w14:textId="77777777" w:rsidTr="00033BA0">
        <w:tc>
          <w:tcPr>
            <w:tcW w:w="3345" w:type="dxa"/>
          </w:tcPr>
          <w:p w14:paraId="42C2B216" w14:textId="77777777" w:rsidR="00B76EBD" w:rsidRPr="009D1EF2" w:rsidRDefault="00B76EBD" w:rsidP="00F87EB4">
            <w:pPr>
              <w:pStyle w:val="jbTablesText"/>
              <w:rPr>
                <w:lang w:val="en-GB"/>
              </w:rPr>
            </w:pPr>
            <w:r w:rsidRPr="009D1EF2">
              <w:rPr>
                <w:lang w:val="en-GB"/>
              </w:rPr>
              <w:t>Chamber Music</w:t>
            </w:r>
          </w:p>
        </w:tc>
        <w:tc>
          <w:tcPr>
            <w:tcW w:w="3345" w:type="dxa"/>
          </w:tcPr>
          <w:p w14:paraId="4236C2F2" w14:textId="77777777" w:rsidR="00B76EBD" w:rsidRPr="009D1EF2" w:rsidRDefault="00B76EBD" w:rsidP="00F87EB4">
            <w:pPr>
              <w:pStyle w:val="jbTablesText"/>
              <w:rPr>
                <w:lang w:val="en-GB"/>
              </w:rPr>
            </w:pPr>
            <w:r w:rsidRPr="009D1EF2">
              <w:rPr>
                <w:lang w:val="en-GB"/>
              </w:rPr>
              <w:t>384(12)</w:t>
            </w:r>
          </w:p>
        </w:tc>
      </w:tr>
    </w:tbl>
    <w:p w14:paraId="6BE9D6EA" w14:textId="77777777" w:rsidR="001C059C" w:rsidRPr="009D1EF2" w:rsidRDefault="001C059C" w:rsidP="00AF31E7">
      <w:pPr>
        <w:pStyle w:val="jbSpacer6"/>
        <w:rPr>
          <w:lang w:val="en-GB"/>
        </w:rPr>
      </w:pPr>
    </w:p>
    <w:p w14:paraId="04E6CFE3" w14:textId="77777777" w:rsidR="00B76EBD" w:rsidRPr="009D1EF2" w:rsidRDefault="00B76EBD" w:rsidP="00606518">
      <w:pPr>
        <w:pStyle w:val="jbParagraph"/>
        <w:rPr>
          <w:lang w:val="en-GB"/>
        </w:rPr>
      </w:pPr>
      <w:r w:rsidRPr="009D1EF2">
        <w:rPr>
          <w:lang w:val="en-GB"/>
        </w:rPr>
        <w:t xml:space="preserve">If you specialise in an </w:t>
      </w:r>
      <w:r w:rsidRPr="009D1EF2">
        <w:rPr>
          <w:b/>
          <w:lang w:val="en-GB"/>
        </w:rPr>
        <w:t>Orchestral Instrument</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B76EBD" w:rsidRPr="009D1EF2" w14:paraId="2FC2497B"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25C1FB21" w14:textId="77777777" w:rsidR="00B76EBD" w:rsidRPr="009D1EF2" w:rsidRDefault="00B76EBD" w:rsidP="00F87EB4">
            <w:pPr>
              <w:pStyle w:val="jbTablesText"/>
              <w:rPr>
                <w:lang w:val="en-GB"/>
              </w:rPr>
            </w:pPr>
            <w:r w:rsidRPr="009D1EF2">
              <w:rPr>
                <w:lang w:val="en-GB"/>
              </w:rPr>
              <w:t>Chamber Music</w:t>
            </w:r>
          </w:p>
        </w:tc>
        <w:tc>
          <w:tcPr>
            <w:tcW w:w="3516" w:type="dxa"/>
          </w:tcPr>
          <w:p w14:paraId="1DCBD54A" w14:textId="77777777" w:rsidR="00B76EBD" w:rsidRPr="009D1EF2" w:rsidRDefault="00B76EBD" w:rsidP="00F87EB4">
            <w:pPr>
              <w:pStyle w:val="jbTablesText"/>
              <w:rPr>
                <w:lang w:val="en-GB"/>
              </w:rPr>
            </w:pPr>
            <w:r w:rsidRPr="009D1EF2">
              <w:rPr>
                <w:lang w:val="en-GB"/>
              </w:rPr>
              <w:t>384(12)</w:t>
            </w:r>
          </w:p>
        </w:tc>
      </w:tr>
      <w:tr w:rsidR="00B76EBD" w:rsidRPr="009D1EF2" w14:paraId="3181E5E9" w14:textId="77777777" w:rsidTr="00033BA0">
        <w:tc>
          <w:tcPr>
            <w:tcW w:w="3515" w:type="dxa"/>
          </w:tcPr>
          <w:p w14:paraId="4B89C61B" w14:textId="77777777" w:rsidR="00B76EBD" w:rsidRPr="009D1EF2" w:rsidRDefault="00B76EBD" w:rsidP="00F87EB4">
            <w:pPr>
              <w:pStyle w:val="jbTablesText"/>
              <w:rPr>
                <w:lang w:val="en-GB"/>
              </w:rPr>
            </w:pPr>
            <w:r w:rsidRPr="009D1EF2">
              <w:rPr>
                <w:lang w:val="en-GB"/>
              </w:rPr>
              <w:t xml:space="preserve">Orchestral Practice </w:t>
            </w:r>
          </w:p>
        </w:tc>
        <w:tc>
          <w:tcPr>
            <w:tcW w:w="3516" w:type="dxa"/>
          </w:tcPr>
          <w:p w14:paraId="7F81CC27" w14:textId="77777777" w:rsidR="00B76EBD" w:rsidRPr="009D1EF2" w:rsidRDefault="00B76EBD" w:rsidP="00F87EB4">
            <w:pPr>
              <w:pStyle w:val="jbTablesText"/>
              <w:rPr>
                <w:lang w:val="en-GB"/>
              </w:rPr>
            </w:pPr>
            <w:r w:rsidRPr="009D1EF2">
              <w:rPr>
                <w:lang w:val="en-GB"/>
              </w:rPr>
              <w:t>384(12)</w:t>
            </w:r>
          </w:p>
        </w:tc>
      </w:tr>
    </w:tbl>
    <w:p w14:paraId="5CEF980B" w14:textId="77777777" w:rsidR="002D652C" w:rsidRPr="009D1EF2" w:rsidRDefault="002D652C" w:rsidP="00AF31E7">
      <w:pPr>
        <w:pStyle w:val="jbSpacer6"/>
        <w:rPr>
          <w:lang w:val="en-GB"/>
        </w:rPr>
      </w:pPr>
    </w:p>
    <w:p w14:paraId="3118794F" w14:textId="3827D9ED" w:rsidR="00B76EBD" w:rsidRPr="009D1EF2" w:rsidRDefault="00B76EBD" w:rsidP="00606518">
      <w:pPr>
        <w:pStyle w:val="jbParagraph"/>
        <w:rPr>
          <w:lang w:val="en-GB"/>
        </w:rPr>
      </w:pPr>
      <w:r w:rsidRPr="009D1EF2">
        <w:rPr>
          <w:lang w:val="en-GB"/>
        </w:rPr>
        <w:t xml:space="preserve">If you specialise in </w:t>
      </w:r>
      <w:r w:rsidRPr="009D1EF2">
        <w:rPr>
          <w:b/>
          <w:lang w:val="en-GB"/>
        </w:rPr>
        <w:t>Voice</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B76EBD" w:rsidRPr="009D1EF2" w14:paraId="51DC32BF"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12F2961B" w14:textId="77777777" w:rsidR="00B76EBD" w:rsidRPr="009D1EF2" w:rsidRDefault="00B76EBD" w:rsidP="00F87EB4">
            <w:pPr>
              <w:pStyle w:val="jbTablesText"/>
              <w:rPr>
                <w:lang w:val="en-GB"/>
              </w:rPr>
            </w:pPr>
            <w:r w:rsidRPr="009D1EF2">
              <w:rPr>
                <w:lang w:val="en-GB"/>
              </w:rPr>
              <w:t>Ensemble Singing</w:t>
            </w:r>
          </w:p>
        </w:tc>
        <w:tc>
          <w:tcPr>
            <w:tcW w:w="3516" w:type="dxa"/>
          </w:tcPr>
          <w:p w14:paraId="7F754B71" w14:textId="77777777" w:rsidR="00B76EBD" w:rsidRPr="009D1EF2" w:rsidRDefault="00B76EBD" w:rsidP="00F87EB4">
            <w:pPr>
              <w:pStyle w:val="jbTablesText"/>
              <w:rPr>
                <w:lang w:val="en-GB"/>
              </w:rPr>
            </w:pPr>
            <w:r w:rsidRPr="009D1EF2">
              <w:rPr>
                <w:lang w:val="en-GB"/>
              </w:rPr>
              <w:t>374(12)</w:t>
            </w:r>
          </w:p>
        </w:tc>
      </w:tr>
      <w:tr w:rsidR="00B76EBD" w:rsidRPr="009D1EF2" w14:paraId="535920ED" w14:textId="77777777" w:rsidTr="00033BA0">
        <w:tc>
          <w:tcPr>
            <w:tcW w:w="3515" w:type="dxa"/>
          </w:tcPr>
          <w:p w14:paraId="0793BD9B" w14:textId="77777777" w:rsidR="00B76EBD" w:rsidRPr="009D1EF2" w:rsidRDefault="00B76EBD" w:rsidP="00F87EB4">
            <w:pPr>
              <w:pStyle w:val="jbTablesText"/>
              <w:rPr>
                <w:lang w:val="en-GB"/>
              </w:rPr>
            </w:pPr>
            <w:r w:rsidRPr="009D1EF2">
              <w:rPr>
                <w:lang w:val="en-GB"/>
              </w:rPr>
              <w:t xml:space="preserve">Theatre Skills (Music) </w:t>
            </w:r>
          </w:p>
        </w:tc>
        <w:tc>
          <w:tcPr>
            <w:tcW w:w="3516" w:type="dxa"/>
          </w:tcPr>
          <w:p w14:paraId="49DD8C38" w14:textId="77777777" w:rsidR="00B76EBD" w:rsidRPr="009D1EF2" w:rsidRDefault="00B76EBD" w:rsidP="00F87EB4">
            <w:pPr>
              <w:pStyle w:val="jbTablesText"/>
              <w:rPr>
                <w:lang w:val="en-GB"/>
              </w:rPr>
            </w:pPr>
            <w:r w:rsidRPr="009D1EF2">
              <w:rPr>
                <w:lang w:val="en-GB"/>
              </w:rPr>
              <w:t>394(12)</w:t>
            </w:r>
          </w:p>
        </w:tc>
      </w:tr>
    </w:tbl>
    <w:p w14:paraId="67F4358D" w14:textId="77777777" w:rsidR="00981C15" w:rsidRPr="009D1EF2" w:rsidRDefault="00981C15" w:rsidP="00AF31E7">
      <w:pPr>
        <w:pStyle w:val="jbSpacer6"/>
        <w:rPr>
          <w:lang w:val="en-GB"/>
        </w:rPr>
      </w:pPr>
    </w:p>
    <w:p w14:paraId="1D51031C" w14:textId="056DFF9F" w:rsidR="00B76EBD" w:rsidRPr="009D1EF2" w:rsidRDefault="00B76EBD" w:rsidP="004D30B1">
      <w:pPr>
        <w:pStyle w:val="jbParagraph"/>
        <w:keepNext/>
        <w:rPr>
          <w:lang w:val="en-GB"/>
        </w:rPr>
      </w:pPr>
      <w:r w:rsidRPr="009D1EF2">
        <w:rPr>
          <w:lang w:val="en-GB"/>
        </w:rPr>
        <w:t xml:space="preserve">If you specialise in </w:t>
      </w:r>
      <w:r w:rsidRPr="009D1EF2">
        <w:rPr>
          <w:b/>
          <w:lang w:val="en-GB"/>
        </w:rPr>
        <w:t>Ch</w:t>
      </w:r>
      <w:r w:rsidR="008B4291" w:rsidRPr="009D1EF2">
        <w:rPr>
          <w:b/>
          <w:lang w:val="en-GB"/>
        </w:rPr>
        <w:t>oral</w:t>
      </w:r>
      <w:r w:rsidRPr="009D1EF2">
        <w:rPr>
          <w:lang w:val="en-GB"/>
        </w:rPr>
        <w:t xml:space="preserve"> </w:t>
      </w:r>
      <w:r w:rsidRPr="009D1EF2">
        <w:rPr>
          <w:b/>
          <w:lang w:val="en-GB"/>
        </w:rPr>
        <w:t>Conducting</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B76EBD" w:rsidRPr="009D1EF2" w14:paraId="1F874F48"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47F108F0" w14:textId="77777777" w:rsidR="00B76EBD" w:rsidRPr="009D1EF2" w:rsidRDefault="00B76EBD" w:rsidP="00F87EB4">
            <w:pPr>
              <w:pStyle w:val="jbTablesText"/>
              <w:rPr>
                <w:lang w:val="en-GB"/>
              </w:rPr>
            </w:pPr>
            <w:r w:rsidRPr="009D1EF2">
              <w:rPr>
                <w:lang w:val="en-GB"/>
              </w:rPr>
              <w:t>Ensemble Singing</w:t>
            </w:r>
          </w:p>
        </w:tc>
        <w:tc>
          <w:tcPr>
            <w:tcW w:w="3516" w:type="dxa"/>
          </w:tcPr>
          <w:p w14:paraId="04F0A8C5" w14:textId="77777777" w:rsidR="00B76EBD" w:rsidRPr="009D1EF2" w:rsidRDefault="00B76EBD" w:rsidP="00F87EB4">
            <w:pPr>
              <w:pStyle w:val="jbTablesText"/>
              <w:rPr>
                <w:lang w:val="en-GB"/>
              </w:rPr>
            </w:pPr>
            <w:r w:rsidRPr="009D1EF2">
              <w:rPr>
                <w:lang w:val="en-GB"/>
              </w:rPr>
              <w:t>374(12)</w:t>
            </w:r>
          </w:p>
        </w:tc>
      </w:tr>
      <w:tr w:rsidR="00B76EBD" w:rsidRPr="009D1EF2" w14:paraId="31569F58" w14:textId="77777777" w:rsidTr="00033BA0">
        <w:tc>
          <w:tcPr>
            <w:tcW w:w="3515" w:type="dxa"/>
          </w:tcPr>
          <w:p w14:paraId="24F93C19" w14:textId="77777777" w:rsidR="00B76EBD" w:rsidRPr="009D1EF2" w:rsidRDefault="00B76EBD" w:rsidP="00F87EB4">
            <w:pPr>
              <w:pStyle w:val="jbTablesText"/>
              <w:rPr>
                <w:lang w:val="en-GB"/>
              </w:rPr>
            </w:pPr>
            <w:r w:rsidRPr="009D1EF2">
              <w:rPr>
                <w:lang w:val="en-GB"/>
              </w:rPr>
              <w:t xml:space="preserve">Practical Score Reading </w:t>
            </w:r>
          </w:p>
        </w:tc>
        <w:tc>
          <w:tcPr>
            <w:tcW w:w="3516" w:type="dxa"/>
          </w:tcPr>
          <w:p w14:paraId="088354BE" w14:textId="77777777" w:rsidR="00B76EBD" w:rsidRPr="009D1EF2" w:rsidRDefault="00B76EBD" w:rsidP="00F87EB4">
            <w:pPr>
              <w:pStyle w:val="jbTablesText"/>
              <w:rPr>
                <w:lang w:val="en-GB"/>
              </w:rPr>
            </w:pPr>
            <w:r w:rsidRPr="009D1EF2">
              <w:rPr>
                <w:lang w:val="en-GB"/>
              </w:rPr>
              <w:t>386(12)</w:t>
            </w:r>
          </w:p>
        </w:tc>
      </w:tr>
    </w:tbl>
    <w:p w14:paraId="1DCC90EF" w14:textId="15413EAD" w:rsidR="003C1F15" w:rsidRPr="009D1EF2" w:rsidRDefault="003C1F15" w:rsidP="00AF31E7">
      <w:pPr>
        <w:pStyle w:val="jbSpacer6"/>
        <w:rPr>
          <w:lang w:val="en-GB"/>
        </w:rPr>
      </w:pPr>
    </w:p>
    <w:p w14:paraId="6EDBEBA2" w14:textId="77777777" w:rsidR="00652778" w:rsidRDefault="00652778">
      <w:pPr>
        <w:spacing w:before="0" w:after="160" w:line="259" w:lineRule="auto"/>
        <w:jc w:val="left"/>
        <w:rPr>
          <w:rFonts w:ascii="Times New Roman" w:eastAsia="Times New Roman" w:hAnsi="Times New Roman" w:cs="Times New Roman"/>
          <w:lang w:val="en-GB" w:eastAsia="en-ZA"/>
        </w:rPr>
      </w:pPr>
      <w:r>
        <w:rPr>
          <w:lang w:val="en-GB"/>
        </w:rPr>
        <w:br w:type="page"/>
      </w:r>
    </w:p>
    <w:p w14:paraId="4BE0D832" w14:textId="0E9114E9" w:rsidR="00B76EBD" w:rsidRPr="009D1EF2" w:rsidRDefault="00B76EBD" w:rsidP="00606518">
      <w:pPr>
        <w:pStyle w:val="jbParagraph"/>
        <w:rPr>
          <w:lang w:val="en-GB"/>
        </w:rPr>
      </w:pPr>
      <w:r w:rsidRPr="009D1EF2">
        <w:rPr>
          <w:lang w:val="en-GB"/>
        </w:rPr>
        <w:t xml:space="preserve">If you specialise in </w:t>
      </w:r>
      <w:r w:rsidRPr="009D1EF2">
        <w:rPr>
          <w:b/>
          <w:lang w:val="en-GB"/>
        </w:rPr>
        <w:t>Church Music</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34"/>
        <w:gridCol w:w="4536"/>
      </w:tblGrid>
      <w:tr w:rsidR="00B76EBD" w:rsidRPr="009D1EF2" w14:paraId="3A64D3A6" w14:textId="77777777" w:rsidTr="00033BA0">
        <w:trPr>
          <w:cnfStyle w:val="000000100000" w:firstRow="0" w:lastRow="0" w:firstColumn="0" w:lastColumn="0" w:oddVBand="0" w:evenVBand="0" w:oddHBand="1" w:evenHBand="0" w:firstRowFirstColumn="0" w:firstRowLastColumn="0" w:lastRowFirstColumn="0" w:lastRowLastColumn="0"/>
        </w:trPr>
        <w:tc>
          <w:tcPr>
            <w:tcW w:w="3515" w:type="dxa"/>
          </w:tcPr>
          <w:p w14:paraId="0BD2D8EC" w14:textId="77777777" w:rsidR="00B76EBD" w:rsidRPr="009D1EF2" w:rsidRDefault="00B76EBD" w:rsidP="00F87EB4">
            <w:pPr>
              <w:pStyle w:val="jbTablesText"/>
              <w:rPr>
                <w:lang w:val="en-GB"/>
              </w:rPr>
            </w:pPr>
            <w:r w:rsidRPr="009D1EF2">
              <w:rPr>
                <w:lang w:val="en-GB"/>
              </w:rPr>
              <w:t>Church Music Practice</w:t>
            </w:r>
          </w:p>
        </w:tc>
        <w:tc>
          <w:tcPr>
            <w:tcW w:w="3516" w:type="dxa"/>
          </w:tcPr>
          <w:p w14:paraId="32D898A5" w14:textId="77777777" w:rsidR="00B76EBD" w:rsidRPr="009D1EF2" w:rsidRDefault="00B76EBD" w:rsidP="00F87EB4">
            <w:pPr>
              <w:pStyle w:val="jbTablesText"/>
              <w:rPr>
                <w:lang w:val="en-GB"/>
              </w:rPr>
            </w:pPr>
            <w:r w:rsidRPr="009D1EF2">
              <w:rPr>
                <w:lang w:val="en-GB"/>
              </w:rPr>
              <w:t>384(12)</w:t>
            </w:r>
          </w:p>
        </w:tc>
      </w:tr>
      <w:tr w:rsidR="00B76EBD" w:rsidRPr="009D1EF2" w14:paraId="697E5BCB" w14:textId="77777777" w:rsidTr="00033BA0">
        <w:tc>
          <w:tcPr>
            <w:tcW w:w="3515" w:type="dxa"/>
          </w:tcPr>
          <w:p w14:paraId="49185BC0" w14:textId="77777777" w:rsidR="00B76EBD" w:rsidRPr="009D1EF2" w:rsidRDefault="00B76EBD" w:rsidP="00F87EB4">
            <w:pPr>
              <w:pStyle w:val="jbTablesText"/>
              <w:rPr>
                <w:lang w:val="en-GB"/>
              </w:rPr>
            </w:pPr>
            <w:r w:rsidRPr="009D1EF2">
              <w:rPr>
                <w:lang w:val="en-GB"/>
              </w:rPr>
              <w:t xml:space="preserve">Practical Score Reading </w:t>
            </w:r>
          </w:p>
        </w:tc>
        <w:tc>
          <w:tcPr>
            <w:tcW w:w="3516" w:type="dxa"/>
          </w:tcPr>
          <w:p w14:paraId="4684A36D" w14:textId="77777777" w:rsidR="00B76EBD" w:rsidRPr="009D1EF2" w:rsidRDefault="00B76EBD" w:rsidP="00F87EB4">
            <w:pPr>
              <w:pStyle w:val="jbTablesText"/>
              <w:rPr>
                <w:lang w:val="en-GB"/>
              </w:rPr>
            </w:pPr>
            <w:r w:rsidRPr="009D1EF2">
              <w:rPr>
                <w:lang w:val="en-GB"/>
              </w:rPr>
              <w:t>386(12)</w:t>
            </w:r>
          </w:p>
        </w:tc>
      </w:tr>
    </w:tbl>
    <w:p w14:paraId="2F947ABA" w14:textId="77777777" w:rsidR="003C1F15" w:rsidRPr="009D1EF2" w:rsidRDefault="003C1F15" w:rsidP="00AF31E7">
      <w:pPr>
        <w:pStyle w:val="jbSpacer6"/>
        <w:rPr>
          <w:lang w:val="en-GB"/>
        </w:rPr>
      </w:pPr>
    </w:p>
    <w:p w14:paraId="6E34EE56" w14:textId="77777777" w:rsidR="00B76EBD" w:rsidRPr="009D1EF2" w:rsidRDefault="00B76EBD" w:rsidP="00606518">
      <w:pPr>
        <w:pStyle w:val="jbParagraph"/>
        <w:rPr>
          <w:lang w:val="en-GB"/>
        </w:rPr>
      </w:pPr>
      <w:r w:rsidRPr="009D1EF2">
        <w:rPr>
          <w:lang w:val="en-GB"/>
        </w:rPr>
        <w:t xml:space="preserve">If you specialise in </w:t>
      </w:r>
      <w:r w:rsidRPr="009D1EF2">
        <w:rPr>
          <w:b/>
          <w:lang w:val="en-GB"/>
        </w:rPr>
        <w:t>Chamber Music</w:t>
      </w:r>
      <w:r w:rsidRPr="009D1EF2">
        <w:rPr>
          <w:lang w:val="en-GB"/>
        </w:rPr>
        <w:t>, you must also register for the following modules.</w:t>
      </w:r>
    </w:p>
    <w:tbl>
      <w:tblPr>
        <w:tblStyle w:val="jbTableprogrammes"/>
        <w:tblW w:w="9070" w:type="dxa"/>
        <w:tblLook w:val="04A0" w:firstRow="1" w:lastRow="0" w:firstColumn="1" w:lastColumn="0" w:noHBand="0" w:noVBand="1"/>
      </w:tblPr>
      <w:tblGrid>
        <w:gridCol w:w="4528"/>
        <w:gridCol w:w="4529"/>
        <w:gridCol w:w="13"/>
      </w:tblGrid>
      <w:tr w:rsidR="003C1F15" w:rsidRPr="009D1EF2" w14:paraId="4207ADCB" w14:textId="77777777" w:rsidTr="00033BA0">
        <w:trPr>
          <w:gridAfter w:val="1"/>
          <w:cnfStyle w:val="000000100000" w:firstRow="0" w:lastRow="0" w:firstColumn="0" w:lastColumn="0" w:oddVBand="0" w:evenVBand="0" w:oddHBand="1" w:evenHBand="0" w:firstRowFirstColumn="0" w:firstRowLastColumn="0" w:lastRowFirstColumn="0" w:lastRowLastColumn="0"/>
          <w:wAfter w:w="10" w:type="dxa"/>
        </w:trPr>
        <w:tc>
          <w:tcPr>
            <w:tcW w:w="3515" w:type="dxa"/>
          </w:tcPr>
          <w:p w14:paraId="7FA83EFE" w14:textId="77777777" w:rsidR="003C1F15" w:rsidRPr="009D1EF2" w:rsidRDefault="00B76EBD" w:rsidP="00606518">
            <w:pPr>
              <w:pStyle w:val="jbTablesText"/>
              <w:rPr>
                <w:lang w:val="en-GB"/>
              </w:rPr>
            </w:pPr>
            <w:r w:rsidRPr="009D1EF2">
              <w:rPr>
                <w:lang w:val="en-GB"/>
              </w:rPr>
              <w:t>Accompaniment</w:t>
            </w:r>
          </w:p>
        </w:tc>
        <w:tc>
          <w:tcPr>
            <w:tcW w:w="3516" w:type="dxa"/>
          </w:tcPr>
          <w:p w14:paraId="748589E3" w14:textId="77777777" w:rsidR="003C1F15" w:rsidRPr="009D1EF2" w:rsidRDefault="003C1F15" w:rsidP="00606518">
            <w:pPr>
              <w:pStyle w:val="jbTablesText"/>
              <w:rPr>
                <w:lang w:val="en-GB"/>
              </w:rPr>
            </w:pPr>
            <w:r w:rsidRPr="009D1EF2">
              <w:rPr>
                <w:lang w:val="en-GB"/>
              </w:rPr>
              <w:t>376(12)</w:t>
            </w:r>
          </w:p>
        </w:tc>
      </w:tr>
      <w:tr w:rsidR="00A65FDA" w:rsidRPr="009D1EF2" w14:paraId="7D1B23AD" w14:textId="77777777" w:rsidTr="00033BA0">
        <w:tc>
          <w:tcPr>
            <w:tcW w:w="7041" w:type="dxa"/>
            <w:gridSpan w:val="3"/>
          </w:tcPr>
          <w:p w14:paraId="3BA326FA" w14:textId="77777777" w:rsidR="00A65FDA" w:rsidRPr="009D1EF2" w:rsidRDefault="007B1A63" w:rsidP="00070B80">
            <w:pPr>
              <w:pStyle w:val="jbTablesText"/>
              <w:jc w:val="center"/>
              <w:rPr>
                <w:b/>
                <w:lang w:val="en-GB"/>
              </w:rPr>
            </w:pPr>
            <w:r w:rsidRPr="009D1EF2">
              <w:rPr>
                <w:rStyle w:val="Strong"/>
                <w:lang w:val="en-GB"/>
              </w:rPr>
              <w:t>OR</w:t>
            </w:r>
          </w:p>
        </w:tc>
      </w:tr>
      <w:tr w:rsidR="00A65FDA" w:rsidRPr="009D1EF2" w14:paraId="05EFBA5C" w14:textId="77777777" w:rsidTr="00033BA0">
        <w:trPr>
          <w:gridAfter w:val="1"/>
          <w:cnfStyle w:val="000000100000" w:firstRow="0" w:lastRow="0" w:firstColumn="0" w:lastColumn="0" w:oddVBand="0" w:evenVBand="0" w:oddHBand="1" w:evenHBand="0" w:firstRowFirstColumn="0" w:firstRowLastColumn="0" w:lastRowFirstColumn="0" w:lastRowLastColumn="0"/>
          <w:wAfter w:w="10" w:type="dxa"/>
        </w:trPr>
        <w:tc>
          <w:tcPr>
            <w:tcW w:w="3515" w:type="dxa"/>
          </w:tcPr>
          <w:p w14:paraId="1534A268" w14:textId="77777777" w:rsidR="00A65FDA" w:rsidRPr="009D1EF2" w:rsidRDefault="00B76EBD" w:rsidP="00606518">
            <w:pPr>
              <w:pStyle w:val="jbTablesText"/>
              <w:rPr>
                <w:lang w:val="en-GB"/>
              </w:rPr>
            </w:pPr>
            <w:r w:rsidRPr="009D1EF2">
              <w:rPr>
                <w:lang w:val="en-GB"/>
              </w:rPr>
              <w:t>Orchestral Practice</w:t>
            </w:r>
          </w:p>
        </w:tc>
        <w:tc>
          <w:tcPr>
            <w:tcW w:w="3516" w:type="dxa"/>
          </w:tcPr>
          <w:p w14:paraId="1F471B51" w14:textId="77777777" w:rsidR="00A65FDA" w:rsidRPr="009D1EF2" w:rsidRDefault="00A65FDA" w:rsidP="00606518">
            <w:pPr>
              <w:pStyle w:val="jbTablesText"/>
              <w:rPr>
                <w:lang w:val="en-GB"/>
              </w:rPr>
            </w:pPr>
            <w:r w:rsidRPr="009D1EF2">
              <w:rPr>
                <w:lang w:val="en-GB"/>
              </w:rPr>
              <w:t>384(12)</w:t>
            </w:r>
          </w:p>
        </w:tc>
      </w:tr>
      <w:tr w:rsidR="00A65FDA" w:rsidRPr="009D1EF2" w14:paraId="433E7878" w14:textId="77777777" w:rsidTr="00033BA0">
        <w:trPr>
          <w:gridAfter w:val="1"/>
          <w:wAfter w:w="10" w:type="dxa"/>
        </w:trPr>
        <w:tc>
          <w:tcPr>
            <w:tcW w:w="3515" w:type="dxa"/>
          </w:tcPr>
          <w:p w14:paraId="58CD1D48" w14:textId="77777777" w:rsidR="00A65FDA" w:rsidRPr="009D1EF2" w:rsidRDefault="00B76EBD" w:rsidP="00606518">
            <w:pPr>
              <w:pStyle w:val="jbTablesText"/>
              <w:rPr>
                <w:lang w:val="en-GB"/>
              </w:rPr>
            </w:pPr>
            <w:r w:rsidRPr="009D1EF2">
              <w:rPr>
                <w:lang w:val="en-GB"/>
              </w:rPr>
              <w:t>Practical Music Study A</w:t>
            </w:r>
          </w:p>
        </w:tc>
        <w:tc>
          <w:tcPr>
            <w:tcW w:w="3516" w:type="dxa"/>
          </w:tcPr>
          <w:p w14:paraId="4FE94665" w14:textId="77777777" w:rsidR="00A65FDA" w:rsidRPr="009D1EF2" w:rsidRDefault="00A65FDA" w:rsidP="00070B80">
            <w:pPr>
              <w:pStyle w:val="jbTablesText"/>
              <w:rPr>
                <w:lang w:val="en-GB"/>
              </w:rPr>
            </w:pPr>
            <w:r w:rsidRPr="009D1EF2">
              <w:rPr>
                <w:lang w:val="en-GB"/>
              </w:rPr>
              <w:t>384(12)</w:t>
            </w:r>
          </w:p>
        </w:tc>
      </w:tr>
    </w:tbl>
    <w:p w14:paraId="2077A969" w14:textId="77777777" w:rsidR="00171665" w:rsidRPr="009D1EF2" w:rsidRDefault="00171665" w:rsidP="00171665">
      <w:pPr>
        <w:pStyle w:val="jbSpacer3"/>
        <w:rPr>
          <w:lang w:val="en-GB"/>
        </w:rPr>
      </w:pPr>
    </w:p>
    <w:p w14:paraId="4EA05D06" w14:textId="00DFB036" w:rsidR="003C1F15" w:rsidRPr="009D1EF2" w:rsidRDefault="00302A33" w:rsidP="00450CCC">
      <w:pPr>
        <w:pStyle w:val="jbHeading5"/>
        <w:rPr>
          <w:lang w:val="en-GB"/>
        </w:rPr>
      </w:pPr>
      <w:r w:rsidRPr="009D1EF2">
        <w:rPr>
          <w:lang w:val="en-GB"/>
        </w:rPr>
        <w:t>Programme A</w:t>
      </w:r>
      <w:r w:rsidR="00C8654E" w:rsidRPr="009D1EF2">
        <w:rPr>
          <w:lang w:val="en-GB"/>
        </w:rPr>
        <w:t>ssessment</w:t>
      </w:r>
    </w:p>
    <w:p w14:paraId="791D8951" w14:textId="77777777" w:rsidR="00204148" w:rsidRPr="009D1EF2" w:rsidRDefault="00204148" w:rsidP="00200FD4">
      <w:pPr>
        <w:pStyle w:val="jbParagraph"/>
        <w:rPr>
          <w:lang w:val="en-GB"/>
        </w:rPr>
      </w:pPr>
      <w:r w:rsidRPr="009D1EF2">
        <w:rPr>
          <w:lang w:val="en-GB"/>
        </w:rPr>
        <w:t>You must use the first examination opportunity for all modules. Assessment is done by means of formal practical examinations. Practical Music Study S examinations are public concert performances.</w:t>
      </w:r>
    </w:p>
    <w:p w14:paraId="7D29D5F8" w14:textId="77777777" w:rsidR="00204148" w:rsidRPr="009D1EF2" w:rsidRDefault="00204148" w:rsidP="00200FD4">
      <w:pPr>
        <w:pStyle w:val="jbParagraph"/>
        <w:rPr>
          <w:lang w:val="en-GB"/>
        </w:rPr>
      </w:pPr>
      <w:r w:rsidRPr="009D1EF2">
        <w:rPr>
          <w:lang w:val="en-GB"/>
        </w:rPr>
        <w:t>The written section of Repertoire Study 389 is assessed separately and you must obtain a pass mark for it.</w:t>
      </w:r>
    </w:p>
    <w:p w14:paraId="49027A83" w14:textId="77777777" w:rsidR="003C1F15" w:rsidRPr="009D1EF2" w:rsidRDefault="00480911" w:rsidP="00450CCC">
      <w:pPr>
        <w:pStyle w:val="jbHeading5"/>
        <w:rPr>
          <w:lang w:val="en-GB"/>
        </w:rPr>
      </w:pPr>
      <w:r w:rsidRPr="009D1EF2">
        <w:rPr>
          <w:lang w:val="en-GB"/>
        </w:rPr>
        <w:t>Enquiries</w:t>
      </w:r>
    </w:p>
    <w:p w14:paraId="7F22D152" w14:textId="60CB426A" w:rsidR="003C1F15" w:rsidRPr="009D1EF2" w:rsidRDefault="00206C8D" w:rsidP="008161BB">
      <w:pPr>
        <w:pStyle w:val="jbParagraph"/>
        <w:contextualSpacing/>
        <w:rPr>
          <w:lang w:val="en-GB"/>
        </w:rPr>
      </w:pPr>
      <w:r w:rsidRPr="009D1EF2">
        <w:rPr>
          <w:lang w:val="en-GB"/>
        </w:rPr>
        <w:t>Programme Leader</w:t>
      </w:r>
      <w:r w:rsidR="00C23986" w:rsidRPr="009D1EF2">
        <w:rPr>
          <w:lang w:val="en-GB"/>
        </w:rPr>
        <w:t xml:space="preserve">: </w:t>
      </w:r>
      <w:r w:rsidR="00272EF4" w:rsidRPr="009D1EF2">
        <w:rPr>
          <w:lang w:val="en-GB"/>
        </w:rPr>
        <w:t>Ms</w:t>
      </w:r>
      <w:r w:rsidR="003C1F15" w:rsidRPr="009D1EF2">
        <w:rPr>
          <w:lang w:val="en-GB"/>
        </w:rPr>
        <w:t xml:space="preserve"> </w:t>
      </w:r>
      <w:r w:rsidR="00272EF4" w:rsidRPr="009D1EF2">
        <w:rPr>
          <w:lang w:val="en-GB"/>
        </w:rPr>
        <w:t>L</w:t>
      </w:r>
      <w:r w:rsidR="003C1F15" w:rsidRPr="009D1EF2">
        <w:rPr>
          <w:lang w:val="en-GB"/>
        </w:rPr>
        <w:t xml:space="preserve"> </w:t>
      </w:r>
      <w:r w:rsidR="00272EF4" w:rsidRPr="009D1EF2">
        <w:rPr>
          <w:lang w:val="en-GB"/>
        </w:rPr>
        <w:t>Bredekamp</w:t>
      </w:r>
    </w:p>
    <w:p w14:paraId="59877F94" w14:textId="07FB3B84" w:rsidR="002D652C" w:rsidRPr="009D1EF2" w:rsidRDefault="00A65FDA" w:rsidP="00200FD4">
      <w:pPr>
        <w:pStyle w:val="jbParagraph"/>
        <w:rPr>
          <w:lang w:val="en-GB"/>
        </w:rPr>
      </w:pPr>
      <w:r w:rsidRPr="009D1EF2">
        <w:rPr>
          <w:lang w:val="en-GB"/>
        </w:rPr>
        <w:t>Tel</w:t>
      </w:r>
      <w:r w:rsidR="003C1F15" w:rsidRPr="009D1EF2">
        <w:rPr>
          <w:lang w:val="en-GB"/>
        </w:rPr>
        <w:t>: 021 808 2</w:t>
      </w:r>
      <w:r w:rsidR="00572035" w:rsidRPr="009D1EF2">
        <w:rPr>
          <w:lang w:val="en-GB"/>
        </w:rPr>
        <w:t>1</w:t>
      </w:r>
      <w:r w:rsidR="003C1F15" w:rsidRPr="009D1EF2">
        <w:rPr>
          <w:lang w:val="en-GB"/>
        </w:rPr>
        <w:t>7</w:t>
      </w:r>
      <w:r w:rsidR="00572035" w:rsidRPr="009D1EF2">
        <w:rPr>
          <w:lang w:val="en-GB"/>
        </w:rPr>
        <w:t>6</w:t>
      </w:r>
      <w:r w:rsidR="003C1F15" w:rsidRPr="009D1EF2">
        <w:rPr>
          <w:lang w:val="en-GB"/>
        </w:rPr>
        <w:t xml:space="preserve"> </w:t>
      </w:r>
      <w:r w:rsidR="004C0E2B" w:rsidRPr="009D1EF2">
        <w:rPr>
          <w:lang w:val="en-GB"/>
        </w:rPr>
        <w:t xml:space="preserve"> </w:t>
      </w:r>
      <w:r w:rsidR="003C1F15" w:rsidRPr="009D1EF2">
        <w:rPr>
          <w:lang w:val="en-GB"/>
        </w:rPr>
        <w:t xml:space="preserve"> </w:t>
      </w:r>
      <w:r w:rsidR="00C960CD" w:rsidRPr="009D1EF2">
        <w:rPr>
          <w:lang w:val="en-GB"/>
        </w:rPr>
        <w:t xml:space="preserve"> </w:t>
      </w:r>
      <w:r w:rsidR="003C1F15" w:rsidRPr="009D1EF2">
        <w:rPr>
          <w:lang w:val="en-GB"/>
        </w:rPr>
        <w:t>E-</w:t>
      </w:r>
      <w:r w:rsidR="00366FC2" w:rsidRPr="009D1EF2">
        <w:rPr>
          <w:lang w:val="en-GB"/>
        </w:rPr>
        <w:t>mail</w:t>
      </w:r>
      <w:r w:rsidR="003C1F15" w:rsidRPr="009D1EF2">
        <w:rPr>
          <w:lang w:val="en-GB"/>
        </w:rPr>
        <w:t xml:space="preserve">: </w:t>
      </w:r>
      <w:r w:rsidR="00572035" w:rsidRPr="009D1EF2">
        <w:rPr>
          <w:lang w:val="en-GB"/>
        </w:rPr>
        <w:t>lbrede</w:t>
      </w:r>
      <w:r w:rsidR="003C1F15" w:rsidRPr="009D1EF2">
        <w:rPr>
          <w:lang w:val="en-GB"/>
        </w:rPr>
        <w:t>@sun.ac.za</w:t>
      </w:r>
    </w:p>
    <w:p w14:paraId="2789391C" w14:textId="6EA8B729" w:rsidR="00290003" w:rsidRPr="009D1EF2" w:rsidRDefault="001204DC" w:rsidP="00CB2EFE">
      <w:pPr>
        <w:pStyle w:val="jbHeading1"/>
        <w:rPr>
          <w:lang w:val="en-GB"/>
        </w:rPr>
      </w:pPr>
      <w:bookmarkStart w:id="315" w:name="_Toc469908606"/>
      <w:bookmarkStart w:id="316" w:name="_Toc469994033"/>
      <w:r w:rsidRPr="009D1EF2">
        <w:rPr>
          <w:lang w:val="en-GB"/>
        </w:rPr>
        <w:lastRenderedPageBreak/>
        <w:t xml:space="preserve">Postgraduate </w:t>
      </w:r>
      <w:r w:rsidR="00FB4CC6" w:rsidRPr="009D1EF2">
        <w:rPr>
          <w:lang w:val="en-GB"/>
        </w:rPr>
        <w:t>Programme</w:t>
      </w:r>
      <w:r w:rsidRPr="009D1EF2">
        <w:rPr>
          <w:lang w:val="en-GB"/>
        </w:rPr>
        <w:t>s</w:t>
      </w:r>
      <w:bookmarkEnd w:id="315"/>
      <w:bookmarkEnd w:id="316"/>
      <w:r w:rsidR="006049EF" w:rsidRPr="009D1EF2">
        <w:rPr>
          <w:lang w:val="en-GB"/>
        </w:rPr>
        <w:fldChar w:fldCharType="begin"/>
      </w:r>
      <w:r w:rsidR="006049EF" w:rsidRPr="009D1EF2">
        <w:rPr>
          <w:lang w:val="en-GB"/>
        </w:rPr>
        <w:instrText xml:space="preserve"> TC  "</w:instrText>
      </w:r>
      <w:bookmarkStart w:id="317" w:name="_Toc470008093"/>
      <w:bookmarkStart w:id="318" w:name="_Toc506379922"/>
      <w:bookmarkStart w:id="319" w:name="_Toc94650017"/>
      <w:r w:rsidR="006049EF" w:rsidRPr="009D1EF2">
        <w:rPr>
          <w:lang w:val="en-GB"/>
        </w:rPr>
        <w:instrText>Postgraduate Programmes</w:instrText>
      </w:r>
      <w:bookmarkEnd w:id="317"/>
      <w:bookmarkEnd w:id="318"/>
      <w:bookmarkEnd w:id="319"/>
      <w:r w:rsidR="006049EF" w:rsidRPr="009D1EF2">
        <w:rPr>
          <w:lang w:val="en-GB"/>
        </w:rPr>
        <w:instrText xml:space="preserve">" \l 1 </w:instrText>
      </w:r>
      <w:r w:rsidR="006049EF" w:rsidRPr="009D1EF2">
        <w:rPr>
          <w:lang w:val="en-GB"/>
        </w:rPr>
        <w:fldChar w:fldCharType="end"/>
      </w:r>
    </w:p>
    <w:p w14:paraId="5660BA57" w14:textId="77777777" w:rsidR="00F82254" w:rsidRPr="009D1EF2" w:rsidRDefault="00F82254" w:rsidP="00315245">
      <w:pPr>
        <w:pStyle w:val="jbParagraph"/>
        <w:rPr>
          <w:lang w:val="en-GB"/>
        </w:rPr>
      </w:pPr>
      <w:r w:rsidRPr="009D1EF2">
        <w:rPr>
          <w:lang w:val="en-GB"/>
        </w:rPr>
        <w:t>For more information on the Faculty</w:t>
      </w:r>
      <w:r w:rsidR="00D547D2" w:rsidRPr="009D1EF2">
        <w:rPr>
          <w:lang w:val="en-GB"/>
        </w:rPr>
        <w:t xml:space="preserve"> of Arts and Social Sciences’</w:t>
      </w:r>
      <w:r w:rsidRPr="009D1EF2">
        <w:rPr>
          <w:lang w:val="en-GB"/>
        </w:rPr>
        <w:t xml:space="preserve"> postgraduate programmes, consult the University’s Postgraduate Prospectus or the</w:t>
      </w:r>
      <w:r w:rsidR="00D547D2" w:rsidRPr="009D1EF2">
        <w:rPr>
          <w:lang w:val="en-GB"/>
        </w:rPr>
        <w:t xml:space="preserve"> various</w:t>
      </w:r>
      <w:r w:rsidRPr="009D1EF2">
        <w:rPr>
          <w:lang w:val="en-GB"/>
        </w:rPr>
        <w:t xml:space="preserve"> departmental websites.</w:t>
      </w:r>
    </w:p>
    <w:p w14:paraId="57D98D45" w14:textId="393159CA" w:rsidR="00731184" w:rsidRPr="009D1EF2" w:rsidRDefault="001204DC" w:rsidP="00613654">
      <w:pPr>
        <w:pStyle w:val="jbHeading2Num"/>
        <w:numPr>
          <w:ilvl w:val="0"/>
          <w:numId w:val="11"/>
        </w:numPr>
        <w:rPr>
          <w:lang w:val="en-GB"/>
        </w:rPr>
      </w:pPr>
      <w:bookmarkStart w:id="320" w:name="_Toc469908607"/>
      <w:bookmarkStart w:id="321" w:name="_Toc469994034"/>
      <w:bookmarkStart w:id="322" w:name="_link_210574"/>
      <w:r w:rsidRPr="009D1EF2">
        <w:rPr>
          <w:lang w:val="en-GB"/>
        </w:rPr>
        <w:t xml:space="preserve">Recognition of Prior Learning </w:t>
      </w:r>
      <w:r w:rsidR="00E9088D" w:rsidRPr="009D1EF2">
        <w:rPr>
          <w:lang w:val="en-GB"/>
        </w:rPr>
        <w:t>(</w:t>
      </w:r>
      <w:r w:rsidRPr="009D1EF2">
        <w:rPr>
          <w:lang w:val="en-GB"/>
        </w:rPr>
        <w:t>RP</w:t>
      </w:r>
      <w:r w:rsidR="00731184" w:rsidRPr="009D1EF2">
        <w:rPr>
          <w:lang w:val="en-GB"/>
        </w:rPr>
        <w:t>L)</w:t>
      </w:r>
      <w:bookmarkEnd w:id="320"/>
      <w:bookmarkEnd w:id="321"/>
      <w:r w:rsidR="006049EF" w:rsidRPr="009D1EF2">
        <w:rPr>
          <w:lang w:val="en-GB"/>
        </w:rPr>
        <w:fldChar w:fldCharType="begin"/>
      </w:r>
      <w:r w:rsidR="006049EF" w:rsidRPr="009D1EF2">
        <w:rPr>
          <w:lang w:val="en-GB"/>
        </w:rPr>
        <w:instrText xml:space="preserve"> TC  "</w:instrText>
      </w:r>
      <w:bookmarkStart w:id="323" w:name="_Toc470008094"/>
      <w:bookmarkStart w:id="324" w:name="_Toc506379923"/>
      <w:bookmarkStart w:id="325" w:name="_Toc94650018"/>
      <w:r w:rsidR="00903066" w:rsidRPr="009D1EF2">
        <w:rPr>
          <w:lang w:val="en-GB"/>
        </w:rPr>
        <w:instrText>1.</w:instrText>
      </w:r>
      <w:r w:rsidR="003C0F3E" w:rsidRPr="009D1EF2">
        <w:rPr>
          <w:lang w:val="en-GB"/>
        </w:rPr>
        <w:tab/>
      </w:r>
      <w:r w:rsidR="006049EF" w:rsidRPr="009D1EF2">
        <w:rPr>
          <w:lang w:val="en-GB"/>
        </w:rPr>
        <w:instrText>Recognition of Prior Learning (RPL)</w:instrText>
      </w:r>
      <w:bookmarkEnd w:id="323"/>
      <w:bookmarkEnd w:id="324"/>
      <w:bookmarkEnd w:id="325"/>
      <w:r w:rsidR="006049EF" w:rsidRPr="009D1EF2">
        <w:rPr>
          <w:lang w:val="en-GB"/>
        </w:rPr>
        <w:instrText xml:space="preserve">" \l 2 </w:instrText>
      </w:r>
      <w:r w:rsidR="006049EF" w:rsidRPr="009D1EF2">
        <w:rPr>
          <w:lang w:val="en-GB"/>
        </w:rPr>
        <w:fldChar w:fldCharType="end"/>
      </w:r>
    </w:p>
    <w:p w14:paraId="500D7EF6" w14:textId="77777777" w:rsidR="00E9088D" w:rsidRPr="009D1EF2" w:rsidRDefault="00E9088D" w:rsidP="00200FD4">
      <w:pPr>
        <w:pStyle w:val="jbParagraph"/>
        <w:rPr>
          <w:lang w:val="en-GB"/>
        </w:rPr>
      </w:pPr>
      <w:r w:rsidRPr="009D1EF2">
        <w:rPr>
          <w:lang w:val="en-GB"/>
        </w:rPr>
        <w:t>Special admission to the postgraduate programmes in the Faculty is available to you if you:</w:t>
      </w:r>
    </w:p>
    <w:p w14:paraId="30CC769D" w14:textId="77777777" w:rsidR="00E9088D" w:rsidRPr="009D1EF2" w:rsidRDefault="00E9088D" w:rsidP="00EE2494">
      <w:pPr>
        <w:pStyle w:val="jbBulletLevel10"/>
        <w:rPr>
          <w:lang w:val="en-GB"/>
        </w:rPr>
      </w:pPr>
      <w:r w:rsidRPr="009D1EF2">
        <w:rPr>
          <w:lang w:val="en-GB"/>
        </w:rPr>
        <w:t>were denied opportunities to formal learning environments earlier because of systemic or other limitations, but you can demonstrate that you can now participate at a particular level in such learning opportunities; or</w:t>
      </w:r>
    </w:p>
    <w:p w14:paraId="2EEF374F" w14:textId="77777777" w:rsidR="00D547D2" w:rsidRPr="009D1EF2" w:rsidRDefault="00E9088D" w:rsidP="00EE2494">
      <w:pPr>
        <w:pStyle w:val="jbBulletLevel10"/>
        <w:rPr>
          <w:lang w:val="en-GB"/>
        </w:rPr>
      </w:pPr>
      <w:r w:rsidRPr="009D1EF2">
        <w:rPr>
          <w:lang w:val="en-GB"/>
        </w:rPr>
        <w:t>can receive retrospective recognition for them.</w:t>
      </w:r>
    </w:p>
    <w:p w14:paraId="1F49AE15" w14:textId="1DEB6AFC" w:rsidR="00A94EA1" w:rsidRPr="009D1EF2" w:rsidRDefault="00A94EA1" w:rsidP="00552C47">
      <w:pPr>
        <w:pStyle w:val="jbParaafterbullets"/>
        <w:rPr>
          <w:lang w:val="en-GB"/>
        </w:rPr>
      </w:pPr>
      <w:r w:rsidRPr="009D1EF2">
        <w:rPr>
          <w:lang w:val="en-GB"/>
        </w:rPr>
        <w:t xml:space="preserve">If you do not have a </w:t>
      </w:r>
      <w:r w:rsidR="00833056" w:rsidRPr="009D1EF2">
        <w:rPr>
          <w:lang w:val="en-GB"/>
        </w:rPr>
        <w:t>b</w:t>
      </w:r>
      <w:r w:rsidRPr="009D1EF2">
        <w:rPr>
          <w:lang w:val="en-GB"/>
        </w:rPr>
        <w:t xml:space="preserve">achelor’s degree, you must follow the Recognition of Prior Learning (RPL) procedure for admission to a postgraduate diploma, </w:t>
      </w:r>
      <w:r w:rsidR="00DD46AB" w:rsidRPr="009D1EF2">
        <w:rPr>
          <w:lang w:val="en-GB"/>
        </w:rPr>
        <w:t>h</w:t>
      </w:r>
      <w:r w:rsidRPr="009D1EF2">
        <w:rPr>
          <w:lang w:val="en-GB"/>
        </w:rPr>
        <w:t xml:space="preserve">onours, MPhil or MA programme. Not all departments have the possibility of admission by means of the RPL procedure. A </w:t>
      </w:r>
      <w:r w:rsidR="00DD46AB" w:rsidRPr="009D1EF2">
        <w:rPr>
          <w:lang w:val="en-GB"/>
        </w:rPr>
        <w:t>b</w:t>
      </w:r>
      <w:r w:rsidRPr="009D1EF2">
        <w:rPr>
          <w:lang w:val="en-GB"/>
        </w:rPr>
        <w:t>achelor</w:t>
      </w:r>
      <w:r w:rsidR="00DD46AB" w:rsidRPr="009D1EF2">
        <w:rPr>
          <w:lang w:val="en-GB"/>
        </w:rPr>
        <w:t>’</w:t>
      </w:r>
      <w:r w:rsidRPr="009D1EF2">
        <w:rPr>
          <w:lang w:val="en-GB"/>
        </w:rPr>
        <w:t>s degree awarded by a university of technology or a private provider of higher education will be recognised only if your degree is registered with the South African Qualifications Authority (SAQA) on the same level as the required university qualification. Please note: It remains the responsibility of a Department to establish if your existing qualification is up to standard.</w:t>
      </w:r>
    </w:p>
    <w:p w14:paraId="187083CB" w14:textId="354E62D7" w:rsidR="00D547D2" w:rsidRPr="009D1EF2" w:rsidRDefault="00E9088D" w:rsidP="00200FD4">
      <w:pPr>
        <w:pStyle w:val="jbParagraph"/>
        <w:rPr>
          <w:lang w:val="en-GB"/>
        </w:rPr>
      </w:pPr>
      <w:r w:rsidRPr="009D1EF2">
        <w:rPr>
          <w:lang w:val="en-GB"/>
        </w:rPr>
        <w:t>More details of the Faculty’s RPL procedure are available from the Faculty Administrator, Arts and Social Sciences, in the Admin A building.</w:t>
      </w:r>
    </w:p>
    <w:p w14:paraId="2F7CD17F" w14:textId="449D3509" w:rsidR="00D8325D" w:rsidRPr="009D1EF2" w:rsidRDefault="001204DC" w:rsidP="00CB2EFE">
      <w:pPr>
        <w:pStyle w:val="jbHeading2Num"/>
        <w:rPr>
          <w:lang w:val="en-GB"/>
        </w:rPr>
      </w:pPr>
      <w:bookmarkStart w:id="326" w:name="_Toc469908608"/>
      <w:bookmarkStart w:id="327" w:name="_Toc469994035"/>
      <w:bookmarkStart w:id="328" w:name="_link_210575"/>
      <w:bookmarkEnd w:id="322"/>
      <w:r w:rsidRPr="009D1EF2">
        <w:rPr>
          <w:lang w:val="en-GB"/>
        </w:rPr>
        <w:t>General provisions for postgraduate programmes</w:t>
      </w:r>
      <w:bookmarkEnd w:id="326"/>
      <w:bookmarkEnd w:id="327"/>
      <w:r w:rsidR="006049EF" w:rsidRPr="009D1EF2">
        <w:rPr>
          <w:lang w:val="en-GB"/>
        </w:rPr>
        <w:fldChar w:fldCharType="begin"/>
      </w:r>
      <w:r w:rsidR="006049EF" w:rsidRPr="009D1EF2">
        <w:rPr>
          <w:lang w:val="en-GB"/>
        </w:rPr>
        <w:instrText xml:space="preserve"> TC  "</w:instrText>
      </w:r>
      <w:bookmarkStart w:id="329" w:name="_Toc470008095"/>
      <w:bookmarkStart w:id="330" w:name="_Toc506379924"/>
      <w:bookmarkStart w:id="331" w:name="_Toc94650019"/>
      <w:r w:rsidR="00903066" w:rsidRPr="009D1EF2">
        <w:rPr>
          <w:lang w:val="en-GB"/>
        </w:rPr>
        <w:instrText>2.</w:instrText>
      </w:r>
      <w:r w:rsidR="003C0F3E" w:rsidRPr="009D1EF2">
        <w:rPr>
          <w:lang w:val="en-GB"/>
        </w:rPr>
        <w:tab/>
      </w:r>
      <w:r w:rsidR="006049EF" w:rsidRPr="009D1EF2">
        <w:rPr>
          <w:lang w:val="en-GB"/>
        </w:rPr>
        <w:instrText>General provisions for postgraduate programmes</w:instrText>
      </w:r>
      <w:bookmarkEnd w:id="329"/>
      <w:bookmarkEnd w:id="330"/>
      <w:bookmarkEnd w:id="331"/>
      <w:r w:rsidR="00B313CB" w:rsidRPr="009D1EF2">
        <w:rPr>
          <w:lang w:val="en-GB"/>
        </w:rPr>
        <w:instrText>"</w:instrText>
      </w:r>
      <w:r w:rsidR="006049EF" w:rsidRPr="009D1EF2">
        <w:rPr>
          <w:lang w:val="en-GB"/>
        </w:rPr>
        <w:instrText xml:space="preserve"> \l 2 </w:instrText>
      </w:r>
      <w:r w:rsidR="006049EF" w:rsidRPr="009D1EF2">
        <w:rPr>
          <w:lang w:val="en-GB"/>
        </w:rPr>
        <w:fldChar w:fldCharType="end"/>
      </w:r>
    </w:p>
    <w:p w14:paraId="627DCB4D" w14:textId="5B30A0E0" w:rsidR="00D8325D" w:rsidRPr="009D1EF2" w:rsidRDefault="001204DC" w:rsidP="00CB2EFE">
      <w:pPr>
        <w:pStyle w:val="jbHeading3Num"/>
        <w:rPr>
          <w:lang w:val="en-GB"/>
        </w:rPr>
      </w:pPr>
      <w:bookmarkStart w:id="332" w:name="_Toc469908609"/>
      <w:bookmarkStart w:id="333" w:name="_Toc469994036"/>
      <w:r w:rsidRPr="009D1EF2">
        <w:rPr>
          <w:lang w:val="en-GB"/>
        </w:rPr>
        <w:t xml:space="preserve">Postgraduate </w:t>
      </w:r>
      <w:r w:rsidR="00D8325D" w:rsidRPr="009D1EF2">
        <w:rPr>
          <w:lang w:val="en-GB"/>
        </w:rPr>
        <w:t>diploma</w:t>
      </w:r>
      <w:bookmarkEnd w:id="332"/>
      <w:bookmarkEnd w:id="333"/>
      <w:r w:rsidR="006049EF" w:rsidRPr="009D1EF2">
        <w:rPr>
          <w:lang w:val="en-GB"/>
        </w:rPr>
        <w:fldChar w:fldCharType="begin"/>
      </w:r>
      <w:r w:rsidR="006049EF" w:rsidRPr="009D1EF2">
        <w:rPr>
          <w:lang w:val="en-GB"/>
        </w:rPr>
        <w:instrText xml:space="preserve"> TC  "</w:instrText>
      </w:r>
      <w:bookmarkStart w:id="334" w:name="_Toc470008096"/>
      <w:bookmarkStart w:id="335" w:name="_Toc506379925"/>
      <w:bookmarkStart w:id="336" w:name="_Toc94650020"/>
      <w:r w:rsidR="006049EF" w:rsidRPr="009D1EF2">
        <w:rPr>
          <w:lang w:val="en-GB"/>
        </w:rPr>
        <w:instrText>2.1.</w:instrText>
      </w:r>
      <w:r w:rsidR="006F5FA4" w:rsidRPr="009D1EF2">
        <w:rPr>
          <w:lang w:val="en-GB"/>
        </w:rPr>
        <w:tab/>
      </w:r>
      <w:r w:rsidR="006049EF" w:rsidRPr="009D1EF2">
        <w:rPr>
          <w:lang w:val="en-GB"/>
        </w:rPr>
        <w:instrText>Postgraduate diploma</w:instrText>
      </w:r>
      <w:bookmarkEnd w:id="334"/>
      <w:bookmarkEnd w:id="335"/>
      <w:bookmarkEnd w:id="336"/>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0EED44D5" w14:textId="51E9DFD7" w:rsidR="00FA62F0" w:rsidRPr="009D1EF2" w:rsidRDefault="00494838" w:rsidP="004558CE">
      <w:pPr>
        <w:pStyle w:val="jbNumParagraph"/>
        <w:rPr>
          <w:b/>
          <w:lang w:val="en-GB"/>
        </w:rPr>
      </w:pPr>
      <w:r w:rsidRPr="009D1EF2">
        <w:rPr>
          <w:lang w:val="en-GB"/>
        </w:rPr>
        <w:t>a)</w:t>
      </w:r>
      <w:r w:rsidRPr="009D1EF2">
        <w:rPr>
          <w:lang w:val="en-GB"/>
        </w:rPr>
        <w:tab/>
      </w:r>
      <w:r w:rsidR="00FA62F0" w:rsidRPr="009D1EF2">
        <w:rPr>
          <w:lang w:val="en-GB"/>
        </w:rPr>
        <w:t>You follow a prescribed course for at least one year after obtaining an appropriate Bachelor’s degree.</w:t>
      </w:r>
    </w:p>
    <w:p w14:paraId="3F765C85" w14:textId="24B6A433" w:rsidR="0004747F" w:rsidRPr="009D1EF2" w:rsidRDefault="00494838" w:rsidP="004558CE">
      <w:pPr>
        <w:pStyle w:val="jbNumParagraph"/>
        <w:rPr>
          <w:b/>
          <w:lang w:val="en-GB"/>
        </w:rPr>
      </w:pPr>
      <w:r w:rsidRPr="009D1EF2">
        <w:rPr>
          <w:lang w:val="en-GB"/>
        </w:rPr>
        <w:t>b)</w:t>
      </w:r>
      <w:r w:rsidRPr="009D1EF2">
        <w:rPr>
          <w:lang w:val="en-GB"/>
        </w:rPr>
        <w:tab/>
      </w:r>
      <w:r w:rsidR="00FA62F0" w:rsidRPr="009D1EF2">
        <w:rPr>
          <w:lang w:val="en-GB"/>
        </w:rPr>
        <w:t>The following postgraduate diplomas are only offered on a part</w:t>
      </w:r>
      <w:r w:rsidR="00B0118F" w:rsidRPr="009D1EF2">
        <w:rPr>
          <w:lang w:val="en-GB"/>
        </w:rPr>
        <w:t>-</w:t>
      </w:r>
      <w:r w:rsidR="00FA62F0" w:rsidRPr="009D1EF2">
        <w:rPr>
          <w:lang w:val="en-GB"/>
        </w:rPr>
        <w:t>time basis over a residential period of two years:</w:t>
      </w:r>
    </w:p>
    <w:p w14:paraId="3AC83C8C" w14:textId="77777777" w:rsidR="002B6CA2" w:rsidRPr="009D1EF2" w:rsidRDefault="00FA62F0" w:rsidP="004558CE">
      <w:pPr>
        <w:pStyle w:val="jbBulletLevel10"/>
        <w:rPr>
          <w:lang w:val="en-GB"/>
        </w:rPr>
      </w:pPr>
      <w:r w:rsidRPr="009D1EF2">
        <w:rPr>
          <w:lang w:val="en-GB"/>
        </w:rPr>
        <w:t xml:space="preserve">Postgraduate Diploma in </w:t>
      </w:r>
      <w:r w:rsidR="009268EF" w:rsidRPr="009D1EF2">
        <w:rPr>
          <w:lang w:val="en-GB"/>
        </w:rPr>
        <w:t>Knowledge and Information Systems Management</w:t>
      </w:r>
    </w:p>
    <w:p w14:paraId="2EC7A5B8" w14:textId="77777777" w:rsidR="002B6CA2" w:rsidRPr="009D1EF2" w:rsidRDefault="009268EF" w:rsidP="004558CE">
      <w:pPr>
        <w:pStyle w:val="jbBulletLevel10"/>
        <w:rPr>
          <w:lang w:val="en-GB"/>
        </w:rPr>
      </w:pPr>
      <w:r w:rsidRPr="009D1EF2">
        <w:rPr>
          <w:lang w:val="en-GB"/>
        </w:rPr>
        <w:t>Postgraduate Diploma in Public Mental Health</w:t>
      </w:r>
    </w:p>
    <w:p w14:paraId="3C2D5C09" w14:textId="45EFC5CC" w:rsidR="009268EF" w:rsidRPr="009D1EF2" w:rsidRDefault="00494838" w:rsidP="004558CE">
      <w:pPr>
        <w:pStyle w:val="jbNumParagraph"/>
        <w:rPr>
          <w:b/>
          <w:lang w:val="en-GB"/>
        </w:rPr>
      </w:pPr>
      <w:r w:rsidRPr="009D1EF2">
        <w:rPr>
          <w:lang w:val="en-GB"/>
        </w:rPr>
        <w:t>c)</w:t>
      </w:r>
      <w:r w:rsidRPr="009D1EF2">
        <w:rPr>
          <w:lang w:val="en-GB"/>
        </w:rPr>
        <w:tab/>
      </w:r>
      <w:r w:rsidR="009268EF" w:rsidRPr="009D1EF2">
        <w:rPr>
          <w:lang w:val="en-GB"/>
        </w:rPr>
        <w:t>Admission requirements are determined according to your specific programme.</w:t>
      </w:r>
    </w:p>
    <w:p w14:paraId="33309718" w14:textId="5050E26C" w:rsidR="0004747F" w:rsidRPr="009D1EF2" w:rsidRDefault="00494838" w:rsidP="004558CE">
      <w:pPr>
        <w:pStyle w:val="jbNumParagraph"/>
        <w:rPr>
          <w:b/>
          <w:lang w:val="en-GB"/>
        </w:rPr>
      </w:pPr>
      <w:r w:rsidRPr="009D1EF2">
        <w:rPr>
          <w:lang w:val="en-GB"/>
        </w:rPr>
        <w:t>d)</w:t>
      </w:r>
      <w:r w:rsidR="009E7DAF" w:rsidRPr="009D1EF2">
        <w:rPr>
          <w:lang w:val="en-GB"/>
        </w:rPr>
        <w:tab/>
      </w:r>
      <w:r w:rsidR="009268EF" w:rsidRPr="009D1EF2">
        <w:rPr>
          <w:lang w:val="en-GB"/>
        </w:rPr>
        <w:t xml:space="preserve">Consult the rest of this chapter for more information on the admission requirements and programme contents of </w:t>
      </w:r>
      <w:r w:rsidR="00B0118F" w:rsidRPr="009D1EF2">
        <w:rPr>
          <w:lang w:val="en-GB"/>
        </w:rPr>
        <w:t xml:space="preserve">the </w:t>
      </w:r>
      <w:r w:rsidR="009268EF" w:rsidRPr="009D1EF2">
        <w:rPr>
          <w:lang w:val="en-GB"/>
        </w:rPr>
        <w:t>specific postgraduate diploma</w:t>
      </w:r>
      <w:r w:rsidR="00B0118F" w:rsidRPr="009D1EF2">
        <w:rPr>
          <w:lang w:val="en-GB"/>
        </w:rPr>
        <w:t xml:space="preserve"> you wish to follow</w:t>
      </w:r>
      <w:r w:rsidR="009268EF" w:rsidRPr="009D1EF2">
        <w:rPr>
          <w:lang w:val="en-GB"/>
        </w:rPr>
        <w:t>.</w:t>
      </w:r>
    </w:p>
    <w:p w14:paraId="6A2134AE" w14:textId="2436DB7E" w:rsidR="001029D1" w:rsidRPr="009D1EF2" w:rsidRDefault="00494838" w:rsidP="004558CE">
      <w:pPr>
        <w:pStyle w:val="jbNumParagraph"/>
        <w:rPr>
          <w:b/>
          <w:lang w:val="en-GB"/>
        </w:rPr>
      </w:pPr>
      <w:r w:rsidRPr="009D1EF2">
        <w:rPr>
          <w:lang w:val="en-GB"/>
        </w:rPr>
        <w:t>e)</w:t>
      </w:r>
      <w:r w:rsidR="009E7DAF" w:rsidRPr="009D1EF2">
        <w:rPr>
          <w:lang w:val="en-GB"/>
        </w:rPr>
        <w:tab/>
      </w:r>
      <w:r w:rsidR="009268EF" w:rsidRPr="009D1EF2">
        <w:rPr>
          <w:lang w:val="en-GB"/>
        </w:rPr>
        <w:t>Consult the section “Postgraduate Qualifications” in Part 1 (General) of the University’s Calendar</w:t>
      </w:r>
      <w:r w:rsidR="009124D6" w:rsidRPr="009D1EF2">
        <w:rPr>
          <w:lang w:val="en-GB"/>
        </w:rPr>
        <w:t xml:space="preserve"> for basic regulations</w:t>
      </w:r>
      <w:r w:rsidR="001029D1" w:rsidRPr="009D1EF2">
        <w:rPr>
          <w:lang w:val="en-GB"/>
        </w:rPr>
        <w:t>.</w:t>
      </w:r>
    </w:p>
    <w:p w14:paraId="47507413" w14:textId="0341A008" w:rsidR="00D8325D" w:rsidRPr="009D1EF2" w:rsidRDefault="001204DC" w:rsidP="00771239">
      <w:pPr>
        <w:pStyle w:val="jbHeading3Num"/>
        <w:keepLines/>
        <w:rPr>
          <w:lang w:val="en-GB"/>
        </w:rPr>
      </w:pPr>
      <w:bookmarkStart w:id="337" w:name="_Toc469908610"/>
      <w:bookmarkStart w:id="338" w:name="_Toc469994037"/>
      <w:r w:rsidRPr="009D1EF2">
        <w:rPr>
          <w:lang w:val="en-GB"/>
        </w:rPr>
        <w:t>Honours degree programme</w:t>
      </w:r>
      <w:bookmarkEnd w:id="337"/>
      <w:bookmarkEnd w:id="338"/>
      <w:r w:rsidR="006049EF" w:rsidRPr="009D1EF2">
        <w:rPr>
          <w:lang w:val="en-GB"/>
        </w:rPr>
        <w:fldChar w:fldCharType="begin"/>
      </w:r>
      <w:r w:rsidR="006049EF" w:rsidRPr="009D1EF2">
        <w:rPr>
          <w:lang w:val="en-GB"/>
        </w:rPr>
        <w:instrText xml:space="preserve"> TC  "</w:instrText>
      </w:r>
      <w:bookmarkStart w:id="339" w:name="_Toc470008097"/>
      <w:bookmarkStart w:id="340" w:name="_Toc506379926"/>
      <w:bookmarkStart w:id="341" w:name="_Toc94650021"/>
      <w:r w:rsidR="006049EF" w:rsidRPr="009D1EF2">
        <w:rPr>
          <w:lang w:val="en-GB"/>
        </w:rPr>
        <w:instrText>2.2.</w:instrText>
      </w:r>
      <w:r w:rsidR="003C0F3E" w:rsidRPr="009D1EF2">
        <w:rPr>
          <w:lang w:val="en-GB"/>
        </w:rPr>
        <w:tab/>
      </w:r>
      <w:r w:rsidR="006049EF" w:rsidRPr="009D1EF2">
        <w:rPr>
          <w:lang w:val="en-GB"/>
        </w:rPr>
        <w:instrText>Honours degree programme</w:instrText>
      </w:r>
      <w:bookmarkEnd w:id="339"/>
      <w:bookmarkEnd w:id="340"/>
      <w:bookmarkEnd w:id="341"/>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7481DAEF" w14:textId="7E996A9A" w:rsidR="009124D6" w:rsidRPr="009D1EF2" w:rsidRDefault="00494838" w:rsidP="00771239">
      <w:pPr>
        <w:pStyle w:val="jbNumParagraph"/>
        <w:keepNext/>
        <w:keepLines/>
        <w:rPr>
          <w:b/>
          <w:lang w:val="en-GB"/>
        </w:rPr>
      </w:pPr>
      <w:r w:rsidRPr="009D1EF2">
        <w:rPr>
          <w:lang w:val="en-GB"/>
        </w:rPr>
        <w:t>a)</w:t>
      </w:r>
      <w:r w:rsidR="009E7DAF" w:rsidRPr="009D1EF2">
        <w:rPr>
          <w:lang w:val="en-GB"/>
        </w:rPr>
        <w:tab/>
      </w:r>
      <w:r w:rsidR="009124D6" w:rsidRPr="009D1EF2">
        <w:rPr>
          <w:lang w:val="en-GB"/>
        </w:rPr>
        <w:t>You follow a prescribed course for at least one year after obtaining an appropriate Bachelor’s degree.</w:t>
      </w:r>
    </w:p>
    <w:p w14:paraId="34B90174" w14:textId="22B418C5" w:rsidR="00856240" w:rsidRPr="009D1EF2" w:rsidRDefault="00494838" w:rsidP="00771239">
      <w:pPr>
        <w:pStyle w:val="jbNumParagraph"/>
        <w:keepNext/>
        <w:keepLines/>
        <w:rPr>
          <w:b/>
          <w:lang w:val="en-GB"/>
        </w:rPr>
      </w:pPr>
      <w:r w:rsidRPr="009D1EF2">
        <w:rPr>
          <w:lang w:val="en-GB"/>
        </w:rPr>
        <w:t>b)</w:t>
      </w:r>
      <w:r w:rsidR="009E7DAF" w:rsidRPr="009D1EF2">
        <w:rPr>
          <w:lang w:val="en-GB"/>
        </w:rPr>
        <w:tab/>
      </w:r>
      <w:r w:rsidR="009124D6" w:rsidRPr="009D1EF2">
        <w:rPr>
          <w:lang w:val="en-GB"/>
        </w:rPr>
        <w:t xml:space="preserve">You must follow the Honours degree programme in one of the major subjects of your </w:t>
      </w:r>
      <w:r w:rsidR="006473DE" w:rsidRPr="009D1EF2">
        <w:rPr>
          <w:lang w:val="en-GB"/>
        </w:rPr>
        <w:t>Bachelor’s</w:t>
      </w:r>
      <w:r w:rsidR="009124D6" w:rsidRPr="009D1EF2">
        <w:rPr>
          <w:lang w:val="en-GB"/>
        </w:rPr>
        <w:t xml:space="preserve"> degree.</w:t>
      </w:r>
    </w:p>
    <w:p w14:paraId="38799815" w14:textId="48217B6D" w:rsidR="0004747F" w:rsidRPr="009D1EF2" w:rsidRDefault="00494838" w:rsidP="00771239">
      <w:pPr>
        <w:pStyle w:val="jbNumParagraph"/>
        <w:keepNext/>
        <w:keepLines/>
        <w:rPr>
          <w:b/>
          <w:lang w:val="en-GB"/>
        </w:rPr>
      </w:pPr>
      <w:r w:rsidRPr="009D1EF2">
        <w:rPr>
          <w:lang w:val="en-GB"/>
        </w:rPr>
        <w:t>c)</w:t>
      </w:r>
      <w:r w:rsidR="009E7DAF" w:rsidRPr="009D1EF2">
        <w:rPr>
          <w:lang w:val="en-GB"/>
        </w:rPr>
        <w:tab/>
      </w:r>
      <w:r w:rsidR="009124D6" w:rsidRPr="009D1EF2">
        <w:rPr>
          <w:lang w:val="en-GB"/>
        </w:rPr>
        <w:t xml:space="preserve">You will be admitted to the Honours degree programme if you – </w:t>
      </w:r>
    </w:p>
    <w:p w14:paraId="2BCC2869" w14:textId="77777777" w:rsidR="009124D6" w:rsidRPr="009D1EF2" w:rsidRDefault="009124D6" w:rsidP="00771239">
      <w:pPr>
        <w:pStyle w:val="jbBulletLevel10"/>
        <w:keepNext/>
        <w:rPr>
          <w:lang w:val="en-GB"/>
        </w:rPr>
      </w:pPr>
      <w:r w:rsidRPr="009D1EF2">
        <w:rPr>
          <w:lang w:val="en-GB"/>
        </w:rPr>
        <w:t>have a Bachelor’s degree that has been approved by Senate for th</w:t>
      </w:r>
      <w:r w:rsidR="00B0118F" w:rsidRPr="009D1EF2">
        <w:rPr>
          <w:lang w:val="en-GB"/>
        </w:rPr>
        <w:t>is</w:t>
      </w:r>
      <w:r w:rsidRPr="009D1EF2">
        <w:rPr>
          <w:lang w:val="en-GB"/>
        </w:rPr>
        <w:t xml:space="preserve"> purpose;</w:t>
      </w:r>
    </w:p>
    <w:p w14:paraId="52370242" w14:textId="77777777" w:rsidR="007E13E3" w:rsidRPr="009D1EF2" w:rsidRDefault="009124D6" w:rsidP="004558CE">
      <w:pPr>
        <w:pStyle w:val="jbBulletLevel10"/>
        <w:rPr>
          <w:lang w:val="en-GB"/>
        </w:rPr>
      </w:pPr>
      <w:r w:rsidRPr="009D1EF2">
        <w:rPr>
          <w:lang w:val="en-GB"/>
        </w:rPr>
        <w:t>have passed the subject at third-year/fourth-year level in which you want to take the Honours discipline; and</w:t>
      </w:r>
    </w:p>
    <w:p w14:paraId="235E8E12" w14:textId="77777777" w:rsidR="00D3533A" w:rsidRPr="009D1EF2" w:rsidRDefault="009124D6" w:rsidP="004558CE">
      <w:pPr>
        <w:pStyle w:val="jbBulletLevel10"/>
        <w:rPr>
          <w:lang w:val="en-GB"/>
        </w:rPr>
      </w:pPr>
      <w:r w:rsidRPr="009D1EF2">
        <w:rPr>
          <w:lang w:val="en-GB"/>
        </w:rPr>
        <w:t>have achieved a final mark of at least 60% or more in the major.</w:t>
      </w:r>
    </w:p>
    <w:p w14:paraId="7D7D182F" w14:textId="6597FB4A" w:rsidR="009124D6" w:rsidRPr="009D1EF2" w:rsidRDefault="00494838" w:rsidP="004558CE">
      <w:pPr>
        <w:pStyle w:val="jbNumParagraph"/>
        <w:rPr>
          <w:lang w:val="en-GB"/>
        </w:rPr>
      </w:pPr>
      <w:r w:rsidRPr="009D1EF2">
        <w:rPr>
          <w:lang w:val="en-GB"/>
        </w:rPr>
        <w:t>d)</w:t>
      </w:r>
      <w:r w:rsidR="009E7DAF" w:rsidRPr="009D1EF2">
        <w:rPr>
          <w:lang w:val="en-GB"/>
        </w:rPr>
        <w:tab/>
      </w:r>
      <w:r w:rsidR="009124D6" w:rsidRPr="009D1EF2">
        <w:rPr>
          <w:lang w:val="en-GB"/>
        </w:rPr>
        <w:t xml:space="preserve">Consult the rest of this chapter for more information on the admission requirements and programme contents of </w:t>
      </w:r>
      <w:r w:rsidR="00B0118F" w:rsidRPr="009D1EF2">
        <w:rPr>
          <w:lang w:val="en-GB"/>
        </w:rPr>
        <w:t>the</w:t>
      </w:r>
      <w:r w:rsidR="009124D6" w:rsidRPr="009D1EF2">
        <w:rPr>
          <w:lang w:val="en-GB"/>
        </w:rPr>
        <w:t xml:space="preserve"> specific Honours degree programme</w:t>
      </w:r>
      <w:r w:rsidR="00B0118F" w:rsidRPr="009D1EF2">
        <w:rPr>
          <w:lang w:val="en-GB"/>
        </w:rPr>
        <w:t xml:space="preserve"> you wish to follow</w:t>
      </w:r>
      <w:r w:rsidR="009124D6" w:rsidRPr="009D1EF2">
        <w:rPr>
          <w:lang w:val="en-GB"/>
        </w:rPr>
        <w:t>.</w:t>
      </w:r>
    </w:p>
    <w:p w14:paraId="3ECE10D3" w14:textId="77777777" w:rsidR="002D652C" w:rsidRPr="009D1EF2" w:rsidRDefault="00494838" w:rsidP="004558CE">
      <w:pPr>
        <w:pStyle w:val="jbNumParagraph"/>
        <w:rPr>
          <w:lang w:val="en-GB"/>
        </w:rPr>
      </w:pPr>
      <w:r w:rsidRPr="009D1EF2">
        <w:rPr>
          <w:lang w:val="en-GB"/>
        </w:rPr>
        <w:t>e)</w:t>
      </w:r>
      <w:r w:rsidR="009E7DAF" w:rsidRPr="009D1EF2">
        <w:rPr>
          <w:lang w:val="en-GB"/>
        </w:rPr>
        <w:tab/>
      </w:r>
      <w:r w:rsidR="009124D6" w:rsidRPr="009D1EF2">
        <w:rPr>
          <w:lang w:val="en-GB"/>
        </w:rPr>
        <w:t>Consult the section “Postgraduate Qualifications” in Part 1 (General) of the University’s Calendar for basic regulations.</w:t>
      </w:r>
    </w:p>
    <w:p w14:paraId="2DE8D3A9" w14:textId="6162CA3B" w:rsidR="00D8325D" w:rsidRPr="009D1EF2" w:rsidRDefault="003B0F78" w:rsidP="00CB2EFE">
      <w:pPr>
        <w:pStyle w:val="jbHeading3Num"/>
        <w:rPr>
          <w:lang w:val="en-GB"/>
        </w:rPr>
      </w:pPr>
      <w:bookmarkStart w:id="342" w:name="_Toc469908611"/>
      <w:bookmarkStart w:id="343" w:name="_Toc469994038"/>
      <w:r w:rsidRPr="009D1EF2">
        <w:rPr>
          <w:lang w:val="en-GB"/>
        </w:rPr>
        <w:t xml:space="preserve">MA </w:t>
      </w:r>
      <w:r w:rsidR="001204DC" w:rsidRPr="009D1EF2">
        <w:rPr>
          <w:lang w:val="en-GB"/>
        </w:rPr>
        <w:t>degree</w:t>
      </w:r>
      <w:bookmarkEnd w:id="342"/>
      <w:bookmarkEnd w:id="343"/>
      <w:r w:rsidR="00981C15" w:rsidRPr="009D1EF2">
        <w:rPr>
          <w:lang w:val="en-GB"/>
        </w:rPr>
        <w:t xml:space="preserve"> programme</w:t>
      </w:r>
      <w:r w:rsidR="006049EF" w:rsidRPr="009D1EF2">
        <w:rPr>
          <w:lang w:val="en-GB"/>
        </w:rPr>
        <w:fldChar w:fldCharType="begin"/>
      </w:r>
      <w:r w:rsidR="006049EF" w:rsidRPr="009D1EF2">
        <w:rPr>
          <w:lang w:val="en-GB"/>
        </w:rPr>
        <w:instrText xml:space="preserve"> TC  "</w:instrText>
      </w:r>
      <w:bookmarkStart w:id="344" w:name="_Toc470008098"/>
      <w:bookmarkStart w:id="345" w:name="_Toc506379927"/>
      <w:bookmarkStart w:id="346" w:name="_Toc94650022"/>
      <w:r w:rsidR="006049EF" w:rsidRPr="009D1EF2">
        <w:rPr>
          <w:lang w:val="en-GB"/>
        </w:rPr>
        <w:instrText>2.3.</w:instrText>
      </w:r>
      <w:r w:rsidR="003C0F3E" w:rsidRPr="009D1EF2">
        <w:rPr>
          <w:lang w:val="en-GB"/>
        </w:rPr>
        <w:tab/>
      </w:r>
      <w:r w:rsidR="006049EF" w:rsidRPr="009D1EF2">
        <w:rPr>
          <w:lang w:val="en-GB"/>
        </w:rPr>
        <w:instrText>MA degree</w:instrText>
      </w:r>
      <w:bookmarkEnd w:id="344"/>
      <w:r w:rsidR="00981C15" w:rsidRPr="009D1EF2">
        <w:rPr>
          <w:lang w:val="en-GB"/>
        </w:rPr>
        <w:instrText xml:space="preserve"> programme</w:instrText>
      </w:r>
      <w:bookmarkEnd w:id="345"/>
      <w:bookmarkEnd w:id="346"/>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580CD07C" w14:textId="06BE54E5" w:rsidR="009124D6" w:rsidRPr="009D1EF2" w:rsidRDefault="00494838" w:rsidP="004558CE">
      <w:pPr>
        <w:pStyle w:val="jbNumParagraph"/>
        <w:rPr>
          <w:lang w:val="en-GB"/>
        </w:rPr>
      </w:pPr>
      <w:r w:rsidRPr="009D1EF2">
        <w:rPr>
          <w:lang w:val="en-GB"/>
        </w:rPr>
        <w:t>a)</w:t>
      </w:r>
      <w:r w:rsidR="009E7DAF" w:rsidRPr="009D1EF2">
        <w:rPr>
          <w:lang w:val="en-GB"/>
        </w:rPr>
        <w:tab/>
      </w:r>
      <w:r w:rsidR="00BC368F" w:rsidRPr="009D1EF2">
        <w:rPr>
          <w:lang w:val="en-GB"/>
        </w:rPr>
        <w:t xml:space="preserve">You can be </w:t>
      </w:r>
      <w:r w:rsidR="00547BC4" w:rsidRPr="009D1EF2">
        <w:rPr>
          <w:lang w:val="en-GB"/>
        </w:rPr>
        <w:t xml:space="preserve">considered for </w:t>
      </w:r>
      <w:r w:rsidR="00BC368F" w:rsidRPr="009D1EF2">
        <w:rPr>
          <w:lang w:val="en-GB"/>
        </w:rPr>
        <w:t>admi</w:t>
      </w:r>
      <w:r w:rsidR="00547BC4" w:rsidRPr="009D1EF2">
        <w:rPr>
          <w:lang w:val="en-GB"/>
        </w:rPr>
        <w:t>ssion</w:t>
      </w:r>
      <w:r w:rsidR="00BC368F" w:rsidRPr="009D1EF2">
        <w:rPr>
          <w:lang w:val="en-GB"/>
        </w:rPr>
        <w:t xml:space="preserve"> to the M</w:t>
      </w:r>
      <w:r w:rsidR="003B0F78" w:rsidRPr="009D1EF2">
        <w:rPr>
          <w:lang w:val="en-GB"/>
        </w:rPr>
        <w:t>A</w:t>
      </w:r>
      <w:r w:rsidR="00BC368F" w:rsidRPr="009D1EF2">
        <w:rPr>
          <w:lang w:val="en-GB"/>
        </w:rPr>
        <w:t xml:space="preserve"> degree </w:t>
      </w:r>
      <w:r w:rsidR="00547BC4" w:rsidRPr="009D1EF2">
        <w:rPr>
          <w:lang w:val="en-GB"/>
        </w:rPr>
        <w:t>if you</w:t>
      </w:r>
      <w:r w:rsidR="00C86436" w:rsidRPr="009D1EF2">
        <w:rPr>
          <w:lang w:val="en-GB"/>
        </w:rPr>
        <w:t xml:space="preserve"> –</w:t>
      </w:r>
      <w:r w:rsidR="00547BC4" w:rsidRPr="009D1EF2">
        <w:rPr>
          <w:lang w:val="en-GB"/>
        </w:rPr>
        <w:t xml:space="preserve"> </w:t>
      </w:r>
    </w:p>
    <w:p w14:paraId="714C84AD" w14:textId="77777777" w:rsidR="006B5324" w:rsidRPr="009D1EF2" w:rsidRDefault="00547BC4" w:rsidP="004558CE">
      <w:pPr>
        <w:pStyle w:val="jbBulletLevel10"/>
        <w:rPr>
          <w:lang w:val="en-GB"/>
        </w:rPr>
      </w:pPr>
      <w:r w:rsidRPr="009D1EF2">
        <w:rPr>
          <w:lang w:val="en-GB"/>
        </w:rPr>
        <w:t xml:space="preserve">have an appropriate Honours degree approved by Senate for this purpose; </w:t>
      </w:r>
    </w:p>
    <w:p w14:paraId="7EA719EE" w14:textId="685BFF45" w:rsidR="00547BC4" w:rsidRPr="009D1EF2" w:rsidRDefault="006B5324" w:rsidP="004558CE">
      <w:pPr>
        <w:pStyle w:val="jbParagraphindent"/>
        <w:rPr>
          <w:b/>
          <w:lang w:val="en-GB"/>
        </w:rPr>
      </w:pPr>
      <w:r w:rsidRPr="009D1EF2">
        <w:rPr>
          <w:rStyle w:val="Strong"/>
          <w:lang w:val="en-GB"/>
        </w:rPr>
        <w:t>OR</w:t>
      </w:r>
    </w:p>
    <w:p w14:paraId="31886EE4" w14:textId="77777777" w:rsidR="00EA0626" w:rsidRPr="009D1EF2" w:rsidRDefault="00547BC4" w:rsidP="004558CE">
      <w:pPr>
        <w:pStyle w:val="jbBulletLevel10"/>
        <w:rPr>
          <w:lang w:val="en-GB"/>
        </w:rPr>
      </w:pPr>
      <w:r w:rsidRPr="009D1EF2">
        <w:rPr>
          <w:lang w:val="en-GB"/>
        </w:rPr>
        <w:t xml:space="preserve">have an appropriate postgraduate diploma approved by Senate for this purpose; </w:t>
      </w:r>
    </w:p>
    <w:p w14:paraId="6B9ACD73" w14:textId="54C55631" w:rsidR="00357A3B" w:rsidRPr="009D1EF2" w:rsidRDefault="00F50576" w:rsidP="004558CE">
      <w:pPr>
        <w:pStyle w:val="jbParagraphindent"/>
        <w:rPr>
          <w:b/>
          <w:lang w:val="en-GB"/>
        </w:rPr>
      </w:pPr>
      <w:r w:rsidRPr="009D1EF2">
        <w:rPr>
          <w:rStyle w:val="Strong"/>
          <w:lang w:val="en-GB"/>
        </w:rPr>
        <w:t>OR</w:t>
      </w:r>
    </w:p>
    <w:p w14:paraId="2CC896B6" w14:textId="1CB563F4" w:rsidR="00357A3B" w:rsidRPr="009D1EF2" w:rsidRDefault="00171E17" w:rsidP="004558CE">
      <w:pPr>
        <w:pStyle w:val="jbBulletLevel10"/>
        <w:rPr>
          <w:lang w:val="en-GB"/>
        </w:rPr>
      </w:pPr>
      <w:r w:rsidRPr="009D1EF2">
        <w:rPr>
          <w:lang w:val="en-GB"/>
        </w:rPr>
        <w:t xml:space="preserve">have achieved a standard of </w:t>
      </w:r>
      <w:r w:rsidR="00463CDE" w:rsidRPr="009D1EF2">
        <w:rPr>
          <w:lang w:val="en-GB"/>
        </w:rPr>
        <w:t>proficiency</w:t>
      </w:r>
      <w:r w:rsidRPr="009D1EF2">
        <w:rPr>
          <w:lang w:val="en-GB"/>
        </w:rPr>
        <w:t xml:space="preserve"> in your specific field of study in another manner that Senate considers as adequate for this purpose and</w:t>
      </w:r>
      <w:r w:rsidR="00931587" w:rsidRPr="009D1EF2">
        <w:rPr>
          <w:lang w:val="en-GB"/>
        </w:rPr>
        <w:t>,</w:t>
      </w:r>
      <w:r w:rsidRPr="009D1EF2">
        <w:rPr>
          <w:lang w:val="en-GB"/>
        </w:rPr>
        <w:t xml:space="preserve"> upon written application, were admitted by the Executive Committee to the Master’s programme concerned.</w:t>
      </w:r>
    </w:p>
    <w:p w14:paraId="264A872E" w14:textId="0D42ACCA" w:rsidR="00171E17" w:rsidRPr="009D1EF2" w:rsidRDefault="00494838" w:rsidP="004558CE">
      <w:pPr>
        <w:pStyle w:val="jbNumParagraph"/>
        <w:rPr>
          <w:lang w:val="en-GB"/>
        </w:rPr>
      </w:pPr>
      <w:r w:rsidRPr="009D1EF2">
        <w:rPr>
          <w:lang w:val="en-GB"/>
        </w:rPr>
        <w:t>b)</w:t>
      </w:r>
      <w:r w:rsidR="009E7DAF" w:rsidRPr="009D1EF2">
        <w:rPr>
          <w:lang w:val="en-GB"/>
        </w:rPr>
        <w:tab/>
      </w:r>
      <w:r w:rsidR="00171E17" w:rsidRPr="009D1EF2">
        <w:rPr>
          <w:lang w:val="en-GB"/>
        </w:rPr>
        <w:t>As a M</w:t>
      </w:r>
      <w:r w:rsidR="003B0F78" w:rsidRPr="009D1EF2">
        <w:rPr>
          <w:lang w:val="en-GB"/>
        </w:rPr>
        <w:t>A</w:t>
      </w:r>
      <w:r w:rsidR="00171E17" w:rsidRPr="009D1EF2">
        <w:rPr>
          <w:lang w:val="en-GB"/>
        </w:rPr>
        <w:t xml:space="preserve"> student you follow an approved curriculum of research and/or advanced study of at least one year (after obtaining an appropriate Honours degree or postgraduate diploma) at this University or another institution approved by Senate.</w:t>
      </w:r>
    </w:p>
    <w:p w14:paraId="1430B8FE" w14:textId="202073BE" w:rsidR="00391D5B" w:rsidRPr="009D1EF2" w:rsidRDefault="00494838" w:rsidP="004558CE">
      <w:pPr>
        <w:pStyle w:val="jbNumParagraph"/>
        <w:rPr>
          <w:lang w:val="en-GB"/>
        </w:rPr>
      </w:pPr>
      <w:r w:rsidRPr="009D1EF2">
        <w:rPr>
          <w:lang w:val="en-GB"/>
        </w:rPr>
        <w:t>c)</w:t>
      </w:r>
      <w:r w:rsidR="009E7DAF" w:rsidRPr="009D1EF2">
        <w:rPr>
          <w:lang w:val="en-GB"/>
        </w:rPr>
        <w:tab/>
      </w:r>
      <w:r w:rsidR="00171E17" w:rsidRPr="009D1EF2">
        <w:rPr>
          <w:lang w:val="en-GB"/>
        </w:rPr>
        <w:t>You must follow the M</w:t>
      </w:r>
      <w:r w:rsidR="003B0F78" w:rsidRPr="009D1EF2">
        <w:rPr>
          <w:lang w:val="en-GB"/>
        </w:rPr>
        <w:t>A</w:t>
      </w:r>
      <w:r w:rsidR="00171E17" w:rsidRPr="009D1EF2">
        <w:rPr>
          <w:lang w:val="en-GB"/>
        </w:rPr>
        <w:t xml:space="preserve"> degree programme in the same field as the postgraduate diploma or Honours degree.</w:t>
      </w:r>
    </w:p>
    <w:p w14:paraId="77B7442A" w14:textId="77777777" w:rsidR="002D652C" w:rsidRPr="009D1EF2" w:rsidRDefault="00494838" w:rsidP="004558CE">
      <w:pPr>
        <w:pStyle w:val="jbNumParagraph"/>
        <w:rPr>
          <w:b/>
          <w:lang w:val="en-GB"/>
        </w:rPr>
      </w:pPr>
      <w:r w:rsidRPr="009D1EF2">
        <w:rPr>
          <w:lang w:val="en-GB"/>
        </w:rPr>
        <w:t>d)</w:t>
      </w:r>
      <w:r w:rsidR="009E7DAF" w:rsidRPr="009D1EF2">
        <w:rPr>
          <w:lang w:val="en-GB"/>
        </w:rPr>
        <w:tab/>
      </w:r>
      <w:r w:rsidR="00171E17" w:rsidRPr="009D1EF2">
        <w:rPr>
          <w:lang w:val="en-GB"/>
        </w:rPr>
        <w:t>Consult the section “Postgraduate Qualifications” in Part 1 (General) of the University’s Calendar for basic regulations.</w:t>
      </w:r>
    </w:p>
    <w:p w14:paraId="3AED168B" w14:textId="483B3FB5" w:rsidR="009A2661" w:rsidRPr="009D1EF2" w:rsidRDefault="009A2661" w:rsidP="000B5292">
      <w:pPr>
        <w:pStyle w:val="jbHeading3Num"/>
        <w:keepLines/>
        <w:rPr>
          <w:lang w:val="en-GB"/>
        </w:rPr>
      </w:pPr>
      <w:bookmarkStart w:id="347" w:name="_Toc469908612"/>
      <w:bookmarkStart w:id="348" w:name="_Toc469994039"/>
      <w:r w:rsidRPr="009D1EF2">
        <w:rPr>
          <w:lang w:val="en-GB"/>
        </w:rPr>
        <w:lastRenderedPageBreak/>
        <w:t>MPhil</w:t>
      </w:r>
      <w:r w:rsidR="001204DC" w:rsidRPr="009D1EF2">
        <w:rPr>
          <w:lang w:val="en-GB"/>
        </w:rPr>
        <w:t xml:space="preserve"> degree</w:t>
      </w:r>
      <w:bookmarkEnd w:id="347"/>
      <w:bookmarkEnd w:id="348"/>
      <w:r w:rsidR="00981C15" w:rsidRPr="009D1EF2">
        <w:rPr>
          <w:lang w:val="en-GB"/>
        </w:rPr>
        <w:t xml:space="preserve"> programme</w:t>
      </w:r>
      <w:r w:rsidR="006049EF" w:rsidRPr="009D1EF2">
        <w:rPr>
          <w:lang w:val="en-GB"/>
        </w:rPr>
        <w:fldChar w:fldCharType="begin"/>
      </w:r>
      <w:r w:rsidR="006049EF" w:rsidRPr="009D1EF2">
        <w:rPr>
          <w:lang w:val="en-GB"/>
        </w:rPr>
        <w:instrText xml:space="preserve"> TC  "</w:instrText>
      </w:r>
      <w:bookmarkStart w:id="349" w:name="_Toc470008099"/>
      <w:bookmarkStart w:id="350" w:name="_Toc506379928"/>
      <w:bookmarkStart w:id="351" w:name="_Toc94650023"/>
      <w:r w:rsidR="006049EF" w:rsidRPr="009D1EF2">
        <w:rPr>
          <w:lang w:val="en-GB"/>
        </w:rPr>
        <w:instrText>2.4.</w:instrText>
      </w:r>
      <w:r w:rsidR="003C0F3E" w:rsidRPr="009D1EF2">
        <w:rPr>
          <w:lang w:val="en-GB"/>
        </w:rPr>
        <w:tab/>
      </w:r>
      <w:r w:rsidR="006049EF" w:rsidRPr="009D1EF2">
        <w:rPr>
          <w:lang w:val="en-GB"/>
        </w:rPr>
        <w:instrText>M</w:instrText>
      </w:r>
      <w:r w:rsidR="00B313CB" w:rsidRPr="009D1EF2">
        <w:rPr>
          <w:lang w:val="en-GB"/>
        </w:rPr>
        <w:instrText>P</w:instrText>
      </w:r>
      <w:r w:rsidR="006049EF" w:rsidRPr="009D1EF2">
        <w:rPr>
          <w:lang w:val="en-GB"/>
        </w:rPr>
        <w:instrText>hil degree</w:instrText>
      </w:r>
      <w:bookmarkEnd w:id="349"/>
      <w:r w:rsidR="00981C15" w:rsidRPr="009D1EF2">
        <w:rPr>
          <w:lang w:val="en-GB"/>
        </w:rPr>
        <w:instrText xml:space="preserve"> programme</w:instrText>
      </w:r>
      <w:bookmarkEnd w:id="350"/>
      <w:bookmarkEnd w:id="351"/>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3486A944" w14:textId="79F981BC" w:rsidR="00463CDE" w:rsidRPr="009D1EF2" w:rsidRDefault="00494838" w:rsidP="000B5292">
      <w:pPr>
        <w:pStyle w:val="jbNumParagraph"/>
        <w:keepNext/>
        <w:keepLines/>
        <w:rPr>
          <w:lang w:val="en-GB"/>
        </w:rPr>
      </w:pPr>
      <w:r w:rsidRPr="009D1EF2">
        <w:rPr>
          <w:lang w:val="en-GB"/>
        </w:rPr>
        <w:t>a)</w:t>
      </w:r>
      <w:r w:rsidR="009E7DAF" w:rsidRPr="009D1EF2">
        <w:rPr>
          <w:lang w:val="en-GB"/>
        </w:rPr>
        <w:tab/>
      </w:r>
      <w:r w:rsidR="00463CDE" w:rsidRPr="009D1EF2">
        <w:rPr>
          <w:lang w:val="en-GB"/>
        </w:rPr>
        <w:t xml:space="preserve">You can be considered for admission to the MPhil degree if you – </w:t>
      </w:r>
    </w:p>
    <w:p w14:paraId="124839CF" w14:textId="77777777" w:rsidR="00F50576" w:rsidRPr="009D1EF2" w:rsidRDefault="00463CDE" w:rsidP="000B5292">
      <w:pPr>
        <w:pStyle w:val="jbBulletLevel10"/>
        <w:keepNext/>
        <w:rPr>
          <w:lang w:val="en-GB"/>
        </w:rPr>
      </w:pPr>
      <w:r w:rsidRPr="009D1EF2">
        <w:rPr>
          <w:lang w:val="en-GB"/>
        </w:rPr>
        <w:t xml:space="preserve">have an appropriate postgraduate diploma or Honours degree approved by Senate for this purpose; </w:t>
      </w:r>
    </w:p>
    <w:p w14:paraId="2D185638" w14:textId="0F5B898C" w:rsidR="00463CDE" w:rsidRPr="009D1EF2" w:rsidRDefault="00F50576" w:rsidP="000B5292">
      <w:pPr>
        <w:pStyle w:val="jbParagraphindent"/>
        <w:keepNext/>
        <w:keepLines/>
        <w:rPr>
          <w:b/>
          <w:lang w:val="en-GB"/>
        </w:rPr>
      </w:pPr>
      <w:r w:rsidRPr="009D1EF2">
        <w:rPr>
          <w:rStyle w:val="Strong"/>
          <w:lang w:val="en-GB"/>
        </w:rPr>
        <w:t>OR</w:t>
      </w:r>
    </w:p>
    <w:p w14:paraId="19B064E2" w14:textId="4EF393BD" w:rsidR="00463CDE" w:rsidRPr="009D1EF2" w:rsidRDefault="00463CDE" w:rsidP="004558CE">
      <w:pPr>
        <w:pStyle w:val="jbBulletLevel10"/>
        <w:rPr>
          <w:lang w:val="en-GB"/>
        </w:rPr>
      </w:pPr>
      <w:r w:rsidRPr="009D1EF2">
        <w:rPr>
          <w:lang w:val="en-GB"/>
        </w:rPr>
        <w:t>have achieved a standard of proficiency in your specific field of study in another manner that Senate considers as adequate for this purpose and</w:t>
      </w:r>
      <w:r w:rsidR="00B501CA" w:rsidRPr="009D1EF2">
        <w:rPr>
          <w:lang w:val="en-GB"/>
        </w:rPr>
        <w:t>,</w:t>
      </w:r>
      <w:r w:rsidRPr="009D1EF2">
        <w:rPr>
          <w:lang w:val="en-GB"/>
        </w:rPr>
        <w:t xml:space="preserve"> upon written application, were admitted by the Executive Committee to the M</w:t>
      </w:r>
      <w:r w:rsidR="006E2608" w:rsidRPr="009D1EF2">
        <w:rPr>
          <w:lang w:val="en-GB"/>
        </w:rPr>
        <w:t>Phil</w:t>
      </w:r>
      <w:r w:rsidRPr="009D1EF2">
        <w:rPr>
          <w:lang w:val="en-GB"/>
        </w:rPr>
        <w:t xml:space="preserve"> programme concerned.</w:t>
      </w:r>
    </w:p>
    <w:p w14:paraId="1F1AF0F8" w14:textId="13482123" w:rsidR="006E2608" w:rsidRPr="009D1EF2" w:rsidRDefault="00494838" w:rsidP="004558CE">
      <w:pPr>
        <w:pStyle w:val="jbNumParagraph"/>
        <w:rPr>
          <w:lang w:val="en-GB"/>
        </w:rPr>
      </w:pPr>
      <w:r w:rsidRPr="009D1EF2">
        <w:rPr>
          <w:lang w:val="en-GB"/>
        </w:rPr>
        <w:t>b)</w:t>
      </w:r>
      <w:r w:rsidR="009E7DAF" w:rsidRPr="009D1EF2">
        <w:rPr>
          <w:lang w:val="en-GB"/>
        </w:rPr>
        <w:tab/>
      </w:r>
      <w:r w:rsidR="006E2608" w:rsidRPr="009D1EF2">
        <w:rPr>
          <w:lang w:val="en-GB"/>
        </w:rPr>
        <w:t>As MPhil student you follow an approved curriculum of research and/or advanced study of at least one year (after obtaining an appropriate Honours degree or postgraduate diploma) at this University or another institution approved by Senate</w:t>
      </w:r>
      <w:r w:rsidR="00F36340" w:rsidRPr="009D1EF2">
        <w:rPr>
          <w:lang w:val="en-GB"/>
        </w:rPr>
        <w:t>.</w:t>
      </w:r>
    </w:p>
    <w:p w14:paraId="679B1CC7" w14:textId="70D0DC37" w:rsidR="009A2661" w:rsidRPr="009D1EF2" w:rsidRDefault="00494838" w:rsidP="004558CE">
      <w:pPr>
        <w:pStyle w:val="jbNumParagraph"/>
        <w:rPr>
          <w:lang w:val="en-GB"/>
        </w:rPr>
      </w:pPr>
      <w:r w:rsidRPr="009D1EF2">
        <w:rPr>
          <w:lang w:val="en-GB"/>
        </w:rPr>
        <w:t>c)</w:t>
      </w:r>
      <w:r w:rsidR="009E7DAF" w:rsidRPr="009D1EF2">
        <w:rPr>
          <w:lang w:val="en-GB"/>
        </w:rPr>
        <w:tab/>
      </w:r>
      <w:r w:rsidR="006E2608" w:rsidRPr="009D1EF2">
        <w:rPr>
          <w:lang w:val="en-GB"/>
        </w:rPr>
        <w:t xml:space="preserve">Admission requirements for the MPhil degree are determined according to </w:t>
      </w:r>
      <w:r w:rsidR="009A521F" w:rsidRPr="009D1EF2">
        <w:rPr>
          <w:lang w:val="en-GB"/>
        </w:rPr>
        <w:t>the</w:t>
      </w:r>
      <w:r w:rsidR="006E2608" w:rsidRPr="009D1EF2">
        <w:rPr>
          <w:lang w:val="en-GB"/>
        </w:rPr>
        <w:t xml:space="preserve"> specific programme.</w:t>
      </w:r>
    </w:p>
    <w:p w14:paraId="545B9190" w14:textId="77777777" w:rsidR="002D652C" w:rsidRPr="009D1EF2" w:rsidRDefault="00494838" w:rsidP="004558CE">
      <w:pPr>
        <w:pStyle w:val="jbNumParagraph"/>
        <w:rPr>
          <w:lang w:val="en-GB"/>
        </w:rPr>
      </w:pPr>
      <w:r w:rsidRPr="009D1EF2">
        <w:rPr>
          <w:lang w:val="en-GB"/>
        </w:rPr>
        <w:t>d)</w:t>
      </w:r>
      <w:r w:rsidR="009E7DAF" w:rsidRPr="009D1EF2">
        <w:rPr>
          <w:lang w:val="en-GB"/>
        </w:rPr>
        <w:tab/>
      </w:r>
      <w:r w:rsidR="006E2608" w:rsidRPr="009D1EF2">
        <w:rPr>
          <w:lang w:val="en-GB"/>
        </w:rPr>
        <w:t>Consult the section “Postgraduate Qualifications” in Part 1 (General) of the University’s Calendar for basic regulations.</w:t>
      </w:r>
    </w:p>
    <w:p w14:paraId="23A8289E" w14:textId="5CC34399" w:rsidR="00D8325D" w:rsidRPr="009D1EF2" w:rsidRDefault="00D8325D" w:rsidP="00CB2EFE">
      <w:pPr>
        <w:pStyle w:val="jbHeading3Num"/>
        <w:rPr>
          <w:lang w:val="en-GB"/>
        </w:rPr>
      </w:pPr>
      <w:bookmarkStart w:id="352" w:name="_Toc469908613"/>
      <w:bookmarkStart w:id="353" w:name="_Toc469994040"/>
      <w:r w:rsidRPr="009D1EF2">
        <w:rPr>
          <w:lang w:val="en-GB"/>
        </w:rPr>
        <w:t>PhD</w:t>
      </w:r>
      <w:r w:rsidR="001204DC" w:rsidRPr="009D1EF2">
        <w:rPr>
          <w:lang w:val="en-GB"/>
        </w:rPr>
        <w:t xml:space="preserve"> degree</w:t>
      </w:r>
      <w:bookmarkEnd w:id="352"/>
      <w:bookmarkEnd w:id="353"/>
      <w:r w:rsidR="00981C15" w:rsidRPr="009D1EF2">
        <w:rPr>
          <w:lang w:val="en-GB"/>
        </w:rPr>
        <w:t xml:space="preserve"> programme</w:t>
      </w:r>
      <w:r w:rsidR="006049EF" w:rsidRPr="009D1EF2">
        <w:rPr>
          <w:lang w:val="en-GB"/>
        </w:rPr>
        <w:fldChar w:fldCharType="begin"/>
      </w:r>
      <w:r w:rsidR="006049EF" w:rsidRPr="009D1EF2">
        <w:rPr>
          <w:lang w:val="en-GB"/>
        </w:rPr>
        <w:instrText xml:space="preserve"> TC  "</w:instrText>
      </w:r>
      <w:bookmarkStart w:id="354" w:name="_Toc470008100"/>
      <w:bookmarkStart w:id="355" w:name="_Toc506379929"/>
      <w:bookmarkStart w:id="356" w:name="_Toc94650024"/>
      <w:r w:rsidR="006049EF" w:rsidRPr="009D1EF2">
        <w:rPr>
          <w:lang w:val="en-GB"/>
        </w:rPr>
        <w:instrText>2.5.</w:instrText>
      </w:r>
      <w:r w:rsidR="003C0F3E" w:rsidRPr="009D1EF2">
        <w:rPr>
          <w:lang w:val="en-GB"/>
        </w:rPr>
        <w:tab/>
      </w:r>
      <w:r w:rsidR="006049EF" w:rsidRPr="009D1EF2">
        <w:rPr>
          <w:lang w:val="en-GB"/>
        </w:rPr>
        <w:instrText>PhD degree</w:instrText>
      </w:r>
      <w:bookmarkEnd w:id="354"/>
      <w:r w:rsidR="00981C15" w:rsidRPr="009D1EF2">
        <w:rPr>
          <w:lang w:val="en-GB"/>
        </w:rPr>
        <w:instrText xml:space="preserve"> programme</w:instrText>
      </w:r>
      <w:bookmarkEnd w:id="355"/>
      <w:bookmarkEnd w:id="356"/>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052AE8CE" w14:textId="0C485227" w:rsidR="002822F8" w:rsidRPr="009D1EF2" w:rsidRDefault="00DA1202" w:rsidP="004558CE">
      <w:pPr>
        <w:pStyle w:val="jbNumParagraph"/>
        <w:rPr>
          <w:lang w:val="en-GB"/>
        </w:rPr>
      </w:pPr>
      <w:r w:rsidRPr="009D1EF2">
        <w:rPr>
          <w:lang w:val="en-GB"/>
        </w:rPr>
        <w:t>a)</w:t>
      </w:r>
      <w:r w:rsidRPr="009D1EF2">
        <w:rPr>
          <w:lang w:val="en-GB"/>
        </w:rPr>
        <w:tab/>
      </w:r>
      <w:r w:rsidR="00F36340" w:rsidRPr="009D1EF2">
        <w:rPr>
          <w:lang w:val="en-GB"/>
        </w:rPr>
        <w:t xml:space="preserve">You must, after consulting the departmental chairperson concerned, apply in writing for admission to doctoral study. In your written application you must mention the proposed title of the dissertation and the supervisor. </w:t>
      </w:r>
    </w:p>
    <w:p w14:paraId="5A31CB2D" w14:textId="4D844E4D" w:rsidR="00F36340" w:rsidRPr="009D1EF2" w:rsidRDefault="00DA1202" w:rsidP="004558CE">
      <w:pPr>
        <w:pStyle w:val="jbNumParagraph"/>
        <w:rPr>
          <w:lang w:val="en-GB"/>
        </w:rPr>
      </w:pPr>
      <w:r w:rsidRPr="009D1EF2">
        <w:rPr>
          <w:lang w:val="en-GB"/>
        </w:rPr>
        <w:t>b)</w:t>
      </w:r>
      <w:r w:rsidRPr="009D1EF2">
        <w:rPr>
          <w:lang w:val="en-GB"/>
        </w:rPr>
        <w:tab/>
      </w:r>
      <w:r w:rsidR="002822F8" w:rsidRPr="009D1EF2">
        <w:rPr>
          <w:lang w:val="en-GB"/>
        </w:rPr>
        <w:t>You can obtain the</w:t>
      </w:r>
      <w:r w:rsidR="00F36340" w:rsidRPr="009D1EF2">
        <w:rPr>
          <w:lang w:val="en-GB"/>
        </w:rPr>
        <w:t xml:space="preserve"> guidelines for a doctoral research proposal</w:t>
      </w:r>
      <w:r w:rsidR="002822F8" w:rsidRPr="009D1EF2">
        <w:rPr>
          <w:lang w:val="en-GB"/>
        </w:rPr>
        <w:t xml:space="preserve"> or registration without an approved research proposal </w:t>
      </w:r>
      <w:r w:rsidR="00F36340" w:rsidRPr="009D1EF2">
        <w:rPr>
          <w:lang w:val="en-GB"/>
        </w:rPr>
        <w:t xml:space="preserve">from the Faculty </w:t>
      </w:r>
      <w:r w:rsidR="002822F8" w:rsidRPr="009D1EF2">
        <w:rPr>
          <w:lang w:val="en-GB"/>
        </w:rPr>
        <w:t>Administrator</w:t>
      </w:r>
      <w:r w:rsidR="00F36340" w:rsidRPr="009D1EF2">
        <w:rPr>
          <w:lang w:val="en-GB"/>
        </w:rPr>
        <w:t>.</w:t>
      </w:r>
    </w:p>
    <w:p w14:paraId="171FA140" w14:textId="77777777" w:rsidR="002D652C" w:rsidRPr="009D1EF2" w:rsidRDefault="00981C15" w:rsidP="004558CE">
      <w:pPr>
        <w:pStyle w:val="jbNumParagraph"/>
        <w:rPr>
          <w:lang w:val="en-GB"/>
        </w:rPr>
      </w:pPr>
      <w:r w:rsidRPr="009D1EF2">
        <w:rPr>
          <w:lang w:val="en-GB"/>
        </w:rPr>
        <w:t>c)</w:t>
      </w:r>
      <w:r w:rsidRPr="009D1EF2">
        <w:rPr>
          <w:lang w:val="en-GB"/>
        </w:rPr>
        <w:tab/>
      </w:r>
      <w:r w:rsidR="002822F8" w:rsidRPr="009D1EF2">
        <w:rPr>
          <w:lang w:val="en-GB"/>
        </w:rPr>
        <w:t>Consult the section “Postgraduate Qualifications” in Part 1 (General) of the University’s Calendar for basic regulations.</w:t>
      </w:r>
    </w:p>
    <w:p w14:paraId="216DB635" w14:textId="40EE6C99" w:rsidR="00D8325D" w:rsidRPr="009D1EF2" w:rsidRDefault="00D8325D" w:rsidP="00CB2EFE">
      <w:pPr>
        <w:pStyle w:val="jbHeading3Num"/>
        <w:rPr>
          <w:lang w:val="en-GB"/>
        </w:rPr>
      </w:pPr>
      <w:bookmarkStart w:id="357" w:name="_Toc469908614"/>
      <w:bookmarkStart w:id="358" w:name="_Toc469994041"/>
      <w:r w:rsidRPr="009D1EF2">
        <w:rPr>
          <w:lang w:val="en-GB"/>
        </w:rPr>
        <w:t>DPhil</w:t>
      </w:r>
      <w:r w:rsidR="001204DC" w:rsidRPr="009D1EF2">
        <w:rPr>
          <w:lang w:val="en-GB"/>
        </w:rPr>
        <w:t xml:space="preserve"> degree</w:t>
      </w:r>
      <w:bookmarkEnd w:id="357"/>
      <w:bookmarkEnd w:id="358"/>
      <w:r w:rsidR="00981C15" w:rsidRPr="009D1EF2">
        <w:rPr>
          <w:lang w:val="en-GB"/>
        </w:rPr>
        <w:t xml:space="preserve"> programme</w:t>
      </w:r>
      <w:r w:rsidR="006049EF" w:rsidRPr="009D1EF2">
        <w:rPr>
          <w:lang w:val="en-GB"/>
        </w:rPr>
        <w:fldChar w:fldCharType="begin"/>
      </w:r>
      <w:r w:rsidR="006049EF" w:rsidRPr="009D1EF2">
        <w:rPr>
          <w:lang w:val="en-GB"/>
        </w:rPr>
        <w:instrText xml:space="preserve"> TC  "</w:instrText>
      </w:r>
      <w:bookmarkStart w:id="359" w:name="_Toc470008101"/>
      <w:bookmarkStart w:id="360" w:name="_Toc506379930"/>
      <w:bookmarkStart w:id="361" w:name="_Toc94650025"/>
      <w:r w:rsidR="006049EF" w:rsidRPr="009D1EF2">
        <w:rPr>
          <w:lang w:val="en-GB"/>
        </w:rPr>
        <w:instrText>2.6.</w:instrText>
      </w:r>
      <w:r w:rsidR="003C0F3E" w:rsidRPr="009D1EF2">
        <w:rPr>
          <w:lang w:val="en-GB"/>
        </w:rPr>
        <w:tab/>
      </w:r>
      <w:r w:rsidR="006049EF" w:rsidRPr="009D1EF2">
        <w:rPr>
          <w:lang w:val="en-GB"/>
        </w:rPr>
        <w:instrText>DPhil degree</w:instrText>
      </w:r>
      <w:bookmarkEnd w:id="359"/>
      <w:r w:rsidR="00981C15" w:rsidRPr="009D1EF2">
        <w:rPr>
          <w:lang w:val="en-GB"/>
        </w:rPr>
        <w:instrText xml:space="preserve"> programme</w:instrText>
      </w:r>
      <w:bookmarkEnd w:id="360"/>
      <w:bookmarkEnd w:id="361"/>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08F3C97A" w14:textId="402CE694" w:rsidR="002C70CD" w:rsidRPr="009D1EF2" w:rsidRDefault="00494838" w:rsidP="004558CE">
      <w:pPr>
        <w:pStyle w:val="jbNumParagraph"/>
        <w:rPr>
          <w:b/>
          <w:lang w:val="en-GB"/>
        </w:rPr>
      </w:pPr>
      <w:r w:rsidRPr="009D1EF2">
        <w:rPr>
          <w:lang w:val="en-GB"/>
        </w:rPr>
        <w:t>a)</w:t>
      </w:r>
      <w:r w:rsidR="00DA1202" w:rsidRPr="009D1EF2">
        <w:rPr>
          <w:lang w:val="en-GB"/>
        </w:rPr>
        <w:tab/>
      </w:r>
      <w:r w:rsidR="002C70CD" w:rsidRPr="009D1EF2">
        <w:rPr>
          <w:lang w:val="en-GB"/>
        </w:rPr>
        <w:t>The DPhil degree (an advanced doctorate) can be awarded to you if –</w:t>
      </w:r>
    </w:p>
    <w:p w14:paraId="0B8505F8" w14:textId="7C478B08" w:rsidR="00C661CE" w:rsidRPr="009D1EF2" w:rsidRDefault="002C70CD" w:rsidP="004558CE">
      <w:pPr>
        <w:pStyle w:val="jbBulletLevel10"/>
        <w:rPr>
          <w:b/>
          <w:lang w:val="en-GB"/>
        </w:rPr>
      </w:pPr>
      <w:r w:rsidRPr="009D1EF2">
        <w:rPr>
          <w:lang w:val="en-GB"/>
        </w:rPr>
        <w:t xml:space="preserve">you </w:t>
      </w:r>
      <w:r w:rsidR="00C661CE" w:rsidRPr="009D1EF2">
        <w:rPr>
          <w:lang w:val="en-GB"/>
        </w:rPr>
        <w:t>have</w:t>
      </w:r>
      <w:r w:rsidRPr="009D1EF2">
        <w:rPr>
          <w:lang w:val="en-GB"/>
        </w:rPr>
        <w:t xml:space="preserve"> been registered </w:t>
      </w:r>
      <w:r w:rsidR="002144DA" w:rsidRPr="009D1EF2">
        <w:rPr>
          <w:lang w:val="en-GB"/>
        </w:rPr>
        <w:t>at</w:t>
      </w:r>
      <w:r w:rsidRPr="009D1EF2">
        <w:rPr>
          <w:lang w:val="en-GB"/>
        </w:rPr>
        <w:t xml:space="preserve"> the University for </w:t>
      </w:r>
      <w:r w:rsidR="002144DA" w:rsidRPr="009D1EF2">
        <w:rPr>
          <w:lang w:val="en-GB"/>
        </w:rPr>
        <w:t xml:space="preserve">at least </w:t>
      </w:r>
      <w:r w:rsidRPr="009D1EF2">
        <w:rPr>
          <w:lang w:val="en-GB"/>
        </w:rPr>
        <w:t xml:space="preserve">one year, after </w:t>
      </w:r>
      <w:r w:rsidR="00C661CE" w:rsidRPr="009D1EF2">
        <w:rPr>
          <w:lang w:val="en-GB"/>
        </w:rPr>
        <w:t xml:space="preserve">obtaining the </w:t>
      </w:r>
      <w:r w:rsidRPr="009D1EF2">
        <w:rPr>
          <w:lang w:val="en-GB"/>
        </w:rPr>
        <w:t>PhD</w:t>
      </w:r>
      <w:r w:rsidR="00C661CE" w:rsidRPr="009D1EF2">
        <w:rPr>
          <w:lang w:val="en-GB"/>
        </w:rPr>
        <w:t xml:space="preserve"> degree</w:t>
      </w:r>
      <w:r w:rsidR="002144DA" w:rsidRPr="009D1EF2">
        <w:rPr>
          <w:lang w:val="en-GB"/>
        </w:rPr>
        <w:t xml:space="preserve"> in the Faculty of Arts and Social Sciences of the University</w:t>
      </w:r>
      <w:r w:rsidRPr="009D1EF2">
        <w:rPr>
          <w:lang w:val="en-GB"/>
        </w:rPr>
        <w:t xml:space="preserve">, or some other degree or qualification </w:t>
      </w:r>
      <w:r w:rsidR="00C661CE" w:rsidRPr="009D1EF2">
        <w:rPr>
          <w:lang w:val="en-GB"/>
        </w:rPr>
        <w:t xml:space="preserve">that </w:t>
      </w:r>
      <w:r w:rsidRPr="009D1EF2">
        <w:rPr>
          <w:lang w:val="en-GB"/>
        </w:rPr>
        <w:t>Senate</w:t>
      </w:r>
      <w:r w:rsidR="00C661CE" w:rsidRPr="009D1EF2">
        <w:rPr>
          <w:lang w:val="en-GB"/>
        </w:rPr>
        <w:t xml:space="preserve"> considers </w:t>
      </w:r>
      <w:r w:rsidRPr="009D1EF2">
        <w:rPr>
          <w:lang w:val="en-GB"/>
        </w:rPr>
        <w:t xml:space="preserve">of </w:t>
      </w:r>
      <w:r w:rsidR="00C661CE" w:rsidRPr="009D1EF2">
        <w:rPr>
          <w:lang w:val="en-GB"/>
        </w:rPr>
        <w:t>adequate standard;</w:t>
      </w:r>
      <w:r w:rsidRPr="009D1EF2">
        <w:rPr>
          <w:lang w:val="en-GB"/>
        </w:rPr>
        <w:t xml:space="preserve"> and </w:t>
      </w:r>
    </w:p>
    <w:p w14:paraId="0942BADD" w14:textId="7A35326E" w:rsidR="002C70CD" w:rsidRPr="009D1EF2" w:rsidRDefault="00C661CE" w:rsidP="004558CE">
      <w:pPr>
        <w:pStyle w:val="jbBulletLevel10"/>
        <w:rPr>
          <w:b/>
          <w:lang w:val="en-GB"/>
        </w:rPr>
      </w:pPr>
      <w:r w:rsidRPr="009D1EF2">
        <w:rPr>
          <w:lang w:val="en-GB"/>
        </w:rPr>
        <w:t xml:space="preserve">a </w:t>
      </w:r>
      <w:r w:rsidR="002C70CD" w:rsidRPr="009D1EF2">
        <w:rPr>
          <w:lang w:val="en-GB"/>
        </w:rPr>
        <w:t xml:space="preserve">period of </w:t>
      </w:r>
      <w:r w:rsidRPr="009D1EF2">
        <w:rPr>
          <w:lang w:val="en-GB"/>
        </w:rPr>
        <w:t xml:space="preserve">at least </w:t>
      </w:r>
      <w:r w:rsidR="00D71193" w:rsidRPr="009D1EF2">
        <w:rPr>
          <w:lang w:val="en-GB"/>
        </w:rPr>
        <w:t>five years ha</w:t>
      </w:r>
      <w:r w:rsidR="00C862F1" w:rsidRPr="009D1EF2">
        <w:rPr>
          <w:lang w:val="en-GB"/>
        </w:rPr>
        <w:t>s</w:t>
      </w:r>
      <w:r w:rsidR="002C70CD" w:rsidRPr="009D1EF2">
        <w:rPr>
          <w:lang w:val="en-GB"/>
        </w:rPr>
        <w:t xml:space="preserve"> elapsed since </w:t>
      </w:r>
      <w:r w:rsidR="00D71193" w:rsidRPr="009D1EF2">
        <w:rPr>
          <w:lang w:val="en-GB"/>
        </w:rPr>
        <w:t xml:space="preserve">obtaining </w:t>
      </w:r>
      <w:r w:rsidR="002C70CD" w:rsidRPr="009D1EF2">
        <w:rPr>
          <w:lang w:val="en-GB"/>
        </w:rPr>
        <w:t xml:space="preserve">the </w:t>
      </w:r>
      <w:r w:rsidR="00D71193" w:rsidRPr="009D1EF2">
        <w:rPr>
          <w:lang w:val="en-GB"/>
        </w:rPr>
        <w:t>PhD degree</w:t>
      </w:r>
      <w:r w:rsidR="002C70CD" w:rsidRPr="009D1EF2">
        <w:rPr>
          <w:lang w:val="en-GB"/>
        </w:rPr>
        <w:t xml:space="preserve">, or </w:t>
      </w:r>
      <w:r w:rsidR="00D71193" w:rsidRPr="009D1EF2">
        <w:rPr>
          <w:lang w:val="en-GB"/>
        </w:rPr>
        <w:t xml:space="preserve">comparable </w:t>
      </w:r>
      <w:r w:rsidR="002144DA" w:rsidRPr="009D1EF2">
        <w:rPr>
          <w:lang w:val="en-GB"/>
        </w:rPr>
        <w:t>qualification</w:t>
      </w:r>
      <w:r w:rsidR="00D71193" w:rsidRPr="009D1EF2">
        <w:rPr>
          <w:lang w:val="en-GB"/>
        </w:rPr>
        <w:t xml:space="preserve"> and the conferment of the DPhil degree.</w:t>
      </w:r>
    </w:p>
    <w:p w14:paraId="61C4DE2E" w14:textId="77777777" w:rsidR="002D652C" w:rsidRPr="009D1EF2" w:rsidRDefault="00494838" w:rsidP="004558CE">
      <w:pPr>
        <w:pStyle w:val="jbNumParagraph"/>
        <w:rPr>
          <w:lang w:val="en-GB"/>
        </w:rPr>
      </w:pPr>
      <w:r w:rsidRPr="009D1EF2">
        <w:rPr>
          <w:lang w:val="en-GB"/>
        </w:rPr>
        <w:t>b)</w:t>
      </w:r>
      <w:r w:rsidRPr="009D1EF2">
        <w:rPr>
          <w:lang w:val="en-GB"/>
        </w:rPr>
        <w:tab/>
      </w:r>
      <w:r w:rsidR="00D71193" w:rsidRPr="009D1EF2">
        <w:rPr>
          <w:lang w:val="en-GB"/>
        </w:rPr>
        <w:t>Enquiries regarding the DPhil degree can be addressed to the Faculty Administrator.</w:t>
      </w:r>
    </w:p>
    <w:p w14:paraId="741615B4" w14:textId="7FF2EBFE" w:rsidR="00F50E7F" w:rsidRPr="009D1EF2" w:rsidRDefault="001204DC" w:rsidP="000B5292">
      <w:pPr>
        <w:pStyle w:val="jbHeading2Num"/>
        <w:rPr>
          <w:lang w:val="en-GB"/>
        </w:rPr>
      </w:pPr>
      <w:bookmarkStart w:id="362" w:name="_Toc469908615"/>
      <w:bookmarkStart w:id="363" w:name="_Toc469994042"/>
      <w:r w:rsidRPr="009D1EF2">
        <w:rPr>
          <w:lang w:val="en-GB"/>
        </w:rPr>
        <w:t xml:space="preserve">Postgraduate </w:t>
      </w:r>
      <w:r w:rsidR="008F203A" w:rsidRPr="009D1EF2">
        <w:rPr>
          <w:lang w:val="en-GB"/>
        </w:rPr>
        <w:t>p</w:t>
      </w:r>
      <w:r w:rsidRPr="009D1EF2">
        <w:rPr>
          <w:lang w:val="en-GB"/>
        </w:rPr>
        <w:t xml:space="preserve">rogrammes per </w:t>
      </w:r>
      <w:r w:rsidR="008F203A" w:rsidRPr="009D1EF2">
        <w:rPr>
          <w:lang w:val="en-GB"/>
        </w:rPr>
        <w:t>d</w:t>
      </w:r>
      <w:r w:rsidRPr="009D1EF2">
        <w:rPr>
          <w:lang w:val="en-GB"/>
        </w:rPr>
        <w:t>epart</w:t>
      </w:r>
      <w:r w:rsidR="00F50E7F" w:rsidRPr="009D1EF2">
        <w:rPr>
          <w:lang w:val="en-GB"/>
        </w:rPr>
        <w:t>ment</w:t>
      </w:r>
      <w:bookmarkEnd w:id="362"/>
      <w:bookmarkEnd w:id="363"/>
      <w:r w:rsidR="006049EF" w:rsidRPr="009D1EF2">
        <w:rPr>
          <w:lang w:val="en-GB"/>
        </w:rPr>
        <w:fldChar w:fldCharType="begin"/>
      </w:r>
      <w:r w:rsidR="006049EF" w:rsidRPr="009D1EF2">
        <w:rPr>
          <w:lang w:val="en-GB"/>
        </w:rPr>
        <w:instrText xml:space="preserve"> TC  "</w:instrText>
      </w:r>
      <w:bookmarkStart w:id="364" w:name="_Toc470008102"/>
      <w:bookmarkStart w:id="365" w:name="_Toc506379931"/>
      <w:bookmarkStart w:id="366" w:name="_Toc94650026"/>
      <w:r w:rsidR="006049EF" w:rsidRPr="009D1EF2">
        <w:rPr>
          <w:lang w:val="en-GB"/>
        </w:rPr>
        <w:instrText>3.</w:instrText>
      </w:r>
      <w:r w:rsidR="003C0F3E" w:rsidRPr="009D1EF2">
        <w:rPr>
          <w:lang w:val="en-GB"/>
        </w:rPr>
        <w:tab/>
      </w:r>
      <w:r w:rsidR="006049EF" w:rsidRPr="009D1EF2">
        <w:rPr>
          <w:lang w:val="en-GB"/>
        </w:rPr>
        <w:instrText>Postgraduate programmes per department</w:instrText>
      </w:r>
      <w:bookmarkEnd w:id="364"/>
      <w:bookmarkEnd w:id="365"/>
      <w:bookmarkEnd w:id="366"/>
      <w:r w:rsidR="00B313CB" w:rsidRPr="009D1EF2">
        <w:rPr>
          <w:lang w:val="en-GB"/>
        </w:rPr>
        <w:instrText>"</w:instrText>
      </w:r>
      <w:r w:rsidR="006049EF" w:rsidRPr="009D1EF2">
        <w:rPr>
          <w:lang w:val="en-GB"/>
        </w:rPr>
        <w:instrText xml:space="preserve"> \l 2 </w:instrText>
      </w:r>
      <w:r w:rsidR="006049EF" w:rsidRPr="009D1EF2">
        <w:rPr>
          <w:lang w:val="en-GB"/>
        </w:rPr>
        <w:fldChar w:fldCharType="end"/>
      </w:r>
    </w:p>
    <w:p w14:paraId="0E4B8A69" w14:textId="4595B9FF" w:rsidR="00E35D35" w:rsidRPr="009D1EF2" w:rsidRDefault="00E35D35" w:rsidP="000B5292">
      <w:pPr>
        <w:pStyle w:val="jbHeading3Num"/>
        <w:rPr>
          <w:lang w:val="en-GB"/>
        </w:rPr>
      </w:pPr>
      <w:bookmarkStart w:id="367" w:name="_Toc469908616"/>
      <w:bookmarkStart w:id="368" w:name="_Toc469994043"/>
      <w:r w:rsidRPr="009D1EF2">
        <w:rPr>
          <w:lang w:val="en-GB"/>
        </w:rPr>
        <w:t>Department of African Languages</w:t>
      </w:r>
      <w:bookmarkEnd w:id="367"/>
      <w:bookmarkEnd w:id="368"/>
      <w:r w:rsidR="006049EF" w:rsidRPr="009D1EF2">
        <w:rPr>
          <w:lang w:val="en-GB"/>
        </w:rPr>
        <w:fldChar w:fldCharType="begin"/>
      </w:r>
      <w:r w:rsidR="00DC12FD" w:rsidRPr="009D1EF2">
        <w:rPr>
          <w:lang w:val="en-GB"/>
        </w:rPr>
        <w:instrText xml:space="preserve"> TC  "</w:instrText>
      </w:r>
      <w:bookmarkStart w:id="369" w:name="_Toc470008103"/>
      <w:bookmarkStart w:id="370" w:name="_Toc506379932"/>
      <w:bookmarkStart w:id="371" w:name="_Toc94650027"/>
      <w:r w:rsidR="00DC12FD" w:rsidRPr="009D1EF2">
        <w:rPr>
          <w:lang w:val="en-GB"/>
        </w:rPr>
        <w:instrText>3.1</w:instrText>
      </w:r>
      <w:r w:rsidR="003C0F3E" w:rsidRPr="009D1EF2">
        <w:rPr>
          <w:lang w:val="en-GB"/>
        </w:rPr>
        <w:tab/>
      </w:r>
      <w:r w:rsidR="00DC12FD" w:rsidRPr="009D1EF2">
        <w:rPr>
          <w:lang w:val="en-GB"/>
        </w:rPr>
        <w:instrText>Depart</w:instrText>
      </w:r>
      <w:r w:rsidR="006049EF" w:rsidRPr="009D1EF2">
        <w:rPr>
          <w:lang w:val="en-GB"/>
        </w:rPr>
        <w:instrText>ment of African Languages</w:instrText>
      </w:r>
      <w:bookmarkEnd w:id="369"/>
      <w:bookmarkEnd w:id="370"/>
      <w:bookmarkEnd w:id="371"/>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0309A6E7" w14:textId="4482873E" w:rsidR="00E35D35" w:rsidRPr="009D1EF2" w:rsidRDefault="00E35D35" w:rsidP="000B5292">
      <w:pPr>
        <w:pStyle w:val="jbHeading4Num"/>
        <w:rPr>
          <w:lang w:val="en-GB"/>
        </w:rPr>
      </w:pPr>
      <w:r w:rsidRPr="009D1EF2">
        <w:rPr>
          <w:lang w:val="en-GB"/>
        </w:rPr>
        <w:t>BAHons (African Languages)</w:t>
      </w:r>
      <w:r w:rsidR="006049EF" w:rsidRPr="009D1EF2">
        <w:rPr>
          <w:lang w:val="en-GB"/>
        </w:rPr>
        <w:t xml:space="preserve"> </w:t>
      </w:r>
      <w:r w:rsidR="00B313CB" w:rsidRPr="009D1EF2">
        <w:rPr>
          <w:lang w:val="en-GB"/>
        </w:rPr>
        <w:fldChar w:fldCharType="begin"/>
      </w:r>
      <w:r w:rsidR="00B313CB" w:rsidRPr="009D1EF2">
        <w:rPr>
          <w:lang w:val="en-GB"/>
        </w:rPr>
        <w:instrText xml:space="preserve"> TC  "</w:instrText>
      </w:r>
      <w:bookmarkStart w:id="372" w:name="_Toc470008104"/>
      <w:bookmarkStart w:id="373" w:name="_Toc506379933"/>
      <w:bookmarkStart w:id="374" w:name="_Toc94650028"/>
      <w:r w:rsidR="005C5986" w:rsidRPr="009D1EF2">
        <w:rPr>
          <w:lang w:val="en-GB"/>
        </w:rPr>
        <w:instrText>3.1.1</w:instrText>
      </w:r>
      <w:r w:rsidR="003C0F3E" w:rsidRPr="009D1EF2">
        <w:rPr>
          <w:lang w:val="en-GB"/>
        </w:rPr>
        <w:tab/>
      </w:r>
      <w:r w:rsidR="00B313CB" w:rsidRPr="009D1EF2">
        <w:rPr>
          <w:lang w:val="en-GB"/>
        </w:rPr>
        <w:instrText>BAHons (African Languages)</w:instrText>
      </w:r>
      <w:bookmarkEnd w:id="372"/>
      <w:bookmarkEnd w:id="373"/>
      <w:bookmarkEnd w:id="374"/>
      <w:r w:rsidR="00B313CB" w:rsidRPr="009D1EF2">
        <w:rPr>
          <w:lang w:val="en-GB"/>
        </w:rPr>
        <w:instrText xml:space="preserve">" \l </w:instrText>
      </w:r>
      <w:r w:rsidR="00903066" w:rsidRPr="009D1EF2">
        <w:rPr>
          <w:lang w:val="en-GB"/>
        </w:rPr>
        <w:instrText>4</w:instrText>
      </w:r>
      <w:r w:rsidR="00B313CB" w:rsidRPr="009D1EF2">
        <w:rPr>
          <w:lang w:val="en-GB"/>
        </w:rPr>
        <w:instrText xml:space="preserve"> </w:instrText>
      </w:r>
      <w:r w:rsidR="00B313CB" w:rsidRPr="009D1EF2">
        <w:rPr>
          <w:lang w:val="en-GB"/>
        </w:rPr>
        <w:fldChar w:fldCharType="end"/>
      </w:r>
    </w:p>
    <w:p w14:paraId="2454ADB5" w14:textId="77777777" w:rsidR="00E35D35" w:rsidRPr="009D1EF2" w:rsidRDefault="00E35D35" w:rsidP="000B5292">
      <w:pPr>
        <w:pStyle w:val="jbHeading5"/>
        <w:rPr>
          <w:lang w:val="en-GB"/>
        </w:rPr>
      </w:pPr>
      <w:r w:rsidRPr="009D1EF2">
        <w:rPr>
          <w:lang w:val="en-GB"/>
        </w:rPr>
        <w:t>Programme Code</w:t>
      </w:r>
    </w:p>
    <w:p w14:paraId="5F98BEAA" w14:textId="77777777" w:rsidR="00E35D35" w:rsidRPr="009D1EF2" w:rsidRDefault="00E35D35" w:rsidP="000B5292">
      <w:pPr>
        <w:pStyle w:val="jbParagraph"/>
        <w:keepNext/>
        <w:rPr>
          <w:lang w:val="en-GB"/>
        </w:rPr>
      </w:pPr>
      <w:r w:rsidRPr="009D1EF2">
        <w:rPr>
          <w:lang w:val="en-GB"/>
        </w:rPr>
        <w:t>41505 – 778(120)</w:t>
      </w:r>
    </w:p>
    <w:p w14:paraId="01D75C4C" w14:textId="77777777" w:rsidR="00E35D35" w:rsidRPr="009D1EF2" w:rsidRDefault="00E35D35" w:rsidP="00450CCC">
      <w:pPr>
        <w:pStyle w:val="jbHeading5"/>
        <w:rPr>
          <w:lang w:val="en-GB"/>
        </w:rPr>
      </w:pPr>
      <w:r w:rsidRPr="009D1EF2">
        <w:rPr>
          <w:lang w:val="en-GB"/>
        </w:rPr>
        <w:t>Specific Admission Requirements</w:t>
      </w:r>
    </w:p>
    <w:p w14:paraId="3DFC8F99" w14:textId="77777777" w:rsidR="00E35D35" w:rsidRPr="009D1EF2" w:rsidRDefault="00E35D35" w:rsidP="00EE2494">
      <w:pPr>
        <w:pStyle w:val="jbBulletLevel10"/>
        <w:rPr>
          <w:lang w:val="en-GB"/>
        </w:rPr>
      </w:pPr>
      <w:r w:rsidRPr="009D1EF2">
        <w:rPr>
          <w:lang w:val="en-GB"/>
        </w:rPr>
        <w:t>A BA degree with an African language as major subject.</w:t>
      </w:r>
    </w:p>
    <w:p w14:paraId="1D1DBF12" w14:textId="77777777" w:rsidR="00E35D35" w:rsidRPr="009D1EF2" w:rsidRDefault="00E35D35" w:rsidP="00EE2494">
      <w:pPr>
        <w:pStyle w:val="jbBulletLevel10"/>
        <w:rPr>
          <w:lang w:val="en-GB"/>
        </w:rPr>
      </w:pPr>
      <w:r w:rsidRPr="009D1EF2">
        <w:rPr>
          <w:lang w:val="en-GB"/>
        </w:rPr>
        <w:t>An average final mark of 60% in the</w:t>
      </w:r>
      <w:r w:rsidR="002144DA" w:rsidRPr="009D1EF2">
        <w:rPr>
          <w:lang w:val="en-GB"/>
        </w:rPr>
        <w:t xml:space="preserve"> major</w:t>
      </w:r>
      <w:r w:rsidRPr="009D1EF2">
        <w:rPr>
          <w:lang w:val="en-GB"/>
        </w:rPr>
        <w:t xml:space="preserve"> subject which leads to postgraduate study.</w:t>
      </w:r>
    </w:p>
    <w:p w14:paraId="1937E1E5" w14:textId="77777777" w:rsidR="00E35D35" w:rsidRPr="009D1EF2" w:rsidRDefault="00E35D35" w:rsidP="00450CCC">
      <w:pPr>
        <w:pStyle w:val="jbHeading5"/>
        <w:rPr>
          <w:lang w:val="en-GB"/>
        </w:rPr>
      </w:pPr>
      <w:r w:rsidRPr="009D1EF2">
        <w:rPr>
          <w:lang w:val="en-GB"/>
        </w:rPr>
        <w:t>Closing Date for Applications</w:t>
      </w:r>
    </w:p>
    <w:p w14:paraId="0FE1C531" w14:textId="77777777" w:rsidR="00E35D35" w:rsidRPr="009D1EF2" w:rsidRDefault="00E35D35"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442C5D" w:rsidRPr="009D1EF2">
        <w:rPr>
          <w:lang w:val="en-GB"/>
        </w:rPr>
        <w:t>ceding</w:t>
      </w:r>
      <w:r w:rsidRPr="009D1EF2">
        <w:rPr>
          <w:lang w:val="en-GB"/>
        </w:rPr>
        <w:t xml:space="preserve"> year.</w:t>
      </w:r>
    </w:p>
    <w:p w14:paraId="6356A8B6" w14:textId="77777777" w:rsidR="00E35D35" w:rsidRPr="009D1EF2" w:rsidRDefault="00E35D35" w:rsidP="00450CCC">
      <w:pPr>
        <w:pStyle w:val="jbHeading5"/>
        <w:rPr>
          <w:lang w:val="en-GB"/>
        </w:rPr>
      </w:pPr>
      <w:r w:rsidRPr="009D1EF2">
        <w:rPr>
          <w:lang w:val="en-GB"/>
        </w:rPr>
        <w:t>Programme Structure</w:t>
      </w:r>
    </w:p>
    <w:p w14:paraId="0E934C00" w14:textId="77777777" w:rsidR="00E35D35" w:rsidRPr="009D1EF2" w:rsidRDefault="00E35D35" w:rsidP="00200FD4">
      <w:pPr>
        <w:pStyle w:val="jbParagraph"/>
        <w:rPr>
          <w:lang w:val="en-GB"/>
        </w:rPr>
      </w:pPr>
      <w:r w:rsidRPr="009D1EF2">
        <w:rPr>
          <w:lang w:val="en-GB"/>
        </w:rPr>
        <w:t>The programme focuses on the development of a reflective language view of the African languages through the study of literature and/or linguistics. Four specialisation fields or streams are offered in the programme:</w:t>
      </w:r>
    </w:p>
    <w:p w14:paraId="43D75578" w14:textId="77777777" w:rsidR="00E35D35" w:rsidRPr="009D1EF2" w:rsidRDefault="00E35D35" w:rsidP="00EE2494">
      <w:pPr>
        <w:pStyle w:val="jbBulletLevel10"/>
        <w:rPr>
          <w:lang w:val="en-GB"/>
        </w:rPr>
      </w:pPr>
      <w:r w:rsidRPr="009D1EF2">
        <w:rPr>
          <w:lang w:val="en-GB"/>
        </w:rPr>
        <w:t>Language teaching;</w:t>
      </w:r>
    </w:p>
    <w:p w14:paraId="36F6C2A6" w14:textId="77777777" w:rsidR="00E35D35" w:rsidRPr="009D1EF2" w:rsidRDefault="00E35D35" w:rsidP="00EE2494">
      <w:pPr>
        <w:pStyle w:val="jbBulletLevel10"/>
        <w:rPr>
          <w:lang w:val="en-GB"/>
        </w:rPr>
      </w:pPr>
      <w:r w:rsidRPr="009D1EF2">
        <w:rPr>
          <w:lang w:val="en-GB"/>
        </w:rPr>
        <w:t>Communication;</w:t>
      </w:r>
    </w:p>
    <w:p w14:paraId="33961CEB" w14:textId="77777777" w:rsidR="00E35D35" w:rsidRPr="009D1EF2" w:rsidRDefault="00E35D35" w:rsidP="00EE2494">
      <w:pPr>
        <w:pStyle w:val="jbBulletLevel10"/>
        <w:rPr>
          <w:lang w:val="en-GB"/>
        </w:rPr>
      </w:pPr>
      <w:r w:rsidRPr="009D1EF2">
        <w:rPr>
          <w:lang w:val="en-GB"/>
        </w:rPr>
        <w:t>Literature; and</w:t>
      </w:r>
    </w:p>
    <w:p w14:paraId="20E02935" w14:textId="77777777" w:rsidR="00E35D35" w:rsidRPr="009D1EF2" w:rsidRDefault="00E35D35" w:rsidP="00EE2494">
      <w:pPr>
        <w:pStyle w:val="jbBulletLevel10"/>
        <w:rPr>
          <w:lang w:val="en-GB"/>
        </w:rPr>
      </w:pPr>
      <w:r w:rsidRPr="009D1EF2">
        <w:rPr>
          <w:lang w:val="en-GB"/>
        </w:rPr>
        <w:t>Linguistics.</w:t>
      </w:r>
    </w:p>
    <w:p w14:paraId="529994D1" w14:textId="77777777" w:rsidR="00E35D35" w:rsidRPr="009D1EF2" w:rsidRDefault="00E35D35" w:rsidP="00552C47">
      <w:pPr>
        <w:pStyle w:val="jbParaafterbullets"/>
        <w:rPr>
          <w:lang w:val="en-GB"/>
        </w:rPr>
      </w:pPr>
      <w:r w:rsidRPr="009D1EF2">
        <w:rPr>
          <w:lang w:val="en-GB"/>
        </w:rPr>
        <w:t>The programme is presented by means of 2 lectures and 1 seminar per week.</w:t>
      </w:r>
    </w:p>
    <w:p w14:paraId="68EF0977" w14:textId="77777777" w:rsidR="00E35D35" w:rsidRPr="009D1EF2" w:rsidRDefault="00E35D35" w:rsidP="00450CCC">
      <w:pPr>
        <w:pStyle w:val="jbHeading5"/>
        <w:rPr>
          <w:lang w:val="en-GB"/>
        </w:rPr>
      </w:pPr>
      <w:r w:rsidRPr="009D1EF2">
        <w:rPr>
          <w:lang w:val="en-GB"/>
        </w:rPr>
        <w:t>Duration of Programme</w:t>
      </w:r>
    </w:p>
    <w:p w14:paraId="354AF784" w14:textId="77777777" w:rsidR="00E35D35" w:rsidRPr="009D1EF2" w:rsidRDefault="00E35D35" w:rsidP="00200FD4">
      <w:pPr>
        <w:pStyle w:val="jbParagraph"/>
        <w:rPr>
          <w:lang w:val="en-GB"/>
        </w:rPr>
      </w:pPr>
      <w:r w:rsidRPr="009D1EF2">
        <w:rPr>
          <w:lang w:val="en-GB"/>
        </w:rPr>
        <w:t>This programme extends over one year full-time or two years part-time. Lectures begin the first week of February.</w:t>
      </w:r>
    </w:p>
    <w:p w14:paraId="18066244" w14:textId="77777777" w:rsidR="00E35D35" w:rsidRPr="009D1EF2" w:rsidRDefault="00E35D35" w:rsidP="00200FD4">
      <w:pPr>
        <w:pStyle w:val="jbParagraph"/>
        <w:rPr>
          <w:lang w:val="en-GB"/>
        </w:rPr>
      </w:pPr>
      <w:r w:rsidRPr="009D1EF2">
        <w:rPr>
          <w:lang w:val="en-GB"/>
        </w:rPr>
        <w:t>The programme makes provision for the needs and circumstances of both full-time and part-time students (professional persons):</w:t>
      </w:r>
    </w:p>
    <w:p w14:paraId="47F47FFA" w14:textId="7CFA2E84" w:rsidR="00E35D35" w:rsidRPr="009D1EF2" w:rsidRDefault="00E35D35" w:rsidP="00EE2494">
      <w:pPr>
        <w:pStyle w:val="jbBulletLevel10"/>
        <w:rPr>
          <w:lang w:val="en-GB"/>
        </w:rPr>
      </w:pPr>
      <w:r w:rsidRPr="009D1EF2">
        <w:rPr>
          <w:lang w:val="en-GB"/>
        </w:rPr>
        <w:t>Full-time students –</w:t>
      </w:r>
      <w:r w:rsidR="00F50576" w:rsidRPr="009D1EF2">
        <w:rPr>
          <w:lang w:val="en-GB"/>
        </w:rPr>
        <w:t xml:space="preserve"> </w:t>
      </w:r>
      <w:r w:rsidRPr="009D1EF2">
        <w:rPr>
          <w:lang w:val="en-GB"/>
        </w:rPr>
        <w:t>one year of study with contact tuition on campus. You take all six compulsory modules in one year.</w:t>
      </w:r>
    </w:p>
    <w:p w14:paraId="206CBF32" w14:textId="77777777" w:rsidR="002D652C" w:rsidRPr="009D1EF2" w:rsidRDefault="00E35D35" w:rsidP="00EE2494">
      <w:pPr>
        <w:pStyle w:val="jbBulletLevel10"/>
        <w:rPr>
          <w:lang w:val="en-GB"/>
        </w:rPr>
      </w:pPr>
      <w:r w:rsidRPr="009D1EF2">
        <w:rPr>
          <w:lang w:val="en-GB"/>
        </w:rPr>
        <w:t>Part-time students –</w:t>
      </w:r>
      <w:r w:rsidR="00F50576" w:rsidRPr="009D1EF2">
        <w:rPr>
          <w:lang w:val="en-GB"/>
        </w:rPr>
        <w:t xml:space="preserve"> </w:t>
      </w:r>
      <w:r w:rsidRPr="009D1EF2">
        <w:rPr>
          <w:lang w:val="en-GB"/>
        </w:rPr>
        <w:t xml:space="preserve">two years of study </w:t>
      </w:r>
      <w:r w:rsidR="00A42B52" w:rsidRPr="009D1EF2">
        <w:rPr>
          <w:lang w:val="en-GB"/>
        </w:rPr>
        <w:t xml:space="preserve">with </w:t>
      </w:r>
      <w:r w:rsidRPr="009D1EF2">
        <w:rPr>
          <w:lang w:val="en-GB"/>
        </w:rPr>
        <w:t>contact tuition on campus or through modular teaching. You take three modules in the first year and do the remaining three modules in the second year.</w:t>
      </w:r>
    </w:p>
    <w:p w14:paraId="7ED13F0A" w14:textId="77777777" w:rsidR="001D128C" w:rsidRPr="009D1EF2" w:rsidRDefault="001D128C">
      <w:pPr>
        <w:spacing w:before="0" w:after="160" w:line="259" w:lineRule="auto"/>
        <w:jc w:val="left"/>
        <w:rPr>
          <w:rFonts w:ascii="Times New Roman" w:eastAsia="Times New Roman" w:hAnsi="Times New Roman" w:cs="Times New Roman"/>
          <w:i/>
          <w:sz w:val="20"/>
          <w:lang w:val="en-GB" w:eastAsia="en-ZA"/>
        </w:rPr>
      </w:pPr>
      <w:r w:rsidRPr="009D1EF2">
        <w:rPr>
          <w:lang w:val="en-GB"/>
        </w:rPr>
        <w:br w:type="page"/>
      </w:r>
    </w:p>
    <w:p w14:paraId="36DF825E" w14:textId="410BDAAF" w:rsidR="00E35D35" w:rsidRPr="009D1EF2" w:rsidRDefault="00E35D35" w:rsidP="00450CCC">
      <w:pPr>
        <w:pStyle w:val="jbHeading5"/>
        <w:rPr>
          <w:lang w:val="en-GB"/>
        </w:rPr>
      </w:pPr>
      <w:r w:rsidRPr="009D1EF2">
        <w:rPr>
          <w:lang w:val="en-GB"/>
        </w:rPr>
        <w:lastRenderedPageBreak/>
        <w:t>Programme Content</w:t>
      </w:r>
    </w:p>
    <w:p w14:paraId="3799275E" w14:textId="77777777" w:rsidR="00E35D35" w:rsidRPr="009D1EF2" w:rsidRDefault="00E35D35" w:rsidP="00200FD4">
      <w:pPr>
        <w:pStyle w:val="jbParagraph"/>
        <w:rPr>
          <w:lang w:val="en-GB"/>
        </w:rPr>
      </w:pPr>
      <w:r w:rsidRPr="009D1EF2">
        <w:rPr>
          <w:lang w:val="en-GB"/>
        </w:rPr>
        <w:t xml:space="preserve">The programme includes the following research fields in African languages: </w:t>
      </w:r>
    </w:p>
    <w:p w14:paraId="0988051D" w14:textId="77777777" w:rsidR="00E35D35" w:rsidRPr="009D1EF2" w:rsidRDefault="00E35D35" w:rsidP="00EE2494">
      <w:pPr>
        <w:pStyle w:val="jbBulletLevel10"/>
        <w:rPr>
          <w:lang w:val="en-GB"/>
        </w:rPr>
      </w:pPr>
      <w:r w:rsidRPr="009D1EF2">
        <w:rPr>
          <w:lang w:val="en-GB"/>
        </w:rPr>
        <w:t>Literature;</w:t>
      </w:r>
    </w:p>
    <w:p w14:paraId="4238D358" w14:textId="77777777" w:rsidR="00E35D35" w:rsidRPr="009D1EF2" w:rsidRDefault="00E35D35" w:rsidP="00EE2494">
      <w:pPr>
        <w:pStyle w:val="jbBulletLevel10"/>
        <w:rPr>
          <w:lang w:val="en-GB"/>
        </w:rPr>
      </w:pPr>
      <w:r w:rsidRPr="009D1EF2">
        <w:rPr>
          <w:lang w:val="en-GB"/>
        </w:rPr>
        <w:t>Linguistics;</w:t>
      </w:r>
    </w:p>
    <w:p w14:paraId="1910BE73" w14:textId="77777777" w:rsidR="00E35D35" w:rsidRPr="009D1EF2" w:rsidRDefault="00E35D35" w:rsidP="00EE2494">
      <w:pPr>
        <w:pStyle w:val="jbBulletLevel10"/>
        <w:rPr>
          <w:lang w:val="en-GB"/>
        </w:rPr>
      </w:pPr>
      <w:r w:rsidRPr="009D1EF2">
        <w:rPr>
          <w:lang w:val="en-GB"/>
        </w:rPr>
        <w:t>Communication;</w:t>
      </w:r>
    </w:p>
    <w:p w14:paraId="3266EF56" w14:textId="77777777" w:rsidR="00E35D35" w:rsidRPr="009D1EF2" w:rsidRDefault="00E35D35" w:rsidP="00EE2494">
      <w:pPr>
        <w:pStyle w:val="jbBulletLevel10"/>
        <w:rPr>
          <w:lang w:val="en-GB"/>
        </w:rPr>
      </w:pPr>
      <w:r w:rsidRPr="009D1EF2">
        <w:rPr>
          <w:lang w:val="en-GB"/>
        </w:rPr>
        <w:t>Language Acquisition; and</w:t>
      </w:r>
    </w:p>
    <w:p w14:paraId="31F87A81" w14:textId="734F905B" w:rsidR="00E35D35" w:rsidRPr="009D1EF2" w:rsidRDefault="00E35D35" w:rsidP="00EE2494">
      <w:pPr>
        <w:pStyle w:val="jbBulletLevel10"/>
        <w:rPr>
          <w:lang w:val="en-GB"/>
        </w:rPr>
      </w:pPr>
      <w:r w:rsidRPr="009D1EF2">
        <w:rPr>
          <w:lang w:val="en-GB"/>
        </w:rPr>
        <w:t xml:space="preserve">Language </w:t>
      </w:r>
      <w:r w:rsidR="00F50576" w:rsidRPr="009D1EF2">
        <w:rPr>
          <w:lang w:val="en-GB"/>
        </w:rPr>
        <w:t>T</w:t>
      </w:r>
      <w:r w:rsidRPr="009D1EF2">
        <w:rPr>
          <w:lang w:val="en-GB"/>
        </w:rPr>
        <w:t xml:space="preserve">eaching. </w:t>
      </w:r>
    </w:p>
    <w:p w14:paraId="24806C8C" w14:textId="77777777" w:rsidR="00E35D35" w:rsidRPr="009D1EF2" w:rsidRDefault="00E35D35" w:rsidP="00552C47">
      <w:pPr>
        <w:pStyle w:val="jbParaafterbullets"/>
        <w:rPr>
          <w:lang w:val="en-GB"/>
        </w:rPr>
      </w:pPr>
      <w:r w:rsidRPr="009D1EF2">
        <w:rPr>
          <w:lang w:val="en-GB"/>
        </w:rPr>
        <w:t xml:space="preserve">You choose, in collaboration with the Department, themes from </w:t>
      </w:r>
      <w:r w:rsidRPr="009D1EF2">
        <w:rPr>
          <w:b/>
          <w:lang w:val="en-GB"/>
        </w:rPr>
        <w:t>one option</w:t>
      </w:r>
      <w:r w:rsidRPr="009D1EF2">
        <w:rPr>
          <w:lang w:val="en-GB"/>
        </w:rPr>
        <w:t xml:space="preserve"> of five modules in respect to one of the specialisation fields or streams.</w:t>
      </w:r>
    </w:p>
    <w:p w14:paraId="6DD10DD9" w14:textId="77777777" w:rsidR="00E35D35" w:rsidRPr="009D1EF2" w:rsidRDefault="006473DE" w:rsidP="00450CCC">
      <w:pPr>
        <w:pStyle w:val="jbHeading5"/>
        <w:rPr>
          <w:lang w:val="en-GB"/>
        </w:rPr>
      </w:pPr>
      <w:r w:rsidRPr="009D1EF2">
        <w:rPr>
          <w:lang w:val="en-GB"/>
        </w:rPr>
        <w:t>Module description</w:t>
      </w:r>
    </w:p>
    <w:p w14:paraId="080D399E" w14:textId="77777777" w:rsidR="00E35D35" w:rsidRPr="009D1EF2" w:rsidRDefault="00E35D35" w:rsidP="00200FD4">
      <w:pPr>
        <w:pStyle w:val="jbParagraph"/>
        <w:rPr>
          <w:lang w:val="en-GB"/>
        </w:rPr>
      </w:pPr>
      <w:r w:rsidRPr="009D1EF2">
        <w:rPr>
          <w:lang w:val="en-GB"/>
        </w:rPr>
        <w:t>The content of the module is determined by your option:</w:t>
      </w:r>
    </w:p>
    <w:p w14:paraId="7E681891" w14:textId="3FB09F58" w:rsidR="00E35D35" w:rsidRPr="009D1EF2" w:rsidRDefault="00AF31E7" w:rsidP="00EE2494">
      <w:pPr>
        <w:pStyle w:val="jbBulletLevel10"/>
        <w:rPr>
          <w:lang w:val="en-GB"/>
        </w:rPr>
      </w:pPr>
      <w:r w:rsidRPr="009D1EF2">
        <w:rPr>
          <w:b/>
          <w:bCs/>
          <w:lang w:val="en-GB"/>
        </w:rPr>
        <w:t>Option </w:t>
      </w:r>
      <w:r w:rsidR="00E35D35" w:rsidRPr="009D1EF2">
        <w:rPr>
          <w:b/>
          <w:bCs/>
          <w:lang w:val="en-GB"/>
        </w:rPr>
        <w:t>1</w:t>
      </w:r>
      <w:r w:rsidR="00E35D35" w:rsidRPr="009D1EF2">
        <w:rPr>
          <w:lang w:val="en-GB"/>
        </w:rPr>
        <w:t>: Communication (elements of human communication, interpersonal and group communication, public communication, pragmatics and discourse analysis, and mass communication).</w:t>
      </w:r>
    </w:p>
    <w:p w14:paraId="7A837F63" w14:textId="7E6DF687" w:rsidR="00E35D35" w:rsidRPr="009D1EF2" w:rsidRDefault="00AF31E7" w:rsidP="00EE2494">
      <w:pPr>
        <w:pStyle w:val="jbBulletLevel10"/>
        <w:rPr>
          <w:lang w:val="en-GB"/>
        </w:rPr>
      </w:pPr>
      <w:r w:rsidRPr="009D1EF2">
        <w:rPr>
          <w:b/>
          <w:bCs/>
          <w:lang w:val="en-GB"/>
        </w:rPr>
        <w:t>Option </w:t>
      </w:r>
      <w:r w:rsidR="00E35D35" w:rsidRPr="009D1EF2">
        <w:rPr>
          <w:b/>
          <w:bCs/>
          <w:lang w:val="en-GB"/>
        </w:rPr>
        <w:t>2</w:t>
      </w:r>
      <w:r w:rsidR="00F50576" w:rsidRPr="009D1EF2">
        <w:rPr>
          <w:lang w:val="en-GB"/>
        </w:rPr>
        <w:t>: Language T</w:t>
      </w:r>
      <w:r w:rsidR="00E35D35" w:rsidRPr="009D1EF2">
        <w:rPr>
          <w:lang w:val="en-GB"/>
        </w:rPr>
        <w:t>eaching (literacy and language teaching, reading skills and text-linguistic analysis, writing skills and genre analysis, pragmatics and discourse analysis, and sociolinguistics</w:t>
      </w:r>
      <w:r w:rsidR="00F50576" w:rsidRPr="009D1EF2">
        <w:rPr>
          <w:lang w:val="en-GB"/>
        </w:rPr>
        <w:t>)</w:t>
      </w:r>
      <w:r w:rsidR="00E35D35" w:rsidRPr="009D1EF2">
        <w:rPr>
          <w:lang w:val="en-GB"/>
        </w:rPr>
        <w:t>.</w:t>
      </w:r>
    </w:p>
    <w:p w14:paraId="21BAFDF7" w14:textId="5BAA2162" w:rsidR="00E35D35" w:rsidRPr="009D1EF2" w:rsidRDefault="00AF31E7" w:rsidP="00EE2494">
      <w:pPr>
        <w:pStyle w:val="jbBulletLevel10"/>
        <w:rPr>
          <w:lang w:val="en-GB"/>
        </w:rPr>
      </w:pPr>
      <w:r w:rsidRPr="009D1EF2">
        <w:rPr>
          <w:b/>
          <w:bCs/>
          <w:lang w:val="en-GB"/>
        </w:rPr>
        <w:t>Option </w:t>
      </w:r>
      <w:r w:rsidR="00E35D35" w:rsidRPr="009D1EF2">
        <w:rPr>
          <w:b/>
          <w:bCs/>
          <w:lang w:val="en-GB"/>
        </w:rPr>
        <w:t>3</w:t>
      </w:r>
      <w:r w:rsidR="00E35D35" w:rsidRPr="009D1EF2">
        <w:rPr>
          <w:lang w:val="en-GB"/>
        </w:rPr>
        <w:t>: Literature (novel, drama, short story, poetry and creative writing, oral literature and folklore).</w:t>
      </w:r>
    </w:p>
    <w:p w14:paraId="1DADB018" w14:textId="5271BBEC" w:rsidR="00E35D35" w:rsidRPr="009D1EF2" w:rsidRDefault="00AF31E7" w:rsidP="00EE2494">
      <w:pPr>
        <w:pStyle w:val="jbBulletLevel10"/>
        <w:rPr>
          <w:lang w:val="en-GB"/>
        </w:rPr>
      </w:pPr>
      <w:r w:rsidRPr="009D1EF2">
        <w:rPr>
          <w:b/>
          <w:bCs/>
          <w:lang w:val="en-GB"/>
        </w:rPr>
        <w:t>Option </w:t>
      </w:r>
      <w:r w:rsidR="00E35D35" w:rsidRPr="009D1EF2">
        <w:rPr>
          <w:b/>
          <w:bCs/>
          <w:lang w:val="en-GB"/>
        </w:rPr>
        <w:t>4</w:t>
      </w:r>
      <w:r w:rsidR="00E35D35" w:rsidRPr="009D1EF2">
        <w:rPr>
          <w:lang w:val="en-GB"/>
        </w:rPr>
        <w:t>: Linguistics (syntax, morphology/phonology/phonetics, semantics and computational linguistics, pragmatics and discourse analysis, and socio</w:t>
      </w:r>
      <w:r w:rsidR="00F50576" w:rsidRPr="009D1EF2">
        <w:rPr>
          <w:lang w:val="en-GB"/>
        </w:rPr>
        <w:softHyphen/>
      </w:r>
      <w:r w:rsidR="00E35D35" w:rsidRPr="009D1EF2">
        <w:rPr>
          <w:lang w:val="en-GB"/>
        </w:rPr>
        <w:t>linguistics).</w:t>
      </w:r>
    </w:p>
    <w:p w14:paraId="2B494783" w14:textId="77777777" w:rsidR="00E35D35" w:rsidRPr="009D1EF2" w:rsidRDefault="00E35D35" w:rsidP="007D218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35D35" w:rsidRPr="009D1EF2" w14:paraId="4CDBC732"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549284F" w14:textId="77777777" w:rsidR="00E35D35" w:rsidRPr="009D1EF2" w:rsidRDefault="00E35D35" w:rsidP="00F87EB4">
            <w:pPr>
              <w:pStyle w:val="jbTablesText"/>
              <w:rPr>
                <w:lang w:val="en-GB"/>
              </w:rPr>
            </w:pPr>
            <w:r w:rsidRPr="009D1EF2">
              <w:rPr>
                <w:lang w:val="en-GB"/>
              </w:rPr>
              <w:t xml:space="preserve">10033 : Study of African Language </w:t>
            </w:r>
          </w:p>
        </w:tc>
        <w:tc>
          <w:tcPr>
            <w:tcW w:w="2358" w:type="dxa"/>
          </w:tcPr>
          <w:p w14:paraId="529C2F9F" w14:textId="77777777" w:rsidR="00E35D35" w:rsidRPr="009D1EF2" w:rsidRDefault="00E35D35" w:rsidP="00F87EB4">
            <w:pPr>
              <w:pStyle w:val="jbTablesText"/>
              <w:rPr>
                <w:lang w:val="en-GB"/>
              </w:rPr>
            </w:pPr>
            <w:r w:rsidRPr="009D1EF2">
              <w:rPr>
                <w:lang w:val="en-GB"/>
              </w:rPr>
              <w:t xml:space="preserve">781(18) </w:t>
            </w:r>
          </w:p>
        </w:tc>
      </w:tr>
      <w:tr w:rsidR="00E35D35" w:rsidRPr="009D1EF2" w14:paraId="1E19E074" w14:textId="77777777" w:rsidTr="00FE78AE">
        <w:tc>
          <w:tcPr>
            <w:tcW w:w="4673" w:type="dxa"/>
          </w:tcPr>
          <w:p w14:paraId="26759A3D" w14:textId="77777777" w:rsidR="00E35D35" w:rsidRPr="009D1EF2" w:rsidRDefault="00E35D35" w:rsidP="00F87EB4">
            <w:pPr>
              <w:pStyle w:val="jbTablesText"/>
              <w:rPr>
                <w:lang w:val="en-GB"/>
              </w:rPr>
            </w:pPr>
            <w:r w:rsidRPr="009D1EF2">
              <w:rPr>
                <w:lang w:val="en-GB"/>
              </w:rPr>
              <w:t>10033 : Study of African Language</w:t>
            </w:r>
          </w:p>
        </w:tc>
        <w:tc>
          <w:tcPr>
            <w:tcW w:w="2358" w:type="dxa"/>
          </w:tcPr>
          <w:p w14:paraId="08AADE2C" w14:textId="77777777" w:rsidR="00E35D35" w:rsidRPr="009D1EF2" w:rsidRDefault="00E35D35" w:rsidP="00F87EB4">
            <w:pPr>
              <w:pStyle w:val="jbTablesText"/>
              <w:rPr>
                <w:lang w:val="en-GB"/>
              </w:rPr>
            </w:pPr>
            <w:r w:rsidRPr="009D1EF2">
              <w:rPr>
                <w:lang w:val="en-GB"/>
              </w:rPr>
              <w:t xml:space="preserve">782(18) </w:t>
            </w:r>
          </w:p>
        </w:tc>
      </w:tr>
      <w:tr w:rsidR="00E35D35" w:rsidRPr="009D1EF2" w14:paraId="50EA04E0"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1C48AE5" w14:textId="77777777" w:rsidR="00E35D35" w:rsidRPr="009D1EF2" w:rsidRDefault="00E35D35" w:rsidP="00F87EB4">
            <w:pPr>
              <w:pStyle w:val="jbTablesText"/>
              <w:rPr>
                <w:lang w:val="en-GB"/>
              </w:rPr>
            </w:pPr>
            <w:r w:rsidRPr="009D1EF2">
              <w:rPr>
                <w:lang w:val="en-GB"/>
              </w:rPr>
              <w:t>10033 : Study of African Language</w:t>
            </w:r>
          </w:p>
        </w:tc>
        <w:tc>
          <w:tcPr>
            <w:tcW w:w="2358" w:type="dxa"/>
          </w:tcPr>
          <w:p w14:paraId="4C115B57" w14:textId="77777777" w:rsidR="00E35D35" w:rsidRPr="009D1EF2" w:rsidRDefault="00E35D35" w:rsidP="00F87EB4">
            <w:pPr>
              <w:pStyle w:val="jbTablesText"/>
              <w:rPr>
                <w:lang w:val="en-GB"/>
              </w:rPr>
            </w:pPr>
            <w:r w:rsidRPr="009D1EF2">
              <w:rPr>
                <w:lang w:val="en-GB"/>
              </w:rPr>
              <w:t xml:space="preserve">783(18) </w:t>
            </w:r>
          </w:p>
        </w:tc>
      </w:tr>
      <w:tr w:rsidR="00E35D35" w:rsidRPr="009D1EF2" w14:paraId="077319B6" w14:textId="77777777" w:rsidTr="00FE78AE">
        <w:tc>
          <w:tcPr>
            <w:tcW w:w="4673" w:type="dxa"/>
          </w:tcPr>
          <w:p w14:paraId="3CC9F146" w14:textId="77777777" w:rsidR="00E35D35" w:rsidRPr="009D1EF2" w:rsidRDefault="00E35D35" w:rsidP="00F87EB4">
            <w:pPr>
              <w:pStyle w:val="jbTablesText"/>
              <w:rPr>
                <w:lang w:val="en-GB"/>
              </w:rPr>
            </w:pPr>
            <w:r w:rsidRPr="009D1EF2">
              <w:rPr>
                <w:lang w:val="en-GB"/>
              </w:rPr>
              <w:t>10033 : Study of African Language</w:t>
            </w:r>
          </w:p>
        </w:tc>
        <w:tc>
          <w:tcPr>
            <w:tcW w:w="2358" w:type="dxa"/>
          </w:tcPr>
          <w:p w14:paraId="2A39D37D" w14:textId="77777777" w:rsidR="00E35D35" w:rsidRPr="009D1EF2" w:rsidRDefault="00E35D35" w:rsidP="00F87EB4">
            <w:pPr>
              <w:pStyle w:val="jbTablesText"/>
              <w:rPr>
                <w:lang w:val="en-GB"/>
              </w:rPr>
            </w:pPr>
            <w:r w:rsidRPr="009D1EF2">
              <w:rPr>
                <w:lang w:val="en-GB"/>
              </w:rPr>
              <w:t xml:space="preserve">784(18) </w:t>
            </w:r>
          </w:p>
        </w:tc>
      </w:tr>
      <w:tr w:rsidR="00E35D35" w:rsidRPr="009D1EF2" w14:paraId="3AD2FB60"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5AE108A" w14:textId="77777777" w:rsidR="00E35D35" w:rsidRPr="009D1EF2" w:rsidRDefault="00E35D35" w:rsidP="00F87EB4">
            <w:pPr>
              <w:pStyle w:val="jbTablesText"/>
              <w:rPr>
                <w:lang w:val="en-GB"/>
              </w:rPr>
            </w:pPr>
            <w:r w:rsidRPr="009D1EF2">
              <w:rPr>
                <w:lang w:val="en-GB"/>
              </w:rPr>
              <w:t>10033 : Study of African Language</w:t>
            </w:r>
          </w:p>
        </w:tc>
        <w:tc>
          <w:tcPr>
            <w:tcW w:w="2358" w:type="dxa"/>
          </w:tcPr>
          <w:p w14:paraId="61BD6B87" w14:textId="77777777" w:rsidR="00E35D35" w:rsidRPr="009D1EF2" w:rsidRDefault="00E35D35" w:rsidP="00F87EB4">
            <w:pPr>
              <w:pStyle w:val="jbTablesText"/>
              <w:rPr>
                <w:lang w:val="en-GB"/>
              </w:rPr>
            </w:pPr>
            <w:r w:rsidRPr="009D1EF2">
              <w:rPr>
                <w:lang w:val="en-GB"/>
              </w:rPr>
              <w:t xml:space="preserve">785(18) </w:t>
            </w:r>
          </w:p>
        </w:tc>
      </w:tr>
      <w:tr w:rsidR="00E35D35" w:rsidRPr="009D1EF2" w14:paraId="2FE9E34B" w14:textId="77777777" w:rsidTr="00FE78AE">
        <w:tc>
          <w:tcPr>
            <w:tcW w:w="4673" w:type="dxa"/>
          </w:tcPr>
          <w:p w14:paraId="4B0269D7" w14:textId="77777777" w:rsidR="00E35D35" w:rsidRPr="009D1EF2" w:rsidRDefault="00CB1108" w:rsidP="00F87EB4">
            <w:pPr>
              <w:pStyle w:val="jbTablesText"/>
              <w:rPr>
                <w:lang w:val="en-GB"/>
              </w:rPr>
            </w:pPr>
            <w:r w:rsidRPr="009D1EF2">
              <w:rPr>
                <w:lang w:val="en-GB"/>
              </w:rPr>
              <w:t xml:space="preserve">12792 </w:t>
            </w:r>
            <w:r w:rsidR="00E35D35" w:rsidRPr="009D1EF2">
              <w:rPr>
                <w:lang w:val="en-GB"/>
              </w:rPr>
              <w:t>: Research Assignment (African Languages)</w:t>
            </w:r>
          </w:p>
        </w:tc>
        <w:tc>
          <w:tcPr>
            <w:tcW w:w="2358" w:type="dxa"/>
          </w:tcPr>
          <w:p w14:paraId="36A34063" w14:textId="77777777" w:rsidR="00E35D35" w:rsidRPr="009D1EF2" w:rsidRDefault="00E35D35" w:rsidP="00F87EB4">
            <w:pPr>
              <w:pStyle w:val="jbTablesText"/>
              <w:rPr>
                <w:lang w:val="en-GB"/>
              </w:rPr>
            </w:pPr>
            <w:r w:rsidRPr="009D1EF2">
              <w:rPr>
                <w:lang w:val="en-GB"/>
              </w:rPr>
              <w:t xml:space="preserve">776(30) </w:t>
            </w:r>
          </w:p>
        </w:tc>
      </w:tr>
    </w:tbl>
    <w:p w14:paraId="1EF59806" w14:textId="77777777" w:rsidR="00171665" w:rsidRPr="009D1EF2" w:rsidRDefault="00171665" w:rsidP="00171665">
      <w:pPr>
        <w:pStyle w:val="jbSpacer3"/>
        <w:rPr>
          <w:lang w:val="en-GB"/>
        </w:rPr>
      </w:pPr>
    </w:p>
    <w:p w14:paraId="3AC1791B" w14:textId="29AAF7EA" w:rsidR="00E35D35" w:rsidRPr="009D1EF2" w:rsidRDefault="00E35D35" w:rsidP="00450CCC">
      <w:pPr>
        <w:pStyle w:val="jbHeading5"/>
        <w:rPr>
          <w:lang w:val="en-GB"/>
        </w:rPr>
      </w:pPr>
      <w:r w:rsidRPr="009D1EF2">
        <w:rPr>
          <w:lang w:val="en-GB"/>
        </w:rPr>
        <w:t>Assessment and Examination</w:t>
      </w:r>
    </w:p>
    <w:p w14:paraId="3034889B" w14:textId="77777777" w:rsidR="002D652C" w:rsidRPr="009D1EF2" w:rsidRDefault="00E35D35" w:rsidP="00200FD4">
      <w:pPr>
        <w:pStyle w:val="jbParagraph"/>
        <w:rPr>
          <w:lang w:val="en-GB"/>
        </w:rPr>
      </w:pPr>
      <w:r w:rsidRPr="009D1EF2">
        <w:rPr>
          <w:lang w:val="en-GB"/>
        </w:rPr>
        <w:t>A system of flexible assessment is followed. The final mark is determined by means of a series of written</w:t>
      </w:r>
      <w:r w:rsidR="00C86436" w:rsidRPr="009D1EF2">
        <w:rPr>
          <w:lang w:val="en-GB"/>
        </w:rPr>
        <w:t xml:space="preserve"> </w:t>
      </w:r>
      <w:r w:rsidR="006B5324" w:rsidRPr="009D1EF2">
        <w:rPr>
          <w:lang w:val="en-GB"/>
        </w:rPr>
        <w:t>and oral assessments</w:t>
      </w:r>
      <w:r w:rsidRPr="009D1EF2">
        <w:rPr>
          <w:lang w:val="en-GB"/>
        </w:rPr>
        <w:t>.</w:t>
      </w:r>
    </w:p>
    <w:p w14:paraId="311988C3" w14:textId="06EF9505" w:rsidR="00E35D35" w:rsidRPr="009D1EF2" w:rsidRDefault="00E35D35" w:rsidP="00450CCC">
      <w:pPr>
        <w:pStyle w:val="jbHeading5"/>
        <w:rPr>
          <w:lang w:val="en-GB"/>
        </w:rPr>
      </w:pPr>
      <w:r w:rsidRPr="009D1EF2">
        <w:rPr>
          <w:lang w:val="en-GB"/>
        </w:rPr>
        <w:t>Enquiries</w:t>
      </w:r>
    </w:p>
    <w:p w14:paraId="3BA07941" w14:textId="70BFD823" w:rsidR="00E35D35" w:rsidRPr="009D1EF2" w:rsidRDefault="00206C8D" w:rsidP="008161BB">
      <w:pPr>
        <w:pStyle w:val="jbParagraph"/>
        <w:contextualSpacing/>
        <w:rPr>
          <w:lang w:val="en-GB"/>
        </w:rPr>
      </w:pPr>
      <w:r w:rsidRPr="009D1EF2">
        <w:rPr>
          <w:lang w:val="en-GB"/>
        </w:rPr>
        <w:t>Programme Leader</w:t>
      </w:r>
      <w:r w:rsidR="00E35D35" w:rsidRPr="009D1EF2">
        <w:rPr>
          <w:lang w:val="en-GB"/>
        </w:rPr>
        <w:t>: Prof M Visser</w:t>
      </w:r>
    </w:p>
    <w:p w14:paraId="16589958" w14:textId="77777777" w:rsidR="00E35D35" w:rsidRPr="009D1EF2" w:rsidRDefault="00E35D35" w:rsidP="00200FD4">
      <w:pPr>
        <w:pStyle w:val="jbParagraph"/>
        <w:rPr>
          <w:lang w:val="en-GB"/>
        </w:rPr>
      </w:pPr>
      <w:r w:rsidRPr="009D1EF2">
        <w:rPr>
          <w:lang w:val="en-GB"/>
        </w:rPr>
        <w:t>Tel: 021 808 2106    E-mail: mwv@sun.ac.za</w:t>
      </w:r>
    </w:p>
    <w:p w14:paraId="68A4D3D1" w14:textId="408A5130" w:rsidR="002D652C"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www.sun.ac.za/english/faculty/arts/african-lang </w:t>
      </w:r>
    </w:p>
    <w:p w14:paraId="5205A658" w14:textId="77777777" w:rsidR="00AF31E7" w:rsidRPr="009D1EF2" w:rsidRDefault="00AF31E7" w:rsidP="00AF31E7">
      <w:pPr>
        <w:pStyle w:val="jbSpacer3"/>
        <w:rPr>
          <w:lang w:val="en-GB"/>
        </w:rPr>
      </w:pPr>
    </w:p>
    <w:p w14:paraId="1BB258DF" w14:textId="1BE9FCDE" w:rsidR="00E35D35" w:rsidRPr="009D1EF2" w:rsidRDefault="00E35D35" w:rsidP="00CB2EFE">
      <w:pPr>
        <w:pStyle w:val="jbHeading4Num"/>
        <w:rPr>
          <w:lang w:val="en-GB"/>
        </w:rPr>
      </w:pPr>
      <w:r w:rsidRPr="009D1EF2">
        <w:rPr>
          <w:lang w:val="en-GB"/>
        </w:rPr>
        <w:t>BAHons (African Languages for Professional Contexts)</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375" w:name="_Toc470008105"/>
      <w:bookmarkStart w:id="376" w:name="_Toc506379934"/>
      <w:bookmarkStart w:id="377" w:name="_Toc94650029"/>
      <w:r w:rsidR="006049EF" w:rsidRPr="009D1EF2">
        <w:rPr>
          <w:lang w:val="en-GB"/>
        </w:rPr>
        <w:instrText>3.1.2</w:instrText>
      </w:r>
      <w:r w:rsidR="003C0F3E" w:rsidRPr="009D1EF2">
        <w:rPr>
          <w:lang w:val="en-GB"/>
        </w:rPr>
        <w:tab/>
      </w:r>
      <w:r w:rsidR="006049EF" w:rsidRPr="009D1EF2">
        <w:rPr>
          <w:lang w:val="en-GB"/>
        </w:rPr>
        <w:instrText>BAHons (African Languages for Professional Contexts)</w:instrText>
      </w:r>
      <w:bookmarkEnd w:id="375"/>
      <w:bookmarkEnd w:id="376"/>
      <w:bookmarkEnd w:id="377"/>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2408204E" w14:textId="77777777" w:rsidR="00E35D35" w:rsidRPr="009D1EF2" w:rsidRDefault="00E35D35" w:rsidP="00450CCC">
      <w:pPr>
        <w:pStyle w:val="jbHeading5"/>
        <w:rPr>
          <w:lang w:val="en-GB"/>
        </w:rPr>
      </w:pPr>
      <w:r w:rsidRPr="009D1EF2">
        <w:rPr>
          <w:lang w:val="en-GB"/>
        </w:rPr>
        <w:t>Programme Code</w:t>
      </w:r>
    </w:p>
    <w:p w14:paraId="66CC1A23" w14:textId="77777777" w:rsidR="00E35D35" w:rsidRPr="009D1EF2" w:rsidRDefault="00E35D35" w:rsidP="00200FD4">
      <w:pPr>
        <w:pStyle w:val="jbParagraph"/>
        <w:rPr>
          <w:lang w:val="en-GB"/>
        </w:rPr>
      </w:pPr>
      <w:r w:rsidRPr="009D1EF2">
        <w:rPr>
          <w:lang w:val="en-GB"/>
        </w:rPr>
        <w:t>56472 – 778(120)</w:t>
      </w:r>
    </w:p>
    <w:p w14:paraId="3F13ADB2" w14:textId="77777777" w:rsidR="00E35D35" w:rsidRPr="009D1EF2" w:rsidRDefault="00E35D35" w:rsidP="00450CCC">
      <w:pPr>
        <w:pStyle w:val="jbHeading5"/>
        <w:rPr>
          <w:lang w:val="en-GB"/>
        </w:rPr>
      </w:pPr>
      <w:r w:rsidRPr="009D1EF2">
        <w:rPr>
          <w:lang w:val="en-GB"/>
        </w:rPr>
        <w:t>Specific Admission Requirements</w:t>
      </w:r>
    </w:p>
    <w:p w14:paraId="70FB5E9A" w14:textId="11A721C6" w:rsidR="00E35D35" w:rsidRPr="009D1EF2" w:rsidRDefault="00E35D35" w:rsidP="00200FD4">
      <w:pPr>
        <w:pStyle w:val="jbParagraph"/>
        <w:rPr>
          <w:lang w:val="en-GB"/>
        </w:rPr>
      </w:pPr>
      <w:r w:rsidRPr="009D1EF2">
        <w:rPr>
          <w:lang w:val="en-GB"/>
        </w:rPr>
        <w:t>A BA degree with an African language as major subject or equivalent qualification.</w:t>
      </w:r>
    </w:p>
    <w:p w14:paraId="76692B16" w14:textId="77777777" w:rsidR="00E35D35" w:rsidRPr="009D1EF2" w:rsidRDefault="00E35D35" w:rsidP="00450CCC">
      <w:pPr>
        <w:pStyle w:val="jbHeading5"/>
        <w:rPr>
          <w:lang w:val="en-GB"/>
        </w:rPr>
      </w:pPr>
      <w:r w:rsidRPr="009D1EF2">
        <w:rPr>
          <w:lang w:val="en-GB"/>
        </w:rPr>
        <w:t>Closing Date for Applications</w:t>
      </w:r>
    </w:p>
    <w:p w14:paraId="3BA6CF9F" w14:textId="77777777" w:rsidR="00E35D35" w:rsidRPr="009D1EF2" w:rsidRDefault="00E35D35"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442C5D" w:rsidRPr="009D1EF2">
        <w:rPr>
          <w:lang w:val="en-GB"/>
        </w:rPr>
        <w:t>ceding</w:t>
      </w:r>
      <w:r w:rsidRPr="009D1EF2">
        <w:rPr>
          <w:lang w:val="en-GB"/>
        </w:rPr>
        <w:t xml:space="preserve"> year.</w:t>
      </w:r>
    </w:p>
    <w:p w14:paraId="0977DE82" w14:textId="77777777" w:rsidR="00E35D35" w:rsidRPr="009D1EF2" w:rsidRDefault="00E35D35" w:rsidP="00450CCC">
      <w:pPr>
        <w:pStyle w:val="jbHeading5"/>
        <w:rPr>
          <w:lang w:val="en-GB"/>
        </w:rPr>
      </w:pPr>
      <w:r w:rsidRPr="009D1EF2">
        <w:rPr>
          <w:lang w:val="en-GB"/>
        </w:rPr>
        <w:t>Programme Structure</w:t>
      </w:r>
    </w:p>
    <w:p w14:paraId="569FC93D" w14:textId="77777777" w:rsidR="00E35D35" w:rsidRPr="009D1EF2" w:rsidRDefault="00E35D35" w:rsidP="00200FD4">
      <w:pPr>
        <w:pStyle w:val="jbParagraph"/>
        <w:rPr>
          <w:lang w:val="en-GB"/>
        </w:rPr>
      </w:pPr>
      <w:r w:rsidRPr="009D1EF2">
        <w:rPr>
          <w:lang w:val="en-GB"/>
        </w:rPr>
        <w:t xml:space="preserve">The programme focuses on professional discourse practices in African languages in multilingual contexts. It focuses specifically on the study of African languages in the related fields of sociolinguistics, communication study, pragmatics, discourse analysis and genre analysis. The programme structure is modular and consists of blocks of on-campus contact sessions and self-study components. </w:t>
      </w:r>
    </w:p>
    <w:p w14:paraId="4AF802D9" w14:textId="77777777" w:rsidR="00E35D35" w:rsidRPr="009D1EF2" w:rsidRDefault="00E35D35" w:rsidP="00450CCC">
      <w:pPr>
        <w:pStyle w:val="jbHeading5"/>
        <w:rPr>
          <w:lang w:val="en-GB"/>
        </w:rPr>
      </w:pPr>
      <w:r w:rsidRPr="009D1EF2">
        <w:rPr>
          <w:lang w:val="en-GB"/>
        </w:rPr>
        <w:t>Duration of Programme</w:t>
      </w:r>
    </w:p>
    <w:p w14:paraId="279228EF" w14:textId="77777777" w:rsidR="00E35D35" w:rsidRPr="009D1EF2" w:rsidRDefault="00E35D35" w:rsidP="00200FD4">
      <w:pPr>
        <w:pStyle w:val="jbParagraph"/>
        <w:rPr>
          <w:lang w:val="en-GB"/>
        </w:rPr>
      </w:pPr>
      <w:r w:rsidRPr="009D1EF2">
        <w:rPr>
          <w:lang w:val="en-GB"/>
        </w:rPr>
        <w:t>The programme extends over one year of study. Lectures begin in the first week of February.</w:t>
      </w:r>
    </w:p>
    <w:p w14:paraId="2D391418" w14:textId="77777777" w:rsidR="00E35D35" w:rsidRPr="009D1EF2" w:rsidRDefault="00E35D35" w:rsidP="00450CCC">
      <w:pPr>
        <w:pStyle w:val="jbHeading5"/>
        <w:rPr>
          <w:lang w:val="en-GB"/>
        </w:rPr>
      </w:pPr>
      <w:r w:rsidRPr="009D1EF2">
        <w:rPr>
          <w:lang w:val="en-GB"/>
        </w:rPr>
        <w:t>Programme Content</w:t>
      </w:r>
    </w:p>
    <w:p w14:paraId="01C4AA33" w14:textId="77777777" w:rsidR="00E35D35" w:rsidRPr="009D1EF2" w:rsidRDefault="00E35D35" w:rsidP="00200FD4">
      <w:pPr>
        <w:pStyle w:val="jbParagraph"/>
        <w:rPr>
          <w:lang w:val="en-GB"/>
        </w:rPr>
      </w:pPr>
      <w:r w:rsidRPr="009D1EF2">
        <w:rPr>
          <w:lang w:val="en-GB"/>
        </w:rPr>
        <w:t xml:space="preserve">The compulsory modules are presented below. For the research module you write an assignment </w:t>
      </w:r>
      <w:r w:rsidR="003B0F78" w:rsidRPr="009D1EF2">
        <w:rPr>
          <w:lang w:val="en-GB"/>
        </w:rPr>
        <w:t>of</w:t>
      </w:r>
      <w:r w:rsidRPr="009D1EF2">
        <w:rPr>
          <w:lang w:val="en-GB"/>
        </w:rPr>
        <w:t xml:space="preserve"> 30 credits.</w:t>
      </w:r>
    </w:p>
    <w:p w14:paraId="70C212F5" w14:textId="77777777" w:rsidR="00E35D35" w:rsidRPr="009D1EF2" w:rsidRDefault="00E35D35" w:rsidP="007D218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35D35" w:rsidRPr="009D1EF2" w14:paraId="768B6AB9"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05E3631" w14:textId="327A8D18" w:rsidR="00E35D35" w:rsidRPr="009D1EF2" w:rsidRDefault="00856240" w:rsidP="00F87EB4">
            <w:pPr>
              <w:pStyle w:val="jbTablesText"/>
              <w:rPr>
                <w:lang w:val="en-GB"/>
              </w:rPr>
            </w:pPr>
            <w:r w:rsidRPr="009D1EF2">
              <w:rPr>
                <w:lang w:val="en-GB"/>
              </w:rPr>
              <w:t>12790</w:t>
            </w:r>
            <w:r w:rsidR="00070B80" w:rsidRPr="009D1EF2">
              <w:rPr>
                <w:lang w:val="en-GB"/>
              </w:rPr>
              <w:t xml:space="preserve"> </w:t>
            </w:r>
            <w:r w:rsidR="00E35D35" w:rsidRPr="009D1EF2">
              <w:rPr>
                <w:lang w:val="en-GB"/>
              </w:rPr>
              <w:t>:</w:t>
            </w:r>
            <w:r w:rsidR="00070B80" w:rsidRPr="009D1EF2">
              <w:rPr>
                <w:lang w:val="en-GB"/>
              </w:rPr>
              <w:t xml:space="preserve"> </w:t>
            </w:r>
            <w:r w:rsidR="00E35D35" w:rsidRPr="009D1EF2">
              <w:rPr>
                <w:lang w:val="en-GB"/>
              </w:rPr>
              <w:t>Pr</w:t>
            </w:r>
            <w:r w:rsidR="002816D2" w:rsidRPr="009D1EF2">
              <w:rPr>
                <w:lang w:val="en-GB"/>
              </w:rPr>
              <w:t xml:space="preserve">ofessional </w:t>
            </w:r>
            <w:r w:rsidR="00F50576" w:rsidRPr="009D1EF2">
              <w:rPr>
                <w:lang w:val="en-GB"/>
              </w:rPr>
              <w:t>D</w:t>
            </w:r>
            <w:r w:rsidR="002816D2" w:rsidRPr="009D1EF2">
              <w:rPr>
                <w:lang w:val="en-GB"/>
              </w:rPr>
              <w:t xml:space="preserve">iscourse in African </w:t>
            </w:r>
            <w:r w:rsidR="00E35D35" w:rsidRPr="009D1EF2">
              <w:rPr>
                <w:lang w:val="en-GB"/>
              </w:rPr>
              <w:t xml:space="preserve">Languages </w:t>
            </w:r>
          </w:p>
        </w:tc>
        <w:tc>
          <w:tcPr>
            <w:tcW w:w="2358" w:type="dxa"/>
          </w:tcPr>
          <w:p w14:paraId="1951EA04" w14:textId="77777777" w:rsidR="00E35D35" w:rsidRPr="009D1EF2" w:rsidRDefault="00E35D35" w:rsidP="00F87EB4">
            <w:pPr>
              <w:pStyle w:val="jbTablesText"/>
              <w:rPr>
                <w:lang w:val="en-GB"/>
              </w:rPr>
            </w:pPr>
            <w:r w:rsidRPr="009D1EF2">
              <w:rPr>
                <w:lang w:val="en-GB"/>
              </w:rPr>
              <w:t xml:space="preserve">771(60) </w:t>
            </w:r>
          </w:p>
        </w:tc>
      </w:tr>
      <w:tr w:rsidR="00E35D35" w:rsidRPr="009D1EF2" w14:paraId="7A54D158" w14:textId="77777777" w:rsidTr="00FE78AE">
        <w:tc>
          <w:tcPr>
            <w:tcW w:w="4673" w:type="dxa"/>
          </w:tcPr>
          <w:p w14:paraId="5D8A4227" w14:textId="0F5FBB13" w:rsidR="00E35D35" w:rsidRPr="009D1EF2" w:rsidRDefault="00856240" w:rsidP="00F87EB4">
            <w:pPr>
              <w:pStyle w:val="jbTablesText"/>
              <w:rPr>
                <w:lang w:val="en-GB"/>
              </w:rPr>
            </w:pPr>
            <w:r w:rsidRPr="009D1EF2">
              <w:rPr>
                <w:lang w:val="en-GB"/>
              </w:rPr>
              <w:t>10037</w:t>
            </w:r>
            <w:r w:rsidR="00070B80" w:rsidRPr="009D1EF2">
              <w:rPr>
                <w:lang w:val="en-GB"/>
              </w:rPr>
              <w:t xml:space="preserve"> :</w:t>
            </w:r>
            <w:r w:rsidR="002816D2" w:rsidRPr="009D1EF2">
              <w:rPr>
                <w:lang w:val="en-GB"/>
              </w:rPr>
              <w:t xml:space="preserve"> </w:t>
            </w:r>
            <w:r w:rsidR="00E35D35" w:rsidRPr="009D1EF2">
              <w:rPr>
                <w:lang w:val="en-GB"/>
              </w:rPr>
              <w:t xml:space="preserve">Discourse and </w:t>
            </w:r>
            <w:r w:rsidR="00F50576" w:rsidRPr="009D1EF2">
              <w:rPr>
                <w:lang w:val="en-GB"/>
              </w:rPr>
              <w:t>P</w:t>
            </w:r>
            <w:r w:rsidR="00E35D35" w:rsidRPr="009D1EF2">
              <w:rPr>
                <w:lang w:val="en-GB"/>
              </w:rPr>
              <w:t>ragmatics</w:t>
            </w:r>
          </w:p>
        </w:tc>
        <w:tc>
          <w:tcPr>
            <w:tcW w:w="2358" w:type="dxa"/>
          </w:tcPr>
          <w:p w14:paraId="1C18B141" w14:textId="77777777" w:rsidR="00E35D35" w:rsidRPr="009D1EF2" w:rsidRDefault="00E35D35" w:rsidP="00F87EB4">
            <w:pPr>
              <w:pStyle w:val="jbTablesText"/>
              <w:rPr>
                <w:lang w:val="en-GB"/>
              </w:rPr>
            </w:pPr>
            <w:r w:rsidRPr="009D1EF2">
              <w:rPr>
                <w:lang w:val="en-GB"/>
              </w:rPr>
              <w:t xml:space="preserve">772(30) </w:t>
            </w:r>
          </w:p>
        </w:tc>
      </w:tr>
      <w:tr w:rsidR="00E35D35" w:rsidRPr="009D1EF2" w14:paraId="7EEB4E07"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2F008CB" w14:textId="37EE63F7" w:rsidR="00E35D35" w:rsidRPr="009D1EF2" w:rsidRDefault="00856240" w:rsidP="00867D1C">
            <w:pPr>
              <w:pStyle w:val="jbTablesText"/>
              <w:ind w:left="595" w:hanging="595"/>
              <w:rPr>
                <w:lang w:val="en-GB"/>
              </w:rPr>
            </w:pPr>
            <w:r w:rsidRPr="009D1EF2">
              <w:rPr>
                <w:lang w:val="en-GB"/>
              </w:rPr>
              <w:t>12791</w:t>
            </w:r>
            <w:r w:rsidR="00070B80" w:rsidRPr="009D1EF2">
              <w:rPr>
                <w:lang w:val="en-GB"/>
              </w:rPr>
              <w:t xml:space="preserve"> </w:t>
            </w:r>
            <w:r w:rsidR="00E35D35" w:rsidRPr="009D1EF2">
              <w:rPr>
                <w:lang w:val="en-GB"/>
              </w:rPr>
              <w:t xml:space="preserve">: Research Assignment (Language </w:t>
            </w:r>
            <w:r w:rsidR="00F50576" w:rsidRPr="009D1EF2">
              <w:rPr>
                <w:lang w:val="en-GB"/>
              </w:rPr>
              <w:t>P</w:t>
            </w:r>
            <w:r w:rsidR="00E35D35" w:rsidRPr="009D1EF2">
              <w:rPr>
                <w:lang w:val="en-GB"/>
              </w:rPr>
              <w:t xml:space="preserve">lanning and </w:t>
            </w:r>
            <w:r w:rsidR="00F50576" w:rsidRPr="009D1EF2">
              <w:rPr>
                <w:lang w:val="en-GB"/>
              </w:rPr>
              <w:t>P</w:t>
            </w:r>
            <w:r w:rsidR="00E35D35" w:rsidRPr="009D1EF2">
              <w:rPr>
                <w:lang w:val="en-GB"/>
              </w:rPr>
              <w:t>olicy)</w:t>
            </w:r>
          </w:p>
        </w:tc>
        <w:tc>
          <w:tcPr>
            <w:tcW w:w="2358" w:type="dxa"/>
          </w:tcPr>
          <w:p w14:paraId="6D8E15E8" w14:textId="77777777" w:rsidR="00E35D35" w:rsidRPr="009D1EF2" w:rsidRDefault="00E35D35" w:rsidP="00F87EB4">
            <w:pPr>
              <w:pStyle w:val="jbTablesText"/>
              <w:rPr>
                <w:lang w:val="en-GB"/>
              </w:rPr>
            </w:pPr>
            <w:r w:rsidRPr="009D1EF2">
              <w:rPr>
                <w:lang w:val="en-GB"/>
              </w:rPr>
              <w:t xml:space="preserve">773(30) </w:t>
            </w:r>
          </w:p>
        </w:tc>
      </w:tr>
    </w:tbl>
    <w:p w14:paraId="004CA86E" w14:textId="77777777" w:rsidR="00171665" w:rsidRPr="009D1EF2" w:rsidRDefault="00171665" w:rsidP="00171665">
      <w:pPr>
        <w:pStyle w:val="jbSpacer3"/>
        <w:rPr>
          <w:lang w:val="en-GB"/>
        </w:rPr>
      </w:pPr>
    </w:p>
    <w:p w14:paraId="241D6059" w14:textId="4ED5EF5D" w:rsidR="00E35D35" w:rsidRPr="009D1EF2" w:rsidRDefault="00E35D35" w:rsidP="00450CCC">
      <w:pPr>
        <w:pStyle w:val="jbHeading5"/>
        <w:rPr>
          <w:lang w:val="en-GB"/>
        </w:rPr>
      </w:pPr>
      <w:r w:rsidRPr="009D1EF2">
        <w:rPr>
          <w:lang w:val="en-GB"/>
        </w:rPr>
        <w:t>Assessment and Examination</w:t>
      </w:r>
    </w:p>
    <w:p w14:paraId="16060F46" w14:textId="512D9FBE" w:rsidR="00E35D35" w:rsidRPr="009D1EF2" w:rsidRDefault="00E35D35" w:rsidP="00200FD4">
      <w:pPr>
        <w:pStyle w:val="jbParagraph"/>
        <w:rPr>
          <w:lang w:val="en-GB"/>
        </w:rPr>
      </w:pPr>
      <w:r w:rsidRPr="009D1EF2">
        <w:rPr>
          <w:lang w:val="en-GB"/>
        </w:rPr>
        <w:t>A system of flexible assessment is used. The final mark is calculated by means of a series of written</w:t>
      </w:r>
      <w:r w:rsidR="00C86436" w:rsidRPr="009D1EF2">
        <w:rPr>
          <w:lang w:val="en-GB"/>
        </w:rPr>
        <w:t xml:space="preserve"> </w:t>
      </w:r>
      <w:r w:rsidR="006B5324" w:rsidRPr="009D1EF2">
        <w:rPr>
          <w:lang w:val="en-GB"/>
        </w:rPr>
        <w:t>and oral assessments</w:t>
      </w:r>
      <w:r w:rsidRPr="009D1EF2">
        <w:rPr>
          <w:lang w:val="en-GB"/>
        </w:rPr>
        <w:t>.</w:t>
      </w:r>
    </w:p>
    <w:p w14:paraId="27182679" w14:textId="77777777" w:rsidR="001D128C" w:rsidRPr="009D1EF2" w:rsidRDefault="001D128C">
      <w:pPr>
        <w:spacing w:before="0" w:after="160" w:line="259" w:lineRule="auto"/>
        <w:jc w:val="left"/>
        <w:rPr>
          <w:rFonts w:ascii="Times New Roman" w:eastAsia="Times New Roman" w:hAnsi="Times New Roman" w:cs="Times New Roman"/>
          <w:i/>
          <w:sz w:val="20"/>
          <w:lang w:val="en-GB" w:eastAsia="en-ZA"/>
        </w:rPr>
      </w:pPr>
      <w:r w:rsidRPr="009D1EF2">
        <w:rPr>
          <w:lang w:val="en-GB"/>
        </w:rPr>
        <w:lastRenderedPageBreak/>
        <w:br w:type="page"/>
      </w:r>
    </w:p>
    <w:p w14:paraId="0184BB36" w14:textId="3C6C702C" w:rsidR="00E35D35" w:rsidRPr="009D1EF2" w:rsidRDefault="00E35D35" w:rsidP="00450CCC">
      <w:pPr>
        <w:pStyle w:val="jbHeading5"/>
        <w:rPr>
          <w:lang w:val="en-GB"/>
        </w:rPr>
      </w:pPr>
      <w:r w:rsidRPr="009D1EF2">
        <w:rPr>
          <w:lang w:val="en-GB"/>
        </w:rPr>
        <w:lastRenderedPageBreak/>
        <w:t>Enquiries</w:t>
      </w:r>
    </w:p>
    <w:p w14:paraId="5C0EC4BB" w14:textId="0AD3ABAE" w:rsidR="00E35D35" w:rsidRPr="009D1EF2" w:rsidRDefault="00206C8D" w:rsidP="008161BB">
      <w:pPr>
        <w:pStyle w:val="jbParagraph"/>
        <w:contextualSpacing/>
        <w:rPr>
          <w:lang w:val="en-GB"/>
        </w:rPr>
      </w:pPr>
      <w:r w:rsidRPr="009D1EF2">
        <w:rPr>
          <w:lang w:val="en-GB"/>
        </w:rPr>
        <w:t>Programme Leader</w:t>
      </w:r>
      <w:r w:rsidR="00E35D35" w:rsidRPr="009D1EF2">
        <w:rPr>
          <w:lang w:val="en-GB"/>
        </w:rPr>
        <w:t>: Prof M Visser</w:t>
      </w:r>
    </w:p>
    <w:p w14:paraId="3D9E2A07" w14:textId="77777777" w:rsidR="00E35D35" w:rsidRPr="009D1EF2" w:rsidRDefault="00E35D35" w:rsidP="00200FD4">
      <w:pPr>
        <w:pStyle w:val="jbParagraph"/>
        <w:rPr>
          <w:lang w:val="en-GB"/>
        </w:rPr>
      </w:pPr>
      <w:r w:rsidRPr="009D1EF2">
        <w:rPr>
          <w:lang w:val="en-GB"/>
        </w:rPr>
        <w:t>Tel: 021 808 2106    E-mail: mwv@sun.ac.za</w:t>
      </w:r>
    </w:p>
    <w:p w14:paraId="4FC84F5D" w14:textId="49CDF82D" w:rsidR="002D652C"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www.sun.ac.za/english/faculty/arts/african-lang </w:t>
      </w:r>
    </w:p>
    <w:p w14:paraId="3DE5E702" w14:textId="77777777" w:rsidR="00AF31E7" w:rsidRPr="009D1EF2" w:rsidRDefault="00AF31E7" w:rsidP="00AF31E7">
      <w:pPr>
        <w:pStyle w:val="jbSpacer3"/>
        <w:rPr>
          <w:lang w:val="en-GB"/>
        </w:rPr>
      </w:pPr>
      <w:bookmarkStart w:id="378" w:name="_link_210609"/>
    </w:p>
    <w:bookmarkEnd w:id="378"/>
    <w:p w14:paraId="30FA5508" w14:textId="7B2C733C" w:rsidR="00A84256" w:rsidRPr="009D1EF2" w:rsidRDefault="00A84256" w:rsidP="00A84256">
      <w:pPr>
        <w:pStyle w:val="jbHeading4Num"/>
        <w:rPr>
          <w:lang w:val="en-GB"/>
        </w:rPr>
      </w:pPr>
      <w:r w:rsidRPr="009D1EF2">
        <w:rPr>
          <w:lang w:val="en-GB"/>
        </w:rPr>
        <w:t xml:space="preserve">MA (African Languages) </w:t>
      </w:r>
      <w:r w:rsidRPr="009D1EF2">
        <w:rPr>
          <w:lang w:val="en-GB"/>
        </w:rPr>
        <w:fldChar w:fldCharType="begin"/>
      </w:r>
      <w:r w:rsidRPr="009D1EF2">
        <w:rPr>
          <w:lang w:val="en-GB"/>
        </w:rPr>
        <w:instrText xml:space="preserve"> TC  "</w:instrText>
      </w:r>
      <w:bookmarkStart w:id="379" w:name="_Toc470008106"/>
      <w:bookmarkStart w:id="380" w:name="_Toc506379935"/>
      <w:bookmarkStart w:id="381" w:name="_Toc94650030"/>
      <w:r w:rsidRPr="009D1EF2">
        <w:rPr>
          <w:lang w:val="en-GB"/>
        </w:rPr>
        <w:instrText>3.1.3</w:instrText>
      </w:r>
      <w:r w:rsidR="003C0F3E" w:rsidRPr="009D1EF2">
        <w:rPr>
          <w:lang w:val="en-GB"/>
        </w:rPr>
        <w:tab/>
      </w:r>
      <w:r w:rsidRPr="009D1EF2">
        <w:rPr>
          <w:lang w:val="en-GB"/>
        </w:rPr>
        <w:instrText>MA (African Languages)</w:instrText>
      </w:r>
      <w:bookmarkEnd w:id="379"/>
      <w:bookmarkEnd w:id="380"/>
      <w:bookmarkEnd w:id="381"/>
      <w:r w:rsidRPr="009D1EF2">
        <w:rPr>
          <w:lang w:val="en-GB"/>
        </w:rPr>
        <w:instrText xml:space="preserve">" \l 4 </w:instrText>
      </w:r>
      <w:r w:rsidRPr="009D1EF2">
        <w:rPr>
          <w:lang w:val="en-GB"/>
        </w:rPr>
        <w:fldChar w:fldCharType="end"/>
      </w:r>
    </w:p>
    <w:p w14:paraId="0E9CD985" w14:textId="77777777" w:rsidR="00A84256" w:rsidRPr="009D1EF2" w:rsidRDefault="00A84256" w:rsidP="00A84256">
      <w:pPr>
        <w:pStyle w:val="jbHeading5"/>
        <w:rPr>
          <w:lang w:val="en-GB"/>
        </w:rPr>
      </w:pPr>
      <w:r w:rsidRPr="009D1EF2">
        <w:rPr>
          <w:lang w:val="en-GB"/>
        </w:rPr>
        <w:t>Programme Codes</w:t>
      </w:r>
    </w:p>
    <w:p w14:paraId="32516CFA" w14:textId="77777777" w:rsidR="00A84256" w:rsidRPr="009D1EF2" w:rsidRDefault="00A84256" w:rsidP="00A84256">
      <w:pPr>
        <w:pStyle w:val="jbParagraph"/>
        <w:rPr>
          <w:lang w:val="en-GB"/>
        </w:rPr>
      </w:pPr>
      <w:r w:rsidRPr="009D1EF2">
        <w:rPr>
          <w:lang w:val="en-GB"/>
        </w:rPr>
        <w:t>41505 – 879(180)</w:t>
      </w:r>
    </w:p>
    <w:p w14:paraId="78CE8C5B" w14:textId="77777777" w:rsidR="00A84256" w:rsidRPr="009D1EF2" w:rsidRDefault="00A84256" w:rsidP="00A84256">
      <w:pPr>
        <w:pStyle w:val="jbParagraph"/>
        <w:rPr>
          <w:lang w:val="en-GB"/>
        </w:rPr>
      </w:pPr>
      <w:r w:rsidRPr="009D1EF2">
        <w:rPr>
          <w:lang w:val="en-GB"/>
        </w:rPr>
        <w:t>41505 – 889(180)</w:t>
      </w:r>
    </w:p>
    <w:p w14:paraId="26EB8196" w14:textId="77777777" w:rsidR="00A84256" w:rsidRPr="009D1EF2" w:rsidRDefault="00A84256" w:rsidP="00A84256">
      <w:pPr>
        <w:pStyle w:val="jbParagraph"/>
        <w:rPr>
          <w:lang w:val="en-GB"/>
        </w:rPr>
      </w:pPr>
      <w:r w:rsidRPr="009D1EF2">
        <w:rPr>
          <w:lang w:val="en-GB"/>
        </w:rPr>
        <w:t xml:space="preserve">41505 – 899(180) </w:t>
      </w:r>
    </w:p>
    <w:p w14:paraId="33D71B01" w14:textId="77777777" w:rsidR="00A84256" w:rsidRPr="009D1EF2" w:rsidRDefault="00A84256" w:rsidP="00A84256">
      <w:pPr>
        <w:pStyle w:val="jbHeading5"/>
        <w:rPr>
          <w:lang w:val="en-GB"/>
        </w:rPr>
      </w:pPr>
      <w:r w:rsidRPr="009D1EF2">
        <w:rPr>
          <w:lang w:val="en-GB"/>
        </w:rPr>
        <w:t>Specific Admission Requirements</w:t>
      </w:r>
    </w:p>
    <w:p w14:paraId="5E33C217" w14:textId="77777777" w:rsidR="00A84256" w:rsidRPr="009D1EF2" w:rsidRDefault="00A84256" w:rsidP="00A84256">
      <w:pPr>
        <w:pStyle w:val="jbBulletLevel10"/>
        <w:rPr>
          <w:lang w:val="en-GB"/>
        </w:rPr>
      </w:pPr>
      <w:r w:rsidRPr="009D1EF2">
        <w:rPr>
          <w:lang w:val="en-GB"/>
        </w:rPr>
        <w:t xml:space="preserve">An Honours degree in African languages or any other relevant qualification considered by Senate as sufficient and appropriate for admission. </w:t>
      </w:r>
    </w:p>
    <w:p w14:paraId="02A9C633" w14:textId="77777777" w:rsidR="00A84256" w:rsidRPr="009D1EF2" w:rsidRDefault="00A84256" w:rsidP="00A84256">
      <w:pPr>
        <w:pStyle w:val="jbBulletLevel10"/>
        <w:rPr>
          <w:lang w:val="en-GB"/>
        </w:rPr>
      </w:pPr>
      <w:r w:rsidRPr="009D1EF2">
        <w:rPr>
          <w:lang w:val="en-GB"/>
        </w:rPr>
        <w:t>Depending on your academic background, supplementary work may be required before you are admitted.</w:t>
      </w:r>
    </w:p>
    <w:p w14:paraId="46253DD6" w14:textId="77777777" w:rsidR="00A84256" w:rsidRPr="009D1EF2" w:rsidRDefault="00A84256" w:rsidP="00A84256">
      <w:pPr>
        <w:pStyle w:val="jbHeading5"/>
        <w:rPr>
          <w:lang w:val="en-GB"/>
        </w:rPr>
      </w:pPr>
      <w:r w:rsidRPr="009D1EF2">
        <w:rPr>
          <w:lang w:val="en-GB"/>
        </w:rPr>
        <w:t>Closing Date for Applications</w:t>
      </w:r>
    </w:p>
    <w:p w14:paraId="1DC21423" w14:textId="77777777" w:rsidR="00A84256" w:rsidRPr="009D1EF2" w:rsidRDefault="00A84256" w:rsidP="00A84256">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preceding year.</w:t>
      </w:r>
    </w:p>
    <w:p w14:paraId="398B4195" w14:textId="77777777" w:rsidR="00A84256" w:rsidRPr="009D1EF2" w:rsidRDefault="00A84256" w:rsidP="00A84256">
      <w:pPr>
        <w:pStyle w:val="jbHeading5"/>
        <w:rPr>
          <w:lang w:val="en-GB"/>
        </w:rPr>
      </w:pPr>
      <w:r w:rsidRPr="009D1EF2">
        <w:rPr>
          <w:lang w:val="en-GB"/>
        </w:rPr>
        <w:t>Programme Structure</w:t>
      </w:r>
    </w:p>
    <w:p w14:paraId="2E5FB3D1" w14:textId="77777777" w:rsidR="00A84256" w:rsidRPr="009D1EF2" w:rsidRDefault="00A84256" w:rsidP="00A84256">
      <w:pPr>
        <w:pStyle w:val="jbParagraph"/>
        <w:rPr>
          <w:lang w:val="en-GB"/>
        </w:rPr>
      </w:pPr>
      <w:r w:rsidRPr="009D1EF2">
        <w:rPr>
          <w:lang w:val="en-GB"/>
        </w:rPr>
        <w:t xml:space="preserve">The MA programme in African languages is a research-directed programme that focuses on the development of advanced reflective language view on African languages. You undertake advanced postgraduate study in a specialisation field in literature and/or linguistics. You choose, in collaboration with the Department, a research problem which entails investigation of one or more of the following fields of the African languages: </w:t>
      </w:r>
    </w:p>
    <w:p w14:paraId="288225BB" w14:textId="77777777" w:rsidR="00A84256" w:rsidRPr="009D1EF2" w:rsidRDefault="00A84256" w:rsidP="00A84256">
      <w:pPr>
        <w:pStyle w:val="jbBulletLevel10"/>
        <w:rPr>
          <w:lang w:val="en-GB"/>
        </w:rPr>
      </w:pPr>
      <w:r w:rsidRPr="009D1EF2">
        <w:rPr>
          <w:lang w:val="en-GB"/>
        </w:rPr>
        <w:t xml:space="preserve">Literature of the African languages; </w:t>
      </w:r>
    </w:p>
    <w:p w14:paraId="23EE3161" w14:textId="77777777" w:rsidR="00A84256" w:rsidRPr="009D1EF2" w:rsidRDefault="00A84256" w:rsidP="00A84256">
      <w:pPr>
        <w:pStyle w:val="jbBulletLevel10"/>
        <w:rPr>
          <w:lang w:val="en-GB"/>
        </w:rPr>
      </w:pPr>
      <w:r w:rsidRPr="009D1EF2">
        <w:rPr>
          <w:lang w:val="en-GB"/>
        </w:rPr>
        <w:t xml:space="preserve">Linguistics of the African languages; </w:t>
      </w:r>
    </w:p>
    <w:p w14:paraId="03E923CB" w14:textId="77777777" w:rsidR="00A84256" w:rsidRPr="009D1EF2" w:rsidRDefault="00A84256" w:rsidP="00A84256">
      <w:pPr>
        <w:pStyle w:val="jbBulletLevel10"/>
        <w:rPr>
          <w:lang w:val="en-GB"/>
        </w:rPr>
      </w:pPr>
      <w:r w:rsidRPr="009D1EF2">
        <w:rPr>
          <w:lang w:val="en-GB"/>
        </w:rPr>
        <w:t xml:space="preserve">Communication; </w:t>
      </w:r>
    </w:p>
    <w:p w14:paraId="220ED626" w14:textId="77777777" w:rsidR="00A84256" w:rsidRPr="009D1EF2" w:rsidRDefault="00A84256" w:rsidP="00A84256">
      <w:pPr>
        <w:pStyle w:val="jbBulletLevel10"/>
        <w:rPr>
          <w:lang w:val="en-GB"/>
        </w:rPr>
      </w:pPr>
      <w:r w:rsidRPr="009D1EF2">
        <w:rPr>
          <w:lang w:val="en-GB"/>
        </w:rPr>
        <w:t xml:space="preserve">Language Acquisition; and </w:t>
      </w:r>
    </w:p>
    <w:p w14:paraId="2E3A3A82" w14:textId="77777777" w:rsidR="00A84256" w:rsidRPr="009D1EF2" w:rsidRDefault="00A84256" w:rsidP="00A84256">
      <w:pPr>
        <w:pStyle w:val="jbBulletLevel10"/>
        <w:rPr>
          <w:lang w:val="en-GB"/>
        </w:rPr>
      </w:pPr>
      <w:r w:rsidRPr="009D1EF2">
        <w:rPr>
          <w:lang w:val="en-GB"/>
        </w:rPr>
        <w:t>Language Teaching.</w:t>
      </w:r>
    </w:p>
    <w:p w14:paraId="0AE36ABE" w14:textId="77777777" w:rsidR="00A84256" w:rsidRPr="009D1EF2" w:rsidRDefault="00A84256" w:rsidP="00A84256">
      <w:pPr>
        <w:pStyle w:val="jbHeading5"/>
        <w:rPr>
          <w:lang w:val="en-GB"/>
        </w:rPr>
      </w:pPr>
      <w:r w:rsidRPr="009D1EF2">
        <w:rPr>
          <w:lang w:val="en-GB"/>
        </w:rPr>
        <w:t>Programme Content</w:t>
      </w:r>
    </w:p>
    <w:p w14:paraId="5182A283" w14:textId="77777777" w:rsidR="00A84256" w:rsidRPr="009D1EF2" w:rsidRDefault="00A84256" w:rsidP="00A84256">
      <w:pPr>
        <w:pStyle w:val="jbHeading4"/>
        <w:rPr>
          <w:lang w:val="en-GB"/>
        </w:rPr>
      </w:pPr>
      <w:r w:rsidRPr="009D1EF2">
        <w:rPr>
          <w:lang w:val="en-GB"/>
        </w:rPr>
        <w:t xml:space="preserve">879:  </w:t>
      </w:r>
    </w:p>
    <w:p w14:paraId="1BA14ADE" w14:textId="77777777" w:rsidR="00A84256" w:rsidRPr="009D1EF2" w:rsidRDefault="00A84256" w:rsidP="00A84256">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A84256" w:rsidRPr="009D1EF2" w14:paraId="2BB3AA29"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5C1E0DF" w14:textId="77777777" w:rsidR="00A84256" w:rsidRPr="009D1EF2" w:rsidRDefault="00A84256" w:rsidP="00B1596E">
            <w:pPr>
              <w:pStyle w:val="jbTablesText"/>
              <w:rPr>
                <w:lang w:val="en-GB"/>
              </w:rPr>
            </w:pPr>
            <w:r w:rsidRPr="009D1EF2">
              <w:rPr>
                <w:lang w:val="en-GB"/>
              </w:rPr>
              <w:t>12794 : Thesis (African Languages)</w:t>
            </w:r>
          </w:p>
        </w:tc>
        <w:tc>
          <w:tcPr>
            <w:tcW w:w="2358" w:type="dxa"/>
          </w:tcPr>
          <w:p w14:paraId="49DC83A8" w14:textId="77777777" w:rsidR="00A84256" w:rsidRPr="009D1EF2" w:rsidRDefault="00A84256" w:rsidP="00B1596E">
            <w:pPr>
              <w:pStyle w:val="jbTablesText"/>
              <w:rPr>
                <w:lang w:val="en-GB"/>
              </w:rPr>
            </w:pPr>
            <w:r w:rsidRPr="009D1EF2">
              <w:rPr>
                <w:lang w:val="en-GB"/>
              </w:rPr>
              <w:t xml:space="preserve">871(180) </w:t>
            </w:r>
          </w:p>
        </w:tc>
      </w:tr>
    </w:tbl>
    <w:p w14:paraId="2693B07A" w14:textId="77777777" w:rsidR="00A84256" w:rsidRPr="009D1EF2" w:rsidRDefault="00A84256" w:rsidP="00A84256">
      <w:pPr>
        <w:pStyle w:val="jbSpacer3"/>
        <w:rPr>
          <w:lang w:val="en-GB"/>
        </w:rPr>
      </w:pPr>
    </w:p>
    <w:p w14:paraId="0AE5FA09" w14:textId="77777777" w:rsidR="00A84256" w:rsidRPr="009D1EF2" w:rsidRDefault="00A84256" w:rsidP="00A84256">
      <w:pPr>
        <w:pStyle w:val="jbHeading4"/>
        <w:rPr>
          <w:lang w:val="en-GB"/>
        </w:rPr>
      </w:pPr>
      <w:r w:rsidRPr="009D1EF2">
        <w:rPr>
          <w:lang w:val="en-GB"/>
        </w:rPr>
        <w:t xml:space="preserve">889:  </w:t>
      </w:r>
    </w:p>
    <w:p w14:paraId="33B5EA36" w14:textId="77777777" w:rsidR="00A84256" w:rsidRPr="009D1EF2" w:rsidRDefault="00A84256" w:rsidP="00A84256">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A84256" w:rsidRPr="009D1EF2" w14:paraId="72C8BC5A"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4E6E345" w14:textId="77777777" w:rsidR="00A84256" w:rsidRPr="009D1EF2" w:rsidRDefault="00A84256" w:rsidP="00B1596E">
            <w:pPr>
              <w:pStyle w:val="jbTablesText"/>
              <w:rPr>
                <w:lang w:val="en-GB"/>
              </w:rPr>
            </w:pPr>
            <w:r w:rsidRPr="009D1EF2">
              <w:rPr>
                <w:lang w:val="en-GB"/>
              </w:rPr>
              <w:t xml:space="preserve">12794 : Thesis (African Languages) </w:t>
            </w:r>
          </w:p>
        </w:tc>
        <w:tc>
          <w:tcPr>
            <w:tcW w:w="2358" w:type="dxa"/>
          </w:tcPr>
          <w:p w14:paraId="08A9BD1D" w14:textId="77777777" w:rsidR="00A84256" w:rsidRPr="009D1EF2" w:rsidRDefault="00A84256" w:rsidP="00B1596E">
            <w:pPr>
              <w:pStyle w:val="jbTablesText"/>
              <w:rPr>
                <w:lang w:val="en-GB"/>
              </w:rPr>
            </w:pPr>
            <w:r w:rsidRPr="009D1EF2">
              <w:rPr>
                <w:lang w:val="en-GB"/>
              </w:rPr>
              <w:t xml:space="preserve">872(90) </w:t>
            </w:r>
          </w:p>
        </w:tc>
      </w:tr>
      <w:tr w:rsidR="00A84256" w:rsidRPr="009D1EF2" w14:paraId="7A32D087" w14:textId="77777777" w:rsidTr="00FE78AE">
        <w:tc>
          <w:tcPr>
            <w:tcW w:w="4673" w:type="dxa"/>
          </w:tcPr>
          <w:p w14:paraId="19EEB917" w14:textId="77777777" w:rsidR="00A84256" w:rsidRPr="009D1EF2" w:rsidRDefault="00A84256" w:rsidP="00B1596E">
            <w:pPr>
              <w:pStyle w:val="jbTablesText"/>
              <w:rPr>
                <w:lang w:val="en-GB"/>
              </w:rPr>
            </w:pPr>
            <w:r w:rsidRPr="009D1EF2">
              <w:rPr>
                <w:lang w:val="en-GB"/>
              </w:rPr>
              <w:t>10033 : Study of African Languages</w:t>
            </w:r>
          </w:p>
        </w:tc>
        <w:tc>
          <w:tcPr>
            <w:tcW w:w="2358" w:type="dxa"/>
          </w:tcPr>
          <w:p w14:paraId="763F6C83" w14:textId="77777777" w:rsidR="00A84256" w:rsidRPr="009D1EF2" w:rsidRDefault="00A84256" w:rsidP="00B1596E">
            <w:pPr>
              <w:pStyle w:val="jbTablesText"/>
              <w:rPr>
                <w:lang w:val="en-GB"/>
              </w:rPr>
            </w:pPr>
            <w:r w:rsidRPr="009D1EF2">
              <w:rPr>
                <w:lang w:val="en-GB"/>
              </w:rPr>
              <w:t xml:space="preserve">873(90) </w:t>
            </w:r>
          </w:p>
        </w:tc>
      </w:tr>
    </w:tbl>
    <w:p w14:paraId="0A76BD50" w14:textId="77777777" w:rsidR="00A84256" w:rsidRPr="009D1EF2" w:rsidRDefault="00A84256" w:rsidP="00A84256">
      <w:pPr>
        <w:pStyle w:val="jbSpacer3"/>
        <w:rPr>
          <w:lang w:val="en-GB"/>
        </w:rPr>
      </w:pPr>
    </w:p>
    <w:p w14:paraId="084959B1" w14:textId="77777777" w:rsidR="00A84256" w:rsidRPr="009D1EF2" w:rsidRDefault="00A84256" w:rsidP="00A84256">
      <w:pPr>
        <w:pStyle w:val="jbHeading4"/>
        <w:rPr>
          <w:lang w:val="en-GB"/>
        </w:rPr>
      </w:pPr>
      <w:r w:rsidRPr="009D1EF2">
        <w:rPr>
          <w:lang w:val="en-GB"/>
        </w:rPr>
        <w:t xml:space="preserve">899: </w:t>
      </w:r>
    </w:p>
    <w:p w14:paraId="0102948D" w14:textId="77777777" w:rsidR="00A84256" w:rsidRPr="009D1EF2" w:rsidRDefault="00A84256" w:rsidP="00A84256">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A84256" w:rsidRPr="009D1EF2" w14:paraId="5ABEA890"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5B099001" w14:textId="77777777" w:rsidR="00A84256" w:rsidRPr="009D1EF2" w:rsidRDefault="00A84256" w:rsidP="00B1596E">
            <w:pPr>
              <w:pStyle w:val="jbTablesText"/>
              <w:rPr>
                <w:lang w:val="en-GB"/>
              </w:rPr>
            </w:pPr>
            <w:r w:rsidRPr="009D1EF2">
              <w:rPr>
                <w:lang w:val="en-GB"/>
              </w:rPr>
              <w:t xml:space="preserve">12792 : Research Assignment (African Languages) </w:t>
            </w:r>
          </w:p>
        </w:tc>
        <w:tc>
          <w:tcPr>
            <w:tcW w:w="2358" w:type="dxa"/>
          </w:tcPr>
          <w:p w14:paraId="18E66BB4" w14:textId="77777777" w:rsidR="00A84256" w:rsidRPr="009D1EF2" w:rsidRDefault="00A84256" w:rsidP="00B1596E">
            <w:pPr>
              <w:pStyle w:val="jbTablesText"/>
              <w:rPr>
                <w:lang w:val="en-GB"/>
              </w:rPr>
            </w:pPr>
            <w:r w:rsidRPr="009D1EF2">
              <w:rPr>
                <w:lang w:val="en-GB"/>
              </w:rPr>
              <w:t xml:space="preserve">871(72) </w:t>
            </w:r>
          </w:p>
        </w:tc>
      </w:tr>
      <w:tr w:rsidR="00A84256" w:rsidRPr="009D1EF2" w14:paraId="18516499" w14:textId="77777777" w:rsidTr="00FE78AE">
        <w:tc>
          <w:tcPr>
            <w:tcW w:w="4673" w:type="dxa"/>
          </w:tcPr>
          <w:p w14:paraId="5F5583C9" w14:textId="77777777" w:rsidR="00A84256" w:rsidRPr="009D1EF2" w:rsidRDefault="00A84256" w:rsidP="00B1596E">
            <w:pPr>
              <w:pStyle w:val="jbTablesText"/>
              <w:rPr>
                <w:lang w:val="en-GB"/>
              </w:rPr>
            </w:pPr>
            <w:r w:rsidRPr="009D1EF2">
              <w:rPr>
                <w:lang w:val="en-GB"/>
              </w:rPr>
              <w:t>10033 : Study of African Languages</w:t>
            </w:r>
          </w:p>
        </w:tc>
        <w:tc>
          <w:tcPr>
            <w:tcW w:w="2358" w:type="dxa"/>
          </w:tcPr>
          <w:p w14:paraId="6EADB04D" w14:textId="77777777" w:rsidR="00A84256" w:rsidRPr="009D1EF2" w:rsidRDefault="00A84256" w:rsidP="00B1596E">
            <w:pPr>
              <w:pStyle w:val="jbTablesText"/>
              <w:rPr>
                <w:lang w:val="en-GB"/>
              </w:rPr>
            </w:pPr>
            <w:r w:rsidRPr="009D1EF2">
              <w:rPr>
                <w:lang w:val="en-GB"/>
              </w:rPr>
              <w:t xml:space="preserve">873(90) </w:t>
            </w:r>
          </w:p>
        </w:tc>
      </w:tr>
      <w:tr w:rsidR="00A84256" w:rsidRPr="009D1EF2" w14:paraId="7EBAF5F8"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58D0758" w14:textId="77777777" w:rsidR="00A84256" w:rsidRPr="009D1EF2" w:rsidRDefault="00A84256" w:rsidP="00B1596E">
            <w:pPr>
              <w:pStyle w:val="jbTablesText"/>
              <w:rPr>
                <w:lang w:val="en-GB"/>
              </w:rPr>
            </w:pPr>
            <w:r w:rsidRPr="009D1EF2">
              <w:rPr>
                <w:lang w:val="en-GB"/>
              </w:rPr>
              <w:t>10033 : Study of African Languages</w:t>
            </w:r>
          </w:p>
        </w:tc>
        <w:tc>
          <w:tcPr>
            <w:tcW w:w="2358" w:type="dxa"/>
          </w:tcPr>
          <w:p w14:paraId="0E5F7292" w14:textId="77777777" w:rsidR="00A84256" w:rsidRPr="009D1EF2" w:rsidRDefault="00A84256" w:rsidP="00B1596E">
            <w:pPr>
              <w:pStyle w:val="jbTablesText"/>
              <w:rPr>
                <w:lang w:val="en-GB"/>
              </w:rPr>
            </w:pPr>
            <w:r w:rsidRPr="009D1EF2">
              <w:rPr>
                <w:lang w:val="en-GB"/>
              </w:rPr>
              <w:t xml:space="preserve">874(18) </w:t>
            </w:r>
          </w:p>
        </w:tc>
      </w:tr>
    </w:tbl>
    <w:p w14:paraId="657B2E5E" w14:textId="77777777" w:rsidR="00A84256" w:rsidRPr="009D1EF2" w:rsidRDefault="00A84256" w:rsidP="00A84256">
      <w:pPr>
        <w:pStyle w:val="jbSpacer3"/>
        <w:rPr>
          <w:lang w:val="en-GB"/>
        </w:rPr>
      </w:pPr>
    </w:p>
    <w:p w14:paraId="41AEAEFB" w14:textId="77777777" w:rsidR="00A84256" w:rsidRPr="009D1EF2" w:rsidRDefault="00A84256" w:rsidP="00A84256">
      <w:pPr>
        <w:pStyle w:val="jbHeading5"/>
        <w:rPr>
          <w:lang w:val="en-GB"/>
        </w:rPr>
      </w:pPr>
      <w:r w:rsidRPr="009D1EF2">
        <w:rPr>
          <w:lang w:val="en-GB"/>
        </w:rPr>
        <w:t>Assessment and Examination</w:t>
      </w:r>
    </w:p>
    <w:p w14:paraId="657B9D10" w14:textId="77777777" w:rsidR="00A84256" w:rsidRPr="009D1EF2" w:rsidRDefault="00A84256" w:rsidP="00A84256">
      <w:pPr>
        <w:pStyle w:val="jbParagraph"/>
        <w:rPr>
          <w:lang w:val="en-GB"/>
        </w:rPr>
      </w:pPr>
      <w:r w:rsidRPr="009D1EF2">
        <w:rPr>
          <w:lang w:val="en-GB"/>
        </w:rPr>
        <w:t>A thesis (90 credits and 180 credits for 889 and 879 respectively) is assessed according to the regulations of Stellenbosch University. The coursework modules are assessed continuously by means of a series of written and oral assessments.</w:t>
      </w:r>
    </w:p>
    <w:p w14:paraId="52454C66" w14:textId="77777777" w:rsidR="00A84256" w:rsidRPr="009D1EF2" w:rsidRDefault="00A84256" w:rsidP="00A84256">
      <w:pPr>
        <w:pStyle w:val="jbHeading5"/>
        <w:rPr>
          <w:lang w:val="en-GB"/>
        </w:rPr>
      </w:pPr>
      <w:r w:rsidRPr="009D1EF2">
        <w:rPr>
          <w:lang w:val="en-GB"/>
        </w:rPr>
        <w:t>Enquiries</w:t>
      </w:r>
    </w:p>
    <w:p w14:paraId="4790B9E0" w14:textId="756DFA84" w:rsidR="00A84256" w:rsidRPr="009D1EF2" w:rsidRDefault="00206C8D" w:rsidP="00A84256">
      <w:pPr>
        <w:pStyle w:val="jbParagraph"/>
        <w:contextualSpacing/>
        <w:rPr>
          <w:lang w:val="en-GB"/>
        </w:rPr>
      </w:pPr>
      <w:r w:rsidRPr="009D1EF2">
        <w:rPr>
          <w:lang w:val="en-GB"/>
        </w:rPr>
        <w:t>Programme Leader</w:t>
      </w:r>
      <w:r w:rsidR="00A84256" w:rsidRPr="009D1EF2">
        <w:rPr>
          <w:lang w:val="en-GB"/>
        </w:rPr>
        <w:t>: Prof M Visser</w:t>
      </w:r>
    </w:p>
    <w:p w14:paraId="16379188" w14:textId="77777777" w:rsidR="00A84256" w:rsidRPr="009D1EF2" w:rsidRDefault="00A84256" w:rsidP="00A84256">
      <w:pPr>
        <w:pStyle w:val="jbParagraph"/>
        <w:rPr>
          <w:lang w:val="en-GB"/>
        </w:rPr>
      </w:pPr>
      <w:r w:rsidRPr="009D1EF2">
        <w:rPr>
          <w:lang w:val="en-GB"/>
        </w:rPr>
        <w:t>Tel: 021 808 2106    E-mail: mwv@sun.ac.za</w:t>
      </w:r>
    </w:p>
    <w:p w14:paraId="6CD6C8FF" w14:textId="765FCD20" w:rsidR="00A84256" w:rsidRPr="009D1EF2" w:rsidRDefault="00A84256" w:rsidP="00A84256">
      <w:pPr>
        <w:pStyle w:val="jbParagraph"/>
        <w:rPr>
          <w:lang w:val="en-GB"/>
        </w:rPr>
      </w:pPr>
      <w:r w:rsidRPr="009D1EF2">
        <w:rPr>
          <w:lang w:val="en-GB"/>
        </w:rPr>
        <w:t xml:space="preserve">Website: </w:t>
      </w:r>
      <w:r w:rsidR="00310E10" w:rsidRPr="009D1EF2">
        <w:rPr>
          <w:lang w:val="en-GB"/>
        </w:rPr>
        <w:t xml:space="preserve">www.sun.ac.za/english/faculty/arts/african-lang </w:t>
      </w:r>
    </w:p>
    <w:p w14:paraId="06E9E07E" w14:textId="77777777" w:rsidR="00A84256" w:rsidRPr="009D1EF2" w:rsidRDefault="00A84256" w:rsidP="00A84256">
      <w:pPr>
        <w:pStyle w:val="jbSpacer3"/>
        <w:rPr>
          <w:lang w:val="en-GB"/>
        </w:rPr>
      </w:pPr>
    </w:p>
    <w:p w14:paraId="67C705B5" w14:textId="0740FD22" w:rsidR="00E35D35" w:rsidRPr="009D1EF2" w:rsidRDefault="00E35D35" w:rsidP="000B5292">
      <w:pPr>
        <w:pStyle w:val="jbHeading4Num"/>
        <w:rPr>
          <w:lang w:val="en-GB"/>
        </w:rPr>
      </w:pPr>
      <w:r w:rsidRPr="009D1EF2">
        <w:rPr>
          <w:lang w:val="en-GB"/>
        </w:rPr>
        <w:t>MA (African Languages for Professional Contexts)</w:t>
      </w:r>
      <w:r w:rsidR="00B313CB" w:rsidRPr="009D1EF2">
        <w:rPr>
          <w:lang w:val="en-GB"/>
        </w:rPr>
        <w:t xml:space="preserve"> </w:t>
      </w:r>
      <w:r w:rsidR="00B313CB" w:rsidRPr="009D1EF2">
        <w:rPr>
          <w:lang w:val="en-GB"/>
        </w:rPr>
        <w:fldChar w:fldCharType="begin"/>
      </w:r>
      <w:r w:rsidR="00B313CB" w:rsidRPr="009D1EF2">
        <w:rPr>
          <w:lang w:val="en-GB"/>
        </w:rPr>
        <w:instrText xml:space="preserve"> TC  "</w:instrText>
      </w:r>
      <w:bookmarkStart w:id="382" w:name="_Toc470008107"/>
      <w:bookmarkStart w:id="383" w:name="_Toc506379936"/>
      <w:bookmarkStart w:id="384" w:name="_Toc94650031"/>
      <w:r w:rsidR="00B313CB" w:rsidRPr="009D1EF2">
        <w:rPr>
          <w:lang w:val="en-GB"/>
        </w:rPr>
        <w:instrText>3.1.4</w:instrText>
      </w:r>
      <w:r w:rsidR="003C0F3E" w:rsidRPr="009D1EF2">
        <w:rPr>
          <w:lang w:val="en-GB"/>
        </w:rPr>
        <w:tab/>
      </w:r>
      <w:r w:rsidR="00B313CB" w:rsidRPr="009D1EF2">
        <w:rPr>
          <w:lang w:val="en-GB"/>
        </w:rPr>
        <w:instrText>MA (African Languages for Professional Contexts)</w:instrText>
      </w:r>
      <w:bookmarkEnd w:id="382"/>
      <w:bookmarkEnd w:id="383"/>
      <w:bookmarkEnd w:id="384"/>
      <w:r w:rsidR="00B313CB" w:rsidRPr="009D1EF2">
        <w:rPr>
          <w:lang w:val="en-GB"/>
        </w:rPr>
        <w:instrText xml:space="preserve">" \l 4 </w:instrText>
      </w:r>
      <w:r w:rsidR="00B313CB" w:rsidRPr="009D1EF2">
        <w:rPr>
          <w:lang w:val="en-GB"/>
        </w:rPr>
        <w:fldChar w:fldCharType="end"/>
      </w:r>
    </w:p>
    <w:p w14:paraId="5932E38B" w14:textId="77777777" w:rsidR="00E35D35" w:rsidRPr="009D1EF2" w:rsidRDefault="00E35D35" w:rsidP="000B5292">
      <w:pPr>
        <w:pStyle w:val="jbHeading5"/>
        <w:rPr>
          <w:lang w:val="en-GB"/>
        </w:rPr>
      </w:pPr>
      <w:r w:rsidRPr="009D1EF2">
        <w:rPr>
          <w:lang w:val="en-GB"/>
        </w:rPr>
        <w:t>Programme Codes</w:t>
      </w:r>
    </w:p>
    <w:p w14:paraId="10502FD4" w14:textId="77777777" w:rsidR="00E35D35" w:rsidRPr="009D1EF2" w:rsidRDefault="00E35D35" w:rsidP="000B5292">
      <w:pPr>
        <w:pStyle w:val="jbParagraph"/>
        <w:keepNext/>
        <w:rPr>
          <w:lang w:val="en-GB"/>
        </w:rPr>
      </w:pPr>
      <w:r w:rsidRPr="009D1EF2">
        <w:rPr>
          <w:lang w:val="en-GB"/>
        </w:rPr>
        <w:t>56472 – 889(180)</w:t>
      </w:r>
    </w:p>
    <w:p w14:paraId="6F4793CE" w14:textId="77777777" w:rsidR="00E35D35" w:rsidRPr="009D1EF2" w:rsidRDefault="00E35D35" w:rsidP="00494838">
      <w:pPr>
        <w:pStyle w:val="jbParagraph"/>
        <w:rPr>
          <w:lang w:val="en-GB"/>
        </w:rPr>
      </w:pPr>
      <w:r w:rsidRPr="009D1EF2">
        <w:rPr>
          <w:lang w:val="en-GB"/>
        </w:rPr>
        <w:t>56472 – 899(180)</w:t>
      </w:r>
    </w:p>
    <w:p w14:paraId="27FE4418" w14:textId="77777777" w:rsidR="00E35D35" w:rsidRPr="009D1EF2" w:rsidRDefault="00E35D35" w:rsidP="00450CCC">
      <w:pPr>
        <w:pStyle w:val="jbHeading5"/>
        <w:rPr>
          <w:lang w:val="en-GB"/>
        </w:rPr>
      </w:pPr>
      <w:r w:rsidRPr="009D1EF2">
        <w:rPr>
          <w:lang w:val="en-GB"/>
        </w:rPr>
        <w:t>Specific Admission Requirements</w:t>
      </w:r>
    </w:p>
    <w:p w14:paraId="608702BE" w14:textId="1927F409" w:rsidR="00E35D35" w:rsidRPr="009D1EF2" w:rsidRDefault="00831366" w:rsidP="00200FD4">
      <w:pPr>
        <w:pStyle w:val="jbParagraph"/>
        <w:rPr>
          <w:lang w:val="en-GB"/>
        </w:rPr>
      </w:pPr>
      <w:r w:rsidRPr="009D1EF2">
        <w:rPr>
          <w:lang w:val="en-GB"/>
        </w:rPr>
        <w:t>An Honours degree in African L</w:t>
      </w:r>
      <w:r w:rsidR="00E35D35" w:rsidRPr="009D1EF2">
        <w:rPr>
          <w:lang w:val="en-GB"/>
        </w:rPr>
        <w:t>anguages for Professional Contexts.</w:t>
      </w:r>
    </w:p>
    <w:p w14:paraId="36810B71" w14:textId="77777777" w:rsidR="00E35D35" w:rsidRPr="009D1EF2" w:rsidRDefault="00E35D35" w:rsidP="00450CCC">
      <w:pPr>
        <w:pStyle w:val="jbHeading5"/>
        <w:rPr>
          <w:lang w:val="en-GB"/>
        </w:rPr>
      </w:pPr>
      <w:r w:rsidRPr="009D1EF2">
        <w:rPr>
          <w:lang w:val="en-GB"/>
        </w:rPr>
        <w:lastRenderedPageBreak/>
        <w:t>Closing Date for Applications</w:t>
      </w:r>
    </w:p>
    <w:p w14:paraId="0FA0AE6B" w14:textId="77777777" w:rsidR="00E35D35" w:rsidRPr="009D1EF2" w:rsidRDefault="00E35D35"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442C5D" w:rsidRPr="009D1EF2">
        <w:rPr>
          <w:lang w:val="en-GB"/>
        </w:rPr>
        <w:t>ceding</w:t>
      </w:r>
      <w:r w:rsidRPr="009D1EF2">
        <w:rPr>
          <w:lang w:val="en-GB"/>
        </w:rPr>
        <w:t xml:space="preserve"> year.</w:t>
      </w:r>
    </w:p>
    <w:p w14:paraId="224FF379" w14:textId="77777777" w:rsidR="00E35D35" w:rsidRPr="009D1EF2" w:rsidRDefault="00E35D35" w:rsidP="00450CCC">
      <w:pPr>
        <w:pStyle w:val="jbHeading5"/>
        <w:rPr>
          <w:lang w:val="en-GB"/>
        </w:rPr>
      </w:pPr>
      <w:r w:rsidRPr="009D1EF2">
        <w:rPr>
          <w:lang w:val="en-GB"/>
        </w:rPr>
        <w:t>Programme Structure</w:t>
      </w:r>
    </w:p>
    <w:p w14:paraId="703C3010" w14:textId="3C67D283" w:rsidR="00E35D35" w:rsidRPr="009D1EF2" w:rsidRDefault="00E35D35" w:rsidP="00200FD4">
      <w:pPr>
        <w:pStyle w:val="jbParagraph"/>
        <w:rPr>
          <w:lang w:val="en-GB"/>
        </w:rPr>
      </w:pPr>
      <w:r w:rsidRPr="009D1EF2">
        <w:rPr>
          <w:lang w:val="en-GB"/>
        </w:rPr>
        <w:t>The programme focuses on professional discourse practices in African languages in multilingual contexts. It focuses specifically on the study of African languages in the related fields of sociolinguistics, ethnography of communication, pragmatics, discourse analysi</w:t>
      </w:r>
      <w:r w:rsidR="00831366" w:rsidRPr="009D1EF2">
        <w:rPr>
          <w:lang w:val="en-GB"/>
        </w:rPr>
        <w:t>s,</w:t>
      </w:r>
      <w:r w:rsidRPr="009D1EF2">
        <w:rPr>
          <w:lang w:val="en-GB"/>
        </w:rPr>
        <w:t xml:space="preserve"> and genre analysis. The programme structure is modular, consisting of blocks of on-campus contact sessions and self-study components. You write a thesis of 90 credits or an assignment of 72 credits depending on your specific programme.</w:t>
      </w:r>
    </w:p>
    <w:p w14:paraId="500CBE1D" w14:textId="77777777" w:rsidR="00E35D35" w:rsidRPr="009D1EF2" w:rsidRDefault="00E35D35" w:rsidP="00450CCC">
      <w:pPr>
        <w:pStyle w:val="jbHeading5"/>
        <w:rPr>
          <w:lang w:val="en-GB"/>
        </w:rPr>
      </w:pPr>
      <w:r w:rsidRPr="009D1EF2">
        <w:rPr>
          <w:lang w:val="en-GB"/>
        </w:rPr>
        <w:t>Duration of Programme</w:t>
      </w:r>
    </w:p>
    <w:p w14:paraId="13E63262" w14:textId="77777777" w:rsidR="00E35D35" w:rsidRPr="009D1EF2" w:rsidRDefault="00E35D35" w:rsidP="00200FD4">
      <w:pPr>
        <w:pStyle w:val="jbParagraph"/>
        <w:rPr>
          <w:lang w:val="en-GB"/>
        </w:rPr>
      </w:pPr>
      <w:r w:rsidRPr="009D1EF2">
        <w:rPr>
          <w:lang w:val="en-GB"/>
        </w:rPr>
        <w:t>The programme extends over one year of study. Lectures begin the first week of February.</w:t>
      </w:r>
    </w:p>
    <w:p w14:paraId="012796E6" w14:textId="77777777" w:rsidR="00E35D35" w:rsidRPr="009D1EF2" w:rsidRDefault="00E35D35" w:rsidP="00450CCC">
      <w:pPr>
        <w:pStyle w:val="jbHeading5"/>
        <w:rPr>
          <w:lang w:val="en-GB"/>
        </w:rPr>
      </w:pPr>
      <w:r w:rsidRPr="009D1EF2">
        <w:rPr>
          <w:lang w:val="en-GB"/>
        </w:rPr>
        <w:t>Programme Content</w:t>
      </w:r>
    </w:p>
    <w:p w14:paraId="66D498FE" w14:textId="77777777" w:rsidR="00E35D35" w:rsidRPr="009D1EF2" w:rsidRDefault="00E35D35" w:rsidP="00931F79">
      <w:pPr>
        <w:pStyle w:val="jbHeading4"/>
        <w:rPr>
          <w:lang w:val="en-GB"/>
        </w:rPr>
      </w:pPr>
      <w:r w:rsidRPr="009D1EF2">
        <w:rPr>
          <w:lang w:val="en-GB"/>
        </w:rPr>
        <w:t>889:</w:t>
      </w:r>
    </w:p>
    <w:p w14:paraId="04FE4542" w14:textId="77777777" w:rsidR="00E35D35" w:rsidRPr="009D1EF2" w:rsidRDefault="00E35D35"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35D35" w:rsidRPr="009D1EF2" w14:paraId="6695C689"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9B3B305" w14:textId="74D3B292" w:rsidR="00E35D35" w:rsidRPr="009D1EF2" w:rsidRDefault="00E35D35" w:rsidP="00F87EB4">
            <w:pPr>
              <w:pStyle w:val="jbTablesText"/>
              <w:rPr>
                <w:lang w:val="en-GB"/>
              </w:rPr>
            </w:pPr>
            <w:r w:rsidRPr="009D1EF2">
              <w:rPr>
                <w:lang w:val="en-GB"/>
              </w:rPr>
              <w:t xml:space="preserve">10039 : Communication </w:t>
            </w:r>
            <w:r w:rsidR="00831366" w:rsidRPr="009D1EF2">
              <w:rPr>
                <w:lang w:val="en-GB"/>
              </w:rPr>
              <w:t>T</w:t>
            </w:r>
            <w:r w:rsidRPr="009D1EF2">
              <w:rPr>
                <w:lang w:val="en-GB"/>
              </w:rPr>
              <w:t xml:space="preserve">heoretic </w:t>
            </w:r>
            <w:r w:rsidR="00831366" w:rsidRPr="009D1EF2">
              <w:rPr>
                <w:lang w:val="en-GB"/>
              </w:rPr>
              <w:t>S</w:t>
            </w:r>
            <w:r w:rsidRPr="009D1EF2">
              <w:rPr>
                <w:lang w:val="en-GB"/>
              </w:rPr>
              <w:t>tudy</w:t>
            </w:r>
          </w:p>
        </w:tc>
        <w:tc>
          <w:tcPr>
            <w:tcW w:w="2358" w:type="dxa"/>
          </w:tcPr>
          <w:p w14:paraId="6DE78993" w14:textId="77777777" w:rsidR="00E35D35" w:rsidRPr="009D1EF2" w:rsidRDefault="00E35D35" w:rsidP="00F87EB4">
            <w:pPr>
              <w:pStyle w:val="jbTablesText"/>
              <w:rPr>
                <w:lang w:val="en-GB"/>
              </w:rPr>
            </w:pPr>
            <w:r w:rsidRPr="009D1EF2">
              <w:rPr>
                <w:lang w:val="en-GB"/>
              </w:rPr>
              <w:t xml:space="preserve">873(90) </w:t>
            </w:r>
          </w:p>
        </w:tc>
      </w:tr>
      <w:tr w:rsidR="00E35D35" w:rsidRPr="009D1EF2" w14:paraId="181BC5FD" w14:textId="77777777" w:rsidTr="00FE78AE">
        <w:tc>
          <w:tcPr>
            <w:tcW w:w="4673" w:type="dxa"/>
          </w:tcPr>
          <w:p w14:paraId="1AEE529C" w14:textId="77777777" w:rsidR="00E35D35" w:rsidRPr="009D1EF2" w:rsidRDefault="00E35D35" w:rsidP="00F87EB4">
            <w:pPr>
              <w:pStyle w:val="jbTablesText"/>
              <w:rPr>
                <w:lang w:val="en-GB"/>
              </w:rPr>
            </w:pPr>
            <w:r w:rsidRPr="009D1EF2">
              <w:rPr>
                <w:lang w:val="en-GB"/>
              </w:rPr>
              <w:t>12796 : Thesis (Professional Contexts)</w:t>
            </w:r>
          </w:p>
        </w:tc>
        <w:tc>
          <w:tcPr>
            <w:tcW w:w="2358" w:type="dxa"/>
          </w:tcPr>
          <w:p w14:paraId="43E3E02C" w14:textId="77777777" w:rsidR="00E35D35" w:rsidRPr="009D1EF2" w:rsidRDefault="00E35D35" w:rsidP="00F87EB4">
            <w:pPr>
              <w:pStyle w:val="jbTablesText"/>
              <w:rPr>
                <w:lang w:val="en-GB"/>
              </w:rPr>
            </w:pPr>
            <w:r w:rsidRPr="009D1EF2">
              <w:rPr>
                <w:lang w:val="en-GB"/>
              </w:rPr>
              <w:t xml:space="preserve">871(90) </w:t>
            </w:r>
          </w:p>
        </w:tc>
      </w:tr>
    </w:tbl>
    <w:p w14:paraId="2E4F7874" w14:textId="77777777" w:rsidR="00171665" w:rsidRPr="009D1EF2" w:rsidRDefault="00171665" w:rsidP="00171665">
      <w:pPr>
        <w:pStyle w:val="jbSpacer3"/>
        <w:rPr>
          <w:lang w:val="en-GB"/>
        </w:rPr>
      </w:pPr>
    </w:p>
    <w:p w14:paraId="7C8731C1" w14:textId="74BDBED9" w:rsidR="00E35D35" w:rsidRPr="009D1EF2" w:rsidRDefault="00E35D35" w:rsidP="00931F79">
      <w:pPr>
        <w:pStyle w:val="jbHeading4"/>
        <w:rPr>
          <w:lang w:val="en-GB"/>
        </w:rPr>
      </w:pPr>
      <w:r w:rsidRPr="009D1EF2">
        <w:rPr>
          <w:lang w:val="en-GB"/>
        </w:rPr>
        <w:t>899:</w:t>
      </w:r>
    </w:p>
    <w:p w14:paraId="698CB7D1" w14:textId="77777777" w:rsidR="00E35D35" w:rsidRPr="009D1EF2" w:rsidRDefault="00E35D35"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35D35" w:rsidRPr="009D1EF2" w14:paraId="0CC74805"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5674ACC2" w14:textId="02090863" w:rsidR="00E35D35" w:rsidRPr="009D1EF2" w:rsidRDefault="00E35D35" w:rsidP="00F87EB4">
            <w:pPr>
              <w:pStyle w:val="jbTablesText"/>
              <w:rPr>
                <w:lang w:val="en-GB"/>
              </w:rPr>
            </w:pPr>
            <w:r w:rsidRPr="009D1EF2">
              <w:rPr>
                <w:lang w:val="en-GB"/>
              </w:rPr>
              <w:t xml:space="preserve">10039 : Communication </w:t>
            </w:r>
            <w:r w:rsidR="00831366" w:rsidRPr="009D1EF2">
              <w:rPr>
                <w:lang w:val="en-GB"/>
              </w:rPr>
              <w:t>T</w:t>
            </w:r>
            <w:r w:rsidRPr="009D1EF2">
              <w:rPr>
                <w:lang w:val="en-GB"/>
              </w:rPr>
              <w:t xml:space="preserve">heoretic </w:t>
            </w:r>
            <w:r w:rsidR="00831366" w:rsidRPr="009D1EF2">
              <w:rPr>
                <w:lang w:val="en-GB"/>
              </w:rPr>
              <w:t>S</w:t>
            </w:r>
            <w:r w:rsidRPr="009D1EF2">
              <w:rPr>
                <w:lang w:val="en-GB"/>
              </w:rPr>
              <w:t>tudy</w:t>
            </w:r>
          </w:p>
        </w:tc>
        <w:tc>
          <w:tcPr>
            <w:tcW w:w="2358" w:type="dxa"/>
          </w:tcPr>
          <w:p w14:paraId="55147487" w14:textId="77777777" w:rsidR="00E35D35" w:rsidRPr="009D1EF2" w:rsidRDefault="00E35D35" w:rsidP="00F87EB4">
            <w:pPr>
              <w:pStyle w:val="jbTablesText"/>
              <w:rPr>
                <w:lang w:val="en-GB"/>
              </w:rPr>
            </w:pPr>
            <w:r w:rsidRPr="009D1EF2">
              <w:rPr>
                <w:lang w:val="en-GB"/>
              </w:rPr>
              <w:t xml:space="preserve">873(90) </w:t>
            </w:r>
          </w:p>
        </w:tc>
      </w:tr>
      <w:tr w:rsidR="00E35D35" w:rsidRPr="009D1EF2" w14:paraId="4EFF30F9" w14:textId="77777777" w:rsidTr="00FE78AE">
        <w:tc>
          <w:tcPr>
            <w:tcW w:w="4673" w:type="dxa"/>
          </w:tcPr>
          <w:p w14:paraId="5422ADA6" w14:textId="3CAA2DF4" w:rsidR="00E35D35" w:rsidRPr="009D1EF2" w:rsidRDefault="00E35D35" w:rsidP="00F87EB4">
            <w:pPr>
              <w:pStyle w:val="jbTablesText"/>
              <w:rPr>
                <w:lang w:val="en-GB"/>
              </w:rPr>
            </w:pPr>
            <w:r w:rsidRPr="009D1EF2">
              <w:rPr>
                <w:lang w:val="en-GB"/>
              </w:rPr>
              <w:t xml:space="preserve">10039 : Communication </w:t>
            </w:r>
            <w:r w:rsidR="00831366" w:rsidRPr="009D1EF2">
              <w:rPr>
                <w:lang w:val="en-GB"/>
              </w:rPr>
              <w:t>T</w:t>
            </w:r>
            <w:r w:rsidRPr="009D1EF2">
              <w:rPr>
                <w:lang w:val="en-GB"/>
              </w:rPr>
              <w:t xml:space="preserve">heoretic </w:t>
            </w:r>
            <w:r w:rsidR="00831366" w:rsidRPr="009D1EF2">
              <w:rPr>
                <w:lang w:val="en-GB"/>
              </w:rPr>
              <w:t>S</w:t>
            </w:r>
            <w:r w:rsidRPr="009D1EF2">
              <w:rPr>
                <w:lang w:val="en-GB"/>
              </w:rPr>
              <w:t>tudy</w:t>
            </w:r>
          </w:p>
        </w:tc>
        <w:tc>
          <w:tcPr>
            <w:tcW w:w="2358" w:type="dxa"/>
          </w:tcPr>
          <w:p w14:paraId="516C9E3B" w14:textId="77777777" w:rsidR="00E35D35" w:rsidRPr="009D1EF2" w:rsidRDefault="00E35D35" w:rsidP="00F87EB4">
            <w:pPr>
              <w:pStyle w:val="jbTablesText"/>
              <w:rPr>
                <w:lang w:val="en-GB"/>
              </w:rPr>
            </w:pPr>
            <w:r w:rsidRPr="009D1EF2">
              <w:rPr>
                <w:lang w:val="en-GB"/>
              </w:rPr>
              <w:t xml:space="preserve">872(18) </w:t>
            </w:r>
          </w:p>
        </w:tc>
      </w:tr>
      <w:tr w:rsidR="00E35D35" w:rsidRPr="009D1EF2" w14:paraId="0D48D585"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F069DBE" w14:textId="77777777" w:rsidR="00E35D35" w:rsidRPr="009D1EF2" w:rsidRDefault="00E35D35" w:rsidP="00F87EB4">
            <w:pPr>
              <w:pStyle w:val="jbTablesText"/>
              <w:rPr>
                <w:lang w:val="en-GB"/>
              </w:rPr>
            </w:pPr>
            <w:r w:rsidRPr="009D1EF2">
              <w:rPr>
                <w:lang w:val="en-GB"/>
              </w:rPr>
              <w:t>12797 : Research Assignment (Professional Contexts)</w:t>
            </w:r>
          </w:p>
        </w:tc>
        <w:tc>
          <w:tcPr>
            <w:tcW w:w="2358" w:type="dxa"/>
          </w:tcPr>
          <w:p w14:paraId="2BDE6155" w14:textId="77777777" w:rsidR="00E35D35" w:rsidRPr="009D1EF2" w:rsidRDefault="00E35D35" w:rsidP="00F87EB4">
            <w:pPr>
              <w:pStyle w:val="jbTablesText"/>
              <w:rPr>
                <w:lang w:val="en-GB"/>
              </w:rPr>
            </w:pPr>
            <w:r w:rsidRPr="009D1EF2">
              <w:rPr>
                <w:lang w:val="en-GB"/>
              </w:rPr>
              <w:t xml:space="preserve">873(72) </w:t>
            </w:r>
          </w:p>
        </w:tc>
      </w:tr>
    </w:tbl>
    <w:p w14:paraId="0071A6EE" w14:textId="77777777" w:rsidR="00171665" w:rsidRPr="009D1EF2" w:rsidRDefault="00171665" w:rsidP="00171665">
      <w:pPr>
        <w:pStyle w:val="jbSpacer3"/>
        <w:rPr>
          <w:lang w:val="en-GB"/>
        </w:rPr>
      </w:pPr>
    </w:p>
    <w:p w14:paraId="3E34086A" w14:textId="39CCCA17" w:rsidR="00E35D35" w:rsidRPr="009D1EF2" w:rsidRDefault="00E35D35" w:rsidP="00450CCC">
      <w:pPr>
        <w:pStyle w:val="jbHeading5"/>
        <w:rPr>
          <w:lang w:val="en-GB"/>
        </w:rPr>
      </w:pPr>
      <w:r w:rsidRPr="009D1EF2">
        <w:rPr>
          <w:lang w:val="en-GB"/>
        </w:rPr>
        <w:t>Assessment and Examination</w:t>
      </w:r>
    </w:p>
    <w:p w14:paraId="6D338DB7" w14:textId="37F13CBE" w:rsidR="00E35D35" w:rsidRPr="009D1EF2" w:rsidRDefault="00E35D35" w:rsidP="00200FD4">
      <w:pPr>
        <w:pStyle w:val="jbParagraph"/>
        <w:rPr>
          <w:lang w:val="en-GB"/>
        </w:rPr>
      </w:pPr>
      <w:r w:rsidRPr="009D1EF2">
        <w:rPr>
          <w:lang w:val="en-GB"/>
        </w:rPr>
        <w:t xml:space="preserve">A system of flexible assessment is used in the course-work modules. The final mark is calculated by means of a series of written </w:t>
      </w:r>
      <w:r w:rsidR="006B5324" w:rsidRPr="009D1EF2">
        <w:rPr>
          <w:lang w:val="en-GB"/>
        </w:rPr>
        <w:t>and oral assessments</w:t>
      </w:r>
      <w:r w:rsidRPr="009D1EF2">
        <w:rPr>
          <w:lang w:val="en-GB"/>
        </w:rPr>
        <w:t>.</w:t>
      </w:r>
    </w:p>
    <w:p w14:paraId="6DD0A30F" w14:textId="77777777" w:rsidR="00E35D35" w:rsidRPr="009D1EF2" w:rsidRDefault="00E35D35" w:rsidP="00450CCC">
      <w:pPr>
        <w:pStyle w:val="jbHeading5"/>
        <w:rPr>
          <w:lang w:val="en-GB"/>
        </w:rPr>
      </w:pPr>
      <w:r w:rsidRPr="009D1EF2">
        <w:rPr>
          <w:lang w:val="en-GB"/>
        </w:rPr>
        <w:t>Enquiries</w:t>
      </w:r>
    </w:p>
    <w:p w14:paraId="780C60C5" w14:textId="3A77D1AB" w:rsidR="00E35D35" w:rsidRPr="009D1EF2" w:rsidRDefault="00206C8D" w:rsidP="008161BB">
      <w:pPr>
        <w:pStyle w:val="jbParagraph"/>
        <w:contextualSpacing/>
        <w:rPr>
          <w:lang w:val="en-GB"/>
        </w:rPr>
      </w:pPr>
      <w:r w:rsidRPr="009D1EF2">
        <w:rPr>
          <w:lang w:val="en-GB"/>
        </w:rPr>
        <w:t>Programme Leader</w:t>
      </w:r>
      <w:r w:rsidR="00E35D35" w:rsidRPr="009D1EF2">
        <w:rPr>
          <w:lang w:val="en-GB"/>
        </w:rPr>
        <w:t>: Prof M Visser</w:t>
      </w:r>
    </w:p>
    <w:p w14:paraId="0DE95C2E" w14:textId="77777777" w:rsidR="00E35D35" w:rsidRPr="009D1EF2" w:rsidRDefault="00E35D35" w:rsidP="00200FD4">
      <w:pPr>
        <w:pStyle w:val="jbParagraph"/>
        <w:rPr>
          <w:lang w:val="en-GB"/>
        </w:rPr>
      </w:pPr>
      <w:r w:rsidRPr="009D1EF2">
        <w:rPr>
          <w:lang w:val="en-GB"/>
        </w:rPr>
        <w:t>Tel: 021 808 2106    E-mail: mwv@sun.ac.za</w:t>
      </w:r>
    </w:p>
    <w:p w14:paraId="66B24721" w14:textId="3CD72FEF" w:rsidR="002D652C"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www.sun.ac.za/english/faculty/arts/african-lang </w:t>
      </w:r>
    </w:p>
    <w:p w14:paraId="665837C8" w14:textId="77777777" w:rsidR="00AF31E7" w:rsidRPr="009D1EF2" w:rsidRDefault="00AF31E7" w:rsidP="00AF31E7">
      <w:pPr>
        <w:pStyle w:val="jbSpacer3"/>
        <w:rPr>
          <w:lang w:val="en-GB"/>
        </w:rPr>
      </w:pPr>
    </w:p>
    <w:p w14:paraId="3600D36B" w14:textId="05137500" w:rsidR="00E35D35" w:rsidRPr="009D1EF2" w:rsidRDefault="00E35D35" w:rsidP="00CB2EFE">
      <w:pPr>
        <w:pStyle w:val="jbHeading4Num"/>
        <w:rPr>
          <w:lang w:val="en-GB"/>
        </w:rPr>
      </w:pPr>
      <w:r w:rsidRPr="009D1EF2">
        <w:rPr>
          <w:lang w:val="en-GB"/>
        </w:rPr>
        <w:t>PhD (African Languages)</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385" w:name="_Toc470008108"/>
      <w:bookmarkStart w:id="386" w:name="_Toc506379937"/>
      <w:bookmarkStart w:id="387" w:name="_Toc94650032"/>
      <w:r w:rsidR="006049EF" w:rsidRPr="009D1EF2">
        <w:rPr>
          <w:lang w:val="en-GB"/>
        </w:rPr>
        <w:instrText>3.1.5</w:instrText>
      </w:r>
      <w:r w:rsidR="003C0F3E" w:rsidRPr="009D1EF2">
        <w:rPr>
          <w:lang w:val="en-GB"/>
        </w:rPr>
        <w:tab/>
      </w:r>
      <w:r w:rsidR="006049EF" w:rsidRPr="009D1EF2">
        <w:rPr>
          <w:lang w:val="en-GB"/>
        </w:rPr>
        <w:instrText>PhD (African Languages)</w:instrText>
      </w:r>
      <w:bookmarkEnd w:id="385"/>
      <w:bookmarkEnd w:id="386"/>
      <w:bookmarkEnd w:id="387"/>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58BB7062" w14:textId="77777777" w:rsidR="00E35D35" w:rsidRPr="009D1EF2" w:rsidRDefault="00E35D35" w:rsidP="00450CCC">
      <w:pPr>
        <w:pStyle w:val="jbHeading5"/>
        <w:rPr>
          <w:lang w:val="en-GB"/>
        </w:rPr>
      </w:pPr>
      <w:r w:rsidRPr="009D1EF2">
        <w:rPr>
          <w:lang w:val="en-GB"/>
        </w:rPr>
        <w:t>Programme Code</w:t>
      </w:r>
    </w:p>
    <w:p w14:paraId="29D34881" w14:textId="77777777" w:rsidR="00E35D35" w:rsidRPr="009D1EF2" w:rsidRDefault="00E35D35" w:rsidP="00200FD4">
      <w:pPr>
        <w:pStyle w:val="jbParagraph"/>
        <w:rPr>
          <w:lang w:val="en-GB"/>
        </w:rPr>
      </w:pPr>
      <w:r w:rsidRPr="009D1EF2">
        <w:rPr>
          <w:lang w:val="en-GB"/>
        </w:rPr>
        <w:t>41505 – 978(360)</w:t>
      </w:r>
    </w:p>
    <w:p w14:paraId="29913BBB" w14:textId="77777777" w:rsidR="00E35D35" w:rsidRPr="009D1EF2" w:rsidRDefault="00E35D35" w:rsidP="00450CCC">
      <w:pPr>
        <w:pStyle w:val="jbHeading5"/>
        <w:rPr>
          <w:lang w:val="en-GB"/>
        </w:rPr>
      </w:pPr>
      <w:r w:rsidRPr="009D1EF2">
        <w:rPr>
          <w:lang w:val="en-GB"/>
        </w:rPr>
        <w:t>Specific Admission Requirements</w:t>
      </w:r>
    </w:p>
    <w:p w14:paraId="43AD379F" w14:textId="77777777" w:rsidR="00E35D35" w:rsidRPr="009D1EF2" w:rsidRDefault="00E35D35" w:rsidP="00EE2494">
      <w:pPr>
        <w:pStyle w:val="jbBulletLevel10"/>
        <w:rPr>
          <w:lang w:val="en-GB"/>
        </w:rPr>
      </w:pPr>
      <w:r w:rsidRPr="009D1EF2">
        <w:rPr>
          <w:lang w:val="en-GB"/>
        </w:rPr>
        <w:t xml:space="preserve">An MA degree in African Languages or any other relevant qualification considered as sufficient and appropriate by Senate. </w:t>
      </w:r>
    </w:p>
    <w:p w14:paraId="673B9B90" w14:textId="77777777" w:rsidR="00E35D35" w:rsidRPr="009D1EF2" w:rsidRDefault="00E35D35" w:rsidP="00EE2494">
      <w:pPr>
        <w:pStyle w:val="jbBulletLevel10"/>
        <w:rPr>
          <w:lang w:val="en-GB"/>
        </w:rPr>
      </w:pPr>
      <w:r w:rsidRPr="009D1EF2">
        <w:rPr>
          <w:lang w:val="en-GB"/>
        </w:rPr>
        <w:t>Depending on your study background and experience, supplementary work may be required before you are admitted.</w:t>
      </w:r>
    </w:p>
    <w:p w14:paraId="74CBC41E" w14:textId="77777777" w:rsidR="00E35D35" w:rsidRPr="009D1EF2" w:rsidRDefault="00E35D35" w:rsidP="00450CCC">
      <w:pPr>
        <w:pStyle w:val="jbHeading5"/>
        <w:rPr>
          <w:lang w:val="en-GB"/>
        </w:rPr>
      </w:pPr>
      <w:r w:rsidRPr="009D1EF2">
        <w:rPr>
          <w:lang w:val="en-GB"/>
        </w:rPr>
        <w:t>Closing Date for Applications</w:t>
      </w:r>
    </w:p>
    <w:p w14:paraId="482FA6D0" w14:textId="77777777" w:rsidR="00E35D35" w:rsidRPr="009D1EF2" w:rsidRDefault="00E35D35"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442C5D" w:rsidRPr="009D1EF2">
        <w:rPr>
          <w:lang w:val="en-GB"/>
        </w:rPr>
        <w:t>ceding</w:t>
      </w:r>
      <w:r w:rsidRPr="009D1EF2">
        <w:rPr>
          <w:lang w:val="en-GB"/>
        </w:rPr>
        <w:t xml:space="preserve"> year.</w:t>
      </w:r>
    </w:p>
    <w:p w14:paraId="671F5366" w14:textId="77777777" w:rsidR="00E35D35" w:rsidRPr="009D1EF2" w:rsidRDefault="00E35D35" w:rsidP="00450CCC">
      <w:pPr>
        <w:pStyle w:val="jbHeading5"/>
        <w:rPr>
          <w:lang w:val="en-GB"/>
        </w:rPr>
      </w:pPr>
      <w:r w:rsidRPr="009D1EF2">
        <w:rPr>
          <w:lang w:val="en-GB"/>
        </w:rPr>
        <w:t>Programme Structure</w:t>
      </w:r>
    </w:p>
    <w:p w14:paraId="37CF6817" w14:textId="77777777" w:rsidR="00E35D35" w:rsidRPr="009D1EF2" w:rsidRDefault="00E35D35" w:rsidP="00200FD4">
      <w:pPr>
        <w:pStyle w:val="jbParagraph"/>
        <w:rPr>
          <w:lang w:val="en-GB"/>
        </w:rPr>
      </w:pPr>
      <w:r w:rsidRPr="009D1EF2">
        <w:rPr>
          <w:lang w:val="en-GB"/>
        </w:rPr>
        <w:t>The PhD programme in African Languages focuses on the development of an advanced-level reflective language view of African languages with regard to a research problem in literature or linguistics. The results are presented in the form of a dissertation.</w:t>
      </w:r>
    </w:p>
    <w:p w14:paraId="2AD913BF" w14:textId="77777777" w:rsidR="00E35D35" w:rsidRPr="009D1EF2" w:rsidRDefault="00E35D35" w:rsidP="00450CCC">
      <w:pPr>
        <w:pStyle w:val="jbHeading5"/>
        <w:rPr>
          <w:lang w:val="en-GB"/>
        </w:rPr>
      </w:pPr>
      <w:r w:rsidRPr="009D1EF2">
        <w:rPr>
          <w:lang w:val="en-GB"/>
        </w:rPr>
        <w:t>Programme Content</w:t>
      </w:r>
    </w:p>
    <w:p w14:paraId="64D7549C"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35D35" w:rsidRPr="009D1EF2" w14:paraId="1A28DD4F"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3D5D6CA" w14:textId="77777777" w:rsidR="00E35D35" w:rsidRPr="009D1EF2" w:rsidRDefault="00E35D35" w:rsidP="00F87EB4">
            <w:pPr>
              <w:pStyle w:val="jbTablesText"/>
              <w:rPr>
                <w:lang w:val="en-GB"/>
              </w:rPr>
            </w:pPr>
            <w:r w:rsidRPr="009D1EF2">
              <w:rPr>
                <w:lang w:val="en-GB"/>
              </w:rPr>
              <w:t>41505 : African Languages</w:t>
            </w:r>
          </w:p>
        </w:tc>
        <w:tc>
          <w:tcPr>
            <w:tcW w:w="2358" w:type="dxa"/>
          </w:tcPr>
          <w:p w14:paraId="2D9DCF5D" w14:textId="77777777" w:rsidR="00E35D35" w:rsidRPr="009D1EF2" w:rsidRDefault="00E35D35" w:rsidP="00F87EB4">
            <w:pPr>
              <w:pStyle w:val="jbTablesText"/>
              <w:rPr>
                <w:lang w:val="en-GB"/>
              </w:rPr>
            </w:pPr>
            <w:r w:rsidRPr="009D1EF2">
              <w:rPr>
                <w:lang w:val="en-GB"/>
              </w:rPr>
              <w:t xml:space="preserve">978(360) </w:t>
            </w:r>
          </w:p>
        </w:tc>
      </w:tr>
    </w:tbl>
    <w:p w14:paraId="45511CBD" w14:textId="77777777" w:rsidR="00171665" w:rsidRPr="009D1EF2" w:rsidRDefault="00171665" w:rsidP="00171665">
      <w:pPr>
        <w:pStyle w:val="jbSpacer3"/>
        <w:rPr>
          <w:lang w:val="en-GB"/>
        </w:rPr>
      </w:pPr>
    </w:p>
    <w:p w14:paraId="2CBECDDB" w14:textId="231DB262" w:rsidR="00E35D35" w:rsidRPr="009D1EF2" w:rsidRDefault="00E35D35" w:rsidP="00450CCC">
      <w:pPr>
        <w:pStyle w:val="jbHeading5"/>
        <w:rPr>
          <w:lang w:val="en-GB"/>
        </w:rPr>
      </w:pPr>
      <w:r w:rsidRPr="009D1EF2">
        <w:rPr>
          <w:lang w:val="en-GB"/>
        </w:rPr>
        <w:t>Assessment and Examination</w:t>
      </w:r>
    </w:p>
    <w:p w14:paraId="2EEC2034" w14:textId="77777777" w:rsidR="00E35D35" w:rsidRPr="009D1EF2" w:rsidRDefault="00E35D35" w:rsidP="00200FD4">
      <w:pPr>
        <w:pStyle w:val="jbParagraph"/>
        <w:rPr>
          <w:lang w:val="en-GB"/>
        </w:rPr>
      </w:pPr>
      <w:r w:rsidRPr="009D1EF2">
        <w:rPr>
          <w:lang w:val="en-GB"/>
        </w:rPr>
        <w:t>A dissertation that is assessed according to the regulations of Stellenbosch University. Consult the Calendar, Part 1 (General), on doctoral studies.</w:t>
      </w:r>
    </w:p>
    <w:p w14:paraId="339C35F8" w14:textId="77777777" w:rsidR="00E35D35" w:rsidRPr="009D1EF2" w:rsidRDefault="00E35D35" w:rsidP="00450CCC">
      <w:pPr>
        <w:pStyle w:val="jbHeading5"/>
        <w:rPr>
          <w:lang w:val="en-GB"/>
        </w:rPr>
      </w:pPr>
      <w:r w:rsidRPr="009D1EF2">
        <w:rPr>
          <w:lang w:val="en-GB"/>
        </w:rPr>
        <w:t>Enquiries</w:t>
      </w:r>
    </w:p>
    <w:p w14:paraId="0ACF4516" w14:textId="21B35069" w:rsidR="00E35D35" w:rsidRPr="009D1EF2" w:rsidRDefault="00206C8D" w:rsidP="008161BB">
      <w:pPr>
        <w:pStyle w:val="jbParagraph"/>
        <w:contextualSpacing/>
        <w:rPr>
          <w:lang w:val="en-GB"/>
        </w:rPr>
      </w:pPr>
      <w:r w:rsidRPr="009D1EF2">
        <w:rPr>
          <w:lang w:val="en-GB"/>
        </w:rPr>
        <w:t>Programme Leader</w:t>
      </w:r>
      <w:r w:rsidR="00E35D35" w:rsidRPr="009D1EF2">
        <w:rPr>
          <w:lang w:val="en-GB"/>
        </w:rPr>
        <w:t>: Prof M Visser</w:t>
      </w:r>
    </w:p>
    <w:p w14:paraId="4C9A163D" w14:textId="77777777" w:rsidR="00E35D35" w:rsidRPr="009D1EF2" w:rsidRDefault="00E35D35" w:rsidP="00200FD4">
      <w:pPr>
        <w:pStyle w:val="jbParagraph"/>
        <w:rPr>
          <w:lang w:val="en-GB"/>
        </w:rPr>
      </w:pPr>
      <w:r w:rsidRPr="009D1EF2">
        <w:rPr>
          <w:lang w:val="en-GB"/>
        </w:rPr>
        <w:t>Tel: 021 808 2106    E-mail: mwv@sun.ac.za</w:t>
      </w:r>
    </w:p>
    <w:p w14:paraId="5137F183" w14:textId="78F7B285" w:rsidR="002D652C" w:rsidRPr="009D1EF2" w:rsidRDefault="00E35D35" w:rsidP="00200FD4">
      <w:pPr>
        <w:pStyle w:val="jbParagraph"/>
        <w:rPr>
          <w:strike/>
          <w:lang w:val="en-GB"/>
        </w:rPr>
      </w:pPr>
      <w:r w:rsidRPr="009D1EF2">
        <w:rPr>
          <w:lang w:val="en-GB"/>
        </w:rPr>
        <w:t xml:space="preserve">Website: </w:t>
      </w:r>
      <w:r w:rsidR="00310E10" w:rsidRPr="009D1EF2">
        <w:rPr>
          <w:lang w:val="en-GB"/>
        </w:rPr>
        <w:t xml:space="preserve">www.sun.ac.za/english/faculty/arts/african-lang </w:t>
      </w:r>
    </w:p>
    <w:p w14:paraId="0625307A" w14:textId="6488A54E" w:rsidR="00127BD1" w:rsidRPr="009D1EF2" w:rsidRDefault="00127BD1" w:rsidP="00127BD1">
      <w:pPr>
        <w:pStyle w:val="jbSpacer3"/>
        <w:rPr>
          <w:lang w:val="en-GB"/>
        </w:rPr>
      </w:pPr>
      <w:bookmarkStart w:id="388" w:name="_Toc469908617"/>
      <w:bookmarkStart w:id="389" w:name="_Toc469994044"/>
    </w:p>
    <w:p w14:paraId="693A87C3" w14:textId="0577294C" w:rsidR="001D128C" w:rsidRPr="009D1EF2" w:rsidRDefault="001D128C" w:rsidP="00127BD1">
      <w:pPr>
        <w:pStyle w:val="jbSpacer3"/>
        <w:rPr>
          <w:lang w:val="en-GB"/>
        </w:rPr>
      </w:pPr>
    </w:p>
    <w:p w14:paraId="4777F9D6" w14:textId="60B86D8B" w:rsidR="001D128C" w:rsidRPr="009D1EF2" w:rsidRDefault="001D128C" w:rsidP="00127BD1">
      <w:pPr>
        <w:pStyle w:val="jbSpacer3"/>
        <w:rPr>
          <w:lang w:val="en-GB"/>
        </w:rPr>
      </w:pPr>
    </w:p>
    <w:p w14:paraId="1E4F4F6E" w14:textId="63A6F1F2" w:rsidR="001D128C" w:rsidRPr="009D1EF2" w:rsidRDefault="001D128C" w:rsidP="00127BD1">
      <w:pPr>
        <w:pStyle w:val="jbSpacer3"/>
        <w:rPr>
          <w:lang w:val="en-GB"/>
        </w:rPr>
      </w:pPr>
    </w:p>
    <w:p w14:paraId="169CB997" w14:textId="1588A62E" w:rsidR="001D128C" w:rsidRPr="009D1EF2" w:rsidRDefault="001D128C" w:rsidP="00127BD1">
      <w:pPr>
        <w:pStyle w:val="jbSpacer3"/>
        <w:rPr>
          <w:lang w:val="en-GB"/>
        </w:rPr>
      </w:pPr>
    </w:p>
    <w:p w14:paraId="365C01C3" w14:textId="02BC6186" w:rsidR="001D128C" w:rsidRPr="009D1EF2" w:rsidRDefault="001D128C" w:rsidP="00127BD1">
      <w:pPr>
        <w:pStyle w:val="jbSpacer3"/>
        <w:rPr>
          <w:lang w:val="en-GB"/>
        </w:rPr>
      </w:pPr>
    </w:p>
    <w:p w14:paraId="0FF5F054" w14:textId="69118528" w:rsidR="001D128C" w:rsidRPr="009D1EF2" w:rsidRDefault="001D128C" w:rsidP="00127BD1">
      <w:pPr>
        <w:pStyle w:val="jbSpacer3"/>
        <w:rPr>
          <w:lang w:val="en-GB"/>
        </w:rPr>
      </w:pPr>
    </w:p>
    <w:p w14:paraId="602E3AAD" w14:textId="688DF54F" w:rsidR="001D128C" w:rsidRPr="009D1EF2" w:rsidRDefault="001D128C" w:rsidP="00127BD1">
      <w:pPr>
        <w:pStyle w:val="jbSpacer3"/>
        <w:rPr>
          <w:lang w:val="en-GB"/>
        </w:rPr>
      </w:pPr>
    </w:p>
    <w:p w14:paraId="2908B835" w14:textId="77777777" w:rsidR="001D128C" w:rsidRPr="009D1EF2" w:rsidRDefault="001D128C" w:rsidP="00127BD1">
      <w:pPr>
        <w:pStyle w:val="jbSpacer3"/>
        <w:rPr>
          <w:lang w:val="en-GB"/>
        </w:rPr>
      </w:pPr>
    </w:p>
    <w:p w14:paraId="62E96D8E" w14:textId="77772CA9" w:rsidR="00F50E7F" w:rsidRPr="009D1EF2" w:rsidRDefault="001204DC" w:rsidP="0084353E">
      <w:pPr>
        <w:pStyle w:val="jbHeading3Num"/>
        <w:rPr>
          <w:lang w:val="en-GB"/>
        </w:rPr>
      </w:pPr>
      <w:r w:rsidRPr="009D1EF2">
        <w:rPr>
          <w:lang w:val="en-GB"/>
        </w:rPr>
        <w:lastRenderedPageBreak/>
        <w:t>Depart</w:t>
      </w:r>
      <w:r w:rsidR="00F50E7F" w:rsidRPr="009D1EF2">
        <w:rPr>
          <w:lang w:val="en-GB"/>
        </w:rPr>
        <w:t xml:space="preserve">ment </w:t>
      </w:r>
      <w:r w:rsidR="00E35D35" w:rsidRPr="009D1EF2">
        <w:rPr>
          <w:lang w:val="en-GB"/>
        </w:rPr>
        <w:t xml:space="preserve">of </w:t>
      </w:r>
      <w:r w:rsidR="00F50E7F" w:rsidRPr="009D1EF2">
        <w:rPr>
          <w:lang w:val="en-GB"/>
        </w:rPr>
        <w:t xml:space="preserve">Afrikaans </w:t>
      </w:r>
      <w:r w:rsidR="00E35D35" w:rsidRPr="009D1EF2">
        <w:rPr>
          <w:lang w:val="en-GB"/>
        </w:rPr>
        <w:t>and Dutch</w:t>
      </w:r>
      <w:bookmarkEnd w:id="388"/>
      <w:bookmarkEnd w:id="389"/>
      <w:r w:rsidR="006049EF" w:rsidRPr="009D1EF2">
        <w:rPr>
          <w:lang w:val="en-GB"/>
        </w:rPr>
        <w:fldChar w:fldCharType="begin"/>
      </w:r>
      <w:r w:rsidR="00DC12FD" w:rsidRPr="009D1EF2">
        <w:rPr>
          <w:lang w:val="en-GB"/>
        </w:rPr>
        <w:instrText xml:space="preserve"> TC  "</w:instrText>
      </w:r>
      <w:bookmarkStart w:id="390" w:name="_Toc470008109"/>
      <w:bookmarkStart w:id="391" w:name="_Toc506379938"/>
      <w:bookmarkStart w:id="392" w:name="_Toc94650033"/>
      <w:r w:rsidR="00DC12FD" w:rsidRPr="009D1EF2">
        <w:rPr>
          <w:lang w:val="en-GB"/>
        </w:rPr>
        <w:instrText>3.2</w:instrText>
      </w:r>
      <w:r w:rsidR="003C0F3E" w:rsidRPr="009D1EF2">
        <w:rPr>
          <w:lang w:val="en-GB"/>
        </w:rPr>
        <w:tab/>
      </w:r>
      <w:r w:rsidR="00DC12FD" w:rsidRPr="009D1EF2">
        <w:rPr>
          <w:lang w:val="en-GB"/>
        </w:rPr>
        <w:instrText>Depart</w:instrText>
      </w:r>
      <w:r w:rsidR="006049EF" w:rsidRPr="009D1EF2">
        <w:rPr>
          <w:lang w:val="en-GB"/>
        </w:rPr>
        <w:instrText>ment of Afrikaans and Dutch</w:instrText>
      </w:r>
      <w:bookmarkEnd w:id="390"/>
      <w:bookmarkEnd w:id="391"/>
      <w:bookmarkEnd w:id="392"/>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3E2A5A10" w14:textId="7AC6AC74" w:rsidR="001D5F07" w:rsidRPr="009D1EF2" w:rsidRDefault="001D5F07" w:rsidP="007D218C">
      <w:pPr>
        <w:pStyle w:val="jbHeading4Num"/>
        <w:rPr>
          <w:lang w:val="en-GB"/>
        </w:rPr>
      </w:pPr>
      <w:r w:rsidRPr="009D1EF2">
        <w:rPr>
          <w:lang w:val="en-GB"/>
        </w:rPr>
        <w:t xml:space="preserve">BAHons (Afrikaans and Dutch) </w:t>
      </w:r>
      <w:r w:rsidRPr="009D1EF2">
        <w:rPr>
          <w:lang w:val="en-GB"/>
        </w:rPr>
        <w:fldChar w:fldCharType="begin"/>
      </w:r>
      <w:r w:rsidRPr="009D1EF2">
        <w:rPr>
          <w:lang w:val="en-GB"/>
        </w:rPr>
        <w:instrText xml:space="preserve"> TC  "</w:instrText>
      </w:r>
      <w:bookmarkStart w:id="393" w:name="_Toc506379940"/>
      <w:bookmarkStart w:id="394" w:name="_Toc94650034"/>
      <w:r w:rsidRPr="009D1EF2">
        <w:rPr>
          <w:lang w:val="en-GB"/>
        </w:rPr>
        <w:instrText>3.2.</w:instrText>
      </w:r>
      <w:r w:rsidR="006F5FA4" w:rsidRPr="009D1EF2">
        <w:rPr>
          <w:lang w:val="en-GB"/>
        </w:rPr>
        <w:instrText>1</w:instrText>
      </w:r>
      <w:r w:rsidR="003C0F3E" w:rsidRPr="009D1EF2">
        <w:rPr>
          <w:lang w:val="en-GB"/>
        </w:rPr>
        <w:tab/>
      </w:r>
      <w:r w:rsidRPr="009D1EF2">
        <w:rPr>
          <w:lang w:val="en-GB"/>
        </w:rPr>
        <w:instrText>BAHons (Afrikaans and Dutch)</w:instrText>
      </w:r>
      <w:bookmarkEnd w:id="393"/>
      <w:bookmarkEnd w:id="394"/>
      <w:r w:rsidRPr="009D1EF2">
        <w:rPr>
          <w:lang w:val="en-GB"/>
        </w:rPr>
        <w:instrText xml:space="preserve">" \l 4 </w:instrText>
      </w:r>
      <w:r w:rsidRPr="009D1EF2">
        <w:rPr>
          <w:lang w:val="en-GB"/>
        </w:rPr>
        <w:fldChar w:fldCharType="end"/>
      </w:r>
    </w:p>
    <w:p w14:paraId="77BF8462" w14:textId="77777777" w:rsidR="007D4602" w:rsidRPr="009D1EF2" w:rsidRDefault="007D4602" w:rsidP="007D4602">
      <w:pPr>
        <w:pStyle w:val="jbHeading5"/>
        <w:rPr>
          <w:lang w:val="en-GB"/>
        </w:rPr>
      </w:pPr>
      <w:r w:rsidRPr="009D1EF2">
        <w:rPr>
          <w:lang w:val="en-GB"/>
        </w:rPr>
        <w:t>Programme code</w:t>
      </w:r>
    </w:p>
    <w:p w14:paraId="09469C3D" w14:textId="77777777" w:rsidR="007D4602" w:rsidRPr="009D1EF2" w:rsidRDefault="007D4602" w:rsidP="007D4602">
      <w:pPr>
        <w:pStyle w:val="jbParagraph"/>
        <w:keepNext/>
        <w:rPr>
          <w:lang w:val="en-GB"/>
        </w:rPr>
      </w:pPr>
      <w:r w:rsidRPr="009D1EF2">
        <w:rPr>
          <w:lang w:val="en-GB"/>
        </w:rPr>
        <w:t>39373 – 778(120)</w:t>
      </w:r>
    </w:p>
    <w:p w14:paraId="74E494B7" w14:textId="77777777" w:rsidR="007D4602" w:rsidRPr="009D1EF2" w:rsidRDefault="007D4602" w:rsidP="007D4602">
      <w:pPr>
        <w:pStyle w:val="jbHeading5"/>
        <w:rPr>
          <w:lang w:val="en-GB"/>
        </w:rPr>
      </w:pPr>
      <w:r w:rsidRPr="009D1EF2">
        <w:rPr>
          <w:lang w:val="en-GB"/>
        </w:rPr>
        <w:t>Specific Admission Requirements</w:t>
      </w:r>
    </w:p>
    <w:p w14:paraId="002A3868" w14:textId="77777777" w:rsidR="007D4602" w:rsidRPr="009D1EF2" w:rsidRDefault="007D4602" w:rsidP="007D4602">
      <w:pPr>
        <w:pStyle w:val="jbBulletLevel10"/>
        <w:rPr>
          <w:lang w:val="en-GB"/>
        </w:rPr>
      </w:pPr>
      <w:r w:rsidRPr="009D1EF2">
        <w:rPr>
          <w:lang w:val="en-GB"/>
        </w:rPr>
        <w:t xml:space="preserve">A BA degree with Afrikaans or Afrikaans and Dutch as a major. </w:t>
      </w:r>
    </w:p>
    <w:p w14:paraId="6EC28E13" w14:textId="77777777" w:rsidR="007D4602" w:rsidRPr="009D1EF2" w:rsidRDefault="007D4602" w:rsidP="007D4602">
      <w:pPr>
        <w:pStyle w:val="jbBulletLevel10"/>
        <w:rPr>
          <w:lang w:val="en-GB"/>
        </w:rPr>
      </w:pPr>
      <w:r w:rsidRPr="009D1EF2">
        <w:rPr>
          <w:lang w:val="en-GB"/>
        </w:rPr>
        <w:t>An average mark of 60% in the subject needed for entry into the programme.</w:t>
      </w:r>
    </w:p>
    <w:p w14:paraId="38D153C2" w14:textId="77777777" w:rsidR="007D4602" w:rsidRPr="009D1EF2" w:rsidRDefault="007D4602" w:rsidP="007D4602">
      <w:pPr>
        <w:pStyle w:val="jbHeading5"/>
        <w:rPr>
          <w:lang w:val="en-GB"/>
        </w:rPr>
      </w:pPr>
      <w:r w:rsidRPr="009D1EF2">
        <w:rPr>
          <w:lang w:val="en-GB"/>
        </w:rPr>
        <w:t>Closing date for applications</w:t>
      </w:r>
    </w:p>
    <w:p w14:paraId="51870E12" w14:textId="77777777" w:rsidR="007D4602" w:rsidRPr="009D1EF2" w:rsidRDefault="007D4602" w:rsidP="007D4602">
      <w:pPr>
        <w:pStyle w:val="jbBulletLevel10"/>
        <w:rPr>
          <w:lang w:val="en-GB"/>
        </w:rPr>
      </w:pPr>
      <w:r w:rsidRPr="009D1EF2">
        <w:rPr>
          <w:lang w:val="en-GB"/>
        </w:rPr>
        <w:t>South African students:</w:t>
      </w:r>
    </w:p>
    <w:p w14:paraId="4533A527" w14:textId="0F3D8750" w:rsidR="007D4602" w:rsidRPr="009D1EF2" w:rsidRDefault="007D4602" w:rsidP="007D4602">
      <w:pPr>
        <w:pStyle w:val="jbBulletLevel2"/>
        <w:rPr>
          <w:lang w:val="en-GB"/>
        </w:rPr>
      </w:pPr>
      <w:r w:rsidRPr="009D1EF2">
        <w:rPr>
          <w:lang w:val="en-GB"/>
        </w:rPr>
        <w:t>Apply by 31 October of the previous year and submit all necessary supporting documents.</w:t>
      </w:r>
    </w:p>
    <w:p w14:paraId="467CB29F" w14:textId="77777777" w:rsidR="00C2372A" w:rsidRPr="009D1EF2" w:rsidRDefault="00C2372A" w:rsidP="00C2372A">
      <w:pPr>
        <w:pStyle w:val="jbParagraph"/>
        <w:rPr>
          <w:lang w:val="en-GB"/>
        </w:rPr>
      </w:pPr>
    </w:p>
    <w:p w14:paraId="6953901F" w14:textId="77777777" w:rsidR="007D4602" w:rsidRPr="009D1EF2" w:rsidRDefault="007D4602" w:rsidP="007D4602">
      <w:pPr>
        <w:pStyle w:val="jbBulletLevel10"/>
        <w:rPr>
          <w:lang w:val="en-GB"/>
        </w:rPr>
      </w:pPr>
      <w:r w:rsidRPr="009D1EF2">
        <w:rPr>
          <w:lang w:val="en-GB"/>
        </w:rPr>
        <w:t>International students:</w:t>
      </w:r>
    </w:p>
    <w:p w14:paraId="45CCF5FD" w14:textId="77777777" w:rsidR="007D4602" w:rsidRPr="009D1EF2" w:rsidRDefault="007D4602" w:rsidP="007D4602">
      <w:pPr>
        <w:pStyle w:val="jbBulletLevel2"/>
        <w:rPr>
          <w:lang w:val="en-GB"/>
        </w:rPr>
      </w:pPr>
      <w:r w:rsidRPr="009D1EF2">
        <w:rPr>
          <w:lang w:val="en-GB"/>
        </w:rPr>
        <w:t>Apply by 31 August of the previous year and submit all necessary supporting documents.</w:t>
      </w:r>
    </w:p>
    <w:p w14:paraId="6305C6FF" w14:textId="77777777" w:rsidR="007D4602" w:rsidRPr="009D1EF2" w:rsidRDefault="007D4602" w:rsidP="007D4602">
      <w:pPr>
        <w:pStyle w:val="jbHeading5"/>
        <w:rPr>
          <w:lang w:val="en-GB"/>
        </w:rPr>
      </w:pPr>
      <w:r w:rsidRPr="009D1EF2">
        <w:rPr>
          <w:lang w:val="en-GB"/>
        </w:rPr>
        <w:t>Programme structure</w:t>
      </w:r>
    </w:p>
    <w:p w14:paraId="6FB0078A" w14:textId="77777777" w:rsidR="007D4602" w:rsidRPr="009D1EF2" w:rsidRDefault="007D4602" w:rsidP="007D4602">
      <w:pPr>
        <w:pStyle w:val="jbNumParagraph"/>
        <w:rPr>
          <w:lang w:val="en-GB"/>
        </w:rPr>
      </w:pPr>
      <w:r w:rsidRPr="009D1EF2">
        <w:rPr>
          <w:lang w:val="en-GB"/>
        </w:rPr>
        <w:t>a)</w:t>
      </w:r>
      <w:r w:rsidRPr="009D1EF2">
        <w:rPr>
          <w:lang w:val="en-GB"/>
        </w:rPr>
        <w:tab/>
        <w:t xml:space="preserve">The programme consists of a compulsory research assignment and six electives chosen from a variety of modules.  </w:t>
      </w:r>
    </w:p>
    <w:p w14:paraId="4F1E3058" w14:textId="77777777" w:rsidR="007D4602" w:rsidRPr="009D1EF2" w:rsidRDefault="007D4602" w:rsidP="007D4602">
      <w:pPr>
        <w:pStyle w:val="jbNumParagraph"/>
        <w:rPr>
          <w:lang w:val="en-GB"/>
        </w:rPr>
      </w:pPr>
      <w:r w:rsidRPr="009D1EF2">
        <w:rPr>
          <w:lang w:val="en-GB"/>
        </w:rPr>
        <w:t>b)</w:t>
      </w:r>
      <w:r w:rsidRPr="009D1EF2">
        <w:rPr>
          <w:lang w:val="en-GB"/>
        </w:rPr>
        <w:tab/>
        <w:t xml:space="preserve">You choose six modules in linguistics or literature in order to prepare yourself for a career in teaching Afrikaans, a career requiring advanced knowledge of Afrikaans language studies, or a career requiring advance knowledge of Afrikaans and/or Dutch literature. </w:t>
      </w:r>
    </w:p>
    <w:p w14:paraId="54317982" w14:textId="77777777" w:rsidR="007D4602" w:rsidRPr="009D1EF2" w:rsidRDefault="007D4602" w:rsidP="007D4602">
      <w:pPr>
        <w:pStyle w:val="jbNumParagraph"/>
        <w:rPr>
          <w:lang w:val="en-GB"/>
        </w:rPr>
      </w:pPr>
      <w:r w:rsidRPr="009D1EF2">
        <w:rPr>
          <w:lang w:val="en-GB"/>
        </w:rPr>
        <w:t>c)</w:t>
      </w:r>
      <w:r w:rsidRPr="009D1EF2">
        <w:rPr>
          <w:lang w:val="en-GB"/>
        </w:rPr>
        <w:tab/>
        <w:t xml:space="preserve">Not all modules are necessarily available for selection in all years. </w:t>
      </w:r>
    </w:p>
    <w:p w14:paraId="2AF25BD7" w14:textId="021D9ABE" w:rsidR="007D4602" w:rsidRPr="009D1EF2" w:rsidRDefault="00DF5EC4" w:rsidP="007D4602">
      <w:pPr>
        <w:pStyle w:val="jbNumParagraph"/>
        <w:rPr>
          <w:lang w:val="en-GB"/>
        </w:rPr>
      </w:pPr>
      <w:r w:rsidRPr="009D1EF2">
        <w:rPr>
          <w:lang w:val="en-GB"/>
        </w:rPr>
        <w:t>d</w:t>
      </w:r>
      <w:r w:rsidR="007D4602" w:rsidRPr="009D1EF2">
        <w:rPr>
          <w:lang w:val="en-GB"/>
        </w:rPr>
        <w:t>)</w:t>
      </w:r>
      <w:r w:rsidR="007D4602" w:rsidRPr="009D1EF2">
        <w:rPr>
          <w:lang w:val="en-GB"/>
        </w:rPr>
        <w:tab/>
        <w:t>This programme is presented in lecture format.</w:t>
      </w:r>
    </w:p>
    <w:p w14:paraId="2EBA13D5" w14:textId="77777777" w:rsidR="007D4602" w:rsidRPr="009D1EF2" w:rsidRDefault="007D4602" w:rsidP="007D4602">
      <w:pPr>
        <w:pStyle w:val="jbHeading5"/>
        <w:rPr>
          <w:lang w:val="en-GB"/>
        </w:rPr>
      </w:pPr>
      <w:r w:rsidRPr="009D1EF2">
        <w:rPr>
          <w:lang w:val="en-GB"/>
        </w:rPr>
        <w:t>Duration of programme</w:t>
      </w:r>
    </w:p>
    <w:p w14:paraId="3397AC38" w14:textId="77777777" w:rsidR="007D4602" w:rsidRPr="009D1EF2" w:rsidRDefault="007D4602" w:rsidP="007D4602">
      <w:pPr>
        <w:pStyle w:val="jbParagraph"/>
        <w:rPr>
          <w:lang w:val="en-GB"/>
        </w:rPr>
      </w:pPr>
      <w:r w:rsidRPr="009D1EF2">
        <w:rPr>
          <w:lang w:val="en-GB"/>
        </w:rPr>
        <w:t>The programme runs for one academic year. Lectures start in the first week of February.</w:t>
      </w:r>
    </w:p>
    <w:p w14:paraId="5CB6B204" w14:textId="77777777" w:rsidR="007D4602" w:rsidRPr="009D1EF2" w:rsidRDefault="007D4602" w:rsidP="007D4602">
      <w:pPr>
        <w:pStyle w:val="jbHeading5"/>
        <w:rPr>
          <w:lang w:val="en-GB"/>
        </w:rPr>
      </w:pPr>
      <w:r w:rsidRPr="009D1EF2">
        <w:rPr>
          <w:lang w:val="en-GB"/>
        </w:rPr>
        <w:t>Programme content</w:t>
      </w:r>
    </w:p>
    <w:p w14:paraId="67D81CD7" w14:textId="77777777" w:rsidR="007D4602" w:rsidRPr="009D1EF2" w:rsidRDefault="007D4602" w:rsidP="007D4602">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7D4602" w:rsidRPr="009D1EF2" w14:paraId="494F84D9"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8D758B1" w14:textId="77777777" w:rsidR="007D4602" w:rsidRPr="009D1EF2" w:rsidRDefault="007D4602" w:rsidP="00747156">
            <w:pPr>
              <w:pStyle w:val="jbTablesText"/>
              <w:rPr>
                <w:lang w:val="en-GB"/>
              </w:rPr>
            </w:pPr>
            <w:r w:rsidRPr="009D1EF2">
              <w:rPr>
                <w:lang w:val="en-GB"/>
              </w:rPr>
              <w:t xml:space="preserve">12788 : Research Assignment (Afrikaans and Dutch) </w:t>
            </w:r>
          </w:p>
        </w:tc>
        <w:tc>
          <w:tcPr>
            <w:tcW w:w="2358" w:type="dxa"/>
          </w:tcPr>
          <w:p w14:paraId="2872706B" w14:textId="77777777" w:rsidR="007D4602" w:rsidRPr="009D1EF2" w:rsidRDefault="007D4602" w:rsidP="00747156">
            <w:pPr>
              <w:pStyle w:val="jbTablesText"/>
              <w:rPr>
                <w:lang w:val="en-GB"/>
              </w:rPr>
            </w:pPr>
            <w:r w:rsidRPr="009D1EF2">
              <w:rPr>
                <w:lang w:val="en-GB"/>
              </w:rPr>
              <w:t xml:space="preserve">771(30) </w:t>
            </w:r>
          </w:p>
        </w:tc>
      </w:tr>
    </w:tbl>
    <w:p w14:paraId="0AA859B8" w14:textId="77777777" w:rsidR="007D4602" w:rsidRPr="009D1EF2" w:rsidRDefault="007D4602" w:rsidP="007D4602">
      <w:pPr>
        <w:pStyle w:val="jbHeading6"/>
        <w:rPr>
          <w:color w:val="000000" w:themeColor="text1"/>
          <w:lang w:val="en-GB"/>
        </w:rPr>
      </w:pPr>
      <w:r w:rsidRPr="009D1EF2">
        <w:rPr>
          <w:color w:val="000000" w:themeColor="text1"/>
          <w:lang w:val="en-GB"/>
        </w:rPr>
        <w:t>plus</w:t>
      </w:r>
    </w:p>
    <w:p w14:paraId="778695FF" w14:textId="77777777" w:rsidR="007D4602" w:rsidRPr="009D1EF2" w:rsidRDefault="007D4602" w:rsidP="007D4602">
      <w:pPr>
        <w:pStyle w:val="jbParagraph"/>
        <w:rPr>
          <w:color w:val="000000" w:themeColor="text1"/>
          <w:lang w:val="en-GB"/>
        </w:rPr>
      </w:pPr>
      <w:r w:rsidRPr="009D1EF2">
        <w:rPr>
          <w:color w:val="000000" w:themeColor="text1"/>
          <w:lang w:val="en-GB"/>
        </w:rPr>
        <w:t>Choose</w:t>
      </w:r>
      <w:r w:rsidRPr="009D1EF2">
        <w:rPr>
          <w:b/>
          <w:color w:val="000000" w:themeColor="text1"/>
          <w:lang w:val="en-GB"/>
        </w:rPr>
        <w:t xml:space="preserve"> one</w:t>
      </w:r>
      <w:r w:rsidRPr="009D1EF2">
        <w:rPr>
          <w:color w:val="000000" w:themeColor="text1"/>
          <w:lang w:val="en-GB"/>
        </w:rPr>
        <w:t xml:space="preserve"> of the following modules.</w:t>
      </w:r>
    </w:p>
    <w:tbl>
      <w:tblPr>
        <w:tblStyle w:val="jbTableprogrammes"/>
        <w:tblW w:w="9070" w:type="dxa"/>
        <w:tblLook w:val="04A0" w:firstRow="1" w:lastRow="0" w:firstColumn="1" w:lastColumn="0" w:noHBand="0" w:noVBand="1"/>
      </w:tblPr>
      <w:tblGrid>
        <w:gridCol w:w="6028"/>
        <w:gridCol w:w="3042"/>
      </w:tblGrid>
      <w:tr w:rsidR="007D4602" w:rsidRPr="009D1EF2" w14:paraId="4794F5AD"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13553A6" w14:textId="5E0EEAD5" w:rsidR="007D4602" w:rsidRPr="009D1EF2" w:rsidRDefault="00CF5DBD" w:rsidP="00747156">
            <w:pPr>
              <w:pStyle w:val="jbTablesText"/>
              <w:rPr>
                <w:color w:val="000000" w:themeColor="text1"/>
                <w:lang w:val="en-GB"/>
              </w:rPr>
            </w:pPr>
            <w:r w:rsidRPr="009D1EF2">
              <w:rPr>
                <w:color w:val="000000" w:themeColor="text1"/>
                <w:lang w:val="en-GB"/>
              </w:rPr>
              <w:t xml:space="preserve">14029 </w:t>
            </w:r>
            <w:r w:rsidR="007D4602" w:rsidRPr="009D1EF2">
              <w:rPr>
                <w:color w:val="000000" w:themeColor="text1"/>
                <w:lang w:val="en-GB"/>
              </w:rPr>
              <w:t>: Formal Afrikaans Linguistics</w:t>
            </w:r>
          </w:p>
        </w:tc>
        <w:tc>
          <w:tcPr>
            <w:tcW w:w="2358" w:type="dxa"/>
          </w:tcPr>
          <w:p w14:paraId="75D6AC17" w14:textId="133C410D" w:rsidR="007D4602" w:rsidRPr="009D1EF2" w:rsidRDefault="007D4602" w:rsidP="00747156">
            <w:pPr>
              <w:pStyle w:val="jbTablesText"/>
              <w:rPr>
                <w:color w:val="000000" w:themeColor="text1"/>
                <w:lang w:val="en-GB"/>
              </w:rPr>
            </w:pPr>
            <w:r w:rsidRPr="009D1EF2">
              <w:rPr>
                <w:color w:val="000000" w:themeColor="text1"/>
                <w:lang w:val="en-GB"/>
              </w:rPr>
              <w:t>7</w:t>
            </w:r>
            <w:r w:rsidR="00EC6693" w:rsidRPr="009D1EF2">
              <w:rPr>
                <w:color w:val="000000" w:themeColor="text1"/>
                <w:lang w:val="en-GB"/>
              </w:rPr>
              <w:t>71</w:t>
            </w:r>
            <w:r w:rsidRPr="009D1EF2">
              <w:rPr>
                <w:color w:val="000000" w:themeColor="text1"/>
                <w:lang w:val="en-GB"/>
              </w:rPr>
              <w:t>(15)</w:t>
            </w:r>
          </w:p>
        </w:tc>
      </w:tr>
      <w:tr w:rsidR="007D4602" w:rsidRPr="009D1EF2" w14:paraId="7A0012D1" w14:textId="77777777" w:rsidTr="00FE78AE">
        <w:tc>
          <w:tcPr>
            <w:tcW w:w="4673" w:type="dxa"/>
          </w:tcPr>
          <w:p w14:paraId="38A1D4E0" w14:textId="77777777" w:rsidR="007D4602" w:rsidRPr="009D1EF2" w:rsidRDefault="007D4602" w:rsidP="00747156">
            <w:pPr>
              <w:pStyle w:val="jbTablesText"/>
              <w:rPr>
                <w:color w:val="000000" w:themeColor="text1"/>
                <w:lang w:val="en-GB"/>
              </w:rPr>
            </w:pPr>
            <w:r w:rsidRPr="009D1EF2">
              <w:rPr>
                <w:color w:val="000000" w:themeColor="text1"/>
                <w:lang w:val="en-GB"/>
              </w:rPr>
              <w:t>10028 : Literary Theory and Afrikaans Literature</w:t>
            </w:r>
          </w:p>
        </w:tc>
        <w:tc>
          <w:tcPr>
            <w:tcW w:w="2358" w:type="dxa"/>
          </w:tcPr>
          <w:p w14:paraId="337065D9" w14:textId="77777777" w:rsidR="007D4602" w:rsidRPr="009D1EF2" w:rsidRDefault="007D4602" w:rsidP="00747156">
            <w:pPr>
              <w:pStyle w:val="jbTablesText"/>
              <w:rPr>
                <w:color w:val="000000" w:themeColor="text1"/>
                <w:lang w:val="en-GB"/>
              </w:rPr>
            </w:pPr>
            <w:r w:rsidRPr="009D1EF2">
              <w:rPr>
                <w:color w:val="000000" w:themeColor="text1"/>
                <w:lang w:val="en-GB"/>
              </w:rPr>
              <w:t xml:space="preserve">771(15) </w:t>
            </w:r>
          </w:p>
        </w:tc>
      </w:tr>
    </w:tbl>
    <w:p w14:paraId="6FDEC5B9" w14:textId="77777777" w:rsidR="007D4602" w:rsidRPr="009D1EF2" w:rsidRDefault="007D4602" w:rsidP="007D4602">
      <w:pPr>
        <w:pStyle w:val="jbHeading6"/>
        <w:rPr>
          <w:color w:val="000000" w:themeColor="text1"/>
          <w:lang w:val="en-GB"/>
        </w:rPr>
      </w:pPr>
      <w:r w:rsidRPr="009D1EF2">
        <w:rPr>
          <w:color w:val="000000" w:themeColor="text1"/>
          <w:lang w:val="en-GB"/>
        </w:rPr>
        <w:t>plus</w:t>
      </w:r>
    </w:p>
    <w:p w14:paraId="50543654" w14:textId="14DD91AE" w:rsidR="007D4602" w:rsidRPr="009D1EF2" w:rsidRDefault="007D4602" w:rsidP="007D4602">
      <w:pPr>
        <w:pStyle w:val="jbParagraph"/>
        <w:rPr>
          <w:color w:val="000000" w:themeColor="text1"/>
          <w:lang w:val="en-GB"/>
        </w:rPr>
      </w:pPr>
      <w:r w:rsidRPr="009D1EF2">
        <w:rPr>
          <w:color w:val="000000" w:themeColor="text1"/>
          <w:lang w:val="en-GB"/>
        </w:rPr>
        <w:t xml:space="preserve">Choose </w:t>
      </w:r>
      <w:r w:rsidRPr="009D1EF2">
        <w:rPr>
          <w:b/>
          <w:color w:val="000000" w:themeColor="text1"/>
          <w:lang w:val="en-GB"/>
        </w:rPr>
        <w:t xml:space="preserve">five </w:t>
      </w:r>
      <w:r w:rsidRPr="009D1EF2">
        <w:rPr>
          <w:color w:val="000000" w:themeColor="text1"/>
          <w:lang w:val="en-GB"/>
        </w:rPr>
        <w:t>of the following modules, excluding the module you chose above.</w:t>
      </w:r>
    </w:p>
    <w:tbl>
      <w:tblPr>
        <w:tblStyle w:val="jbTableprogrammes"/>
        <w:tblW w:w="9070" w:type="dxa"/>
        <w:tblLook w:val="04A0" w:firstRow="1" w:lastRow="0" w:firstColumn="1" w:lastColumn="0" w:noHBand="0" w:noVBand="1"/>
      </w:tblPr>
      <w:tblGrid>
        <w:gridCol w:w="6028"/>
        <w:gridCol w:w="3042"/>
      </w:tblGrid>
      <w:tr w:rsidR="00E17FF8" w:rsidRPr="009D1EF2" w14:paraId="7CE22B32"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49B5128D" w14:textId="68F34D58" w:rsidR="007D4602" w:rsidRPr="009D1EF2" w:rsidRDefault="00181A08" w:rsidP="00E17FF8">
            <w:pPr>
              <w:pStyle w:val="jbTablesText"/>
              <w:rPr>
                <w:color w:val="000000" w:themeColor="text1"/>
                <w:lang w:val="en-GB"/>
              </w:rPr>
            </w:pPr>
            <w:r w:rsidRPr="009D1EF2">
              <w:rPr>
                <w:color w:val="000000" w:themeColor="text1"/>
                <w:lang w:val="en-GB"/>
              </w:rPr>
              <w:t xml:space="preserve">10019 </w:t>
            </w:r>
            <w:r w:rsidR="007D4602" w:rsidRPr="009D1EF2">
              <w:rPr>
                <w:color w:val="000000" w:themeColor="text1"/>
                <w:lang w:val="en-GB"/>
              </w:rPr>
              <w:t>: Afrikaans Text Analysis</w:t>
            </w:r>
          </w:p>
        </w:tc>
        <w:tc>
          <w:tcPr>
            <w:tcW w:w="2358" w:type="dxa"/>
          </w:tcPr>
          <w:p w14:paraId="4295837D" w14:textId="0B6D2D79" w:rsidR="007D4602" w:rsidRPr="009D1EF2" w:rsidRDefault="00A30578" w:rsidP="00A30578">
            <w:pPr>
              <w:pStyle w:val="jbTablesText"/>
              <w:rPr>
                <w:color w:val="000000" w:themeColor="text1"/>
                <w:lang w:val="en-GB"/>
              </w:rPr>
            </w:pPr>
            <w:r w:rsidRPr="009D1EF2">
              <w:rPr>
                <w:color w:val="000000" w:themeColor="text1"/>
                <w:lang w:val="en-GB"/>
              </w:rPr>
              <w:t>771</w:t>
            </w:r>
            <w:r w:rsidR="007D4602" w:rsidRPr="009D1EF2">
              <w:rPr>
                <w:color w:val="000000" w:themeColor="text1"/>
                <w:lang w:val="en-GB"/>
              </w:rPr>
              <w:t>(15)</w:t>
            </w:r>
          </w:p>
        </w:tc>
      </w:tr>
      <w:tr w:rsidR="00E17FF8" w:rsidRPr="009D1EF2" w14:paraId="43BDB603" w14:textId="77777777" w:rsidTr="00FE78AE">
        <w:tc>
          <w:tcPr>
            <w:tcW w:w="4673" w:type="dxa"/>
          </w:tcPr>
          <w:p w14:paraId="0BA026BC" w14:textId="77777777" w:rsidR="007D4602" w:rsidRPr="009D1EF2" w:rsidRDefault="007D4602" w:rsidP="00747156">
            <w:pPr>
              <w:pStyle w:val="jbTablesText"/>
              <w:rPr>
                <w:color w:val="000000" w:themeColor="text1"/>
                <w:lang w:val="en-GB"/>
              </w:rPr>
            </w:pPr>
            <w:r w:rsidRPr="009D1EF2">
              <w:rPr>
                <w:color w:val="000000" w:themeColor="text1"/>
                <w:lang w:val="en-GB"/>
              </w:rPr>
              <w:t>11860 : Afrikaans and/or Dutch Drama and Film Studies</w:t>
            </w:r>
          </w:p>
        </w:tc>
        <w:tc>
          <w:tcPr>
            <w:tcW w:w="2358" w:type="dxa"/>
          </w:tcPr>
          <w:p w14:paraId="19FAC0A8" w14:textId="77777777" w:rsidR="007D4602" w:rsidRPr="009D1EF2" w:rsidRDefault="007D4602" w:rsidP="00747156">
            <w:pPr>
              <w:pStyle w:val="jbTablesText"/>
              <w:rPr>
                <w:color w:val="000000" w:themeColor="text1"/>
                <w:lang w:val="en-GB"/>
              </w:rPr>
            </w:pPr>
            <w:r w:rsidRPr="009D1EF2">
              <w:rPr>
                <w:color w:val="000000" w:themeColor="text1"/>
                <w:lang w:val="en-GB"/>
              </w:rPr>
              <w:t>771(15)</w:t>
            </w:r>
            <w:r w:rsidRPr="009D1EF2">
              <w:rPr>
                <w:strike/>
                <w:color w:val="000000" w:themeColor="text1"/>
                <w:lang w:val="en-GB"/>
              </w:rPr>
              <w:t xml:space="preserve"> </w:t>
            </w:r>
          </w:p>
        </w:tc>
      </w:tr>
      <w:tr w:rsidR="00E17FF8" w:rsidRPr="009D1EF2" w14:paraId="63FAD855"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5FFC67C8" w14:textId="77777777" w:rsidR="007D4602" w:rsidRPr="009D1EF2" w:rsidRDefault="007D4602" w:rsidP="00747156">
            <w:pPr>
              <w:pStyle w:val="jbTablesText"/>
              <w:rPr>
                <w:color w:val="000000" w:themeColor="text1"/>
                <w:lang w:val="en-GB"/>
              </w:rPr>
            </w:pPr>
            <w:r w:rsidRPr="009D1EF2">
              <w:rPr>
                <w:color w:val="000000" w:themeColor="text1"/>
                <w:lang w:val="en-GB"/>
              </w:rPr>
              <w:t>10018 : Afrikaans Lexicographic Theory</w:t>
            </w:r>
          </w:p>
        </w:tc>
        <w:tc>
          <w:tcPr>
            <w:tcW w:w="2358" w:type="dxa"/>
          </w:tcPr>
          <w:p w14:paraId="71264390" w14:textId="77777777" w:rsidR="007D4602" w:rsidRPr="009D1EF2" w:rsidRDefault="007D4602" w:rsidP="00747156">
            <w:pPr>
              <w:pStyle w:val="jbTablesText"/>
              <w:rPr>
                <w:color w:val="000000" w:themeColor="text1"/>
                <w:lang w:val="en-GB"/>
              </w:rPr>
            </w:pPr>
            <w:r w:rsidRPr="009D1EF2">
              <w:rPr>
                <w:color w:val="000000" w:themeColor="text1"/>
                <w:lang w:val="en-GB"/>
              </w:rPr>
              <w:t>771(15)</w:t>
            </w:r>
          </w:p>
        </w:tc>
      </w:tr>
      <w:tr w:rsidR="00E17FF8" w:rsidRPr="009D1EF2" w14:paraId="41D52B29" w14:textId="77777777" w:rsidTr="00FE78AE">
        <w:tc>
          <w:tcPr>
            <w:tcW w:w="4673" w:type="dxa"/>
          </w:tcPr>
          <w:p w14:paraId="294A19CF" w14:textId="77777777" w:rsidR="007D4602" w:rsidRPr="009D1EF2" w:rsidRDefault="007D4602" w:rsidP="00747156">
            <w:pPr>
              <w:pStyle w:val="jbTablesText"/>
              <w:rPr>
                <w:color w:val="000000" w:themeColor="text1"/>
                <w:lang w:val="en-GB"/>
              </w:rPr>
            </w:pPr>
            <w:r w:rsidRPr="009D1EF2">
              <w:rPr>
                <w:color w:val="000000" w:themeColor="text1"/>
                <w:lang w:val="en-GB"/>
              </w:rPr>
              <w:t xml:space="preserve">10023 : Afrikaans Poetry </w:t>
            </w:r>
          </w:p>
        </w:tc>
        <w:tc>
          <w:tcPr>
            <w:tcW w:w="2358" w:type="dxa"/>
          </w:tcPr>
          <w:p w14:paraId="1ACCE761" w14:textId="77777777" w:rsidR="007D4602" w:rsidRPr="009D1EF2" w:rsidRDefault="007D4602" w:rsidP="00747156">
            <w:pPr>
              <w:pStyle w:val="jbTablesText"/>
              <w:rPr>
                <w:color w:val="000000" w:themeColor="text1"/>
                <w:lang w:val="en-GB"/>
              </w:rPr>
            </w:pPr>
            <w:r w:rsidRPr="009D1EF2">
              <w:rPr>
                <w:color w:val="000000" w:themeColor="text1"/>
                <w:lang w:val="en-GB"/>
              </w:rPr>
              <w:t xml:space="preserve">771(15) </w:t>
            </w:r>
          </w:p>
        </w:tc>
      </w:tr>
      <w:tr w:rsidR="00E17FF8" w:rsidRPr="009D1EF2" w14:paraId="0DE96381"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9E5A334" w14:textId="77777777" w:rsidR="007D4602" w:rsidRPr="009D1EF2" w:rsidRDefault="007D4602" w:rsidP="00747156">
            <w:pPr>
              <w:pStyle w:val="jbTablesText"/>
              <w:rPr>
                <w:color w:val="000000" w:themeColor="text1"/>
                <w:lang w:val="en-GB"/>
              </w:rPr>
            </w:pPr>
            <w:r w:rsidRPr="009D1EF2">
              <w:rPr>
                <w:color w:val="000000" w:themeColor="text1"/>
                <w:lang w:val="en-GB"/>
              </w:rPr>
              <w:t>10025 : Afrikaans Prose</w:t>
            </w:r>
          </w:p>
        </w:tc>
        <w:tc>
          <w:tcPr>
            <w:tcW w:w="2358" w:type="dxa"/>
          </w:tcPr>
          <w:p w14:paraId="69B2DD87" w14:textId="77777777" w:rsidR="007D4602" w:rsidRPr="009D1EF2" w:rsidRDefault="007D4602" w:rsidP="00747156">
            <w:pPr>
              <w:pStyle w:val="jbTablesText"/>
              <w:rPr>
                <w:color w:val="000000" w:themeColor="text1"/>
                <w:lang w:val="en-GB"/>
              </w:rPr>
            </w:pPr>
            <w:r w:rsidRPr="009D1EF2">
              <w:rPr>
                <w:color w:val="000000" w:themeColor="text1"/>
                <w:lang w:val="en-GB"/>
              </w:rPr>
              <w:t>771(15)</w:t>
            </w:r>
            <w:r w:rsidRPr="009D1EF2">
              <w:rPr>
                <w:strike/>
                <w:color w:val="000000" w:themeColor="text1"/>
                <w:lang w:val="en-GB"/>
              </w:rPr>
              <w:t xml:space="preserve"> </w:t>
            </w:r>
          </w:p>
        </w:tc>
      </w:tr>
      <w:tr w:rsidR="00E17FF8" w:rsidRPr="009D1EF2" w14:paraId="4E6A43AF" w14:textId="77777777" w:rsidTr="00FE78AE">
        <w:tc>
          <w:tcPr>
            <w:tcW w:w="4673" w:type="dxa"/>
          </w:tcPr>
          <w:p w14:paraId="22A5482E" w14:textId="58EB0B80" w:rsidR="007D4602" w:rsidRPr="009D1EF2" w:rsidRDefault="00913EA7" w:rsidP="00747156">
            <w:pPr>
              <w:pStyle w:val="jbTablesText"/>
              <w:rPr>
                <w:color w:val="000000" w:themeColor="text1"/>
                <w:lang w:val="en-GB"/>
              </w:rPr>
            </w:pPr>
            <w:r w:rsidRPr="009D1EF2">
              <w:rPr>
                <w:color w:val="000000" w:themeColor="text1"/>
                <w:lang w:val="en-GB"/>
              </w:rPr>
              <w:t xml:space="preserve">14031 </w:t>
            </w:r>
            <w:r w:rsidR="007D4602" w:rsidRPr="009D1EF2">
              <w:rPr>
                <w:color w:val="000000" w:themeColor="text1"/>
                <w:lang w:val="en-GB"/>
              </w:rPr>
              <w:t>: Applied Afrikaans Linguistics</w:t>
            </w:r>
          </w:p>
        </w:tc>
        <w:tc>
          <w:tcPr>
            <w:tcW w:w="2358" w:type="dxa"/>
          </w:tcPr>
          <w:p w14:paraId="39CED265" w14:textId="76763014" w:rsidR="007D4602" w:rsidRPr="009D1EF2" w:rsidRDefault="00A30578" w:rsidP="00A30578">
            <w:pPr>
              <w:pStyle w:val="jbTablesText"/>
              <w:rPr>
                <w:color w:val="000000" w:themeColor="text1"/>
                <w:lang w:val="en-GB"/>
              </w:rPr>
            </w:pPr>
            <w:r w:rsidRPr="009D1EF2">
              <w:rPr>
                <w:color w:val="000000" w:themeColor="text1"/>
                <w:lang w:val="en-GB"/>
              </w:rPr>
              <w:t>771</w:t>
            </w:r>
            <w:r w:rsidR="007D4602" w:rsidRPr="009D1EF2">
              <w:rPr>
                <w:color w:val="000000" w:themeColor="text1"/>
                <w:lang w:val="en-GB"/>
              </w:rPr>
              <w:t>(15)</w:t>
            </w:r>
          </w:p>
        </w:tc>
      </w:tr>
      <w:tr w:rsidR="00E17FF8" w:rsidRPr="009D1EF2" w14:paraId="6A1EF48D"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5DB365FE" w14:textId="77777777" w:rsidR="007D4602" w:rsidRPr="009D1EF2" w:rsidRDefault="007D4602" w:rsidP="00747156">
            <w:pPr>
              <w:pStyle w:val="jbTablesText"/>
              <w:rPr>
                <w:color w:val="000000" w:themeColor="text1"/>
                <w:lang w:val="en-GB"/>
              </w:rPr>
            </w:pPr>
            <w:r w:rsidRPr="009D1EF2">
              <w:rPr>
                <w:color w:val="000000" w:themeColor="text1"/>
                <w:lang w:val="en-GB"/>
              </w:rPr>
              <w:t>10031 : Creative Writing</w:t>
            </w:r>
          </w:p>
        </w:tc>
        <w:tc>
          <w:tcPr>
            <w:tcW w:w="2358" w:type="dxa"/>
          </w:tcPr>
          <w:p w14:paraId="465C9DCF" w14:textId="77777777" w:rsidR="007D4602" w:rsidRPr="009D1EF2" w:rsidRDefault="007D4602" w:rsidP="00747156">
            <w:pPr>
              <w:pStyle w:val="jbTablesText"/>
              <w:rPr>
                <w:color w:val="000000" w:themeColor="text1"/>
                <w:lang w:val="en-GB"/>
              </w:rPr>
            </w:pPr>
            <w:r w:rsidRPr="009D1EF2">
              <w:rPr>
                <w:color w:val="000000" w:themeColor="text1"/>
                <w:lang w:val="en-GB"/>
              </w:rPr>
              <w:t xml:space="preserve">771(15) </w:t>
            </w:r>
          </w:p>
        </w:tc>
      </w:tr>
      <w:tr w:rsidR="00E17FF8" w:rsidRPr="009D1EF2" w14:paraId="7520EAD4" w14:textId="77777777" w:rsidTr="00FE78AE">
        <w:tc>
          <w:tcPr>
            <w:tcW w:w="4673" w:type="dxa"/>
          </w:tcPr>
          <w:p w14:paraId="7C18437B" w14:textId="4C2501DE" w:rsidR="007D4602" w:rsidRPr="009D1EF2" w:rsidRDefault="00E71BBA" w:rsidP="00747156">
            <w:pPr>
              <w:pStyle w:val="jbTablesText"/>
              <w:rPr>
                <w:color w:val="000000" w:themeColor="text1"/>
                <w:lang w:val="en-GB"/>
              </w:rPr>
            </w:pPr>
            <w:r w:rsidRPr="009D1EF2">
              <w:rPr>
                <w:color w:val="000000" w:themeColor="text1"/>
                <w:lang w:val="en-GB"/>
              </w:rPr>
              <w:t xml:space="preserve">14029 </w:t>
            </w:r>
            <w:r w:rsidR="007D4602" w:rsidRPr="009D1EF2">
              <w:rPr>
                <w:color w:val="000000" w:themeColor="text1"/>
                <w:lang w:val="en-GB"/>
              </w:rPr>
              <w:t>: Formal Afrikaans Linguistics</w:t>
            </w:r>
          </w:p>
        </w:tc>
        <w:tc>
          <w:tcPr>
            <w:tcW w:w="2358" w:type="dxa"/>
          </w:tcPr>
          <w:p w14:paraId="49E1C3CA" w14:textId="2F1F6727" w:rsidR="007D4602" w:rsidRPr="009D1EF2" w:rsidRDefault="00A30578" w:rsidP="00A30578">
            <w:pPr>
              <w:pStyle w:val="jbTablesText"/>
              <w:rPr>
                <w:color w:val="000000" w:themeColor="text1"/>
                <w:lang w:val="en-GB"/>
              </w:rPr>
            </w:pPr>
            <w:r w:rsidRPr="009D1EF2">
              <w:rPr>
                <w:color w:val="000000" w:themeColor="text1"/>
                <w:lang w:val="en-GB"/>
              </w:rPr>
              <w:t>771</w:t>
            </w:r>
            <w:r w:rsidR="007D4602" w:rsidRPr="009D1EF2">
              <w:rPr>
                <w:color w:val="000000" w:themeColor="text1"/>
                <w:lang w:val="en-GB"/>
              </w:rPr>
              <w:t>(15)</w:t>
            </w:r>
          </w:p>
        </w:tc>
      </w:tr>
      <w:tr w:rsidR="00E17FF8" w:rsidRPr="009D1EF2" w14:paraId="07DFB3A3"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ADDCE0A" w14:textId="42C58FB8" w:rsidR="007D4602" w:rsidRPr="009D1EF2" w:rsidRDefault="00181A08" w:rsidP="00747156">
            <w:pPr>
              <w:pStyle w:val="jbTablesText"/>
              <w:rPr>
                <w:color w:val="000000" w:themeColor="text1"/>
                <w:lang w:val="en-GB"/>
              </w:rPr>
            </w:pPr>
            <w:r w:rsidRPr="009D1EF2">
              <w:rPr>
                <w:color w:val="000000" w:themeColor="text1"/>
                <w:lang w:val="en-GB"/>
              </w:rPr>
              <w:t xml:space="preserve">14030 </w:t>
            </w:r>
            <w:r w:rsidR="007D4602" w:rsidRPr="009D1EF2">
              <w:rPr>
                <w:color w:val="000000" w:themeColor="text1"/>
                <w:lang w:val="en-GB"/>
              </w:rPr>
              <w:t>: Linguistic Citizenship and Afrikaans</w:t>
            </w:r>
          </w:p>
        </w:tc>
        <w:tc>
          <w:tcPr>
            <w:tcW w:w="2358" w:type="dxa"/>
          </w:tcPr>
          <w:p w14:paraId="7A361565" w14:textId="62C50E9E" w:rsidR="007D4602" w:rsidRPr="009D1EF2" w:rsidRDefault="00A30578" w:rsidP="00A30578">
            <w:pPr>
              <w:pStyle w:val="jbTablesText"/>
              <w:rPr>
                <w:color w:val="000000" w:themeColor="text1"/>
                <w:lang w:val="en-GB"/>
              </w:rPr>
            </w:pPr>
            <w:r w:rsidRPr="009D1EF2">
              <w:rPr>
                <w:color w:val="000000" w:themeColor="text1"/>
                <w:lang w:val="en-GB"/>
              </w:rPr>
              <w:t>771</w:t>
            </w:r>
            <w:r w:rsidR="007D4602" w:rsidRPr="009D1EF2">
              <w:rPr>
                <w:color w:val="000000" w:themeColor="text1"/>
                <w:lang w:val="en-GB"/>
              </w:rPr>
              <w:t>(15)</w:t>
            </w:r>
          </w:p>
        </w:tc>
      </w:tr>
      <w:tr w:rsidR="00E17FF8" w:rsidRPr="009D1EF2" w14:paraId="1132CEDB" w14:textId="77777777" w:rsidTr="00FE78AE">
        <w:tc>
          <w:tcPr>
            <w:tcW w:w="4673" w:type="dxa"/>
          </w:tcPr>
          <w:p w14:paraId="2BFB3614" w14:textId="77777777" w:rsidR="007D4602" w:rsidRPr="009D1EF2" w:rsidRDefault="007D4602" w:rsidP="00747156">
            <w:pPr>
              <w:pStyle w:val="jbTablesText"/>
              <w:rPr>
                <w:color w:val="000000" w:themeColor="text1"/>
                <w:lang w:val="en-GB"/>
              </w:rPr>
            </w:pPr>
            <w:r w:rsidRPr="009D1EF2">
              <w:rPr>
                <w:color w:val="000000" w:themeColor="text1"/>
                <w:lang w:val="en-GB"/>
              </w:rPr>
              <w:t>10028 : Literary Theory and Afrikaans Literature</w:t>
            </w:r>
          </w:p>
        </w:tc>
        <w:tc>
          <w:tcPr>
            <w:tcW w:w="2358" w:type="dxa"/>
          </w:tcPr>
          <w:p w14:paraId="5F566A24" w14:textId="77777777" w:rsidR="007D4602" w:rsidRPr="009D1EF2" w:rsidRDefault="007D4602" w:rsidP="00747156">
            <w:pPr>
              <w:pStyle w:val="jbTablesText"/>
              <w:rPr>
                <w:color w:val="000000" w:themeColor="text1"/>
                <w:lang w:val="en-GB"/>
              </w:rPr>
            </w:pPr>
            <w:r w:rsidRPr="009D1EF2">
              <w:rPr>
                <w:color w:val="000000" w:themeColor="text1"/>
                <w:lang w:val="en-GB"/>
              </w:rPr>
              <w:t xml:space="preserve">771(15) </w:t>
            </w:r>
          </w:p>
        </w:tc>
      </w:tr>
      <w:tr w:rsidR="00E17FF8" w:rsidRPr="009D1EF2" w14:paraId="3E05DDE8"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53670FD" w14:textId="133F805F" w:rsidR="007D4602" w:rsidRPr="009D1EF2" w:rsidRDefault="007D4602" w:rsidP="00747156">
            <w:pPr>
              <w:pStyle w:val="jbTablesText"/>
              <w:rPr>
                <w:color w:val="000000" w:themeColor="text1"/>
                <w:lang w:val="en-GB"/>
              </w:rPr>
            </w:pPr>
            <w:r w:rsidRPr="009D1EF2">
              <w:rPr>
                <w:color w:val="000000" w:themeColor="text1"/>
                <w:lang w:val="en-GB"/>
              </w:rPr>
              <w:t>11859 : Methodology of Afrikaans Language Acquisition</w:t>
            </w:r>
          </w:p>
        </w:tc>
        <w:tc>
          <w:tcPr>
            <w:tcW w:w="2358" w:type="dxa"/>
          </w:tcPr>
          <w:p w14:paraId="7499740C" w14:textId="77777777" w:rsidR="007D4602" w:rsidRPr="009D1EF2" w:rsidRDefault="007D4602" w:rsidP="00747156">
            <w:pPr>
              <w:pStyle w:val="jbTablesText"/>
              <w:rPr>
                <w:color w:val="000000" w:themeColor="text1"/>
                <w:lang w:val="en-GB"/>
              </w:rPr>
            </w:pPr>
            <w:r w:rsidRPr="009D1EF2">
              <w:rPr>
                <w:color w:val="000000" w:themeColor="text1"/>
                <w:lang w:val="en-GB"/>
              </w:rPr>
              <w:t>771(15)</w:t>
            </w:r>
          </w:p>
        </w:tc>
      </w:tr>
      <w:tr w:rsidR="007D4602" w:rsidRPr="009D1EF2" w14:paraId="5E3E3FB5" w14:textId="77777777" w:rsidTr="00FE78AE">
        <w:tc>
          <w:tcPr>
            <w:tcW w:w="4673" w:type="dxa"/>
          </w:tcPr>
          <w:p w14:paraId="021ED657" w14:textId="77777777" w:rsidR="007D4602" w:rsidRPr="009D1EF2" w:rsidRDefault="007D4602" w:rsidP="00747156">
            <w:pPr>
              <w:pStyle w:val="jbTablesText"/>
              <w:rPr>
                <w:lang w:val="en-GB"/>
              </w:rPr>
            </w:pPr>
            <w:r w:rsidRPr="009D1EF2">
              <w:rPr>
                <w:lang w:val="en-GB"/>
              </w:rPr>
              <w:t>11532 : Modern Dutch Literature</w:t>
            </w:r>
          </w:p>
        </w:tc>
        <w:tc>
          <w:tcPr>
            <w:tcW w:w="2358" w:type="dxa"/>
          </w:tcPr>
          <w:p w14:paraId="74117EE6" w14:textId="77777777" w:rsidR="007D4602" w:rsidRPr="009D1EF2" w:rsidRDefault="007D4602" w:rsidP="00747156">
            <w:pPr>
              <w:pStyle w:val="jbTablesText"/>
              <w:rPr>
                <w:lang w:val="en-GB"/>
              </w:rPr>
            </w:pPr>
            <w:r w:rsidRPr="009D1EF2">
              <w:rPr>
                <w:lang w:val="en-GB"/>
              </w:rPr>
              <w:t xml:space="preserve">771(15) </w:t>
            </w:r>
          </w:p>
        </w:tc>
      </w:tr>
    </w:tbl>
    <w:p w14:paraId="151EE0CB" w14:textId="77777777" w:rsidR="007D4602" w:rsidRPr="009D1EF2" w:rsidRDefault="007D4602" w:rsidP="007D4602">
      <w:pPr>
        <w:pStyle w:val="jbSpacer3"/>
        <w:rPr>
          <w:lang w:val="en-GB"/>
        </w:rPr>
      </w:pPr>
    </w:p>
    <w:p w14:paraId="5CA27DA6" w14:textId="77777777" w:rsidR="007D4602" w:rsidRPr="009D1EF2" w:rsidRDefault="007D4602" w:rsidP="007D4602">
      <w:pPr>
        <w:pStyle w:val="jbSpacer3"/>
        <w:rPr>
          <w:lang w:val="en-GB"/>
        </w:rPr>
      </w:pPr>
    </w:p>
    <w:p w14:paraId="60BB2218" w14:textId="77777777" w:rsidR="007D4602" w:rsidRPr="009D1EF2" w:rsidRDefault="007D4602" w:rsidP="007D4602">
      <w:pPr>
        <w:pStyle w:val="jbHeading5"/>
        <w:rPr>
          <w:lang w:val="en-GB"/>
        </w:rPr>
      </w:pPr>
      <w:r w:rsidRPr="009D1EF2">
        <w:rPr>
          <w:lang w:val="en-GB"/>
        </w:rPr>
        <w:t>Assessment and Examination</w:t>
      </w:r>
    </w:p>
    <w:p w14:paraId="0617D5ED" w14:textId="696EDAFB" w:rsidR="007D4602" w:rsidRPr="009D1EF2" w:rsidRDefault="007D4602" w:rsidP="007D4602">
      <w:pPr>
        <w:pStyle w:val="jbParagraph"/>
        <w:rPr>
          <w:lang w:val="en-GB"/>
        </w:rPr>
      </w:pPr>
      <w:r w:rsidRPr="009D1EF2">
        <w:rPr>
          <w:lang w:val="en-GB"/>
        </w:rPr>
        <w:t>This programme makes use of flexible assessment. You will be informed about the calculation of marks at the start of the year and you will receive regular feedback on your progress</w:t>
      </w:r>
      <w:r w:rsidR="006C0C64" w:rsidRPr="009D1EF2">
        <w:rPr>
          <w:lang w:val="en-GB"/>
        </w:rPr>
        <w:t xml:space="preserve"> throughout the year</w:t>
      </w:r>
      <w:r w:rsidRPr="009D1EF2">
        <w:rPr>
          <w:lang w:val="en-GB"/>
        </w:rPr>
        <w:t>.</w:t>
      </w:r>
    </w:p>
    <w:p w14:paraId="5B76AB74" w14:textId="77777777" w:rsidR="007D4602" w:rsidRPr="009D1EF2" w:rsidRDefault="007D4602" w:rsidP="007D4602">
      <w:pPr>
        <w:pStyle w:val="jbHeading5"/>
        <w:rPr>
          <w:lang w:val="en-GB"/>
        </w:rPr>
      </w:pPr>
      <w:r w:rsidRPr="009D1EF2">
        <w:rPr>
          <w:lang w:val="en-GB"/>
        </w:rPr>
        <w:t>Enquiries</w:t>
      </w:r>
    </w:p>
    <w:p w14:paraId="729C707B" w14:textId="772083F7" w:rsidR="007D4602" w:rsidRPr="009D1EF2" w:rsidRDefault="00206C8D" w:rsidP="007D4602">
      <w:pPr>
        <w:pStyle w:val="jbParagraph"/>
        <w:contextualSpacing/>
        <w:rPr>
          <w:lang w:val="en-GB"/>
        </w:rPr>
      </w:pPr>
      <w:r w:rsidRPr="009D1EF2">
        <w:rPr>
          <w:lang w:val="en-GB"/>
        </w:rPr>
        <w:t>Programme Leader</w:t>
      </w:r>
      <w:r w:rsidR="007D4602" w:rsidRPr="009D1EF2">
        <w:rPr>
          <w:lang w:val="en-GB"/>
        </w:rPr>
        <w:t xml:space="preserve">: </w:t>
      </w:r>
      <w:r w:rsidR="00A55230" w:rsidRPr="009D1EF2">
        <w:rPr>
          <w:lang w:val="en-GB"/>
        </w:rPr>
        <w:t>Prof AG Visagie</w:t>
      </w:r>
    </w:p>
    <w:p w14:paraId="76941BBC" w14:textId="5387D395" w:rsidR="007D4602" w:rsidRPr="009D1EF2" w:rsidRDefault="007D4602" w:rsidP="007D4602">
      <w:pPr>
        <w:pStyle w:val="jbParagraph"/>
        <w:rPr>
          <w:lang w:val="en-GB"/>
        </w:rPr>
      </w:pPr>
      <w:r w:rsidRPr="009D1EF2">
        <w:rPr>
          <w:lang w:val="en-GB"/>
        </w:rPr>
        <w:t xml:space="preserve">Tel: 021 808 </w:t>
      </w:r>
      <w:r w:rsidR="00A55230" w:rsidRPr="009D1EF2">
        <w:rPr>
          <w:lang w:val="en-GB"/>
        </w:rPr>
        <w:t xml:space="preserve">2174    </w:t>
      </w:r>
      <w:r w:rsidRPr="009D1EF2">
        <w:rPr>
          <w:lang w:val="en-GB"/>
        </w:rPr>
        <w:t xml:space="preserve">E-mail: </w:t>
      </w:r>
      <w:r w:rsidR="00A55230" w:rsidRPr="009D1EF2">
        <w:rPr>
          <w:lang w:val="en-GB"/>
        </w:rPr>
        <w:t>agvisagie</w:t>
      </w:r>
      <w:r w:rsidRPr="009D1EF2">
        <w:rPr>
          <w:lang w:val="en-GB"/>
        </w:rPr>
        <w:t>@sun.ac.za</w:t>
      </w:r>
    </w:p>
    <w:p w14:paraId="2AF901A5" w14:textId="77777777" w:rsidR="007D4602" w:rsidRPr="009D1EF2" w:rsidRDefault="007D4602" w:rsidP="007D4602">
      <w:pPr>
        <w:pStyle w:val="jbParagraph"/>
        <w:rPr>
          <w:lang w:val="en-GB"/>
        </w:rPr>
      </w:pPr>
      <w:r w:rsidRPr="009D1EF2">
        <w:rPr>
          <w:lang w:val="en-GB"/>
        </w:rPr>
        <w:t xml:space="preserve">Website: </w:t>
      </w:r>
      <w:r w:rsidRPr="009D1EF2">
        <w:rPr>
          <w:rStyle w:val="Hyperlink"/>
          <w:rFonts w:eastAsiaTheme="majorEastAsia"/>
          <w:color w:val="auto"/>
          <w:u w:val="none"/>
          <w:lang w:val="en-GB"/>
        </w:rPr>
        <w:t>www.sun.ac.za/afrikaans/faculty/arts/afrikaans-dutch</w:t>
      </w:r>
    </w:p>
    <w:p w14:paraId="12CF34B0" w14:textId="4E3A4C5E" w:rsidR="00AF31E7" w:rsidRPr="009D1EF2" w:rsidRDefault="00AF31E7" w:rsidP="00AF31E7">
      <w:pPr>
        <w:pStyle w:val="jbSpacer3"/>
        <w:rPr>
          <w:lang w:val="en-GB"/>
        </w:rPr>
      </w:pPr>
    </w:p>
    <w:p w14:paraId="2D909102" w14:textId="1E17D1EB" w:rsidR="000D7F73" w:rsidRPr="009D1EF2" w:rsidRDefault="000D7F73" w:rsidP="00AF31E7">
      <w:pPr>
        <w:pStyle w:val="jbSpacer3"/>
        <w:rPr>
          <w:lang w:val="en-GB"/>
        </w:rPr>
      </w:pPr>
    </w:p>
    <w:p w14:paraId="12DCF632" w14:textId="41DD9D21" w:rsidR="000D7F73" w:rsidRPr="009D1EF2" w:rsidRDefault="000D7F73" w:rsidP="00AF31E7">
      <w:pPr>
        <w:pStyle w:val="jbSpacer3"/>
        <w:rPr>
          <w:lang w:val="en-GB"/>
        </w:rPr>
      </w:pPr>
    </w:p>
    <w:p w14:paraId="6DE1C0F8" w14:textId="08B4DCF6" w:rsidR="000D7F73" w:rsidRPr="009D1EF2" w:rsidRDefault="000D7F73" w:rsidP="00AF31E7">
      <w:pPr>
        <w:pStyle w:val="jbSpacer3"/>
        <w:rPr>
          <w:lang w:val="en-GB"/>
        </w:rPr>
      </w:pPr>
    </w:p>
    <w:p w14:paraId="1D8D8E61" w14:textId="5A9BDDE1" w:rsidR="000D7F73" w:rsidRPr="009D1EF2" w:rsidRDefault="000D7F73" w:rsidP="00AF31E7">
      <w:pPr>
        <w:pStyle w:val="jbSpacer3"/>
        <w:rPr>
          <w:lang w:val="en-GB"/>
        </w:rPr>
      </w:pPr>
    </w:p>
    <w:p w14:paraId="289BD4E2" w14:textId="7D42BB43" w:rsidR="000D7F73" w:rsidRPr="009D1EF2" w:rsidRDefault="000D7F73" w:rsidP="00AF31E7">
      <w:pPr>
        <w:pStyle w:val="jbSpacer3"/>
        <w:rPr>
          <w:lang w:val="en-GB"/>
        </w:rPr>
      </w:pPr>
    </w:p>
    <w:p w14:paraId="0416FF64" w14:textId="01505129" w:rsidR="000D7F73" w:rsidRPr="009D1EF2" w:rsidRDefault="000D7F73" w:rsidP="00AF31E7">
      <w:pPr>
        <w:pStyle w:val="jbSpacer3"/>
        <w:rPr>
          <w:lang w:val="en-GB"/>
        </w:rPr>
      </w:pPr>
    </w:p>
    <w:p w14:paraId="01463D5B" w14:textId="7EAC8D05" w:rsidR="000D7F73" w:rsidRPr="009D1EF2" w:rsidRDefault="000D7F73" w:rsidP="00AF31E7">
      <w:pPr>
        <w:pStyle w:val="jbSpacer3"/>
        <w:rPr>
          <w:lang w:val="en-GB"/>
        </w:rPr>
      </w:pPr>
    </w:p>
    <w:p w14:paraId="3CAAF0AA" w14:textId="04DF6E05" w:rsidR="000D7F73" w:rsidRPr="009D1EF2" w:rsidRDefault="000D7F73" w:rsidP="00AF31E7">
      <w:pPr>
        <w:pStyle w:val="jbSpacer3"/>
        <w:rPr>
          <w:lang w:val="en-GB"/>
        </w:rPr>
      </w:pPr>
    </w:p>
    <w:p w14:paraId="0A8C7B81" w14:textId="4A6AB47E" w:rsidR="000D7F73" w:rsidRPr="009D1EF2" w:rsidRDefault="000D7F73" w:rsidP="00AF31E7">
      <w:pPr>
        <w:pStyle w:val="jbSpacer3"/>
        <w:rPr>
          <w:lang w:val="en-GB"/>
        </w:rPr>
      </w:pPr>
    </w:p>
    <w:p w14:paraId="7A9B1B30" w14:textId="2B6F0357" w:rsidR="000D7F73" w:rsidRPr="009D1EF2" w:rsidRDefault="000D7F73" w:rsidP="00AF31E7">
      <w:pPr>
        <w:pStyle w:val="jbSpacer3"/>
        <w:rPr>
          <w:lang w:val="en-GB"/>
        </w:rPr>
      </w:pPr>
    </w:p>
    <w:p w14:paraId="5CDFE0AB" w14:textId="13BAE594" w:rsidR="000D7F73" w:rsidRPr="009D1EF2" w:rsidRDefault="000D7F73" w:rsidP="00AF31E7">
      <w:pPr>
        <w:pStyle w:val="jbSpacer3"/>
        <w:rPr>
          <w:lang w:val="en-GB"/>
        </w:rPr>
      </w:pPr>
    </w:p>
    <w:p w14:paraId="04060FFF" w14:textId="77A06A12" w:rsidR="000D7F73" w:rsidRPr="009D1EF2" w:rsidRDefault="000D7F73" w:rsidP="00AF31E7">
      <w:pPr>
        <w:pStyle w:val="jbSpacer3"/>
        <w:rPr>
          <w:lang w:val="en-GB"/>
        </w:rPr>
      </w:pPr>
    </w:p>
    <w:p w14:paraId="60123CD5" w14:textId="77777777" w:rsidR="000D7F73" w:rsidRPr="009D1EF2" w:rsidRDefault="000D7F73" w:rsidP="00AF31E7">
      <w:pPr>
        <w:pStyle w:val="jbSpacer3"/>
        <w:rPr>
          <w:lang w:val="en-GB"/>
        </w:rPr>
      </w:pPr>
    </w:p>
    <w:p w14:paraId="306EA870" w14:textId="72B3419E" w:rsidR="000B3CF8" w:rsidRPr="009D1EF2" w:rsidRDefault="00481415" w:rsidP="00A84256">
      <w:pPr>
        <w:pStyle w:val="jbHeading4Num"/>
        <w:rPr>
          <w:lang w:val="en-GB"/>
        </w:rPr>
      </w:pPr>
      <w:r w:rsidRPr="009D1EF2">
        <w:rPr>
          <w:lang w:val="en-GB"/>
        </w:rPr>
        <w:lastRenderedPageBreak/>
        <w:t>BA</w:t>
      </w:r>
      <w:r w:rsidR="000B3CF8" w:rsidRPr="009D1EF2">
        <w:rPr>
          <w:lang w:val="en-GB"/>
        </w:rPr>
        <w:t>Hons (</w:t>
      </w:r>
      <w:r w:rsidRPr="009D1EF2">
        <w:rPr>
          <w:lang w:val="en-GB"/>
        </w:rPr>
        <w:t>Translation</w:t>
      </w:r>
      <w:r w:rsidR="000B3CF8" w:rsidRPr="009D1EF2">
        <w:rPr>
          <w:lang w:val="en-GB"/>
        </w:rPr>
        <w:t>)</w:t>
      </w:r>
      <w:r w:rsidR="006049EF" w:rsidRPr="009D1EF2">
        <w:rPr>
          <w:lang w:val="en-GB"/>
        </w:rPr>
        <w:fldChar w:fldCharType="begin"/>
      </w:r>
      <w:r w:rsidR="006049EF" w:rsidRPr="009D1EF2">
        <w:rPr>
          <w:lang w:val="en-GB"/>
        </w:rPr>
        <w:instrText xml:space="preserve"> TC  "</w:instrText>
      </w:r>
      <w:bookmarkStart w:id="395" w:name="_Toc470008113"/>
      <w:bookmarkStart w:id="396" w:name="_Toc506379941"/>
      <w:bookmarkStart w:id="397" w:name="_Toc94650035"/>
      <w:r w:rsidR="006049EF" w:rsidRPr="009D1EF2">
        <w:rPr>
          <w:lang w:val="en-GB"/>
        </w:rPr>
        <w:instrText>3.2.</w:instrText>
      </w:r>
      <w:r w:rsidR="006F5FA4" w:rsidRPr="009D1EF2">
        <w:rPr>
          <w:lang w:val="en-GB"/>
        </w:rPr>
        <w:instrText>2</w:instrText>
      </w:r>
      <w:r w:rsidR="003C0F3E" w:rsidRPr="009D1EF2">
        <w:rPr>
          <w:lang w:val="en-GB"/>
        </w:rPr>
        <w:tab/>
      </w:r>
      <w:r w:rsidR="006049EF" w:rsidRPr="009D1EF2">
        <w:rPr>
          <w:lang w:val="en-GB"/>
        </w:rPr>
        <w:instrText>BAHons (Translation)</w:instrText>
      </w:r>
      <w:bookmarkEnd w:id="395"/>
      <w:bookmarkEnd w:id="396"/>
      <w:bookmarkEnd w:id="397"/>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49DFAA6F" w14:textId="0650DB5A" w:rsidR="00937AB4" w:rsidRPr="009D1EF2" w:rsidRDefault="00937AB4" w:rsidP="00E56362">
      <w:pPr>
        <w:pStyle w:val="jbParagraph"/>
        <w:rPr>
          <w:lang w:val="en-GB"/>
        </w:rPr>
      </w:pPr>
      <w:r w:rsidRPr="009D1EF2">
        <w:rPr>
          <w:rStyle w:val="SubtleEmphasis"/>
          <w:lang w:val="en-GB"/>
        </w:rPr>
        <w:t>Take note</w:t>
      </w:r>
      <w:r w:rsidRPr="009D1EF2">
        <w:rPr>
          <w:lang w:val="en-GB"/>
        </w:rPr>
        <w:t>: The name of this programme is changing soon, subject to the approval of an application submitted to the DHET and CHE.</w:t>
      </w:r>
    </w:p>
    <w:p w14:paraId="2040A7E8" w14:textId="1C6AD7A6" w:rsidR="00243150" w:rsidRPr="009D1EF2" w:rsidRDefault="00544692" w:rsidP="00A84256">
      <w:pPr>
        <w:pStyle w:val="jbHeading5"/>
        <w:rPr>
          <w:lang w:val="en-GB"/>
        </w:rPr>
      </w:pPr>
      <w:r w:rsidRPr="009D1EF2">
        <w:rPr>
          <w:lang w:val="en-GB"/>
        </w:rPr>
        <w:t>Programme Code</w:t>
      </w:r>
    </w:p>
    <w:p w14:paraId="6B76333D" w14:textId="77777777" w:rsidR="00243150" w:rsidRPr="009D1EF2" w:rsidRDefault="00243150" w:rsidP="00A84256">
      <w:pPr>
        <w:pStyle w:val="jbParagraph"/>
        <w:keepNext/>
        <w:rPr>
          <w:lang w:val="en-GB"/>
        </w:rPr>
      </w:pPr>
      <w:r w:rsidRPr="009D1EF2">
        <w:rPr>
          <w:lang w:val="en-GB"/>
        </w:rPr>
        <w:t>40169 – 778(120)</w:t>
      </w:r>
    </w:p>
    <w:p w14:paraId="3098A1B3" w14:textId="77777777" w:rsidR="00243150" w:rsidRPr="009D1EF2" w:rsidRDefault="00ED793D" w:rsidP="00450CCC">
      <w:pPr>
        <w:pStyle w:val="jbHeading5"/>
        <w:rPr>
          <w:lang w:val="en-GB"/>
        </w:rPr>
      </w:pPr>
      <w:r w:rsidRPr="009D1EF2">
        <w:rPr>
          <w:lang w:val="en-GB"/>
        </w:rPr>
        <w:t>Specific Admission Requirements</w:t>
      </w:r>
    </w:p>
    <w:p w14:paraId="6A80114A" w14:textId="2F68C77B" w:rsidR="00C731C8" w:rsidRPr="009D1EF2" w:rsidRDefault="00C731C8" w:rsidP="00EE2494">
      <w:pPr>
        <w:pStyle w:val="jbBulletLevel10"/>
        <w:rPr>
          <w:lang w:val="en-GB"/>
        </w:rPr>
      </w:pPr>
      <w:r w:rsidRPr="009D1EF2">
        <w:rPr>
          <w:lang w:val="en-GB"/>
        </w:rPr>
        <w:t xml:space="preserve">A Bachelor’s degree with a language </w:t>
      </w:r>
      <w:r w:rsidR="00443AAA" w:rsidRPr="009D1EF2">
        <w:rPr>
          <w:lang w:val="en-GB"/>
        </w:rPr>
        <w:t>subject passed on third</w:t>
      </w:r>
      <w:r w:rsidR="000D1257" w:rsidRPr="009D1EF2">
        <w:rPr>
          <w:lang w:val="en-GB"/>
        </w:rPr>
        <w:t>-</w:t>
      </w:r>
      <w:r w:rsidR="00443AAA" w:rsidRPr="009D1EF2">
        <w:rPr>
          <w:lang w:val="en-GB"/>
        </w:rPr>
        <w:t xml:space="preserve">year level with a final mark of </w:t>
      </w:r>
      <w:r w:rsidR="00790D62" w:rsidRPr="009D1EF2">
        <w:rPr>
          <w:lang w:val="en-GB"/>
        </w:rPr>
        <w:t>minimum 60% or acceptance through the RPL process.</w:t>
      </w:r>
    </w:p>
    <w:p w14:paraId="4E2425BD" w14:textId="77777777" w:rsidR="00C731C8" w:rsidRPr="009D1EF2" w:rsidRDefault="00C731C8" w:rsidP="00EE2494">
      <w:pPr>
        <w:pStyle w:val="jbBulletLevel10"/>
        <w:rPr>
          <w:lang w:val="en-GB"/>
        </w:rPr>
      </w:pPr>
      <w:r w:rsidRPr="009D1EF2">
        <w:rPr>
          <w:lang w:val="en-GB"/>
        </w:rPr>
        <w:t>You must pass an entrance test.</w:t>
      </w:r>
    </w:p>
    <w:p w14:paraId="5BC8A60A" w14:textId="77777777" w:rsidR="00C731C8" w:rsidRPr="009D1EF2" w:rsidRDefault="00C731C8" w:rsidP="00EE2494">
      <w:pPr>
        <w:pStyle w:val="jbBulletLevel10"/>
        <w:rPr>
          <w:lang w:val="en-GB"/>
        </w:rPr>
      </w:pPr>
      <w:r w:rsidRPr="009D1EF2">
        <w:rPr>
          <w:lang w:val="en-GB"/>
        </w:rPr>
        <w:t>A decisive interview can also be conducted with you.</w:t>
      </w:r>
    </w:p>
    <w:p w14:paraId="3B96BA6E" w14:textId="77777777" w:rsidR="00050C21" w:rsidRPr="009D1EF2" w:rsidRDefault="002B37F6" w:rsidP="00450CCC">
      <w:pPr>
        <w:pStyle w:val="jbHeading5"/>
        <w:rPr>
          <w:lang w:val="en-GB"/>
        </w:rPr>
      </w:pPr>
      <w:r w:rsidRPr="009D1EF2">
        <w:rPr>
          <w:lang w:val="en-GB"/>
        </w:rPr>
        <w:t>Closing Date for Applications</w:t>
      </w:r>
    </w:p>
    <w:p w14:paraId="207ADDE9" w14:textId="5C707190" w:rsidR="003B6FB6" w:rsidRPr="009D1EF2" w:rsidRDefault="003B6FB6" w:rsidP="00494838">
      <w:pPr>
        <w:pStyle w:val="jbBulletLevel10"/>
        <w:rPr>
          <w:lang w:val="en-GB"/>
        </w:rPr>
      </w:pPr>
      <w:r w:rsidRPr="009D1EF2">
        <w:rPr>
          <w:lang w:val="en-GB"/>
        </w:rPr>
        <w:t>South African students:</w:t>
      </w:r>
    </w:p>
    <w:p w14:paraId="24A00638" w14:textId="77777777" w:rsidR="003B6FB6" w:rsidRPr="009D1EF2" w:rsidRDefault="003B6FB6"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442C5D" w:rsidRPr="009D1EF2">
        <w:rPr>
          <w:lang w:val="en-GB"/>
        </w:rPr>
        <w:t>ceding</w:t>
      </w:r>
      <w:r w:rsidRPr="009D1EF2">
        <w:rPr>
          <w:lang w:val="en-GB"/>
        </w:rPr>
        <w:t xml:space="preserve"> year and submit all applicable supporting documentation.</w:t>
      </w:r>
    </w:p>
    <w:p w14:paraId="2A1B4C44" w14:textId="0E036DCE" w:rsidR="003B6FB6" w:rsidRPr="009D1EF2" w:rsidRDefault="003B6FB6" w:rsidP="00494838">
      <w:pPr>
        <w:pStyle w:val="jbBulletLevel10"/>
        <w:rPr>
          <w:lang w:val="en-GB"/>
        </w:rPr>
      </w:pPr>
      <w:r w:rsidRPr="009D1EF2">
        <w:rPr>
          <w:lang w:val="en-GB"/>
        </w:rPr>
        <w:t>International students:</w:t>
      </w:r>
    </w:p>
    <w:p w14:paraId="74498FD6" w14:textId="77777777" w:rsidR="003B6FB6" w:rsidRPr="009D1EF2" w:rsidRDefault="003B6FB6"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442C5D" w:rsidRPr="009D1EF2">
        <w:rPr>
          <w:lang w:val="en-GB"/>
        </w:rPr>
        <w:t>ceding</w:t>
      </w:r>
      <w:r w:rsidRPr="009D1EF2">
        <w:rPr>
          <w:lang w:val="en-GB"/>
        </w:rPr>
        <w:t xml:space="preserve"> year and submit all applicable supporting documentation.</w:t>
      </w:r>
    </w:p>
    <w:p w14:paraId="451FFB5B" w14:textId="77777777" w:rsidR="00243150" w:rsidRPr="009D1EF2" w:rsidRDefault="00A74B8A" w:rsidP="00450CCC">
      <w:pPr>
        <w:pStyle w:val="jbHeading5"/>
        <w:rPr>
          <w:lang w:val="en-GB"/>
        </w:rPr>
      </w:pPr>
      <w:r w:rsidRPr="009D1EF2">
        <w:rPr>
          <w:lang w:val="en-GB"/>
        </w:rPr>
        <w:t>Programme Structure</w:t>
      </w:r>
    </w:p>
    <w:p w14:paraId="76FA9A36" w14:textId="0F7A2285" w:rsidR="00B0672E" w:rsidRPr="009D1EF2" w:rsidRDefault="00B0672E" w:rsidP="00200FD4">
      <w:pPr>
        <w:pStyle w:val="jbParagraph"/>
        <w:rPr>
          <w:lang w:val="en-GB"/>
        </w:rPr>
      </w:pPr>
      <w:r w:rsidRPr="009D1EF2">
        <w:rPr>
          <w:lang w:val="en-GB"/>
        </w:rPr>
        <w:t>The main aim of the programme is to train you as a researcher in translation</w:t>
      </w:r>
      <w:r w:rsidR="00F42E13" w:rsidRPr="009D1EF2">
        <w:rPr>
          <w:lang w:val="en-GB"/>
        </w:rPr>
        <w:t>/</w:t>
      </w:r>
      <w:r w:rsidRPr="009D1EF2">
        <w:rPr>
          <w:lang w:val="en-GB"/>
        </w:rPr>
        <w:t xml:space="preserve">interpreting and editing. A further aim is to train you as a </w:t>
      </w:r>
      <w:r w:rsidR="00C30894" w:rsidRPr="009D1EF2">
        <w:rPr>
          <w:lang w:val="en-GB"/>
        </w:rPr>
        <w:t xml:space="preserve">language practitioner in two </w:t>
      </w:r>
      <w:r w:rsidRPr="009D1EF2">
        <w:rPr>
          <w:lang w:val="en-GB"/>
        </w:rPr>
        <w:t>of the following languages: Afrikaans, English, an African language, South African Sign Language, Chinese, French, Dutch and German. Not all the language options will necessarily be offered each year.</w:t>
      </w:r>
    </w:p>
    <w:p w14:paraId="06FB06C0" w14:textId="77777777" w:rsidR="00B0672E" w:rsidRPr="009D1EF2" w:rsidRDefault="00B0672E" w:rsidP="00200FD4">
      <w:pPr>
        <w:pStyle w:val="jbParagraph"/>
        <w:rPr>
          <w:lang w:val="en-GB"/>
        </w:rPr>
      </w:pPr>
      <w:r w:rsidRPr="009D1EF2">
        <w:rPr>
          <w:lang w:val="en-GB"/>
        </w:rPr>
        <w:t>This programme is presented by means of lectures.</w:t>
      </w:r>
    </w:p>
    <w:p w14:paraId="673EB469" w14:textId="77777777" w:rsidR="006F08ED" w:rsidRPr="009D1EF2" w:rsidRDefault="001D6376" w:rsidP="00450CCC">
      <w:pPr>
        <w:pStyle w:val="jbHeading5"/>
        <w:rPr>
          <w:lang w:val="en-GB"/>
        </w:rPr>
      </w:pPr>
      <w:r w:rsidRPr="009D1EF2">
        <w:rPr>
          <w:lang w:val="en-GB"/>
        </w:rPr>
        <w:t>Duration of Programme</w:t>
      </w:r>
    </w:p>
    <w:p w14:paraId="6B9C16FA" w14:textId="77777777" w:rsidR="00B0672E" w:rsidRPr="009D1EF2" w:rsidRDefault="00B0672E" w:rsidP="00CB6F4B">
      <w:pPr>
        <w:pStyle w:val="jbParagraph"/>
        <w:rPr>
          <w:i/>
          <w:lang w:val="en-GB"/>
        </w:rPr>
      </w:pPr>
      <w:r w:rsidRPr="009D1EF2">
        <w:rPr>
          <w:lang w:val="en-GB"/>
        </w:rPr>
        <w:t>This programme extends over one academic year. Lectures begin in the first week of February.</w:t>
      </w:r>
    </w:p>
    <w:p w14:paraId="5E2A782B" w14:textId="77777777" w:rsidR="006023E1" w:rsidRPr="009D1EF2" w:rsidRDefault="006023E1" w:rsidP="00450CCC">
      <w:pPr>
        <w:pStyle w:val="jbHeading5"/>
        <w:rPr>
          <w:lang w:val="en-GB"/>
        </w:rPr>
      </w:pPr>
      <w:r w:rsidRPr="009D1EF2">
        <w:rPr>
          <w:lang w:val="en-GB"/>
        </w:rPr>
        <w:t>Programme Content</w:t>
      </w:r>
    </w:p>
    <w:p w14:paraId="1E50F37F" w14:textId="77777777" w:rsidR="00243150"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B0256" w:rsidRPr="009D1EF2" w14:paraId="0EE3B3CD"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48AC855C" w14:textId="18AAA90A" w:rsidR="00EB0256" w:rsidRPr="009D1EF2" w:rsidRDefault="004035CE" w:rsidP="00F87EB4">
            <w:pPr>
              <w:pStyle w:val="jbTablesText"/>
              <w:rPr>
                <w:lang w:val="en-GB"/>
              </w:rPr>
            </w:pPr>
            <w:r w:rsidRPr="009D1EF2">
              <w:rPr>
                <w:lang w:val="en-GB"/>
              </w:rPr>
              <w:t>13873</w:t>
            </w:r>
            <w:r w:rsidR="00EB0256" w:rsidRPr="009D1EF2">
              <w:rPr>
                <w:lang w:val="en-GB"/>
              </w:rPr>
              <w:t xml:space="preserve"> : Editing Methods and Practice</w:t>
            </w:r>
          </w:p>
        </w:tc>
        <w:tc>
          <w:tcPr>
            <w:tcW w:w="2358" w:type="dxa"/>
          </w:tcPr>
          <w:p w14:paraId="1D84E8CD" w14:textId="2F54D8F5" w:rsidR="00EB0256" w:rsidRPr="009D1EF2" w:rsidRDefault="004035CE" w:rsidP="00F87EB4">
            <w:pPr>
              <w:pStyle w:val="jbTablesText"/>
              <w:rPr>
                <w:lang w:val="en-GB"/>
              </w:rPr>
            </w:pPr>
            <w:r w:rsidRPr="009D1EF2">
              <w:rPr>
                <w:lang w:val="en-GB"/>
              </w:rPr>
              <w:t>774</w:t>
            </w:r>
            <w:r w:rsidR="00EB0256" w:rsidRPr="009D1EF2">
              <w:rPr>
                <w:lang w:val="en-GB"/>
              </w:rPr>
              <w:t>(30)</w:t>
            </w:r>
          </w:p>
        </w:tc>
      </w:tr>
      <w:tr w:rsidR="00B0672E" w:rsidRPr="009D1EF2" w14:paraId="0F43ACCC" w14:textId="77777777" w:rsidTr="00FE78AE">
        <w:tc>
          <w:tcPr>
            <w:tcW w:w="4673" w:type="dxa"/>
          </w:tcPr>
          <w:p w14:paraId="2CDECDB5" w14:textId="77777777" w:rsidR="00B0672E" w:rsidRPr="009D1EF2" w:rsidRDefault="00B0672E" w:rsidP="00F87EB4">
            <w:pPr>
              <w:pStyle w:val="jbTablesText"/>
              <w:rPr>
                <w:lang w:val="en-GB"/>
              </w:rPr>
            </w:pPr>
            <w:r w:rsidRPr="009D1EF2">
              <w:rPr>
                <w:lang w:val="en-GB"/>
              </w:rPr>
              <w:t>12784 : Research Assignment (Translation)</w:t>
            </w:r>
          </w:p>
        </w:tc>
        <w:tc>
          <w:tcPr>
            <w:tcW w:w="2358" w:type="dxa"/>
          </w:tcPr>
          <w:p w14:paraId="7A865A50" w14:textId="77777777" w:rsidR="00B0672E" w:rsidRPr="009D1EF2" w:rsidRDefault="00B0672E" w:rsidP="00F87EB4">
            <w:pPr>
              <w:pStyle w:val="jbTablesText"/>
              <w:rPr>
                <w:lang w:val="en-GB"/>
              </w:rPr>
            </w:pPr>
            <w:r w:rsidRPr="009D1EF2">
              <w:rPr>
                <w:lang w:val="en-GB"/>
              </w:rPr>
              <w:t xml:space="preserve">774(30) </w:t>
            </w:r>
          </w:p>
        </w:tc>
      </w:tr>
      <w:tr w:rsidR="00F35945" w:rsidRPr="009D1EF2" w14:paraId="292C5EC0"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1E81AE0" w14:textId="50542F7C" w:rsidR="00F35945" w:rsidRPr="009D1EF2" w:rsidRDefault="00B2136B" w:rsidP="00F87EB4">
            <w:pPr>
              <w:pStyle w:val="jbTablesText"/>
              <w:rPr>
                <w:lang w:val="en-GB"/>
              </w:rPr>
            </w:pPr>
            <w:r w:rsidRPr="009D1EF2">
              <w:rPr>
                <w:lang w:val="en-GB"/>
              </w:rPr>
              <w:t>14255</w:t>
            </w:r>
            <w:r w:rsidR="00F35945" w:rsidRPr="009D1EF2">
              <w:rPr>
                <w:lang w:val="en-GB"/>
              </w:rPr>
              <w:t xml:space="preserve"> : Translation and Interpreting Theory</w:t>
            </w:r>
          </w:p>
        </w:tc>
        <w:tc>
          <w:tcPr>
            <w:tcW w:w="2358" w:type="dxa"/>
          </w:tcPr>
          <w:p w14:paraId="105BB49B" w14:textId="43FB251B" w:rsidR="00F35945" w:rsidRPr="009D1EF2" w:rsidRDefault="00B2136B" w:rsidP="00F87EB4">
            <w:pPr>
              <w:pStyle w:val="jbTablesText"/>
              <w:rPr>
                <w:lang w:val="en-GB"/>
              </w:rPr>
            </w:pPr>
            <w:r w:rsidRPr="009D1EF2">
              <w:rPr>
                <w:lang w:val="en-GB"/>
              </w:rPr>
              <w:t>774</w:t>
            </w:r>
            <w:r w:rsidR="00F35945" w:rsidRPr="009D1EF2">
              <w:rPr>
                <w:lang w:val="en-GB"/>
              </w:rPr>
              <w:t>(30)</w:t>
            </w:r>
          </w:p>
        </w:tc>
      </w:tr>
      <w:tr w:rsidR="00EB0256" w:rsidRPr="009D1EF2" w14:paraId="5CCEFB0E" w14:textId="77777777" w:rsidTr="00FE78AE">
        <w:tc>
          <w:tcPr>
            <w:tcW w:w="4673" w:type="dxa"/>
          </w:tcPr>
          <w:p w14:paraId="6F5551D0" w14:textId="6E427D9E" w:rsidR="00EB0256" w:rsidRPr="009D1EF2" w:rsidRDefault="004035CE" w:rsidP="00F87EB4">
            <w:pPr>
              <w:pStyle w:val="jbTablesText"/>
              <w:rPr>
                <w:lang w:val="en-GB"/>
              </w:rPr>
            </w:pPr>
            <w:r w:rsidRPr="009D1EF2">
              <w:rPr>
                <w:lang w:val="en-GB"/>
              </w:rPr>
              <w:t>13874</w:t>
            </w:r>
            <w:r w:rsidR="00EB0256" w:rsidRPr="009D1EF2">
              <w:rPr>
                <w:lang w:val="en-GB"/>
              </w:rPr>
              <w:t xml:space="preserve"> : Translation Methods and Practice</w:t>
            </w:r>
          </w:p>
        </w:tc>
        <w:tc>
          <w:tcPr>
            <w:tcW w:w="2358" w:type="dxa"/>
          </w:tcPr>
          <w:p w14:paraId="37308E47" w14:textId="4D47F0C5" w:rsidR="00EB0256" w:rsidRPr="009D1EF2" w:rsidRDefault="004035CE" w:rsidP="00F87EB4">
            <w:pPr>
              <w:pStyle w:val="jbTablesText"/>
              <w:rPr>
                <w:lang w:val="en-GB"/>
              </w:rPr>
            </w:pPr>
            <w:r w:rsidRPr="009D1EF2">
              <w:rPr>
                <w:lang w:val="en-GB"/>
              </w:rPr>
              <w:t>774</w:t>
            </w:r>
            <w:r w:rsidR="00EB0256" w:rsidRPr="009D1EF2">
              <w:rPr>
                <w:lang w:val="en-GB"/>
              </w:rPr>
              <w:t>(15)</w:t>
            </w:r>
          </w:p>
        </w:tc>
      </w:tr>
    </w:tbl>
    <w:p w14:paraId="0D5D5DD3" w14:textId="77777777" w:rsidR="002D652C" w:rsidRPr="009D1EF2" w:rsidRDefault="00D32FDD" w:rsidP="00B52528">
      <w:pPr>
        <w:pStyle w:val="jbHeading6"/>
        <w:rPr>
          <w:lang w:val="en-GB"/>
        </w:rPr>
      </w:pPr>
      <w:r w:rsidRPr="009D1EF2">
        <w:rPr>
          <w:lang w:val="en-GB"/>
        </w:rPr>
        <w:t>plus</w:t>
      </w:r>
    </w:p>
    <w:p w14:paraId="4A6FEAB9" w14:textId="149CF503" w:rsidR="00B0672E" w:rsidRPr="009D1EF2" w:rsidRDefault="00B0672E" w:rsidP="00CB6F4B">
      <w:pPr>
        <w:pStyle w:val="jbParagraph"/>
        <w:rPr>
          <w:i/>
          <w:lang w:val="en-GB"/>
        </w:rPr>
      </w:pPr>
      <w:r w:rsidRPr="009D1EF2">
        <w:rPr>
          <w:lang w:val="en-GB"/>
        </w:rPr>
        <w:t xml:space="preserve">Choose </w:t>
      </w:r>
      <w:r w:rsidRPr="009D1EF2">
        <w:rPr>
          <w:b/>
          <w:lang w:val="en-GB"/>
        </w:rPr>
        <w:t>one</w:t>
      </w:r>
      <w:r w:rsidR="00EB0256" w:rsidRPr="009D1EF2">
        <w:rPr>
          <w:b/>
          <w:lang w:val="en-GB"/>
        </w:rPr>
        <w:t xml:space="preserve"> </w:t>
      </w:r>
      <w:r w:rsidR="00EB0256" w:rsidRPr="009D1EF2">
        <w:rPr>
          <w:lang w:val="en-GB"/>
        </w:rPr>
        <w:t>of the following practical modules.</w:t>
      </w:r>
    </w:p>
    <w:tbl>
      <w:tblPr>
        <w:tblStyle w:val="jbTableprogrammes"/>
        <w:tblW w:w="9070" w:type="dxa"/>
        <w:tblLook w:val="04A0" w:firstRow="1" w:lastRow="0" w:firstColumn="1" w:lastColumn="0" w:noHBand="0" w:noVBand="1"/>
      </w:tblPr>
      <w:tblGrid>
        <w:gridCol w:w="6028"/>
        <w:gridCol w:w="3042"/>
      </w:tblGrid>
      <w:tr w:rsidR="00B0672E" w:rsidRPr="009D1EF2" w14:paraId="010E2981"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C071D2A" w14:textId="4AAA2489" w:rsidR="00B0672E" w:rsidRPr="009D1EF2" w:rsidRDefault="006C0739" w:rsidP="00F87EB4">
            <w:pPr>
              <w:pStyle w:val="jbTablesText"/>
              <w:rPr>
                <w:lang w:val="en-GB"/>
              </w:rPr>
            </w:pPr>
            <w:r w:rsidRPr="009D1EF2">
              <w:rPr>
                <w:lang w:val="en-GB"/>
              </w:rPr>
              <w:t>12575</w:t>
            </w:r>
            <w:r w:rsidR="00B0672E" w:rsidRPr="009D1EF2">
              <w:rPr>
                <w:lang w:val="en-GB"/>
              </w:rPr>
              <w:t xml:space="preserve"> : Interpreting</w:t>
            </w:r>
          </w:p>
        </w:tc>
        <w:tc>
          <w:tcPr>
            <w:tcW w:w="2358" w:type="dxa"/>
          </w:tcPr>
          <w:p w14:paraId="67F6C5C6" w14:textId="008A4DBB" w:rsidR="00B0672E" w:rsidRPr="009D1EF2" w:rsidRDefault="006C0739" w:rsidP="00F87EB4">
            <w:pPr>
              <w:pStyle w:val="jbTablesText"/>
              <w:rPr>
                <w:lang w:val="en-GB"/>
              </w:rPr>
            </w:pPr>
            <w:r w:rsidRPr="009D1EF2">
              <w:rPr>
                <w:lang w:val="en-GB"/>
              </w:rPr>
              <w:t>773</w:t>
            </w:r>
            <w:r w:rsidR="00B0672E" w:rsidRPr="009D1EF2">
              <w:rPr>
                <w:lang w:val="en-GB"/>
              </w:rPr>
              <w:t>(</w:t>
            </w:r>
            <w:r w:rsidR="00EB0256" w:rsidRPr="009D1EF2">
              <w:rPr>
                <w:lang w:val="en-GB"/>
              </w:rPr>
              <w:t>15</w:t>
            </w:r>
            <w:r w:rsidR="00B0672E" w:rsidRPr="009D1EF2">
              <w:rPr>
                <w:lang w:val="en-GB"/>
              </w:rPr>
              <w:t xml:space="preserve">) </w:t>
            </w:r>
          </w:p>
        </w:tc>
      </w:tr>
      <w:tr w:rsidR="00EB0256" w:rsidRPr="009D1EF2" w14:paraId="176884F3" w14:textId="77777777" w:rsidTr="00FE78AE">
        <w:tc>
          <w:tcPr>
            <w:tcW w:w="4673" w:type="dxa"/>
          </w:tcPr>
          <w:p w14:paraId="1290D6B7" w14:textId="4D06061B" w:rsidR="00EB0256" w:rsidRPr="009D1EF2" w:rsidRDefault="006C0739" w:rsidP="00F87EB4">
            <w:pPr>
              <w:pStyle w:val="jbTablesText"/>
              <w:rPr>
                <w:lang w:val="en-GB"/>
              </w:rPr>
            </w:pPr>
            <w:r w:rsidRPr="009D1EF2">
              <w:rPr>
                <w:lang w:val="en-GB"/>
              </w:rPr>
              <w:t>40169</w:t>
            </w:r>
            <w:r w:rsidR="00EB0256" w:rsidRPr="009D1EF2">
              <w:rPr>
                <w:lang w:val="en-GB"/>
              </w:rPr>
              <w:t xml:space="preserve"> : Translation </w:t>
            </w:r>
          </w:p>
        </w:tc>
        <w:tc>
          <w:tcPr>
            <w:tcW w:w="2358" w:type="dxa"/>
          </w:tcPr>
          <w:p w14:paraId="5989D2CA" w14:textId="7C2ED234" w:rsidR="00EB0256" w:rsidRPr="009D1EF2" w:rsidRDefault="006C0739" w:rsidP="00F87EB4">
            <w:pPr>
              <w:pStyle w:val="jbTablesText"/>
              <w:rPr>
                <w:lang w:val="en-GB"/>
              </w:rPr>
            </w:pPr>
            <w:r w:rsidRPr="009D1EF2">
              <w:rPr>
                <w:lang w:val="en-GB"/>
              </w:rPr>
              <w:t>773</w:t>
            </w:r>
            <w:r w:rsidR="00EB0256" w:rsidRPr="009D1EF2">
              <w:rPr>
                <w:lang w:val="en-GB"/>
              </w:rPr>
              <w:t xml:space="preserve">(15) </w:t>
            </w:r>
          </w:p>
        </w:tc>
      </w:tr>
    </w:tbl>
    <w:p w14:paraId="33255C1B" w14:textId="77777777" w:rsidR="00243150" w:rsidRPr="009D1EF2" w:rsidRDefault="00815B08" w:rsidP="00450CCC">
      <w:pPr>
        <w:pStyle w:val="jbHeading5"/>
        <w:rPr>
          <w:lang w:val="en-GB"/>
        </w:rPr>
      </w:pPr>
      <w:r w:rsidRPr="009D1EF2">
        <w:rPr>
          <w:lang w:val="en-GB"/>
        </w:rPr>
        <w:t>Assessment and Examination</w:t>
      </w:r>
    </w:p>
    <w:p w14:paraId="3B4B588B" w14:textId="1A1450CC" w:rsidR="003D179B" w:rsidRPr="009D1EF2" w:rsidRDefault="003D179B" w:rsidP="00315245">
      <w:pPr>
        <w:pStyle w:val="jbParagraph"/>
        <w:rPr>
          <w:lang w:val="en-GB"/>
        </w:rPr>
      </w:pPr>
      <w:r w:rsidRPr="009D1EF2">
        <w:rPr>
          <w:lang w:val="en-GB"/>
        </w:rPr>
        <w:t xml:space="preserve">A system of flexible assessment is used. You are informed in writing at the beginning of the year how your final mark will be calculated and </w:t>
      </w:r>
      <w:r w:rsidR="00E17FF8" w:rsidRPr="009D1EF2">
        <w:rPr>
          <w:lang w:val="en-GB"/>
        </w:rPr>
        <w:t xml:space="preserve">you </w:t>
      </w:r>
      <w:r w:rsidRPr="009D1EF2">
        <w:rPr>
          <w:lang w:val="en-GB"/>
        </w:rPr>
        <w:t>are informed on your progress</w:t>
      </w:r>
      <w:r w:rsidR="00E17FF8" w:rsidRPr="009D1EF2">
        <w:rPr>
          <w:lang w:val="en-GB"/>
        </w:rPr>
        <w:t xml:space="preserve"> throughout the year</w:t>
      </w:r>
      <w:r w:rsidRPr="009D1EF2">
        <w:rPr>
          <w:lang w:val="en-GB"/>
        </w:rPr>
        <w:t>.</w:t>
      </w:r>
    </w:p>
    <w:p w14:paraId="54909314" w14:textId="77777777" w:rsidR="00243150" w:rsidRPr="009D1EF2" w:rsidRDefault="00AA24D7" w:rsidP="00450CCC">
      <w:pPr>
        <w:pStyle w:val="jbHeading5"/>
        <w:rPr>
          <w:lang w:val="en-GB"/>
        </w:rPr>
      </w:pPr>
      <w:r w:rsidRPr="009D1EF2">
        <w:rPr>
          <w:lang w:val="en-GB"/>
        </w:rPr>
        <w:t>Enquiries</w:t>
      </w:r>
    </w:p>
    <w:p w14:paraId="49674427" w14:textId="42C2C6B8" w:rsidR="00243150" w:rsidRPr="009D1EF2" w:rsidRDefault="00206C8D" w:rsidP="008161BB">
      <w:pPr>
        <w:pStyle w:val="jbParagraph"/>
        <w:contextualSpacing/>
        <w:rPr>
          <w:lang w:val="en-GB"/>
        </w:rPr>
      </w:pPr>
      <w:r w:rsidRPr="009D1EF2">
        <w:rPr>
          <w:lang w:val="en-GB"/>
        </w:rPr>
        <w:t>Programme Leader</w:t>
      </w:r>
      <w:r w:rsidR="00022576" w:rsidRPr="009D1EF2">
        <w:rPr>
          <w:lang w:val="en-GB"/>
        </w:rPr>
        <w:t xml:space="preserve">: </w:t>
      </w:r>
      <w:r w:rsidR="00A55230" w:rsidRPr="009D1EF2">
        <w:rPr>
          <w:lang w:val="en-GB"/>
        </w:rPr>
        <w:t>Ms L Foster</w:t>
      </w:r>
    </w:p>
    <w:p w14:paraId="19AE5680" w14:textId="7AD0FCF6" w:rsidR="00243150" w:rsidRPr="009D1EF2" w:rsidRDefault="00C8035A" w:rsidP="00315245">
      <w:pPr>
        <w:pStyle w:val="jbParagraph"/>
        <w:rPr>
          <w:lang w:val="en-GB"/>
        </w:rPr>
      </w:pPr>
      <w:r w:rsidRPr="009D1EF2">
        <w:rPr>
          <w:lang w:val="en-GB"/>
        </w:rPr>
        <w:t>Tel</w:t>
      </w:r>
      <w:r w:rsidR="00AA24D7" w:rsidRPr="009D1EF2">
        <w:rPr>
          <w:lang w:val="en-GB"/>
        </w:rPr>
        <w:t xml:space="preserve">: 021 808 </w:t>
      </w:r>
      <w:r w:rsidR="00A55230" w:rsidRPr="009D1EF2">
        <w:rPr>
          <w:lang w:val="en-GB"/>
        </w:rPr>
        <w:t xml:space="preserve">2166    </w:t>
      </w:r>
      <w:r w:rsidR="00AA24D7" w:rsidRPr="009D1EF2">
        <w:rPr>
          <w:lang w:val="en-GB"/>
        </w:rPr>
        <w:t>E-mail</w:t>
      </w:r>
      <w:r w:rsidR="00022576" w:rsidRPr="009D1EF2">
        <w:rPr>
          <w:lang w:val="en-GB"/>
        </w:rPr>
        <w:t>:</w:t>
      </w:r>
      <w:r w:rsidR="00243150" w:rsidRPr="009D1EF2">
        <w:rPr>
          <w:lang w:val="en-GB"/>
        </w:rPr>
        <w:t xml:space="preserve"> </w:t>
      </w:r>
      <w:r w:rsidR="00A55230" w:rsidRPr="009D1EF2">
        <w:rPr>
          <w:lang w:val="en-GB"/>
        </w:rPr>
        <w:t>lfoster</w:t>
      </w:r>
      <w:r w:rsidR="00243150" w:rsidRPr="009D1EF2">
        <w:rPr>
          <w:lang w:val="en-GB"/>
        </w:rPr>
        <w:t>@sun.ac.za</w:t>
      </w:r>
    </w:p>
    <w:p w14:paraId="5FFAB3E1" w14:textId="00D791FD" w:rsidR="002D652C" w:rsidRPr="009D1EF2" w:rsidRDefault="00AA24D7" w:rsidP="00315245">
      <w:pPr>
        <w:pStyle w:val="jbParagraph"/>
        <w:rPr>
          <w:lang w:val="en-GB"/>
        </w:rPr>
      </w:pPr>
      <w:r w:rsidRPr="009D1EF2">
        <w:rPr>
          <w:lang w:val="en-GB"/>
        </w:rPr>
        <w:t>Website</w:t>
      </w:r>
      <w:r w:rsidR="00243150" w:rsidRPr="009D1EF2">
        <w:rPr>
          <w:lang w:val="en-GB"/>
        </w:rPr>
        <w:t xml:space="preserve">: </w:t>
      </w:r>
      <w:r w:rsidR="00310E10" w:rsidRPr="009D1EF2">
        <w:rPr>
          <w:lang w:val="en-GB"/>
        </w:rPr>
        <w:t xml:space="preserve">www.sun.ac.za/english/faculty/arts/afrikaans-dutch/Pages/default.aspx </w:t>
      </w:r>
    </w:p>
    <w:p w14:paraId="50879FEB" w14:textId="77777777" w:rsidR="00AF31E7" w:rsidRPr="009D1EF2" w:rsidRDefault="00AF31E7" w:rsidP="00AF31E7">
      <w:pPr>
        <w:pStyle w:val="jbSpacer3"/>
        <w:rPr>
          <w:lang w:val="en-GB"/>
        </w:rPr>
      </w:pPr>
      <w:bookmarkStart w:id="398" w:name="_link_210611"/>
    </w:p>
    <w:p w14:paraId="09B748ED" w14:textId="279C523A" w:rsidR="002E029B" w:rsidRPr="009D1EF2" w:rsidRDefault="002E029B" w:rsidP="007D218C">
      <w:pPr>
        <w:pStyle w:val="jbHeading4Num"/>
        <w:rPr>
          <w:lang w:val="en-GB"/>
        </w:rPr>
      </w:pPr>
      <w:r w:rsidRPr="009D1EF2">
        <w:rPr>
          <w:lang w:val="en-GB"/>
        </w:rPr>
        <w:t xml:space="preserve">MA (Afrikaans and Dutch) </w:t>
      </w:r>
      <w:r w:rsidRPr="009D1EF2">
        <w:rPr>
          <w:lang w:val="en-GB"/>
        </w:rPr>
        <w:fldChar w:fldCharType="begin"/>
      </w:r>
      <w:r w:rsidR="00E34E55" w:rsidRPr="009D1EF2">
        <w:rPr>
          <w:lang w:val="en-GB"/>
        </w:rPr>
        <w:instrText xml:space="preserve"> TC  "</w:instrText>
      </w:r>
      <w:bookmarkStart w:id="399" w:name="_Toc506379942"/>
      <w:bookmarkStart w:id="400" w:name="_Toc94650036"/>
      <w:r w:rsidR="00E34E55" w:rsidRPr="009D1EF2">
        <w:rPr>
          <w:lang w:val="en-GB"/>
        </w:rPr>
        <w:instrText>3.2.</w:instrText>
      </w:r>
      <w:r w:rsidR="006F5FA4" w:rsidRPr="009D1EF2">
        <w:rPr>
          <w:lang w:val="en-GB"/>
        </w:rPr>
        <w:instrText>3</w:instrText>
      </w:r>
      <w:r w:rsidR="003C0F3E" w:rsidRPr="009D1EF2">
        <w:rPr>
          <w:lang w:val="en-GB"/>
        </w:rPr>
        <w:tab/>
      </w:r>
      <w:r w:rsidR="00E34E55" w:rsidRPr="009D1EF2">
        <w:rPr>
          <w:lang w:val="en-GB"/>
        </w:rPr>
        <w:instrText>MA (Afrikaans a</w:instrText>
      </w:r>
      <w:r w:rsidRPr="009D1EF2">
        <w:rPr>
          <w:lang w:val="en-GB"/>
        </w:rPr>
        <w:instrText>n</w:instrText>
      </w:r>
      <w:r w:rsidR="00E34E55" w:rsidRPr="009D1EF2">
        <w:rPr>
          <w:lang w:val="en-GB"/>
        </w:rPr>
        <w:instrText>d</w:instrText>
      </w:r>
      <w:r w:rsidRPr="009D1EF2">
        <w:rPr>
          <w:lang w:val="en-GB"/>
        </w:rPr>
        <w:instrText xml:space="preserve"> </w:instrText>
      </w:r>
      <w:r w:rsidR="00E34E55" w:rsidRPr="009D1EF2">
        <w:rPr>
          <w:lang w:val="en-GB"/>
        </w:rPr>
        <w:instrText>Dutch</w:instrText>
      </w:r>
      <w:r w:rsidRPr="009D1EF2">
        <w:rPr>
          <w:lang w:val="en-GB"/>
        </w:rPr>
        <w:instrText>)</w:instrText>
      </w:r>
      <w:bookmarkEnd w:id="399"/>
      <w:bookmarkEnd w:id="400"/>
      <w:r w:rsidRPr="009D1EF2">
        <w:rPr>
          <w:lang w:val="en-GB"/>
        </w:rPr>
        <w:instrText xml:space="preserve">" \l 4 </w:instrText>
      </w:r>
      <w:r w:rsidRPr="009D1EF2">
        <w:rPr>
          <w:lang w:val="en-GB"/>
        </w:rPr>
        <w:fldChar w:fldCharType="end"/>
      </w:r>
    </w:p>
    <w:p w14:paraId="57756052" w14:textId="26CF30F7" w:rsidR="002E029B" w:rsidRPr="009D1EF2" w:rsidRDefault="002E029B" w:rsidP="007D218C">
      <w:pPr>
        <w:pStyle w:val="jbHeading5"/>
        <w:rPr>
          <w:lang w:val="en-GB"/>
        </w:rPr>
      </w:pPr>
      <w:r w:rsidRPr="009D1EF2">
        <w:rPr>
          <w:lang w:val="en-GB"/>
        </w:rPr>
        <w:t>Programme codes</w:t>
      </w:r>
      <w:r w:rsidRPr="009D1EF2">
        <w:rPr>
          <w:lang w:val="en-GB"/>
        </w:rPr>
        <w:tab/>
      </w:r>
    </w:p>
    <w:p w14:paraId="4CFD1AC8" w14:textId="77777777" w:rsidR="002E029B" w:rsidRPr="009D1EF2" w:rsidRDefault="002E029B" w:rsidP="007D218C">
      <w:pPr>
        <w:pStyle w:val="jbParagraph"/>
        <w:keepNext/>
        <w:rPr>
          <w:lang w:val="en-GB"/>
        </w:rPr>
      </w:pPr>
      <w:r w:rsidRPr="009D1EF2">
        <w:rPr>
          <w:lang w:val="en-GB"/>
        </w:rPr>
        <w:t>39373 – 879(180)</w:t>
      </w:r>
    </w:p>
    <w:p w14:paraId="24F94133" w14:textId="77777777" w:rsidR="002E029B" w:rsidRPr="009D1EF2" w:rsidRDefault="002E029B" w:rsidP="007D218C">
      <w:pPr>
        <w:pStyle w:val="jbParagraph"/>
        <w:keepNext/>
        <w:rPr>
          <w:lang w:val="en-GB"/>
        </w:rPr>
      </w:pPr>
      <w:r w:rsidRPr="009D1EF2">
        <w:rPr>
          <w:lang w:val="en-GB"/>
        </w:rPr>
        <w:t>39373 – 889(180)</w:t>
      </w:r>
    </w:p>
    <w:p w14:paraId="09471381" w14:textId="38EE84F0" w:rsidR="002E029B" w:rsidRPr="009D1EF2" w:rsidRDefault="002E029B" w:rsidP="00450CCC">
      <w:pPr>
        <w:pStyle w:val="jbHeading5"/>
        <w:rPr>
          <w:lang w:val="en-GB"/>
        </w:rPr>
      </w:pPr>
      <w:r w:rsidRPr="009D1EF2">
        <w:rPr>
          <w:lang w:val="en-GB"/>
        </w:rPr>
        <w:t xml:space="preserve">Specific </w:t>
      </w:r>
      <w:r w:rsidR="00D115A9" w:rsidRPr="009D1EF2">
        <w:rPr>
          <w:lang w:val="en-GB"/>
        </w:rPr>
        <w:t>A</w:t>
      </w:r>
      <w:r w:rsidRPr="009D1EF2">
        <w:rPr>
          <w:lang w:val="en-GB"/>
        </w:rPr>
        <w:t xml:space="preserve">dmissions </w:t>
      </w:r>
      <w:r w:rsidR="00D115A9" w:rsidRPr="009D1EF2">
        <w:rPr>
          <w:lang w:val="en-GB"/>
        </w:rPr>
        <w:t>R</w:t>
      </w:r>
      <w:r w:rsidRPr="009D1EF2">
        <w:rPr>
          <w:lang w:val="en-GB"/>
        </w:rPr>
        <w:t>equirements</w:t>
      </w:r>
    </w:p>
    <w:p w14:paraId="241E0129" w14:textId="117FC2CC" w:rsidR="002E029B" w:rsidRPr="009D1EF2" w:rsidRDefault="002E029B" w:rsidP="00CB2EFE">
      <w:pPr>
        <w:pStyle w:val="jbBulletLevel10"/>
        <w:rPr>
          <w:lang w:val="en-GB"/>
        </w:rPr>
      </w:pPr>
      <w:r w:rsidRPr="009D1EF2">
        <w:rPr>
          <w:lang w:val="en-GB"/>
        </w:rPr>
        <w:t>A BAHons in Afrikaans or Afrikaans and Dutch or equivalent degree qualification approved by Senate. The Department may require students to do additional reading.</w:t>
      </w:r>
    </w:p>
    <w:p w14:paraId="41625710" w14:textId="6FE7C2D3" w:rsidR="002E029B" w:rsidRPr="009D1EF2" w:rsidRDefault="002E029B" w:rsidP="00450CCC">
      <w:pPr>
        <w:pStyle w:val="jbHeading5"/>
        <w:rPr>
          <w:lang w:val="en-GB"/>
        </w:rPr>
      </w:pPr>
      <w:r w:rsidRPr="009D1EF2">
        <w:rPr>
          <w:lang w:val="en-GB"/>
        </w:rPr>
        <w:t xml:space="preserve">Closing </w:t>
      </w:r>
      <w:r w:rsidR="00D115A9" w:rsidRPr="009D1EF2">
        <w:rPr>
          <w:lang w:val="en-GB"/>
        </w:rPr>
        <w:t>D</w:t>
      </w:r>
      <w:r w:rsidRPr="009D1EF2">
        <w:rPr>
          <w:lang w:val="en-GB"/>
        </w:rPr>
        <w:t xml:space="preserve">ate for </w:t>
      </w:r>
      <w:r w:rsidR="00D115A9" w:rsidRPr="009D1EF2">
        <w:rPr>
          <w:lang w:val="en-GB"/>
        </w:rPr>
        <w:t>A</w:t>
      </w:r>
      <w:r w:rsidRPr="009D1EF2">
        <w:rPr>
          <w:lang w:val="en-GB"/>
        </w:rPr>
        <w:t>pplications</w:t>
      </w:r>
    </w:p>
    <w:p w14:paraId="74B2E9C9" w14:textId="77777777" w:rsidR="002E029B" w:rsidRPr="009D1EF2" w:rsidRDefault="002E029B" w:rsidP="00494838">
      <w:pPr>
        <w:pStyle w:val="jbBulletLevel10"/>
        <w:rPr>
          <w:lang w:val="en-GB"/>
        </w:rPr>
      </w:pPr>
      <w:r w:rsidRPr="009D1EF2">
        <w:rPr>
          <w:lang w:val="en-GB"/>
        </w:rPr>
        <w:t>South African students:</w:t>
      </w:r>
    </w:p>
    <w:p w14:paraId="65FE1B80" w14:textId="77777777" w:rsidR="002D652C" w:rsidRPr="009D1EF2" w:rsidRDefault="002E029B"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previous year and submit all necessary supporting documents.</w:t>
      </w:r>
    </w:p>
    <w:p w14:paraId="6AD812E8" w14:textId="2FD3A8C3" w:rsidR="002E029B" w:rsidRPr="009D1EF2" w:rsidRDefault="002E029B" w:rsidP="00494838">
      <w:pPr>
        <w:pStyle w:val="jbBulletLevel10"/>
        <w:rPr>
          <w:lang w:val="en-GB"/>
        </w:rPr>
      </w:pPr>
      <w:r w:rsidRPr="009D1EF2">
        <w:rPr>
          <w:lang w:val="en-GB"/>
        </w:rPr>
        <w:t>International students:</w:t>
      </w:r>
    </w:p>
    <w:p w14:paraId="01C99846" w14:textId="403CC83D" w:rsidR="002E029B" w:rsidRPr="009D1EF2" w:rsidRDefault="002E029B"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previous year and submit all necessary supporting documents.</w:t>
      </w:r>
    </w:p>
    <w:p w14:paraId="3A212CA1" w14:textId="77777777" w:rsidR="007D1B50" w:rsidRDefault="007D1B50">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2DE36203" w14:textId="73987082" w:rsidR="002E029B" w:rsidRPr="009D1EF2" w:rsidRDefault="002E029B" w:rsidP="00450CCC">
      <w:pPr>
        <w:pStyle w:val="jbHeading5"/>
        <w:rPr>
          <w:lang w:val="en-GB"/>
        </w:rPr>
      </w:pPr>
      <w:r w:rsidRPr="009D1EF2">
        <w:rPr>
          <w:lang w:val="en-GB"/>
        </w:rPr>
        <w:lastRenderedPageBreak/>
        <w:t xml:space="preserve">Programme </w:t>
      </w:r>
      <w:r w:rsidR="00D115A9" w:rsidRPr="009D1EF2">
        <w:rPr>
          <w:lang w:val="en-GB"/>
        </w:rPr>
        <w:t>S</w:t>
      </w:r>
      <w:r w:rsidRPr="009D1EF2">
        <w:rPr>
          <w:lang w:val="en-GB"/>
        </w:rPr>
        <w:t>tructure</w:t>
      </w:r>
    </w:p>
    <w:p w14:paraId="0733E9DB" w14:textId="4245C98D" w:rsidR="002E029B" w:rsidRPr="009D1EF2" w:rsidRDefault="002E029B" w:rsidP="00200FD4">
      <w:pPr>
        <w:pStyle w:val="jbParagraph"/>
        <w:rPr>
          <w:lang w:val="en-GB"/>
        </w:rPr>
      </w:pPr>
      <w:r w:rsidRPr="009D1EF2">
        <w:rPr>
          <w:lang w:val="en-GB"/>
        </w:rPr>
        <w:t xml:space="preserve">The expected outcomes are for students to: </w:t>
      </w:r>
    </w:p>
    <w:p w14:paraId="6D9F3C17" w14:textId="230BB155" w:rsidR="002E029B" w:rsidRPr="009D1EF2" w:rsidRDefault="00B60BCD" w:rsidP="00E618E4">
      <w:pPr>
        <w:pStyle w:val="jbNumParagraph"/>
        <w:rPr>
          <w:lang w:val="en-GB"/>
        </w:rPr>
      </w:pPr>
      <w:r w:rsidRPr="009D1EF2">
        <w:rPr>
          <w:lang w:val="en-GB"/>
        </w:rPr>
        <w:t>a)</w:t>
      </w:r>
      <w:r w:rsidRPr="009D1EF2">
        <w:rPr>
          <w:lang w:val="en-GB"/>
        </w:rPr>
        <w:tab/>
      </w:r>
      <w:r w:rsidR="002E029B" w:rsidRPr="009D1EF2">
        <w:rPr>
          <w:lang w:val="en-GB"/>
        </w:rPr>
        <w:t xml:space="preserve">Do independent research on Afrikaans and/or Dutch language and/or literature; </w:t>
      </w:r>
    </w:p>
    <w:p w14:paraId="10D12DC7" w14:textId="70842D87" w:rsidR="002E029B" w:rsidRPr="009D1EF2" w:rsidRDefault="00E7766A" w:rsidP="00E618E4">
      <w:pPr>
        <w:pStyle w:val="jbNumParagraph"/>
        <w:rPr>
          <w:lang w:val="en-GB"/>
        </w:rPr>
      </w:pPr>
      <w:r w:rsidRPr="009D1EF2">
        <w:rPr>
          <w:lang w:val="en-GB"/>
        </w:rPr>
        <w:t>b)</w:t>
      </w:r>
      <w:r w:rsidRPr="009D1EF2">
        <w:rPr>
          <w:lang w:val="en-GB"/>
        </w:rPr>
        <w:tab/>
      </w:r>
      <w:r w:rsidR="002E029B" w:rsidRPr="009D1EF2">
        <w:rPr>
          <w:lang w:val="en-GB"/>
        </w:rPr>
        <w:t>Apply their knowledge in careers related to the fields of language and literature.</w:t>
      </w:r>
    </w:p>
    <w:p w14:paraId="43D5E2AA" w14:textId="1265F2FA" w:rsidR="002E029B" w:rsidRPr="009D1EF2" w:rsidRDefault="002E029B" w:rsidP="00450CCC">
      <w:pPr>
        <w:pStyle w:val="jbHeading5"/>
        <w:rPr>
          <w:lang w:val="en-GB"/>
        </w:rPr>
      </w:pPr>
      <w:r w:rsidRPr="009D1EF2">
        <w:rPr>
          <w:lang w:val="en-GB"/>
        </w:rPr>
        <w:t xml:space="preserve">Programme </w:t>
      </w:r>
      <w:r w:rsidR="00D115A9" w:rsidRPr="009D1EF2">
        <w:rPr>
          <w:lang w:val="en-GB"/>
        </w:rPr>
        <w:t>C</w:t>
      </w:r>
      <w:r w:rsidRPr="009D1EF2">
        <w:rPr>
          <w:lang w:val="en-GB"/>
        </w:rPr>
        <w:t>ontent</w:t>
      </w:r>
    </w:p>
    <w:p w14:paraId="7F657682" w14:textId="77777777" w:rsidR="002E029B" w:rsidRPr="009D1EF2" w:rsidRDefault="002E029B" w:rsidP="00931F79">
      <w:pPr>
        <w:pStyle w:val="jbHeading4"/>
        <w:rPr>
          <w:lang w:val="en-GB"/>
        </w:rPr>
      </w:pPr>
      <w:r w:rsidRPr="009D1EF2">
        <w:rPr>
          <w:lang w:val="en-GB"/>
        </w:rPr>
        <w:t>879:</w:t>
      </w:r>
    </w:p>
    <w:p w14:paraId="728068DD" w14:textId="7A767422" w:rsidR="002E029B" w:rsidRPr="009D1EF2" w:rsidRDefault="002E029B" w:rsidP="00450CCC">
      <w:pPr>
        <w:pStyle w:val="jbHeading5"/>
        <w:rPr>
          <w:lang w:val="en-GB"/>
        </w:rPr>
      </w:pPr>
      <w:r w:rsidRPr="009D1EF2">
        <w:rPr>
          <w:lang w:val="en-GB"/>
        </w:rPr>
        <w:t xml:space="preserve">Compulsory </w:t>
      </w:r>
      <w:r w:rsidR="00D115A9" w:rsidRPr="009D1EF2">
        <w:rPr>
          <w:lang w:val="en-GB"/>
        </w:rPr>
        <w:t>M</w:t>
      </w:r>
      <w:r w:rsidRPr="009D1EF2">
        <w:rPr>
          <w:lang w:val="en-GB"/>
        </w:rPr>
        <w:t>odule</w:t>
      </w:r>
    </w:p>
    <w:tbl>
      <w:tblPr>
        <w:tblStyle w:val="jbTableprogrammes"/>
        <w:tblW w:w="9070" w:type="dxa"/>
        <w:tblLook w:val="04A0" w:firstRow="1" w:lastRow="0" w:firstColumn="1" w:lastColumn="0" w:noHBand="0" w:noVBand="1"/>
      </w:tblPr>
      <w:tblGrid>
        <w:gridCol w:w="5845"/>
        <w:gridCol w:w="3225"/>
      </w:tblGrid>
      <w:tr w:rsidR="002E029B" w:rsidRPr="009D1EF2" w14:paraId="4BE8BE48"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4343C811" w14:textId="32053F35" w:rsidR="002E029B" w:rsidRPr="009D1EF2" w:rsidRDefault="002E029B" w:rsidP="00606518">
            <w:pPr>
              <w:pStyle w:val="jbTablesText"/>
              <w:rPr>
                <w:lang w:val="en-GB"/>
              </w:rPr>
            </w:pPr>
            <w:r w:rsidRPr="009D1EF2">
              <w:rPr>
                <w:lang w:val="en-GB"/>
              </w:rPr>
              <w:t xml:space="preserve">12789 : Thesis (Afrikaans and Dutch) </w:t>
            </w:r>
          </w:p>
        </w:tc>
        <w:tc>
          <w:tcPr>
            <w:tcW w:w="2500" w:type="dxa"/>
          </w:tcPr>
          <w:p w14:paraId="1A5F0FAA" w14:textId="77777777" w:rsidR="002E029B" w:rsidRPr="009D1EF2" w:rsidRDefault="002E029B" w:rsidP="00070B80">
            <w:pPr>
              <w:pStyle w:val="jbTablesText"/>
              <w:rPr>
                <w:lang w:val="en-GB"/>
              </w:rPr>
            </w:pPr>
            <w:r w:rsidRPr="009D1EF2">
              <w:rPr>
                <w:lang w:val="en-GB"/>
              </w:rPr>
              <w:t xml:space="preserve">871(180) </w:t>
            </w:r>
          </w:p>
        </w:tc>
      </w:tr>
    </w:tbl>
    <w:p w14:paraId="6F53F94D" w14:textId="77777777" w:rsidR="00171665" w:rsidRPr="009D1EF2" w:rsidRDefault="00171665" w:rsidP="00171665">
      <w:pPr>
        <w:pStyle w:val="jbSpacer3"/>
        <w:rPr>
          <w:lang w:val="en-GB"/>
        </w:rPr>
      </w:pPr>
    </w:p>
    <w:p w14:paraId="3AD89B9C" w14:textId="5D2BAB35" w:rsidR="002E029B" w:rsidRPr="009D1EF2" w:rsidRDefault="002E029B" w:rsidP="00931F79">
      <w:pPr>
        <w:pStyle w:val="jbHeading4"/>
        <w:rPr>
          <w:lang w:val="en-GB"/>
        </w:rPr>
      </w:pPr>
      <w:r w:rsidRPr="009D1EF2">
        <w:rPr>
          <w:lang w:val="en-GB"/>
        </w:rPr>
        <w:t>889:</w:t>
      </w:r>
    </w:p>
    <w:p w14:paraId="22D68624" w14:textId="57A4B147" w:rsidR="002E029B" w:rsidRPr="009D1EF2" w:rsidRDefault="002E029B" w:rsidP="00450CCC">
      <w:pPr>
        <w:pStyle w:val="jbHeading5"/>
        <w:rPr>
          <w:lang w:val="en-GB"/>
        </w:rPr>
      </w:pPr>
      <w:r w:rsidRPr="009D1EF2">
        <w:rPr>
          <w:lang w:val="en-GB"/>
        </w:rPr>
        <w:t xml:space="preserve">Compulsory </w:t>
      </w:r>
      <w:r w:rsidR="00D115A9" w:rsidRPr="009D1EF2">
        <w:rPr>
          <w:lang w:val="en-GB"/>
        </w:rPr>
        <w:t>M</w:t>
      </w:r>
      <w:r w:rsidRPr="009D1EF2">
        <w:rPr>
          <w:lang w:val="en-GB"/>
        </w:rPr>
        <w:t>odules</w:t>
      </w:r>
    </w:p>
    <w:tbl>
      <w:tblPr>
        <w:tblStyle w:val="jbTableprogrammes"/>
        <w:tblW w:w="9070" w:type="dxa"/>
        <w:tblLook w:val="04A0" w:firstRow="1" w:lastRow="0" w:firstColumn="1" w:lastColumn="0" w:noHBand="0" w:noVBand="1"/>
      </w:tblPr>
      <w:tblGrid>
        <w:gridCol w:w="5845"/>
        <w:gridCol w:w="3225"/>
      </w:tblGrid>
      <w:tr w:rsidR="002E029B" w:rsidRPr="009D1EF2" w14:paraId="065B2A0A"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1AE4DE15" w14:textId="678D8B80" w:rsidR="002E029B" w:rsidRPr="009D1EF2" w:rsidRDefault="002E029B" w:rsidP="00606518">
            <w:pPr>
              <w:pStyle w:val="jbTablesText"/>
              <w:rPr>
                <w:lang w:val="en-GB"/>
              </w:rPr>
            </w:pPr>
            <w:r w:rsidRPr="009D1EF2">
              <w:rPr>
                <w:lang w:val="en-GB"/>
              </w:rPr>
              <w:t xml:space="preserve">12789 : Thesis (Afrikaans and Dutch) </w:t>
            </w:r>
          </w:p>
        </w:tc>
        <w:tc>
          <w:tcPr>
            <w:tcW w:w="2500" w:type="dxa"/>
          </w:tcPr>
          <w:p w14:paraId="59289EA6" w14:textId="77777777" w:rsidR="002E029B" w:rsidRPr="009D1EF2" w:rsidRDefault="002E029B" w:rsidP="00070B80">
            <w:pPr>
              <w:pStyle w:val="jbTablesText"/>
              <w:rPr>
                <w:lang w:val="en-GB"/>
              </w:rPr>
            </w:pPr>
            <w:r w:rsidRPr="009D1EF2">
              <w:rPr>
                <w:lang w:val="en-GB"/>
              </w:rPr>
              <w:t xml:space="preserve">876(120) </w:t>
            </w:r>
          </w:p>
        </w:tc>
      </w:tr>
      <w:tr w:rsidR="002E029B" w:rsidRPr="009D1EF2" w14:paraId="14EA1F2A" w14:textId="77777777" w:rsidTr="00FE78AE">
        <w:tc>
          <w:tcPr>
            <w:tcW w:w="4531" w:type="dxa"/>
          </w:tcPr>
          <w:p w14:paraId="72686C0A" w14:textId="011B564E" w:rsidR="002E029B" w:rsidRPr="009D1EF2" w:rsidRDefault="002E029B" w:rsidP="00606518">
            <w:pPr>
              <w:pStyle w:val="jbTablesText"/>
              <w:rPr>
                <w:lang w:val="en-GB"/>
              </w:rPr>
            </w:pPr>
            <w:r w:rsidRPr="009D1EF2">
              <w:rPr>
                <w:lang w:val="en-GB"/>
              </w:rPr>
              <w:t>10011 : International Module</w:t>
            </w:r>
          </w:p>
        </w:tc>
        <w:tc>
          <w:tcPr>
            <w:tcW w:w="2500" w:type="dxa"/>
          </w:tcPr>
          <w:p w14:paraId="2B05B47E" w14:textId="77777777" w:rsidR="002E029B" w:rsidRPr="009D1EF2" w:rsidRDefault="002E029B" w:rsidP="00606518">
            <w:pPr>
              <w:pStyle w:val="jbTablesText"/>
              <w:rPr>
                <w:lang w:val="en-GB"/>
              </w:rPr>
            </w:pPr>
            <w:r w:rsidRPr="009D1EF2">
              <w:rPr>
                <w:lang w:val="en-GB"/>
              </w:rPr>
              <w:t xml:space="preserve">874(60) </w:t>
            </w:r>
          </w:p>
        </w:tc>
      </w:tr>
    </w:tbl>
    <w:p w14:paraId="44490999" w14:textId="77777777" w:rsidR="00171665" w:rsidRPr="009D1EF2" w:rsidRDefault="00171665" w:rsidP="00171665">
      <w:pPr>
        <w:pStyle w:val="jbSpacer3"/>
        <w:rPr>
          <w:lang w:val="en-GB"/>
        </w:rPr>
      </w:pPr>
    </w:p>
    <w:p w14:paraId="74BA5C7B" w14:textId="038FF224" w:rsidR="002E029B" w:rsidRPr="009D1EF2" w:rsidRDefault="002E029B" w:rsidP="00450CCC">
      <w:pPr>
        <w:pStyle w:val="jbHeading5"/>
        <w:rPr>
          <w:lang w:val="en-GB"/>
        </w:rPr>
      </w:pPr>
      <w:r w:rsidRPr="009D1EF2">
        <w:rPr>
          <w:lang w:val="en-GB"/>
        </w:rPr>
        <w:t xml:space="preserve">Assessment and </w:t>
      </w:r>
      <w:r w:rsidR="00D115A9" w:rsidRPr="009D1EF2">
        <w:rPr>
          <w:lang w:val="en-GB"/>
        </w:rPr>
        <w:t>E</w:t>
      </w:r>
      <w:r w:rsidRPr="009D1EF2">
        <w:rPr>
          <w:lang w:val="en-GB"/>
        </w:rPr>
        <w:t>xamination</w:t>
      </w:r>
    </w:p>
    <w:p w14:paraId="2C7ACCCD" w14:textId="475AD168" w:rsidR="002E029B" w:rsidRPr="009D1EF2" w:rsidRDefault="002E029B" w:rsidP="00200FD4">
      <w:pPr>
        <w:pStyle w:val="jbParagraph"/>
        <w:rPr>
          <w:lang w:val="en-GB"/>
        </w:rPr>
      </w:pPr>
      <w:r w:rsidRPr="009D1EF2">
        <w:rPr>
          <w:lang w:val="en-GB"/>
        </w:rPr>
        <w:t>The thesis is examined according to the guidelines of the Stellenbosch</w:t>
      </w:r>
      <w:r w:rsidR="00730506" w:rsidRPr="009D1EF2">
        <w:rPr>
          <w:lang w:val="en-GB"/>
        </w:rPr>
        <w:t xml:space="preserve"> University</w:t>
      </w:r>
      <w:r w:rsidRPr="009D1EF2">
        <w:rPr>
          <w:lang w:val="en-GB"/>
        </w:rPr>
        <w:t>. In the case of study in the Netherlands or Flanders, students have to comply with the assessment requirements of the respective international university.</w:t>
      </w:r>
    </w:p>
    <w:p w14:paraId="7E0FA085" w14:textId="525C67C9" w:rsidR="002E029B" w:rsidRPr="009D1EF2" w:rsidRDefault="002E029B" w:rsidP="00450CCC">
      <w:pPr>
        <w:pStyle w:val="jbHeading5"/>
        <w:rPr>
          <w:lang w:val="en-GB"/>
        </w:rPr>
      </w:pPr>
      <w:r w:rsidRPr="009D1EF2">
        <w:rPr>
          <w:lang w:val="en-GB"/>
        </w:rPr>
        <w:t>Enquiries</w:t>
      </w:r>
    </w:p>
    <w:p w14:paraId="388E1C88" w14:textId="454E5344" w:rsidR="002E029B" w:rsidRPr="009D1EF2" w:rsidRDefault="00206C8D" w:rsidP="008161BB">
      <w:pPr>
        <w:pStyle w:val="jbParagraph"/>
        <w:contextualSpacing/>
        <w:rPr>
          <w:lang w:val="en-GB"/>
        </w:rPr>
      </w:pPr>
      <w:r w:rsidRPr="009D1EF2">
        <w:rPr>
          <w:lang w:val="en-GB"/>
        </w:rPr>
        <w:t>Programme Leader</w:t>
      </w:r>
      <w:r w:rsidR="002E029B" w:rsidRPr="009D1EF2">
        <w:rPr>
          <w:lang w:val="en-GB"/>
        </w:rPr>
        <w:t xml:space="preserve">: </w:t>
      </w:r>
      <w:r w:rsidR="00A55230" w:rsidRPr="009D1EF2">
        <w:rPr>
          <w:lang w:val="en-GB"/>
        </w:rPr>
        <w:t>Dr W Anker</w:t>
      </w:r>
    </w:p>
    <w:p w14:paraId="3EE95DF4" w14:textId="259BA9FD" w:rsidR="002E029B" w:rsidRPr="009D1EF2" w:rsidRDefault="002E029B" w:rsidP="008101F2">
      <w:pPr>
        <w:pStyle w:val="jbParagraph"/>
        <w:rPr>
          <w:lang w:val="en-GB"/>
        </w:rPr>
      </w:pPr>
      <w:r w:rsidRPr="009D1EF2">
        <w:rPr>
          <w:lang w:val="en-GB"/>
        </w:rPr>
        <w:t xml:space="preserve">Tel: 021 808 </w:t>
      </w:r>
      <w:r w:rsidR="00A55230" w:rsidRPr="009D1EF2">
        <w:rPr>
          <w:lang w:val="en-GB"/>
        </w:rPr>
        <w:t xml:space="preserve">2163    </w:t>
      </w:r>
      <w:r w:rsidRPr="009D1EF2">
        <w:rPr>
          <w:lang w:val="en-GB"/>
        </w:rPr>
        <w:t xml:space="preserve">E-mail: </w:t>
      </w:r>
      <w:r w:rsidR="00A55230" w:rsidRPr="009D1EF2">
        <w:rPr>
          <w:lang w:val="en-GB"/>
        </w:rPr>
        <w:t>anker</w:t>
      </w:r>
      <w:r w:rsidRPr="009D1EF2">
        <w:rPr>
          <w:lang w:val="en-GB"/>
        </w:rPr>
        <w:t>@sun.ac.za</w:t>
      </w:r>
    </w:p>
    <w:p w14:paraId="0EE2824B" w14:textId="43DF4B32" w:rsidR="002D652C" w:rsidRPr="009D1EF2" w:rsidRDefault="002E029B" w:rsidP="00315245">
      <w:pPr>
        <w:pStyle w:val="jbParagraph"/>
        <w:rPr>
          <w:lang w:val="en-GB"/>
        </w:rPr>
      </w:pPr>
      <w:r w:rsidRPr="009D1EF2">
        <w:rPr>
          <w:lang w:val="en-GB"/>
        </w:rPr>
        <w:t xml:space="preserve">Website: </w:t>
      </w:r>
      <w:r w:rsidR="00310E10" w:rsidRPr="009D1EF2">
        <w:rPr>
          <w:lang w:val="en-GB"/>
        </w:rPr>
        <w:t>www.sun.ac.za/afrikaans/faculty/arts/afrikaans-dutch</w:t>
      </w:r>
      <w:bookmarkEnd w:id="398"/>
      <w:r w:rsidR="00310E10" w:rsidRPr="009D1EF2">
        <w:rPr>
          <w:lang w:val="en-GB"/>
        </w:rPr>
        <w:t xml:space="preserve"> </w:t>
      </w:r>
    </w:p>
    <w:p w14:paraId="1BBBD899" w14:textId="77777777" w:rsidR="00AF31E7" w:rsidRPr="009D1EF2" w:rsidRDefault="00AF31E7" w:rsidP="00AF31E7">
      <w:pPr>
        <w:pStyle w:val="jbSpacer3"/>
        <w:rPr>
          <w:lang w:val="en-GB"/>
        </w:rPr>
      </w:pPr>
    </w:p>
    <w:p w14:paraId="74389498" w14:textId="2DF31F15" w:rsidR="000B3CF8" w:rsidRPr="009D1EF2" w:rsidRDefault="000B3CF8" w:rsidP="00CB2EFE">
      <w:pPr>
        <w:pStyle w:val="jbHeading4Num"/>
        <w:rPr>
          <w:lang w:val="en-GB"/>
        </w:rPr>
      </w:pPr>
      <w:r w:rsidRPr="009D1EF2">
        <w:rPr>
          <w:lang w:val="en-GB"/>
        </w:rPr>
        <w:t>MA (</w:t>
      </w:r>
      <w:r w:rsidR="00481415" w:rsidRPr="009D1EF2">
        <w:rPr>
          <w:lang w:val="en-GB"/>
        </w:rPr>
        <w:t>Creative Writing</w:t>
      </w:r>
      <w:r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01" w:name="_Toc470008116"/>
      <w:bookmarkStart w:id="402" w:name="_Toc506379944"/>
      <w:bookmarkStart w:id="403" w:name="_Toc94650037"/>
      <w:r w:rsidR="006049EF" w:rsidRPr="009D1EF2">
        <w:rPr>
          <w:lang w:val="en-GB"/>
        </w:rPr>
        <w:instrText>3.2.</w:instrText>
      </w:r>
      <w:r w:rsidR="006F5FA4" w:rsidRPr="009D1EF2">
        <w:rPr>
          <w:lang w:val="en-GB"/>
        </w:rPr>
        <w:instrText>4</w:instrText>
      </w:r>
      <w:r w:rsidR="003C0F3E" w:rsidRPr="009D1EF2">
        <w:rPr>
          <w:lang w:val="en-GB"/>
        </w:rPr>
        <w:tab/>
      </w:r>
      <w:r w:rsidR="006049EF" w:rsidRPr="009D1EF2">
        <w:rPr>
          <w:lang w:val="en-GB"/>
        </w:rPr>
        <w:instrText>MA (Creative Writing)</w:instrText>
      </w:r>
      <w:bookmarkEnd w:id="401"/>
      <w:bookmarkEnd w:id="402"/>
      <w:bookmarkEnd w:id="403"/>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31A5BD3D"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Pro</w:t>
      </w:r>
      <w:r w:rsidRPr="009D1EF2">
        <w:rPr>
          <w:rFonts w:ascii="Times New Roman" w:eastAsia="Times New Roman" w:hAnsi="Times New Roman" w:cs="Times New Roman"/>
          <w:sz w:val="20"/>
          <w:szCs w:val="20"/>
          <w:lang w:val="en-GB" w:eastAsia="en-ZA"/>
        </w:rPr>
        <w:t>gr</w:t>
      </w:r>
      <w:r w:rsidRPr="009D1EF2">
        <w:rPr>
          <w:rFonts w:ascii="Times New Roman" w:eastAsia="Times New Roman" w:hAnsi="Times New Roman" w:cs="Times New Roman"/>
          <w:i/>
          <w:sz w:val="20"/>
          <w:szCs w:val="20"/>
          <w:lang w:val="en-GB" w:eastAsia="en-ZA"/>
        </w:rPr>
        <w:t>amme Code</w:t>
      </w:r>
    </w:p>
    <w:p w14:paraId="3E599338" w14:textId="77777777" w:rsidR="007D4602" w:rsidRPr="009D1EF2" w:rsidRDefault="007D4602" w:rsidP="007D4602">
      <w:pPr>
        <w:widowControl w:val="0"/>
        <w:spacing w:before="60"/>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12183 – 879(180)</w:t>
      </w:r>
    </w:p>
    <w:p w14:paraId="0D719ED1"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Specific Admission Requirements</w:t>
      </w:r>
    </w:p>
    <w:p w14:paraId="5AE678BD" w14:textId="6585DCD1" w:rsidR="007D4602" w:rsidRPr="009D1EF2" w:rsidRDefault="007D4602" w:rsidP="00F35945">
      <w:pPr>
        <w:pStyle w:val="jbBulletLevel10"/>
        <w:rPr>
          <w:lang w:val="en-GB"/>
        </w:rPr>
      </w:pPr>
      <w:r w:rsidRPr="009D1EF2">
        <w:rPr>
          <w:lang w:val="en-GB"/>
        </w:rPr>
        <w:t xml:space="preserve">An </w:t>
      </w:r>
      <w:r w:rsidR="00BE33CE" w:rsidRPr="009D1EF2">
        <w:rPr>
          <w:lang w:val="en-GB"/>
        </w:rPr>
        <w:t>h</w:t>
      </w:r>
      <w:r w:rsidRPr="009D1EF2">
        <w:rPr>
          <w:lang w:val="en-GB"/>
        </w:rPr>
        <w:t xml:space="preserve">onours degree in one of the following languages: Afrikaans, English, German, French or an African language, </w:t>
      </w:r>
      <w:r w:rsidRPr="009D1EF2">
        <w:rPr>
          <w:b/>
          <w:lang w:val="en-GB"/>
        </w:rPr>
        <w:t>or</w:t>
      </w:r>
      <w:r w:rsidRPr="009D1EF2">
        <w:rPr>
          <w:lang w:val="en-GB"/>
        </w:rPr>
        <w:t xml:space="preserve"> an equivalent qualification that Senate regards as sufficient.</w:t>
      </w:r>
    </w:p>
    <w:p w14:paraId="5B44CB74" w14:textId="67412195" w:rsidR="00F35945" w:rsidRPr="009D1EF2" w:rsidRDefault="00F35945" w:rsidP="00F35945">
      <w:pPr>
        <w:pStyle w:val="jbBulletLevel10"/>
        <w:rPr>
          <w:lang w:val="en-GB"/>
        </w:rPr>
      </w:pPr>
      <w:r w:rsidRPr="009D1EF2">
        <w:rPr>
          <w:lang w:val="en-GB"/>
        </w:rPr>
        <w:t xml:space="preserve">Selection </w:t>
      </w:r>
      <w:r w:rsidR="00BE33CE" w:rsidRPr="009D1EF2">
        <w:rPr>
          <w:lang w:val="en-GB"/>
        </w:rPr>
        <w:t xml:space="preserve">is </w:t>
      </w:r>
      <w:r w:rsidRPr="009D1EF2">
        <w:rPr>
          <w:lang w:val="en-GB"/>
        </w:rPr>
        <w:t>based on a portfolio.</w:t>
      </w:r>
    </w:p>
    <w:p w14:paraId="70B88DD2" w14:textId="68DD2A0C" w:rsidR="00F35945" w:rsidRPr="009D1EF2" w:rsidRDefault="00F35945" w:rsidP="00F35945">
      <w:pPr>
        <w:rPr>
          <w:lang w:val="en-GB" w:eastAsia="en-ZA"/>
        </w:rPr>
      </w:pPr>
      <w:r w:rsidRPr="009D1EF2">
        <w:rPr>
          <w:lang w:val="en-GB" w:eastAsia="en-ZA"/>
        </w:rPr>
        <w:t xml:space="preserve">Admission is subject to selection which takes place in October of the preceding year. Details of the portfolio to be submitted for selection can be obtained from the </w:t>
      </w:r>
      <w:r w:rsidR="00206C8D" w:rsidRPr="009D1EF2">
        <w:rPr>
          <w:lang w:val="en-GB" w:eastAsia="en-ZA"/>
        </w:rPr>
        <w:t>programme leader</w:t>
      </w:r>
      <w:r w:rsidRPr="009D1EF2">
        <w:rPr>
          <w:lang w:val="en-GB" w:eastAsia="en-ZA"/>
        </w:rPr>
        <w:t xml:space="preserve"> or the website of the Department. </w:t>
      </w:r>
    </w:p>
    <w:p w14:paraId="56B2C912"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Closing Date for Applications</w:t>
      </w:r>
    </w:p>
    <w:p w14:paraId="23D88C49" w14:textId="23E48D48" w:rsidR="007D4602" w:rsidRPr="009D1EF2" w:rsidRDefault="00F35945" w:rsidP="007D4602">
      <w:pPr>
        <w:spacing w:after="20" w:line="240" w:lineRule="auto"/>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 xml:space="preserve">Portfolios </w:t>
      </w:r>
      <w:r w:rsidR="007D4602" w:rsidRPr="009D1EF2">
        <w:rPr>
          <w:rFonts w:ascii="Times New Roman" w:eastAsia="Times New Roman" w:hAnsi="Times New Roman" w:cs="Times New Roman"/>
          <w:lang w:val="en-GB" w:eastAsia="en-ZA"/>
        </w:rPr>
        <w:t xml:space="preserve">addressed to the </w:t>
      </w:r>
      <w:r w:rsidR="00206C8D" w:rsidRPr="009D1EF2">
        <w:rPr>
          <w:rFonts w:ascii="Times New Roman" w:eastAsia="Times New Roman" w:hAnsi="Times New Roman" w:cs="Times New Roman"/>
          <w:lang w:val="en-GB" w:eastAsia="en-ZA"/>
        </w:rPr>
        <w:t>programme leader</w:t>
      </w:r>
      <w:r w:rsidR="007D4602" w:rsidRPr="009D1EF2">
        <w:rPr>
          <w:rFonts w:ascii="Times New Roman" w:eastAsia="Times New Roman" w:hAnsi="Times New Roman" w:cs="Times New Roman"/>
          <w:lang w:val="en-GB" w:eastAsia="en-ZA"/>
        </w:rPr>
        <w:t xml:space="preserve"> must reach the Department of Afrikaans and Dutch not later than 30 September of the preceding year.</w:t>
      </w:r>
      <w:r w:rsidRPr="009D1EF2">
        <w:rPr>
          <w:rFonts w:ascii="Times New Roman" w:eastAsia="Times New Roman" w:hAnsi="Times New Roman" w:cs="Times New Roman"/>
          <w:lang w:val="en-GB" w:eastAsia="en-ZA"/>
        </w:rPr>
        <w:t xml:space="preserve"> Formal applications for admission should be completed before submission of the portfolio, no later than 30 September.</w:t>
      </w:r>
    </w:p>
    <w:p w14:paraId="6FDE2E77"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Programme Structure</w:t>
      </w:r>
    </w:p>
    <w:p w14:paraId="39A98CB5" w14:textId="7D266541" w:rsidR="007D4602" w:rsidRPr="009D1EF2" w:rsidRDefault="007D4602" w:rsidP="007D4602">
      <w:pPr>
        <w:widowControl w:val="0"/>
        <w:spacing w:before="60"/>
        <w:rPr>
          <w:rFonts w:ascii="Times New Roman" w:eastAsia="Times New Roman" w:hAnsi="Times New Roman" w:cs="Times New Roman"/>
          <w:color w:val="000000" w:themeColor="text1"/>
          <w:lang w:val="en-GB" w:eastAsia="en-ZA"/>
        </w:rPr>
      </w:pPr>
      <w:r w:rsidRPr="009D1EF2">
        <w:rPr>
          <w:rFonts w:ascii="Times New Roman" w:eastAsia="Times New Roman" w:hAnsi="Times New Roman" w:cs="Times New Roman"/>
          <w:lang w:val="en-GB" w:eastAsia="en-ZA"/>
        </w:rPr>
        <w:t>The programme is presented on a full-time basis. It</w:t>
      </w:r>
      <w:r w:rsidRPr="009D1EF2">
        <w:rPr>
          <w:rFonts w:ascii="Times New Roman" w:eastAsia="Times New Roman" w:hAnsi="Times New Roman" w:cs="Times New Roman"/>
          <w:color w:val="000000" w:themeColor="text1"/>
          <w:lang w:val="en-GB" w:eastAsia="en-ZA"/>
        </w:rPr>
        <w:t xml:space="preserve"> may include regular campus-based seminars, lectures and workshops. You write an original literary text and a related literary theoretical critique.</w:t>
      </w:r>
    </w:p>
    <w:p w14:paraId="4D62022B" w14:textId="18CCAF51" w:rsidR="007D4602" w:rsidRPr="009D1EF2" w:rsidRDefault="00444A68" w:rsidP="007D4602">
      <w:pPr>
        <w:widowControl w:val="0"/>
        <w:spacing w:before="60"/>
        <w:rPr>
          <w:rFonts w:ascii="Times New Roman" w:eastAsia="Times New Roman" w:hAnsi="Times New Roman" w:cs="Times New Roman"/>
          <w:color w:val="FF0000"/>
          <w:u w:val="single"/>
          <w:lang w:val="en-GB" w:eastAsia="en-ZA"/>
        </w:rPr>
      </w:pPr>
      <w:r w:rsidRPr="009D1EF2">
        <w:rPr>
          <w:rFonts w:ascii="Times New Roman" w:eastAsia="Times New Roman" w:hAnsi="Times New Roman" w:cs="Times New Roman"/>
          <w:color w:val="000000" w:themeColor="text1"/>
          <w:lang w:val="en-GB" w:eastAsia="en-ZA"/>
        </w:rPr>
        <w:t xml:space="preserve">Please </w:t>
      </w:r>
      <w:r w:rsidR="007D4602" w:rsidRPr="009D1EF2">
        <w:rPr>
          <w:rFonts w:ascii="Times New Roman" w:eastAsia="Times New Roman" w:hAnsi="Times New Roman" w:cs="Times New Roman"/>
          <w:color w:val="000000" w:themeColor="text1"/>
          <w:lang w:val="en-GB" w:eastAsia="en-ZA"/>
        </w:rPr>
        <w:t>note: There will not necessarily be a new student intake into this programme every year.</w:t>
      </w:r>
    </w:p>
    <w:p w14:paraId="68E71A97"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Programme Content</w:t>
      </w:r>
    </w:p>
    <w:p w14:paraId="04F4002E"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Compulsory Module</w:t>
      </w:r>
    </w:p>
    <w:tbl>
      <w:tblPr>
        <w:tblStyle w:val="TableGrid"/>
        <w:tblW w:w="90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EECE1"/>
        <w:tblLook w:val="01E0" w:firstRow="1" w:lastRow="1" w:firstColumn="1" w:lastColumn="1" w:noHBand="0" w:noVBand="0"/>
      </w:tblPr>
      <w:tblGrid>
        <w:gridCol w:w="5845"/>
        <w:gridCol w:w="3225"/>
      </w:tblGrid>
      <w:tr w:rsidR="007D4602" w:rsidRPr="009D1EF2" w14:paraId="48135FCC" w14:textId="77777777" w:rsidTr="00FE78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shd w:val="clear" w:color="auto" w:fill="EEECE1"/>
          </w:tcPr>
          <w:p w14:paraId="1FB798B7" w14:textId="77777777" w:rsidR="007D4602" w:rsidRPr="009D1EF2" w:rsidRDefault="007D4602" w:rsidP="005D43EC">
            <w:pPr>
              <w:pStyle w:val="JB16Table"/>
              <w:rPr>
                <w:b w:val="0"/>
                <w:bCs/>
                <w:sz w:val="18"/>
                <w:szCs w:val="14"/>
                <w:lang w:val="en-GB"/>
              </w:rPr>
            </w:pPr>
            <w:r w:rsidRPr="009D1EF2">
              <w:rPr>
                <w:b w:val="0"/>
                <w:bCs/>
                <w:sz w:val="18"/>
                <w:szCs w:val="14"/>
                <w:lang w:val="en-GB"/>
              </w:rPr>
              <w:t>12184 : Thesis (Creative Writing)</w:t>
            </w:r>
          </w:p>
        </w:tc>
        <w:tc>
          <w:tcPr>
            <w:tcW w:w="2500" w:type="dxa"/>
            <w:shd w:val="clear" w:color="auto" w:fill="EEECE1"/>
          </w:tcPr>
          <w:p w14:paraId="616A5A34" w14:textId="77777777" w:rsidR="007D4602" w:rsidRPr="009D1EF2" w:rsidRDefault="007D4602" w:rsidP="005D43EC">
            <w:pPr>
              <w:pStyle w:val="JB16Table"/>
              <w:cnfStyle w:val="100000000000" w:firstRow="1" w:lastRow="0" w:firstColumn="0" w:lastColumn="0" w:oddVBand="0" w:evenVBand="0" w:oddHBand="0" w:evenHBand="0" w:firstRowFirstColumn="0" w:firstRowLastColumn="0" w:lastRowFirstColumn="0" w:lastRowLastColumn="0"/>
              <w:rPr>
                <w:b w:val="0"/>
                <w:bCs/>
                <w:sz w:val="18"/>
                <w:szCs w:val="14"/>
                <w:lang w:val="en-GB"/>
              </w:rPr>
            </w:pPr>
            <w:r w:rsidRPr="009D1EF2">
              <w:rPr>
                <w:b w:val="0"/>
                <w:bCs/>
                <w:sz w:val="18"/>
                <w:szCs w:val="14"/>
                <w:lang w:val="en-GB"/>
              </w:rPr>
              <w:t xml:space="preserve">872(180) </w:t>
            </w:r>
          </w:p>
        </w:tc>
      </w:tr>
    </w:tbl>
    <w:p w14:paraId="2A4EE5F5"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Assessment and Examination</w:t>
      </w:r>
    </w:p>
    <w:p w14:paraId="2FD8C178" w14:textId="77777777" w:rsidR="007D4602" w:rsidRPr="009D1EF2" w:rsidRDefault="007D4602" w:rsidP="007D4602">
      <w:pPr>
        <w:rPr>
          <w:rFonts w:ascii="Times New Roman" w:hAnsi="Times New Roman" w:cs="Times New Roman"/>
          <w:lang w:val="en-GB"/>
        </w:rPr>
      </w:pPr>
      <w:r w:rsidRPr="009D1EF2">
        <w:rPr>
          <w:rFonts w:ascii="Times New Roman" w:hAnsi="Times New Roman" w:cs="Times New Roman"/>
          <w:lang w:val="en-GB"/>
        </w:rPr>
        <w:t>A thesis that is assessed according to the regulations of Stellenbosch University.</w:t>
      </w:r>
    </w:p>
    <w:p w14:paraId="2982EDCA" w14:textId="77777777" w:rsidR="007D4602" w:rsidRPr="009D1EF2" w:rsidRDefault="007D4602" w:rsidP="007D4602">
      <w:pPr>
        <w:keepNext/>
        <w:tabs>
          <w:tab w:val="left" w:pos="357"/>
          <w:tab w:val="left" w:pos="533"/>
          <w:tab w:val="left" w:pos="720"/>
          <w:tab w:val="left" w:pos="896"/>
          <w:tab w:val="left" w:pos="1072"/>
        </w:tabs>
        <w:spacing w:before="120"/>
        <w:ind w:left="533" w:hanging="533"/>
        <w:rPr>
          <w:rFonts w:ascii="Times New Roman" w:eastAsia="Times New Roman" w:hAnsi="Times New Roman" w:cs="Times New Roman"/>
          <w:i/>
          <w:sz w:val="20"/>
          <w:szCs w:val="20"/>
          <w:lang w:val="en-GB" w:eastAsia="en-ZA"/>
        </w:rPr>
      </w:pPr>
      <w:r w:rsidRPr="009D1EF2">
        <w:rPr>
          <w:rFonts w:ascii="Times New Roman" w:eastAsia="Times New Roman" w:hAnsi="Times New Roman" w:cs="Times New Roman"/>
          <w:i/>
          <w:sz w:val="20"/>
          <w:szCs w:val="20"/>
          <w:lang w:val="en-GB" w:eastAsia="en-ZA"/>
        </w:rPr>
        <w:t>Enquiries</w:t>
      </w:r>
    </w:p>
    <w:p w14:paraId="1EE92604" w14:textId="120CC40C" w:rsidR="007D4602" w:rsidRPr="009D1EF2" w:rsidRDefault="00206C8D" w:rsidP="007D4602">
      <w:pPr>
        <w:rPr>
          <w:rFonts w:ascii="Times New Roman" w:hAnsi="Times New Roman" w:cs="Times New Roman"/>
          <w:color w:val="000000" w:themeColor="text1"/>
          <w:lang w:val="en-GB"/>
        </w:rPr>
      </w:pPr>
      <w:r w:rsidRPr="009D1EF2">
        <w:rPr>
          <w:rFonts w:ascii="Times New Roman" w:hAnsi="Times New Roman" w:cs="Times New Roman"/>
          <w:color w:val="000000" w:themeColor="text1"/>
          <w:lang w:val="en-GB"/>
        </w:rPr>
        <w:t>Programme Leader</w:t>
      </w:r>
      <w:r w:rsidR="007D4602" w:rsidRPr="009D1EF2">
        <w:rPr>
          <w:rFonts w:ascii="Times New Roman" w:hAnsi="Times New Roman" w:cs="Times New Roman"/>
          <w:color w:val="000000" w:themeColor="text1"/>
          <w:lang w:val="en-GB"/>
        </w:rPr>
        <w:t>: Dr Willem Anker</w:t>
      </w:r>
    </w:p>
    <w:p w14:paraId="716433CD" w14:textId="1D06FD07" w:rsidR="007D4602" w:rsidRPr="009D1EF2" w:rsidRDefault="007D4602" w:rsidP="007D4602">
      <w:pPr>
        <w:rPr>
          <w:rFonts w:ascii="Times New Roman" w:hAnsi="Times New Roman" w:cs="Times New Roman"/>
          <w:color w:val="000000" w:themeColor="text1"/>
          <w:lang w:val="en-GB"/>
        </w:rPr>
      </w:pPr>
      <w:r w:rsidRPr="009D1EF2">
        <w:rPr>
          <w:rFonts w:ascii="Times New Roman" w:hAnsi="Times New Roman" w:cs="Times New Roman"/>
          <w:color w:val="000000" w:themeColor="text1"/>
          <w:lang w:val="en-GB"/>
        </w:rPr>
        <w:t>Tel: 021 808 2163  E-mail: anker@sun.ac.za</w:t>
      </w:r>
    </w:p>
    <w:p w14:paraId="2C244333" w14:textId="77777777" w:rsidR="007D4602" w:rsidRPr="009D1EF2" w:rsidRDefault="007D4602" w:rsidP="007D4602">
      <w:pPr>
        <w:rPr>
          <w:rFonts w:ascii="Times New Roman" w:hAnsi="Times New Roman" w:cs="Times New Roman"/>
          <w:lang w:val="en-GB"/>
        </w:rPr>
      </w:pPr>
      <w:r w:rsidRPr="009D1EF2">
        <w:rPr>
          <w:rFonts w:ascii="Times New Roman" w:hAnsi="Times New Roman" w:cs="Times New Roman"/>
          <w:lang w:val="en-GB"/>
        </w:rPr>
        <w:t>Website: www.sun.ac.za/english/faculty/arts/afrikaans-dutch/Pages/default.aspx</w:t>
      </w:r>
    </w:p>
    <w:p w14:paraId="278BE407" w14:textId="36B4A0CE" w:rsidR="00AF31E7" w:rsidRPr="009D1EF2" w:rsidRDefault="00AF31E7" w:rsidP="00AF31E7">
      <w:pPr>
        <w:pStyle w:val="jbSpacer3"/>
        <w:rPr>
          <w:lang w:val="en-GB"/>
        </w:rPr>
      </w:pPr>
    </w:p>
    <w:p w14:paraId="4A89C81E" w14:textId="22CEF31A" w:rsidR="000D7F73" w:rsidRPr="009D1EF2" w:rsidRDefault="000D7F73" w:rsidP="00AF31E7">
      <w:pPr>
        <w:pStyle w:val="jbSpacer3"/>
        <w:rPr>
          <w:lang w:val="en-GB"/>
        </w:rPr>
      </w:pPr>
    </w:p>
    <w:p w14:paraId="7850FBDE" w14:textId="55DB622B" w:rsidR="000D7F73" w:rsidRPr="009D1EF2" w:rsidRDefault="000D7F73" w:rsidP="00AF31E7">
      <w:pPr>
        <w:pStyle w:val="jbSpacer3"/>
        <w:rPr>
          <w:lang w:val="en-GB"/>
        </w:rPr>
      </w:pPr>
    </w:p>
    <w:p w14:paraId="5C51E276" w14:textId="4C69B6B6" w:rsidR="000D7F73" w:rsidRPr="009D1EF2" w:rsidRDefault="000D7F73" w:rsidP="00AF31E7">
      <w:pPr>
        <w:pStyle w:val="jbSpacer3"/>
        <w:rPr>
          <w:lang w:val="en-GB"/>
        </w:rPr>
      </w:pPr>
    </w:p>
    <w:p w14:paraId="0E9348E6" w14:textId="43605ECB" w:rsidR="000D7F73" w:rsidRPr="009D1EF2" w:rsidRDefault="000D7F73" w:rsidP="00AF31E7">
      <w:pPr>
        <w:pStyle w:val="jbSpacer3"/>
        <w:rPr>
          <w:lang w:val="en-GB"/>
        </w:rPr>
      </w:pPr>
    </w:p>
    <w:p w14:paraId="63217746" w14:textId="15E996FE" w:rsidR="000D7F73" w:rsidRPr="009D1EF2" w:rsidRDefault="000D7F73" w:rsidP="00AF31E7">
      <w:pPr>
        <w:pStyle w:val="jbSpacer3"/>
        <w:rPr>
          <w:lang w:val="en-GB"/>
        </w:rPr>
      </w:pPr>
    </w:p>
    <w:p w14:paraId="3D524A97" w14:textId="1904652A" w:rsidR="000D7F73" w:rsidRPr="009D1EF2" w:rsidRDefault="000D7F73" w:rsidP="00AF31E7">
      <w:pPr>
        <w:pStyle w:val="jbSpacer3"/>
        <w:rPr>
          <w:lang w:val="en-GB"/>
        </w:rPr>
      </w:pPr>
    </w:p>
    <w:p w14:paraId="58A9BBB9" w14:textId="02937C48" w:rsidR="000D7F73" w:rsidRPr="009D1EF2" w:rsidRDefault="000D7F73" w:rsidP="00AF31E7">
      <w:pPr>
        <w:pStyle w:val="jbSpacer3"/>
        <w:rPr>
          <w:lang w:val="en-GB"/>
        </w:rPr>
      </w:pPr>
    </w:p>
    <w:p w14:paraId="6F1381FD" w14:textId="5A6EAAB7" w:rsidR="000D7F73" w:rsidRPr="009D1EF2" w:rsidRDefault="000D7F73" w:rsidP="00AF31E7">
      <w:pPr>
        <w:pStyle w:val="jbSpacer3"/>
        <w:rPr>
          <w:lang w:val="en-GB"/>
        </w:rPr>
      </w:pPr>
    </w:p>
    <w:p w14:paraId="62981D4C" w14:textId="00A8DF41" w:rsidR="000D7F73" w:rsidRPr="009D1EF2" w:rsidRDefault="000D7F73" w:rsidP="00AF31E7">
      <w:pPr>
        <w:pStyle w:val="jbSpacer3"/>
        <w:rPr>
          <w:lang w:val="en-GB"/>
        </w:rPr>
      </w:pPr>
    </w:p>
    <w:p w14:paraId="698970A4" w14:textId="58B32DFA" w:rsidR="000D7F73" w:rsidRPr="009D1EF2" w:rsidRDefault="000D7F73" w:rsidP="00AF31E7">
      <w:pPr>
        <w:pStyle w:val="jbSpacer3"/>
        <w:rPr>
          <w:lang w:val="en-GB"/>
        </w:rPr>
      </w:pPr>
    </w:p>
    <w:p w14:paraId="6CF7B26C" w14:textId="77777777" w:rsidR="000D7F73" w:rsidRPr="009D1EF2" w:rsidRDefault="000D7F73" w:rsidP="00AF31E7">
      <w:pPr>
        <w:pStyle w:val="jbSpacer3"/>
        <w:rPr>
          <w:lang w:val="en-GB"/>
        </w:rPr>
      </w:pPr>
    </w:p>
    <w:p w14:paraId="42B75FFD" w14:textId="013B9688" w:rsidR="000B3CF8" w:rsidRPr="009D1EF2" w:rsidRDefault="00481415" w:rsidP="00A84256">
      <w:pPr>
        <w:pStyle w:val="jbHeading4Num"/>
        <w:rPr>
          <w:lang w:val="en-GB"/>
        </w:rPr>
      </w:pPr>
      <w:r w:rsidRPr="009D1EF2">
        <w:rPr>
          <w:lang w:val="en-GB"/>
        </w:rPr>
        <w:lastRenderedPageBreak/>
        <w:t>MA (Lexicography</w:t>
      </w:r>
      <w:r w:rsidR="000B3CF8"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04" w:name="_Toc470008117"/>
      <w:bookmarkStart w:id="405" w:name="_Toc506379945"/>
      <w:bookmarkStart w:id="406" w:name="_Toc94650038"/>
      <w:r w:rsidR="006049EF" w:rsidRPr="009D1EF2">
        <w:rPr>
          <w:lang w:val="en-GB"/>
        </w:rPr>
        <w:instrText>3.2.</w:instrText>
      </w:r>
      <w:r w:rsidR="006F5FA4" w:rsidRPr="009D1EF2">
        <w:rPr>
          <w:lang w:val="en-GB"/>
        </w:rPr>
        <w:instrText>5</w:instrText>
      </w:r>
      <w:r w:rsidR="003C0F3E" w:rsidRPr="009D1EF2">
        <w:rPr>
          <w:lang w:val="en-GB"/>
        </w:rPr>
        <w:tab/>
      </w:r>
      <w:r w:rsidR="006049EF" w:rsidRPr="009D1EF2">
        <w:rPr>
          <w:lang w:val="en-GB"/>
        </w:rPr>
        <w:instrText>MA (Lexicography)</w:instrText>
      </w:r>
      <w:bookmarkEnd w:id="404"/>
      <w:bookmarkEnd w:id="405"/>
      <w:bookmarkEnd w:id="406"/>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0FEA3632" w14:textId="77777777" w:rsidR="00502A57" w:rsidRPr="009D1EF2" w:rsidRDefault="00544692" w:rsidP="00A84256">
      <w:pPr>
        <w:pStyle w:val="jbHeading5"/>
        <w:rPr>
          <w:lang w:val="en-GB"/>
        </w:rPr>
      </w:pPr>
      <w:r w:rsidRPr="009D1EF2">
        <w:rPr>
          <w:lang w:val="en-GB"/>
        </w:rPr>
        <w:t>Programme Code</w:t>
      </w:r>
      <w:r w:rsidR="00A94033" w:rsidRPr="009D1EF2">
        <w:rPr>
          <w:lang w:val="en-GB"/>
        </w:rPr>
        <w:t>s</w:t>
      </w:r>
    </w:p>
    <w:p w14:paraId="272DD902" w14:textId="77777777" w:rsidR="00502A57" w:rsidRPr="009D1EF2" w:rsidRDefault="00502A57" w:rsidP="00A84256">
      <w:pPr>
        <w:pStyle w:val="jbParagraph"/>
        <w:keepNext/>
        <w:rPr>
          <w:lang w:val="en-GB"/>
        </w:rPr>
      </w:pPr>
      <w:r w:rsidRPr="009D1EF2">
        <w:rPr>
          <w:lang w:val="en-GB"/>
        </w:rPr>
        <w:t>51223 – 879(180)</w:t>
      </w:r>
    </w:p>
    <w:p w14:paraId="24EAE816" w14:textId="77777777" w:rsidR="00502A57" w:rsidRPr="009D1EF2" w:rsidRDefault="00502A57" w:rsidP="00A84256">
      <w:pPr>
        <w:pStyle w:val="jbParagraph"/>
        <w:keepNext/>
        <w:rPr>
          <w:lang w:val="en-GB"/>
        </w:rPr>
      </w:pPr>
      <w:r w:rsidRPr="009D1EF2">
        <w:rPr>
          <w:lang w:val="en-GB"/>
        </w:rPr>
        <w:t>51223 – 889(180)</w:t>
      </w:r>
    </w:p>
    <w:p w14:paraId="62D65CF8" w14:textId="77777777" w:rsidR="00502A57" w:rsidRPr="009D1EF2" w:rsidRDefault="00ED793D" w:rsidP="00450CCC">
      <w:pPr>
        <w:pStyle w:val="jbHeading5"/>
        <w:rPr>
          <w:lang w:val="en-GB"/>
        </w:rPr>
      </w:pPr>
      <w:r w:rsidRPr="009D1EF2">
        <w:rPr>
          <w:lang w:val="en-GB"/>
        </w:rPr>
        <w:t>Specific Admission Requirements</w:t>
      </w:r>
    </w:p>
    <w:p w14:paraId="54B99326" w14:textId="77777777" w:rsidR="00007908" w:rsidRPr="009D1EF2" w:rsidRDefault="00007908" w:rsidP="00EA723D">
      <w:pPr>
        <w:pStyle w:val="jbParagraph"/>
        <w:rPr>
          <w:lang w:val="en-GB"/>
        </w:rPr>
      </w:pPr>
      <w:r w:rsidRPr="009D1EF2">
        <w:rPr>
          <w:lang w:val="en-GB"/>
        </w:rPr>
        <w:t xml:space="preserve">A BAHons degree in a relevant language or in General Linguistics, or another </w:t>
      </w:r>
      <w:r w:rsidR="001019DD" w:rsidRPr="009D1EF2">
        <w:rPr>
          <w:lang w:val="en-GB"/>
        </w:rPr>
        <w:t>degree</w:t>
      </w:r>
      <w:r w:rsidRPr="009D1EF2">
        <w:rPr>
          <w:lang w:val="en-GB"/>
        </w:rPr>
        <w:t xml:space="preserve"> qualification accepted by Senate as equivalent to such an honours degree.</w:t>
      </w:r>
    </w:p>
    <w:p w14:paraId="6E4EF8B6" w14:textId="77777777" w:rsidR="00050C21" w:rsidRPr="009D1EF2" w:rsidRDefault="006F70D8" w:rsidP="00450CCC">
      <w:pPr>
        <w:pStyle w:val="jbHeading5"/>
        <w:rPr>
          <w:lang w:val="en-GB"/>
        </w:rPr>
      </w:pPr>
      <w:r w:rsidRPr="009D1EF2">
        <w:rPr>
          <w:lang w:val="en-GB"/>
        </w:rPr>
        <w:t>Closing Date for Applications</w:t>
      </w:r>
    </w:p>
    <w:p w14:paraId="66A84B23" w14:textId="46DE2AA8" w:rsidR="003B6FB6" w:rsidRPr="009D1EF2" w:rsidRDefault="003B6FB6" w:rsidP="00494838">
      <w:pPr>
        <w:pStyle w:val="jbBulletLevel10"/>
        <w:rPr>
          <w:lang w:val="en-GB"/>
        </w:rPr>
      </w:pPr>
      <w:r w:rsidRPr="009D1EF2">
        <w:rPr>
          <w:lang w:val="en-GB"/>
        </w:rPr>
        <w:t>South African students:</w:t>
      </w:r>
    </w:p>
    <w:p w14:paraId="615762A4" w14:textId="77777777" w:rsidR="003B6FB6" w:rsidRPr="009D1EF2" w:rsidRDefault="003B6FB6"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442C5D" w:rsidRPr="009D1EF2">
        <w:rPr>
          <w:lang w:val="en-GB"/>
        </w:rPr>
        <w:t>ceding</w:t>
      </w:r>
      <w:r w:rsidRPr="009D1EF2">
        <w:rPr>
          <w:lang w:val="en-GB"/>
        </w:rPr>
        <w:t xml:space="preserve"> year and submit all applicable supporting documentation.</w:t>
      </w:r>
    </w:p>
    <w:p w14:paraId="7070211D" w14:textId="6E36CE44" w:rsidR="003B6FB6" w:rsidRPr="009D1EF2" w:rsidRDefault="003B6FB6" w:rsidP="00494838">
      <w:pPr>
        <w:pStyle w:val="jbBulletLevel10"/>
        <w:rPr>
          <w:lang w:val="en-GB"/>
        </w:rPr>
      </w:pPr>
      <w:r w:rsidRPr="009D1EF2">
        <w:rPr>
          <w:lang w:val="en-GB"/>
        </w:rPr>
        <w:t>International students:</w:t>
      </w:r>
    </w:p>
    <w:p w14:paraId="18B35930" w14:textId="77777777" w:rsidR="003B6FB6" w:rsidRPr="009D1EF2" w:rsidRDefault="003B6FB6"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442C5D" w:rsidRPr="009D1EF2">
        <w:rPr>
          <w:lang w:val="en-GB"/>
        </w:rPr>
        <w:t>ceding</w:t>
      </w:r>
      <w:r w:rsidRPr="009D1EF2">
        <w:rPr>
          <w:lang w:val="en-GB"/>
        </w:rPr>
        <w:t xml:space="preserve"> year and submit all applicable supporting documentation.</w:t>
      </w:r>
    </w:p>
    <w:p w14:paraId="33713F76" w14:textId="77777777" w:rsidR="00502A57" w:rsidRPr="009D1EF2" w:rsidRDefault="009C10A6" w:rsidP="00450CCC">
      <w:pPr>
        <w:pStyle w:val="jbHeading5"/>
        <w:rPr>
          <w:lang w:val="en-GB"/>
        </w:rPr>
      </w:pPr>
      <w:r w:rsidRPr="009D1EF2">
        <w:rPr>
          <w:lang w:val="en-GB"/>
        </w:rPr>
        <w:t>Programme Structure</w:t>
      </w:r>
    </w:p>
    <w:p w14:paraId="1A9C4E1D" w14:textId="77777777" w:rsidR="00007908" w:rsidRPr="009D1EF2" w:rsidRDefault="00007908" w:rsidP="00200FD4">
      <w:pPr>
        <w:pStyle w:val="jbParagraph"/>
        <w:rPr>
          <w:lang w:val="en-GB"/>
        </w:rPr>
      </w:pPr>
      <w:r w:rsidRPr="009D1EF2">
        <w:rPr>
          <w:lang w:val="en-GB"/>
        </w:rPr>
        <w:t>The aim of the programme is to train you as a researcher in theoretical lexicography, as practising lexicographer and to equip you for the teaching of lexicography in order to establish a broad South African dictionary culture.</w:t>
      </w:r>
    </w:p>
    <w:p w14:paraId="796D6382" w14:textId="77777777" w:rsidR="00B85D01" w:rsidRPr="009D1EF2" w:rsidRDefault="006023E1" w:rsidP="00450CCC">
      <w:pPr>
        <w:pStyle w:val="jbHeading5"/>
        <w:rPr>
          <w:lang w:val="en-GB"/>
        </w:rPr>
      </w:pPr>
      <w:r w:rsidRPr="009D1EF2">
        <w:rPr>
          <w:lang w:val="en-GB"/>
        </w:rPr>
        <w:t>Programme Content</w:t>
      </w:r>
    </w:p>
    <w:p w14:paraId="748F5C2C" w14:textId="77777777" w:rsidR="00502A57" w:rsidRPr="009D1EF2" w:rsidRDefault="00502A57" w:rsidP="00931F79">
      <w:pPr>
        <w:pStyle w:val="jbHeading4"/>
        <w:rPr>
          <w:lang w:val="en-GB"/>
        </w:rPr>
      </w:pPr>
      <w:r w:rsidRPr="009D1EF2">
        <w:rPr>
          <w:lang w:val="en-GB"/>
        </w:rPr>
        <w:t>879:</w:t>
      </w:r>
    </w:p>
    <w:p w14:paraId="3ACFFE31" w14:textId="77777777" w:rsidR="00502A57" w:rsidRPr="009D1EF2" w:rsidRDefault="000511A7"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5845"/>
        <w:gridCol w:w="3225"/>
      </w:tblGrid>
      <w:tr w:rsidR="00502A57" w:rsidRPr="009D1EF2" w14:paraId="19802A36"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58578187" w14:textId="77777777" w:rsidR="00502A57" w:rsidRPr="009D1EF2" w:rsidRDefault="00502A57" w:rsidP="00606518">
            <w:pPr>
              <w:pStyle w:val="jbTablesText"/>
              <w:rPr>
                <w:lang w:val="en-GB"/>
              </w:rPr>
            </w:pPr>
            <w:r w:rsidRPr="009D1EF2">
              <w:rPr>
                <w:lang w:val="en-GB"/>
              </w:rPr>
              <w:t xml:space="preserve">12783 : </w:t>
            </w:r>
            <w:r w:rsidR="00007908" w:rsidRPr="009D1EF2">
              <w:rPr>
                <w:lang w:val="en-GB"/>
              </w:rPr>
              <w:t>Thesis (Lexicography)</w:t>
            </w:r>
          </w:p>
        </w:tc>
        <w:tc>
          <w:tcPr>
            <w:tcW w:w="2500" w:type="dxa"/>
          </w:tcPr>
          <w:p w14:paraId="30110F2E" w14:textId="77777777" w:rsidR="00502A57" w:rsidRPr="009D1EF2" w:rsidRDefault="00502A57" w:rsidP="00070B80">
            <w:pPr>
              <w:pStyle w:val="jbTablesText"/>
              <w:rPr>
                <w:lang w:val="en-GB"/>
              </w:rPr>
            </w:pPr>
            <w:r w:rsidRPr="009D1EF2">
              <w:rPr>
                <w:lang w:val="en-GB"/>
              </w:rPr>
              <w:t xml:space="preserve">871(180) </w:t>
            </w:r>
          </w:p>
        </w:tc>
      </w:tr>
    </w:tbl>
    <w:p w14:paraId="17C59B51" w14:textId="77777777" w:rsidR="00171665" w:rsidRPr="009D1EF2" w:rsidRDefault="00171665" w:rsidP="00171665">
      <w:pPr>
        <w:pStyle w:val="jbSpacer3"/>
        <w:rPr>
          <w:lang w:val="en-GB"/>
        </w:rPr>
      </w:pPr>
    </w:p>
    <w:p w14:paraId="64E00C91" w14:textId="2EA8AB6F" w:rsidR="00502A57" w:rsidRPr="009D1EF2" w:rsidRDefault="00502A57" w:rsidP="00931F79">
      <w:pPr>
        <w:pStyle w:val="jbHeading4"/>
        <w:rPr>
          <w:lang w:val="en-GB"/>
        </w:rPr>
      </w:pPr>
      <w:r w:rsidRPr="009D1EF2">
        <w:rPr>
          <w:lang w:val="en-GB"/>
        </w:rPr>
        <w:t>889:</w:t>
      </w:r>
    </w:p>
    <w:p w14:paraId="024F044D" w14:textId="77777777" w:rsidR="00502A57" w:rsidRPr="009D1EF2" w:rsidRDefault="00007908"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007908" w:rsidRPr="009D1EF2" w14:paraId="611DDAB6"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C64A77C" w14:textId="77777777" w:rsidR="00007908" w:rsidRPr="009D1EF2" w:rsidRDefault="00007908" w:rsidP="00F87EB4">
            <w:pPr>
              <w:pStyle w:val="jbTablesText"/>
              <w:rPr>
                <w:lang w:val="en-GB"/>
              </w:rPr>
            </w:pPr>
            <w:r w:rsidRPr="009D1EF2">
              <w:rPr>
                <w:lang w:val="en-GB"/>
              </w:rPr>
              <w:t xml:space="preserve">12783 : Thesis (Lexicography) </w:t>
            </w:r>
          </w:p>
        </w:tc>
        <w:tc>
          <w:tcPr>
            <w:tcW w:w="2358" w:type="dxa"/>
          </w:tcPr>
          <w:p w14:paraId="2C7A0BA7" w14:textId="77777777" w:rsidR="00007908" w:rsidRPr="009D1EF2" w:rsidRDefault="00007908" w:rsidP="00F87EB4">
            <w:pPr>
              <w:pStyle w:val="jbTablesText"/>
              <w:rPr>
                <w:lang w:val="en-GB"/>
              </w:rPr>
            </w:pPr>
            <w:r w:rsidRPr="009D1EF2">
              <w:rPr>
                <w:lang w:val="en-GB"/>
              </w:rPr>
              <w:t xml:space="preserve">876(120) </w:t>
            </w:r>
          </w:p>
        </w:tc>
      </w:tr>
      <w:tr w:rsidR="00007908" w:rsidRPr="009D1EF2" w14:paraId="0F721C2A" w14:textId="77777777" w:rsidTr="00FE78AE">
        <w:tc>
          <w:tcPr>
            <w:tcW w:w="4673" w:type="dxa"/>
          </w:tcPr>
          <w:p w14:paraId="515C582D" w14:textId="6242B076" w:rsidR="00007908" w:rsidRPr="009D1EF2" w:rsidRDefault="00007908" w:rsidP="00F87EB4">
            <w:pPr>
              <w:pStyle w:val="jbTablesText"/>
              <w:rPr>
                <w:lang w:val="en-GB"/>
              </w:rPr>
            </w:pPr>
            <w:r w:rsidRPr="009D1EF2">
              <w:rPr>
                <w:lang w:val="en-GB"/>
              </w:rPr>
              <w:t xml:space="preserve">11259 : Foreign </w:t>
            </w:r>
            <w:r w:rsidR="00E7766A" w:rsidRPr="009D1EF2">
              <w:rPr>
                <w:lang w:val="en-GB"/>
              </w:rPr>
              <w:t>M</w:t>
            </w:r>
            <w:r w:rsidRPr="009D1EF2">
              <w:rPr>
                <w:lang w:val="en-GB"/>
              </w:rPr>
              <w:t>odule (Lexicography)</w:t>
            </w:r>
          </w:p>
        </w:tc>
        <w:tc>
          <w:tcPr>
            <w:tcW w:w="2358" w:type="dxa"/>
          </w:tcPr>
          <w:p w14:paraId="5EAF8AF1" w14:textId="22A02A7D" w:rsidR="00007908" w:rsidRPr="009D1EF2" w:rsidRDefault="00007908" w:rsidP="00F87EB4">
            <w:pPr>
              <w:pStyle w:val="jbTablesText"/>
              <w:rPr>
                <w:lang w:val="en-GB"/>
              </w:rPr>
            </w:pPr>
            <w:r w:rsidRPr="009D1EF2">
              <w:rPr>
                <w:lang w:val="en-GB"/>
              </w:rPr>
              <w:t xml:space="preserve">874(60) </w:t>
            </w:r>
          </w:p>
        </w:tc>
      </w:tr>
    </w:tbl>
    <w:p w14:paraId="566C36A1" w14:textId="77777777" w:rsidR="00171665" w:rsidRPr="009D1EF2" w:rsidRDefault="00171665" w:rsidP="00171665">
      <w:pPr>
        <w:pStyle w:val="jbSpacer3"/>
        <w:rPr>
          <w:lang w:val="en-GB"/>
        </w:rPr>
      </w:pPr>
    </w:p>
    <w:p w14:paraId="27AF3E37" w14:textId="12E42BAD" w:rsidR="00502A57" w:rsidRPr="009D1EF2" w:rsidRDefault="00815B08" w:rsidP="00450CCC">
      <w:pPr>
        <w:pStyle w:val="jbHeading5"/>
        <w:rPr>
          <w:lang w:val="en-GB"/>
        </w:rPr>
      </w:pPr>
      <w:r w:rsidRPr="009D1EF2">
        <w:rPr>
          <w:lang w:val="en-GB"/>
        </w:rPr>
        <w:t>Assessment and Examination</w:t>
      </w:r>
    </w:p>
    <w:p w14:paraId="08F29E59" w14:textId="77777777" w:rsidR="00007908" w:rsidRPr="009D1EF2" w:rsidRDefault="00007908" w:rsidP="00200FD4">
      <w:pPr>
        <w:pStyle w:val="jbParagraph"/>
        <w:rPr>
          <w:lang w:val="en-GB"/>
        </w:rPr>
      </w:pPr>
      <w:r w:rsidRPr="009D1EF2">
        <w:rPr>
          <w:lang w:val="en-GB"/>
        </w:rPr>
        <w:t>A thesis that is assessed according to the regulations of Stellenbosch University.</w:t>
      </w:r>
    </w:p>
    <w:p w14:paraId="5EB1720E" w14:textId="77777777" w:rsidR="00502A57" w:rsidRPr="009D1EF2" w:rsidRDefault="00AA24D7" w:rsidP="00450CCC">
      <w:pPr>
        <w:pStyle w:val="jbHeading5"/>
        <w:rPr>
          <w:lang w:val="en-GB"/>
        </w:rPr>
      </w:pPr>
      <w:r w:rsidRPr="009D1EF2">
        <w:rPr>
          <w:lang w:val="en-GB"/>
        </w:rPr>
        <w:t>Enquiries</w:t>
      </w:r>
    </w:p>
    <w:p w14:paraId="587165FD" w14:textId="6CBF967F" w:rsidR="00502A57" w:rsidRPr="009D1EF2" w:rsidRDefault="00206C8D" w:rsidP="008161BB">
      <w:pPr>
        <w:pStyle w:val="jbParagraph"/>
        <w:contextualSpacing/>
        <w:rPr>
          <w:lang w:val="en-GB"/>
        </w:rPr>
      </w:pPr>
      <w:r w:rsidRPr="009D1EF2">
        <w:rPr>
          <w:lang w:val="en-GB"/>
        </w:rPr>
        <w:t>Programme Leader</w:t>
      </w:r>
      <w:r w:rsidR="00502A57" w:rsidRPr="009D1EF2">
        <w:rPr>
          <w:lang w:val="en-GB"/>
        </w:rPr>
        <w:t>: Prof R Gouws</w:t>
      </w:r>
    </w:p>
    <w:p w14:paraId="11629220" w14:textId="77777777" w:rsidR="00502A57" w:rsidRPr="009D1EF2" w:rsidRDefault="005A5CBE" w:rsidP="00315245">
      <w:pPr>
        <w:pStyle w:val="jbParagraph"/>
        <w:rPr>
          <w:lang w:val="en-GB"/>
        </w:rPr>
      </w:pPr>
      <w:r w:rsidRPr="009D1EF2">
        <w:rPr>
          <w:lang w:val="en-GB"/>
        </w:rPr>
        <w:t>Tel</w:t>
      </w:r>
      <w:r w:rsidR="00502A57" w:rsidRPr="009D1EF2">
        <w:rPr>
          <w:lang w:val="en-GB"/>
        </w:rPr>
        <w:t>: 0</w:t>
      </w:r>
      <w:r w:rsidR="00AA24D7" w:rsidRPr="009D1EF2">
        <w:rPr>
          <w:lang w:val="en-GB"/>
        </w:rPr>
        <w:t>21 808 2164    E-mail</w:t>
      </w:r>
      <w:r w:rsidR="00502A57" w:rsidRPr="009D1EF2">
        <w:rPr>
          <w:lang w:val="en-GB"/>
        </w:rPr>
        <w:t>: rhg@sun.ac.za</w:t>
      </w:r>
    </w:p>
    <w:p w14:paraId="0D8C88BB" w14:textId="308B8AE8" w:rsidR="00CF3DF2" w:rsidRPr="009D1EF2" w:rsidRDefault="00AA24D7" w:rsidP="00315245">
      <w:pPr>
        <w:pStyle w:val="jbParagraph"/>
        <w:rPr>
          <w:lang w:val="en-GB"/>
        </w:rPr>
      </w:pPr>
      <w:r w:rsidRPr="009D1EF2">
        <w:rPr>
          <w:lang w:val="en-GB"/>
        </w:rPr>
        <w:t>Website</w:t>
      </w:r>
      <w:r w:rsidR="00022576" w:rsidRPr="009D1EF2">
        <w:rPr>
          <w:lang w:val="en-GB"/>
        </w:rPr>
        <w:t xml:space="preserve">: </w:t>
      </w:r>
      <w:r w:rsidR="00310E10" w:rsidRPr="009D1EF2">
        <w:rPr>
          <w:lang w:val="en-GB"/>
        </w:rPr>
        <w:t xml:space="preserve">www.sun.ac.za/english/faculty/arts/afrikaans-dutch/Pages/default.aspx </w:t>
      </w:r>
    </w:p>
    <w:p w14:paraId="6F705388" w14:textId="77777777" w:rsidR="00AF31E7" w:rsidRPr="009D1EF2" w:rsidRDefault="00AF31E7" w:rsidP="00AF31E7">
      <w:pPr>
        <w:pStyle w:val="jbSpacer3"/>
        <w:rPr>
          <w:lang w:val="en-GB"/>
        </w:rPr>
      </w:pPr>
    </w:p>
    <w:p w14:paraId="63661CC3" w14:textId="3CC35005" w:rsidR="000B3CF8" w:rsidRPr="009D1EF2" w:rsidRDefault="00481415" w:rsidP="00A84256">
      <w:pPr>
        <w:pStyle w:val="jbHeading4Num"/>
        <w:rPr>
          <w:lang w:val="en-GB"/>
        </w:rPr>
      </w:pPr>
      <w:r w:rsidRPr="009D1EF2">
        <w:rPr>
          <w:lang w:val="en-GB"/>
        </w:rPr>
        <w:t>MA (Translation</w:t>
      </w:r>
      <w:r w:rsidR="000B3CF8"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07" w:name="_Toc470008118"/>
      <w:bookmarkStart w:id="408" w:name="_Toc506379946"/>
      <w:bookmarkStart w:id="409" w:name="_Toc94650039"/>
      <w:r w:rsidR="006049EF" w:rsidRPr="009D1EF2">
        <w:rPr>
          <w:lang w:val="en-GB"/>
        </w:rPr>
        <w:instrText>3.2.</w:instrText>
      </w:r>
      <w:r w:rsidR="006F5FA4" w:rsidRPr="009D1EF2">
        <w:rPr>
          <w:lang w:val="en-GB"/>
        </w:rPr>
        <w:instrText>6</w:instrText>
      </w:r>
      <w:r w:rsidR="003C0F3E" w:rsidRPr="009D1EF2">
        <w:rPr>
          <w:lang w:val="en-GB"/>
        </w:rPr>
        <w:tab/>
      </w:r>
      <w:r w:rsidR="006049EF" w:rsidRPr="009D1EF2">
        <w:rPr>
          <w:lang w:val="en-GB"/>
        </w:rPr>
        <w:instrText>MA (Translation)</w:instrText>
      </w:r>
      <w:bookmarkEnd w:id="407"/>
      <w:bookmarkEnd w:id="408"/>
      <w:bookmarkEnd w:id="409"/>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1462066E" w14:textId="77777777" w:rsidR="007D4602" w:rsidRPr="009D1EF2" w:rsidRDefault="00310E10" w:rsidP="007D4602">
      <w:pPr>
        <w:pStyle w:val="jbHeading5"/>
        <w:rPr>
          <w:lang w:val="en-GB"/>
        </w:rPr>
      </w:pPr>
      <w:r w:rsidRPr="009D1EF2">
        <w:rPr>
          <w:lang w:val="en-GB"/>
        </w:rPr>
        <w:t xml:space="preserve"> </w:t>
      </w:r>
      <w:r w:rsidR="007D4602" w:rsidRPr="009D1EF2">
        <w:rPr>
          <w:lang w:val="en-GB"/>
        </w:rPr>
        <w:t>Programme Codes</w:t>
      </w:r>
    </w:p>
    <w:p w14:paraId="0F9D623C" w14:textId="77777777" w:rsidR="007D4602" w:rsidRPr="009D1EF2" w:rsidRDefault="007D4602" w:rsidP="007D4602">
      <w:pPr>
        <w:pStyle w:val="jbParagraph"/>
        <w:keepNext/>
        <w:rPr>
          <w:lang w:val="en-GB"/>
        </w:rPr>
      </w:pPr>
      <w:r w:rsidRPr="009D1EF2">
        <w:rPr>
          <w:lang w:val="en-GB"/>
        </w:rPr>
        <w:t>40169 – 879(180)</w:t>
      </w:r>
    </w:p>
    <w:p w14:paraId="23CE5B16" w14:textId="77777777" w:rsidR="007D4602" w:rsidRPr="009D1EF2" w:rsidRDefault="007D4602" w:rsidP="007D4602">
      <w:pPr>
        <w:pStyle w:val="jbParagraph"/>
        <w:rPr>
          <w:lang w:val="en-GB"/>
        </w:rPr>
      </w:pPr>
      <w:r w:rsidRPr="009D1EF2">
        <w:rPr>
          <w:lang w:val="en-GB"/>
        </w:rPr>
        <w:t>40169 – 889(180)</w:t>
      </w:r>
    </w:p>
    <w:p w14:paraId="3E8912D0" w14:textId="77777777" w:rsidR="007D4602" w:rsidRPr="009D1EF2" w:rsidRDefault="007D4602" w:rsidP="007D4602">
      <w:pPr>
        <w:pStyle w:val="jbHeading5"/>
        <w:rPr>
          <w:lang w:val="en-GB"/>
        </w:rPr>
      </w:pPr>
      <w:r w:rsidRPr="009D1EF2">
        <w:rPr>
          <w:lang w:val="en-GB"/>
        </w:rPr>
        <w:t>Specific Admission Requirements</w:t>
      </w:r>
    </w:p>
    <w:p w14:paraId="2BA39BC4" w14:textId="49F76D82" w:rsidR="007D4602" w:rsidRPr="009D1EF2" w:rsidRDefault="007D4602" w:rsidP="007D4602">
      <w:pPr>
        <w:pStyle w:val="jbParagraph"/>
        <w:rPr>
          <w:color w:val="FF0000"/>
          <w:u w:val="single"/>
          <w:lang w:val="en-GB"/>
        </w:rPr>
      </w:pPr>
      <w:r w:rsidRPr="009D1EF2">
        <w:rPr>
          <w:color w:val="000000" w:themeColor="text1"/>
          <w:lang w:val="en-GB"/>
        </w:rPr>
        <w:t>An Honours degree in Translation, a Postgraduate Diploma in Translation, an Honours degree in an applicable language or in General Linguistics, or another degree qualification deemed equivalent to the above by Senate.</w:t>
      </w:r>
    </w:p>
    <w:p w14:paraId="3E9B7EC0" w14:textId="77777777" w:rsidR="007D4602" w:rsidRPr="009D1EF2" w:rsidRDefault="007D4602" w:rsidP="007D4602">
      <w:pPr>
        <w:pStyle w:val="jbHeading5"/>
        <w:rPr>
          <w:lang w:val="en-GB"/>
        </w:rPr>
      </w:pPr>
      <w:r w:rsidRPr="009D1EF2">
        <w:rPr>
          <w:lang w:val="en-GB"/>
        </w:rPr>
        <w:t>Closing Date for Applications</w:t>
      </w:r>
    </w:p>
    <w:p w14:paraId="6E5A6FB4" w14:textId="77777777" w:rsidR="007D4602" w:rsidRPr="009D1EF2" w:rsidRDefault="007D4602" w:rsidP="007D4602">
      <w:pPr>
        <w:pStyle w:val="jbBulletLevel10"/>
        <w:rPr>
          <w:lang w:val="en-GB"/>
        </w:rPr>
      </w:pPr>
      <w:r w:rsidRPr="009D1EF2">
        <w:rPr>
          <w:lang w:val="en-GB"/>
        </w:rPr>
        <w:t>South African students:</w:t>
      </w:r>
    </w:p>
    <w:p w14:paraId="1E7C3212" w14:textId="77777777" w:rsidR="007D4602" w:rsidRPr="009D1EF2" w:rsidRDefault="007D4602" w:rsidP="007D4602">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preceding year and submit all applicable supporting documentation.</w:t>
      </w:r>
    </w:p>
    <w:p w14:paraId="1D99A2C0" w14:textId="77777777" w:rsidR="007D4602" w:rsidRPr="009D1EF2" w:rsidRDefault="007D4602" w:rsidP="007D4602">
      <w:pPr>
        <w:pStyle w:val="jbBulletLevel10"/>
        <w:rPr>
          <w:lang w:val="en-GB"/>
        </w:rPr>
      </w:pPr>
      <w:r w:rsidRPr="009D1EF2">
        <w:rPr>
          <w:lang w:val="en-GB"/>
        </w:rPr>
        <w:t>International students:</w:t>
      </w:r>
    </w:p>
    <w:p w14:paraId="2A055ACC" w14:textId="77777777" w:rsidR="007D4602" w:rsidRPr="009D1EF2" w:rsidRDefault="007D4602" w:rsidP="007D4602">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preceding year and submit all applicable supporting documentation.</w:t>
      </w:r>
    </w:p>
    <w:p w14:paraId="2A78FCAF" w14:textId="77777777" w:rsidR="007D4602" w:rsidRPr="009D1EF2" w:rsidRDefault="007D4602" w:rsidP="007D4602">
      <w:pPr>
        <w:pStyle w:val="jbHeading5"/>
        <w:rPr>
          <w:lang w:val="en-GB"/>
        </w:rPr>
      </w:pPr>
      <w:r w:rsidRPr="009D1EF2">
        <w:rPr>
          <w:lang w:val="en-GB"/>
        </w:rPr>
        <w:t>Programme Structure</w:t>
      </w:r>
    </w:p>
    <w:p w14:paraId="7E827E5E" w14:textId="77777777" w:rsidR="007D4602" w:rsidRPr="009D1EF2" w:rsidRDefault="007D4602" w:rsidP="007D4602">
      <w:pPr>
        <w:pStyle w:val="jbParagraph"/>
        <w:rPr>
          <w:lang w:val="en-GB"/>
        </w:rPr>
      </w:pPr>
      <w:r w:rsidRPr="009D1EF2">
        <w:rPr>
          <w:lang w:val="en-GB"/>
        </w:rPr>
        <w:t>The desired outcomes are to enable you:</w:t>
      </w:r>
    </w:p>
    <w:p w14:paraId="6F36D036" w14:textId="77777777" w:rsidR="007D4602" w:rsidRPr="009D1EF2" w:rsidRDefault="007D4602" w:rsidP="007D4602">
      <w:pPr>
        <w:pStyle w:val="jbNumParagraphindent"/>
        <w:rPr>
          <w:lang w:val="en-GB"/>
        </w:rPr>
      </w:pPr>
      <w:r w:rsidRPr="009D1EF2">
        <w:rPr>
          <w:lang w:val="en-GB"/>
        </w:rPr>
        <w:t>a)</w:t>
      </w:r>
      <w:r w:rsidRPr="009D1EF2">
        <w:rPr>
          <w:lang w:val="en-GB"/>
        </w:rPr>
        <w:tab/>
        <w:t>to undertake individual research into the science of translation, interpreting or editing; and</w:t>
      </w:r>
    </w:p>
    <w:p w14:paraId="24DE8F65" w14:textId="77777777" w:rsidR="007D4602" w:rsidRPr="009D1EF2" w:rsidRDefault="007D4602" w:rsidP="007D4602">
      <w:pPr>
        <w:pStyle w:val="jbNumParagraphindent"/>
        <w:rPr>
          <w:lang w:val="en-GB"/>
        </w:rPr>
      </w:pPr>
      <w:r w:rsidRPr="009D1EF2">
        <w:rPr>
          <w:lang w:val="en-GB"/>
        </w:rPr>
        <w:t>b)</w:t>
      </w:r>
      <w:r w:rsidRPr="009D1EF2">
        <w:rPr>
          <w:lang w:val="en-GB"/>
        </w:rPr>
        <w:tab/>
        <w:t>to apply your knowledge in careers related to language practice.</w:t>
      </w:r>
    </w:p>
    <w:p w14:paraId="092FDF33" w14:textId="77777777" w:rsidR="007D4602" w:rsidRPr="009D1EF2" w:rsidRDefault="007D4602" w:rsidP="007D4602">
      <w:pPr>
        <w:pStyle w:val="jbHeading5"/>
        <w:rPr>
          <w:lang w:val="en-GB"/>
        </w:rPr>
      </w:pPr>
      <w:r w:rsidRPr="009D1EF2">
        <w:rPr>
          <w:lang w:val="en-GB"/>
        </w:rPr>
        <w:t>Programme Content</w:t>
      </w:r>
    </w:p>
    <w:p w14:paraId="0C926246" w14:textId="77777777" w:rsidR="007D4602" w:rsidRPr="009D1EF2" w:rsidRDefault="007D4602" w:rsidP="007D4602">
      <w:pPr>
        <w:pStyle w:val="jbHeading4"/>
        <w:rPr>
          <w:lang w:val="en-GB"/>
        </w:rPr>
      </w:pPr>
      <w:r w:rsidRPr="009D1EF2">
        <w:rPr>
          <w:lang w:val="en-GB"/>
        </w:rPr>
        <w:t>879:</w:t>
      </w:r>
    </w:p>
    <w:p w14:paraId="66D0DA7D" w14:textId="77777777" w:rsidR="007D4602" w:rsidRPr="009D1EF2" w:rsidRDefault="007D4602" w:rsidP="007D4602">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7D4602" w:rsidRPr="009D1EF2" w14:paraId="41FF9C62"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755ADD0D" w14:textId="77777777" w:rsidR="007D4602" w:rsidRPr="009D1EF2" w:rsidRDefault="007D4602" w:rsidP="00747156">
            <w:pPr>
              <w:pStyle w:val="jbTablesText"/>
              <w:rPr>
                <w:lang w:val="en-GB"/>
              </w:rPr>
            </w:pPr>
            <w:r w:rsidRPr="009D1EF2">
              <w:rPr>
                <w:lang w:val="en-GB"/>
              </w:rPr>
              <w:t>12786 : Thesis (Translation)</w:t>
            </w:r>
          </w:p>
        </w:tc>
        <w:tc>
          <w:tcPr>
            <w:tcW w:w="2358" w:type="dxa"/>
          </w:tcPr>
          <w:p w14:paraId="39DF2E4A" w14:textId="77777777" w:rsidR="007D4602" w:rsidRPr="009D1EF2" w:rsidRDefault="007D4602" w:rsidP="00747156">
            <w:pPr>
              <w:pStyle w:val="jbTablesText"/>
              <w:rPr>
                <w:lang w:val="en-GB"/>
              </w:rPr>
            </w:pPr>
            <w:r w:rsidRPr="009D1EF2">
              <w:rPr>
                <w:lang w:val="en-GB"/>
              </w:rPr>
              <w:t xml:space="preserve">871(180) </w:t>
            </w:r>
          </w:p>
        </w:tc>
      </w:tr>
    </w:tbl>
    <w:p w14:paraId="061F2ABB" w14:textId="77777777" w:rsidR="007D4602" w:rsidRPr="009D1EF2" w:rsidRDefault="007D4602" w:rsidP="007D4602">
      <w:pPr>
        <w:pStyle w:val="jbSpacer3"/>
        <w:rPr>
          <w:lang w:val="en-GB"/>
        </w:rPr>
      </w:pPr>
    </w:p>
    <w:p w14:paraId="74B6F437" w14:textId="77777777" w:rsidR="007D4602" w:rsidRPr="009D1EF2" w:rsidRDefault="007D4602" w:rsidP="007D4602">
      <w:pPr>
        <w:pStyle w:val="jbHeading4"/>
        <w:rPr>
          <w:lang w:val="en-GB"/>
        </w:rPr>
      </w:pPr>
      <w:r w:rsidRPr="009D1EF2">
        <w:rPr>
          <w:lang w:val="en-GB"/>
        </w:rPr>
        <w:lastRenderedPageBreak/>
        <w:t>889:</w:t>
      </w:r>
    </w:p>
    <w:p w14:paraId="29C3C93C" w14:textId="77777777" w:rsidR="007D4602" w:rsidRPr="009D1EF2" w:rsidRDefault="007D4602" w:rsidP="007D4602">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5845"/>
        <w:gridCol w:w="3225"/>
      </w:tblGrid>
      <w:tr w:rsidR="007D4602" w:rsidRPr="009D1EF2" w14:paraId="62BADEC7"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570BC1F6" w14:textId="77777777" w:rsidR="007D4602" w:rsidRPr="009D1EF2" w:rsidRDefault="007D4602" w:rsidP="00747156">
            <w:pPr>
              <w:pStyle w:val="jbTablesText"/>
              <w:rPr>
                <w:lang w:val="en-GB"/>
              </w:rPr>
            </w:pPr>
            <w:r w:rsidRPr="009D1EF2">
              <w:rPr>
                <w:lang w:val="en-GB"/>
              </w:rPr>
              <w:t>12786 : Thesis (Translation)</w:t>
            </w:r>
          </w:p>
        </w:tc>
        <w:tc>
          <w:tcPr>
            <w:tcW w:w="2500" w:type="dxa"/>
          </w:tcPr>
          <w:p w14:paraId="791CD8EC" w14:textId="77777777" w:rsidR="007D4602" w:rsidRPr="009D1EF2" w:rsidRDefault="007D4602" w:rsidP="00747156">
            <w:pPr>
              <w:pStyle w:val="jbTablesText"/>
              <w:rPr>
                <w:lang w:val="en-GB"/>
              </w:rPr>
            </w:pPr>
            <w:r w:rsidRPr="009D1EF2">
              <w:rPr>
                <w:lang w:val="en-GB"/>
              </w:rPr>
              <w:t xml:space="preserve">872(120) </w:t>
            </w:r>
          </w:p>
        </w:tc>
      </w:tr>
      <w:tr w:rsidR="007D4602" w:rsidRPr="009D1EF2" w14:paraId="433A4B1B" w14:textId="77777777" w:rsidTr="00FE78AE">
        <w:tc>
          <w:tcPr>
            <w:tcW w:w="4531" w:type="dxa"/>
          </w:tcPr>
          <w:p w14:paraId="36015AAD" w14:textId="77777777" w:rsidR="007D4602" w:rsidRPr="009D1EF2" w:rsidRDefault="007D4602" w:rsidP="00747156">
            <w:pPr>
              <w:pStyle w:val="jbTablesText"/>
              <w:rPr>
                <w:lang w:val="en-GB"/>
              </w:rPr>
            </w:pPr>
            <w:r w:rsidRPr="009D1EF2">
              <w:rPr>
                <w:lang w:val="en-GB"/>
              </w:rPr>
              <w:t>12787 : Research Methodology (Translation)</w:t>
            </w:r>
          </w:p>
        </w:tc>
        <w:tc>
          <w:tcPr>
            <w:tcW w:w="2500" w:type="dxa"/>
          </w:tcPr>
          <w:p w14:paraId="6D006547" w14:textId="77777777" w:rsidR="007D4602" w:rsidRPr="009D1EF2" w:rsidRDefault="007D4602" w:rsidP="00747156">
            <w:pPr>
              <w:pStyle w:val="jbTablesText"/>
              <w:rPr>
                <w:lang w:val="en-GB"/>
              </w:rPr>
            </w:pPr>
            <w:r w:rsidRPr="009D1EF2">
              <w:rPr>
                <w:lang w:val="en-GB"/>
              </w:rPr>
              <w:t>872(60)</w:t>
            </w:r>
          </w:p>
        </w:tc>
      </w:tr>
    </w:tbl>
    <w:p w14:paraId="2E601D75" w14:textId="77777777" w:rsidR="007D4602" w:rsidRPr="009D1EF2" w:rsidRDefault="007D4602" w:rsidP="007D4602">
      <w:pPr>
        <w:pStyle w:val="jbSpacer3"/>
        <w:rPr>
          <w:lang w:val="en-GB"/>
        </w:rPr>
      </w:pPr>
    </w:p>
    <w:p w14:paraId="3856D265" w14:textId="77777777" w:rsidR="007D4602" w:rsidRPr="009D1EF2" w:rsidRDefault="007D4602" w:rsidP="007D4602">
      <w:pPr>
        <w:pStyle w:val="jbHeading5"/>
        <w:rPr>
          <w:lang w:val="en-GB"/>
        </w:rPr>
      </w:pPr>
      <w:r w:rsidRPr="009D1EF2">
        <w:rPr>
          <w:lang w:val="en-GB"/>
        </w:rPr>
        <w:t>Assessment and Examination</w:t>
      </w:r>
    </w:p>
    <w:p w14:paraId="75D22BB4" w14:textId="77777777" w:rsidR="007D4602" w:rsidRPr="009D1EF2" w:rsidRDefault="007D4602" w:rsidP="007D4602">
      <w:pPr>
        <w:pStyle w:val="jbParagraph"/>
        <w:rPr>
          <w:lang w:val="en-GB"/>
        </w:rPr>
      </w:pPr>
      <w:r w:rsidRPr="009D1EF2">
        <w:rPr>
          <w:lang w:val="en-GB"/>
        </w:rPr>
        <w:t>A thesis that is assessed according to the regulations of Stellenbosch University.</w:t>
      </w:r>
    </w:p>
    <w:p w14:paraId="1AE38F61" w14:textId="77777777" w:rsidR="007D4602" w:rsidRPr="009D1EF2" w:rsidRDefault="007D4602" w:rsidP="007D4602">
      <w:pPr>
        <w:pStyle w:val="jbHeading5"/>
        <w:rPr>
          <w:lang w:val="en-GB"/>
        </w:rPr>
      </w:pPr>
      <w:r w:rsidRPr="009D1EF2">
        <w:rPr>
          <w:lang w:val="en-GB"/>
        </w:rPr>
        <w:t>Enquiries</w:t>
      </w:r>
    </w:p>
    <w:p w14:paraId="270040CD" w14:textId="71E72E14" w:rsidR="007D4602" w:rsidRPr="009D1EF2" w:rsidRDefault="00206C8D" w:rsidP="007D4602">
      <w:pPr>
        <w:pStyle w:val="jbParagraph"/>
        <w:contextualSpacing/>
        <w:rPr>
          <w:lang w:val="en-GB"/>
        </w:rPr>
      </w:pPr>
      <w:r w:rsidRPr="009D1EF2">
        <w:rPr>
          <w:lang w:val="en-GB"/>
        </w:rPr>
        <w:t>Programme Leader</w:t>
      </w:r>
      <w:r w:rsidR="007D4602" w:rsidRPr="009D1EF2">
        <w:rPr>
          <w:lang w:val="en-GB"/>
        </w:rPr>
        <w:t>: Prof AE Feinauer</w:t>
      </w:r>
    </w:p>
    <w:p w14:paraId="4FC2B3AA" w14:textId="77777777" w:rsidR="007D4602" w:rsidRPr="009D1EF2" w:rsidRDefault="007D4602" w:rsidP="007D4602">
      <w:pPr>
        <w:pStyle w:val="jbParagraph"/>
        <w:rPr>
          <w:lang w:val="en-GB"/>
        </w:rPr>
      </w:pPr>
      <w:r w:rsidRPr="009D1EF2">
        <w:rPr>
          <w:lang w:val="en-GB"/>
        </w:rPr>
        <w:t>Tel: 021 808 2162    E-mail: aef@sun.ac.za</w:t>
      </w:r>
    </w:p>
    <w:p w14:paraId="7B736DA0" w14:textId="4118CC67" w:rsidR="007D4602" w:rsidRPr="009D1EF2" w:rsidRDefault="007D4602" w:rsidP="007D4602">
      <w:pPr>
        <w:pStyle w:val="jbParagraph"/>
        <w:rPr>
          <w:lang w:val="en-GB"/>
        </w:rPr>
      </w:pPr>
      <w:r w:rsidRPr="009D1EF2">
        <w:rPr>
          <w:lang w:val="en-GB"/>
        </w:rPr>
        <w:t xml:space="preserve">Website: www.sun.ac.za/english/faculty/arts/afrikaans-dutch/Pages/default.aspx </w:t>
      </w:r>
    </w:p>
    <w:p w14:paraId="6A970EEC" w14:textId="09DA935B" w:rsidR="00843D03" w:rsidRPr="009D1EF2" w:rsidRDefault="00843D03" w:rsidP="00A84256">
      <w:pPr>
        <w:pStyle w:val="jbHeading4Num"/>
        <w:rPr>
          <w:lang w:val="en-GB"/>
        </w:rPr>
      </w:pPr>
      <w:bookmarkStart w:id="410" w:name="_link_210657"/>
      <w:r w:rsidRPr="009D1EF2">
        <w:rPr>
          <w:lang w:val="en-GB"/>
        </w:rPr>
        <w:t xml:space="preserve">PhD (Afrikaans and Dutch) </w:t>
      </w:r>
      <w:r w:rsidRPr="009D1EF2">
        <w:rPr>
          <w:lang w:val="en-GB"/>
        </w:rPr>
        <w:fldChar w:fldCharType="begin"/>
      </w:r>
      <w:r w:rsidRPr="009D1EF2">
        <w:rPr>
          <w:lang w:val="en-GB"/>
        </w:rPr>
        <w:instrText xml:space="preserve"> TC  "</w:instrText>
      </w:r>
      <w:bookmarkStart w:id="411" w:name="_Toc506379947"/>
      <w:bookmarkStart w:id="412" w:name="_Toc94650040"/>
      <w:r w:rsidRPr="009D1EF2">
        <w:rPr>
          <w:lang w:val="en-GB"/>
        </w:rPr>
        <w:instrText>3.2.</w:instrText>
      </w:r>
      <w:r w:rsidR="006F5FA4" w:rsidRPr="009D1EF2">
        <w:rPr>
          <w:lang w:val="en-GB"/>
        </w:rPr>
        <w:instrText>7</w:instrText>
      </w:r>
      <w:r w:rsidR="003C0F3E" w:rsidRPr="009D1EF2">
        <w:rPr>
          <w:lang w:val="en-GB"/>
        </w:rPr>
        <w:tab/>
      </w:r>
      <w:r w:rsidRPr="009D1EF2">
        <w:rPr>
          <w:lang w:val="en-GB"/>
        </w:rPr>
        <w:instrText xml:space="preserve">PhD (Afrikaans </w:instrText>
      </w:r>
      <w:r w:rsidR="00717843" w:rsidRPr="009D1EF2">
        <w:rPr>
          <w:lang w:val="en-GB"/>
        </w:rPr>
        <w:instrText>and</w:instrText>
      </w:r>
      <w:r w:rsidRPr="009D1EF2">
        <w:rPr>
          <w:lang w:val="en-GB"/>
        </w:rPr>
        <w:instrText xml:space="preserve"> </w:instrText>
      </w:r>
      <w:r w:rsidR="00717843" w:rsidRPr="009D1EF2">
        <w:rPr>
          <w:lang w:val="en-GB"/>
        </w:rPr>
        <w:instrText>Dutch</w:instrText>
      </w:r>
      <w:r w:rsidRPr="009D1EF2">
        <w:rPr>
          <w:lang w:val="en-GB"/>
        </w:rPr>
        <w:instrText>)</w:instrText>
      </w:r>
      <w:bookmarkEnd w:id="411"/>
      <w:bookmarkEnd w:id="412"/>
      <w:r w:rsidRPr="009D1EF2">
        <w:rPr>
          <w:lang w:val="en-GB"/>
        </w:rPr>
        <w:instrText xml:space="preserve">" \l 4 </w:instrText>
      </w:r>
      <w:r w:rsidRPr="009D1EF2">
        <w:rPr>
          <w:lang w:val="en-GB"/>
        </w:rPr>
        <w:fldChar w:fldCharType="end"/>
      </w:r>
    </w:p>
    <w:p w14:paraId="4024755C" w14:textId="50E548CD" w:rsidR="00843D03" w:rsidRPr="009D1EF2" w:rsidRDefault="00843D03" w:rsidP="00A84256">
      <w:pPr>
        <w:pStyle w:val="jbHeading5"/>
        <w:rPr>
          <w:lang w:val="en-GB"/>
        </w:rPr>
      </w:pPr>
      <w:r w:rsidRPr="009D1EF2">
        <w:rPr>
          <w:lang w:val="en-GB"/>
        </w:rPr>
        <w:t xml:space="preserve">Programme </w:t>
      </w:r>
      <w:r w:rsidR="00D115A9" w:rsidRPr="009D1EF2">
        <w:rPr>
          <w:lang w:val="en-GB"/>
        </w:rPr>
        <w:t>C</w:t>
      </w:r>
      <w:r w:rsidRPr="009D1EF2">
        <w:rPr>
          <w:lang w:val="en-GB"/>
        </w:rPr>
        <w:t>ode</w:t>
      </w:r>
    </w:p>
    <w:p w14:paraId="51B72D67" w14:textId="77777777" w:rsidR="00843D03" w:rsidRPr="009D1EF2" w:rsidRDefault="00843D03" w:rsidP="00A84256">
      <w:pPr>
        <w:pStyle w:val="jbParagraph"/>
        <w:keepNext/>
        <w:rPr>
          <w:lang w:val="en-GB"/>
        </w:rPr>
      </w:pPr>
      <w:r w:rsidRPr="009D1EF2">
        <w:rPr>
          <w:lang w:val="en-GB"/>
        </w:rPr>
        <w:t>39373 – 978(360)</w:t>
      </w:r>
    </w:p>
    <w:p w14:paraId="7B55A03B" w14:textId="7B863EE1" w:rsidR="00843D03" w:rsidRPr="009D1EF2" w:rsidRDefault="00843D03" w:rsidP="00450CCC">
      <w:pPr>
        <w:pStyle w:val="jbHeading5"/>
        <w:rPr>
          <w:lang w:val="en-GB"/>
        </w:rPr>
      </w:pPr>
      <w:r w:rsidRPr="009D1EF2">
        <w:rPr>
          <w:lang w:val="en-GB"/>
        </w:rPr>
        <w:t xml:space="preserve">Specific </w:t>
      </w:r>
      <w:r w:rsidR="00D115A9" w:rsidRPr="009D1EF2">
        <w:rPr>
          <w:lang w:val="en-GB"/>
        </w:rPr>
        <w:t>A</w:t>
      </w:r>
      <w:r w:rsidRPr="009D1EF2">
        <w:rPr>
          <w:lang w:val="en-GB"/>
        </w:rPr>
        <w:t xml:space="preserve">dmission </w:t>
      </w:r>
      <w:r w:rsidR="00D115A9" w:rsidRPr="009D1EF2">
        <w:rPr>
          <w:lang w:val="en-GB"/>
        </w:rPr>
        <w:t>R</w:t>
      </w:r>
      <w:r w:rsidRPr="009D1EF2">
        <w:rPr>
          <w:lang w:val="en-GB"/>
        </w:rPr>
        <w:t>equirements</w:t>
      </w:r>
    </w:p>
    <w:p w14:paraId="1EF0F324" w14:textId="51207A91" w:rsidR="00843D03" w:rsidRPr="009D1EF2" w:rsidRDefault="00843D03" w:rsidP="00EE2494">
      <w:pPr>
        <w:pStyle w:val="jbBulletLevel10"/>
        <w:rPr>
          <w:lang w:val="en-GB"/>
        </w:rPr>
      </w:pPr>
      <w:r w:rsidRPr="009D1EF2">
        <w:rPr>
          <w:lang w:val="en-GB"/>
        </w:rPr>
        <w:t>An MA degree in Afrikaans and Dutch, Afrikaans or Dutch or equivalent degree qualification approved by Senate as equivalent.</w:t>
      </w:r>
    </w:p>
    <w:p w14:paraId="1CAC81B9" w14:textId="610EA6E9" w:rsidR="00843D03" w:rsidRPr="009D1EF2" w:rsidRDefault="00843D03" w:rsidP="00EE2494">
      <w:pPr>
        <w:pStyle w:val="jbBulletLevel10"/>
        <w:rPr>
          <w:lang w:val="en-GB"/>
        </w:rPr>
      </w:pPr>
      <w:r w:rsidRPr="009D1EF2">
        <w:rPr>
          <w:lang w:val="en-GB"/>
        </w:rPr>
        <w:t>The Department may require students to do additional background reading.</w:t>
      </w:r>
    </w:p>
    <w:p w14:paraId="20F9614A" w14:textId="0A494538" w:rsidR="00843D03" w:rsidRPr="009D1EF2" w:rsidRDefault="00843D03" w:rsidP="00450CCC">
      <w:pPr>
        <w:pStyle w:val="jbHeading5"/>
        <w:rPr>
          <w:lang w:val="en-GB"/>
        </w:rPr>
      </w:pPr>
      <w:r w:rsidRPr="009D1EF2">
        <w:rPr>
          <w:lang w:val="en-GB"/>
        </w:rPr>
        <w:t xml:space="preserve">Closing </w:t>
      </w:r>
      <w:r w:rsidR="00D115A9" w:rsidRPr="009D1EF2">
        <w:rPr>
          <w:lang w:val="en-GB"/>
        </w:rPr>
        <w:t>D</w:t>
      </w:r>
      <w:r w:rsidRPr="009D1EF2">
        <w:rPr>
          <w:lang w:val="en-GB"/>
        </w:rPr>
        <w:t xml:space="preserve">ate for </w:t>
      </w:r>
      <w:r w:rsidR="00D115A9" w:rsidRPr="009D1EF2">
        <w:rPr>
          <w:lang w:val="en-GB"/>
        </w:rPr>
        <w:t>A</w:t>
      </w:r>
      <w:r w:rsidRPr="009D1EF2">
        <w:rPr>
          <w:lang w:val="en-GB"/>
        </w:rPr>
        <w:t>pplications</w:t>
      </w:r>
    </w:p>
    <w:p w14:paraId="1A160783" w14:textId="2CC341DF" w:rsidR="00843D03" w:rsidRPr="009D1EF2" w:rsidRDefault="00843D03" w:rsidP="00606518">
      <w:pPr>
        <w:pStyle w:val="jbParagraph"/>
        <w:rPr>
          <w:lang w:val="en-GB"/>
        </w:rPr>
      </w:pPr>
      <w:r w:rsidRPr="009D1EF2">
        <w:rPr>
          <w:lang w:val="en-GB"/>
        </w:rPr>
        <w:t xml:space="preserve">Apply before </w:t>
      </w:r>
      <w:r w:rsidRPr="009D1EF2">
        <w:rPr>
          <w:b/>
          <w:lang w:val="en-GB"/>
        </w:rPr>
        <w:t>30 November</w:t>
      </w:r>
      <w:r w:rsidRPr="009D1EF2">
        <w:rPr>
          <w:lang w:val="en-GB"/>
        </w:rPr>
        <w:t xml:space="preserve"> of the previous year and submit all necessary supporting documents.</w:t>
      </w:r>
    </w:p>
    <w:p w14:paraId="5A2AE5D5" w14:textId="71087C7C" w:rsidR="00843D03" w:rsidRPr="009D1EF2" w:rsidRDefault="00843D03" w:rsidP="00450CCC">
      <w:pPr>
        <w:pStyle w:val="jbHeading5"/>
        <w:rPr>
          <w:lang w:val="en-GB"/>
        </w:rPr>
      </w:pPr>
      <w:r w:rsidRPr="009D1EF2">
        <w:rPr>
          <w:lang w:val="en-GB"/>
        </w:rPr>
        <w:t xml:space="preserve">Programme </w:t>
      </w:r>
      <w:r w:rsidR="00D115A9" w:rsidRPr="009D1EF2">
        <w:rPr>
          <w:lang w:val="en-GB"/>
        </w:rPr>
        <w:t>S</w:t>
      </w:r>
      <w:r w:rsidRPr="009D1EF2">
        <w:rPr>
          <w:lang w:val="en-GB"/>
        </w:rPr>
        <w:t>tructure</w:t>
      </w:r>
    </w:p>
    <w:p w14:paraId="3AC013E4" w14:textId="2EBF6257" w:rsidR="00843D03" w:rsidRPr="009D1EF2" w:rsidRDefault="009B322B" w:rsidP="00200FD4">
      <w:pPr>
        <w:pStyle w:val="jbParagraph"/>
        <w:rPr>
          <w:lang w:val="en-GB"/>
        </w:rPr>
      </w:pPr>
      <w:r w:rsidRPr="009D1EF2">
        <w:rPr>
          <w:lang w:val="en-GB"/>
        </w:rPr>
        <w:t>You write a dissertation on a specific theme formulated in consultation with your promotor. The theme should be related to the research focus of the Department</w:t>
      </w:r>
      <w:r w:rsidR="00843D03" w:rsidRPr="009D1EF2">
        <w:rPr>
          <w:lang w:val="en-GB"/>
        </w:rPr>
        <w:t xml:space="preserve">: </w:t>
      </w:r>
    </w:p>
    <w:p w14:paraId="75C7E0CD" w14:textId="14BFC2D4" w:rsidR="00843D03" w:rsidRPr="009D1EF2" w:rsidRDefault="009B322B" w:rsidP="00EE2494">
      <w:pPr>
        <w:pStyle w:val="jbBulletLevel10"/>
        <w:rPr>
          <w:lang w:val="en-GB"/>
        </w:rPr>
      </w:pPr>
      <w:r w:rsidRPr="009D1EF2">
        <w:rPr>
          <w:lang w:val="en-GB"/>
        </w:rPr>
        <w:t>contemporary or historical Afrikaans and/or Dutch literature</w:t>
      </w:r>
      <w:r w:rsidR="00843D03" w:rsidRPr="009D1EF2">
        <w:rPr>
          <w:lang w:val="en-GB"/>
        </w:rPr>
        <w:t>;</w:t>
      </w:r>
    </w:p>
    <w:p w14:paraId="1008038C" w14:textId="3ED7A930" w:rsidR="00843D03" w:rsidRPr="009D1EF2" w:rsidRDefault="009B322B" w:rsidP="00EE2494">
      <w:pPr>
        <w:pStyle w:val="jbBulletLevel10"/>
        <w:rPr>
          <w:lang w:val="en-GB"/>
        </w:rPr>
      </w:pPr>
      <w:r w:rsidRPr="009D1EF2">
        <w:rPr>
          <w:lang w:val="en-GB"/>
        </w:rPr>
        <w:t>literary science</w:t>
      </w:r>
      <w:r w:rsidR="00843D03" w:rsidRPr="009D1EF2">
        <w:rPr>
          <w:lang w:val="en-GB"/>
        </w:rPr>
        <w:t xml:space="preserve">; </w:t>
      </w:r>
      <w:r w:rsidRPr="009D1EF2">
        <w:rPr>
          <w:lang w:val="en-GB"/>
        </w:rPr>
        <w:t>or</w:t>
      </w:r>
    </w:p>
    <w:p w14:paraId="1E7CDB11" w14:textId="67953B7D" w:rsidR="00843D03" w:rsidRPr="009D1EF2" w:rsidRDefault="009B322B" w:rsidP="00EE2494">
      <w:pPr>
        <w:pStyle w:val="jbBulletLevel10"/>
        <w:rPr>
          <w:lang w:val="en-GB"/>
        </w:rPr>
      </w:pPr>
      <w:r w:rsidRPr="009D1EF2">
        <w:rPr>
          <w:lang w:val="en-GB"/>
        </w:rPr>
        <w:t>descriptive Afrikaans language studies, sociolinguistics or language use studies</w:t>
      </w:r>
      <w:r w:rsidR="00843D03" w:rsidRPr="009D1EF2">
        <w:rPr>
          <w:lang w:val="en-GB"/>
        </w:rPr>
        <w:t>.</w:t>
      </w:r>
    </w:p>
    <w:p w14:paraId="36ECE069" w14:textId="2B79B0D4" w:rsidR="00843D03" w:rsidRPr="009D1EF2" w:rsidRDefault="009B322B" w:rsidP="00450CCC">
      <w:pPr>
        <w:pStyle w:val="jbHeading5"/>
        <w:rPr>
          <w:lang w:val="en-GB"/>
        </w:rPr>
      </w:pPr>
      <w:r w:rsidRPr="009D1EF2">
        <w:rPr>
          <w:lang w:val="en-GB"/>
        </w:rPr>
        <w:t xml:space="preserve">Programme </w:t>
      </w:r>
      <w:r w:rsidR="00D115A9" w:rsidRPr="009D1EF2">
        <w:rPr>
          <w:lang w:val="en-GB"/>
        </w:rPr>
        <w:t>C</w:t>
      </w:r>
      <w:r w:rsidRPr="009D1EF2">
        <w:rPr>
          <w:lang w:val="en-GB"/>
        </w:rPr>
        <w:t>ontent</w:t>
      </w:r>
    </w:p>
    <w:p w14:paraId="3869EFB1" w14:textId="21FA985C" w:rsidR="00843D03" w:rsidRPr="009D1EF2" w:rsidRDefault="009B322B" w:rsidP="00450CCC">
      <w:pPr>
        <w:pStyle w:val="jbHeading5"/>
        <w:rPr>
          <w:lang w:val="en-GB"/>
        </w:rPr>
      </w:pPr>
      <w:r w:rsidRPr="009D1EF2">
        <w:rPr>
          <w:lang w:val="en-GB"/>
        </w:rPr>
        <w:t>Compulsory</w:t>
      </w:r>
      <w:r w:rsidR="00843D03" w:rsidRPr="009D1EF2">
        <w:rPr>
          <w:lang w:val="en-GB"/>
        </w:rPr>
        <w:t xml:space="preserve"> </w:t>
      </w:r>
      <w:r w:rsidR="00D115A9" w:rsidRPr="009D1EF2">
        <w:rPr>
          <w:lang w:val="en-GB"/>
        </w:rPr>
        <w:t>M</w:t>
      </w:r>
      <w:r w:rsidR="00843D03" w:rsidRPr="009D1EF2">
        <w:rPr>
          <w:lang w:val="en-GB"/>
        </w:rPr>
        <w:t>odule</w:t>
      </w:r>
    </w:p>
    <w:tbl>
      <w:tblPr>
        <w:tblStyle w:val="jbTableprogrammes"/>
        <w:tblW w:w="9070" w:type="dxa"/>
        <w:tblLook w:val="04A0" w:firstRow="1" w:lastRow="0" w:firstColumn="1" w:lastColumn="0" w:noHBand="0" w:noVBand="1"/>
      </w:tblPr>
      <w:tblGrid>
        <w:gridCol w:w="5845"/>
        <w:gridCol w:w="3225"/>
      </w:tblGrid>
      <w:tr w:rsidR="00843D03" w:rsidRPr="009D1EF2" w14:paraId="3215987E"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531D2115" w14:textId="42A548CF" w:rsidR="00843D03" w:rsidRPr="009D1EF2" w:rsidRDefault="00843D03" w:rsidP="00606518">
            <w:pPr>
              <w:pStyle w:val="jbTablesText"/>
              <w:rPr>
                <w:lang w:val="en-GB"/>
              </w:rPr>
            </w:pPr>
            <w:r w:rsidRPr="009D1EF2">
              <w:rPr>
                <w:lang w:val="en-GB"/>
              </w:rPr>
              <w:t xml:space="preserve">39373 : Afrikaans </w:t>
            </w:r>
            <w:r w:rsidR="009B322B" w:rsidRPr="009D1EF2">
              <w:rPr>
                <w:lang w:val="en-GB"/>
              </w:rPr>
              <w:t>and Dutch</w:t>
            </w:r>
          </w:p>
        </w:tc>
        <w:tc>
          <w:tcPr>
            <w:tcW w:w="2500" w:type="dxa"/>
          </w:tcPr>
          <w:p w14:paraId="1F8AFCEB" w14:textId="77777777" w:rsidR="00843D03" w:rsidRPr="009D1EF2" w:rsidRDefault="00843D03" w:rsidP="00070B80">
            <w:pPr>
              <w:pStyle w:val="jbTablesText"/>
              <w:rPr>
                <w:lang w:val="en-GB"/>
              </w:rPr>
            </w:pPr>
            <w:r w:rsidRPr="009D1EF2">
              <w:rPr>
                <w:lang w:val="en-GB"/>
              </w:rPr>
              <w:t xml:space="preserve">978(360) </w:t>
            </w:r>
          </w:p>
        </w:tc>
      </w:tr>
    </w:tbl>
    <w:p w14:paraId="5649D195" w14:textId="77777777" w:rsidR="00171665" w:rsidRPr="009D1EF2" w:rsidRDefault="00171665" w:rsidP="00171665">
      <w:pPr>
        <w:pStyle w:val="jbSpacer3"/>
        <w:rPr>
          <w:lang w:val="en-GB"/>
        </w:rPr>
      </w:pPr>
    </w:p>
    <w:p w14:paraId="0187DA71" w14:textId="2D274333" w:rsidR="00843D03" w:rsidRPr="009D1EF2" w:rsidRDefault="009B322B" w:rsidP="00450CCC">
      <w:pPr>
        <w:pStyle w:val="jbHeading5"/>
        <w:rPr>
          <w:lang w:val="en-GB"/>
        </w:rPr>
      </w:pPr>
      <w:r w:rsidRPr="009D1EF2">
        <w:rPr>
          <w:lang w:val="en-GB"/>
        </w:rPr>
        <w:t>Assessment and Examination</w:t>
      </w:r>
    </w:p>
    <w:p w14:paraId="53D3CB29" w14:textId="1861E4A2" w:rsidR="00843D03" w:rsidRPr="009D1EF2" w:rsidRDefault="009B322B" w:rsidP="00200FD4">
      <w:pPr>
        <w:pStyle w:val="jbParagraph"/>
        <w:rPr>
          <w:lang w:val="en-GB"/>
        </w:rPr>
      </w:pPr>
      <w:r w:rsidRPr="009D1EF2">
        <w:rPr>
          <w:lang w:val="en-GB"/>
        </w:rPr>
        <w:t>A dissertation examined in accordance with the requirements of Stellenbosch University. Please refer to the Calendar, Part 1, about doctoral studies</w:t>
      </w:r>
      <w:r w:rsidR="00843D03" w:rsidRPr="009D1EF2">
        <w:rPr>
          <w:lang w:val="en-GB"/>
        </w:rPr>
        <w:t>.</w:t>
      </w:r>
    </w:p>
    <w:p w14:paraId="7F25C0E1" w14:textId="787149CD" w:rsidR="00843D03" w:rsidRPr="009D1EF2" w:rsidRDefault="009B322B" w:rsidP="00450CCC">
      <w:pPr>
        <w:pStyle w:val="jbHeading5"/>
        <w:rPr>
          <w:lang w:val="en-GB"/>
        </w:rPr>
      </w:pPr>
      <w:r w:rsidRPr="009D1EF2">
        <w:rPr>
          <w:lang w:val="en-GB"/>
        </w:rPr>
        <w:t>Enquiries</w:t>
      </w:r>
    </w:p>
    <w:p w14:paraId="66656D00" w14:textId="74481631" w:rsidR="00843D03" w:rsidRPr="009D1EF2" w:rsidRDefault="00206C8D" w:rsidP="008161BB">
      <w:pPr>
        <w:pStyle w:val="jbParagraph"/>
        <w:contextualSpacing/>
        <w:rPr>
          <w:lang w:val="en-GB"/>
        </w:rPr>
      </w:pPr>
      <w:r w:rsidRPr="009D1EF2">
        <w:rPr>
          <w:lang w:val="en-GB"/>
        </w:rPr>
        <w:t>Programme Leader</w:t>
      </w:r>
      <w:r w:rsidR="00843D03" w:rsidRPr="009D1EF2">
        <w:rPr>
          <w:lang w:val="en-GB"/>
        </w:rPr>
        <w:t xml:space="preserve">: </w:t>
      </w:r>
      <w:r w:rsidR="00A55230" w:rsidRPr="009D1EF2">
        <w:rPr>
          <w:lang w:val="en-GB"/>
        </w:rPr>
        <w:t>Dr W Anker</w:t>
      </w:r>
      <w:r w:rsidR="00843D03" w:rsidRPr="009D1EF2">
        <w:rPr>
          <w:lang w:val="en-GB"/>
        </w:rPr>
        <w:t xml:space="preserve"> </w:t>
      </w:r>
    </w:p>
    <w:p w14:paraId="5C137D2E" w14:textId="00EA500B" w:rsidR="00843D03" w:rsidRPr="009D1EF2" w:rsidRDefault="00843D03" w:rsidP="00315245">
      <w:pPr>
        <w:pStyle w:val="jbParagraph"/>
        <w:rPr>
          <w:lang w:val="en-GB"/>
        </w:rPr>
      </w:pPr>
      <w:r w:rsidRPr="009D1EF2">
        <w:rPr>
          <w:lang w:val="en-GB"/>
        </w:rPr>
        <w:t xml:space="preserve">Tel: 021 808 </w:t>
      </w:r>
      <w:r w:rsidR="00A55230" w:rsidRPr="009D1EF2">
        <w:rPr>
          <w:lang w:val="en-GB"/>
        </w:rPr>
        <w:t xml:space="preserve">2163    </w:t>
      </w:r>
      <w:r w:rsidRPr="009D1EF2">
        <w:rPr>
          <w:lang w:val="en-GB"/>
        </w:rPr>
        <w:t>E-</w:t>
      </w:r>
      <w:r w:rsidR="009B322B" w:rsidRPr="009D1EF2">
        <w:rPr>
          <w:lang w:val="en-GB"/>
        </w:rPr>
        <w:t>mail</w:t>
      </w:r>
      <w:r w:rsidRPr="009D1EF2">
        <w:rPr>
          <w:lang w:val="en-GB"/>
        </w:rPr>
        <w:t xml:space="preserve">: </w:t>
      </w:r>
      <w:r w:rsidR="00A55230" w:rsidRPr="009D1EF2">
        <w:rPr>
          <w:lang w:val="en-GB"/>
        </w:rPr>
        <w:t>anker</w:t>
      </w:r>
      <w:r w:rsidRPr="009D1EF2">
        <w:rPr>
          <w:lang w:val="en-GB"/>
        </w:rPr>
        <w:t xml:space="preserve">@sun.ac.za </w:t>
      </w:r>
    </w:p>
    <w:p w14:paraId="5DD83BA1" w14:textId="0BE43460" w:rsidR="002D652C" w:rsidRPr="009D1EF2" w:rsidRDefault="00843D03" w:rsidP="00315245">
      <w:pPr>
        <w:pStyle w:val="jbParagraph"/>
        <w:rPr>
          <w:lang w:val="en-GB"/>
        </w:rPr>
      </w:pPr>
      <w:r w:rsidRPr="009D1EF2">
        <w:rPr>
          <w:lang w:val="en-GB"/>
        </w:rPr>
        <w:t>Web</w:t>
      </w:r>
      <w:r w:rsidR="009B322B" w:rsidRPr="009D1EF2">
        <w:rPr>
          <w:lang w:val="en-GB"/>
        </w:rPr>
        <w:t>site</w:t>
      </w:r>
      <w:r w:rsidRPr="009D1EF2">
        <w:rPr>
          <w:lang w:val="en-GB"/>
        </w:rPr>
        <w:t xml:space="preserve">: </w:t>
      </w:r>
      <w:r w:rsidR="00310E10" w:rsidRPr="009D1EF2">
        <w:rPr>
          <w:lang w:val="en-GB"/>
        </w:rPr>
        <w:t>www.sun.ac.za/afrikaans/faculty/arts/afrikaans-dutch</w:t>
      </w:r>
      <w:bookmarkEnd w:id="410"/>
      <w:r w:rsidR="00310E10" w:rsidRPr="009D1EF2">
        <w:rPr>
          <w:lang w:val="en-GB"/>
        </w:rPr>
        <w:t xml:space="preserve"> </w:t>
      </w:r>
    </w:p>
    <w:p w14:paraId="5B0832F7" w14:textId="77777777" w:rsidR="00AF31E7" w:rsidRPr="009D1EF2" w:rsidRDefault="00AF31E7" w:rsidP="00AF31E7">
      <w:pPr>
        <w:pStyle w:val="jbSpacer3"/>
        <w:rPr>
          <w:lang w:val="en-GB"/>
        </w:rPr>
      </w:pPr>
    </w:p>
    <w:p w14:paraId="18A752C1" w14:textId="2486E359" w:rsidR="00B25DD6" w:rsidRPr="009D1EF2" w:rsidRDefault="00481415" w:rsidP="00CB2EFE">
      <w:pPr>
        <w:pStyle w:val="jbHeading4Num"/>
        <w:rPr>
          <w:lang w:val="en-GB"/>
        </w:rPr>
      </w:pPr>
      <w:r w:rsidRPr="009D1EF2">
        <w:rPr>
          <w:lang w:val="en-GB"/>
        </w:rPr>
        <w:t>PhD (Lexicography</w:t>
      </w:r>
      <w:r w:rsidR="00B25DD6"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13" w:name="_Toc470008121"/>
      <w:bookmarkStart w:id="414" w:name="_Toc506379949"/>
      <w:bookmarkStart w:id="415" w:name="_Toc94650041"/>
      <w:r w:rsidR="006049EF" w:rsidRPr="009D1EF2">
        <w:rPr>
          <w:lang w:val="en-GB"/>
        </w:rPr>
        <w:instrText>3.2.</w:instrText>
      </w:r>
      <w:r w:rsidR="006F5FA4" w:rsidRPr="009D1EF2">
        <w:rPr>
          <w:lang w:val="en-GB"/>
        </w:rPr>
        <w:instrText>8</w:instrText>
      </w:r>
      <w:r w:rsidR="003C0F3E" w:rsidRPr="009D1EF2">
        <w:rPr>
          <w:lang w:val="en-GB"/>
        </w:rPr>
        <w:tab/>
      </w:r>
      <w:r w:rsidR="006049EF" w:rsidRPr="009D1EF2">
        <w:rPr>
          <w:lang w:val="en-GB"/>
        </w:rPr>
        <w:instrText>PhD (Lexicography)</w:instrText>
      </w:r>
      <w:bookmarkEnd w:id="413"/>
      <w:bookmarkEnd w:id="414"/>
      <w:bookmarkEnd w:id="415"/>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661E80AA" w14:textId="77777777" w:rsidR="009A2819" w:rsidRPr="009D1EF2" w:rsidRDefault="00544692" w:rsidP="00450CCC">
      <w:pPr>
        <w:pStyle w:val="jbHeading5"/>
        <w:rPr>
          <w:lang w:val="en-GB"/>
        </w:rPr>
      </w:pPr>
      <w:bookmarkStart w:id="416" w:name="_link_210673"/>
      <w:r w:rsidRPr="009D1EF2">
        <w:rPr>
          <w:lang w:val="en-GB"/>
        </w:rPr>
        <w:t>Programme Code</w:t>
      </w:r>
    </w:p>
    <w:p w14:paraId="3B3AEFB2" w14:textId="77777777" w:rsidR="009A2819" w:rsidRPr="009D1EF2" w:rsidRDefault="009A2819" w:rsidP="00200FD4">
      <w:pPr>
        <w:pStyle w:val="jbParagraph"/>
        <w:rPr>
          <w:lang w:val="en-GB"/>
        </w:rPr>
      </w:pPr>
      <w:r w:rsidRPr="009D1EF2">
        <w:rPr>
          <w:lang w:val="en-GB"/>
        </w:rPr>
        <w:t>51223 – 978(360)</w:t>
      </w:r>
    </w:p>
    <w:p w14:paraId="5F0A55C1" w14:textId="77777777" w:rsidR="009A2819" w:rsidRPr="009D1EF2" w:rsidRDefault="00ED793D" w:rsidP="00450CCC">
      <w:pPr>
        <w:pStyle w:val="jbHeading5"/>
        <w:rPr>
          <w:lang w:val="en-GB"/>
        </w:rPr>
      </w:pPr>
      <w:r w:rsidRPr="009D1EF2">
        <w:rPr>
          <w:lang w:val="en-GB"/>
        </w:rPr>
        <w:t>Specific Admission Requirements</w:t>
      </w:r>
    </w:p>
    <w:p w14:paraId="2A88C201" w14:textId="7B32BE69" w:rsidR="000511A7" w:rsidRPr="009D1EF2" w:rsidRDefault="000511A7" w:rsidP="00200FD4">
      <w:pPr>
        <w:pStyle w:val="jbParagraph"/>
        <w:rPr>
          <w:lang w:val="en-GB"/>
        </w:rPr>
      </w:pPr>
      <w:r w:rsidRPr="009D1EF2">
        <w:rPr>
          <w:lang w:val="en-GB"/>
        </w:rPr>
        <w:t xml:space="preserve">An MA degree in Lexicography, Translation, General Linguistics or a relevant language or another </w:t>
      </w:r>
      <w:r w:rsidR="00B909C2" w:rsidRPr="009D1EF2">
        <w:rPr>
          <w:lang w:val="en-GB"/>
        </w:rPr>
        <w:t>degree</w:t>
      </w:r>
      <w:r w:rsidRPr="009D1EF2">
        <w:rPr>
          <w:lang w:val="en-GB"/>
        </w:rPr>
        <w:t xml:space="preserve"> qualification that is accepted by Senate as being equivalent to such a Master’s degree.</w:t>
      </w:r>
    </w:p>
    <w:p w14:paraId="5B8761A0" w14:textId="77777777" w:rsidR="00B85D01" w:rsidRPr="009D1EF2" w:rsidRDefault="006F70D8" w:rsidP="00450CCC">
      <w:pPr>
        <w:pStyle w:val="jbHeading5"/>
        <w:rPr>
          <w:lang w:val="en-GB"/>
        </w:rPr>
      </w:pPr>
      <w:r w:rsidRPr="009D1EF2">
        <w:rPr>
          <w:lang w:val="en-GB"/>
        </w:rPr>
        <w:t>Closing Date for Applications</w:t>
      </w:r>
    </w:p>
    <w:p w14:paraId="73B918FB" w14:textId="72869215" w:rsidR="00980818" w:rsidRPr="009D1EF2" w:rsidRDefault="00980818" w:rsidP="00606518">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442C5D" w:rsidRPr="009D1EF2">
        <w:rPr>
          <w:lang w:val="en-GB"/>
        </w:rPr>
        <w:t>ceding</w:t>
      </w:r>
      <w:r w:rsidRPr="009D1EF2">
        <w:rPr>
          <w:lang w:val="en-GB"/>
        </w:rPr>
        <w:t xml:space="preserve"> year and submit all applicable supporting documentation.</w:t>
      </w:r>
    </w:p>
    <w:p w14:paraId="1F003791" w14:textId="77777777" w:rsidR="009A2819" w:rsidRPr="009D1EF2" w:rsidRDefault="009C10A6" w:rsidP="00771239">
      <w:pPr>
        <w:pStyle w:val="jbHeading5"/>
        <w:keepLines/>
        <w:rPr>
          <w:lang w:val="en-GB"/>
        </w:rPr>
      </w:pPr>
      <w:r w:rsidRPr="009D1EF2">
        <w:rPr>
          <w:lang w:val="en-GB"/>
        </w:rPr>
        <w:t>Programme Structure</w:t>
      </w:r>
    </w:p>
    <w:p w14:paraId="66607C2E" w14:textId="77777777" w:rsidR="000511A7" w:rsidRPr="009D1EF2" w:rsidRDefault="000511A7" w:rsidP="00771239">
      <w:pPr>
        <w:pStyle w:val="jbParagraph"/>
        <w:keepNext/>
        <w:keepLines/>
        <w:rPr>
          <w:lang w:val="en-GB"/>
        </w:rPr>
      </w:pPr>
      <w:r w:rsidRPr="009D1EF2">
        <w:rPr>
          <w:lang w:val="en-GB"/>
        </w:rPr>
        <w:t>You write a dissertation on a topic from the field of lexicography that is chosen in consultation with your supervisor.</w:t>
      </w:r>
    </w:p>
    <w:p w14:paraId="1E88EDFE" w14:textId="77777777" w:rsidR="006023E1" w:rsidRPr="009D1EF2" w:rsidRDefault="006023E1" w:rsidP="00450CCC">
      <w:pPr>
        <w:pStyle w:val="jbHeading5"/>
        <w:rPr>
          <w:lang w:val="en-GB"/>
        </w:rPr>
      </w:pPr>
      <w:r w:rsidRPr="009D1EF2">
        <w:rPr>
          <w:lang w:val="en-GB"/>
        </w:rPr>
        <w:t>Programme Content</w:t>
      </w:r>
    </w:p>
    <w:p w14:paraId="061EF7BA" w14:textId="77777777" w:rsidR="009A2819" w:rsidRPr="009D1EF2" w:rsidRDefault="000511A7"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5845"/>
        <w:gridCol w:w="3225"/>
      </w:tblGrid>
      <w:tr w:rsidR="009A2819" w:rsidRPr="009D1EF2" w14:paraId="26CE546C"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6D1254DD" w14:textId="77777777" w:rsidR="009A2819" w:rsidRPr="009D1EF2" w:rsidRDefault="009A2819" w:rsidP="00606518">
            <w:pPr>
              <w:pStyle w:val="jbTablesText"/>
              <w:rPr>
                <w:lang w:val="en-GB"/>
              </w:rPr>
            </w:pPr>
            <w:r w:rsidRPr="009D1EF2">
              <w:rPr>
                <w:lang w:val="en-GB"/>
              </w:rPr>
              <w:t xml:space="preserve">51223 : </w:t>
            </w:r>
            <w:r w:rsidR="000511A7" w:rsidRPr="009D1EF2">
              <w:rPr>
                <w:lang w:val="en-GB"/>
              </w:rPr>
              <w:t>Lexicography</w:t>
            </w:r>
          </w:p>
        </w:tc>
        <w:tc>
          <w:tcPr>
            <w:tcW w:w="2500" w:type="dxa"/>
          </w:tcPr>
          <w:p w14:paraId="734E8842" w14:textId="77777777" w:rsidR="009A2819" w:rsidRPr="009D1EF2" w:rsidRDefault="009A2819" w:rsidP="00070B80">
            <w:pPr>
              <w:pStyle w:val="jbTablesText"/>
              <w:rPr>
                <w:lang w:val="en-GB"/>
              </w:rPr>
            </w:pPr>
            <w:r w:rsidRPr="009D1EF2">
              <w:rPr>
                <w:lang w:val="en-GB"/>
              </w:rPr>
              <w:t xml:space="preserve">978(360) </w:t>
            </w:r>
          </w:p>
        </w:tc>
      </w:tr>
    </w:tbl>
    <w:p w14:paraId="5A9D0B40" w14:textId="77777777" w:rsidR="00171665" w:rsidRPr="009D1EF2" w:rsidRDefault="00171665" w:rsidP="00171665">
      <w:pPr>
        <w:pStyle w:val="jbSpacer3"/>
        <w:rPr>
          <w:lang w:val="en-GB"/>
        </w:rPr>
      </w:pPr>
    </w:p>
    <w:p w14:paraId="5489843B" w14:textId="123D7423" w:rsidR="009A2819" w:rsidRPr="009D1EF2" w:rsidRDefault="00815B08" w:rsidP="00450CCC">
      <w:pPr>
        <w:pStyle w:val="jbHeading5"/>
        <w:rPr>
          <w:lang w:val="en-GB"/>
        </w:rPr>
      </w:pPr>
      <w:r w:rsidRPr="009D1EF2">
        <w:rPr>
          <w:lang w:val="en-GB"/>
        </w:rPr>
        <w:t>Assessment and Examination</w:t>
      </w:r>
    </w:p>
    <w:p w14:paraId="3AA2B2D6" w14:textId="679FB602" w:rsidR="000511A7" w:rsidRPr="009D1EF2" w:rsidRDefault="000511A7" w:rsidP="00200FD4">
      <w:pPr>
        <w:pStyle w:val="jbParagraph"/>
        <w:rPr>
          <w:lang w:val="en-GB"/>
        </w:rPr>
      </w:pPr>
      <w:r w:rsidRPr="009D1EF2">
        <w:rPr>
          <w:lang w:val="en-GB"/>
        </w:rPr>
        <w:t>A dissertation that is assessed according to the regulations of Stellenbosch University. Also consult C</w:t>
      </w:r>
      <w:r w:rsidR="00E01B2A" w:rsidRPr="009D1EF2">
        <w:rPr>
          <w:lang w:val="en-GB"/>
        </w:rPr>
        <w:t>alendar, Part 1 (General), on</w:t>
      </w:r>
      <w:r w:rsidRPr="009D1EF2">
        <w:rPr>
          <w:lang w:val="en-GB"/>
        </w:rPr>
        <w:t xml:space="preserve"> doctoral studies.</w:t>
      </w:r>
    </w:p>
    <w:p w14:paraId="0EB388B2" w14:textId="77777777" w:rsidR="009A2819" w:rsidRPr="009D1EF2" w:rsidRDefault="00AA24D7" w:rsidP="00450CCC">
      <w:pPr>
        <w:pStyle w:val="jbHeading5"/>
        <w:rPr>
          <w:lang w:val="en-GB"/>
        </w:rPr>
      </w:pPr>
      <w:r w:rsidRPr="009D1EF2">
        <w:rPr>
          <w:lang w:val="en-GB"/>
        </w:rPr>
        <w:lastRenderedPageBreak/>
        <w:t>Enquiries</w:t>
      </w:r>
    </w:p>
    <w:p w14:paraId="188FDD0C" w14:textId="0C884719" w:rsidR="009A2819" w:rsidRPr="009D1EF2" w:rsidRDefault="00206C8D" w:rsidP="008161BB">
      <w:pPr>
        <w:pStyle w:val="jbParagraph"/>
        <w:contextualSpacing/>
        <w:rPr>
          <w:lang w:val="en-GB"/>
        </w:rPr>
      </w:pPr>
      <w:r w:rsidRPr="009D1EF2">
        <w:rPr>
          <w:lang w:val="en-GB"/>
        </w:rPr>
        <w:t>Programme Leader</w:t>
      </w:r>
      <w:r w:rsidR="009A2819" w:rsidRPr="009D1EF2">
        <w:rPr>
          <w:lang w:val="en-GB"/>
        </w:rPr>
        <w:t>: Prof R Gouws</w:t>
      </w:r>
    </w:p>
    <w:p w14:paraId="621FDAAB" w14:textId="77777777" w:rsidR="009A2819" w:rsidRPr="009D1EF2" w:rsidRDefault="00FB0225" w:rsidP="00315245">
      <w:pPr>
        <w:pStyle w:val="jbParagraph"/>
        <w:rPr>
          <w:lang w:val="en-GB"/>
        </w:rPr>
      </w:pPr>
      <w:r w:rsidRPr="009D1EF2">
        <w:rPr>
          <w:lang w:val="en-GB"/>
        </w:rPr>
        <w:t>Tel</w:t>
      </w:r>
      <w:r w:rsidR="00AA24D7" w:rsidRPr="009D1EF2">
        <w:rPr>
          <w:lang w:val="en-GB"/>
        </w:rPr>
        <w:t>: 021 808 2164    E-mail</w:t>
      </w:r>
      <w:r w:rsidR="009A2819" w:rsidRPr="009D1EF2">
        <w:rPr>
          <w:lang w:val="en-GB"/>
        </w:rPr>
        <w:t>: rhg@sun.ac.za</w:t>
      </w:r>
    </w:p>
    <w:p w14:paraId="7B14ACA2" w14:textId="43F046F5" w:rsidR="00C06557" w:rsidRPr="009D1EF2" w:rsidRDefault="00AA24D7" w:rsidP="00315245">
      <w:pPr>
        <w:pStyle w:val="jbParagraph"/>
        <w:rPr>
          <w:lang w:val="en-GB"/>
        </w:rPr>
      </w:pPr>
      <w:r w:rsidRPr="009D1EF2">
        <w:rPr>
          <w:lang w:val="en-GB"/>
        </w:rPr>
        <w:t>Website</w:t>
      </w:r>
      <w:r w:rsidR="009A2819" w:rsidRPr="009D1EF2">
        <w:rPr>
          <w:lang w:val="en-GB"/>
        </w:rPr>
        <w:t xml:space="preserve">: </w:t>
      </w:r>
      <w:r w:rsidR="00310E10" w:rsidRPr="009D1EF2">
        <w:rPr>
          <w:lang w:val="en-GB"/>
        </w:rPr>
        <w:t xml:space="preserve">www.sun.ac.za/english/faculty/arts/afrikaans-dutch/Pages/default.aspx </w:t>
      </w:r>
    </w:p>
    <w:bookmarkEnd w:id="416"/>
    <w:p w14:paraId="3B91ADBB" w14:textId="77777777" w:rsidR="00AF31E7" w:rsidRPr="009D1EF2" w:rsidRDefault="00AF31E7" w:rsidP="00AF31E7">
      <w:pPr>
        <w:pStyle w:val="jbSpacer3"/>
        <w:rPr>
          <w:lang w:val="en-GB"/>
        </w:rPr>
      </w:pPr>
    </w:p>
    <w:p w14:paraId="632FACE0" w14:textId="75B7C5DB" w:rsidR="00B25DD6" w:rsidRPr="009D1EF2" w:rsidRDefault="00481415" w:rsidP="00CB2EFE">
      <w:pPr>
        <w:pStyle w:val="jbHeading4Num"/>
        <w:rPr>
          <w:lang w:val="en-GB"/>
        </w:rPr>
      </w:pPr>
      <w:r w:rsidRPr="009D1EF2">
        <w:rPr>
          <w:lang w:val="en-GB"/>
        </w:rPr>
        <w:t>PhD (Translation</w:t>
      </w:r>
      <w:r w:rsidR="00B25DD6"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17" w:name="_Toc470008122"/>
      <w:bookmarkStart w:id="418" w:name="_Toc506379950"/>
      <w:bookmarkStart w:id="419" w:name="_Toc94650042"/>
      <w:r w:rsidR="006049EF" w:rsidRPr="009D1EF2">
        <w:rPr>
          <w:lang w:val="en-GB"/>
        </w:rPr>
        <w:instrText>3.2.</w:instrText>
      </w:r>
      <w:r w:rsidR="006F5FA4" w:rsidRPr="009D1EF2">
        <w:rPr>
          <w:lang w:val="en-GB"/>
        </w:rPr>
        <w:instrText>9</w:instrText>
      </w:r>
      <w:r w:rsidR="003C0F3E" w:rsidRPr="009D1EF2">
        <w:rPr>
          <w:lang w:val="en-GB"/>
        </w:rPr>
        <w:tab/>
      </w:r>
      <w:r w:rsidR="006049EF" w:rsidRPr="009D1EF2">
        <w:rPr>
          <w:lang w:val="en-GB"/>
        </w:rPr>
        <w:instrText>PhD (Translation)</w:instrText>
      </w:r>
      <w:bookmarkEnd w:id="417"/>
      <w:bookmarkEnd w:id="418"/>
      <w:bookmarkEnd w:id="419"/>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3707E81D" w14:textId="77777777" w:rsidR="009A2819" w:rsidRPr="009D1EF2" w:rsidRDefault="00544692" w:rsidP="00450CCC">
      <w:pPr>
        <w:pStyle w:val="jbHeading5"/>
        <w:rPr>
          <w:lang w:val="en-GB"/>
        </w:rPr>
      </w:pPr>
      <w:r w:rsidRPr="009D1EF2">
        <w:rPr>
          <w:lang w:val="en-GB"/>
        </w:rPr>
        <w:t>Programme Code</w:t>
      </w:r>
    </w:p>
    <w:p w14:paraId="4560791A" w14:textId="77777777" w:rsidR="009A2819" w:rsidRPr="009D1EF2" w:rsidRDefault="009A2819" w:rsidP="00200FD4">
      <w:pPr>
        <w:pStyle w:val="jbParagraph"/>
        <w:rPr>
          <w:lang w:val="en-GB"/>
        </w:rPr>
      </w:pPr>
      <w:r w:rsidRPr="009D1EF2">
        <w:rPr>
          <w:lang w:val="en-GB"/>
        </w:rPr>
        <w:t>40169 – 978(360)</w:t>
      </w:r>
    </w:p>
    <w:p w14:paraId="2112A8BF" w14:textId="77777777" w:rsidR="009A2819" w:rsidRPr="009D1EF2" w:rsidRDefault="00ED793D" w:rsidP="00450CCC">
      <w:pPr>
        <w:pStyle w:val="jbHeading5"/>
        <w:rPr>
          <w:lang w:val="en-GB"/>
        </w:rPr>
      </w:pPr>
      <w:r w:rsidRPr="009D1EF2">
        <w:rPr>
          <w:lang w:val="en-GB"/>
        </w:rPr>
        <w:t>Specific Admission Requirements</w:t>
      </w:r>
    </w:p>
    <w:p w14:paraId="63E07A1B" w14:textId="0E39F8BB" w:rsidR="00B909C2" w:rsidRPr="009D1EF2" w:rsidRDefault="006473DE" w:rsidP="00200FD4">
      <w:pPr>
        <w:pStyle w:val="jbParagraph"/>
        <w:rPr>
          <w:lang w:val="en-GB"/>
        </w:rPr>
      </w:pPr>
      <w:r w:rsidRPr="009D1EF2">
        <w:rPr>
          <w:lang w:val="en-GB"/>
        </w:rPr>
        <w:t>An</w:t>
      </w:r>
      <w:r w:rsidR="00B909C2" w:rsidRPr="009D1EF2">
        <w:rPr>
          <w:lang w:val="en-GB"/>
        </w:rPr>
        <w:t xml:space="preserve"> MA degree in Translation, an MA degree in a relevant language, or another degree qualification that is accepted by Senate as being equivalent to such a Master’s degree.</w:t>
      </w:r>
    </w:p>
    <w:p w14:paraId="35B94C07" w14:textId="77777777" w:rsidR="00B85D01" w:rsidRPr="009D1EF2" w:rsidRDefault="006F70D8" w:rsidP="00450CCC">
      <w:pPr>
        <w:pStyle w:val="jbHeading5"/>
        <w:rPr>
          <w:lang w:val="en-GB"/>
        </w:rPr>
      </w:pPr>
      <w:r w:rsidRPr="009D1EF2">
        <w:rPr>
          <w:lang w:val="en-GB"/>
        </w:rPr>
        <w:t>Closing Date for Applications</w:t>
      </w:r>
    </w:p>
    <w:p w14:paraId="20A689CD" w14:textId="09905692" w:rsidR="00980818" w:rsidRPr="009D1EF2" w:rsidRDefault="00980818" w:rsidP="00606518">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442C5D" w:rsidRPr="009D1EF2">
        <w:rPr>
          <w:lang w:val="en-GB"/>
        </w:rPr>
        <w:t>ceding</w:t>
      </w:r>
      <w:r w:rsidRPr="009D1EF2">
        <w:rPr>
          <w:lang w:val="en-GB"/>
        </w:rPr>
        <w:t xml:space="preserve"> year and submit all applicable supporting documentation.</w:t>
      </w:r>
    </w:p>
    <w:p w14:paraId="3D2C38FF" w14:textId="77777777" w:rsidR="009A2819" w:rsidRPr="009D1EF2" w:rsidRDefault="009C10A6" w:rsidP="00450CCC">
      <w:pPr>
        <w:pStyle w:val="jbHeading5"/>
        <w:rPr>
          <w:lang w:val="en-GB"/>
        </w:rPr>
      </w:pPr>
      <w:r w:rsidRPr="009D1EF2">
        <w:rPr>
          <w:lang w:val="en-GB"/>
        </w:rPr>
        <w:t>Programme Structure</w:t>
      </w:r>
    </w:p>
    <w:p w14:paraId="64935B96" w14:textId="77777777" w:rsidR="00B909C2" w:rsidRPr="009D1EF2" w:rsidRDefault="00B909C2" w:rsidP="00200FD4">
      <w:pPr>
        <w:pStyle w:val="jbParagraph"/>
        <w:rPr>
          <w:lang w:val="en-GB"/>
        </w:rPr>
      </w:pPr>
      <w:r w:rsidRPr="009D1EF2">
        <w:rPr>
          <w:lang w:val="en-GB"/>
        </w:rPr>
        <w:t>You write a dissertation on a specific theme that is determined in consultation with your supervisor. The theme will be related to the subject area of translation, interpretation or editing.</w:t>
      </w:r>
    </w:p>
    <w:p w14:paraId="042D783D" w14:textId="77777777" w:rsidR="006023E1" w:rsidRPr="009D1EF2" w:rsidRDefault="006023E1" w:rsidP="009A1218">
      <w:pPr>
        <w:pStyle w:val="jbHeading5"/>
        <w:rPr>
          <w:lang w:val="en-GB"/>
        </w:rPr>
      </w:pPr>
      <w:r w:rsidRPr="009D1EF2">
        <w:rPr>
          <w:lang w:val="en-GB"/>
        </w:rPr>
        <w:t>Programme Content</w:t>
      </w:r>
    </w:p>
    <w:p w14:paraId="5F6A8178" w14:textId="77777777" w:rsidR="009A2819" w:rsidRPr="009D1EF2" w:rsidRDefault="006023E1" w:rsidP="009A1218">
      <w:pPr>
        <w:pStyle w:val="jbHeading5"/>
        <w:rPr>
          <w:lang w:val="en-GB"/>
        </w:rPr>
      </w:pPr>
      <w:r w:rsidRPr="009D1EF2">
        <w:rPr>
          <w:lang w:val="en-GB"/>
        </w:rPr>
        <w:t>Compulsory Modu</w:t>
      </w:r>
      <w:r w:rsidR="006845D9" w:rsidRPr="009D1EF2">
        <w:rPr>
          <w:lang w:val="en-GB"/>
        </w:rPr>
        <w:t>le</w:t>
      </w:r>
    </w:p>
    <w:tbl>
      <w:tblPr>
        <w:tblStyle w:val="jbTableprogrammes"/>
        <w:tblW w:w="9070" w:type="dxa"/>
        <w:tblLook w:val="04A0" w:firstRow="1" w:lastRow="0" w:firstColumn="1" w:lastColumn="0" w:noHBand="0" w:noVBand="1"/>
      </w:tblPr>
      <w:tblGrid>
        <w:gridCol w:w="5845"/>
        <w:gridCol w:w="3225"/>
      </w:tblGrid>
      <w:tr w:rsidR="009A2819" w:rsidRPr="009D1EF2" w14:paraId="12C4520C"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13F5B31C" w14:textId="77777777" w:rsidR="009A2819" w:rsidRPr="009D1EF2" w:rsidRDefault="009A2819" w:rsidP="00606518">
            <w:pPr>
              <w:pStyle w:val="jbTablesText"/>
              <w:rPr>
                <w:lang w:val="en-GB"/>
              </w:rPr>
            </w:pPr>
            <w:r w:rsidRPr="009D1EF2">
              <w:rPr>
                <w:lang w:val="en-GB"/>
              </w:rPr>
              <w:t xml:space="preserve">40169 : </w:t>
            </w:r>
            <w:r w:rsidR="00B909C2" w:rsidRPr="009D1EF2">
              <w:rPr>
                <w:lang w:val="en-GB"/>
              </w:rPr>
              <w:t>Translation</w:t>
            </w:r>
          </w:p>
        </w:tc>
        <w:tc>
          <w:tcPr>
            <w:tcW w:w="2500" w:type="dxa"/>
          </w:tcPr>
          <w:p w14:paraId="53E4FCD5" w14:textId="77777777" w:rsidR="009A2819" w:rsidRPr="009D1EF2" w:rsidRDefault="009A2819" w:rsidP="00070B80">
            <w:pPr>
              <w:pStyle w:val="jbTablesText"/>
              <w:rPr>
                <w:lang w:val="en-GB"/>
              </w:rPr>
            </w:pPr>
            <w:r w:rsidRPr="009D1EF2">
              <w:rPr>
                <w:lang w:val="en-GB"/>
              </w:rPr>
              <w:t xml:space="preserve">978(360) </w:t>
            </w:r>
          </w:p>
        </w:tc>
      </w:tr>
    </w:tbl>
    <w:p w14:paraId="13F3C250" w14:textId="77777777" w:rsidR="00171665" w:rsidRPr="009D1EF2" w:rsidRDefault="00171665" w:rsidP="00171665">
      <w:pPr>
        <w:pStyle w:val="jbSpacer3"/>
        <w:rPr>
          <w:lang w:val="en-GB"/>
        </w:rPr>
      </w:pPr>
    </w:p>
    <w:p w14:paraId="108C4199" w14:textId="55C57A5A" w:rsidR="009A2819" w:rsidRPr="009D1EF2" w:rsidRDefault="00815B08" w:rsidP="00450CCC">
      <w:pPr>
        <w:pStyle w:val="jbHeading5"/>
        <w:rPr>
          <w:lang w:val="en-GB"/>
        </w:rPr>
      </w:pPr>
      <w:r w:rsidRPr="009D1EF2">
        <w:rPr>
          <w:lang w:val="en-GB"/>
        </w:rPr>
        <w:t>Assessment and Examination</w:t>
      </w:r>
    </w:p>
    <w:p w14:paraId="6FBD36A3" w14:textId="77777777" w:rsidR="00B909C2" w:rsidRPr="009D1EF2" w:rsidRDefault="00B909C2" w:rsidP="00200FD4">
      <w:pPr>
        <w:pStyle w:val="jbParagraph"/>
        <w:rPr>
          <w:lang w:val="en-GB"/>
        </w:rPr>
      </w:pPr>
      <w:r w:rsidRPr="009D1EF2">
        <w:rPr>
          <w:lang w:val="en-GB"/>
        </w:rPr>
        <w:t>A dissertation that is assessed according to the regulations of Stellenbosch University. Also consult C</w:t>
      </w:r>
      <w:r w:rsidR="00E01B2A" w:rsidRPr="009D1EF2">
        <w:rPr>
          <w:lang w:val="en-GB"/>
        </w:rPr>
        <w:t>alendar, Part 1 (General), on</w:t>
      </w:r>
      <w:r w:rsidRPr="009D1EF2">
        <w:rPr>
          <w:lang w:val="en-GB"/>
        </w:rPr>
        <w:t xml:space="preserve"> doctoral studies.</w:t>
      </w:r>
    </w:p>
    <w:p w14:paraId="48E603ED" w14:textId="77777777" w:rsidR="009A2819" w:rsidRPr="009D1EF2" w:rsidRDefault="00AA24D7" w:rsidP="00450CCC">
      <w:pPr>
        <w:pStyle w:val="jbHeading5"/>
        <w:rPr>
          <w:lang w:val="en-GB"/>
        </w:rPr>
      </w:pPr>
      <w:r w:rsidRPr="009D1EF2">
        <w:rPr>
          <w:lang w:val="en-GB"/>
        </w:rPr>
        <w:t>Enquiries</w:t>
      </w:r>
    </w:p>
    <w:p w14:paraId="3B31668D" w14:textId="631C2FC5" w:rsidR="009A2819" w:rsidRPr="009D1EF2" w:rsidRDefault="00206C8D" w:rsidP="008161BB">
      <w:pPr>
        <w:pStyle w:val="jbParagraph"/>
        <w:contextualSpacing/>
        <w:rPr>
          <w:lang w:val="en-GB"/>
        </w:rPr>
      </w:pPr>
      <w:r w:rsidRPr="009D1EF2">
        <w:rPr>
          <w:lang w:val="en-GB"/>
        </w:rPr>
        <w:t>Programme Leader</w:t>
      </w:r>
      <w:r w:rsidR="009A2819" w:rsidRPr="009D1EF2">
        <w:rPr>
          <w:lang w:val="en-GB"/>
        </w:rPr>
        <w:t>: Prof AE Feinauer</w:t>
      </w:r>
    </w:p>
    <w:p w14:paraId="713805B0" w14:textId="77777777" w:rsidR="009A2819" w:rsidRPr="009D1EF2" w:rsidRDefault="00FB0225" w:rsidP="00315245">
      <w:pPr>
        <w:pStyle w:val="jbParagraph"/>
        <w:rPr>
          <w:lang w:val="en-GB"/>
        </w:rPr>
      </w:pPr>
      <w:r w:rsidRPr="009D1EF2">
        <w:rPr>
          <w:lang w:val="en-GB"/>
        </w:rPr>
        <w:t>Tel</w:t>
      </w:r>
      <w:r w:rsidR="00AA24D7" w:rsidRPr="009D1EF2">
        <w:rPr>
          <w:lang w:val="en-GB"/>
        </w:rPr>
        <w:t>: 021 808 2162    E-mail</w:t>
      </w:r>
      <w:r w:rsidR="009A2819" w:rsidRPr="009D1EF2">
        <w:rPr>
          <w:lang w:val="en-GB"/>
        </w:rPr>
        <w:t>: aef@sun.ac.za</w:t>
      </w:r>
    </w:p>
    <w:p w14:paraId="4DB43945" w14:textId="4E7805EC" w:rsidR="002D652C" w:rsidRPr="009D1EF2" w:rsidRDefault="00AA24D7" w:rsidP="00315245">
      <w:pPr>
        <w:pStyle w:val="jbParagraph"/>
        <w:rPr>
          <w:lang w:val="en-GB"/>
        </w:rPr>
      </w:pPr>
      <w:r w:rsidRPr="009D1EF2">
        <w:rPr>
          <w:lang w:val="en-GB"/>
        </w:rPr>
        <w:t>Website</w:t>
      </w:r>
      <w:r w:rsidR="009A2819" w:rsidRPr="009D1EF2">
        <w:rPr>
          <w:lang w:val="en-GB"/>
        </w:rPr>
        <w:t xml:space="preserve">: </w:t>
      </w:r>
      <w:r w:rsidR="00310E10" w:rsidRPr="009D1EF2">
        <w:rPr>
          <w:lang w:val="en-GB"/>
        </w:rPr>
        <w:t xml:space="preserve">www.sun.ac.za/english/faculty/arts/afrikaans-dutch/Pages/default.aspx </w:t>
      </w:r>
    </w:p>
    <w:p w14:paraId="26CCDD39" w14:textId="77777777" w:rsidR="00127BD1" w:rsidRPr="009D1EF2" w:rsidRDefault="00127BD1" w:rsidP="00127BD1">
      <w:pPr>
        <w:pStyle w:val="jbSpacer3"/>
        <w:rPr>
          <w:lang w:val="en-GB"/>
        </w:rPr>
      </w:pPr>
      <w:bookmarkStart w:id="420" w:name="_Toc469908618"/>
      <w:bookmarkStart w:id="421" w:name="_Toc469994045"/>
    </w:p>
    <w:p w14:paraId="7722AFA8" w14:textId="69689473" w:rsidR="00F50E7F" w:rsidRPr="009D1EF2" w:rsidRDefault="00937289" w:rsidP="00CB2EFE">
      <w:pPr>
        <w:pStyle w:val="jbHeading3Num"/>
        <w:rPr>
          <w:lang w:val="en-GB"/>
        </w:rPr>
      </w:pPr>
      <w:r w:rsidRPr="009D1EF2">
        <w:rPr>
          <w:lang w:val="en-GB"/>
        </w:rPr>
        <w:t>Depart</w:t>
      </w:r>
      <w:r w:rsidR="00F50E7F" w:rsidRPr="009D1EF2">
        <w:rPr>
          <w:lang w:val="en-GB"/>
        </w:rPr>
        <w:t>ment</w:t>
      </w:r>
      <w:r w:rsidRPr="009D1EF2">
        <w:rPr>
          <w:lang w:val="en-GB"/>
        </w:rPr>
        <w:t xml:space="preserve"> of</w:t>
      </w:r>
      <w:r w:rsidR="00F50E7F" w:rsidRPr="009D1EF2">
        <w:rPr>
          <w:lang w:val="en-GB"/>
        </w:rPr>
        <w:t xml:space="preserve"> </w:t>
      </w:r>
      <w:r w:rsidRPr="009D1EF2">
        <w:rPr>
          <w:lang w:val="en-GB"/>
        </w:rPr>
        <w:t>Ancient Studies</w:t>
      </w:r>
      <w:bookmarkEnd w:id="420"/>
      <w:bookmarkEnd w:id="421"/>
      <w:r w:rsidR="006049EF" w:rsidRPr="009D1EF2">
        <w:rPr>
          <w:lang w:val="en-GB"/>
        </w:rPr>
        <w:fldChar w:fldCharType="begin"/>
      </w:r>
      <w:r w:rsidR="006049EF" w:rsidRPr="009D1EF2">
        <w:rPr>
          <w:lang w:val="en-GB"/>
        </w:rPr>
        <w:instrText xml:space="preserve"> TC  "</w:instrText>
      </w:r>
      <w:bookmarkStart w:id="422" w:name="_Toc470008123"/>
      <w:bookmarkStart w:id="423" w:name="_Toc506379951"/>
      <w:bookmarkStart w:id="424" w:name="_Toc94650043"/>
      <w:r w:rsidR="006049EF" w:rsidRPr="009D1EF2">
        <w:rPr>
          <w:lang w:val="en-GB"/>
        </w:rPr>
        <w:instrText>3.3</w:instrText>
      </w:r>
      <w:r w:rsidR="003C0F3E" w:rsidRPr="009D1EF2">
        <w:rPr>
          <w:lang w:val="en-GB"/>
        </w:rPr>
        <w:tab/>
      </w:r>
      <w:r w:rsidR="00DC12FD" w:rsidRPr="009D1EF2">
        <w:rPr>
          <w:lang w:val="en-GB"/>
        </w:rPr>
        <w:instrText>Depart</w:instrText>
      </w:r>
      <w:r w:rsidR="006049EF" w:rsidRPr="009D1EF2">
        <w:rPr>
          <w:lang w:val="en-GB"/>
        </w:rPr>
        <w:instrText>ment of Ancient Studies</w:instrText>
      </w:r>
      <w:bookmarkEnd w:id="422"/>
      <w:bookmarkEnd w:id="423"/>
      <w:bookmarkEnd w:id="424"/>
      <w:r w:rsidR="00B313CB" w:rsidRPr="009D1EF2">
        <w:rPr>
          <w:lang w:val="en-GB"/>
        </w:rPr>
        <w:instrText>"</w:instrText>
      </w:r>
      <w:r w:rsidR="006049EF" w:rsidRPr="009D1EF2">
        <w:rPr>
          <w:lang w:val="en-GB"/>
        </w:rPr>
        <w:instrText xml:space="preserve"> \l 3 </w:instrText>
      </w:r>
      <w:r w:rsidR="006049EF" w:rsidRPr="009D1EF2">
        <w:rPr>
          <w:lang w:val="en-GB"/>
        </w:rPr>
        <w:fldChar w:fldCharType="end"/>
      </w:r>
    </w:p>
    <w:p w14:paraId="6FFDACAD" w14:textId="77777777" w:rsidR="00AF31E7" w:rsidRPr="009D1EF2" w:rsidRDefault="00AF31E7" w:rsidP="00AF31E7">
      <w:pPr>
        <w:pStyle w:val="jbSpacer3"/>
        <w:rPr>
          <w:lang w:val="en-GB"/>
        </w:rPr>
      </w:pPr>
    </w:p>
    <w:p w14:paraId="33945D43" w14:textId="2BA8E183" w:rsidR="00B77F2D" w:rsidRPr="009D1EF2" w:rsidRDefault="00937289" w:rsidP="007D218C">
      <w:pPr>
        <w:pStyle w:val="jbHeading4Num"/>
        <w:rPr>
          <w:lang w:val="en-GB"/>
        </w:rPr>
      </w:pPr>
      <w:r w:rsidRPr="009D1EF2">
        <w:rPr>
          <w:lang w:val="en-GB"/>
        </w:rPr>
        <w:t>BA</w:t>
      </w:r>
      <w:r w:rsidR="00B77F2D" w:rsidRPr="009D1EF2">
        <w:rPr>
          <w:lang w:val="en-GB"/>
        </w:rPr>
        <w:t>Hons (</w:t>
      </w:r>
      <w:r w:rsidRPr="009D1EF2">
        <w:rPr>
          <w:lang w:val="en-GB"/>
        </w:rPr>
        <w:t>Ancient Cultures</w:t>
      </w:r>
      <w:r w:rsidR="00B77F2D"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25" w:name="_Toc470008125"/>
      <w:bookmarkStart w:id="426" w:name="_Toc506379953"/>
      <w:bookmarkStart w:id="427" w:name="_Toc94650044"/>
      <w:r w:rsidR="006049EF" w:rsidRPr="009D1EF2">
        <w:rPr>
          <w:lang w:val="en-GB"/>
        </w:rPr>
        <w:instrText>3.3.2</w:instrText>
      </w:r>
      <w:r w:rsidR="003C0F3E" w:rsidRPr="009D1EF2">
        <w:rPr>
          <w:lang w:val="en-GB"/>
        </w:rPr>
        <w:tab/>
      </w:r>
      <w:r w:rsidR="006049EF" w:rsidRPr="009D1EF2">
        <w:rPr>
          <w:lang w:val="en-GB"/>
        </w:rPr>
        <w:instrText>BAHons (Ancient Cultures)</w:instrText>
      </w:r>
      <w:bookmarkEnd w:id="425"/>
      <w:bookmarkEnd w:id="426"/>
      <w:bookmarkEnd w:id="427"/>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5DCA9C65" w14:textId="77777777" w:rsidR="00281224" w:rsidRPr="009D1EF2" w:rsidRDefault="00544692" w:rsidP="007D218C">
      <w:pPr>
        <w:pStyle w:val="jbHeading5"/>
        <w:rPr>
          <w:lang w:val="en-GB"/>
        </w:rPr>
      </w:pPr>
      <w:r w:rsidRPr="009D1EF2">
        <w:rPr>
          <w:lang w:val="en-GB"/>
        </w:rPr>
        <w:t>Programme Code</w:t>
      </w:r>
    </w:p>
    <w:p w14:paraId="40DEAC5A" w14:textId="77777777" w:rsidR="00281224" w:rsidRPr="009D1EF2" w:rsidRDefault="00281224" w:rsidP="007D218C">
      <w:pPr>
        <w:pStyle w:val="jbParagraph"/>
        <w:keepNext/>
        <w:rPr>
          <w:lang w:val="en-GB"/>
        </w:rPr>
      </w:pPr>
      <w:r w:rsidRPr="009D1EF2">
        <w:rPr>
          <w:lang w:val="en-GB"/>
        </w:rPr>
        <w:t xml:space="preserve">53813 </w:t>
      </w:r>
      <w:r w:rsidRPr="009D1EF2">
        <w:rPr>
          <w:i/>
          <w:lang w:val="en-GB"/>
        </w:rPr>
        <w:t xml:space="preserve">– </w:t>
      </w:r>
      <w:r w:rsidRPr="009D1EF2">
        <w:rPr>
          <w:lang w:val="en-GB"/>
        </w:rPr>
        <w:t>778(120)</w:t>
      </w:r>
    </w:p>
    <w:p w14:paraId="3986D47C" w14:textId="77777777" w:rsidR="00281224" w:rsidRPr="009D1EF2" w:rsidRDefault="00ED793D" w:rsidP="007D218C">
      <w:pPr>
        <w:pStyle w:val="jbHeading5"/>
        <w:rPr>
          <w:lang w:val="en-GB"/>
        </w:rPr>
      </w:pPr>
      <w:r w:rsidRPr="009D1EF2">
        <w:rPr>
          <w:lang w:val="en-GB"/>
        </w:rPr>
        <w:t>Specific Admission Requirements</w:t>
      </w:r>
    </w:p>
    <w:p w14:paraId="04926015" w14:textId="77777777" w:rsidR="002E0AC0" w:rsidRPr="009D1EF2" w:rsidRDefault="002E0AC0" w:rsidP="007D218C">
      <w:pPr>
        <w:pStyle w:val="jbBulletLevel10"/>
        <w:keepNext/>
        <w:rPr>
          <w:lang w:val="en-GB"/>
        </w:rPr>
      </w:pPr>
      <w:r w:rsidRPr="009D1EF2">
        <w:rPr>
          <w:lang w:val="en-GB"/>
        </w:rPr>
        <w:t>A Bachelor’s degree with Ancient Cultures, Ancient History or Ancient Languages as major.</w:t>
      </w:r>
    </w:p>
    <w:p w14:paraId="7E7CC098" w14:textId="77777777" w:rsidR="002E0AC0" w:rsidRPr="009D1EF2" w:rsidRDefault="002E0AC0" w:rsidP="00D11228">
      <w:pPr>
        <w:pStyle w:val="jbBulletLevel10"/>
        <w:rPr>
          <w:lang w:val="en-GB"/>
        </w:rPr>
      </w:pPr>
      <w:r w:rsidRPr="009D1EF2">
        <w:rPr>
          <w:lang w:val="en-GB"/>
        </w:rPr>
        <w:t>An average final mark of 60% in the major leading to postgraduate study.</w:t>
      </w:r>
    </w:p>
    <w:p w14:paraId="12F5858D" w14:textId="77777777" w:rsidR="00265E63" w:rsidRPr="009D1EF2" w:rsidRDefault="006F70D8" w:rsidP="00450CCC">
      <w:pPr>
        <w:pStyle w:val="jbHeading5"/>
        <w:rPr>
          <w:lang w:val="en-GB"/>
        </w:rPr>
      </w:pPr>
      <w:r w:rsidRPr="009D1EF2">
        <w:rPr>
          <w:lang w:val="en-GB"/>
        </w:rPr>
        <w:t>Closing Date for Applications</w:t>
      </w:r>
    </w:p>
    <w:p w14:paraId="70112F49" w14:textId="77777777" w:rsidR="00E65743" w:rsidRPr="009D1EF2" w:rsidRDefault="00E65743" w:rsidP="00494838">
      <w:pPr>
        <w:pStyle w:val="jbBulletLevel10"/>
        <w:rPr>
          <w:lang w:val="en-GB"/>
        </w:rPr>
      </w:pPr>
      <w:r w:rsidRPr="009D1EF2">
        <w:rPr>
          <w:lang w:val="en-GB"/>
        </w:rPr>
        <w:t>South African students:</w:t>
      </w:r>
    </w:p>
    <w:p w14:paraId="5E500525" w14:textId="77777777" w:rsidR="00E65743" w:rsidRPr="009D1EF2" w:rsidRDefault="00E65743"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w:t>
      </w:r>
      <w:r w:rsidR="00442C5D" w:rsidRPr="009D1EF2">
        <w:rPr>
          <w:lang w:val="en-GB"/>
        </w:rPr>
        <w:t>ceding</w:t>
      </w:r>
      <w:r w:rsidRPr="009D1EF2">
        <w:rPr>
          <w:lang w:val="en-GB"/>
        </w:rPr>
        <w:t xml:space="preserve"> year.</w:t>
      </w:r>
    </w:p>
    <w:p w14:paraId="3EE23F92" w14:textId="77777777" w:rsidR="00E65743" w:rsidRPr="009D1EF2" w:rsidRDefault="00E65743" w:rsidP="00494838">
      <w:pPr>
        <w:pStyle w:val="jbBulletLevel10"/>
        <w:rPr>
          <w:lang w:val="en-GB"/>
        </w:rPr>
      </w:pPr>
      <w:r w:rsidRPr="009D1EF2">
        <w:rPr>
          <w:lang w:val="en-GB"/>
        </w:rPr>
        <w:t>International students:</w:t>
      </w:r>
    </w:p>
    <w:p w14:paraId="08ADA9CC" w14:textId="77777777" w:rsidR="00E65743" w:rsidRPr="009D1EF2" w:rsidRDefault="00E65743"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442C5D" w:rsidRPr="009D1EF2">
        <w:rPr>
          <w:lang w:val="en-GB"/>
        </w:rPr>
        <w:t>ceding</w:t>
      </w:r>
      <w:r w:rsidRPr="009D1EF2">
        <w:rPr>
          <w:lang w:val="en-GB"/>
        </w:rPr>
        <w:t xml:space="preserve"> year.</w:t>
      </w:r>
    </w:p>
    <w:p w14:paraId="09579DDA" w14:textId="0CFAB350" w:rsidR="00281224" w:rsidRPr="009D1EF2" w:rsidRDefault="009C10A6" w:rsidP="00450CCC">
      <w:pPr>
        <w:pStyle w:val="jbHeading5"/>
        <w:rPr>
          <w:lang w:val="en-GB"/>
        </w:rPr>
      </w:pPr>
      <w:r w:rsidRPr="009D1EF2">
        <w:rPr>
          <w:lang w:val="en-GB"/>
        </w:rPr>
        <w:t>Programme Structure</w:t>
      </w:r>
    </w:p>
    <w:p w14:paraId="014F6427" w14:textId="77777777" w:rsidR="002E0AC0" w:rsidRPr="009D1EF2" w:rsidRDefault="002E0AC0" w:rsidP="00200FD4">
      <w:pPr>
        <w:pStyle w:val="jbParagraph"/>
        <w:rPr>
          <w:lang w:val="en-GB"/>
        </w:rPr>
      </w:pPr>
      <w:r w:rsidRPr="009D1EF2">
        <w:rPr>
          <w:lang w:val="en-GB"/>
        </w:rPr>
        <w:t>The programme is focused on deepening the knowledge of ancient cultures and developing research capacities.</w:t>
      </w:r>
    </w:p>
    <w:p w14:paraId="5DC1E93C" w14:textId="77777777" w:rsidR="00664CE7" w:rsidRPr="009D1EF2" w:rsidRDefault="001D6376" w:rsidP="00450CCC">
      <w:pPr>
        <w:pStyle w:val="jbHeading5"/>
        <w:rPr>
          <w:lang w:val="en-GB"/>
        </w:rPr>
      </w:pPr>
      <w:r w:rsidRPr="009D1EF2">
        <w:rPr>
          <w:lang w:val="en-GB"/>
        </w:rPr>
        <w:t>Duration of Programme</w:t>
      </w:r>
    </w:p>
    <w:p w14:paraId="731D7E0F" w14:textId="7DC6885C" w:rsidR="002E0AC0" w:rsidRPr="009D1EF2" w:rsidRDefault="002E0AC0" w:rsidP="00200FD4">
      <w:pPr>
        <w:pStyle w:val="jbParagraph"/>
        <w:rPr>
          <w:lang w:val="en-GB"/>
        </w:rPr>
      </w:pPr>
      <w:r w:rsidRPr="009D1EF2">
        <w:rPr>
          <w:lang w:val="en-GB"/>
        </w:rPr>
        <w:t>The pr</w:t>
      </w:r>
      <w:r w:rsidR="00EA7D97" w:rsidRPr="009D1EF2">
        <w:rPr>
          <w:lang w:val="en-GB"/>
        </w:rPr>
        <w:t>ogramme extends over one year: f</w:t>
      </w:r>
      <w:r w:rsidRPr="009D1EF2">
        <w:rPr>
          <w:lang w:val="en-GB"/>
        </w:rPr>
        <w:t>rom February of the commencement year to February of the following yea</w:t>
      </w:r>
      <w:r w:rsidR="000E03B3" w:rsidRPr="009D1EF2">
        <w:rPr>
          <w:lang w:val="en-GB"/>
        </w:rPr>
        <w:t>r.</w:t>
      </w:r>
    </w:p>
    <w:p w14:paraId="5A8E6823" w14:textId="77777777" w:rsidR="006023E1" w:rsidRPr="009D1EF2" w:rsidRDefault="006023E1" w:rsidP="00450CCC">
      <w:pPr>
        <w:pStyle w:val="jbHeading5"/>
        <w:rPr>
          <w:lang w:val="en-GB"/>
        </w:rPr>
      </w:pPr>
      <w:r w:rsidRPr="009D1EF2">
        <w:rPr>
          <w:lang w:val="en-GB"/>
        </w:rPr>
        <w:t>Programme Content</w:t>
      </w:r>
    </w:p>
    <w:p w14:paraId="243DFFA7" w14:textId="77777777" w:rsidR="00281224"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5845"/>
        <w:gridCol w:w="3225"/>
      </w:tblGrid>
      <w:tr w:rsidR="002E0AC0" w:rsidRPr="009D1EF2" w14:paraId="78919285"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79856396" w14:textId="31C84E1D" w:rsidR="002E0AC0" w:rsidRPr="009D1EF2" w:rsidRDefault="002E0AC0" w:rsidP="00F87EB4">
            <w:pPr>
              <w:pStyle w:val="jbTablesText"/>
              <w:rPr>
                <w:lang w:val="en-GB"/>
              </w:rPr>
            </w:pPr>
            <w:r w:rsidRPr="009D1EF2">
              <w:rPr>
                <w:lang w:val="en-GB"/>
              </w:rPr>
              <w:t>12</w:t>
            </w:r>
            <w:r w:rsidR="00EA7D97" w:rsidRPr="009D1EF2">
              <w:rPr>
                <w:lang w:val="en-GB"/>
              </w:rPr>
              <w:t>804 : Ancient Cultures: Theory Method and S</w:t>
            </w:r>
            <w:r w:rsidRPr="009D1EF2">
              <w:rPr>
                <w:lang w:val="en-GB"/>
              </w:rPr>
              <w:t xml:space="preserve">ources </w:t>
            </w:r>
          </w:p>
        </w:tc>
        <w:tc>
          <w:tcPr>
            <w:tcW w:w="2500" w:type="dxa"/>
          </w:tcPr>
          <w:p w14:paraId="0D4A5AFF" w14:textId="77777777" w:rsidR="002E0AC0" w:rsidRPr="009D1EF2" w:rsidRDefault="002E0AC0" w:rsidP="00F87EB4">
            <w:pPr>
              <w:pStyle w:val="jbTablesText"/>
              <w:rPr>
                <w:lang w:val="en-GB"/>
              </w:rPr>
            </w:pPr>
            <w:r w:rsidRPr="009D1EF2">
              <w:rPr>
                <w:lang w:val="en-GB"/>
              </w:rPr>
              <w:t xml:space="preserve">771(30) </w:t>
            </w:r>
          </w:p>
        </w:tc>
      </w:tr>
      <w:tr w:rsidR="002E0AC0" w:rsidRPr="009D1EF2" w14:paraId="54C095F4" w14:textId="77777777" w:rsidTr="00FE78AE">
        <w:tc>
          <w:tcPr>
            <w:tcW w:w="4531" w:type="dxa"/>
          </w:tcPr>
          <w:p w14:paraId="03AEE6C4" w14:textId="77777777" w:rsidR="002E0AC0" w:rsidRPr="009D1EF2" w:rsidRDefault="002E0AC0" w:rsidP="00F87EB4">
            <w:pPr>
              <w:pStyle w:val="jbTablesText"/>
              <w:rPr>
                <w:lang w:val="en-GB"/>
              </w:rPr>
            </w:pPr>
            <w:r w:rsidRPr="009D1EF2">
              <w:rPr>
                <w:lang w:val="en-GB"/>
              </w:rPr>
              <w:t>10088 : Theme Ancient Cultures I</w:t>
            </w:r>
          </w:p>
        </w:tc>
        <w:tc>
          <w:tcPr>
            <w:tcW w:w="2500" w:type="dxa"/>
          </w:tcPr>
          <w:p w14:paraId="67D796C9" w14:textId="77777777" w:rsidR="002E0AC0" w:rsidRPr="009D1EF2" w:rsidRDefault="002E0AC0" w:rsidP="00F87EB4">
            <w:pPr>
              <w:pStyle w:val="jbTablesText"/>
              <w:rPr>
                <w:lang w:val="en-GB"/>
              </w:rPr>
            </w:pPr>
            <w:r w:rsidRPr="009D1EF2">
              <w:rPr>
                <w:lang w:val="en-GB"/>
              </w:rPr>
              <w:t xml:space="preserve">772(30) </w:t>
            </w:r>
          </w:p>
        </w:tc>
      </w:tr>
      <w:tr w:rsidR="002E0AC0" w:rsidRPr="009D1EF2" w14:paraId="7AD5720B"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7B4591EC" w14:textId="77777777" w:rsidR="002E0AC0" w:rsidRPr="009D1EF2" w:rsidRDefault="002E0AC0" w:rsidP="00F87EB4">
            <w:pPr>
              <w:pStyle w:val="jbTablesText"/>
              <w:rPr>
                <w:lang w:val="en-GB"/>
              </w:rPr>
            </w:pPr>
            <w:r w:rsidRPr="009D1EF2">
              <w:rPr>
                <w:lang w:val="en-GB"/>
              </w:rPr>
              <w:t>10089 : Theme Ancient Cultures II</w:t>
            </w:r>
          </w:p>
        </w:tc>
        <w:tc>
          <w:tcPr>
            <w:tcW w:w="2500" w:type="dxa"/>
          </w:tcPr>
          <w:p w14:paraId="36FBF43C" w14:textId="77777777" w:rsidR="002E0AC0" w:rsidRPr="009D1EF2" w:rsidRDefault="002E0AC0" w:rsidP="00F87EB4">
            <w:pPr>
              <w:pStyle w:val="jbTablesText"/>
              <w:rPr>
                <w:lang w:val="en-GB"/>
              </w:rPr>
            </w:pPr>
            <w:r w:rsidRPr="009D1EF2">
              <w:rPr>
                <w:lang w:val="en-GB"/>
              </w:rPr>
              <w:t xml:space="preserve">773(30) </w:t>
            </w:r>
          </w:p>
        </w:tc>
      </w:tr>
      <w:tr w:rsidR="002E0AC0" w:rsidRPr="009D1EF2" w14:paraId="6A26A392" w14:textId="77777777" w:rsidTr="00FE78AE">
        <w:tc>
          <w:tcPr>
            <w:tcW w:w="4531" w:type="dxa"/>
          </w:tcPr>
          <w:p w14:paraId="6984FE70" w14:textId="4CD99F7A" w:rsidR="002E0AC0" w:rsidRPr="009D1EF2" w:rsidRDefault="00EA7D97" w:rsidP="00F87EB4">
            <w:pPr>
              <w:pStyle w:val="jbTablesText"/>
              <w:rPr>
                <w:lang w:val="en-GB"/>
              </w:rPr>
            </w:pPr>
            <w:r w:rsidRPr="009D1EF2">
              <w:rPr>
                <w:lang w:val="en-GB"/>
              </w:rPr>
              <w:t>12805 : Research E</w:t>
            </w:r>
            <w:r w:rsidR="002E0AC0" w:rsidRPr="009D1EF2">
              <w:rPr>
                <w:lang w:val="en-GB"/>
              </w:rPr>
              <w:t>ssay in Ancient Cultures</w:t>
            </w:r>
          </w:p>
        </w:tc>
        <w:tc>
          <w:tcPr>
            <w:tcW w:w="2500" w:type="dxa"/>
          </w:tcPr>
          <w:p w14:paraId="2E220500" w14:textId="77777777" w:rsidR="002E0AC0" w:rsidRPr="009D1EF2" w:rsidRDefault="002E0AC0" w:rsidP="00F87EB4">
            <w:pPr>
              <w:pStyle w:val="jbTablesText"/>
              <w:rPr>
                <w:lang w:val="en-GB"/>
              </w:rPr>
            </w:pPr>
            <w:r w:rsidRPr="009D1EF2">
              <w:rPr>
                <w:lang w:val="en-GB"/>
              </w:rPr>
              <w:t xml:space="preserve">774(30) </w:t>
            </w:r>
          </w:p>
        </w:tc>
      </w:tr>
    </w:tbl>
    <w:p w14:paraId="08D16C7C" w14:textId="77777777" w:rsidR="00171665" w:rsidRPr="009D1EF2" w:rsidRDefault="00171665" w:rsidP="00171665">
      <w:pPr>
        <w:pStyle w:val="jbSpacer3"/>
        <w:rPr>
          <w:lang w:val="en-GB"/>
        </w:rPr>
      </w:pPr>
    </w:p>
    <w:p w14:paraId="675DF852" w14:textId="20874484" w:rsidR="00281224" w:rsidRPr="009D1EF2" w:rsidRDefault="00815B08" w:rsidP="00450CCC">
      <w:pPr>
        <w:pStyle w:val="jbHeading5"/>
        <w:rPr>
          <w:lang w:val="en-GB"/>
        </w:rPr>
      </w:pPr>
      <w:r w:rsidRPr="009D1EF2">
        <w:rPr>
          <w:lang w:val="en-GB"/>
        </w:rPr>
        <w:t>Assessment and Examination</w:t>
      </w:r>
    </w:p>
    <w:p w14:paraId="1B0C4B4A" w14:textId="77777777" w:rsidR="002E0AC0" w:rsidRPr="009D1EF2" w:rsidRDefault="002E0AC0" w:rsidP="00200FD4">
      <w:pPr>
        <w:pStyle w:val="jbParagraph"/>
        <w:rPr>
          <w:lang w:val="en-GB"/>
        </w:rPr>
      </w:pPr>
      <w:r w:rsidRPr="009D1EF2">
        <w:rPr>
          <w:lang w:val="en-GB"/>
        </w:rPr>
        <w:t>An extensive series of assignments, examinations and a research assignment.</w:t>
      </w:r>
    </w:p>
    <w:p w14:paraId="686B5A5C" w14:textId="77777777" w:rsidR="007D1B50" w:rsidRDefault="007D1B50">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41B12622" w14:textId="25B9EAA4" w:rsidR="00281224" w:rsidRPr="009D1EF2" w:rsidRDefault="00C45A02" w:rsidP="00450CCC">
      <w:pPr>
        <w:pStyle w:val="jbHeading5"/>
        <w:rPr>
          <w:lang w:val="en-GB"/>
        </w:rPr>
      </w:pPr>
      <w:r w:rsidRPr="009D1EF2">
        <w:rPr>
          <w:lang w:val="en-GB"/>
        </w:rPr>
        <w:lastRenderedPageBreak/>
        <w:t>Enquiries</w:t>
      </w:r>
    </w:p>
    <w:p w14:paraId="4410AE6F" w14:textId="4B61806B" w:rsidR="00281224" w:rsidRPr="009D1EF2" w:rsidRDefault="00206C8D" w:rsidP="008161BB">
      <w:pPr>
        <w:pStyle w:val="jbParagraph"/>
        <w:contextualSpacing/>
        <w:rPr>
          <w:lang w:val="en-GB"/>
        </w:rPr>
      </w:pPr>
      <w:r w:rsidRPr="009D1EF2">
        <w:rPr>
          <w:lang w:val="en-GB"/>
        </w:rPr>
        <w:t>Programme Leader</w:t>
      </w:r>
      <w:r w:rsidR="00C9334F" w:rsidRPr="009D1EF2">
        <w:rPr>
          <w:lang w:val="en-GB"/>
        </w:rPr>
        <w:t>:</w:t>
      </w:r>
      <w:r w:rsidR="00281224" w:rsidRPr="009D1EF2">
        <w:rPr>
          <w:lang w:val="en-GB"/>
        </w:rPr>
        <w:t xml:space="preserve"> </w:t>
      </w:r>
      <w:r w:rsidR="00CA03EE" w:rsidRPr="009D1EF2">
        <w:rPr>
          <w:lang w:val="en-GB"/>
        </w:rPr>
        <w:t>Dr S Masters</w:t>
      </w:r>
    </w:p>
    <w:p w14:paraId="4F00A81F" w14:textId="2104E2D9" w:rsidR="00281224" w:rsidRPr="009D1EF2" w:rsidRDefault="00F64353" w:rsidP="00315245">
      <w:pPr>
        <w:pStyle w:val="jbParagraph"/>
        <w:rPr>
          <w:lang w:val="en-GB"/>
        </w:rPr>
      </w:pPr>
      <w:r w:rsidRPr="009D1EF2">
        <w:rPr>
          <w:lang w:val="en-GB"/>
        </w:rPr>
        <w:t>Tel</w:t>
      </w:r>
      <w:r w:rsidR="00C45A02" w:rsidRPr="009D1EF2">
        <w:rPr>
          <w:lang w:val="en-GB"/>
        </w:rPr>
        <w:t xml:space="preserve">: 021 808 </w:t>
      </w:r>
      <w:r w:rsidR="00CA03EE" w:rsidRPr="009D1EF2">
        <w:rPr>
          <w:lang w:val="en-GB"/>
        </w:rPr>
        <w:t>3206</w:t>
      </w:r>
      <w:r w:rsidR="00C45A02" w:rsidRPr="009D1EF2">
        <w:rPr>
          <w:lang w:val="en-GB"/>
        </w:rPr>
        <w:t xml:space="preserve">   E-mail</w:t>
      </w:r>
      <w:r w:rsidR="00C9334F" w:rsidRPr="009D1EF2">
        <w:rPr>
          <w:lang w:val="en-GB"/>
        </w:rPr>
        <w:t xml:space="preserve">: </w:t>
      </w:r>
      <w:r w:rsidR="00CA03EE" w:rsidRPr="009D1EF2">
        <w:rPr>
          <w:lang w:val="en-GB"/>
        </w:rPr>
        <w:t>masters@sun.ac.za</w:t>
      </w:r>
    </w:p>
    <w:p w14:paraId="2E176770" w14:textId="3C863B46" w:rsidR="002D652C" w:rsidRPr="009D1EF2" w:rsidRDefault="00C45A02" w:rsidP="00315245">
      <w:pPr>
        <w:pStyle w:val="jbParagraph"/>
        <w:rPr>
          <w:lang w:val="en-GB"/>
        </w:rPr>
      </w:pPr>
      <w:r w:rsidRPr="009D1EF2">
        <w:rPr>
          <w:lang w:val="en-GB"/>
        </w:rPr>
        <w:t>Website</w:t>
      </w:r>
      <w:r w:rsidR="00C9334F" w:rsidRPr="009D1EF2">
        <w:rPr>
          <w:lang w:val="en-GB"/>
        </w:rPr>
        <w:t xml:space="preserve">: </w:t>
      </w:r>
      <w:r w:rsidR="00310E10" w:rsidRPr="009D1EF2">
        <w:rPr>
          <w:lang w:val="en-GB"/>
        </w:rPr>
        <w:t xml:space="preserve">www.sun.ac.za/english/faculty/arts/ancient-studies/Pages/default.aspx </w:t>
      </w:r>
    </w:p>
    <w:p w14:paraId="47192575" w14:textId="77777777" w:rsidR="00AF31E7" w:rsidRPr="009D1EF2" w:rsidRDefault="00AF31E7" w:rsidP="00AF31E7">
      <w:pPr>
        <w:pStyle w:val="jbSpacer3"/>
        <w:rPr>
          <w:lang w:val="en-GB"/>
        </w:rPr>
      </w:pPr>
    </w:p>
    <w:p w14:paraId="67640480" w14:textId="1C0CEF35" w:rsidR="00B77F2D" w:rsidRPr="009D1EF2" w:rsidRDefault="00937289" w:rsidP="007D218C">
      <w:pPr>
        <w:pStyle w:val="jbHeading4Num"/>
        <w:rPr>
          <w:lang w:val="en-GB"/>
        </w:rPr>
      </w:pPr>
      <w:r w:rsidRPr="009D1EF2">
        <w:rPr>
          <w:lang w:val="en-GB"/>
        </w:rPr>
        <w:t>BA</w:t>
      </w:r>
      <w:r w:rsidR="00B77F2D" w:rsidRPr="009D1EF2">
        <w:rPr>
          <w:lang w:val="en-GB"/>
        </w:rPr>
        <w:t>Hons (</w:t>
      </w:r>
      <w:r w:rsidRPr="009D1EF2">
        <w:rPr>
          <w:lang w:val="en-GB"/>
        </w:rPr>
        <w:t>Ancient Languages</w:t>
      </w:r>
      <w:r w:rsidR="00B77F2D"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28" w:name="_Toc470008126"/>
      <w:bookmarkStart w:id="429" w:name="_Toc506379954"/>
      <w:bookmarkStart w:id="430" w:name="_Toc94650045"/>
      <w:r w:rsidR="006049EF" w:rsidRPr="009D1EF2">
        <w:rPr>
          <w:lang w:val="en-GB"/>
        </w:rPr>
        <w:instrText>3.3.3</w:instrText>
      </w:r>
      <w:r w:rsidR="003C0F3E" w:rsidRPr="009D1EF2">
        <w:rPr>
          <w:lang w:val="en-GB"/>
        </w:rPr>
        <w:tab/>
      </w:r>
      <w:r w:rsidR="006049EF" w:rsidRPr="009D1EF2">
        <w:rPr>
          <w:lang w:val="en-GB"/>
        </w:rPr>
        <w:instrText>BAHons (Ancient Languages)</w:instrText>
      </w:r>
      <w:bookmarkEnd w:id="428"/>
      <w:bookmarkEnd w:id="429"/>
      <w:bookmarkEnd w:id="430"/>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030D8B41" w14:textId="77777777" w:rsidR="00281224" w:rsidRPr="009D1EF2" w:rsidRDefault="00544692" w:rsidP="007D218C">
      <w:pPr>
        <w:pStyle w:val="jbHeading5"/>
        <w:rPr>
          <w:lang w:val="en-GB"/>
        </w:rPr>
      </w:pPr>
      <w:r w:rsidRPr="009D1EF2">
        <w:rPr>
          <w:lang w:val="en-GB"/>
        </w:rPr>
        <w:t>Programme Code</w:t>
      </w:r>
    </w:p>
    <w:p w14:paraId="39A3ED8B" w14:textId="77777777" w:rsidR="00281224" w:rsidRPr="009D1EF2" w:rsidRDefault="00281224" w:rsidP="007D218C">
      <w:pPr>
        <w:pStyle w:val="jbParagraph"/>
        <w:keepNext/>
        <w:rPr>
          <w:lang w:val="en-GB"/>
        </w:rPr>
      </w:pPr>
      <w:r w:rsidRPr="009D1EF2">
        <w:rPr>
          <w:lang w:val="en-GB"/>
        </w:rPr>
        <w:t>12808 – 778(120)</w:t>
      </w:r>
    </w:p>
    <w:p w14:paraId="60DCB86D" w14:textId="77777777" w:rsidR="00281224" w:rsidRPr="009D1EF2" w:rsidRDefault="00ED793D" w:rsidP="007D218C">
      <w:pPr>
        <w:pStyle w:val="jbHeading5"/>
        <w:rPr>
          <w:lang w:val="en-GB"/>
        </w:rPr>
      </w:pPr>
      <w:r w:rsidRPr="009D1EF2">
        <w:rPr>
          <w:lang w:val="en-GB"/>
        </w:rPr>
        <w:t>Specific Admission Requirements</w:t>
      </w:r>
    </w:p>
    <w:p w14:paraId="0E9C10A8" w14:textId="77777777" w:rsidR="002E0AC0" w:rsidRPr="009D1EF2" w:rsidRDefault="002E0AC0" w:rsidP="007D218C">
      <w:pPr>
        <w:pStyle w:val="jbBulletLevel10"/>
        <w:keepNext/>
        <w:rPr>
          <w:lang w:val="en-GB"/>
        </w:rPr>
      </w:pPr>
      <w:r w:rsidRPr="009D1EF2">
        <w:rPr>
          <w:lang w:val="en-GB"/>
        </w:rPr>
        <w:t xml:space="preserve">A Bachelor’s degree with one of the ancient languages (Biblical Hebrew, another Semitic language, Greek or Latin) as a major. </w:t>
      </w:r>
    </w:p>
    <w:p w14:paraId="1437B575" w14:textId="77777777" w:rsidR="002E0AC0" w:rsidRPr="009D1EF2" w:rsidRDefault="002E0AC0" w:rsidP="00D11228">
      <w:pPr>
        <w:pStyle w:val="jbBulletLevel10"/>
        <w:rPr>
          <w:lang w:val="en-GB"/>
        </w:rPr>
      </w:pPr>
      <w:r w:rsidRPr="009D1EF2">
        <w:rPr>
          <w:lang w:val="en-GB"/>
        </w:rPr>
        <w:t>An average final mark of 65% in the major leading to postgraduate study.</w:t>
      </w:r>
    </w:p>
    <w:p w14:paraId="3838F45D" w14:textId="77777777" w:rsidR="002E0AC0" w:rsidRPr="009D1EF2" w:rsidRDefault="002E0AC0" w:rsidP="00D11228">
      <w:pPr>
        <w:pStyle w:val="jbBulletLevel10"/>
        <w:rPr>
          <w:lang w:val="en-GB"/>
        </w:rPr>
      </w:pPr>
      <w:r w:rsidRPr="009D1EF2">
        <w:rPr>
          <w:lang w:val="en-GB"/>
        </w:rPr>
        <w:t xml:space="preserve">If you have another language or related subject (e.g. Ancient Cultures or Biblical Studies) up to the third-year level, </w:t>
      </w:r>
      <w:r w:rsidR="00A37940" w:rsidRPr="009D1EF2">
        <w:rPr>
          <w:lang w:val="en-GB"/>
        </w:rPr>
        <w:t xml:space="preserve">with Hebrew, Greek or Latin at second-year level, </w:t>
      </w:r>
      <w:r w:rsidRPr="009D1EF2">
        <w:rPr>
          <w:lang w:val="en-GB"/>
        </w:rPr>
        <w:t>you may be admitted after completing supplementary work.</w:t>
      </w:r>
    </w:p>
    <w:p w14:paraId="7C0369B9" w14:textId="77777777" w:rsidR="00265E63" w:rsidRPr="009D1EF2" w:rsidRDefault="006F70D8" w:rsidP="00450CCC">
      <w:pPr>
        <w:pStyle w:val="jbHeading5"/>
        <w:rPr>
          <w:lang w:val="en-GB"/>
        </w:rPr>
      </w:pPr>
      <w:r w:rsidRPr="009D1EF2">
        <w:rPr>
          <w:lang w:val="en-GB"/>
        </w:rPr>
        <w:t>Closing Date for Applications</w:t>
      </w:r>
    </w:p>
    <w:p w14:paraId="29FBEB86" w14:textId="77777777" w:rsidR="00E65743" w:rsidRPr="009D1EF2" w:rsidRDefault="00E65743" w:rsidP="00494838">
      <w:pPr>
        <w:pStyle w:val="jbBulletLevel10"/>
        <w:rPr>
          <w:lang w:val="en-GB"/>
        </w:rPr>
      </w:pPr>
      <w:r w:rsidRPr="009D1EF2">
        <w:rPr>
          <w:lang w:val="en-GB"/>
        </w:rPr>
        <w:t>South African students:</w:t>
      </w:r>
    </w:p>
    <w:p w14:paraId="40873D56" w14:textId="77777777" w:rsidR="00E65743" w:rsidRPr="009D1EF2" w:rsidRDefault="00E65743"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442C5D" w:rsidRPr="009D1EF2">
        <w:rPr>
          <w:lang w:val="en-GB"/>
        </w:rPr>
        <w:t>ceding</w:t>
      </w:r>
      <w:r w:rsidRPr="009D1EF2">
        <w:rPr>
          <w:lang w:val="en-GB"/>
        </w:rPr>
        <w:t xml:space="preserve"> year.</w:t>
      </w:r>
    </w:p>
    <w:p w14:paraId="1F48D4ED" w14:textId="77777777" w:rsidR="00E65743" w:rsidRPr="009D1EF2" w:rsidRDefault="00E65743" w:rsidP="00494838">
      <w:pPr>
        <w:pStyle w:val="jbBulletLevel10"/>
        <w:rPr>
          <w:lang w:val="en-GB"/>
        </w:rPr>
      </w:pPr>
      <w:r w:rsidRPr="009D1EF2">
        <w:rPr>
          <w:lang w:val="en-GB"/>
        </w:rPr>
        <w:t>International students:</w:t>
      </w:r>
    </w:p>
    <w:p w14:paraId="481D42EB" w14:textId="77777777" w:rsidR="00E65743" w:rsidRPr="009D1EF2" w:rsidRDefault="00E65743"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442C5D" w:rsidRPr="009D1EF2">
        <w:rPr>
          <w:lang w:val="en-GB"/>
        </w:rPr>
        <w:t>ceding</w:t>
      </w:r>
      <w:r w:rsidRPr="009D1EF2">
        <w:rPr>
          <w:lang w:val="en-GB"/>
        </w:rPr>
        <w:t xml:space="preserve"> year.</w:t>
      </w:r>
    </w:p>
    <w:p w14:paraId="259CFB67" w14:textId="3B950896" w:rsidR="00281224" w:rsidRPr="009D1EF2" w:rsidRDefault="009C10A6" w:rsidP="00450CCC">
      <w:pPr>
        <w:pStyle w:val="jbHeading5"/>
        <w:rPr>
          <w:lang w:val="en-GB"/>
        </w:rPr>
      </w:pPr>
      <w:r w:rsidRPr="009D1EF2">
        <w:rPr>
          <w:lang w:val="en-GB"/>
        </w:rPr>
        <w:t>Programme Structure</w:t>
      </w:r>
    </w:p>
    <w:p w14:paraId="12656394" w14:textId="77777777" w:rsidR="002E0AC0" w:rsidRPr="009D1EF2" w:rsidRDefault="002E0AC0" w:rsidP="00200FD4">
      <w:pPr>
        <w:pStyle w:val="jbParagraph"/>
        <w:rPr>
          <w:lang w:val="en-GB"/>
        </w:rPr>
      </w:pPr>
      <w:r w:rsidRPr="009D1EF2">
        <w:rPr>
          <w:lang w:val="en-GB"/>
        </w:rPr>
        <w:t>The programme is focused on the linguistic phenomena and/or literature of ancient languages.</w:t>
      </w:r>
    </w:p>
    <w:p w14:paraId="56A9F157" w14:textId="77777777" w:rsidR="00664CE7" w:rsidRPr="009D1EF2" w:rsidRDefault="001D6376" w:rsidP="00450CCC">
      <w:pPr>
        <w:pStyle w:val="jbHeading5"/>
        <w:rPr>
          <w:lang w:val="en-GB"/>
        </w:rPr>
      </w:pPr>
      <w:r w:rsidRPr="009D1EF2">
        <w:rPr>
          <w:lang w:val="en-GB"/>
        </w:rPr>
        <w:t>Duration of Programme</w:t>
      </w:r>
    </w:p>
    <w:p w14:paraId="2AB22D59" w14:textId="77777777" w:rsidR="002D652C" w:rsidRPr="009D1EF2" w:rsidRDefault="002E0AC0" w:rsidP="00200FD4">
      <w:pPr>
        <w:pStyle w:val="jbParagraph"/>
        <w:rPr>
          <w:lang w:val="en-GB"/>
        </w:rPr>
      </w:pPr>
      <w:r w:rsidRPr="009D1EF2">
        <w:rPr>
          <w:lang w:val="en-GB"/>
        </w:rPr>
        <w:t>The pr</w:t>
      </w:r>
      <w:r w:rsidR="00EA7D97" w:rsidRPr="009D1EF2">
        <w:rPr>
          <w:lang w:val="en-GB"/>
        </w:rPr>
        <w:t>ogramme extends over one year: f</w:t>
      </w:r>
      <w:r w:rsidRPr="009D1EF2">
        <w:rPr>
          <w:lang w:val="en-GB"/>
        </w:rPr>
        <w:t>rom February of the commencement year to February of the following year.</w:t>
      </w:r>
    </w:p>
    <w:p w14:paraId="203BACEE" w14:textId="52E8091B" w:rsidR="006023E1" w:rsidRPr="009D1EF2" w:rsidRDefault="006023E1" w:rsidP="00450CCC">
      <w:pPr>
        <w:pStyle w:val="jbHeading5"/>
        <w:rPr>
          <w:lang w:val="en-GB"/>
        </w:rPr>
      </w:pPr>
      <w:r w:rsidRPr="009D1EF2">
        <w:rPr>
          <w:lang w:val="en-GB"/>
        </w:rPr>
        <w:t>Programme Content</w:t>
      </w:r>
    </w:p>
    <w:p w14:paraId="2C65D8BD" w14:textId="77777777" w:rsidR="00281224"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2E0AC0" w:rsidRPr="009D1EF2" w14:paraId="7278FA0A"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5A389FED" w14:textId="13BE1217" w:rsidR="002E0AC0" w:rsidRPr="009D1EF2" w:rsidRDefault="002E0AC0" w:rsidP="00F87EB4">
            <w:pPr>
              <w:pStyle w:val="jbTablesText"/>
              <w:rPr>
                <w:lang w:val="en-GB"/>
              </w:rPr>
            </w:pPr>
            <w:r w:rsidRPr="009D1EF2">
              <w:rPr>
                <w:lang w:val="en-GB"/>
              </w:rPr>
              <w:t xml:space="preserve">12809 : Theory </w:t>
            </w:r>
            <w:r w:rsidR="00EA7D97" w:rsidRPr="009D1EF2">
              <w:rPr>
                <w:lang w:val="en-GB"/>
              </w:rPr>
              <w:t>Method and B</w:t>
            </w:r>
            <w:r w:rsidRPr="009D1EF2">
              <w:rPr>
                <w:lang w:val="en-GB"/>
              </w:rPr>
              <w:t>ackground</w:t>
            </w:r>
          </w:p>
        </w:tc>
        <w:tc>
          <w:tcPr>
            <w:tcW w:w="2358" w:type="dxa"/>
          </w:tcPr>
          <w:p w14:paraId="495C3C0F" w14:textId="77777777" w:rsidR="002E0AC0" w:rsidRPr="009D1EF2" w:rsidRDefault="002E0AC0" w:rsidP="00F87EB4">
            <w:pPr>
              <w:pStyle w:val="jbTablesText"/>
              <w:rPr>
                <w:lang w:val="en-GB"/>
              </w:rPr>
            </w:pPr>
            <w:r w:rsidRPr="009D1EF2">
              <w:rPr>
                <w:lang w:val="en-GB"/>
              </w:rPr>
              <w:t xml:space="preserve">771(30) </w:t>
            </w:r>
          </w:p>
        </w:tc>
      </w:tr>
      <w:tr w:rsidR="002E0AC0" w:rsidRPr="009D1EF2" w14:paraId="0B3F2E16" w14:textId="77777777" w:rsidTr="00FE78AE">
        <w:tc>
          <w:tcPr>
            <w:tcW w:w="4673" w:type="dxa"/>
          </w:tcPr>
          <w:p w14:paraId="261D55BC" w14:textId="77739DD1" w:rsidR="002E0AC0" w:rsidRPr="009D1EF2" w:rsidRDefault="002E0AC0" w:rsidP="00F87EB4">
            <w:pPr>
              <w:pStyle w:val="jbTablesText"/>
              <w:rPr>
                <w:lang w:val="en-GB"/>
              </w:rPr>
            </w:pPr>
            <w:r w:rsidRPr="009D1EF2">
              <w:rPr>
                <w:lang w:val="en-GB"/>
              </w:rPr>
              <w:t xml:space="preserve">12810 : Text and </w:t>
            </w:r>
            <w:r w:rsidR="00EA7D97" w:rsidRPr="009D1EF2">
              <w:rPr>
                <w:lang w:val="en-GB"/>
              </w:rPr>
              <w:t>L</w:t>
            </w:r>
            <w:r w:rsidRPr="009D1EF2">
              <w:rPr>
                <w:lang w:val="en-GB"/>
              </w:rPr>
              <w:t xml:space="preserve">anguage </w:t>
            </w:r>
            <w:r w:rsidR="00EA7D97" w:rsidRPr="009D1EF2">
              <w:rPr>
                <w:lang w:val="en-GB"/>
              </w:rPr>
              <w:t>S</w:t>
            </w:r>
            <w:r w:rsidRPr="009D1EF2">
              <w:rPr>
                <w:lang w:val="en-GB"/>
              </w:rPr>
              <w:t>tudy I</w:t>
            </w:r>
          </w:p>
        </w:tc>
        <w:tc>
          <w:tcPr>
            <w:tcW w:w="2358" w:type="dxa"/>
          </w:tcPr>
          <w:p w14:paraId="4E6EC9C3" w14:textId="77777777" w:rsidR="002E0AC0" w:rsidRPr="009D1EF2" w:rsidRDefault="002E0AC0" w:rsidP="00F87EB4">
            <w:pPr>
              <w:pStyle w:val="jbTablesText"/>
              <w:rPr>
                <w:lang w:val="en-GB"/>
              </w:rPr>
            </w:pPr>
            <w:r w:rsidRPr="009D1EF2">
              <w:rPr>
                <w:lang w:val="en-GB"/>
              </w:rPr>
              <w:t xml:space="preserve">772(30) </w:t>
            </w:r>
          </w:p>
        </w:tc>
      </w:tr>
      <w:tr w:rsidR="002E0AC0" w:rsidRPr="009D1EF2" w14:paraId="5F744EA0"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1D7B938" w14:textId="178FF98F" w:rsidR="002E0AC0" w:rsidRPr="009D1EF2" w:rsidRDefault="002E0AC0" w:rsidP="00F87EB4">
            <w:pPr>
              <w:pStyle w:val="jbTablesText"/>
              <w:rPr>
                <w:lang w:val="en-GB"/>
              </w:rPr>
            </w:pPr>
            <w:r w:rsidRPr="009D1EF2">
              <w:rPr>
                <w:lang w:val="en-GB"/>
              </w:rPr>
              <w:t xml:space="preserve">12811 : Text and </w:t>
            </w:r>
            <w:r w:rsidR="00EA7D97" w:rsidRPr="009D1EF2">
              <w:rPr>
                <w:lang w:val="en-GB"/>
              </w:rPr>
              <w:t>L</w:t>
            </w:r>
            <w:r w:rsidRPr="009D1EF2">
              <w:rPr>
                <w:lang w:val="en-GB"/>
              </w:rPr>
              <w:t xml:space="preserve">anguage </w:t>
            </w:r>
            <w:r w:rsidR="00EA7D97" w:rsidRPr="009D1EF2">
              <w:rPr>
                <w:lang w:val="en-GB"/>
              </w:rPr>
              <w:t>S</w:t>
            </w:r>
            <w:r w:rsidRPr="009D1EF2">
              <w:rPr>
                <w:lang w:val="en-GB"/>
              </w:rPr>
              <w:t>tudy II</w:t>
            </w:r>
          </w:p>
        </w:tc>
        <w:tc>
          <w:tcPr>
            <w:tcW w:w="2358" w:type="dxa"/>
          </w:tcPr>
          <w:p w14:paraId="1BE947CD" w14:textId="77777777" w:rsidR="002E0AC0" w:rsidRPr="009D1EF2" w:rsidRDefault="002E0AC0" w:rsidP="00F87EB4">
            <w:pPr>
              <w:pStyle w:val="jbTablesText"/>
              <w:rPr>
                <w:lang w:val="en-GB"/>
              </w:rPr>
            </w:pPr>
            <w:r w:rsidRPr="009D1EF2">
              <w:rPr>
                <w:lang w:val="en-GB"/>
              </w:rPr>
              <w:t xml:space="preserve">773(30) </w:t>
            </w:r>
          </w:p>
        </w:tc>
      </w:tr>
      <w:tr w:rsidR="002E0AC0" w:rsidRPr="009D1EF2" w14:paraId="3EDC266C" w14:textId="77777777" w:rsidTr="00FE78AE">
        <w:tc>
          <w:tcPr>
            <w:tcW w:w="4673" w:type="dxa"/>
          </w:tcPr>
          <w:p w14:paraId="0BF93116" w14:textId="410C8FAE" w:rsidR="002E0AC0" w:rsidRPr="009D1EF2" w:rsidRDefault="002E0AC0" w:rsidP="00F87EB4">
            <w:pPr>
              <w:pStyle w:val="jbTablesText"/>
              <w:rPr>
                <w:lang w:val="en-GB"/>
              </w:rPr>
            </w:pPr>
            <w:r w:rsidRPr="009D1EF2">
              <w:rPr>
                <w:lang w:val="en-GB"/>
              </w:rPr>
              <w:t xml:space="preserve">13333 : Research </w:t>
            </w:r>
            <w:r w:rsidR="00EA7D97" w:rsidRPr="009D1EF2">
              <w:rPr>
                <w:lang w:val="en-GB"/>
              </w:rPr>
              <w:t>E</w:t>
            </w:r>
            <w:r w:rsidRPr="009D1EF2">
              <w:rPr>
                <w:lang w:val="en-GB"/>
              </w:rPr>
              <w:t>ssay in Ancient Languages</w:t>
            </w:r>
          </w:p>
        </w:tc>
        <w:tc>
          <w:tcPr>
            <w:tcW w:w="2358" w:type="dxa"/>
          </w:tcPr>
          <w:p w14:paraId="71DCCE1D" w14:textId="77777777" w:rsidR="002E0AC0" w:rsidRPr="009D1EF2" w:rsidRDefault="002E0AC0" w:rsidP="00F87EB4">
            <w:pPr>
              <w:pStyle w:val="jbTablesText"/>
              <w:rPr>
                <w:lang w:val="en-GB"/>
              </w:rPr>
            </w:pPr>
            <w:r w:rsidRPr="009D1EF2">
              <w:rPr>
                <w:lang w:val="en-GB"/>
              </w:rPr>
              <w:t xml:space="preserve">744(30) </w:t>
            </w:r>
          </w:p>
        </w:tc>
      </w:tr>
    </w:tbl>
    <w:p w14:paraId="369D02C2" w14:textId="77777777" w:rsidR="00171665" w:rsidRPr="009D1EF2" w:rsidRDefault="00171665" w:rsidP="00171665">
      <w:pPr>
        <w:pStyle w:val="jbSpacer3"/>
        <w:rPr>
          <w:lang w:val="en-GB"/>
        </w:rPr>
      </w:pPr>
    </w:p>
    <w:p w14:paraId="1EBAC8B1" w14:textId="653B7FA6" w:rsidR="00281224" w:rsidRPr="009D1EF2" w:rsidRDefault="00815B08" w:rsidP="00450CCC">
      <w:pPr>
        <w:pStyle w:val="jbHeading5"/>
        <w:rPr>
          <w:lang w:val="en-GB"/>
        </w:rPr>
      </w:pPr>
      <w:r w:rsidRPr="009D1EF2">
        <w:rPr>
          <w:lang w:val="en-GB"/>
        </w:rPr>
        <w:t>Assessment and Examination</w:t>
      </w:r>
    </w:p>
    <w:p w14:paraId="7EB1DE67" w14:textId="77777777" w:rsidR="002E0AC0" w:rsidRPr="009D1EF2" w:rsidRDefault="002E0AC0" w:rsidP="00200FD4">
      <w:pPr>
        <w:pStyle w:val="jbParagraph"/>
        <w:rPr>
          <w:lang w:val="en-GB"/>
        </w:rPr>
      </w:pPr>
      <w:r w:rsidRPr="009D1EF2">
        <w:rPr>
          <w:lang w:val="en-GB"/>
        </w:rPr>
        <w:t>An extensive series of assignments, examinations and a research assignment.</w:t>
      </w:r>
    </w:p>
    <w:p w14:paraId="08AE06CA" w14:textId="1E28E3A6" w:rsidR="00281224" w:rsidRPr="009D1EF2" w:rsidRDefault="00C45A02" w:rsidP="00450CCC">
      <w:pPr>
        <w:pStyle w:val="jbHeading5"/>
        <w:rPr>
          <w:lang w:val="en-GB"/>
        </w:rPr>
      </w:pPr>
      <w:r w:rsidRPr="009D1EF2">
        <w:rPr>
          <w:lang w:val="en-GB"/>
        </w:rPr>
        <w:t>Enquiries</w:t>
      </w:r>
    </w:p>
    <w:p w14:paraId="1747201E" w14:textId="5D63F524" w:rsidR="00281224" w:rsidRPr="009D1EF2" w:rsidRDefault="00206C8D" w:rsidP="008161BB">
      <w:pPr>
        <w:pStyle w:val="jbParagraph"/>
        <w:contextualSpacing/>
        <w:rPr>
          <w:lang w:val="en-GB"/>
        </w:rPr>
      </w:pPr>
      <w:r w:rsidRPr="009D1EF2">
        <w:rPr>
          <w:lang w:val="en-GB"/>
        </w:rPr>
        <w:t>Programme Leader</w:t>
      </w:r>
      <w:r w:rsidR="00281224" w:rsidRPr="009D1EF2">
        <w:rPr>
          <w:lang w:val="en-GB"/>
        </w:rPr>
        <w:t xml:space="preserve">: Prof </w:t>
      </w:r>
      <w:r w:rsidR="002F765C" w:rsidRPr="009D1EF2">
        <w:rPr>
          <w:lang w:val="en-GB"/>
        </w:rPr>
        <w:t>PR Bosman</w:t>
      </w:r>
    </w:p>
    <w:p w14:paraId="1EA7E33C" w14:textId="771ED002" w:rsidR="00281224" w:rsidRPr="009D1EF2" w:rsidRDefault="00F64353" w:rsidP="00315245">
      <w:pPr>
        <w:pStyle w:val="jbParagraph"/>
        <w:rPr>
          <w:lang w:val="en-GB"/>
        </w:rPr>
      </w:pPr>
      <w:r w:rsidRPr="009D1EF2">
        <w:rPr>
          <w:lang w:val="en-GB"/>
        </w:rPr>
        <w:t>Tel</w:t>
      </w:r>
      <w:r w:rsidR="00C45A02" w:rsidRPr="009D1EF2">
        <w:rPr>
          <w:lang w:val="en-GB"/>
        </w:rPr>
        <w:t xml:space="preserve">: 021 808 </w:t>
      </w:r>
      <w:r w:rsidR="002F765C" w:rsidRPr="009D1EF2">
        <w:rPr>
          <w:lang w:val="en-GB"/>
        </w:rPr>
        <w:t>3203</w:t>
      </w:r>
      <w:r w:rsidR="00C45A02" w:rsidRPr="009D1EF2">
        <w:rPr>
          <w:lang w:val="en-GB"/>
        </w:rPr>
        <w:t xml:space="preserve">    E-mail</w:t>
      </w:r>
      <w:r w:rsidR="00C9334F" w:rsidRPr="009D1EF2">
        <w:rPr>
          <w:lang w:val="en-GB"/>
        </w:rPr>
        <w:t>:</w:t>
      </w:r>
      <w:r w:rsidR="00281224" w:rsidRPr="009D1EF2">
        <w:rPr>
          <w:lang w:val="en-GB"/>
        </w:rPr>
        <w:t xml:space="preserve"> </w:t>
      </w:r>
      <w:r w:rsidR="002F765C" w:rsidRPr="009D1EF2">
        <w:rPr>
          <w:lang w:val="en-GB"/>
        </w:rPr>
        <w:t>bosmanpr</w:t>
      </w:r>
      <w:r w:rsidR="00281224" w:rsidRPr="009D1EF2">
        <w:rPr>
          <w:lang w:val="en-GB"/>
        </w:rPr>
        <w:t>@sun.ac.za</w:t>
      </w:r>
    </w:p>
    <w:p w14:paraId="76F57B45" w14:textId="0FBD4A4C" w:rsidR="002D652C" w:rsidRPr="009D1EF2" w:rsidRDefault="00C45A02" w:rsidP="00315245">
      <w:pPr>
        <w:pStyle w:val="jbParagraph"/>
        <w:rPr>
          <w:lang w:val="en-GB"/>
        </w:rPr>
      </w:pPr>
      <w:r w:rsidRPr="009D1EF2">
        <w:rPr>
          <w:lang w:val="en-GB"/>
        </w:rPr>
        <w:t>Website</w:t>
      </w:r>
      <w:r w:rsidR="00C9334F" w:rsidRPr="009D1EF2">
        <w:rPr>
          <w:lang w:val="en-GB"/>
        </w:rPr>
        <w:t>:</w:t>
      </w:r>
      <w:r w:rsidR="00281224" w:rsidRPr="009D1EF2">
        <w:rPr>
          <w:lang w:val="en-GB"/>
        </w:rPr>
        <w:t xml:space="preserve"> </w:t>
      </w:r>
      <w:r w:rsidR="00310E10" w:rsidRPr="009D1EF2">
        <w:rPr>
          <w:lang w:val="en-GB"/>
        </w:rPr>
        <w:t xml:space="preserve">www.sun.ac.za/english/faculty/arts/ancient-studies/Pages/default.aspx </w:t>
      </w:r>
    </w:p>
    <w:p w14:paraId="777954B9" w14:textId="77777777" w:rsidR="00AF31E7" w:rsidRPr="009D1EF2" w:rsidRDefault="00AF31E7" w:rsidP="00AF31E7">
      <w:pPr>
        <w:pStyle w:val="jbSpacer3"/>
        <w:rPr>
          <w:lang w:val="en-GB"/>
        </w:rPr>
      </w:pPr>
    </w:p>
    <w:p w14:paraId="0F6CABA7" w14:textId="653F16BE" w:rsidR="00B77F2D" w:rsidRPr="009D1EF2" w:rsidRDefault="00B77F2D" w:rsidP="007D218C">
      <w:pPr>
        <w:pStyle w:val="jbHeading4Num"/>
        <w:rPr>
          <w:lang w:val="en-GB"/>
        </w:rPr>
      </w:pPr>
      <w:r w:rsidRPr="009D1EF2">
        <w:rPr>
          <w:lang w:val="en-GB"/>
        </w:rPr>
        <w:t>MA (An</w:t>
      </w:r>
      <w:r w:rsidR="000E64C2" w:rsidRPr="009D1EF2">
        <w:rPr>
          <w:lang w:val="en-GB"/>
        </w:rPr>
        <w:t>cient Cultures</w:t>
      </w:r>
      <w:r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31" w:name="_Toc470008127"/>
      <w:bookmarkStart w:id="432" w:name="_Toc506379955"/>
      <w:bookmarkStart w:id="433" w:name="_Toc94650046"/>
      <w:r w:rsidR="006049EF" w:rsidRPr="009D1EF2">
        <w:rPr>
          <w:lang w:val="en-GB"/>
        </w:rPr>
        <w:instrText>3.3.4</w:instrText>
      </w:r>
      <w:r w:rsidR="003C0F3E" w:rsidRPr="009D1EF2">
        <w:rPr>
          <w:lang w:val="en-GB"/>
        </w:rPr>
        <w:tab/>
      </w:r>
      <w:r w:rsidR="006049EF" w:rsidRPr="009D1EF2">
        <w:rPr>
          <w:lang w:val="en-GB"/>
        </w:rPr>
        <w:instrText>MA (Ancient Cultures)</w:instrText>
      </w:r>
      <w:bookmarkEnd w:id="431"/>
      <w:bookmarkEnd w:id="432"/>
      <w:bookmarkEnd w:id="433"/>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5701D519" w14:textId="77777777" w:rsidR="00A7040D" w:rsidRPr="009D1EF2" w:rsidRDefault="00544692" w:rsidP="007D218C">
      <w:pPr>
        <w:pStyle w:val="jbHeading5"/>
        <w:rPr>
          <w:lang w:val="en-GB"/>
        </w:rPr>
      </w:pPr>
      <w:r w:rsidRPr="009D1EF2">
        <w:rPr>
          <w:lang w:val="en-GB"/>
        </w:rPr>
        <w:t>Programme Code</w:t>
      </w:r>
    </w:p>
    <w:p w14:paraId="7C58F918" w14:textId="77777777" w:rsidR="00A7040D" w:rsidRPr="009D1EF2" w:rsidRDefault="00A7040D" w:rsidP="007D218C">
      <w:pPr>
        <w:pStyle w:val="jbParagraph"/>
        <w:keepNext/>
        <w:rPr>
          <w:lang w:val="en-GB"/>
        </w:rPr>
      </w:pPr>
      <w:r w:rsidRPr="009D1EF2">
        <w:rPr>
          <w:lang w:val="en-GB"/>
        </w:rPr>
        <w:t>53813 – 879(180)</w:t>
      </w:r>
    </w:p>
    <w:p w14:paraId="7C5905D3" w14:textId="77777777" w:rsidR="00A7040D" w:rsidRPr="009D1EF2" w:rsidRDefault="00ED793D" w:rsidP="00450CCC">
      <w:pPr>
        <w:pStyle w:val="jbHeading5"/>
        <w:rPr>
          <w:lang w:val="en-GB"/>
        </w:rPr>
      </w:pPr>
      <w:r w:rsidRPr="009D1EF2">
        <w:rPr>
          <w:lang w:val="en-GB"/>
        </w:rPr>
        <w:t>Specific Admission Requirements</w:t>
      </w:r>
    </w:p>
    <w:p w14:paraId="7E417672" w14:textId="77777777" w:rsidR="006E07D3" w:rsidRPr="009D1EF2" w:rsidRDefault="006E07D3" w:rsidP="00D11228">
      <w:pPr>
        <w:pStyle w:val="jbBulletLevel10"/>
        <w:rPr>
          <w:lang w:val="en-GB"/>
        </w:rPr>
      </w:pPr>
      <w:r w:rsidRPr="009D1EF2">
        <w:rPr>
          <w:lang w:val="en-GB"/>
        </w:rPr>
        <w:t>A postgraduate diploma or BAHons degree in Ancient Cultures or an equivalent qualification approved by Senate.</w:t>
      </w:r>
    </w:p>
    <w:p w14:paraId="3069EAED" w14:textId="77777777" w:rsidR="006E07D3" w:rsidRPr="009D1EF2" w:rsidRDefault="006E07D3" w:rsidP="00D11228">
      <w:pPr>
        <w:pStyle w:val="jbBulletLevel10"/>
        <w:rPr>
          <w:lang w:val="en-GB"/>
        </w:rPr>
      </w:pPr>
      <w:r w:rsidRPr="009D1EF2">
        <w:rPr>
          <w:lang w:val="en-GB"/>
        </w:rPr>
        <w:t>An average final mark of 65%.</w:t>
      </w:r>
    </w:p>
    <w:p w14:paraId="6A665525" w14:textId="77777777" w:rsidR="00265E63" w:rsidRPr="009D1EF2" w:rsidRDefault="006F70D8" w:rsidP="00450CCC">
      <w:pPr>
        <w:pStyle w:val="jbHeading5"/>
        <w:rPr>
          <w:lang w:val="en-GB"/>
        </w:rPr>
      </w:pPr>
      <w:r w:rsidRPr="009D1EF2">
        <w:rPr>
          <w:lang w:val="en-GB"/>
        </w:rPr>
        <w:t>Closing Date for Applications</w:t>
      </w:r>
    </w:p>
    <w:p w14:paraId="1DFC5E73" w14:textId="77777777" w:rsidR="00CD6340" w:rsidRPr="009D1EF2" w:rsidRDefault="00CD6340" w:rsidP="00494838">
      <w:pPr>
        <w:pStyle w:val="jbBulletLevel10"/>
        <w:rPr>
          <w:lang w:val="en-GB"/>
        </w:rPr>
      </w:pPr>
      <w:r w:rsidRPr="009D1EF2">
        <w:rPr>
          <w:lang w:val="en-GB"/>
        </w:rPr>
        <w:t>South African students:</w:t>
      </w:r>
    </w:p>
    <w:p w14:paraId="75C02728" w14:textId="77777777" w:rsidR="00CD6340" w:rsidRPr="009D1EF2" w:rsidRDefault="00CD6340"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preceding year.</w:t>
      </w:r>
    </w:p>
    <w:p w14:paraId="67AB3160" w14:textId="77777777" w:rsidR="00CD6340" w:rsidRPr="009D1EF2" w:rsidRDefault="00CD6340" w:rsidP="00494838">
      <w:pPr>
        <w:pStyle w:val="jbBulletLevel10"/>
        <w:rPr>
          <w:lang w:val="en-GB"/>
        </w:rPr>
      </w:pPr>
      <w:r w:rsidRPr="009D1EF2">
        <w:rPr>
          <w:lang w:val="en-GB"/>
        </w:rPr>
        <w:t>International students:</w:t>
      </w:r>
    </w:p>
    <w:p w14:paraId="42DE39F9" w14:textId="67165647" w:rsidR="00CD6340" w:rsidRPr="009D1EF2" w:rsidRDefault="00CD6340" w:rsidP="00494838">
      <w:pPr>
        <w:pStyle w:val="jbBulletLevel2"/>
        <w:rPr>
          <w:lang w:val="en-GB"/>
        </w:rPr>
      </w:pPr>
      <w:r w:rsidRPr="009D1EF2">
        <w:rPr>
          <w:lang w:val="en-GB"/>
        </w:rPr>
        <w:t xml:space="preserve">Apply by </w:t>
      </w:r>
      <w:r w:rsidRPr="009D1EF2">
        <w:rPr>
          <w:b/>
          <w:lang w:val="en-GB"/>
        </w:rPr>
        <w:t>30 August</w:t>
      </w:r>
      <w:r w:rsidRPr="009D1EF2">
        <w:rPr>
          <w:lang w:val="en-GB"/>
        </w:rPr>
        <w:t xml:space="preserve"> of the preceding year.</w:t>
      </w:r>
    </w:p>
    <w:p w14:paraId="317E800F" w14:textId="77777777" w:rsidR="00A7040D" w:rsidRPr="009D1EF2" w:rsidRDefault="009C10A6" w:rsidP="00450CCC">
      <w:pPr>
        <w:pStyle w:val="jbHeading5"/>
        <w:rPr>
          <w:lang w:val="en-GB"/>
        </w:rPr>
      </w:pPr>
      <w:r w:rsidRPr="009D1EF2">
        <w:rPr>
          <w:lang w:val="en-GB"/>
        </w:rPr>
        <w:t>Programme Structure</w:t>
      </w:r>
    </w:p>
    <w:p w14:paraId="5D037E2A" w14:textId="77777777" w:rsidR="006E07D3" w:rsidRPr="009D1EF2" w:rsidRDefault="006E07D3" w:rsidP="00200FD4">
      <w:pPr>
        <w:pStyle w:val="jbParagraph"/>
        <w:rPr>
          <w:lang w:val="en-GB"/>
        </w:rPr>
      </w:pPr>
      <w:r w:rsidRPr="009D1EF2">
        <w:rPr>
          <w:lang w:val="en-GB"/>
        </w:rPr>
        <w:t>The programme comprises the writing of a thesis that contains the results of research on an aspect of ancient cultures.</w:t>
      </w:r>
    </w:p>
    <w:p w14:paraId="6A0BEC5E" w14:textId="77777777" w:rsidR="006023E1" w:rsidRPr="009D1EF2" w:rsidRDefault="006023E1" w:rsidP="00450CCC">
      <w:pPr>
        <w:pStyle w:val="jbHeading5"/>
        <w:rPr>
          <w:lang w:val="en-GB"/>
        </w:rPr>
      </w:pPr>
      <w:r w:rsidRPr="009D1EF2">
        <w:rPr>
          <w:lang w:val="en-GB"/>
        </w:rPr>
        <w:t>Programme Content</w:t>
      </w:r>
    </w:p>
    <w:p w14:paraId="6677CD8E" w14:textId="77777777" w:rsidR="00A7040D"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A7040D" w:rsidRPr="009D1EF2" w14:paraId="37F49A62"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D15A0A5" w14:textId="77777777" w:rsidR="00A7040D" w:rsidRPr="009D1EF2" w:rsidRDefault="00A7040D" w:rsidP="00630687">
            <w:pPr>
              <w:pStyle w:val="jbTablesText"/>
              <w:rPr>
                <w:lang w:val="en-GB"/>
              </w:rPr>
            </w:pPr>
            <w:r w:rsidRPr="009D1EF2">
              <w:rPr>
                <w:lang w:val="en-GB"/>
              </w:rPr>
              <w:t xml:space="preserve">12806 : </w:t>
            </w:r>
            <w:r w:rsidR="006E07D3" w:rsidRPr="009D1EF2">
              <w:rPr>
                <w:lang w:val="en-GB"/>
              </w:rPr>
              <w:t>Thesis (Ancient Cultures)</w:t>
            </w:r>
          </w:p>
        </w:tc>
        <w:tc>
          <w:tcPr>
            <w:tcW w:w="2358" w:type="dxa"/>
          </w:tcPr>
          <w:p w14:paraId="61C0AE89" w14:textId="77777777" w:rsidR="00A7040D" w:rsidRPr="009D1EF2" w:rsidRDefault="00A7040D" w:rsidP="00606518">
            <w:pPr>
              <w:pStyle w:val="jbTablesText"/>
              <w:rPr>
                <w:lang w:val="en-GB"/>
              </w:rPr>
            </w:pPr>
            <w:r w:rsidRPr="009D1EF2">
              <w:rPr>
                <w:lang w:val="en-GB"/>
              </w:rPr>
              <w:t xml:space="preserve">871(180) </w:t>
            </w:r>
          </w:p>
        </w:tc>
      </w:tr>
    </w:tbl>
    <w:p w14:paraId="7BF12509" w14:textId="77777777" w:rsidR="00171665" w:rsidRPr="009D1EF2" w:rsidRDefault="00171665" w:rsidP="00171665">
      <w:pPr>
        <w:pStyle w:val="jbSpacer3"/>
        <w:rPr>
          <w:lang w:val="en-GB"/>
        </w:rPr>
      </w:pPr>
    </w:p>
    <w:p w14:paraId="4FFBCB9C" w14:textId="77777777" w:rsidR="007D1B50" w:rsidRDefault="007D1B50">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3DD3688F" w14:textId="797671E1" w:rsidR="00A7040D" w:rsidRPr="009D1EF2" w:rsidRDefault="00815B08" w:rsidP="00450CCC">
      <w:pPr>
        <w:pStyle w:val="jbHeading5"/>
        <w:rPr>
          <w:lang w:val="en-GB"/>
        </w:rPr>
      </w:pPr>
      <w:r w:rsidRPr="009D1EF2">
        <w:rPr>
          <w:lang w:val="en-GB"/>
        </w:rPr>
        <w:lastRenderedPageBreak/>
        <w:t>Assessment and Examination</w:t>
      </w:r>
    </w:p>
    <w:p w14:paraId="725F104F" w14:textId="77777777" w:rsidR="006E07D3" w:rsidRPr="009D1EF2" w:rsidRDefault="006E07D3" w:rsidP="00200FD4">
      <w:pPr>
        <w:pStyle w:val="jbParagraph"/>
        <w:rPr>
          <w:lang w:val="en-GB"/>
        </w:rPr>
      </w:pPr>
      <w:r w:rsidRPr="009D1EF2">
        <w:rPr>
          <w:lang w:val="en-GB"/>
        </w:rPr>
        <w:t xml:space="preserve">A thesis that is assessed according to the regulations of Stellenbosch University. </w:t>
      </w:r>
    </w:p>
    <w:p w14:paraId="0EC2F9CA" w14:textId="77777777" w:rsidR="00A7040D" w:rsidRPr="009D1EF2" w:rsidRDefault="00C45A02" w:rsidP="00450CCC">
      <w:pPr>
        <w:pStyle w:val="jbHeading5"/>
        <w:rPr>
          <w:lang w:val="en-GB"/>
        </w:rPr>
      </w:pPr>
      <w:r w:rsidRPr="009D1EF2">
        <w:rPr>
          <w:lang w:val="en-GB"/>
        </w:rPr>
        <w:t>Enquiries</w:t>
      </w:r>
    </w:p>
    <w:p w14:paraId="68F56BD5" w14:textId="5EC0429D" w:rsidR="00A7040D" w:rsidRPr="009D1EF2" w:rsidRDefault="00206C8D" w:rsidP="008161BB">
      <w:pPr>
        <w:pStyle w:val="jbParagraph"/>
        <w:contextualSpacing/>
        <w:rPr>
          <w:lang w:val="en-GB"/>
        </w:rPr>
      </w:pPr>
      <w:r w:rsidRPr="009D1EF2">
        <w:rPr>
          <w:lang w:val="en-GB"/>
        </w:rPr>
        <w:t>Programme Leader</w:t>
      </w:r>
      <w:r w:rsidR="00A7040D" w:rsidRPr="009D1EF2">
        <w:rPr>
          <w:lang w:val="en-GB"/>
        </w:rPr>
        <w:t xml:space="preserve">: </w:t>
      </w:r>
      <w:r w:rsidR="00CA03EE" w:rsidRPr="009D1EF2">
        <w:rPr>
          <w:lang w:val="en-GB"/>
        </w:rPr>
        <w:t>Dr S Masters</w:t>
      </w:r>
    </w:p>
    <w:p w14:paraId="2A36C616" w14:textId="41DA822B" w:rsidR="00A7040D" w:rsidRPr="009D1EF2" w:rsidRDefault="00F64353" w:rsidP="00315245">
      <w:pPr>
        <w:pStyle w:val="jbParagraph"/>
        <w:rPr>
          <w:lang w:val="en-GB"/>
        </w:rPr>
      </w:pPr>
      <w:r w:rsidRPr="009D1EF2">
        <w:rPr>
          <w:lang w:val="en-GB"/>
        </w:rPr>
        <w:t>Tel</w:t>
      </w:r>
      <w:r w:rsidR="00C45A02" w:rsidRPr="009D1EF2">
        <w:rPr>
          <w:lang w:val="en-GB"/>
        </w:rPr>
        <w:t xml:space="preserve">: 021 808 </w:t>
      </w:r>
      <w:r w:rsidR="00CA03EE" w:rsidRPr="009D1EF2">
        <w:rPr>
          <w:lang w:val="en-GB"/>
        </w:rPr>
        <w:t>3206</w:t>
      </w:r>
      <w:r w:rsidR="00C45A02" w:rsidRPr="009D1EF2">
        <w:rPr>
          <w:lang w:val="en-GB"/>
        </w:rPr>
        <w:t xml:space="preserve">   E-mai</w:t>
      </w:r>
      <w:r w:rsidR="000E03B3" w:rsidRPr="009D1EF2">
        <w:rPr>
          <w:lang w:val="en-GB"/>
        </w:rPr>
        <w:t xml:space="preserve">l: </w:t>
      </w:r>
      <w:r w:rsidR="00CA03EE" w:rsidRPr="009D1EF2">
        <w:rPr>
          <w:lang w:val="en-GB"/>
        </w:rPr>
        <w:t>masters@sun.ac.za</w:t>
      </w:r>
    </w:p>
    <w:p w14:paraId="51503381" w14:textId="75501BC6" w:rsidR="002D652C" w:rsidRPr="009D1EF2" w:rsidRDefault="00C45A02" w:rsidP="00315245">
      <w:pPr>
        <w:pStyle w:val="jbParagraph"/>
        <w:rPr>
          <w:lang w:val="en-GB"/>
        </w:rPr>
      </w:pPr>
      <w:r w:rsidRPr="009D1EF2">
        <w:rPr>
          <w:lang w:val="en-GB"/>
        </w:rPr>
        <w:t>Website</w:t>
      </w:r>
      <w:r w:rsidR="00C9334F" w:rsidRPr="009D1EF2">
        <w:rPr>
          <w:lang w:val="en-GB"/>
        </w:rPr>
        <w:t xml:space="preserve">: </w:t>
      </w:r>
      <w:r w:rsidR="00310E10" w:rsidRPr="009D1EF2">
        <w:rPr>
          <w:lang w:val="en-GB"/>
        </w:rPr>
        <w:t xml:space="preserve">www.sun.ac.za/english/faculty/arts/ancient-studies/Pages/default.aspx </w:t>
      </w:r>
    </w:p>
    <w:p w14:paraId="0E745BA0" w14:textId="77777777" w:rsidR="00AF31E7" w:rsidRPr="009D1EF2" w:rsidRDefault="00AF31E7" w:rsidP="00AF31E7">
      <w:pPr>
        <w:pStyle w:val="jbSpacer3"/>
        <w:rPr>
          <w:lang w:val="en-GB"/>
        </w:rPr>
      </w:pPr>
    </w:p>
    <w:p w14:paraId="2413CB6D" w14:textId="1995A3C4" w:rsidR="00B77F2D" w:rsidRPr="009D1EF2" w:rsidRDefault="00B77F2D" w:rsidP="00A84256">
      <w:pPr>
        <w:pStyle w:val="jbHeading4Num"/>
        <w:rPr>
          <w:lang w:val="en-GB"/>
        </w:rPr>
      </w:pPr>
      <w:r w:rsidRPr="009D1EF2">
        <w:rPr>
          <w:lang w:val="en-GB"/>
        </w:rPr>
        <w:t>MA (An</w:t>
      </w:r>
      <w:r w:rsidR="000E64C2" w:rsidRPr="009D1EF2">
        <w:rPr>
          <w:lang w:val="en-GB"/>
        </w:rPr>
        <w:t>cient Languages</w:t>
      </w:r>
      <w:r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34" w:name="_Toc470008128"/>
      <w:bookmarkStart w:id="435" w:name="_Toc506379956"/>
      <w:bookmarkStart w:id="436" w:name="_Toc94650047"/>
      <w:r w:rsidR="006049EF" w:rsidRPr="009D1EF2">
        <w:rPr>
          <w:lang w:val="en-GB"/>
        </w:rPr>
        <w:instrText>3.3.5</w:instrText>
      </w:r>
      <w:r w:rsidR="003C0F3E" w:rsidRPr="009D1EF2">
        <w:rPr>
          <w:lang w:val="en-GB"/>
        </w:rPr>
        <w:tab/>
      </w:r>
      <w:r w:rsidR="00746D8A" w:rsidRPr="009D1EF2">
        <w:rPr>
          <w:lang w:val="en-GB"/>
        </w:rPr>
        <w:instrText>M</w:instrText>
      </w:r>
      <w:r w:rsidR="006049EF" w:rsidRPr="009D1EF2">
        <w:rPr>
          <w:lang w:val="en-GB"/>
        </w:rPr>
        <w:instrText>A (Ancient Languages)</w:instrText>
      </w:r>
      <w:bookmarkEnd w:id="434"/>
      <w:bookmarkEnd w:id="435"/>
      <w:bookmarkEnd w:id="436"/>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266FCC59" w14:textId="77777777" w:rsidR="00A7040D" w:rsidRPr="009D1EF2" w:rsidRDefault="00544692" w:rsidP="00A84256">
      <w:pPr>
        <w:pStyle w:val="jbHeading5"/>
        <w:rPr>
          <w:lang w:val="en-GB"/>
        </w:rPr>
      </w:pPr>
      <w:r w:rsidRPr="009D1EF2">
        <w:rPr>
          <w:lang w:val="en-GB"/>
        </w:rPr>
        <w:t>Programme Code</w:t>
      </w:r>
    </w:p>
    <w:p w14:paraId="29FF2B34" w14:textId="77777777" w:rsidR="00A7040D" w:rsidRPr="009D1EF2" w:rsidRDefault="00A7040D" w:rsidP="00A84256">
      <w:pPr>
        <w:pStyle w:val="jbParagraph"/>
        <w:keepNext/>
        <w:rPr>
          <w:lang w:val="en-GB"/>
        </w:rPr>
      </w:pPr>
      <w:r w:rsidRPr="009D1EF2">
        <w:rPr>
          <w:lang w:val="en-GB"/>
        </w:rPr>
        <w:t>12808 – 879(180)</w:t>
      </w:r>
    </w:p>
    <w:p w14:paraId="3D293E8F" w14:textId="77777777" w:rsidR="00A7040D" w:rsidRPr="009D1EF2" w:rsidRDefault="00ED793D" w:rsidP="00450CCC">
      <w:pPr>
        <w:pStyle w:val="jbHeading5"/>
        <w:rPr>
          <w:lang w:val="en-GB"/>
        </w:rPr>
      </w:pPr>
      <w:r w:rsidRPr="009D1EF2">
        <w:rPr>
          <w:lang w:val="en-GB"/>
        </w:rPr>
        <w:t>Specific Admission Requirements</w:t>
      </w:r>
    </w:p>
    <w:p w14:paraId="7251D787" w14:textId="27F89672" w:rsidR="006E07D3" w:rsidRPr="009D1EF2" w:rsidRDefault="006E07D3" w:rsidP="00D11228">
      <w:pPr>
        <w:pStyle w:val="jbBulletLevel10"/>
        <w:rPr>
          <w:lang w:val="en-GB"/>
        </w:rPr>
      </w:pPr>
      <w:r w:rsidRPr="009D1EF2">
        <w:rPr>
          <w:lang w:val="en-GB"/>
        </w:rPr>
        <w:t xml:space="preserve">An Honours degree in Ancient Languages, Biblical Hebrew, another Semitic language, Greek or Latin, or </w:t>
      </w:r>
      <w:r w:rsidR="00C31D6C" w:rsidRPr="009D1EF2">
        <w:rPr>
          <w:lang w:val="en-GB"/>
        </w:rPr>
        <w:t>a</w:t>
      </w:r>
      <w:r w:rsidR="00A37940" w:rsidRPr="009D1EF2">
        <w:rPr>
          <w:lang w:val="en-GB"/>
        </w:rPr>
        <w:t xml:space="preserve">nother qualification </w:t>
      </w:r>
      <w:r w:rsidR="00C31D6C" w:rsidRPr="009D1EF2">
        <w:rPr>
          <w:lang w:val="en-GB"/>
        </w:rPr>
        <w:t xml:space="preserve">which Senate regards as </w:t>
      </w:r>
      <w:r w:rsidR="00A37940" w:rsidRPr="009D1EF2">
        <w:rPr>
          <w:lang w:val="en-GB"/>
        </w:rPr>
        <w:t>equivalent</w:t>
      </w:r>
      <w:r w:rsidR="005A7B00" w:rsidRPr="009D1EF2">
        <w:rPr>
          <w:lang w:val="en-GB"/>
        </w:rPr>
        <w:t>.</w:t>
      </w:r>
      <w:r w:rsidR="00A37940" w:rsidRPr="009D1EF2">
        <w:rPr>
          <w:lang w:val="en-GB"/>
        </w:rPr>
        <w:t xml:space="preserve"> </w:t>
      </w:r>
    </w:p>
    <w:p w14:paraId="48C63F3E" w14:textId="77777777" w:rsidR="006E07D3" w:rsidRPr="009D1EF2" w:rsidRDefault="006E07D3" w:rsidP="00D11228">
      <w:pPr>
        <w:pStyle w:val="jbBulletLevel10"/>
        <w:rPr>
          <w:lang w:val="en-GB"/>
        </w:rPr>
      </w:pPr>
      <w:r w:rsidRPr="009D1EF2">
        <w:rPr>
          <w:lang w:val="en-GB"/>
        </w:rPr>
        <w:t>A basic knowledge of a second ancient language is strongly recommended.</w:t>
      </w:r>
    </w:p>
    <w:p w14:paraId="78750842" w14:textId="77777777" w:rsidR="00265E63" w:rsidRPr="009D1EF2" w:rsidRDefault="006F70D8" w:rsidP="00450CCC">
      <w:pPr>
        <w:pStyle w:val="jbHeading5"/>
        <w:rPr>
          <w:lang w:val="en-GB"/>
        </w:rPr>
      </w:pPr>
      <w:r w:rsidRPr="009D1EF2">
        <w:rPr>
          <w:lang w:val="en-GB"/>
        </w:rPr>
        <w:t>Closing Date for Applications</w:t>
      </w:r>
      <w:r w:rsidR="005A7B00" w:rsidRPr="009D1EF2">
        <w:rPr>
          <w:lang w:val="en-GB"/>
        </w:rPr>
        <w:tab/>
      </w:r>
    </w:p>
    <w:p w14:paraId="0812FE03" w14:textId="77777777" w:rsidR="00CA03EE" w:rsidRPr="009D1EF2" w:rsidRDefault="00CA03EE" w:rsidP="00494838">
      <w:pPr>
        <w:pStyle w:val="jbBulletLevel10"/>
        <w:rPr>
          <w:lang w:val="en-GB"/>
        </w:rPr>
      </w:pPr>
      <w:r w:rsidRPr="009D1EF2">
        <w:rPr>
          <w:lang w:val="en-GB"/>
        </w:rPr>
        <w:t>South African students:</w:t>
      </w:r>
    </w:p>
    <w:p w14:paraId="5BA77AE0" w14:textId="77777777" w:rsidR="00CA03EE" w:rsidRPr="009D1EF2" w:rsidRDefault="00CA03EE"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preceding year.</w:t>
      </w:r>
    </w:p>
    <w:p w14:paraId="4321CFA6" w14:textId="77777777" w:rsidR="00CA03EE" w:rsidRPr="009D1EF2" w:rsidRDefault="00CA03EE" w:rsidP="00494838">
      <w:pPr>
        <w:pStyle w:val="jbBulletLevel10"/>
        <w:rPr>
          <w:lang w:val="en-GB"/>
        </w:rPr>
      </w:pPr>
      <w:r w:rsidRPr="009D1EF2">
        <w:rPr>
          <w:lang w:val="en-GB"/>
        </w:rPr>
        <w:t>International students:</w:t>
      </w:r>
    </w:p>
    <w:p w14:paraId="4C0A1498" w14:textId="1DA5943F" w:rsidR="00CA03EE" w:rsidRPr="009D1EF2" w:rsidRDefault="00CA03EE"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preceding year.</w:t>
      </w:r>
    </w:p>
    <w:p w14:paraId="4AD6F4BB" w14:textId="77777777" w:rsidR="00A7040D" w:rsidRPr="009D1EF2" w:rsidRDefault="009C10A6" w:rsidP="00450CCC">
      <w:pPr>
        <w:pStyle w:val="jbHeading5"/>
        <w:rPr>
          <w:lang w:val="en-GB"/>
        </w:rPr>
      </w:pPr>
      <w:r w:rsidRPr="009D1EF2">
        <w:rPr>
          <w:lang w:val="en-GB"/>
        </w:rPr>
        <w:t>Programme Structure</w:t>
      </w:r>
    </w:p>
    <w:p w14:paraId="33778A98" w14:textId="77777777" w:rsidR="006E07D3" w:rsidRPr="009D1EF2" w:rsidRDefault="006E07D3" w:rsidP="00200FD4">
      <w:pPr>
        <w:pStyle w:val="jbParagraph"/>
        <w:rPr>
          <w:lang w:val="en-GB"/>
        </w:rPr>
      </w:pPr>
      <w:r w:rsidRPr="009D1EF2">
        <w:rPr>
          <w:lang w:val="en-GB"/>
        </w:rPr>
        <w:t>The programme comprises the writing of a thesis containing the results of research on an aspect of ancient languages.</w:t>
      </w:r>
    </w:p>
    <w:p w14:paraId="0C0CA8D6" w14:textId="77777777" w:rsidR="006023E1" w:rsidRPr="009D1EF2" w:rsidRDefault="006023E1" w:rsidP="00450CCC">
      <w:pPr>
        <w:pStyle w:val="jbHeading5"/>
        <w:rPr>
          <w:lang w:val="en-GB"/>
        </w:rPr>
      </w:pPr>
      <w:r w:rsidRPr="009D1EF2">
        <w:rPr>
          <w:lang w:val="en-GB"/>
        </w:rPr>
        <w:t>Programme Content</w:t>
      </w:r>
    </w:p>
    <w:p w14:paraId="5CB5D562" w14:textId="77777777" w:rsidR="00A7040D"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A7040D" w:rsidRPr="009D1EF2" w14:paraId="5AB423CB"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46C800EB" w14:textId="77777777" w:rsidR="00A7040D" w:rsidRPr="009D1EF2" w:rsidRDefault="00A7040D" w:rsidP="00606518">
            <w:pPr>
              <w:pStyle w:val="jbTablesText"/>
              <w:rPr>
                <w:lang w:val="en-GB"/>
              </w:rPr>
            </w:pPr>
            <w:r w:rsidRPr="009D1EF2">
              <w:rPr>
                <w:lang w:val="en-GB"/>
              </w:rPr>
              <w:t xml:space="preserve">12812 : </w:t>
            </w:r>
            <w:r w:rsidR="006E07D3" w:rsidRPr="009D1EF2">
              <w:rPr>
                <w:lang w:val="en-GB"/>
              </w:rPr>
              <w:t>Thesis (Ancient Languages)</w:t>
            </w:r>
          </w:p>
        </w:tc>
        <w:tc>
          <w:tcPr>
            <w:tcW w:w="2358" w:type="dxa"/>
          </w:tcPr>
          <w:p w14:paraId="01D81BEE" w14:textId="77777777" w:rsidR="00A7040D" w:rsidRPr="009D1EF2" w:rsidRDefault="00A7040D" w:rsidP="00070B80">
            <w:pPr>
              <w:pStyle w:val="jbTablesText"/>
              <w:rPr>
                <w:lang w:val="en-GB"/>
              </w:rPr>
            </w:pPr>
            <w:r w:rsidRPr="009D1EF2">
              <w:rPr>
                <w:lang w:val="en-GB"/>
              </w:rPr>
              <w:t xml:space="preserve">871(180) </w:t>
            </w:r>
          </w:p>
        </w:tc>
      </w:tr>
    </w:tbl>
    <w:p w14:paraId="01E51025" w14:textId="77777777" w:rsidR="00171665" w:rsidRPr="009D1EF2" w:rsidRDefault="00171665" w:rsidP="00171665">
      <w:pPr>
        <w:pStyle w:val="jbSpacer3"/>
        <w:rPr>
          <w:lang w:val="en-GB"/>
        </w:rPr>
      </w:pPr>
    </w:p>
    <w:p w14:paraId="4BCE14A4" w14:textId="6D26BB1C" w:rsidR="00A7040D" w:rsidRPr="009D1EF2" w:rsidRDefault="00815B08" w:rsidP="00450CCC">
      <w:pPr>
        <w:pStyle w:val="jbHeading5"/>
        <w:rPr>
          <w:lang w:val="en-GB"/>
        </w:rPr>
      </w:pPr>
      <w:r w:rsidRPr="009D1EF2">
        <w:rPr>
          <w:lang w:val="en-GB"/>
        </w:rPr>
        <w:t>Assessment and Examination</w:t>
      </w:r>
    </w:p>
    <w:p w14:paraId="3BFAA5A7" w14:textId="77777777" w:rsidR="006E07D3" w:rsidRPr="009D1EF2" w:rsidRDefault="006E07D3" w:rsidP="00200FD4">
      <w:pPr>
        <w:pStyle w:val="jbParagraph"/>
        <w:rPr>
          <w:lang w:val="en-GB"/>
        </w:rPr>
      </w:pPr>
      <w:r w:rsidRPr="009D1EF2">
        <w:rPr>
          <w:lang w:val="en-GB"/>
        </w:rPr>
        <w:t>A thesis that is assessed according to the regulations of Stellenbosch University.</w:t>
      </w:r>
    </w:p>
    <w:p w14:paraId="19B1DBDA" w14:textId="77777777" w:rsidR="00A7040D" w:rsidRPr="009D1EF2" w:rsidRDefault="00C45A02" w:rsidP="00450CCC">
      <w:pPr>
        <w:pStyle w:val="jbHeading5"/>
        <w:rPr>
          <w:lang w:val="en-GB"/>
        </w:rPr>
      </w:pPr>
      <w:r w:rsidRPr="009D1EF2">
        <w:rPr>
          <w:lang w:val="en-GB"/>
        </w:rPr>
        <w:t>Enquiries</w:t>
      </w:r>
    </w:p>
    <w:p w14:paraId="574BE80D" w14:textId="10C86764" w:rsidR="00A7040D" w:rsidRPr="009D1EF2" w:rsidRDefault="00206C8D" w:rsidP="008161BB">
      <w:pPr>
        <w:pStyle w:val="jbParagraph"/>
        <w:contextualSpacing/>
        <w:rPr>
          <w:lang w:val="en-GB"/>
        </w:rPr>
      </w:pPr>
      <w:r w:rsidRPr="009D1EF2">
        <w:rPr>
          <w:lang w:val="en-GB"/>
        </w:rPr>
        <w:t>Programme Leader</w:t>
      </w:r>
      <w:r w:rsidR="00A7040D" w:rsidRPr="009D1EF2">
        <w:rPr>
          <w:lang w:val="en-GB"/>
        </w:rPr>
        <w:t xml:space="preserve">: Prof </w:t>
      </w:r>
      <w:r w:rsidR="002F765C" w:rsidRPr="009D1EF2">
        <w:rPr>
          <w:lang w:val="en-GB"/>
        </w:rPr>
        <w:t>PR</w:t>
      </w:r>
      <w:r w:rsidR="00A7040D" w:rsidRPr="009D1EF2">
        <w:rPr>
          <w:lang w:val="en-GB"/>
        </w:rPr>
        <w:t xml:space="preserve"> </w:t>
      </w:r>
      <w:r w:rsidR="002F765C" w:rsidRPr="009D1EF2">
        <w:rPr>
          <w:lang w:val="en-GB"/>
        </w:rPr>
        <w:t>Bosman</w:t>
      </w:r>
    </w:p>
    <w:p w14:paraId="16121ADC" w14:textId="780C35FB" w:rsidR="00A7040D" w:rsidRPr="009D1EF2" w:rsidRDefault="00F64353" w:rsidP="00315245">
      <w:pPr>
        <w:pStyle w:val="jbParagraph"/>
        <w:rPr>
          <w:lang w:val="en-GB"/>
        </w:rPr>
      </w:pPr>
      <w:r w:rsidRPr="009D1EF2">
        <w:rPr>
          <w:lang w:val="en-GB"/>
        </w:rPr>
        <w:t>Tel</w:t>
      </w:r>
      <w:r w:rsidR="00C45A02" w:rsidRPr="009D1EF2">
        <w:rPr>
          <w:lang w:val="en-GB"/>
        </w:rPr>
        <w:t>: 021 808 3</w:t>
      </w:r>
      <w:r w:rsidR="002F765C" w:rsidRPr="009D1EF2">
        <w:rPr>
          <w:lang w:val="en-GB"/>
        </w:rPr>
        <w:t>203</w:t>
      </w:r>
      <w:r w:rsidR="00C45A02" w:rsidRPr="009D1EF2">
        <w:rPr>
          <w:lang w:val="en-GB"/>
        </w:rPr>
        <w:t xml:space="preserve">    E-mail</w:t>
      </w:r>
      <w:r w:rsidR="00A7040D" w:rsidRPr="009D1EF2">
        <w:rPr>
          <w:lang w:val="en-GB"/>
        </w:rPr>
        <w:t xml:space="preserve">: </w:t>
      </w:r>
      <w:r w:rsidR="002F765C" w:rsidRPr="009D1EF2">
        <w:rPr>
          <w:lang w:val="en-GB"/>
        </w:rPr>
        <w:t>bosmanpr</w:t>
      </w:r>
      <w:r w:rsidR="00A7040D" w:rsidRPr="009D1EF2">
        <w:rPr>
          <w:lang w:val="en-GB"/>
        </w:rPr>
        <w:t>@sun.ac.za</w:t>
      </w:r>
    </w:p>
    <w:p w14:paraId="4F9D1F1F" w14:textId="3AF907F4" w:rsidR="00A7040D" w:rsidRPr="009D1EF2" w:rsidRDefault="00C45A02" w:rsidP="00315245">
      <w:pPr>
        <w:pStyle w:val="jbParagraph"/>
        <w:rPr>
          <w:lang w:val="en-GB"/>
        </w:rPr>
      </w:pPr>
      <w:r w:rsidRPr="009D1EF2">
        <w:rPr>
          <w:lang w:val="en-GB"/>
        </w:rPr>
        <w:t>Website</w:t>
      </w:r>
      <w:r w:rsidR="00C9334F" w:rsidRPr="009D1EF2">
        <w:rPr>
          <w:lang w:val="en-GB"/>
        </w:rPr>
        <w:t>:</w:t>
      </w:r>
      <w:r w:rsidR="00A7040D" w:rsidRPr="009D1EF2">
        <w:rPr>
          <w:lang w:val="en-GB"/>
        </w:rPr>
        <w:t xml:space="preserve"> </w:t>
      </w:r>
      <w:r w:rsidR="00310E10" w:rsidRPr="009D1EF2">
        <w:rPr>
          <w:lang w:val="en-GB"/>
        </w:rPr>
        <w:t xml:space="preserve">www.sun.ac.za/english/faculty/arts/ancient-studies/Pages/default.aspx </w:t>
      </w:r>
    </w:p>
    <w:p w14:paraId="0CD4E6F6" w14:textId="77777777" w:rsidR="00AF31E7" w:rsidRPr="009D1EF2" w:rsidRDefault="00AF31E7" w:rsidP="00AF31E7">
      <w:pPr>
        <w:pStyle w:val="jbSpacer3"/>
        <w:rPr>
          <w:lang w:val="en-GB"/>
        </w:rPr>
      </w:pPr>
    </w:p>
    <w:p w14:paraId="2C527372" w14:textId="6836C41E" w:rsidR="00B77F2D" w:rsidRPr="009D1EF2" w:rsidRDefault="00B77F2D" w:rsidP="00CB2EFE">
      <w:pPr>
        <w:pStyle w:val="jbHeading4Num"/>
        <w:rPr>
          <w:lang w:val="en-GB"/>
        </w:rPr>
      </w:pPr>
      <w:r w:rsidRPr="009D1EF2">
        <w:rPr>
          <w:lang w:val="en-GB"/>
        </w:rPr>
        <w:t>PhD (An</w:t>
      </w:r>
      <w:r w:rsidR="000E64C2" w:rsidRPr="009D1EF2">
        <w:rPr>
          <w:lang w:val="en-GB"/>
        </w:rPr>
        <w:t>cient Cultures</w:t>
      </w:r>
      <w:r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37" w:name="_Toc470008129"/>
      <w:bookmarkStart w:id="438" w:name="_Toc506379957"/>
      <w:bookmarkStart w:id="439" w:name="_Toc94650048"/>
      <w:r w:rsidR="006049EF" w:rsidRPr="009D1EF2">
        <w:rPr>
          <w:lang w:val="en-GB"/>
        </w:rPr>
        <w:instrText>3.3.6</w:instrText>
      </w:r>
      <w:r w:rsidR="003C0F3E" w:rsidRPr="009D1EF2">
        <w:rPr>
          <w:lang w:val="en-GB"/>
        </w:rPr>
        <w:tab/>
      </w:r>
      <w:r w:rsidR="006049EF" w:rsidRPr="009D1EF2">
        <w:rPr>
          <w:lang w:val="en-GB"/>
        </w:rPr>
        <w:instrText>PhD (Ancient Cultures)</w:instrText>
      </w:r>
      <w:bookmarkEnd w:id="437"/>
      <w:bookmarkEnd w:id="438"/>
      <w:bookmarkEnd w:id="439"/>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7223B341" w14:textId="77777777" w:rsidR="00571CAF" w:rsidRPr="009D1EF2" w:rsidRDefault="00544692" w:rsidP="00450CCC">
      <w:pPr>
        <w:pStyle w:val="jbHeading5"/>
        <w:rPr>
          <w:lang w:val="en-GB"/>
        </w:rPr>
      </w:pPr>
      <w:r w:rsidRPr="009D1EF2">
        <w:rPr>
          <w:lang w:val="en-GB"/>
        </w:rPr>
        <w:t>Programme Code</w:t>
      </w:r>
    </w:p>
    <w:p w14:paraId="5EA0B275" w14:textId="77777777" w:rsidR="00571CAF" w:rsidRPr="009D1EF2" w:rsidRDefault="00571CAF" w:rsidP="00200FD4">
      <w:pPr>
        <w:pStyle w:val="jbParagraph"/>
        <w:rPr>
          <w:lang w:val="en-GB"/>
        </w:rPr>
      </w:pPr>
      <w:r w:rsidRPr="009D1EF2">
        <w:rPr>
          <w:lang w:val="en-GB"/>
        </w:rPr>
        <w:t>53813 – 978(360)</w:t>
      </w:r>
    </w:p>
    <w:p w14:paraId="55EB176E" w14:textId="77777777" w:rsidR="00571CAF" w:rsidRPr="009D1EF2" w:rsidRDefault="00ED793D" w:rsidP="00450CCC">
      <w:pPr>
        <w:pStyle w:val="jbHeading5"/>
        <w:rPr>
          <w:lang w:val="en-GB"/>
        </w:rPr>
      </w:pPr>
      <w:r w:rsidRPr="009D1EF2">
        <w:rPr>
          <w:lang w:val="en-GB"/>
        </w:rPr>
        <w:t>Specific Admission Requirements</w:t>
      </w:r>
    </w:p>
    <w:p w14:paraId="36EECA80" w14:textId="77777777" w:rsidR="002F5C33" w:rsidRPr="009D1EF2" w:rsidRDefault="002F5C33" w:rsidP="00D11228">
      <w:pPr>
        <w:pStyle w:val="jbBulletLevel10"/>
        <w:rPr>
          <w:lang w:val="en-GB"/>
        </w:rPr>
      </w:pPr>
      <w:r w:rsidRPr="009D1EF2">
        <w:rPr>
          <w:lang w:val="en-GB"/>
        </w:rPr>
        <w:t>A Master’s degree in Ancient Cultures or a Master’s degree with related content which is regarded by the Senate as equivalent.</w:t>
      </w:r>
    </w:p>
    <w:p w14:paraId="01DB6DCA" w14:textId="77777777" w:rsidR="002F5C33" w:rsidRPr="009D1EF2" w:rsidRDefault="002F5C33" w:rsidP="00D11228">
      <w:pPr>
        <w:pStyle w:val="jbBulletLevel10"/>
        <w:rPr>
          <w:lang w:val="en-GB"/>
        </w:rPr>
      </w:pPr>
      <w:r w:rsidRPr="009D1EF2">
        <w:rPr>
          <w:lang w:val="en-GB"/>
        </w:rPr>
        <w:t>Knowledge of one or more ancient languages at the level required by the research topic.</w:t>
      </w:r>
    </w:p>
    <w:p w14:paraId="5A0F9754" w14:textId="77777777" w:rsidR="00203CF3" w:rsidRPr="009D1EF2" w:rsidRDefault="006F70D8" w:rsidP="00450CCC">
      <w:pPr>
        <w:pStyle w:val="jbHeading5"/>
        <w:rPr>
          <w:lang w:val="en-GB"/>
        </w:rPr>
      </w:pPr>
      <w:r w:rsidRPr="009D1EF2">
        <w:rPr>
          <w:lang w:val="en-GB"/>
        </w:rPr>
        <w:t>Closing Date for Applications</w:t>
      </w:r>
    </w:p>
    <w:p w14:paraId="232D4D28" w14:textId="77777777" w:rsidR="00980818" w:rsidRPr="009D1EF2" w:rsidRDefault="00980818" w:rsidP="00200FD4">
      <w:pPr>
        <w:pStyle w:val="jbParagraph"/>
        <w:rPr>
          <w:lang w:val="en-GB"/>
        </w:rPr>
      </w:pPr>
      <w:r w:rsidRPr="009D1EF2">
        <w:rPr>
          <w:lang w:val="en-GB"/>
        </w:rPr>
        <w:t xml:space="preserve">Apply by </w:t>
      </w:r>
      <w:r w:rsidRPr="009D1EF2">
        <w:rPr>
          <w:b/>
          <w:lang w:val="en-GB"/>
        </w:rPr>
        <w:t>30 November</w:t>
      </w:r>
      <w:r w:rsidRPr="009D1EF2">
        <w:rPr>
          <w:lang w:val="en-GB"/>
        </w:rPr>
        <w:t xml:space="preserve"> of the pre</w:t>
      </w:r>
      <w:r w:rsidR="00442C5D" w:rsidRPr="009D1EF2">
        <w:rPr>
          <w:lang w:val="en-GB"/>
        </w:rPr>
        <w:t>ceding</w:t>
      </w:r>
      <w:r w:rsidRPr="009D1EF2">
        <w:rPr>
          <w:lang w:val="en-GB"/>
        </w:rPr>
        <w:t xml:space="preserve"> year.</w:t>
      </w:r>
    </w:p>
    <w:p w14:paraId="1BF5C7A2" w14:textId="77777777" w:rsidR="00571CAF" w:rsidRPr="009D1EF2" w:rsidRDefault="009C10A6" w:rsidP="00450CCC">
      <w:pPr>
        <w:pStyle w:val="jbHeading5"/>
        <w:rPr>
          <w:lang w:val="en-GB"/>
        </w:rPr>
      </w:pPr>
      <w:r w:rsidRPr="009D1EF2">
        <w:rPr>
          <w:lang w:val="en-GB"/>
        </w:rPr>
        <w:t>Programme Structure</w:t>
      </w:r>
    </w:p>
    <w:p w14:paraId="3EF84BFF" w14:textId="77777777" w:rsidR="002F5C33" w:rsidRPr="009D1EF2" w:rsidRDefault="002F5C33" w:rsidP="00200FD4">
      <w:pPr>
        <w:pStyle w:val="jbParagraph"/>
        <w:rPr>
          <w:lang w:val="en-GB"/>
        </w:rPr>
      </w:pPr>
      <w:r w:rsidRPr="009D1EF2">
        <w:rPr>
          <w:lang w:val="en-GB"/>
        </w:rPr>
        <w:t>The programme comprises the writing of a dissertation that contains the results of independent and original research on a research problem.</w:t>
      </w:r>
    </w:p>
    <w:p w14:paraId="56884DAD" w14:textId="77777777" w:rsidR="006023E1" w:rsidRPr="009D1EF2" w:rsidRDefault="006023E1" w:rsidP="00450CCC">
      <w:pPr>
        <w:pStyle w:val="jbHeading5"/>
        <w:rPr>
          <w:lang w:val="en-GB"/>
        </w:rPr>
      </w:pPr>
      <w:r w:rsidRPr="009D1EF2">
        <w:rPr>
          <w:lang w:val="en-GB"/>
        </w:rPr>
        <w:t>Programme Content</w:t>
      </w:r>
    </w:p>
    <w:p w14:paraId="4618D019" w14:textId="77777777" w:rsidR="00571CAF"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571CAF" w:rsidRPr="009D1EF2" w14:paraId="1AC31672"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40F4184A" w14:textId="77777777" w:rsidR="00571CAF" w:rsidRPr="009D1EF2" w:rsidRDefault="00571CAF" w:rsidP="00606518">
            <w:pPr>
              <w:pStyle w:val="jbTablesText"/>
              <w:rPr>
                <w:lang w:val="en-GB"/>
              </w:rPr>
            </w:pPr>
            <w:r w:rsidRPr="009D1EF2">
              <w:rPr>
                <w:lang w:val="en-GB"/>
              </w:rPr>
              <w:t xml:space="preserve">53813 : </w:t>
            </w:r>
            <w:r w:rsidR="002F5C33" w:rsidRPr="009D1EF2">
              <w:rPr>
                <w:lang w:val="en-GB"/>
              </w:rPr>
              <w:t>Ancient Cultures</w:t>
            </w:r>
          </w:p>
        </w:tc>
        <w:tc>
          <w:tcPr>
            <w:tcW w:w="2358" w:type="dxa"/>
          </w:tcPr>
          <w:p w14:paraId="6F54941D" w14:textId="77777777" w:rsidR="00571CAF" w:rsidRPr="009D1EF2" w:rsidRDefault="00571CAF" w:rsidP="00070B80">
            <w:pPr>
              <w:pStyle w:val="jbTablesText"/>
              <w:rPr>
                <w:lang w:val="en-GB"/>
              </w:rPr>
            </w:pPr>
            <w:r w:rsidRPr="009D1EF2">
              <w:rPr>
                <w:lang w:val="en-GB"/>
              </w:rPr>
              <w:t xml:space="preserve">978(360) </w:t>
            </w:r>
          </w:p>
        </w:tc>
      </w:tr>
    </w:tbl>
    <w:p w14:paraId="2FBF5E45" w14:textId="77777777" w:rsidR="00171665" w:rsidRPr="009D1EF2" w:rsidRDefault="00171665" w:rsidP="00171665">
      <w:pPr>
        <w:pStyle w:val="jbSpacer3"/>
        <w:rPr>
          <w:lang w:val="en-GB"/>
        </w:rPr>
      </w:pPr>
    </w:p>
    <w:p w14:paraId="4940DB45" w14:textId="4BA90F5E" w:rsidR="00571CAF" w:rsidRPr="009D1EF2" w:rsidRDefault="00815B08" w:rsidP="00450CCC">
      <w:pPr>
        <w:pStyle w:val="jbHeading5"/>
        <w:rPr>
          <w:lang w:val="en-GB"/>
        </w:rPr>
      </w:pPr>
      <w:r w:rsidRPr="009D1EF2">
        <w:rPr>
          <w:lang w:val="en-GB"/>
        </w:rPr>
        <w:t>Assessment and Examination</w:t>
      </w:r>
    </w:p>
    <w:p w14:paraId="5828C752" w14:textId="77777777" w:rsidR="00967DAA" w:rsidRPr="009D1EF2" w:rsidRDefault="00967DAA"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2F738C27" w14:textId="77777777" w:rsidR="00571CAF" w:rsidRPr="009D1EF2" w:rsidRDefault="00C45A02" w:rsidP="007D218C">
      <w:pPr>
        <w:pStyle w:val="jbHeading5"/>
        <w:rPr>
          <w:lang w:val="en-GB"/>
        </w:rPr>
      </w:pPr>
      <w:r w:rsidRPr="009D1EF2">
        <w:rPr>
          <w:lang w:val="en-GB"/>
        </w:rPr>
        <w:t>Enquiries</w:t>
      </w:r>
    </w:p>
    <w:p w14:paraId="7ED47534" w14:textId="73331F72" w:rsidR="00571CAF" w:rsidRPr="009D1EF2" w:rsidRDefault="00206C8D" w:rsidP="007D218C">
      <w:pPr>
        <w:pStyle w:val="jbParagraph"/>
        <w:keepNext/>
        <w:contextualSpacing/>
        <w:rPr>
          <w:lang w:val="en-GB"/>
        </w:rPr>
      </w:pPr>
      <w:r w:rsidRPr="009D1EF2">
        <w:rPr>
          <w:lang w:val="en-GB"/>
        </w:rPr>
        <w:t>Programme Leader</w:t>
      </w:r>
      <w:r w:rsidR="00571CAF" w:rsidRPr="009D1EF2">
        <w:rPr>
          <w:lang w:val="en-GB"/>
        </w:rPr>
        <w:t>:</w:t>
      </w:r>
      <w:r w:rsidR="00826959" w:rsidRPr="009D1EF2">
        <w:rPr>
          <w:lang w:val="en-GB"/>
        </w:rPr>
        <w:t xml:space="preserve"> Dr S Masters</w:t>
      </w:r>
    </w:p>
    <w:p w14:paraId="37A13F35" w14:textId="3A128B60" w:rsidR="00571CAF" w:rsidRPr="009D1EF2" w:rsidRDefault="00F64353" w:rsidP="007D218C">
      <w:pPr>
        <w:pStyle w:val="jbParagraph"/>
        <w:keepNext/>
        <w:rPr>
          <w:lang w:val="en-GB"/>
        </w:rPr>
      </w:pPr>
      <w:r w:rsidRPr="009D1EF2">
        <w:rPr>
          <w:lang w:val="en-GB"/>
        </w:rPr>
        <w:t>Tel</w:t>
      </w:r>
      <w:r w:rsidR="00C45A02" w:rsidRPr="009D1EF2">
        <w:rPr>
          <w:lang w:val="en-GB"/>
        </w:rPr>
        <w:t>: 021</w:t>
      </w:r>
      <w:r w:rsidR="00826959" w:rsidRPr="009D1EF2">
        <w:rPr>
          <w:lang w:val="en-GB"/>
        </w:rPr>
        <w:t> </w:t>
      </w:r>
      <w:r w:rsidR="00C45A02" w:rsidRPr="009D1EF2">
        <w:rPr>
          <w:lang w:val="en-GB"/>
        </w:rPr>
        <w:t>808</w:t>
      </w:r>
      <w:r w:rsidR="00826959" w:rsidRPr="009D1EF2">
        <w:rPr>
          <w:lang w:val="en-GB"/>
        </w:rPr>
        <w:t xml:space="preserve"> 3206</w:t>
      </w:r>
      <w:r w:rsidR="00C45A02" w:rsidRPr="009D1EF2">
        <w:rPr>
          <w:lang w:val="en-GB"/>
        </w:rPr>
        <w:t xml:space="preserve">  E-mail</w:t>
      </w:r>
      <w:r w:rsidR="00571CAF" w:rsidRPr="009D1EF2">
        <w:rPr>
          <w:lang w:val="en-GB"/>
        </w:rPr>
        <w:t xml:space="preserve">: </w:t>
      </w:r>
      <w:r w:rsidR="00CA03EE" w:rsidRPr="009D1EF2">
        <w:rPr>
          <w:lang w:val="en-GB"/>
        </w:rPr>
        <w:t>masters@sun.ac.za</w:t>
      </w:r>
    </w:p>
    <w:p w14:paraId="59091804" w14:textId="058D0F29" w:rsidR="002D652C" w:rsidRPr="009D1EF2" w:rsidRDefault="00C45A02" w:rsidP="00315245">
      <w:pPr>
        <w:pStyle w:val="jbParagraph"/>
        <w:rPr>
          <w:lang w:val="en-GB"/>
        </w:rPr>
      </w:pPr>
      <w:r w:rsidRPr="009D1EF2">
        <w:rPr>
          <w:lang w:val="en-GB"/>
        </w:rPr>
        <w:t>Website</w:t>
      </w:r>
      <w:r w:rsidR="00C9334F" w:rsidRPr="009D1EF2">
        <w:rPr>
          <w:lang w:val="en-GB"/>
        </w:rPr>
        <w:t>:</w:t>
      </w:r>
      <w:r w:rsidR="00571CAF" w:rsidRPr="009D1EF2">
        <w:rPr>
          <w:lang w:val="en-GB"/>
        </w:rPr>
        <w:t xml:space="preserve"> </w:t>
      </w:r>
      <w:r w:rsidR="00310E10" w:rsidRPr="009D1EF2">
        <w:rPr>
          <w:lang w:val="en-GB"/>
        </w:rPr>
        <w:t xml:space="preserve">www.sun.ac.za/english/faculty/arts/ancient-studies/Pages/default.aspx </w:t>
      </w:r>
    </w:p>
    <w:p w14:paraId="30DE8927" w14:textId="77777777" w:rsidR="00AF31E7" w:rsidRPr="009D1EF2" w:rsidRDefault="00AF31E7" w:rsidP="00AF31E7">
      <w:pPr>
        <w:pStyle w:val="jbSpacer3"/>
        <w:rPr>
          <w:lang w:val="en-GB"/>
        </w:rPr>
      </w:pPr>
    </w:p>
    <w:p w14:paraId="3F42BE65" w14:textId="04CC1736" w:rsidR="00B77F2D" w:rsidRPr="009D1EF2" w:rsidRDefault="00B77F2D" w:rsidP="00CB2EFE">
      <w:pPr>
        <w:pStyle w:val="jbHeading4Num"/>
        <w:rPr>
          <w:lang w:val="en-GB"/>
        </w:rPr>
      </w:pPr>
      <w:r w:rsidRPr="009D1EF2">
        <w:rPr>
          <w:lang w:val="en-GB"/>
        </w:rPr>
        <w:lastRenderedPageBreak/>
        <w:t>PhD (An</w:t>
      </w:r>
      <w:r w:rsidR="000E64C2" w:rsidRPr="009D1EF2">
        <w:rPr>
          <w:lang w:val="en-GB"/>
        </w:rPr>
        <w:t>cient Languages</w:t>
      </w:r>
      <w:r w:rsidRPr="009D1EF2">
        <w:rPr>
          <w:lang w:val="en-GB"/>
        </w:rPr>
        <w:t>)</w:t>
      </w:r>
      <w:r w:rsidR="006049EF" w:rsidRPr="009D1EF2">
        <w:rPr>
          <w:lang w:val="en-GB"/>
        </w:rPr>
        <w:t xml:space="preserve"> </w:t>
      </w:r>
      <w:r w:rsidR="006049EF" w:rsidRPr="009D1EF2">
        <w:rPr>
          <w:lang w:val="en-GB"/>
        </w:rPr>
        <w:fldChar w:fldCharType="begin"/>
      </w:r>
      <w:r w:rsidR="006049EF" w:rsidRPr="009D1EF2">
        <w:rPr>
          <w:lang w:val="en-GB"/>
        </w:rPr>
        <w:instrText xml:space="preserve"> TC  "</w:instrText>
      </w:r>
      <w:bookmarkStart w:id="440" w:name="_Toc470008130"/>
      <w:bookmarkStart w:id="441" w:name="_Toc506379958"/>
      <w:bookmarkStart w:id="442" w:name="_Toc94650049"/>
      <w:r w:rsidR="006049EF" w:rsidRPr="009D1EF2">
        <w:rPr>
          <w:lang w:val="en-GB"/>
        </w:rPr>
        <w:instrText>3.3.7</w:instrText>
      </w:r>
      <w:r w:rsidR="003C0F3E" w:rsidRPr="009D1EF2">
        <w:rPr>
          <w:lang w:val="en-GB"/>
        </w:rPr>
        <w:tab/>
      </w:r>
      <w:r w:rsidR="006049EF" w:rsidRPr="009D1EF2">
        <w:rPr>
          <w:lang w:val="en-GB"/>
        </w:rPr>
        <w:instrText>PhD (Ancient Languages)</w:instrText>
      </w:r>
      <w:bookmarkEnd w:id="440"/>
      <w:bookmarkEnd w:id="441"/>
      <w:bookmarkEnd w:id="442"/>
      <w:r w:rsidR="00B313CB" w:rsidRPr="009D1EF2">
        <w:rPr>
          <w:lang w:val="en-GB"/>
        </w:rPr>
        <w:instrText>"</w:instrText>
      </w:r>
      <w:r w:rsidR="006049EF" w:rsidRPr="009D1EF2">
        <w:rPr>
          <w:lang w:val="en-GB"/>
        </w:rPr>
        <w:instrText xml:space="preserve"> \l 4 </w:instrText>
      </w:r>
      <w:r w:rsidR="006049EF" w:rsidRPr="009D1EF2">
        <w:rPr>
          <w:lang w:val="en-GB"/>
        </w:rPr>
        <w:fldChar w:fldCharType="end"/>
      </w:r>
    </w:p>
    <w:p w14:paraId="7E8EFF15" w14:textId="77777777" w:rsidR="00571CAF" w:rsidRPr="009D1EF2" w:rsidRDefault="00544692" w:rsidP="00450CCC">
      <w:pPr>
        <w:pStyle w:val="jbHeading5"/>
        <w:rPr>
          <w:lang w:val="en-GB"/>
        </w:rPr>
      </w:pPr>
      <w:r w:rsidRPr="009D1EF2">
        <w:rPr>
          <w:lang w:val="en-GB"/>
        </w:rPr>
        <w:t>Programme Code</w:t>
      </w:r>
    </w:p>
    <w:p w14:paraId="4EDCB307" w14:textId="77777777" w:rsidR="00571CAF" w:rsidRPr="009D1EF2" w:rsidRDefault="00571CAF" w:rsidP="00200FD4">
      <w:pPr>
        <w:pStyle w:val="jbParagraph"/>
        <w:rPr>
          <w:lang w:val="en-GB"/>
        </w:rPr>
      </w:pPr>
      <w:r w:rsidRPr="009D1EF2">
        <w:rPr>
          <w:lang w:val="en-GB"/>
        </w:rPr>
        <w:t>12808 – 978(360)</w:t>
      </w:r>
    </w:p>
    <w:p w14:paraId="03CCEAB0" w14:textId="77777777" w:rsidR="00571CAF" w:rsidRPr="009D1EF2" w:rsidRDefault="00ED793D" w:rsidP="00450CCC">
      <w:pPr>
        <w:pStyle w:val="jbHeading5"/>
        <w:rPr>
          <w:lang w:val="en-GB"/>
        </w:rPr>
      </w:pPr>
      <w:r w:rsidRPr="009D1EF2">
        <w:rPr>
          <w:lang w:val="en-GB"/>
        </w:rPr>
        <w:t>Specific Admission Requirements</w:t>
      </w:r>
    </w:p>
    <w:p w14:paraId="67541EED" w14:textId="77777777" w:rsidR="002F5C33" w:rsidRPr="009D1EF2" w:rsidRDefault="002F5C33" w:rsidP="00D11228">
      <w:pPr>
        <w:pStyle w:val="jbBulletLevel10"/>
        <w:rPr>
          <w:lang w:val="en-GB"/>
        </w:rPr>
      </w:pPr>
      <w:r w:rsidRPr="009D1EF2">
        <w:rPr>
          <w:lang w:val="en-GB"/>
        </w:rPr>
        <w:t>A Master’s degree in Ancient Languages, Biblical Hebrew, another Semitic language, Greek or Latin, or another qualification accepted by Senate as equivalent (e.g. a Master’s degree in Theology or Linguistics).</w:t>
      </w:r>
    </w:p>
    <w:p w14:paraId="213364C2" w14:textId="77777777" w:rsidR="002F5C33" w:rsidRPr="009D1EF2" w:rsidRDefault="002F5C33" w:rsidP="00D11228">
      <w:pPr>
        <w:pStyle w:val="jbBulletLevel10"/>
        <w:rPr>
          <w:lang w:val="en-GB"/>
        </w:rPr>
      </w:pPr>
      <w:r w:rsidRPr="009D1EF2">
        <w:rPr>
          <w:lang w:val="en-GB"/>
        </w:rPr>
        <w:t xml:space="preserve">If you do not have a Master’s degree in a language, you must undergo an oral assessment in the language in which you would like to specialise. </w:t>
      </w:r>
    </w:p>
    <w:p w14:paraId="4BAD2737" w14:textId="77777777" w:rsidR="002F5C33" w:rsidRPr="009D1EF2" w:rsidRDefault="002F5C33" w:rsidP="00D11228">
      <w:pPr>
        <w:pStyle w:val="jbBulletLevel10"/>
        <w:rPr>
          <w:lang w:val="en-GB"/>
        </w:rPr>
      </w:pPr>
      <w:r w:rsidRPr="009D1EF2">
        <w:rPr>
          <w:lang w:val="en-GB"/>
        </w:rPr>
        <w:t xml:space="preserve">If necessary, supplementary work may be required. </w:t>
      </w:r>
    </w:p>
    <w:p w14:paraId="4CC6406C" w14:textId="77777777" w:rsidR="002F5C33" w:rsidRPr="009D1EF2" w:rsidRDefault="002F5C33" w:rsidP="00D11228">
      <w:pPr>
        <w:pStyle w:val="jbBulletLevel10"/>
        <w:rPr>
          <w:lang w:val="en-GB"/>
        </w:rPr>
      </w:pPr>
      <w:r w:rsidRPr="009D1EF2">
        <w:rPr>
          <w:lang w:val="en-GB"/>
        </w:rPr>
        <w:t xml:space="preserve">Advanced knowledge of a </w:t>
      </w:r>
      <w:r w:rsidR="00611BAC" w:rsidRPr="009D1EF2">
        <w:rPr>
          <w:lang w:val="en-GB"/>
        </w:rPr>
        <w:t>second ancient language is a co</w:t>
      </w:r>
      <w:r w:rsidRPr="009D1EF2">
        <w:rPr>
          <w:lang w:val="en-GB"/>
        </w:rPr>
        <w:t>requisite.</w:t>
      </w:r>
    </w:p>
    <w:p w14:paraId="6CA24819" w14:textId="77777777" w:rsidR="00203CF3" w:rsidRPr="009D1EF2" w:rsidRDefault="006F70D8" w:rsidP="00450CCC">
      <w:pPr>
        <w:pStyle w:val="jbHeading5"/>
        <w:rPr>
          <w:lang w:val="en-GB"/>
        </w:rPr>
      </w:pPr>
      <w:r w:rsidRPr="009D1EF2">
        <w:rPr>
          <w:lang w:val="en-GB"/>
        </w:rPr>
        <w:t>Closing Date for Applications</w:t>
      </w:r>
    </w:p>
    <w:p w14:paraId="28B4D142" w14:textId="77777777" w:rsidR="00980818" w:rsidRPr="009D1EF2" w:rsidRDefault="00980818"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442C5D" w:rsidRPr="009D1EF2">
        <w:rPr>
          <w:lang w:val="en-GB"/>
        </w:rPr>
        <w:t>ceding</w:t>
      </w:r>
      <w:r w:rsidRPr="009D1EF2">
        <w:rPr>
          <w:lang w:val="en-GB"/>
        </w:rPr>
        <w:t xml:space="preserve"> year.</w:t>
      </w:r>
    </w:p>
    <w:p w14:paraId="3BCC934A" w14:textId="77777777" w:rsidR="00571CAF" w:rsidRPr="009D1EF2" w:rsidRDefault="009C10A6" w:rsidP="00450CCC">
      <w:pPr>
        <w:pStyle w:val="jbHeading5"/>
        <w:rPr>
          <w:lang w:val="en-GB"/>
        </w:rPr>
      </w:pPr>
      <w:r w:rsidRPr="009D1EF2">
        <w:rPr>
          <w:lang w:val="en-GB"/>
        </w:rPr>
        <w:t>Programme Structure</w:t>
      </w:r>
    </w:p>
    <w:p w14:paraId="323B4E35" w14:textId="77777777" w:rsidR="00611BAC" w:rsidRPr="009D1EF2" w:rsidRDefault="00611BAC" w:rsidP="00200FD4">
      <w:pPr>
        <w:pStyle w:val="jbParagraph"/>
        <w:rPr>
          <w:lang w:val="en-GB"/>
        </w:rPr>
      </w:pPr>
      <w:r w:rsidRPr="009D1EF2">
        <w:rPr>
          <w:lang w:val="en-GB"/>
        </w:rPr>
        <w:t>The programme comprises the writing of a dissertation which contains the results of independent and original research on a research problem.</w:t>
      </w:r>
    </w:p>
    <w:p w14:paraId="2834164E" w14:textId="77777777" w:rsidR="006023E1" w:rsidRPr="009D1EF2" w:rsidRDefault="006023E1" w:rsidP="00450CCC">
      <w:pPr>
        <w:pStyle w:val="jbHeading5"/>
        <w:rPr>
          <w:lang w:val="en-GB"/>
        </w:rPr>
      </w:pPr>
      <w:r w:rsidRPr="009D1EF2">
        <w:rPr>
          <w:lang w:val="en-GB"/>
        </w:rPr>
        <w:t>Programme Content</w:t>
      </w:r>
    </w:p>
    <w:p w14:paraId="71487A03" w14:textId="77777777" w:rsidR="00571CAF"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571CAF" w:rsidRPr="009D1EF2" w14:paraId="20BDB607"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47DB077" w14:textId="77777777" w:rsidR="00571CAF" w:rsidRPr="009D1EF2" w:rsidRDefault="00571CAF" w:rsidP="00606518">
            <w:pPr>
              <w:pStyle w:val="jbTablesText"/>
              <w:rPr>
                <w:lang w:val="en-GB"/>
              </w:rPr>
            </w:pPr>
            <w:r w:rsidRPr="009D1EF2">
              <w:rPr>
                <w:lang w:val="en-GB"/>
              </w:rPr>
              <w:t xml:space="preserve">12808 : </w:t>
            </w:r>
            <w:r w:rsidR="00611BAC" w:rsidRPr="009D1EF2">
              <w:rPr>
                <w:lang w:val="en-GB"/>
              </w:rPr>
              <w:t>Ancient Languages</w:t>
            </w:r>
          </w:p>
        </w:tc>
        <w:tc>
          <w:tcPr>
            <w:tcW w:w="2358" w:type="dxa"/>
          </w:tcPr>
          <w:p w14:paraId="64E783F2" w14:textId="77777777" w:rsidR="00571CAF" w:rsidRPr="009D1EF2" w:rsidRDefault="00571CAF" w:rsidP="00070B80">
            <w:pPr>
              <w:pStyle w:val="jbTablesText"/>
              <w:rPr>
                <w:lang w:val="en-GB"/>
              </w:rPr>
            </w:pPr>
            <w:r w:rsidRPr="009D1EF2">
              <w:rPr>
                <w:lang w:val="en-GB"/>
              </w:rPr>
              <w:t xml:space="preserve">978(360) </w:t>
            </w:r>
          </w:p>
        </w:tc>
      </w:tr>
    </w:tbl>
    <w:p w14:paraId="4B0F77B4" w14:textId="77777777" w:rsidR="00171665" w:rsidRPr="009D1EF2" w:rsidRDefault="00171665" w:rsidP="00171665">
      <w:pPr>
        <w:pStyle w:val="jbSpacer3"/>
        <w:rPr>
          <w:lang w:val="en-GB"/>
        </w:rPr>
      </w:pPr>
    </w:p>
    <w:p w14:paraId="28FCFF97" w14:textId="5B9054BB" w:rsidR="00571CAF" w:rsidRPr="009D1EF2" w:rsidRDefault="00815B08" w:rsidP="00450CCC">
      <w:pPr>
        <w:pStyle w:val="jbHeading5"/>
        <w:rPr>
          <w:lang w:val="en-GB"/>
        </w:rPr>
      </w:pPr>
      <w:r w:rsidRPr="009D1EF2">
        <w:rPr>
          <w:lang w:val="en-GB"/>
        </w:rPr>
        <w:t>Assessment and Examination</w:t>
      </w:r>
    </w:p>
    <w:p w14:paraId="0CE5FD8E"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6E3CDED0" w14:textId="77777777" w:rsidR="00571CAF" w:rsidRPr="009D1EF2" w:rsidRDefault="00C45A02" w:rsidP="00450CCC">
      <w:pPr>
        <w:pStyle w:val="jbHeading5"/>
        <w:rPr>
          <w:lang w:val="en-GB"/>
        </w:rPr>
      </w:pPr>
      <w:r w:rsidRPr="009D1EF2">
        <w:rPr>
          <w:lang w:val="en-GB"/>
        </w:rPr>
        <w:t>Enquiries</w:t>
      </w:r>
    </w:p>
    <w:p w14:paraId="303CD48A" w14:textId="0B4A5A7E" w:rsidR="00571CAF" w:rsidRPr="009D1EF2" w:rsidRDefault="00206C8D" w:rsidP="008161BB">
      <w:pPr>
        <w:pStyle w:val="jbParagraph"/>
        <w:contextualSpacing/>
        <w:rPr>
          <w:lang w:val="en-GB"/>
        </w:rPr>
      </w:pPr>
      <w:r w:rsidRPr="009D1EF2">
        <w:rPr>
          <w:lang w:val="en-GB"/>
        </w:rPr>
        <w:t>Programme Leader</w:t>
      </w:r>
      <w:r w:rsidR="00571CAF" w:rsidRPr="009D1EF2">
        <w:rPr>
          <w:lang w:val="en-GB"/>
        </w:rPr>
        <w:t xml:space="preserve">: Prof </w:t>
      </w:r>
      <w:r w:rsidR="002F765C" w:rsidRPr="009D1EF2">
        <w:rPr>
          <w:lang w:val="en-GB"/>
        </w:rPr>
        <w:t>PR Bosman</w:t>
      </w:r>
    </w:p>
    <w:p w14:paraId="28B27917" w14:textId="25A51609" w:rsidR="00571CAF" w:rsidRPr="009D1EF2" w:rsidRDefault="00F64353" w:rsidP="00315245">
      <w:pPr>
        <w:pStyle w:val="jbParagraph"/>
        <w:rPr>
          <w:lang w:val="en-GB"/>
        </w:rPr>
      </w:pPr>
      <w:r w:rsidRPr="009D1EF2">
        <w:rPr>
          <w:lang w:val="en-GB"/>
        </w:rPr>
        <w:t>Tel</w:t>
      </w:r>
      <w:r w:rsidR="00C45A02" w:rsidRPr="009D1EF2">
        <w:rPr>
          <w:lang w:val="en-GB"/>
        </w:rPr>
        <w:t>: 021 808 3</w:t>
      </w:r>
      <w:r w:rsidR="002F765C" w:rsidRPr="009D1EF2">
        <w:rPr>
          <w:lang w:val="en-GB"/>
        </w:rPr>
        <w:t>203</w:t>
      </w:r>
      <w:r w:rsidR="00C45A02" w:rsidRPr="009D1EF2">
        <w:rPr>
          <w:lang w:val="en-GB"/>
        </w:rPr>
        <w:t xml:space="preserve">    E-mail</w:t>
      </w:r>
      <w:r w:rsidR="00571CAF" w:rsidRPr="009D1EF2">
        <w:rPr>
          <w:lang w:val="en-GB"/>
        </w:rPr>
        <w:t xml:space="preserve">: </w:t>
      </w:r>
      <w:r w:rsidR="002F765C" w:rsidRPr="009D1EF2">
        <w:rPr>
          <w:lang w:val="en-GB"/>
        </w:rPr>
        <w:t>bosmanpr</w:t>
      </w:r>
      <w:r w:rsidR="00571CAF" w:rsidRPr="009D1EF2">
        <w:rPr>
          <w:lang w:val="en-GB"/>
        </w:rPr>
        <w:t>@sun.ac.za</w:t>
      </w:r>
    </w:p>
    <w:p w14:paraId="76D9F78B" w14:textId="68E5F008" w:rsidR="002D652C" w:rsidRPr="009D1EF2" w:rsidRDefault="00C45A02" w:rsidP="00315245">
      <w:pPr>
        <w:pStyle w:val="jbParagraph"/>
        <w:rPr>
          <w:lang w:val="en-GB"/>
        </w:rPr>
      </w:pPr>
      <w:r w:rsidRPr="009D1EF2">
        <w:rPr>
          <w:lang w:val="en-GB"/>
        </w:rPr>
        <w:t>Website</w:t>
      </w:r>
      <w:r w:rsidR="00C9334F" w:rsidRPr="009D1EF2">
        <w:rPr>
          <w:lang w:val="en-GB"/>
        </w:rPr>
        <w:t>:</w:t>
      </w:r>
      <w:r w:rsidR="00571CAF" w:rsidRPr="009D1EF2">
        <w:rPr>
          <w:lang w:val="en-GB"/>
        </w:rPr>
        <w:t xml:space="preserve"> </w:t>
      </w:r>
      <w:r w:rsidR="00310E10" w:rsidRPr="009D1EF2">
        <w:rPr>
          <w:lang w:val="en-GB"/>
        </w:rPr>
        <w:t xml:space="preserve">www.sun.ac.za/english/faculty/arts/ancient-studies/Pages/default.aspx </w:t>
      </w:r>
    </w:p>
    <w:p w14:paraId="34212F4E" w14:textId="77777777" w:rsidR="00127BD1" w:rsidRPr="009D1EF2" w:rsidRDefault="00127BD1" w:rsidP="00127BD1">
      <w:pPr>
        <w:pStyle w:val="jbSpacer3"/>
        <w:rPr>
          <w:lang w:val="en-GB"/>
        </w:rPr>
      </w:pPr>
      <w:bookmarkStart w:id="443" w:name="_Toc469908619"/>
      <w:bookmarkStart w:id="444" w:name="_Toc469994046"/>
    </w:p>
    <w:p w14:paraId="6A208C5D" w14:textId="20FC43C6" w:rsidR="00F50E7F" w:rsidRPr="009D1EF2" w:rsidRDefault="00F50E7F" w:rsidP="00771239">
      <w:pPr>
        <w:pStyle w:val="jbHeading3Num"/>
        <w:keepLines/>
        <w:rPr>
          <w:lang w:val="en-GB"/>
        </w:rPr>
      </w:pPr>
      <w:r w:rsidRPr="009D1EF2">
        <w:rPr>
          <w:lang w:val="en-GB"/>
        </w:rPr>
        <w:t>Department</w:t>
      </w:r>
      <w:r w:rsidR="006C5303" w:rsidRPr="009D1EF2">
        <w:rPr>
          <w:lang w:val="en-GB"/>
        </w:rPr>
        <w:t xml:space="preserve"> of</w:t>
      </w:r>
      <w:r w:rsidRPr="009D1EF2">
        <w:rPr>
          <w:lang w:val="en-GB"/>
        </w:rPr>
        <w:t xml:space="preserve"> Drama</w:t>
      </w:r>
      <w:bookmarkEnd w:id="443"/>
      <w:bookmarkEnd w:id="444"/>
      <w:r w:rsidR="001E5066" w:rsidRPr="009D1EF2">
        <w:rPr>
          <w:lang w:val="en-GB"/>
        </w:rPr>
        <w:fldChar w:fldCharType="begin"/>
      </w:r>
      <w:r w:rsidR="001E5066" w:rsidRPr="009D1EF2">
        <w:rPr>
          <w:lang w:val="en-GB"/>
        </w:rPr>
        <w:instrText xml:space="preserve"> TC  "</w:instrText>
      </w:r>
      <w:bookmarkStart w:id="445" w:name="_Toc470008131"/>
      <w:bookmarkStart w:id="446" w:name="_Toc506379959"/>
      <w:bookmarkStart w:id="447" w:name="_Toc94650050"/>
      <w:r w:rsidR="001E5066" w:rsidRPr="009D1EF2">
        <w:rPr>
          <w:lang w:val="en-GB"/>
        </w:rPr>
        <w:instrText>3.4</w:instrText>
      </w:r>
      <w:r w:rsidR="003C0F3E" w:rsidRPr="009D1EF2">
        <w:rPr>
          <w:lang w:val="en-GB"/>
        </w:rPr>
        <w:tab/>
      </w:r>
      <w:r w:rsidR="001E5066" w:rsidRPr="009D1EF2">
        <w:rPr>
          <w:lang w:val="en-GB"/>
        </w:rPr>
        <w:instrText>Department of Drama</w:instrText>
      </w:r>
      <w:bookmarkEnd w:id="445"/>
      <w:bookmarkEnd w:id="446"/>
      <w:bookmarkEnd w:id="447"/>
      <w:r w:rsidR="00B313CB" w:rsidRPr="009D1EF2">
        <w:rPr>
          <w:lang w:val="en-GB"/>
        </w:rPr>
        <w:instrText>"</w:instrText>
      </w:r>
      <w:r w:rsidR="001E5066" w:rsidRPr="009D1EF2">
        <w:rPr>
          <w:lang w:val="en-GB"/>
        </w:rPr>
        <w:instrText xml:space="preserve"> \l 3 </w:instrText>
      </w:r>
      <w:r w:rsidR="001E5066" w:rsidRPr="009D1EF2">
        <w:rPr>
          <w:lang w:val="en-GB"/>
        </w:rPr>
        <w:fldChar w:fldCharType="end"/>
      </w:r>
    </w:p>
    <w:p w14:paraId="7DB5C2FE" w14:textId="66AC2839" w:rsidR="00B77F2D" w:rsidRPr="009D1EF2" w:rsidRDefault="00937289" w:rsidP="00771239">
      <w:pPr>
        <w:pStyle w:val="jbHeading4Num"/>
        <w:keepLines/>
        <w:rPr>
          <w:lang w:val="en-GB"/>
        </w:rPr>
      </w:pPr>
      <w:r w:rsidRPr="009D1EF2">
        <w:rPr>
          <w:lang w:val="en-GB"/>
        </w:rPr>
        <w:t>BA</w:t>
      </w:r>
      <w:r w:rsidR="00B77F2D" w:rsidRPr="009D1EF2">
        <w:rPr>
          <w:lang w:val="en-GB"/>
        </w:rPr>
        <w:t>Hons (Drama</w:t>
      </w:r>
      <w:r w:rsidR="006C5303" w:rsidRPr="009D1EF2">
        <w:rPr>
          <w:lang w:val="en-GB"/>
        </w:rPr>
        <w:t xml:space="preserve"> and Theatre Studies</w:t>
      </w:r>
      <w:r w:rsidR="00B77F2D"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48" w:name="_Toc470008132"/>
      <w:bookmarkStart w:id="449" w:name="_Toc506379960"/>
      <w:bookmarkStart w:id="450" w:name="_Toc94650051"/>
      <w:r w:rsidR="001E5066" w:rsidRPr="009D1EF2">
        <w:rPr>
          <w:lang w:val="en-GB"/>
        </w:rPr>
        <w:instrText>3.4.1</w:instrText>
      </w:r>
      <w:r w:rsidR="003C0F3E" w:rsidRPr="009D1EF2">
        <w:rPr>
          <w:lang w:val="en-GB"/>
        </w:rPr>
        <w:tab/>
      </w:r>
      <w:r w:rsidR="001E5066" w:rsidRPr="009D1EF2">
        <w:rPr>
          <w:lang w:val="en-GB"/>
        </w:rPr>
        <w:instrText>BAHons (Drama and Theatre Studies</w:instrText>
      </w:r>
      <w:bookmarkEnd w:id="448"/>
      <w:r w:rsidR="00903066" w:rsidRPr="009D1EF2">
        <w:rPr>
          <w:lang w:val="en-GB"/>
        </w:rPr>
        <w:instrText>)</w:instrText>
      </w:r>
      <w:bookmarkEnd w:id="449"/>
      <w:bookmarkEnd w:id="450"/>
      <w:r w:rsidR="00B313CB" w:rsidRPr="009D1EF2">
        <w:rPr>
          <w:lang w:val="en-GB"/>
        </w:rPr>
        <w:instrText>"</w:instrText>
      </w:r>
      <w:r w:rsidR="001E5066" w:rsidRPr="009D1EF2">
        <w:rPr>
          <w:lang w:val="en-GB"/>
        </w:rPr>
        <w:instrText xml:space="preserve"> \l 4 </w:instrText>
      </w:r>
      <w:r w:rsidR="001E5066" w:rsidRPr="009D1EF2">
        <w:rPr>
          <w:lang w:val="en-GB"/>
        </w:rPr>
        <w:fldChar w:fldCharType="end"/>
      </w:r>
    </w:p>
    <w:p w14:paraId="24A03533" w14:textId="77777777" w:rsidR="00DE1285" w:rsidRPr="009D1EF2" w:rsidRDefault="00DE1285" w:rsidP="00DE1285">
      <w:pPr>
        <w:pStyle w:val="jbHeading5"/>
        <w:keepLines/>
        <w:rPr>
          <w:lang w:val="en-GB"/>
        </w:rPr>
      </w:pPr>
      <w:r w:rsidRPr="009D1EF2">
        <w:rPr>
          <w:lang w:val="en-GB"/>
        </w:rPr>
        <w:t>Programme Code</w:t>
      </w:r>
    </w:p>
    <w:p w14:paraId="31259B7A" w14:textId="77777777" w:rsidR="00DE1285" w:rsidRPr="009D1EF2" w:rsidRDefault="00DE1285" w:rsidP="00DE1285">
      <w:pPr>
        <w:pStyle w:val="jbParagraph"/>
        <w:keepNext/>
        <w:keepLines/>
        <w:rPr>
          <w:lang w:val="en-GB"/>
        </w:rPr>
      </w:pPr>
      <w:r w:rsidRPr="009D1EF2">
        <w:rPr>
          <w:lang w:val="en-GB"/>
        </w:rPr>
        <w:t>54267 – 778(120)</w:t>
      </w:r>
    </w:p>
    <w:p w14:paraId="0ACA68C5" w14:textId="77777777" w:rsidR="00DE1285" w:rsidRPr="009D1EF2" w:rsidRDefault="00DE1285" w:rsidP="00DE1285">
      <w:pPr>
        <w:pStyle w:val="jbHeading5"/>
        <w:keepLines/>
        <w:rPr>
          <w:lang w:val="en-GB"/>
        </w:rPr>
      </w:pPr>
      <w:r w:rsidRPr="009D1EF2">
        <w:rPr>
          <w:lang w:val="en-GB"/>
        </w:rPr>
        <w:t>Specific Admission Requirements</w:t>
      </w:r>
    </w:p>
    <w:p w14:paraId="1222120E" w14:textId="77777777" w:rsidR="00DE1285" w:rsidRPr="009D1EF2" w:rsidRDefault="00DE1285" w:rsidP="00DE1285">
      <w:pPr>
        <w:pStyle w:val="jbParagraph"/>
        <w:keepNext/>
        <w:keepLines/>
        <w:rPr>
          <w:lang w:val="en-GB"/>
        </w:rPr>
      </w:pPr>
      <w:r w:rsidRPr="009D1EF2">
        <w:rPr>
          <w:lang w:val="en-GB"/>
        </w:rPr>
        <w:t>First round of selection:</w:t>
      </w:r>
    </w:p>
    <w:p w14:paraId="401B5750" w14:textId="77777777" w:rsidR="00DE1285" w:rsidRPr="009D1EF2" w:rsidRDefault="00DE1285" w:rsidP="00DE1285">
      <w:pPr>
        <w:pStyle w:val="jbBulletLevel10"/>
        <w:keepNext/>
        <w:rPr>
          <w:lang w:val="en-GB"/>
        </w:rPr>
      </w:pPr>
      <w:r w:rsidRPr="009D1EF2">
        <w:rPr>
          <w:lang w:val="en-GB"/>
        </w:rPr>
        <w:t xml:space="preserve">A Bachelor’s degree with at least an average of 60% in Theatre Studies (or an equivalent subject) over 3 years. </w:t>
      </w:r>
    </w:p>
    <w:p w14:paraId="73F162B0" w14:textId="77777777" w:rsidR="00DE1285" w:rsidRPr="009D1EF2" w:rsidRDefault="00DE1285" w:rsidP="00DE1285">
      <w:pPr>
        <w:pStyle w:val="jbBulletLevel10"/>
        <w:rPr>
          <w:lang w:val="en-GB"/>
        </w:rPr>
      </w:pPr>
      <w:r w:rsidRPr="009D1EF2">
        <w:rPr>
          <w:lang w:val="en-GB"/>
        </w:rPr>
        <w:t>A higher mark for Theatre Studies can, however, be set as the cut-off point for admission to the programme in any given year, depending on the number and quality of applications received by the Department. This decision is made annually at the Department’s discretion.</w:t>
      </w:r>
    </w:p>
    <w:p w14:paraId="0E63F6D9" w14:textId="77777777" w:rsidR="00DE1285" w:rsidRPr="009D1EF2" w:rsidRDefault="00DE1285" w:rsidP="00DE1285">
      <w:pPr>
        <w:pStyle w:val="jbParagraph"/>
        <w:rPr>
          <w:lang w:val="en-GB"/>
        </w:rPr>
      </w:pPr>
      <w:r w:rsidRPr="009D1EF2">
        <w:rPr>
          <w:lang w:val="en-GB"/>
        </w:rPr>
        <w:t>Second round of selection:</w:t>
      </w:r>
    </w:p>
    <w:p w14:paraId="2C018E84" w14:textId="77777777" w:rsidR="00DE1285" w:rsidRPr="009D1EF2" w:rsidRDefault="00DE1285" w:rsidP="00DE1285">
      <w:pPr>
        <w:pStyle w:val="jbBulletLevel10"/>
        <w:rPr>
          <w:lang w:val="en-GB"/>
        </w:rPr>
      </w:pPr>
      <w:r w:rsidRPr="009D1EF2">
        <w:rPr>
          <w:lang w:val="en-GB"/>
        </w:rPr>
        <w:t xml:space="preserve">A Bachelor’s degree with at least an average of 60% in Theatre Arts and Theatre Skills (or equivalent subjects) over 3 years. </w:t>
      </w:r>
    </w:p>
    <w:p w14:paraId="52C533D2" w14:textId="77777777" w:rsidR="00DE1285" w:rsidRPr="009D1EF2" w:rsidRDefault="00DE1285" w:rsidP="00DE1285">
      <w:pPr>
        <w:pStyle w:val="jbBulletLevel10"/>
        <w:rPr>
          <w:lang w:val="en-GB"/>
        </w:rPr>
      </w:pPr>
      <w:r w:rsidRPr="009D1EF2">
        <w:rPr>
          <w:lang w:val="en-GB"/>
        </w:rPr>
        <w:t xml:space="preserve">Each practical specialisation field has its own selection criteria. These can include a portfolio, interview and/or audition. Contact the postgraduate co-ordinator for further information in this regard. </w:t>
      </w:r>
    </w:p>
    <w:p w14:paraId="7261DF45" w14:textId="77777777" w:rsidR="00DE1285" w:rsidRPr="009D1EF2" w:rsidRDefault="00DE1285" w:rsidP="00DE1285">
      <w:pPr>
        <w:pStyle w:val="jbBulletLevel10"/>
        <w:rPr>
          <w:lang w:val="en-GB"/>
        </w:rPr>
      </w:pPr>
      <w:r w:rsidRPr="009D1EF2">
        <w:rPr>
          <w:lang w:val="en-GB"/>
        </w:rPr>
        <w:t xml:space="preserve">The number and quality of applications, the availability of staff, infrastructure and available places can determine the criteria for any specific year. </w:t>
      </w:r>
    </w:p>
    <w:p w14:paraId="2FBF4E0F" w14:textId="77777777" w:rsidR="00DE1285" w:rsidRPr="009D1EF2" w:rsidRDefault="00DE1285" w:rsidP="00DE1285">
      <w:pPr>
        <w:pStyle w:val="jbBulletLevel10"/>
        <w:rPr>
          <w:lang w:val="en-GB"/>
        </w:rPr>
      </w:pPr>
      <w:r w:rsidRPr="009D1EF2">
        <w:rPr>
          <w:lang w:val="en-GB"/>
        </w:rPr>
        <w:t>The result of the selection is final.</w:t>
      </w:r>
    </w:p>
    <w:p w14:paraId="59224FD1" w14:textId="77777777" w:rsidR="00DE1285" w:rsidRPr="009D1EF2" w:rsidRDefault="00DE1285" w:rsidP="00DE1285">
      <w:pPr>
        <w:pStyle w:val="jbHeading5"/>
        <w:rPr>
          <w:lang w:val="en-GB"/>
        </w:rPr>
      </w:pPr>
      <w:r w:rsidRPr="009D1EF2">
        <w:rPr>
          <w:lang w:val="en-GB"/>
        </w:rPr>
        <w:t>Closing Date for Applications</w:t>
      </w:r>
    </w:p>
    <w:p w14:paraId="145CF1E0" w14:textId="77777777" w:rsidR="00DE1285" w:rsidRPr="009D1EF2" w:rsidRDefault="00DE1285" w:rsidP="00DE1285">
      <w:pPr>
        <w:pStyle w:val="jbBulletLevel10"/>
        <w:rPr>
          <w:color w:val="000000" w:themeColor="text1"/>
          <w:lang w:val="en-GB"/>
        </w:rPr>
      </w:pPr>
      <w:r w:rsidRPr="009D1EF2">
        <w:rPr>
          <w:lang w:val="en-GB"/>
        </w:rPr>
        <w:t>South African students:</w:t>
      </w:r>
    </w:p>
    <w:p w14:paraId="4CB7D5E5" w14:textId="48485803" w:rsidR="00DE1285" w:rsidRPr="009D1EF2" w:rsidRDefault="00DE1285" w:rsidP="00DE1285">
      <w:pPr>
        <w:pStyle w:val="jbBulletLevel2"/>
        <w:rPr>
          <w:color w:val="000000" w:themeColor="text1"/>
          <w:lang w:val="en-GB"/>
        </w:rPr>
      </w:pPr>
      <w:r w:rsidRPr="009D1EF2">
        <w:rPr>
          <w:color w:val="000000" w:themeColor="text1"/>
          <w:lang w:val="en-GB"/>
        </w:rPr>
        <w:t xml:space="preserve">Apply by </w:t>
      </w:r>
      <w:r w:rsidRPr="009D1EF2">
        <w:rPr>
          <w:b/>
          <w:color w:val="000000" w:themeColor="text1"/>
          <w:lang w:val="en-GB"/>
        </w:rPr>
        <w:t>15</w:t>
      </w:r>
      <w:r w:rsidRPr="009D1EF2">
        <w:rPr>
          <w:color w:val="000000" w:themeColor="text1"/>
          <w:lang w:val="en-GB"/>
        </w:rPr>
        <w:t xml:space="preserve"> </w:t>
      </w:r>
      <w:r w:rsidRPr="009D1EF2">
        <w:rPr>
          <w:b/>
          <w:color w:val="000000" w:themeColor="text1"/>
          <w:lang w:val="en-GB"/>
        </w:rPr>
        <w:t>October</w:t>
      </w:r>
      <w:r w:rsidRPr="009D1EF2">
        <w:rPr>
          <w:color w:val="000000" w:themeColor="text1"/>
          <w:lang w:val="en-GB"/>
        </w:rPr>
        <w:t xml:space="preserve"> of the preceding year.</w:t>
      </w:r>
    </w:p>
    <w:p w14:paraId="4395A2E2" w14:textId="77777777" w:rsidR="00DE1285" w:rsidRPr="009D1EF2" w:rsidRDefault="00DE1285" w:rsidP="00DE1285">
      <w:pPr>
        <w:pStyle w:val="jbBulletLevel10"/>
        <w:rPr>
          <w:color w:val="000000" w:themeColor="text1"/>
          <w:lang w:val="en-GB"/>
        </w:rPr>
      </w:pPr>
      <w:r w:rsidRPr="009D1EF2">
        <w:rPr>
          <w:color w:val="000000" w:themeColor="text1"/>
          <w:lang w:val="en-GB"/>
        </w:rPr>
        <w:t>International students:</w:t>
      </w:r>
    </w:p>
    <w:p w14:paraId="5E969922" w14:textId="46EC29D5" w:rsidR="00DE1285" w:rsidRPr="009D1EF2" w:rsidRDefault="00DE1285" w:rsidP="00DE1285">
      <w:pPr>
        <w:pStyle w:val="jbBulletLevel2"/>
        <w:rPr>
          <w:color w:val="000000" w:themeColor="text1"/>
          <w:lang w:val="en-GB"/>
        </w:rPr>
      </w:pPr>
      <w:r w:rsidRPr="009D1EF2">
        <w:rPr>
          <w:color w:val="000000" w:themeColor="text1"/>
          <w:lang w:val="en-GB"/>
        </w:rPr>
        <w:t xml:space="preserve">Apply by </w:t>
      </w:r>
      <w:r w:rsidRPr="009D1EF2">
        <w:rPr>
          <w:b/>
          <w:color w:val="000000" w:themeColor="text1"/>
          <w:lang w:val="en-GB"/>
        </w:rPr>
        <w:t>31 August</w:t>
      </w:r>
      <w:r w:rsidRPr="009D1EF2">
        <w:rPr>
          <w:color w:val="000000" w:themeColor="text1"/>
          <w:lang w:val="en-GB"/>
        </w:rPr>
        <w:t xml:space="preserve"> of the preceding year.</w:t>
      </w:r>
    </w:p>
    <w:p w14:paraId="527D8FCE" w14:textId="77777777" w:rsidR="00DE1285" w:rsidRPr="009D1EF2" w:rsidRDefault="00DE1285" w:rsidP="00DE1285">
      <w:pPr>
        <w:pStyle w:val="jbHeading5"/>
        <w:rPr>
          <w:lang w:val="en-GB"/>
        </w:rPr>
      </w:pPr>
      <w:r w:rsidRPr="009D1EF2">
        <w:rPr>
          <w:lang w:val="en-GB"/>
        </w:rPr>
        <w:t>Programme Structure</w:t>
      </w:r>
    </w:p>
    <w:p w14:paraId="3602C59A" w14:textId="77777777" w:rsidR="00DE1285" w:rsidRPr="009D1EF2" w:rsidRDefault="00DE1285" w:rsidP="00DE1285">
      <w:pPr>
        <w:pStyle w:val="jbParagraph"/>
        <w:rPr>
          <w:lang w:val="en-GB"/>
        </w:rPr>
      </w:pPr>
      <w:r w:rsidRPr="009D1EF2">
        <w:rPr>
          <w:lang w:val="en-GB"/>
        </w:rPr>
        <w:t xml:space="preserve">The programme focuses on the concept of </w:t>
      </w:r>
      <w:r w:rsidRPr="009D1EF2">
        <w:rPr>
          <w:i/>
          <w:lang w:val="en-GB"/>
        </w:rPr>
        <w:t>performance</w:t>
      </w:r>
      <w:r w:rsidRPr="009D1EF2">
        <w:rPr>
          <w:lang w:val="en-GB"/>
        </w:rPr>
        <w:t xml:space="preserve"> (on the stage, radio, TV, film, etc.), which is studied in the three compulsory theoretical modules and then investigated experimentally in your choice of specialisation. You choose </w:t>
      </w:r>
      <w:r w:rsidRPr="009D1EF2">
        <w:rPr>
          <w:b/>
          <w:lang w:val="en-GB"/>
        </w:rPr>
        <w:t>one</w:t>
      </w:r>
      <w:r w:rsidRPr="009D1EF2">
        <w:rPr>
          <w:lang w:val="en-GB"/>
        </w:rPr>
        <w:t xml:space="preserve"> specialisation in consultation with staff.</w:t>
      </w:r>
    </w:p>
    <w:p w14:paraId="236370C6" w14:textId="77777777" w:rsidR="00DE1285" w:rsidRPr="009D1EF2" w:rsidRDefault="00DE1285" w:rsidP="00DE1285">
      <w:pPr>
        <w:pStyle w:val="jbParagraph"/>
        <w:rPr>
          <w:lang w:val="en-GB"/>
        </w:rPr>
      </w:pPr>
      <w:r w:rsidRPr="009D1EF2">
        <w:rPr>
          <w:lang w:val="en-GB"/>
        </w:rPr>
        <w:t>The programme is presented in four lectures, four practicals and three seminars per week.</w:t>
      </w:r>
    </w:p>
    <w:p w14:paraId="38EA2EE0" w14:textId="77777777" w:rsidR="00DE1285" w:rsidRPr="009D1EF2" w:rsidRDefault="00DE1285" w:rsidP="00DE1285">
      <w:pPr>
        <w:pStyle w:val="jbHeading5"/>
        <w:rPr>
          <w:lang w:val="en-GB"/>
        </w:rPr>
      </w:pPr>
      <w:r w:rsidRPr="009D1EF2">
        <w:rPr>
          <w:lang w:val="en-GB"/>
        </w:rPr>
        <w:lastRenderedPageBreak/>
        <w:t>Duration of Programme</w:t>
      </w:r>
    </w:p>
    <w:p w14:paraId="0B152424" w14:textId="77777777" w:rsidR="00DE1285" w:rsidRPr="009D1EF2" w:rsidRDefault="00DE1285" w:rsidP="00DE1285">
      <w:pPr>
        <w:pStyle w:val="jbParagraph"/>
        <w:rPr>
          <w:lang w:val="en-GB"/>
        </w:rPr>
      </w:pPr>
      <w:r w:rsidRPr="009D1EF2">
        <w:rPr>
          <w:lang w:val="en-GB"/>
        </w:rPr>
        <w:t>The programme extends over one academic year. Lectures normally begin in the last week of January.</w:t>
      </w:r>
    </w:p>
    <w:p w14:paraId="4518279C" w14:textId="77777777" w:rsidR="00DE1285" w:rsidRPr="009D1EF2" w:rsidRDefault="00DE1285" w:rsidP="00DE1285">
      <w:pPr>
        <w:pStyle w:val="jbHeading5"/>
        <w:rPr>
          <w:lang w:val="en-GB"/>
        </w:rPr>
      </w:pPr>
      <w:r w:rsidRPr="009D1EF2">
        <w:rPr>
          <w:lang w:val="en-GB"/>
        </w:rPr>
        <w:t>Programme Content</w:t>
      </w:r>
    </w:p>
    <w:p w14:paraId="4AB45DCB" w14:textId="77777777" w:rsidR="00DE1285" w:rsidRPr="009D1EF2" w:rsidRDefault="00DE1285" w:rsidP="00DE1285">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DE1285" w:rsidRPr="009D1EF2" w14:paraId="36464A46"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47F1196" w14:textId="77777777" w:rsidR="00DE1285" w:rsidRPr="009D1EF2" w:rsidRDefault="00DE1285" w:rsidP="00747156">
            <w:pPr>
              <w:pStyle w:val="jbTablesText"/>
              <w:keepNext/>
              <w:ind w:left="595" w:hanging="595"/>
              <w:rPr>
                <w:lang w:val="en-GB"/>
              </w:rPr>
            </w:pPr>
            <w:r w:rsidRPr="009D1EF2">
              <w:rPr>
                <w:lang w:val="en-GB"/>
              </w:rPr>
              <w:t>12813 : Introduction to Research Methodology (Drama and   Theatre Studies)</w:t>
            </w:r>
          </w:p>
        </w:tc>
        <w:tc>
          <w:tcPr>
            <w:tcW w:w="2358" w:type="dxa"/>
          </w:tcPr>
          <w:p w14:paraId="19D25CFE" w14:textId="77777777" w:rsidR="00DE1285" w:rsidRPr="009D1EF2" w:rsidRDefault="00DE1285" w:rsidP="00747156">
            <w:pPr>
              <w:pStyle w:val="jbTablesText"/>
              <w:keepNext/>
              <w:rPr>
                <w:lang w:val="en-GB"/>
              </w:rPr>
            </w:pPr>
            <w:r w:rsidRPr="009D1EF2">
              <w:rPr>
                <w:lang w:val="en-GB"/>
              </w:rPr>
              <w:t xml:space="preserve">771(10) </w:t>
            </w:r>
          </w:p>
        </w:tc>
      </w:tr>
      <w:tr w:rsidR="00DE1285" w:rsidRPr="009D1EF2" w14:paraId="25A11222" w14:textId="77777777" w:rsidTr="00FE78AE">
        <w:tc>
          <w:tcPr>
            <w:tcW w:w="4673" w:type="dxa"/>
          </w:tcPr>
          <w:p w14:paraId="419C3CA4" w14:textId="77777777" w:rsidR="00DE1285" w:rsidRPr="009D1EF2" w:rsidRDefault="00DE1285" w:rsidP="00747156">
            <w:pPr>
              <w:pStyle w:val="jbTablesText"/>
              <w:rPr>
                <w:lang w:val="en-GB"/>
              </w:rPr>
            </w:pPr>
            <w:r w:rsidRPr="009D1EF2">
              <w:rPr>
                <w:lang w:val="en-GB"/>
              </w:rPr>
              <w:t>10117 : Advanced Theatre and Media Theory</w:t>
            </w:r>
          </w:p>
        </w:tc>
        <w:tc>
          <w:tcPr>
            <w:tcW w:w="2358" w:type="dxa"/>
          </w:tcPr>
          <w:p w14:paraId="21CF37EC" w14:textId="77777777" w:rsidR="00DE1285" w:rsidRPr="009D1EF2" w:rsidRDefault="00DE1285" w:rsidP="00747156">
            <w:pPr>
              <w:pStyle w:val="jbTablesText"/>
              <w:rPr>
                <w:lang w:val="en-GB"/>
              </w:rPr>
            </w:pPr>
            <w:r w:rsidRPr="009D1EF2">
              <w:rPr>
                <w:lang w:val="en-GB"/>
              </w:rPr>
              <w:t xml:space="preserve">772(20) </w:t>
            </w:r>
          </w:p>
        </w:tc>
      </w:tr>
      <w:tr w:rsidR="00DE1285" w:rsidRPr="009D1EF2" w14:paraId="00EB68AD"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F415B13" w14:textId="77777777" w:rsidR="00DE1285" w:rsidRPr="009D1EF2" w:rsidRDefault="00DE1285" w:rsidP="00747156">
            <w:pPr>
              <w:pStyle w:val="jbTablesText"/>
              <w:rPr>
                <w:lang w:val="en-GB"/>
              </w:rPr>
            </w:pPr>
            <w:r w:rsidRPr="009D1EF2">
              <w:rPr>
                <w:lang w:val="en-GB"/>
              </w:rPr>
              <w:t>10118 : Advanced Text and Performance Analysis</w:t>
            </w:r>
          </w:p>
        </w:tc>
        <w:tc>
          <w:tcPr>
            <w:tcW w:w="2358" w:type="dxa"/>
          </w:tcPr>
          <w:p w14:paraId="794FAEA2" w14:textId="77777777" w:rsidR="00DE1285" w:rsidRPr="009D1EF2" w:rsidRDefault="00DE1285" w:rsidP="00747156">
            <w:pPr>
              <w:pStyle w:val="jbTablesText"/>
              <w:rPr>
                <w:lang w:val="en-GB"/>
              </w:rPr>
            </w:pPr>
            <w:r w:rsidRPr="009D1EF2">
              <w:rPr>
                <w:lang w:val="en-GB"/>
              </w:rPr>
              <w:t xml:space="preserve">773(20) </w:t>
            </w:r>
          </w:p>
        </w:tc>
      </w:tr>
      <w:tr w:rsidR="00DE1285" w:rsidRPr="009D1EF2" w14:paraId="7C34DB13" w14:textId="77777777" w:rsidTr="00FE78AE">
        <w:tc>
          <w:tcPr>
            <w:tcW w:w="4673" w:type="dxa"/>
          </w:tcPr>
          <w:p w14:paraId="621B7702" w14:textId="77777777" w:rsidR="00DE1285" w:rsidRPr="009D1EF2" w:rsidRDefault="00DE1285" w:rsidP="00747156">
            <w:pPr>
              <w:pStyle w:val="jbTablesText"/>
              <w:ind w:left="595" w:hanging="595"/>
              <w:rPr>
                <w:lang w:val="en-GB"/>
              </w:rPr>
            </w:pPr>
            <w:r w:rsidRPr="009D1EF2">
              <w:rPr>
                <w:lang w:val="en-GB"/>
              </w:rPr>
              <w:t>12814 : Research Assignment: Theory and Methodology of Specialisation</w:t>
            </w:r>
          </w:p>
        </w:tc>
        <w:tc>
          <w:tcPr>
            <w:tcW w:w="2358" w:type="dxa"/>
          </w:tcPr>
          <w:p w14:paraId="52B1707A" w14:textId="77777777" w:rsidR="00DE1285" w:rsidRPr="009D1EF2" w:rsidRDefault="00DE1285" w:rsidP="00747156">
            <w:pPr>
              <w:pStyle w:val="jbTablesText"/>
              <w:rPr>
                <w:lang w:val="en-GB"/>
              </w:rPr>
            </w:pPr>
            <w:r w:rsidRPr="009D1EF2">
              <w:rPr>
                <w:lang w:val="en-GB"/>
              </w:rPr>
              <w:t xml:space="preserve">774(30) </w:t>
            </w:r>
          </w:p>
        </w:tc>
      </w:tr>
      <w:tr w:rsidR="00DE1285" w:rsidRPr="009D1EF2" w14:paraId="33AC8667"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2C5512E" w14:textId="77777777" w:rsidR="00DE1285" w:rsidRPr="009D1EF2" w:rsidRDefault="00DE1285" w:rsidP="00747156">
            <w:pPr>
              <w:pStyle w:val="jbTablesText"/>
              <w:rPr>
                <w:lang w:val="en-GB"/>
              </w:rPr>
            </w:pPr>
            <w:r w:rsidRPr="009D1EF2">
              <w:rPr>
                <w:lang w:val="en-GB"/>
              </w:rPr>
              <w:t>12816 : Field of Specialisation (Drama and Theatre Studies)</w:t>
            </w:r>
          </w:p>
        </w:tc>
        <w:tc>
          <w:tcPr>
            <w:tcW w:w="2358" w:type="dxa"/>
          </w:tcPr>
          <w:p w14:paraId="36C80D21" w14:textId="77777777" w:rsidR="00DE1285" w:rsidRPr="009D1EF2" w:rsidRDefault="00DE1285" w:rsidP="00747156">
            <w:pPr>
              <w:pStyle w:val="jbTablesText"/>
              <w:rPr>
                <w:lang w:val="en-GB"/>
              </w:rPr>
            </w:pPr>
            <w:r w:rsidRPr="009D1EF2">
              <w:rPr>
                <w:lang w:val="en-GB"/>
              </w:rPr>
              <w:t xml:space="preserve">775(40) </w:t>
            </w:r>
          </w:p>
        </w:tc>
      </w:tr>
    </w:tbl>
    <w:p w14:paraId="7CACE7F8" w14:textId="77777777" w:rsidR="00DE1285" w:rsidRPr="009D1EF2" w:rsidRDefault="00DE1285" w:rsidP="00DE1285">
      <w:pPr>
        <w:pStyle w:val="jbSpacer3"/>
        <w:rPr>
          <w:lang w:val="en-GB"/>
        </w:rPr>
      </w:pPr>
    </w:p>
    <w:p w14:paraId="104C0B09" w14:textId="77777777" w:rsidR="00DE1285" w:rsidRPr="009D1EF2" w:rsidRDefault="00DE1285" w:rsidP="00DE1285">
      <w:pPr>
        <w:pStyle w:val="jbHeading5"/>
        <w:rPr>
          <w:lang w:val="en-GB"/>
        </w:rPr>
      </w:pPr>
      <w:r w:rsidRPr="009D1EF2">
        <w:rPr>
          <w:lang w:val="en-GB"/>
        </w:rPr>
        <w:t>Assessment and Examination</w:t>
      </w:r>
    </w:p>
    <w:p w14:paraId="50500826" w14:textId="77777777" w:rsidR="00DE1285" w:rsidRPr="009D1EF2" w:rsidRDefault="00DE1285" w:rsidP="00DE1285">
      <w:pPr>
        <w:pStyle w:val="jbParagraph"/>
        <w:rPr>
          <w:lang w:val="en-GB"/>
        </w:rPr>
      </w:pPr>
      <w:r w:rsidRPr="009D1EF2">
        <w:rPr>
          <w:lang w:val="en-GB"/>
        </w:rPr>
        <w:t>A system of flexible assessment is used.</w:t>
      </w:r>
    </w:p>
    <w:p w14:paraId="29557645" w14:textId="6169709B" w:rsidR="00DE1285" w:rsidRPr="009D1EF2" w:rsidRDefault="00DE1285" w:rsidP="00DE1285">
      <w:pPr>
        <w:pStyle w:val="jbHeading5"/>
        <w:rPr>
          <w:lang w:val="en-GB"/>
        </w:rPr>
      </w:pPr>
      <w:r w:rsidRPr="009D1EF2">
        <w:rPr>
          <w:lang w:val="en-GB"/>
        </w:rPr>
        <w:t>Enquiries</w:t>
      </w:r>
    </w:p>
    <w:p w14:paraId="4EA6EE16" w14:textId="3E7E53D6" w:rsidR="00DE1285" w:rsidRPr="009D1EF2" w:rsidRDefault="00206C8D" w:rsidP="00DE1285">
      <w:pPr>
        <w:pStyle w:val="jbParagraph"/>
        <w:contextualSpacing/>
        <w:rPr>
          <w:color w:val="000000" w:themeColor="text1"/>
          <w:lang w:val="en-GB"/>
        </w:rPr>
      </w:pPr>
      <w:r w:rsidRPr="009D1EF2">
        <w:rPr>
          <w:color w:val="000000" w:themeColor="text1"/>
          <w:lang w:val="en-GB"/>
        </w:rPr>
        <w:t>Programme Leader</w:t>
      </w:r>
      <w:r w:rsidR="0075010B" w:rsidRPr="009D1EF2">
        <w:rPr>
          <w:color w:val="000000" w:themeColor="text1"/>
          <w:lang w:val="en-GB"/>
        </w:rPr>
        <w:t xml:space="preserve">: </w:t>
      </w:r>
      <w:r w:rsidR="00DE1285" w:rsidRPr="009D1EF2">
        <w:rPr>
          <w:color w:val="000000" w:themeColor="text1"/>
          <w:lang w:val="en-GB"/>
        </w:rPr>
        <w:t>Mrs Z Hofmeyr</w:t>
      </w:r>
    </w:p>
    <w:p w14:paraId="7508A498" w14:textId="1006EAB9" w:rsidR="00DE1285" w:rsidRPr="009D1EF2" w:rsidRDefault="00DE1285" w:rsidP="00DE1285">
      <w:pPr>
        <w:pStyle w:val="jbParagraph"/>
        <w:rPr>
          <w:color w:val="000000" w:themeColor="text1"/>
          <w:lang w:val="en-GB"/>
        </w:rPr>
      </w:pPr>
      <w:r w:rsidRPr="009D1EF2">
        <w:rPr>
          <w:color w:val="000000" w:themeColor="text1"/>
          <w:lang w:val="en-GB"/>
        </w:rPr>
        <w:t>Tel: 021 808 3216    E-mail: zh@sun.ac.za</w:t>
      </w:r>
    </w:p>
    <w:p w14:paraId="679F5CEB" w14:textId="165AA782" w:rsidR="00DE1285" w:rsidRPr="009D1EF2" w:rsidRDefault="00DE1285" w:rsidP="00DE1285">
      <w:pPr>
        <w:pStyle w:val="jbParagraph"/>
        <w:rPr>
          <w:lang w:val="en-GB"/>
        </w:rPr>
      </w:pPr>
      <w:r w:rsidRPr="009D1EF2">
        <w:rPr>
          <w:lang w:val="en-GB"/>
        </w:rPr>
        <w:t xml:space="preserve">Website: www.sun.ac.za/drama </w:t>
      </w:r>
    </w:p>
    <w:p w14:paraId="16DD8804" w14:textId="77777777" w:rsidR="00AF31E7" w:rsidRPr="009D1EF2" w:rsidRDefault="00AF31E7" w:rsidP="00AF31E7">
      <w:pPr>
        <w:pStyle w:val="jbSpacer3"/>
        <w:rPr>
          <w:lang w:val="en-GB"/>
        </w:rPr>
      </w:pPr>
    </w:p>
    <w:p w14:paraId="6F4AC285" w14:textId="3188D975" w:rsidR="00B77F2D" w:rsidRPr="009D1EF2" w:rsidRDefault="00B77F2D" w:rsidP="00CB2EFE">
      <w:pPr>
        <w:pStyle w:val="jbHeading4Num"/>
        <w:rPr>
          <w:lang w:val="en-GB"/>
        </w:rPr>
      </w:pPr>
      <w:r w:rsidRPr="009D1EF2">
        <w:rPr>
          <w:lang w:val="en-GB"/>
        </w:rPr>
        <w:t>MA (</w:t>
      </w:r>
      <w:r w:rsidR="006C5303" w:rsidRPr="009D1EF2">
        <w:rPr>
          <w:lang w:val="en-GB"/>
        </w:rPr>
        <w:t>Drama and Theatre Studies</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51" w:name="_Toc470008133"/>
      <w:bookmarkStart w:id="452" w:name="_Toc506379961"/>
      <w:bookmarkStart w:id="453" w:name="_Toc94650052"/>
      <w:r w:rsidR="001E5066" w:rsidRPr="009D1EF2">
        <w:rPr>
          <w:lang w:val="en-GB"/>
        </w:rPr>
        <w:instrText>3.4.2</w:instrText>
      </w:r>
      <w:r w:rsidR="003C0F3E" w:rsidRPr="009D1EF2">
        <w:rPr>
          <w:lang w:val="en-GB"/>
        </w:rPr>
        <w:tab/>
      </w:r>
      <w:r w:rsidR="001E5066" w:rsidRPr="009D1EF2">
        <w:rPr>
          <w:lang w:val="en-GB"/>
        </w:rPr>
        <w:instrText>MA (Drama and Theatre Studies</w:instrText>
      </w:r>
      <w:bookmarkEnd w:id="451"/>
      <w:r w:rsidR="00903066" w:rsidRPr="009D1EF2">
        <w:rPr>
          <w:lang w:val="en-GB"/>
        </w:rPr>
        <w:instrText>)</w:instrText>
      </w:r>
      <w:bookmarkEnd w:id="452"/>
      <w:bookmarkEnd w:id="453"/>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2A51A0D9" w14:textId="77777777" w:rsidR="00DE1285" w:rsidRPr="009D1EF2" w:rsidRDefault="00310E10" w:rsidP="00DE1285">
      <w:pPr>
        <w:pStyle w:val="jbHeading5"/>
        <w:rPr>
          <w:lang w:val="en-GB"/>
        </w:rPr>
      </w:pPr>
      <w:r w:rsidRPr="009D1EF2">
        <w:rPr>
          <w:lang w:val="en-GB"/>
        </w:rPr>
        <w:t xml:space="preserve"> </w:t>
      </w:r>
      <w:r w:rsidR="00DE1285" w:rsidRPr="009D1EF2">
        <w:rPr>
          <w:lang w:val="en-GB"/>
        </w:rPr>
        <w:t>Programme Codes</w:t>
      </w:r>
    </w:p>
    <w:p w14:paraId="18947349" w14:textId="77777777" w:rsidR="00DE1285" w:rsidRPr="009D1EF2" w:rsidRDefault="00DE1285" w:rsidP="00DE1285">
      <w:pPr>
        <w:pStyle w:val="jbParagraph"/>
        <w:rPr>
          <w:lang w:val="en-GB"/>
        </w:rPr>
      </w:pPr>
      <w:r w:rsidRPr="009D1EF2">
        <w:rPr>
          <w:lang w:val="en-GB"/>
        </w:rPr>
        <w:t>54267 – 879(180)</w:t>
      </w:r>
    </w:p>
    <w:p w14:paraId="121771D1" w14:textId="77777777" w:rsidR="00DE1285" w:rsidRPr="009D1EF2" w:rsidRDefault="00DE1285" w:rsidP="00DE1285">
      <w:pPr>
        <w:pStyle w:val="jbParagraph"/>
        <w:rPr>
          <w:lang w:val="en-GB"/>
        </w:rPr>
      </w:pPr>
      <w:r w:rsidRPr="009D1EF2">
        <w:rPr>
          <w:lang w:val="en-GB"/>
        </w:rPr>
        <w:t>54267 – 889(180)</w:t>
      </w:r>
    </w:p>
    <w:p w14:paraId="28761E8B" w14:textId="77777777" w:rsidR="00DE1285" w:rsidRPr="009D1EF2" w:rsidRDefault="00DE1285" w:rsidP="00DE1285">
      <w:pPr>
        <w:pStyle w:val="jbHeading5"/>
        <w:rPr>
          <w:lang w:val="en-GB"/>
        </w:rPr>
      </w:pPr>
      <w:r w:rsidRPr="009D1EF2">
        <w:rPr>
          <w:lang w:val="en-GB"/>
        </w:rPr>
        <w:t>Specific Admission Requirements</w:t>
      </w:r>
    </w:p>
    <w:p w14:paraId="567E7623" w14:textId="77777777" w:rsidR="00DE1285" w:rsidRPr="009D1EF2" w:rsidRDefault="00DE1285" w:rsidP="00DE1285">
      <w:pPr>
        <w:pStyle w:val="jbBulletLevel10"/>
        <w:rPr>
          <w:lang w:val="en-GB"/>
        </w:rPr>
      </w:pPr>
      <w:r w:rsidRPr="009D1EF2">
        <w:rPr>
          <w:lang w:val="en-GB"/>
        </w:rPr>
        <w:t xml:space="preserve">An average final mark of 60% in a BAHons in Drama and Theatre Studies or an acceptable equivalent qualification approved by Senate. </w:t>
      </w:r>
    </w:p>
    <w:p w14:paraId="4C870D08" w14:textId="77777777" w:rsidR="00DE1285" w:rsidRPr="009D1EF2" w:rsidRDefault="00DE1285" w:rsidP="00DE1285">
      <w:pPr>
        <w:pStyle w:val="jbBulletLevel10"/>
        <w:rPr>
          <w:lang w:val="en-GB"/>
        </w:rPr>
      </w:pPr>
      <w:r w:rsidRPr="009D1EF2">
        <w:rPr>
          <w:lang w:val="en-GB"/>
        </w:rPr>
        <w:t>You will only be considered for this programme if you submit an acceptable research proposal to the Department of Drama.</w:t>
      </w:r>
    </w:p>
    <w:p w14:paraId="740BD075" w14:textId="77777777" w:rsidR="00DE1285" w:rsidRPr="009D1EF2" w:rsidRDefault="00DE1285" w:rsidP="00DE1285">
      <w:pPr>
        <w:pStyle w:val="jbBulletLevel10"/>
        <w:rPr>
          <w:lang w:val="en-GB"/>
        </w:rPr>
      </w:pPr>
      <w:r w:rsidRPr="009D1EF2">
        <w:rPr>
          <w:lang w:val="en-GB"/>
        </w:rPr>
        <w:t>If you do not have a BAHons in Drama and Theatre Studies from Stellenbosch University’s Department of Drama, you may be required, on recommendation of the supervisor, to take and pass the following BAHons module:</w:t>
      </w:r>
    </w:p>
    <w:p w14:paraId="04490F92" w14:textId="77777777" w:rsidR="00DE1285" w:rsidRPr="009D1EF2" w:rsidRDefault="00DE1285" w:rsidP="00DE1285">
      <w:pPr>
        <w:pStyle w:val="jbBulletLevel2"/>
        <w:rPr>
          <w:lang w:val="en-GB"/>
        </w:rPr>
      </w:pPr>
      <w:r w:rsidRPr="009D1EF2">
        <w:rPr>
          <w:lang w:val="en-GB"/>
        </w:rPr>
        <w:t>12813 – Introduction to Research Methodology (Drama and Theatre Studies) 771.</w:t>
      </w:r>
    </w:p>
    <w:p w14:paraId="01E6F948" w14:textId="77777777" w:rsidR="00DE1285" w:rsidRPr="009D1EF2" w:rsidRDefault="00DE1285" w:rsidP="00DE1285">
      <w:pPr>
        <w:pStyle w:val="jbHeading5"/>
        <w:rPr>
          <w:lang w:val="en-GB"/>
        </w:rPr>
      </w:pPr>
      <w:r w:rsidRPr="009D1EF2">
        <w:rPr>
          <w:lang w:val="en-GB"/>
        </w:rPr>
        <w:t>Closing Date for Applications</w:t>
      </w:r>
    </w:p>
    <w:p w14:paraId="14F5FD33" w14:textId="77777777" w:rsidR="00DE1285" w:rsidRPr="009D1EF2" w:rsidRDefault="00DE1285" w:rsidP="00DE1285">
      <w:pPr>
        <w:pStyle w:val="jbBulletLevel10"/>
        <w:rPr>
          <w:color w:val="000000" w:themeColor="text1"/>
          <w:lang w:val="en-GB"/>
        </w:rPr>
      </w:pPr>
      <w:r w:rsidRPr="009D1EF2">
        <w:rPr>
          <w:lang w:val="en-GB"/>
        </w:rPr>
        <w:t>South African students:</w:t>
      </w:r>
    </w:p>
    <w:p w14:paraId="3BFF504B" w14:textId="1EE1D3AB" w:rsidR="00DE1285" w:rsidRPr="009D1EF2" w:rsidRDefault="00DE1285" w:rsidP="00DE1285">
      <w:pPr>
        <w:pStyle w:val="jbBulletLevel2"/>
        <w:rPr>
          <w:color w:val="000000" w:themeColor="text1"/>
          <w:lang w:val="en-GB"/>
        </w:rPr>
      </w:pPr>
      <w:r w:rsidRPr="009D1EF2">
        <w:rPr>
          <w:color w:val="000000" w:themeColor="text1"/>
          <w:lang w:val="en-GB"/>
        </w:rPr>
        <w:t xml:space="preserve">Apply by </w:t>
      </w:r>
      <w:r w:rsidRPr="009D1EF2">
        <w:rPr>
          <w:b/>
          <w:color w:val="000000" w:themeColor="text1"/>
          <w:lang w:val="en-GB"/>
        </w:rPr>
        <w:t>3</w:t>
      </w:r>
      <w:r w:rsidR="0067473B" w:rsidRPr="009D1EF2">
        <w:rPr>
          <w:b/>
          <w:color w:val="000000" w:themeColor="text1"/>
          <w:lang w:val="en-GB"/>
        </w:rPr>
        <w:t>1</w:t>
      </w:r>
      <w:r w:rsidRPr="009D1EF2">
        <w:rPr>
          <w:b/>
          <w:color w:val="000000" w:themeColor="text1"/>
          <w:lang w:val="en-GB"/>
        </w:rPr>
        <w:t xml:space="preserve"> October </w:t>
      </w:r>
      <w:r w:rsidRPr="009D1EF2">
        <w:rPr>
          <w:color w:val="000000" w:themeColor="text1"/>
          <w:lang w:val="en-GB"/>
        </w:rPr>
        <w:t>of the preceding year.</w:t>
      </w:r>
    </w:p>
    <w:p w14:paraId="4CB811A8" w14:textId="77777777" w:rsidR="00DE1285" w:rsidRPr="009D1EF2" w:rsidRDefault="00DE1285" w:rsidP="00DE1285">
      <w:pPr>
        <w:pStyle w:val="jbBulletLevel10"/>
        <w:rPr>
          <w:color w:val="000000" w:themeColor="text1"/>
          <w:lang w:val="en-GB"/>
        </w:rPr>
      </w:pPr>
      <w:r w:rsidRPr="009D1EF2">
        <w:rPr>
          <w:color w:val="000000" w:themeColor="text1"/>
          <w:lang w:val="en-GB"/>
        </w:rPr>
        <w:t>International students:</w:t>
      </w:r>
    </w:p>
    <w:p w14:paraId="4C8A2DA7" w14:textId="6A7B71E6" w:rsidR="00DE1285" w:rsidRPr="009D1EF2" w:rsidRDefault="00DE1285" w:rsidP="00DE1285">
      <w:pPr>
        <w:pStyle w:val="jbBulletLevel2"/>
        <w:rPr>
          <w:lang w:val="en-GB"/>
        </w:rPr>
      </w:pPr>
      <w:r w:rsidRPr="009D1EF2">
        <w:rPr>
          <w:color w:val="000000" w:themeColor="text1"/>
          <w:lang w:val="en-GB"/>
        </w:rPr>
        <w:t xml:space="preserve">Apply by </w:t>
      </w:r>
      <w:r w:rsidRPr="009D1EF2">
        <w:rPr>
          <w:b/>
          <w:color w:val="000000" w:themeColor="text1"/>
          <w:lang w:val="en-GB"/>
        </w:rPr>
        <w:t>31 August</w:t>
      </w:r>
      <w:r w:rsidRPr="009D1EF2">
        <w:rPr>
          <w:color w:val="000000" w:themeColor="text1"/>
          <w:lang w:val="en-GB"/>
        </w:rPr>
        <w:t xml:space="preserve"> </w:t>
      </w:r>
      <w:r w:rsidRPr="009D1EF2">
        <w:rPr>
          <w:lang w:val="en-GB"/>
        </w:rPr>
        <w:t>of the preceding year.</w:t>
      </w:r>
    </w:p>
    <w:p w14:paraId="6C062E6A" w14:textId="77777777" w:rsidR="00DE1285" w:rsidRPr="009D1EF2" w:rsidRDefault="00DE1285" w:rsidP="00DE1285">
      <w:pPr>
        <w:pStyle w:val="jbParagraph"/>
        <w:rPr>
          <w:lang w:val="en-GB"/>
        </w:rPr>
      </w:pPr>
      <w:r w:rsidRPr="009D1EF2">
        <w:rPr>
          <w:lang w:val="en-GB"/>
        </w:rPr>
        <w:t>Take note that registration can only take place after submission and approval of a research proposal. Contact the Department as soon as possible to ensure that there is a suitable supervisor available for the studies.</w:t>
      </w:r>
    </w:p>
    <w:p w14:paraId="442F950A" w14:textId="77777777" w:rsidR="00DE1285" w:rsidRPr="009D1EF2" w:rsidRDefault="00DE1285" w:rsidP="00DE1285">
      <w:pPr>
        <w:pStyle w:val="jbHeading5"/>
        <w:rPr>
          <w:lang w:val="en-GB"/>
        </w:rPr>
      </w:pPr>
      <w:r w:rsidRPr="009D1EF2">
        <w:rPr>
          <w:lang w:val="en-GB"/>
        </w:rPr>
        <w:t>Programme Structure</w:t>
      </w:r>
    </w:p>
    <w:p w14:paraId="70757646" w14:textId="6240EF28" w:rsidR="00DE1285" w:rsidRPr="009D1EF2" w:rsidRDefault="00DE1285" w:rsidP="00DE1285">
      <w:pPr>
        <w:pStyle w:val="jbParagraph"/>
        <w:rPr>
          <w:lang w:val="en-GB"/>
        </w:rPr>
      </w:pPr>
      <w:r w:rsidRPr="009D1EF2">
        <w:rPr>
          <w:lang w:val="en-GB"/>
        </w:rPr>
        <w:t xml:space="preserve">Like the BAHons in Drama and Theatre Studies, this programme focuses on the concept of </w:t>
      </w:r>
      <w:r w:rsidRPr="009D1EF2">
        <w:rPr>
          <w:i/>
          <w:lang w:val="en-GB"/>
        </w:rPr>
        <w:t>performance</w:t>
      </w:r>
      <w:r w:rsidRPr="009D1EF2">
        <w:rPr>
          <w:lang w:val="en-GB"/>
        </w:rPr>
        <w:t>, but at this level the emphasis shifts more strongly towards training in, and the application of, independent research and creative work linked to prior training. The programme offers two options</w:t>
      </w:r>
      <w:r w:rsidR="00004D46" w:rsidRPr="009D1EF2">
        <w:rPr>
          <w:lang w:val="en-GB"/>
        </w:rPr>
        <w:t xml:space="preserve">: </w:t>
      </w:r>
      <w:r w:rsidR="006C4C29" w:rsidRPr="009D1EF2">
        <w:rPr>
          <w:lang w:val="en-GB"/>
        </w:rPr>
        <w:t>879 and 889</w:t>
      </w:r>
      <w:r w:rsidRPr="009D1EF2">
        <w:rPr>
          <w:lang w:val="en-GB"/>
        </w:rPr>
        <w:t>. The contents of the two options are presented below.</w:t>
      </w:r>
    </w:p>
    <w:p w14:paraId="65474CDF" w14:textId="77777777" w:rsidR="00DE1285" w:rsidRPr="009D1EF2" w:rsidRDefault="00DE1285" w:rsidP="00DE1285">
      <w:pPr>
        <w:pStyle w:val="jbHeading5"/>
        <w:rPr>
          <w:lang w:val="en-GB"/>
        </w:rPr>
      </w:pPr>
      <w:r w:rsidRPr="009D1EF2">
        <w:rPr>
          <w:lang w:val="en-GB"/>
        </w:rPr>
        <w:t>Programme Content</w:t>
      </w:r>
    </w:p>
    <w:p w14:paraId="7B5CE126" w14:textId="77777777" w:rsidR="00DE1285" w:rsidRPr="009D1EF2" w:rsidRDefault="00DE1285" w:rsidP="00DE1285">
      <w:pPr>
        <w:pStyle w:val="jbHeading4"/>
        <w:rPr>
          <w:lang w:val="en-GB"/>
        </w:rPr>
      </w:pPr>
      <w:r w:rsidRPr="009D1EF2">
        <w:rPr>
          <w:lang w:val="en-GB"/>
        </w:rPr>
        <w:t xml:space="preserve">879:  </w:t>
      </w:r>
    </w:p>
    <w:p w14:paraId="35365C5A" w14:textId="77777777" w:rsidR="00DE1285" w:rsidRPr="009D1EF2" w:rsidRDefault="00DE1285" w:rsidP="00DE1285">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5845"/>
        <w:gridCol w:w="3225"/>
      </w:tblGrid>
      <w:tr w:rsidR="00DE1285" w:rsidRPr="009D1EF2" w14:paraId="24EFC7EF"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0181B1C1" w14:textId="77777777" w:rsidR="00DE1285" w:rsidRPr="009D1EF2" w:rsidRDefault="00DE1285" w:rsidP="00747156">
            <w:pPr>
              <w:pStyle w:val="jbTablesText"/>
              <w:rPr>
                <w:lang w:val="en-GB"/>
              </w:rPr>
            </w:pPr>
            <w:r w:rsidRPr="009D1EF2">
              <w:rPr>
                <w:lang w:val="en-GB"/>
              </w:rPr>
              <w:t>12817 : Thesis (Drama and Theatre Studies)</w:t>
            </w:r>
          </w:p>
        </w:tc>
        <w:tc>
          <w:tcPr>
            <w:tcW w:w="2500" w:type="dxa"/>
          </w:tcPr>
          <w:p w14:paraId="678CF069" w14:textId="77777777" w:rsidR="00DE1285" w:rsidRPr="009D1EF2" w:rsidRDefault="00DE1285" w:rsidP="00747156">
            <w:pPr>
              <w:pStyle w:val="jbTablesText"/>
              <w:rPr>
                <w:lang w:val="en-GB"/>
              </w:rPr>
            </w:pPr>
            <w:r w:rsidRPr="009D1EF2">
              <w:rPr>
                <w:lang w:val="en-GB"/>
              </w:rPr>
              <w:t xml:space="preserve">871(180) </w:t>
            </w:r>
          </w:p>
        </w:tc>
      </w:tr>
    </w:tbl>
    <w:p w14:paraId="1DD5EE53" w14:textId="77777777" w:rsidR="00DE1285" w:rsidRPr="009D1EF2" w:rsidRDefault="00DE1285" w:rsidP="00DE1285">
      <w:pPr>
        <w:pStyle w:val="jbSpacer3"/>
        <w:rPr>
          <w:lang w:val="en-GB"/>
        </w:rPr>
      </w:pPr>
    </w:p>
    <w:p w14:paraId="3324991B" w14:textId="77777777" w:rsidR="00DE1285" w:rsidRPr="009D1EF2" w:rsidRDefault="00DE1285" w:rsidP="00DE1285">
      <w:pPr>
        <w:pStyle w:val="jbHeading4"/>
        <w:rPr>
          <w:lang w:val="en-GB"/>
        </w:rPr>
      </w:pPr>
      <w:r w:rsidRPr="009D1EF2">
        <w:rPr>
          <w:lang w:val="en-GB"/>
        </w:rPr>
        <w:t xml:space="preserve">889: </w:t>
      </w:r>
    </w:p>
    <w:p w14:paraId="1E126811" w14:textId="77777777" w:rsidR="00DE1285" w:rsidRPr="009D1EF2" w:rsidRDefault="00DE1285" w:rsidP="00DE1285">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5845"/>
        <w:gridCol w:w="3225"/>
      </w:tblGrid>
      <w:tr w:rsidR="00DE1285" w:rsidRPr="009D1EF2" w14:paraId="093F9E8F"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432F240D" w14:textId="77777777" w:rsidR="00DE1285" w:rsidRPr="009D1EF2" w:rsidRDefault="00DE1285" w:rsidP="00747156">
            <w:pPr>
              <w:pStyle w:val="jbTablesText"/>
              <w:rPr>
                <w:lang w:val="en-GB"/>
              </w:rPr>
            </w:pPr>
            <w:r w:rsidRPr="009D1EF2">
              <w:rPr>
                <w:lang w:val="en-GB"/>
              </w:rPr>
              <w:t xml:space="preserve">10122 : Projects (Drama and Theatre Studies) </w:t>
            </w:r>
          </w:p>
        </w:tc>
        <w:tc>
          <w:tcPr>
            <w:tcW w:w="2500" w:type="dxa"/>
          </w:tcPr>
          <w:p w14:paraId="0286D254" w14:textId="77777777" w:rsidR="00DE1285" w:rsidRPr="009D1EF2" w:rsidRDefault="00DE1285" w:rsidP="00747156">
            <w:pPr>
              <w:pStyle w:val="jbTablesText"/>
              <w:rPr>
                <w:lang w:val="en-GB"/>
              </w:rPr>
            </w:pPr>
            <w:r w:rsidRPr="009D1EF2">
              <w:rPr>
                <w:lang w:val="en-GB"/>
              </w:rPr>
              <w:t xml:space="preserve">872(90) </w:t>
            </w:r>
          </w:p>
        </w:tc>
      </w:tr>
      <w:tr w:rsidR="00DE1285" w:rsidRPr="009D1EF2" w14:paraId="66DDD86F" w14:textId="77777777" w:rsidTr="00FE78AE">
        <w:tc>
          <w:tcPr>
            <w:tcW w:w="4531" w:type="dxa"/>
          </w:tcPr>
          <w:p w14:paraId="68B296B6" w14:textId="77777777" w:rsidR="00DE1285" w:rsidRPr="009D1EF2" w:rsidRDefault="00DE1285" w:rsidP="00747156">
            <w:pPr>
              <w:pStyle w:val="jbTablesText"/>
              <w:rPr>
                <w:lang w:val="en-GB"/>
              </w:rPr>
            </w:pPr>
            <w:r w:rsidRPr="009D1EF2">
              <w:rPr>
                <w:lang w:val="en-GB"/>
              </w:rPr>
              <w:t>12817 : Thesis (Drama and Theatre Studies)</w:t>
            </w:r>
          </w:p>
        </w:tc>
        <w:tc>
          <w:tcPr>
            <w:tcW w:w="2500" w:type="dxa"/>
          </w:tcPr>
          <w:p w14:paraId="264CAEE2" w14:textId="77777777" w:rsidR="00DE1285" w:rsidRPr="009D1EF2" w:rsidRDefault="00DE1285" w:rsidP="00747156">
            <w:pPr>
              <w:pStyle w:val="jbTablesText"/>
              <w:rPr>
                <w:lang w:val="en-GB"/>
              </w:rPr>
            </w:pPr>
            <w:r w:rsidRPr="009D1EF2">
              <w:rPr>
                <w:lang w:val="en-GB"/>
              </w:rPr>
              <w:t xml:space="preserve">872(90) </w:t>
            </w:r>
          </w:p>
        </w:tc>
      </w:tr>
    </w:tbl>
    <w:p w14:paraId="67C50D56" w14:textId="77777777" w:rsidR="00DE1285" w:rsidRPr="009D1EF2" w:rsidRDefault="00DE1285" w:rsidP="00DE1285">
      <w:pPr>
        <w:pStyle w:val="jbSpacer3"/>
        <w:rPr>
          <w:lang w:val="en-GB"/>
        </w:rPr>
      </w:pPr>
    </w:p>
    <w:p w14:paraId="0D9D957B" w14:textId="77777777" w:rsidR="00DE1285" w:rsidRPr="009D1EF2" w:rsidRDefault="00DE1285" w:rsidP="00DE1285">
      <w:pPr>
        <w:pStyle w:val="jbHeading7"/>
        <w:rPr>
          <w:lang w:val="en-GB"/>
        </w:rPr>
      </w:pPr>
      <w:r w:rsidRPr="009D1EF2">
        <w:rPr>
          <w:lang w:val="en-GB"/>
        </w:rPr>
        <w:t>Please note:</w:t>
      </w:r>
    </w:p>
    <w:p w14:paraId="717C3F1C" w14:textId="77777777" w:rsidR="00DE1285" w:rsidRPr="009D1EF2" w:rsidRDefault="00DE1285" w:rsidP="00DE1285">
      <w:pPr>
        <w:pStyle w:val="jbParagraph"/>
        <w:rPr>
          <w:lang w:val="en-GB"/>
        </w:rPr>
      </w:pPr>
      <w:r w:rsidRPr="009D1EF2">
        <w:rPr>
          <w:lang w:val="en-GB"/>
        </w:rPr>
        <w:t>Admission is subject to departmental approval of chosen projects. Projects must be relevant to the content of the thesis.</w:t>
      </w:r>
    </w:p>
    <w:p w14:paraId="468E148D" w14:textId="77777777" w:rsidR="00DE1285" w:rsidRPr="009D1EF2" w:rsidRDefault="00DE1285" w:rsidP="00DE1285">
      <w:pPr>
        <w:pStyle w:val="jbHeading5"/>
        <w:rPr>
          <w:lang w:val="en-GB"/>
        </w:rPr>
      </w:pPr>
      <w:r w:rsidRPr="009D1EF2">
        <w:rPr>
          <w:lang w:val="en-GB"/>
        </w:rPr>
        <w:t>Assessment and Examination</w:t>
      </w:r>
    </w:p>
    <w:p w14:paraId="53B736F8" w14:textId="77777777" w:rsidR="00DE1285" w:rsidRPr="009D1EF2" w:rsidRDefault="00DE1285" w:rsidP="00DE1285">
      <w:pPr>
        <w:pStyle w:val="jbBulletLevel10"/>
        <w:rPr>
          <w:lang w:val="en-GB"/>
        </w:rPr>
      </w:pPr>
      <w:r w:rsidRPr="009D1EF2">
        <w:rPr>
          <w:lang w:val="en-GB"/>
        </w:rPr>
        <w:t>879: The research-based thesis is assessed according to the regulations of Stellenbosch University by one internal examiner and one external examiner.</w:t>
      </w:r>
    </w:p>
    <w:p w14:paraId="36C4A874" w14:textId="77777777" w:rsidR="00DE1285" w:rsidRPr="009D1EF2" w:rsidRDefault="00DE1285" w:rsidP="00DE1285">
      <w:pPr>
        <w:pStyle w:val="jbBulletLevel10"/>
        <w:rPr>
          <w:lang w:val="en-GB"/>
        </w:rPr>
      </w:pPr>
      <w:r w:rsidRPr="009D1EF2">
        <w:rPr>
          <w:lang w:val="en-GB"/>
        </w:rPr>
        <w:t>889: Project work is assessed continuously by three internal examiners. The assessment may include an oral examination. The thesis of 90 credits is assessed by one internal examiner and one external examiner.</w:t>
      </w:r>
    </w:p>
    <w:p w14:paraId="317F343F" w14:textId="77777777" w:rsidR="00DE1285" w:rsidRPr="009D1EF2" w:rsidRDefault="00DE1285" w:rsidP="00DE1285">
      <w:pPr>
        <w:pStyle w:val="jbHeading5"/>
        <w:rPr>
          <w:lang w:val="en-GB"/>
        </w:rPr>
      </w:pPr>
      <w:r w:rsidRPr="009D1EF2">
        <w:rPr>
          <w:lang w:val="en-GB"/>
        </w:rPr>
        <w:lastRenderedPageBreak/>
        <w:t>Enquiries</w:t>
      </w:r>
    </w:p>
    <w:p w14:paraId="78042103" w14:textId="0F631E33" w:rsidR="00DE1285" w:rsidRPr="009D1EF2" w:rsidRDefault="00206C8D" w:rsidP="00DE1285">
      <w:pPr>
        <w:pStyle w:val="jbParagraph"/>
        <w:contextualSpacing/>
        <w:rPr>
          <w:color w:val="000000" w:themeColor="text1"/>
          <w:lang w:val="en-GB"/>
        </w:rPr>
      </w:pPr>
      <w:r w:rsidRPr="009D1EF2">
        <w:rPr>
          <w:lang w:val="en-GB"/>
        </w:rPr>
        <w:t>Programme Leader</w:t>
      </w:r>
      <w:r w:rsidR="00DE1285" w:rsidRPr="009D1EF2">
        <w:rPr>
          <w:lang w:val="en-GB"/>
        </w:rPr>
        <w:t xml:space="preserve">: </w:t>
      </w:r>
      <w:r w:rsidR="00DE1285" w:rsidRPr="009D1EF2">
        <w:rPr>
          <w:color w:val="000000" w:themeColor="text1"/>
          <w:lang w:val="en-GB"/>
        </w:rPr>
        <w:t>Prof P du Preez</w:t>
      </w:r>
    </w:p>
    <w:p w14:paraId="51735EE8" w14:textId="74AE63D8" w:rsidR="00DE1285" w:rsidRPr="009D1EF2" w:rsidRDefault="00DE1285" w:rsidP="00DE1285">
      <w:pPr>
        <w:pStyle w:val="jbParagraph"/>
        <w:rPr>
          <w:color w:val="000000" w:themeColor="text1"/>
          <w:lang w:val="en-GB"/>
        </w:rPr>
      </w:pPr>
      <w:r w:rsidRPr="009D1EF2">
        <w:rPr>
          <w:color w:val="000000" w:themeColor="text1"/>
          <w:lang w:val="en-GB"/>
        </w:rPr>
        <w:t>Tel: 021 808 3208     E-mail: cntr@sun.ac.za</w:t>
      </w:r>
    </w:p>
    <w:p w14:paraId="520CDCFF" w14:textId="54CD05D4" w:rsidR="00DE1285" w:rsidRPr="009D1EF2" w:rsidRDefault="00DE1285" w:rsidP="00DE1285">
      <w:pPr>
        <w:pStyle w:val="jbParagraph"/>
        <w:rPr>
          <w:lang w:val="en-GB"/>
        </w:rPr>
      </w:pPr>
      <w:r w:rsidRPr="009D1EF2">
        <w:rPr>
          <w:lang w:val="en-GB"/>
        </w:rPr>
        <w:t xml:space="preserve">Website: www.sun.ac.za/drama </w:t>
      </w:r>
    </w:p>
    <w:p w14:paraId="7CBAA382" w14:textId="77777777" w:rsidR="00D72605" w:rsidRPr="009D1EF2" w:rsidRDefault="00D72605" w:rsidP="00AF31E7">
      <w:pPr>
        <w:pStyle w:val="jbSpacer3"/>
        <w:rPr>
          <w:lang w:val="en-GB"/>
        </w:rPr>
      </w:pPr>
    </w:p>
    <w:p w14:paraId="5DBD4B32" w14:textId="4AB603E2" w:rsidR="00B77F2D" w:rsidRPr="009D1EF2" w:rsidRDefault="00B77F2D" w:rsidP="00A84256">
      <w:pPr>
        <w:pStyle w:val="jbHeading4Num"/>
        <w:rPr>
          <w:lang w:val="en-GB"/>
        </w:rPr>
      </w:pPr>
      <w:r w:rsidRPr="009D1EF2">
        <w:rPr>
          <w:lang w:val="en-GB"/>
        </w:rPr>
        <w:t>PhD (</w:t>
      </w:r>
      <w:r w:rsidR="006C5303" w:rsidRPr="009D1EF2">
        <w:rPr>
          <w:lang w:val="en-GB"/>
        </w:rPr>
        <w:t>Drama and Theatre Studies</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54" w:name="_Toc470008134"/>
      <w:bookmarkStart w:id="455" w:name="_Toc506379962"/>
      <w:bookmarkStart w:id="456" w:name="_Toc94650053"/>
      <w:r w:rsidR="001E5066" w:rsidRPr="009D1EF2">
        <w:rPr>
          <w:lang w:val="en-GB"/>
        </w:rPr>
        <w:instrText>3.4.3</w:instrText>
      </w:r>
      <w:r w:rsidR="003C0F3E" w:rsidRPr="009D1EF2">
        <w:rPr>
          <w:lang w:val="en-GB"/>
        </w:rPr>
        <w:tab/>
      </w:r>
      <w:r w:rsidR="001E5066" w:rsidRPr="009D1EF2">
        <w:rPr>
          <w:lang w:val="en-GB"/>
        </w:rPr>
        <w:instrText>PhD (Drama and Theatre Studies</w:instrText>
      </w:r>
      <w:bookmarkEnd w:id="454"/>
      <w:r w:rsidR="00903066" w:rsidRPr="009D1EF2">
        <w:rPr>
          <w:lang w:val="en-GB"/>
        </w:rPr>
        <w:instrText>)</w:instrText>
      </w:r>
      <w:bookmarkEnd w:id="455"/>
      <w:bookmarkEnd w:id="456"/>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4AA59215" w14:textId="77777777" w:rsidR="00DE1285" w:rsidRPr="009D1EF2" w:rsidRDefault="00DE1285" w:rsidP="00DE1285">
      <w:pPr>
        <w:pStyle w:val="jbHeading5"/>
        <w:rPr>
          <w:lang w:val="en-GB"/>
        </w:rPr>
      </w:pPr>
      <w:bookmarkStart w:id="457" w:name="_Toc469908620"/>
      <w:bookmarkStart w:id="458" w:name="_Toc469994047"/>
      <w:r w:rsidRPr="009D1EF2">
        <w:rPr>
          <w:lang w:val="en-GB"/>
        </w:rPr>
        <w:t>Programme Code</w:t>
      </w:r>
    </w:p>
    <w:p w14:paraId="4CE21DC6" w14:textId="77777777" w:rsidR="00DE1285" w:rsidRPr="009D1EF2" w:rsidRDefault="00DE1285" w:rsidP="00DE1285">
      <w:pPr>
        <w:pStyle w:val="jbParagraph"/>
        <w:keepNext/>
        <w:rPr>
          <w:lang w:val="en-GB"/>
        </w:rPr>
      </w:pPr>
      <w:r w:rsidRPr="009D1EF2">
        <w:rPr>
          <w:lang w:val="en-GB"/>
        </w:rPr>
        <w:t>54267 – 978(360)</w:t>
      </w:r>
    </w:p>
    <w:p w14:paraId="199D0F39" w14:textId="77777777" w:rsidR="00DE1285" w:rsidRPr="009D1EF2" w:rsidRDefault="00DE1285" w:rsidP="00DE1285">
      <w:pPr>
        <w:pStyle w:val="jbHeading5"/>
        <w:rPr>
          <w:lang w:val="en-GB"/>
        </w:rPr>
      </w:pPr>
      <w:r w:rsidRPr="009D1EF2">
        <w:rPr>
          <w:lang w:val="en-GB"/>
        </w:rPr>
        <w:t>Specific Admission Requirements</w:t>
      </w:r>
    </w:p>
    <w:p w14:paraId="395DAC77" w14:textId="77777777" w:rsidR="00DE1285" w:rsidRPr="009D1EF2" w:rsidRDefault="00DE1285" w:rsidP="00DE1285">
      <w:pPr>
        <w:pStyle w:val="jbBulletLevel10"/>
        <w:rPr>
          <w:lang w:val="en-GB"/>
        </w:rPr>
      </w:pPr>
      <w:r w:rsidRPr="009D1EF2">
        <w:rPr>
          <w:lang w:val="en-GB"/>
        </w:rPr>
        <w:t>A Master’s degree with training in Theatre Studies and/or Theatre Arts or Theatre Skills or an acceptable equivalent qualification approved by Senate and an approved research proposal.</w:t>
      </w:r>
    </w:p>
    <w:p w14:paraId="59AE11E4" w14:textId="77777777" w:rsidR="00DE1285" w:rsidRPr="009D1EF2" w:rsidRDefault="00DE1285" w:rsidP="00DE1285">
      <w:pPr>
        <w:pStyle w:val="jbBulletLevel10"/>
        <w:keepNext/>
        <w:rPr>
          <w:lang w:val="en-GB"/>
        </w:rPr>
      </w:pPr>
      <w:r w:rsidRPr="009D1EF2">
        <w:rPr>
          <w:lang w:val="en-GB"/>
        </w:rPr>
        <w:t>If you do not have a BAHons in Drama and Theatre Studies from Stellenbosch University’s Department of Drama, you may be required, on recommendation of the supervisor, to take and pass the following supplementary BAHons module:</w:t>
      </w:r>
    </w:p>
    <w:p w14:paraId="05F14EAB" w14:textId="77777777" w:rsidR="00DE1285" w:rsidRPr="009D1EF2" w:rsidRDefault="00DE1285" w:rsidP="00DE1285">
      <w:pPr>
        <w:pStyle w:val="jbBulletLevel2"/>
        <w:rPr>
          <w:lang w:val="en-GB"/>
        </w:rPr>
      </w:pPr>
      <w:r w:rsidRPr="009D1EF2">
        <w:rPr>
          <w:lang w:val="en-GB"/>
        </w:rPr>
        <w:t>12813: Introduction to Research Methodology (Drama and Theatre Studies) 771.</w:t>
      </w:r>
    </w:p>
    <w:p w14:paraId="1563ACBF" w14:textId="77777777" w:rsidR="00DE1285" w:rsidRPr="009D1EF2" w:rsidRDefault="00DE1285" w:rsidP="00DE1285">
      <w:pPr>
        <w:pStyle w:val="jbHeading5"/>
        <w:rPr>
          <w:lang w:val="en-GB"/>
        </w:rPr>
      </w:pPr>
      <w:r w:rsidRPr="009D1EF2">
        <w:rPr>
          <w:lang w:val="en-GB"/>
        </w:rPr>
        <w:t>Closing Date for Applications</w:t>
      </w:r>
    </w:p>
    <w:p w14:paraId="2BE6DED3" w14:textId="77777777" w:rsidR="00DE1285" w:rsidRPr="009D1EF2" w:rsidRDefault="00DE1285" w:rsidP="00DE1285">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preceding year.</w:t>
      </w:r>
    </w:p>
    <w:p w14:paraId="52FF0A69" w14:textId="77777777" w:rsidR="00DE1285" w:rsidRPr="009D1EF2" w:rsidRDefault="00DE1285" w:rsidP="00DE1285">
      <w:pPr>
        <w:pStyle w:val="jbParagraph"/>
        <w:rPr>
          <w:lang w:val="en-GB"/>
        </w:rPr>
      </w:pPr>
      <w:r w:rsidRPr="009D1EF2">
        <w:rPr>
          <w:lang w:val="en-GB"/>
        </w:rPr>
        <w:t>Registration can only take place after submission and approval of a research proposal. Contact the Department as soon as possible to ensure that there is a suitable supervisor available for the studies.</w:t>
      </w:r>
    </w:p>
    <w:p w14:paraId="1D3F3C1B" w14:textId="77777777" w:rsidR="00DE1285" w:rsidRPr="009D1EF2" w:rsidRDefault="00DE1285" w:rsidP="00DE1285">
      <w:pPr>
        <w:pStyle w:val="jbHeading5"/>
        <w:rPr>
          <w:lang w:val="en-GB"/>
        </w:rPr>
      </w:pPr>
      <w:r w:rsidRPr="009D1EF2">
        <w:rPr>
          <w:lang w:val="en-GB"/>
        </w:rPr>
        <w:t>Programme Structure</w:t>
      </w:r>
    </w:p>
    <w:p w14:paraId="1DF1A91C" w14:textId="77777777" w:rsidR="00DE1285" w:rsidRPr="009D1EF2" w:rsidRDefault="00DE1285" w:rsidP="00DE1285">
      <w:pPr>
        <w:pStyle w:val="jbParagraph"/>
        <w:rPr>
          <w:lang w:val="en-GB"/>
        </w:rPr>
      </w:pPr>
      <w:r w:rsidRPr="009D1EF2">
        <w:rPr>
          <w:lang w:val="en-GB"/>
        </w:rPr>
        <w:t xml:space="preserve">Doctoral degrees in the arts are research degrees culminating in a dissertation. The study as a whole can consist of theoretical work or it can be the result of an integrated study of the creative processes and theoretical work which are reported in a dissertation. The unique nature of the integrated option is derived from the coherence and interdependency of the study of the creative process and theoretical dimensions of the research leading to an original contribution to knowledge and insight into the arts. </w:t>
      </w:r>
    </w:p>
    <w:p w14:paraId="5AF14DB8" w14:textId="77777777" w:rsidR="00DE1285" w:rsidRPr="009D1EF2" w:rsidRDefault="00DE1285" w:rsidP="00DE1285">
      <w:pPr>
        <w:pStyle w:val="jbHeading5"/>
        <w:rPr>
          <w:lang w:val="en-GB"/>
        </w:rPr>
      </w:pPr>
      <w:r w:rsidRPr="009D1EF2">
        <w:rPr>
          <w:lang w:val="en-GB"/>
        </w:rPr>
        <w:t>Programme Content</w:t>
      </w:r>
    </w:p>
    <w:p w14:paraId="763F6EAC" w14:textId="77777777" w:rsidR="00DE1285" w:rsidRPr="009D1EF2" w:rsidRDefault="00DE1285" w:rsidP="00DE1285">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DE1285" w:rsidRPr="009D1EF2" w14:paraId="3BE3482B"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7A85ACB9" w14:textId="77777777" w:rsidR="00DE1285" w:rsidRPr="009D1EF2" w:rsidRDefault="00DE1285" w:rsidP="00747156">
            <w:pPr>
              <w:pStyle w:val="jbTablesText"/>
              <w:rPr>
                <w:lang w:val="en-GB"/>
              </w:rPr>
            </w:pPr>
            <w:r w:rsidRPr="009D1EF2">
              <w:rPr>
                <w:lang w:val="en-GB"/>
              </w:rPr>
              <w:t>54267 : Drama and Theatre Studies</w:t>
            </w:r>
          </w:p>
        </w:tc>
        <w:tc>
          <w:tcPr>
            <w:tcW w:w="2358" w:type="dxa"/>
          </w:tcPr>
          <w:p w14:paraId="7540394D" w14:textId="77777777" w:rsidR="00DE1285" w:rsidRPr="009D1EF2" w:rsidRDefault="00DE1285" w:rsidP="00747156">
            <w:pPr>
              <w:pStyle w:val="jbTablesText"/>
              <w:rPr>
                <w:lang w:val="en-GB"/>
              </w:rPr>
            </w:pPr>
            <w:r w:rsidRPr="009D1EF2">
              <w:rPr>
                <w:lang w:val="en-GB"/>
              </w:rPr>
              <w:t xml:space="preserve">978(360) </w:t>
            </w:r>
          </w:p>
        </w:tc>
      </w:tr>
    </w:tbl>
    <w:p w14:paraId="19546394" w14:textId="77777777" w:rsidR="00DE1285" w:rsidRPr="009D1EF2" w:rsidRDefault="00DE1285" w:rsidP="00DE1285">
      <w:pPr>
        <w:pStyle w:val="jbSpacer3"/>
        <w:rPr>
          <w:lang w:val="en-GB"/>
        </w:rPr>
      </w:pPr>
    </w:p>
    <w:p w14:paraId="557CE2F5" w14:textId="77777777" w:rsidR="00DE1285" w:rsidRPr="009D1EF2" w:rsidRDefault="00DE1285" w:rsidP="00DE1285">
      <w:pPr>
        <w:pStyle w:val="jbHeading5"/>
        <w:rPr>
          <w:lang w:val="en-GB"/>
        </w:rPr>
      </w:pPr>
      <w:r w:rsidRPr="009D1EF2">
        <w:rPr>
          <w:lang w:val="en-GB"/>
        </w:rPr>
        <w:t>Assessment and Examination</w:t>
      </w:r>
    </w:p>
    <w:p w14:paraId="331BA1B4" w14:textId="77777777" w:rsidR="00DE1285" w:rsidRPr="009D1EF2" w:rsidRDefault="00DE1285" w:rsidP="00DE1285">
      <w:pPr>
        <w:pStyle w:val="jbParagraph"/>
        <w:rPr>
          <w:lang w:val="en-GB"/>
        </w:rPr>
      </w:pPr>
      <w:r w:rsidRPr="009D1EF2">
        <w:rPr>
          <w:lang w:val="en-GB"/>
        </w:rPr>
        <w:t>A dissertation that is assessed according to the regulations of Stellenbosch University. You must do an oral examination in addition to the dissertation. All the material presented for the dissertation, including the creative work where applicable, is assessed as a single whole by the examiners appointed according to the normal procedures of the University. Consult Calendar, Part 1 (General), on doctoral studies.</w:t>
      </w:r>
    </w:p>
    <w:p w14:paraId="461741EB" w14:textId="77777777" w:rsidR="00DE1285" w:rsidRPr="009D1EF2" w:rsidRDefault="00DE1285" w:rsidP="00DE1285">
      <w:pPr>
        <w:pStyle w:val="jbHeading5"/>
        <w:rPr>
          <w:lang w:val="en-GB"/>
        </w:rPr>
      </w:pPr>
      <w:r w:rsidRPr="009D1EF2">
        <w:rPr>
          <w:lang w:val="en-GB"/>
        </w:rPr>
        <w:t>Enquiries</w:t>
      </w:r>
    </w:p>
    <w:p w14:paraId="0548B1D0" w14:textId="688A3BC1" w:rsidR="00DE1285" w:rsidRPr="009D1EF2" w:rsidRDefault="00206C8D" w:rsidP="00DE1285">
      <w:pPr>
        <w:pStyle w:val="jbParagraph"/>
        <w:contextualSpacing/>
        <w:rPr>
          <w:color w:val="000000" w:themeColor="text1"/>
          <w:lang w:val="en-GB"/>
        </w:rPr>
      </w:pPr>
      <w:r w:rsidRPr="009D1EF2">
        <w:rPr>
          <w:lang w:val="en-GB"/>
        </w:rPr>
        <w:t>Programme Leader</w:t>
      </w:r>
      <w:r w:rsidR="00DE1285" w:rsidRPr="009D1EF2">
        <w:rPr>
          <w:lang w:val="en-GB"/>
        </w:rPr>
        <w:t xml:space="preserve">: </w:t>
      </w:r>
      <w:r w:rsidR="00DE1285" w:rsidRPr="009D1EF2">
        <w:rPr>
          <w:color w:val="000000" w:themeColor="text1"/>
          <w:lang w:val="en-GB"/>
        </w:rPr>
        <w:t>Prof P du Preez</w:t>
      </w:r>
    </w:p>
    <w:p w14:paraId="50DA1915" w14:textId="631D7A5F" w:rsidR="00DE1285" w:rsidRPr="009D1EF2" w:rsidRDefault="00DE1285" w:rsidP="00DE1285">
      <w:pPr>
        <w:pStyle w:val="jbParagraph"/>
        <w:rPr>
          <w:color w:val="000000" w:themeColor="text1"/>
          <w:lang w:val="en-GB"/>
        </w:rPr>
      </w:pPr>
      <w:r w:rsidRPr="009D1EF2">
        <w:rPr>
          <w:color w:val="000000" w:themeColor="text1"/>
          <w:lang w:val="en-GB"/>
        </w:rPr>
        <w:t>Tel: 021 808 3208   E-mail: cntr@sun.ac.za</w:t>
      </w:r>
    </w:p>
    <w:p w14:paraId="5A010E06" w14:textId="7BAEFECB" w:rsidR="00DE1285" w:rsidRPr="009D1EF2" w:rsidRDefault="00DE1285" w:rsidP="00DE1285">
      <w:pPr>
        <w:pStyle w:val="jbParagraph"/>
        <w:rPr>
          <w:lang w:val="en-GB"/>
        </w:rPr>
      </w:pPr>
      <w:r w:rsidRPr="009D1EF2">
        <w:rPr>
          <w:lang w:val="en-GB"/>
        </w:rPr>
        <w:t xml:space="preserve">Website: www.sun.ac.za/drama </w:t>
      </w:r>
    </w:p>
    <w:p w14:paraId="146BCDD8" w14:textId="77777777" w:rsidR="00127BD1" w:rsidRPr="009D1EF2" w:rsidRDefault="00127BD1" w:rsidP="00127BD1">
      <w:pPr>
        <w:pStyle w:val="jbSpacer3"/>
        <w:rPr>
          <w:lang w:val="en-GB"/>
        </w:rPr>
      </w:pPr>
    </w:p>
    <w:p w14:paraId="3101E74D" w14:textId="307884F7" w:rsidR="00F50E7F" w:rsidRPr="009D1EF2" w:rsidRDefault="006C5303" w:rsidP="00771239">
      <w:pPr>
        <w:pStyle w:val="jbHeading3Num"/>
        <w:keepLines/>
        <w:rPr>
          <w:lang w:val="en-GB"/>
        </w:rPr>
      </w:pPr>
      <w:r w:rsidRPr="009D1EF2">
        <w:rPr>
          <w:lang w:val="en-GB"/>
        </w:rPr>
        <w:t>Depart</w:t>
      </w:r>
      <w:r w:rsidR="00F50E7F" w:rsidRPr="009D1EF2">
        <w:rPr>
          <w:lang w:val="en-GB"/>
        </w:rPr>
        <w:t>ment</w:t>
      </w:r>
      <w:r w:rsidRPr="009D1EF2">
        <w:rPr>
          <w:lang w:val="en-GB"/>
        </w:rPr>
        <w:t xml:space="preserve"> of English</w:t>
      </w:r>
      <w:bookmarkEnd w:id="457"/>
      <w:bookmarkEnd w:id="458"/>
      <w:r w:rsidR="001E5066" w:rsidRPr="009D1EF2">
        <w:rPr>
          <w:lang w:val="en-GB"/>
        </w:rPr>
        <w:fldChar w:fldCharType="begin"/>
      </w:r>
      <w:r w:rsidR="001E5066" w:rsidRPr="009D1EF2">
        <w:rPr>
          <w:lang w:val="en-GB"/>
        </w:rPr>
        <w:instrText xml:space="preserve"> TC  "</w:instrText>
      </w:r>
      <w:bookmarkStart w:id="459" w:name="_Toc470008135"/>
      <w:bookmarkStart w:id="460" w:name="_Toc506379963"/>
      <w:bookmarkStart w:id="461" w:name="_Toc94650054"/>
      <w:r w:rsidR="001E5066" w:rsidRPr="009D1EF2">
        <w:rPr>
          <w:lang w:val="en-GB"/>
        </w:rPr>
        <w:instrText>3.5</w:instrText>
      </w:r>
      <w:r w:rsidR="003C0F3E" w:rsidRPr="009D1EF2">
        <w:rPr>
          <w:lang w:val="en-GB"/>
        </w:rPr>
        <w:tab/>
      </w:r>
      <w:r w:rsidR="001E5066" w:rsidRPr="009D1EF2">
        <w:rPr>
          <w:lang w:val="en-GB"/>
        </w:rPr>
        <w:instrText>Department of English</w:instrText>
      </w:r>
      <w:bookmarkEnd w:id="459"/>
      <w:bookmarkEnd w:id="460"/>
      <w:bookmarkEnd w:id="461"/>
      <w:r w:rsidR="009439F7" w:rsidRPr="009D1EF2">
        <w:rPr>
          <w:lang w:val="en-GB"/>
        </w:rPr>
        <w:instrText>"</w:instrText>
      </w:r>
      <w:r w:rsidR="001E5066" w:rsidRPr="009D1EF2">
        <w:rPr>
          <w:lang w:val="en-GB"/>
        </w:rPr>
        <w:instrText xml:space="preserve">\l 3 </w:instrText>
      </w:r>
      <w:r w:rsidR="001E5066" w:rsidRPr="009D1EF2">
        <w:rPr>
          <w:lang w:val="en-GB"/>
        </w:rPr>
        <w:fldChar w:fldCharType="end"/>
      </w:r>
    </w:p>
    <w:p w14:paraId="31134B84" w14:textId="65D42EB6" w:rsidR="00B77F2D" w:rsidRPr="009D1EF2" w:rsidRDefault="00937289" w:rsidP="00771239">
      <w:pPr>
        <w:pStyle w:val="jbHeading4Num"/>
        <w:keepLines/>
        <w:rPr>
          <w:lang w:val="en-GB"/>
        </w:rPr>
      </w:pPr>
      <w:r w:rsidRPr="009D1EF2">
        <w:rPr>
          <w:lang w:val="en-GB"/>
        </w:rPr>
        <w:t>BA</w:t>
      </w:r>
      <w:r w:rsidR="00B77F2D" w:rsidRPr="009D1EF2">
        <w:rPr>
          <w:lang w:val="en-GB"/>
        </w:rPr>
        <w:t>Hons (English Studies)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62" w:name="_Toc470008136"/>
      <w:bookmarkStart w:id="463" w:name="_Toc506379964"/>
      <w:bookmarkStart w:id="464" w:name="_Toc94650055"/>
      <w:r w:rsidR="001E5066" w:rsidRPr="009D1EF2">
        <w:rPr>
          <w:lang w:val="en-GB"/>
        </w:rPr>
        <w:instrText>3.5.1</w:instrText>
      </w:r>
      <w:r w:rsidR="003C0F3E" w:rsidRPr="009D1EF2">
        <w:rPr>
          <w:lang w:val="en-GB"/>
        </w:rPr>
        <w:tab/>
      </w:r>
      <w:r w:rsidR="001E5066" w:rsidRPr="009D1EF2">
        <w:rPr>
          <w:lang w:val="en-GB"/>
        </w:rPr>
        <w:instrText>BAHons (English Studies)</w:instrText>
      </w:r>
      <w:bookmarkEnd w:id="462"/>
      <w:bookmarkEnd w:id="463"/>
      <w:bookmarkEnd w:id="464"/>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4C44D8ED" w14:textId="77777777" w:rsidR="00281224" w:rsidRPr="009D1EF2" w:rsidRDefault="00544692" w:rsidP="00771239">
      <w:pPr>
        <w:pStyle w:val="jbHeading5"/>
        <w:keepLines/>
        <w:rPr>
          <w:lang w:val="en-GB"/>
        </w:rPr>
      </w:pPr>
      <w:r w:rsidRPr="009D1EF2">
        <w:rPr>
          <w:lang w:val="en-GB"/>
        </w:rPr>
        <w:t>Programme Code</w:t>
      </w:r>
    </w:p>
    <w:p w14:paraId="0842CB00" w14:textId="77777777" w:rsidR="00281224" w:rsidRPr="009D1EF2" w:rsidRDefault="00281224" w:rsidP="00771239">
      <w:pPr>
        <w:pStyle w:val="jbParagraph"/>
        <w:keepNext/>
        <w:keepLines/>
        <w:rPr>
          <w:lang w:val="en-GB"/>
        </w:rPr>
      </w:pPr>
      <w:r w:rsidRPr="009D1EF2">
        <w:rPr>
          <w:lang w:val="en-GB"/>
        </w:rPr>
        <w:t>53880 – 778(120)</w:t>
      </w:r>
    </w:p>
    <w:p w14:paraId="05727CBF" w14:textId="77777777" w:rsidR="00281224" w:rsidRPr="009D1EF2" w:rsidRDefault="00ED793D" w:rsidP="00771239">
      <w:pPr>
        <w:pStyle w:val="jbHeading5"/>
        <w:keepLines/>
        <w:rPr>
          <w:lang w:val="en-GB"/>
        </w:rPr>
      </w:pPr>
      <w:r w:rsidRPr="009D1EF2">
        <w:rPr>
          <w:lang w:val="en-GB"/>
        </w:rPr>
        <w:t>Specific Admission Requirements</w:t>
      </w:r>
    </w:p>
    <w:p w14:paraId="2FACC21B" w14:textId="61B98DFA" w:rsidR="00E05079" w:rsidRPr="009D1EF2" w:rsidRDefault="00544EE1" w:rsidP="00771239">
      <w:pPr>
        <w:pStyle w:val="jbBulletLevel10"/>
        <w:keepNext/>
        <w:rPr>
          <w:lang w:val="en-GB"/>
        </w:rPr>
      </w:pPr>
      <w:r w:rsidRPr="009D1EF2">
        <w:rPr>
          <w:lang w:val="en-GB"/>
        </w:rPr>
        <w:t>A Bachelor’s degree with a major in English</w:t>
      </w:r>
      <w:r w:rsidR="00221D73" w:rsidRPr="009D1EF2">
        <w:rPr>
          <w:lang w:val="en-GB"/>
        </w:rPr>
        <w:t xml:space="preserve">, or a Bachelor’s degree with a major in a suitable </w:t>
      </w:r>
      <w:r w:rsidR="008F1E6B" w:rsidRPr="009D1EF2">
        <w:rPr>
          <w:lang w:val="en-GB"/>
        </w:rPr>
        <w:t>related</w:t>
      </w:r>
      <w:r w:rsidR="00221D73" w:rsidRPr="009D1EF2">
        <w:rPr>
          <w:lang w:val="en-GB"/>
        </w:rPr>
        <w:t xml:space="preserve"> discipline such as Comparative Literature, African Literature, Literary-</w:t>
      </w:r>
      <w:r w:rsidR="00FB7911" w:rsidRPr="009D1EF2">
        <w:rPr>
          <w:lang w:val="en-GB"/>
        </w:rPr>
        <w:t>c</w:t>
      </w:r>
      <w:r w:rsidR="00221D73" w:rsidRPr="009D1EF2">
        <w:rPr>
          <w:lang w:val="en-GB"/>
        </w:rPr>
        <w:t>ultural Studies, Cultural/Media Studies, Media and Communication Studies, Gender Studies, Film Studies, or another appropriate qualification approved by Senate.</w:t>
      </w:r>
    </w:p>
    <w:p w14:paraId="14285247" w14:textId="268896EC" w:rsidR="00544EE1" w:rsidRPr="009D1EF2" w:rsidRDefault="00E05079" w:rsidP="007C6208">
      <w:pPr>
        <w:pStyle w:val="jbBulletLevel10"/>
        <w:rPr>
          <w:lang w:val="en-GB"/>
        </w:rPr>
      </w:pPr>
      <w:r w:rsidRPr="009D1EF2">
        <w:rPr>
          <w:lang w:val="en-GB"/>
        </w:rPr>
        <w:t xml:space="preserve">A final mark of 65% in the third year for English, or for one of the abovementioned </w:t>
      </w:r>
      <w:r w:rsidR="008F1E6B" w:rsidRPr="009D1EF2">
        <w:rPr>
          <w:lang w:val="en-GB"/>
        </w:rPr>
        <w:t>related</w:t>
      </w:r>
      <w:r w:rsidRPr="009D1EF2">
        <w:rPr>
          <w:lang w:val="en-GB"/>
        </w:rPr>
        <w:t xml:space="preserve"> disciplines. </w:t>
      </w:r>
    </w:p>
    <w:p w14:paraId="313DB3C3" w14:textId="77777777" w:rsidR="00203CF3" w:rsidRPr="009D1EF2" w:rsidRDefault="006F70D8" w:rsidP="00450CCC">
      <w:pPr>
        <w:pStyle w:val="jbHeading5"/>
        <w:rPr>
          <w:lang w:val="en-GB"/>
        </w:rPr>
      </w:pPr>
      <w:r w:rsidRPr="009D1EF2">
        <w:rPr>
          <w:lang w:val="en-GB"/>
        </w:rPr>
        <w:t>Closing Date for Applications</w:t>
      </w:r>
    </w:p>
    <w:p w14:paraId="27261BDB" w14:textId="77777777" w:rsidR="00620309" w:rsidRPr="009D1EF2" w:rsidRDefault="00620309" w:rsidP="00494838">
      <w:pPr>
        <w:pStyle w:val="jbBulletLevel10"/>
        <w:rPr>
          <w:lang w:val="en-GB"/>
        </w:rPr>
      </w:pPr>
      <w:r w:rsidRPr="009D1EF2">
        <w:rPr>
          <w:lang w:val="en-GB"/>
        </w:rPr>
        <w:t>South African students:</w:t>
      </w:r>
    </w:p>
    <w:p w14:paraId="7C075621" w14:textId="77777777" w:rsidR="00620309" w:rsidRPr="009D1EF2" w:rsidRDefault="00620309"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442C5D" w:rsidRPr="009D1EF2">
        <w:rPr>
          <w:lang w:val="en-GB"/>
        </w:rPr>
        <w:t>ceding</w:t>
      </w:r>
      <w:r w:rsidRPr="009D1EF2">
        <w:rPr>
          <w:lang w:val="en-GB"/>
        </w:rPr>
        <w:t xml:space="preserve"> year.</w:t>
      </w:r>
    </w:p>
    <w:p w14:paraId="40802B52" w14:textId="77777777" w:rsidR="00620309" w:rsidRPr="009D1EF2" w:rsidRDefault="00620309" w:rsidP="00494838">
      <w:pPr>
        <w:pStyle w:val="jbBulletLevel10"/>
        <w:rPr>
          <w:lang w:val="en-GB"/>
        </w:rPr>
      </w:pPr>
      <w:r w:rsidRPr="009D1EF2">
        <w:rPr>
          <w:lang w:val="en-GB"/>
        </w:rPr>
        <w:t>International students:</w:t>
      </w:r>
    </w:p>
    <w:p w14:paraId="100AC208" w14:textId="77777777" w:rsidR="003B6FB6" w:rsidRPr="009D1EF2" w:rsidRDefault="00620309" w:rsidP="00494838">
      <w:pPr>
        <w:pStyle w:val="jbBulletLevel2"/>
        <w:rPr>
          <w:lang w:val="en-GB"/>
        </w:rPr>
      </w:pPr>
      <w:r w:rsidRPr="009D1EF2">
        <w:rPr>
          <w:lang w:val="en-GB"/>
        </w:rPr>
        <w:t xml:space="preserve">Apply by </w:t>
      </w:r>
      <w:r w:rsidRPr="009D1EF2">
        <w:rPr>
          <w:b/>
          <w:lang w:val="en-GB"/>
        </w:rPr>
        <w:t>31</w:t>
      </w:r>
      <w:r w:rsidR="003B6FB6" w:rsidRPr="009D1EF2">
        <w:rPr>
          <w:b/>
          <w:lang w:val="en-GB"/>
        </w:rPr>
        <w:t xml:space="preserve"> </w:t>
      </w:r>
      <w:r w:rsidRPr="009D1EF2">
        <w:rPr>
          <w:b/>
          <w:lang w:val="en-GB"/>
        </w:rPr>
        <w:t>August</w:t>
      </w:r>
      <w:r w:rsidR="003B6FB6" w:rsidRPr="009D1EF2">
        <w:rPr>
          <w:lang w:val="en-GB"/>
        </w:rPr>
        <w:t xml:space="preserve"> of the pre</w:t>
      </w:r>
      <w:r w:rsidR="00442C5D" w:rsidRPr="009D1EF2">
        <w:rPr>
          <w:lang w:val="en-GB"/>
        </w:rPr>
        <w:t>ceding</w:t>
      </w:r>
      <w:r w:rsidR="003B6FB6" w:rsidRPr="009D1EF2">
        <w:rPr>
          <w:lang w:val="en-GB"/>
        </w:rPr>
        <w:t xml:space="preserve"> year.</w:t>
      </w:r>
    </w:p>
    <w:p w14:paraId="07C26D33" w14:textId="77777777" w:rsidR="00281224" w:rsidRPr="009D1EF2" w:rsidRDefault="009C10A6" w:rsidP="009A1218">
      <w:pPr>
        <w:pStyle w:val="jbHeading5"/>
        <w:rPr>
          <w:lang w:val="en-GB"/>
        </w:rPr>
      </w:pPr>
      <w:r w:rsidRPr="009D1EF2">
        <w:rPr>
          <w:lang w:val="en-GB"/>
        </w:rPr>
        <w:t>Programme Structure</w:t>
      </w:r>
    </w:p>
    <w:p w14:paraId="48E3EB29" w14:textId="77777777" w:rsidR="00544EE1" w:rsidRPr="009D1EF2" w:rsidRDefault="00544EE1" w:rsidP="00200FD4">
      <w:pPr>
        <w:pStyle w:val="jbParagraph"/>
        <w:rPr>
          <w:lang w:val="en-GB"/>
        </w:rPr>
      </w:pPr>
      <w:r w:rsidRPr="009D1EF2">
        <w:rPr>
          <w:lang w:val="en-GB"/>
        </w:rPr>
        <w:t>The programme comprises a coursework module that makes up 75% of the programme and a research assignment module that makes up 25% of the programme.</w:t>
      </w:r>
    </w:p>
    <w:p w14:paraId="65B77AD0" w14:textId="0335C7D2" w:rsidR="00E05079" w:rsidRPr="009D1EF2" w:rsidRDefault="00E05079" w:rsidP="007C6208">
      <w:pPr>
        <w:pStyle w:val="jbParagraph"/>
        <w:rPr>
          <w:lang w:val="en-GB"/>
        </w:rPr>
      </w:pPr>
      <w:r w:rsidRPr="009D1EF2">
        <w:rPr>
          <w:lang w:val="en-GB"/>
        </w:rPr>
        <w:t>The programme is presented in weekly module meetings, as determined by the Department.</w:t>
      </w:r>
    </w:p>
    <w:p w14:paraId="15054031" w14:textId="77777777" w:rsidR="00664CE7" w:rsidRPr="009D1EF2" w:rsidRDefault="001D6376" w:rsidP="00450CCC">
      <w:pPr>
        <w:pStyle w:val="jbHeading5"/>
        <w:rPr>
          <w:lang w:val="en-GB"/>
        </w:rPr>
      </w:pPr>
      <w:r w:rsidRPr="009D1EF2">
        <w:rPr>
          <w:lang w:val="en-GB"/>
        </w:rPr>
        <w:lastRenderedPageBreak/>
        <w:t>Duration of Programme</w:t>
      </w:r>
    </w:p>
    <w:p w14:paraId="057C48CF" w14:textId="77777777" w:rsidR="00544EE1" w:rsidRPr="009D1EF2" w:rsidRDefault="00544EE1" w:rsidP="00200FD4">
      <w:pPr>
        <w:pStyle w:val="jbParagraph"/>
        <w:rPr>
          <w:lang w:val="en-GB"/>
        </w:rPr>
      </w:pPr>
      <w:r w:rsidRPr="009D1EF2">
        <w:rPr>
          <w:lang w:val="en-GB"/>
        </w:rPr>
        <w:t>The programme extends over one year full-time.</w:t>
      </w:r>
    </w:p>
    <w:p w14:paraId="0C01D8BC" w14:textId="77777777" w:rsidR="006023E1" w:rsidRPr="009D1EF2" w:rsidRDefault="006023E1" w:rsidP="00450CCC">
      <w:pPr>
        <w:pStyle w:val="jbHeading5"/>
        <w:rPr>
          <w:lang w:val="en-GB"/>
        </w:rPr>
      </w:pPr>
      <w:r w:rsidRPr="009D1EF2">
        <w:rPr>
          <w:lang w:val="en-GB"/>
        </w:rPr>
        <w:t>Programme Content</w:t>
      </w:r>
    </w:p>
    <w:p w14:paraId="3DE46C3A" w14:textId="77777777" w:rsidR="00281224"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544EE1" w:rsidRPr="009D1EF2" w14:paraId="14C929FA"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7F18D54B" w14:textId="77777777" w:rsidR="00544EE1" w:rsidRPr="009D1EF2" w:rsidRDefault="00544EE1" w:rsidP="00F87EB4">
            <w:pPr>
              <w:pStyle w:val="jbTablesText"/>
              <w:rPr>
                <w:lang w:val="en-GB"/>
              </w:rPr>
            </w:pPr>
            <w:r w:rsidRPr="009D1EF2">
              <w:rPr>
                <w:lang w:val="en-GB"/>
              </w:rPr>
              <w:t xml:space="preserve">53880 : English Studies </w:t>
            </w:r>
          </w:p>
        </w:tc>
        <w:tc>
          <w:tcPr>
            <w:tcW w:w="2358" w:type="dxa"/>
          </w:tcPr>
          <w:p w14:paraId="76BB917C" w14:textId="77777777" w:rsidR="00544EE1" w:rsidRPr="009D1EF2" w:rsidRDefault="00544EE1" w:rsidP="00F87EB4">
            <w:pPr>
              <w:pStyle w:val="jbTablesText"/>
              <w:rPr>
                <w:lang w:val="en-GB"/>
              </w:rPr>
            </w:pPr>
            <w:r w:rsidRPr="009D1EF2">
              <w:rPr>
                <w:lang w:val="en-GB"/>
              </w:rPr>
              <w:t xml:space="preserve">773(90) </w:t>
            </w:r>
          </w:p>
        </w:tc>
      </w:tr>
      <w:tr w:rsidR="00544EE1" w:rsidRPr="009D1EF2" w14:paraId="564E6F0B" w14:textId="77777777" w:rsidTr="00FE78AE">
        <w:tc>
          <w:tcPr>
            <w:tcW w:w="4673" w:type="dxa"/>
          </w:tcPr>
          <w:p w14:paraId="045C0CE7" w14:textId="77777777" w:rsidR="00544EE1" w:rsidRPr="009D1EF2" w:rsidRDefault="00544EE1" w:rsidP="00F87EB4">
            <w:pPr>
              <w:pStyle w:val="jbTablesText"/>
              <w:rPr>
                <w:lang w:val="en-GB"/>
              </w:rPr>
            </w:pPr>
            <w:r w:rsidRPr="009D1EF2">
              <w:rPr>
                <w:lang w:val="en-GB"/>
              </w:rPr>
              <w:t>12880 : Research Assignment (English)</w:t>
            </w:r>
          </w:p>
        </w:tc>
        <w:tc>
          <w:tcPr>
            <w:tcW w:w="2358" w:type="dxa"/>
          </w:tcPr>
          <w:p w14:paraId="5A67AC6B" w14:textId="77777777" w:rsidR="00544EE1" w:rsidRPr="009D1EF2" w:rsidRDefault="00544EE1" w:rsidP="00F87EB4">
            <w:pPr>
              <w:pStyle w:val="jbTablesText"/>
              <w:rPr>
                <w:lang w:val="en-GB"/>
              </w:rPr>
            </w:pPr>
            <w:r w:rsidRPr="009D1EF2">
              <w:rPr>
                <w:lang w:val="en-GB"/>
              </w:rPr>
              <w:t xml:space="preserve">774(30) </w:t>
            </w:r>
          </w:p>
        </w:tc>
      </w:tr>
    </w:tbl>
    <w:p w14:paraId="4B516D2E" w14:textId="77777777" w:rsidR="00171665" w:rsidRPr="009D1EF2" w:rsidRDefault="00171665" w:rsidP="00171665">
      <w:pPr>
        <w:pStyle w:val="jbSpacer3"/>
        <w:rPr>
          <w:lang w:val="en-GB"/>
        </w:rPr>
      </w:pPr>
    </w:p>
    <w:p w14:paraId="1A06E199" w14:textId="5C8A93B5" w:rsidR="00281224" w:rsidRPr="009D1EF2" w:rsidRDefault="00815B08" w:rsidP="00450CCC">
      <w:pPr>
        <w:pStyle w:val="jbHeading5"/>
        <w:rPr>
          <w:lang w:val="en-GB"/>
        </w:rPr>
      </w:pPr>
      <w:r w:rsidRPr="009D1EF2">
        <w:rPr>
          <w:lang w:val="en-GB"/>
        </w:rPr>
        <w:t>Assessment and Examination</w:t>
      </w:r>
    </w:p>
    <w:p w14:paraId="150973F1" w14:textId="77777777" w:rsidR="00544EE1" w:rsidRPr="009D1EF2" w:rsidRDefault="00544EE1" w:rsidP="00200FD4">
      <w:pPr>
        <w:pStyle w:val="jbParagraph"/>
        <w:rPr>
          <w:lang w:val="en-GB"/>
        </w:rPr>
      </w:pPr>
      <w:r w:rsidRPr="009D1EF2">
        <w:rPr>
          <w:lang w:val="en-GB"/>
        </w:rPr>
        <w:t>The coursework module is assessed by essays and additional seminar presentations, projects, shorter writing assignments, or exam work. The research assignment is pursued under close and regular supervision. You must pass each module with 50%.</w:t>
      </w:r>
    </w:p>
    <w:p w14:paraId="26B1915C" w14:textId="77777777" w:rsidR="00281224" w:rsidRPr="009D1EF2" w:rsidRDefault="005C7F92" w:rsidP="00450CCC">
      <w:pPr>
        <w:pStyle w:val="jbHeading5"/>
        <w:rPr>
          <w:lang w:val="en-GB"/>
        </w:rPr>
      </w:pPr>
      <w:r w:rsidRPr="009D1EF2">
        <w:rPr>
          <w:lang w:val="en-GB"/>
        </w:rPr>
        <w:t>Enquiries</w:t>
      </w:r>
    </w:p>
    <w:p w14:paraId="052241BB" w14:textId="4752C3ED" w:rsidR="00281224" w:rsidRPr="009D1EF2" w:rsidRDefault="00206C8D" w:rsidP="008161BB">
      <w:pPr>
        <w:pStyle w:val="jbParagraph"/>
        <w:contextualSpacing/>
        <w:rPr>
          <w:lang w:val="en-GB"/>
        </w:rPr>
      </w:pPr>
      <w:r w:rsidRPr="009D1EF2">
        <w:rPr>
          <w:lang w:val="en-GB"/>
        </w:rPr>
        <w:t>Programme Leader</w:t>
      </w:r>
      <w:r w:rsidR="00281224" w:rsidRPr="009D1EF2">
        <w:rPr>
          <w:lang w:val="en-GB"/>
        </w:rPr>
        <w:t xml:space="preserve">: </w:t>
      </w:r>
      <w:r w:rsidR="0083247D" w:rsidRPr="009D1EF2">
        <w:rPr>
          <w:lang w:val="en-GB"/>
        </w:rPr>
        <w:t>D</w:t>
      </w:r>
      <w:r w:rsidR="00281224" w:rsidRPr="009D1EF2">
        <w:rPr>
          <w:lang w:val="en-GB"/>
        </w:rPr>
        <w:t xml:space="preserve">r </w:t>
      </w:r>
      <w:r w:rsidR="0083247D" w:rsidRPr="009D1EF2">
        <w:rPr>
          <w:lang w:val="en-GB"/>
        </w:rPr>
        <w:t>N Sanger</w:t>
      </w:r>
    </w:p>
    <w:p w14:paraId="0E40451B" w14:textId="45E54CE3" w:rsidR="00281224" w:rsidRPr="009D1EF2" w:rsidRDefault="00B165EF" w:rsidP="00315245">
      <w:pPr>
        <w:pStyle w:val="jbParagraph"/>
        <w:rPr>
          <w:lang w:val="en-GB"/>
        </w:rPr>
      </w:pPr>
      <w:r w:rsidRPr="009D1EF2">
        <w:rPr>
          <w:lang w:val="en-GB"/>
        </w:rPr>
        <w:t xml:space="preserve">Tel: </w:t>
      </w:r>
      <w:r w:rsidR="00F30B59" w:rsidRPr="009D1EF2">
        <w:rPr>
          <w:lang w:val="en-GB"/>
        </w:rPr>
        <w:t xml:space="preserve">021 </w:t>
      </w:r>
      <w:r w:rsidR="00E81096" w:rsidRPr="009D1EF2">
        <w:rPr>
          <w:lang w:val="en-GB"/>
        </w:rPr>
        <w:t>808 204</w:t>
      </w:r>
      <w:r w:rsidR="0083247D" w:rsidRPr="009D1EF2">
        <w:rPr>
          <w:lang w:val="en-GB"/>
        </w:rPr>
        <w:t>1</w:t>
      </w:r>
      <w:r w:rsidRPr="009D1EF2">
        <w:rPr>
          <w:lang w:val="en-GB"/>
        </w:rPr>
        <w:t xml:space="preserve">    </w:t>
      </w:r>
      <w:r w:rsidR="00281224" w:rsidRPr="009D1EF2">
        <w:rPr>
          <w:lang w:val="en-GB"/>
        </w:rPr>
        <w:t>E-</w:t>
      </w:r>
      <w:r w:rsidR="005C7F92" w:rsidRPr="009D1EF2">
        <w:rPr>
          <w:lang w:val="en-GB"/>
        </w:rPr>
        <w:t>mail</w:t>
      </w:r>
      <w:r w:rsidR="00281224" w:rsidRPr="009D1EF2">
        <w:rPr>
          <w:lang w:val="en-GB"/>
        </w:rPr>
        <w:t xml:space="preserve">: </w:t>
      </w:r>
      <w:r w:rsidR="0083247D" w:rsidRPr="009D1EF2">
        <w:rPr>
          <w:lang w:val="en-GB"/>
        </w:rPr>
        <w:t>nsanger</w:t>
      </w:r>
      <w:r w:rsidR="00281224" w:rsidRPr="009D1EF2">
        <w:rPr>
          <w:lang w:val="en-GB"/>
        </w:rPr>
        <w:t>@sun.ac.za</w:t>
      </w:r>
    </w:p>
    <w:p w14:paraId="1CDB2A15" w14:textId="4B0818FB" w:rsidR="002D652C" w:rsidRPr="009D1EF2" w:rsidRDefault="005C7F92" w:rsidP="00315245">
      <w:pPr>
        <w:pStyle w:val="jbParagraph"/>
        <w:rPr>
          <w:lang w:val="en-GB"/>
        </w:rPr>
      </w:pPr>
      <w:r w:rsidRPr="009D1EF2">
        <w:rPr>
          <w:lang w:val="en-GB"/>
        </w:rPr>
        <w:t>Website</w:t>
      </w:r>
      <w:r w:rsidR="00281224" w:rsidRPr="009D1EF2">
        <w:rPr>
          <w:lang w:val="en-GB"/>
        </w:rPr>
        <w:t xml:space="preserve">: </w:t>
      </w:r>
      <w:r w:rsidR="00310E10" w:rsidRPr="009D1EF2">
        <w:rPr>
          <w:lang w:val="en-GB"/>
        </w:rPr>
        <w:t xml:space="preserve">www.sun.ac.za/english/faculty/arts/english </w:t>
      </w:r>
    </w:p>
    <w:p w14:paraId="74A8116D" w14:textId="77777777" w:rsidR="00AF31E7" w:rsidRPr="009D1EF2" w:rsidRDefault="00AF31E7" w:rsidP="00AF31E7">
      <w:pPr>
        <w:pStyle w:val="jbSpacer3"/>
        <w:rPr>
          <w:lang w:val="en-GB"/>
        </w:rPr>
      </w:pPr>
    </w:p>
    <w:p w14:paraId="09F15D93" w14:textId="5B820BEE" w:rsidR="00E560C3" w:rsidRPr="009D1EF2" w:rsidRDefault="00E560C3" w:rsidP="007D218C">
      <w:pPr>
        <w:pStyle w:val="jbHeading4Num"/>
        <w:rPr>
          <w:lang w:val="en-GB"/>
        </w:rPr>
      </w:pPr>
      <w:r w:rsidRPr="009D1EF2">
        <w:rPr>
          <w:lang w:val="en-GB"/>
        </w:rPr>
        <w:t>MA (English Studies)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65" w:name="_Toc470008137"/>
      <w:bookmarkStart w:id="466" w:name="_Toc506379965"/>
      <w:bookmarkStart w:id="467" w:name="_Toc94650056"/>
      <w:r w:rsidR="001E5066" w:rsidRPr="009D1EF2">
        <w:rPr>
          <w:lang w:val="en-GB"/>
        </w:rPr>
        <w:instrText>3.5.2</w:instrText>
      </w:r>
      <w:r w:rsidR="003C0F3E" w:rsidRPr="009D1EF2">
        <w:rPr>
          <w:lang w:val="en-GB"/>
        </w:rPr>
        <w:tab/>
      </w:r>
      <w:r w:rsidR="001E5066" w:rsidRPr="009D1EF2">
        <w:rPr>
          <w:lang w:val="en-GB"/>
        </w:rPr>
        <w:instrText>MA (English Studies)</w:instrText>
      </w:r>
      <w:bookmarkEnd w:id="465"/>
      <w:bookmarkEnd w:id="466"/>
      <w:bookmarkEnd w:id="467"/>
      <w:r w:rsidR="009439F7" w:rsidRPr="009D1EF2">
        <w:rPr>
          <w:lang w:val="en-GB"/>
        </w:rPr>
        <w:instrText>"</w:instrText>
      </w:r>
      <w:r w:rsidR="001E5066" w:rsidRPr="009D1EF2">
        <w:rPr>
          <w:lang w:val="en-GB"/>
        </w:rPr>
        <w:instrText xml:space="preserve"> \l 4 </w:instrText>
      </w:r>
      <w:r w:rsidR="001E5066" w:rsidRPr="009D1EF2">
        <w:rPr>
          <w:lang w:val="en-GB"/>
        </w:rPr>
        <w:fldChar w:fldCharType="end"/>
      </w:r>
    </w:p>
    <w:p w14:paraId="59A89D51" w14:textId="77777777" w:rsidR="00DF3EB5" w:rsidRPr="009D1EF2" w:rsidRDefault="00310E10" w:rsidP="00DF3EB5">
      <w:pPr>
        <w:pStyle w:val="jbHeading5"/>
        <w:rPr>
          <w:lang w:val="en-GB"/>
        </w:rPr>
      </w:pPr>
      <w:r w:rsidRPr="009D1EF2">
        <w:rPr>
          <w:lang w:val="en-GB"/>
        </w:rPr>
        <w:t xml:space="preserve"> </w:t>
      </w:r>
      <w:r w:rsidR="00DF3EB5" w:rsidRPr="009D1EF2">
        <w:rPr>
          <w:lang w:val="en-GB"/>
        </w:rPr>
        <w:t>Programme Codes</w:t>
      </w:r>
    </w:p>
    <w:p w14:paraId="34A81002" w14:textId="77777777" w:rsidR="00DF3EB5" w:rsidRPr="009D1EF2" w:rsidRDefault="00DF3EB5" w:rsidP="00DF3EB5">
      <w:pPr>
        <w:pStyle w:val="jbParagraph"/>
        <w:keepNext/>
        <w:rPr>
          <w:lang w:val="en-GB"/>
        </w:rPr>
      </w:pPr>
      <w:r w:rsidRPr="009D1EF2">
        <w:rPr>
          <w:lang w:val="en-GB"/>
        </w:rPr>
        <w:t>53880 – 879(180)</w:t>
      </w:r>
    </w:p>
    <w:p w14:paraId="2E7ADF90" w14:textId="77777777" w:rsidR="00DF3EB5" w:rsidRPr="009D1EF2" w:rsidRDefault="00DF3EB5" w:rsidP="00DF3EB5">
      <w:pPr>
        <w:pStyle w:val="jbParagraph"/>
        <w:keepNext/>
        <w:rPr>
          <w:lang w:val="en-GB"/>
        </w:rPr>
      </w:pPr>
      <w:r w:rsidRPr="009D1EF2">
        <w:rPr>
          <w:lang w:val="en-GB"/>
        </w:rPr>
        <w:t>53880 – 889(180)</w:t>
      </w:r>
    </w:p>
    <w:p w14:paraId="3ADF720D" w14:textId="77777777" w:rsidR="00DF3EB5" w:rsidRPr="009D1EF2" w:rsidRDefault="00DF3EB5" w:rsidP="00DF3EB5">
      <w:pPr>
        <w:pStyle w:val="jbHeading5"/>
        <w:rPr>
          <w:lang w:val="en-GB"/>
        </w:rPr>
      </w:pPr>
      <w:r w:rsidRPr="009D1EF2">
        <w:rPr>
          <w:lang w:val="en-GB"/>
        </w:rPr>
        <w:t>Specific Admission Requirements</w:t>
      </w:r>
    </w:p>
    <w:p w14:paraId="2927354A" w14:textId="3AC242FE" w:rsidR="00DF3EB5" w:rsidRPr="009D1EF2" w:rsidRDefault="00DF3EB5" w:rsidP="00DF3EB5">
      <w:pPr>
        <w:pStyle w:val="JBParagraph0"/>
        <w:numPr>
          <w:ilvl w:val="0"/>
          <w:numId w:val="28"/>
        </w:numPr>
        <w:rPr>
          <w:sz w:val="18"/>
          <w:lang w:val="en-GB"/>
        </w:rPr>
      </w:pPr>
      <w:r w:rsidRPr="009D1EF2">
        <w:rPr>
          <w:sz w:val="18"/>
          <w:lang w:val="en-GB"/>
        </w:rPr>
        <w:t>An Honours degree in English, or an Honours degree in a suitable cognate discipline such as Comparative Literature, African Literature, Literary-Cultural Studies, Cultural/</w:t>
      </w:r>
      <w:r w:rsidR="00D85D12" w:rsidRPr="009D1EF2">
        <w:rPr>
          <w:sz w:val="18"/>
          <w:lang w:val="en-GB"/>
        </w:rPr>
        <w:t xml:space="preserve"> </w:t>
      </w:r>
      <w:r w:rsidRPr="009D1EF2">
        <w:rPr>
          <w:sz w:val="18"/>
          <w:lang w:val="en-GB"/>
        </w:rPr>
        <w:t>Media Studies, Media and Communication Studies, Gender Studies, Film Studies, or another appropriate qualification approved by Senate. Preference will be given to students with a final Honours’ mark of 65% and higher.</w:t>
      </w:r>
    </w:p>
    <w:p w14:paraId="6034262E" w14:textId="77777777" w:rsidR="00DF3EB5" w:rsidRPr="009D1EF2" w:rsidRDefault="00DF3EB5" w:rsidP="00DF3EB5">
      <w:pPr>
        <w:pStyle w:val="jbBulletLevel10"/>
        <w:rPr>
          <w:lang w:val="en-GB"/>
        </w:rPr>
      </w:pPr>
      <w:r w:rsidRPr="009D1EF2">
        <w:rPr>
          <w:lang w:val="en-GB"/>
        </w:rPr>
        <w:t xml:space="preserve">For admission to the thesis option you must submit a written research proposal. This proposal must show your potential ability to conduct independent research and to write a thesis. </w:t>
      </w:r>
    </w:p>
    <w:p w14:paraId="4BA9ABCB" w14:textId="77777777" w:rsidR="00DF3EB5" w:rsidRPr="009D1EF2" w:rsidRDefault="00DF3EB5" w:rsidP="00DF3EB5">
      <w:pPr>
        <w:pStyle w:val="jbHeading5"/>
        <w:rPr>
          <w:lang w:val="en-GB"/>
        </w:rPr>
      </w:pPr>
      <w:r w:rsidRPr="009D1EF2">
        <w:rPr>
          <w:lang w:val="en-GB"/>
        </w:rPr>
        <w:t xml:space="preserve">Closing </w:t>
      </w:r>
      <w:r w:rsidRPr="009D1EF2">
        <w:rPr>
          <w:rFonts w:eastAsiaTheme="minorHAnsi"/>
          <w:lang w:val="en-GB"/>
        </w:rPr>
        <w:t>Date</w:t>
      </w:r>
      <w:r w:rsidRPr="009D1EF2">
        <w:rPr>
          <w:lang w:val="en-GB"/>
        </w:rPr>
        <w:t xml:space="preserve"> for Applications</w:t>
      </w:r>
    </w:p>
    <w:p w14:paraId="473078F7" w14:textId="77777777" w:rsidR="00DF3EB5" w:rsidRPr="009D1EF2" w:rsidRDefault="00DF3EB5" w:rsidP="00DF3EB5">
      <w:pPr>
        <w:pStyle w:val="jbBulletLevel10"/>
        <w:rPr>
          <w:lang w:val="en-GB"/>
        </w:rPr>
      </w:pPr>
      <w:r w:rsidRPr="009D1EF2">
        <w:rPr>
          <w:lang w:val="en-GB"/>
        </w:rPr>
        <w:t>South African students:</w:t>
      </w:r>
    </w:p>
    <w:p w14:paraId="299D7CFD" w14:textId="77777777" w:rsidR="00DF3EB5" w:rsidRPr="009D1EF2" w:rsidRDefault="00DF3EB5" w:rsidP="00DF3EB5">
      <w:pPr>
        <w:pStyle w:val="jbBulletLevel2"/>
        <w:rPr>
          <w:lang w:val="en-GB"/>
        </w:rPr>
      </w:pPr>
      <w:r w:rsidRPr="009D1EF2">
        <w:rPr>
          <w:lang w:val="en-GB"/>
        </w:rPr>
        <w:t>Apply by 30 November of the preceding year.</w:t>
      </w:r>
    </w:p>
    <w:p w14:paraId="19D0C6E9" w14:textId="77777777" w:rsidR="00DF3EB5" w:rsidRPr="009D1EF2" w:rsidRDefault="00DF3EB5" w:rsidP="00DF3EB5">
      <w:pPr>
        <w:pStyle w:val="jbBulletLevel10"/>
        <w:rPr>
          <w:lang w:val="en-GB"/>
        </w:rPr>
      </w:pPr>
      <w:r w:rsidRPr="009D1EF2">
        <w:rPr>
          <w:lang w:val="en-GB"/>
        </w:rPr>
        <w:t>International students:</w:t>
      </w:r>
    </w:p>
    <w:p w14:paraId="796B99AE" w14:textId="77777777" w:rsidR="00DF3EB5" w:rsidRPr="009D1EF2" w:rsidRDefault="00DF3EB5" w:rsidP="00DF3EB5">
      <w:pPr>
        <w:pStyle w:val="jbBulletLevel2"/>
        <w:rPr>
          <w:lang w:val="en-GB"/>
        </w:rPr>
      </w:pPr>
      <w:r w:rsidRPr="009D1EF2">
        <w:rPr>
          <w:lang w:val="en-GB"/>
        </w:rPr>
        <w:t>Apply by 31 August of the preceding year.</w:t>
      </w:r>
    </w:p>
    <w:p w14:paraId="2FF39B87" w14:textId="77777777" w:rsidR="00DF3EB5" w:rsidRPr="009D1EF2" w:rsidRDefault="00DF3EB5" w:rsidP="00DF3EB5">
      <w:pPr>
        <w:pStyle w:val="jbHeading5"/>
        <w:rPr>
          <w:lang w:val="en-GB"/>
        </w:rPr>
      </w:pPr>
      <w:r w:rsidRPr="009D1EF2">
        <w:rPr>
          <w:lang w:val="en-GB"/>
        </w:rPr>
        <w:t>Programme Structure</w:t>
      </w:r>
    </w:p>
    <w:p w14:paraId="2FA25280" w14:textId="2F3672D7" w:rsidR="00DF3EB5" w:rsidRPr="009D1EF2" w:rsidRDefault="00DF3EB5" w:rsidP="00DF3EB5">
      <w:pPr>
        <w:pStyle w:val="jbParagraph"/>
        <w:rPr>
          <w:color w:val="000000" w:themeColor="text1"/>
          <w:lang w:val="en-GB"/>
        </w:rPr>
      </w:pPr>
      <w:r w:rsidRPr="009D1EF2">
        <w:rPr>
          <w:color w:val="000000" w:themeColor="text1"/>
          <w:lang w:val="en-GB"/>
        </w:rPr>
        <w:t xml:space="preserve">You choose between a full thesis and </w:t>
      </w:r>
      <w:r w:rsidRPr="009D1EF2">
        <w:rPr>
          <w:b/>
          <w:color w:val="000000" w:themeColor="text1"/>
          <w:lang w:val="en-GB"/>
        </w:rPr>
        <w:t>one</w:t>
      </w:r>
      <w:r w:rsidRPr="009D1EF2">
        <w:rPr>
          <w:color w:val="000000" w:themeColor="text1"/>
          <w:lang w:val="en-GB"/>
        </w:rPr>
        <w:t xml:space="preserve"> of two structured coursework options: </w:t>
      </w:r>
    </w:p>
    <w:p w14:paraId="0143C4C8" w14:textId="1D0BA980" w:rsidR="00DF3EB5" w:rsidRPr="009D1EF2" w:rsidRDefault="00DF3EB5" w:rsidP="00DF3EB5">
      <w:pPr>
        <w:pStyle w:val="jbBulletLevel10"/>
        <w:rPr>
          <w:color w:val="000000" w:themeColor="text1"/>
          <w:lang w:val="en-GB"/>
        </w:rPr>
      </w:pPr>
      <w:r w:rsidRPr="009D1EF2">
        <w:rPr>
          <w:b/>
          <w:color w:val="000000" w:themeColor="text1"/>
          <w:lang w:val="en-GB"/>
        </w:rPr>
        <w:t>Option 1</w:t>
      </w:r>
      <w:r w:rsidRPr="009D1EF2">
        <w:rPr>
          <w:color w:val="000000" w:themeColor="text1"/>
          <w:lang w:val="en-GB"/>
        </w:rPr>
        <w:t xml:space="preserve"> – Literature, conflict and transition; </w:t>
      </w:r>
    </w:p>
    <w:p w14:paraId="1FE0DCB0" w14:textId="0026140A" w:rsidR="00DF3EB5" w:rsidRPr="009D1EF2" w:rsidRDefault="00DF3EB5" w:rsidP="00DF3EB5">
      <w:pPr>
        <w:pStyle w:val="jbBulletLevel10"/>
        <w:rPr>
          <w:color w:val="000000" w:themeColor="text1"/>
          <w:lang w:val="en-GB"/>
        </w:rPr>
      </w:pPr>
      <w:r w:rsidRPr="009D1EF2">
        <w:rPr>
          <w:b/>
          <w:color w:val="000000" w:themeColor="text1"/>
          <w:lang w:val="en-GB"/>
        </w:rPr>
        <w:t>Option 2</w:t>
      </w:r>
      <w:r w:rsidRPr="009D1EF2">
        <w:rPr>
          <w:color w:val="000000" w:themeColor="text1"/>
          <w:lang w:val="en-GB"/>
        </w:rPr>
        <w:t xml:space="preserve"> – Creative writing.</w:t>
      </w:r>
    </w:p>
    <w:p w14:paraId="7594A619" w14:textId="7A6F833F" w:rsidR="00DF3EB5" w:rsidRPr="009D1EF2" w:rsidRDefault="00DF3EB5" w:rsidP="00DF3EB5">
      <w:pPr>
        <w:pStyle w:val="jbParaafterbullets"/>
        <w:rPr>
          <w:color w:val="000000" w:themeColor="text1"/>
          <w:lang w:val="en-GB"/>
        </w:rPr>
      </w:pPr>
      <w:r w:rsidRPr="009D1EF2">
        <w:rPr>
          <w:color w:val="000000" w:themeColor="text1"/>
          <w:lang w:val="en-GB"/>
        </w:rPr>
        <w:t xml:space="preserve">You have to write a thesis of limited scope in both of the abovementioned options. </w:t>
      </w:r>
    </w:p>
    <w:p w14:paraId="62B4FF15" w14:textId="47F8794F" w:rsidR="00DF3EB5" w:rsidRPr="009D1EF2" w:rsidRDefault="00DF3EB5" w:rsidP="00DF3EB5">
      <w:pPr>
        <w:pStyle w:val="jbParagraph"/>
        <w:rPr>
          <w:color w:val="000000" w:themeColor="text1"/>
          <w:lang w:val="en-GB"/>
        </w:rPr>
      </w:pPr>
      <w:r w:rsidRPr="009D1EF2">
        <w:rPr>
          <w:color w:val="000000" w:themeColor="text1"/>
          <w:lang w:val="en-GB"/>
        </w:rPr>
        <w:t>Option 1 comprises coursework and a thesis, each contributing 90 credits to the total of 180 credits. In the case of option 2 the thesis contributes 120 credits and the coursework the remaining 60 credits. The thesis for option 2 must include a work of original creative writing and a critical commentary.</w:t>
      </w:r>
    </w:p>
    <w:p w14:paraId="54AAC3BC" w14:textId="77777777" w:rsidR="00DF3EB5" w:rsidRPr="009D1EF2" w:rsidRDefault="00DF3EB5" w:rsidP="00DF3EB5">
      <w:pPr>
        <w:pStyle w:val="jbParagraph"/>
        <w:rPr>
          <w:lang w:val="en-GB"/>
        </w:rPr>
      </w:pPr>
      <w:r w:rsidRPr="009D1EF2">
        <w:rPr>
          <w:i/>
          <w:lang w:val="en-GB"/>
        </w:rPr>
        <w:t>Please note</w:t>
      </w:r>
      <w:r w:rsidRPr="009D1EF2">
        <w:rPr>
          <w:lang w:val="en-GB"/>
        </w:rPr>
        <w:t>: The MA by thesis is on offer every year while the MA by coursework options may not necessarily be taught in a particular year.</w:t>
      </w:r>
    </w:p>
    <w:p w14:paraId="3623EDD9" w14:textId="77777777" w:rsidR="00DF3EB5" w:rsidRPr="009D1EF2" w:rsidRDefault="00DF3EB5" w:rsidP="00DF3EB5">
      <w:pPr>
        <w:pStyle w:val="jbHeading5"/>
        <w:rPr>
          <w:lang w:val="en-GB"/>
        </w:rPr>
      </w:pPr>
      <w:r w:rsidRPr="009D1EF2">
        <w:rPr>
          <w:lang w:val="en-GB"/>
        </w:rPr>
        <w:t>Duration of Programme</w:t>
      </w:r>
    </w:p>
    <w:p w14:paraId="1B685C8D" w14:textId="77777777" w:rsidR="00DF3EB5" w:rsidRPr="009D1EF2" w:rsidRDefault="00DF3EB5" w:rsidP="00DF3EB5">
      <w:pPr>
        <w:pStyle w:val="jbParagraph"/>
        <w:rPr>
          <w:lang w:val="en-GB"/>
        </w:rPr>
      </w:pPr>
      <w:r w:rsidRPr="009D1EF2">
        <w:rPr>
          <w:lang w:val="en-GB"/>
        </w:rPr>
        <w:t>The programme extends over a minimum of one academic year.</w:t>
      </w:r>
    </w:p>
    <w:p w14:paraId="0DB341FA" w14:textId="77777777" w:rsidR="00DF3EB5" w:rsidRPr="009D1EF2" w:rsidRDefault="00DF3EB5" w:rsidP="00DF3EB5">
      <w:pPr>
        <w:pStyle w:val="jbHeading5"/>
        <w:rPr>
          <w:lang w:val="en-GB"/>
        </w:rPr>
      </w:pPr>
      <w:r w:rsidRPr="009D1EF2">
        <w:rPr>
          <w:lang w:val="en-GB"/>
        </w:rPr>
        <w:t>Programme Content</w:t>
      </w:r>
    </w:p>
    <w:p w14:paraId="30F6C280" w14:textId="77777777" w:rsidR="00DF3EB5" w:rsidRPr="009D1EF2" w:rsidRDefault="00DF3EB5" w:rsidP="00DF3EB5">
      <w:pPr>
        <w:pStyle w:val="jbHeading4"/>
        <w:rPr>
          <w:lang w:val="en-GB"/>
        </w:rPr>
      </w:pPr>
      <w:r w:rsidRPr="009D1EF2">
        <w:rPr>
          <w:lang w:val="en-GB"/>
        </w:rPr>
        <w:t xml:space="preserve">879: </w:t>
      </w:r>
    </w:p>
    <w:p w14:paraId="05908890" w14:textId="77777777" w:rsidR="00DF3EB5" w:rsidRPr="009D1EF2" w:rsidRDefault="00DF3EB5" w:rsidP="00DF3EB5">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DF3EB5" w:rsidRPr="009D1EF2" w14:paraId="6B46C020"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4D3AA8C" w14:textId="77777777" w:rsidR="00DF3EB5" w:rsidRPr="009D1EF2" w:rsidRDefault="00DF3EB5" w:rsidP="00747156">
            <w:pPr>
              <w:pStyle w:val="jbTablesText"/>
              <w:rPr>
                <w:lang w:val="en-GB"/>
              </w:rPr>
            </w:pPr>
            <w:r w:rsidRPr="009D1EF2">
              <w:rPr>
                <w:lang w:val="en-GB"/>
              </w:rPr>
              <w:t>12879 : Thesis (English)</w:t>
            </w:r>
          </w:p>
        </w:tc>
        <w:tc>
          <w:tcPr>
            <w:tcW w:w="2358" w:type="dxa"/>
          </w:tcPr>
          <w:p w14:paraId="1742731C" w14:textId="77777777" w:rsidR="00DF3EB5" w:rsidRPr="009D1EF2" w:rsidRDefault="00DF3EB5" w:rsidP="00747156">
            <w:pPr>
              <w:pStyle w:val="jbTablesText"/>
              <w:rPr>
                <w:lang w:val="en-GB"/>
              </w:rPr>
            </w:pPr>
            <w:r w:rsidRPr="009D1EF2">
              <w:rPr>
                <w:lang w:val="en-GB"/>
              </w:rPr>
              <w:t xml:space="preserve">871(180) </w:t>
            </w:r>
          </w:p>
        </w:tc>
      </w:tr>
    </w:tbl>
    <w:p w14:paraId="14458C5B" w14:textId="77777777" w:rsidR="00DF3EB5" w:rsidRPr="009D1EF2" w:rsidRDefault="00DF3EB5" w:rsidP="00DF3EB5">
      <w:pPr>
        <w:pStyle w:val="jbSpacer3"/>
        <w:rPr>
          <w:lang w:val="en-GB"/>
        </w:rPr>
      </w:pPr>
    </w:p>
    <w:p w14:paraId="4B2634EF" w14:textId="77777777" w:rsidR="00DF3EB5" w:rsidRPr="009D1EF2" w:rsidRDefault="00DF3EB5" w:rsidP="00DF3EB5">
      <w:pPr>
        <w:pStyle w:val="jbHeading4"/>
        <w:rPr>
          <w:lang w:val="en-GB"/>
        </w:rPr>
      </w:pPr>
      <w:r w:rsidRPr="009D1EF2">
        <w:rPr>
          <w:lang w:val="en-GB"/>
        </w:rPr>
        <w:t xml:space="preserve">889: </w:t>
      </w:r>
    </w:p>
    <w:p w14:paraId="13C97F4E" w14:textId="77777777" w:rsidR="00DF3EB5" w:rsidRPr="009D1EF2" w:rsidRDefault="00DF3EB5" w:rsidP="00DF3EB5">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DF3EB5" w:rsidRPr="009D1EF2" w14:paraId="1A939B5B"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4259BF1" w14:textId="77777777" w:rsidR="00DF3EB5" w:rsidRPr="009D1EF2" w:rsidRDefault="00DF3EB5" w:rsidP="00747156">
            <w:pPr>
              <w:pStyle w:val="jbTablesText"/>
              <w:rPr>
                <w:lang w:val="en-GB"/>
              </w:rPr>
            </w:pPr>
            <w:r w:rsidRPr="009D1EF2">
              <w:rPr>
                <w:lang w:val="en-GB"/>
              </w:rPr>
              <w:t xml:space="preserve">12879 : Thesis (English) </w:t>
            </w:r>
          </w:p>
        </w:tc>
        <w:tc>
          <w:tcPr>
            <w:tcW w:w="2358" w:type="dxa"/>
          </w:tcPr>
          <w:p w14:paraId="21DC46C4" w14:textId="77777777" w:rsidR="00DF3EB5" w:rsidRPr="009D1EF2" w:rsidRDefault="00DF3EB5" w:rsidP="00747156">
            <w:pPr>
              <w:pStyle w:val="jbTablesText"/>
              <w:rPr>
                <w:lang w:val="en-GB"/>
              </w:rPr>
            </w:pPr>
            <w:r w:rsidRPr="009D1EF2">
              <w:rPr>
                <w:lang w:val="en-GB"/>
              </w:rPr>
              <w:t xml:space="preserve">873(90) </w:t>
            </w:r>
          </w:p>
        </w:tc>
      </w:tr>
      <w:tr w:rsidR="00DF3EB5" w:rsidRPr="009D1EF2" w14:paraId="6520372E" w14:textId="77777777" w:rsidTr="00FE78AE">
        <w:tc>
          <w:tcPr>
            <w:tcW w:w="4673" w:type="dxa"/>
          </w:tcPr>
          <w:p w14:paraId="2BBBB6D8" w14:textId="77777777" w:rsidR="00DF3EB5" w:rsidRPr="009D1EF2" w:rsidRDefault="00DF3EB5" w:rsidP="00747156">
            <w:pPr>
              <w:pStyle w:val="jbTablesText"/>
              <w:rPr>
                <w:lang w:val="en-GB"/>
              </w:rPr>
            </w:pPr>
            <w:r w:rsidRPr="009D1EF2">
              <w:rPr>
                <w:lang w:val="en-GB"/>
              </w:rPr>
              <w:t>10127 : Literature, Conflict and Transition</w:t>
            </w:r>
          </w:p>
        </w:tc>
        <w:tc>
          <w:tcPr>
            <w:tcW w:w="2358" w:type="dxa"/>
          </w:tcPr>
          <w:p w14:paraId="5B624C91" w14:textId="77777777" w:rsidR="00DF3EB5" w:rsidRPr="009D1EF2" w:rsidRDefault="00DF3EB5" w:rsidP="00747156">
            <w:pPr>
              <w:pStyle w:val="jbTablesText"/>
              <w:rPr>
                <w:lang w:val="en-GB"/>
              </w:rPr>
            </w:pPr>
            <w:r w:rsidRPr="009D1EF2">
              <w:rPr>
                <w:lang w:val="en-GB"/>
              </w:rPr>
              <w:t xml:space="preserve">872(90) </w:t>
            </w:r>
          </w:p>
        </w:tc>
      </w:tr>
    </w:tbl>
    <w:p w14:paraId="1FF1DE1E" w14:textId="77777777" w:rsidR="00DF3EB5" w:rsidRPr="009D1EF2" w:rsidRDefault="00DF3EB5" w:rsidP="00DF3EB5">
      <w:pPr>
        <w:pStyle w:val="jbHeading6"/>
        <w:rPr>
          <w:lang w:val="en-GB"/>
        </w:rPr>
      </w:pPr>
      <w:r w:rsidRPr="009D1EF2">
        <w:rPr>
          <w:lang w:val="en-GB"/>
        </w:rPr>
        <w:t>OR</w:t>
      </w:r>
    </w:p>
    <w:p w14:paraId="1CE2E8C9" w14:textId="77777777" w:rsidR="00DF3EB5" w:rsidRPr="009D1EF2" w:rsidRDefault="00DF3EB5" w:rsidP="00DF3EB5">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DF3EB5" w:rsidRPr="009D1EF2" w14:paraId="490F11E1"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48093039" w14:textId="77777777" w:rsidR="00DF3EB5" w:rsidRPr="009D1EF2" w:rsidRDefault="00DF3EB5" w:rsidP="00747156">
            <w:pPr>
              <w:pStyle w:val="jbTablesText"/>
              <w:rPr>
                <w:lang w:val="en-GB"/>
              </w:rPr>
            </w:pPr>
            <w:r w:rsidRPr="009D1EF2">
              <w:rPr>
                <w:lang w:val="en-GB"/>
              </w:rPr>
              <w:t xml:space="preserve">12184 : Thesis (Creative Writing) </w:t>
            </w:r>
          </w:p>
        </w:tc>
        <w:tc>
          <w:tcPr>
            <w:tcW w:w="2358" w:type="dxa"/>
          </w:tcPr>
          <w:p w14:paraId="238BE64E" w14:textId="77777777" w:rsidR="00DF3EB5" w:rsidRPr="009D1EF2" w:rsidRDefault="00DF3EB5" w:rsidP="00747156">
            <w:pPr>
              <w:pStyle w:val="jbTablesText"/>
              <w:rPr>
                <w:lang w:val="en-GB"/>
              </w:rPr>
            </w:pPr>
            <w:r w:rsidRPr="009D1EF2">
              <w:rPr>
                <w:lang w:val="en-GB"/>
              </w:rPr>
              <w:t xml:space="preserve">874(120) </w:t>
            </w:r>
          </w:p>
        </w:tc>
      </w:tr>
      <w:tr w:rsidR="00DF3EB5" w:rsidRPr="009D1EF2" w14:paraId="02688B73" w14:textId="77777777" w:rsidTr="00FE78AE">
        <w:tc>
          <w:tcPr>
            <w:tcW w:w="4673" w:type="dxa"/>
          </w:tcPr>
          <w:p w14:paraId="622DD2E2" w14:textId="77777777" w:rsidR="00DF3EB5" w:rsidRPr="009D1EF2" w:rsidRDefault="00DF3EB5" w:rsidP="00747156">
            <w:pPr>
              <w:pStyle w:val="jbTablesText"/>
              <w:rPr>
                <w:lang w:val="en-GB"/>
              </w:rPr>
            </w:pPr>
            <w:r w:rsidRPr="009D1EF2">
              <w:rPr>
                <w:lang w:val="en-GB"/>
              </w:rPr>
              <w:t>11427 : Course Component Creative Writing</w:t>
            </w:r>
          </w:p>
        </w:tc>
        <w:tc>
          <w:tcPr>
            <w:tcW w:w="2358" w:type="dxa"/>
          </w:tcPr>
          <w:p w14:paraId="13000265" w14:textId="77777777" w:rsidR="00DF3EB5" w:rsidRPr="009D1EF2" w:rsidRDefault="00DF3EB5" w:rsidP="00747156">
            <w:pPr>
              <w:pStyle w:val="jbTablesText"/>
              <w:rPr>
                <w:lang w:val="en-GB"/>
              </w:rPr>
            </w:pPr>
            <w:r w:rsidRPr="009D1EF2">
              <w:rPr>
                <w:lang w:val="en-GB"/>
              </w:rPr>
              <w:t xml:space="preserve">872(60) </w:t>
            </w:r>
          </w:p>
        </w:tc>
      </w:tr>
    </w:tbl>
    <w:p w14:paraId="5568F489" w14:textId="77777777" w:rsidR="00DF3EB5" w:rsidRPr="009D1EF2" w:rsidRDefault="00DF3EB5" w:rsidP="00DF3EB5">
      <w:pPr>
        <w:pStyle w:val="jbHeading5"/>
        <w:rPr>
          <w:lang w:val="en-GB"/>
        </w:rPr>
      </w:pPr>
      <w:r w:rsidRPr="009D1EF2">
        <w:rPr>
          <w:lang w:val="en-GB"/>
        </w:rPr>
        <w:lastRenderedPageBreak/>
        <w:t>Assessment and Examination</w:t>
      </w:r>
    </w:p>
    <w:p w14:paraId="367A169E" w14:textId="77777777" w:rsidR="00DF3EB5" w:rsidRPr="009D1EF2" w:rsidRDefault="00DF3EB5" w:rsidP="00DF3EB5">
      <w:pPr>
        <w:pStyle w:val="jbParagraph"/>
        <w:rPr>
          <w:lang w:val="en-GB"/>
        </w:rPr>
      </w:pPr>
      <w:r w:rsidRPr="009D1EF2">
        <w:rPr>
          <w:lang w:val="en-GB"/>
        </w:rPr>
        <w:t>The thesis, whether 180, 120 or 90 credits, is to be assessed according to the regulations of Stellenbosch University as stipulated by the Rules for Postgraduate Qualifications in Part 1 of the Calendar.</w:t>
      </w:r>
    </w:p>
    <w:p w14:paraId="04C285FE" w14:textId="77777777" w:rsidR="00DF3EB5" w:rsidRPr="009D1EF2" w:rsidRDefault="00DF3EB5" w:rsidP="00DF3EB5">
      <w:pPr>
        <w:pStyle w:val="jbParagraph"/>
        <w:rPr>
          <w:lang w:val="en-GB"/>
        </w:rPr>
      </w:pPr>
      <w:r w:rsidRPr="009D1EF2">
        <w:rPr>
          <w:lang w:val="en-GB"/>
        </w:rPr>
        <w:t>The structured coursework is assessed by means of essays and additional seminar presentations, projects or examination work. The thesis is pursued under close and regular supervision. You must pass each module with 50%.</w:t>
      </w:r>
    </w:p>
    <w:p w14:paraId="359B058A" w14:textId="3A4D618C" w:rsidR="00DF3EB5" w:rsidRPr="009D1EF2" w:rsidRDefault="00DF3EB5" w:rsidP="00DF3EB5">
      <w:pPr>
        <w:pStyle w:val="jbHeading5"/>
        <w:rPr>
          <w:lang w:val="en-GB"/>
        </w:rPr>
      </w:pPr>
      <w:r w:rsidRPr="009D1EF2">
        <w:rPr>
          <w:lang w:val="en-GB"/>
        </w:rPr>
        <w:t>Enquiries</w:t>
      </w:r>
    </w:p>
    <w:p w14:paraId="173055AE" w14:textId="4D3336BC" w:rsidR="00DF3EB5" w:rsidRPr="009D1EF2" w:rsidRDefault="00206C8D" w:rsidP="00DF3EB5">
      <w:pPr>
        <w:pStyle w:val="jbParagraph"/>
        <w:contextualSpacing/>
        <w:rPr>
          <w:lang w:val="en-GB"/>
        </w:rPr>
      </w:pPr>
      <w:r w:rsidRPr="009D1EF2">
        <w:rPr>
          <w:lang w:val="en-GB"/>
        </w:rPr>
        <w:t>Programme Leader</w:t>
      </w:r>
      <w:r w:rsidR="00DF3EB5" w:rsidRPr="009D1EF2">
        <w:rPr>
          <w:lang w:val="en-GB"/>
        </w:rPr>
        <w:t xml:space="preserve">: </w:t>
      </w:r>
      <w:r w:rsidR="006262F8" w:rsidRPr="009D1EF2">
        <w:rPr>
          <w:lang w:val="en-GB"/>
        </w:rPr>
        <w:t>D</w:t>
      </w:r>
      <w:r w:rsidR="00DF3EB5" w:rsidRPr="009D1EF2">
        <w:rPr>
          <w:lang w:val="en-GB"/>
        </w:rPr>
        <w:t xml:space="preserve">r </w:t>
      </w:r>
      <w:r w:rsidR="006262F8" w:rsidRPr="009D1EF2">
        <w:rPr>
          <w:lang w:val="en-GB"/>
        </w:rPr>
        <w:t>M</w:t>
      </w:r>
      <w:r w:rsidR="00DF3EB5" w:rsidRPr="009D1EF2">
        <w:rPr>
          <w:lang w:val="en-GB"/>
        </w:rPr>
        <w:t xml:space="preserve"> </w:t>
      </w:r>
      <w:r w:rsidR="006262F8" w:rsidRPr="009D1EF2">
        <w:rPr>
          <w:lang w:val="en-GB"/>
        </w:rPr>
        <w:t>Slabbert</w:t>
      </w:r>
    </w:p>
    <w:p w14:paraId="34539FD2" w14:textId="15DE14D5" w:rsidR="00DF3EB5" w:rsidRPr="009D1EF2" w:rsidRDefault="00DF3EB5" w:rsidP="00DF3EB5">
      <w:pPr>
        <w:pStyle w:val="jbParagraph"/>
        <w:rPr>
          <w:lang w:val="en-GB"/>
        </w:rPr>
      </w:pPr>
      <w:r w:rsidRPr="009D1EF2">
        <w:rPr>
          <w:lang w:val="en-GB"/>
        </w:rPr>
        <w:t xml:space="preserve">Tel: 021 808 </w:t>
      </w:r>
      <w:r w:rsidR="006262F8" w:rsidRPr="009D1EF2">
        <w:rPr>
          <w:lang w:val="en-GB"/>
        </w:rPr>
        <w:t>3652</w:t>
      </w:r>
      <w:r w:rsidRPr="009D1EF2">
        <w:rPr>
          <w:lang w:val="en-GB"/>
        </w:rPr>
        <w:t xml:space="preserve">    E-mail: m</w:t>
      </w:r>
      <w:r w:rsidR="006262F8" w:rsidRPr="009D1EF2">
        <w:rPr>
          <w:lang w:val="en-GB"/>
        </w:rPr>
        <w:t>slabbert</w:t>
      </w:r>
      <w:r w:rsidRPr="009D1EF2">
        <w:rPr>
          <w:lang w:val="en-GB"/>
        </w:rPr>
        <w:t>@sun.ac.za</w:t>
      </w:r>
    </w:p>
    <w:p w14:paraId="07270A31" w14:textId="77777777" w:rsidR="00DF3EB5" w:rsidRPr="009D1EF2" w:rsidRDefault="00DF3EB5" w:rsidP="00DF3EB5">
      <w:pPr>
        <w:pStyle w:val="jbParagraph"/>
        <w:rPr>
          <w:lang w:val="en-GB"/>
        </w:rPr>
      </w:pPr>
      <w:r w:rsidRPr="009D1EF2">
        <w:rPr>
          <w:lang w:val="en-GB"/>
        </w:rPr>
        <w:t>Website: www.sun.ac.za/english/faculty/arts/english</w:t>
      </w:r>
    </w:p>
    <w:p w14:paraId="29083A43" w14:textId="77777777" w:rsidR="00AF31E7" w:rsidRPr="009D1EF2" w:rsidRDefault="00AF31E7" w:rsidP="00AF31E7">
      <w:pPr>
        <w:pStyle w:val="jbSpacer3"/>
        <w:rPr>
          <w:lang w:val="en-GB"/>
        </w:rPr>
      </w:pPr>
    </w:p>
    <w:p w14:paraId="7A5627AD" w14:textId="4127E006" w:rsidR="00E560C3" w:rsidRPr="009D1EF2" w:rsidRDefault="00E560C3" w:rsidP="00CB2EFE">
      <w:pPr>
        <w:pStyle w:val="jbHeading4Num"/>
        <w:rPr>
          <w:lang w:val="en-GB"/>
        </w:rPr>
      </w:pPr>
      <w:r w:rsidRPr="009D1EF2">
        <w:rPr>
          <w:lang w:val="en-GB"/>
        </w:rPr>
        <w:t>PhD (English Studies)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68" w:name="_Toc470008138"/>
      <w:bookmarkStart w:id="469" w:name="_Toc506379966"/>
      <w:bookmarkStart w:id="470" w:name="_Toc94650057"/>
      <w:r w:rsidR="001E5066" w:rsidRPr="009D1EF2">
        <w:rPr>
          <w:lang w:val="en-GB"/>
        </w:rPr>
        <w:instrText>3.5.3</w:instrText>
      </w:r>
      <w:r w:rsidR="003C0F3E" w:rsidRPr="009D1EF2">
        <w:rPr>
          <w:lang w:val="en-GB"/>
        </w:rPr>
        <w:tab/>
      </w:r>
      <w:r w:rsidR="001E5066" w:rsidRPr="009D1EF2">
        <w:rPr>
          <w:lang w:val="en-GB"/>
        </w:rPr>
        <w:instrText>PhD (English Studies)</w:instrText>
      </w:r>
      <w:bookmarkEnd w:id="468"/>
      <w:bookmarkEnd w:id="469"/>
      <w:bookmarkEnd w:id="470"/>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563D05D7" w14:textId="77777777" w:rsidR="00174042" w:rsidRPr="009D1EF2" w:rsidRDefault="00544692" w:rsidP="00450CCC">
      <w:pPr>
        <w:pStyle w:val="jbHeading5"/>
        <w:rPr>
          <w:lang w:val="en-GB"/>
        </w:rPr>
      </w:pPr>
      <w:r w:rsidRPr="009D1EF2">
        <w:rPr>
          <w:lang w:val="en-GB"/>
        </w:rPr>
        <w:t>Programme Code</w:t>
      </w:r>
    </w:p>
    <w:p w14:paraId="7E15FBD1" w14:textId="77777777" w:rsidR="00174042" w:rsidRPr="009D1EF2" w:rsidRDefault="00174042" w:rsidP="00200FD4">
      <w:pPr>
        <w:pStyle w:val="jbParagraph"/>
        <w:rPr>
          <w:lang w:val="en-GB"/>
        </w:rPr>
      </w:pPr>
      <w:r w:rsidRPr="009D1EF2">
        <w:rPr>
          <w:lang w:val="en-GB"/>
        </w:rPr>
        <w:t>53880 – 978(360)</w:t>
      </w:r>
    </w:p>
    <w:p w14:paraId="2C6A84A7" w14:textId="77777777" w:rsidR="00174042" w:rsidRPr="009D1EF2" w:rsidRDefault="00ED793D" w:rsidP="00450CCC">
      <w:pPr>
        <w:pStyle w:val="jbHeading5"/>
        <w:rPr>
          <w:lang w:val="en-GB"/>
        </w:rPr>
      </w:pPr>
      <w:r w:rsidRPr="009D1EF2">
        <w:rPr>
          <w:lang w:val="en-GB"/>
        </w:rPr>
        <w:t>Specific Admission Requirements</w:t>
      </w:r>
    </w:p>
    <w:p w14:paraId="0D6FBABC" w14:textId="77777777" w:rsidR="001C0A80" w:rsidRPr="009D1EF2" w:rsidRDefault="001C0A80" w:rsidP="00D11228">
      <w:pPr>
        <w:pStyle w:val="jbBulletLevel10"/>
        <w:rPr>
          <w:lang w:val="en-GB"/>
        </w:rPr>
      </w:pPr>
      <w:r w:rsidRPr="009D1EF2">
        <w:rPr>
          <w:lang w:val="en-GB"/>
        </w:rPr>
        <w:t>An MA or an MPhil degree in English or a closely related discipline.</w:t>
      </w:r>
    </w:p>
    <w:p w14:paraId="125B7D64" w14:textId="77777777" w:rsidR="001C0A80" w:rsidRPr="009D1EF2" w:rsidRDefault="001C0A80" w:rsidP="00D11228">
      <w:pPr>
        <w:pStyle w:val="jbBulletLevel10"/>
        <w:rPr>
          <w:lang w:val="en-GB"/>
        </w:rPr>
      </w:pPr>
      <w:r w:rsidRPr="009D1EF2">
        <w:rPr>
          <w:lang w:val="en-GB"/>
        </w:rPr>
        <w:t>You must submit a research proposal according to the regulations of the Faculty of Arts and Social Sciences.</w:t>
      </w:r>
    </w:p>
    <w:p w14:paraId="5AE6168E" w14:textId="77777777" w:rsidR="00203CF3" w:rsidRPr="009D1EF2" w:rsidRDefault="006F70D8" w:rsidP="00450CCC">
      <w:pPr>
        <w:pStyle w:val="jbHeading5"/>
        <w:rPr>
          <w:lang w:val="en-GB"/>
        </w:rPr>
      </w:pPr>
      <w:r w:rsidRPr="009D1EF2">
        <w:rPr>
          <w:lang w:val="en-GB"/>
        </w:rPr>
        <w:t>Closing Date for Applications</w:t>
      </w:r>
    </w:p>
    <w:p w14:paraId="47FC2C63" w14:textId="77777777" w:rsidR="00980818" w:rsidRPr="009D1EF2" w:rsidRDefault="00980818" w:rsidP="00200FD4">
      <w:pPr>
        <w:pStyle w:val="jbParagraph"/>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303FB3E6" w14:textId="77777777" w:rsidR="00174042" w:rsidRPr="009D1EF2" w:rsidRDefault="009C10A6" w:rsidP="00450CCC">
      <w:pPr>
        <w:pStyle w:val="jbHeading5"/>
        <w:rPr>
          <w:lang w:val="en-GB"/>
        </w:rPr>
      </w:pPr>
      <w:r w:rsidRPr="009D1EF2">
        <w:rPr>
          <w:lang w:val="en-GB"/>
        </w:rPr>
        <w:t>Programme Structure</w:t>
      </w:r>
    </w:p>
    <w:p w14:paraId="16E5418B" w14:textId="77777777" w:rsidR="001C0A80" w:rsidRPr="009D1EF2" w:rsidRDefault="001C0A80" w:rsidP="00200FD4">
      <w:pPr>
        <w:pStyle w:val="jbParagraph"/>
        <w:rPr>
          <w:lang w:val="en-GB"/>
        </w:rPr>
      </w:pPr>
      <w:r w:rsidRPr="009D1EF2">
        <w:rPr>
          <w:lang w:val="en-GB"/>
        </w:rPr>
        <w:t>The completion of a dissertation on a topic selected in consultation with the Department, and written under the supervision of a member of the Department.</w:t>
      </w:r>
    </w:p>
    <w:p w14:paraId="741033CE" w14:textId="77777777" w:rsidR="006023E1" w:rsidRPr="009D1EF2" w:rsidRDefault="006023E1" w:rsidP="00450CCC">
      <w:pPr>
        <w:pStyle w:val="jbHeading5"/>
        <w:rPr>
          <w:lang w:val="en-GB"/>
        </w:rPr>
      </w:pPr>
      <w:r w:rsidRPr="009D1EF2">
        <w:rPr>
          <w:lang w:val="en-GB"/>
        </w:rPr>
        <w:t>Programme Content</w:t>
      </w:r>
    </w:p>
    <w:p w14:paraId="2CA05C86" w14:textId="77777777" w:rsidR="00174042"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5845"/>
        <w:gridCol w:w="3225"/>
      </w:tblGrid>
      <w:tr w:rsidR="00174042" w:rsidRPr="009D1EF2" w14:paraId="7469400B" w14:textId="77777777" w:rsidTr="00FE78AE">
        <w:trPr>
          <w:cnfStyle w:val="000000100000" w:firstRow="0" w:lastRow="0" w:firstColumn="0" w:lastColumn="0" w:oddVBand="0" w:evenVBand="0" w:oddHBand="1" w:evenHBand="0" w:firstRowFirstColumn="0" w:firstRowLastColumn="0" w:lastRowFirstColumn="0" w:lastRowLastColumn="0"/>
        </w:trPr>
        <w:tc>
          <w:tcPr>
            <w:tcW w:w="4531" w:type="dxa"/>
          </w:tcPr>
          <w:p w14:paraId="1F0A4FBB" w14:textId="77777777" w:rsidR="00174042" w:rsidRPr="009D1EF2" w:rsidRDefault="00174042" w:rsidP="00070B80">
            <w:pPr>
              <w:pStyle w:val="jbTablesText"/>
              <w:rPr>
                <w:lang w:val="en-GB"/>
              </w:rPr>
            </w:pPr>
            <w:r w:rsidRPr="009D1EF2">
              <w:rPr>
                <w:lang w:val="en-GB"/>
              </w:rPr>
              <w:t xml:space="preserve">53880 : </w:t>
            </w:r>
            <w:r w:rsidR="001C0A80" w:rsidRPr="009D1EF2">
              <w:rPr>
                <w:lang w:val="en-GB"/>
              </w:rPr>
              <w:t>English Studies</w:t>
            </w:r>
          </w:p>
        </w:tc>
        <w:tc>
          <w:tcPr>
            <w:tcW w:w="2500" w:type="dxa"/>
          </w:tcPr>
          <w:p w14:paraId="69A1849C" w14:textId="77777777" w:rsidR="00174042" w:rsidRPr="009D1EF2" w:rsidRDefault="00174042" w:rsidP="00606518">
            <w:pPr>
              <w:pStyle w:val="jbTablesText"/>
              <w:rPr>
                <w:lang w:val="en-GB"/>
              </w:rPr>
            </w:pPr>
            <w:r w:rsidRPr="009D1EF2">
              <w:rPr>
                <w:lang w:val="en-GB"/>
              </w:rPr>
              <w:t xml:space="preserve">978(360) </w:t>
            </w:r>
          </w:p>
        </w:tc>
      </w:tr>
    </w:tbl>
    <w:p w14:paraId="542EA8C8" w14:textId="77777777" w:rsidR="00171665" w:rsidRPr="009D1EF2" w:rsidRDefault="00171665" w:rsidP="00171665">
      <w:pPr>
        <w:pStyle w:val="jbSpacer3"/>
        <w:rPr>
          <w:lang w:val="en-GB"/>
        </w:rPr>
      </w:pPr>
    </w:p>
    <w:p w14:paraId="04CACB01" w14:textId="499780A2" w:rsidR="00174042" w:rsidRPr="009D1EF2" w:rsidRDefault="00815B08" w:rsidP="00450CCC">
      <w:pPr>
        <w:pStyle w:val="jbHeading5"/>
        <w:rPr>
          <w:lang w:val="en-GB"/>
        </w:rPr>
      </w:pPr>
      <w:r w:rsidRPr="009D1EF2">
        <w:rPr>
          <w:lang w:val="en-GB"/>
        </w:rPr>
        <w:t>Assessment and Examination</w:t>
      </w:r>
    </w:p>
    <w:p w14:paraId="72DA9324"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464BCB9B" w14:textId="292B0029" w:rsidR="00C55996" w:rsidRPr="009D1EF2" w:rsidRDefault="001C0A80" w:rsidP="00200FD4">
      <w:pPr>
        <w:pStyle w:val="jbParagraph"/>
        <w:rPr>
          <w:lang w:val="en-GB"/>
        </w:rPr>
      </w:pPr>
      <w:r w:rsidRPr="009D1EF2">
        <w:rPr>
          <w:lang w:val="en-GB"/>
        </w:rPr>
        <w:t>If you are focusing on creative writing, you must submit a dissertation consisting of two components, namely (i) an original work of creative writing and (ii) a reflexive critical commentary on the work of creative writing and contextually related literary and scholarly works.</w:t>
      </w:r>
    </w:p>
    <w:p w14:paraId="64CED924" w14:textId="7E8C0F43" w:rsidR="00174042" w:rsidRPr="009D1EF2" w:rsidRDefault="005C7F92" w:rsidP="00450CCC">
      <w:pPr>
        <w:pStyle w:val="jbHeading5"/>
        <w:rPr>
          <w:lang w:val="en-GB"/>
        </w:rPr>
      </w:pPr>
      <w:r w:rsidRPr="009D1EF2">
        <w:rPr>
          <w:lang w:val="en-GB"/>
        </w:rPr>
        <w:t>Enquiries</w:t>
      </w:r>
    </w:p>
    <w:p w14:paraId="6E6D2021" w14:textId="40C7A9C1" w:rsidR="00B165EF" w:rsidRPr="009D1EF2" w:rsidRDefault="00206C8D" w:rsidP="008161BB">
      <w:pPr>
        <w:pStyle w:val="jbParagraph"/>
        <w:contextualSpacing/>
        <w:rPr>
          <w:lang w:val="en-GB"/>
        </w:rPr>
      </w:pPr>
      <w:r w:rsidRPr="009D1EF2">
        <w:rPr>
          <w:lang w:val="en-GB"/>
        </w:rPr>
        <w:t>Programme Leader</w:t>
      </w:r>
      <w:r w:rsidR="00B165EF" w:rsidRPr="009D1EF2">
        <w:rPr>
          <w:lang w:val="en-GB"/>
        </w:rPr>
        <w:t xml:space="preserve">: Prof </w:t>
      </w:r>
      <w:r w:rsidR="00DD3426" w:rsidRPr="009D1EF2">
        <w:rPr>
          <w:lang w:val="en-GB"/>
        </w:rPr>
        <w:t>T</w:t>
      </w:r>
      <w:r w:rsidR="00B165EF" w:rsidRPr="009D1EF2">
        <w:rPr>
          <w:lang w:val="en-GB"/>
        </w:rPr>
        <w:t xml:space="preserve"> </w:t>
      </w:r>
      <w:r w:rsidR="00DD3426" w:rsidRPr="009D1EF2">
        <w:rPr>
          <w:lang w:val="en-GB"/>
        </w:rPr>
        <w:t>Steiner</w:t>
      </w:r>
    </w:p>
    <w:p w14:paraId="6B767AF6" w14:textId="10A08A53" w:rsidR="00B165EF" w:rsidRPr="009D1EF2" w:rsidRDefault="00F30B59" w:rsidP="00315245">
      <w:pPr>
        <w:pStyle w:val="jbParagraph"/>
        <w:rPr>
          <w:lang w:val="en-GB"/>
        </w:rPr>
      </w:pPr>
      <w:r w:rsidRPr="009D1EF2">
        <w:rPr>
          <w:lang w:val="en-GB"/>
        </w:rPr>
        <w:t>Tel:</w:t>
      </w:r>
      <w:r w:rsidR="00B165EF" w:rsidRPr="009D1EF2">
        <w:rPr>
          <w:lang w:val="en-GB"/>
        </w:rPr>
        <w:t xml:space="preserve"> </w:t>
      </w:r>
      <w:r w:rsidR="00D42B50" w:rsidRPr="009D1EF2">
        <w:rPr>
          <w:lang w:val="en-GB"/>
        </w:rPr>
        <w:t>021 808</w:t>
      </w:r>
      <w:r w:rsidR="008B404A" w:rsidRPr="009D1EF2">
        <w:rPr>
          <w:lang w:val="en-GB"/>
        </w:rPr>
        <w:t xml:space="preserve"> </w:t>
      </w:r>
      <w:r w:rsidR="00DD3426" w:rsidRPr="009D1EF2">
        <w:rPr>
          <w:lang w:val="en-GB"/>
        </w:rPr>
        <w:t>3653</w:t>
      </w:r>
      <w:r w:rsidR="005C7F92" w:rsidRPr="009D1EF2">
        <w:rPr>
          <w:lang w:val="en-GB"/>
        </w:rPr>
        <w:t xml:space="preserve">    E-mail</w:t>
      </w:r>
      <w:r w:rsidR="00B165EF" w:rsidRPr="009D1EF2">
        <w:rPr>
          <w:lang w:val="en-GB"/>
        </w:rPr>
        <w:t xml:space="preserve">: </w:t>
      </w:r>
      <w:r w:rsidR="00DD3426" w:rsidRPr="009D1EF2">
        <w:rPr>
          <w:lang w:val="en-GB"/>
        </w:rPr>
        <w:t>tsteiner</w:t>
      </w:r>
      <w:r w:rsidR="00B165EF" w:rsidRPr="009D1EF2">
        <w:rPr>
          <w:lang w:val="en-GB"/>
        </w:rPr>
        <w:t>@sun.ac.za</w:t>
      </w:r>
    </w:p>
    <w:p w14:paraId="205A21A6" w14:textId="076FFD11" w:rsidR="002D652C" w:rsidRPr="009D1EF2" w:rsidRDefault="005C7F92" w:rsidP="00315245">
      <w:pPr>
        <w:pStyle w:val="jbParagraph"/>
        <w:rPr>
          <w:strike/>
          <w:lang w:val="en-GB"/>
        </w:rPr>
      </w:pPr>
      <w:r w:rsidRPr="009D1EF2">
        <w:rPr>
          <w:lang w:val="en-GB"/>
        </w:rPr>
        <w:t>Website</w:t>
      </w:r>
      <w:r w:rsidR="00B165EF" w:rsidRPr="009D1EF2">
        <w:rPr>
          <w:lang w:val="en-GB"/>
        </w:rPr>
        <w:t xml:space="preserve">: </w:t>
      </w:r>
      <w:r w:rsidR="00310E10" w:rsidRPr="009D1EF2">
        <w:rPr>
          <w:lang w:val="en-GB"/>
        </w:rPr>
        <w:t xml:space="preserve">www.sun.ac.za/english/faculty/arts/english </w:t>
      </w:r>
    </w:p>
    <w:p w14:paraId="3EB6E4B4" w14:textId="77777777" w:rsidR="00127BD1" w:rsidRPr="009D1EF2" w:rsidRDefault="00127BD1" w:rsidP="00127BD1">
      <w:pPr>
        <w:pStyle w:val="jbSpacer3"/>
        <w:rPr>
          <w:lang w:val="en-GB"/>
        </w:rPr>
      </w:pPr>
      <w:bookmarkStart w:id="471" w:name="_Toc469908621"/>
      <w:bookmarkStart w:id="472" w:name="_Toc469994048"/>
    </w:p>
    <w:p w14:paraId="4BF78976" w14:textId="2F78114E" w:rsidR="00E35D35" w:rsidRPr="009D1EF2" w:rsidRDefault="00E35D35" w:rsidP="00CB2EFE">
      <w:pPr>
        <w:pStyle w:val="jbHeading3Num"/>
        <w:rPr>
          <w:lang w:val="en-GB"/>
        </w:rPr>
      </w:pPr>
      <w:r w:rsidRPr="009D1EF2">
        <w:rPr>
          <w:lang w:val="en-GB"/>
        </w:rPr>
        <w:t>Department of General Linguistics</w:t>
      </w:r>
      <w:bookmarkEnd w:id="471"/>
      <w:bookmarkEnd w:id="472"/>
      <w:r w:rsidR="001E5066" w:rsidRPr="009D1EF2">
        <w:rPr>
          <w:lang w:val="en-GB"/>
        </w:rPr>
        <w:fldChar w:fldCharType="begin"/>
      </w:r>
      <w:r w:rsidR="001E5066" w:rsidRPr="009D1EF2">
        <w:rPr>
          <w:lang w:val="en-GB"/>
        </w:rPr>
        <w:instrText xml:space="preserve"> TC  "</w:instrText>
      </w:r>
      <w:bookmarkStart w:id="473" w:name="_Toc470008139"/>
      <w:bookmarkStart w:id="474" w:name="_Toc506379967"/>
      <w:bookmarkStart w:id="475" w:name="_Toc94650058"/>
      <w:r w:rsidR="001E5066" w:rsidRPr="009D1EF2">
        <w:rPr>
          <w:lang w:val="en-GB"/>
        </w:rPr>
        <w:instrText>3.6</w:instrText>
      </w:r>
      <w:r w:rsidR="003C0F3E" w:rsidRPr="009D1EF2">
        <w:rPr>
          <w:lang w:val="en-GB"/>
        </w:rPr>
        <w:tab/>
      </w:r>
      <w:r w:rsidR="001E5066" w:rsidRPr="009D1EF2">
        <w:rPr>
          <w:lang w:val="en-GB"/>
        </w:rPr>
        <w:instrText>Department of General Linguistics</w:instrText>
      </w:r>
      <w:bookmarkEnd w:id="473"/>
      <w:bookmarkEnd w:id="474"/>
      <w:bookmarkEnd w:id="475"/>
      <w:r w:rsidR="009439F7" w:rsidRPr="009D1EF2">
        <w:rPr>
          <w:lang w:val="en-GB"/>
        </w:rPr>
        <w:instrText>"</w:instrText>
      </w:r>
      <w:r w:rsidR="001E5066" w:rsidRPr="009D1EF2">
        <w:rPr>
          <w:lang w:val="en-GB"/>
        </w:rPr>
        <w:instrText xml:space="preserve">\l 3 </w:instrText>
      </w:r>
      <w:r w:rsidR="001E5066" w:rsidRPr="009D1EF2">
        <w:rPr>
          <w:lang w:val="en-GB"/>
        </w:rPr>
        <w:fldChar w:fldCharType="end"/>
      </w:r>
    </w:p>
    <w:p w14:paraId="72614D67" w14:textId="2CEDB1D2" w:rsidR="00E35D35" w:rsidRPr="009D1EF2" w:rsidRDefault="00E35D35" w:rsidP="00CB2EFE">
      <w:pPr>
        <w:pStyle w:val="jbHeading4Num"/>
        <w:rPr>
          <w:lang w:val="en-GB"/>
        </w:rPr>
      </w:pPr>
      <w:r w:rsidRPr="009D1EF2">
        <w:rPr>
          <w:lang w:val="en-GB"/>
        </w:rPr>
        <w:t>Postgraduate Diploma in Intercultural Communication</w:t>
      </w:r>
      <w:r w:rsidR="001E5066" w:rsidRPr="009D1EF2">
        <w:rPr>
          <w:lang w:val="en-GB"/>
        </w:rPr>
        <w:fldChar w:fldCharType="begin"/>
      </w:r>
      <w:r w:rsidR="001E5066" w:rsidRPr="009D1EF2">
        <w:rPr>
          <w:lang w:val="en-GB"/>
        </w:rPr>
        <w:instrText xml:space="preserve"> TC  "</w:instrText>
      </w:r>
      <w:bookmarkStart w:id="476" w:name="_Toc470008140"/>
      <w:bookmarkStart w:id="477" w:name="_Toc506379968"/>
      <w:bookmarkStart w:id="478" w:name="_Toc94650059"/>
      <w:r w:rsidR="001E5066" w:rsidRPr="009D1EF2">
        <w:rPr>
          <w:lang w:val="en-GB"/>
        </w:rPr>
        <w:instrText>3.6.1</w:instrText>
      </w:r>
      <w:r w:rsidR="003C0F3E" w:rsidRPr="009D1EF2">
        <w:rPr>
          <w:lang w:val="en-GB"/>
        </w:rPr>
        <w:tab/>
      </w:r>
      <w:r w:rsidR="001E5066" w:rsidRPr="009D1EF2">
        <w:rPr>
          <w:lang w:val="en-GB"/>
        </w:rPr>
        <w:instrText>Postgraduate Diploma in Intercultural Communication</w:instrText>
      </w:r>
      <w:bookmarkEnd w:id="476"/>
      <w:bookmarkEnd w:id="477"/>
      <w:bookmarkEnd w:id="478"/>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76F795F6" w14:textId="4E4ACE95" w:rsidR="002064F0" w:rsidRPr="009D1EF2" w:rsidRDefault="002064F0" w:rsidP="00A4359C">
      <w:pPr>
        <w:pStyle w:val="jbParagraph"/>
        <w:rPr>
          <w:lang w:val="en-GB"/>
        </w:rPr>
      </w:pPr>
      <w:r w:rsidRPr="009D1EF2">
        <w:rPr>
          <w:i/>
          <w:lang w:val="en-GB"/>
        </w:rPr>
        <w:t>Please note:</w:t>
      </w:r>
      <w:r w:rsidRPr="009D1EF2">
        <w:rPr>
          <w:lang w:val="en-GB"/>
        </w:rPr>
        <w:t xml:space="preserve"> This programme is not necessarily presented every year. Please contact the Department before applying for admission.</w:t>
      </w:r>
    </w:p>
    <w:p w14:paraId="19E36AF2" w14:textId="77777777" w:rsidR="00E35D35" w:rsidRPr="009D1EF2" w:rsidRDefault="00E35D35" w:rsidP="00450CCC">
      <w:pPr>
        <w:pStyle w:val="jbHeading5"/>
        <w:rPr>
          <w:lang w:val="en-GB"/>
        </w:rPr>
      </w:pPr>
      <w:r w:rsidRPr="009D1EF2">
        <w:rPr>
          <w:lang w:val="en-GB"/>
        </w:rPr>
        <w:t>Programme Code</w:t>
      </w:r>
    </w:p>
    <w:p w14:paraId="448A8993" w14:textId="77777777" w:rsidR="00E35D35" w:rsidRPr="009D1EF2" w:rsidRDefault="00E35D35" w:rsidP="00200FD4">
      <w:pPr>
        <w:pStyle w:val="jbParagraph"/>
        <w:rPr>
          <w:lang w:val="en-GB"/>
        </w:rPr>
      </w:pPr>
      <w:r w:rsidRPr="009D1EF2">
        <w:rPr>
          <w:lang w:val="en-GB"/>
        </w:rPr>
        <w:t>59692 – 788(120)</w:t>
      </w:r>
    </w:p>
    <w:p w14:paraId="11CCA712" w14:textId="77777777" w:rsidR="00E35D35" w:rsidRPr="009D1EF2" w:rsidRDefault="00E35D35" w:rsidP="00450CCC">
      <w:pPr>
        <w:pStyle w:val="jbHeading5"/>
        <w:rPr>
          <w:lang w:val="en-GB"/>
        </w:rPr>
      </w:pPr>
      <w:r w:rsidRPr="009D1EF2">
        <w:rPr>
          <w:lang w:val="en-GB"/>
        </w:rPr>
        <w:t>Specific Admission Requirements</w:t>
      </w:r>
    </w:p>
    <w:p w14:paraId="733208C5" w14:textId="77777777" w:rsidR="00E35D35" w:rsidRPr="009D1EF2" w:rsidRDefault="00E35D35" w:rsidP="00521B17">
      <w:pPr>
        <w:pStyle w:val="jbParagraph"/>
        <w:rPr>
          <w:lang w:val="en-GB"/>
        </w:rPr>
      </w:pPr>
      <w:r w:rsidRPr="009D1EF2">
        <w:rPr>
          <w:lang w:val="en-GB"/>
        </w:rPr>
        <w:t>A Bachelor’s degree or another qualification accepted by Senate as equivalent to a Bachelor’s degree.</w:t>
      </w:r>
    </w:p>
    <w:p w14:paraId="61876659" w14:textId="77777777" w:rsidR="00E35D35" w:rsidRPr="009D1EF2" w:rsidRDefault="00E35D35" w:rsidP="00450CCC">
      <w:pPr>
        <w:pStyle w:val="jbHeading5"/>
        <w:rPr>
          <w:lang w:val="en-GB"/>
        </w:rPr>
      </w:pPr>
      <w:r w:rsidRPr="009D1EF2">
        <w:rPr>
          <w:lang w:val="en-GB"/>
        </w:rPr>
        <w:t>Closing Date for Applications</w:t>
      </w:r>
    </w:p>
    <w:p w14:paraId="226E5D0B" w14:textId="77777777" w:rsidR="00E35D35" w:rsidRPr="009D1EF2" w:rsidRDefault="00E35D35" w:rsidP="00494838">
      <w:pPr>
        <w:pStyle w:val="jbBulletLevel10"/>
        <w:rPr>
          <w:lang w:val="en-GB"/>
        </w:rPr>
      </w:pPr>
      <w:r w:rsidRPr="009D1EF2">
        <w:rPr>
          <w:lang w:val="en-GB"/>
        </w:rPr>
        <w:t>South African students:</w:t>
      </w:r>
    </w:p>
    <w:p w14:paraId="7EF43A5F"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7A70445F" w14:textId="77777777" w:rsidR="00E35D35" w:rsidRPr="009D1EF2" w:rsidRDefault="00E35D35" w:rsidP="00494838">
      <w:pPr>
        <w:pStyle w:val="jbBulletLevel10"/>
        <w:rPr>
          <w:lang w:val="en-GB"/>
        </w:rPr>
      </w:pPr>
      <w:r w:rsidRPr="009D1EF2">
        <w:rPr>
          <w:lang w:val="en-GB"/>
        </w:rPr>
        <w:t>International students:</w:t>
      </w:r>
    </w:p>
    <w:p w14:paraId="3FFBE613"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927DC3" w:rsidRPr="009D1EF2">
        <w:rPr>
          <w:lang w:val="en-GB"/>
        </w:rPr>
        <w:t>ceding</w:t>
      </w:r>
      <w:r w:rsidRPr="009D1EF2">
        <w:rPr>
          <w:lang w:val="en-GB"/>
        </w:rPr>
        <w:t xml:space="preserve"> year.</w:t>
      </w:r>
    </w:p>
    <w:p w14:paraId="3DB64098" w14:textId="77777777" w:rsidR="00E35D35" w:rsidRPr="009D1EF2" w:rsidRDefault="00E35D35" w:rsidP="00450CCC">
      <w:pPr>
        <w:pStyle w:val="jbHeading5"/>
        <w:rPr>
          <w:lang w:val="en-GB"/>
        </w:rPr>
      </w:pPr>
      <w:r w:rsidRPr="009D1EF2">
        <w:rPr>
          <w:lang w:val="en-GB"/>
        </w:rPr>
        <w:t>Programme Structure</w:t>
      </w:r>
    </w:p>
    <w:p w14:paraId="13D8CAF5" w14:textId="77777777" w:rsidR="00E35D35" w:rsidRPr="009D1EF2" w:rsidRDefault="00E35D35" w:rsidP="00200FD4">
      <w:pPr>
        <w:pStyle w:val="jbParagraph"/>
        <w:rPr>
          <w:lang w:val="en-GB"/>
        </w:rPr>
      </w:pPr>
      <w:r w:rsidRPr="009D1EF2">
        <w:rPr>
          <w:lang w:val="en-GB"/>
        </w:rPr>
        <w:t>The programme focuses on linguistic aspects of intercultural communication. Specific attention is given to the nature and properties of language and linguistic communication</w:t>
      </w:r>
      <w:r w:rsidR="00A46EE4" w:rsidRPr="009D1EF2">
        <w:rPr>
          <w:lang w:val="en-GB"/>
        </w:rPr>
        <w:t>;</w:t>
      </w:r>
      <w:r w:rsidRPr="009D1EF2">
        <w:rPr>
          <w:lang w:val="en-GB"/>
        </w:rPr>
        <w:t xml:space="preserve"> the nature and properties of intercultural linguistic communication</w:t>
      </w:r>
      <w:r w:rsidR="00A46EE4" w:rsidRPr="009D1EF2">
        <w:rPr>
          <w:lang w:val="en-GB"/>
        </w:rPr>
        <w:t>,</w:t>
      </w:r>
      <w:r w:rsidRPr="009D1EF2">
        <w:rPr>
          <w:lang w:val="en-GB"/>
        </w:rPr>
        <w:t xml:space="preserve"> including linguistically relevant aspects of culture; pragmatic and sociolinguistic aspects of intercultural communication; and the linguistic ‘mechanics’ of intercultural communication, including the factors that play a role in successful or failed communication. You take </w:t>
      </w:r>
      <w:r w:rsidRPr="009D1EF2">
        <w:rPr>
          <w:b/>
          <w:lang w:val="en-GB"/>
        </w:rPr>
        <w:t>four</w:t>
      </w:r>
      <w:r w:rsidRPr="009D1EF2">
        <w:rPr>
          <w:lang w:val="en-GB"/>
        </w:rPr>
        <w:t xml:space="preserve"> compulsory modules of one </w:t>
      </w:r>
      <w:r w:rsidR="00A46EE4" w:rsidRPr="009D1EF2">
        <w:rPr>
          <w:lang w:val="en-GB"/>
        </w:rPr>
        <w:t>term</w:t>
      </w:r>
      <w:r w:rsidRPr="009D1EF2">
        <w:rPr>
          <w:lang w:val="en-GB"/>
        </w:rPr>
        <w:t xml:space="preserve"> each.</w:t>
      </w:r>
    </w:p>
    <w:p w14:paraId="211F4B6C" w14:textId="77777777" w:rsidR="001E35A7" w:rsidRDefault="001E35A7">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7EEED445" w14:textId="067066AA" w:rsidR="00E35D35" w:rsidRPr="009D1EF2" w:rsidRDefault="009F0177" w:rsidP="00450CCC">
      <w:pPr>
        <w:pStyle w:val="jbHeading5"/>
        <w:rPr>
          <w:lang w:val="en-GB"/>
        </w:rPr>
      </w:pPr>
      <w:r w:rsidRPr="009D1EF2">
        <w:rPr>
          <w:lang w:val="en-GB"/>
        </w:rPr>
        <w:lastRenderedPageBreak/>
        <w:t>Duration of</w:t>
      </w:r>
      <w:r w:rsidR="00E35D35" w:rsidRPr="009D1EF2">
        <w:rPr>
          <w:lang w:val="en-GB"/>
        </w:rPr>
        <w:t xml:space="preserve"> Program</w:t>
      </w:r>
      <w:r w:rsidRPr="009D1EF2">
        <w:rPr>
          <w:lang w:val="en-GB"/>
        </w:rPr>
        <w:t>me</w:t>
      </w:r>
    </w:p>
    <w:p w14:paraId="2B524EE8" w14:textId="001BCC20" w:rsidR="00E35D35" w:rsidRPr="009D1EF2" w:rsidRDefault="00E35D35" w:rsidP="00200FD4">
      <w:pPr>
        <w:pStyle w:val="jbParagraph"/>
        <w:rPr>
          <w:lang w:val="en-GB"/>
        </w:rPr>
      </w:pPr>
      <w:r w:rsidRPr="009D1EF2">
        <w:rPr>
          <w:lang w:val="en-GB"/>
        </w:rPr>
        <w:t xml:space="preserve">The programme </w:t>
      </w:r>
      <w:r w:rsidR="00C86382" w:rsidRPr="009D1EF2">
        <w:rPr>
          <w:lang w:val="en-GB"/>
        </w:rPr>
        <w:t>extends over</w:t>
      </w:r>
      <w:r w:rsidRPr="009D1EF2">
        <w:rPr>
          <w:lang w:val="en-GB"/>
        </w:rPr>
        <w:t>s a minimum of one</w:t>
      </w:r>
      <w:r w:rsidR="00C86382" w:rsidRPr="009D1EF2">
        <w:rPr>
          <w:lang w:val="en-GB"/>
        </w:rPr>
        <w:t xml:space="preserve"> academic</w:t>
      </w:r>
      <w:r w:rsidRPr="009D1EF2">
        <w:rPr>
          <w:lang w:val="en-GB"/>
        </w:rPr>
        <w:t xml:space="preserve"> year.</w:t>
      </w:r>
    </w:p>
    <w:p w14:paraId="0FA9ED3B" w14:textId="77777777" w:rsidR="00E35D35" w:rsidRPr="009D1EF2" w:rsidRDefault="00E35D35" w:rsidP="007D218C">
      <w:pPr>
        <w:pStyle w:val="jbHeading5"/>
        <w:rPr>
          <w:lang w:val="en-GB"/>
        </w:rPr>
      </w:pPr>
      <w:r w:rsidRPr="009D1EF2">
        <w:rPr>
          <w:lang w:val="en-GB"/>
        </w:rPr>
        <w:t>Programme Content</w:t>
      </w:r>
    </w:p>
    <w:p w14:paraId="04FEA6D6" w14:textId="77777777" w:rsidR="00E35D35" w:rsidRPr="009D1EF2" w:rsidRDefault="00E35D35" w:rsidP="007D218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35D35" w:rsidRPr="009D1EF2" w14:paraId="64DFAF0F"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8530E46" w14:textId="5E6CC002" w:rsidR="00E35D35" w:rsidRPr="009D1EF2" w:rsidRDefault="00E35D35" w:rsidP="007D218C">
            <w:pPr>
              <w:pStyle w:val="jbTablesText"/>
              <w:keepNext/>
              <w:rPr>
                <w:lang w:val="en-GB"/>
              </w:rPr>
            </w:pPr>
            <w:r w:rsidRPr="009D1EF2">
              <w:rPr>
                <w:lang w:val="en-GB"/>
              </w:rPr>
              <w:t xml:space="preserve">10046 : Linguistic </w:t>
            </w:r>
            <w:r w:rsidR="00F57A8B" w:rsidRPr="009D1EF2">
              <w:rPr>
                <w:lang w:val="en-GB"/>
              </w:rPr>
              <w:t>C</w:t>
            </w:r>
            <w:r w:rsidRPr="009D1EF2">
              <w:rPr>
                <w:lang w:val="en-GB"/>
              </w:rPr>
              <w:t>ommunication</w:t>
            </w:r>
          </w:p>
        </w:tc>
        <w:tc>
          <w:tcPr>
            <w:tcW w:w="2358" w:type="dxa"/>
          </w:tcPr>
          <w:p w14:paraId="6557658D" w14:textId="77777777" w:rsidR="00E35D35" w:rsidRPr="009D1EF2" w:rsidRDefault="00E35D35" w:rsidP="007D218C">
            <w:pPr>
              <w:pStyle w:val="jbTablesText"/>
              <w:keepNext/>
              <w:rPr>
                <w:lang w:val="en-GB"/>
              </w:rPr>
            </w:pPr>
            <w:r w:rsidRPr="009D1EF2">
              <w:rPr>
                <w:lang w:val="en-GB"/>
              </w:rPr>
              <w:t xml:space="preserve">771(30) </w:t>
            </w:r>
          </w:p>
        </w:tc>
      </w:tr>
      <w:tr w:rsidR="00E35D35" w:rsidRPr="009D1EF2" w14:paraId="2214A01A" w14:textId="77777777" w:rsidTr="00FE78AE">
        <w:tc>
          <w:tcPr>
            <w:tcW w:w="4673" w:type="dxa"/>
          </w:tcPr>
          <w:p w14:paraId="744BAE4F" w14:textId="63FFBE41" w:rsidR="00E35D35" w:rsidRPr="009D1EF2" w:rsidRDefault="00E35D35" w:rsidP="007D218C">
            <w:pPr>
              <w:pStyle w:val="jbTablesText"/>
              <w:keepNext/>
              <w:rPr>
                <w:lang w:val="en-GB"/>
              </w:rPr>
            </w:pPr>
            <w:r w:rsidRPr="009D1EF2">
              <w:rPr>
                <w:lang w:val="en-GB"/>
              </w:rPr>
              <w:t>10047 : Intercultural (</w:t>
            </w:r>
            <w:r w:rsidR="00F57A8B" w:rsidRPr="009D1EF2">
              <w:rPr>
                <w:lang w:val="en-GB"/>
              </w:rPr>
              <w:t>L</w:t>
            </w:r>
            <w:r w:rsidRPr="009D1EF2">
              <w:rPr>
                <w:lang w:val="en-GB"/>
              </w:rPr>
              <w:t xml:space="preserve">inguistic) </w:t>
            </w:r>
            <w:r w:rsidR="00F57A8B" w:rsidRPr="009D1EF2">
              <w:rPr>
                <w:lang w:val="en-GB"/>
              </w:rPr>
              <w:t>C</w:t>
            </w:r>
            <w:r w:rsidRPr="009D1EF2">
              <w:rPr>
                <w:lang w:val="en-GB"/>
              </w:rPr>
              <w:t xml:space="preserve">ommunication </w:t>
            </w:r>
          </w:p>
        </w:tc>
        <w:tc>
          <w:tcPr>
            <w:tcW w:w="2358" w:type="dxa"/>
          </w:tcPr>
          <w:p w14:paraId="166B0111" w14:textId="77777777" w:rsidR="00E35D35" w:rsidRPr="009D1EF2" w:rsidRDefault="00E35D35" w:rsidP="007D218C">
            <w:pPr>
              <w:pStyle w:val="jbTablesText"/>
              <w:keepNext/>
              <w:rPr>
                <w:lang w:val="en-GB"/>
              </w:rPr>
            </w:pPr>
            <w:r w:rsidRPr="009D1EF2">
              <w:rPr>
                <w:lang w:val="en-GB"/>
              </w:rPr>
              <w:t xml:space="preserve">772(30) </w:t>
            </w:r>
          </w:p>
        </w:tc>
      </w:tr>
      <w:tr w:rsidR="00E35D35" w:rsidRPr="009D1EF2" w14:paraId="24522C31"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C4EBE65" w14:textId="1859EE40" w:rsidR="00E35D35" w:rsidRPr="009D1EF2" w:rsidRDefault="00E35D35" w:rsidP="007D218C">
            <w:pPr>
              <w:pStyle w:val="jbTablesText"/>
              <w:keepNext/>
              <w:rPr>
                <w:lang w:val="en-GB"/>
              </w:rPr>
            </w:pPr>
            <w:r w:rsidRPr="009D1EF2">
              <w:rPr>
                <w:lang w:val="en-GB"/>
              </w:rPr>
              <w:t xml:space="preserve">10048 : Pragmatic and </w:t>
            </w:r>
            <w:r w:rsidR="00F57A8B" w:rsidRPr="009D1EF2">
              <w:rPr>
                <w:lang w:val="en-GB"/>
              </w:rPr>
              <w:t>S</w:t>
            </w:r>
            <w:r w:rsidRPr="009D1EF2">
              <w:rPr>
                <w:lang w:val="en-GB"/>
              </w:rPr>
              <w:t xml:space="preserve">ociolinguistic </w:t>
            </w:r>
            <w:r w:rsidR="00F57A8B" w:rsidRPr="009D1EF2">
              <w:rPr>
                <w:lang w:val="en-GB"/>
              </w:rPr>
              <w:t>A</w:t>
            </w:r>
            <w:r w:rsidRPr="009D1EF2">
              <w:rPr>
                <w:lang w:val="en-GB"/>
              </w:rPr>
              <w:t>spects</w:t>
            </w:r>
          </w:p>
        </w:tc>
        <w:tc>
          <w:tcPr>
            <w:tcW w:w="2358" w:type="dxa"/>
          </w:tcPr>
          <w:p w14:paraId="43EADDF7" w14:textId="77777777" w:rsidR="00E35D35" w:rsidRPr="009D1EF2" w:rsidRDefault="00E35D35" w:rsidP="007D218C">
            <w:pPr>
              <w:pStyle w:val="jbTablesText"/>
              <w:keepNext/>
              <w:rPr>
                <w:lang w:val="en-GB"/>
              </w:rPr>
            </w:pPr>
            <w:r w:rsidRPr="009D1EF2">
              <w:rPr>
                <w:lang w:val="en-GB"/>
              </w:rPr>
              <w:t xml:space="preserve">743(30) </w:t>
            </w:r>
          </w:p>
        </w:tc>
      </w:tr>
      <w:tr w:rsidR="00E35D35" w:rsidRPr="009D1EF2" w14:paraId="539B8BA9" w14:textId="77777777" w:rsidTr="00FE78AE">
        <w:trPr>
          <w:trHeight w:val="148"/>
        </w:trPr>
        <w:tc>
          <w:tcPr>
            <w:tcW w:w="4673" w:type="dxa"/>
          </w:tcPr>
          <w:p w14:paraId="7F761702" w14:textId="576DDB61" w:rsidR="00E35D35" w:rsidRPr="009D1EF2" w:rsidRDefault="00E35D35" w:rsidP="00070B80">
            <w:pPr>
              <w:pStyle w:val="jbTablesText"/>
              <w:rPr>
                <w:lang w:val="en-GB"/>
              </w:rPr>
            </w:pPr>
            <w:r w:rsidRPr="009D1EF2">
              <w:rPr>
                <w:lang w:val="en-GB"/>
              </w:rPr>
              <w:t>10050 : Linguistic ‛</w:t>
            </w:r>
            <w:r w:rsidR="00F57A8B" w:rsidRPr="009D1EF2">
              <w:rPr>
                <w:lang w:val="en-GB"/>
              </w:rPr>
              <w:t>M</w:t>
            </w:r>
            <w:r w:rsidRPr="009D1EF2">
              <w:rPr>
                <w:lang w:val="en-GB"/>
              </w:rPr>
              <w:t>echanics’</w:t>
            </w:r>
          </w:p>
        </w:tc>
        <w:tc>
          <w:tcPr>
            <w:tcW w:w="2358" w:type="dxa"/>
          </w:tcPr>
          <w:p w14:paraId="705DA54E" w14:textId="77777777" w:rsidR="00E35D35" w:rsidRPr="009D1EF2" w:rsidRDefault="00E35D35" w:rsidP="00070B80">
            <w:pPr>
              <w:pStyle w:val="jbTablesText"/>
              <w:rPr>
                <w:lang w:val="en-GB"/>
              </w:rPr>
            </w:pPr>
            <w:r w:rsidRPr="009D1EF2">
              <w:rPr>
                <w:lang w:val="en-GB"/>
              </w:rPr>
              <w:t xml:space="preserve">744(30) </w:t>
            </w:r>
          </w:p>
        </w:tc>
      </w:tr>
    </w:tbl>
    <w:p w14:paraId="39D7110A" w14:textId="77777777" w:rsidR="00171665" w:rsidRPr="009D1EF2" w:rsidRDefault="00171665" w:rsidP="00171665">
      <w:pPr>
        <w:pStyle w:val="jbSpacer3"/>
        <w:rPr>
          <w:lang w:val="en-GB"/>
        </w:rPr>
      </w:pPr>
    </w:p>
    <w:p w14:paraId="1149A2A5" w14:textId="1D0DEA02" w:rsidR="00E35D35" w:rsidRPr="009D1EF2" w:rsidRDefault="00E35D35" w:rsidP="00450CCC">
      <w:pPr>
        <w:pStyle w:val="jbHeading5"/>
        <w:rPr>
          <w:lang w:val="en-GB"/>
        </w:rPr>
      </w:pPr>
      <w:r w:rsidRPr="009D1EF2">
        <w:rPr>
          <w:lang w:val="en-GB"/>
        </w:rPr>
        <w:t>Assessment and Examination</w:t>
      </w:r>
    </w:p>
    <w:p w14:paraId="768F210E" w14:textId="77777777" w:rsidR="002D652C" w:rsidRPr="009D1EF2" w:rsidRDefault="00E35D35" w:rsidP="00200FD4">
      <w:pPr>
        <w:pStyle w:val="jbParagraph"/>
        <w:rPr>
          <w:lang w:val="en-GB"/>
        </w:rPr>
      </w:pPr>
      <w:r w:rsidRPr="009D1EF2">
        <w:rPr>
          <w:lang w:val="en-GB"/>
        </w:rPr>
        <w:t>Assignments for all four modules.</w:t>
      </w:r>
    </w:p>
    <w:p w14:paraId="566421FA" w14:textId="7569CA9F" w:rsidR="00E35D35" w:rsidRPr="009D1EF2" w:rsidRDefault="00E35D35" w:rsidP="00450CCC">
      <w:pPr>
        <w:pStyle w:val="jbHeading5"/>
        <w:rPr>
          <w:lang w:val="en-GB"/>
        </w:rPr>
      </w:pPr>
      <w:r w:rsidRPr="009D1EF2">
        <w:rPr>
          <w:lang w:val="en-GB"/>
        </w:rPr>
        <w:t>Enquiries</w:t>
      </w:r>
    </w:p>
    <w:p w14:paraId="5A785ED1" w14:textId="54000B6E" w:rsidR="00E35D35" w:rsidRPr="009D1EF2" w:rsidRDefault="00206C8D" w:rsidP="008161BB">
      <w:pPr>
        <w:pStyle w:val="jbParagraph"/>
        <w:contextualSpacing/>
        <w:rPr>
          <w:lang w:val="en-GB"/>
        </w:rPr>
      </w:pPr>
      <w:r w:rsidRPr="009D1EF2">
        <w:rPr>
          <w:lang w:val="en-GB"/>
        </w:rPr>
        <w:t>Programme Leader</w:t>
      </w:r>
      <w:r w:rsidR="00E35D35" w:rsidRPr="009D1EF2">
        <w:rPr>
          <w:lang w:val="en-GB"/>
        </w:rPr>
        <w:t>: Dr M Oostendorp</w:t>
      </w:r>
    </w:p>
    <w:p w14:paraId="56DA6073" w14:textId="09DA0E00" w:rsidR="00E35D35" w:rsidRPr="009D1EF2" w:rsidRDefault="00E35D35" w:rsidP="00200FD4">
      <w:pPr>
        <w:pStyle w:val="jbParagraph"/>
        <w:rPr>
          <w:lang w:val="en-GB"/>
        </w:rPr>
      </w:pPr>
      <w:r w:rsidRPr="009D1EF2">
        <w:rPr>
          <w:lang w:val="en-GB"/>
        </w:rPr>
        <w:t xml:space="preserve">Tel: 021 808 </w:t>
      </w:r>
      <w:r w:rsidR="000B2B1B" w:rsidRPr="009D1EF2">
        <w:rPr>
          <w:lang w:val="en-GB"/>
        </w:rPr>
        <w:t>9288</w:t>
      </w:r>
      <w:r w:rsidRPr="009D1EF2">
        <w:rPr>
          <w:lang w:val="en-GB"/>
        </w:rPr>
        <w:t>/2052    E-mail: linguis@sun.ac.za</w:t>
      </w:r>
    </w:p>
    <w:p w14:paraId="0EA8DF64" w14:textId="611488AA" w:rsidR="002D652C"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www.sun.ac.za/english/faculty/arts/linguistics </w:t>
      </w:r>
    </w:p>
    <w:p w14:paraId="64D53ECD" w14:textId="77777777" w:rsidR="00AF31E7" w:rsidRPr="009D1EF2" w:rsidRDefault="00AF31E7" w:rsidP="00AF31E7">
      <w:pPr>
        <w:pStyle w:val="jbSpacer3"/>
        <w:rPr>
          <w:lang w:val="en-GB"/>
        </w:rPr>
      </w:pPr>
    </w:p>
    <w:p w14:paraId="78C18655" w14:textId="5B20FAA6" w:rsidR="00E35D35" w:rsidRPr="009D1EF2" w:rsidRDefault="00E35D35" w:rsidP="00CB2EFE">
      <w:pPr>
        <w:pStyle w:val="jbHeading4Num"/>
        <w:rPr>
          <w:lang w:val="en-GB"/>
        </w:rPr>
      </w:pPr>
      <w:r w:rsidRPr="009D1EF2">
        <w:rPr>
          <w:lang w:val="en-GB"/>
        </w:rPr>
        <w:t>Postgraduate Diploma in Second</w:t>
      </w:r>
      <w:r w:rsidR="00F8657A" w:rsidRPr="009D1EF2">
        <w:rPr>
          <w:lang w:val="en-GB"/>
        </w:rPr>
        <w:t>-l</w:t>
      </w:r>
      <w:r w:rsidRPr="009D1EF2">
        <w:rPr>
          <w:lang w:val="en-GB"/>
        </w:rPr>
        <w:t>anguage Studies</w:t>
      </w:r>
      <w:r w:rsidR="001E5066" w:rsidRPr="009D1EF2">
        <w:rPr>
          <w:lang w:val="en-GB"/>
        </w:rPr>
        <w:fldChar w:fldCharType="begin"/>
      </w:r>
      <w:r w:rsidR="001E5066" w:rsidRPr="009D1EF2">
        <w:rPr>
          <w:lang w:val="en-GB"/>
        </w:rPr>
        <w:instrText xml:space="preserve"> TC  "</w:instrText>
      </w:r>
      <w:bookmarkStart w:id="479" w:name="_Toc470008141"/>
      <w:bookmarkStart w:id="480" w:name="_Toc506379969"/>
      <w:bookmarkStart w:id="481" w:name="_Toc94650060"/>
      <w:r w:rsidR="001E5066" w:rsidRPr="009D1EF2">
        <w:rPr>
          <w:lang w:val="en-GB"/>
        </w:rPr>
        <w:instrText>3.6.2</w:instrText>
      </w:r>
      <w:r w:rsidR="003C0F3E" w:rsidRPr="009D1EF2">
        <w:rPr>
          <w:lang w:val="en-GB"/>
        </w:rPr>
        <w:tab/>
      </w:r>
      <w:r w:rsidR="001E5066" w:rsidRPr="009D1EF2">
        <w:rPr>
          <w:lang w:val="en-GB"/>
        </w:rPr>
        <w:instrText>Postgraduate Diploma in Second</w:instrText>
      </w:r>
      <w:r w:rsidR="005C5986" w:rsidRPr="009D1EF2">
        <w:rPr>
          <w:lang w:val="en-GB"/>
        </w:rPr>
        <w:instrText>-</w:instrText>
      </w:r>
      <w:r w:rsidR="001E5066" w:rsidRPr="009D1EF2">
        <w:rPr>
          <w:lang w:val="en-GB"/>
        </w:rPr>
        <w:instrText>language Studies</w:instrText>
      </w:r>
      <w:bookmarkEnd w:id="479"/>
      <w:bookmarkEnd w:id="480"/>
      <w:bookmarkEnd w:id="481"/>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12A092B6" w14:textId="0A6F076D" w:rsidR="002064F0" w:rsidRPr="009D1EF2" w:rsidRDefault="002064F0" w:rsidP="00A4359C">
      <w:pPr>
        <w:pStyle w:val="jbParagraph"/>
        <w:rPr>
          <w:lang w:val="en-GB"/>
        </w:rPr>
      </w:pPr>
      <w:r w:rsidRPr="009D1EF2">
        <w:rPr>
          <w:i/>
          <w:lang w:val="en-GB"/>
        </w:rPr>
        <w:t>Please note:</w:t>
      </w:r>
      <w:r w:rsidRPr="009D1EF2">
        <w:rPr>
          <w:lang w:val="en-GB"/>
        </w:rPr>
        <w:t xml:space="preserve"> This programme is not necessarily presented every year. Please contact the Department before applying for admission.</w:t>
      </w:r>
    </w:p>
    <w:p w14:paraId="334B5C2C" w14:textId="77777777" w:rsidR="00E35D35" w:rsidRPr="009D1EF2" w:rsidRDefault="00E35D35" w:rsidP="00450CCC">
      <w:pPr>
        <w:pStyle w:val="jbHeading5"/>
        <w:rPr>
          <w:lang w:val="en-GB"/>
        </w:rPr>
      </w:pPr>
      <w:r w:rsidRPr="009D1EF2">
        <w:rPr>
          <w:lang w:val="en-GB"/>
        </w:rPr>
        <w:t>Programme Code</w:t>
      </w:r>
    </w:p>
    <w:p w14:paraId="6D1BD009" w14:textId="77777777" w:rsidR="00E35D35" w:rsidRPr="009D1EF2" w:rsidRDefault="00E35D35" w:rsidP="00200FD4">
      <w:pPr>
        <w:pStyle w:val="jbParagraph"/>
        <w:rPr>
          <w:lang w:val="en-GB"/>
        </w:rPr>
      </w:pPr>
      <w:r w:rsidRPr="009D1EF2">
        <w:rPr>
          <w:lang w:val="en-GB"/>
        </w:rPr>
        <w:t>51128 – 788(120)</w:t>
      </w:r>
    </w:p>
    <w:p w14:paraId="5F08D11E" w14:textId="77777777" w:rsidR="00E35D35" w:rsidRPr="009D1EF2" w:rsidRDefault="00E35D35" w:rsidP="00450CCC">
      <w:pPr>
        <w:pStyle w:val="jbHeading5"/>
        <w:rPr>
          <w:lang w:val="en-GB"/>
        </w:rPr>
      </w:pPr>
      <w:r w:rsidRPr="009D1EF2">
        <w:rPr>
          <w:lang w:val="en-GB"/>
        </w:rPr>
        <w:t>Specific Admission Requirements</w:t>
      </w:r>
    </w:p>
    <w:p w14:paraId="704B62CF" w14:textId="77777777" w:rsidR="00E35D35" w:rsidRPr="009D1EF2" w:rsidRDefault="00E35D35" w:rsidP="00D11228">
      <w:pPr>
        <w:pStyle w:val="jbBulletLevel10"/>
        <w:rPr>
          <w:lang w:val="en-GB"/>
        </w:rPr>
      </w:pPr>
      <w:r w:rsidRPr="009D1EF2">
        <w:rPr>
          <w:lang w:val="en-GB"/>
        </w:rPr>
        <w:t>A Bachelor’s degree with linguistics, a language, a language-related subject or speech therapy (logopaedics) as major, or another qualification accepted by Senate as equivalent to a Bachelor’s degree.</w:t>
      </w:r>
    </w:p>
    <w:p w14:paraId="171A8328" w14:textId="0F08F3C2" w:rsidR="00E35D35" w:rsidRPr="009D1EF2" w:rsidRDefault="00E35D35" w:rsidP="00D11228">
      <w:pPr>
        <w:pStyle w:val="jbBulletLevel10"/>
        <w:rPr>
          <w:lang w:val="en-GB"/>
        </w:rPr>
      </w:pPr>
      <w:r w:rsidRPr="009D1EF2">
        <w:rPr>
          <w:lang w:val="en-GB"/>
        </w:rPr>
        <w:t xml:space="preserve">With regard to the language requirement, your application with a language at second-year level </w:t>
      </w:r>
      <w:r w:rsidR="003526DA" w:rsidRPr="009D1EF2">
        <w:rPr>
          <w:lang w:val="en-GB"/>
        </w:rPr>
        <w:t xml:space="preserve">may </w:t>
      </w:r>
      <w:r w:rsidRPr="009D1EF2">
        <w:rPr>
          <w:lang w:val="en-GB"/>
        </w:rPr>
        <w:t>also be considered in exceptional cases.</w:t>
      </w:r>
    </w:p>
    <w:p w14:paraId="6F2654FE" w14:textId="1A1A6717" w:rsidR="00E35D35" w:rsidRPr="009D1EF2" w:rsidRDefault="00E35D35" w:rsidP="00450CCC">
      <w:pPr>
        <w:pStyle w:val="jbHeading5"/>
        <w:rPr>
          <w:lang w:val="en-GB"/>
        </w:rPr>
      </w:pPr>
      <w:r w:rsidRPr="009D1EF2">
        <w:rPr>
          <w:lang w:val="en-GB"/>
        </w:rPr>
        <w:t>Closing Date for Applications</w:t>
      </w:r>
    </w:p>
    <w:p w14:paraId="2C978EB5" w14:textId="77777777" w:rsidR="00E35D35" w:rsidRPr="009D1EF2" w:rsidRDefault="00E35D35" w:rsidP="00494838">
      <w:pPr>
        <w:pStyle w:val="jbBulletLevel10"/>
        <w:rPr>
          <w:lang w:val="en-GB"/>
        </w:rPr>
      </w:pPr>
      <w:r w:rsidRPr="009D1EF2">
        <w:rPr>
          <w:lang w:val="en-GB"/>
        </w:rPr>
        <w:t>South African students:</w:t>
      </w:r>
    </w:p>
    <w:p w14:paraId="4D4A881A"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3F5418D3" w14:textId="77777777" w:rsidR="00E35D35" w:rsidRPr="009D1EF2" w:rsidRDefault="00E35D35" w:rsidP="00494838">
      <w:pPr>
        <w:pStyle w:val="jbBulletLevel10"/>
        <w:rPr>
          <w:lang w:val="en-GB"/>
        </w:rPr>
      </w:pPr>
      <w:r w:rsidRPr="009D1EF2">
        <w:rPr>
          <w:lang w:val="en-GB"/>
        </w:rPr>
        <w:t>International students:</w:t>
      </w:r>
    </w:p>
    <w:p w14:paraId="18492627"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w:t>
      </w:r>
      <w:r w:rsidR="00927DC3" w:rsidRPr="009D1EF2">
        <w:rPr>
          <w:lang w:val="en-GB"/>
        </w:rPr>
        <w:t>ceding</w:t>
      </w:r>
      <w:r w:rsidRPr="009D1EF2">
        <w:rPr>
          <w:lang w:val="en-GB"/>
        </w:rPr>
        <w:t xml:space="preserve"> year.</w:t>
      </w:r>
    </w:p>
    <w:p w14:paraId="4949754B" w14:textId="77777777" w:rsidR="00E35D35" w:rsidRPr="009D1EF2" w:rsidRDefault="00E35D35" w:rsidP="00450CCC">
      <w:pPr>
        <w:pStyle w:val="jbHeading5"/>
        <w:rPr>
          <w:lang w:val="en-GB"/>
        </w:rPr>
      </w:pPr>
      <w:r w:rsidRPr="009D1EF2">
        <w:rPr>
          <w:lang w:val="en-GB"/>
        </w:rPr>
        <w:t>Programme Structure</w:t>
      </w:r>
    </w:p>
    <w:p w14:paraId="222590E5" w14:textId="7C0498FB" w:rsidR="00E35D35" w:rsidRPr="009D1EF2" w:rsidRDefault="00E35D35" w:rsidP="00200FD4">
      <w:pPr>
        <w:pStyle w:val="jbParagraph"/>
        <w:rPr>
          <w:lang w:val="en-GB"/>
        </w:rPr>
      </w:pPr>
      <w:r w:rsidRPr="009D1EF2">
        <w:rPr>
          <w:lang w:val="en-GB"/>
        </w:rPr>
        <w:t>The programme focuses on aspects of the phenomenon of second languages which are central to various forms of language practice, and investigates specifically the nature, properties and acquisition of second language</w:t>
      </w:r>
      <w:r w:rsidR="00A46EE4" w:rsidRPr="009D1EF2">
        <w:rPr>
          <w:lang w:val="en-GB"/>
        </w:rPr>
        <w:t>s</w:t>
      </w:r>
      <w:r w:rsidRPr="009D1EF2">
        <w:rPr>
          <w:lang w:val="en-GB"/>
        </w:rPr>
        <w:t xml:space="preserve"> from a general linguistic and psycholinguistic perspective. You take three compulsory modules: one in the first semester and two in the second</w:t>
      </w:r>
      <w:r w:rsidR="00A46EE4" w:rsidRPr="009D1EF2">
        <w:rPr>
          <w:lang w:val="en-GB"/>
        </w:rPr>
        <w:t xml:space="preserve"> semester</w:t>
      </w:r>
      <w:r w:rsidRPr="009D1EF2">
        <w:rPr>
          <w:lang w:val="en-GB"/>
        </w:rPr>
        <w:t>. One of the modules in the second semester is a self-study module in which you have a limited choice regarding the topic of study, and which is aimed at the deepening of knowledge.</w:t>
      </w:r>
      <w:r w:rsidR="005255FA" w:rsidRPr="009D1EF2">
        <w:rPr>
          <w:lang w:val="en-GB"/>
        </w:rPr>
        <w:t xml:space="preserve"> </w:t>
      </w:r>
      <w:r w:rsidR="008F1E6B" w:rsidRPr="009D1EF2">
        <w:rPr>
          <w:lang w:val="en-GB"/>
        </w:rPr>
        <w:t>T</w:t>
      </w:r>
      <w:r w:rsidR="005255FA" w:rsidRPr="009D1EF2">
        <w:rPr>
          <w:lang w:val="en-GB"/>
        </w:rPr>
        <w:t xml:space="preserve">his self-study module is </w:t>
      </w:r>
      <w:r w:rsidR="008F1E6B" w:rsidRPr="009D1EF2">
        <w:rPr>
          <w:lang w:val="en-GB"/>
        </w:rPr>
        <w:t xml:space="preserve">assessed </w:t>
      </w:r>
      <w:r w:rsidR="005255FA" w:rsidRPr="009D1EF2">
        <w:rPr>
          <w:lang w:val="en-GB"/>
        </w:rPr>
        <w:t>by means of an examination.</w:t>
      </w:r>
    </w:p>
    <w:p w14:paraId="16346215" w14:textId="77777777" w:rsidR="00E35D35" w:rsidRPr="009D1EF2" w:rsidRDefault="00E35D35" w:rsidP="00450CCC">
      <w:pPr>
        <w:pStyle w:val="jbHeading5"/>
        <w:rPr>
          <w:lang w:val="en-GB"/>
        </w:rPr>
      </w:pPr>
      <w:r w:rsidRPr="009D1EF2">
        <w:rPr>
          <w:lang w:val="en-GB"/>
        </w:rPr>
        <w:t>Duration of Programme</w:t>
      </w:r>
    </w:p>
    <w:p w14:paraId="2154502A" w14:textId="77777777" w:rsidR="002D652C" w:rsidRPr="009D1EF2" w:rsidRDefault="00E35D35" w:rsidP="00200FD4">
      <w:pPr>
        <w:pStyle w:val="jbParagraph"/>
        <w:rPr>
          <w:lang w:val="en-GB"/>
        </w:rPr>
      </w:pPr>
      <w:r w:rsidRPr="009D1EF2">
        <w:rPr>
          <w:lang w:val="en-GB"/>
        </w:rPr>
        <w:t xml:space="preserve">The programme </w:t>
      </w:r>
      <w:r w:rsidR="00C86382" w:rsidRPr="009D1EF2">
        <w:rPr>
          <w:lang w:val="en-GB"/>
        </w:rPr>
        <w:t xml:space="preserve">extends over </w:t>
      </w:r>
      <w:r w:rsidRPr="009D1EF2">
        <w:rPr>
          <w:lang w:val="en-GB"/>
        </w:rPr>
        <w:t xml:space="preserve">a minimum of one </w:t>
      </w:r>
      <w:r w:rsidR="00C86382" w:rsidRPr="009D1EF2">
        <w:rPr>
          <w:lang w:val="en-GB"/>
        </w:rPr>
        <w:t xml:space="preserve">academic </w:t>
      </w:r>
      <w:r w:rsidRPr="009D1EF2">
        <w:rPr>
          <w:lang w:val="en-GB"/>
        </w:rPr>
        <w:t>year.</w:t>
      </w:r>
    </w:p>
    <w:p w14:paraId="053E5091" w14:textId="7F8EB8CB" w:rsidR="00E35D35" w:rsidRPr="009D1EF2" w:rsidRDefault="00E35D35" w:rsidP="00450CCC">
      <w:pPr>
        <w:pStyle w:val="jbHeading5"/>
        <w:rPr>
          <w:lang w:val="en-GB"/>
        </w:rPr>
      </w:pPr>
      <w:r w:rsidRPr="009D1EF2">
        <w:rPr>
          <w:lang w:val="en-GB"/>
        </w:rPr>
        <w:t>Programme Content</w:t>
      </w:r>
    </w:p>
    <w:p w14:paraId="42A58F3C" w14:textId="77777777" w:rsidR="00E35D35" w:rsidRPr="009D1EF2" w:rsidRDefault="00E35D35" w:rsidP="00450CCC">
      <w:pPr>
        <w:pStyle w:val="jbHeading5"/>
        <w:rPr>
          <w:lang w:val="en-GB"/>
        </w:rPr>
      </w:pPr>
      <w:r w:rsidRPr="009D1EF2">
        <w:rPr>
          <w:lang w:val="en-GB"/>
        </w:rPr>
        <w:t>Compulsory Modules</w:t>
      </w:r>
    </w:p>
    <w:tbl>
      <w:tblPr>
        <w:tblStyle w:val="jbTableprogrammes"/>
        <w:tblW w:w="9070" w:type="dxa"/>
        <w:tblLayout w:type="fixed"/>
        <w:tblLook w:val="01E0" w:firstRow="1" w:lastRow="1" w:firstColumn="1" w:lastColumn="1" w:noHBand="0" w:noVBand="0"/>
      </w:tblPr>
      <w:tblGrid>
        <w:gridCol w:w="6034"/>
        <w:gridCol w:w="3036"/>
      </w:tblGrid>
      <w:tr w:rsidR="00E35D35" w:rsidRPr="009D1EF2" w14:paraId="2C139898" w14:textId="77777777" w:rsidTr="00FE78AE">
        <w:trPr>
          <w:cnfStyle w:val="000000100000" w:firstRow="0" w:lastRow="0" w:firstColumn="0" w:lastColumn="0" w:oddVBand="0" w:evenVBand="0" w:oddHBand="1" w:evenHBand="0" w:firstRowFirstColumn="0" w:firstRowLastColumn="0" w:lastRowFirstColumn="0" w:lastRowLastColumn="0"/>
        </w:trPr>
        <w:tc>
          <w:tcPr>
            <w:tcW w:w="4677" w:type="dxa"/>
          </w:tcPr>
          <w:p w14:paraId="6474D25A" w14:textId="59E2F2F1" w:rsidR="00E35D35" w:rsidRPr="009D1EF2" w:rsidRDefault="00E35D35" w:rsidP="00D11228">
            <w:pPr>
              <w:pStyle w:val="jbTablesText"/>
              <w:rPr>
                <w:lang w:val="en-GB"/>
              </w:rPr>
            </w:pPr>
            <w:r w:rsidRPr="009D1EF2">
              <w:rPr>
                <w:lang w:val="en-GB"/>
              </w:rPr>
              <w:t xml:space="preserve">10055 : General </w:t>
            </w:r>
            <w:r w:rsidR="00F57A8B" w:rsidRPr="009D1EF2">
              <w:rPr>
                <w:lang w:val="en-GB"/>
              </w:rPr>
              <w:t>L</w:t>
            </w:r>
            <w:r w:rsidRPr="009D1EF2">
              <w:rPr>
                <w:lang w:val="en-GB"/>
              </w:rPr>
              <w:t xml:space="preserve">inguistic </w:t>
            </w:r>
            <w:r w:rsidR="00F57A8B" w:rsidRPr="009D1EF2">
              <w:rPr>
                <w:lang w:val="en-GB"/>
              </w:rPr>
              <w:t>P</w:t>
            </w:r>
            <w:r w:rsidRPr="009D1EF2">
              <w:rPr>
                <w:lang w:val="en-GB"/>
              </w:rPr>
              <w:t xml:space="preserve">erspective </w:t>
            </w:r>
          </w:p>
        </w:tc>
        <w:tc>
          <w:tcPr>
            <w:tcW w:w="2353" w:type="dxa"/>
          </w:tcPr>
          <w:p w14:paraId="70B6B390" w14:textId="77777777" w:rsidR="00E35D35" w:rsidRPr="009D1EF2" w:rsidRDefault="00E35D35" w:rsidP="00D11228">
            <w:pPr>
              <w:pStyle w:val="jbTablesText"/>
              <w:rPr>
                <w:lang w:val="en-GB"/>
              </w:rPr>
            </w:pPr>
            <w:r w:rsidRPr="009D1EF2">
              <w:rPr>
                <w:lang w:val="en-GB"/>
              </w:rPr>
              <w:t xml:space="preserve">771(48) </w:t>
            </w:r>
          </w:p>
        </w:tc>
      </w:tr>
      <w:tr w:rsidR="00E35D35" w:rsidRPr="009D1EF2" w14:paraId="613A2D45" w14:textId="77777777" w:rsidTr="00FE78AE">
        <w:tc>
          <w:tcPr>
            <w:tcW w:w="4677" w:type="dxa"/>
          </w:tcPr>
          <w:p w14:paraId="06D1CDAC" w14:textId="6F7F38A9" w:rsidR="00E35D35" w:rsidRPr="009D1EF2" w:rsidRDefault="00D01890" w:rsidP="00D11228">
            <w:pPr>
              <w:pStyle w:val="jbTablesText"/>
              <w:rPr>
                <w:lang w:val="en-GB"/>
              </w:rPr>
            </w:pPr>
            <w:r w:rsidRPr="009D1EF2">
              <w:rPr>
                <w:lang w:val="en-GB"/>
              </w:rPr>
              <w:t>10056 : Psycholinguistic Perspective</w:t>
            </w:r>
          </w:p>
        </w:tc>
        <w:tc>
          <w:tcPr>
            <w:tcW w:w="2353" w:type="dxa"/>
          </w:tcPr>
          <w:p w14:paraId="39CBF9C7" w14:textId="28143854" w:rsidR="00E35D35" w:rsidRPr="009D1EF2" w:rsidRDefault="00D01890" w:rsidP="00D11228">
            <w:pPr>
              <w:pStyle w:val="jbTablesText"/>
              <w:rPr>
                <w:lang w:val="en-GB"/>
              </w:rPr>
            </w:pPr>
            <w:r w:rsidRPr="009D1EF2">
              <w:rPr>
                <w:lang w:val="en-GB"/>
              </w:rPr>
              <w:t>772(48)</w:t>
            </w:r>
          </w:p>
        </w:tc>
      </w:tr>
      <w:tr w:rsidR="00E35D35" w:rsidRPr="009D1EF2" w14:paraId="2383321D" w14:textId="77777777" w:rsidTr="00FE78AE">
        <w:trPr>
          <w:cnfStyle w:val="000000100000" w:firstRow="0" w:lastRow="0" w:firstColumn="0" w:lastColumn="0" w:oddVBand="0" w:evenVBand="0" w:oddHBand="1" w:evenHBand="0" w:firstRowFirstColumn="0" w:firstRowLastColumn="0" w:lastRowFirstColumn="0" w:lastRowLastColumn="0"/>
        </w:trPr>
        <w:tc>
          <w:tcPr>
            <w:tcW w:w="4677" w:type="dxa"/>
          </w:tcPr>
          <w:p w14:paraId="0FE79213" w14:textId="7F808FCB" w:rsidR="00E35D35" w:rsidRPr="009D1EF2" w:rsidRDefault="00D01890" w:rsidP="00D11228">
            <w:pPr>
              <w:pStyle w:val="jbTablesText"/>
              <w:rPr>
                <w:lang w:val="en-GB"/>
              </w:rPr>
            </w:pPr>
            <w:r w:rsidRPr="009D1EF2">
              <w:rPr>
                <w:lang w:val="en-GB"/>
              </w:rPr>
              <w:t>10058 : Perspective on Second Languages</w:t>
            </w:r>
          </w:p>
        </w:tc>
        <w:tc>
          <w:tcPr>
            <w:tcW w:w="2353" w:type="dxa"/>
          </w:tcPr>
          <w:p w14:paraId="41DBACDB" w14:textId="43F328D3" w:rsidR="00E35D35" w:rsidRPr="009D1EF2" w:rsidRDefault="00D01890" w:rsidP="00D11228">
            <w:pPr>
              <w:pStyle w:val="jbTablesText"/>
              <w:rPr>
                <w:lang w:val="en-GB"/>
              </w:rPr>
            </w:pPr>
            <w:r w:rsidRPr="009D1EF2">
              <w:rPr>
                <w:lang w:val="en-GB"/>
              </w:rPr>
              <w:t>747(24)</w:t>
            </w:r>
          </w:p>
        </w:tc>
      </w:tr>
    </w:tbl>
    <w:p w14:paraId="6F87920D" w14:textId="77777777" w:rsidR="00171665" w:rsidRPr="009D1EF2" w:rsidRDefault="00171665" w:rsidP="00171665">
      <w:pPr>
        <w:pStyle w:val="jbSpacer3"/>
        <w:rPr>
          <w:lang w:val="en-GB"/>
        </w:rPr>
      </w:pPr>
    </w:p>
    <w:p w14:paraId="7B26533B" w14:textId="0AB57CF6" w:rsidR="00E35D35" w:rsidRPr="009D1EF2" w:rsidRDefault="00E35D35" w:rsidP="00450CCC">
      <w:pPr>
        <w:pStyle w:val="jbHeading5"/>
        <w:rPr>
          <w:lang w:val="en-GB"/>
        </w:rPr>
      </w:pPr>
      <w:r w:rsidRPr="009D1EF2">
        <w:rPr>
          <w:lang w:val="en-GB"/>
        </w:rPr>
        <w:t>Assessment and Examination</w:t>
      </w:r>
    </w:p>
    <w:p w14:paraId="0853F054" w14:textId="77777777" w:rsidR="00E35D35" w:rsidRPr="009D1EF2" w:rsidRDefault="00E35D35" w:rsidP="00200FD4">
      <w:pPr>
        <w:pStyle w:val="jbParagraph"/>
        <w:rPr>
          <w:lang w:val="en-GB"/>
        </w:rPr>
      </w:pPr>
      <w:r w:rsidRPr="009D1EF2">
        <w:rPr>
          <w:lang w:val="en-GB"/>
        </w:rPr>
        <w:t>A series of assignments for modules 771(48) and 772(48), and one examination at the end of the year for module 747(24).</w:t>
      </w:r>
    </w:p>
    <w:p w14:paraId="46D9D0BD" w14:textId="77777777" w:rsidR="00E35D35" w:rsidRPr="009D1EF2" w:rsidRDefault="00E35D35" w:rsidP="00450CCC">
      <w:pPr>
        <w:pStyle w:val="jbHeading5"/>
        <w:rPr>
          <w:lang w:val="en-GB"/>
        </w:rPr>
      </w:pPr>
      <w:r w:rsidRPr="009D1EF2">
        <w:rPr>
          <w:lang w:val="en-GB"/>
        </w:rPr>
        <w:t>Enquiries</w:t>
      </w:r>
    </w:p>
    <w:p w14:paraId="2D29B60F" w14:textId="03AE1A9C"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xml:space="preserve">: </w:t>
      </w:r>
      <w:r w:rsidR="002F022F" w:rsidRPr="009D1EF2">
        <w:rPr>
          <w:lang w:val="en-GB"/>
        </w:rPr>
        <w:t>Prof</w:t>
      </w:r>
      <w:r w:rsidR="00E35D35" w:rsidRPr="009D1EF2">
        <w:rPr>
          <w:lang w:val="en-GB"/>
        </w:rPr>
        <w:t xml:space="preserve"> F Southwood</w:t>
      </w:r>
    </w:p>
    <w:p w14:paraId="343A174B" w14:textId="77777777" w:rsidR="00E35D35" w:rsidRPr="009D1EF2" w:rsidRDefault="00E35D35" w:rsidP="00200FD4">
      <w:pPr>
        <w:pStyle w:val="jbParagraph"/>
        <w:rPr>
          <w:lang w:val="en-GB"/>
        </w:rPr>
      </w:pPr>
      <w:r w:rsidRPr="009D1EF2">
        <w:rPr>
          <w:lang w:val="en-GB"/>
        </w:rPr>
        <w:t>Tel: 021 808 2010/2052    E-mail: linguis@sun.ac.za</w:t>
      </w:r>
    </w:p>
    <w:p w14:paraId="5F4AB9D8" w14:textId="6152A94F" w:rsidR="002D652C" w:rsidRPr="009D1EF2" w:rsidRDefault="00F57A8B" w:rsidP="00200FD4">
      <w:pPr>
        <w:pStyle w:val="jbParagraph"/>
        <w:rPr>
          <w:lang w:val="en-GB"/>
        </w:rPr>
      </w:pPr>
      <w:r w:rsidRPr="009D1EF2">
        <w:rPr>
          <w:lang w:val="en-GB"/>
        </w:rPr>
        <w:t xml:space="preserve">Website: </w:t>
      </w:r>
      <w:r w:rsidR="00310E10" w:rsidRPr="009D1EF2">
        <w:rPr>
          <w:lang w:val="en-GB"/>
        </w:rPr>
        <w:t xml:space="preserve">www.sun.ac.za/english/faculty/arts/linguistics </w:t>
      </w:r>
    </w:p>
    <w:p w14:paraId="4F1437FE" w14:textId="489D2289" w:rsidR="00AF31E7" w:rsidRDefault="00AF31E7" w:rsidP="00AF31E7">
      <w:pPr>
        <w:pStyle w:val="jbSpacer3"/>
        <w:rPr>
          <w:lang w:val="en-GB"/>
        </w:rPr>
      </w:pPr>
    </w:p>
    <w:p w14:paraId="4F42B35E" w14:textId="4CE7EF92" w:rsidR="001E35A7" w:rsidRDefault="001E35A7" w:rsidP="00AF31E7">
      <w:pPr>
        <w:pStyle w:val="jbSpacer3"/>
        <w:rPr>
          <w:lang w:val="en-GB"/>
        </w:rPr>
      </w:pPr>
    </w:p>
    <w:p w14:paraId="78DE8662" w14:textId="0BD64F59" w:rsidR="001E35A7" w:rsidRDefault="001E35A7" w:rsidP="00AF31E7">
      <w:pPr>
        <w:pStyle w:val="jbSpacer3"/>
        <w:rPr>
          <w:lang w:val="en-GB"/>
        </w:rPr>
      </w:pPr>
    </w:p>
    <w:p w14:paraId="37AEB29E" w14:textId="44073476" w:rsidR="001E35A7" w:rsidRDefault="001E35A7" w:rsidP="00AF31E7">
      <w:pPr>
        <w:pStyle w:val="jbSpacer3"/>
        <w:rPr>
          <w:lang w:val="en-GB"/>
        </w:rPr>
      </w:pPr>
    </w:p>
    <w:p w14:paraId="63745D45" w14:textId="022B0812" w:rsidR="001E35A7" w:rsidRDefault="001E35A7" w:rsidP="00AF31E7">
      <w:pPr>
        <w:pStyle w:val="jbSpacer3"/>
        <w:rPr>
          <w:lang w:val="en-GB"/>
        </w:rPr>
      </w:pPr>
    </w:p>
    <w:p w14:paraId="47E15283" w14:textId="2A27395F" w:rsidR="001E35A7" w:rsidRDefault="001E35A7" w:rsidP="00AF31E7">
      <w:pPr>
        <w:pStyle w:val="jbSpacer3"/>
        <w:rPr>
          <w:lang w:val="en-GB"/>
        </w:rPr>
      </w:pPr>
    </w:p>
    <w:p w14:paraId="3DD0AA75" w14:textId="09282625" w:rsidR="001E35A7" w:rsidRDefault="001E35A7" w:rsidP="00AF31E7">
      <w:pPr>
        <w:pStyle w:val="jbSpacer3"/>
        <w:rPr>
          <w:lang w:val="en-GB"/>
        </w:rPr>
      </w:pPr>
    </w:p>
    <w:p w14:paraId="644C1289" w14:textId="556FFB58" w:rsidR="001E35A7" w:rsidRDefault="001E35A7" w:rsidP="00AF31E7">
      <w:pPr>
        <w:pStyle w:val="jbSpacer3"/>
        <w:rPr>
          <w:lang w:val="en-GB"/>
        </w:rPr>
      </w:pPr>
    </w:p>
    <w:p w14:paraId="440A362F" w14:textId="56CD9365" w:rsidR="001E35A7" w:rsidRDefault="001E35A7" w:rsidP="00AF31E7">
      <w:pPr>
        <w:pStyle w:val="jbSpacer3"/>
        <w:rPr>
          <w:lang w:val="en-GB"/>
        </w:rPr>
      </w:pPr>
    </w:p>
    <w:p w14:paraId="279C803B" w14:textId="39F0188C" w:rsidR="001E35A7" w:rsidRDefault="001E35A7" w:rsidP="00AF31E7">
      <w:pPr>
        <w:pStyle w:val="jbSpacer3"/>
        <w:rPr>
          <w:lang w:val="en-GB"/>
        </w:rPr>
      </w:pPr>
    </w:p>
    <w:p w14:paraId="4AEA86C7" w14:textId="22416AEB" w:rsidR="001E35A7" w:rsidRDefault="001E35A7" w:rsidP="00AF31E7">
      <w:pPr>
        <w:pStyle w:val="jbSpacer3"/>
        <w:rPr>
          <w:lang w:val="en-GB"/>
        </w:rPr>
      </w:pPr>
    </w:p>
    <w:p w14:paraId="42AF7F0E" w14:textId="61AA1313" w:rsidR="001E35A7" w:rsidRDefault="001E35A7" w:rsidP="00AF31E7">
      <w:pPr>
        <w:pStyle w:val="jbSpacer3"/>
        <w:rPr>
          <w:lang w:val="en-GB"/>
        </w:rPr>
      </w:pPr>
    </w:p>
    <w:p w14:paraId="54AABBAF" w14:textId="77777777" w:rsidR="001E35A7" w:rsidRPr="009D1EF2" w:rsidRDefault="001E35A7" w:rsidP="00AF31E7">
      <w:pPr>
        <w:pStyle w:val="jbSpacer3"/>
        <w:rPr>
          <w:lang w:val="en-GB"/>
        </w:rPr>
      </w:pPr>
    </w:p>
    <w:p w14:paraId="151EF8AA" w14:textId="7DD62DBB" w:rsidR="00E35D35" w:rsidRPr="009D1EF2" w:rsidRDefault="00E35D35" w:rsidP="00CB2EFE">
      <w:pPr>
        <w:pStyle w:val="jbHeading4Num"/>
        <w:rPr>
          <w:lang w:val="en-GB"/>
        </w:rPr>
      </w:pPr>
      <w:r w:rsidRPr="009D1EF2">
        <w:rPr>
          <w:lang w:val="en-GB"/>
        </w:rPr>
        <w:lastRenderedPageBreak/>
        <w:t>BAHons (General Linguistics)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82" w:name="_Toc470008142"/>
      <w:bookmarkStart w:id="483" w:name="_Toc506379970"/>
      <w:bookmarkStart w:id="484" w:name="_Toc94650061"/>
      <w:r w:rsidR="001E5066" w:rsidRPr="009D1EF2">
        <w:rPr>
          <w:lang w:val="en-GB"/>
        </w:rPr>
        <w:instrText>3.6.3</w:instrText>
      </w:r>
      <w:r w:rsidR="003C0F3E" w:rsidRPr="009D1EF2">
        <w:rPr>
          <w:lang w:val="en-GB"/>
        </w:rPr>
        <w:tab/>
      </w:r>
      <w:r w:rsidR="001E5066" w:rsidRPr="009D1EF2">
        <w:rPr>
          <w:lang w:val="en-GB"/>
        </w:rPr>
        <w:instrText>BAHons (General Linguistics)</w:instrText>
      </w:r>
      <w:bookmarkEnd w:id="482"/>
      <w:bookmarkEnd w:id="483"/>
      <w:bookmarkEnd w:id="484"/>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60365976" w14:textId="77777777" w:rsidR="00E35D35" w:rsidRPr="009D1EF2" w:rsidRDefault="00E35D35" w:rsidP="00450CCC">
      <w:pPr>
        <w:pStyle w:val="jbHeading5"/>
        <w:rPr>
          <w:lang w:val="en-GB"/>
        </w:rPr>
      </w:pPr>
      <w:r w:rsidRPr="009D1EF2">
        <w:rPr>
          <w:lang w:val="en-GB"/>
        </w:rPr>
        <w:t>Programme Code</w:t>
      </w:r>
    </w:p>
    <w:p w14:paraId="2012FD8E" w14:textId="77777777" w:rsidR="00E35D35" w:rsidRPr="009D1EF2" w:rsidRDefault="00E35D35" w:rsidP="00200FD4">
      <w:pPr>
        <w:pStyle w:val="jbParagraph"/>
        <w:rPr>
          <w:lang w:val="en-GB"/>
        </w:rPr>
      </w:pPr>
      <w:r w:rsidRPr="009D1EF2">
        <w:rPr>
          <w:lang w:val="en-GB"/>
        </w:rPr>
        <w:t xml:space="preserve">10294 </w:t>
      </w:r>
      <w:r w:rsidRPr="009D1EF2">
        <w:rPr>
          <w:i/>
          <w:lang w:val="en-GB"/>
        </w:rPr>
        <w:t>–</w:t>
      </w:r>
      <w:r w:rsidRPr="009D1EF2">
        <w:rPr>
          <w:lang w:val="en-GB"/>
        </w:rPr>
        <w:t xml:space="preserve"> 778(120)</w:t>
      </w:r>
    </w:p>
    <w:p w14:paraId="1395E377" w14:textId="77777777" w:rsidR="00E35D35" w:rsidRPr="009D1EF2" w:rsidRDefault="00E35D35" w:rsidP="00450CCC">
      <w:pPr>
        <w:pStyle w:val="jbHeading5"/>
        <w:rPr>
          <w:lang w:val="en-GB"/>
        </w:rPr>
      </w:pPr>
      <w:r w:rsidRPr="009D1EF2">
        <w:rPr>
          <w:lang w:val="en-GB"/>
        </w:rPr>
        <w:t>Specific Admission Requirements</w:t>
      </w:r>
    </w:p>
    <w:p w14:paraId="78440C84" w14:textId="77777777" w:rsidR="00E35D35" w:rsidRPr="009D1EF2" w:rsidRDefault="00E35D35" w:rsidP="00D11228">
      <w:pPr>
        <w:pStyle w:val="jbBulletLevel10"/>
        <w:rPr>
          <w:lang w:val="en-GB"/>
        </w:rPr>
      </w:pPr>
      <w:r w:rsidRPr="009D1EF2">
        <w:rPr>
          <w:lang w:val="en-GB"/>
        </w:rPr>
        <w:t>A Bachelor’s degree with linguistics, a language, a language-related subject or speech therapy (logopaedics) as major area of study, or another qualification accepted by Senate as equivalent to such a Bachelor’s degree.</w:t>
      </w:r>
    </w:p>
    <w:p w14:paraId="65A11E4F" w14:textId="77777777" w:rsidR="00E35D35" w:rsidRPr="009D1EF2" w:rsidRDefault="00E35D35" w:rsidP="00450CCC">
      <w:pPr>
        <w:pStyle w:val="jbHeading5"/>
        <w:rPr>
          <w:lang w:val="en-GB"/>
        </w:rPr>
      </w:pPr>
      <w:r w:rsidRPr="009D1EF2">
        <w:rPr>
          <w:lang w:val="en-GB"/>
        </w:rPr>
        <w:t>Closing Date for Applications</w:t>
      </w:r>
    </w:p>
    <w:p w14:paraId="7114AE5D" w14:textId="77777777" w:rsidR="00E35D35" w:rsidRPr="009D1EF2" w:rsidRDefault="00E35D35" w:rsidP="00494838">
      <w:pPr>
        <w:pStyle w:val="jbBulletLevel10"/>
        <w:rPr>
          <w:lang w:val="en-GB"/>
        </w:rPr>
      </w:pPr>
      <w:r w:rsidRPr="009D1EF2">
        <w:rPr>
          <w:lang w:val="en-GB"/>
        </w:rPr>
        <w:t>South African students:</w:t>
      </w:r>
    </w:p>
    <w:p w14:paraId="417214AE"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50902A75" w14:textId="77777777" w:rsidR="00E35D35" w:rsidRPr="009D1EF2" w:rsidRDefault="00E35D35" w:rsidP="00494838">
      <w:pPr>
        <w:pStyle w:val="jbBulletLevel10"/>
        <w:rPr>
          <w:lang w:val="en-GB"/>
        </w:rPr>
      </w:pPr>
      <w:r w:rsidRPr="009D1EF2">
        <w:rPr>
          <w:lang w:val="en-GB"/>
        </w:rPr>
        <w:t>International students:</w:t>
      </w:r>
    </w:p>
    <w:p w14:paraId="35BFAE3B" w14:textId="77777777" w:rsidR="002D652C"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w:t>
      </w:r>
    </w:p>
    <w:p w14:paraId="7CC042B3" w14:textId="436464E5" w:rsidR="00E35D35" w:rsidRPr="009D1EF2" w:rsidRDefault="00E35D35" w:rsidP="00450CCC">
      <w:pPr>
        <w:pStyle w:val="jbHeading5"/>
        <w:rPr>
          <w:lang w:val="en-GB"/>
        </w:rPr>
      </w:pPr>
      <w:r w:rsidRPr="009D1EF2">
        <w:rPr>
          <w:lang w:val="en-GB"/>
        </w:rPr>
        <w:t>Programme Structure</w:t>
      </w:r>
    </w:p>
    <w:p w14:paraId="76CBC702" w14:textId="6E279B71" w:rsidR="00E35D35" w:rsidRPr="009D1EF2" w:rsidRDefault="00E35D35" w:rsidP="00200FD4">
      <w:pPr>
        <w:pStyle w:val="jbParagraph"/>
        <w:rPr>
          <w:lang w:val="en-GB"/>
        </w:rPr>
      </w:pPr>
      <w:r w:rsidRPr="009D1EF2">
        <w:rPr>
          <w:lang w:val="en-GB"/>
        </w:rPr>
        <w:t xml:space="preserve">You take </w:t>
      </w:r>
      <w:r w:rsidRPr="009D1EF2">
        <w:rPr>
          <w:b/>
          <w:lang w:val="en-GB"/>
        </w:rPr>
        <w:t>three</w:t>
      </w:r>
      <w:r w:rsidRPr="009D1EF2">
        <w:rPr>
          <w:lang w:val="en-GB"/>
        </w:rPr>
        <w:t xml:space="preserve"> compulsory modules. The base module is offered in the first </w:t>
      </w:r>
      <w:r w:rsidR="00E22582" w:rsidRPr="009D1EF2">
        <w:rPr>
          <w:lang w:val="en-GB"/>
        </w:rPr>
        <w:t>semester</w:t>
      </w:r>
      <w:r w:rsidR="00A46EE4" w:rsidRPr="009D1EF2">
        <w:rPr>
          <w:lang w:val="en-GB"/>
        </w:rPr>
        <w:t xml:space="preserve"> </w:t>
      </w:r>
      <w:r w:rsidRPr="009D1EF2">
        <w:rPr>
          <w:lang w:val="en-GB"/>
        </w:rPr>
        <w:t xml:space="preserve">and focuses on central assumptions and concepts in modern linguistic research. The specialisation module is offered in the second and third </w:t>
      </w:r>
      <w:r w:rsidR="00A46EE4" w:rsidRPr="009D1EF2">
        <w:rPr>
          <w:lang w:val="en-GB"/>
        </w:rPr>
        <w:t>terms</w:t>
      </w:r>
      <w:r w:rsidRPr="009D1EF2">
        <w:rPr>
          <w:lang w:val="en-GB"/>
        </w:rPr>
        <w:t xml:space="preserve"> and offers you the opportunity of specialising in one of the following domains: </w:t>
      </w:r>
    </w:p>
    <w:p w14:paraId="029E8CD8" w14:textId="576DC4E7" w:rsidR="00E35D35" w:rsidRPr="009D1EF2" w:rsidRDefault="00A65018" w:rsidP="00D11228">
      <w:pPr>
        <w:pStyle w:val="jbBulletLevel10"/>
        <w:rPr>
          <w:lang w:val="en-GB"/>
        </w:rPr>
      </w:pPr>
      <w:r w:rsidRPr="009D1EF2">
        <w:rPr>
          <w:lang w:val="en-GB"/>
        </w:rPr>
        <w:t>The structure of language</w:t>
      </w:r>
      <w:r w:rsidR="00E35D35" w:rsidRPr="009D1EF2">
        <w:rPr>
          <w:lang w:val="en-GB"/>
        </w:rPr>
        <w:t xml:space="preserve"> </w:t>
      </w:r>
    </w:p>
    <w:p w14:paraId="178DEA5A" w14:textId="2927A52A" w:rsidR="00E35D35" w:rsidRPr="009D1EF2" w:rsidRDefault="00A65018" w:rsidP="00D11228">
      <w:pPr>
        <w:pStyle w:val="jbBulletLevel10"/>
        <w:rPr>
          <w:lang w:val="en-GB"/>
        </w:rPr>
      </w:pPr>
      <w:r w:rsidRPr="009D1EF2">
        <w:rPr>
          <w:lang w:val="en-GB"/>
        </w:rPr>
        <w:t>The use of language</w:t>
      </w:r>
      <w:r w:rsidR="00E35D35" w:rsidRPr="009D1EF2">
        <w:rPr>
          <w:lang w:val="en-GB"/>
        </w:rPr>
        <w:t xml:space="preserve"> </w:t>
      </w:r>
    </w:p>
    <w:p w14:paraId="71A93F31" w14:textId="70F80E87" w:rsidR="00A65018" w:rsidRPr="009D1EF2" w:rsidRDefault="00A65018" w:rsidP="00A65018">
      <w:pPr>
        <w:pStyle w:val="jbBulletLevel10"/>
        <w:ind w:left="714" w:hanging="357"/>
        <w:rPr>
          <w:lang w:val="en-GB"/>
        </w:rPr>
      </w:pPr>
      <w:r w:rsidRPr="009D1EF2">
        <w:rPr>
          <w:lang w:val="en-GB"/>
        </w:rPr>
        <w:t>Critical Discourse Analysis</w:t>
      </w:r>
    </w:p>
    <w:p w14:paraId="1E3274BE" w14:textId="77523BD0" w:rsidR="00A65018" w:rsidRPr="009D1EF2" w:rsidRDefault="00A65018" w:rsidP="00A65018">
      <w:pPr>
        <w:pStyle w:val="jbBulletLevel10"/>
        <w:ind w:left="714" w:hanging="357"/>
        <w:rPr>
          <w:lang w:val="en-GB"/>
        </w:rPr>
      </w:pPr>
      <w:r w:rsidRPr="009D1EF2">
        <w:rPr>
          <w:lang w:val="en-GB"/>
        </w:rPr>
        <w:t>Sociolinguistics</w:t>
      </w:r>
    </w:p>
    <w:p w14:paraId="314A4622" w14:textId="28CD949F" w:rsidR="00E35D35" w:rsidRPr="009D1EF2" w:rsidRDefault="00E35D35" w:rsidP="00D11228">
      <w:pPr>
        <w:pStyle w:val="jbBulletLevel10"/>
        <w:rPr>
          <w:lang w:val="en-GB"/>
        </w:rPr>
      </w:pPr>
      <w:r w:rsidRPr="009D1EF2">
        <w:rPr>
          <w:lang w:val="en-GB"/>
        </w:rPr>
        <w:t xml:space="preserve">Second-language acquisition </w:t>
      </w:r>
    </w:p>
    <w:p w14:paraId="5D7889FD" w14:textId="71CB6D8D" w:rsidR="00E35D35" w:rsidRPr="009D1EF2" w:rsidRDefault="00E35D35" w:rsidP="00D11228">
      <w:pPr>
        <w:pStyle w:val="jbBulletLevel10"/>
        <w:rPr>
          <w:lang w:val="en-GB"/>
        </w:rPr>
      </w:pPr>
      <w:r w:rsidRPr="009D1EF2">
        <w:rPr>
          <w:lang w:val="en-GB"/>
        </w:rPr>
        <w:t xml:space="preserve">Intercultural communication </w:t>
      </w:r>
    </w:p>
    <w:p w14:paraId="3404660D" w14:textId="2436B99A" w:rsidR="00A65018" w:rsidRPr="009D1EF2" w:rsidRDefault="00A65018" w:rsidP="00A65018">
      <w:pPr>
        <w:pStyle w:val="jbBulletLevel10"/>
        <w:rPr>
          <w:lang w:val="en-GB"/>
        </w:rPr>
      </w:pPr>
      <w:r w:rsidRPr="009D1EF2">
        <w:rPr>
          <w:lang w:val="en-GB"/>
        </w:rPr>
        <w:t>Psycholinguistics</w:t>
      </w:r>
    </w:p>
    <w:p w14:paraId="756D94B3" w14:textId="1EFDEA4F" w:rsidR="00A65018" w:rsidRPr="009D1EF2" w:rsidRDefault="00A65018" w:rsidP="00A65018">
      <w:pPr>
        <w:pStyle w:val="jbBulletLevel10"/>
        <w:rPr>
          <w:lang w:val="en-GB"/>
        </w:rPr>
      </w:pPr>
      <w:r w:rsidRPr="009D1EF2">
        <w:rPr>
          <w:lang w:val="en-GB"/>
        </w:rPr>
        <w:t>Sign Language linguistics</w:t>
      </w:r>
    </w:p>
    <w:p w14:paraId="0E129CD0" w14:textId="3F9BE0B7" w:rsidR="00A65018" w:rsidRPr="009D1EF2" w:rsidRDefault="009550C5" w:rsidP="00A65018">
      <w:pPr>
        <w:pStyle w:val="jbBulletLevel10"/>
        <w:rPr>
          <w:lang w:val="en-GB"/>
        </w:rPr>
      </w:pPr>
      <w:r w:rsidRPr="009D1EF2">
        <w:rPr>
          <w:lang w:val="en-GB"/>
        </w:rPr>
        <w:t xml:space="preserve">Child language acquisition and language </w:t>
      </w:r>
      <w:r w:rsidR="00DA736B" w:rsidRPr="009D1EF2">
        <w:rPr>
          <w:lang w:val="en-GB"/>
        </w:rPr>
        <w:t>impairment</w:t>
      </w:r>
    </w:p>
    <w:p w14:paraId="0FB4303B" w14:textId="23258E87" w:rsidR="00E35D35" w:rsidRPr="009D1EF2" w:rsidRDefault="00E35D35" w:rsidP="00552C47">
      <w:pPr>
        <w:pStyle w:val="jbParaafterbullets"/>
        <w:rPr>
          <w:lang w:val="en-GB"/>
        </w:rPr>
      </w:pPr>
      <w:r w:rsidRPr="009D1EF2">
        <w:rPr>
          <w:lang w:val="en-GB"/>
        </w:rPr>
        <w:t>In the research module, which extends over the second semester, you conduct limited individual research on a topic falling within your specific specialisation domain. You choose your domain of study in consultation with the Department. Your choice is determined by the availability of supervisors.</w:t>
      </w:r>
    </w:p>
    <w:p w14:paraId="0EAAF2BF" w14:textId="77777777" w:rsidR="00E35D35" w:rsidRPr="009D1EF2" w:rsidRDefault="00E35D35" w:rsidP="00450CCC">
      <w:pPr>
        <w:pStyle w:val="jbHeading5"/>
        <w:rPr>
          <w:lang w:val="en-GB"/>
        </w:rPr>
      </w:pPr>
      <w:r w:rsidRPr="009D1EF2">
        <w:rPr>
          <w:lang w:val="en-GB"/>
        </w:rPr>
        <w:t>Duration of Programme</w:t>
      </w:r>
    </w:p>
    <w:p w14:paraId="4F2F3C6A" w14:textId="77777777" w:rsidR="00E35D35" w:rsidRPr="009D1EF2" w:rsidRDefault="00E35D35" w:rsidP="00200FD4">
      <w:pPr>
        <w:pStyle w:val="jbParagraph"/>
        <w:rPr>
          <w:lang w:val="en-GB"/>
        </w:rPr>
      </w:pPr>
      <w:r w:rsidRPr="009D1EF2">
        <w:rPr>
          <w:lang w:val="en-GB"/>
        </w:rPr>
        <w:t xml:space="preserve">The programme </w:t>
      </w:r>
      <w:r w:rsidR="00C86382" w:rsidRPr="009D1EF2">
        <w:rPr>
          <w:lang w:val="en-GB"/>
        </w:rPr>
        <w:t>extends over</w:t>
      </w:r>
      <w:r w:rsidRPr="009D1EF2">
        <w:rPr>
          <w:lang w:val="en-GB"/>
        </w:rPr>
        <w:t xml:space="preserve"> a minimum of one </w:t>
      </w:r>
      <w:r w:rsidR="00C86382" w:rsidRPr="009D1EF2">
        <w:rPr>
          <w:lang w:val="en-GB"/>
        </w:rPr>
        <w:t xml:space="preserve">academic </w:t>
      </w:r>
      <w:r w:rsidRPr="009D1EF2">
        <w:rPr>
          <w:lang w:val="en-GB"/>
        </w:rPr>
        <w:t>year.</w:t>
      </w:r>
    </w:p>
    <w:p w14:paraId="622D7CBB" w14:textId="77777777" w:rsidR="00E35D35" w:rsidRPr="009D1EF2" w:rsidRDefault="00E35D35" w:rsidP="00450CCC">
      <w:pPr>
        <w:pStyle w:val="jbHeading5"/>
        <w:rPr>
          <w:lang w:val="en-GB"/>
        </w:rPr>
      </w:pPr>
      <w:r w:rsidRPr="009D1EF2">
        <w:rPr>
          <w:lang w:val="en-GB"/>
        </w:rPr>
        <w:t>Programme Content</w:t>
      </w:r>
    </w:p>
    <w:p w14:paraId="0617040E" w14:textId="77777777" w:rsidR="00E35D35" w:rsidRPr="009D1EF2" w:rsidRDefault="00E35D35" w:rsidP="00450CCC">
      <w:pPr>
        <w:pStyle w:val="jbHeading5"/>
        <w:rPr>
          <w:lang w:val="en-GB"/>
        </w:rPr>
      </w:pPr>
      <w:r w:rsidRPr="009D1EF2">
        <w:rPr>
          <w:lang w:val="en-GB"/>
        </w:rPr>
        <w:t>Compulsory Modules</w:t>
      </w:r>
    </w:p>
    <w:tbl>
      <w:tblPr>
        <w:tblStyle w:val="jbTableprogrammes"/>
        <w:tblW w:w="9070" w:type="dxa"/>
        <w:tblLook w:val="01E0" w:firstRow="1" w:lastRow="1" w:firstColumn="1" w:lastColumn="1" w:noHBand="0" w:noVBand="0"/>
      </w:tblPr>
      <w:tblGrid>
        <w:gridCol w:w="6028"/>
        <w:gridCol w:w="3042"/>
      </w:tblGrid>
      <w:tr w:rsidR="00E35D35" w:rsidRPr="009D1EF2" w14:paraId="259A082A"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C0332B3" w14:textId="23AD29F1" w:rsidR="00E35D35" w:rsidRPr="009D1EF2" w:rsidRDefault="00E35D35" w:rsidP="00D11228">
            <w:pPr>
              <w:pStyle w:val="jbTablesText"/>
              <w:rPr>
                <w:lang w:val="en-GB"/>
              </w:rPr>
            </w:pPr>
            <w:r w:rsidRPr="009D1EF2">
              <w:rPr>
                <w:lang w:val="en-GB"/>
              </w:rPr>
              <w:t>12933 : Bas</w:t>
            </w:r>
            <w:r w:rsidR="003526DA" w:rsidRPr="009D1EF2">
              <w:rPr>
                <w:lang w:val="en-GB"/>
              </w:rPr>
              <w:t>e</w:t>
            </w:r>
            <w:r w:rsidRPr="009D1EF2">
              <w:rPr>
                <w:lang w:val="en-GB"/>
              </w:rPr>
              <w:t xml:space="preserve"> </w:t>
            </w:r>
            <w:r w:rsidR="00F57A8B" w:rsidRPr="009D1EF2">
              <w:rPr>
                <w:lang w:val="en-GB"/>
              </w:rPr>
              <w:t>M</w:t>
            </w:r>
            <w:r w:rsidRPr="009D1EF2">
              <w:rPr>
                <w:lang w:val="en-GB"/>
              </w:rPr>
              <w:t xml:space="preserve">odule (General Linguistics) </w:t>
            </w:r>
          </w:p>
        </w:tc>
        <w:tc>
          <w:tcPr>
            <w:tcW w:w="2358" w:type="dxa"/>
          </w:tcPr>
          <w:p w14:paraId="61BCDDE8" w14:textId="1760F1B1" w:rsidR="00E35D35" w:rsidRPr="009D1EF2" w:rsidRDefault="00E35D35" w:rsidP="00D11228">
            <w:pPr>
              <w:pStyle w:val="jbTablesText"/>
              <w:rPr>
                <w:lang w:val="en-GB"/>
              </w:rPr>
            </w:pPr>
            <w:r w:rsidRPr="009D1EF2">
              <w:rPr>
                <w:lang w:val="en-GB"/>
              </w:rPr>
              <w:t>77</w:t>
            </w:r>
            <w:r w:rsidR="005E56BF" w:rsidRPr="009D1EF2">
              <w:rPr>
                <w:lang w:val="en-GB"/>
              </w:rPr>
              <w:t>2</w:t>
            </w:r>
            <w:r w:rsidRPr="009D1EF2">
              <w:rPr>
                <w:lang w:val="en-GB"/>
              </w:rPr>
              <w:t>(</w:t>
            </w:r>
            <w:r w:rsidR="002F022F" w:rsidRPr="009D1EF2">
              <w:rPr>
                <w:lang w:val="en-GB"/>
              </w:rPr>
              <w:t>6</w:t>
            </w:r>
            <w:r w:rsidRPr="009D1EF2">
              <w:rPr>
                <w:lang w:val="en-GB"/>
              </w:rPr>
              <w:t xml:space="preserve">0) </w:t>
            </w:r>
          </w:p>
        </w:tc>
      </w:tr>
      <w:tr w:rsidR="00E35D35" w:rsidRPr="009D1EF2" w14:paraId="6FC2209F" w14:textId="77777777" w:rsidTr="00FE78AE">
        <w:tc>
          <w:tcPr>
            <w:tcW w:w="4673" w:type="dxa"/>
          </w:tcPr>
          <w:p w14:paraId="213808E7" w14:textId="02CAA621" w:rsidR="00E35D35" w:rsidRPr="009D1EF2" w:rsidRDefault="00E35D35" w:rsidP="00D11228">
            <w:pPr>
              <w:pStyle w:val="jbTablesText"/>
              <w:rPr>
                <w:lang w:val="en-GB"/>
              </w:rPr>
            </w:pPr>
            <w:r w:rsidRPr="009D1EF2">
              <w:rPr>
                <w:lang w:val="en-GB"/>
              </w:rPr>
              <w:t xml:space="preserve">12934 : Specialised </w:t>
            </w:r>
            <w:r w:rsidR="00F57A8B" w:rsidRPr="009D1EF2">
              <w:rPr>
                <w:lang w:val="en-GB"/>
              </w:rPr>
              <w:t>M</w:t>
            </w:r>
            <w:r w:rsidRPr="009D1EF2">
              <w:rPr>
                <w:lang w:val="en-GB"/>
              </w:rPr>
              <w:t>odule (General Linguistics)</w:t>
            </w:r>
          </w:p>
        </w:tc>
        <w:tc>
          <w:tcPr>
            <w:tcW w:w="2358" w:type="dxa"/>
          </w:tcPr>
          <w:p w14:paraId="7DBA50FE" w14:textId="3028A2FA" w:rsidR="00E35D35" w:rsidRPr="009D1EF2" w:rsidRDefault="00E35D35" w:rsidP="00D11228">
            <w:pPr>
              <w:pStyle w:val="jbTablesText"/>
              <w:rPr>
                <w:lang w:val="en-GB"/>
              </w:rPr>
            </w:pPr>
            <w:r w:rsidRPr="009D1EF2">
              <w:rPr>
                <w:lang w:val="en-GB"/>
              </w:rPr>
              <w:t>74</w:t>
            </w:r>
            <w:r w:rsidR="00BA108A" w:rsidRPr="009D1EF2">
              <w:rPr>
                <w:lang w:val="en-GB"/>
              </w:rPr>
              <w:t>1</w:t>
            </w:r>
            <w:r w:rsidRPr="009D1EF2">
              <w:rPr>
                <w:lang w:val="en-GB"/>
              </w:rPr>
              <w:t>(</w:t>
            </w:r>
            <w:r w:rsidR="002F022F" w:rsidRPr="009D1EF2">
              <w:rPr>
                <w:lang w:val="en-GB"/>
              </w:rPr>
              <w:t>3</w:t>
            </w:r>
            <w:r w:rsidRPr="009D1EF2">
              <w:rPr>
                <w:lang w:val="en-GB"/>
              </w:rPr>
              <w:t xml:space="preserve">0) </w:t>
            </w:r>
          </w:p>
        </w:tc>
      </w:tr>
      <w:tr w:rsidR="00E35D35" w:rsidRPr="009D1EF2" w14:paraId="1FC71827"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56A79D0" w14:textId="77777777" w:rsidR="00E35D35" w:rsidRPr="009D1EF2" w:rsidRDefault="00E35D35" w:rsidP="00D11228">
            <w:pPr>
              <w:pStyle w:val="jbTablesText"/>
              <w:rPr>
                <w:lang w:val="en-GB"/>
              </w:rPr>
            </w:pPr>
            <w:r w:rsidRPr="009D1EF2">
              <w:rPr>
                <w:lang w:val="en-GB"/>
              </w:rPr>
              <w:t>12935 : Research Assignment (General Linguistics)</w:t>
            </w:r>
          </w:p>
        </w:tc>
        <w:tc>
          <w:tcPr>
            <w:tcW w:w="2358" w:type="dxa"/>
          </w:tcPr>
          <w:p w14:paraId="60CFD263" w14:textId="77777777" w:rsidR="00E35D35" w:rsidRPr="009D1EF2" w:rsidRDefault="00E35D35" w:rsidP="00D11228">
            <w:pPr>
              <w:pStyle w:val="jbTablesText"/>
              <w:rPr>
                <w:lang w:val="en-GB"/>
              </w:rPr>
            </w:pPr>
            <w:r w:rsidRPr="009D1EF2">
              <w:rPr>
                <w:lang w:val="en-GB"/>
              </w:rPr>
              <w:t xml:space="preserve">742(30) </w:t>
            </w:r>
          </w:p>
        </w:tc>
      </w:tr>
    </w:tbl>
    <w:p w14:paraId="3BA69A36" w14:textId="77777777" w:rsidR="00171665" w:rsidRPr="009D1EF2" w:rsidRDefault="00171665" w:rsidP="00171665">
      <w:pPr>
        <w:pStyle w:val="jbSpacer3"/>
        <w:rPr>
          <w:lang w:val="en-GB"/>
        </w:rPr>
      </w:pPr>
    </w:p>
    <w:p w14:paraId="33F65122" w14:textId="3EFAEEC4" w:rsidR="00E35D35" w:rsidRPr="009D1EF2" w:rsidRDefault="00E35D35" w:rsidP="00450CCC">
      <w:pPr>
        <w:pStyle w:val="jbHeading5"/>
        <w:rPr>
          <w:lang w:val="en-GB"/>
        </w:rPr>
      </w:pPr>
      <w:r w:rsidRPr="009D1EF2">
        <w:rPr>
          <w:lang w:val="en-GB"/>
        </w:rPr>
        <w:t>Assessment and Examination</w:t>
      </w:r>
    </w:p>
    <w:p w14:paraId="0B934B57" w14:textId="1D75F91E" w:rsidR="00E35D35" w:rsidRPr="009D1EF2" w:rsidRDefault="00E35D35" w:rsidP="00200FD4">
      <w:pPr>
        <w:pStyle w:val="jbParagraph"/>
        <w:rPr>
          <w:lang w:val="en-GB"/>
        </w:rPr>
      </w:pPr>
      <w:r w:rsidRPr="009D1EF2">
        <w:rPr>
          <w:lang w:val="en-GB"/>
        </w:rPr>
        <w:t>A series of assignments for modules 77</w:t>
      </w:r>
      <w:r w:rsidR="005E56BF" w:rsidRPr="009D1EF2">
        <w:rPr>
          <w:lang w:val="en-GB"/>
        </w:rPr>
        <w:t>2</w:t>
      </w:r>
      <w:r w:rsidRPr="009D1EF2">
        <w:rPr>
          <w:lang w:val="en-GB"/>
        </w:rPr>
        <w:t xml:space="preserve"> (</w:t>
      </w:r>
      <w:r w:rsidR="002F022F" w:rsidRPr="009D1EF2">
        <w:rPr>
          <w:lang w:val="en-GB"/>
        </w:rPr>
        <w:t>6</w:t>
      </w:r>
      <w:r w:rsidRPr="009D1EF2">
        <w:rPr>
          <w:lang w:val="en-GB"/>
        </w:rPr>
        <w:t>0) and 74</w:t>
      </w:r>
      <w:r w:rsidR="00BA108A" w:rsidRPr="009D1EF2">
        <w:rPr>
          <w:lang w:val="en-GB"/>
        </w:rPr>
        <w:t>1</w:t>
      </w:r>
      <w:r w:rsidRPr="009D1EF2">
        <w:rPr>
          <w:lang w:val="en-GB"/>
        </w:rPr>
        <w:t xml:space="preserve"> (</w:t>
      </w:r>
      <w:r w:rsidR="002F022F" w:rsidRPr="009D1EF2">
        <w:rPr>
          <w:lang w:val="en-GB"/>
        </w:rPr>
        <w:t>3</w:t>
      </w:r>
      <w:r w:rsidRPr="009D1EF2">
        <w:rPr>
          <w:lang w:val="en-GB"/>
        </w:rPr>
        <w:t>0), and a research assignment of limited scope for module 742 (30).</w:t>
      </w:r>
    </w:p>
    <w:p w14:paraId="2CBDEEBF" w14:textId="77777777" w:rsidR="00E35D35" w:rsidRPr="009D1EF2" w:rsidRDefault="00E35D35" w:rsidP="00450CCC">
      <w:pPr>
        <w:pStyle w:val="jbHeading5"/>
        <w:rPr>
          <w:lang w:val="en-GB"/>
        </w:rPr>
      </w:pPr>
      <w:r w:rsidRPr="009D1EF2">
        <w:rPr>
          <w:lang w:val="en-GB"/>
        </w:rPr>
        <w:t>Enquiries</w:t>
      </w:r>
    </w:p>
    <w:p w14:paraId="0D7CDA53" w14:textId="0D9361E3"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xml:space="preserve">: Dr </w:t>
      </w:r>
      <w:r w:rsidR="00023B7B" w:rsidRPr="009D1EF2">
        <w:rPr>
          <w:lang w:val="en-GB"/>
        </w:rPr>
        <w:t>M Oostendorp</w:t>
      </w:r>
    </w:p>
    <w:p w14:paraId="09D059D4" w14:textId="2E45938A" w:rsidR="00E35D35" w:rsidRPr="009D1EF2" w:rsidRDefault="00E35D35" w:rsidP="00200FD4">
      <w:pPr>
        <w:pStyle w:val="jbParagraph"/>
        <w:rPr>
          <w:lang w:val="en-GB"/>
        </w:rPr>
      </w:pPr>
      <w:r w:rsidRPr="009D1EF2">
        <w:rPr>
          <w:lang w:val="en-GB"/>
        </w:rPr>
        <w:t xml:space="preserve">Tel: 021 808 </w:t>
      </w:r>
      <w:r w:rsidR="00BA108A" w:rsidRPr="009D1EF2">
        <w:rPr>
          <w:lang w:val="en-GB"/>
        </w:rPr>
        <w:t>9288</w:t>
      </w:r>
      <w:r w:rsidRPr="009D1EF2">
        <w:rPr>
          <w:lang w:val="en-GB"/>
        </w:rPr>
        <w:t>/2052    E-mail: linguis@sun.ac.za</w:t>
      </w:r>
    </w:p>
    <w:p w14:paraId="1912CBEC" w14:textId="22504366" w:rsidR="00E35D35"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www.sun.ac.za/english/faculty/arts/linguistics </w:t>
      </w:r>
    </w:p>
    <w:p w14:paraId="164AEC48" w14:textId="77777777" w:rsidR="00AF31E7" w:rsidRPr="009D1EF2" w:rsidRDefault="00AF31E7" w:rsidP="00AF31E7">
      <w:pPr>
        <w:pStyle w:val="jbSpacer3"/>
        <w:rPr>
          <w:lang w:val="en-GB"/>
        </w:rPr>
      </w:pPr>
    </w:p>
    <w:p w14:paraId="0125CF2A" w14:textId="0C93723F" w:rsidR="00E35D35" w:rsidRPr="009D1EF2" w:rsidRDefault="00E35D35" w:rsidP="00CB2EFE">
      <w:pPr>
        <w:pStyle w:val="jbHeading4Num"/>
        <w:rPr>
          <w:lang w:val="en-GB"/>
        </w:rPr>
      </w:pPr>
      <w:r w:rsidRPr="009D1EF2">
        <w:rPr>
          <w:lang w:val="en-GB"/>
        </w:rPr>
        <w:t>MA (General Linguistics)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85" w:name="_Toc470008143"/>
      <w:bookmarkStart w:id="486" w:name="_Toc506379971"/>
      <w:bookmarkStart w:id="487" w:name="_Toc94650062"/>
      <w:r w:rsidR="001E5066" w:rsidRPr="009D1EF2">
        <w:rPr>
          <w:lang w:val="en-GB"/>
        </w:rPr>
        <w:instrText>3.6.4</w:instrText>
      </w:r>
      <w:r w:rsidR="003C0F3E" w:rsidRPr="009D1EF2">
        <w:rPr>
          <w:lang w:val="en-GB"/>
        </w:rPr>
        <w:tab/>
      </w:r>
      <w:r w:rsidR="001E5066" w:rsidRPr="009D1EF2">
        <w:rPr>
          <w:lang w:val="en-GB"/>
        </w:rPr>
        <w:instrText>MA (General Linguistics)</w:instrText>
      </w:r>
      <w:bookmarkEnd w:id="485"/>
      <w:bookmarkEnd w:id="486"/>
      <w:bookmarkEnd w:id="487"/>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22893B1A" w14:textId="277C9132" w:rsidR="00E35D35" w:rsidRPr="009D1EF2" w:rsidRDefault="00E35D35" w:rsidP="00450CCC">
      <w:pPr>
        <w:pStyle w:val="jbHeading5"/>
        <w:rPr>
          <w:lang w:val="en-GB"/>
        </w:rPr>
      </w:pPr>
      <w:r w:rsidRPr="009D1EF2">
        <w:rPr>
          <w:lang w:val="en-GB"/>
        </w:rPr>
        <w:t>Programme Codes</w:t>
      </w:r>
    </w:p>
    <w:p w14:paraId="05AD1ACF" w14:textId="77777777" w:rsidR="00E35D35" w:rsidRPr="009D1EF2" w:rsidRDefault="00E35D35" w:rsidP="00494838">
      <w:pPr>
        <w:pStyle w:val="jbParagraph"/>
        <w:rPr>
          <w:lang w:val="en-GB"/>
        </w:rPr>
      </w:pPr>
      <w:r w:rsidRPr="009D1EF2">
        <w:rPr>
          <w:lang w:val="en-GB"/>
        </w:rPr>
        <w:t>10294 – 879(180)</w:t>
      </w:r>
    </w:p>
    <w:p w14:paraId="435734DF" w14:textId="34CE57E5" w:rsidR="00472151" w:rsidRPr="009D1EF2" w:rsidRDefault="00E35D35" w:rsidP="00472151">
      <w:pPr>
        <w:pStyle w:val="jbParagraph"/>
        <w:rPr>
          <w:lang w:val="en-GB"/>
        </w:rPr>
      </w:pPr>
      <w:r w:rsidRPr="009D1EF2">
        <w:rPr>
          <w:lang w:val="en-GB"/>
        </w:rPr>
        <w:t>10294 – 889(180)</w:t>
      </w:r>
      <w:r w:rsidR="002F022F" w:rsidRPr="009D1EF2">
        <w:rPr>
          <w:lang w:val="en-GB"/>
        </w:rPr>
        <w:t xml:space="preserve"> </w:t>
      </w:r>
      <w:r w:rsidR="00C30872" w:rsidRPr="009D1EF2">
        <w:rPr>
          <w:lang w:val="en-GB"/>
        </w:rPr>
        <w:t xml:space="preserve">Please note: This </w:t>
      </w:r>
      <w:r w:rsidR="00F97A52" w:rsidRPr="009D1EF2">
        <w:rPr>
          <w:lang w:val="en-GB"/>
        </w:rPr>
        <w:t>option</w:t>
      </w:r>
      <w:r w:rsidR="00C30872" w:rsidRPr="009D1EF2">
        <w:rPr>
          <w:lang w:val="en-GB"/>
        </w:rPr>
        <w:t xml:space="preserve"> does not admit new students.</w:t>
      </w:r>
    </w:p>
    <w:p w14:paraId="1DA679C5" w14:textId="77777777" w:rsidR="00E35D35" w:rsidRPr="009D1EF2" w:rsidRDefault="00E35D35" w:rsidP="00450CCC">
      <w:pPr>
        <w:pStyle w:val="jbHeading5"/>
        <w:rPr>
          <w:lang w:val="en-GB"/>
        </w:rPr>
      </w:pPr>
      <w:r w:rsidRPr="009D1EF2">
        <w:rPr>
          <w:lang w:val="en-GB"/>
        </w:rPr>
        <w:t>Specific Admission Requirements</w:t>
      </w:r>
    </w:p>
    <w:p w14:paraId="169A3490" w14:textId="77777777" w:rsidR="00E35D35" w:rsidRPr="009D1EF2" w:rsidRDefault="00E35D35" w:rsidP="00521B17">
      <w:pPr>
        <w:pStyle w:val="jbParagraph"/>
        <w:rPr>
          <w:lang w:val="en-GB"/>
        </w:rPr>
      </w:pPr>
      <w:r w:rsidRPr="009D1EF2">
        <w:rPr>
          <w:lang w:val="en-GB"/>
        </w:rPr>
        <w:t>An Honours degree/postgraduate diploma in general or applied linguistics, a language, a language-related subject or speech therapy (logopaedics); or another qualification accepted by Senate as equivalent to such an Honours degree/postgraduate diploma.</w:t>
      </w:r>
    </w:p>
    <w:p w14:paraId="20D471C6" w14:textId="77777777" w:rsidR="004204D4" w:rsidRDefault="004204D4">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34DF426B" w14:textId="624C3685" w:rsidR="00E35D35" w:rsidRPr="009D1EF2" w:rsidRDefault="00E35D35" w:rsidP="00450CCC">
      <w:pPr>
        <w:pStyle w:val="jbHeading5"/>
        <w:rPr>
          <w:lang w:val="en-GB"/>
        </w:rPr>
      </w:pPr>
      <w:r w:rsidRPr="009D1EF2">
        <w:rPr>
          <w:lang w:val="en-GB"/>
        </w:rPr>
        <w:lastRenderedPageBreak/>
        <w:t>Closing Date for Applications</w:t>
      </w:r>
    </w:p>
    <w:p w14:paraId="7403CEFF" w14:textId="77777777" w:rsidR="00E35D35" w:rsidRPr="009D1EF2" w:rsidRDefault="00E35D35" w:rsidP="00494838">
      <w:pPr>
        <w:pStyle w:val="jbBulletLevel10"/>
        <w:rPr>
          <w:lang w:val="en-GB"/>
        </w:rPr>
      </w:pPr>
      <w:r w:rsidRPr="009D1EF2">
        <w:rPr>
          <w:lang w:val="en-GB"/>
        </w:rPr>
        <w:t>South African students:</w:t>
      </w:r>
    </w:p>
    <w:p w14:paraId="5128FB74"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2C4383DB" w14:textId="77777777" w:rsidR="00E35D35" w:rsidRPr="009D1EF2" w:rsidRDefault="00E35D35" w:rsidP="00494838">
      <w:pPr>
        <w:pStyle w:val="jbBulletLevel10"/>
        <w:rPr>
          <w:lang w:val="en-GB"/>
        </w:rPr>
      </w:pPr>
      <w:r w:rsidRPr="009D1EF2">
        <w:rPr>
          <w:lang w:val="en-GB"/>
        </w:rPr>
        <w:t>International students:</w:t>
      </w:r>
    </w:p>
    <w:p w14:paraId="352645EC"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 August</w:t>
      </w:r>
      <w:r w:rsidRPr="009D1EF2">
        <w:rPr>
          <w:lang w:val="en-GB"/>
        </w:rPr>
        <w:t xml:space="preserve"> of the previous year.</w:t>
      </w:r>
    </w:p>
    <w:p w14:paraId="18552EA7" w14:textId="42F1E4E9" w:rsidR="00E35D35" w:rsidRPr="009D1EF2" w:rsidRDefault="00E35D35" w:rsidP="00450CCC">
      <w:pPr>
        <w:pStyle w:val="jbHeading5"/>
        <w:rPr>
          <w:lang w:val="en-GB"/>
        </w:rPr>
      </w:pPr>
      <w:r w:rsidRPr="009D1EF2">
        <w:rPr>
          <w:lang w:val="en-GB"/>
        </w:rPr>
        <w:t>Programme Structure</w:t>
      </w:r>
    </w:p>
    <w:p w14:paraId="16EB6DD3" w14:textId="77777777" w:rsidR="00E35D35" w:rsidRPr="009D1EF2" w:rsidRDefault="00E35D35" w:rsidP="00200FD4">
      <w:pPr>
        <w:pStyle w:val="jbParagraph"/>
        <w:rPr>
          <w:lang w:val="en-GB"/>
        </w:rPr>
      </w:pPr>
      <w:r w:rsidRPr="009D1EF2">
        <w:rPr>
          <w:lang w:val="en-GB"/>
        </w:rPr>
        <w:t xml:space="preserve">The programme focuses on language phenomena in the following domains: </w:t>
      </w:r>
    </w:p>
    <w:p w14:paraId="4F646656" w14:textId="627B1AB1" w:rsidR="009550C5" w:rsidRPr="009D1EF2" w:rsidRDefault="009550C5" w:rsidP="009550C5">
      <w:pPr>
        <w:pStyle w:val="jbBulletLevel10"/>
        <w:rPr>
          <w:lang w:val="en-GB"/>
        </w:rPr>
      </w:pPr>
      <w:r w:rsidRPr="009D1EF2">
        <w:rPr>
          <w:lang w:val="en-GB"/>
        </w:rPr>
        <w:t xml:space="preserve">The structure of language </w:t>
      </w:r>
    </w:p>
    <w:p w14:paraId="59B6C90F" w14:textId="27BBD8A9" w:rsidR="009550C5" w:rsidRPr="009D1EF2" w:rsidRDefault="009550C5" w:rsidP="009550C5">
      <w:pPr>
        <w:pStyle w:val="jbBulletLevel10"/>
        <w:rPr>
          <w:lang w:val="en-GB"/>
        </w:rPr>
      </w:pPr>
      <w:r w:rsidRPr="009D1EF2">
        <w:rPr>
          <w:lang w:val="en-GB"/>
        </w:rPr>
        <w:t xml:space="preserve">The use of language </w:t>
      </w:r>
    </w:p>
    <w:p w14:paraId="544C19CB" w14:textId="6C73957F" w:rsidR="009550C5" w:rsidRPr="009D1EF2" w:rsidRDefault="009550C5" w:rsidP="009550C5">
      <w:pPr>
        <w:pStyle w:val="jbBulletLevel10"/>
        <w:ind w:left="714" w:hanging="357"/>
        <w:rPr>
          <w:lang w:val="en-GB"/>
        </w:rPr>
      </w:pPr>
      <w:r w:rsidRPr="009D1EF2">
        <w:rPr>
          <w:lang w:val="en-GB"/>
        </w:rPr>
        <w:t>Critical Discourse Analysis</w:t>
      </w:r>
    </w:p>
    <w:p w14:paraId="06865651" w14:textId="293B1BA1" w:rsidR="009550C5" w:rsidRPr="009D1EF2" w:rsidRDefault="009550C5" w:rsidP="009550C5">
      <w:pPr>
        <w:pStyle w:val="jbBulletLevel10"/>
        <w:ind w:left="714" w:hanging="357"/>
        <w:rPr>
          <w:lang w:val="en-GB"/>
        </w:rPr>
      </w:pPr>
      <w:r w:rsidRPr="009D1EF2">
        <w:rPr>
          <w:lang w:val="en-GB"/>
        </w:rPr>
        <w:t>Sociolinguistics</w:t>
      </w:r>
    </w:p>
    <w:p w14:paraId="6AAA2589" w14:textId="5B9FB7F1" w:rsidR="009550C5" w:rsidRPr="009D1EF2" w:rsidRDefault="009550C5" w:rsidP="009550C5">
      <w:pPr>
        <w:pStyle w:val="jbBulletLevel10"/>
        <w:rPr>
          <w:lang w:val="en-GB"/>
        </w:rPr>
      </w:pPr>
      <w:r w:rsidRPr="009D1EF2">
        <w:rPr>
          <w:lang w:val="en-GB"/>
        </w:rPr>
        <w:t xml:space="preserve">Second-language acquisition </w:t>
      </w:r>
    </w:p>
    <w:p w14:paraId="1C6ED6E2" w14:textId="19608B32" w:rsidR="009550C5" w:rsidRPr="009D1EF2" w:rsidRDefault="009550C5" w:rsidP="009550C5">
      <w:pPr>
        <w:pStyle w:val="jbBulletLevel10"/>
        <w:rPr>
          <w:lang w:val="en-GB"/>
        </w:rPr>
      </w:pPr>
      <w:r w:rsidRPr="009D1EF2">
        <w:rPr>
          <w:lang w:val="en-GB"/>
        </w:rPr>
        <w:t xml:space="preserve">Intercultural communication </w:t>
      </w:r>
    </w:p>
    <w:p w14:paraId="633654F8" w14:textId="27C8AD32" w:rsidR="009550C5" w:rsidRPr="009D1EF2" w:rsidRDefault="009550C5" w:rsidP="009550C5">
      <w:pPr>
        <w:pStyle w:val="jbBulletLevel10"/>
        <w:rPr>
          <w:lang w:val="en-GB"/>
        </w:rPr>
      </w:pPr>
      <w:r w:rsidRPr="009D1EF2">
        <w:rPr>
          <w:lang w:val="en-GB"/>
        </w:rPr>
        <w:t>Psycholinguistics</w:t>
      </w:r>
    </w:p>
    <w:p w14:paraId="3666A920" w14:textId="77777777" w:rsidR="009550C5" w:rsidRPr="009D1EF2" w:rsidRDefault="009550C5" w:rsidP="009550C5">
      <w:pPr>
        <w:pStyle w:val="jbBulletLevel10"/>
        <w:rPr>
          <w:lang w:val="en-GB"/>
        </w:rPr>
      </w:pPr>
      <w:r w:rsidRPr="009D1EF2">
        <w:rPr>
          <w:lang w:val="en-GB"/>
        </w:rPr>
        <w:t>Sign Language linguistics</w:t>
      </w:r>
    </w:p>
    <w:p w14:paraId="1B731435" w14:textId="6CC68C0A" w:rsidR="009550C5" w:rsidRPr="009D1EF2" w:rsidRDefault="009550C5" w:rsidP="009550C5">
      <w:pPr>
        <w:pStyle w:val="jbBulletLevel10"/>
        <w:rPr>
          <w:lang w:val="en-GB"/>
        </w:rPr>
      </w:pPr>
      <w:r w:rsidRPr="009D1EF2">
        <w:rPr>
          <w:lang w:val="en-GB"/>
        </w:rPr>
        <w:t>Child languag</w:t>
      </w:r>
      <w:r w:rsidR="00DA736B" w:rsidRPr="009D1EF2">
        <w:rPr>
          <w:lang w:val="en-GB"/>
        </w:rPr>
        <w:t>e acquisition and language impairment</w:t>
      </w:r>
    </w:p>
    <w:p w14:paraId="0358AFF7" w14:textId="77777777" w:rsidR="00E35D35" w:rsidRPr="009D1EF2" w:rsidRDefault="00E35D35" w:rsidP="00552C47">
      <w:pPr>
        <w:pStyle w:val="jbParaafterbullets"/>
        <w:rPr>
          <w:lang w:val="en-GB"/>
        </w:rPr>
      </w:pPr>
      <w:r w:rsidRPr="009D1EF2">
        <w:rPr>
          <w:lang w:val="en-GB"/>
        </w:rPr>
        <w:t>You can choose between two options. Both options require independent research on problematic phenomena in one of the domains mentioned above. In Option 1, the results of the research are presented in the form of a 100% thesis, and in Option 2 in the form of a 50% thesis. Option 2 requires further advanced study in one or more themes in linguistics, for which you must complete a series of assignments in the first semester. You choose your study theme in consultation with the Department. Your choice is determined by the availability of supervisors and your academic background and interests.</w:t>
      </w:r>
    </w:p>
    <w:p w14:paraId="7C634C00" w14:textId="77777777" w:rsidR="00E35D35" w:rsidRPr="009D1EF2" w:rsidRDefault="00E35D35" w:rsidP="00450CCC">
      <w:pPr>
        <w:pStyle w:val="jbHeading5"/>
        <w:rPr>
          <w:lang w:val="en-GB"/>
        </w:rPr>
      </w:pPr>
      <w:r w:rsidRPr="009D1EF2">
        <w:rPr>
          <w:lang w:val="en-GB"/>
        </w:rPr>
        <w:t>Programme Content</w:t>
      </w:r>
    </w:p>
    <w:p w14:paraId="0867A1D3" w14:textId="77777777" w:rsidR="00E35D35" w:rsidRPr="009D1EF2" w:rsidRDefault="00E35D35" w:rsidP="00931F79">
      <w:pPr>
        <w:pStyle w:val="jbHeading4"/>
        <w:rPr>
          <w:lang w:val="en-GB"/>
        </w:rPr>
      </w:pPr>
      <w:r w:rsidRPr="009D1EF2">
        <w:rPr>
          <w:lang w:val="en-GB"/>
        </w:rPr>
        <w:t>879:</w:t>
      </w:r>
    </w:p>
    <w:p w14:paraId="0AB7DF04"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1E0" w:firstRow="1" w:lastRow="1" w:firstColumn="1" w:lastColumn="1" w:noHBand="0" w:noVBand="0"/>
      </w:tblPr>
      <w:tblGrid>
        <w:gridCol w:w="6035"/>
        <w:gridCol w:w="3035"/>
      </w:tblGrid>
      <w:tr w:rsidR="00E35D35" w:rsidRPr="009D1EF2" w14:paraId="24FB7A3C" w14:textId="77777777" w:rsidTr="00FE78AE">
        <w:trPr>
          <w:cnfStyle w:val="000000100000" w:firstRow="0" w:lastRow="0" w:firstColumn="0" w:lastColumn="0" w:oddVBand="0" w:evenVBand="0" w:oddHBand="1" w:evenHBand="0" w:firstRowFirstColumn="0" w:firstRowLastColumn="0" w:lastRowFirstColumn="0" w:lastRowLastColumn="0"/>
        </w:trPr>
        <w:tc>
          <w:tcPr>
            <w:tcW w:w="4678" w:type="dxa"/>
          </w:tcPr>
          <w:p w14:paraId="4AF35B3E" w14:textId="77777777" w:rsidR="00E35D35" w:rsidRPr="009D1EF2" w:rsidRDefault="00E35D35" w:rsidP="00D11228">
            <w:pPr>
              <w:pStyle w:val="jbTablesText"/>
              <w:rPr>
                <w:lang w:val="en-GB"/>
              </w:rPr>
            </w:pPr>
            <w:r w:rsidRPr="009D1EF2">
              <w:rPr>
                <w:lang w:val="en-GB"/>
              </w:rPr>
              <w:t>12798 : Thesis (General Linguistics)</w:t>
            </w:r>
          </w:p>
        </w:tc>
        <w:tc>
          <w:tcPr>
            <w:tcW w:w="2353" w:type="dxa"/>
          </w:tcPr>
          <w:p w14:paraId="75003B9A" w14:textId="77777777" w:rsidR="00E35D35" w:rsidRPr="009D1EF2" w:rsidRDefault="00E35D35" w:rsidP="00D11228">
            <w:pPr>
              <w:pStyle w:val="jbTablesText"/>
              <w:rPr>
                <w:lang w:val="en-GB"/>
              </w:rPr>
            </w:pPr>
            <w:r w:rsidRPr="009D1EF2">
              <w:rPr>
                <w:lang w:val="en-GB"/>
              </w:rPr>
              <w:t xml:space="preserve">876(180) </w:t>
            </w:r>
          </w:p>
        </w:tc>
      </w:tr>
    </w:tbl>
    <w:p w14:paraId="4AAD1DE8" w14:textId="77777777" w:rsidR="00171665" w:rsidRPr="009D1EF2" w:rsidRDefault="00171665" w:rsidP="00171665">
      <w:pPr>
        <w:pStyle w:val="jbSpacer3"/>
        <w:rPr>
          <w:lang w:val="en-GB"/>
        </w:rPr>
      </w:pPr>
    </w:p>
    <w:p w14:paraId="501EDC88" w14:textId="77777777" w:rsidR="00056658" w:rsidRPr="009D1EF2" w:rsidRDefault="00E35D35" w:rsidP="00931F79">
      <w:pPr>
        <w:pStyle w:val="jbHeading4"/>
        <w:rPr>
          <w:lang w:val="en-GB"/>
        </w:rPr>
      </w:pPr>
      <w:r w:rsidRPr="009D1EF2">
        <w:rPr>
          <w:lang w:val="en-GB"/>
        </w:rPr>
        <w:t>889:</w:t>
      </w:r>
      <w:r w:rsidR="002F022F" w:rsidRPr="009D1EF2">
        <w:rPr>
          <w:lang w:val="en-GB"/>
        </w:rPr>
        <w:t xml:space="preserve"> </w:t>
      </w:r>
    </w:p>
    <w:p w14:paraId="5E8D09DD" w14:textId="461F5969" w:rsidR="00E35D35" w:rsidRPr="009D1EF2" w:rsidRDefault="00F97A52" w:rsidP="00E77930">
      <w:pPr>
        <w:pStyle w:val="jbParagraph"/>
        <w:rPr>
          <w:b/>
          <w:lang w:val="en-GB"/>
        </w:rPr>
      </w:pPr>
      <w:r w:rsidRPr="009D1EF2">
        <w:rPr>
          <w:lang w:val="en-GB"/>
        </w:rPr>
        <w:t>Please note: This option does not admit new students.</w:t>
      </w:r>
      <w:r w:rsidR="00E77930" w:rsidRPr="009D1EF2">
        <w:rPr>
          <w:b/>
          <w:lang w:val="en-GB"/>
        </w:rPr>
        <w:t xml:space="preserve"> </w:t>
      </w:r>
    </w:p>
    <w:p w14:paraId="63C05AB8" w14:textId="77777777" w:rsidR="00E35D35" w:rsidRPr="009D1EF2" w:rsidRDefault="00E35D35" w:rsidP="00450CCC">
      <w:pPr>
        <w:pStyle w:val="jbHeading5"/>
        <w:rPr>
          <w:lang w:val="en-GB"/>
        </w:rPr>
      </w:pPr>
      <w:r w:rsidRPr="009D1EF2">
        <w:rPr>
          <w:lang w:val="en-GB"/>
        </w:rPr>
        <w:t>Compulsory Modules</w:t>
      </w:r>
    </w:p>
    <w:tbl>
      <w:tblPr>
        <w:tblW w:w="9070" w:type="dxa"/>
        <w:jc w:val="center"/>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6035"/>
        <w:gridCol w:w="3035"/>
      </w:tblGrid>
      <w:tr w:rsidR="00E35D35" w:rsidRPr="009D1EF2" w14:paraId="70CF2D51" w14:textId="77777777" w:rsidTr="00FE78AE">
        <w:trPr>
          <w:jc w:val="center"/>
        </w:trPr>
        <w:tc>
          <w:tcPr>
            <w:tcW w:w="4678" w:type="dxa"/>
            <w:shd w:val="clear" w:color="auto" w:fill="EEECE1"/>
          </w:tcPr>
          <w:p w14:paraId="65653336" w14:textId="77777777" w:rsidR="00E35D35" w:rsidRPr="009D1EF2" w:rsidRDefault="00E35D35" w:rsidP="00D11228">
            <w:pPr>
              <w:pStyle w:val="jbTablesText"/>
              <w:rPr>
                <w:lang w:val="en-GB"/>
              </w:rPr>
            </w:pPr>
            <w:r w:rsidRPr="009D1EF2">
              <w:rPr>
                <w:lang w:val="en-GB"/>
              </w:rPr>
              <w:t xml:space="preserve">12799 : Themes in General Linguistics </w:t>
            </w:r>
          </w:p>
        </w:tc>
        <w:tc>
          <w:tcPr>
            <w:tcW w:w="2353" w:type="dxa"/>
            <w:shd w:val="clear" w:color="auto" w:fill="EEECE1"/>
          </w:tcPr>
          <w:p w14:paraId="766A8DCF" w14:textId="77777777" w:rsidR="00E35D35" w:rsidRPr="009D1EF2" w:rsidRDefault="00E35D35" w:rsidP="00D11228">
            <w:pPr>
              <w:pStyle w:val="jbTablesText"/>
              <w:rPr>
                <w:lang w:val="en-GB"/>
              </w:rPr>
            </w:pPr>
            <w:r w:rsidRPr="009D1EF2">
              <w:rPr>
                <w:lang w:val="en-GB"/>
              </w:rPr>
              <w:t xml:space="preserve">873(90) </w:t>
            </w:r>
          </w:p>
        </w:tc>
      </w:tr>
      <w:tr w:rsidR="00E35D35" w:rsidRPr="009D1EF2" w14:paraId="3430C725" w14:textId="77777777" w:rsidTr="00FE78AE">
        <w:trPr>
          <w:jc w:val="center"/>
        </w:trPr>
        <w:tc>
          <w:tcPr>
            <w:tcW w:w="4678" w:type="dxa"/>
            <w:shd w:val="clear" w:color="auto" w:fill="auto"/>
          </w:tcPr>
          <w:p w14:paraId="570A64A6" w14:textId="77777777" w:rsidR="00E35D35" w:rsidRPr="009D1EF2" w:rsidRDefault="00E35D35" w:rsidP="00D11228">
            <w:pPr>
              <w:pStyle w:val="jbTablesText"/>
              <w:rPr>
                <w:lang w:val="en-GB"/>
              </w:rPr>
            </w:pPr>
            <w:r w:rsidRPr="009D1EF2">
              <w:rPr>
                <w:lang w:val="en-GB"/>
              </w:rPr>
              <w:t>12798 : Thesis (General Linguistics)</w:t>
            </w:r>
          </w:p>
        </w:tc>
        <w:tc>
          <w:tcPr>
            <w:tcW w:w="2353" w:type="dxa"/>
            <w:shd w:val="clear" w:color="auto" w:fill="auto"/>
          </w:tcPr>
          <w:p w14:paraId="44C4279F" w14:textId="77777777" w:rsidR="00E35D35" w:rsidRPr="009D1EF2" w:rsidRDefault="00E35D35" w:rsidP="00D11228">
            <w:pPr>
              <w:pStyle w:val="jbTablesText"/>
              <w:rPr>
                <w:lang w:val="en-GB"/>
              </w:rPr>
            </w:pPr>
            <w:r w:rsidRPr="009D1EF2">
              <w:rPr>
                <w:lang w:val="en-GB"/>
              </w:rPr>
              <w:t xml:space="preserve">844(90) </w:t>
            </w:r>
          </w:p>
        </w:tc>
      </w:tr>
    </w:tbl>
    <w:p w14:paraId="200CCE90" w14:textId="77777777" w:rsidR="00171665" w:rsidRPr="009D1EF2" w:rsidRDefault="00171665" w:rsidP="00171665">
      <w:pPr>
        <w:pStyle w:val="jbSpacer3"/>
        <w:rPr>
          <w:lang w:val="en-GB"/>
        </w:rPr>
      </w:pPr>
    </w:p>
    <w:p w14:paraId="4E549BC0" w14:textId="6E612672" w:rsidR="00E35D35" w:rsidRPr="009D1EF2" w:rsidRDefault="00E35D35" w:rsidP="00450CCC">
      <w:pPr>
        <w:pStyle w:val="jbHeading5"/>
        <w:rPr>
          <w:lang w:val="en-GB"/>
        </w:rPr>
      </w:pPr>
      <w:r w:rsidRPr="009D1EF2">
        <w:rPr>
          <w:lang w:val="en-GB"/>
        </w:rPr>
        <w:t>Assessment and Examination</w:t>
      </w:r>
    </w:p>
    <w:p w14:paraId="1EE7EF44" w14:textId="178F245A" w:rsidR="00E35D35" w:rsidRPr="009D1EF2" w:rsidRDefault="00E35D35" w:rsidP="00D11228">
      <w:pPr>
        <w:pStyle w:val="jbBulletLevel10"/>
        <w:rPr>
          <w:lang w:val="en-GB"/>
        </w:rPr>
      </w:pPr>
      <w:r w:rsidRPr="009D1EF2">
        <w:rPr>
          <w:b/>
          <w:lang w:val="en-GB"/>
        </w:rPr>
        <w:t>879</w:t>
      </w:r>
      <w:r w:rsidRPr="009D1EF2">
        <w:rPr>
          <w:lang w:val="en-GB"/>
        </w:rPr>
        <w:t xml:space="preserve">: A thesis </w:t>
      </w:r>
      <w:r w:rsidR="00A46EE4" w:rsidRPr="009D1EF2">
        <w:rPr>
          <w:lang w:val="en-GB"/>
        </w:rPr>
        <w:t xml:space="preserve">of </w:t>
      </w:r>
      <w:r w:rsidR="005A7B00" w:rsidRPr="009D1EF2">
        <w:rPr>
          <w:lang w:val="en-GB"/>
        </w:rPr>
        <w:t>1</w:t>
      </w:r>
      <w:r w:rsidR="00A46EE4" w:rsidRPr="009D1EF2">
        <w:rPr>
          <w:lang w:val="en-GB"/>
        </w:rPr>
        <w:t xml:space="preserve">80 credits </w:t>
      </w:r>
      <w:r w:rsidRPr="009D1EF2">
        <w:rPr>
          <w:lang w:val="en-GB"/>
        </w:rPr>
        <w:t>for module 876(180) that is assessed according to the regulations of Stellenbosch University.</w:t>
      </w:r>
    </w:p>
    <w:p w14:paraId="42D2C75D" w14:textId="4A6943E5" w:rsidR="00E35D35" w:rsidRPr="009D1EF2" w:rsidRDefault="00E35D35" w:rsidP="00D11228">
      <w:pPr>
        <w:pStyle w:val="jbBulletLevel10"/>
        <w:rPr>
          <w:lang w:val="en-GB"/>
        </w:rPr>
      </w:pPr>
      <w:r w:rsidRPr="009D1EF2">
        <w:rPr>
          <w:b/>
          <w:lang w:val="en-GB"/>
        </w:rPr>
        <w:t>889</w:t>
      </w:r>
      <w:r w:rsidRPr="009D1EF2">
        <w:rPr>
          <w:lang w:val="en-GB"/>
        </w:rPr>
        <w:t>: A series of assignments for module 873(90) and a thesis of 90 credits for module 844(90).</w:t>
      </w:r>
    </w:p>
    <w:p w14:paraId="2B371573" w14:textId="77777777" w:rsidR="00E35D35" w:rsidRPr="009D1EF2" w:rsidRDefault="00E35D35" w:rsidP="00450CCC">
      <w:pPr>
        <w:pStyle w:val="jbHeading5"/>
        <w:rPr>
          <w:lang w:val="en-GB"/>
        </w:rPr>
      </w:pPr>
      <w:r w:rsidRPr="009D1EF2">
        <w:rPr>
          <w:lang w:val="en-GB"/>
        </w:rPr>
        <w:t>Enquiries</w:t>
      </w:r>
    </w:p>
    <w:p w14:paraId="7B3EAE5F" w14:textId="7E1D624B"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xml:space="preserve">: </w:t>
      </w:r>
      <w:r w:rsidR="002F022F" w:rsidRPr="009D1EF2">
        <w:rPr>
          <w:lang w:val="en-GB"/>
        </w:rPr>
        <w:t>Prof</w:t>
      </w:r>
      <w:r w:rsidR="00E35D35" w:rsidRPr="009D1EF2">
        <w:rPr>
          <w:lang w:val="en-GB"/>
        </w:rPr>
        <w:t xml:space="preserve"> </w:t>
      </w:r>
      <w:r w:rsidR="00EE6DEB" w:rsidRPr="009D1EF2">
        <w:rPr>
          <w:lang w:val="en-GB"/>
        </w:rPr>
        <w:t>F Southwood</w:t>
      </w:r>
    </w:p>
    <w:p w14:paraId="2EB46B4C" w14:textId="4AD898A8" w:rsidR="00E35D35" w:rsidRPr="009D1EF2" w:rsidRDefault="00E35D35" w:rsidP="00200FD4">
      <w:pPr>
        <w:pStyle w:val="jbParagraph"/>
        <w:rPr>
          <w:lang w:val="en-GB"/>
        </w:rPr>
      </w:pPr>
      <w:r w:rsidRPr="009D1EF2">
        <w:rPr>
          <w:lang w:val="en-GB"/>
        </w:rPr>
        <w:t>Tel: 021 808 20</w:t>
      </w:r>
      <w:r w:rsidR="00E22582" w:rsidRPr="009D1EF2">
        <w:rPr>
          <w:lang w:val="en-GB"/>
        </w:rPr>
        <w:t>1</w:t>
      </w:r>
      <w:r w:rsidRPr="009D1EF2">
        <w:rPr>
          <w:lang w:val="en-GB"/>
        </w:rPr>
        <w:t>0/2052    E-mail: linguis@sun.ac.za</w:t>
      </w:r>
    </w:p>
    <w:p w14:paraId="33B87427" w14:textId="7D29D9FD" w:rsidR="002D652C"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www.sun.ac.za/english/faculty/arts/linguistics </w:t>
      </w:r>
    </w:p>
    <w:p w14:paraId="5010DD34" w14:textId="77777777" w:rsidR="00AF31E7" w:rsidRPr="009D1EF2" w:rsidRDefault="00AF31E7" w:rsidP="00AF31E7">
      <w:pPr>
        <w:pStyle w:val="jbSpacer3"/>
        <w:rPr>
          <w:lang w:val="en-GB"/>
        </w:rPr>
      </w:pPr>
    </w:p>
    <w:p w14:paraId="13A46D1A" w14:textId="02E848EC" w:rsidR="00E35D35" w:rsidRPr="009D1EF2" w:rsidRDefault="00E35D35" w:rsidP="007D218C">
      <w:pPr>
        <w:pStyle w:val="jbHeading4Num"/>
        <w:rPr>
          <w:lang w:val="en-GB"/>
        </w:rPr>
      </w:pPr>
      <w:r w:rsidRPr="009D1EF2">
        <w:rPr>
          <w:lang w:val="en-GB"/>
        </w:rPr>
        <w:t>MA (Intercultural Communication)</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88" w:name="_Toc470008144"/>
      <w:bookmarkStart w:id="489" w:name="_Toc506379972"/>
      <w:bookmarkStart w:id="490" w:name="_Toc94650063"/>
      <w:r w:rsidR="001E5066" w:rsidRPr="009D1EF2">
        <w:rPr>
          <w:lang w:val="en-GB"/>
        </w:rPr>
        <w:instrText>3.6.5</w:instrText>
      </w:r>
      <w:r w:rsidR="003C0F3E" w:rsidRPr="009D1EF2">
        <w:rPr>
          <w:lang w:val="en-GB"/>
        </w:rPr>
        <w:tab/>
      </w:r>
      <w:r w:rsidR="001E5066" w:rsidRPr="009D1EF2">
        <w:rPr>
          <w:lang w:val="en-GB"/>
        </w:rPr>
        <w:instrText>MA (Intercultural Communication</w:instrText>
      </w:r>
      <w:bookmarkEnd w:id="488"/>
      <w:r w:rsidR="00903066" w:rsidRPr="009D1EF2">
        <w:rPr>
          <w:lang w:val="en-GB"/>
        </w:rPr>
        <w:instrText>)</w:instrText>
      </w:r>
      <w:bookmarkEnd w:id="489"/>
      <w:bookmarkEnd w:id="490"/>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25FA4D92" w14:textId="77777777" w:rsidR="00E35D35" w:rsidRPr="009D1EF2" w:rsidRDefault="00E35D35" w:rsidP="007D218C">
      <w:pPr>
        <w:pStyle w:val="jbHeading5"/>
        <w:rPr>
          <w:lang w:val="en-GB"/>
        </w:rPr>
      </w:pPr>
      <w:r w:rsidRPr="009D1EF2">
        <w:rPr>
          <w:lang w:val="en-GB"/>
        </w:rPr>
        <w:t>Programme Codes</w:t>
      </w:r>
    </w:p>
    <w:p w14:paraId="0E7EACB0" w14:textId="77777777" w:rsidR="00E35D35" w:rsidRPr="009D1EF2" w:rsidRDefault="00E35D35" w:rsidP="007D218C">
      <w:pPr>
        <w:pStyle w:val="jbParagraph"/>
        <w:keepNext/>
        <w:rPr>
          <w:lang w:val="en-GB"/>
        </w:rPr>
      </w:pPr>
      <w:r w:rsidRPr="009D1EF2">
        <w:rPr>
          <w:lang w:val="en-GB"/>
        </w:rPr>
        <w:t>59692 – 879 (180)</w:t>
      </w:r>
    </w:p>
    <w:p w14:paraId="2CB39CD4" w14:textId="5954D3A7" w:rsidR="00E35D35" w:rsidRPr="009D1EF2" w:rsidRDefault="00E35D35" w:rsidP="007D218C">
      <w:pPr>
        <w:pStyle w:val="jbParagraph"/>
        <w:keepNext/>
        <w:rPr>
          <w:i/>
          <w:iCs/>
          <w:lang w:val="en-GB"/>
        </w:rPr>
      </w:pPr>
      <w:r w:rsidRPr="009D1EF2">
        <w:rPr>
          <w:lang w:val="en-GB"/>
        </w:rPr>
        <w:t>59692 – 889 (180)</w:t>
      </w:r>
      <w:r w:rsidR="002F022F" w:rsidRPr="009D1EF2">
        <w:rPr>
          <w:lang w:val="en-GB"/>
        </w:rPr>
        <w:t xml:space="preserve"> </w:t>
      </w:r>
      <w:r w:rsidR="002E3155" w:rsidRPr="009D1EF2">
        <w:rPr>
          <w:lang w:val="en-GB"/>
        </w:rPr>
        <w:t>(</w:t>
      </w:r>
      <w:r w:rsidR="002F022F" w:rsidRPr="009D1EF2">
        <w:rPr>
          <w:lang w:val="en-GB"/>
        </w:rPr>
        <w:t>Please note</w:t>
      </w:r>
      <w:r w:rsidR="001557F1" w:rsidRPr="009D1EF2">
        <w:rPr>
          <w:lang w:val="en-GB"/>
        </w:rPr>
        <w:t>:</w:t>
      </w:r>
      <w:r w:rsidR="002F022F" w:rsidRPr="009D1EF2">
        <w:rPr>
          <w:lang w:val="en-GB"/>
        </w:rPr>
        <w:t xml:space="preserve"> </w:t>
      </w:r>
      <w:r w:rsidR="001557F1" w:rsidRPr="009D1EF2">
        <w:rPr>
          <w:lang w:val="en-GB"/>
        </w:rPr>
        <w:t>T</w:t>
      </w:r>
      <w:r w:rsidR="002F022F" w:rsidRPr="009D1EF2">
        <w:rPr>
          <w:lang w:val="en-GB"/>
        </w:rPr>
        <w:t xml:space="preserve">his </w:t>
      </w:r>
      <w:r w:rsidR="001557F1" w:rsidRPr="009D1EF2">
        <w:rPr>
          <w:lang w:val="en-GB"/>
        </w:rPr>
        <w:t>option</w:t>
      </w:r>
      <w:r w:rsidR="002F022F" w:rsidRPr="009D1EF2">
        <w:rPr>
          <w:lang w:val="en-GB"/>
        </w:rPr>
        <w:t xml:space="preserve"> </w:t>
      </w:r>
      <w:r w:rsidR="001557F1" w:rsidRPr="009D1EF2">
        <w:rPr>
          <w:lang w:val="en-GB"/>
        </w:rPr>
        <w:t>does</w:t>
      </w:r>
      <w:r w:rsidR="002F022F" w:rsidRPr="009D1EF2">
        <w:rPr>
          <w:lang w:val="en-GB"/>
        </w:rPr>
        <w:t xml:space="preserve"> not </w:t>
      </w:r>
      <w:r w:rsidR="001557F1" w:rsidRPr="009D1EF2">
        <w:rPr>
          <w:lang w:val="en-GB"/>
        </w:rPr>
        <w:t>admit new student</w:t>
      </w:r>
      <w:r w:rsidR="002F022F" w:rsidRPr="009D1EF2">
        <w:rPr>
          <w:lang w:val="en-GB"/>
        </w:rPr>
        <w:t>.</w:t>
      </w:r>
      <w:r w:rsidR="002E3155" w:rsidRPr="009D1EF2">
        <w:rPr>
          <w:lang w:val="en-GB"/>
        </w:rPr>
        <w:t>)</w:t>
      </w:r>
      <w:r w:rsidR="002F022F" w:rsidRPr="009D1EF2">
        <w:rPr>
          <w:i/>
          <w:iCs/>
          <w:lang w:val="en-GB"/>
        </w:rPr>
        <w:t xml:space="preserve"> </w:t>
      </w:r>
    </w:p>
    <w:p w14:paraId="2D037388" w14:textId="77777777" w:rsidR="00E35D35" w:rsidRPr="009D1EF2" w:rsidRDefault="00E35D35" w:rsidP="001557F1">
      <w:pPr>
        <w:pStyle w:val="jbHeading5"/>
        <w:rPr>
          <w:lang w:val="en-GB"/>
        </w:rPr>
      </w:pPr>
      <w:r w:rsidRPr="009D1EF2">
        <w:rPr>
          <w:lang w:val="en-GB"/>
        </w:rPr>
        <w:t>Specific Admission Requirements</w:t>
      </w:r>
    </w:p>
    <w:p w14:paraId="7873ECF7" w14:textId="183A4A7E" w:rsidR="00E35D35" w:rsidRPr="009D1EF2" w:rsidRDefault="00E35D35" w:rsidP="00521B17">
      <w:pPr>
        <w:pStyle w:val="jbParagraph"/>
        <w:rPr>
          <w:lang w:val="en-GB"/>
        </w:rPr>
      </w:pPr>
      <w:r w:rsidRPr="009D1EF2">
        <w:rPr>
          <w:lang w:val="en-GB"/>
        </w:rPr>
        <w:t>A postgraduate diploma in intercultural communication, or an Honours degree/</w:t>
      </w:r>
      <w:r w:rsidR="00F57A8B" w:rsidRPr="009D1EF2">
        <w:rPr>
          <w:lang w:val="en-GB"/>
        </w:rPr>
        <w:t xml:space="preserve"> </w:t>
      </w:r>
      <w:r w:rsidRPr="009D1EF2">
        <w:rPr>
          <w:lang w:val="en-GB"/>
        </w:rPr>
        <w:t>postgraduate diploma in linguistics, a language or a language-related subject, or another qualification accepted by Senate to be equivalent to such an Honours degree/</w:t>
      </w:r>
      <w:r w:rsidR="00F57A8B" w:rsidRPr="009D1EF2">
        <w:rPr>
          <w:lang w:val="en-GB"/>
        </w:rPr>
        <w:t xml:space="preserve"> </w:t>
      </w:r>
      <w:r w:rsidRPr="009D1EF2">
        <w:rPr>
          <w:lang w:val="en-GB"/>
        </w:rPr>
        <w:t>postgraduate diploma.</w:t>
      </w:r>
    </w:p>
    <w:p w14:paraId="1256ACCB" w14:textId="77777777" w:rsidR="00E35D35" w:rsidRPr="009D1EF2" w:rsidRDefault="00E35D35" w:rsidP="00450CCC">
      <w:pPr>
        <w:pStyle w:val="jbHeading5"/>
        <w:rPr>
          <w:lang w:val="en-GB"/>
        </w:rPr>
      </w:pPr>
      <w:r w:rsidRPr="009D1EF2">
        <w:rPr>
          <w:lang w:val="en-GB"/>
        </w:rPr>
        <w:t>Closing Date for Applications</w:t>
      </w:r>
    </w:p>
    <w:p w14:paraId="222F9694" w14:textId="77777777" w:rsidR="00E35D35" w:rsidRPr="009D1EF2" w:rsidRDefault="00E35D35" w:rsidP="00494838">
      <w:pPr>
        <w:pStyle w:val="jbBulletLevel10"/>
        <w:rPr>
          <w:lang w:val="en-GB"/>
        </w:rPr>
      </w:pPr>
      <w:r w:rsidRPr="009D1EF2">
        <w:rPr>
          <w:lang w:val="en-GB"/>
        </w:rPr>
        <w:t>South African students:</w:t>
      </w:r>
    </w:p>
    <w:p w14:paraId="16B07366"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0A47DC69" w14:textId="77777777" w:rsidR="00E35D35" w:rsidRPr="009D1EF2" w:rsidRDefault="00E35D35" w:rsidP="00494838">
      <w:pPr>
        <w:pStyle w:val="jbBulletLevel10"/>
        <w:rPr>
          <w:lang w:val="en-GB"/>
        </w:rPr>
      </w:pPr>
      <w:r w:rsidRPr="009D1EF2">
        <w:rPr>
          <w:lang w:val="en-GB"/>
        </w:rPr>
        <w:t>International students:</w:t>
      </w:r>
    </w:p>
    <w:p w14:paraId="01DF5F25"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August</w:t>
      </w:r>
      <w:r w:rsidRPr="009D1EF2">
        <w:rPr>
          <w:lang w:val="en-GB"/>
        </w:rPr>
        <w:t xml:space="preserve"> of the previous year.</w:t>
      </w:r>
    </w:p>
    <w:p w14:paraId="7151CE5A" w14:textId="77777777" w:rsidR="00E35D35" w:rsidRPr="009D1EF2" w:rsidRDefault="00E35D35" w:rsidP="00450CCC">
      <w:pPr>
        <w:pStyle w:val="jbHeading5"/>
        <w:rPr>
          <w:lang w:val="en-GB"/>
        </w:rPr>
      </w:pPr>
      <w:r w:rsidRPr="009D1EF2">
        <w:rPr>
          <w:lang w:val="en-GB"/>
        </w:rPr>
        <w:t>Programme Structure</w:t>
      </w:r>
    </w:p>
    <w:p w14:paraId="6A665093" w14:textId="05D90B07" w:rsidR="00E35D35" w:rsidRPr="009D1EF2" w:rsidRDefault="00E35D35" w:rsidP="00200FD4">
      <w:pPr>
        <w:pStyle w:val="jbParagraph"/>
        <w:rPr>
          <w:lang w:val="en-GB"/>
        </w:rPr>
      </w:pPr>
      <w:r w:rsidRPr="009D1EF2">
        <w:rPr>
          <w:lang w:val="en-GB"/>
        </w:rPr>
        <w:t xml:space="preserve">The programme focuses on the linguistic aspects of intercultural communication in various domains, including the business sector, health, education, law and the public sector. These aspects are investigated from a variety of theoretical perspectives </w:t>
      </w:r>
      <w:r w:rsidRPr="009D1EF2">
        <w:rPr>
          <w:lang w:val="en-GB"/>
        </w:rPr>
        <w:lastRenderedPageBreak/>
        <w:t xml:space="preserve">including those offered by contrastive and ethnographic approaches, pragmatics, sociolinguistics, (critical) discourse analysis and grammatical analysis. </w:t>
      </w:r>
    </w:p>
    <w:p w14:paraId="722E0E50" w14:textId="77777777" w:rsidR="00E35D35" w:rsidRPr="009D1EF2" w:rsidRDefault="00E35D35" w:rsidP="00200FD4">
      <w:pPr>
        <w:pStyle w:val="jbParagraph"/>
        <w:rPr>
          <w:lang w:val="en-GB"/>
        </w:rPr>
      </w:pPr>
      <w:r w:rsidRPr="009D1EF2">
        <w:rPr>
          <w:lang w:val="en-GB"/>
        </w:rPr>
        <w:t xml:space="preserve">You can choose between </w:t>
      </w:r>
      <w:r w:rsidRPr="009D1EF2">
        <w:rPr>
          <w:b/>
          <w:bCs/>
          <w:lang w:val="en-GB"/>
        </w:rPr>
        <w:t>two</w:t>
      </w:r>
      <w:r w:rsidRPr="009D1EF2">
        <w:rPr>
          <w:lang w:val="en-GB"/>
        </w:rPr>
        <w:t xml:space="preserve"> options. Both options require independent research on problematic phenomena in one of the domains mentioned above. In Option 1, the results of the research are presented in the form of a 100% thesis, and in Option 2 in the form of a 50% thesis. Option 2 requires further advanced study of various theoretical approaches to intercultural communication and the accompanying research methodologies, for which you must complete a series of assignments in the first semester. You choose your study theme in consultation with the Department. Your choice is determined by the availability of supervisors and your academic background, interests and professional needs.</w:t>
      </w:r>
    </w:p>
    <w:p w14:paraId="6BE7F704" w14:textId="063F99CF" w:rsidR="00E35D35" w:rsidRPr="009D1EF2" w:rsidRDefault="00E35D35" w:rsidP="00200FD4">
      <w:pPr>
        <w:pStyle w:val="jbParagraph"/>
        <w:rPr>
          <w:lang w:val="en-GB"/>
        </w:rPr>
      </w:pPr>
      <w:r w:rsidRPr="009D1EF2">
        <w:rPr>
          <w:i/>
          <w:lang w:val="en-GB"/>
        </w:rPr>
        <w:t>Please note:</w:t>
      </w:r>
      <w:r w:rsidR="00826959" w:rsidRPr="009D1EF2">
        <w:rPr>
          <w:i/>
          <w:lang w:val="en-GB"/>
        </w:rPr>
        <w:t xml:space="preserve"> </w:t>
      </w:r>
      <w:r w:rsidRPr="009D1EF2">
        <w:rPr>
          <w:lang w:val="en-GB"/>
        </w:rPr>
        <w:t xml:space="preserve">You </w:t>
      </w:r>
      <w:r w:rsidR="003526DA" w:rsidRPr="009D1EF2">
        <w:rPr>
          <w:lang w:val="en-GB"/>
        </w:rPr>
        <w:t>may</w:t>
      </w:r>
      <w:r w:rsidRPr="009D1EF2">
        <w:rPr>
          <w:lang w:val="en-GB"/>
        </w:rPr>
        <w:t xml:space="preserve"> write your assignments and thesis in Afrikaans if your supervisor(s) and the </w:t>
      </w:r>
      <w:r w:rsidR="00BB412F" w:rsidRPr="009D1EF2">
        <w:rPr>
          <w:lang w:val="en-GB"/>
        </w:rPr>
        <w:t xml:space="preserve">concerned </w:t>
      </w:r>
      <w:r w:rsidRPr="009D1EF2">
        <w:rPr>
          <w:lang w:val="en-GB"/>
        </w:rPr>
        <w:t>examiners</w:t>
      </w:r>
      <w:r w:rsidR="00BB412F" w:rsidRPr="009D1EF2">
        <w:rPr>
          <w:lang w:val="en-GB"/>
        </w:rPr>
        <w:t xml:space="preserve"> </w:t>
      </w:r>
      <w:r w:rsidRPr="009D1EF2">
        <w:rPr>
          <w:lang w:val="en-GB"/>
        </w:rPr>
        <w:t>are proficient in Afrikaans.</w:t>
      </w:r>
    </w:p>
    <w:p w14:paraId="3CFC3A48" w14:textId="5064ABF9" w:rsidR="00E35D35" w:rsidRPr="009D1EF2" w:rsidRDefault="00E35D35" w:rsidP="00450CCC">
      <w:pPr>
        <w:pStyle w:val="jbHeading5"/>
        <w:rPr>
          <w:lang w:val="en-GB"/>
        </w:rPr>
      </w:pPr>
      <w:r w:rsidRPr="009D1EF2">
        <w:rPr>
          <w:lang w:val="en-GB"/>
        </w:rPr>
        <w:t>Programme Content</w:t>
      </w:r>
    </w:p>
    <w:p w14:paraId="3354B04D" w14:textId="77777777" w:rsidR="00E35D35" w:rsidRPr="009D1EF2" w:rsidRDefault="00E35D35" w:rsidP="00931F79">
      <w:pPr>
        <w:pStyle w:val="jbHeading4"/>
        <w:rPr>
          <w:lang w:val="en-GB"/>
        </w:rPr>
      </w:pPr>
      <w:r w:rsidRPr="009D1EF2">
        <w:rPr>
          <w:lang w:val="en-GB"/>
        </w:rPr>
        <w:t>879:</w:t>
      </w:r>
    </w:p>
    <w:p w14:paraId="52FC5323"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1E0" w:firstRow="1" w:lastRow="1" w:firstColumn="1" w:lastColumn="1" w:noHBand="0" w:noVBand="0"/>
      </w:tblPr>
      <w:tblGrid>
        <w:gridCol w:w="6028"/>
        <w:gridCol w:w="3042"/>
      </w:tblGrid>
      <w:tr w:rsidR="00E35D35" w:rsidRPr="009D1EF2" w14:paraId="4D568CD6"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50E4566" w14:textId="77777777" w:rsidR="00E35D35" w:rsidRPr="009D1EF2" w:rsidRDefault="00E35D35" w:rsidP="00D11228">
            <w:pPr>
              <w:pStyle w:val="jbTablesText"/>
              <w:rPr>
                <w:lang w:val="en-GB"/>
              </w:rPr>
            </w:pPr>
            <w:r w:rsidRPr="009D1EF2">
              <w:rPr>
                <w:lang w:val="en-GB"/>
              </w:rPr>
              <w:t>12801 : Thesis (Intercultural Communication)</w:t>
            </w:r>
          </w:p>
        </w:tc>
        <w:tc>
          <w:tcPr>
            <w:tcW w:w="2358" w:type="dxa"/>
          </w:tcPr>
          <w:p w14:paraId="7F89322B" w14:textId="77777777" w:rsidR="00E35D35" w:rsidRPr="009D1EF2" w:rsidRDefault="00E35D35" w:rsidP="00D11228">
            <w:pPr>
              <w:pStyle w:val="jbTablesText"/>
              <w:rPr>
                <w:lang w:val="en-GB"/>
              </w:rPr>
            </w:pPr>
            <w:r w:rsidRPr="009D1EF2">
              <w:rPr>
                <w:lang w:val="en-GB"/>
              </w:rPr>
              <w:t xml:space="preserve">876(180) </w:t>
            </w:r>
          </w:p>
        </w:tc>
      </w:tr>
    </w:tbl>
    <w:p w14:paraId="6196AEA7" w14:textId="77777777" w:rsidR="00171665" w:rsidRPr="009D1EF2" w:rsidRDefault="00171665" w:rsidP="00171665">
      <w:pPr>
        <w:pStyle w:val="jbSpacer3"/>
        <w:rPr>
          <w:lang w:val="en-GB"/>
        </w:rPr>
      </w:pPr>
    </w:p>
    <w:p w14:paraId="1099CA45" w14:textId="2C28AC5C" w:rsidR="00EA39CE" w:rsidRPr="009D1EF2" w:rsidRDefault="00E35D35" w:rsidP="00931F79">
      <w:pPr>
        <w:pStyle w:val="jbHeading4"/>
        <w:rPr>
          <w:lang w:val="en-GB"/>
        </w:rPr>
      </w:pPr>
      <w:r w:rsidRPr="009D1EF2">
        <w:rPr>
          <w:lang w:val="en-GB"/>
        </w:rPr>
        <w:t>889:</w:t>
      </w:r>
    </w:p>
    <w:p w14:paraId="0C65D945" w14:textId="54240616" w:rsidR="00E35D35" w:rsidRPr="009D1EF2" w:rsidRDefault="00F97A52" w:rsidP="00AE1E9E">
      <w:pPr>
        <w:pStyle w:val="jbParagraph"/>
        <w:rPr>
          <w:b/>
          <w:lang w:val="en-GB"/>
        </w:rPr>
      </w:pPr>
      <w:r w:rsidRPr="009D1EF2">
        <w:rPr>
          <w:lang w:val="en-GB"/>
        </w:rPr>
        <w:t>Please note: This option does not admit new students.</w:t>
      </w:r>
      <w:r w:rsidR="00AE1E9E" w:rsidRPr="009D1EF2">
        <w:rPr>
          <w:b/>
          <w:lang w:val="en-GB"/>
        </w:rPr>
        <w:t xml:space="preserve"> </w:t>
      </w:r>
    </w:p>
    <w:p w14:paraId="3A4CD248" w14:textId="77777777" w:rsidR="00E35D35" w:rsidRPr="009D1EF2" w:rsidRDefault="00E35D35" w:rsidP="00450CCC">
      <w:pPr>
        <w:pStyle w:val="jbHeading5"/>
        <w:rPr>
          <w:lang w:val="en-GB"/>
        </w:rPr>
      </w:pPr>
      <w:r w:rsidRPr="009D1EF2">
        <w:rPr>
          <w:lang w:val="en-GB"/>
        </w:rPr>
        <w:t>Compulsory Modules</w:t>
      </w:r>
    </w:p>
    <w:tbl>
      <w:tblPr>
        <w:tblW w:w="9070" w:type="dxa"/>
        <w:jc w:val="center"/>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6028"/>
        <w:gridCol w:w="3042"/>
      </w:tblGrid>
      <w:tr w:rsidR="00E35D35" w:rsidRPr="009D1EF2" w14:paraId="041FBD6E" w14:textId="77777777" w:rsidTr="00FE78AE">
        <w:trPr>
          <w:jc w:val="center"/>
        </w:trPr>
        <w:tc>
          <w:tcPr>
            <w:tcW w:w="4673" w:type="dxa"/>
            <w:shd w:val="clear" w:color="auto" w:fill="EEECE1"/>
          </w:tcPr>
          <w:p w14:paraId="302BE00F" w14:textId="7119CA76" w:rsidR="00E35D35" w:rsidRPr="009D1EF2" w:rsidRDefault="00E35D35" w:rsidP="00D11228">
            <w:pPr>
              <w:pStyle w:val="jbTablesText"/>
              <w:rPr>
                <w:lang w:val="en-GB"/>
              </w:rPr>
            </w:pPr>
            <w:r w:rsidRPr="009D1EF2">
              <w:rPr>
                <w:lang w:val="en-GB"/>
              </w:rPr>
              <w:t xml:space="preserve">10052 : Theoretical </w:t>
            </w:r>
            <w:r w:rsidR="00F57A8B" w:rsidRPr="009D1EF2">
              <w:rPr>
                <w:lang w:val="en-GB"/>
              </w:rPr>
              <w:t>A</w:t>
            </w:r>
            <w:r w:rsidRPr="009D1EF2">
              <w:rPr>
                <w:lang w:val="en-GB"/>
              </w:rPr>
              <w:t xml:space="preserve">pproaches </w:t>
            </w:r>
          </w:p>
        </w:tc>
        <w:tc>
          <w:tcPr>
            <w:tcW w:w="2358" w:type="dxa"/>
            <w:shd w:val="clear" w:color="auto" w:fill="EEECE1"/>
          </w:tcPr>
          <w:p w14:paraId="1E3F795E" w14:textId="77777777" w:rsidR="00E35D35" w:rsidRPr="009D1EF2" w:rsidRDefault="00E35D35" w:rsidP="00D11228">
            <w:pPr>
              <w:pStyle w:val="jbTablesText"/>
              <w:rPr>
                <w:lang w:val="en-GB"/>
              </w:rPr>
            </w:pPr>
            <w:r w:rsidRPr="009D1EF2">
              <w:rPr>
                <w:lang w:val="en-GB"/>
              </w:rPr>
              <w:t xml:space="preserve">876(45) </w:t>
            </w:r>
          </w:p>
        </w:tc>
      </w:tr>
      <w:tr w:rsidR="00E35D35" w:rsidRPr="009D1EF2" w14:paraId="20D3F17C" w14:textId="77777777" w:rsidTr="00FE78AE">
        <w:trPr>
          <w:jc w:val="center"/>
        </w:trPr>
        <w:tc>
          <w:tcPr>
            <w:tcW w:w="4673" w:type="dxa"/>
            <w:shd w:val="clear" w:color="auto" w:fill="auto"/>
          </w:tcPr>
          <w:p w14:paraId="50B2D3DE" w14:textId="6F95C476" w:rsidR="00E35D35" w:rsidRPr="009D1EF2" w:rsidRDefault="00E35D35" w:rsidP="00D11228">
            <w:pPr>
              <w:pStyle w:val="jbTablesText"/>
              <w:rPr>
                <w:lang w:val="en-GB"/>
              </w:rPr>
            </w:pPr>
            <w:r w:rsidRPr="009D1EF2">
              <w:rPr>
                <w:lang w:val="en-GB"/>
              </w:rPr>
              <w:t xml:space="preserve">10053 : Research </w:t>
            </w:r>
            <w:r w:rsidR="00F57A8B" w:rsidRPr="009D1EF2">
              <w:rPr>
                <w:lang w:val="en-GB"/>
              </w:rPr>
              <w:t>A</w:t>
            </w:r>
            <w:r w:rsidRPr="009D1EF2">
              <w:rPr>
                <w:lang w:val="en-GB"/>
              </w:rPr>
              <w:t xml:space="preserve">pproaches and </w:t>
            </w:r>
            <w:r w:rsidR="00F57A8B" w:rsidRPr="009D1EF2">
              <w:rPr>
                <w:lang w:val="en-GB"/>
              </w:rPr>
              <w:t>M</w:t>
            </w:r>
            <w:r w:rsidRPr="009D1EF2">
              <w:rPr>
                <w:lang w:val="en-GB"/>
              </w:rPr>
              <w:t>ethods</w:t>
            </w:r>
          </w:p>
        </w:tc>
        <w:tc>
          <w:tcPr>
            <w:tcW w:w="2358" w:type="dxa"/>
            <w:shd w:val="clear" w:color="auto" w:fill="auto"/>
          </w:tcPr>
          <w:p w14:paraId="7776BA3F" w14:textId="77777777" w:rsidR="00E35D35" w:rsidRPr="009D1EF2" w:rsidRDefault="00E35D35" w:rsidP="00D11228">
            <w:pPr>
              <w:pStyle w:val="jbTablesText"/>
              <w:rPr>
                <w:lang w:val="en-GB"/>
              </w:rPr>
            </w:pPr>
            <w:r w:rsidRPr="009D1EF2">
              <w:rPr>
                <w:lang w:val="en-GB"/>
              </w:rPr>
              <w:t xml:space="preserve">874(45) </w:t>
            </w:r>
          </w:p>
        </w:tc>
      </w:tr>
      <w:tr w:rsidR="00E35D35" w:rsidRPr="009D1EF2" w14:paraId="35A2A38D" w14:textId="77777777" w:rsidTr="00FE78AE">
        <w:trPr>
          <w:jc w:val="center"/>
        </w:trPr>
        <w:tc>
          <w:tcPr>
            <w:tcW w:w="4673" w:type="dxa"/>
            <w:shd w:val="clear" w:color="auto" w:fill="EEECE1"/>
            <w:tcMar>
              <w:right w:w="0" w:type="dxa"/>
            </w:tcMar>
          </w:tcPr>
          <w:p w14:paraId="7DE3D96A" w14:textId="77777777" w:rsidR="00E35D35" w:rsidRPr="009D1EF2" w:rsidRDefault="00E35D35" w:rsidP="00D11228">
            <w:pPr>
              <w:pStyle w:val="jbTablesText"/>
              <w:rPr>
                <w:lang w:val="en-GB"/>
              </w:rPr>
            </w:pPr>
            <w:r w:rsidRPr="009D1EF2">
              <w:rPr>
                <w:lang w:val="en-GB"/>
              </w:rPr>
              <w:t>12801 : Thesis (Intercultural Communication)</w:t>
            </w:r>
          </w:p>
        </w:tc>
        <w:tc>
          <w:tcPr>
            <w:tcW w:w="2358" w:type="dxa"/>
            <w:shd w:val="clear" w:color="auto" w:fill="EEECE1"/>
          </w:tcPr>
          <w:p w14:paraId="2918C0A1" w14:textId="77777777" w:rsidR="00E35D35" w:rsidRPr="009D1EF2" w:rsidRDefault="00E35D35" w:rsidP="00D11228">
            <w:pPr>
              <w:pStyle w:val="jbTablesText"/>
              <w:rPr>
                <w:lang w:val="en-GB"/>
              </w:rPr>
            </w:pPr>
            <w:r w:rsidRPr="009D1EF2">
              <w:rPr>
                <w:lang w:val="en-GB"/>
              </w:rPr>
              <w:t xml:space="preserve">875(90) </w:t>
            </w:r>
          </w:p>
        </w:tc>
      </w:tr>
    </w:tbl>
    <w:p w14:paraId="46A24E01" w14:textId="77777777" w:rsidR="00171665" w:rsidRPr="009D1EF2" w:rsidRDefault="00171665" w:rsidP="00171665">
      <w:pPr>
        <w:pStyle w:val="jbSpacer3"/>
        <w:rPr>
          <w:lang w:val="en-GB"/>
        </w:rPr>
      </w:pPr>
    </w:p>
    <w:p w14:paraId="3B692181" w14:textId="4D788B54" w:rsidR="00E35D35" w:rsidRPr="009D1EF2" w:rsidRDefault="00E35D35" w:rsidP="00450CCC">
      <w:pPr>
        <w:pStyle w:val="jbHeading5"/>
        <w:rPr>
          <w:lang w:val="en-GB"/>
        </w:rPr>
      </w:pPr>
      <w:r w:rsidRPr="009D1EF2">
        <w:rPr>
          <w:lang w:val="en-GB"/>
        </w:rPr>
        <w:t>Assessment and Examination</w:t>
      </w:r>
    </w:p>
    <w:p w14:paraId="4B371E11" w14:textId="15764543" w:rsidR="00E35D35" w:rsidRPr="009D1EF2" w:rsidRDefault="00E35D35" w:rsidP="00D11228">
      <w:pPr>
        <w:pStyle w:val="jbBulletLevel10"/>
        <w:rPr>
          <w:lang w:val="en-GB"/>
        </w:rPr>
      </w:pPr>
      <w:r w:rsidRPr="009D1EF2">
        <w:rPr>
          <w:b/>
          <w:lang w:val="en-GB"/>
        </w:rPr>
        <w:t>879</w:t>
      </w:r>
      <w:r w:rsidRPr="009D1EF2">
        <w:rPr>
          <w:lang w:val="en-GB"/>
        </w:rPr>
        <w:t xml:space="preserve">: </w:t>
      </w:r>
      <w:r w:rsidR="00F57A8B" w:rsidRPr="009D1EF2">
        <w:rPr>
          <w:lang w:val="en-GB"/>
        </w:rPr>
        <w:t>a</w:t>
      </w:r>
      <w:r w:rsidRPr="009D1EF2">
        <w:rPr>
          <w:lang w:val="en-GB"/>
        </w:rPr>
        <w:t xml:space="preserve"> thesis of 180 credits for module 876(180) that is assessed according to the regulations of Stellenbosch University.</w:t>
      </w:r>
    </w:p>
    <w:p w14:paraId="1C89419A" w14:textId="33F9884C" w:rsidR="00E35D35" w:rsidRPr="009D1EF2" w:rsidRDefault="00F57A8B" w:rsidP="00D11228">
      <w:pPr>
        <w:pStyle w:val="jbBulletLevel10"/>
        <w:rPr>
          <w:lang w:val="en-GB"/>
        </w:rPr>
      </w:pPr>
      <w:r w:rsidRPr="009D1EF2">
        <w:rPr>
          <w:b/>
          <w:lang w:val="en-GB"/>
        </w:rPr>
        <w:t>889</w:t>
      </w:r>
      <w:r w:rsidRPr="009D1EF2">
        <w:rPr>
          <w:lang w:val="en-GB"/>
        </w:rPr>
        <w:t>: a</w:t>
      </w:r>
      <w:r w:rsidR="00E35D35" w:rsidRPr="009D1EF2">
        <w:rPr>
          <w:lang w:val="en-GB"/>
        </w:rPr>
        <w:t xml:space="preserve"> series of written assignments for modules 875(45) and 874(45), and a thesis of 90 credits for module 875(90).</w:t>
      </w:r>
    </w:p>
    <w:p w14:paraId="58A6791A" w14:textId="77777777" w:rsidR="00E35D35" w:rsidRPr="009D1EF2" w:rsidRDefault="00E35D35" w:rsidP="00450CCC">
      <w:pPr>
        <w:pStyle w:val="jbHeading5"/>
        <w:rPr>
          <w:lang w:val="en-GB"/>
        </w:rPr>
      </w:pPr>
      <w:r w:rsidRPr="009D1EF2">
        <w:rPr>
          <w:lang w:val="en-GB"/>
        </w:rPr>
        <w:t>Enquiries</w:t>
      </w:r>
    </w:p>
    <w:p w14:paraId="0580B137" w14:textId="79E850E8"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xml:space="preserve">: Dr </w:t>
      </w:r>
      <w:r w:rsidR="00EE6DEB" w:rsidRPr="009D1EF2">
        <w:rPr>
          <w:lang w:val="en-GB"/>
        </w:rPr>
        <w:t>M</w:t>
      </w:r>
      <w:r w:rsidR="00F57A8B" w:rsidRPr="009D1EF2">
        <w:rPr>
          <w:lang w:val="en-GB"/>
        </w:rPr>
        <w:t xml:space="preserve"> </w:t>
      </w:r>
      <w:r w:rsidR="00E35D35" w:rsidRPr="009D1EF2">
        <w:rPr>
          <w:lang w:val="en-GB"/>
        </w:rPr>
        <w:t>Oostendorp</w:t>
      </w:r>
    </w:p>
    <w:p w14:paraId="351B4B7F" w14:textId="77777777" w:rsidR="00E35D35" w:rsidRPr="009D1EF2" w:rsidRDefault="00E35D35" w:rsidP="00200FD4">
      <w:pPr>
        <w:pStyle w:val="jbParagraph"/>
        <w:rPr>
          <w:lang w:val="en-GB"/>
        </w:rPr>
      </w:pPr>
      <w:r w:rsidRPr="009D1EF2">
        <w:rPr>
          <w:lang w:val="en-GB"/>
        </w:rPr>
        <w:t xml:space="preserve">Tel: 021 808 2006/2052    E-mail: linguis@sun.ac.za </w:t>
      </w:r>
    </w:p>
    <w:p w14:paraId="732C09AC" w14:textId="6A1A8A92" w:rsidR="00E35D35"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www.sun.ac.za/english/faculty/arts/linguistics </w:t>
      </w:r>
    </w:p>
    <w:p w14:paraId="55420267" w14:textId="77777777" w:rsidR="00AF31E7" w:rsidRPr="009D1EF2" w:rsidRDefault="00AF31E7" w:rsidP="00AF31E7">
      <w:pPr>
        <w:pStyle w:val="jbSpacer3"/>
        <w:rPr>
          <w:lang w:val="en-GB"/>
        </w:rPr>
      </w:pPr>
    </w:p>
    <w:p w14:paraId="7B7BF0B6" w14:textId="18AB600C" w:rsidR="00E35D35" w:rsidRPr="009D1EF2" w:rsidRDefault="00E35D35" w:rsidP="00CB2EFE">
      <w:pPr>
        <w:pStyle w:val="jbHeading4Num"/>
        <w:rPr>
          <w:lang w:val="en-GB"/>
        </w:rPr>
      </w:pPr>
      <w:r w:rsidRPr="009D1EF2">
        <w:rPr>
          <w:lang w:val="en-GB"/>
        </w:rPr>
        <w:t>MA (Second-language Studies)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91" w:name="_Toc470008145"/>
      <w:bookmarkStart w:id="492" w:name="_Toc506379973"/>
      <w:bookmarkStart w:id="493" w:name="_Toc94650064"/>
      <w:r w:rsidR="001E5066" w:rsidRPr="009D1EF2">
        <w:rPr>
          <w:lang w:val="en-GB"/>
        </w:rPr>
        <w:instrText>3.6.6</w:instrText>
      </w:r>
      <w:r w:rsidR="003C0F3E" w:rsidRPr="009D1EF2">
        <w:rPr>
          <w:lang w:val="en-GB"/>
        </w:rPr>
        <w:tab/>
      </w:r>
      <w:r w:rsidR="001E5066" w:rsidRPr="009D1EF2">
        <w:rPr>
          <w:lang w:val="en-GB"/>
        </w:rPr>
        <w:instrText>MA (Second</w:instrText>
      </w:r>
      <w:r w:rsidR="005C5986" w:rsidRPr="009D1EF2">
        <w:rPr>
          <w:lang w:val="en-GB"/>
        </w:rPr>
        <w:instrText>-</w:instrText>
      </w:r>
      <w:r w:rsidR="001E5066" w:rsidRPr="009D1EF2">
        <w:rPr>
          <w:lang w:val="en-GB"/>
        </w:rPr>
        <w:instrText>language St</w:instrText>
      </w:r>
      <w:r w:rsidR="009439F7" w:rsidRPr="009D1EF2">
        <w:rPr>
          <w:lang w:val="en-GB"/>
        </w:rPr>
        <w:instrText>udies)</w:instrText>
      </w:r>
      <w:bookmarkEnd w:id="491"/>
      <w:bookmarkEnd w:id="492"/>
      <w:bookmarkEnd w:id="493"/>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5CCE5F3D" w14:textId="77777777" w:rsidR="00E35D35" w:rsidRPr="009D1EF2" w:rsidRDefault="00E35D35" w:rsidP="00450CCC">
      <w:pPr>
        <w:pStyle w:val="jbHeading5"/>
        <w:rPr>
          <w:lang w:val="en-GB"/>
        </w:rPr>
      </w:pPr>
      <w:bookmarkStart w:id="494" w:name="_link_210632"/>
      <w:r w:rsidRPr="009D1EF2">
        <w:rPr>
          <w:lang w:val="en-GB"/>
        </w:rPr>
        <w:t>Programme Codes</w:t>
      </w:r>
    </w:p>
    <w:p w14:paraId="7428A15E" w14:textId="77777777" w:rsidR="00E35D35" w:rsidRPr="009D1EF2" w:rsidRDefault="00E35D35" w:rsidP="00494838">
      <w:pPr>
        <w:pStyle w:val="jbParagraph"/>
        <w:rPr>
          <w:lang w:val="en-GB"/>
        </w:rPr>
      </w:pPr>
      <w:r w:rsidRPr="009D1EF2">
        <w:rPr>
          <w:lang w:val="en-GB"/>
        </w:rPr>
        <w:t>51128 – 879(180)</w:t>
      </w:r>
    </w:p>
    <w:p w14:paraId="55C376CD" w14:textId="39196E9D" w:rsidR="00E35D35" w:rsidRPr="009D1EF2" w:rsidRDefault="00E35D35" w:rsidP="00494838">
      <w:pPr>
        <w:pStyle w:val="jbParagraph"/>
        <w:rPr>
          <w:i/>
          <w:iCs/>
          <w:lang w:val="en-GB"/>
        </w:rPr>
      </w:pPr>
      <w:r w:rsidRPr="009D1EF2">
        <w:rPr>
          <w:lang w:val="en-GB"/>
        </w:rPr>
        <w:t>51128 – 889(180)</w:t>
      </w:r>
      <w:r w:rsidR="002F022F" w:rsidRPr="009D1EF2">
        <w:rPr>
          <w:lang w:val="en-GB"/>
        </w:rPr>
        <w:t xml:space="preserve"> </w:t>
      </w:r>
      <w:r w:rsidR="00C30872" w:rsidRPr="009D1EF2">
        <w:rPr>
          <w:lang w:val="en-GB"/>
        </w:rPr>
        <w:t xml:space="preserve">Please note: This </w:t>
      </w:r>
      <w:r w:rsidR="00F97A52" w:rsidRPr="009D1EF2">
        <w:rPr>
          <w:lang w:val="en-GB"/>
        </w:rPr>
        <w:t>option</w:t>
      </w:r>
      <w:r w:rsidR="00C30872" w:rsidRPr="009D1EF2">
        <w:rPr>
          <w:lang w:val="en-GB"/>
        </w:rPr>
        <w:t xml:space="preserve"> does not admit new students.</w:t>
      </w:r>
    </w:p>
    <w:p w14:paraId="46B186CA" w14:textId="77777777" w:rsidR="00E35D35" w:rsidRPr="009D1EF2" w:rsidRDefault="00E35D35" w:rsidP="00450CCC">
      <w:pPr>
        <w:pStyle w:val="jbHeading5"/>
        <w:rPr>
          <w:lang w:val="en-GB"/>
        </w:rPr>
      </w:pPr>
      <w:r w:rsidRPr="009D1EF2">
        <w:rPr>
          <w:lang w:val="en-GB"/>
        </w:rPr>
        <w:t>Specific Admission Requirements</w:t>
      </w:r>
    </w:p>
    <w:p w14:paraId="238CD7F0" w14:textId="77777777" w:rsidR="00E35D35" w:rsidRPr="009D1EF2" w:rsidRDefault="00E35D35" w:rsidP="00521B17">
      <w:pPr>
        <w:pStyle w:val="jbParagraph"/>
        <w:rPr>
          <w:lang w:val="en-GB"/>
        </w:rPr>
      </w:pPr>
      <w:r w:rsidRPr="009D1EF2">
        <w:rPr>
          <w:lang w:val="en-GB"/>
        </w:rPr>
        <w:t>A postgraduate diploma in second-language studies, or an Honours degree/ postgraduate diploma in linguistics, a language, a language-related subject, or speech therapy (logopaedics), or another qualification accepted by Senate as equivalent to such an Honours degree/postgraduate diploma.</w:t>
      </w:r>
    </w:p>
    <w:p w14:paraId="6D44E2E2" w14:textId="77777777" w:rsidR="00E35D35" w:rsidRPr="009D1EF2" w:rsidRDefault="00E35D35" w:rsidP="00450CCC">
      <w:pPr>
        <w:pStyle w:val="jbHeading5"/>
        <w:rPr>
          <w:lang w:val="en-GB"/>
        </w:rPr>
      </w:pPr>
      <w:r w:rsidRPr="009D1EF2">
        <w:rPr>
          <w:lang w:val="en-GB"/>
        </w:rPr>
        <w:t>Closing Date for Applications</w:t>
      </w:r>
    </w:p>
    <w:p w14:paraId="06C0E9FF" w14:textId="77777777" w:rsidR="00E35D35" w:rsidRPr="009D1EF2" w:rsidRDefault="00E35D35" w:rsidP="00494838">
      <w:pPr>
        <w:pStyle w:val="jbBulletLevel10"/>
        <w:rPr>
          <w:lang w:val="en-GB"/>
        </w:rPr>
      </w:pPr>
      <w:r w:rsidRPr="009D1EF2">
        <w:rPr>
          <w:lang w:val="en-GB"/>
        </w:rPr>
        <w:t>South African students:</w:t>
      </w:r>
    </w:p>
    <w:p w14:paraId="31DD92B6"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1C521700" w14:textId="390238D5" w:rsidR="00E35D35" w:rsidRPr="009D1EF2" w:rsidRDefault="00E35D35" w:rsidP="00494838">
      <w:pPr>
        <w:pStyle w:val="jbBulletLevel10"/>
        <w:rPr>
          <w:lang w:val="en-GB"/>
        </w:rPr>
      </w:pPr>
      <w:r w:rsidRPr="009D1EF2">
        <w:rPr>
          <w:lang w:val="en-GB"/>
        </w:rPr>
        <w:t>International students:</w:t>
      </w:r>
    </w:p>
    <w:p w14:paraId="14492E66"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w:t>
      </w:r>
    </w:p>
    <w:p w14:paraId="63133215" w14:textId="77777777" w:rsidR="00E35D35" w:rsidRPr="009D1EF2" w:rsidRDefault="00E35D35" w:rsidP="00450CCC">
      <w:pPr>
        <w:pStyle w:val="jbHeading5"/>
        <w:rPr>
          <w:lang w:val="en-GB"/>
        </w:rPr>
      </w:pPr>
      <w:r w:rsidRPr="009D1EF2">
        <w:rPr>
          <w:lang w:val="en-GB"/>
        </w:rPr>
        <w:t>Programme Structure</w:t>
      </w:r>
    </w:p>
    <w:p w14:paraId="72754A5C" w14:textId="77777777" w:rsidR="00E35D35" w:rsidRPr="009D1EF2" w:rsidRDefault="00E35D35" w:rsidP="00200FD4">
      <w:pPr>
        <w:pStyle w:val="jbParagraph"/>
        <w:rPr>
          <w:lang w:val="en-GB"/>
        </w:rPr>
      </w:pPr>
      <w:r w:rsidRPr="009D1EF2">
        <w:rPr>
          <w:lang w:val="en-GB"/>
        </w:rPr>
        <w:t>The programme focuses on aspects of the phenomenon of second languages which are central to various forms of language practice. These aspects are investigated from various theoretical perspectives, including sociolinguistic and cross-cultural perspectives. You can choose between two options. Both options require independent research on a problematic aspect of second languages:</w:t>
      </w:r>
    </w:p>
    <w:p w14:paraId="18B2997F" w14:textId="7FA3F420" w:rsidR="00E35D35" w:rsidRPr="009D1EF2" w:rsidRDefault="00E35D35" w:rsidP="00D11228">
      <w:pPr>
        <w:pStyle w:val="jbBulletLevel10"/>
        <w:rPr>
          <w:lang w:val="en-GB"/>
        </w:rPr>
      </w:pPr>
      <w:r w:rsidRPr="009D1EF2">
        <w:rPr>
          <w:b/>
          <w:lang w:val="en-GB"/>
        </w:rPr>
        <w:t>Option 1</w:t>
      </w:r>
      <w:r w:rsidRPr="009D1EF2">
        <w:rPr>
          <w:lang w:val="en-GB"/>
        </w:rPr>
        <w:t xml:space="preserve"> – </w:t>
      </w:r>
      <w:r w:rsidR="00D62FA5" w:rsidRPr="009D1EF2">
        <w:rPr>
          <w:lang w:val="en-GB"/>
        </w:rPr>
        <w:t>T</w:t>
      </w:r>
      <w:r w:rsidRPr="009D1EF2">
        <w:rPr>
          <w:lang w:val="en-GB"/>
        </w:rPr>
        <w:t xml:space="preserve">he results of </w:t>
      </w:r>
      <w:r w:rsidR="005365BA" w:rsidRPr="009D1EF2">
        <w:rPr>
          <w:lang w:val="en-GB"/>
        </w:rPr>
        <w:t xml:space="preserve">your </w:t>
      </w:r>
      <w:r w:rsidRPr="009D1EF2">
        <w:rPr>
          <w:lang w:val="en-GB"/>
        </w:rPr>
        <w:t>research are presented in the form of a thesis</w:t>
      </w:r>
      <w:r w:rsidR="00A46EE4" w:rsidRPr="009D1EF2">
        <w:rPr>
          <w:lang w:val="en-GB"/>
        </w:rPr>
        <w:t xml:space="preserve"> of 180 credits</w:t>
      </w:r>
      <w:r w:rsidRPr="009D1EF2">
        <w:rPr>
          <w:lang w:val="en-GB"/>
        </w:rPr>
        <w:t xml:space="preserve">. </w:t>
      </w:r>
    </w:p>
    <w:p w14:paraId="16B74A2C" w14:textId="5F95C4B7" w:rsidR="00E35D35" w:rsidRPr="009D1EF2" w:rsidRDefault="00E35D35" w:rsidP="00D11228">
      <w:pPr>
        <w:pStyle w:val="jbBulletLevel10"/>
        <w:rPr>
          <w:lang w:val="en-GB"/>
        </w:rPr>
      </w:pPr>
      <w:r w:rsidRPr="009D1EF2">
        <w:rPr>
          <w:b/>
          <w:lang w:val="en-GB"/>
        </w:rPr>
        <w:t>Option 2</w:t>
      </w:r>
      <w:r w:rsidRPr="009D1EF2">
        <w:rPr>
          <w:lang w:val="en-GB"/>
        </w:rPr>
        <w:t xml:space="preserve"> – </w:t>
      </w:r>
      <w:r w:rsidR="00D62FA5" w:rsidRPr="009D1EF2">
        <w:rPr>
          <w:lang w:val="en-GB"/>
        </w:rPr>
        <w:t>T</w:t>
      </w:r>
      <w:r w:rsidRPr="009D1EF2">
        <w:rPr>
          <w:lang w:val="en-GB"/>
        </w:rPr>
        <w:t xml:space="preserve">he results </w:t>
      </w:r>
      <w:r w:rsidR="005365BA" w:rsidRPr="009D1EF2">
        <w:rPr>
          <w:lang w:val="en-GB"/>
        </w:rPr>
        <w:t xml:space="preserve">of your research </w:t>
      </w:r>
      <w:r w:rsidRPr="009D1EF2">
        <w:rPr>
          <w:lang w:val="en-GB"/>
        </w:rPr>
        <w:t>are presented in the form of a thesis</w:t>
      </w:r>
      <w:r w:rsidR="00A46EE4" w:rsidRPr="009D1EF2">
        <w:rPr>
          <w:lang w:val="en-GB"/>
        </w:rPr>
        <w:t xml:space="preserve"> of 90 credits</w:t>
      </w:r>
      <w:r w:rsidRPr="009D1EF2">
        <w:rPr>
          <w:lang w:val="en-GB"/>
        </w:rPr>
        <w:t xml:space="preserve">. </w:t>
      </w:r>
    </w:p>
    <w:p w14:paraId="10A533D5" w14:textId="77777777" w:rsidR="00E35D35" w:rsidRPr="009D1EF2" w:rsidRDefault="00E35D35" w:rsidP="00771239">
      <w:pPr>
        <w:pStyle w:val="jbParaafterbullets"/>
        <w:keepNext/>
        <w:keepLines/>
        <w:rPr>
          <w:lang w:val="en-GB"/>
        </w:rPr>
      </w:pPr>
      <w:r w:rsidRPr="009D1EF2">
        <w:rPr>
          <w:lang w:val="en-GB"/>
        </w:rPr>
        <w:lastRenderedPageBreak/>
        <w:t>Option 2 requires further advanced study of two themes in second-language investigation, for which you must complete a series of assignments in the first semester. You choose your study theme in consultation with the Department. Your choice is determined by the availability of supervisors and your academic background, professional needs and interests.</w:t>
      </w:r>
    </w:p>
    <w:p w14:paraId="2CC22E8C" w14:textId="77777777" w:rsidR="00E35D35" w:rsidRPr="009D1EF2" w:rsidRDefault="00E35D35" w:rsidP="00450CCC">
      <w:pPr>
        <w:pStyle w:val="jbHeading5"/>
        <w:rPr>
          <w:lang w:val="en-GB"/>
        </w:rPr>
      </w:pPr>
      <w:r w:rsidRPr="009D1EF2">
        <w:rPr>
          <w:lang w:val="en-GB"/>
        </w:rPr>
        <w:t>Programme Content</w:t>
      </w:r>
    </w:p>
    <w:p w14:paraId="3080853B" w14:textId="77777777" w:rsidR="00E35D35" w:rsidRPr="009D1EF2" w:rsidRDefault="00E35D35" w:rsidP="00931F79">
      <w:pPr>
        <w:pStyle w:val="jbHeading4"/>
        <w:rPr>
          <w:lang w:val="en-GB"/>
        </w:rPr>
      </w:pPr>
      <w:r w:rsidRPr="009D1EF2">
        <w:rPr>
          <w:lang w:val="en-GB"/>
        </w:rPr>
        <w:t>879:</w:t>
      </w:r>
    </w:p>
    <w:p w14:paraId="4D83F024"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35"/>
        <w:gridCol w:w="3035"/>
      </w:tblGrid>
      <w:tr w:rsidR="00E35D35" w:rsidRPr="009D1EF2" w14:paraId="051625E7" w14:textId="77777777" w:rsidTr="00FE78AE">
        <w:trPr>
          <w:cnfStyle w:val="000000100000" w:firstRow="0" w:lastRow="0" w:firstColumn="0" w:lastColumn="0" w:oddVBand="0" w:evenVBand="0" w:oddHBand="1" w:evenHBand="0" w:firstRowFirstColumn="0" w:firstRowLastColumn="0" w:lastRowFirstColumn="0" w:lastRowLastColumn="0"/>
        </w:trPr>
        <w:tc>
          <w:tcPr>
            <w:tcW w:w="4678" w:type="dxa"/>
          </w:tcPr>
          <w:p w14:paraId="59A06866" w14:textId="6AE19A5B" w:rsidR="00E35D35" w:rsidRPr="009D1EF2" w:rsidRDefault="00E35D35" w:rsidP="00070B80">
            <w:pPr>
              <w:pStyle w:val="jbTablesText"/>
              <w:rPr>
                <w:lang w:val="en-GB"/>
              </w:rPr>
            </w:pPr>
            <w:r w:rsidRPr="009D1EF2">
              <w:rPr>
                <w:lang w:val="en-GB"/>
              </w:rPr>
              <w:t>12802 : Thesis (Second-language Studies)</w:t>
            </w:r>
          </w:p>
        </w:tc>
        <w:tc>
          <w:tcPr>
            <w:tcW w:w="2353" w:type="dxa"/>
          </w:tcPr>
          <w:p w14:paraId="79D1EA4B" w14:textId="77777777" w:rsidR="00E35D35" w:rsidRPr="009D1EF2" w:rsidRDefault="00E35D35" w:rsidP="00070B80">
            <w:pPr>
              <w:pStyle w:val="jbTablesText"/>
              <w:rPr>
                <w:lang w:val="en-GB"/>
              </w:rPr>
            </w:pPr>
            <w:r w:rsidRPr="009D1EF2">
              <w:rPr>
                <w:lang w:val="en-GB"/>
              </w:rPr>
              <w:t xml:space="preserve">876(180) </w:t>
            </w:r>
          </w:p>
        </w:tc>
      </w:tr>
    </w:tbl>
    <w:p w14:paraId="464CD7CE" w14:textId="77777777" w:rsidR="002D652C" w:rsidRPr="009D1EF2" w:rsidRDefault="002D652C" w:rsidP="00171665">
      <w:pPr>
        <w:pStyle w:val="jbSpacer3"/>
        <w:rPr>
          <w:lang w:val="en-GB"/>
        </w:rPr>
      </w:pPr>
    </w:p>
    <w:p w14:paraId="2FB96CB1" w14:textId="77777777" w:rsidR="006E7F1F" w:rsidRPr="009D1EF2" w:rsidRDefault="00E35D35" w:rsidP="00931F79">
      <w:pPr>
        <w:pStyle w:val="jbHeading4"/>
        <w:rPr>
          <w:lang w:val="en-GB"/>
        </w:rPr>
      </w:pPr>
      <w:r w:rsidRPr="009D1EF2">
        <w:rPr>
          <w:lang w:val="en-GB"/>
        </w:rPr>
        <w:t>889:</w:t>
      </w:r>
      <w:r w:rsidR="002F022F" w:rsidRPr="009D1EF2">
        <w:rPr>
          <w:lang w:val="en-GB"/>
        </w:rPr>
        <w:t xml:space="preserve"> </w:t>
      </w:r>
    </w:p>
    <w:p w14:paraId="3DB8BCB3" w14:textId="538B2643" w:rsidR="00E35D35" w:rsidRPr="009D1EF2" w:rsidRDefault="00F97A52" w:rsidP="00CB3095">
      <w:pPr>
        <w:pStyle w:val="jbParagraph"/>
        <w:rPr>
          <w:b/>
          <w:lang w:val="en-GB"/>
        </w:rPr>
      </w:pPr>
      <w:r w:rsidRPr="009D1EF2">
        <w:rPr>
          <w:lang w:val="en-GB"/>
        </w:rPr>
        <w:t>Please note: This option does not admit new students.</w:t>
      </w:r>
    </w:p>
    <w:p w14:paraId="732BF830" w14:textId="77777777" w:rsidR="00E35D35" w:rsidRPr="009D1EF2" w:rsidRDefault="00E35D35" w:rsidP="00450CCC">
      <w:pPr>
        <w:pStyle w:val="jbHeading5"/>
        <w:rPr>
          <w:lang w:val="en-GB"/>
        </w:rPr>
      </w:pPr>
      <w:r w:rsidRPr="009D1EF2">
        <w:rPr>
          <w:lang w:val="en-GB"/>
        </w:rPr>
        <w:t>Compulsory Modules</w:t>
      </w:r>
    </w:p>
    <w:tbl>
      <w:tblPr>
        <w:tblW w:w="9070" w:type="dxa"/>
        <w:jc w:val="center"/>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6035"/>
        <w:gridCol w:w="3035"/>
      </w:tblGrid>
      <w:tr w:rsidR="00E35D35" w:rsidRPr="009D1EF2" w14:paraId="59C4960E" w14:textId="77777777" w:rsidTr="00FE78AE">
        <w:trPr>
          <w:jc w:val="center"/>
        </w:trPr>
        <w:tc>
          <w:tcPr>
            <w:tcW w:w="4678" w:type="dxa"/>
            <w:shd w:val="clear" w:color="auto" w:fill="EEECE1"/>
          </w:tcPr>
          <w:p w14:paraId="78DD4F7B" w14:textId="1A052AFF" w:rsidR="00E35D35" w:rsidRPr="009D1EF2" w:rsidRDefault="002E417B" w:rsidP="00D11228">
            <w:pPr>
              <w:pStyle w:val="jbTablesText"/>
              <w:rPr>
                <w:lang w:val="en-GB"/>
              </w:rPr>
            </w:pPr>
            <w:r w:rsidRPr="009D1EF2">
              <w:rPr>
                <w:lang w:val="en-GB"/>
              </w:rPr>
              <w:t>10060 : Sociolinguistic P</w:t>
            </w:r>
            <w:r w:rsidR="00E35D35" w:rsidRPr="009D1EF2">
              <w:rPr>
                <w:lang w:val="en-GB"/>
              </w:rPr>
              <w:t xml:space="preserve">erspective </w:t>
            </w:r>
          </w:p>
        </w:tc>
        <w:tc>
          <w:tcPr>
            <w:tcW w:w="2353" w:type="dxa"/>
            <w:shd w:val="clear" w:color="auto" w:fill="EEECE1"/>
          </w:tcPr>
          <w:p w14:paraId="5D3F203C" w14:textId="77777777" w:rsidR="00E35D35" w:rsidRPr="009D1EF2" w:rsidRDefault="00E35D35" w:rsidP="00D11228">
            <w:pPr>
              <w:pStyle w:val="jbTablesText"/>
              <w:rPr>
                <w:lang w:val="en-GB"/>
              </w:rPr>
            </w:pPr>
            <w:r w:rsidRPr="009D1EF2">
              <w:rPr>
                <w:lang w:val="en-GB"/>
              </w:rPr>
              <w:t xml:space="preserve">874(45) </w:t>
            </w:r>
          </w:p>
        </w:tc>
      </w:tr>
      <w:tr w:rsidR="00E35D35" w:rsidRPr="009D1EF2" w14:paraId="0EDB1C1C" w14:textId="77777777" w:rsidTr="00FE78AE">
        <w:trPr>
          <w:jc w:val="center"/>
        </w:trPr>
        <w:tc>
          <w:tcPr>
            <w:tcW w:w="4678" w:type="dxa"/>
            <w:shd w:val="clear" w:color="auto" w:fill="auto"/>
          </w:tcPr>
          <w:p w14:paraId="65BD8561" w14:textId="2DD31145" w:rsidR="00E35D35" w:rsidRPr="009D1EF2" w:rsidRDefault="00E35D35" w:rsidP="00D11228">
            <w:pPr>
              <w:pStyle w:val="jbTablesText"/>
              <w:rPr>
                <w:lang w:val="en-GB"/>
              </w:rPr>
            </w:pPr>
            <w:r w:rsidRPr="009D1EF2">
              <w:rPr>
                <w:lang w:val="en-GB"/>
              </w:rPr>
              <w:t>12802 : Thesis (Second</w:t>
            </w:r>
            <w:r w:rsidR="00F8657A" w:rsidRPr="009D1EF2">
              <w:rPr>
                <w:lang w:val="en-GB"/>
              </w:rPr>
              <w:t>-l</w:t>
            </w:r>
            <w:r w:rsidRPr="009D1EF2">
              <w:rPr>
                <w:lang w:val="en-GB"/>
              </w:rPr>
              <w:t>anguage Studies)</w:t>
            </w:r>
          </w:p>
        </w:tc>
        <w:tc>
          <w:tcPr>
            <w:tcW w:w="2353" w:type="dxa"/>
            <w:shd w:val="clear" w:color="auto" w:fill="auto"/>
          </w:tcPr>
          <w:p w14:paraId="32B2C277" w14:textId="77777777" w:rsidR="00E35D35" w:rsidRPr="009D1EF2" w:rsidRDefault="00E35D35" w:rsidP="00D11228">
            <w:pPr>
              <w:pStyle w:val="jbTablesText"/>
              <w:rPr>
                <w:lang w:val="en-GB"/>
              </w:rPr>
            </w:pPr>
            <w:r w:rsidRPr="009D1EF2">
              <w:rPr>
                <w:lang w:val="en-GB"/>
              </w:rPr>
              <w:t xml:space="preserve">846(90) </w:t>
            </w:r>
          </w:p>
        </w:tc>
      </w:tr>
    </w:tbl>
    <w:p w14:paraId="06D21F97" w14:textId="77777777" w:rsidR="00E35D35" w:rsidRPr="009D1EF2" w:rsidRDefault="00E35D35" w:rsidP="00B52528">
      <w:pPr>
        <w:pStyle w:val="jbHeading6"/>
        <w:rPr>
          <w:lang w:val="en-GB"/>
        </w:rPr>
      </w:pPr>
      <w:r w:rsidRPr="009D1EF2">
        <w:rPr>
          <w:lang w:val="en-GB"/>
        </w:rPr>
        <w:t>plus</w:t>
      </w:r>
    </w:p>
    <w:p w14:paraId="461286EC" w14:textId="77777777" w:rsidR="00E35D35" w:rsidRPr="009D1EF2" w:rsidRDefault="00E35D35" w:rsidP="00450CCC">
      <w:pPr>
        <w:pStyle w:val="jbHeading5"/>
        <w:rPr>
          <w:lang w:val="en-GB"/>
        </w:rPr>
      </w:pPr>
      <w:r w:rsidRPr="009D1EF2">
        <w:rPr>
          <w:lang w:val="en-GB"/>
        </w:rPr>
        <w:t>Elective Modules</w:t>
      </w:r>
    </w:p>
    <w:p w14:paraId="4FCEE5DF" w14:textId="77777777" w:rsidR="00E35D35" w:rsidRPr="009D1EF2" w:rsidRDefault="00E35D35" w:rsidP="00200FD4">
      <w:pPr>
        <w:pStyle w:val="jbParagraph"/>
        <w:rPr>
          <w:lang w:val="en-GB"/>
        </w:rPr>
      </w:pPr>
      <w:r w:rsidRPr="009D1EF2">
        <w:rPr>
          <w:lang w:val="en-GB"/>
        </w:rPr>
        <w:t>Choose one of the following modules.</w:t>
      </w:r>
    </w:p>
    <w:tbl>
      <w:tblPr>
        <w:tblW w:w="9070" w:type="dxa"/>
        <w:jc w:val="center"/>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6035"/>
        <w:gridCol w:w="3035"/>
      </w:tblGrid>
      <w:tr w:rsidR="00E35D35" w:rsidRPr="009D1EF2" w14:paraId="31ECD049" w14:textId="77777777" w:rsidTr="00FE78AE">
        <w:trPr>
          <w:jc w:val="center"/>
        </w:trPr>
        <w:tc>
          <w:tcPr>
            <w:tcW w:w="4678" w:type="dxa"/>
            <w:shd w:val="clear" w:color="auto" w:fill="EEECE1"/>
          </w:tcPr>
          <w:p w14:paraId="4F55898E" w14:textId="46D89249" w:rsidR="00E35D35" w:rsidRPr="009D1EF2" w:rsidRDefault="002E417B" w:rsidP="00D11228">
            <w:pPr>
              <w:pStyle w:val="jbTablesText"/>
              <w:rPr>
                <w:lang w:val="en-GB"/>
              </w:rPr>
            </w:pPr>
            <w:r w:rsidRPr="009D1EF2">
              <w:rPr>
                <w:lang w:val="en-GB"/>
              </w:rPr>
              <w:t>10061 : Cross</w:t>
            </w:r>
            <w:r w:rsidR="00FB2CE3" w:rsidRPr="009D1EF2">
              <w:rPr>
                <w:lang w:val="en-GB"/>
              </w:rPr>
              <w:t>-</w:t>
            </w:r>
            <w:r w:rsidRPr="009D1EF2">
              <w:rPr>
                <w:lang w:val="en-GB"/>
              </w:rPr>
              <w:t>cultural P</w:t>
            </w:r>
            <w:r w:rsidR="00E35D35" w:rsidRPr="009D1EF2">
              <w:rPr>
                <w:lang w:val="en-GB"/>
              </w:rPr>
              <w:t>erspectives</w:t>
            </w:r>
          </w:p>
        </w:tc>
        <w:tc>
          <w:tcPr>
            <w:tcW w:w="2353" w:type="dxa"/>
            <w:shd w:val="clear" w:color="auto" w:fill="EEECE1"/>
          </w:tcPr>
          <w:p w14:paraId="1F8AFBDB" w14:textId="77777777" w:rsidR="00E35D35" w:rsidRPr="009D1EF2" w:rsidRDefault="00E35D35" w:rsidP="00D11228">
            <w:pPr>
              <w:pStyle w:val="jbTablesText"/>
              <w:rPr>
                <w:lang w:val="en-GB"/>
              </w:rPr>
            </w:pPr>
            <w:r w:rsidRPr="009D1EF2">
              <w:rPr>
                <w:lang w:val="en-GB"/>
              </w:rPr>
              <w:t xml:space="preserve">875(45) </w:t>
            </w:r>
          </w:p>
        </w:tc>
      </w:tr>
      <w:tr w:rsidR="00E35D35" w:rsidRPr="009D1EF2" w14:paraId="6740E437" w14:textId="77777777" w:rsidTr="00FE78AE">
        <w:trPr>
          <w:jc w:val="center"/>
        </w:trPr>
        <w:tc>
          <w:tcPr>
            <w:tcW w:w="4678" w:type="dxa"/>
            <w:shd w:val="clear" w:color="auto" w:fill="auto"/>
          </w:tcPr>
          <w:p w14:paraId="64FF3E2F" w14:textId="2A040FE0" w:rsidR="00E35D35" w:rsidRPr="009D1EF2" w:rsidRDefault="002E417B" w:rsidP="00D11228">
            <w:pPr>
              <w:pStyle w:val="jbTablesText"/>
              <w:rPr>
                <w:lang w:val="en-GB"/>
              </w:rPr>
            </w:pPr>
            <w:r w:rsidRPr="009D1EF2">
              <w:rPr>
                <w:lang w:val="en-GB"/>
              </w:rPr>
              <w:t>10062 : Language D</w:t>
            </w:r>
            <w:r w:rsidR="00E35D35" w:rsidRPr="009D1EF2">
              <w:rPr>
                <w:lang w:val="en-GB"/>
              </w:rPr>
              <w:t>isorder (</w:t>
            </w:r>
            <w:r w:rsidRPr="009D1EF2">
              <w:rPr>
                <w:lang w:val="en-GB"/>
              </w:rPr>
              <w:t>Second-language L</w:t>
            </w:r>
            <w:r w:rsidR="00E35D35" w:rsidRPr="009D1EF2">
              <w:rPr>
                <w:lang w:val="en-GB"/>
              </w:rPr>
              <w:t>earners)</w:t>
            </w:r>
          </w:p>
        </w:tc>
        <w:tc>
          <w:tcPr>
            <w:tcW w:w="2353" w:type="dxa"/>
            <w:shd w:val="clear" w:color="auto" w:fill="auto"/>
          </w:tcPr>
          <w:p w14:paraId="2F017DB9" w14:textId="77777777" w:rsidR="00E35D35" w:rsidRPr="009D1EF2" w:rsidRDefault="00E35D35" w:rsidP="00D11228">
            <w:pPr>
              <w:pStyle w:val="jbTablesText"/>
              <w:rPr>
                <w:lang w:val="en-GB"/>
              </w:rPr>
            </w:pPr>
            <w:r w:rsidRPr="009D1EF2">
              <w:rPr>
                <w:lang w:val="en-GB"/>
              </w:rPr>
              <w:t xml:space="preserve">876(45) </w:t>
            </w:r>
          </w:p>
        </w:tc>
      </w:tr>
    </w:tbl>
    <w:p w14:paraId="5554B746" w14:textId="77777777" w:rsidR="00171665" w:rsidRPr="009D1EF2" w:rsidRDefault="00171665" w:rsidP="00171665">
      <w:pPr>
        <w:pStyle w:val="jbSpacer3"/>
        <w:rPr>
          <w:lang w:val="en-GB"/>
        </w:rPr>
      </w:pPr>
    </w:p>
    <w:p w14:paraId="3F801328" w14:textId="5B974591" w:rsidR="00E35D35" w:rsidRPr="009D1EF2" w:rsidRDefault="00E35D35" w:rsidP="00450CCC">
      <w:pPr>
        <w:pStyle w:val="jbHeading5"/>
        <w:rPr>
          <w:lang w:val="en-GB"/>
        </w:rPr>
      </w:pPr>
      <w:r w:rsidRPr="009D1EF2">
        <w:rPr>
          <w:lang w:val="en-GB"/>
        </w:rPr>
        <w:t>Assessment and Examination</w:t>
      </w:r>
    </w:p>
    <w:p w14:paraId="2F6BC511" w14:textId="10FCDB7C" w:rsidR="00E35D35" w:rsidRPr="009D1EF2" w:rsidRDefault="002E417B" w:rsidP="00D11228">
      <w:pPr>
        <w:pStyle w:val="jbBulletLevel10"/>
        <w:rPr>
          <w:lang w:val="en-GB"/>
        </w:rPr>
      </w:pPr>
      <w:r w:rsidRPr="009D1EF2">
        <w:rPr>
          <w:b/>
          <w:lang w:val="en-GB"/>
        </w:rPr>
        <w:t>879</w:t>
      </w:r>
      <w:r w:rsidRPr="009D1EF2">
        <w:rPr>
          <w:lang w:val="en-GB"/>
        </w:rPr>
        <w:t>: a</w:t>
      </w:r>
      <w:r w:rsidR="00E35D35" w:rsidRPr="009D1EF2">
        <w:rPr>
          <w:lang w:val="en-GB"/>
        </w:rPr>
        <w:t xml:space="preserve"> thesis </w:t>
      </w:r>
      <w:r w:rsidR="00A46EE4" w:rsidRPr="009D1EF2">
        <w:rPr>
          <w:lang w:val="en-GB"/>
        </w:rPr>
        <w:t xml:space="preserve">of 180 credits </w:t>
      </w:r>
      <w:r w:rsidR="00E35D35" w:rsidRPr="009D1EF2">
        <w:rPr>
          <w:lang w:val="en-GB"/>
        </w:rPr>
        <w:t>for module 876(180) that is assessed according to the regulations of Stellenbosch University.</w:t>
      </w:r>
    </w:p>
    <w:p w14:paraId="5473E75B" w14:textId="39518FA1" w:rsidR="00E35D35" w:rsidRPr="009D1EF2" w:rsidRDefault="002E417B" w:rsidP="00D11228">
      <w:pPr>
        <w:pStyle w:val="jbBulletLevel10"/>
        <w:rPr>
          <w:lang w:val="en-GB"/>
        </w:rPr>
      </w:pPr>
      <w:r w:rsidRPr="009D1EF2">
        <w:rPr>
          <w:b/>
          <w:lang w:val="en-GB"/>
        </w:rPr>
        <w:t>889</w:t>
      </w:r>
      <w:r w:rsidRPr="009D1EF2">
        <w:rPr>
          <w:lang w:val="en-GB"/>
        </w:rPr>
        <w:t>: a</w:t>
      </w:r>
      <w:r w:rsidR="00E35D35" w:rsidRPr="009D1EF2">
        <w:rPr>
          <w:lang w:val="en-GB"/>
        </w:rPr>
        <w:t xml:space="preserve"> series of assignments for modules 87</w:t>
      </w:r>
      <w:r w:rsidR="003526DA" w:rsidRPr="009D1EF2">
        <w:rPr>
          <w:lang w:val="en-GB"/>
        </w:rPr>
        <w:t>4</w:t>
      </w:r>
      <w:r w:rsidR="00E35D35" w:rsidRPr="009D1EF2">
        <w:rPr>
          <w:lang w:val="en-GB"/>
        </w:rPr>
        <w:t>(45) and 87</w:t>
      </w:r>
      <w:r w:rsidR="003526DA" w:rsidRPr="009D1EF2">
        <w:rPr>
          <w:lang w:val="en-GB"/>
        </w:rPr>
        <w:t>5</w:t>
      </w:r>
      <w:r w:rsidR="00E35D35" w:rsidRPr="009D1EF2">
        <w:rPr>
          <w:lang w:val="en-GB"/>
        </w:rPr>
        <w:t>(45) or 87</w:t>
      </w:r>
      <w:r w:rsidR="003526DA" w:rsidRPr="009D1EF2">
        <w:rPr>
          <w:lang w:val="en-GB"/>
        </w:rPr>
        <w:t>6</w:t>
      </w:r>
      <w:r w:rsidR="00E35D35" w:rsidRPr="009D1EF2">
        <w:rPr>
          <w:lang w:val="en-GB"/>
        </w:rPr>
        <w:t>(45), and a thesis of 90 credits for module 846(90).</w:t>
      </w:r>
    </w:p>
    <w:p w14:paraId="1ABEFFDE" w14:textId="77777777" w:rsidR="00E35D35" w:rsidRPr="009D1EF2" w:rsidRDefault="00E35D35" w:rsidP="00450CCC">
      <w:pPr>
        <w:pStyle w:val="jbHeading5"/>
        <w:rPr>
          <w:lang w:val="en-GB"/>
        </w:rPr>
      </w:pPr>
      <w:r w:rsidRPr="009D1EF2">
        <w:rPr>
          <w:lang w:val="en-GB"/>
        </w:rPr>
        <w:t>Enquiries</w:t>
      </w:r>
    </w:p>
    <w:p w14:paraId="2C6AB44D" w14:textId="1C47AC56"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xml:space="preserve">: </w:t>
      </w:r>
      <w:r w:rsidR="002F022F" w:rsidRPr="009D1EF2">
        <w:rPr>
          <w:lang w:val="en-GB"/>
        </w:rPr>
        <w:t>Prof</w:t>
      </w:r>
      <w:r w:rsidR="00E35D35" w:rsidRPr="009D1EF2">
        <w:rPr>
          <w:lang w:val="en-GB"/>
        </w:rPr>
        <w:t xml:space="preserve"> F Southwood</w:t>
      </w:r>
    </w:p>
    <w:p w14:paraId="1493C0D9" w14:textId="77777777" w:rsidR="00E35D35" w:rsidRPr="009D1EF2" w:rsidRDefault="00E35D35" w:rsidP="00200FD4">
      <w:pPr>
        <w:pStyle w:val="jbParagraph"/>
        <w:rPr>
          <w:lang w:val="en-GB"/>
        </w:rPr>
      </w:pPr>
      <w:r w:rsidRPr="009D1EF2">
        <w:rPr>
          <w:lang w:val="en-GB"/>
        </w:rPr>
        <w:t xml:space="preserve">Tel: 021 2010/2052    E-mail: linguis@sun.ac.za </w:t>
      </w:r>
    </w:p>
    <w:p w14:paraId="4E3FFBD2" w14:textId="1C6D94F9" w:rsidR="002D652C" w:rsidRPr="009D1EF2" w:rsidRDefault="00B61FC2" w:rsidP="00200FD4">
      <w:pPr>
        <w:pStyle w:val="jbParagraph"/>
        <w:rPr>
          <w:lang w:val="en-GB"/>
        </w:rPr>
      </w:pPr>
      <w:r w:rsidRPr="009D1EF2">
        <w:rPr>
          <w:lang w:val="en-GB"/>
        </w:rPr>
        <w:t xml:space="preserve">Website: </w:t>
      </w:r>
      <w:r w:rsidR="00310E10" w:rsidRPr="009D1EF2">
        <w:rPr>
          <w:lang w:val="en-GB"/>
        </w:rPr>
        <w:t>www.sun.ac.za/english/faculty/arts/linguistics</w:t>
      </w:r>
      <w:bookmarkEnd w:id="494"/>
      <w:r w:rsidR="00310E10" w:rsidRPr="009D1EF2">
        <w:rPr>
          <w:lang w:val="en-GB"/>
        </w:rPr>
        <w:t xml:space="preserve"> </w:t>
      </w:r>
    </w:p>
    <w:p w14:paraId="2C7AA4CF" w14:textId="77777777" w:rsidR="000D7F73" w:rsidRPr="009D1EF2" w:rsidRDefault="000D7F73" w:rsidP="00AF31E7">
      <w:pPr>
        <w:pStyle w:val="jbSpacer3"/>
        <w:rPr>
          <w:lang w:val="en-GB"/>
        </w:rPr>
      </w:pPr>
    </w:p>
    <w:p w14:paraId="2CFC875B" w14:textId="1E513D08" w:rsidR="00E35D35" w:rsidRPr="009D1EF2" w:rsidRDefault="00E35D35" w:rsidP="00CB2EFE">
      <w:pPr>
        <w:pStyle w:val="jbHeading4Num"/>
        <w:rPr>
          <w:lang w:val="en-GB"/>
        </w:rPr>
      </w:pPr>
      <w:r w:rsidRPr="009D1EF2">
        <w:rPr>
          <w:lang w:val="en-GB"/>
        </w:rPr>
        <w:t>PhD (General Linguistics)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495" w:name="_Toc470008146"/>
      <w:bookmarkStart w:id="496" w:name="_Toc506379974"/>
      <w:bookmarkStart w:id="497" w:name="_Toc94650065"/>
      <w:r w:rsidR="001E5066" w:rsidRPr="009D1EF2">
        <w:rPr>
          <w:lang w:val="en-GB"/>
        </w:rPr>
        <w:instrText>3.6.7</w:instrText>
      </w:r>
      <w:r w:rsidR="003C0F3E" w:rsidRPr="009D1EF2">
        <w:rPr>
          <w:lang w:val="en-GB"/>
        </w:rPr>
        <w:tab/>
      </w:r>
      <w:r w:rsidR="001E5066" w:rsidRPr="009D1EF2">
        <w:rPr>
          <w:lang w:val="en-GB"/>
        </w:rPr>
        <w:instrText>PhD (General Linguistics)</w:instrText>
      </w:r>
      <w:bookmarkEnd w:id="495"/>
      <w:bookmarkEnd w:id="496"/>
      <w:bookmarkEnd w:id="497"/>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6EE17FCE" w14:textId="77777777" w:rsidR="00E35D35" w:rsidRPr="009D1EF2" w:rsidRDefault="00E35D35" w:rsidP="00450CCC">
      <w:pPr>
        <w:pStyle w:val="jbHeading5"/>
        <w:rPr>
          <w:lang w:val="en-GB"/>
        </w:rPr>
      </w:pPr>
      <w:r w:rsidRPr="009D1EF2">
        <w:rPr>
          <w:lang w:val="en-GB"/>
        </w:rPr>
        <w:t>Programme Code</w:t>
      </w:r>
    </w:p>
    <w:p w14:paraId="5BF0E231" w14:textId="77777777" w:rsidR="00E35D35" w:rsidRPr="009D1EF2" w:rsidRDefault="00E35D35" w:rsidP="00315245">
      <w:pPr>
        <w:pStyle w:val="jbParagraph"/>
        <w:rPr>
          <w:lang w:val="en-GB"/>
        </w:rPr>
      </w:pPr>
      <w:r w:rsidRPr="009D1EF2">
        <w:rPr>
          <w:lang w:val="en-GB"/>
        </w:rPr>
        <w:t>10294 – 978(360)</w:t>
      </w:r>
    </w:p>
    <w:p w14:paraId="4322626B" w14:textId="77777777" w:rsidR="00E35D35" w:rsidRPr="009D1EF2" w:rsidRDefault="00E35D35" w:rsidP="00450CCC">
      <w:pPr>
        <w:pStyle w:val="jbHeading5"/>
        <w:rPr>
          <w:lang w:val="en-GB"/>
        </w:rPr>
      </w:pPr>
      <w:r w:rsidRPr="009D1EF2">
        <w:rPr>
          <w:lang w:val="en-GB"/>
        </w:rPr>
        <w:t>Specific Admission Requirements</w:t>
      </w:r>
    </w:p>
    <w:p w14:paraId="19267CF0" w14:textId="77777777" w:rsidR="00E35D35" w:rsidRPr="009D1EF2" w:rsidRDefault="00E35D35" w:rsidP="00200FD4">
      <w:pPr>
        <w:pStyle w:val="jbParagraph"/>
        <w:rPr>
          <w:lang w:val="en-GB"/>
        </w:rPr>
      </w:pPr>
      <w:r w:rsidRPr="009D1EF2">
        <w:rPr>
          <w:lang w:val="en-GB"/>
        </w:rPr>
        <w:t>A Master’s degree in linguistics, a language, speech therapy/audiology or another language-oriented discipline.</w:t>
      </w:r>
    </w:p>
    <w:p w14:paraId="7493C366" w14:textId="77777777" w:rsidR="00E35D35" w:rsidRPr="009D1EF2" w:rsidRDefault="00E35D35" w:rsidP="00450CCC">
      <w:pPr>
        <w:pStyle w:val="jbHeading5"/>
        <w:rPr>
          <w:lang w:val="en-GB"/>
        </w:rPr>
      </w:pPr>
      <w:r w:rsidRPr="009D1EF2">
        <w:rPr>
          <w:lang w:val="en-GB"/>
        </w:rPr>
        <w:t>Closing Date for Applications</w:t>
      </w:r>
    </w:p>
    <w:p w14:paraId="63BC1371" w14:textId="0479D698" w:rsidR="00E35D35" w:rsidRPr="009D1EF2" w:rsidRDefault="00E35D35"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002F022F" w:rsidRPr="009D1EF2">
        <w:rPr>
          <w:lang w:val="en-GB"/>
        </w:rPr>
        <w:t xml:space="preserve"> year</w:t>
      </w:r>
      <w:r w:rsidRPr="009D1EF2">
        <w:rPr>
          <w:lang w:val="en-GB"/>
        </w:rPr>
        <w:t>.</w:t>
      </w:r>
    </w:p>
    <w:p w14:paraId="4142CBC3" w14:textId="77777777" w:rsidR="00E35D35" w:rsidRPr="009D1EF2" w:rsidRDefault="00E35D35" w:rsidP="00450CCC">
      <w:pPr>
        <w:pStyle w:val="jbHeading5"/>
        <w:rPr>
          <w:lang w:val="en-GB"/>
        </w:rPr>
      </w:pPr>
      <w:r w:rsidRPr="009D1EF2">
        <w:rPr>
          <w:lang w:val="en-GB"/>
        </w:rPr>
        <w:t>Programme Structure</w:t>
      </w:r>
    </w:p>
    <w:p w14:paraId="3A8FDF64" w14:textId="77777777" w:rsidR="00E35D35" w:rsidRPr="009D1EF2" w:rsidRDefault="00E35D35" w:rsidP="00200FD4">
      <w:pPr>
        <w:pStyle w:val="jbParagraph"/>
        <w:rPr>
          <w:lang w:val="en-GB"/>
        </w:rPr>
      </w:pPr>
      <w:r w:rsidRPr="009D1EF2">
        <w:rPr>
          <w:lang w:val="en-GB"/>
        </w:rPr>
        <w:t>The programme focuses on one or more general linguistic theories and the linguistic methodology associated with these theories. The work is structured on an individual basis in the form of a carefully planned research project.</w:t>
      </w:r>
    </w:p>
    <w:p w14:paraId="3C79DA37" w14:textId="77777777" w:rsidR="00E35D35" w:rsidRPr="009D1EF2" w:rsidRDefault="00E35D35" w:rsidP="00450CCC">
      <w:pPr>
        <w:pStyle w:val="jbHeading5"/>
        <w:rPr>
          <w:lang w:val="en-GB"/>
        </w:rPr>
      </w:pPr>
      <w:r w:rsidRPr="009D1EF2">
        <w:rPr>
          <w:lang w:val="en-GB"/>
        </w:rPr>
        <w:t>Programme Content</w:t>
      </w:r>
    </w:p>
    <w:p w14:paraId="29B5567C"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1E0" w:firstRow="1" w:lastRow="1" w:firstColumn="1" w:lastColumn="1" w:noHBand="0" w:noVBand="0"/>
      </w:tblPr>
      <w:tblGrid>
        <w:gridCol w:w="6028"/>
        <w:gridCol w:w="3042"/>
      </w:tblGrid>
      <w:tr w:rsidR="00E35D35" w:rsidRPr="009D1EF2" w14:paraId="25DAAEF9"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CC3991B" w14:textId="77777777" w:rsidR="00E35D35" w:rsidRPr="009D1EF2" w:rsidRDefault="00E35D35" w:rsidP="00692A31">
            <w:pPr>
              <w:pStyle w:val="jbTablesText"/>
              <w:rPr>
                <w:lang w:val="en-GB"/>
              </w:rPr>
            </w:pPr>
            <w:r w:rsidRPr="009D1EF2">
              <w:rPr>
                <w:lang w:val="en-GB"/>
              </w:rPr>
              <w:t>10294 : General Linguistics</w:t>
            </w:r>
          </w:p>
        </w:tc>
        <w:tc>
          <w:tcPr>
            <w:tcW w:w="2358" w:type="dxa"/>
          </w:tcPr>
          <w:p w14:paraId="66D57447" w14:textId="77777777" w:rsidR="00E35D35" w:rsidRPr="009D1EF2" w:rsidRDefault="00E35D35" w:rsidP="00692A31">
            <w:pPr>
              <w:pStyle w:val="jbTablesText"/>
              <w:rPr>
                <w:lang w:val="en-GB"/>
              </w:rPr>
            </w:pPr>
            <w:r w:rsidRPr="009D1EF2">
              <w:rPr>
                <w:lang w:val="en-GB"/>
              </w:rPr>
              <w:t xml:space="preserve">978(360) </w:t>
            </w:r>
          </w:p>
        </w:tc>
      </w:tr>
    </w:tbl>
    <w:p w14:paraId="7C28FD99" w14:textId="77777777" w:rsidR="00171665" w:rsidRPr="009D1EF2" w:rsidRDefault="00171665" w:rsidP="00171665">
      <w:pPr>
        <w:pStyle w:val="jbSpacer3"/>
        <w:rPr>
          <w:lang w:val="en-GB"/>
        </w:rPr>
      </w:pPr>
    </w:p>
    <w:p w14:paraId="51773E81" w14:textId="2E07CBFA" w:rsidR="00E35D35" w:rsidRPr="009D1EF2" w:rsidRDefault="00E35D35" w:rsidP="00450CCC">
      <w:pPr>
        <w:pStyle w:val="jbHeading5"/>
        <w:rPr>
          <w:lang w:val="en-GB"/>
        </w:rPr>
      </w:pPr>
      <w:r w:rsidRPr="009D1EF2">
        <w:rPr>
          <w:lang w:val="en-GB"/>
        </w:rPr>
        <w:t>Assessment and Examination</w:t>
      </w:r>
    </w:p>
    <w:p w14:paraId="66A5AF9B" w14:textId="3F8A080C" w:rsidR="00E35D35" w:rsidRPr="009D1EF2" w:rsidRDefault="00E35D35" w:rsidP="00200FD4">
      <w:pPr>
        <w:pStyle w:val="jbParagraph"/>
        <w:rPr>
          <w:lang w:val="en-GB"/>
        </w:rPr>
      </w:pPr>
      <w:r w:rsidRPr="009D1EF2">
        <w:rPr>
          <w:lang w:val="en-GB"/>
        </w:rPr>
        <w:t xml:space="preserve">A dissertation that is assessed according to the regulations of Stellenbosch University. You must do an oral examination in addition to the dissertation. Also consult Calendar, Part 1 (General), </w:t>
      </w:r>
      <w:r w:rsidR="003526DA" w:rsidRPr="009D1EF2">
        <w:rPr>
          <w:lang w:val="en-GB"/>
        </w:rPr>
        <w:t xml:space="preserve">for further information on </w:t>
      </w:r>
      <w:r w:rsidRPr="009D1EF2">
        <w:rPr>
          <w:lang w:val="en-GB"/>
        </w:rPr>
        <w:t>doctoral studies.</w:t>
      </w:r>
    </w:p>
    <w:p w14:paraId="7D4EB7DA" w14:textId="77777777" w:rsidR="00E35D35" w:rsidRPr="009D1EF2" w:rsidRDefault="00E35D35" w:rsidP="00450CCC">
      <w:pPr>
        <w:pStyle w:val="jbHeading5"/>
        <w:rPr>
          <w:lang w:val="en-GB"/>
        </w:rPr>
      </w:pPr>
      <w:r w:rsidRPr="009D1EF2">
        <w:rPr>
          <w:lang w:val="en-GB"/>
        </w:rPr>
        <w:t>Enquiries</w:t>
      </w:r>
    </w:p>
    <w:p w14:paraId="4FF031A3" w14:textId="04AB2A79"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xml:space="preserve">: </w:t>
      </w:r>
      <w:r w:rsidR="002F022F" w:rsidRPr="009D1EF2">
        <w:rPr>
          <w:lang w:val="en-GB"/>
        </w:rPr>
        <w:t>Prof</w:t>
      </w:r>
      <w:r w:rsidR="00E35D35" w:rsidRPr="009D1EF2">
        <w:rPr>
          <w:lang w:val="en-GB"/>
        </w:rPr>
        <w:t xml:space="preserve"> F Southwood </w:t>
      </w:r>
    </w:p>
    <w:p w14:paraId="4CAD1567" w14:textId="65AD52BC" w:rsidR="00E35D35" w:rsidRPr="009D1EF2" w:rsidRDefault="00E35D35" w:rsidP="00200FD4">
      <w:pPr>
        <w:pStyle w:val="jbParagraph"/>
        <w:rPr>
          <w:lang w:val="en-GB"/>
        </w:rPr>
      </w:pPr>
      <w:r w:rsidRPr="009D1EF2">
        <w:rPr>
          <w:lang w:val="en-GB"/>
        </w:rPr>
        <w:t>Tel: 021 808 20</w:t>
      </w:r>
      <w:r w:rsidR="00E22582" w:rsidRPr="009D1EF2">
        <w:rPr>
          <w:lang w:val="en-GB"/>
        </w:rPr>
        <w:t>1</w:t>
      </w:r>
      <w:r w:rsidRPr="009D1EF2">
        <w:rPr>
          <w:lang w:val="en-GB"/>
        </w:rPr>
        <w:t>0/2052    E-mail: linguis@sun.ac.za</w:t>
      </w:r>
    </w:p>
    <w:p w14:paraId="7F7E052F" w14:textId="4F15ACA0" w:rsidR="002D652C" w:rsidRPr="009D1EF2" w:rsidRDefault="00E35D35" w:rsidP="00200FD4">
      <w:pPr>
        <w:pStyle w:val="jbParagraph"/>
        <w:rPr>
          <w:lang w:val="en-GB"/>
        </w:rPr>
      </w:pPr>
      <w:r w:rsidRPr="009D1EF2">
        <w:rPr>
          <w:lang w:val="en-GB"/>
        </w:rPr>
        <w:t xml:space="preserve">Website: </w:t>
      </w:r>
      <w:r w:rsidR="00310E10" w:rsidRPr="009D1EF2">
        <w:rPr>
          <w:lang w:val="en-GB"/>
        </w:rPr>
        <w:t xml:space="preserve">www.sun.ac.za/english/faculty/arts/linguistics </w:t>
      </w:r>
    </w:p>
    <w:p w14:paraId="438CBFEE" w14:textId="111D6A29" w:rsidR="00127BD1" w:rsidRDefault="00127BD1" w:rsidP="00127BD1">
      <w:pPr>
        <w:pStyle w:val="jbSpacer3"/>
        <w:rPr>
          <w:lang w:val="en-GB"/>
        </w:rPr>
      </w:pPr>
      <w:bookmarkStart w:id="498" w:name="_Toc469908622"/>
      <w:bookmarkStart w:id="499" w:name="_Toc469994049"/>
    </w:p>
    <w:p w14:paraId="307E6756" w14:textId="7C4F09CF" w:rsidR="004204D4" w:rsidRDefault="004204D4" w:rsidP="00127BD1">
      <w:pPr>
        <w:pStyle w:val="jbSpacer3"/>
        <w:rPr>
          <w:lang w:val="en-GB"/>
        </w:rPr>
      </w:pPr>
    </w:p>
    <w:p w14:paraId="7F38338B" w14:textId="2A1E6AB0" w:rsidR="004204D4" w:rsidRDefault="004204D4" w:rsidP="00127BD1">
      <w:pPr>
        <w:pStyle w:val="jbSpacer3"/>
        <w:rPr>
          <w:lang w:val="en-GB"/>
        </w:rPr>
      </w:pPr>
    </w:p>
    <w:p w14:paraId="6BEF99E8" w14:textId="61F04D6B" w:rsidR="004204D4" w:rsidRDefault="004204D4" w:rsidP="00127BD1">
      <w:pPr>
        <w:pStyle w:val="jbSpacer3"/>
        <w:rPr>
          <w:lang w:val="en-GB"/>
        </w:rPr>
      </w:pPr>
    </w:p>
    <w:p w14:paraId="5AD6F0B0" w14:textId="02DC8295" w:rsidR="004204D4" w:rsidRDefault="004204D4" w:rsidP="00127BD1">
      <w:pPr>
        <w:pStyle w:val="jbSpacer3"/>
        <w:rPr>
          <w:lang w:val="en-GB"/>
        </w:rPr>
      </w:pPr>
    </w:p>
    <w:p w14:paraId="608A3E28" w14:textId="327F6EEF" w:rsidR="004204D4" w:rsidRDefault="004204D4" w:rsidP="00127BD1">
      <w:pPr>
        <w:pStyle w:val="jbSpacer3"/>
        <w:rPr>
          <w:lang w:val="en-GB"/>
        </w:rPr>
      </w:pPr>
    </w:p>
    <w:p w14:paraId="5DCF8E9B" w14:textId="7E9EAA98" w:rsidR="004204D4" w:rsidRDefault="004204D4" w:rsidP="00127BD1">
      <w:pPr>
        <w:pStyle w:val="jbSpacer3"/>
        <w:rPr>
          <w:lang w:val="en-GB"/>
        </w:rPr>
      </w:pPr>
    </w:p>
    <w:p w14:paraId="280384B4" w14:textId="2A06AE0E" w:rsidR="004204D4" w:rsidRDefault="004204D4" w:rsidP="00127BD1">
      <w:pPr>
        <w:pStyle w:val="jbSpacer3"/>
        <w:rPr>
          <w:lang w:val="en-GB"/>
        </w:rPr>
      </w:pPr>
    </w:p>
    <w:p w14:paraId="5D501F8F" w14:textId="77777777" w:rsidR="004204D4" w:rsidRPr="009D1EF2" w:rsidRDefault="004204D4" w:rsidP="00127BD1">
      <w:pPr>
        <w:pStyle w:val="jbSpacer3"/>
        <w:rPr>
          <w:lang w:val="en-GB"/>
        </w:rPr>
      </w:pPr>
    </w:p>
    <w:p w14:paraId="78213385" w14:textId="4DA4972B" w:rsidR="00F50E7F" w:rsidRPr="009D1EF2" w:rsidRDefault="002473F9" w:rsidP="00CB2EFE">
      <w:pPr>
        <w:pStyle w:val="jbHeading3Num"/>
        <w:rPr>
          <w:lang w:val="en-GB"/>
        </w:rPr>
      </w:pPr>
      <w:r w:rsidRPr="009D1EF2">
        <w:rPr>
          <w:lang w:val="en-GB"/>
        </w:rPr>
        <w:lastRenderedPageBreak/>
        <w:t>Depart</w:t>
      </w:r>
      <w:r w:rsidR="00F50E7F" w:rsidRPr="009D1EF2">
        <w:rPr>
          <w:lang w:val="en-GB"/>
        </w:rPr>
        <w:t>ment</w:t>
      </w:r>
      <w:r w:rsidRPr="009D1EF2">
        <w:rPr>
          <w:lang w:val="en-GB"/>
        </w:rPr>
        <w:t xml:space="preserve"> of </w:t>
      </w:r>
      <w:r w:rsidR="006473DE" w:rsidRPr="009D1EF2">
        <w:rPr>
          <w:lang w:val="en-GB"/>
        </w:rPr>
        <w:t>Geography</w:t>
      </w:r>
      <w:r w:rsidRPr="009D1EF2">
        <w:rPr>
          <w:lang w:val="en-GB"/>
        </w:rPr>
        <w:t xml:space="preserve"> and </w:t>
      </w:r>
      <w:r w:rsidR="006473DE" w:rsidRPr="009D1EF2">
        <w:rPr>
          <w:lang w:val="en-GB"/>
        </w:rPr>
        <w:t>Environmental</w:t>
      </w:r>
      <w:r w:rsidRPr="009D1EF2">
        <w:rPr>
          <w:lang w:val="en-GB"/>
        </w:rPr>
        <w:t xml:space="preserve"> Studies</w:t>
      </w:r>
      <w:bookmarkEnd w:id="498"/>
      <w:bookmarkEnd w:id="499"/>
      <w:r w:rsidR="001E5066" w:rsidRPr="009D1EF2">
        <w:rPr>
          <w:lang w:val="en-GB"/>
        </w:rPr>
        <w:fldChar w:fldCharType="begin"/>
      </w:r>
      <w:r w:rsidR="001E5066" w:rsidRPr="009D1EF2">
        <w:rPr>
          <w:lang w:val="en-GB"/>
        </w:rPr>
        <w:instrText xml:space="preserve"> TC  "</w:instrText>
      </w:r>
      <w:bookmarkStart w:id="500" w:name="_Toc470008147"/>
      <w:bookmarkStart w:id="501" w:name="_Toc506379975"/>
      <w:bookmarkStart w:id="502" w:name="_Toc94650066"/>
      <w:r w:rsidR="001E5066" w:rsidRPr="009D1EF2">
        <w:rPr>
          <w:lang w:val="en-GB"/>
        </w:rPr>
        <w:instrText>3.7</w:instrText>
      </w:r>
      <w:r w:rsidR="003C0F3E" w:rsidRPr="009D1EF2">
        <w:rPr>
          <w:lang w:val="en-GB"/>
        </w:rPr>
        <w:tab/>
      </w:r>
      <w:r w:rsidR="001E5066" w:rsidRPr="009D1EF2">
        <w:rPr>
          <w:lang w:val="en-GB"/>
        </w:rPr>
        <w:instrText>D</w:instrText>
      </w:r>
      <w:r w:rsidR="00DC12FD" w:rsidRPr="009D1EF2">
        <w:rPr>
          <w:lang w:val="en-GB"/>
        </w:rPr>
        <w:instrText>epart</w:instrText>
      </w:r>
      <w:r w:rsidR="001E5066" w:rsidRPr="009D1EF2">
        <w:rPr>
          <w:lang w:val="en-GB"/>
        </w:rPr>
        <w:instrText>ment of Geography and Environmental Studies</w:instrText>
      </w:r>
      <w:bookmarkEnd w:id="500"/>
      <w:bookmarkEnd w:id="501"/>
      <w:bookmarkEnd w:id="502"/>
      <w:r w:rsidR="009439F7" w:rsidRPr="009D1EF2">
        <w:rPr>
          <w:lang w:val="en-GB"/>
        </w:rPr>
        <w:instrText>"</w:instrText>
      </w:r>
      <w:r w:rsidR="001E5066" w:rsidRPr="009D1EF2">
        <w:rPr>
          <w:lang w:val="en-GB"/>
        </w:rPr>
        <w:instrText xml:space="preserve">\l 3 </w:instrText>
      </w:r>
      <w:r w:rsidR="001E5066" w:rsidRPr="009D1EF2">
        <w:rPr>
          <w:lang w:val="en-GB"/>
        </w:rPr>
        <w:fldChar w:fldCharType="end"/>
      </w:r>
    </w:p>
    <w:p w14:paraId="2CC274C5" w14:textId="2ABC6267" w:rsidR="00E25F8D" w:rsidRPr="009D1EF2" w:rsidRDefault="00937289" w:rsidP="00CB2EFE">
      <w:pPr>
        <w:pStyle w:val="jbHeading4Num"/>
        <w:rPr>
          <w:lang w:val="en-GB"/>
        </w:rPr>
      </w:pPr>
      <w:r w:rsidRPr="009D1EF2">
        <w:rPr>
          <w:lang w:val="en-GB"/>
        </w:rPr>
        <w:t>BA</w:t>
      </w:r>
      <w:r w:rsidR="00E25F8D" w:rsidRPr="009D1EF2">
        <w:rPr>
          <w:lang w:val="en-GB"/>
        </w:rPr>
        <w:t>Hons (</w:t>
      </w:r>
      <w:r w:rsidR="006473DE" w:rsidRPr="009D1EF2">
        <w:rPr>
          <w:lang w:val="en-GB"/>
        </w:rPr>
        <w:t>Geography</w:t>
      </w:r>
      <w:r w:rsidR="002473F9" w:rsidRPr="009D1EF2">
        <w:rPr>
          <w:lang w:val="en-GB"/>
        </w:rPr>
        <w:t xml:space="preserve"> and </w:t>
      </w:r>
      <w:r w:rsidR="006473DE" w:rsidRPr="009D1EF2">
        <w:rPr>
          <w:lang w:val="en-GB"/>
        </w:rPr>
        <w:t>Environmental</w:t>
      </w:r>
      <w:r w:rsidR="002473F9" w:rsidRPr="009D1EF2">
        <w:rPr>
          <w:lang w:val="en-GB"/>
        </w:rPr>
        <w:t xml:space="preserve"> Studies</w:t>
      </w:r>
      <w:r w:rsidR="00E25F8D"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03" w:name="_Toc470008148"/>
      <w:bookmarkStart w:id="504" w:name="_Toc506379977"/>
      <w:bookmarkStart w:id="505" w:name="_Toc94650067"/>
      <w:r w:rsidR="001E5066" w:rsidRPr="009D1EF2">
        <w:rPr>
          <w:lang w:val="en-GB"/>
        </w:rPr>
        <w:instrText>3.7.</w:instrText>
      </w:r>
      <w:r w:rsidR="006F5FA4" w:rsidRPr="009D1EF2">
        <w:rPr>
          <w:lang w:val="en-GB"/>
        </w:rPr>
        <w:instrText>1</w:instrText>
      </w:r>
      <w:r w:rsidR="003C0F3E" w:rsidRPr="009D1EF2">
        <w:rPr>
          <w:lang w:val="en-GB"/>
        </w:rPr>
        <w:tab/>
      </w:r>
      <w:r w:rsidR="001E5066" w:rsidRPr="009D1EF2">
        <w:rPr>
          <w:lang w:val="en-GB"/>
        </w:rPr>
        <w:instrText>BAHons (Geography and Environmental Studies)</w:instrText>
      </w:r>
      <w:bookmarkEnd w:id="503"/>
      <w:bookmarkEnd w:id="504"/>
      <w:bookmarkEnd w:id="505"/>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0E36F7C6"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Programme Code</w:t>
      </w:r>
    </w:p>
    <w:p w14:paraId="6DCC20FF" w14:textId="77777777" w:rsidR="0049545C" w:rsidRPr="009D1EF2" w:rsidRDefault="0049545C" w:rsidP="0049545C">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56502 – 778(120)</w:t>
      </w:r>
    </w:p>
    <w:p w14:paraId="4B1ACE12"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Specific Admission Requirements</w:t>
      </w:r>
    </w:p>
    <w:p w14:paraId="5E60770F" w14:textId="77777777" w:rsidR="0049545C" w:rsidRPr="009D1EF2" w:rsidRDefault="0049545C" w:rsidP="0049545C">
      <w:pPr>
        <w:keepLines/>
        <w:spacing w:after="20"/>
        <w:ind w:left="720" w:hanging="363"/>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A Bachelor’s degree with Geography and Environmental Studies as a major.</w:t>
      </w:r>
    </w:p>
    <w:p w14:paraId="35C45138" w14:textId="77777777" w:rsidR="0049545C" w:rsidRPr="009D1EF2" w:rsidRDefault="0049545C" w:rsidP="0049545C">
      <w:pPr>
        <w:keepLines/>
        <w:spacing w:after="20"/>
        <w:ind w:left="720" w:hanging="363"/>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An average final mark of 60% for the major.</w:t>
      </w:r>
    </w:p>
    <w:p w14:paraId="476C91DB"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Closing Date for Applications</w:t>
      </w:r>
    </w:p>
    <w:p w14:paraId="2B246776" w14:textId="77777777" w:rsidR="0049545C" w:rsidRPr="009D1EF2" w:rsidRDefault="0049545C" w:rsidP="0049545C">
      <w:pPr>
        <w:keepLines/>
        <w:spacing w:after="20"/>
        <w:ind w:left="720" w:hanging="363"/>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South African students:</w:t>
      </w:r>
    </w:p>
    <w:p w14:paraId="2EA1D8BC" w14:textId="77777777" w:rsidR="0049545C" w:rsidRPr="009D1EF2" w:rsidRDefault="0049545C" w:rsidP="0049545C">
      <w:pPr>
        <w:keepLines/>
        <w:numPr>
          <w:ilvl w:val="1"/>
          <w:numId w:val="0"/>
        </w:numPr>
        <w:spacing w:after="20"/>
        <w:ind w:left="1071" w:hanging="357"/>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Apply by 31 October of the preceding year.</w:t>
      </w:r>
    </w:p>
    <w:p w14:paraId="120466FC" w14:textId="77777777" w:rsidR="0049545C" w:rsidRPr="009D1EF2" w:rsidRDefault="0049545C" w:rsidP="0049545C">
      <w:pPr>
        <w:keepLines/>
        <w:spacing w:after="20"/>
        <w:ind w:left="720" w:hanging="363"/>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International students:</w:t>
      </w:r>
    </w:p>
    <w:p w14:paraId="4DEF9E59" w14:textId="77777777" w:rsidR="0049545C" w:rsidRPr="009D1EF2" w:rsidRDefault="0049545C" w:rsidP="0049545C">
      <w:pPr>
        <w:keepLines/>
        <w:numPr>
          <w:ilvl w:val="1"/>
          <w:numId w:val="0"/>
        </w:numPr>
        <w:spacing w:after="20"/>
        <w:ind w:left="1071" w:hanging="357"/>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Apply by 31 August of the preceding year.</w:t>
      </w:r>
    </w:p>
    <w:p w14:paraId="7C9A9D23"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Programme Structure</w:t>
      </w:r>
    </w:p>
    <w:p w14:paraId="528B3BA1" w14:textId="78A10B44" w:rsidR="0049545C" w:rsidRPr="009D1EF2" w:rsidRDefault="0049545C" w:rsidP="0049545C">
      <w:pPr>
        <w:spacing w:after="0" w:line="240" w:lineRule="auto"/>
        <w:rPr>
          <w:rFonts w:ascii="Times New Roman" w:hAnsi="Times New Roman" w:cs="Times New Roman"/>
          <w:lang w:val="en-GB"/>
        </w:rPr>
      </w:pPr>
      <w:r w:rsidRPr="009D1EF2">
        <w:rPr>
          <w:rFonts w:ascii="Times New Roman" w:hAnsi="Times New Roman" w:cs="Times New Roman"/>
          <w:lang w:val="en-GB"/>
        </w:rPr>
        <w:t>The study of the systematic disciplines of urban, tourism, social</w:t>
      </w:r>
      <w:r w:rsidR="00A324C5" w:rsidRPr="009D1EF2">
        <w:rPr>
          <w:rFonts w:ascii="Times New Roman" w:hAnsi="Times New Roman" w:cs="Times New Roman"/>
          <w:lang w:val="en-GB"/>
        </w:rPr>
        <w:t xml:space="preserve"> and physical geography</w:t>
      </w:r>
      <w:r w:rsidRPr="009D1EF2">
        <w:rPr>
          <w:rFonts w:ascii="Times New Roman" w:hAnsi="Times New Roman" w:cs="Times New Roman"/>
          <w:u w:val="single"/>
          <w:lang w:val="en-GB"/>
        </w:rPr>
        <w:t>,</w:t>
      </w:r>
      <w:r w:rsidRPr="009D1EF2">
        <w:rPr>
          <w:rFonts w:ascii="Times New Roman" w:hAnsi="Times New Roman" w:cs="Times New Roman"/>
          <w:lang w:val="en-GB"/>
        </w:rPr>
        <w:t xml:space="preserve"> environmental impact analysis, disaster risk and development, and their application in a</w:t>
      </w:r>
      <w:r w:rsidR="00A324C5" w:rsidRPr="009D1EF2">
        <w:rPr>
          <w:rFonts w:ascii="Times New Roman" w:hAnsi="Times New Roman" w:cs="Times New Roman"/>
          <w:lang w:val="en-GB"/>
        </w:rPr>
        <w:t xml:space="preserve"> </w:t>
      </w:r>
      <w:r w:rsidRPr="009D1EF2">
        <w:rPr>
          <w:rFonts w:ascii="Times New Roman" w:hAnsi="Times New Roman" w:cs="Times New Roman"/>
          <w:lang w:val="en-GB"/>
        </w:rPr>
        <w:t>geographical research field.</w:t>
      </w:r>
    </w:p>
    <w:p w14:paraId="427B6954" w14:textId="77777777" w:rsidR="0049545C" w:rsidRPr="009D1EF2" w:rsidRDefault="0049545C" w:rsidP="0049545C">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The modules of this programme (with the exception of Module 743 that is presented throughout the year) are presented in block periods. These modules are presented weekly in four lectures and four practicals.</w:t>
      </w:r>
    </w:p>
    <w:p w14:paraId="13848D31"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Duration of Programme</w:t>
      </w:r>
    </w:p>
    <w:p w14:paraId="5F2943D3" w14:textId="77777777" w:rsidR="0049545C" w:rsidRPr="009D1EF2" w:rsidRDefault="0049545C" w:rsidP="0049545C">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The programme normally begins in the last week of January and concludes in November.</w:t>
      </w:r>
    </w:p>
    <w:p w14:paraId="4D1BEA3E"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Programme Content</w:t>
      </w:r>
    </w:p>
    <w:p w14:paraId="42F61847"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Compulsory Module</w:t>
      </w:r>
    </w:p>
    <w:tbl>
      <w:tblPr>
        <w:tblStyle w:val="jbTableprogrammes1"/>
        <w:tblW w:w="9070" w:type="dxa"/>
        <w:tblLook w:val="04A0" w:firstRow="1" w:lastRow="0" w:firstColumn="1" w:lastColumn="0" w:noHBand="0" w:noVBand="1"/>
      </w:tblPr>
      <w:tblGrid>
        <w:gridCol w:w="6028"/>
        <w:gridCol w:w="3042"/>
      </w:tblGrid>
      <w:tr w:rsidR="0049545C" w:rsidRPr="009D1EF2" w14:paraId="0190BD60"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760E27C4" w14:textId="02A18336" w:rsidR="0049545C" w:rsidRPr="009D1EF2" w:rsidRDefault="00DE0C21" w:rsidP="00BE7638">
            <w:pPr>
              <w:rPr>
                <w:rFonts w:cs="Times New Roman"/>
                <w:color w:val="000000" w:themeColor="text1"/>
                <w:lang w:val="en-GB"/>
              </w:rPr>
            </w:pPr>
            <w:r w:rsidRPr="009D1EF2">
              <w:rPr>
                <w:rFonts w:cs="Times New Roman"/>
                <w:color w:val="000000" w:themeColor="text1"/>
                <w:lang w:val="en-GB"/>
              </w:rPr>
              <w:t>1403</w:t>
            </w:r>
            <w:r w:rsidR="009C7C71" w:rsidRPr="009D1EF2">
              <w:rPr>
                <w:rFonts w:cs="Times New Roman"/>
                <w:color w:val="000000" w:themeColor="text1"/>
                <w:lang w:val="en-GB"/>
              </w:rPr>
              <w:t>3</w:t>
            </w:r>
            <w:r w:rsidRPr="009D1EF2">
              <w:rPr>
                <w:rFonts w:cs="Times New Roman"/>
                <w:color w:val="000000" w:themeColor="text1"/>
                <w:lang w:val="en-GB"/>
              </w:rPr>
              <w:t xml:space="preserve"> </w:t>
            </w:r>
            <w:r w:rsidR="0049545C" w:rsidRPr="009D1EF2">
              <w:rPr>
                <w:rFonts w:cs="Times New Roman"/>
                <w:color w:val="000000" w:themeColor="text1"/>
                <w:lang w:val="en-GB"/>
              </w:rPr>
              <w:t>: Geographical Research Application</w:t>
            </w:r>
          </w:p>
        </w:tc>
        <w:tc>
          <w:tcPr>
            <w:tcW w:w="2358" w:type="dxa"/>
          </w:tcPr>
          <w:p w14:paraId="18189174" w14:textId="176967B9" w:rsidR="0049545C" w:rsidRPr="009D1EF2" w:rsidRDefault="00A30578" w:rsidP="00A30578">
            <w:pPr>
              <w:rPr>
                <w:rFonts w:cs="Times New Roman"/>
                <w:color w:val="000000" w:themeColor="text1"/>
                <w:lang w:val="en-GB"/>
              </w:rPr>
            </w:pPr>
            <w:r w:rsidRPr="009D1EF2">
              <w:rPr>
                <w:rFonts w:cs="Times New Roman"/>
                <w:color w:val="000000" w:themeColor="text1"/>
                <w:lang w:val="en-GB"/>
              </w:rPr>
              <w:t>743</w:t>
            </w:r>
            <w:r w:rsidR="0049545C" w:rsidRPr="009D1EF2">
              <w:rPr>
                <w:rFonts w:cs="Times New Roman"/>
                <w:color w:val="000000" w:themeColor="text1"/>
                <w:lang w:val="en-GB"/>
              </w:rPr>
              <w:t xml:space="preserve">(30) </w:t>
            </w:r>
          </w:p>
        </w:tc>
      </w:tr>
    </w:tbl>
    <w:p w14:paraId="28BDC220" w14:textId="77777777" w:rsidR="0049545C" w:rsidRPr="009D1EF2" w:rsidRDefault="0049545C" w:rsidP="0049545C">
      <w:pPr>
        <w:tabs>
          <w:tab w:val="left" w:pos="357"/>
          <w:tab w:val="left" w:pos="533"/>
          <w:tab w:val="left" w:pos="720"/>
          <w:tab w:val="left" w:pos="782"/>
          <w:tab w:val="left" w:pos="896"/>
          <w:tab w:val="left" w:pos="1072"/>
        </w:tabs>
        <w:spacing w:before="60" w:after="20"/>
        <w:rPr>
          <w:rFonts w:ascii="Times New Roman" w:eastAsia="Times New Roman" w:hAnsi="Times New Roman" w:cs="Times New Roman"/>
          <w:b/>
          <w:color w:val="000000" w:themeColor="text1"/>
          <w:lang w:val="en-GB" w:eastAsia="en-ZA"/>
        </w:rPr>
      </w:pPr>
      <w:r w:rsidRPr="009D1EF2">
        <w:rPr>
          <w:rFonts w:ascii="Times New Roman" w:eastAsia="Times New Roman" w:hAnsi="Times New Roman" w:cs="Times New Roman"/>
          <w:b/>
          <w:color w:val="000000" w:themeColor="text1"/>
          <w:lang w:val="en-GB" w:eastAsia="en-ZA"/>
        </w:rPr>
        <w:t>plus</w:t>
      </w:r>
    </w:p>
    <w:p w14:paraId="12CD0C96"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color w:val="000000" w:themeColor="text1"/>
          <w:sz w:val="20"/>
          <w:lang w:val="en-GB" w:eastAsia="en-ZA"/>
        </w:rPr>
      </w:pPr>
      <w:r w:rsidRPr="009D1EF2">
        <w:rPr>
          <w:rFonts w:ascii="Times New Roman" w:eastAsia="Times New Roman" w:hAnsi="Times New Roman" w:cs="Times New Roman"/>
          <w:i/>
          <w:color w:val="000000" w:themeColor="text1"/>
          <w:sz w:val="20"/>
          <w:lang w:val="en-GB" w:eastAsia="en-ZA"/>
        </w:rPr>
        <w:t>Elective Modules</w:t>
      </w:r>
    </w:p>
    <w:p w14:paraId="5F6895FE" w14:textId="77777777" w:rsidR="0049545C" w:rsidRPr="009D1EF2" w:rsidRDefault="0049545C" w:rsidP="0049545C">
      <w:pPr>
        <w:rPr>
          <w:rFonts w:ascii="Times New Roman" w:eastAsia="Times New Roman" w:hAnsi="Times New Roman" w:cs="Times New Roman"/>
          <w:i/>
          <w:color w:val="000000" w:themeColor="text1"/>
          <w:lang w:val="en-GB" w:eastAsia="en-ZA"/>
        </w:rPr>
      </w:pPr>
      <w:r w:rsidRPr="009D1EF2">
        <w:rPr>
          <w:rFonts w:ascii="Times New Roman" w:eastAsia="Times New Roman" w:hAnsi="Times New Roman" w:cs="Times New Roman"/>
          <w:color w:val="000000" w:themeColor="text1"/>
          <w:lang w:val="en-GB" w:eastAsia="en-ZA"/>
        </w:rPr>
        <w:t xml:space="preserve">Choose </w:t>
      </w:r>
      <w:r w:rsidRPr="009D1EF2">
        <w:rPr>
          <w:rFonts w:ascii="Times New Roman" w:eastAsia="Times New Roman" w:hAnsi="Times New Roman" w:cs="Times New Roman"/>
          <w:b/>
          <w:color w:val="000000" w:themeColor="text1"/>
          <w:lang w:val="en-GB" w:eastAsia="en-ZA"/>
        </w:rPr>
        <w:t>three</w:t>
      </w:r>
      <w:r w:rsidRPr="009D1EF2">
        <w:rPr>
          <w:rFonts w:ascii="Times New Roman" w:eastAsia="Times New Roman" w:hAnsi="Times New Roman" w:cs="Times New Roman"/>
          <w:color w:val="000000" w:themeColor="text1"/>
          <w:lang w:val="en-GB" w:eastAsia="en-ZA"/>
        </w:rPr>
        <w:t xml:space="preserve"> of the following modules. Please note that not all elective modules are necessarily presented each year.</w:t>
      </w:r>
    </w:p>
    <w:tbl>
      <w:tblPr>
        <w:tblStyle w:val="jbTableprogrammes1"/>
        <w:tblW w:w="9070" w:type="dxa"/>
        <w:tblLook w:val="04A0" w:firstRow="1" w:lastRow="0" w:firstColumn="1" w:lastColumn="0" w:noHBand="0" w:noVBand="1"/>
      </w:tblPr>
      <w:tblGrid>
        <w:gridCol w:w="6028"/>
        <w:gridCol w:w="3042"/>
      </w:tblGrid>
      <w:tr w:rsidR="0049545C" w:rsidRPr="009D1EF2" w14:paraId="07C365ED"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4A4F1C02" w14:textId="77777777" w:rsidR="0049545C" w:rsidRPr="009D1EF2" w:rsidRDefault="0049545C" w:rsidP="00747156">
            <w:pPr>
              <w:rPr>
                <w:color w:val="000000" w:themeColor="text1"/>
                <w:lang w:val="en-GB"/>
              </w:rPr>
            </w:pPr>
            <w:r w:rsidRPr="009D1EF2">
              <w:rPr>
                <w:color w:val="000000" w:themeColor="text1"/>
                <w:lang w:val="en-GB"/>
              </w:rPr>
              <w:t xml:space="preserve">10131 : Urban Analysis and Synthesis </w:t>
            </w:r>
          </w:p>
        </w:tc>
        <w:tc>
          <w:tcPr>
            <w:tcW w:w="2358" w:type="dxa"/>
          </w:tcPr>
          <w:p w14:paraId="57F25C15" w14:textId="77777777" w:rsidR="0049545C" w:rsidRPr="009D1EF2" w:rsidRDefault="0049545C" w:rsidP="00747156">
            <w:pPr>
              <w:rPr>
                <w:color w:val="000000" w:themeColor="text1"/>
                <w:lang w:val="en-GB"/>
              </w:rPr>
            </w:pPr>
            <w:r w:rsidRPr="009D1EF2">
              <w:rPr>
                <w:color w:val="000000" w:themeColor="text1"/>
                <w:lang w:val="en-GB"/>
              </w:rPr>
              <w:t xml:space="preserve">714(30) </w:t>
            </w:r>
          </w:p>
        </w:tc>
      </w:tr>
      <w:tr w:rsidR="0049545C" w:rsidRPr="009D1EF2" w14:paraId="68CCE603" w14:textId="77777777" w:rsidTr="00FE78AE">
        <w:tc>
          <w:tcPr>
            <w:tcW w:w="4673" w:type="dxa"/>
          </w:tcPr>
          <w:p w14:paraId="6E29F5D5" w14:textId="77777777" w:rsidR="0049545C" w:rsidRPr="009D1EF2" w:rsidRDefault="0049545C" w:rsidP="00747156">
            <w:pPr>
              <w:rPr>
                <w:color w:val="000000" w:themeColor="text1"/>
                <w:lang w:val="en-GB"/>
              </w:rPr>
            </w:pPr>
            <w:r w:rsidRPr="009D1EF2">
              <w:rPr>
                <w:color w:val="000000" w:themeColor="text1"/>
                <w:lang w:val="en-GB"/>
              </w:rPr>
              <w:t>11887 : Tourism Analysis and Synthesis</w:t>
            </w:r>
          </w:p>
        </w:tc>
        <w:tc>
          <w:tcPr>
            <w:tcW w:w="2358" w:type="dxa"/>
          </w:tcPr>
          <w:p w14:paraId="5AC8EA2F" w14:textId="77777777" w:rsidR="0049545C" w:rsidRPr="009D1EF2" w:rsidRDefault="0049545C" w:rsidP="00747156">
            <w:pPr>
              <w:rPr>
                <w:color w:val="000000" w:themeColor="text1"/>
                <w:lang w:val="en-GB"/>
              </w:rPr>
            </w:pPr>
            <w:r w:rsidRPr="009D1EF2">
              <w:rPr>
                <w:color w:val="000000" w:themeColor="text1"/>
                <w:lang w:val="en-GB"/>
              </w:rPr>
              <w:t xml:space="preserve">715(30) </w:t>
            </w:r>
          </w:p>
        </w:tc>
      </w:tr>
      <w:tr w:rsidR="0049545C" w:rsidRPr="009D1EF2" w14:paraId="19DECBBD"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7A0F23C" w14:textId="77777777" w:rsidR="0049545C" w:rsidRPr="009D1EF2" w:rsidRDefault="0049545C" w:rsidP="00747156">
            <w:pPr>
              <w:rPr>
                <w:color w:val="000000" w:themeColor="text1"/>
                <w:lang w:val="en-GB"/>
              </w:rPr>
            </w:pPr>
            <w:r w:rsidRPr="009D1EF2">
              <w:rPr>
                <w:color w:val="000000" w:themeColor="text1"/>
                <w:lang w:val="en-GB"/>
              </w:rPr>
              <w:t>63371 : Environmental Analysis and Synthesis</w:t>
            </w:r>
          </w:p>
        </w:tc>
        <w:tc>
          <w:tcPr>
            <w:tcW w:w="2358" w:type="dxa"/>
          </w:tcPr>
          <w:p w14:paraId="1479A5EA" w14:textId="77777777" w:rsidR="0049545C" w:rsidRPr="009D1EF2" w:rsidRDefault="0049545C" w:rsidP="00747156">
            <w:pPr>
              <w:rPr>
                <w:color w:val="000000" w:themeColor="text1"/>
                <w:lang w:val="en-GB"/>
              </w:rPr>
            </w:pPr>
            <w:r w:rsidRPr="009D1EF2">
              <w:rPr>
                <w:color w:val="000000" w:themeColor="text1"/>
                <w:lang w:val="en-GB"/>
              </w:rPr>
              <w:t xml:space="preserve">711(30) </w:t>
            </w:r>
          </w:p>
        </w:tc>
      </w:tr>
      <w:tr w:rsidR="0049545C" w:rsidRPr="009D1EF2" w14:paraId="0E0CB33F" w14:textId="77777777" w:rsidTr="00FE78AE">
        <w:tc>
          <w:tcPr>
            <w:tcW w:w="4673" w:type="dxa"/>
          </w:tcPr>
          <w:p w14:paraId="133AE150" w14:textId="77777777" w:rsidR="0049545C" w:rsidRPr="009D1EF2" w:rsidRDefault="0049545C" w:rsidP="00747156">
            <w:pPr>
              <w:rPr>
                <w:color w:val="000000" w:themeColor="text1"/>
                <w:lang w:val="en-GB"/>
              </w:rPr>
            </w:pPr>
            <w:r w:rsidRPr="009D1EF2">
              <w:rPr>
                <w:color w:val="000000" w:themeColor="text1"/>
                <w:lang w:val="en-GB"/>
              </w:rPr>
              <w:t>13134 : Disaster Risk Science and Development</w:t>
            </w:r>
          </w:p>
        </w:tc>
        <w:tc>
          <w:tcPr>
            <w:tcW w:w="2358" w:type="dxa"/>
          </w:tcPr>
          <w:p w14:paraId="54E270C2" w14:textId="77777777" w:rsidR="0049545C" w:rsidRPr="009D1EF2" w:rsidRDefault="0049545C" w:rsidP="00747156">
            <w:pPr>
              <w:rPr>
                <w:color w:val="000000" w:themeColor="text1"/>
                <w:lang w:val="en-GB"/>
              </w:rPr>
            </w:pPr>
            <w:r w:rsidRPr="009D1EF2">
              <w:rPr>
                <w:color w:val="000000" w:themeColor="text1"/>
                <w:lang w:val="en-GB"/>
              </w:rPr>
              <w:t xml:space="preserve">712(30) </w:t>
            </w:r>
          </w:p>
        </w:tc>
      </w:tr>
      <w:tr w:rsidR="0049545C" w:rsidRPr="009D1EF2" w14:paraId="2AF2CB6C"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265F2BD" w14:textId="5E292769" w:rsidR="0049545C" w:rsidRPr="009D1EF2" w:rsidRDefault="006420D1" w:rsidP="00BE7638">
            <w:pPr>
              <w:rPr>
                <w:color w:val="000000" w:themeColor="text1"/>
                <w:lang w:val="en-GB"/>
              </w:rPr>
            </w:pPr>
            <w:r w:rsidRPr="009D1EF2">
              <w:rPr>
                <w:color w:val="000000" w:themeColor="text1"/>
                <w:lang w:val="en-GB"/>
              </w:rPr>
              <w:t xml:space="preserve">14034 </w:t>
            </w:r>
            <w:r w:rsidR="0049545C" w:rsidRPr="009D1EF2">
              <w:rPr>
                <w:color w:val="000000" w:themeColor="text1"/>
                <w:lang w:val="en-GB"/>
              </w:rPr>
              <w:t xml:space="preserve">: GIS applications </w:t>
            </w:r>
          </w:p>
        </w:tc>
        <w:tc>
          <w:tcPr>
            <w:tcW w:w="2358" w:type="dxa"/>
          </w:tcPr>
          <w:p w14:paraId="7C1E215C" w14:textId="797E8A7D" w:rsidR="0049545C" w:rsidRPr="009D1EF2" w:rsidRDefault="00A30578" w:rsidP="00A30578">
            <w:pPr>
              <w:rPr>
                <w:color w:val="000000" w:themeColor="text1"/>
                <w:lang w:val="en-GB"/>
              </w:rPr>
            </w:pPr>
            <w:r w:rsidRPr="009D1EF2">
              <w:rPr>
                <w:color w:val="000000" w:themeColor="text1"/>
                <w:lang w:val="en-GB"/>
              </w:rPr>
              <w:t>771</w:t>
            </w:r>
            <w:r w:rsidR="0049545C" w:rsidRPr="009D1EF2">
              <w:rPr>
                <w:color w:val="000000" w:themeColor="text1"/>
                <w:lang w:val="en-GB"/>
              </w:rPr>
              <w:t xml:space="preserve">(30) </w:t>
            </w:r>
          </w:p>
        </w:tc>
      </w:tr>
      <w:tr w:rsidR="00EE7586" w:rsidRPr="009D1EF2" w14:paraId="01923D6D" w14:textId="77777777" w:rsidTr="00FE78AE">
        <w:tc>
          <w:tcPr>
            <w:tcW w:w="4673" w:type="dxa"/>
          </w:tcPr>
          <w:p w14:paraId="4E215245" w14:textId="61A9EF76" w:rsidR="00EE7586" w:rsidRPr="009D1EF2" w:rsidRDefault="00243AF5" w:rsidP="00BE7638">
            <w:pPr>
              <w:rPr>
                <w:color w:val="000000" w:themeColor="text1"/>
                <w:lang w:val="en-GB"/>
              </w:rPr>
            </w:pPr>
            <w:r w:rsidRPr="009D1EF2">
              <w:rPr>
                <w:color w:val="000000" w:themeColor="text1"/>
                <w:lang w:val="en-GB"/>
              </w:rPr>
              <w:t>14259</w:t>
            </w:r>
            <w:r w:rsidR="00EE7586" w:rsidRPr="009D1EF2">
              <w:rPr>
                <w:color w:val="000000" w:themeColor="text1"/>
                <w:lang w:val="en-GB"/>
              </w:rPr>
              <w:t xml:space="preserve"> : Applications in Geomorphology</w:t>
            </w:r>
          </w:p>
        </w:tc>
        <w:tc>
          <w:tcPr>
            <w:tcW w:w="2358" w:type="dxa"/>
          </w:tcPr>
          <w:p w14:paraId="6F5DEE77" w14:textId="3C214B5A" w:rsidR="00EE7586" w:rsidRPr="009D1EF2" w:rsidRDefault="00EE7586" w:rsidP="00A30578">
            <w:pPr>
              <w:rPr>
                <w:color w:val="000000" w:themeColor="text1"/>
                <w:lang w:val="en-GB"/>
              </w:rPr>
            </w:pPr>
            <w:r w:rsidRPr="009D1EF2">
              <w:rPr>
                <w:color w:val="000000" w:themeColor="text1"/>
                <w:lang w:val="en-GB"/>
              </w:rPr>
              <w:t>7</w:t>
            </w:r>
            <w:r w:rsidR="00243AF5" w:rsidRPr="009D1EF2">
              <w:rPr>
                <w:color w:val="000000" w:themeColor="text1"/>
                <w:lang w:val="en-GB"/>
              </w:rPr>
              <w:t>71</w:t>
            </w:r>
            <w:r w:rsidRPr="009D1EF2">
              <w:rPr>
                <w:color w:val="000000" w:themeColor="text1"/>
                <w:lang w:val="en-GB"/>
              </w:rPr>
              <w:t>(30)</w:t>
            </w:r>
          </w:p>
        </w:tc>
      </w:tr>
    </w:tbl>
    <w:p w14:paraId="3F72B198" w14:textId="77777777" w:rsidR="0049545C" w:rsidRPr="009D1EF2" w:rsidRDefault="0049545C" w:rsidP="0049545C">
      <w:pPr>
        <w:spacing w:after="0" w:line="240" w:lineRule="auto"/>
        <w:rPr>
          <w:rFonts w:ascii="Times New Roman" w:eastAsia="Times New Roman" w:hAnsi="Times New Roman" w:cs="Times New Roman"/>
          <w:sz w:val="6"/>
          <w:lang w:val="en-GB" w:eastAsia="en-ZA"/>
        </w:rPr>
      </w:pPr>
    </w:p>
    <w:p w14:paraId="2E13F960"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Prerequisite pass modules</w:t>
      </w:r>
    </w:p>
    <w:p w14:paraId="4F529398" w14:textId="77777777" w:rsidR="0049545C" w:rsidRPr="009D1EF2" w:rsidRDefault="0049545C" w:rsidP="0049545C">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The following prerequisite pass modules or any acceptable equivalent as required by the Department, are compulsory.</w:t>
      </w:r>
    </w:p>
    <w:tbl>
      <w:tblPr>
        <w:tblStyle w:val="jbTablebasic"/>
        <w:tblW w:w="9070" w:type="dxa"/>
        <w:tblLook w:val="0620" w:firstRow="1" w:lastRow="0" w:firstColumn="0" w:lastColumn="0" w:noHBand="1" w:noVBand="1"/>
      </w:tblPr>
      <w:tblGrid>
        <w:gridCol w:w="1432"/>
        <w:gridCol w:w="3533"/>
        <w:gridCol w:w="4105"/>
      </w:tblGrid>
      <w:tr w:rsidR="0049545C" w:rsidRPr="009D1EF2" w14:paraId="7A25D3C3" w14:textId="77777777" w:rsidTr="00FE78AE">
        <w:trPr>
          <w:cnfStyle w:val="100000000000" w:firstRow="1" w:lastRow="0" w:firstColumn="0" w:lastColumn="0" w:oddVBand="0" w:evenVBand="0" w:oddHBand="0" w:evenHBand="0" w:firstRowFirstColumn="0" w:firstRowLastColumn="0" w:lastRowFirstColumn="0" w:lastRowLastColumn="0"/>
        </w:trPr>
        <w:tc>
          <w:tcPr>
            <w:tcW w:w="1555" w:type="dxa"/>
          </w:tcPr>
          <w:p w14:paraId="2DF4FF25" w14:textId="77777777" w:rsidR="0049545C" w:rsidRPr="009D1EF2" w:rsidRDefault="0049545C" w:rsidP="00747156">
            <w:pPr>
              <w:rPr>
                <w:rFonts w:ascii="Times New Roman" w:hAnsi="Times New Roman"/>
                <w:lang w:val="en-GB"/>
              </w:rPr>
            </w:pPr>
            <w:r w:rsidRPr="009D1EF2">
              <w:rPr>
                <w:rFonts w:ascii="Times New Roman" w:hAnsi="Times New Roman"/>
                <w:lang w:val="en-GB"/>
              </w:rPr>
              <w:t>Subject number</w:t>
            </w:r>
          </w:p>
        </w:tc>
        <w:tc>
          <w:tcPr>
            <w:tcW w:w="3969" w:type="dxa"/>
          </w:tcPr>
          <w:p w14:paraId="2AECE883" w14:textId="77777777" w:rsidR="0049545C" w:rsidRPr="009D1EF2" w:rsidRDefault="0049545C" w:rsidP="00747156">
            <w:pPr>
              <w:rPr>
                <w:rFonts w:ascii="Times New Roman" w:hAnsi="Times New Roman"/>
                <w:lang w:val="en-GB"/>
              </w:rPr>
            </w:pPr>
            <w:r w:rsidRPr="009D1EF2">
              <w:rPr>
                <w:rFonts w:ascii="Times New Roman" w:hAnsi="Times New Roman"/>
                <w:lang w:val="en-GB"/>
              </w:rPr>
              <w:t>Module</w:t>
            </w:r>
          </w:p>
        </w:tc>
        <w:tc>
          <w:tcPr>
            <w:tcW w:w="4680" w:type="dxa"/>
          </w:tcPr>
          <w:p w14:paraId="5DA0BAA9" w14:textId="77777777" w:rsidR="0049545C" w:rsidRPr="009D1EF2" w:rsidRDefault="0049545C" w:rsidP="00747156">
            <w:pPr>
              <w:rPr>
                <w:rFonts w:ascii="Times New Roman" w:hAnsi="Times New Roman"/>
                <w:lang w:val="en-GB"/>
              </w:rPr>
            </w:pPr>
            <w:r w:rsidRPr="009D1EF2">
              <w:rPr>
                <w:rFonts w:ascii="Times New Roman" w:hAnsi="Times New Roman"/>
                <w:lang w:val="en-GB"/>
              </w:rPr>
              <w:t>Pass prerequisite module/s</w:t>
            </w:r>
          </w:p>
        </w:tc>
      </w:tr>
      <w:tr w:rsidR="0049545C" w:rsidRPr="009D1EF2" w14:paraId="46BD15F0" w14:textId="77777777" w:rsidTr="00FE78AE">
        <w:tc>
          <w:tcPr>
            <w:tcW w:w="1555" w:type="dxa"/>
          </w:tcPr>
          <w:p w14:paraId="1839CF09" w14:textId="77777777" w:rsidR="0049545C" w:rsidRPr="009D1EF2" w:rsidRDefault="0049545C" w:rsidP="00747156">
            <w:pPr>
              <w:rPr>
                <w:rFonts w:ascii="Times New Roman" w:hAnsi="Times New Roman"/>
                <w:lang w:val="en-GB"/>
              </w:rPr>
            </w:pPr>
            <w:r w:rsidRPr="009D1EF2">
              <w:rPr>
                <w:rFonts w:ascii="Times New Roman" w:hAnsi="Times New Roman"/>
                <w:lang w:val="en-GB"/>
              </w:rPr>
              <w:t>10131</w:t>
            </w:r>
          </w:p>
        </w:tc>
        <w:tc>
          <w:tcPr>
            <w:tcW w:w="3969" w:type="dxa"/>
          </w:tcPr>
          <w:p w14:paraId="7CC85506" w14:textId="77777777" w:rsidR="0049545C" w:rsidRPr="009D1EF2" w:rsidRDefault="0049545C" w:rsidP="00747156">
            <w:pPr>
              <w:rPr>
                <w:rFonts w:ascii="Times New Roman" w:hAnsi="Times New Roman"/>
                <w:lang w:val="en-GB"/>
              </w:rPr>
            </w:pPr>
            <w:r w:rsidRPr="009D1EF2">
              <w:rPr>
                <w:rFonts w:ascii="Times New Roman" w:hAnsi="Times New Roman"/>
                <w:lang w:val="en-GB"/>
              </w:rPr>
              <w:t>Urban Analysis &amp; Synthesis 714</w:t>
            </w:r>
          </w:p>
        </w:tc>
        <w:tc>
          <w:tcPr>
            <w:tcW w:w="4680" w:type="dxa"/>
          </w:tcPr>
          <w:p w14:paraId="2C72AF55" w14:textId="77777777" w:rsidR="0049545C" w:rsidRPr="009D1EF2" w:rsidRDefault="0049545C" w:rsidP="00747156">
            <w:pPr>
              <w:rPr>
                <w:rFonts w:ascii="Times New Roman" w:hAnsi="Times New Roman"/>
                <w:lang w:val="en-GB"/>
              </w:rPr>
            </w:pPr>
            <w:r w:rsidRPr="009D1EF2">
              <w:rPr>
                <w:rFonts w:ascii="Times New Roman" w:hAnsi="Times New Roman"/>
                <w:lang w:val="en-GB"/>
              </w:rPr>
              <w:t>PP Geography and Environmental Studies 354 or 323</w:t>
            </w:r>
          </w:p>
        </w:tc>
      </w:tr>
      <w:tr w:rsidR="0049545C" w:rsidRPr="009D1EF2" w14:paraId="79AE4C80" w14:textId="77777777" w:rsidTr="00FE78AE">
        <w:tc>
          <w:tcPr>
            <w:tcW w:w="1555" w:type="dxa"/>
          </w:tcPr>
          <w:p w14:paraId="5EFF6BA8" w14:textId="77777777" w:rsidR="0049545C" w:rsidRPr="009D1EF2" w:rsidRDefault="0049545C" w:rsidP="00747156">
            <w:pPr>
              <w:rPr>
                <w:rFonts w:ascii="Times New Roman" w:hAnsi="Times New Roman"/>
                <w:lang w:val="en-GB"/>
              </w:rPr>
            </w:pPr>
            <w:r w:rsidRPr="009D1EF2">
              <w:rPr>
                <w:rFonts w:ascii="Times New Roman" w:hAnsi="Times New Roman"/>
                <w:lang w:val="en-GB"/>
              </w:rPr>
              <w:t>11887</w:t>
            </w:r>
          </w:p>
        </w:tc>
        <w:tc>
          <w:tcPr>
            <w:tcW w:w="3969" w:type="dxa"/>
          </w:tcPr>
          <w:p w14:paraId="07D1F336" w14:textId="77777777" w:rsidR="0049545C" w:rsidRPr="009D1EF2" w:rsidRDefault="0049545C" w:rsidP="00747156">
            <w:pPr>
              <w:rPr>
                <w:rFonts w:ascii="Times New Roman" w:hAnsi="Times New Roman"/>
                <w:lang w:val="en-GB"/>
              </w:rPr>
            </w:pPr>
            <w:r w:rsidRPr="009D1EF2">
              <w:rPr>
                <w:rFonts w:ascii="Times New Roman" w:hAnsi="Times New Roman"/>
                <w:lang w:val="en-GB"/>
              </w:rPr>
              <w:t>Tourism Analysis &amp; Synthesis 715</w:t>
            </w:r>
          </w:p>
        </w:tc>
        <w:tc>
          <w:tcPr>
            <w:tcW w:w="4680" w:type="dxa"/>
          </w:tcPr>
          <w:p w14:paraId="1C6C16AB" w14:textId="77777777" w:rsidR="0049545C" w:rsidRPr="009D1EF2" w:rsidRDefault="0049545C" w:rsidP="00747156">
            <w:pPr>
              <w:rPr>
                <w:rFonts w:ascii="Times New Roman" w:hAnsi="Times New Roman"/>
                <w:lang w:val="en-GB"/>
              </w:rPr>
            </w:pPr>
            <w:r w:rsidRPr="009D1EF2">
              <w:rPr>
                <w:rFonts w:ascii="Times New Roman" w:hAnsi="Times New Roman"/>
                <w:lang w:val="en-GB"/>
              </w:rPr>
              <w:t>PP Geography and Environmental Studies 314</w:t>
            </w:r>
          </w:p>
        </w:tc>
      </w:tr>
      <w:tr w:rsidR="0049545C" w:rsidRPr="009D1EF2" w14:paraId="0BED1A4D" w14:textId="77777777" w:rsidTr="00FE78AE">
        <w:tc>
          <w:tcPr>
            <w:tcW w:w="1555" w:type="dxa"/>
          </w:tcPr>
          <w:p w14:paraId="2EB9B50D" w14:textId="77777777" w:rsidR="0049545C" w:rsidRPr="009D1EF2" w:rsidRDefault="0049545C" w:rsidP="00747156">
            <w:pPr>
              <w:rPr>
                <w:rFonts w:ascii="Times New Roman" w:hAnsi="Times New Roman"/>
                <w:color w:val="000000" w:themeColor="text1"/>
                <w:lang w:val="en-GB"/>
              </w:rPr>
            </w:pPr>
            <w:r w:rsidRPr="009D1EF2">
              <w:rPr>
                <w:rFonts w:ascii="Times New Roman" w:hAnsi="Times New Roman"/>
                <w:color w:val="000000" w:themeColor="text1"/>
                <w:lang w:val="en-GB"/>
              </w:rPr>
              <w:t>63371</w:t>
            </w:r>
          </w:p>
        </w:tc>
        <w:tc>
          <w:tcPr>
            <w:tcW w:w="3969" w:type="dxa"/>
          </w:tcPr>
          <w:p w14:paraId="25637297" w14:textId="781172CF" w:rsidR="0049545C" w:rsidRPr="009D1EF2" w:rsidRDefault="0049545C" w:rsidP="00747156">
            <w:pPr>
              <w:rPr>
                <w:rFonts w:ascii="Times New Roman" w:hAnsi="Times New Roman"/>
                <w:color w:val="000000" w:themeColor="text1"/>
                <w:lang w:val="en-GB"/>
              </w:rPr>
            </w:pPr>
            <w:r w:rsidRPr="009D1EF2">
              <w:rPr>
                <w:rFonts w:ascii="Times New Roman" w:hAnsi="Times New Roman"/>
                <w:color w:val="000000" w:themeColor="text1"/>
                <w:lang w:val="en-GB"/>
              </w:rPr>
              <w:t>Environmental Analysis &amp; Synthesis 711</w:t>
            </w:r>
          </w:p>
        </w:tc>
        <w:tc>
          <w:tcPr>
            <w:tcW w:w="4680" w:type="dxa"/>
          </w:tcPr>
          <w:p w14:paraId="732FCD8A" w14:textId="77777777" w:rsidR="0049545C" w:rsidRPr="009D1EF2" w:rsidRDefault="0049545C" w:rsidP="00747156">
            <w:pPr>
              <w:rPr>
                <w:rFonts w:ascii="Times New Roman" w:hAnsi="Times New Roman"/>
                <w:color w:val="000000" w:themeColor="text1"/>
                <w:lang w:val="en-GB"/>
              </w:rPr>
            </w:pPr>
            <w:r w:rsidRPr="009D1EF2">
              <w:rPr>
                <w:rFonts w:ascii="Times New Roman" w:hAnsi="Times New Roman"/>
                <w:color w:val="000000" w:themeColor="text1"/>
                <w:lang w:val="en-GB"/>
              </w:rPr>
              <w:t>PP Geography and Environmental Studies 344 or 358 or 334</w:t>
            </w:r>
          </w:p>
        </w:tc>
      </w:tr>
      <w:tr w:rsidR="0049545C" w:rsidRPr="009D1EF2" w14:paraId="6F7EF3E7" w14:textId="77777777" w:rsidTr="00FE78AE">
        <w:tc>
          <w:tcPr>
            <w:tcW w:w="1555" w:type="dxa"/>
          </w:tcPr>
          <w:p w14:paraId="2216B67E" w14:textId="77777777" w:rsidR="0049545C" w:rsidRPr="009D1EF2" w:rsidRDefault="0049545C" w:rsidP="00747156">
            <w:pPr>
              <w:rPr>
                <w:rFonts w:ascii="Times New Roman" w:hAnsi="Times New Roman"/>
                <w:color w:val="000000" w:themeColor="text1"/>
                <w:lang w:val="en-GB"/>
              </w:rPr>
            </w:pPr>
            <w:r w:rsidRPr="009D1EF2">
              <w:rPr>
                <w:rFonts w:ascii="Times New Roman" w:hAnsi="Times New Roman"/>
                <w:color w:val="000000" w:themeColor="text1"/>
                <w:lang w:val="en-GB"/>
              </w:rPr>
              <w:t>13134</w:t>
            </w:r>
          </w:p>
        </w:tc>
        <w:tc>
          <w:tcPr>
            <w:tcW w:w="3969" w:type="dxa"/>
          </w:tcPr>
          <w:p w14:paraId="5C63D44B" w14:textId="77777777" w:rsidR="0049545C" w:rsidRPr="009D1EF2" w:rsidRDefault="0049545C" w:rsidP="00747156">
            <w:pPr>
              <w:rPr>
                <w:rFonts w:ascii="Times New Roman" w:hAnsi="Times New Roman"/>
                <w:color w:val="000000" w:themeColor="text1"/>
                <w:lang w:val="en-GB"/>
              </w:rPr>
            </w:pPr>
            <w:r w:rsidRPr="009D1EF2">
              <w:rPr>
                <w:rFonts w:ascii="Times New Roman" w:hAnsi="Times New Roman"/>
                <w:color w:val="000000" w:themeColor="text1"/>
                <w:lang w:val="en-GB"/>
              </w:rPr>
              <w:t>Disaster Risk Science and Development 712</w:t>
            </w:r>
          </w:p>
        </w:tc>
        <w:tc>
          <w:tcPr>
            <w:tcW w:w="4680" w:type="dxa"/>
          </w:tcPr>
          <w:p w14:paraId="7CD416E3" w14:textId="77777777" w:rsidR="0049545C" w:rsidRPr="009D1EF2" w:rsidRDefault="0049545C" w:rsidP="00747156">
            <w:pPr>
              <w:rPr>
                <w:rFonts w:ascii="Times New Roman" w:hAnsi="Times New Roman"/>
                <w:color w:val="000000" w:themeColor="text1"/>
                <w:lang w:val="en-GB"/>
              </w:rPr>
            </w:pPr>
            <w:r w:rsidRPr="009D1EF2">
              <w:rPr>
                <w:rFonts w:ascii="Times New Roman" w:hAnsi="Times New Roman"/>
                <w:color w:val="000000" w:themeColor="text1"/>
                <w:lang w:val="en-GB"/>
              </w:rPr>
              <w:t>PP Geography and Environmental Studies 344 or 358 or 334</w:t>
            </w:r>
          </w:p>
        </w:tc>
      </w:tr>
      <w:tr w:rsidR="0049545C" w:rsidRPr="009D1EF2" w14:paraId="73BC40B3" w14:textId="77777777" w:rsidTr="00FE78AE">
        <w:tc>
          <w:tcPr>
            <w:tcW w:w="1555" w:type="dxa"/>
          </w:tcPr>
          <w:p w14:paraId="5F43ED93" w14:textId="4AAE56A6" w:rsidR="0049545C" w:rsidRPr="009D1EF2" w:rsidRDefault="00097FA8" w:rsidP="00747156">
            <w:pPr>
              <w:rPr>
                <w:rFonts w:ascii="Times New Roman" w:hAnsi="Times New Roman"/>
                <w:color w:val="000000" w:themeColor="text1"/>
                <w:lang w:val="en-GB"/>
              </w:rPr>
            </w:pPr>
            <w:r w:rsidRPr="009D1EF2">
              <w:rPr>
                <w:rFonts w:ascii="Times New Roman" w:hAnsi="Times New Roman"/>
                <w:color w:val="000000" w:themeColor="text1"/>
                <w:lang w:val="en-GB"/>
              </w:rPr>
              <w:t>14034</w:t>
            </w:r>
          </w:p>
        </w:tc>
        <w:tc>
          <w:tcPr>
            <w:tcW w:w="3969" w:type="dxa"/>
          </w:tcPr>
          <w:p w14:paraId="4BFE09E7" w14:textId="6BCDC28D" w:rsidR="0049545C" w:rsidRPr="009D1EF2" w:rsidRDefault="0049545C" w:rsidP="00BE7638">
            <w:pPr>
              <w:rPr>
                <w:rFonts w:ascii="Times New Roman" w:hAnsi="Times New Roman"/>
                <w:color w:val="000000" w:themeColor="text1"/>
                <w:lang w:val="en-GB"/>
              </w:rPr>
            </w:pPr>
            <w:r w:rsidRPr="009D1EF2">
              <w:rPr>
                <w:rFonts w:ascii="Times New Roman" w:hAnsi="Times New Roman"/>
                <w:color w:val="000000" w:themeColor="text1"/>
                <w:lang w:val="en-GB"/>
              </w:rPr>
              <w:t>GIS applications 7</w:t>
            </w:r>
            <w:r w:rsidR="00097FA8" w:rsidRPr="009D1EF2">
              <w:rPr>
                <w:rFonts w:ascii="Times New Roman" w:hAnsi="Times New Roman"/>
                <w:color w:val="000000" w:themeColor="text1"/>
                <w:lang w:val="en-GB"/>
              </w:rPr>
              <w:t>71</w:t>
            </w:r>
          </w:p>
        </w:tc>
        <w:tc>
          <w:tcPr>
            <w:tcW w:w="4680" w:type="dxa"/>
          </w:tcPr>
          <w:p w14:paraId="6BCEB32A" w14:textId="374BA979" w:rsidR="0049545C" w:rsidRPr="009D1EF2" w:rsidRDefault="0049545C" w:rsidP="00747156">
            <w:pPr>
              <w:rPr>
                <w:rFonts w:ascii="Times New Roman" w:hAnsi="Times New Roman"/>
                <w:color w:val="000000" w:themeColor="text1"/>
                <w:lang w:val="en-GB"/>
              </w:rPr>
            </w:pPr>
            <w:r w:rsidRPr="009D1EF2">
              <w:rPr>
                <w:rFonts w:ascii="Times New Roman" w:hAnsi="Times New Roman"/>
                <w:color w:val="000000" w:themeColor="text1"/>
                <w:lang w:val="en-GB"/>
              </w:rPr>
              <w:t xml:space="preserve">PP Geography and Environmental Studies 214 or 363 </w:t>
            </w:r>
          </w:p>
        </w:tc>
      </w:tr>
      <w:tr w:rsidR="00EE7586" w:rsidRPr="009D1EF2" w14:paraId="71C3C1EC" w14:textId="77777777" w:rsidTr="00FE78AE">
        <w:tc>
          <w:tcPr>
            <w:tcW w:w="1555" w:type="dxa"/>
          </w:tcPr>
          <w:p w14:paraId="21482FFF" w14:textId="3ED907A5" w:rsidR="00EE7586" w:rsidRPr="009D1EF2" w:rsidRDefault="005D7F9F" w:rsidP="00747156">
            <w:pPr>
              <w:rPr>
                <w:rFonts w:ascii="Times New Roman" w:hAnsi="Times New Roman"/>
                <w:color w:val="000000" w:themeColor="text1"/>
                <w:lang w:val="en-GB"/>
              </w:rPr>
            </w:pPr>
            <w:r w:rsidRPr="009D1EF2">
              <w:rPr>
                <w:rFonts w:ascii="Times New Roman" w:hAnsi="Times New Roman"/>
                <w:color w:val="000000" w:themeColor="text1"/>
                <w:lang w:val="en-GB"/>
              </w:rPr>
              <w:t>14259</w:t>
            </w:r>
          </w:p>
        </w:tc>
        <w:tc>
          <w:tcPr>
            <w:tcW w:w="3969" w:type="dxa"/>
          </w:tcPr>
          <w:p w14:paraId="6965FFA8" w14:textId="34104A2C" w:rsidR="00EE7586" w:rsidRPr="009D1EF2" w:rsidRDefault="00EE7586" w:rsidP="00BE7638">
            <w:pPr>
              <w:rPr>
                <w:rFonts w:ascii="Times New Roman" w:hAnsi="Times New Roman"/>
                <w:color w:val="000000" w:themeColor="text1"/>
                <w:lang w:val="en-GB"/>
              </w:rPr>
            </w:pPr>
            <w:r w:rsidRPr="009D1EF2">
              <w:rPr>
                <w:rFonts w:ascii="Times New Roman" w:hAnsi="Times New Roman"/>
                <w:color w:val="000000" w:themeColor="text1"/>
                <w:lang w:val="en-GB"/>
              </w:rPr>
              <w:t>Applications in Geomorphology 7</w:t>
            </w:r>
            <w:r w:rsidR="005D7F9F" w:rsidRPr="009D1EF2">
              <w:rPr>
                <w:rFonts w:ascii="Times New Roman" w:hAnsi="Times New Roman"/>
                <w:color w:val="000000" w:themeColor="text1"/>
                <w:lang w:val="en-GB"/>
              </w:rPr>
              <w:t>71</w:t>
            </w:r>
          </w:p>
        </w:tc>
        <w:tc>
          <w:tcPr>
            <w:tcW w:w="4680" w:type="dxa"/>
          </w:tcPr>
          <w:p w14:paraId="090DCED0" w14:textId="68BC2EE4" w:rsidR="00EE7586" w:rsidRPr="009D1EF2" w:rsidRDefault="00EE7586" w:rsidP="00747156">
            <w:pPr>
              <w:rPr>
                <w:rFonts w:ascii="Times New Roman" w:hAnsi="Times New Roman"/>
                <w:color w:val="000000" w:themeColor="text1"/>
                <w:lang w:val="en-GB"/>
              </w:rPr>
            </w:pPr>
            <w:r w:rsidRPr="009D1EF2">
              <w:rPr>
                <w:rFonts w:ascii="Times New Roman" w:hAnsi="Times New Roman"/>
                <w:color w:val="000000" w:themeColor="text1"/>
                <w:lang w:val="en-GB"/>
              </w:rPr>
              <w:t>PP Geography and Environmental Studies 334 or 358</w:t>
            </w:r>
          </w:p>
        </w:tc>
      </w:tr>
    </w:tbl>
    <w:p w14:paraId="180B0958" w14:textId="77777777" w:rsidR="0049545C" w:rsidRPr="009D1EF2" w:rsidRDefault="0049545C" w:rsidP="0049545C">
      <w:pPr>
        <w:spacing w:after="0" w:line="240" w:lineRule="auto"/>
        <w:rPr>
          <w:rFonts w:ascii="Times New Roman" w:eastAsia="Times New Roman" w:hAnsi="Times New Roman" w:cs="Times New Roman"/>
          <w:sz w:val="6"/>
          <w:lang w:val="en-GB" w:eastAsia="en-ZA"/>
        </w:rPr>
      </w:pPr>
    </w:p>
    <w:p w14:paraId="7A722140"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Assessment and Examination</w:t>
      </w:r>
    </w:p>
    <w:p w14:paraId="07727B81" w14:textId="77777777" w:rsidR="0049545C" w:rsidRPr="009D1EF2" w:rsidRDefault="0049545C" w:rsidP="0049545C">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Assessment is done by a system of flexible assessment, tests, assignments, a research project, oral presentations and examinations. You must obtain a subminimum of 50% in each module to pass.</w:t>
      </w:r>
    </w:p>
    <w:p w14:paraId="4DF8C307" w14:textId="77777777" w:rsidR="0049545C" w:rsidRPr="009D1EF2" w:rsidRDefault="0049545C" w:rsidP="0049545C">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r w:rsidRPr="009D1EF2">
        <w:rPr>
          <w:rFonts w:ascii="Times New Roman" w:eastAsia="Times New Roman" w:hAnsi="Times New Roman" w:cs="Times New Roman"/>
          <w:i/>
          <w:sz w:val="20"/>
          <w:lang w:val="en-GB" w:eastAsia="en-ZA"/>
        </w:rPr>
        <w:t>Enquiries</w:t>
      </w:r>
    </w:p>
    <w:p w14:paraId="5B5EC21A" w14:textId="6CB14EE3" w:rsidR="0049545C" w:rsidRPr="009D1EF2" w:rsidRDefault="002A7E09" w:rsidP="0049545C">
      <w:pPr>
        <w:contextualSpacing/>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Programme Leader</w:t>
      </w:r>
      <w:r w:rsidR="0049545C" w:rsidRPr="009D1EF2">
        <w:rPr>
          <w:rFonts w:ascii="Times New Roman" w:eastAsia="Times New Roman" w:hAnsi="Times New Roman" w:cs="Times New Roman"/>
          <w:lang w:val="en-GB" w:eastAsia="en-ZA"/>
        </w:rPr>
        <w:t>: Prof R Donaldson</w:t>
      </w:r>
    </w:p>
    <w:p w14:paraId="5D494220" w14:textId="77777777" w:rsidR="0049545C" w:rsidRPr="009D1EF2" w:rsidRDefault="0049545C" w:rsidP="0049545C">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Tel: 021 808 2395    E-mail: rdonaldson@sun.ac.za</w:t>
      </w:r>
    </w:p>
    <w:p w14:paraId="5E7AA7EE" w14:textId="77777777" w:rsidR="0049545C" w:rsidRPr="009D1EF2" w:rsidRDefault="0049545C" w:rsidP="0049545C">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Website: www0.sun.ac.za/geography</w:t>
      </w:r>
    </w:p>
    <w:p w14:paraId="7B3A59A9" w14:textId="77777777" w:rsidR="00AF31E7" w:rsidRPr="009D1EF2" w:rsidRDefault="00AF31E7" w:rsidP="00AF31E7">
      <w:pPr>
        <w:pStyle w:val="jbSpacer3"/>
        <w:rPr>
          <w:lang w:val="en-GB"/>
        </w:rPr>
      </w:pPr>
    </w:p>
    <w:p w14:paraId="4C7F61F9" w14:textId="629F4463" w:rsidR="00E25F8D" w:rsidRPr="009D1EF2" w:rsidRDefault="00937289" w:rsidP="00CB2EFE">
      <w:pPr>
        <w:pStyle w:val="jbHeading4Num"/>
        <w:rPr>
          <w:lang w:val="en-GB"/>
        </w:rPr>
      </w:pPr>
      <w:r w:rsidRPr="009D1EF2">
        <w:rPr>
          <w:lang w:val="en-GB"/>
        </w:rPr>
        <w:t>BA</w:t>
      </w:r>
      <w:r w:rsidR="00E25F8D" w:rsidRPr="009D1EF2">
        <w:rPr>
          <w:lang w:val="en-GB"/>
        </w:rPr>
        <w:t>Hons (Geogra</w:t>
      </w:r>
      <w:r w:rsidR="002473F9" w:rsidRPr="009D1EF2">
        <w:rPr>
          <w:lang w:val="en-GB"/>
        </w:rPr>
        <w:t>phical Information Systems</w:t>
      </w:r>
      <w:r w:rsidR="00E25F8D"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06" w:name="_Toc470008149"/>
      <w:bookmarkStart w:id="507" w:name="_Toc506379978"/>
      <w:bookmarkStart w:id="508" w:name="_Toc94650068"/>
      <w:r w:rsidR="001E5066" w:rsidRPr="009D1EF2">
        <w:rPr>
          <w:lang w:val="en-GB"/>
        </w:rPr>
        <w:instrText>3.7.</w:instrText>
      </w:r>
      <w:r w:rsidR="006F5FA4" w:rsidRPr="009D1EF2">
        <w:rPr>
          <w:lang w:val="en-GB"/>
        </w:rPr>
        <w:instrText>2</w:instrText>
      </w:r>
      <w:r w:rsidR="003C0F3E" w:rsidRPr="009D1EF2">
        <w:rPr>
          <w:lang w:val="en-GB"/>
        </w:rPr>
        <w:tab/>
      </w:r>
      <w:r w:rsidR="001E5066" w:rsidRPr="009D1EF2">
        <w:rPr>
          <w:lang w:val="en-GB"/>
        </w:rPr>
        <w:instrText>BAHons (Geographical Information Systems)</w:instrText>
      </w:r>
      <w:bookmarkEnd w:id="506"/>
      <w:bookmarkEnd w:id="507"/>
      <w:bookmarkEnd w:id="508"/>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4DDE69C5" w14:textId="77777777" w:rsidR="00281224" w:rsidRPr="009D1EF2" w:rsidRDefault="00544692" w:rsidP="00450CCC">
      <w:pPr>
        <w:pStyle w:val="jbHeading5"/>
        <w:rPr>
          <w:lang w:val="en-GB"/>
        </w:rPr>
      </w:pPr>
      <w:r w:rsidRPr="009D1EF2">
        <w:rPr>
          <w:lang w:val="en-GB"/>
        </w:rPr>
        <w:t>Programme Code</w:t>
      </w:r>
    </w:p>
    <w:p w14:paraId="688C7C03" w14:textId="77777777" w:rsidR="00281224" w:rsidRPr="009D1EF2" w:rsidRDefault="00281224" w:rsidP="00200FD4">
      <w:pPr>
        <w:pStyle w:val="jbParagraph"/>
        <w:rPr>
          <w:lang w:val="en-GB"/>
        </w:rPr>
      </w:pPr>
      <w:r w:rsidRPr="009D1EF2">
        <w:rPr>
          <w:lang w:val="en-GB"/>
        </w:rPr>
        <w:t>49611 – 778(120)</w:t>
      </w:r>
    </w:p>
    <w:p w14:paraId="707E69EF" w14:textId="77777777" w:rsidR="00281224" w:rsidRPr="009D1EF2" w:rsidRDefault="00ED793D" w:rsidP="00450CCC">
      <w:pPr>
        <w:pStyle w:val="jbHeading5"/>
        <w:rPr>
          <w:lang w:val="en-GB"/>
        </w:rPr>
      </w:pPr>
      <w:r w:rsidRPr="009D1EF2">
        <w:rPr>
          <w:lang w:val="en-GB"/>
        </w:rPr>
        <w:t>Specific Admission Requirements</w:t>
      </w:r>
    </w:p>
    <w:p w14:paraId="3CB2F6C7" w14:textId="639CD614" w:rsidR="00C65316" w:rsidRPr="009D1EF2" w:rsidRDefault="00C65316" w:rsidP="00692A31">
      <w:pPr>
        <w:pStyle w:val="jbBulletLevel10"/>
        <w:rPr>
          <w:lang w:val="en-GB"/>
        </w:rPr>
      </w:pPr>
      <w:r w:rsidRPr="009D1EF2">
        <w:rPr>
          <w:lang w:val="en-GB"/>
        </w:rPr>
        <w:t>A Bachelor’s degree</w:t>
      </w:r>
      <w:r w:rsidR="00A1570F" w:rsidRPr="009D1EF2">
        <w:rPr>
          <w:lang w:val="en-GB"/>
        </w:rPr>
        <w:t xml:space="preserve"> (NQF 7)</w:t>
      </w:r>
      <w:r w:rsidRPr="009D1EF2">
        <w:rPr>
          <w:lang w:val="en-GB"/>
        </w:rPr>
        <w:t xml:space="preserve"> with appropriate training in G</w:t>
      </w:r>
      <w:r w:rsidR="00B8535C" w:rsidRPr="009D1EF2">
        <w:rPr>
          <w:lang w:val="en-GB"/>
        </w:rPr>
        <w:t xml:space="preserve">eographical </w:t>
      </w:r>
      <w:r w:rsidRPr="009D1EF2">
        <w:rPr>
          <w:lang w:val="en-GB"/>
        </w:rPr>
        <w:t>I</w:t>
      </w:r>
      <w:r w:rsidR="00B8535C" w:rsidRPr="009D1EF2">
        <w:rPr>
          <w:lang w:val="en-GB"/>
        </w:rPr>
        <w:t xml:space="preserve">nformation </w:t>
      </w:r>
      <w:r w:rsidRPr="009D1EF2">
        <w:rPr>
          <w:lang w:val="en-GB"/>
        </w:rPr>
        <w:t>S</w:t>
      </w:r>
      <w:r w:rsidR="00B8535C" w:rsidRPr="009D1EF2">
        <w:rPr>
          <w:lang w:val="en-GB"/>
        </w:rPr>
        <w:t>ystems (GIS training)</w:t>
      </w:r>
      <w:r w:rsidR="00A1570F" w:rsidRPr="009D1EF2">
        <w:rPr>
          <w:lang w:val="en-GB"/>
        </w:rPr>
        <w:t xml:space="preserve"> and informatics (e.g. computer/information/data science) </w:t>
      </w:r>
      <w:r w:rsidR="00E975A5" w:rsidRPr="009D1EF2">
        <w:rPr>
          <w:lang w:val="en-GB"/>
        </w:rPr>
        <w:t>at</w:t>
      </w:r>
      <w:r w:rsidR="00A1570F" w:rsidRPr="009D1EF2">
        <w:rPr>
          <w:lang w:val="en-GB"/>
        </w:rPr>
        <w:t xml:space="preserve"> the discretion of the department</w:t>
      </w:r>
      <w:r w:rsidRPr="009D1EF2">
        <w:rPr>
          <w:lang w:val="en-GB"/>
        </w:rPr>
        <w:t>.</w:t>
      </w:r>
    </w:p>
    <w:p w14:paraId="38B1FAFF" w14:textId="77777777" w:rsidR="00C65316" w:rsidRPr="009D1EF2" w:rsidRDefault="00C65316" w:rsidP="00692A31">
      <w:pPr>
        <w:pStyle w:val="jbBulletLevel10"/>
        <w:rPr>
          <w:lang w:val="en-GB"/>
        </w:rPr>
      </w:pPr>
      <w:r w:rsidRPr="009D1EF2">
        <w:rPr>
          <w:lang w:val="en-GB"/>
        </w:rPr>
        <w:t>An average final mark of 60% for the major.</w:t>
      </w:r>
    </w:p>
    <w:p w14:paraId="1EF6E626" w14:textId="77777777" w:rsidR="006C505E" w:rsidRPr="009D1EF2" w:rsidRDefault="006F70D8" w:rsidP="00450CCC">
      <w:pPr>
        <w:pStyle w:val="jbHeading5"/>
        <w:rPr>
          <w:lang w:val="en-GB"/>
        </w:rPr>
      </w:pPr>
      <w:r w:rsidRPr="009D1EF2">
        <w:rPr>
          <w:lang w:val="en-GB"/>
        </w:rPr>
        <w:t>Closing Date for Applications</w:t>
      </w:r>
    </w:p>
    <w:p w14:paraId="00E80DA9" w14:textId="77777777" w:rsidR="000F370C" w:rsidRPr="009D1EF2" w:rsidRDefault="000F370C" w:rsidP="00494838">
      <w:pPr>
        <w:pStyle w:val="jbBulletLevel10"/>
        <w:rPr>
          <w:lang w:val="en-GB"/>
        </w:rPr>
      </w:pPr>
      <w:r w:rsidRPr="009D1EF2">
        <w:rPr>
          <w:lang w:val="en-GB"/>
        </w:rPr>
        <w:t>South African students:</w:t>
      </w:r>
    </w:p>
    <w:p w14:paraId="6160B54E" w14:textId="77777777" w:rsidR="000F370C" w:rsidRPr="009D1EF2" w:rsidRDefault="000F370C"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927DC3" w:rsidRPr="009D1EF2">
        <w:rPr>
          <w:lang w:val="en-GB"/>
        </w:rPr>
        <w:t>ceding</w:t>
      </w:r>
      <w:r w:rsidRPr="009D1EF2">
        <w:rPr>
          <w:lang w:val="en-GB"/>
        </w:rPr>
        <w:t xml:space="preserve"> year.</w:t>
      </w:r>
    </w:p>
    <w:p w14:paraId="561851EB" w14:textId="77777777" w:rsidR="000F370C" w:rsidRPr="009D1EF2" w:rsidRDefault="000F370C" w:rsidP="00494838">
      <w:pPr>
        <w:pStyle w:val="jbBulletLevel10"/>
        <w:rPr>
          <w:lang w:val="en-GB"/>
        </w:rPr>
      </w:pPr>
      <w:r w:rsidRPr="009D1EF2">
        <w:rPr>
          <w:lang w:val="en-GB"/>
        </w:rPr>
        <w:t>International students:</w:t>
      </w:r>
    </w:p>
    <w:p w14:paraId="7E0B8ED7" w14:textId="77777777" w:rsidR="000F370C" w:rsidRPr="009D1EF2" w:rsidRDefault="000F370C"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w:t>
      </w:r>
    </w:p>
    <w:p w14:paraId="1C73D295" w14:textId="77777777" w:rsidR="00281224" w:rsidRPr="009D1EF2" w:rsidRDefault="009C10A6" w:rsidP="00450CCC">
      <w:pPr>
        <w:pStyle w:val="jbHeading5"/>
        <w:rPr>
          <w:lang w:val="en-GB"/>
        </w:rPr>
      </w:pPr>
      <w:r w:rsidRPr="009D1EF2">
        <w:rPr>
          <w:lang w:val="en-GB"/>
        </w:rPr>
        <w:t>Programme Structure</w:t>
      </w:r>
    </w:p>
    <w:p w14:paraId="22625700" w14:textId="77777777" w:rsidR="00C65316" w:rsidRPr="009D1EF2" w:rsidRDefault="00C65316" w:rsidP="00200FD4">
      <w:pPr>
        <w:pStyle w:val="jbParagraph"/>
        <w:rPr>
          <w:lang w:val="en-GB"/>
        </w:rPr>
      </w:pPr>
      <w:r w:rsidRPr="009D1EF2">
        <w:rPr>
          <w:lang w:val="en-GB"/>
        </w:rPr>
        <w:t>The study of the systematic disciplines of urban or tourism geography, in-depth knowledge of, and advanced skills in, the basic principles of geographical information systems and their application in a human geographical research field.</w:t>
      </w:r>
    </w:p>
    <w:p w14:paraId="31B06FAC" w14:textId="77777777" w:rsidR="00C65316" w:rsidRPr="009D1EF2" w:rsidRDefault="00C65316" w:rsidP="00200FD4">
      <w:pPr>
        <w:pStyle w:val="jbParagraph"/>
        <w:rPr>
          <w:lang w:val="en-GB"/>
        </w:rPr>
      </w:pPr>
      <w:r w:rsidRPr="009D1EF2">
        <w:rPr>
          <w:lang w:val="en-GB"/>
        </w:rPr>
        <w:t>The programme is presented weekly in four lectures and four practicals.</w:t>
      </w:r>
    </w:p>
    <w:p w14:paraId="58B8D6B3" w14:textId="77777777" w:rsidR="002A634F" w:rsidRPr="009D1EF2" w:rsidRDefault="001D6376" w:rsidP="00450CCC">
      <w:pPr>
        <w:pStyle w:val="jbHeading5"/>
        <w:rPr>
          <w:lang w:val="en-GB"/>
        </w:rPr>
      </w:pPr>
      <w:r w:rsidRPr="009D1EF2">
        <w:rPr>
          <w:lang w:val="en-GB"/>
        </w:rPr>
        <w:t>Duration of Programme</w:t>
      </w:r>
    </w:p>
    <w:p w14:paraId="46117A3A" w14:textId="77777777" w:rsidR="00C65316" w:rsidRPr="009D1EF2" w:rsidRDefault="00C65316" w:rsidP="00200FD4">
      <w:pPr>
        <w:pStyle w:val="jbParagraph"/>
        <w:rPr>
          <w:lang w:val="en-GB"/>
        </w:rPr>
      </w:pPr>
      <w:r w:rsidRPr="009D1EF2">
        <w:rPr>
          <w:lang w:val="en-GB"/>
        </w:rPr>
        <w:t>The programme normally begins in the last week of January and concludes in November.</w:t>
      </w:r>
    </w:p>
    <w:p w14:paraId="278ADDCF" w14:textId="77777777" w:rsidR="006023E1" w:rsidRPr="009D1EF2" w:rsidRDefault="006023E1" w:rsidP="00450CCC">
      <w:pPr>
        <w:pStyle w:val="jbHeading5"/>
        <w:rPr>
          <w:lang w:val="en-GB"/>
        </w:rPr>
      </w:pPr>
      <w:r w:rsidRPr="009D1EF2">
        <w:rPr>
          <w:lang w:val="en-GB"/>
        </w:rPr>
        <w:t>Programme Content</w:t>
      </w:r>
    </w:p>
    <w:p w14:paraId="156C26C4" w14:textId="77777777" w:rsidR="00281224"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C65316" w:rsidRPr="009D1EF2" w14:paraId="00BE805A"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7117FB80" w14:textId="77777777" w:rsidR="00C65316" w:rsidRPr="009D1EF2" w:rsidRDefault="00C65316" w:rsidP="00F87EB4">
            <w:pPr>
              <w:pStyle w:val="jbTablesText"/>
              <w:rPr>
                <w:lang w:val="en-GB"/>
              </w:rPr>
            </w:pPr>
            <w:r w:rsidRPr="009D1EF2">
              <w:rPr>
                <w:lang w:val="en-GB"/>
              </w:rPr>
              <w:t xml:space="preserve">49611 : Geographical Information Systems </w:t>
            </w:r>
          </w:p>
        </w:tc>
        <w:tc>
          <w:tcPr>
            <w:tcW w:w="2358" w:type="dxa"/>
          </w:tcPr>
          <w:p w14:paraId="40185696" w14:textId="77777777" w:rsidR="00C65316" w:rsidRPr="009D1EF2" w:rsidRDefault="00C65316" w:rsidP="00F87EB4">
            <w:pPr>
              <w:pStyle w:val="jbTablesText"/>
              <w:rPr>
                <w:lang w:val="en-GB"/>
              </w:rPr>
            </w:pPr>
            <w:r w:rsidRPr="009D1EF2">
              <w:rPr>
                <w:lang w:val="en-GB"/>
              </w:rPr>
              <w:t xml:space="preserve">713(30) </w:t>
            </w:r>
          </w:p>
        </w:tc>
      </w:tr>
      <w:tr w:rsidR="00C65316" w:rsidRPr="009D1EF2" w14:paraId="3CBC5A19" w14:textId="77777777" w:rsidTr="00FE78AE">
        <w:tc>
          <w:tcPr>
            <w:tcW w:w="4673" w:type="dxa"/>
          </w:tcPr>
          <w:p w14:paraId="274EB797" w14:textId="2D4569EE" w:rsidR="00C65316" w:rsidRPr="009D1EF2" w:rsidRDefault="00C65316" w:rsidP="00F87EB4">
            <w:pPr>
              <w:pStyle w:val="jbTablesText"/>
              <w:rPr>
                <w:lang w:val="en-GB"/>
              </w:rPr>
            </w:pPr>
            <w:r w:rsidRPr="009D1EF2">
              <w:rPr>
                <w:lang w:val="en-GB"/>
              </w:rPr>
              <w:t xml:space="preserve">12187 : Spatial </w:t>
            </w:r>
            <w:r w:rsidR="00B61FC2" w:rsidRPr="009D1EF2">
              <w:rPr>
                <w:lang w:val="en-GB"/>
              </w:rPr>
              <w:t>M</w:t>
            </w:r>
            <w:r w:rsidRPr="009D1EF2">
              <w:rPr>
                <w:lang w:val="en-GB"/>
              </w:rPr>
              <w:t>odelling and Geographical Communication</w:t>
            </w:r>
          </w:p>
        </w:tc>
        <w:tc>
          <w:tcPr>
            <w:tcW w:w="2358" w:type="dxa"/>
          </w:tcPr>
          <w:p w14:paraId="11E5ECDB" w14:textId="77777777" w:rsidR="00C65316" w:rsidRPr="009D1EF2" w:rsidRDefault="00C65316" w:rsidP="00F87EB4">
            <w:pPr>
              <w:pStyle w:val="jbTablesText"/>
              <w:rPr>
                <w:lang w:val="en-GB"/>
              </w:rPr>
            </w:pPr>
            <w:r w:rsidRPr="009D1EF2">
              <w:rPr>
                <w:lang w:val="en-GB"/>
              </w:rPr>
              <w:t xml:space="preserve">716(30) </w:t>
            </w:r>
          </w:p>
        </w:tc>
      </w:tr>
      <w:tr w:rsidR="00C65316" w:rsidRPr="009D1EF2" w14:paraId="2E4CC48A"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20D94CAF" w14:textId="5EDC59D0" w:rsidR="00C65316" w:rsidRPr="009D1EF2" w:rsidRDefault="00C65316" w:rsidP="00A30578">
            <w:pPr>
              <w:pStyle w:val="jbTablesText"/>
              <w:rPr>
                <w:lang w:val="en-GB"/>
              </w:rPr>
            </w:pPr>
            <w:r w:rsidRPr="009D1EF2">
              <w:rPr>
                <w:lang w:val="en-GB"/>
              </w:rPr>
              <w:t>10130 : Geographical Research Application</w:t>
            </w:r>
          </w:p>
        </w:tc>
        <w:tc>
          <w:tcPr>
            <w:tcW w:w="2358" w:type="dxa"/>
          </w:tcPr>
          <w:p w14:paraId="4B5F9E67" w14:textId="77777777" w:rsidR="00C65316" w:rsidRPr="009D1EF2" w:rsidRDefault="00C65316" w:rsidP="00F87EB4">
            <w:pPr>
              <w:pStyle w:val="jbTablesText"/>
              <w:rPr>
                <w:lang w:val="en-GB"/>
              </w:rPr>
            </w:pPr>
            <w:r w:rsidRPr="009D1EF2">
              <w:rPr>
                <w:lang w:val="en-GB"/>
              </w:rPr>
              <w:t xml:space="preserve">743(30) </w:t>
            </w:r>
          </w:p>
        </w:tc>
      </w:tr>
      <w:tr w:rsidR="00093CC4" w:rsidRPr="009D1EF2" w14:paraId="71E2641D" w14:textId="77777777" w:rsidTr="00FE78AE">
        <w:tc>
          <w:tcPr>
            <w:tcW w:w="4673" w:type="dxa"/>
          </w:tcPr>
          <w:p w14:paraId="4BC346E9" w14:textId="1527B0A3" w:rsidR="00093CC4" w:rsidRPr="009D1EF2" w:rsidRDefault="00093CC4" w:rsidP="00F87EB4">
            <w:pPr>
              <w:pStyle w:val="jbTablesText"/>
              <w:rPr>
                <w:lang w:val="en-GB"/>
              </w:rPr>
            </w:pPr>
            <w:r w:rsidRPr="009D1EF2">
              <w:rPr>
                <w:lang w:val="en-GB"/>
              </w:rPr>
              <w:t>63398 : Advanced Remote Sensing</w:t>
            </w:r>
          </w:p>
        </w:tc>
        <w:tc>
          <w:tcPr>
            <w:tcW w:w="2358" w:type="dxa"/>
          </w:tcPr>
          <w:p w14:paraId="1D84273F" w14:textId="2EB019AF" w:rsidR="00093CC4" w:rsidRPr="009D1EF2" w:rsidRDefault="00093CC4" w:rsidP="00F87EB4">
            <w:pPr>
              <w:pStyle w:val="jbTablesText"/>
              <w:rPr>
                <w:lang w:val="en-GB"/>
              </w:rPr>
            </w:pPr>
            <w:r w:rsidRPr="009D1EF2">
              <w:rPr>
                <w:lang w:val="en-GB"/>
              </w:rPr>
              <w:t>712(30)</w:t>
            </w:r>
          </w:p>
        </w:tc>
      </w:tr>
    </w:tbl>
    <w:p w14:paraId="01F1AFFC" w14:textId="5FC4E436" w:rsidR="00C65316" w:rsidRPr="009D1EF2" w:rsidRDefault="00C65316" w:rsidP="000B5292">
      <w:pPr>
        <w:pStyle w:val="jbHeading5"/>
        <w:rPr>
          <w:lang w:val="en-GB"/>
        </w:rPr>
      </w:pPr>
      <w:r w:rsidRPr="009D1EF2">
        <w:rPr>
          <w:lang w:val="en-GB"/>
        </w:rPr>
        <w:t>Prerequisite pass modules</w:t>
      </w:r>
    </w:p>
    <w:p w14:paraId="2FF90B39" w14:textId="77777777" w:rsidR="00C65316" w:rsidRPr="009D1EF2" w:rsidRDefault="00C65316" w:rsidP="000B5292">
      <w:pPr>
        <w:pStyle w:val="jbParagraph"/>
        <w:keepNext/>
        <w:rPr>
          <w:lang w:val="en-GB"/>
        </w:rPr>
      </w:pPr>
      <w:r w:rsidRPr="009D1EF2">
        <w:rPr>
          <w:lang w:val="en-GB"/>
        </w:rPr>
        <w:t>The following prerequisite pass modules or any acceptable equivalent as required by the Department, are compulsory.</w:t>
      </w:r>
    </w:p>
    <w:tbl>
      <w:tblPr>
        <w:tblStyle w:val="jbTablebasic"/>
        <w:tblW w:w="9070" w:type="dxa"/>
        <w:tblLook w:val="0620" w:firstRow="1" w:lastRow="0" w:firstColumn="0" w:lastColumn="0" w:noHBand="1" w:noVBand="1"/>
      </w:tblPr>
      <w:tblGrid>
        <w:gridCol w:w="1570"/>
        <w:gridCol w:w="3716"/>
        <w:gridCol w:w="3784"/>
      </w:tblGrid>
      <w:tr w:rsidR="00070B80" w:rsidRPr="009D1EF2" w14:paraId="7A66F3F7" w14:textId="77777777" w:rsidTr="00FE78AE">
        <w:trPr>
          <w:cnfStyle w:val="100000000000" w:firstRow="1" w:lastRow="0" w:firstColumn="0" w:lastColumn="0" w:oddVBand="0" w:evenVBand="0" w:oddHBand="0" w:evenHBand="0" w:firstRowFirstColumn="0" w:firstRowLastColumn="0" w:lastRowFirstColumn="0" w:lastRowLastColumn="0"/>
        </w:trPr>
        <w:tc>
          <w:tcPr>
            <w:tcW w:w="1217" w:type="dxa"/>
          </w:tcPr>
          <w:p w14:paraId="7B97FB82" w14:textId="5B0F3541" w:rsidR="00070B80" w:rsidRPr="009D1EF2" w:rsidRDefault="00070B80" w:rsidP="000B5292">
            <w:pPr>
              <w:pStyle w:val="jbTablesText"/>
              <w:rPr>
                <w:lang w:val="en-GB"/>
              </w:rPr>
            </w:pPr>
            <w:r w:rsidRPr="009D1EF2">
              <w:rPr>
                <w:lang w:val="en-GB"/>
              </w:rPr>
              <w:t>Subject number</w:t>
            </w:r>
          </w:p>
        </w:tc>
        <w:tc>
          <w:tcPr>
            <w:tcW w:w="2880" w:type="dxa"/>
          </w:tcPr>
          <w:p w14:paraId="78E5CD1A" w14:textId="717AEBB5" w:rsidR="00070B80" w:rsidRPr="009D1EF2" w:rsidRDefault="00070B80" w:rsidP="000B5292">
            <w:pPr>
              <w:pStyle w:val="jbTablesText"/>
              <w:rPr>
                <w:lang w:val="en-GB"/>
              </w:rPr>
            </w:pPr>
            <w:r w:rsidRPr="009D1EF2">
              <w:rPr>
                <w:lang w:val="en-GB"/>
              </w:rPr>
              <w:t>Module</w:t>
            </w:r>
          </w:p>
        </w:tc>
        <w:tc>
          <w:tcPr>
            <w:tcW w:w="2933" w:type="dxa"/>
          </w:tcPr>
          <w:p w14:paraId="22FA60F9" w14:textId="13B16A94" w:rsidR="00070B80" w:rsidRPr="009D1EF2" w:rsidRDefault="00070B80" w:rsidP="000B5292">
            <w:pPr>
              <w:pStyle w:val="jbTablesText"/>
              <w:rPr>
                <w:i/>
                <w:lang w:val="en-GB"/>
              </w:rPr>
            </w:pPr>
            <w:r w:rsidRPr="009D1EF2">
              <w:rPr>
                <w:lang w:val="en-GB"/>
              </w:rPr>
              <w:t>Pass prerequisite module/s</w:t>
            </w:r>
          </w:p>
        </w:tc>
      </w:tr>
      <w:tr w:rsidR="00070B80" w:rsidRPr="009D1EF2" w14:paraId="19089943" w14:textId="77777777" w:rsidTr="00FE78AE">
        <w:tc>
          <w:tcPr>
            <w:tcW w:w="1217" w:type="dxa"/>
          </w:tcPr>
          <w:p w14:paraId="491D2EBF" w14:textId="70F4511F" w:rsidR="00070B80" w:rsidRPr="009D1EF2" w:rsidRDefault="00070B80" w:rsidP="000B5292">
            <w:pPr>
              <w:pStyle w:val="jbTablesText"/>
              <w:keepNext/>
              <w:rPr>
                <w:lang w:val="en-GB"/>
              </w:rPr>
            </w:pPr>
            <w:r w:rsidRPr="009D1EF2">
              <w:rPr>
                <w:lang w:val="en-GB"/>
              </w:rPr>
              <w:t>63398</w:t>
            </w:r>
          </w:p>
        </w:tc>
        <w:tc>
          <w:tcPr>
            <w:tcW w:w="2880" w:type="dxa"/>
          </w:tcPr>
          <w:p w14:paraId="003057CA" w14:textId="14E37807" w:rsidR="00070B80" w:rsidRPr="009D1EF2" w:rsidDel="00E66C52" w:rsidRDefault="00070B80" w:rsidP="000B5292">
            <w:pPr>
              <w:pStyle w:val="jbTablesText"/>
              <w:keepNext/>
              <w:rPr>
                <w:lang w:val="en-GB"/>
              </w:rPr>
            </w:pPr>
            <w:r w:rsidRPr="009D1EF2">
              <w:rPr>
                <w:lang w:val="en-GB"/>
              </w:rPr>
              <w:t>Advanced Remote Sensing 712</w:t>
            </w:r>
          </w:p>
        </w:tc>
        <w:tc>
          <w:tcPr>
            <w:tcW w:w="2933" w:type="dxa"/>
          </w:tcPr>
          <w:p w14:paraId="59A48ED6" w14:textId="77777777" w:rsidR="00070B80" w:rsidRPr="009D1EF2" w:rsidRDefault="00070B80" w:rsidP="000B5292">
            <w:pPr>
              <w:pStyle w:val="jbTablesText"/>
              <w:keepNext/>
              <w:rPr>
                <w:lang w:val="en-GB"/>
              </w:rPr>
            </w:pPr>
            <w:r w:rsidRPr="009D1EF2">
              <w:rPr>
                <w:lang w:val="en-GB"/>
              </w:rPr>
              <w:t>PP Geographical Information Technology 342</w:t>
            </w:r>
          </w:p>
        </w:tc>
      </w:tr>
      <w:tr w:rsidR="00070B80" w:rsidRPr="009D1EF2" w14:paraId="096596AC" w14:textId="77777777" w:rsidTr="00FE78AE">
        <w:tc>
          <w:tcPr>
            <w:tcW w:w="1217" w:type="dxa"/>
          </w:tcPr>
          <w:p w14:paraId="65B3B8F9" w14:textId="2F9A3793" w:rsidR="00070B80" w:rsidRPr="009D1EF2" w:rsidRDefault="00070B80" w:rsidP="00070B80">
            <w:pPr>
              <w:pStyle w:val="jbTablesText"/>
              <w:rPr>
                <w:lang w:val="en-GB"/>
              </w:rPr>
            </w:pPr>
            <w:r w:rsidRPr="009D1EF2">
              <w:rPr>
                <w:lang w:val="en-GB"/>
              </w:rPr>
              <w:t>49611</w:t>
            </w:r>
          </w:p>
        </w:tc>
        <w:tc>
          <w:tcPr>
            <w:tcW w:w="2880" w:type="dxa"/>
          </w:tcPr>
          <w:p w14:paraId="79EC6851" w14:textId="59DA723E" w:rsidR="00070B80" w:rsidRPr="009D1EF2" w:rsidRDefault="00070B80" w:rsidP="00070B80">
            <w:pPr>
              <w:pStyle w:val="jbTablesText"/>
              <w:rPr>
                <w:lang w:val="en-GB"/>
              </w:rPr>
            </w:pPr>
            <w:r w:rsidRPr="009D1EF2">
              <w:rPr>
                <w:lang w:val="en-GB"/>
              </w:rPr>
              <w:t>Geographical and Information Systems 713</w:t>
            </w:r>
          </w:p>
        </w:tc>
        <w:tc>
          <w:tcPr>
            <w:tcW w:w="2933" w:type="dxa"/>
          </w:tcPr>
          <w:p w14:paraId="7D6AE87A" w14:textId="517DA541" w:rsidR="00070B80" w:rsidRPr="009D1EF2" w:rsidRDefault="000D1C90" w:rsidP="00070B80">
            <w:pPr>
              <w:pStyle w:val="jbTablesText"/>
              <w:rPr>
                <w:lang w:val="en-GB"/>
              </w:rPr>
            </w:pPr>
            <w:r w:rsidRPr="009D1EF2">
              <w:rPr>
                <w:color w:val="000000" w:themeColor="text1"/>
                <w:lang w:val="en-GB"/>
              </w:rPr>
              <w:t>PP Geographical Information Systems 214 or 241 (60%), or Geography and Environmental Studies 363 (65%)</w:t>
            </w:r>
          </w:p>
        </w:tc>
      </w:tr>
      <w:tr w:rsidR="00070B80" w:rsidRPr="009D1EF2" w14:paraId="413BD8BC" w14:textId="77777777" w:rsidTr="00FE78AE">
        <w:tc>
          <w:tcPr>
            <w:tcW w:w="1217" w:type="dxa"/>
          </w:tcPr>
          <w:p w14:paraId="43638289" w14:textId="0B32FAE8" w:rsidR="00070B80" w:rsidRPr="009D1EF2" w:rsidRDefault="00070B80" w:rsidP="00070B80">
            <w:pPr>
              <w:pStyle w:val="jbTablesText"/>
              <w:rPr>
                <w:lang w:val="en-GB"/>
              </w:rPr>
            </w:pPr>
            <w:r w:rsidRPr="009D1EF2">
              <w:rPr>
                <w:lang w:val="en-GB"/>
              </w:rPr>
              <w:t>12187</w:t>
            </w:r>
          </w:p>
        </w:tc>
        <w:tc>
          <w:tcPr>
            <w:tcW w:w="2880" w:type="dxa"/>
          </w:tcPr>
          <w:p w14:paraId="1951EBD3" w14:textId="25C4417C" w:rsidR="00070B80" w:rsidRPr="009D1EF2" w:rsidRDefault="00070B80" w:rsidP="00070B80">
            <w:pPr>
              <w:pStyle w:val="jbTablesText"/>
              <w:rPr>
                <w:lang w:val="en-GB"/>
              </w:rPr>
            </w:pPr>
            <w:r w:rsidRPr="009D1EF2">
              <w:rPr>
                <w:lang w:val="en-GB"/>
              </w:rPr>
              <w:t>Spatial Modelling and Geographical Communication 716</w:t>
            </w:r>
          </w:p>
        </w:tc>
        <w:tc>
          <w:tcPr>
            <w:tcW w:w="2933" w:type="dxa"/>
          </w:tcPr>
          <w:p w14:paraId="76D0BEFD" w14:textId="584D3768" w:rsidR="00070B80" w:rsidRPr="009D1EF2" w:rsidRDefault="00070B80" w:rsidP="00070B80">
            <w:pPr>
              <w:pStyle w:val="jbTablesText"/>
              <w:rPr>
                <w:lang w:val="en-GB"/>
              </w:rPr>
            </w:pPr>
            <w:r w:rsidRPr="009D1EF2">
              <w:rPr>
                <w:lang w:val="en-GB"/>
              </w:rPr>
              <w:t>PP Spatial Modelling 334 or Geographical Information Technology 341 and Computer Science 114 or Socio</w:t>
            </w:r>
            <w:r w:rsidR="002A1780" w:rsidRPr="009D1EF2">
              <w:rPr>
                <w:lang w:val="en-GB"/>
              </w:rPr>
              <w:t>-</w:t>
            </w:r>
            <w:r w:rsidRPr="009D1EF2">
              <w:rPr>
                <w:lang w:val="en-GB"/>
              </w:rPr>
              <w:t>Informatics 224 or Socio-Informatics 254</w:t>
            </w:r>
          </w:p>
        </w:tc>
      </w:tr>
    </w:tbl>
    <w:p w14:paraId="1D75A097" w14:textId="77777777" w:rsidR="00171665" w:rsidRPr="009D1EF2" w:rsidRDefault="00171665" w:rsidP="00171665">
      <w:pPr>
        <w:pStyle w:val="jbSpacer3"/>
        <w:rPr>
          <w:lang w:val="en-GB"/>
        </w:rPr>
      </w:pPr>
    </w:p>
    <w:p w14:paraId="2CA3A04B" w14:textId="394815B5" w:rsidR="00281224" w:rsidRPr="009D1EF2" w:rsidRDefault="00815B08" w:rsidP="00450CCC">
      <w:pPr>
        <w:pStyle w:val="jbHeading5"/>
        <w:rPr>
          <w:lang w:val="en-GB"/>
        </w:rPr>
      </w:pPr>
      <w:r w:rsidRPr="009D1EF2">
        <w:rPr>
          <w:lang w:val="en-GB"/>
        </w:rPr>
        <w:t>Assessment and Examination</w:t>
      </w:r>
    </w:p>
    <w:p w14:paraId="1C491C90" w14:textId="77777777" w:rsidR="00C65316" w:rsidRPr="009D1EF2" w:rsidRDefault="00C65316" w:rsidP="00200FD4">
      <w:pPr>
        <w:pStyle w:val="jbParagraph"/>
        <w:rPr>
          <w:lang w:val="en-GB"/>
        </w:rPr>
      </w:pPr>
      <w:r w:rsidRPr="009D1EF2">
        <w:rPr>
          <w:lang w:val="en-GB"/>
        </w:rPr>
        <w:t>Assessment is done by a system of flexible assessment, tests, assignments, a research project, oral presentations and examinations. You must obtain a subminimum of 50% in each module to pass.</w:t>
      </w:r>
    </w:p>
    <w:p w14:paraId="3BD98672" w14:textId="77777777" w:rsidR="00281224" w:rsidRPr="009D1EF2" w:rsidRDefault="005C7F92" w:rsidP="00450CCC">
      <w:pPr>
        <w:pStyle w:val="jbHeading5"/>
        <w:rPr>
          <w:lang w:val="en-GB"/>
        </w:rPr>
      </w:pPr>
      <w:r w:rsidRPr="009D1EF2">
        <w:rPr>
          <w:lang w:val="en-GB"/>
        </w:rPr>
        <w:t>Enquiries</w:t>
      </w:r>
    </w:p>
    <w:p w14:paraId="23079DDB" w14:textId="5F2B4CBB" w:rsidR="00281224" w:rsidRPr="009D1EF2" w:rsidRDefault="002A7E09" w:rsidP="008161BB">
      <w:pPr>
        <w:pStyle w:val="jbParagraph"/>
        <w:contextualSpacing/>
        <w:rPr>
          <w:lang w:val="en-GB"/>
        </w:rPr>
      </w:pPr>
      <w:r w:rsidRPr="009D1EF2">
        <w:rPr>
          <w:lang w:val="en-GB"/>
        </w:rPr>
        <w:t>Programme Leader</w:t>
      </w:r>
      <w:r w:rsidR="00D60906" w:rsidRPr="009D1EF2">
        <w:rPr>
          <w:lang w:val="en-GB"/>
        </w:rPr>
        <w:t xml:space="preserve">: </w:t>
      </w:r>
      <w:r w:rsidR="00A1570F" w:rsidRPr="009D1EF2">
        <w:rPr>
          <w:lang w:val="en-GB"/>
        </w:rPr>
        <w:t>Dr J Kemp</w:t>
      </w:r>
    </w:p>
    <w:p w14:paraId="763F973F" w14:textId="6DAE32CF" w:rsidR="00281224" w:rsidRPr="009D1EF2" w:rsidRDefault="005E4BED" w:rsidP="00315245">
      <w:pPr>
        <w:pStyle w:val="jbParagraph"/>
        <w:rPr>
          <w:lang w:val="en-GB"/>
        </w:rPr>
      </w:pPr>
      <w:r w:rsidRPr="009D1EF2">
        <w:rPr>
          <w:lang w:val="en-GB"/>
        </w:rPr>
        <w:t>Tel</w:t>
      </w:r>
      <w:r w:rsidR="005C7F92" w:rsidRPr="009D1EF2">
        <w:rPr>
          <w:lang w:val="en-GB"/>
        </w:rPr>
        <w:t xml:space="preserve">: 021 808 </w:t>
      </w:r>
      <w:r w:rsidR="00EA098E" w:rsidRPr="009D1EF2">
        <w:rPr>
          <w:lang w:val="en-GB"/>
        </w:rPr>
        <w:t>9147</w:t>
      </w:r>
      <w:r w:rsidR="005C7F92" w:rsidRPr="009D1EF2">
        <w:rPr>
          <w:lang w:val="en-GB"/>
        </w:rPr>
        <w:t xml:space="preserve">    E-mail</w:t>
      </w:r>
      <w:r w:rsidR="00D60906" w:rsidRPr="009D1EF2">
        <w:rPr>
          <w:lang w:val="en-GB"/>
        </w:rPr>
        <w:t>:</w:t>
      </w:r>
      <w:r w:rsidR="00281224" w:rsidRPr="009D1EF2">
        <w:rPr>
          <w:lang w:val="en-GB"/>
        </w:rPr>
        <w:t xml:space="preserve"> </w:t>
      </w:r>
      <w:r w:rsidR="00EA098E" w:rsidRPr="009D1EF2">
        <w:rPr>
          <w:lang w:val="en-GB"/>
        </w:rPr>
        <w:t>jkemp</w:t>
      </w:r>
      <w:r w:rsidR="00281224" w:rsidRPr="009D1EF2">
        <w:rPr>
          <w:lang w:val="en-GB"/>
        </w:rPr>
        <w:t>@sun.ac.za</w:t>
      </w:r>
    </w:p>
    <w:p w14:paraId="31230527" w14:textId="040B1DA9" w:rsidR="002D652C" w:rsidRPr="009D1EF2" w:rsidRDefault="005C7F92" w:rsidP="00315245">
      <w:pPr>
        <w:pStyle w:val="jbParagraph"/>
        <w:rPr>
          <w:lang w:val="en-GB"/>
        </w:rPr>
      </w:pPr>
      <w:r w:rsidRPr="009D1EF2">
        <w:rPr>
          <w:lang w:val="en-GB"/>
        </w:rPr>
        <w:t>Website</w:t>
      </w:r>
      <w:r w:rsidR="00281224" w:rsidRPr="009D1EF2">
        <w:rPr>
          <w:lang w:val="en-GB"/>
        </w:rPr>
        <w:t xml:space="preserve">: </w:t>
      </w:r>
      <w:r w:rsidR="00310E10" w:rsidRPr="009D1EF2">
        <w:rPr>
          <w:lang w:val="en-GB"/>
        </w:rPr>
        <w:t xml:space="preserve">https://www0.sun.ac.za/geography </w:t>
      </w:r>
    </w:p>
    <w:p w14:paraId="61D5DF1F" w14:textId="77777777" w:rsidR="00AF31E7" w:rsidRPr="009D1EF2" w:rsidRDefault="00AF31E7" w:rsidP="00AF31E7">
      <w:pPr>
        <w:pStyle w:val="jbSpacer3"/>
        <w:rPr>
          <w:lang w:val="en-GB"/>
        </w:rPr>
      </w:pPr>
    </w:p>
    <w:p w14:paraId="3B239791" w14:textId="521B347F" w:rsidR="00E25F8D" w:rsidRPr="009D1EF2" w:rsidRDefault="00E25F8D" w:rsidP="00A84256">
      <w:pPr>
        <w:pStyle w:val="jbHeading4Num"/>
        <w:rPr>
          <w:lang w:val="en-GB"/>
        </w:rPr>
      </w:pPr>
      <w:r w:rsidRPr="009D1EF2">
        <w:rPr>
          <w:lang w:val="en-GB"/>
        </w:rPr>
        <w:t>MA (</w:t>
      </w:r>
      <w:r w:rsidR="006473DE" w:rsidRPr="009D1EF2">
        <w:rPr>
          <w:lang w:val="en-GB"/>
        </w:rPr>
        <w:t>Geography</w:t>
      </w:r>
      <w:r w:rsidR="002473F9" w:rsidRPr="009D1EF2">
        <w:rPr>
          <w:lang w:val="en-GB"/>
        </w:rPr>
        <w:t xml:space="preserve"> and </w:t>
      </w:r>
      <w:r w:rsidR="006473DE" w:rsidRPr="009D1EF2">
        <w:rPr>
          <w:lang w:val="en-GB"/>
        </w:rPr>
        <w:t>Environmental</w:t>
      </w:r>
      <w:r w:rsidR="002473F9" w:rsidRPr="009D1EF2">
        <w:rPr>
          <w:lang w:val="en-GB"/>
        </w:rPr>
        <w:t xml:space="preserve"> Studies</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09" w:name="_Toc470008150"/>
      <w:bookmarkStart w:id="510" w:name="_Toc506379979"/>
      <w:bookmarkStart w:id="511" w:name="_Toc94650069"/>
      <w:r w:rsidR="001E5066" w:rsidRPr="009D1EF2">
        <w:rPr>
          <w:lang w:val="en-GB"/>
        </w:rPr>
        <w:instrText>3.7.</w:instrText>
      </w:r>
      <w:r w:rsidR="006F5FA4" w:rsidRPr="009D1EF2">
        <w:rPr>
          <w:lang w:val="en-GB"/>
        </w:rPr>
        <w:instrText>3</w:instrText>
      </w:r>
      <w:r w:rsidR="003C0F3E" w:rsidRPr="009D1EF2">
        <w:rPr>
          <w:lang w:val="en-GB"/>
        </w:rPr>
        <w:tab/>
      </w:r>
      <w:r w:rsidR="001E5066" w:rsidRPr="009D1EF2">
        <w:rPr>
          <w:lang w:val="en-GB"/>
        </w:rPr>
        <w:instrText>MA (Geography and Environmental Studies)</w:instrText>
      </w:r>
      <w:bookmarkEnd w:id="509"/>
      <w:bookmarkEnd w:id="510"/>
      <w:bookmarkEnd w:id="511"/>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5F7A7296" w14:textId="77777777" w:rsidR="00502A57" w:rsidRPr="009D1EF2" w:rsidRDefault="00544692" w:rsidP="00A84256">
      <w:pPr>
        <w:pStyle w:val="jbHeading5"/>
        <w:rPr>
          <w:lang w:val="en-GB"/>
        </w:rPr>
      </w:pPr>
      <w:bookmarkStart w:id="512" w:name="_link_210622"/>
      <w:r w:rsidRPr="009D1EF2">
        <w:rPr>
          <w:lang w:val="en-GB"/>
        </w:rPr>
        <w:t>Programme Code</w:t>
      </w:r>
    </w:p>
    <w:p w14:paraId="778AD2C9" w14:textId="77777777" w:rsidR="00502A57" w:rsidRPr="009D1EF2" w:rsidRDefault="00502A57" w:rsidP="00A84256">
      <w:pPr>
        <w:pStyle w:val="jbParagraph"/>
        <w:keepNext/>
        <w:rPr>
          <w:lang w:val="en-GB"/>
        </w:rPr>
      </w:pPr>
      <w:r w:rsidRPr="009D1EF2">
        <w:rPr>
          <w:lang w:val="en-GB"/>
        </w:rPr>
        <w:t>49905 – 879(180)</w:t>
      </w:r>
    </w:p>
    <w:p w14:paraId="23C5513F" w14:textId="77777777" w:rsidR="00502A57" w:rsidRPr="009D1EF2" w:rsidRDefault="00ED793D" w:rsidP="00450CCC">
      <w:pPr>
        <w:pStyle w:val="jbHeading5"/>
        <w:rPr>
          <w:lang w:val="en-GB"/>
        </w:rPr>
      </w:pPr>
      <w:r w:rsidRPr="009D1EF2">
        <w:rPr>
          <w:lang w:val="en-GB"/>
        </w:rPr>
        <w:t>Specific Admission Requirements</w:t>
      </w:r>
    </w:p>
    <w:p w14:paraId="63CAAAD6" w14:textId="77777777" w:rsidR="005C6495" w:rsidRPr="009D1EF2" w:rsidRDefault="005C6495" w:rsidP="0043451C">
      <w:pPr>
        <w:pStyle w:val="jbBulletLevel10"/>
        <w:rPr>
          <w:lang w:val="en-GB"/>
        </w:rPr>
      </w:pPr>
      <w:r w:rsidRPr="009D1EF2">
        <w:rPr>
          <w:lang w:val="en-GB"/>
        </w:rPr>
        <w:t>A BAHons degree with Geography and Environmental Studies or equivalent qualification.</w:t>
      </w:r>
    </w:p>
    <w:p w14:paraId="7108C27C" w14:textId="77777777" w:rsidR="005C6495" w:rsidRPr="009D1EF2" w:rsidRDefault="005C6495" w:rsidP="0043451C">
      <w:pPr>
        <w:pStyle w:val="jbBulletLevel10"/>
        <w:rPr>
          <w:lang w:val="en-GB"/>
        </w:rPr>
      </w:pPr>
      <w:r w:rsidRPr="009D1EF2">
        <w:rPr>
          <w:lang w:val="en-GB"/>
        </w:rPr>
        <w:t>An average final mark of 60%.</w:t>
      </w:r>
    </w:p>
    <w:p w14:paraId="7819FAB7" w14:textId="6148AA23" w:rsidR="006C505E" w:rsidRPr="009D1EF2" w:rsidRDefault="006F70D8" w:rsidP="00450CCC">
      <w:pPr>
        <w:pStyle w:val="jbHeading5"/>
        <w:rPr>
          <w:lang w:val="en-GB"/>
        </w:rPr>
      </w:pPr>
      <w:r w:rsidRPr="009D1EF2">
        <w:rPr>
          <w:lang w:val="en-GB"/>
        </w:rPr>
        <w:t>Closing Date for Applications</w:t>
      </w:r>
    </w:p>
    <w:p w14:paraId="2647BDC1" w14:textId="77777777" w:rsidR="002E487E" w:rsidRPr="009D1EF2" w:rsidRDefault="002E487E" w:rsidP="00494838">
      <w:pPr>
        <w:pStyle w:val="jbBulletLevel10"/>
        <w:rPr>
          <w:lang w:val="en-GB"/>
        </w:rPr>
      </w:pPr>
      <w:r w:rsidRPr="009D1EF2">
        <w:rPr>
          <w:lang w:val="en-GB"/>
        </w:rPr>
        <w:t>South African students:</w:t>
      </w:r>
    </w:p>
    <w:p w14:paraId="29474DE9" w14:textId="77777777" w:rsidR="002E487E" w:rsidRPr="009D1EF2" w:rsidRDefault="002E487E"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preceding year.</w:t>
      </w:r>
    </w:p>
    <w:p w14:paraId="2F84B159" w14:textId="77777777" w:rsidR="002E487E" w:rsidRPr="009D1EF2" w:rsidRDefault="002E487E" w:rsidP="00494838">
      <w:pPr>
        <w:pStyle w:val="jbBulletLevel10"/>
        <w:rPr>
          <w:lang w:val="en-GB"/>
        </w:rPr>
      </w:pPr>
      <w:r w:rsidRPr="009D1EF2">
        <w:rPr>
          <w:lang w:val="en-GB"/>
        </w:rPr>
        <w:t>International students:</w:t>
      </w:r>
    </w:p>
    <w:p w14:paraId="7BD98F22" w14:textId="36565819" w:rsidR="002E487E" w:rsidRPr="009D1EF2" w:rsidRDefault="002E487E"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preceding year.</w:t>
      </w:r>
    </w:p>
    <w:p w14:paraId="78F25006" w14:textId="77777777" w:rsidR="00502A57" w:rsidRPr="009D1EF2" w:rsidRDefault="009C10A6" w:rsidP="00450CCC">
      <w:pPr>
        <w:pStyle w:val="jbHeading5"/>
        <w:rPr>
          <w:lang w:val="en-GB"/>
        </w:rPr>
      </w:pPr>
      <w:r w:rsidRPr="009D1EF2">
        <w:rPr>
          <w:lang w:val="en-GB"/>
        </w:rPr>
        <w:lastRenderedPageBreak/>
        <w:t>Programme Structure</w:t>
      </w:r>
    </w:p>
    <w:p w14:paraId="02F4FA0F" w14:textId="77777777" w:rsidR="005C6495" w:rsidRPr="009D1EF2" w:rsidRDefault="005C6495" w:rsidP="00200FD4">
      <w:pPr>
        <w:pStyle w:val="jbParagraph"/>
        <w:rPr>
          <w:lang w:val="en-GB"/>
        </w:rPr>
      </w:pPr>
      <w:r w:rsidRPr="009D1EF2">
        <w:rPr>
          <w:lang w:val="en-GB"/>
        </w:rPr>
        <w:t>The programme focuses on the study and resolution of human-environmental problems, environmental disasters and urban or tourism phenomena from a spatial perspective.</w:t>
      </w:r>
    </w:p>
    <w:p w14:paraId="0B29B8F1" w14:textId="77777777" w:rsidR="006023E1" w:rsidRPr="009D1EF2" w:rsidRDefault="006023E1" w:rsidP="00450CCC">
      <w:pPr>
        <w:pStyle w:val="jbHeading5"/>
        <w:rPr>
          <w:lang w:val="en-GB"/>
        </w:rPr>
      </w:pPr>
      <w:r w:rsidRPr="009D1EF2">
        <w:rPr>
          <w:lang w:val="en-GB"/>
        </w:rPr>
        <w:t>Programme Content</w:t>
      </w:r>
    </w:p>
    <w:p w14:paraId="5AA89E76" w14:textId="77777777" w:rsidR="00502A57" w:rsidRPr="009D1EF2" w:rsidRDefault="006023E1" w:rsidP="00450CCC">
      <w:pPr>
        <w:pStyle w:val="jbHeading5"/>
        <w:rPr>
          <w:lang w:val="en-GB"/>
        </w:rPr>
      </w:pPr>
      <w:r w:rsidRPr="009D1EF2">
        <w:rPr>
          <w:lang w:val="en-GB"/>
        </w:rPr>
        <w:t>Compulsory Module</w:t>
      </w:r>
    </w:p>
    <w:tbl>
      <w:tblPr>
        <w:tblStyle w:val="jbTableprogrammes"/>
        <w:tblW w:w="9070" w:type="dxa"/>
        <w:tblLook w:val="01E0" w:firstRow="1" w:lastRow="1" w:firstColumn="1" w:lastColumn="1" w:noHBand="0" w:noVBand="0"/>
      </w:tblPr>
      <w:tblGrid>
        <w:gridCol w:w="6028"/>
        <w:gridCol w:w="3042"/>
      </w:tblGrid>
      <w:tr w:rsidR="00502A57" w:rsidRPr="009D1EF2" w14:paraId="63E9EF64"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1D40C72" w14:textId="37090AC3" w:rsidR="00502A57" w:rsidRPr="009D1EF2" w:rsidRDefault="00502A57" w:rsidP="0043451C">
            <w:pPr>
              <w:pStyle w:val="jbTablesText"/>
              <w:rPr>
                <w:lang w:val="en-GB"/>
              </w:rPr>
            </w:pPr>
            <w:r w:rsidRPr="009D1EF2">
              <w:rPr>
                <w:lang w:val="en-GB"/>
              </w:rPr>
              <w:t xml:space="preserve">11660 : </w:t>
            </w:r>
            <w:r w:rsidR="005C6495" w:rsidRPr="009D1EF2">
              <w:rPr>
                <w:lang w:val="en-GB"/>
              </w:rPr>
              <w:t xml:space="preserve">Thesis </w:t>
            </w:r>
            <w:r w:rsidR="000C4507" w:rsidRPr="009D1EF2">
              <w:rPr>
                <w:lang w:val="en-GB"/>
              </w:rPr>
              <w:t>(</w:t>
            </w:r>
            <w:r w:rsidR="005C6495" w:rsidRPr="009D1EF2">
              <w:rPr>
                <w:lang w:val="en-GB"/>
              </w:rPr>
              <w:t>Geography and Environmental Studies A</w:t>
            </w:r>
            <w:r w:rsidR="000C4507" w:rsidRPr="009D1EF2">
              <w:rPr>
                <w:lang w:val="en-GB"/>
              </w:rPr>
              <w:t>)</w:t>
            </w:r>
          </w:p>
        </w:tc>
        <w:tc>
          <w:tcPr>
            <w:tcW w:w="2358" w:type="dxa"/>
          </w:tcPr>
          <w:p w14:paraId="0EEE3813" w14:textId="77777777" w:rsidR="00502A57" w:rsidRPr="009D1EF2" w:rsidRDefault="00502A57" w:rsidP="0043451C">
            <w:pPr>
              <w:pStyle w:val="jbTablesText"/>
              <w:rPr>
                <w:lang w:val="en-GB"/>
              </w:rPr>
            </w:pPr>
            <w:r w:rsidRPr="009D1EF2">
              <w:rPr>
                <w:lang w:val="en-GB"/>
              </w:rPr>
              <w:t xml:space="preserve">872(180) </w:t>
            </w:r>
          </w:p>
        </w:tc>
      </w:tr>
    </w:tbl>
    <w:p w14:paraId="0FB63D79" w14:textId="77777777" w:rsidR="00171665" w:rsidRPr="009D1EF2" w:rsidRDefault="00171665" w:rsidP="00171665">
      <w:pPr>
        <w:pStyle w:val="jbSpacer3"/>
        <w:rPr>
          <w:lang w:val="en-GB"/>
        </w:rPr>
      </w:pPr>
    </w:p>
    <w:p w14:paraId="11E247F7" w14:textId="449E808B" w:rsidR="00502A57" w:rsidRPr="009D1EF2" w:rsidRDefault="00815B08" w:rsidP="00450CCC">
      <w:pPr>
        <w:pStyle w:val="jbHeading5"/>
        <w:rPr>
          <w:lang w:val="en-GB"/>
        </w:rPr>
      </w:pPr>
      <w:r w:rsidRPr="009D1EF2">
        <w:rPr>
          <w:lang w:val="en-GB"/>
        </w:rPr>
        <w:t>Assessment and Examination</w:t>
      </w:r>
    </w:p>
    <w:p w14:paraId="30EF874D" w14:textId="77777777" w:rsidR="005C6495" w:rsidRPr="009D1EF2" w:rsidRDefault="005C6495" w:rsidP="00200FD4">
      <w:pPr>
        <w:pStyle w:val="jbParagraph"/>
        <w:rPr>
          <w:lang w:val="en-GB"/>
        </w:rPr>
      </w:pPr>
      <w:r w:rsidRPr="009D1EF2">
        <w:rPr>
          <w:lang w:val="en-GB"/>
        </w:rPr>
        <w:t xml:space="preserve">The thesis of 30 000 to 40 000 words, which demonstrates the ability to conduct </w:t>
      </w:r>
      <w:r w:rsidR="002C4D28" w:rsidRPr="009D1EF2">
        <w:rPr>
          <w:lang w:val="en-GB"/>
        </w:rPr>
        <w:t xml:space="preserve">independent </w:t>
      </w:r>
      <w:r w:rsidRPr="009D1EF2">
        <w:rPr>
          <w:lang w:val="en-GB"/>
        </w:rPr>
        <w:t>research on a geographical problem, is assessed according to the regulations of Stellenbosch University in Part 1 of the Calendar.</w:t>
      </w:r>
    </w:p>
    <w:p w14:paraId="70267421" w14:textId="77777777" w:rsidR="00502A57" w:rsidRPr="009D1EF2" w:rsidRDefault="005C7F92" w:rsidP="00450CCC">
      <w:pPr>
        <w:pStyle w:val="jbHeading5"/>
        <w:rPr>
          <w:lang w:val="en-GB"/>
        </w:rPr>
      </w:pPr>
      <w:r w:rsidRPr="009D1EF2">
        <w:rPr>
          <w:lang w:val="en-GB"/>
        </w:rPr>
        <w:t>Enquiries</w:t>
      </w:r>
    </w:p>
    <w:p w14:paraId="0E420A0E" w14:textId="25B3EBAD" w:rsidR="00502A57" w:rsidRPr="009D1EF2" w:rsidRDefault="002A7E09" w:rsidP="008161BB">
      <w:pPr>
        <w:pStyle w:val="jbParagraph"/>
        <w:contextualSpacing/>
        <w:rPr>
          <w:lang w:val="en-GB"/>
        </w:rPr>
      </w:pPr>
      <w:r w:rsidRPr="009D1EF2">
        <w:rPr>
          <w:lang w:val="en-GB"/>
        </w:rPr>
        <w:t>Programme Leader</w:t>
      </w:r>
      <w:r w:rsidR="00502A57" w:rsidRPr="009D1EF2">
        <w:rPr>
          <w:lang w:val="en-GB"/>
        </w:rPr>
        <w:t xml:space="preserve">: </w:t>
      </w:r>
      <w:r w:rsidR="0007573A" w:rsidRPr="009D1EF2">
        <w:rPr>
          <w:lang w:val="en-GB"/>
        </w:rPr>
        <w:t>D</w:t>
      </w:r>
      <w:r w:rsidR="00502A57" w:rsidRPr="009D1EF2">
        <w:rPr>
          <w:lang w:val="en-GB"/>
        </w:rPr>
        <w:t>r</w:t>
      </w:r>
      <w:r w:rsidR="0007573A" w:rsidRPr="009D1EF2">
        <w:rPr>
          <w:lang w:val="en-GB"/>
        </w:rPr>
        <w:t xml:space="preserve"> M</w:t>
      </w:r>
      <w:r w:rsidR="00502A57" w:rsidRPr="009D1EF2">
        <w:rPr>
          <w:lang w:val="en-GB"/>
        </w:rPr>
        <w:t xml:space="preserve"> </w:t>
      </w:r>
      <w:r w:rsidR="0007573A" w:rsidRPr="009D1EF2">
        <w:rPr>
          <w:lang w:val="en-GB"/>
        </w:rPr>
        <w:t>Spocter</w:t>
      </w:r>
    </w:p>
    <w:p w14:paraId="16887C80" w14:textId="7FDC00B5" w:rsidR="00502A57" w:rsidRPr="009D1EF2" w:rsidRDefault="005E4BED" w:rsidP="00315245">
      <w:pPr>
        <w:pStyle w:val="jbParagraph"/>
        <w:rPr>
          <w:lang w:val="en-GB"/>
        </w:rPr>
      </w:pPr>
      <w:r w:rsidRPr="009D1EF2">
        <w:rPr>
          <w:lang w:val="en-GB"/>
        </w:rPr>
        <w:t>Tel</w:t>
      </w:r>
      <w:r w:rsidR="005C7F92" w:rsidRPr="009D1EF2">
        <w:rPr>
          <w:lang w:val="en-GB"/>
        </w:rPr>
        <w:t>: 021 808 30</w:t>
      </w:r>
      <w:r w:rsidR="0007573A" w:rsidRPr="009D1EF2">
        <w:rPr>
          <w:lang w:val="en-GB"/>
        </w:rPr>
        <w:t>9</w:t>
      </w:r>
      <w:r w:rsidR="005C7F92" w:rsidRPr="009D1EF2">
        <w:rPr>
          <w:lang w:val="en-GB"/>
        </w:rPr>
        <w:t>5    E-mail</w:t>
      </w:r>
      <w:r w:rsidR="00502A57" w:rsidRPr="009D1EF2">
        <w:rPr>
          <w:lang w:val="en-GB"/>
        </w:rPr>
        <w:t xml:space="preserve">: </w:t>
      </w:r>
      <w:r w:rsidR="0007573A" w:rsidRPr="009D1EF2">
        <w:rPr>
          <w:lang w:val="en-GB"/>
        </w:rPr>
        <w:t>mspocter</w:t>
      </w:r>
      <w:r w:rsidR="00502A57" w:rsidRPr="009D1EF2">
        <w:rPr>
          <w:lang w:val="en-GB"/>
        </w:rPr>
        <w:t>@sun.ac.za</w:t>
      </w:r>
    </w:p>
    <w:p w14:paraId="5D940204" w14:textId="2AD4D1B9" w:rsidR="002D652C" w:rsidRPr="009D1EF2" w:rsidRDefault="005C7F92" w:rsidP="00315245">
      <w:pPr>
        <w:pStyle w:val="jbParagraph"/>
        <w:rPr>
          <w:lang w:val="en-GB"/>
        </w:rPr>
      </w:pPr>
      <w:r w:rsidRPr="009D1EF2">
        <w:rPr>
          <w:lang w:val="en-GB"/>
        </w:rPr>
        <w:t>Website</w:t>
      </w:r>
      <w:r w:rsidR="00502A57" w:rsidRPr="009D1EF2">
        <w:rPr>
          <w:lang w:val="en-GB"/>
        </w:rPr>
        <w:t xml:space="preserve">: </w:t>
      </w:r>
      <w:r w:rsidR="00310E10" w:rsidRPr="009D1EF2">
        <w:rPr>
          <w:lang w:val="en-GB"/>
        </w:rPr>
        <w:t>https://www0.sun.ac.za/geography</w:t>
      </w:r>
      <w:bookmarkEnd w:id="512"/>
      <w:r w:rsidR="00310E10" w:rsidRPr="009D1EF2">
        <w:rPr>
          <w:lang w:val="en-GB"/>
        </w:rPr>
        <w:t xml:space="preserve"> </w:t>
      </w:r>
    </w:p>
    <w:p w14:paraId="2635D32C" w14:textId="77777777" w:rsidR="00AF31E7" w:rsidRPr="009D1EF2" w:rsidRDefault="00AF31E7" w:rsidP="00AF31E7">
      <w:pPr>
        <w:pStyle w:val="jbSpacer3"/>
        <w:rPr>
          <w:lang w:val="en-GB"/>
        </w:rPr>
      </w:pPr>
    </w:p>
    <w:p w14:paraId="2D2C9B9A" w14:textId="0B0F2C6F" w:rsidR="00E25F8D" w:rsidRPr="009D1EF2" w:rsidRDefault="00E25F8D" w:rsidP="00D357CC">
      <w:pPr>
        <w:pStyle w:val="jbHeading4Num"/>
        <w:rPr>
          <w:lang w:val="en-GB"/>
        </w:rPr>
      </w:pPr>
      <w:r w:rsidRPr="009D1EF2">
        <w:rPr>
          <w:lang w:val="en-GB"/>
        </w:rPr>
        <w:t>MA (</w:t>
      </w:r>
      <w:r w:rsidR="002473F9" w:rsidRPr="009D1EF2">
        <w:rPr>
          <w:lang w:val="en-GB"/>
        </w:rPr>
        <w:t>Geographical Information Systems</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13" w:name="_Toc470008151"/>
      <w:bookmarkStart w:id="514" w:name="_Toc506379980"/>
      <w:bookmarkStart w:id="515" w:name="_Toc94650070"/>
      <w:r w:rsidR="001E5066" w:rsidRPr="009D1EF2">
        <w:rPr>
          <w:lang w:val="en-GB"/>
        </w:rPr>
        <w:instrText>3.7.</w:instrText>
      </w:r>
      <w:r w:rsidR="006F5FA4" w:rsidRPr="009D1EF2">
        <w:rPr>
          <w:lang w:val="en-GB"/>
        </w:rPr>
        <w:instrText>4</w:instrText>
      </w:r>
      <w:r w:rsidR="003C0F3E" w:rsidRPr="009D1EF2">
        <w:rPr>
          <w:lang w:val="en-GB"/>
        </w:rPr>
        <w:tab/>
      </w:r>
      <w:r w:rsidR="001E5066" w:rsidRPr="009D1EF2">
        <w:rPr>
          <w:lang w:val="en-GB"/>
        </w:rPr>
        <w:instrText>MA (Geographical Information Systems)</w:instrText>
      </w:r>
      <w:bookmarkEnd w:id="513"/>
      <w:bookmarkEnd w:id="514"/>
      <w:bookmarkEnd w:id="515"/>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235A2A21" w14:textId="77777777" w:rsidR="00502A57" w:rsidRPr="009D1EF2" w:rsidRDefault="00544692" w:rsidP="00D357CC">
      <w:pPr>
        <w:pStyle w:val="jbHeading5"/>
        <w:rPr>
          <w:lang w:val="en-GB"/>
        </w:rPr>
      </w:pPr>
      <w:r w:rsidRPr="009D1EF2">
        <w:rPr>
          <w:lang w:val="en-GB"/>
        </w:rPr>
        <w:t>Programme Code</w:t>
      </w:r>
    </w:p>
    <w:p w14:paraId="550EFCE4" w14:textId="77777777" w:rsidR="00502A57" w:rsidRPr="009D1EF2" w:rsidRDefault="00502A57" w:rsidP="00D357CC">
      <w:pPr>
        <w:pStyle w:val="jbParagraph"/>
        <w:keepNext/>
        <w:rPr>
          <w:lang w:val="en-GB"/>
        </w:rPr>
      </w:pPr>
      <w:r w:rsidRPr="009D1EF2">
        <w:rPr>
          <w:lang w:val="en-GB"/>
        </w:rPr>
        <w:t>49611 – 879(180)</w:t>
      </w:r>
    </w:p>
    <w:p w14:paraId="3B08ACEA" w14:textId="77777777" w:rsidR="00502A57" w:rsidRPr="009D1EF2" w:rsidRDefault="00ED793D" w:rsidP="00D357CC">
      <w:pPr>
        <w:pStyle w:val="jbHeading5"/>
        <w:rPr>
          <w:lang w:val="en-GB"/>
        </w:rPr>
      </w:pPr>
      <w:r w:rsidRPr="009D1EF2">
        <w:rPr>
          <w:lang w:val="en-GB"/>
        </w:rPr>
        <w:t>Specific Admission Requirements</w:t>
      </w:r>
    </w:p>
    <w:p w14:paraId="56DE7109" w14:textId="137FC2AA" w:rsidR="005C6495" w:rsidRPr="009D1EF2" w:rsidRDefault="005C6495" w:rsidP="00D357CC">
      <w:pPr>
        <w:pStyle w:val="jbBulletLevel10"/>
        <w:keepNext/>
        <w:rPr>
          <w:lang w:val="en-GB"/>
        </w:rPr>
      </w:pPr>
      <w:r w:rsidRPr="009D1EF2">
        <w:rPr>
          <w:lang w:val="en-GB"/>
        </w:rPr>
        <w:t xml:space="preserve">A BA Honours degree with Geography and Environmental Studies as a major and </w:t>
      </w:r>
      <w:r w:rsidR="003173A5" w:rsidRPr="009D1EF2">
        <w:rPr>
          <w:lang w:val="en-GB"/>
        </w:rPr>
        <w:t xml:space="preserve">training in </w:t>
      </w:r>
      <w:r w:rsidRPr="009D1EF2">
        <w:rPr>
          <w:lang w:val="en-GB"/>
        </w:rPr>
        <w:t>G</w:t>
      </w:r>
      <w:r w:rsidR="003173A5" w:rsidRPr="009D1EF2">
        <w:rPr>
          <w:lang w:val="en-GB"/>
        </w:rPr>
        <w:t xml:space="preserve">eographical </w:t>
      </w:r>
      <w:r w:rsidRPr="009D1EF2">
        <w:rPr>
          <w:lang w:val="en-GB"/>
        </w:rPr>
        <w:t>I</w:t>
      </w:r>
      <w:r w:rsidR="003173A5" w:rsidRPr="009D1EF2">
        <w:rPr>
          <w:lang w:val="en-GB"/>
        </w:rPr>
        <w:t xml:space="preserve">nformation </w:t>
      </w:r>
      <w:r w:rsidRPr="009D1EF2">
        <w:rPr>
          <w:lang w:val="en-GB"/>
        </w:rPr>
        <w:t>S</w:t>
      </w:r>
      <w:r w:rsidR="003173A5" w:rsidRPr="009D1EF2">
        <w:rPr>
          <w:lang w:val="en-GB"/>
        </w:rPr>
        <w:t>ystems</w:t>
      </w:r>
      <w:r w:rsidRPr="009D1EF2">
        <w:rPr>
          <w:lang w:val="en-GB"/>
        </w:rPr>
        <w:t xml:space="preserve"> </w:t>
      </w:r>
      <w:r w:rsidR="003173A5" w:rsidRPr="009D1EF2">
        <w:rPr>
          <w:lang w:val="en-GB"/>
        </w:rPr>
        <w:t xml:space="preserve">(GIS </w:t>
      </w:r>
      <w:r w:rsidRPr="009D1EF2">
        <w:rPr>
          <w:lang w:val="en-GB"/>
        </w:rPr>
        <w:t>training</w:t>
      </w:r>
      <w:r w:rsidR="003173A5" w:rsidRPr="009D1EF2">
        <w:rPr>
          <w:lang w:val="en-GB"/>
        </w:rPr>
        <w:t>)</w:t>
      </w:r>
      <w:r w:rsidRPr="009D1EF2">
        <w:rPr>
          <w:lang w:val="en-GB"/>
        </w:rPr>
        <w:t>, or a BA Honours degree in a related discipline as major approved by Senate as appropriate, and with appropriate training in GIS.</w:t>
      </w:r>
    </w:p>
    <w:p w14:paraId="2EA352EB" w14:textId="77777777" w:rsidR="005C6495" w:rsidRPr="009D1EF2" w:rsidRDefault="005C6495" w:rsidP="00D357CC">
      <w:pPr>
        <w:pStyle w:val="jbBulletLevel10"/>
        <w:keepNext/>
        <w:rPr>
          <w:lang w:val="en-GB"/>
        </w:rPr>
      </w:pPr>
      <w:r w:rsidRPr="009D1EF2">
        <w:rPr>
          <w:lang w:val="en-GB"/>
        </w:rPr>
        <w:t xml:space="preserve">An average final mark of 60% for the major. </w:t>
      </w:r>
    </w:p>
    <w:p w14:paraId="4AB0C362" w14:textId="77777777" w:rsidR="006C505E" w:rsidRPr="009D1EF2" w:rsidRDefault="006F70D8" w:rsidP="00450CCC">
      <w:pPr>
        <w:pStyle w:val="jbHeading5"/>
        <w:rPr>
          <w:lang w:val="en-GB"/>
        </w:rPr>
      </w:pPr>
      <w:r w:rsidRPr="009D1EF2">
        <w:rPr>
          <w:lang w:val="en-GB"/>
        </w:rPr>
        <w:t>Closing Date for Applications</w:t>
      </w:r>
    </w:p>
    <w:p w14:paraId="672ACFA3" w14:textId="77777777" w:rsidR="002E487E" w:rsidRPr="009D1EF2" w:rsidRDefault="002E487E" w:rsidP="00494838">
      <w:pPr>
        <w:pStyle w:val="jbBulletLevel10"/>
        <w:rPr>
          <w:lang w:val="en-GB"/>
        </w:rPr>
      </w:pPr>
      <w:r w:rsidRPr="009D1EF2">
        <w:rPr>
          <w:lang w:val="en-GB"/>
        </w:rPr>
        <w:t>South African students:</w:t>
      </w:r>
    </w:p>
    <w:p w14:paraId="706C81D8" w14:textId="77777777" w:rsidR="002E487E" w:rsidRPr="009D1EF2" w:rsidRDefault="002E487E"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preceding year.</w:t>
      </w:r>
    </w:p>
    <w:p w14:paraId="0DBE2F50" w14:textId="7E192AF2" w:rsidR="002E487E" w:rsidRPr="009D1EF2" w:rsidRDefault="002E487E" w:rsidP="00494838">
      <w:pPr>
        <w:pStyle w:val="jbBulletLevel10"/>
        <w:rPr>
          <w:lang w:val="en-GB"/>
        </w:rPr>
      </w:pPr>
      <w:r w:rsidRPr="009D1EF2">
        <w:rPr>
          <w:lang w:val="en-GB"/>
        </w:rPr>
        <w:t>International students:</w:t>
      </w:r>
    </w:p>
    <w:p w14:paraId="14671503" w14:textId="0BE45A07" w:rsidR="002E487E" w:rsidRPr="009D1EF2" w:rsidRDefault="002E487E"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preceding year.</w:t>
      </w:r>
    </w:p>
    <w:p w14:paraId="2C59FF0B" w14:textId="77777777" w:rsidR="00502A57" w:rsidRPr="009D1EF2" w:rsidRDefault="009C10A6" w:rsidP="00450CCC">
      <w:pPr>
        <w:pStyle w:val="jbHeading5"/>
        <w:rPr>
          <w:lang w:val="en-GB"/>
        </w:rPr>
      </w:pPr>
      <w:r w:rsidRPr="009D1EF2">
        <w:rPr>
          <w:lang w:val="en-GB"/>
        </w:rPr>
        <w:t>Programme Structure</w:t>
      </w:r>
    </w:p>
    <w:p w14:paraId="139A1341" w14:textId="77777777" w:rsidR="005C6495" w:rsidRPr="009D1EF2" w:rsidRDefault="005C6495" w:rsidP="00200FD4">
      <w:pPr>
        <w:pStyle w:val="jbParagraph"/>
        <w:rPr>
          <w:lang w:val="en-GB"/>
        </w:rPr>
      </w:pPr>
      <w:r w:rsidRPr="009D1EF2">
        <w:rPr>
          <w:lang w:val="en-GB"/>
        </w:rPr>
        <w:t>The implementation, management and application of GIS for managing resources and for spatial analysis and modelling of human geographical phenomena, disasters and problems.</w:t>
      </w:r>
    </w:p>
    <w:p w14:paraId="18E15851" w14:textId="77777777" w:rsidR="006023E1" w:rsidRPr="009D1EF2" w:rsidRDefault="006023E1" w:rsidP="00450CCC">
      <w:pPr>
        <w:pStyle w:val="jbHeading5"/>
        <w:rPr>
          <w:lang w:val="en-GB"/>
        </w:rPr>
      </w:pPr>
      <w:r w:rsidRPr="009D1EF2">
        <w:rPr>
          <w:lang w:val="en-GB"/>
        </w:rPr>
        <w:t>Programme Content</w:t>
      </w:r>
    </w:p>
    <w:p w14:paraId="1805DBA4" w14:textId="77777777" w:rsidR="00502A57" w:rsidRPr="009D1EF2" w:rsidRDefault="006023E1" w:rsidP="00450CCC">
      <w:pPr>
        <w:pStyle w:val="jbHeading5"/>
        <w:rPr>
          <w:lang w:val="en-GB"/>
        </w:rPr>
      </w:pPr>
      <w:r w:rsidRPr="009D1EF2">
        <w:rPr>
          <w:lang w:val="en-GB"/>
        </w:rPr>
        <w:t>Compulsory Module</w:t>
      </w:r>
    </w:p>
    <w:tbl>
      <w:tblPr>
        <w:tblStyle w:val="jbTableprogrammes"/>
        <w:tblW w:w="9070" w:type="dxa"/>
        <w:tblLook w:val="01E0" w:firstRow="1" w:lastRow="1" w:firstColumn="1" w:lastColumn="1" w:noHBand="0" w:noVBand="0"/>
      </w:tblPr>
      <w:tblGrid>
        <w:gridCol w:w="6028"/>
        <w:gridCol w:w="3042"/>
      </w:tblGrid>
      <w:tr w:rsidR="00502A57" w:rsidRPr="009D1EF2" w14:paraId="65010095"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3C7EF9B" w14:textId="77777777" w:rsidR="00502A57" w:rsidRPr="009D1EF2" w:rsidRDefault="00502A57" w:rsidP="0043451C">
            <w:pPr>
              <w:pStyle w:val="jbTablesText"/>
              <w:rPr>
                <w:lang w:val="en-GB"/>
              </w:rPr>
            </w:pPr>
            <w:r w:rsidRPr="009D1EF2">
              <w:rPr>
                <w:lang w:val="en-GB"/>
              </w:rPr>
              <w:t xml:space="preserve">12188 : </w:t>
            </w:r>
            <w:r w:rsidR="005C6495" w:rsidRPr="009D1EF2">
              <w:rPr>
                <w:lang w:val="en-GB"/>
              </w:rPr>
              <w:t>Thesis (GIS)</w:t>
            </w:r>
          </w:p>
        </w:tc>
        <w:tc>
          <w:tcPr>
            <w:tcW w:w="2358" w:type="dxa"/>
          </w:tcPr>
          <w:p w14:paraId="183FDCA9" w14:textId="77777777" w:rsidR="00502A57" w:rsidRPr="009D1EF2" w:rsidRDefault="00502A57" w:rsidP="0043451C">
            <w:pPr>
              <w:pStyle w:val="jbTablesText"/>
              <w:rPr>
                <w:lang w:val="en-GB"/>
              </w:rPr>
            </w:pPr>
            <w:r w:rsidRPr="009D1EF2">
              <w:rPr>
                <w:lang w:val="en-GB"/>
              </w:rPr>
              <w:t xml:space="preserve">872(180) </w:t>
            </w:r>
          </w:p>
        </w:tc>
      </w:tr>
    </w:tbl>
    <w:p w14:paraId="6FCDFA4F" w14:textId="77777777" w:rsidR="00171665" w:rsidRPr="009D1EF2" w:rsidRDefault="00171665" w:rsidP="00171665">
      <w:pPr>
        <w:pStyle w:val="jbSpacer3"/>
        <w:rPr>
          <w:lang w:val="en-GB"/>
        </w:rPr>
      </w:pPr>
    </w:p>
    <w:p w14:paraId="72802F04" w14:textId="5D6110CA" w:rsidR="00502A57" w:rsidRPr="009D1EF2" w:rsidRDefault="00815B08" w:rsidP="00450CCC">
      <w:pPr>
        <w:pStyle w:val="jbHeading5"/>
        <w:rPr>
          <w:lang w:val="en-GB"/>
        </w:rPr>
      </w:pPr>
      <w:r w:rsidRPr="009D1EF2">
        <w:rPr>
          <w:lang w:val="en-GB"/>
        </w:rPr>
        <w:t>Assessment and Examination</w:t>
      </w:r>
    </w:p>
    <w:p w14:paraId="3A9892F5" w14:textId="77777777" w:rsidR="005C6495" w:rsidRPr="009D1EF2" w:rsidRDefault="005C6495" w:rsidP="00200FD4">
      <w:pPr>
        <w:pStyle w:val="jbParagraph"/>
        <w:rPr>
          <w:lang w:val="en-GB"/>
        </w:rPr>
      </w:pPr>
      <w:r w:rsidRPr="009D1EF2">
        <w:rPr>
          <w:lang w:val="en-GB"/>
        </w:rPr>
        <w:t xml:space="preserve">The thesis of 30 000 to 40 000 words, which demonstrates the ability to conduct </w:t>
      </w:r>
      <w:r w:rsidR="002C4D28" w:rsidRPr="009D1EF2">
        <w:rPr>
          <w:lang w:val="en-GB"/>
        </w:rPr>
        <w:t xml:space="preserve">independent </w:t>
      </w:r>
      <w:r w:rsidRPr="009D1EF2">
        <w:rPr>
          <w:lang w:val="en-GB"/>
        </w:rPr>
        <w:t>scientific research on a geographical problem, is assessed according to the regulations of Stellenbosch University in Part 1 of the Calendar.</w:t>
      </w:r>
    </w:p>
    <w:p w14:paraId="0A4A8711" w14:textId="506E78B1" w:rsidR="00502A57" w:rsidRPr="009D1EF2" w:rsidRDefault="005C7F92" w:rsidP="00450CCC">
      <w:pPr>
        <w:pStyle w:val="jbHeading5"/>
        <w:rPr>
          <w:lang w:val="en-GB"/>
        </w:rPr>
      </w:pPr>
      <w:r w:rsidRPr="009D1EF2">
        <w:rPr>
          <w:lang w:val="en-GB"/>
        </w:rPr>
        <w:t>Enquiries</w:t>
      </w:r>
    </w:p>
    <w:p w14:paraId="682C4448" w14:textId="797E2F7B" w:rsidR="00502A57" w:rsidRPr="009D1EF2" w:rsidRDefault="002A7E09" w:rsidP="008161BB">
      <w:pPr>
        <w:pStyle w:val="jbParagraph"/>
        <w:contextualSpacing/>
        <w:rPr>
          <w:lang w:val="en-GB"/>
        </w:rPr>
      </w:pPr>
      <w:r w:rsidRPr="009D1EF2">
        <w:rPr>
          <w:lang w:val="en-GB"/>
        </w:rPr>
        <w:t>Programme Leader</w:t>
      </w:r>
      <w:r w:rsidR="00D60906" w:rsidRPr="009D1EF2">
        <w:rPr>
          <w:lang w:val="en-GB"/>
        </w:rPr>
        <w:t xml:space="preserve">: </w:t>
      </w:r>
      <w:r w:rsidR="00502A57" w:rsidRPr="009D1EF2">
        <w:rPr>
          <w:lang w:val="en-GB"/>
        </w:rPr>
        <w:t>Prof A van Niekerk</w:t>
      </w:r>
    </w:p>
    <w:p w14:paraId="05446556" w14:textId="77777777" w:rsidR="00502A57" w:rsidRPr="009D1EF2" w:rsidRDefault="00B56617" w:rsidP="00315245">
      <w:pPr>
        <w:pStyle w:val="jbParagraph"/>
        <w:rPr>
          <w:lang w:val="en-GB"/>
        </w:rPr>
      </w:pPr>
      <w:r w:rsidRPr="009D1EF2">
        <w:rPr>
          <w:lang w:val="en-GB"/>
        </w:rPr>
        <w:t>Tel</w:t>
      </w:r>
      <w:r w:rsidR="005C7F92" w:rsidRPr="009D1EF2">
        <w:rPr>
          <w:lang w:val="en-GB"/>
        </w:rPr>
        <w:t>: 021 808 3101    E-mail</w:t>
      </w:r>
      <w:r w:rsidR="00D60906" w:rsidRPr="009D1EF2">
        <w:rPr>
          <w:lang w:val="en-GB"/>
        </w:rPr>
        <w:t xml:space="preserve">: </w:t>
      </w:r>
      <w:r w:rsidR="00502A57" w:rsidRPr="009D1EF2">
        <w:rPr>
          <w:lang w:val="en-GB"/>
        </w:rPr>
        <w:t xml:space="preserve">avn@sun.ac.za  </w:t>
      </w:r>
    </w:p>
    <w:p w14:paraId="2BF04C4A" w14:textId="16A070B3" w:rsidR="00502A57" w:rsidRPr="009D1EF2" w:rsidRDefault="005C7F92" w:rsidP="00315245">
      <w:pPr>
        <w:pStyle w:val="jbParagraph"/>
        <w:rPr>
          <w:lang w:val="en-GB"/>
        </w:rPr>
      </w:pPr>
      <w:r w:rsidRPr="009D1EF2">
        <w:rPr>
          <w:lang w:val="en-GB"/>
        </w:rPr>
        <w:t>Website</w:t>
      </w:r>
      <w:r w:rsidR="00502A57" w:rsidRPr="009D1EF2">
        <w:rPr>
          <w:lang w:val="en-GB"/>
        </w:rPr>
        <w:t xml:space="preserve">: </w:t>
      </w:r>
      <w:r w:rsidR="00310E10" w:rsidRPr="009D1EF2">
        <w:rPr>
          <w:lang w:val="en-GB"/>
        </w:rPr>
        <w:t xml:space="preserve">https://www0.sun.ac.za/geography </w:t>
      </w:r>
    </w:p>
    <w:p w14:paraId="7B5D273B" w14:textId="77777777" w:rsidR="00AF31E7" w:rsidRPr="009D1EF2" w:rsidRDefault="00AF31E7" w:rsidP="00AF31E7">
      <w:pPr>
        <w:pStyle w:val="jbSpacer3"/>
        <w:rPr>
          <w:lang w:val="en-GB"/>
        </w:rPr>
      </w:pPr>
    </w:p>
    <w:p w14:paraId="2B0444B0" w14:textId="6EB9D944" w:rsidR="002D652C" w:rsidRPr="009D1EF2" w:rsidRDefault="00E66C52" w:rsidP="00D357CC">
      <w:pPr>
        <w:pStyle w:val="jbHeading4Num"/>
        <w:rPr>
          <w:lang w:val="en-GB"/>
        </w:rPr>
      </w:pPr>
      <w:r w:rsidRPr="009D1EF2">
        <w:rPr>
          <w:lang w:val="en-GB"/>
        </w:rPr>
        <w:t>M</w:t>
      </w:r>
      <w:r w:rsidR="006E7F1F" w:rsidRPr="009D1EF2">
        <w:rPr>
          <w:lang w:val="en-GB"/>
        </w:rPr>
        <w:t>aster of</w:t>
      </w:r>
      <w:r w:rsidR="00F21605" w:rsidRPr="009D1EF2">
        <w:rPr>
          <w:lang w:val="en-GB"/>
        </w:rPr>
        <w:t xml:space="preserve"> </w:t>
      </w:r>
      <w:r w:rsidR="002473F9" w:rsidRPr="009D1EF2">
        <w:rPr>
          <w:lang w:val="en-GB"/>
        </w:rPr>
        <w:t>Urban and Regional Planning</w:t>
      </w:r>
      <w:r w:rsidR="001E5066" w:rsidRPr="009D1EF2">
        <w:rPr>
          <w:lang w:val="en-GB"/>
        </w:rPr>
        <w:fldChar w:fldCharType="begin"/>
      </w:r>
      <w:r w:rsidR="001E5066" w:rsidRPr="009D1EF2">
        <w:rPr>
          <w:lang w:val="en-GB"/>
        </w:rPr>
        <w:instrText xml:space="preserve"> TC  "</w:instrText>
      </w:r>
      <w:bookmarkStart w:id="516" w:name="_Toc470008152"/>
      <w:bookmarkStart w:id="517" w:name="_Toc506379981"/>
      <w:bookmarkStart w:id="518" w:name="_Toc94650071"/>
      <w:r w:rsidR="001E5066" w:rsidRPr="009D1EF2">
        <w:rPr>
          <w:lang w:val="en-GB"/>
        </w:rPr>
        <w:instrText>3.7.</w:instrText>
      </w:r>
      <w:r w:rsidR="006F5FA4" w:rsidRPr="009D1EF2">
        <w:rPr>
          <w:lang w:val="en-GB"/>
        </w:rPr>
        <w:instrText>5</w:instrText>
      </w:r>
      <w:r w:rsidR="003C0F3E" w:rsidRPr="009D1EF2">
        <w:rPr>
          <w:lang w:val="en-GB"/>
        </w:rPr>
        <w:tab/>
      </w:r>
      <w:r w:rsidR="001E5066" w:rsidRPr="009D1EF2">
        <w:rPr>
          <w:lang w:val="en-GB"/>
        </w:rPr>
        <w:instrText>M</w:instrText>
      </w:r>
      <w:r w:rsidR="006E7F1F" w:rsidRPr="009D1EF2">
        <w:rPr>
          <w:lang w:val="en-GB"/>
        </w:rPr>
        <w:instrText>aster</w:instrText>
      </w:r>
      <w:r w:rsidR="001E5066" w:rsidRPr="009D1EF2">
        <w:rPr>
          <w:lang w:val="en-GB"/>
        </w:rPr>
        <w:instrText xml:space="preserve"> </w:instrText>
      </w:r>
      <w:r w:rsidR="006E7F1F" w:rsidRPr="009D1EF2">
        <w:rPr>
          <w:lang w:val="en-GB"/>
        </w:rPr>
        <w:instrText>of</w:instrText>
      </w:r>
      <w:r w:rsidR="001E5066" w:rsidRPr="009D1EF2">
        <w:rPr>
          <w:lang w:val="en-GB"/>
        </w:rPr>
        <w:instrText xml:space="preserve"> Urban and Regional Planning</w:instrText>
      </w:r>
      <w:bookmarkEnd w:id="516"/>
      <w:bookmarkEnd w:id="517"/>
      <w:bookmarkEnd w:id="518"/>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04C24C9A" w14:textId="3CCD2BEB" w:rsidR="00E25721" w:rsidRPr="009D1EF2" w:rsidRDefault="00310E10" w:rsidP="00E25721">
      <w:pPr>
        <w:pStyle w:val="JBHeading40"/>
        <w:rPr>
          <w:color w:val="000000" w:themeColor="text1"/>
          <w:sz w:val="18"/>
          <w:lang w:val="en-GB"/>
        </w:rPr>
      </w:pPr>
      <w:r w:rsidRPr="009D1EF2">
        <w:rPr>
          <w:color w:val="000000" w:themeColor="text1"/>
          <w:sz w:val="18"/>
          <w:lang w:val="en-GB"/>
        </w:rPr>
        <w:t xml:space="preserve"> </w:t>
      </w:r>
      <w:r w:rsidR="00E25721" w:rsidRPr="009D1EF2">
        <w:rPr>
          <w:color w:val="000000" w:themeColor="text1"/>
          <w:sz w:val="18"/>
          <w:lang w:val="en-GB"/>
        </w:rPr>
        <w:t>Programme Description</w:t>
      </w:r>
    </w:p>
    <w:p w14:paraId="2D015470" w14:textId="47354162" w:rsidR="00E25721" w:rsidRPr="009D1EF2" w:rsidRDefault="00E25721" w:rsidP="00E25721">
      <w:pPr>
        <w:pStyle w:val="jbHeading5"/>
        <w:rPr>
          <w:rStyle w:val="jbTablesTextChar"/>
          <w:rFonts w:eastAsia="MS Mincho"/>
          <w:b/>
          <w:color w:val="000000" w:themeColor="text1"/>
          <w:sz w:val="18"/>
          <w:lang w:val="en-GB"/>
        </w:rPr>
      </w:pPr>
      <w:r w:rsidRPr="009D1EF2">
        <w:rPr>
          <w:color w:val="000000" w:themeColor="text1"/>
          <w:sz w:val="18"/>
          <w:lang w:val="en-GB"/>
        </w:rPr>
        <w:t xml:space="preserve">Programme </w:t>
      </w:r>
      <w:r w:rsidR="00A32BF4" w:rsidRPr="009D1EF2">
        <w:rPr>
          <w:color w:val="000000" w:themeColor="text1"/>
          <w:sz w:val="18"/>
          <w:lang w:val="en-GB"/>
        </w:rPr>
        <w:t>codes</w:t>
      </w:r>
    </w:p>
    <w:p w14:paraId="271111C6" w14:textId="77777777" w:rsidR="00E25721" w:rsidRPr="009D1EF2" w:rsidRDefault="00E25721" w:rsidP="00E25721">
      <w:pPr>
        <w:pStyle w:val="jbParagraph"/>
        <w:keepNext/>
        <w:rPr>
          <w:color w:val="000000" w:themeColor="text1"/>
          <w:lang w:val="en-GB"/>
        </w:rPr>
      </w:pPr>
      <w:r w:rsidRPr="009D1EF2">
        <w:rPr>
          <w:color w:val="000000" w:themeColor="text1"/>
          <w:lang w:val="en-GB"/>
        </w:rPr>
        <w:t xml:space="preserve">11466 – 879(180) </w:t>
      </w:r>
    </w:p>
    <w:p w14:paraId="54E39E8A" w14:textId="70945EC0" w:rsidR="00E25721" w:rsidRPr="009D1EF2" w:rsidRDefault="00E25721" w:rsidP="00E25721">
      <w:pPr>
        <w:pStyle w:val="jbParagraph"/>
        <w:keepNext/>
        <w:rPr>
          <w:color w:val="000000" w:themeColor="text1"/>
          <w:lang w:val="en-GB"/>
        </w:rPr>
      </w:pPr>
      <w:r w:rsidRPr="009D1EF2">
        <w:rPr>
          <w:color w:val="000000" w:themeColor="text1"/>
          <w:lang w:val="en-GB"/>
        </w:rPr>
        <w:t>11466 – 889(180)</w:t>
      </w:r>
      <w:r w:rsidR="00EE7586" w:rsidRPr="009D1EF2">
        <w:rPr>
          <w:color w:val="000000" w:themeColor="text1"/>
          <w:lang w:val="en-GB"/>
        </w:rPr>
        <w:t xml:space="preserve"> </w:t>
      </w:r>
      <w:r w:rsidR="006E7F1F" w:rsidRPr="009D1EF2">
        <w:rPr>
          <w:color w:val="000000" w:themeColor="text1"/>
          <w:lang w:val="en-GB"/>
        </w:rPr>
        <w:t>(</w:t>
      </w:r>
      <w:r w:rsidR="00EE7586" w:rsidRPr="009D1EF2">
        <w:rPr>
          <w:color w:val="000000" w:themeColor="text1"/>
          <w:lang w:val="en-GB"/>
        </w:rPr>
        <w:t>Please note: this programme does not admit new students.</w:t>
      </w:r>
      <w:r w:rsidR="006E7F1F" w:rsidRPr="009D1EF2">
        <w:rPr>
          <w:color w:val="000000" w:themeColor="text1"/>
          <w:lang w:val="en-GB"/>
        </w:rPr>
        <w:t>)</w:t>
      </w:r>
      <w:r w:rsidR="00EE7586" w:rsidRPr="009D1EF2">
        <w:rPr>
          <w:color w:val="000000" w:themeColor="text1"/>
          <w:lang w:val="en-GB"/>
        </w:rPr>
        <w:t xml:space="preserve"> </w:t>
      </w:r>
    </w:p>
    <w:p w14:paraId="73D395E6" w14:textId="6A8A3646" w:rsidR="00565C92" w:rsidRPr="009D1EF2" w:rsidRDefault="00393348" w:rsidP="00E25721">
      <w:pPr>
        <w:pStyle w:val="jbParagraph"/>
        <w:keepNext/>
        <w:rPr>
          <w:color w:val="000000" w:themeColor="text1"/>
          <w:lang w:val="en-GB"/>
        </w:rPr>
      </w:pPr>
      <w:r w:rsidRPr="009D1EF2">
        <w:rPr>
          <w:color w:val="000000" w:themeColor="text1"/>
          <w:lang w:val="en-GB"/>
        </w:rPr>
        <w:t>11466</w:t>
      </w:r>
      <w:r w:rsidR="00565C92" w:rsidRPr="009D1EF2">
        <w:rPr>
          <w:color w:val="000000" w:themeColor="text1"/>
          <w:lang w:val="en-GB"/>
        </w:rPr>
        <w:t xml:space="preserve"> – </w:t>
      </w:r>
      <w:r w:rsidRPr="009D1EF2">
        <w:rPr>
          <w:color w:val="000000" w:themeColor="text1"/>
          <w:lang w:val="en-GB"/>
        </w:rPr>
        <w:t>887</w:t>
      </w:r>
      <w:r w:rsidR="00565C92" w:rsidRPr="009D1EF2">
        <w:rPr>
          <w:color w:val="000000" w:themeColor="text1"/>
          <w:lang w:val="en-GB"/>
        </w:rPr>
        <w:t>(260)</w:t>
      </w:r>
      <w:r w:rsidRPr="009D1EF2">
        <w:rPr>
          <w:color w:val="000000" w:themeColor="text1"/>
          <w:lang w:val="en-GB"/>
        </w:rPr>
        <w:t xml:space="preserve"> (Two-year programme)</w:t>
      </w:r>
    </w:p>
    <w:p w14:paraId="3B45E428" w14:textId="334002F3" w:rsidR="00E25721" w:rsidRPr="009D1EF2" w:rsidRDefault="00E25721" w:rsidP="00E25721">
      <w:pPr>
        <w:pStyle w:val="jbParagraph"/>
        <w:keepNext/>
        <w:rPr>
          <w:color w:val="000000" w:themeColor="text1"/>
          <w:lang w:val="en-GB"/>
        </w:rPr>
      </w:pPr>
      <w:r w:rsidRPr="009D1EF2">
        <w:rPr>
          <w:color w:val="000000" w:themeColor="text1"/>
          <w:lang w:val="en-GB"/>
        </w:rPr>
        <w:t>The programmes are presented by the Centre for Regional and Urban Innovation and Statistical Exploration (CRUISE) of the Department of Geography and Environmental Studies.</w:t>
      </w:r>
    </w:p>
    <w:p w14:paraId="034EAC13"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Specific Admission Requirements</w:t>
      </w:r>
    </w:p>
    <w:p w14:paraId="7C2C0AB3" w14:textId="77777777" w:rsidR="00E25721" w:rsidRPr="009D1EF2" w:rsidRDefault="00E25721" w:rsidP="00E25721">
      <w:pPr>
        <w:pStyle w:val="jbHeading6"/>
        <w:keepNext/>
        <w:rPr>
          <w:color w:val="000000" w:themeColor="text1"/>
          <w:lang w:val="en-GB"/>
        </w:rPr>
      </w:pPr>
      <w:r w:rsidRPr="009D1EF2">
        <w:rPr>
          <w:color w:val="000000" w:themeColor="text1"/>
          <w:lang w:val="en-GB"/>
        </w:rPr>
        <w:t>879:</w:t>
      </w:r>
    </w:p>
    <w:p w14:paraId="40A35EE7" w14:textId="6D158E46" w:rsidR="00E25721" w:rsidRPr="009D1EF2" w:rsidRDefault="00E25721" w:rsidP="00E25721">
      <w:pPr>
        <w:pStyle w:val="jbBulletLevel10"/>
        <w:rPr>
          <w:color w:val="000000" w:themeColor="text1"/>
          <w:lang w:val="en-GB"/>
        </w:rPr>
      </w:pPr>
      <w:r w:rsidRPr="009D1EF2">
        <w:rPr>
          <w:color w:val="000000" w:themeColor="text1"/>
          <w:lang w:val="en-GB"/>
        </w:rPr>
        <w:t>A professional Bachelor’s degree in Urban and Regional Planning or Development Planning.</w:t>
      </w:r>
    </w:p>
    <w:p w14:paraId="567CA7A5" w14:textId="77777777" w:rsidR="00E25721" w:rsidRPr="009D1EF2" w:rsidRDefault="00E25721" w:rsidP="00E25721">
      <w:pPr>
        <w:pStyle w:val="jbBulletLevel10"/>
        <w:rPr>
          <w:color w:val="000000" w:themeColor="text1"/>
          <w:lang w:val="en-GB"/>
        </w:rPr>
      </w:pPr>
      <w:r w:rsidRPr="009D1EF2">
        <w:rPr>
          <w:color w:val="000000" w:themeColor="text1"/>
          <w:lang w:val="en-GB"/>
        </w:rPr>
        <w:t>A pass mark of 60%.</w:t>
      </w:r>
    </w:p>
    <w:p w14:paraId="07385C15" w14:textId="77777777" w:rsidR="00E25721" w:rsidRPr="009D1EF2" w:rsidRDefault="00E25721" w:rsidP="00E25721">
      <w:pPr>
        <w:pStyle w:val="jbHeading6"/>
        <w:keepNext/>
        <w:rPr>
          <w:color w:val="000000" w:themeColor="text1"/>
          <w:lang w:val="en-GB"/>
        </w:rPr>
      </w:pPr>
      <w:r w:rsidRPr="009D1EF2">
        <w:rPr>
          <w:color w:val="000000" w:themeColor="text1"/>
          <w:lang w:val="en-GB"/>
        </w:rPr>
        <w:lastRenderedPageBreak/>
        <w:t>889:</w:t>
      </w:r>
    </w:p>
    <w:p w14:paraId="43A92D4F" w14:textId="2C3442DF" w:rsidR="00EE7586" w:rsidRPr="009D1EF2" w:rsidRDefault="00E25721" w:rsidP="00E25721">
      <w:pPr>
        <w:pStyle w:val="jbBulletLevel10"/>
        <w:rPr>
          <w:color w:val="000000" w:themeColor="text1"/>
          <w:lang w:val="en-GB"/>
        </w:rPr>
      </w:pPr>
      <w:r w:rsidRPr="009D1EF2">
        <w:rPr>
          <w:color w:val="000000" w:themeColor="text1"/>
          <w:lang w:val="en-GB"/>
        </w:rPr>
        <w:t>A professional Bachelor’s degree in</w:t>
      </w:r>
      <w:r w:rsidR="00EE7586" w:rsidRPr="009D1EF2">
        <w:rPr>
          <w:color w:val="000000" w:themeColor="text1"/>
          <w:lang w:val="en-GB"/>
        </w:rPr>
        <w:t xml:space="preserve"> one of the following disciplines:</w:t>
      </w:r>
      <w:r w:rsidRPr="009D1EF2">
        <w:rPr>
          <w:color w:val="000000" w:themeColor="text1"/>
          <w:lang w:val="en-GB"/>
        </w:rPr>
        <w:t xml:space="preserve"> Urban and Regional Planning, or Engineering, Development Planning, </w:t>
      </w:r>
      <w:r w:rsidR="00EE7586" w:rsidRPr="009D1EF2">
        <w:rPr>
          <w:color w:val="000000" w:themeColor="text1"/>
          <w:lang w:val="en-GB"/>
        </w:rPr>
        <w:t xml:space="preserve">Architecture </w:t>
      </w:r>
    </w:p>
    <w:p w14:paraId="386EABFA" w14:textId="77777777" w:rsidR="00EE7586" w:rsidRPr="009D1EF2" w:rsidRDefault="00E25721" w:rsidP="00EE7586">
      <w:pPr>
        <w:pStyle w:val="jbBulletLevel10"/>
        <w:numPr>
          <w:ilvl w:val="0"/>
          <w:numId w:val="0"/>
        </w:numPr>
        <w:ind w:left="720"/>
        <w:rPr>
          <w:color w:val="000000" w:themeColor="text1"/>
          <w:lang w:val="en-GB"/>
        </w:rPr>
      </w:pPr>
      <w:r w:rsidRPr="009D1EF2">
        <w:rPr>
          <w:color w:val="000000" w:themeColor="text1"/>
          <w:lang w:val="en-GB"/>
        </w:rPr>
        <w:t xml:space="preserve">or </w:t>
      </w:r>
    </w:p>
    <w:p w14:paraId="18313DC4" w14:textId="4FD4A7C0" w:rsidR="00E25721" w:rsidRPr="009D1EF2" w:rsidRDefault="00E25721" w:rsidP="00E25721">
      <w:pPr>
        <w:pStyle w:val="jbBulletLevel10"/>
        <w:rPr>
          <w:color w:val="000000" w:themeColor="text1"/>
          <w:lang w:val="en-GB"/>
        </w:rPr>
      </w:pPr>
      <w:r w:rsidRPr="009D1EF2">
        <w:rPr>
          <w:color w:val="000000" w:themeColor="text1"/>
          <w:lang w:val="en-GB"/>
        </w:rPr>
        <w:t>an Honours degree in</w:t>
      </w:r>
      <w:r w:rsidR="00EE7586" w:rsidRPr="009D1EF2">
        <w:rPr>
          <w:color w:val="000000" w:themeColor="text1"/>
          <w:lang w:val="en-GB"/>
        </w:rPr>
        <w:t xml:space="preserve"> one of the following disciplines:</w:t>
      </w:r>
      <w:r w:rsidRPr="009D1EF2">
        <w:rPr>
          <w:color w:val="000000" w:themeColor="text1"/>
          <w:lang w:val="en-GB"/>
        </w:rPr>
        <w:t xml:space="preserve"> Geography, Economics, Public Administration, Sociology, Demography</w:t>
      </w:r>
      <w:r w:rsidR="00EE7586" w:rsidRPr="009D1EF2">
        <w:rPr>
          <w:color w:val="000000" w:themeColor="text1"/>
          <w:lang w:val="en-GB"/>
        </w:rPr>
        <w:t>.</w:t>
      </w:r>
    </w:p>
    <w:p w14:paraId="341B3B28" w14:textId="22618E9B" w:rsidR="00E25721" w:rsidRPr="009D1EF2" w:rsidRDefault="00E25721" w:rsidP="00E25721">
      <w:pPr>
        <w:pStyle w:val="jbBulletLevel10"/>
        <w:rPr>
          <w:color w:val="000000" w:themeColor="text1"/>
          <w:lang w:val="en-GB"/>
        </w:rPr>
      </w:pPr>
      <w:r w:rsidRPr="009D1EF2">
        <w:rPr>
          <w:color w:val="000000" w:themeColor="text1"/>
          <w:lang w:val="en-GB"/>
        </w:rPr>
        <w:t>A pass mark of 60%.</w:t>
      </w:r>
    </w:p>
    <w:p w14:paraId="439DBEA3" w14:textId="42AFEE98" w:rsidR="00EC3813" w:rsidRPr="009D1EF2" w:rsidRDefault="00393348" w:rsidP="00EC3813">
      <w:pPr>
        <w:pStyle w:val="jbHeading6"/>
        <w:keepNext/>
        <w:rPr>
          <w:color w:val="000000" w:themeColor="text1"/>
          <w:lang w:val="en-GB"/>
        </w:rPr>
      </w:pPr>
      <w:r w:rsidRPr="009D1EF2">
        <w:rPr>
          <w:color w:val="000000" w:themeColor="text1"/>
          <w:lang w:val="en-GB"/>
        </w:rPr>
        <w:t>887</w:t>
      </w:r>
      <w:r w:rsidR="00EC3813" w:rsidRPr="009D1EF2">
        <w:rPr>
          <w:color w:val="000000" w:themeColor="text1"/>
          <w:lang w:val="en-GB"/>
        </w:rPr>
        <w:t>:</w:t>
      </w:r>
    </w:p>
    <w:p w14:paraId="08C7623B" w14:textId="6148FDB1" w:rsidR="00EE7586" w:rsidRPr="009D1EF2" w:rsidRDefault="00EC3813" w:rsidP="00EC3813">
      <w:pPr>
        <w:pStyle w:val="jbBulletLevel10"/>
        <w:rPr>
          <w:color w:val="000000" w:themeColor="text1"/>
          <w:lang w:val="en-GB"/>
        </w:rPr>
      </w:pPr>
      <w:r w:rsidRPr="009D1EF2">
        <w:rPr>
          <w:color w:val="000000" w:themeColor="text1"/>
          <w:lang w:val="en-GB"/>
        </w:rPr>
        <w:t xml:space="preserve">A professional Bachelor’s degree in </w:t>
      </w:r>
      <w:r w:rsidR="00EE7586" w:rsidRPr="009D1EF2">
        <w:rPr>
          <w:color w:val="000000" w:themeColor="text1"/>
          <w:lang w:val="en-GB"/>
        </w:rPr>
        <w:t xml:space="preserve">one of the following disciplines: </w:t>
      </w:r>
      <w:r w:rsidRPr="009D1EF2">
        <w:rPr>
          <w:color w:val="000000" w:themeColor="text1"/>
          <w:lang w:val="en-GB"/>
        </w:rPr>
        <w:t xml:space="preserve">Urban and Regional Planning, Engineering, Development Planning, </w:t>
      </w:r>
      <w:r w:rsidR="00EE7586" w:rsidRPr="009D1EF2">
        <w:rPr>
          <w:color w:val="000000" w:themeColor="text1"/>
          <w:lang w:val="en-GB"/>
        </w:rPr>
        <w:t xml:space="preserve">Architecture </w:t>
      </w:r>
    </w:p>
    <w:p w14:paraId="5A704FCC" w14:textId="77777777" w:rsidR="00EE7586" w:rsidRPr="009D1EF2" w:rsidRDefault="00EC3813" w:rsidP="00EE7586">
      <w:pPr>
        <w:pStyle w:val="jbBulletLevel10"/>
        <w:numPr>
          <w:ilvl w:val="0"/>
          <w:numId w:val="0"/>
        </w:numPr>
        <w:ind w:left="720"/>
        <w:rPr>
          <w:color w:val="000000" w:themeColor="text1"/>
          <w:lang w:val="en-GB"/>
        </w:rPr>
      </w:pPr>
      <w:r w:rsidRPr="009D1EF2">
        <w:rPr>
          <w:color w:val="000000" w:themeColor="text1"/>
          <w:lang w:val="en-GB"/>
        </w:rPr>
        <w:t xml:space="preserve">or </w:t>
      </w:r>
    </w:p>
    <w:p w14:paraId="15A75F0A" w14:textId="5CB70DB5" w:rsidR="00EC3813" w:rsidRPr="009D1EF2" w:rsidRDefault="00EC3813" w:rsidP="00EE7586">
      <w:pPr>
        <w:pStyle w:val="jbBulletLevel10"/>
        <w:rPr>
          <w:lang w:val="en-GB"/>
        </w:rPr>
      </w:pPr>
      <w:r w:rsidRPr="009D1EF2">
        <w:rPr>
          <w:lang w:val="en-GB"/>
        </w:rPr>
        <w:t xml:space="preserve">an Honours degree in </w:t>
      </w:r>
      <w:r w:rsidR="00EE7586" w:rsidRPr="009D1EF2">
        <w:rPr>
          <w:lang w:val="en-GB"/>
        </w:rPr>
        <w:t xml:space="preserve">one of the following disciplines: </w:t>
      </w:r>
      <w:r w:rsidRPr="009D1EF2">
        <w:rPr>
          <w:lang w:val="en-GB"/>
        </w:rPr>
        <w:t>Geography, Economics, Public Administration, Sociology,</w:t>
      </w:r>
      <w:r w:rsidR="008D7519" w:rsidRPr="009D1EF2">
        <w:rPr>
          <w:lang w:val="en-GB"/>
        </w:rPr>
        <w:t xml:space="preserve"> </w:t>
      </w:r>
      <w:r w:rsidRPr="009D1EF2">
        <w:rPr>
          <w:lang w:val="en-GB"/>
        </w:rPr>
        <w:t>Demography</w:t>
      </w:r>
      <w:r w:rsidR="008D7519" w:rsidRPr="009D1EF2">
        <w:rPr>
          <w:lang w:val="en-GB"/>
        </w:rPr>
        <w:t>.</w:t>
      </w:r>
    </w:p>
    <w:p w14:paraId="24665A2C" w14:textId="56E87EF6" w:rsidR="008D7519" w:rsidRPr="009D1EF2" w:rsidRDefault="001C1F0A" w:rsidP="001C1F0A">
      <w:pPr>
        <w:pStyle w:val="jbBulletLevel10"/>
        <w:rPr>
          <w:color w:val="000000" w:themeColor="text1"/>
          <w:lang w:val="en-GB"/>
        </w:rPr>
      </w:pPr>
      <w:r w:rsidRPr="009D1EF2">
        <w:rPr>
          <w:color w:val="000000" w:themeColor="text1"/>
          <w:lang w:val="en-GB"/>
        </w:rPr>
        <w:t xml:space="preserve">You </w:t>
      </w:r>
      <w:r w:rsidR="00BE5112" w:rsidRPr="009D1EF2">
        <w:rPr>
          <w:color w:val="000000" w:themeColor="text1"/>
          <w:lang w:val="en-GB"/>
        </w:rPr>
        <w:t>may be granted admission</w:t>
      </w:r>
      <w:r w:rsidRPr="009D1EF2">
        <w:rPr>
          <w:color w:val="000000" w:themeColor="text1"/>
          <w:lang w:val="en-GB"/>
        </w:rPr>
        <w:t xml:space="preserve"> to the programme through Recognition of Prior Learning (RPL)</w:t>
      </w:r>
      <w:r w:rsidR="00033C46" w:rsidRPr="009D1EF2">
        <w:rPr>
          <w:color w:val="000000" w:themeColor="text1"/>
          <w:lang w:val="en-GB"/>
        </w:rPr>
        <w:t>.</w:t>
      </w:r>
    </w:p>
    <w:p w14:paraId="50F5C4B8" w14:textId="77777777" w:rsidR="00EC3813" w:rsidRPr="009D1EF2" w:rsidRDefault="00EC3813" w:rsidP="00EC3813">
      <w:pPr>
        <w:pStyle w:val="jbBulletLevel10"/>
        <w:rPr>
          <w:color w:val="000000" w:themeColor="text1"/>
          <w:lang w:val="en-GB"/>
        </w:rPr>
      </w:pPr>
      <w:r w:rsidRPr="009D1EF2">
        <w:rPr>
          <w:color w:val="000000" w:themeColor="text1"/>
          <w:lang w:val="en-GB"/>
        </w:rPr>
        <w:t>A pass mark of 60%.</w:t>
      </w:r>
    </w:p>
    <w:p w14:paraId="13B934CB"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Closing Date for Applications</w:t>
      </w:r>
    </w:p>
    <w:p w14:paraId="432AF942" w14:textId="77777777" w:rsidR="00E25721" w:rsidRPr="009D1EF2" w:rsidRDefault="00E25721" w:rsidP="00E25721">
      <w:pPr>
        <w:pStyle w:val="jbBulletLevel10"/>
        <w:rPr>
          <w:color w:val="000000" w:themeColor="text1"/>
          <w:lang w:val="en-GB"/>
        </w:rPr>
      </w:pPr>
      <w:r w:rsidRPr="009D1EF2">
        <w:rPr>
          <w:color w:val="000000" w:themeColor="text1"/>
          <w:lang w:val="en-GB"/>
        </w:rPr>
        <w:t>South African students:</w:t>
      </w:r>
    </w:p>
    <w:p w14:paraId="62A92494" w14:textId="77777777" w:rsidR="00E25721" w:rsidRPr="009D1EF2" w:rsidRDefault="00E25721" w:rsidP="00E25721">
      <w:pPr>
        <w:pStyle w:val="jbBulletLevel2"/>
        <w:rPr>
          <w:color w:val="000000" w:themeColor="text1"/>
          <w:lang w:val="en-GB"/>
        </w:rPr>
      </w:pPr>
      <w:r w:rsidRPr="009D1EF2">
        <w:rPr>
          <w:color w:val="000000" w:themeColor="text1"/>
          <w:lang w:val="en-GB"/>
        </w:rPr>
        <w:t xml:space="preserve">Apply by </w:t>
      </w:r>
      <w:r w:rsidRPr="009D1EF2">
        <w:rPr>
          <w:b/>
          <w:color w:val="000000" w:themeColor="text1"/>
          <w:lang w:val="en-GB"/>
        </w:rPr>
        <w:t>31</w:t>
      </w:r>
      <w:r w:rsidRPr="009D1EF2">
        <w:rPr>
          <w:color w:val="000000" w:themeColor="text1"/>
          <w:lang w:val="en-GB"/>
        </w:rPr>
        <w:t xml:space="preserve"> </w:t>
      </w:r>
      <w:r w:rsidRPr="009D1EF2">
        <w:rPr>
          <w:b/>
          <w:color w:val="000000" w:themeColor="text1"/>
          <w:lang w:val="en-GB"/>
        </w:rPr>
        <w:t>October</w:t>
      </w:r>
      <w:r w:rsidRPr="009D1EF2">
        <w:rPr>
          <w:color w:val="000000" w:themeColor="text1"/>
          <w:lang w:val="en-GB"/>
        </w:rPr>
        <w:t xml:space="preserve"> of the preceding year.</w:t>
      </w:r>
    </w:p>
    <w:p w14:paraId="0DED262C" w14:textId="77777777" w:rsidR="00E25721" w:rsidRPr="009D1EF2" w:rsidRDefault="00E25721" w:rsidP="00E25721">
      <w:pPr>
        <w:pStyle w:val="jbBulletLevel10"/>
        <w:rPr>
          <w:color w:val="000000" w:themeColor="text1"/>
          <w:lang w:val="en-GB"/>
        </w:rPr>
      </w:pPr>
      <w:r w:rsidRPr="009D1EF2">
        <w:rPr>
          <w:color w:val="000000" w:themeColor="text1"/>
          <w:lang w:val="en-GB"/>
        </w:rPr>
        <w:t>International students:</w:t>
      </w:r>
    </w:p>
    <w:p w14:paraId="5DDE28BE" w14:textId="77777777" w:rsidR="00E25721" w:rsidRPr="009D1EF2" w:rsidRDefault="00E25721" w:rsidP="00E25721">
      <w:pPr>
        <w:pStyle w:val="jbBulletLevel2"/>
        <w:rPr>
          <w:color w:val="000000" w:themeColor="text1"/>
          <w:lang w:val="en-GB"/>
        </w:rPr>
      </w:pPr>
      <w:r w:rsidRPr="009D1EF2">
        <w:rPr>
          <w:color w:val="000000" w:themeColor="text1"/>
          <w:lang w:val="en-GB"/>
        </w:rPr>
        <w:t xml:space="preserve">Apply by </w:t>
      </w:r>
      <w:r w:rsidRPr="009D1EF2">
        <w:rPr>
          <w:b/>
          <w:color w:val="000000" w:themeColor="text1"/>
          <w:lang w:val="en-GB"/>
        </w:rPr>
        <w:t>31</w:t>
      </w:r>
      <w:r w:rsidRPr="009D1EF2">
        <w:rPr>
          <w:color w:val="000000" w:themeColor="text1"/>
          <w:lang w:val="en-GB"/>
        </w:rPr>
        <w:t xml:space="preserve"> </w:t>
      </w:r>
      <w:r w:rsidRPr="009D1EF2">
        <w:rPr>
          <w:b/>
          <w:color w:val="000000" w:themeColor="text1"/>
          <w:lang w:val="en-GB"/>
        </w:rPr>
        <w:t>August</w:t>
      </w:r>
      <w:r w:rsidRPr="009D1EF2">
        <w:rPr>
          <w:color w:val="000000" w:themeColor="text1"/>
          <w:lang w:val="en-GB"/>
        </w:rPr>
        <w:t xml:space="preserve"> of the preceding year.</w:t>
      </w:r>
    </w:p>
    <w:p w14:paraId="2ECDFB28"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Programme Structure</w:t>
      </w:r>
    </w:p>
    <w:p w14:paraId="2F290A38" w14:textId="77777777" w:rsidR="00E25721" w:rsidRPr="009D1EF2" w:rsidRDefault="00E25721" w:rsidP="00E25721">
      <w:pPr>
        <w:pStyle w:val="jbHeading6"/>
        <w:keepNext/>
        <w:rPr>
          <w:color w:val="000000" w:themeColor="text1"/>
          <w:shd w:val="clear" w:color="auto" w:fill="FFFFFF"/>
          <w:lang w:val="en-GB"/>
        </w:rPr>
      </w:pPr>
      <w:r w:rsidRPr="009D1EF2">
        <w:rPr>
          <w:color w:val="000000" w:themeColor="text1"/>
          <w:shd w:val="clear" w:color="auto" w:fill="FFFFFF"/>
          <w:lang w:val="en-GB"/>
        </w:rPr>
        <w:t>879:</w:t>
      </w:r>
    </w:p>
    <w:p w14:paraId="6C641DE7" w14:textId="41E0FB49" w:rsidR="00635E7A" w:rsidRPr="009D1EF2" w:rsidRDefault="00635E7A" w:rsidP="00E25721">
      <w:pPr>
        <w:pStyle w:val="jbParagraph"/>
        <w:rPr>
          <w:rFonts w:cstheme="minorHAnsi"/>
          <w:color w:val="000000" w:themeColor="text1"/>
          <w:shd w:val="clear" w:color="auto" w:fill="FFFFFF"/>
          <w:lang w:val="en-GB"/>
        </w:rPr>
      </w:pPr>
      <w:r w:rsidRPr="009D1EF2">
        <w:rPr>
          <w:rFonts w:cstheme="minorHAnsi"/>
          <w:color w:val="000000" w:themeColor="text1"/>
          <w:shd w:val="clear" w:color="auto" w:fill="FFFFFF"/>
          <w:lang w:val="en-GB"/>
        </w:rPr>
        <w:t xml:space="preserve">Please note: This </w:t>
      </w:r>
      <w:r w:rsidR="00B13CC5" w:rsidRPr="009D1EF2">
        <w:rPr>
          <w:rFonts w:cstheme="minorHAnsi"/>
          <w:color w:val="000000" w:themeColor="text1"/>
          <w:shd w:val="clear" w:color="auto" w:fill="FFFFFF"/>
          <w:lang w:val="en-GB"/>
        </w:rPr>
        <w:t>option</w:t>
      </w:r>
      <w:r w:rsidRPr="009D1EF2">
        <w:rPr>
          <w:rFonts w:cstheme="minorHAnsi"/>
          <w:color w:val="000000" w:themeColor="text1"/>
          <w:shd w:val="clear" w:color="auto" w:fill="FFFFFF"/>
          <w:lang w:val="en-GB"/>
        </w:rPr>
        <w:t xml:space="preserve"> does n</w:t>
      </w:r>
      <w:r w:rsidR="003B1A4C" w:rsidRPr="009D1EF2">
        <w:rPr>
          <w:rFonts w:cstheme="minorHAnsi"/>
          <w:color w:val="000000" w:themeColor="text1"/>
          <w:shd w:val="clear" w:color="auto" w:fill="FFFFFF"/>
          <w:lang w:val="en-GB"/>
        </w:rPr>
        <w:t xml:space="preserve">ot provide access to registration with SACPLAN. </w:t>
      </w:r>
    </w:p>
    <w:p w14:paraId="5479D445" w14:textId="7595CF36" w:rsidR="00E25721" w:rsidRPr="009D1EF2" w:rsidRDefault="00E25721" w:rsidP="00E25721">
      <w:pPr>
        <w:pStyle w:val="jbParagraph"/>
        <w:rPr>
          <w:color w:val="000000" w:themeColor="text1"/>
          <w:shd w:val="clear" w:color="auto" w:fill="FFFFFF"/>
          <w:lang w:val="en-GB"/>
        </w:rPr>
      </w:pPr>
      <w:r w:rsidRPr="009D1EF2">
        <w:rPr>
          <w:rFonts w:cstheme="minorHAnsi"/>
          <w:color w:val="000000" w:themeColor="text1"/>
          <w:shd w:val="clear" w:color="auto" w:fill="FFFFFF"/>
          <w:lang w:val="en-GB"/>
        </w:rPr>
        <w:t xml:space="preserve">The programme </w:t>
      </w:r>
      <w:r w:rsidR="00B3678D" w:rsidRPr="009D1EF2">
        <w:rPr>
          <w:rFonts w:cstheme="minorHAnsi"/>
          <w:color w:val="000000" w:themeColor="text1"/>
          <w:shd w:val="clear" w:color="auto" w:fill="FFFFFF"/>
          <w:lang w:val="en-GB"/>
        </w:rPr>
        <w:t>comprises</w:t>
      </w:r>
      <w:r w:rsidRPr="009D1EF2">
        <w:rPr>
          <w:rFonts w:cstheme="minorHAnsi"/>
          <w:color w:val="000000" w:themeColor="text1"/>
          <w:shd w:val="clear" w:color="auto" w:fill="FFFFFF"/>
          <w:lang w:val="en-GB"/>
        </w:rPr>
        <w:t xml:space="preserve"> a 180</w:t>
      </w:r>
      <w:r w:rsidR="0075010B" w:rsidRPr="009D1EF2">
        <w:rPr>
          <w:rFonts w:cstheme="minorHAnsi"/>
          <w:color w:val="000000" w:themeColor="text1"/>
          <w:shd w:val="clear" w:color="auto" w:fill="FFFFFF"/>
          <w:lang w:val="en-GB"/>
        </w:rPr>
        <w:t>-</w:t>
      </w:r>
      <w:r w:rsidRPr="009D1EF2">
        <w:rPr>
          <w:rFonts w:cstheme="minorHAnsi"/>
          <w:color w:val="000000" w:themeColor="text1"/>
          <w:shd w:val="clear" w:color="auto" w:fill="FFFFFF"/>
          <w:lang w:val="en-GB"/>
        </w:rPr>
        <w:t xml:space="preserve">credit research thesis plus </w:t>
      </w:r>
      <w:r w:rsidR="0075010B" w:rsidRPr="009D1EF2">
        <w:rPr>
          <w:rFonts w:cstheme="minorHAnsi"/>
          <w:color w:val="000000" w:themeColor="text1"/>
          <w:shd w:val="clear" w:color="auto" w:fill="FFFFFF"/>
          <w:lang w:val="en-GB"/>
        </w:rPr>
        <w:t>p</w:t>
      </w:r>
      <w:r w:rsidRPr="009D1EF2">
        <w:rPr>
          <w:rFonts w:cstheme="minorHAnsi"/>
          <w:color w:val="000000" w:themeColor="text1"/>
          <w:shd w:val="clear" w:color="auto" w:fill="FFFFFF"/>
          <w:lang w:val="en-GB"/>
        </w:rPr>
        <w:t xml:space="preserve">ossible </w:t>
      </w:r>
      <w:r w:rsidR="00B13CC5" w:rsidRPr="009D1EF2">
        <w:rPr>
          <w:rFonts w:cstheme="minorHAnsi"/>
          <w:color w:val="000000" w:themeColor="text1"/>
          <w:shd w:val="clear" w:color="auto" w:fill="FFFFFF"/>
          <w:lang w:val="en-GB"/>
        </w:rPr>
        <w:t>further prerequisites</w:t>
      </w:r>
      <w:r w:rsidRPr="009D1EF2">
        <w:rPr>
          <w:rFonts w:cstheme="minorHAnsi"/>
          <w:color w:val="000000" w:themeColor="text1"/>
          <w:shd w:val="clear" w:color="auto" w:fill="FFFFFF"/>
          <w:lang w:val="en-GB"/>
        </w:rPr>
        <w:t>. The thesis deals with the study and solving of a relevant</w:t>
      </w:r>
      <w:r w:rsidR="002F6007" w:rsidRPr="009D1EF2">
        <w:rPr>
          <w:rFonts w:cstheme="minorHAnsi"/>
          <w:color w:val="000000" w:themeColor="text1"/>
          <w:shd w:val="clear" w:color="auto" w:fill="FFFFFF"/>
          <w:lang w:val="en-GB"/>
        </w:rPr>
        <w:t xml:space="preserve"> urban and regional</w:t>
      </w:r>
      <w:r w:rsidRPr="009D1EF2">
        <w:rPr>
          <w:rFonts w:cstheme="minorHAnsi"/>
          <w:color w:val="000000" w:themeColor="text1"/>
          <w:shd w:val="clear" w:color="auto" w:fill="FFFFFF"/>
          <w:lang w:val="en-GB"/>
        </w:rPr>
        <w:t xml:space="preserve"> planning problem.</w:t>
      </w:r>
    </w:p>
    <w:p w14:paraId="60D1314F" w14:textId="77777777" w:rsidR="00E25721" w:rsidRPr="009D1EF2" w:rsidRDefault="00E25721" w:rsidP="00E25721">
      <w:pPr>
        <w:pStyle w:val="jbHeading6"/>
        <w:keepNext/>
        <w:rPr>
          <w:color w:val="000000" w:themeColor="text1"/>
          <w:shd w:val="clear" w:color="auto" w:fill="FFFFFF"/>
          <w:lang w:val="en-GB"/>
        </w:rPr>
      </w:pPr>
      <w:r w:rsidRPr="009D1EF2">
        <w:rPr>
          <w:color w:val="000000" w:themeColor="text1"/>
          <w:shd w:val="clear" w:color="auto" w:fill="FFFFFF"/>
          <w:lang w:val="en-GB"/>
        </w:rPr>
        <w:t>889:</w:t>
      </w:r>
    </w:p>
    <w:p w14:paraId="60F1708D" w14:textId="17D88259" w:rsidR="00B13CC5" w:rsidRPr="009D1EF2" w:rsidRDefault="00B13CC5" w:rsidP="00E25721">
      <w:pPr>
        <w:pStyle w:val="jbParagraph"/>
        <w:rPr>
          <w:rFonts w:cstheme="minorHAnsi"/>
          <w:color w:val="000000" w:themeColor="text1"/>
          <w:shd w:val="clear" w:color="auto" w:fill="FFFFFF"/>
          <w:lang w:val="en-GB"/>
        </w:rPr>
      </w:pPr>
      <w:r w:rsidRPr="009D1EF2">
        <w:rPr>
          <w:rFonts w:cstheme="minorHAnsi"/>
          <w:color w:val="000000" w:themeColor="text1"/>
          <w:shd w:val="clear" w:color="auto" w:fill="FFFFFF"/>
          <w:lang w:val="en-GB"/>
        </w:rPr>
        <w:t>Please note: This option does not provide access to registration with SACPLAN.</w:t>
      </w:r>
    </w:p>
    <w:p w14:paraId="545D8029" w14:textId="0F3B517E" w:rsidR="00E25721" w:rsidRPr="009D1EF2" w:rsidRDefault="00E25721" w:rsidP="00E25721">
      <w:pPr>
        <w:pStyle w:val="jbParagraph"/>
        <w:rPr>
          <w:rFonts w:cstheme="minorHAnsi"/>
          <w:color w:val="000000" w:themeColor="text1"/>
          <w:shd w:val="clear" w:color="auto" w:fill="FFFFFF"/>
          <w:lang w:val="en-GB"/>
        </w:rPr>
      </w:pPr>
      <w:r w:rsidRPr="009D1EF2">
        <w:rPr>
          <w:rFonts w:cstheme="minorHAnsi"/>
          <w:color w:val="000000" w:themeColor="text1"/>
          <w:shd w:val="clear" w:color="auto" w:fill="FFFFFF"/>
          <w:lang w:val="en-GB"/>
        </w:rPr>
        <w:t xml:space="preserve">The programme comprises a course work component of 90 credits and a research thesis of 90 credits. The thesis deals with the study and </w:t>
      </w:r>
      <w:r w:rsidR="00167350" w:rsidRPr="009D1EF2">
        <w:rPr>
          <w:rFonts w:cstheme="minorHAnsi"/>
          <w:color w:val="000000" w:themeColor="text1"/>
          <w:shd w:val="clear" w:color="auto" w:fill="FFFFFF"/>
          <w:lang w:val="en-GB"/>
        </w:rPr>
        <w:t xml:space="preserve">solving </w:t>
      </w:r>
      <w:r w:rsidRPr="009D1EF2">
        <w:rPr>
          <w:rFonts w:cstheme="minorHAnsi"/>
          <w:color w:val="000000" w:themeColor="text1"/>
          <w:shd w:val="clear" w:color="auto" w:fill="FFFFFF"/>
          <w:lang w:val="en-GB"/>
        </w:rPr>
        <w:t xml:space="preserve">of a relevant </w:t>
      </w:r>
      <w:r w:rsidR="002F6007" w:rsidRPr="009D1EF2">
        <w:rPr>
          <w:rFonts w:cstheme="minorHAnsi"/>
          <w:color w:val="000000" w:themeColor="text1"/>
          <w:shd w:val="clear" w:color="auto" w:fill="FFFFFF"/>
          <w:lang w:val="en-GB"/>
        </w:rPr>
        <w:t xml:space="preserve">urban and regional </w:t>
      </w:r>
      <w:r w:rsidRPr="009D1EF2">
        <w:rPr>
          <w:rFonts w:cstheme="minorHAnsi"/>
          <w:color w:val="000000" w:themeColor="text1"/>
          <w:shd w:val="clear" w:color="auto" w:fill="FFFFFF"/>
          <w:lang w:val="en-GB"/>
        </w:rPr>
        <w:t>planning problem.</w:t>
      </w:r>
    </w:p>
    <w:p w14:paraId="7410A1C1" w14:textId="54BF1397" w:rsidR="00917C12" w:rsidRPr="009D1EF2" w:rsidRDefault="00A30578" w:rsidP="00917C12">
      <w:pPr>
        <w:pStyle w:val="jbHeading6"/>
        <w:keepNext/>
        <w:rPr>
          <w:color w:val="000000" w:themeColor="text1"/>
          <w:shd w:val="clear" w:color="auto" w:fill="FFFFFF"/>
          <w:lang w:val="en-GB"/>
        </w:rPr>
      </w:pPr>
      <w:r w:rsidRPr="009D1EF2">
        <w:rPr>
          <w:color w:val="000000" w:themeColor="text1"/>
          <w:shd w:val="clear" w:color="auto" w:fill="FFFFFF"/>
          <w:lang w:val="en-GB"/>
        </w:rPr>
        <w:t>887</w:t>
      </w:r>
      <w:r w:rsidR="00917C12" w:rsidRPr="009D1EF2">
        <w:rPr>
          <w:color w:val="000000" w:themeColor="text1"/>
          <w:shd w:val="clear" w:color="auto" w:fill="FFFFFF"/>
          <w:lang w:val="en-GB"/>
        </w:rPr>
        <w:t>:</w:t>
      </w:r>
    </w:p>
    <w:p w14:paraId="756EBD8A" w14:textId="03906C51" w:rsidR="00917C12" w:rsidRPr="009D1EF2" w:rsidRDefault="00CB57BE" w:rsidP="00917C12">
      <w:pPr>
        <w:pStyle w:val="jbParagraph"/>
        <w:rPr>
          <w:rFonts w:cstheme="minorHAnsi"/>
          <w:color w:val="000000" w:themeColor="text1"/>
          <w:shd w:val="clear" w:color="auto" w:fill="FFFFFF"/>
          <w:lang w:val="en-GB"/>
        </w:rPr>
      </w:pPr>
      <w:r w:rsidRPr="009D1EF2">
        <w:rPr>
          <w:rFonts w:cstheme="minorHAnsi"/>
          <w:color w:val="000000" w:themeColor="text1"/>
          <w:shd w:val="clear" w:color="auto" w:fill="FFFFFF"/>
          <w:lang w:val="en-GB"/>
        </w:rPr>
        <w:t>T</w:t>
      </w:r>
      <w:r w:rsidR="002011B5" w:rsidRPr="009D1EF2">
        <w:rPr>
          <w:rFonts w:cstheme="minorHAnsi"/>
          <w:color w:val="000000" w:themeColor="text1"/>
          <w:shd w:val="clear" w:color="auto" w:fill="FFFFFF"/>
          <w:lang w:val="en-GB"/>
        </w:rPr>
        <w:t>his option</w:t>
      </w:r>
      <w:r w:rsidR="0058701B" w:rsidRPr="009D1EF2">
        <w:rPr>
          <w:rFonts w:cstheme="minorHAnsi"/>
          <w:color w:val="000000" w:themeColor="text1"/>
          <w:shd w:val="clear" w:color="auto" w:fill="FFFFFF"/>
          <w:lang w:val="en-GB"/>
        </w:rPr>
        <w:t xml:space="preserve"> could possibly lead to registration with SACPLAN</w:t>
      </w:r>
      <w:r w:rsidR="009C5F54" w:rsidRPr="009D1EF2">
        <w:rPr>
          <w:rFonts w:cstheme="minorHAnsi"/>
          <w:color w:val="000000" w:themeColor="text1"/>
          <w:shd w:val="clear" w:color="auto" w:fill="FFFFFF"/>
          <w:lang w:val="en-GB"/>
        </w:rPr>
        <w:t xml:space="preserve">, subject to </w:t>
      </w:r>
      <w:r w:rsidR="002F6007" w:rsidRPr="009D1EF2">
        <w:rPr>
          <w:rFonts w:cstheme="minorHAnsi"/>
          <w:color w:val="000000" w:themeColor="text1"/>
          <w:shd w:val="clear" w:color="auto" w:fill="FFFFFF"/>
          <w:lang w:val="en-GB"/>
        </w:rPr>
        <w:t>accreditation</w:t>
      </w:r>
      <w:r w:rsidR="009C5F54" w:rsidRPr="009D1EF2">
        <w:rPr>
          <w:rFonts w:cstheme="minorHAnsi"/>
          <w:color w:val="000000" w:themeColor="text1"/>
          <w:shd w:val="clear" w:color="auto" w:fill="FFFFFF"/>
          <w:lang w:val="en-GB"/>
        </w:rPr>
        <w:t xml:space="preserve"> by SACPLAN. </w:t>
      </w:r>
    </w:p>
    <w:p w14:paraId="3D1A6E1D" w14:textId="569823D6" w:rsidR="00917C12" w:rsidRPr="009D1EF2" w:rsidRDefault="00917C12" w:rsidP="00917C12">
      <w:pPr>
        <w:pStyle w:val="jbParagraph"/>
        <w:rPr>
          <w:rFonts w:cstheme="minorHAnsi"/>
          <w:color w:val="000000" w:themeColor="text1"/>
          <w:shd w:val="clear" w:color="auto" w:fill="FFFFFF"/>
          <w:lang w:val="en-GB"/>
        </w:rPr>
      </w:pPr>
      <w:r w:rsidRPr="009D1EF2">
        <w:rPr>
          <w:rFonts w:cstheme="minorHAnsi"/>
          <w:color w:val="000000" w:themeColor="text1"/>
          <w:shd w:val="clear" w:color="auto" w:fill="FFFFFF"/>
          <w:lang w:val="en-GB"/>
        </w:rPr>
        <w:t xml:space="preserve">The programme comprises a course work component of </w:t>
      </w:r>
      <w:r w:rsidR="009C5F54" w:rsidRPr="009D1EF2">
        <w:rPr>
          <w:rFonts w:cstheme="minorHAnsi"/>
          <w:color w:val="000000" w:themeColor="text1"/>
          <w:shd w:val="clear" w:color="auto" w:fill="FFFFFF"/>
          <w:lang w:val="en-GB"/>
        </w:rPr>
        <w:t>130</w:t>
      </w:r>
      <w:r w:rsidRPr="009D1EF2">
        <w:rPr>
          <w:rFonts w:cstheme="minorHAnsi"/>
          <w:color w:val="000000" w:themeColor="text1"/>
          <w:shd w:val="clear" w:color="auto" w:fill="FFFFFF"/>
          <w:lang w:val="en-GB"/>
        </w:rPr>
        <w:t xml:space="preserve"> credits and </w:t>
      </w:r>
      <w:r w:rsidR="006B4399" w:rsidRPr="009D1EF2">
        <w:rPr>
          <w:rFonts w:cstheme="minorHAnsi"/>
          <w:color w:val="000000" w:themeColor="text1"/>
          <w:shd w:val="clear" w:color="auto" w:fill="FFFFFF"/>
          <w:lang w:val="en-GB"/>
        </w:rPr>
        <w:t>130</w:t>
      </w:r>
      <w:r w:rsidRPr="009D1EF2">
        <w:rPr>
          <w:rFonts w:cstheme="minorHAnsi"/>
          <w:color w:val="000000" w:themeColor="text1"/>
          <w:shd w:val="clear" w:color="auto" w:fill="FFFFFF"/>
          <w:lang w:val="en-GB"/>
        </w:rPr>
        <w:t xml:space="preserve"> credit</w:t>
      </w:r>
      <w:r w:rsidR="006B4399" w:rsidRPr="009D1EF2">
        <w:rPr>
          <w:rFonts w:cstheme="minorHAnsi"/>
          <w:color w:val="000000" w:themeColor="text1"/>
          <w:shd w:val="clear" w:color="auto" w:fill="FFFFFF"/>
          <w:lang w:val="en-GB"/>
        </w:rPr>
        <w:t xml:space="preserve"> research thesi</w:t>
      </w:r>
      <w:r w:rsidR="00FC2ECC" w:rsidRPr="009D1EF2">
        <w:rPr>
          <w:rFonts w:cstheme="minorHAnsi"/>
          <w:color w:val="000000" w:themeColor="text1"/>
          <w:shd w:val="clear" w:color="auto" w:fill="FFFFFF"/>
          <w:lang w:val="en-GB"/>
        </w:rPr>
        <w:t>s in the second year of study which deals with</w:t>
      </w:r>
      <w:r w:rsidRPr="009D1EF2">
        <w:rPr>
          <w:rFonts w:cstheme="minorHAnsi"/>
          <w:color w:val="000000" w:themeColor="text1"/>
          <w:shd w:val="clear" w:color="auto" w:fill="FFFFFF"/>
          <w:lang w:val="en-GB"/>
        </w:rPr>
        <w:t xml:space="preserve"> the study and solving of a relevant </w:t>
      </w:r>
      <w:r w:rsidR="002F6007" w:rsidRPr="009D1EF2">
        <w:rPr>
          <w:rFonts w:cstheme="minorHAnsi"/>
          <w:color w:val="000000" w:themeColor="text1"/>
          <w:shd w:val="clear" w:color="auto" w:fill="FFFFFF"/>
          <w:lang w:val="en-GB"/>
        </w:rPr>
        <w:t xml:space="preserve">urban and regional </w:t>
      </w:r>
      <w:r w:rsidRPr="009D1EF2">
        <w:rPr>
          <w:rFonts w:cstheme="minorHAnsi"/>
          <w:color w:val="000000" w:themeColor="text1"/>
          <w:shd w:val="clear" w:color="auto" w:fill="FFFFFF"/>
          <w:lang w:val="en-GB"/>
        </w:rPr>
        <w:t>planning and problem.</w:t>
      </w:r>
    </w:p>
    <w:p w14:paraId="6A417664" w14:textId="77777777" w:rsidR="00E25721" w:rsidRPr="009D1EF2" w:rsidRDefault="00E25721" w:rsidP="00E25721">
      <w:pPr>
        <w:pStyle w:val="jbHeading5"/>
        <w:rPr>
          <w:color w:val="000000" w:themeColor="text1"/>
          <w:sz w:val="18"/>
          <w:lang w:val="en-GB"/>
        </w:rPr>
      </w:pPr>
      <w:bookmarkStart w:id="519" w:name="_Hlk6568274"/>
      <w:r w:rsidRPr="009D1EF2">
        <w:rPr>
          <w:color w:val="000000" w:themeColor="text1"/>
          <w:sz w:val="18"/>
          <w:lang w:val="en-GB"/>
        </w:rPr>
        <w:t>Programme Content</w:t>
      </w:r>
    </w:p>
    <w:bookmarkEnd w:id="519"/>
    <w:p w14:paraId="6C67C446" w14:textId="77777777" w:rsidR="00E25721" w:rsidRPr="009D1EF2" w:rsidRDefault="00E25721" w:rsidP="00E25721">
      <w:pPr>
        <w:pStyle w:val="jbHeading4"/>
        <w:rPr>
          <w:color w:val="000000" w:themeColor="text1"/>
          <w:sz w:val="18"/>
          <w:lang w:val="en-GB"/>
        </w:rPr>
      </w:pPr>
      <w:r w:rsidRPr="009D1EF2">
        <w:rPr>
          <w:color w:val="000000" w:themeColor="text1"/>
          <w:sz w:val="18"/>
          <w:lang w:val="en-GB"/>
        </w:rPr>
        <w:t>879:</w:t>
      </w:r>
    </w:p>
    <w:p w14:paraId="63E1AB7C"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Compulsory Module</w:t>
      </w:r>
    </w:p>
    <w:tbl>
      <w:tblPr>
        <w:tblStyle w:val="jbTableprogrammes"/>
        <w:tblW w:w="9070" w:type="dxa"/>
        <w:tblLook w:val="01E0" w:firstRow="1" w:lastRow="1" w:firstColumn="1" w:lastColumn="1" w:noHBand="0" w:noVBand="0"/>
      </w:tblPr>
      <w:tblGrid>
        <w:gridCol w:w="6028"/>
        <w:gridCol w:w="3042"/>
      </w:tblGrid>
      <w:tr w:rsidR="00E25721" w:rsidRPr="009D1EF2" w14:paraId="7CB6FD06"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37CB034" w14:textId="77777777" w:rsidR="00E25721" w:rsidRPr="009D1EF2" w:rsidRDefault="00E25721" w:rsidP="00747156">
            <w:pPr>
              <w:pStyle w:val="jbTablesText"/>
              <w:rPr>
                <w:color w:val="000000" w:themeColor="text1"/>
                <w:lang w:val="en-GB"/>
              </w:rPr>
            </w:pPr>
            <w:r w:rsidRPr="009D1EF2">
              <w:rPr>
                <w:color w:val="000000" w:themeColor="text1"/>
                <w:lang w:val="en-GB"/>
              </w:rPr>
              <w:t>13151 : Thesis (Urban and Regional Planning)</w:t>
            </w:r>
          </w:p>
        </w:tc>
        <w:tc>
          <w:tcPr>
            <w:tcW w:w="2358" w:type="dxa"/>
          </w:tcPr>
          <w:p w14:paraId="418093E8" w14:textId="77777777" w:rsidR="00E25721" w:rsidRPr="009D1EF2" w:rsidRDefault="00E25721" w:rsidP="00747156">
            <w:pPr>
              <w:pStyle w:val="jbTablesText"/>
              <w:rPr>
                <w:color w:val="000000" w:themeColor="text1"/>
                <w:lang w:val="en-GB"/>
              </w:rPr>
            </w:pPr>
            <w:r w:rsidRPr="009D1EF2">
              <w:rPr>
                <w:color w:val="000000" w:themeColor="text1"/>
                <w:lang w:val="en-GB"/>
              </w:rPr>
              <w:t xml:space="preserve">871(180) </w:t>
            </w:r>
          </w:p>
        </w:tc>
      </w:tr>
    </w:tbl>
    <w:p w14:paraId="47BBC92C" w14:textId="77777777" w:rsidR="00E25721" w:rsidRPr="009D1EF2" w:rsidRDefault="00E25721" w:rsidP="00E25721">
      <w:pPr>
        <w:pStyle w:val="jbSpacer3"/>
        <w:rPr>
          <w:color w:val="000000" w:themeColor="text1"/>
          <w:sz w:val="18"/>
          <w:lang w:val="en-GB"/>
        </w:rPr>
      </w:pPr>
    </w:p>
    <w:p w14:paraId="0A21770D"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Assessment and Examination</w:t>
      </w:r>
    </w:p>
    <w:p w14:paraId="1014DD38" w14:textId="77777777" w:rsidR="00E25721" w:rsidRPr="009D1EF2" w:rsidRDefault="00E25721" w:rsidP="00E25721">
      <w:pPr>
        <w:pStyle w:val="jbParagraph"/>
        <w:rPr>
          <w:color w:val="000000" w:themeColor="text1"/>
          <w:lang w:val="en-GB"/>
        </w:rPr>
      </w:pPr>
      <w:r w:rsidRPr="009D1EF2">
        <w:rPr>
          <w:color w:val="000000" w:themeColor="text1"/>
          <w:lang w:val="en-GB"/>
        </w:rPr>
        <w:t>The thesis of 30 000 to 40 000 words, which demonstrates the ability to conduct independent scientific research on a geographical problem, is assessed according to the regulations of Stellenbosch University in Part 1 of the Calendar.</w:t>
      </w:r>
    </w:p>
    <w:p w14:paraId="044A3D20"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Programme Content</w:t>
      </w:r>
    </w:p>
    <w:p w14:paraId="2F179F43" w14:textId="5C51978C" w:rsidR="00E25721" w:rsidRPr="009D1EF2" w:rsidRDefault="00E25721" w:rsidP="00E25721">
      <w:pPr>
        <w:pStyle w:val="jbHeading4"/>
        <w:rPr>
          <w:color w:val="000000" w:themeColor="text1"/>
          <w:sz w:val="18"/>
          <w:lang w:val="en-GB"/>
        </w:rPr>
      </w:pPr>
      <w:r w:rsidRPr="009D1EF2">
        <w:rPr>
          <w:color w:val="000000" w:themeColor="text1"/>
          <w:sz w:val="18"/>
          <w:lang w:val="en-GB"/>
        </w:rPr>
        <w:t>889:</w:t>
      </w:r>
    </w:p>
    <w:p w14:paraId="38458E61"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Compulsory Modules</w:t>
      </w:r>
    </w:p>
    <w:tbl>
      <w:tblPr>
        <w:tblW w:w="9070" w:type="dxa"/>
        <w:jc w:val="center"/>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6028"/>
        <w:gridCol w:w="3042"/>
      </w:tblGrid>
      <w:tr w:rsidR="00E25721" w:rsidRPr="009D1EF2" w14:paraId="0963BC63" w14:textId="77777777" w:rsidTr="00FE78AE">
        <w:trPr>
          <w:jc w:val="center"/>
        </w:trPr>
        <w:tc>
          <w:tcPr>
            <w:tcW w:w="4673" w:type="dxa"/>
            <w:shd w:val="clear" w:color="auto" w:fill="EEECE1"/>
          </w:tcPr>
          <w:p w14:paraId="5F73EC30" w14:textId="77777777" w:rsidR="00E25721" w:rsidRPr="009D1EF2" w:rsidRDefault="00E25721" w:rsidP="00747156">
            <w:pPr>
              <w:pStyle w:val="jbTablesText"/>
              <w:rPr>
                <w:color w:val="000000" w:themeColor="text1"/>
                <w:lang w:val="en-GB"/>
              </w:rPr>
            </w:pPr>
            <w:r w:rsidRPr="009D1EF2">
              <w:rPr>
                <w:color w:val="000000" w:themeColor="text1"/>
                <w:lang w:val="en-GB"/>
              </w:rPr>
              <w:t xml:space="preserve">13299 : Social Systems </w:t>
            </w:r>
          </w:p>
        </w:tc>
        <w:tc>
          <w:tcPr>
            <w:tcW w:w="2358" w:type="dxa"/>
            <w:shd w:val="clear" w:color="auto" w:fill="EEECE1"/>
          </w:tcPr>
          <w:p w14:paraId="7D38DC2E" w14:textId="77777777" w:rsidR="00E25721" w:rsidRPr="009D1EF2" w:rsidRDefault="00E25721" w:rsidP="00747156">
            <w:pPr>
              <w:pStyle w:val="jbTablesText"/>
              <w:rPr>
                <w:color w:val="000000" w:themeColor="text1"/>
                <w:lang w:val="en-GB"/>
              </w:rPr>
            </w:pPr>
            <w:r w:rsidRPr="009D1EF2">
              <w:rPr>
                <w:color w:val="000000" w:themeColor="text1"/>
                <w:lang w:val="en-GB"/>
              </w:rPr>
              <w:t xml:space="preserve">812(10) </w:t>
            </w:r>
          </w:p>
        </w:tc>
      </w:tr>
      <w:tr w:rsidR="00E25721" w:rsidRPr="009D1EF2" w14:paraId="0FCDB282" w14:textId="77777777" w:rsidTr="00FE78AE">
        <w:trPr>
          <w:jc w:val="center"/>
        </w:trPr>
        <w:tc>
          <w:tcPr>
            <w:tcW w:w="4673" w:type="dxa"/>
            <w:shd w:val="clear" w:color="auto" w:fill="auto"/>
          </w:tcPr>
          <w:p w14:paraId="523ED630" w14:textId="77777777" w:rsidR="00E25721" w:rsidRPr="009D1EF2" w:rsidRDefault="00E25721" w:rsidP="00747156">
            <w:pPr>
              <w:pStyle w:val="jbTablesText"/>
              <w:rPr>
                <w:color w:val="000000" w:themeColor="text1"/>
                <w:lang w:val="en-GB"/>
              </w:rPr>
            </w:pPr>
            <w:r w:rsidRPr="009D1EF2">
              <w:rPr>
                <w:color w:val="000000" w:themeColor="text1"/>
                <w:lang w:val="en-GB"/>
              </w:rPr>
              <w:t>13300 : Spatial Economic Systems</w:t>
            </w:r>
          </w:p>
        </w:tc>
        <w:tc>
          <w:tcPr>
            <w:tcW w:w="2358" w:type="dxa"/>
            <w:shd w:val="clear" w:color="auto" w:fill="auto"/>
          </w:tcPr>
          <w:p w14:paraId="4FABE06E" w14:textId="77777777" w:rsidR="00E25721" w:rsidRPr="009D1EF2" w:rsidRDefault="00E25721" w:rsidP="00747156">
            <w:pPr>
              <w:pStyle w:val="jbTablesText"/>
              <w:rPr>
                <w:color w:val="000000" w:themeColor="text1"/>
                <w:lang w:val="en-GB"/>
              </w:rPr>
            </w:pPr>
            <w:r w:rsidRPr="009D1EF2">
              <w:rPr>
                <w:color w:val="000000" w:themeColor="text1"/>
                <w:lang w:val="en-GB"/>
              </w:rPr>
              <w:t xml:space="preserve">812(10) </w:t>
            </w:r>
          </w:p>
        </w:tc>
      </w:tr>
      <w:tr w:rsidR="00E25721" w:rsidRPr="009D1EF2" w14:paraId="3E1327AF" w14:textId="77777777" w:rsidTr="00FE78AE">
        <w:trPr>
          <w:jc w:val="center"/>
        </w:trPr>
        <w:tc>
          <w:tcPr>
            <w:tcW w:w="4673" w:type="dxa"/>
            <w:shd w:val="clear" w:color="auto" w:fill="EEECE1"/>
          </w:tcPr>
          <w:p w14:paraId="6145D0D5" w14:textId="77777777" w:rsidR="00E25721" w:rsidRPr="009D1EF2" w:rsidRDefault="00E25721" w:rsidP="00747156">
            <w:pPr>
              <w:pStyle w:val="jbTablesText"/>
              <w:rPr>
                <w:color w:val="000000" w:themeColor="text1"/>
                <w:lang w:val="en-GB"/>
              </w:rPr>
            </w:pPr>
            <w:r w:rsidRPr="009D1EF2">
              <w:rPr>
                <w:color w:val="000000" w:themeColor="text1"/>
                <w:lang w:val="en-GB"/>
              </w:rPr>
              <w:t>13302 : Urban Systems</w:t>
            </w:r>
          </w:p>
        </w:tc>
        <w:tc>
          <w:tcPr>
            <w:tcW w:w="2358" w:type="dxa"/>
            <w:shd w:val="clear" w:color="auto" w:fill="EEECE1"/>
          </w:tcPr>
          <w:p w14:paraId="4E6970A4" w14:textId="77777777" w:rsidR="00E25721" w:rsidRPr="009D1EF2" w:rsidRDefault="00E25721" w:rsidP="00747156">
            <w:pPr>
              <w:pStyle w:val="jbTablesText"/>
              <w:rPr>
                <w:color w:val="000000" w:themeColor="text1"/>
                <w:lang w:val="en-GB"/>
              </w:rPr>
            </w:pPr>
            <w:r w:rsidRPr="009D1EF2">
              <w:rPr>
                <w:color w:val="000000" w:themeColor="text1"/>
                <w:lang w:val="en-GB"/>
              </w:rPr>
              <w:t xml:space="preserve">812(10) </w:t>
            </w:r>
          </w:p>
        </w:tc>
      </w:tr>
      <w:tr w:rsidR="00B13CC5" w:rsidRPr="009D1EF2" w14:paraId="0290529F" w14:textId="77777777" w:rsidTr="00FE78AE">
        <w:trPr>
          <w:jc w:val="center"/>
        </w:trPr>
        <w:tc>
          <w:tcPr>
            <w:tcW w:w="4673" w:type="dxa"/>
            <w:shd w:val="clear" w:color="auto" w:fill="auto"/>
          </w:tcPr>
          <w:p w14:paraId="7FE631D2" w14:textId="0DFC1E55" w:rsidR="00E25721" w:rsidRPr="009D1EF2" w:rsidRDefault="0047405B" w:rsidP="00E566C9">
            <w:pPr>
              <w:pStyle w:val="jbTablesText"/>
              <w:rPr>
                <w:color w:val="000000" w:themeColor="text1"/>
                <w:lang w:val="en-GB"/>
              </w:rPr>
            </w:pPr>
            <w:r w:rsidRPr="009D1EF2">
              <w:rPr>
                <w:color w:val="000000" w:themeColor="text1"/>
                <w:lang w:val="en-GB"/>
              </w:rPr>
              <w:t xml:space="preserve">14035 </w:t>
            </w:r>
            <w:r w:rsidR="00E25721" w:rsidRPr="009D1EF2">
              <w:rPr>
                <w:color w:val="000000" w:themeColor="text1"/>
                <w:lang w:val="en-GB"/>
              </w:rPr>
              <w:t>: Urban Form and Structure</w:t>
            </w:r>
          </w:p>
        </w:tc>
        <w:tc>
          <w:tcPr>
            <w:tcW w:w="2358" w:type="dxa"/>
            <w:shd w:val="clear" w:color="auto" w:fill="auto"/>
          </w:tcPr>
          <w:p w14:paraId="3D124FE8" w14:textId="20F20C1E" w:rsidR="00E25721" w:rsidRPr="009D1EF2" w:rsidRDefault="00E25721" w:rsidP="00B13CC5">
            <w:pPr>
              <w:pStyle w:val="jbTablesText"/>
              <w:rPr>
                <w:color w:val="000000" w:themeColor="text1"/>
                <w:lang w:val="en-GB"/>
              </w:rPr>
            </w:pPr>
            <w:r w:rsidRPr="009D1EF2">
              <w:rPr>
                <w:color w:val="000000" w:themeColor="text1"/>
                <w:lang w:val="en-GB"/>
              </w:rPr>
              <w:t xml:space="preserve">812(10) </w:t>
            </w:r>
          </w:p>
        </w:tc>
      </w:tr>
      <w:tr w:rsidR="00E25721" w:rsidRPr="009D1EF2" w14:paraId="34E26444" w14:textId="77777777" w:rsidTr="00FE78AE">
        <w:trPr>
          <w:jc w:val="center"/>
        </w:trPr>
        <w:tc>
          <w:tcPr>
            <w:tcW w:w="4673" w:type="dxa"/>
            <w:shd w:val="clear" w:color="auto" w:fill="EEECE1"/>
          </w:tcPr>
          <w:p w14:paraId="75BE6158" w14:textId="77777777" w:rsidR="00E25721" w:rsidRPr="009D1EF2" w:rsidRDefault="00E25721" w:rsidP="00747156">
            <w:pPr>
              <w:pStyle w:val="jbTablesText"/>
              <w:rPr>
                <w:color w:val="000000" w:themeColor="text1"/>
                <w:lang w:val="en-GB"/>
              </w:rPr>
            </w:pPr>
            <w:r w:rsidRPr="009D1EF2">
              <w:rPr>
                <w:color w:val="000000" w:themeColor="text1"/>
                <w:lang w:val="en-GB"/>
              </w:rPr>
              <w:t>13306 : GIS Analysis</w:t>
            </w:r>
          </w:p>
        </w:tc>
        <w:tc>
          <w:tcPr>
            <w:tcW w:w="2358" w:type="dxa"/>
            <w:shd w:val="clear" w:color="auto" w:fill="EEECE1"/>
          </w:tcPr>
          <w:p w14:paraId="23A96708" w14:textId="77777777" w:rsidR="00E25721" w:rsidRPr="009D1EF2" w:rsidRDefault="00E25721" w:rsidP="00747156">
            <w:pPr>
              <w:pStyle w:val="jbTablesText"/>
              <w:rPr>
                <w:color w:val="000000" w:themeColor="text1"/>
                <w:lang w:val="en-GB"/>
              </w:rPr>
            </w:pPr>
            <w:r w:rsidRPr="009D1EF2">
              <w:rPr>
                <w:color w:val="000000" w:themeColor="text1"/>
                <w:lang w:val="en-GB"/>
              </w:rPr>
              <w:t xml:space="preserve">812(10) </w:t>
            </w:r>
          </w:p>
        </w:tc>
      </w:tr>
      <w:tr w:rsidR="00E25721" w:rsidRPr="009D1EF2" w14:paraId="191255B0" w14:textId="77777777" w:rsidTr="00FE78AE">
        <w:trPr>
          <w:jc w:val="center"/>
        </w:trPr>
        <w:tc>
          <w:tcPr>
            <w:tcW w:w="4673" w:type="dxa"/>
            <w:shd w:val="clear" w:color="auto" w:fill="auto"/>
          </w:tcPr>
          <w:p w14:paraId="6C2D4DAE" w14:textId="77777777" w:rsidR="00E25721" w:rsidRPr="009D1EF2" w:rsidRDefault="00E25721" w:rsidP="00747156">
            <w:pPr>
              <w:pStyle w:val="jbTablesText"/>
              <w:rPr>
                <w:color w:val="000000" w:themeColor="text1"/>
                <w:lang w:val="en-GB"/>
              </w:rPr>
            </w:pPr>
            <w:r w:rsidRPr="009D1EF2">
              <w:rPr>
                <w:color w:val="000000" w:themeColor="text1"/>
                <w:lang w:val="en-GB"/>
              </w:rPr>
              <w:t>13310 : Planning Practice</w:t>
            </w:r>
          </w:p>
        </w:tc>
        <w:tc>
          <w:tcPr>
            <w:tcW w:w="2358" w:type="dxa"/>
            <w:shd w:val="clear" w:color="auto" w:fill="auto"/>
          </w:tcPr>
          <w:p w14:paraId="210A0945" w14:textId="7A5C36D4" w:rsidR="00E25721" w:rsidRPr="009D1EF2" w:rsidRDefault="00276211" w:rsidP="00747156">
            <w:pPr>
              <w:pStyle w:val="jbTablesText"/>
              <w:rPr>
                <w:color w:val="000000" w:themeColor="text1"/>
                <w:lang w:val="en-GB"/>
              </w:rPr>
            </w:pPr>
            <w:r w:rsidRPr="009D1EF2">
              <w:rPr>
                <w:color w:val="000000" w:themeColor="text1"/>
                <w:lang w:val="en-GB"/>
              </w:rPr>
              <w:t>81</w:t>
            </w:r>
            <w:r w:rsidR="001A3F47" w:rsidRPr="009D1EF2">
              <w:rPr>
                <w:color w:val="000000" w:themeColor="text1"/>
                <w:lang w:val="en-GB"/>
              </w:rPr>
              <w:t>2</w:t>
            </w:r>
            <w:r w:rsidRPr="009D1EF2">
              <w:rPr>
                <w:color w:val="000000" w:themeColor="text1"/>
                <w:lang w:val="en-GB"/>
              </w:rPr>
              <w:t>(10)</w:t>
            </w:r>
            <w:r w:rsidR="00E25721" w:rsidRPr="009D1EF2">
              <w:rPr>
                <w:color w:val="000000" w:themeColor="text1"/>
                <w:lang w:val="en-GB"/>
              </w:rPr>
              <w:t xml:space="preserve"> </w:t>
            </w:r>
          </w:p>
        </w:tc>
      </w:tr>
      <w:tr w:rsidR="00B13CC5" w:rsidRPr="009D1EF2" w14:paraId="43B01204" w14:textId="77777777" w:rsidTr="00FE78AE">
        <w:trPr>
          <w:jc w:val="center"/>
        </w:trPr>
        <w:tc>
          <w:tcPr>
            <w:tcW w:w="4673" w:type="dxa"/>
            <w:shd w:val="clear" w:color="auto" w:fill="EEECE1"/>
          </w:tcPr>
          <w:p w14:paraId="6F6E0E90" w14:textId="77777777" w:rsidR="00E25721" w:rsidRPr="009D1EF2" w:rsidRDefault="00E25721" w:rsidP="00747156">
            <w:pPr>
              <w:pStyle w:val="jbTablesText"/>
              <w:rPr>
                <w:color w:val="000000" w:themeColor="text1"/>
                <w:lang w:val="en-GB"/>
              </w:rPr>
            </w:pPr>
            <w:r w:rsidRPr="009D1EF2">
              <w:rPr>
                <w:color w:val="000000" w:themeColor="text1"/>
                <w:lang w:val="en-GB"/>
              </w:rPr>
              <w:t>13151 : Thesis (Urban and Regional Planning)</w:t>
            </w:r>
          </w:p>
        </w:tc>
        <w:tc>
          <w:tcPr>
            <w:tcW w:w="2358" w:type="dxa"/>
            <w:shd w:val="clear" w:color="auto" w:fill="EEECE1"/>
          </w:tcPr>
          <w:p w14:paraId="6C318B0B" w14:textId="0E8DBC18" w:rsidR="00E25721" w:rsidRPr="009D1EF2" w:rsidRDefault="00E25721" w:rsidP="00B13CC5">
            <w:pPr>
              <w:pStyle w:val="jbTablesText"/>
              <w:rPr>
                <w:color w:val="000000" w:themeColor="text1"/>
                <w:lang w:val="en-GB"/>
              </w:rPr>
            </w:pPr>
            <w:r w:rsidRPr="009D1EF2">
              <w:rPr>
                <w:color w:val="000000" w:themeColor="text1"/>
                <w:lang w:val="en-GB"/>
              </w:rPr>
              <w:t xml:space="preserve">874(90) </w:t>
            </w:r>
          </w:p>
        </w:tc>
      </w:tr>
      <w:tr w:rsidR="00E25721" w:rsidRPr="009D1EF2" w14:paraId="74AD0393" w14:textId="77777777" w:rsidTr="00FE78AE">
        <w:trPr>
          <w:jc w:val="center"/>
        </w:trPr>
        <w:tc>
          <w:tcPr>
            <w:tcW w:w="4673" w:type="dxa"/>
            <w:shd w:val="clear" w:color="auto" w:fill="auto"/>
          </w:tcPr>
          <w:p w14:paraId="54B00861" w14:textId="77777777" w:rsidR="00E25721" w:rsidRPr="009D1EF2" w:rsidRDefault="00E25721" w:rsidP="00747156">
            <w:pPr>
              <w:pStyle w:val="jbTablesText"/>
              <w:rPr>
                <w:color w:val="000000" w:themeColor="text1"/>
                <w:lang w:val="en-GB"/>
              </w:rPr>
            </w:pPr>
            <w:r w:rsidRPr="009D1EF2">
              <w:rPr>
                <w:color w:val="000000" w:themeColor="text1"/>
                <w:lang w:val="en-GB"/>
              </w:rPr>
              <w:t>11434 : Planning Legislation</w:t>
            </w:r>
          </w:p>
        </w:tc>
        <w:tc>
          <w:tcPr>
            <w:tcW w:w="2358" w:type="dxa"/>
            <w:shd w:val="clear" w:color="auto" w:fill="auto"/>
          </w:tcPr>
          <w:p w14:paraId="003E64C8" w14:textId="3907D398" w:rsidR="00E25721" w:rsidRPr="009D1EF2" w:rsidRDefault="00DA539E" w:rsidP="00747156">
            <w:pPr>
              <w:pStyle w:val="jbTablesText"/>
              <w:rPr>
                <w:color w:val="000000" w:themeColor="text1"/>
                <w:lang w:val="en-GB"/>
              </w:rPr>
            </w:pPr>
            <w:r w:rsidRPr="009D1EF2">
              <w:rPr>
                <w:color w:val="000000" w:themeColor="text1"/>
                <w:lang w:val="en-GB"/>
              </w:rPr>
              <w:t>811(10)</w:t>
            </w:r>
            <w:r w:rsidR="00E25721" w:rsidRPr="009D1EF2">
              <w:rPr>
                <w:color w:val="000000" w:themeColor="text1"/>
                <w:lang w:val="en-GB"/>
              </w:rPr>
              <w:t xml:space="preserve"> </w:t>
            </w:r>
          </w:p>
        </w:tc>
      </w:tr>
      <w:tr w:rsidR="00E25721" w:rsidRPr="009D1EF2" w14:paraId="138D1CC4" w14:textId="77777777" w:rsidTr="00FE78AE">
        <w:trPr>
          <w:jc w:val="center"/>
        </w:trPr>
        <w:tc>
          <w:tcPr>
            <w:tcW w:w="4673" w:type="dxa"/>
            <w:shd w:val="clear" w:color="auto" w:fill="EEECE1"/>
          </w:tcPr>
          <w:p w14:paraId="2C6F2414" w14:textId="77777777" w:rsidR="00E25721" w:rsidRPr="009D1EF2" w:rsidRDefault="00E25721" w:rsidP="00747156">
            <w:pPr>
              <w:pStyle w:val="jbTablesText"/>
              <w:rPr>
                <w:color w:val="000000" w:themeColor="text1"/>
                <w:lang w:val="en-GB"/>
              </w:rPr>
            </w:pPr>
            <w:r w:rsidRPr="009D1EF2">
              <w:rPr>
                <w:color w:val="000000" w:themeColor="text1"/>
                <w:lang w:val="en-GB"/>
              </w:rPr>
              <w:t>11435 : Planning Theory</w:t>
            </w:r>
          </w:p>
        </w:tc>
        <w:tc>
          <w:tcPr>
            <w:tcW w:w="2358" w:type="dxa"/>
            <w:shd w:val="clear" w:color="auto" w:fill="EEECE1"/>
          </w:tcPr>
          <w:p w14:paraId="3EC7D6ED" w14:textId="39366976" w:rsidR="00E25721" w:rsidRPr="009D1EF2" w:rsidRDefault="00DA539E" w:rsidP="00747156">
            <w:pPr>
              <w:pStyle w:val="jbTablesText"/>
              <w:rPr>
                <w:color w:val="000000" w:themeColor="text1"/>
                <w:lang w:val="en-GB"/>
              </w:rPr>
            </w:pPr>
            <w:r w:rsidRPr="009D1EF2">
              <w:rPr>
                <w:color w:val="000000" w:themeColor="text1"/>
                <w:lang w:val="en-GB"/>
              </w:rPr>
              <w:t>811(10)</w:t>
            </w:r>
            <w:r w:rsidR="00E25721" w:rsidRPr="009D1EF2">
              <w:rPr>
                <w:color w:val="000000" w:themeColor="text1"/>
                <w:lang w:val="en-GB"/>
              </w:rPr>
              <w:t xml:space="preserve"> </w:t>
            </w:r>
          </w:p>
        </w:tc>
      </w:tr>
      <w:tr w:rsidR="00E25721" w:rsidRPr="009D1EF2" w14:paraId="60D9B984" w14:textId="77777777" w:rsidTr="00FE78AE">
        <w:trPr>
          <w:jc w:val="center"/>
        </w:trPr>
        <w:tc>
          <w:tcPr>
            <w:tcW w:w="4673" w:type="dxa"/>
            <w:shd w:val="clear" w:color="auto" w:fill="auto"/>
          </w:tcPr>
          <w:p w14:paraId="27953670" w14:textId="77777777" w:rsidR="00E25721" w:rsidRPr="009D1EF2" w:rsidRDefault="00E25721" w:rsidP="00747156">
            <w:pPr>
              <w:pStyle w:val="jbTablesText"/>
              <w:rPr>
                <w:color w:val="000000" w:themeColor="text1"/>
                <w:lang w:val="en-GB"/>
              </w:rPr>
            </w:pPr>
            <w:r w:rsidRPr="009D1EF2">
              <w:rPr>
                <w:color w:val="000000" w:themeColor="text1"/>
                <w:lang w:val="en-GB"/>
              </w:rPr>
              <w:t>11433 : Planning Design</w:t>
            </w:r>
          </w:p>
        </w:tc>
        <w:tc>
          <w:tcPr>
            <w:tcW w:w="2358" w:type="dxa"/>
            <w:shd w:val="clear" w:color="auto" w:fill="auto"/>
          </w:tcPr>
          <w:p w14:paraId="2256391C" w14:textId="1724AE39" w:rsidR="00E25721" w:rsidRPr="009D1EF2" w:rsidRDefault="001A3F47" w:rsidP="00747156">
            <w:pPr>
              <w:pStyle w:val="jbTablesText"/>
              <w:rPr>
                <w:color w:val="000000" w:themeColor="text1"/>
                <w:lang w:val="en-GB"/>
              </w:rPr>
            </w:pPr>
            <w:r w:rsidRPr="009D1EF2">
              <w:rPr>
                <w:color w:val="000000" w:themeColor="text1"/>
                <w:lang w:val="en-GB"/>
              </w:rPr>
              <w:t>811(10)</w:t>
            </w:r>
            <w:r w:rsidR="00E25721" w:rsidRPr="009D1EF2">
              <w:rPr>
                <w:color w:val="000000" w:themeColor="text1"/>
                <w:lang w:val="en-GB"/>
              </w:rPr>
              <w:t xml:space="preserve"> </w:t>
            </w:r>
          </w:p>
        </w:tc>
      </w:tr>
    </w:tbl>
    <w:p w14:paraId="1BAEEEB2" w14:textId="4067BA00" w:rsidR="00E25721" w:rsidRPr="009D1EF2" w:rsidRDefault="00E25721" w:rsidP="00AF595B">
      <w:pPr>
        <w:pStyle w:val="jbSpacer3"/>
        <w:rPr>
          <w:lang w:val="en-GB"/>
        </w:rPr>
      </w:pPr>
    </w:p>
    <w:p w14:paraId="5EBA1A31" w14:textId="77777777" w:rsidR="00AF595B" w:rsidRPr="009D1EF2" w:rsidRDefault="00AF595B" w:rsidP="00AF595B">
      <w:pPr>
        <w:pStyle w:val="jbHeading5"/>
        <w:rPr>
          <w:color w:val="000000" w:themeColor="text1"/>
          <w:sz w:val="18"/>
          <w:lang w:val="en-GB"/>
        </w:rPr>
      </w:pPr>
      <w:r w:rsidRPr="009D1EF2">
        <w:rPr>
          <w:color w:val="000000" w:themeColor="text1"/>
          <w:sz w:val="18"/>
          <w:lang w:val="en-GB"/>
        </w:rPr>
        <w:lastRenderedPageBreak/>
        <w:t>Assessment and Examination</w:t>
      </w:r>
    </w:p>
    <w:p w14:paraId="248BA19E" w14:textId="25A39C5D" w:rsidR="00AF595B" w:rsidRPr="009D1EF2" w:rsidRDefault="00AF595B" w:rsidP="00AF595B">
      <w:pPr>
        <w:pStyle w:val="jbParagraph"/>
        <w:rPr>
          <w:color w:val="000000" w:themeColor="text1"/>
          <w:lang w:val="en-GB"/>
        </w:rPr>
      </w:pPr>
      <w:r w:rsidRPr="009D1EF2">
        <w:rPr>
          <w:color w:val="000000" w:themeColor="text1"/>
          <w:lang w:val="en-GB"/>
        </w:rPr>
        <w:t>The modules will be assessed by means of tests, examinations, and group and individual assignments – in writing and orally. The thesis in the taught option (programme code 11466-889) contributes 50% to the final mark. The thesis consists of a research project and at least one publishable article, and is assessed according to the University’s regulations for Master’s theses.</w:t>
      </w:r>
    </w:p>
    <w:p w14:paraId="1BC9B624" w14:textId="1F52201B" w:rsidR="00E25721" w:rsidRPr="009D1EF2" w:rsidRDefault="00A30578" w:rsidP="00E25721">
      <w:pPr>
        <w:pStyle w:val="jbHeading6"/>
        <w:keepNext/>
        <w:rPr>
          <w:color w:val="000000" w:themeColor="text1"/>
          <w:lang w:val="en-GB"/>
        </w:rPr>
      </w:pPr>
      <w:r w:rsidRPr="009D1EF2">
        <w:rPr>
          <w:color w:val="000000" w:themeColor="text1"/>
          <w:lang w:val="en-GB"/>
        </w:rPr>
        <w:t>887</w:t>
      </w:r>
      <w:r w:rsidR="00254FB4" w:rsidRPr="009D1EF2">
        <w:rPr>
          <w:color w:val="000000" w:themeColor="text1"/>
          <w:lang w:val="en-GB"/>
        </w:rPr>
        <w:t>:</w:t>
      </w:r>
    </w:p>
    <w:p w14:paraId="3BC6135B" w14:textId="1E492006" w:rsidR="000F3388" w:rsidRPr="009D1EF2" w:rsidRDefault="000F3388" w:rsidP="000F3388">
      <w:pPr>
        <w:pStyle w:val="jbHeading5"/>
        <w:rPr>
          <w:color w:val="000000" w:themeColor="text1"/>
          <w:sz w:val="18"/>
          <w:lang w:val="en-GB"/>
        </w:rPr>
      </w:pPr>
      <w:r w:rsidRPr="009D1EF2">
        <w:rPr>
          <w:color w:val="000000" w:themeColor="text1"/>
          <w:sz w:val="18"/>
          <w:lang w:val="en-GB"/>
        </w:rPr>
        <w:t>Compulsory Modules</w:t>
      </w:r>
    </w:p>
    <w:p w14:paraId="765E535A" w14:textId="34B24AC9" w:rsidR="00A30578" w:rsidRPr="009D1EF2" w:rsidRDefault="00A30578" w:rsidP="00A30578">
      <w:pPr>
        <w:rPr>
          <w:lang w:val="en-GB" w:eastAsia="en-ZA"/>
        </w:rPr>
      </w:pPr>
      <w:r w:rsidRPr="009D1EF2">
        <w:rPr>
          <w:lang w:val="en-GB" w:eastAsia="en-ZA"/>
        </w:rPr>
        <w:t>First year:</w:t>
      </w:r>
    </w:p>
    <w:tbl>
      <w:tblPr>
        <w:tblW w:w="9070" w:type="dxa"/>
        <w:jc w:val="center"/>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6028"/>
        <w:gridCol w:w="3042"/>
      </w:tblGrid>
      <w:tr w:rsidR="000F3388" w:rsidRPr="009D1EF2" w14:paraId="648B3A34" w14:textId="77777777" w:rsidTr="00FE78AE">
        <w:trPr>
          <w:jc w:val="center"/>
        </w:trPr>
        <w:tc>
          <w:tcPr>
            <w:tcW w:w="4673" w:type="dxa"/>
            <w:shd w:val="clear" w:color="auto" w:fill="EEECE1"/>
          </w:tcPr>
          <w:p w14:paraId="38E1591C" w14:textId="77777777" w:rsidR="000F3388" w:rsidRPr="009D1EF2" w:rsidRDefault="000F3388" w:rsidP="007412DF">
            <w:pPr>
              <w:pStyle w:val="jbTablesText"/>
              <w:rPr>
                <w:color w:val="000000" w:themeColor="text1"/>
                <w:lang w:val="en-GB"/>
              </w:rPr>
            </w:pPr>
            <w:r w:rsidRPr="009D1EF2">
              <w:rPr>
                <w:color w:val="000000" w:themeColor="text1"/>
                <w:lang w:val="en-GB"/>
              </w:rPr>
              <w:t xml:space="preserve">13299 : Social Systems </w:t>
            </w:r>
          </w:p>
        </w:tc>
        <w:tc>
          <w:tcPr>
            <w:tcW w:w="2358" w:type="dxa"/>
            <w:shd w:val="clear" w:color="auto" w:fill="EEECE1"/>
          </w:tcPr>
          <w:p w14:paraId="382452DA" w14:textId="77777777" w:rsidR="000F3388" w:rsidRPr="009D1EF2" w:rsidRDefault="000F3388" w:rsidP="007412DF">
            <w:pPr>
              <w:pStyle w:val="jbTablesText"/>
              <w:rPr>
                <w:color w:val="000000" w:themeColor="text1"/>
                <w:lang w:val="en-GB"/>
              </w:rPr>
            </w:pPr>
            <w:r w:rsidRPr="009D1EF2">
              <w:rPr>
                <w:color w:val="000000" w:themeColor="text1"/>
                <w:lang w:val="en-GB"/>
              </w:rPr>
              <w:t xml:space="preserve">812(10) </w:t>
            </w:r>
          </w:p>
        </w:tc>
      </w:tr>
      <w:tr w:rsidR="000F3388" w:rsidRPr="009D1EF2" w14:paraId="1E30B669" w14:textId="77777777" w:rsidTr="00FE78AE">
        <w:trPr>
          <w:jc w:val="center"/>
        </w:trPr>
        <w:tc>
          <w:tcPr>
            <w:tcW w:w="4673" w:type="dxa"/>
            <w:shd w:val="clear" w:color="auto" w:fill="auto"/>
          </w:tcPr>
          <w:p w14:paraId="4C44C1E5" w14:textId="77777777" w:rsidR="000F3388" w:rsidRPr="009D1EF2" w:rsidRDefault="000F3388" w:rsidP="007412DF">
            <w:pPr>
              <w:pStyle w:val="jbTablesText"/>
              <w:rPr>
                <w:color w:val="000000" w:themeColor="text1"/>
                <w:lang w:val="en-GB"/>
              </w:rPr>
            </w:pPr>
            <w:r w:rsidRPr="009D1EF2">
              <w:rPr>
                <w:color w:val="000000" w:themeColor="text1"/>
                <w:lang w:val="en-GB"/>
              </w:rPr>
              <w:t>13300 : Spatial Economic Systems</w:t>
            </w:r>
          </w:p>
        </w:tc>
        <w:tc>
          <w:tcPr>
            <w:tcW w:w="2358" w:type="dxa"/>
            <w:shd w:val="clear" w:color="auto" w:fill="auto"/>
          </w:tcPr>
          <w:p w14:paraId="04CF4257" w14:textId="77777777" w:rsidR="000F3388" w:rsidRPr="009D1EF2" w:rsidRDefault="000F3388" w:rsidP="007412DF">
            <w:pPr>
              <w:pStyle w:val="jbTablesText"/>
              <w:rPr>
                <w:color w:val="000000" w:themeColor="text1"/>
                <w:lang w:val="en-GB"/>
              </w:rPr>
            </w:pPr>
            <w:r w:rsidRPr="009D1EF2">
              <w:rPr>
                <w:color w:val="000000" w:themeColor="text1"/>
                <w:lang w:val="en-GB"/>
              </w:rPr>
              <w:t xml:space="preserve">812(10) </w:t>
            </w:r>
          </w:p>
        </w:tc>
      </w:tr>
      <w:tr w:rsidR="000F3388" w:rsidRPr="009D1EF2" w14:paraId="40C96530" w14:textId="77777777" w:rsidTr="00FE78AE">
        <w:trPr>
          <w:jc w:val="center"/>
        </w:trPr>
        <w:tc>
          <w:tcPr>
            <w:tcW w:w="4673" w:type="dxa"/>
            <w:shd w:val="clear" w:color="auto" w:fill="EEECE1"/>
          </w:tcPr>
          <w:p w14:paraId="4DD29377" w14:textId="77777777" w:rsidR="000F3388" w:rsidRPr="009D1EF2" w:rsidRDefault="000F3388" w:rsidP="007412DF">
            <w:pPr>
              <w:pStyle w:val="jbTablesText"/>
              <w:rPr>
                <w:color w:val="000000" w:themeColor="text1"/>
                <w:lang w:val="en-GB"/>
              </w:rPr>
            </w:pPr>
            <w:r w:rsidRPr="009D1EF2">
              <w:rPr>
                <w:color w:val="000000" w:themeColor="text1"/>
                <w:lang w:val="en-GB"/>
              </w:rPr>
              <w:t>13302 : Urban Systems</w:t>
            </w:r>
          </w:p>
        </w:tc>
        <w:tc>
          <w:tcPr>
            <w:tcW w:w="2358" w:type="dxa"/>
            <w:shd w:val="clear" w:color="auto" w:fill="EEECE1"/>
          </w:tcPr>
          <w:p w14:paraId="22701459" w14:textId="77777777" w:rsidR="000F3388" w:rsidRPr="009D1EF2" w:rsidRDefault="000F3388" w:rsidP="007412DF">
            <w:pPr>
              <w:pStyle w:val="jbTablesText"/>
              <w:rPr>
                <w:color w:val="000000" w:themeColor="text1"/>
                <w:lang w:val="en-GB"/>
              </w:rPr>
            </w:pPr>
            <w:r w:rsidRPr="009D1EF2">
              <w:rPr>
                <w:color w:val="000000" w:themeColor="text1"/>
                <w:lang w:val="en-GB"/>
              </w:rPr>
              <w:t xml:space="preserve">812(10) </w:t>
            </w:r>
          </w:p>
        </w:tc>
      </w:tr>
      <w:tr w:rsidR="000F3388" w:rsidRPr="009D1EF2" w14:paraId="398437E8" w14:textId="77777777" w:rsidTr="00FE78AE">
        <w:trPr>
          <w:jc w:val="center"/>
        </w:trPr>
        <w:tc>
          <w:tcPr>
            <w:tcW w:w="4673" w:type="dxa"/>
            <w:shd w:val="clear" w:color="auto" w:fill="auto"/>
          </w:tcPr>
          <w:p w14:paraId="093BA786" w14:textId="555A3147" w:rsidR="000F3388" w:rsidRPr="009D1EF2" w:rsidRDefault="000F3388" w:rsidP="007412DF">
            <w:pPr>
              <w:pStyle w:val="jbTablesText"/>
              <w:rPr>
                <w:color w:val="000000" w:themeColor="text1"/>
                <w:lang w:val="en-GB"/>
              </w:rPr>
            </w:pPr>
            <w:r w:rsidRPr="009D1EF2">
              <w:rPr>
                <w:color w:val="000000" w:themeColor="text1"/>
                <w:lang w:val="en-GB"/>
              </w:rPr>
              <w:t>1</w:t>
            </w:r>
            <w:r w:rsidR="00D47847" w:rsidRPr="009D1EF2">
              <w:rPr>
                <w:color w:val="000000" w:themeColor="text1"/>
                <w:lang w:val="en-GB"/>
              </w:rPr>
              <w:t>3301</w:t>
            </w:r>
            <w:r w:rsidRPr="009D1EF2">
              <w:rPr>
                <w:color w:val="000000" w:themeColor="text1"/>
                <w:lang w:val="en-GB"/>
              </w:rPr>
              <w:t xml:space="preserve"> : Urban Form and</w:t>
            </w:r>
            <w:r w:rsidR="00C057CA" w:rsidRPr="009D1EF2">
              <w:rPr>
                <w:color w:val="000000" w:themeColor="text1"/>
                <w:lang w:val="en-GB"/>
              </w:rPr>
              <w:t xml:space="preserve"> </w:t>
            </w:r>
            <w:r w:rsidR="002B5D4E" w:rsidRPr="009D1EF2">
              <w:rPr>
                <w:color w:val="000000" w:themeColor="text1"/>
                <w:lang w:val="en-GB"/>
              </w:rPr>
              <w:t>Function</w:t>
            </w:r>
          </w:p>
        </w:tc>
        <w:tc>
          <w:tcPr>
            <w:tcW w:w="2358" w:type="dxa"/>
            <w:shd w:val="clear" w:color="auto" w:fill="auto"/>
          </w:tcPr>
          <w:p w14:paraId="5096854A" w14:textId="5A55FFB3" w:rsidR="000F3388" w:rsidRPr="009D1EF2" w:rsidRDefault="00017033" w:rsidP="00F70ACA">
            <w:pPr>
              <w:pStyle w:val="jbTablesText"/>
              <w:rPr>
                <w:color w:val="000000" w:themeColor="text1"/>
                <w:lang w:val="en-GB"/>
              </w:rPr>
            </w:pPr>
            <w:r w:rsidRPr="009D1EF2">
              <w:rPr>
                <w:color w:val="000000" w:themeColor="text1"/>
                <w:lang w:val="en-GB"/>
              </w:rPr>
              <w:t>871</w:t>
            </w:r>
            <w:r w:rsidR="000F3388" w:rsidRPr="009D1EF2">
              <w:rPr>
                <w:color w:val="000000" w:themeColor="text1"/>
                <w:lang w:val="en-GB"/>
              </w:rPr>
              <w:t xml:space="preserve">(20) </w:t>
            </w:r>
          </w:p>
        </w:tc>
      </w:tr>
      <w:tr w:rsidR="000F3388" w:rsidRPr="009D1EF2" w14:paraId="708901A6" w14:textId="77777777" w:rsidTr="00FE78AE">
        <w:trPr>
          <w:jc w:val="center"/>
        </w:trPr>
        <w:tc>
          <w:tcPr>
            <w:tcW w:w="4673" w:type="dxa"/>
            <w:shd w:val="clear" w:color="auto" w:fill="EEECE1"/>
          </w:tcPr>
          <w:p w14:paraId="206198D3" w14:textId="77777777" w:rsidR="000F3388" w:rsidRPr="009D1EF2" w:rsidRDefault="000F3388" w:rsidP="007412DF">
            <w:pPr>
              <w:pStyle w:val="jbTablesText"/>
              <w:rPr>
                <w:color w:val="000000" w:themeColor="text1"/>
                <w:lang w:val="en-GB"/>
              </w:rPr>
            </w:pPr>
            <w:r w:rsidRPr="009D1EF2">
              <w:rPr>
                <w:color w:val="000000" w:themeColor="text1"/>
                <w:lang w:val="en-GB"/>
              </w:rPr>
              <w:t>13306 : GIS Analysis</w:t>
            </w:r>
          </w:p>
        </w:tc>
        <w:tc>
          <w:tcPr>
            <w:tcW w:w="2358" w:type="dxa"/>
            <w:shd w:val="clear" w:color="auto" w:fill="EEECE1"/>
          </w:tcPr>
          <w:p w14:paraId="5B308C73" w14:textId="77777777" w:rsidR="000F3388" w:rsidRPr="009D1EF2" w:rsidRDefault="000F3388" w:rsidP="007412DF">
            <w:pPr>
              <w:pStyle w:val="jbTablesText"/>
              <w:rPr>
                <w:color w:val="000000" w:themeColor="text1"/>
                <w:lang w:val="en-GB"/>
              </w:rPr>
            </w:pPr>
            <w:r w:rsidRPr="009D1EF2">
              <w:rPr>
                <w:color w:val="000000" w:themeColor="text1"/>
                <w:lang w:val="en-GB"/>
              </w:rPr>
              <w:t xml:space="preserve">812(10) </w:t>
            </w:r>
          </w:p>
        </w:tc>
      </w:tr>
      <w:tr w:rsidR="00B13CC5" w:rsidRPr="009D1EF2" w14:paraId="54A26F14" w14:textId="77777777" w:rsidTr="00FE78AE">
        <w:trPr>
          <w:jc w:val="center"/>
        </w:trPr>
        <w:tc>
          <w:tcPr>
            <w:tcW w:w="4673" w:type="dxa"/>
            <w:tcBorders>
              <w:bottom w:val="nil"/>
            </w:tcBorders>
            <w:shd w:val="clear" w:color="auto" w:fill="auto"/>
          </w:tcPr>
          <w:p w14:paraId="53113065" w14:textId="77777777" w:rsidR="000F3388" w:rsidRPr="009D1EF2" w:rsidRDefault="000F3388" w:rsidP="007412DF">
            <w:pPr>
              <w:pStyle w:val="jbTablesText"/>
              <w:rPr>
                <w:color w:val="000000" w:themeColor="text1"/>
                <w:lang w:val="en-GB"/>
              </w:rPr>
            </w:pPr>
            <w:r w:rsidRPr="009D1EF2">
              <w:rPr>
                <w:color w:val="000000" w:themeColor="text1"/>
                <w:lang w:val="en-GB"/>
              </w:rPr>
              <w:t>13310 : Planning Practice</w:t>
            </w:r>
          </w:p>
        </w:tc>
        <w:tc>
          <w:tcPr>
            <w:tcW w:w="2358" w:type="dxa"/>
            <w:tcBorders>
              <w:bottom w:val="nil"/>
            </w:tcBorders>
            <w:shd w:val="clear" w:color="auto" w:fill="auto"/>
          </w:tcPr>
          <w:p w14:paraId="557A6C88" w14:textId="34076878" w:rsidR="000F3388" w:rsidRPr="009D1EF2" w:rsidRDefault="000F3388" w:rsidP="00B13CC5">
            <w:pPr>
              <w:pStyle w:val="jbTablesText"/>
              <w:rPr>
                <w:color w:val="000000" w:themeColor="text1"/>
                <w:lang w:val="en-GB"/>
              </w:rPr>
            </w:pPr>
            <w:r w:rsidRPr="009D1EF2">
              <w:rPr>
                <w:color w:val="000000" w:themeColor="text1"/>
                <w:lang w:val="en-GB"/>
              </w:rPr>
              <w:t>8</w:t>
            </w:r>
            <w:r w:rsidR="00213E65" w:rsidRPr="009D1EF2">
              <w:rPr>
                <w:color w:val="000000" w:themeColor="text1"/>
                <w:lang w:val="en-GB"/>
              </w:rPr>
              <w:t>71</w:t>
            </w:r>
            <w:r w:rsidRPr="009D1EF2">
              <w:rPr>
                <w:color w:val="000000" w:themeColor="text1"/>
                <w:lang w:val="en-GB"/>
              </w:rPr>
              <w:t>(</w:t>
            </w:r>
            <w:r w:rsidR="00B13CC5" w:rsidRPr="009D1EF2">
              <w:rPr>
                <w:color w:val="000000" w:themeColor="text1"/>
                <w:lang w:val="en-GB"/>
              </w:rPr>
              <w:t>20</w:t>
            </w:r>
            <w:r w:rsidRPr="009D1EF2">
              <w:rPr>
                <w:color w:val="000000" w:themeColor="text1"/>
                <w:lang w:val="en-GB"/>
              </w:rPr>
              <w:t xml:space="preserve">) </w:t>
            </w:r>
          </w:p>
        </w:tc>
      </w:tr>
      <w:tr w:rsidR="004E3614" w:rsidRPr="009D1EF2" w14:paraId="1EBF7675" w14:textId="77777777" w:rsidTr="00FE78AE">
        <w:trPr>
          <w:jc w:val="center"/>
        </w:trPr>
        <w:tc>
          <w:tcPr>
            <w:tcW w:w="4673" w:type="dxa"/>
            <w:tcBorders>
              <w:top w:val="nil"/>
              <w:bottom w:val="nil"/>
            </w:tcBorders>
            <w:shd w:val="clear" w:color="auto" w:fill="EEEBE1"/>
          </w:tcPr>
          <w:p w14:paraId="33D64EFD" w14:textId="77777777" w:rsidR="000F3388" w:rsidRPr="009D1EF2" w:rsidRDefault="000F3388" w:rsidP="007412DF">
            <w:pPr>
              <w:pStyle w:val="jbTablesText"/>
              <w:rPr>
                <w:color w:val="000000" w:themeColor="text1"/>
                <w:lang w:val="en-GB"/>
              </w:rPr>
            </w:pPr>
            <w:r w:rsidRPr="009D1EF2">
              <w:rPr>
                <w:color w:val="000000" w:themeColor="text1"/>
                <w:lang w:val="en-GB"/>
              </w:rPr>
              <w:t>11434 : Planning Legislation</w:t>
            </w:r>
          </w:p>
        </w:tc>
        <w:tc>
          <w:tcPr>
            <w:tcW w:w="2358" w:type="dxa"/>
            <w:tcBorders>
              <w:top w:val="nil"/>
              <w:bottom w:val="nil"/>
            </w:tcBorders>
            <w:shd w:val="clear" w:color="auto" w:fill="EEEBE1"/>
          </w:tcPr>
          <w:p w14:paraId="3FA10166" w14:textId="78178F3B" w:rsidR="000F3388" w:rsidRPr="009D1EF2" w:rsidRDefault="000F3388" w:rsidP="00281415">
            <w:pPr>
              <w:pStyle w:val="jbTablesText"/>
              <w:rPr>
                <w:color w:val="000000" w:themeColor="text1"/>
                <w:lang w:val="en-GB"/>
              </w:rPr>
            </w:pPr>
            <w:r w:rsidRPr="009D1EF2">
              <w:rPr>
                <w:color w:val="000000" w:themeColor="text1"/>
                <w:lang w:val="en-GB"/>
              </w:rPr>
              <w:t>8</w:t>
            </w:r>
            <w:r w:rsidR="00281415" w:rsidRPr="009D1EF2">
              <w:rPr>
                <w:color w:val="000000" w:themeColor="text1"/>
                <w:lang w:val="en-GB"/>
              </w:rPr>
              <w:t>71</w:t>
            </w:r>
            <w:r w:rsidRPr="009D1EF2">
              <w:rPr>
                <w:color w:val="000000" w:themeColor="text1"/>
                <w:lang w:val="en-GB"/>
              </w:rPr>
              <w:t>(1</w:t>
            </w:r>
            <w:r w:rsidR="004E3614" w:rsidRPr="009D1EF2">
              <w:rPr>
                <w:color w:val="000000" w:themeColor="text1"/>
                <w:lang w:val="en-GB"/>
              </w:rPr>
              <w:t>5</w:t>
            </w:r>
            <w:r w:rsidRPr="009D1EF2">
              <w:rPr>
                <w:color w:val="000000" w:themeColor="text1"/>
                <w:lang w:val="en-GB"/>
              </w:rPr>
              <w:t xml:space="preserve">) </w:t>
            </w:r>
          </w:p>
        </w:tc>
      </w:tr>
      <w:tr w:rsidR="004E3614" w:rsidRPr="009D1EF2" w14:paraId="12052987" w14:textId="77777777" w:rsidTr="00FE78AE">
        <w:trPr>
          <w:jc w:val="center"/>
        </w:trPr>
        <w:tc>
          <w:tcPr>
            <w:tcW w:w="4673" w:type="dxa"/>
            <w:tcBorders>
              <w:top w:val="nil"/>
              <w:bottom w:val="nil"/>
            </w:tcBorders>
            <w:shd w:val="clear" w:color="auto" w:fill="auto"/>
          </w:tcPr>
          <w:p w14:paraId="32301629" w14:textId="77777777" w:rsidR="000F3388" w:rsidRPr="009D1EF2" w:rsidRDefault="000F3388" w:rsidP="007412DF">
            <w:pPr>
              <w:pStyle w:val="jbTablesText"/>
              <w:rPr>
                <w:color w:val="000000" w:themeColor="text1"/>
                <w:lang w:val="en-GB"/>
              </w:rPr>
            </w:pPr>
            <w:r w:rsidRPr="009D1EF2">
              <w:rPr>
                <w:color w:val="000000" w:themeColor="text1"/>
                <w:lang w:val="en-GB"/>
              </w:rPr>
              <w:t>11435 : Planning Theory</w:t>
            </w:r>
          </w:p>
        </w:tc>
        <w:tc>
          <w:tcPr>
            <w:tcW w:w="2358" w:type="dxa"/>
            <w:tcBorders>
              <w:top w:val="nil"/>
              <w:bottom w:val="nil"/>
            </w:tcBorders>
            <w:shd w:val="clear" w:color="auto" w:fill="auto"/>
          </w:tcPr>
          <w:p w14:paraId="79CEEA73" w14:textId="57385AFF" w:rsidR="000F3388" w:rsidRPr="009D1EF2" w:rsidRDefault="000F3388" w:rsidP="00641CEB">
            <w:pPr>
              <w:pStyle w:val="jbTablesText"/>
              <w:rPr>
                <w:color w:val="000000" w:themeColor="text1"/>
                <w:lang w:val="en-GB"/>
              </w:rPr>
            </w:pPr>
            <w:r w:rsidRPr="009D1EF2">
              <w:rPr>
                <w:color w:val="000000" w:themeColor="text1"/>
                <w:lang w:val="en-GB"/>
              </w:rPr>
              <w:t>8</w:t>
            </w:r>
            <w:r w:rsidR="00641CEB" w:rsidRPr="009D1EF2">
              <w:rPr>
                <w:color w:val="000000" w:themeColor="text1"/>
                <w:lang w:val="en-GB"/>
              </w:rPr>
              <w:t>71</w:t>
            </w:r>
            <w:r w:rsidRPr="009D1EF2">
              <w:rPr>
                <w:color w:val="000000" w:themeColor="text1"/>
                <w:lang w:val="en-GB"/>
              </w:rPr>
              <w:t>(1</w:t>
            </w:r>
            <w:r w:rsidR="004E3614" w:rsidRPr="009D1EF2">
              <w:rPr>
                <w:color w:val="000000" w:themeColor="text1"/>
                <w:lang w:val="en-GB"/>
              </w:rPr>
              <w:t>5</w:t>
            </w:r>
            <w:r w:rsidRPr="009D1EF2">
              <w:rPr>
                <w:color w:val="000000" w:themeColor="text1"/>
                <w:lang w:val="en-GB"/>
              </w:rPr>
              <w:t xml:space="preserve">) </w:t>
            </w:r>
          </w:p>
        </w:tc>
      </w:tr>
      <w:tr w:rsidR="00B13CC5" w:rsidRPr="009D1EF2" w14:paraId="7ABFD613" w14:textId="77777777" w:rsidTr="00FE78AE">
        <w:trPr>
          <w:jc w:val="center"/>
        </w:trPr>
        <w:tc>
          <w:tcPr>
            <w:tcW w:w="4673" w:type="dxa"/>
            <w:tcBorders>
              <w:top w:val="nil"/>
              <w:bottom w:val="single" w:sz="4" w:space="0" w:color="808080"/>
            </w:tcBorders>
            <w:shd w:val="clear" w:color="auto" w:fill="EEEBE1"/>
          </w:tcPr>
          <w:p w14:paraId="6B16DB4F" w14:textId="77777777" w:rsidR="000F3388" w:rsidRPr="009D1EF2" w:rsidRDefault="000F3388" w:rsidP="007412DF">
            <w:pPr>
              <w:pStyle w:val="jbTablesText"/>
              <w:rPr>
                <w:color w:val="000000" w:themeColor="text1"/>
                <w:lang w:val="en-GB"/>
              </w:rPr>
            </w:pPr>
            <w:r w:rsidRPr="009D1EF2">
              <w:rPr>
                <w:color w:val="000000" w:themeColor="text1"/>
                <w:lang w:val="en-GB"/>
              </w:rPr>
              <w:t>11433 : Planning Design</w:t>
            </w:r>
          </w:p>
        </w:tc>
        <w:tc>
          <w:tcPr>
            <w:tcW w:w="2358" w:type="dxa"/>
            <w:tcBorders>
              <w:top w:val="nil"/>
              <w:bottom w:val="single" w:sz="4" w:space="0" w:color="808080"/>
            </w:tcBorders>
            <w:shd w:val="clear" w:color="auto" w:fill="EEEBE1"/>
          </w:tcPr>
          <w:p w14:paraId="66E85989" w14:textId="452E83DE" w:rsidR="000F3388" w:rsidRPr="009D1EF2" w:rsidRDefault="000F3388" w:rsidP="00641CEB">
            <w:pPr>
              <w:pStyle w:val="jbTablesText"/>
              <w:rPr>
                <w:color w:val="000000" w:themeColor="text1"/>
                <w:lang w:val="en-GB"/>
              </w:rPr>
            </w:pPr>
            <w:r w:rsidRPr="009D1EF2">
              <w:rPr>
                <w:color w:val="000000" w:themeColor="text1"/>
                <w:lang w:val="en-GB"/>
              </w:rPr>
              <w:t>8</w:t>
            </w:r>
            <w:r w:rsidR="00641CEB" w:rsidRPr="009D1EF2">
              <w:rPr>
                <w:color w:val="000000" w:themeColor="text1"/>
                <w:lang w:val="en-GB"/>
              </w:rPr>
              <w:t>71</w:t>
            </w:r>
            <w:r w:rsidRPr="009D1EF2">
              <w:rPr>
                <w:color w:val="000000" w:themeColor="text1"/>
                <w:lang w:val="en-GB"/>
              </w:rPr>
              <w:t>(</w:t>
            </w:r>
            <w:r w:rsidR="00B13CC5" w:rsidRPr="009D1EF2">
              <w:rPr>
                <w:color w:val="000000" w:themeColor="text1"/>
                <w:lang w:val="en-GB"/>
              </w:rPr>
              <w:t>20</w:t>
            </w:r>
            <w:r w:rsidRPr="009D1EF2">
              <w:rPr>
                <w:color w:val="000000" w:themeColor="text1"/>
                <w:lang w:val="en-GB"/>
              </w:rPr>
              <w:t xml:space="preserve">) </w:t>
            </w:r>
          </w:p>
        </w:tc>
      </w:tr>
    </w:tbl>
    <w:p w14:paraId="2C849A07" w14:textId="1230C085" w:rsidR="000F3388" w:rsidRPr="009D1EF2" w:rsidRDefault="000F3388" w:rsidP="000F3388">
      <w:pPr>
        <w:pStyle w:val="jbSpacer3"/>
        <w:rPr>
          <w:sz w:val="18"/>
          <w:lang w:val="en-GB"/>
        </w:rPr>
      </w:pPr>
    </w:p>
    <w:p w14:paraId="73567772" w14:textId="01455C6A" w:rsidR="00A30578" w:rsidRPr="009D1EF2" w:rsidRDefault="00A30578" w:rsidP="000F3388">
      <w:pPr>
        <w:pStyle w:val="jbSpacer3"/>
        <w:rPr>
          <w:sz w:val="18"/>
          <w:lang w:val="en-GB"/>
        </w:rPr>
      </w:pPr>
      <w:r w:rsidRPr="009D1EF2">
        <w:rPr>
          <w:sz w:val="18"/>
          <w:lang w:val="en-GB"/>
        </w:rPr>
        <w:t>Second year:</w:t>
      </w:r>
    </w:p>
    <w:tbl>
      <w:tblPr>
        <w:tblW w:w="9070" w:type="dxa"/>
        <w:jc w:val="center"/>
        <w:tblBorders>
          <w:top w:val="single" w:sz="4" w:space="0" w:color="808080"/>
          <w:left w:val="single" w:sz="4" w:space="0" w:color="808080"/>
          <w:bottom w:val="single" w:sz="4" w:space="0" w:color="808080"/>
          <w:right w:val="single" w:sz="4" w:space="0" w:color="808080"/>
          <w:insideV w:val="single" w:sz="4" w:space="0" w:color="808080"/>
        </w:tblBorders>
        <w:tblLook w:val="01E0" w:firstRow="1" w:lastRow="1" w:firstColumn="1" w:lastColumn="1" w:noHBand="0" w:noVBand="0"/>
      </w:tblPr>
      <w:tblGrid>
        <w:gridCol w:w="6028"/>
        <w:gridCol w:w="3042"/>
      </w:tblGrid>
      <w:tr w:rsidR="00A30578" w:rsidRPr="009D1EF2" w14:paraId="1EF511E7" w14:textId="77777777" w:rsidTr="00FE78AE">
        <w:trPr>
          <w:jc w:val="center"/>
        </w:trPr>
        <w:tc>
          <w:tcPr>
            <w:tcW w:w="4673" w:type="dxa"/>
            <w:shd w:val="clear" w:color="auto" w:fill="EEECE1"/>
          </w:tcPr>
          <w:p w14:paraId="48373217" w14:textId="77777777" w:rsidR="00A30578" w:rsidRPr="009D1EF2" w:rsidRDefault="00A30578" w:rsidP="00A75100">
            <w:pPr>
              <w:pStyle w:val="jbTablesText"/>
              <w:rPr>
                <w:color w:val="000000" w:themeColor="text1"/>
                <w:lang w:val="en-GB"/>
              </w:rPr>
            </w:pPr>
            <w:r w:rsidRPr="009D1EF2">
              <w:rPr>
                <w:color w:val="000000" w:themeColor="text1"/>
                <w:lang w:val="en-GB"/>
              </w:rPr>
              <w:t>13151 : Thesis (Urban and Regional Planning)</w:t>
            </w:r>
          </w:p>
        </w:tc>
        <w:tc>
          <w:tcPr>
            <w:tcW w:w="2358" w:type="dxa"/>
            <w:shd w:val="clear" w:color="auto" w:fill="EEECE1"/>
          </w:tcPr>
          <w:p w14:paraId="08898662" w14:textId="3DEE5EE5" w:rsidR="00A30578" w:rsidRPr="009D1EF2" w:rsidRDefault="00AF595B" w:rsidP="00A75100">
            <w:pPr>
              <w:pStyle w:val="jbTablesText"/>
              <w:rPr>
                <w:color w:val="000000" w:themeColor="text1"/>
                <w:lang w:val="en-GB"/>
              </w:rPr>
            </w:pPr>
            <w:r w:rsidRPr="009D1EF2">
              <w:rPr>
                <w:color w:val="000000" w:themeColor="text1"/>
                <w:lang w:val="en-GB"/>
              </w:rPr>
              <w:t>876</w:t>
            </w:r>
            <w:r w:rsidR="00A30578" w:rsidRPr="009D1EF2">
              <w:rPr>
                <w:color w:val="000000" w:themeColor="text1"/>
                <w:lang w:val="en-GB"/>
              </w:rPr>
              <w:t xml:space="preserve">(130) </w:t>
            </w:r>
          </w:p>
        </w:tc>
      </w:tr>
    </w:tbl>
    <w:p w14:paraId="5CF70175" w14:textId="09D8F8BC" w:rsidR="00A30578" w:rsidRPr="009D1EF2" w:rsidRDefault="00A30578" w:rsidP="00AF595B">
      <w:pPr>
        <w:pStyle w:val="jbSpacer3"/>
        <w:rPr>
          <w:lang w:val="en-GB"/>
        </w:rPr>
      </w:pPr>
    </w:p>
    <w:p w14:paraId="72DE91E1" w14:textId="77777777" w:rsidR="00AF595B" w:rsidRPr="009D1EF2" w:rsidRDefault="00AF595B" w:rsidP="00AF595B">
      <w:pPr>
        <w:pStyle w:val="jbHeading5"/>
        <w:rPr>
          <w:color w:val="000000" w:themeColor="text1"/>
          <w:sz w:val="18"/>
          <w:lang w:val="en-GB"/>
        </w:rPr>
      </w:pPr>
      <w:r w:rsidRPr="009D1EF2">
        <w:rPr>
          <w:color w:val="000000" w:themeColor="text1"/>
          <w:sz w:val="18"/>
          <w:lang w:val="en-GB"/>
        </w:rPr>
        <w:t>Assessment and Examination</w:t>
      </w:r>
    </w:p>
    <w:p w14:paraId="5F8F4A0A" w14:textId="10B26A8A" w:rsidR="00AF595B" w:rsidRPr="009D1EF2" w:rsidRDefault="00AF595B" w:rsidP="00AF595B">
      <w:pPr>
        <w:pStyle w:val="jbParagraph"/>
        <w:rPr>
          <w:color w:val="000000" w:themeColor="text1"/>
          <w:lang w:val="en-GB"/>
        </w:rPr>
      </w:pPr>
      <w:r w:rsidRPr="009D1EF2">
        <w:rPr>
          <w:color w:val="000000" w:themeColor="text1"/>
          <w:lang w:val="en-GB"/>
        </w:rPr>
        <w:t>The modules will be assessed by means of tests, examinations, and group and individual assignments – in writing and orally. The thesis in the taught option (programme code 11466-887) contributes 50% to the final mark. The thesis consists of a research project and at least one publishable article, and is assessed according to the University’s regulations for Master’s theses.</w:t>
      </w:r>
    </w:p>
    <w:p w14:paraId="28BD6358" w14:textId="77777777" w:rsidR="00E25721" w:rsidRPr="009D1EF2" w:rsidRDefault="00E25721" w:rsidP="00E25721">
      <w:pPr>
        <w:pStyle w:val="jbHeading5"/>
        <w:rPr>
          <w:color w:val="000000" w:themeColor="text1"/>
          <w:sz w:val="18"/>
          <w:lang w:val="en-GB"/>
        </w:rPr>
      </w:pPr>
      <w:r w:rsidRPr="009D1EF2">
        <w:rPr>
          <w:color w:val="000000" w:themeColor="text1"/>
          <w:sz w:val="18"/>
          <w:lang w:val="en-GB"/>
        </w:rPr>
        <w:t>Enquiries</w:t>
      </w:r>
    </w:p>
    <w:p w14:paraId="0498EB88" w14:textId="78F08C00" w:rsidR="00E25721" w:rsidRPr="009D1EF2" w:rsidRDefault="002A7E09" w:rsidP="00E25721">
      <w:pPr>
        <w:pStyle w:val="jbParagraph"/>
        <w:contextualSpacing/>
        <w:rPr>
          <w:strike/>
          <w:lang w:val="en-GB"/>
        </w:rPr>
      </w:pPr>
      <w:r w:rsidRPr="009D1EF2">
        <w:rPr>
          <w:lang w:val="en-GB"/>
        </w:rPr>
        <w:t>Programme Leader</w:t>
      </w:r>
      <w:r w:rsidR="00E25721" w:rsidRPr="009D1EF2">
        <w:rPr>
          <w:lang w:val="en-GB"/>
        </w:rPr>
        <w:t>: Dr DJ du Plessis</w:t>
      </w:r>
    </w:p>
    <w:p w14:paraId="79907B99" w14:textId="27ADDFF0" w:rsidR="00E25721" w:rsidRPr="009D1EF2" w:rsidRDefault="00E25721" w:rsidP="00E25721">
      <w:pPr>
        <w:pStyle w:val="jbParagraph"/>
        <w:rPr>
          <w:lang w:val="en-GB"/>
        </w:rPr>
      </w:pPr>
      <w:r w:rsidRPr="009D1EF2">
        <w:rPr>
          <w:lang w:val="en-GB"/>
        </w:rPr>
        <w:t>Tel: 021 808 310</w:t>
      </w:r>
      <w:r w:rsidR="002F6007" w:rsidRPr="009D1EF2">
        <w:rPr>
          <w:lang w:val="en-GB"/>
        </w:rPr>
        <w:t>4</w:t>
      </w:r>
      <w:r w:rsidRPr="009D1EF2">
        <w:rPr>
          <w:lang w:val="en-GB"/>
        </w:rPr>
        <w:t xml:space="preserve">    E-mail: ddp@sun.ac.za</w:t>
      </w:r>
    </w:p>
    <w:p w14:paraId="6F6B8B22" w14:textId="4ABF0C98" w:rsidR="002D652C" w:rsidRPr="009D1EF2" w:rsidRDefault="00E25721" w:rsidP="00E25721">
      <w:pPr>
        <w:pStyle w:val="jbParagraph"/>
        <w:rPr>
          <w:lang w:val="en-GB"/>
        </w:rPr>
      </w:pPr>
      <w:r w:rsidRPr="009D1EF2">
        <w:rPr>
          <w:lang w:val="en-GB"/>
        </w:rPr>
        <w:t xml:space="preserve">Website: </w:t>
      </w:r>
      <w:r w:rsidR="009E25A6" w:rsidRPr="009D1EF2">
        <w:rPr>
          <w:lang w:val="en-GB"/>
        </w:rPr>
        <w:t>www</w:t>
      </w:r>
      <w:r w:rsidR="00393348" w:rsidRPr="009D1EF2">
        <w:rPr>
          <w:lang w:val="en-GB"/>
        </w:rPr>
        <w:t>0</w:t>
      </w:r>
      <w:r w:rsidR="009E25A6" w:rsidRPr="009D1EF2">
        <w:rPr>
          <w:lang w:val="en-GB"/>
        </w:rPr>
        <w:t>.sun.ac.za/cruise</w:t>
      </w:r>
    </w:p>
    <w:p w14:paraId="162927CD" w14:textId="77777777" w:rsidR="00AF31E7" w:rsidRPr="009D1EF2" w:rsidRDefault="00AF31E7" w:rsidP="00AF31E7">
      <w:pPr>
        <w:pStyle w:val="jbSpacer3"/>
        <w:rPr>
          <w:lang w:val="en-GB"/>
        </w:rPr>
      </w:pPr>
    </w:p>
    <w:p w14:paraId="2E327259" w14:textId="2C4C8B34" w:rsidR="00E25F8D" w:rsidRPr="009D1EF2" w:rsidRDefault="00E66C52" w:rsidP="00D357CC">
      <w:pPr>
        <w:pStyle w:val="jbHeading4Num"/>
        <w:rPr>
          <w:lang w:val="en-GB"/>
        </w:rPr>
      </w:pPr>
      <w:r w:rsidRPr="009D1EF2">
        <w:rPr>
          <w:lang w:val="en-GB"/>
        </w:rPr>
        <w:t>MPhil</w:t>
      </w:r>
      <w:r w:rsidRPr="009D1EF2" w:rsidDel="00E66C52">
        <w:rPr>
          <w:lang w:val="en-GB"/>
        </w:rPr>
        <w:t xml:space="preserve"> </w:t>
      </w:r>
      <w:r w:rsidR="00E25F8D" w:rsidRPr="009D1EF2">
        <w:rPr>
          <w:lang w:val="en-GB"/>
        </w:rPr>
        <w:t>(</w:t>
      </w:r>
      <w:r w:rsidR="002473F9" w:rsidRPr="009D1EF2">
        <w:rPr>
          <w:lang w:val="en-GB"/>
        </w:rPr>
        <w:t>Urban and Regional Science</w:t>
      </w:r>
      <w:r w:rsidR="00E25F8D"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20" w:name="_Toc470008155"/>
      <w:bookmarkStart w:id="521" w:name="_Toc506379984"/>
      <w:bookmarkStart w:id="522" w:name="_Toc94650072"/>
      <w:r w:rsidR="001E5066" w:rsidRPr="009D1EF2">
        <w:rPr>
          <w:lang w:val="en-GB"/>
        </w:rPr>
        <w:instrText>3.7.</w:instrText>
      </w:r>
      <w:r w:rsidR="006F5FA4" w:rsidRPr="009D1EF2">
        <w:rPr>
          <w:lang w:val="en-GB"/>
        </w:rPr>
        <w:instrText>6</w:instrText>
      </w:r>
      <w:r w:rsidR="003C0F3E" w:rsidRPr="009D1EF2">
        <w:rPr>
          <w:lang w:val="en-GB"/>
        </w:rPr>
        <w:tab/>
      </w:r>
      <w:r w:rsidR="001E5066" w:rsidRPr="009D1EF2">
        <w:rPr>
          <w:lang w:val="en-GB"/>
        </w:rPr>
        <w:instrText>MPhil (Urban and Regional Science)</w:instrText>
      </w:r>
      <w:bookmarkEnd w:id="520"/>
      <w:bookmarkEnd w:id="521"/>
      <w:bookmarkEnd w:id="522"/>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671658E6" w14:textId="57BA83D2" w:rsidR="004633EF" w:rsidRPr="009D1EF2" w:rsidRDefault="004633EF" w:rsidP="00D357CC">
      <w:pPr>
        <w:pStyle w:val="jbHeading5"/>
        <w:rPr>
          <w:lang w:val="en-GB"/>
        </w:rPr>
      </w:pPr>
      <w:bookmarkStart w:id="523" w:name="_link_210654"/>
      <w:r w:rsidRPr="009D1EF2">
        <w:rPr>
          <w:lang w:val="en-GB"/>
        </w:rPr>
        <w:t>Programme codes</w:t>
      </w:r>
    </w:p>
    <w:p w14:paraId="64746A15" w14:textId="6E37B037" w:rsidR="00996C22" w:rsidRPr="009D1EF2" w:rsidRDefault="00996C22" w:rsidP="00D357CC">
      <w:pPr>
        <w:pStyle w:val="jbParagraph"/>
        <w:keepNext/>
        <w:rPr>
          <w:lang w:val="en-GB"/>
        </w:rPr>
      </w:pPr>
      <w:r w:rsidRPr="009D1EF2">
        <w:rPr>
          <w:lang w:val="en-GB"/>
        </w:rPr>
        <w:t>12569 – 879</w:t>
      </w:r>
      <w:r w:rsidR="00A26D97" w:rsidRPr="009D1EF2">
        <w:rPr>
          <w:lang w:val="en-GB"/>
        </w:rPr>
        <w:t>(180)</w:t>
      </w:r>
      <w:r w:rsidR="00F30F52" w:rsidRPr="009D1EF2">
        <w:rPr>
          <w:lang w:val="en-GB"/>
        </w:rPr>
        <w:t xml:space="preserve"> </w:t>
      </w:r>
    </w:p>
    <w:p w14:paraId="697031C8" w14:textId="64CD8C03" w:rsidR="004633EF" w:rsidRPr="009D1EF2" w:rsidRDefault="004633EF" w:rsidP="00D357CC">
      <w:pPr>
        <w:pStyle w:val="jbParagraph"/>
        <w:keepNext/>
        <w:rPr>
          <w:lang w:val="en-GB"/>
        </w:rPr>
      </w:pPr>
      <w:r w:rsidRPr="009D1EF2">
        <w:rPr>
          <w:lang w:val="en-GB"/>
        </w:rPr>
        <w:t xml:space="preserve">12569 – 889(180) </w:t>
      </w:r>
    </w:p>
    <w:p w14:paraId="611696AC" w14:textId="5B059979" w:rsidR="00FC20D0" w:rsidRPr="009D1EF2" w:rsidRDefault="00FC20D0" w:rsidP="00D357CC">
      <w:pPr>
        <w:pStyle w:val="jbParagraph"/>
        <w:keepNext/>
        <w:rPr>
          <w:lang w:val="en-GB"/>
        </w:rPr>
      </w:pPr>
      <w:r w:rsidRPr="009D1EF2">
        <w:rPr>
          <w:lang w:val="en-GB"/>
        </w:rPr>
        <w:t>The programme</w:t>
      </w:r>
      <w:r w:rsidR="004633EF" w:rsidRPr="009D1EF2">
        <w:rPr>
          <w:lang w:val="en-GB"/>
        </w:rPr>
        <w:t>s</w:t>
      </w:r>
      <w:r w:rsidRPr="009D1EF2">
        <w:rPr>
          <w:lang w:val="en-GB"/>
        </w:rPr>
        <w:t xml:space="preserve"> </w:t>
      </w:r>
      <w:r w:rsidR="004633EF" w:rsidRPr="009D1EF2">
        <w:rPr>
          <w:lang w:val="en-GB"/>
        </w:rPr>
        <w:t>are</w:t>
      </w:r>
      <w:r w:rsidRPr="009D1EF2">
        <w:rPr>
          <w:lang w:val="en-GB"/>
        </w:rPr>
        <w:t xml:space="preserve"> presented by the Centre for Regional and Urban Innovation and Statistical Exploration (CRUISE) of the Department of Geography and Environmental Studies.</w:t>
      </w:r>
    </w:p>
    <w:p w14:paraId="3A9F25AB" w14:textId="033F1D59" w:rsidR="00533F35" w:rsidRPr="009D1EF2" w:rsidRDefault="00ED793D" w:rsidP="00450CCC">
      <w:pPr>
        <w:pStyle w:val="jbHeading5"/>
        <w:rPr>
          <w:lang w:val="en-GB"/>
        </w:rPr>
      </w:pPr>
      <w:r w:rsidRPr="009D1EF2">
        <w:rPr>
          <w:lang w:val="en-GB"/>
        </w:rPr>
        <w:t>Specific Admission Requirements</w:t>
      </w:r>
    </w:p>
    <w:p w14:paraId="275597E8" w14:textId="284004CB" w:rsidR="004633EF" w:rsidRPr="009D1EF2" w:rsidRDefault="004633EF" w:rsidP="00D357CC">
      <w:pPr>
        <w:pStyle w:val="jbParagraph"/>
        <w:keepNext/>
        <w:rPr>
          <w:b/>
          <w:lang w:val="en-GB"/>
        </w:rPr>
      </w:pPr>
      <w:r w:rsidRPr="009D1EF2">
        <w:rPr>
          <w:b/>
          <w:lang w:val="en-GB"/>
        </w:rPr>
        <w:t>879:</w:t>
      </w:r>
    </w:p>
    <w:p w14:paraId="0C50E705" w14:textId="5474CFAE" w:rsidR="00063F3A" w:rsidRPr="009D1EF2" w:rsidRDefault="00D94859" w:rsidP="0043451C">
      <w:pPr>
        <w:pStyle w:val="jbBulletLevel10"/>
        <w:rPr>
          <w:lang w:val="en-GB"/>
        </w:rPr>
      </w:pPr>
      <w:r w:rsidRPr="009D1EF2">
        <w:rPr>
          <w:lang w:val="en-GB"/>
        </w:rPr>
        <w:t>A professional Bachelor’s degree in</w:t>
      </w:r>
      <w:r w:rsidR="00063F3A" w:rsidRPr="009D1EF2">
        <w:rPr>
          <w:lang w:val="en-GB"/>
        </w:rPr>
        <w:t xml:space="preserve"> one of the following </w:t>
      </w:r>
      <w:r w:rsidR="002F6007" w:rsidRPr="009D1EF2">
        <w:rPr>
          <w:lang w:val="en-GB"/>
        </w:rPr>
        <w:t>disciplines</w:t>
      </w:r>
      <w:r w:rsidR="00063F3A" w:rsidRPr="009D1EF2">
        <w:rPr>
          <w:lang w:val="en-GB"/>
        </w:rPr>
        <w:t>:</w:t>
      </w:r>
      <w:r w:rsidRPr="009D1EF2">
        <w:rPr>
          <w:lang w:val="en-GB"/>
        </w:rPr>
        <w:t xml:space="preserve"> Urban and Regional Planning</w:t>
      </w:r>
      <w:r w:rsidR="00DD69B4" w:rsidRPr="009D1EF2">
        <w:rPr>
          <w:lang w:val="en-GB"/>
        </w:rPr>
        <w:t>,</w:t>
      </w:r>
      <w:r w:rsidRPr="009D1EF2">
        <w:rPr>
          <w:color w:val="000000" w:themeColor="text1"/>
          <w:lang w:val="en-GB"/>
        </w:rPr>
        <w:t xml:space="preserve"> Development Planning</w:t>
      </w:r>
      <w:r w:rsidR="00DD69B4" w:rsidRPr="009D1EF2">
        <w:rPr>
          <w:color w:val="000000" w:themeColor="text1"/>
          <w:lang w:val="en-GB"/>
        </w:rPr>
        <w:t>,</w:t>
      </w:r>
      <w:r w:rsidRPr="009D1EF2">
        <w:rPr>
          <w:color w:val="000000" w:themeColor="text1"/>
          <w:lang w:val="en-GB"/>
        </w:rPr>
        <w:t xml:space="preserve"> </w:t>
      </w:r>
      <w:r w:rsidR="00093CC4" w:rsidRPr="009D1EF2">
        <w:rPr>
          <w:color w:val="000000" w:themeColor="text1"/>
          <w:lang w:val="en-GB"/>
        </w:rPr>
        <w:t>Engineering</w:t>
      </w:r>
      <w:r w:rsidR="00DB1FC0" w:rsidRPr="009D1EF2">
        <w:rPr>
          <w:color w:val="000000" w:themeColor="text1"/>
          <w:lang w:val="en-GB"/>
        </w:rPr>
        <w:t>,</w:t>
      </w:r>
      <w:r w:rsidR="00093CC4" w:rsidRPr="009D1EF2">
        <w:rPr>
          <w:color w:val="000000" w:themeColor="text1"/>
          <w:lang w:val="en-GB"/>
        </w:rPr>
        <w:t xml:space="preserve"> Architecture </w:t>
      </w:r>
    </w:p>
    <w:p w14:paraId="199648D9" w14:textId="77777777" w:rsidR="00063F3A" w:rsidRPr="009D1EF2" w:rsidRDefault="00D94859" w:rsidP="00063F3A">
      <w:pPr>
        <w:pStyle w:val="jbparagraph1"/>
        <w:rPr>
          <w:lang w:val="en-GB"/>
        </w:rPr>
      </w:pPr>
      <w:r w:rsidRPr="009D1EF2">
        <w:rPr>
          <w:lang w:val="en-GB"/>
        </w:rPr>
        <w:t xml:space="preserve">or </w:t>
      </w:r>
    </w:p>
    <w:p w14:paraId="0674DB27" w14:textId="205029B8" w:rsidR="00D94859" w:rsidRPr="009D1EF2" w:rsidRDefault="00D94859" w:rsidP="0043451C">
      <w:pPr>
        <w:pStyle w:val="jbBulletLevel10"/>
        <w:rPr>
          <w:lang w:val="en-GB"/>
        </w:rPr>
      </w:pPr>
      <w:r w:rsidRPr="009D1EF2">
        <w:rPr>
          <w:color w:val="000000" w:themeColor="text1"/>
          <w:lang w:val="en-GB"/>
        </w:rPr>
        <w:t xml:space="preserve">an Honours degree in </w:t>
      </w:r>
      <w:r w:rsidR="00063F3A" w:rsidRPr="009D1EF2">
        <w:rPr>
          <w:lang w:val="en-GB"/>
        </w:rPr>
        <w:t xml:space="preserve">one of the following </w:t>
      </w:r>
      <w:r w:rsidR="002F6007" w:rsidRPr="009D1EF2">
        <w:rPr>
          <w:lang w:val="en-GB"/>
        </w:rPr>
        <w:t>disciplines</w:t>
      </w:r>
      <w:r w:rsidR="00063F3A" w:rsidRPr="009D1EF2">
        <w:rPr>
          <w:lang w:val="en-GB"/>
        </w:rPr>
        <w:t xml:space="preserve">: </w:t>
      </w:r>
      <w:r w:rsidR="00E96789" w:rsidRPr="009D1EF2">
        <w:rPr>
          <w:color w:val="000000" w:themeColor="text1"/>
          <w:lang w:val="en-GB"/>
        </w:rPr>
        <w:t>Geography</w:t>
      </w:r>
      <w:r w:rsidR="00C175E3" w:rsidRPr="009D1EF2">
        <w:rPr>
          <w:color w:val="000000" w:themeColor="text1"/>
          <w:lang w:val="en-GB"/>
        </w:rPr>
        <w:t>,</w:t>
      </w:r>
      <w:r w:rsidR="00E96789" w:rsidRPr="009D1EF2">
        <w:rPr>
          <w:color w:val="000000" w:themeColor="text1"/>
          <w:lang w:val="en-GB"/>
        </w:rPr>
        <w:t xml:space="preserve"> </w:t>
      </w:r>
      <w:r w:rsidR="00C175E3" w:rsidRPr="009D1EF2">
        <w:rPr>
          <w:color w:val="000000" w:themeColor="text1"/>
          <w:lang w:val="en-GB"/>
        </w:rPr>
        <w:t>Sociology, Economics, Public Administration, Statistics, Mathematics</w:t>
      </w:r>
      <w:r w:rsidR="00DB1FC0" w:rsidRPr="009D1EF2">
        <w:rPr>
          <w:color w:val="000000" w:themeColor="text1"/>
          <w:lang w:val="en-GB"/>
        </w:rPr>
        <w:t xml:space="preserve"> or</w:t>
      </w:r>
      <w:r w:rsidR="00C175E3" w:rsidRPr="009D1EF2">
        <w:rPr>
          <w:color w:val="000000" w:themeColor="text1"/>
          <w:lang w:val="en-GB"/>
        </w:rPr>
        <w:t xml:space="preserve"> </w:t>
      </w:r>
      <w:r w:rsidRPr="009D1EF2">
        <w:rPr>
          <w:color w:val="000000" w:themeColor="text1"/>
          <w:lang w:val="en-GB"/>
        </w:rPr>
        <w:t>Demography</w:t>
      </w:r>
    </w:p>
    <w:p w14:paraId="5316830A" w14:textId="630521C5" w:rsidR="004633EF" w:rsidRPr="009D1EF2" w:rsidRDefault="004633EF" w:rsidP="00D357CC">
      <w:pPr>
        <w:pStyle w:val="jbParagraph"/>
        <w:keepNext/>
        <w:rPr>
          <w:b/>
          <w:lang w:val="en-GB"/>
        </w:rPr>
      </w:pPr>
      <w:r w:rsidRPr="009D1EF2">
        <w:rPr>
          <w:b/>
          <w:lang w:val="en-GB"/>
        </w:rPr>
        <w:t>889:</w:t>
      </w:r>
    </w:p>
    <w:p w14:paraId="4BB1D46C" w14:textId="3E5D33B6" w:rsidR="00DB1FC0" w:rsidRPr="009D1EF2" w:rsidRDefault="004633EF" w:rsidP="0043451C">
      <w:pPr>
        <w:pStyle w:val="jbBulletLevel10"/>
        <w:rPr>
          <w:lang w:val="en-GB"/>
        </w:rPr>
      </w:pPr>
      <w:r w:rsidRPr="009D1EF2">
        <w:rPr>
          <w:lang w:val="en-GB"/>
        </w:rPr>
        <w:t xml:space="preserve">A professional Bachelor’s degree </w:t>
      </w:r>
      <w:r w:rsidR="00DB1FC0" w:rsidRPr="009D1EF2">
        <w:rPr>
          <w:lang w:val="en-GB"/>
        </w:rPr>
        <w:t xml:space="preserve">in one of the following </w:t>
      </w:r>
      <w:r w:rsidR="002F6007" w:rsidRPr="009D1EF2">
        <w:rPr>
          <w:lang w:val="en-GB"/>
        </w:rPr>
        <w:t>disciplines</w:t>
      </w:r>
      <w:r w:rsidR="00DB1FC0" w:rsidRPr="009D1EF2">
        <w:rPr>
          <w:lang w:val="en-GB"/>
        </w:rPr>
        <w:t>:</w:t>
      </w:r>
      <w:r w:rsidRPr="009D1EF2">
        <w:rPr>
          <w:lang w:val="en-GB"/>
        </w:rPr>
        <w:t xml:space="preserve"> Urban and Regional Planning</w:t>
      </w:r>
      <w:r w:rsidR="00DD69B4" w:rsidRPr="009D1EF2">
        <w:rPr>
          <w:lang w:val="en-GB"/>
        </w:rPr>
        <w:t>,</w:t>
      </w:r>
      <w:r w:rsidRPr="009D1EF2">
        <w:rPr>
          <w:lang w:val="en-GB"/>
        </w:rPr>
        <w:t xml:space="preserve"> Development Planning</w:t>
      </w:r>
      <w:r w:rsidR="00DD69B4" w:rsidRPr="009D1EF2">
        <w:rPr>
          <w:lang w:val="en-GB"/>
        </w:rPr>
        <w:t>,</w:t>
      </w:r>
      <w:r w:rsidRPr="009D1EF2">
        <w:rPr>
          <w:lang w:val="en-GB"/>
        </w:rPr>
        <w:t xml:space="preserve"> </w:t>
      </w:r>
      <w:r w:rsidR="001D1DA6" w:rsidRPr="009D1EF2">
        <w:rPr>
          <w:lang w:val="en-GB"/>
        </w:rPr>
        <w:t>Engineering</w:t>
      </w:r>
      <w:r w:rsidR="00DB1FC0" w:rsidRPr="009D1EF2">
        <w:rPr>
          <w:lang w:val="en-GB"/>
        </w:rPr>
        <w:t>,</w:t>
      </w:r>
      <w:r w:rsidR="001D1DA6" w:rsidRPr="009D1EF2">
        <w:rPr>
          <w:lang w:val="en-GB"/>
        </w:rPr>
        <w:t xml:space="preserve"> </w:t>
      </w:r>
      <w:r w:rsidR="00093CC4" w:rsidRPr="009D1EF2">
        <w:rPr>
          <w:lang w:val="en-GB"/>
        </w:rPr>
        <w:t xml:space="preserve">Architecture </w:t>
      </w:r>
    </w:p>
    <w:p w14:paraId="41E3D36D" w14:textId="77777777" w:rsidR="00DB1FC0" w:rsidRPr="009D1EF2" w:rsidRDefault="004633EF" w:rsidP="00DB1FC0">
      <w:pPr>
        <w:pStyle w:val="jbparagraph1"/>
        <w:rPr>
          <w:lang w:val="en-GB"/>
        </w:rPr>
      </w:pPr>
      <w:r w:rsidRPr="009D1EF2">
        <w:rPr>
          <w:lang w:val="en-GB"/>
        </w:rPr>
        <w:t xml:space="preserve">or </w:t>
      </w:r>
    </w:p>
    <w:p w14:paraId="3D1FE9B1" w14:textId="5A81C9A5" w:rsidR="004633EF" w:rsidRPr="009D1EF2" w:rsidRDefault="004633EF" w:rsidP="0043451C">
      <w:pPr>
        <w:pStyle w:val="jbBulletLevel10"/>
        <w:rPr>
          <w:lang w:val="en-GB"/>
        </w:rPr>
      </w:pPr>
      <w:r w:rsidRPr="009D1EF2">
        <w:rPr>
          <w:lang w:val="en-GB"/>
        </w:rPr>
        <w:t xml:space="preserve">an Honours degree </w:t>
      </w:r>
      <w:r w:rsidR="00DB1FC0" w:rsidRPr="009D1EF2">
        <w:rPr>
          <w:lang w:val="en-GB"/>
        </w:rPr>
        <w:t>in one of the following fields:</w:t>
      </w:r>
      <w:r w:rsidRPr="009D1EF2">
        <w:rPr>
          <w:lang w:val="en-GB"/>
        </w:rPr>
        <w:t xml:space="preserve"> Geography, Economics, Public Administration, </w:t>
      </w:r>
      <w:r w:rsidR="00DB1FC0" w:rsidRPr="009D1EF2">
        <w:rPr>
          <w:lang w:val="en-GB"/>
        </w:rPr>
        <w:t xml:space="preserve">Sociology, Demography, </w:t>
      </w:r>
      <w:r w:rsidRPr="009D1EF2">
        <w:rPr>
          <w:lang w:val="en-GB"/>
        </w:rPr>
        <w:t>Statistics or Mathematics</w:t>
      </w:r>
    </w:p>
    <w:p w14:paraId="70995F17" w14:textId="77777777" w:rsidR="00533F35" w:rsidRPr="009D1EF2" w:rsidRDefault="000B3568" w:rsidP="00450CCC">
      <w:pPr>
        <w:pStyle w:val="jbHeading5"/>
        <w:rPr>
          <w:lang w:val="en-GB"/>
        </w:rPr>
      </w:pPr>
      <w:r w:rsidRPr="009D1EF2">
        <w:rPr>
          <w:lang w:val="en-GB"/>
        </w:rPr>
        <w:t>Closing Date for Applications</w:t>
      </w:r>
    </w:p>
    <w:p w14:paraId="1AE312F0" w14:textId="77777777" w:rsidR="002E487E" w:rsidRPr="009D1EF2" w:rsidRDefault="002E487E" w:rsidP="00494838">
      <w:pPr>
        <w:pStyle w:val="jbBulletLevel10"/>
        <w:rPr>
          <w:lang w:val="en-GB"/>
        </w:rPr>
      </w:pPr>
      <w:r w:rsidRPr="009D1EF2">
        <w:rPr>
          <w:lang w:val="en-GB"/>
        </w:rPr>
        <w:t>South African students:</w:t>
      </w:r>
    </w:p>
    <w:p w14:paraId="145A5350" w14:textId="77777777" w:rsidR="002E487E" w:rsidRPr="009D1EF2" w:rsidRDefault="002E487E"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preceding year.</w:t>
      </w:r>
    </w:p>
    <w:p w14:paraId="683ADA89" w14:textId="77777777" w:rsidR="002E487E" w:rsidRPr="009D1EF2" w:rsidRDefault="002E487E" w:rsidP="00494838">
      <w:pPr>
        <w:pStyle w:val="jbBulletLevel10"/>
        <w:rPr>
          <w:lang w:val="en-GB"/>
        </w:rPr>
      </w:pPr>
      <w:r w:rsidRPr="009D1EF2">
        <w:rPr>
          <w:lang w:val="en-GB"/>
        </w:rPr>
        <w:t>International students:</w:t>
      </w:r>
    </w:p>
    <w:p w14:paraId="770C1870" w14:textId="27F98F2A" w:rsidR="002E487E" w:rsidRPr="009D1EF2" w:rsidRDefault="002E487E"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preceding year.</w:t>
      </w:r>
    </w:p>
    <w:p w14:paraId="637F98C0" w14:textId="77777777" w:rsidR="00533F35" w:rsidRPr="009D1EF2" w:rsidRDefault="009C10A6" w:rsidP="00450CCC">
      <w:pPr>
        <w:pStyle w:val="jbHeading5"/>
        <w:rPr>
          <w:lang w:val="en-GB"/>
        </w:rPr>
      </w:pPr>
      <w:r w:rsidRPr="009D1EF2">
        <w:rPr>
          <w:lang w:val="en-GB"/>
        </w:rPr>
        <w:t>Programme Structure</w:t>
      </w:r>
    </w:p>
    <w:p w14:paraId="4BC5EA00" w14:textId="19D34DBE" w:rsidR="004633EF" w:rsidRPr="009D1EF2" w:rsidRDefault="004633EF" w:rsidP="00D357CC">
      <w:pPr>
        <w:pStyle w:val="jbHeading6"/>
        <w:keepNext/>
        <w:rPr>
          <w:shd w:val="clear" w:color="auto" w:fill="FFFFFF"/>
          <w:lang w:val="en-GB"/>
        </w:rPr>
      </w:pPr>
      <w:r w:rsidRPr="009D1EF2">
        <w:rPr>
          <w:shd w:val="clear" w:color="auto" w:fill="FFFFFF"/>
          <w:lang w:val="en-GB"/>
        </w:rPr>
        <w:t>879:</w:t>
      </w:r>
    </w:p>
    <w:p w14:paraId="3113DD5C" w14:textId="759E518E" w:rsidR="00D94859" w:rsidRPr="009D1EF2" w:rsidRDefault="00D94859" w:rsidP="00200FD4">
      <w:pPr>
        <w:pStyle w:val="jbParagraph"/>
        <w:rPr>
          <w:shd w:val="clear" w:color="auto" w:fill="FFFFFF"/>
          <w:lang w:val="en-GB"/>
        </w:rPr>
      </w:pPr>
      <w:r w:rsidRPr="009D1EF2">
        <w:rPr>
          <w:rFonts w:cstheme="minorHAnsi"/>
          <w:color w:val="212121"/>
          <w:shd w:val="clear" w:color="auto" w:fill="FFFFFF"/>
          <w:lang w:val="en-GB"/>
        </w:rPr>
        <w:t xml:space="preserve">The programme comprises a research thesis of 180 credits plus other possible prescribed co-requirements and deals with the study and </w:t>
      </w:r>
      <w:r w:rsidR="00135615" w:rsidRPr="009D1EF2">
        <w:rPr>
          <w:rFonts w:cstheme="minorHAnsi"/>
          <w:color w:val="212121"/>
          <w:shd w:val="clear" w:color="auto" w:fill="FFFFFF"/>
          <w:lang w:val="en-GB"/>
        </w:rPr>
        <w:t>re</w:t>
      </w:r>
      <w:r w:rsidRPr="009D1EF2">
        <w:rPr>
          <w:rFonts w:cstheme="minorHAnsi"/>
          <w:color w:val="212121"/>
          <w:shd w:val="clear" w:color="auto" w:fill="FFFFFF"/>
          <w:lang w:val="en-GB"/>
        </w:rPr>
        <w:t>solution of a relevant urban and regional science problem.</w:t>
      </w:r>
    </w:p>
    <w:p w14:paraId="55ABAE1E" w14:textId="31C92591" w:rsidR="004633EF" w:rsidRPr="009D1EF2" w:rsidRDefault="004633EF" w:rsidP="00D357CC">
      <w:pPr>
        <w:pStyle w:val="jbHeading6"/>
        <w:keepNext/>
        <w:rPr>
          <w:shd w:val="clear" w:color="auto" w:fill="FFFFFF"/>
          <w:lang w:val="en-GB"/>
        </w:rPr>
      </w:pPr>
      <w:r w:rsidRPr="009D1EF2">
        <w:rPr>
          <w:shd w:val="clear" w:color="auto" w:fill="FFFFFF"/>
          <w:lang w:val="en-GB"/>
        </w:rPr>
        <w:lastRenderedPageBreak/>
        <w:t>889:</w:t>
      </w:r>
    </w:p>
    <w:p w14:paraId="7C9DD5F8" w14:textId="77777777" w:rsidR="004633EF" w:rsidRPr="009D1EF2" w:rsidRDefault="004633EF" w:rsidP="00200FD4">
      <w:pPr>
        <w:pStyle w:val="jbParagraph"/>
        <w:rPr>
          <w:shd w:val="clear" w:color="auto" w:fill="FFFFFF"/>
          <w:lang w:val="en-GB"/>
        </w:rPr>
      </w:pPr>
      <w:r w:rsidRPr="009D1EF2">
        <w:rPr>
          <w:rFonts w:cstheme="minorHAnsi"/>
          <w:color w:val="212121"/>
          <w:shd w:val="clear" w:color="auto" w:fill="FFFFFF"/>
          <w:lang w:val="en-GB"/>
        </w:rPr>
        <w:t>The programme comprises a course work component of 80 credits and a research thesis of 100 credits. The thesis deals with the study and resolution of a relevant urban and regional science problem.</w:t>
      </w:r>
    </w:p>
    <w:p w14:paraId="621FE391" w14:textId="77777777" w:rsidR="006023E1" w:rsidRPr="009D1EF2" w:rsidRDefault="006023E1" w:rsidP="00450CCC">
      <w:pPr>
        <w:pStyle w:val="jbHeading5"/>
        <w:rPr>
          <w:lang w:val="en-GB"/>
        </w:rPr>
      </w:pPr>
      <w:r w:rsidRPr="009D1EF2">
        <w:rPr>
          <w:lang w:val="en-GB"/>
        </w:rPr>
        <w:t>Programme Content</w:t>
      </w:r>
    </w:p>
    <w:p w14:paraId="7C6A2703" w14:textId="77777777" w:rsidR="00533F35" w:rsidRPr="009D1EF2" w:rsidRDefault="00533F35" w:rsidP="00D357CC">
      <w:pPr>
        <w:pStyle w:val="jbHeading4"/>
        <w:rPr>
          <w:lang w:val="en-GB"/>
        </w:rPr>
      </w:pPr>
      <w:r w:rsidRPr="009D1EF2">
        <w:rPr>
          <w:lang w:val="en-GB"/>
        </w:rPr>
        <w:t>879:</w:t>
      </w:r>
    </w:p>
    <w:p w14:paraId="0F67892A" w14:textId="77777777" w:rsidR="00533F3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533F35" w:rsidRPr="009D1EF2" w14:paraId="5EE4FBC6"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1205D977" w14:textId="77777777" w:rsidR="00533F35" w:rsidRPr="009D1EF2" w:rsidRDefault="00533F35" w:rsidP="00070B80">
            <w:pPr>
              <w:pStyle w:val="jbTablesText"/>
              <w:rPr>
                <w:lang w:val="en-GB"/>
              </w:rPr>
            </w:pPr>
            <w:r w:rsidRPr="009D1EF2">
              <w:rPr>
                <w:lang w:val="en-GB"/>
              </w:rPr>
              <w:t xml:space="preserve">12568 : </w:t>
            </w:r>
            <w:r w:rsidR="00D94859" w:rsidRPr="009D1EF2">
              <w:rPr>
                <w:lang w:val="en-GB"/>
              </w:rPr>
              <w:t>Thesis (Urban and Regional Science)</w:t>
            </w:r>
          </w:p>
        </w:tc>
        <w:tc>
          <w:tcPr>
            <w:tcW w:w="2358" w:type="dxa"/>
          </w:tcPr>
          <w:p w14:paraId="05746F78" w14:textId="77777777" w:rsidR="00533F35" w:rsidRPr="009D1EF2" w:rsidRDefault="00533F35" w:rsidP="00070B80">
            <w:pPr>
              <w:pStyle w:val="jbTablesText"/>
              <w:rPr>
                <w:lang w:val="en-GB"/>
              </w:rPr>
            </w:pPr>
            <w:r w:rsidRPr="009D1EF2">
              <w:rPr>
                <w:lang w:val="en-GB"/>
              </w:rPr>
              <w:t xml:space="preserve">872(180) </w:t>
            </w:r>
          </w:p>
        </w:tc>
      </w:tr>
    </w:tbl>
    <w:p w14:paraId="5A2437F0" w14:textId="77777777" w:rsidR="00BC383E" w:rsidRPr="009D1EF2" w:rsidRDefault="00BC383E" w:rsidP="00BC383E">
      <w:pPr>
        <w:pStyle w:val="jbHeading5"/>
        <w:rPr>
          <w:lang w:val="en-GB"/>
        </w:rPr>
      </w:pPr>
      <w:r w:rsidRPr="009D1EF2">
        <w:rPr>
          <w:lang w:val="en-GB"/>
        </w:rPr>
        <w:t>Assessment and Examination</w:t>
      </w:r>
    </w:p>
    <w:p w14:paraId="3A82E1AE" w14:textId="77777777" w:rsidR="00BC383E" w:rsidRPr="009D1EF2" w:rsidRDefault="00BC383E" w:rsidP="00BC383E">
      <w:pPr>
        <w:pStyle w:val="jbHeading6"/>
        <w:keepNext/>
        <w:rPr>
          <w:lang w:val="en-GB"/>
        </w:rPr>
      </w:pPr>
      <w:r w:rsidRPr="009D1EF2">
        <w:rPr>
          <w:lang w:val="en-GB"/>
        </w:rPr>
        <w:t>879:</w:t>
      </w:r>
    </w:p>
    <w:p w14:paraId="4A18B4D7" w14:textId="6FAE6E83" w:rsidR="00BC383E" w:rsidRPr="009D1EF2" w:rsidRDefault="00BC383E" w:rsidP="00BC383E">
      <w:pPr>
        <w:pStyle w:val="jbParagraph"/>
        <w:rPr>
          <w:lang w:val="en-GB"/>
        </w:rPr>
      </w:pPr>
      <w:r w:rsidRPr="009D1EF2">
        <w:rPr>
          <w:lang w:val="en-GB"/>
        </w:rPr>
        <w:t xml:space="preserve">The thesis of 30 000 to 40 000 words, which demonstrates the ability to conduct independent scientific research on an urban and regional </w:t>
      </w:r>
      <w:r w:rsidR="00410471" w:rsidRPr="009D1EF2">
        <w:rPr>
          <w:lang w:val="en-GB"/>
        </w:rPr>
        <w:t>scientific</w:t>
      </w:r>
      <w:r w:rsidRPr="009D1EF2">
        <w:rPr>
          <w:lang w:val="en-GB"/>
        </w:rPr>
        <w:t xml:space="preserve"> problem, is assessed according to the regulations of Stellenbosch University in Part 1 of the Calendar.</w:t>
      </w:r>
    </w:p>
    <w:p w14:paraId="6B2899D9" w14:textId="77777777" w:rsidR="00935D9A" w:rsidRPr="009D1EF2" w:rsidRDefault="00935D9A" w:rsidP="0037367F">
      <w:pPr>
        <w:pStyle w:val="jbSpacer3"/>
        <w:rPr>
          <w:lang w:val="en-GB"/>
        </w:rPr>
      </w:pPr>
    </w:p>
    <w:p w14:paraId="1E636CF7" w14:textId="77777777" w:rsidR="00A26D97" w:rsidRPr="009D1EF2" w:rsidRDefault="00A26D97" w:rsidP="000B5292">
      <w:pPr>
        <w:pStyle w:val="jbHeading4"/>
        <w:rPr>
          <w:lang w:val="en-GB"/>
        </w:rPr>
      </w:pPr>
      <w:r w:rsidRPr="009D1EF2">
        <w:rPr>
          <w:lang w:val="en-GB"/>
        </w:rPr>
        <w:t>889:</w:t>
      </w:r>
    </w:p>
    <w:p w14:paraId="67580D21" w14:textId="77777777" w:rsidR="00A26D97" w:rsidRPr="009D1EF2" w:rsidRDefault="006023E1" w:rsidP="000B5292">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D94859" w:rsidRPr="009D1EF2" w14:paraId="76B9C9CA"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7FC9D2E" w14:textId="77777777" w:rsidR="00D94859" w:rsidRPr="009D1EF2" w:rsidRDefault="00D94859" w:rsidP="000B5292">
            <w:pPr>
              <w:pStyle w:val="jbTablesText"/>
              <w:keepNext/>
              <w:rPr>
                <w:lang w:val="en-GB"/>
              </w:rPr>
            </w:pPr>
            <w:r w:rsidRPr="009D1EF2">
              <w:rPr>
                <w:lang w:val="en-GB"/>
              </w:rPr>
              <w:t>12568 : Thesis (Urban and Regional Science)</w:t>
            </w:r>
          </w:p>
        </w:tc>
        <w:tc>
          <w:tcPr>
            <w:tcW w:w="2358" w:type="dxa"/>
          </w:tcPr>
          <w:p w14:paraId="7126C0A7" w14:textId="77777777" w:rsidR="00D94859" w:rsidRPr="009D1EF2" w:rsidRDefault="00D94859" w:rsidP="000B5292">
            <w:pPr>
              <w:pStyle w:val="jbTablesText"/>
              <w:keepNext/>
              <w:rPr>
                <w:lang w:val="en-GB"/>
              </w:rPr>
            </w:pPr>
            <w:r w:rsidRPr="009D1EF2">
              <w:rPr>
                <w:lang w:val="en-GB"/>
              </w:rPr>
              <w:t xml:space="preserve">871(100) </w:t>
            </w:r>
          </w:p>
        </w:tc>
      </w:tr>
      <w:tr w:rsidR="00D94859" w:rsidRPr="009D1EF2" w14:paraId="06294185" w14:textId="77777777" w:rsidTr="00FE78AE">
        <w:tc>
          <w:tcPr>
            <w:tcW w:w="4673" w:type="dxa"/>
          </w:tcPr>
          <w:p w14:paraId="507F45CA" w14:textId="77777777" w:rsidR="00D94859" w:rsidRPr="009D1EF2" w:rsidRDefault="00D94859" w:rsidP="00F87EB4">
            <w:pPr>
              <w:pStyle w:val="jbTablesText"/>
              <w:rPr>
                <w:lang w:val="en-GB"/>
              </w:rPr>
            </w:pPr>
            <w:r w:rsidRPr="009D1EF2">
              <w:rPr>
                <w:lang w:val="en-GB"/>
              </w:rPr>
              <w:t>13299 : Social Systems</w:t>
            </w:r>
          </w:p>
        </w:tc>
        <w:tc>
          <w:tcPr>
            <w:tcW w:w="2358" w:type="dxa"/>
          </w:tcPr>
          <w:p w14:paraId="3DA53684" w14:textId="77777777" w:rsidR="00D94859" w:rsidRPr="009D1EF2" w:rsidRDefault="00D94859" w:rsidP="00F87EB4">
            <w:pPr>
              <w:pStyle w:val="jbTablesText"/>
              <w:rPr>
                <w:lang w:val="en-GB"/>
              </w:rPr>
            </w:pPr>
            <w:r w:rsidRPr="009D1EF2">
              <w:rPr>
                <w:lang w:val="en-GB"/>
              </w:rPr>
              <w:t xml:space="preserve">812(10) </w:t>
            </w:r>
          </w:p>
        </w:tc>
      </w:tr>
      <w:tr w:rsidR="00D94859" w:rsidRPr="009D1EF2" w14:paraId="12FE473B"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77C33D71" w14:textId="7FFC4AE5" w:rsidR="00D94859" w:rsidRPr="009D1EF2" w:rsidRDefault="003B33D0" w:rsidP="00F87EB4">
            <w:pPr>
              <w:pStyle w:val="jbTablesText"/>
              <w:rPr>
                <w:lang w:val="en-GB"/>
              </w:rPr>
            </w:pPr>
            <w:r w:rsidRPr="009D1EF2">
              <w:rPr>
                <w:lang w:val="en-GB"/>
              </w:rPr>
              <w:t xml:space="preserve">13300 </w:t>
            </w:r>
            <w:r w:rsidR="00D94859" w:rsidRPr="009D1EF2">
              <w:rPr>
                <w:lang w:val="en-GB"/>
              </w:rPr>
              <w:t xml:space="preserve">: </w:t>
            </w:r>
            <w:r w:rsidR="004538FC" w:rsidRPr="009D1EF2">
              <w:rPr>
                <w:lang w:val="en-GB"/>
              </w:rPr>
              <w:t>Spatial Economic Systems</w:t>
            </w:r>
          </w:p>
        </w:tc>
        <w:tc>
          <w:tcPr>
            <w:tcW w:w="2358" w:type="dxa"/>
          </w:tcPr>
          <w:p w14:paraId="181905C0" w14:textId="6CCA76F1" w:rsidR="00D94859" w:rsidRPr="009D1EF2" w:rsidRDefault="00D94859" w:rsidP="00987F47">
            <w:pPr>
              <w:pStyle w:val="jbTablesText"/>
              <w:rPr>
                <w:lang w:val="en-GB"/>
              </w:rPr>
            </w:pPr>
            <w:r w:rsidRPr="009D1EF2">
              <w:rPr>
                <w:lang w:val="en-GB"/>
              </w:rPr>
              <w:t xml:space="preserve">812(10) </w:t>
            </w:r>
          </w:p>
        </w:tc>
      </w:tr>
      <w:tr w:rsidR="00093CC4" w:rsidRPr="009D1EF2" w14:paraId="2322A30D" w14:textId="77777777" w:rsidTr="00FE78AE">
        <w:tc>
          <w:tcPr>
            <w:tcW w:w="4673" w:type="dxa"/>
          </w:tcPr>
          <w:p w14:paraId="2888C99D" w14:textId="21C64A23" w:rsidR="00093CC4" w:rsidRPr="009D1EF2" w:rsidRDefault="00093CC4" w:rsidP="00F87EB4">
            <w:pPr>
              <w:pStyle w:val="jbTablesText"/>
              <w:rPr>
                <w:lang w:val="en-GB"/>
              </w:rPr>
            </w:pPr>
            <w:r w:rsidRPr="009D1EF2">
              <w:rPr>
                <w:lang w:val="en-GB"/>
              </w:rPr>
              <w:t>13304 : Migration Systems</w:t>
            </w:r>
          </w:p>
        </w:tc>
        <w:tc>
          <w:tcPr>
            <w:tcW w:w="2358" w:type="dxa"/>
          </w:tcPr>
          <w:p w14:paraId="22AB5D2F" w14:textId="4F16E413" w:rsidR="00093CC4" w:rsidRPr="009D1EF2" w:rsidRDefault="00093CC4" w:rsidP="00F87EB4">
            <w:pPr>
              <w:pStyle w:val="jbTablesText"/>
              <w:rPr>
                <w:lang w:val="en-GB"/>
              </w:rPr>
            </w:pPr>
            <w:r w:rsidRPr="009D1EF2">
              <w:rPr>
                <w:lang w:val="en-GB"/>
              </w:rPr>
              <w:t>812(10)</w:t>
            </w:r>
          </w:p>
        </w:tc>
      </w:tr>
      <w:tr w:rsidR="00D94859" w:rsidRPr="009D1EF2" w14:paraId="2FDB61BC"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3CEA974A" w14:textId="77777777" w:rsidR="00D94859" w:rsidRPr="009D1EF2" w:rsidRDefault="00D94859" w:rsidP="00F87EB4">
            <w:pPr>
              <w:pStyle w:val="jbTablesText"/>
              <w:rPr>
                <w:lang w:val="en-GB"/>
              </w:rPr>
            </w:pPr>
            <w:r w:rsidRPr="009D1EF2">
              <w:rPr>
                <w:lang w:val="en-GB"/>
              </w:rPr>
              <w:t>13309 : Urban Management</w:t>
            </w:r>
          </w:p>
        </w:tc>
        <w:tc>
          <w:tcPr>
            <w:tcW w:w="2358" w:type="dxa"/>
          </w:tcPr>
          <w:p w14:paraId="0EBAD072" w14:textId="77777777" w:rsidR="00D94859" w:rsidRPr="009D1EF2" w:rsidRDefault="00D94859" w:rsidP="00F87EB4">
            <w:pPr>
              <w:pStyle w:val="jbTablesText"/>
              <w:rPr>
                <w:lang w:val="en-GB"/>
              </w:rPr>
            </w:pPr>
            <w:r w:rsidRPr="009D1EF2">
              <w:rPr>
                <w:lang w:val="en-GB"/>
              </w:rPr>
              <w:t xml:space="preserve">812(10) </w:t>
            </w:r>
          </w:p>
        </w:tc>
      </w:tr>
      <w:tr w:rsidR="00D94859" w:rsidRPr="009D1EF2" w14:paraId="1C010FFB" w14:textId="77777777" w:rsidTr="00FE78AE">
        <w:tc>
          <w:tcPr>
            <w:tcW w:w="4673" w:type="dxa"/>
          </w:tcPr>
          <w:p w14:paraId="0E41253E" w14:textId="77777777" w:rsidR="00D94859" w:rsidRPr="009D1EF2" w:rsidRDefault="00D94859" w:rsidP="00F87EB4">
            <w:pPr>
              <w:pStyle w:val="jbTablesText"/>
              <w:rPr>
                <w:lang w:val="en-GB"/>
              </w:rPr>
            </w:pPr>
            <w:r w:rsidRPr="009D1EF2">
              <w:rPr>
                <w:lang w:val="en-GB"/>
              </w:rPr>
              <w:t>13305 : Statistical Analysis</w:t>
            </w:r>
          </w:p>
        </w:tc>
        <w:tc>
          <w:tcPr>
            <w:tcW w:w="2358" w:type="dxa"/>
          </w:tcPr>
          <w:p w14:paraId="743E7AFC" w14:textId="77777777" w:rsidR="00D94859" w:rsidRPr="009D1EF2" w:rsidRDefault="00D94859" w:rsidP="00F87EB4">
            <w:pPr>
              <w:pStyle w:val="jbTablesText"/>
              <w:rPr>
                <w:lang w:val="en-GB"/>
              </w:rPr>
            </w:pPr>
            <w:r w:rsidRPr="009D1EF2">
              <w:rPr>
                <w:lang w:val="en-GB"/>
              </w:rPr>
              <w:t xml:space="preserve">812(10) </w:t>
            </w:r>
          </w:p>
        </w:tc>
      </w:tr>
      <w:tr w:rsidR="00D94859" w:rsidRPr="009D1EF2" w14:paraId="07095CAC"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6FCEE287" w14:textId="77777777" w:rsidR="00D94859" w:rsidRPr="009D1EF2" w:rsidRDefault="00D94859" w:rsidP="00F87EB4">
            <w:pPr>
              <w:pStyle w:val="jbTablesText"/>
              <w:rPr>
                <w:lang w:val="en-GB"/>
              </w:rPr>
            </w:pPr>
            <w:r w:rsidRPr="009D1EF2">
              <w:rPr>
                <w:lang w:val="en-GB"/>
              </w:rPr>
              <w:t>13302 : Urban Systems</w:t>
            </w:r>
          </w:p>
        </w:tc>
        <w:tc>
          <w:tcPr>
            <w:tcW w:w="2358" w:type="dxa"/>
          </w:tcPr>
          <w:p w14:paraId="6ED546C8" w14:textId="77777777" w:rsidR="00D94859" w:rsidRPr="009D1EF2" w:rsidRDefault="00D94859" w:rsidP="00F87EB4">
            <w:pPr>
              <w:pStyle w:val="jbTablesText"/>
              <w:rPr>
                <w:b/>
                <w:bCs/>
                <w:lang w:val="en-GB"/>
              </w:rPr>
            </w:pPr>
            <w:r w:rsidRPr="009D1EF2">
              <w:rPr>
                <w:b/>
                <w:bCs/>
                <w:lang w:val="en-GB"/>
              </w:rPr>
              <w:t xml:space="preserve">812(10) </w:t>
            </w:r>
          </w:p>
        </w:tc>
      </w:tr>
      <w:tr w:rsidR="00D94859" w:rsidRPr="009D1EF2" w14:paraId="16C7EC37" w14:textId="77777777" w:rsidTr="00FE78AE">
        <w:tc>
          <w:tcPr>
            <w:tcW w:w="4673" w:type="dxa"/>
          </w:tcPr>
          <w:p w14:paraId="0D34E943" w14:textId="77777777" w:rsidR="00D94859" w:rsidRPr="009D1EF2" w:rsidRDefault="00D94859" w:rsidP="00F87EB4">
            <w:pPr>
              <w:pStyle w:val="jbTablesText"/>
              <w:rPr>
                <w:lang w:val="en-GB"/>
              </w:rPr>
            </w:pPr>
            <w:r w:rsidRPr="009D1EF2">
              <w:rPr>
                <w:lang w:val="en-GB"/>
              </w:rPr>
              <w:t>13301 : Urban Form and Function</w:t>
            </w:r>
          </w:p>
        </w:tc>
        <w:tc>
          <w:tcPr>
            <w:tcW w:w="2358" w:type="dxa"/>
          </w:tcPr>
          <w:p w14:paraId="41E55A59" w14:textId="77777777" w:rsidR="00D94859" w:rsidRPr="009D1EF2" w:rsidRDefault="00D94859" w:rsidP="00F87EB4">
            <w:pPr>
              <w:pStyle w:val="jbTablesText"/>
              <w:rPr>
                <w:b/>
                <w:bCs/>
                <w:lang w:val="en-GB"/>
              </w:rPr>
            </w:pPr>
            <w:r w:rsidRPr="009D1EF2">
              <w:rPr>
                <w:b/>
                <w:bCs/>
                <w:lang w:val="en-GB"/>
              </w:rPr>
              <w:t xml:space="preserve">812(10) </w:t>
            </w:r>
          </w:p>
        </w:tc>
      </w:tr>
      <w:tr w:rsidR="00D94859" w:rsidRPr="009D1EF2" w14:paraId="24FD01A2"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EBDB254" w14:textId="77777777" w:rsidR="00D94859" w:rsidRPr="009D1EF2" w:rsidRDefault="00D94859" w:rsidP="00F87EB4">
            <w:pPr>
              <w:pStyle w:val="jbTablesText"/>
              <w:rPr>
                <w:lang w:val="en-GB"/>
              </w:rPr>
            </w:pPr>
            <w:r w:rsidRPr="009D1EF2">
              <w:rPr>
                <w:lang w:val="en-GB"/>
              </w:rPr>
              <w:t>13306 : GIS Analysis</w:t>
            </w:r>
          </w:p>
        </w:tc>
        <w:tc>
          <w:tcPr>
            <w:tcW w:w="2358" w:type="dxa"/>
          </w:tcPr>
          <w:p w14:paraId="1E6F0AC6" w14:textId="77777777" w:rsidR="00D94859" w:rsidRPr="009D1EF2" w:rsidRDefault="00D94859" w:rsidP="00F87EB4">
            <w:pPr>
              <w:pStyle w:val="jbTablesText"/>
              <w:rPr>
                <w:b/>
                <w:bCs/>
                <w:lang w:val="en-GB"/>
              </w:rPr>
            </w:pPr>
            <w:r w:rsidRPr="009D1EF2">
              <w:rPr>
                <w:b/>
                <w:bCs/>
                <w:lang w:val="en-GB"/>
              </w:rPr>
              <w:t xml:space="preserve">812(10) </w:t>
            </w:r>
          </w:p>
        </w:tc>
      </w:tr>
    </w:tbl>
    <w:p w14:paraId="77432508" w14:textId="5F12F5FF" w:rsidR="00E17183" w:rsidRPr="009D1EF2" w:rsidRDefault="00E17183" w:rsidP="00171665">
      <w:pPr>
        <w:pStyle w:val="jbSpacer3"/>
        <w:rPr>
          <w:lang w:val="en-GB"/>
        </w:rPr>
      </w:pPr>
    </w:p>
    <w:p w14:paraId="19346411" w14:textId="26C1E38B" w:rsidR="00A26D97" w:rsidRPr="009D1EF2" w:rsidRDefault="00815B08" w:rsidP="00450CCC">
      <w:pPr>
        <w:pStyle w:val="jbHeading5"/>
        <w:rPr>
          <w:lang w:val="en-GB"/>
        </w:rPr>
      </w:pPr>
      <w:r w:rsidRPr="009D1EF2">
        <w:rPr>
          <w:lang w:val="en-GB"/>
        </w:rPr>
        <w:t>Assessment and Examination</w:t>
      </w:r>
    </w:p>
    <w:p w14:paraId="09EFAD35" w14:textId="09CE13D7" w:rsidR="00D94859" w:rsidRPr="009D1EF2" w:rsidRDefault="00D94859" w:rsidP="00200FD4">
      <w:pPr>
        <w:pStyle w:val="jbParagraph"/>
        <w:rPr>
          <w:lang w:val="en-GB"/>
        </w:rPr>
      </w:pPr>
      <w:r w:rsidRPr="009D1EF2">
        <w:rPr>
          <w:lang w:val="en-GB"/>
        </w:rPr>
        <w:t>The modules are assessed by means of tests, examinations</w:t>
      </w:r>
      <w:r w:rsidR="00410471" w:rsidRPr="009D1EF2">
        <w:rPr>
          <w:lang w:val="en-GB"/>
        </w:rPr>
        <w:t>,</w:t>
      </w:r>
      <w:r w:rsidRPr="009D1EF2">
        <w:rPr>
          <w:lang w:val="en-GB"/>
        </w:rPr>
        <w:t xml:space="preserve"> and</w:t>
      </w:r>
      <w:r w:rsidR="00410471" w:rsidRPr="009D1EF2">
        <w:rPr>
          <w:lang w:val="en-GB"/>
        </w:rPr>
        <w:t xml:space="preserve"> group and individual</w:t>
      </w:r>
      <w:r w:rsidRPr="009D1EF2">
        <w:rPr>
          <w:lang w:val="en-GB"/>
        </w:rPr>
        <w:t xml:space="preserve"> assignments – in writing and orally. The thesis in the taught option (programme code 12569</w:t>
      </w:r>
      <w:r w:rsidR="00001F2B" w:rsidRPr="009D1EF2">
        <w:rPr>
          <w:lang w:val="en-GB"/>
        </w:rPr>
        <w:t xml:space="preserve"> – </w:t>
      </w:r>
      <w:r w:rsidRPr="009D1EF2">
        <w:rPr>
          <w:lang w:val="en-GB"/>
        </w:rPr>
        <w:t>889) contributes 55% to the final mark. The thesis consists of a research project and at least one publishable article, and is assessed according to the regulations of Stellenbosch University for Master’s theses.</w:t>
      </w:r>
    </w:p>
    <w:p w14:paraId="4AD4733D" w14:textId="63E90901" w:rsidR="00A26D97" w:rsidRPr="009D1EF2" w:rsidRDefault="005C7F92" w:rsidP="00450CCC">
      <w:pPr>
        <w:pStyle w:val="jbHeading5"/>
        <w:rPr>
          <w:lang w:val="en-GB"/>
        </w:rPr>
      </w:pPr>
      <w:r w:rsidRPr="009D1EF2">
        <w:rPr>
          <w:lang w:val="en-GB"/>
        </w:rPr>
        <w:t>Enquiries</w:t>
      </w:r>
    </w:p>
    <w:p w14:paraId="5355D2B6" w14:textId="64D40849" w:rsidR="00A26D97" w:rsidRPr="009D1EF2" w:rsidRDefault="002A7E09" w:rsidP="008161BB">
      <w:pPr>
        <w:pStyle w:val="jbParagraph"/>
        <w:contextualSpacing/>
        <w:rPr>
          <w:lang w:val="en-GB"/>
        </w:rPr>
      </w:pPr>
      <w:r w:rsidRPr="009D1EF2">
        <w:rPr>
          <w:lang w:val="en-GB"/>
        </w:rPr>
        <w:t>Programme Leader</w:t>
      </w:r>
      <w:r w:rsidR="00A26D97" w:rsidRPr="009D1EF2">
        <w:rPr>
          <w:lang w:val="en-GB"/>
        </w:rPr>
        <w:t xml:space="preserve">: </w:t>
      </w:r>
      <w:r w:rsidR="00410471" w:rsidRPr="009D1EF2">
        <w:rPr>
          <w:lang w:val="en-GB"/>
        </w:rPr>
        <w:t>Dr</w:t>
      </w:r>
      <w:r w:rsidR="00A26D97" w:rsidRPr="009D1EF2">
        <w:rPr>
          <w:lang w:val="en-GB"/>
        </w:rPr>
        <w:t xml:space="preserve"> </w:t>
      </w:r>
      <w:r w:rsidR="00410471" w:rsidRPr="009D1EF2">
        <w:rPr>
          <w:lang w:val="en-GB"/>
        </w:rPr>
        <w:t>DJ du</w:t>
      </w:r>
      <w:r w:rsidR="00A26D97" w:rsidRPr="009D1EF2">
        <w:rPr>
          <w:lang w:val="en-GB"/>
        </w:rPr>
        <w:t xml:space="preserve"> </w:t>
      </w:r>
      <w:r w:rsidR="00410471" w:rsidRPr="009D1EF2">
        <w:rPr>
          <w:lang w:val="en-GB"/>
        </w:rPr>
        <w:t>Plessis</w:t>
      </w:r>
    </w:p>
    <w:p w14:paraId="1E816B02" w14:textId="41DBD4E7" w:rsidR="00A26D97" w:rsidRPr="009D1EF2" w:rsidRDefault="00AF323D" w:rsidP="00315245">
      <w:pPr>
        <w:pStyle w:val="jbParagraph"/>
        <w:rPr>
          <w:lang w:val="en-GB"/>
        </w:rPr>
      </w:pPr>
      <w:r w:rsidRPr="009D1EF2">
        <w:rPr>
          <w:lang w:val="en-GB"/>
        </w:rPr>
        <w:t>Tel:</w:t>
      </w:r>
      <w:r w:rsidR="005C7F92" w:rsidRPr="009D1EF2">
        <w:rPr>
          <w:lang w:val="en-GB"/>
        </w:rPr>
        <w:t xml:space="preserve"> 021 808 31</w:t>
      </w:r>
      <w:r w:rsidR="002F6007" w:rsidRPr="009D1EF2">
        <w:rPr>
          <w:lang w:val="en-GB"/>
        </w:rPr>
        <w:t>04</w:t>
      </w:r>
      <w:r w:rsidR="005C7F92" w:rsidRPr="009D1EF2">
        <w:rPr>
          <w:lang w:val="en-GB"/>
        </w:rPr>
        <w:t xml:space="preserve">    E-mail</w:t>
      </w:r>
      <w:r w:rsidR="00A26D97" w:rsidRPr="009D1EF2">
        <w:rPr>
          <w:lang w:val="en-GB"/>
        </w:rPr>
        <w:t xml:space="preserve">: </w:t>
      </w:r>
      <w:r w:rsidR="00410471" w:rsidRPr="009D1EF2">
        <w:rPr>
          <w:lang w:val="en-GB"/>
        </w:rPr>
        <w:t>ddp</w:t>
      </w:r>
      <w:r w:rsidR="00A26D97" w:rsidRPr="009D1EF2">
        <w:rPr>
          <w:lang w:val="en-GB"/>
        </w:rPr>
        <w:t>@sun.ac.za</w:t>
      </w:r>
    </w:p>
    <w:p w14:paraId="126C300E" w14:textId="04D13954" w:rsidR="002D652C" w:rsidRPr="009D1EF2" w:rsidRDefault="005C7F92" w:rsidP="00315245">
      <w:pPr>
        <w:pStyle w:val="jbParagraph"/>
        <w:rPr>
          <w:lang w:val="en-GB"/>
        </w:rPr>
      </w:pPr>
      <w:r w:rsidRPr="009D1EF2">
        <w:rPr>
          <w:lang w:val="en-GB"/>
        </w:rPr>
        <w:t>Website</w:t>
      </w:r>
      <w:r w:rsidR="00A26D97" w:rsidRPr="009D1EF2">
        <w:rPr>
          <w:lang w:val="en-GB"/>
        </w:rPr>
        <w:t xml:space="preserve">: </w:t>
      </w:r>
      <w:r w:rsidR="00310E10" w:rsidRPr="009D1EF2">
        <w:rPr>
          <w:lang w:val="en-GB"/>
        </w:rPr>
        <w:t>www</w:t>
      </w:r>
      <w:r w:rsidR="00393348" w:rsidRPr="009D1EF2">
        <w:rPr>
          <w:lang w:val="en-GB"/>
        </w:rPr>
        <w:t>0</w:t>
      </w:r>
      <w:r w:rsidR="00310E10" w:rsidRPr="009D1EF2">
        <w:rPr>
          <w:lang w:val="en-GB"/>
        </w:rPr>
        <w:t>.sun.ac.za/cruise</w:t>
      </w:r>
      <w:bookmarkEnd w:id="523"/>
      <w:r w:rsidR="00310E10" w:rsidRPr="009D1EF2">
        <w:rPr>
          <w:lang w:val="en-GB"/>
        </w:rPr>
        <w:t xml:space="preserve"> </w:t>
      </w:r>
    </w:p>
    <w:p w14:paraId="06D04329" w14:textId="77777777" w:rsidR="00AF31E7" w:rsidRPr="009D1EF2" w:rsidRDefault="00AF31E7" w:rsidP="00AF31E7">
      <w:pPr>
        <w:pStyle w:val="jbSpacer3"/>
        <w:rPr>
          <w:lang w:val="en-GB"/>
        </w:rPr>
      </w:pPr>
    </w:p>
    <w:p w14:paraId="4038F5F3" w14:textId="01DB0D0F" w:rsidR="00E25F8D" w:rsidRPr="009D1EF2" w:rsidRDefault="00E25F8D" w:rsidP="00CB2EFE">
      <w:pPr>
        <w:pStyle w:val="jbHeading4Num"/>
        <w:rPr>
          <w:lang w:val="en-GB"/>
        </w:rPr>
      </w:pPr>
      <w:r w:rsidRPr="009D1EF2">
        <w:rPr>
          <w:lang w:val="en-GB"/>
        </w:rPr>
        <w:t>PhD (</w:t>
      </w:r>
      <w:r w:rsidR="006473DE" w:rsidRPr="009D1EF2">
        <w:rPr>
          <w:lang w:val="en-GB"/>
        </w:rPr>
        <w:t>Geography</w:t>
      </w:r>
      <w:r w:rsidR="002473F9" w:rsidRPr="009D1EF2">
        <w:rPr>
          <w:lang w:val="en-GB"/>
        </w:rPr>
        <w:t xml:space="preserve"> and </w:t>
      </w:r>
      <w:r w:rsidR="006473DE" w:rsidRPr="009D1EF2">
        <w:rPr>
          <w:lang w:val="en-GB"/>
        </w:rPr>
        <w:t>Environmental</w:t>
      </w:r>
      <w:r w:rsidR="002473F9" w:rsidRPr="009D1EF2">
        <w:rPr>
          <w:lang w:val="en-GB"/>
        </w:rPr>
        <w:t xml:space="preserve"> Studies</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24" w:name="_Toc470008157"/>
      <w:bookmarkStart w:id="525" w:name="_Toc506379985"/>
      <w:bookmarkStart w:id="526" w:name="_Toc94650073"/>
      <w:r w:rsidR="001E5066" w:rsidRPr="009D1EF2">
        <w:rPr>
          <w:lang w:val="en-GB"/>
        </w:rPr>
        <w:instrText>3.7.</w:instrText>
      </w:r>
      <w:r w:rsidR="006F5FA4" w:rsidRPr="009D1EF2">
        <w:rPr>
          <w:lang w:val="en-GB"/>
        </w:rPr>
        <w:instrText>7</w:instrText>
      </w:r>
      <w:r w:rsidR="003C0F3E" w:rsidRPr="009D1EF2">
        <w:rPr>
          <w:lang w:val="en-GB"/>
        </w:rPr>
        <w:tab/>
      </w:r>
      <w:r w:rsidR="001E5066" w:rsidRPr="009D1EF2">
        <w:rPr>
          <w:lang w:val="en-GB"/>
        </w:rPr>
        <w:instrText>PhD (Geography and Environmental Studies)</w:instrText>
      </w:r>
      <w:bookmarkEnd w:id="524"/>
      <w:bookmarkEnd w:id="525"/>
      <w:bookmarkEnd w:id="526"/>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64404989" w14:textId="77777777" w:rsidR="008560A5" w:rsidRPr="009D1EF2" w:rsidRDefault="00544692" w:rsidP="00450CCC">
      <w:pPr>
        <w:pStyle w:val="jbHeading5"/>
        <w:rPr>
          <w:lang w:val="en-GB"/>
        </w:rPr>
      </w:pPr>
      <w:r w:rsidRPr="009D1EF2">
        <w:rPr>
          <w:lang w:val="en-GB"/>
        </w:rPr>
        <w:t>Programme Code</w:t>
      </w:r>
    </w:p>
    <w:p w14:paraId="1151F9F1" w14:textId="77777777" w:rsidR="008560A5" w:rsidRPr="009D1EF2" w:rsidRDefault="008560A5" w:rsidP="00200FD4">
      <w:pPr>
        <w:pStyle w:val="jbParagraph"/>
        <w:rPr>
          <w:lang w:val="en-GB"/>
        </w:rPr>
      </w:pPr>
      <w:r w:rsidRPr="009D1EF2">
        <w:rPr>
          <w:lang w:val="en-GB"/>
        </w:rPr>
        <w:t>49905 – 978(360)</w:t>
      </w:r>
    </w:p>
    <w:p w14:paraId="10EE5EFB" w14:textId="77777777" w:rsidR="008560A5" w:rsidRPr="009D1EF2" w:rsidRDefault="00ED793D" w:rsidP="00450CCC">
      <w:pPr>
        <w:pStyle w:val="jbHeading5"/>
        <w:rPr>
          <w:lang w:val="en-GB"/>
        </w:rPr>
      </w:pPr>
      <w:r w:rsidRPr="009D1EF2">
        <w:rPr>
          <w:lang w:val="en-GB"/>
        </w:rPr>
        <w:t>Specific Admission Requirements</w:t>
      </w:r>
    </w:p>
    <w:p w14:paraId="23BE8127" w14:textId="38057A6B" w:rsidR="00135615" w:rsidRPr="009D1EF2" w:rsidRDefault="00F15224" w:rsidP="00200FD4">
      <w:pPr>
        <w:pStyle w:val="jbParagraph"/>
        <w:rPr>
          <w:lang w:val="en-GB"/>
        </w:rPr>
      </w:pPr>
      <w:r w:rsidRPr="009D1EF2">
        <w:rPr>
          <w:lang w:val="en-GB"/>
        </w:rPr>
        <w:t xml:space="preserve">An </w:t>
      </w:r>
      <w:r w:rsidR="00135615" w:rsidRPr="009D1EF2">
        <w:rPr>
          <w:lang w:val="en-GB"/>
        </w:rPr>
        <w:t>MA degree in Geography and Environmental Studies or a related discipline or a Master’s degree approved by Senate.</w:t>
      </w:r>
    </w:p>
    <w:p w14:paraId="5E6D70F6" w14:textId="77777777" w:rsidR="005309DA" w:rsidRPr="009D1EF2" w:rsidRDefault="000B3568" w:rsidP="00450CCC">
      <w:pPr>
        <w:pStyle w:val="jbHeading5"/>
        <w:rPr>
          <w:lang w:val="en-GB"/>
        </w:rPr>
      </w:pPr>
      <w:r w:rsidRPr="009D1EF2">
        <w:rPr>
          <w:lang w:val="en-GB"/>
        </w:rPr>
        <w:t>Closing Date for Applications</w:t>
      </w:r>
    </w:p>
    <w:p w14:paraId="27936543" w14:textId="77777777" w:rsidR="00980818" w:rsidRPr="009D1EF2" w:rsidRDefault="00980818" w:rsidP="00200FD4">
      <w:pPr>
        <w:pStyle w:val="jbParagraph"/>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927DC3" w:rsidRPr="009D1EF2">
        <w:rPr>
          <w:lang w:val="en-GB"/>
        </w:rPr>
        <w:t>ceding</w:t>
      </w:r>
      <w:r w:rsidRPr="009D1EF2">
        <w:rPr>
          <w:lang w:val="en-GB"/>
        </w:rPr>
        <w:t xml:space="preserve"> year.</w:t>
      </w:r>
    </w:p>
    <w:p w14:paraId="5CA07149" w14:textId="77777777" w:rsidR="008560A5" w:rsidRPr="009D1EF2" w:rsidRDefault="009C10A6" w:rsidP="00450CCC">
      <w:pPr>
        <w:pStyle w:val="jbHeading5"/>
        <w:rPr>
          <w:lang w:val="en-GB"/>
        </w:rPr>
      </w:pPr>
      <w:r w:rsidRPr="009D1EF2">
        <w:rPr>
          <w:lang w:val="en-GB"/>
        </w:rPr>
        <w:t>Programme Structure</w:t>
      </w:r>
    </w:p>
    <w:p w14:paraId="1226F555" w14:textId="77777777" w:rsidR="00135615" w:rsidRPr="009D1EF2" w:rsidRDefault="00135615" w:rsidP="00200FD4">
      <w:pPr>
        <w:pStyle w:val="jbParagraph"/>
        <w:rPr>
          <w:lang w:val="en-GB"/>
        </w:rPr>
      </w:pPr>
      <w:r w:rsidRPr="009D1EF2">
        <w:rPr>
          <w:lang w:val="en-GB"/>
        </w:rPr>
        <w:t xml:space="preserve">The programme focuses on the study and resolution of human-environmental </w:t>
      </w:r>
      <w:r w:rsidR="00A81A06" w:rsidRPr="009D1EF2">
        <w:rPr>
          <w:lang w:val="en-GB"/>
        </w:rPr>
        <w:t xml:space="preserve">problems </w:t>
      </w:r>
      <w:r w:rsidRPr="009D1EF2">
        <w:rPr>
          <w:lang w:val="en-GB"/>
        </w:rPr>
        <w:t>and urban or tourism-related phenomena from a spatial perspective.</w:t>
      </w:r>
    </w:p>
    <w:p w14:paraId="7B9E825C" w14:textId="77777777" w:rsidR="006023E1" w:rsidRPr="009D1EF2" w:rsidRDefault="006023E1" w:rsidP="009A1218">
      <w:pPr>
        <w:pStyle w:val="jbHeading5"/>
        <w:rPr>
          <w:lang w:val="en-GB"/>
        </w:rPr>
      </w:pPr>
      <w:r w:rsidRPr="009D1EF2">
        <w:rPr>
          <w:lang w:val="en-GB"/>
        </w:rPr>
        <w:t>Programme Content</w:t>
      </w:r>
    </w:p>
    <w:p w14:paraId="0AFC0461" w14:textId="77777777" w:rsidR="008560A5" w:rsidRPr="009D1EF2" w:rsidRDefault="006023E1" w:rsidP="009A1218">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8560A5" w:rsidRPr="009D1EF2" w14:paraId="7C0FD9A4" w14:textId="77777777" w:rsidTr="00FE78AE">
        <w:trPr>
          <w:cnfStyle w:val="000000100000" w:firstRow="0" w:lastRow="0" w:firstColumn="0" w:lastColumn="0" w:oddVBand="0" w:evenVBand="0" w:oddHBand="1" w:evenHBand="0" w:firstRowFirstColumn="0" w:firstRowLastColumn="0" w:lastRowFirstColumn="0" w:lastRowLastColumn="0"/>
        </w:trPr>
        <w:tc>
          <w:tcPr>
            <w:tcW w:w="4673" w:type="dxa"/>
          </w:tcPr>
          <w:p w14:paraId="0140A195" w14:textId="77777777" w:rsidR="008560A5" w:rsidRPr="009D1EF2" w:rsidRDefault="008560A5" w:rsidP="00070B80">
            <w:pPr>
              <w:pStyle w:val="jbTablesText"/>
              <w:rPr>
                <w:lang w:val="en-GB"/>
              </w:rPr>
            </w:pPr>
            <w:r w:rsidRPr="009D1EF2">
              <w:rPr>
                <w:lang w:val="en-GB"/>
              </w:rPr>
              <w:t xml:space="preserve">49905 : </w:t>
            </w:r>
            <w:r w:rsidR="00135615" w:rsidRPr="009D1EF2">
              <w:rPr>
                <w:lang w:val="en-GB"/>
              </w:rPr>
              <w:t>Geography and Environmental Studies A</w:t>
            </w:r>
          </w:p>
        </w:tc>
        <w:tc>
          <w:tcPr>
            <w:tcW w:w="2358" w:type="dxa"/>
          </w:tcPr>
          <w:p w14:paraId="27838847" w14:textId="77777777" w:rsidR="008560A5" w:rsidRPr="009D1EF2" w:rsidRDefault="008560A5" w:rsidP="00070B80">
            <w:pPr>
              <w:pStyle w:val="jbTablesText"/>
              <w:rPr>
                <w:lang w:val="en-GB"/>
              </w:rPr>
            </w:pPr>
            <w:r w:rsidRPr="009D1EF2">
              <w:rPr>
                <w:lang w:val="en-GB"/>
              </w:rPr>
              <w:t xml:space="preserve">978(360) </w:t>
            </w:r>
          </w:p>
        </w:tc>
      </w:tr>
    </w:tbl>
    <w:p w14:paraId="115682F3" w14:textId="77777777" w:rsidR="00171665" w:rsidRPr="009D1EF2" w:rsidRDefault="00171665" w:rsidP="00171665">
      <w:pPr>
        <w:pStyle w:val="jbSpacer3"/>
        <w:rPr>
          <w:lang w:val="en-GB"/>
        </w:rPr>
      </w:pPr>
    </w:p>
    <w:p w14:paraId="071D69B9" w14:textId="65127D1C" w:rsidR="008560A5" w:rsidRPr="009D1EF2" w:rsidRDefault="00815B08" w:rsidP="00450CCC">
      <w:pPr>
        <w:pStyle w:val="jbHeading5"/>
        <w:rPr>
          <w:lang w:val="en-GB"/>
        </w:rPr>
      </w:pPr>
      <w:r w:rsidRPr="009D1EF2">
        <w:rPr>
          <w:lang w:val="en-GB"/>
        </w:rPr>
        <w:t>Assessment and Examination</w:t>
      </w:r>
    </w:p>
    <w:p w14:paraId="0E6D80C1" w14:textId="77777777" w:rsidR="00C55996" w:rsidRPr="009D1EF2" w:rsidRDefault="00135615" w:rsidP="00200FD4">
      <w:pPr>
        <w:pStyle w:val="jbParagraph"/>
        <w:rPr>
          <w:lang w:val="en-GB"/>
        </w:rPr>
      </w:pPr>
      <w:r w:rsidRPr="009D1EF2">
        <w:rPr>
          <w:lang w:val="en-GB"/>
        </w:rPr>
        <w:t xml:space="preserve">A dissertation of approximately 90 000 words, that demonstrates the ability to create new knowledge or to reinterpret existing knowledge about a geographical problem. The </w:t>
      </w:r>
      <w:r w:rsidR="00C55996" w:rsidRPr="009D1EF2">
        <w:rPr>
          <w:lang w:val="en-GB"/>
        </w:rPr>
        <w:t>dissertation is assessed according to the regulations of Stellenbosch University. You must do an oral examination in addition to the dissertation. Also consult Calendar, Part 1 (General), on doctoral studies.</w:t>
      </w:r>
    </w:p>
    <w:p w14:paraId="50D1A6FC" w14:textId="77777777" w:rsidR="008560A5" w:rsidRPr="009D1EF2" w:rsidRDefault="005C7F92" w:rsidP="00450CCC">
      <w:pPr>
        <w:pStyle w:val="jbHeading5"/>
        <w:rPr>
          <w:lang w:val="en-GB"/>
        </w:rPr>
      </w:pPr>
      <w:r w:rsidRPr="009D1EF2">
        <w:rPr>
          <w:lang w:val="en-GB"/>
        </w:rPr>
        <w:t>Enquiries</w:t>
      </w:r>
    </w:p>
    <w:p w14:paraId="15FFFE32" w14:textId="27A17F26" w:rsidR="008560A5" w:rsidRPr="009D1EF2" w:rsidRDefault="002A7E09" w:rsidP="008161BB">
      <w:pPr>
        <w:pStyle w:val="jbParagraph"/>
        <w:contextualSpacing/>
        <w:rPr>
          <w:lang w:val="en-GB"/>
        </w:rPr>
      </w:pPr>
      <w:r w:rsidRPr="009D1EF2">
        <w:rPr>
          <w:lang w:val="en-GB"/>
        </w:rPr>
        <w:t>Programme Leader</w:t>
      </w:r>
      <w:r w:rsidR="008560A5" w:rsidRPr="009D1EF2">
        <w:rPr>
          <w:lang w:val="en-GB"/>
        </w:rPr>
        <w:t xml:space="preserve">: Prof </w:t>
      </w:r>
      <w:r w:rsidR="00533F35" w:rsidRPr="009D1EF2">
        <w:rPr>
          <w:lang w:val="en-GB"/>
        </w:rPr>
        <w:t>G Visser</w:t>
      </w:r>
    </w:p>
    <w:p w14:paraId="18C7862E" w14:textId="77777777" w:rsidR="008560A5" w:rsidRPr="009D1EF2" w:rsidRDefault="00013F6F" w:rsidP="00315245">
      <w:pPr>
        <w:pStyle w:val="jbParagraph"/>
        <w:rPr>
          <w:lang w:val="en-GB"/>
        </w:rPr>
      </w:pPr>
      <w:r w:rsidRPr="009D1EF2">
        <w:rPr>
          <w:lang w:val="en-GB"/>
        </w:rPr>
        <w:t>Tel</w:t>
      </w:r>
      <w:r w:rsidR="005C7F92" w:rsidRPr="009D1EF2">
        <w:rPr>
          <w:lang w:val="en-GB"/>
        </w:rPr>
        <w:t>: 021 808 3105    E-mail</w:t>
      </w:r>
      <w:r w:rsidR="008560A5" w:rsidRPr="009D1EF2">
        <w:rPr>
          <w:lang w:val="en-GB"/>
        </w:rPr>
        <w:t xml:space="preserve">: </w:t>
      </w:r>
      <w:r w:rsidR="00533F35" w:rsidRPr="009D1EF2">
        <w:rPr>
          <w:lang w:val="en-GB"/>
        </w:rPr>
        <w:t>gevisser</w:t>
      </w:r>
      <w:r w:rsidR="008560A5" w:rsidRPr="009D1EF2">
        <w:rPr>
          <w:lang w:val="en-GB"/>
        </w:rPr>
        <w:t>@sun.ac.za</w:t>
      </w:r>
    </w:p>
    <w:p w14:paraId="478B393A" w14:textId="04C693A6" w:rsidR="002D652C" w:rsidRPr="009D1EF2" w:rsidRDefault="005C7F92" w:rsidP="00315245">
      <w:pPr>
        <w:pStyle w:val="jbParagraph"/>
        <w:rPr>
          <w:strike/>
          <w:lang w:val="en-GB"/>
        </w:rPr>
      </w:pPr>
      <w:r w:rsidRPr="009D1EF2">
        <w:rPr>
          <w:lang w:val="en-GB"/>
        </w:rPr>
        <w:t>Website</w:t>
      </w:r>
      <w:r w:rsidR="008560A5" w:rsidRPr="009D1EF2">
        <w:rPr>
          <w:lang w:val="en-GB"/>
        </w:rPr>
        <w:t>:</w:t>
      </w:r>
      <w:r w:rsidR="00BC4400" w:rsidRPr="009D1EF2">
        <w:rPr>
          <w:lang w:val="en-GB"/>
        </w:rPr>
        <w:t xml:space="preserve"> </w:t>
      </w:r>
      <w:r w:rsidR="00310E10" w:rsidRPr="009D1EF2">
        <w:rPr>
          <w:lang w:val="en-GB"/>
        </w:rPr>
        <w:t xml:space="preserve">https://www0.sun.ac.za/geography </w:t>
      </w:r>
    </w:p>
    <w:p w14:paraId="66EE248C" w14:textId="77777777" w:rsidR="00AF31E7" w:rsidRPr="009D1EF2" w:rsidRDefault="00AF31E7" w:rsidP="00AF31E7">
      <w:pPr>
        <w:pStyle w:val="jbSpacer3"/>
        <w:rPr>
          <w:lang w:val="en-GB"/>
        </w:rPr>
      </w:pPr>
    </w:p>
    <w:p w14:paraId="3FFCB52B" w14:textId="0665C8B1" w:rsidR="00DB068D" w:rsidRPr="009D1EF2" w:rsidRDefault="00DB068D" w:rsidP="00CB2EFE">
      <w:pPr>
        <w:pStyle w:val="jbHeading4Num"/>
        <w:rPr>
          <w:lang w:val="en-GB"/>
        </w:rPr>
      </w:pPr>
      <w:r w:rsidRPr="009D1EF2">
        <w:rPr>
          <w:lang w:val="en-GB"/>
        </w:rPr>
        <w:lastRenderedPageBreak/>
        <w:t xml:space="preserve">PhD (Urban and Regional Planning) </w:t>
      </w:r>
      <w:r w:rsidRPr="009D1EF2">
        <w:rPr>
          <w:lang w:val="en-GB"/>
        </w:rPr>
        <w:fldChar w:fldCharType="begin"/>
      </w:r>
      <w:r w:rsidRPr="009D1EF2">
        <w:rPr>
          <w:lang w:val="en-GB"/>
        </w:rPr>
        <w:instrText xml:space="preserve"> TC  "</w:instrText>
      </w:r>
      <w:bookmarkStart w:id="527" w:name="_Toc506379986"/>
      <w:bookmarkStart w:id="528" w:name="_Toc94650074"/>
      <w:r w:rsidRPr="009D1EF2">
        <w:rPr>
          <w:lang w:val="en-GB"/>
        </w:rPr>
        <w:instrText>3.7.</w:instrText>
      </w:r>
      <w:r w:rsidR="006F5FA4" w:rsidRPr="009D1EF2">
        <w:rPr>
          <w:lang w:val="en-GB"/>
        </w:rPr>
        <w:instrText>8</w:instrText>
      </w:r>
      <w:r w:rsidR="003C0F3E" w:rsidRPr="009D1EF2">
        <w:rPr>
          <w:lang w:val="en-GB"/>
        </w:rPr>
        <w:tab/>
      </w:r>
      <w:r w:rsidRPr="009D1EF2">
        <w:rPr>
          <w:lang w:val="en-GB"/>
        </w:rPr>
        <w:instrText>PhD (Urban and Regional Planning)</w:instrText>
      </w:r>
      <w:bookmarkEnd w:id="527"/>
      <w:bookmarkEnd w:id="528"/>
      <w:r w:rsidRPr="009D1EF2">
        <w:rPr>
          <w:lang w:val="en-GB"/>
        </w:rPr>
        <w:instrText xml:space="preserve"> " \l 4 </w:instrText>
      </w:r>
      <w:r w:rsidRPr="009D1EF2">
        <w:rPr>
          <w:lang w:val="en-GB"/>
        </w:rPr>
        <w:fldChar w:fldCharType="end"/>
      </w:r>
    </w:p>
    <w:p w14:paraId="5CBEF827" w14:textId="77777777" w:rsidR="00DB068D" w:rsidRPr="009D1EF2" w:rsidRDefault="00DB068D" w:rsidP="00450CCC">
      <w:pPr>
        <w:pStyle w:val="jbHeading5"/>
        <w:rPr>
          <w:lang w:val="en-GB"/>
        </w:rPr>
      </w:pPr>
      <w:r w:rsidRPr="009D1EF2">
        <w:rPr>
          <w:lang w:val="en-GB"/>
        </w:rPr>
        <w:t>Programme Code</w:t>
      </w:r>
    </w:p>
    <w:p w14:paraId="2542DF97" w14:textId="77777777" w:rsidR="00DB068D" w:rsidRPr="009D1EF2" w:rsidRDefault="00DB068D" w:rsidP="00200FD4">
      <w:pPr>
        <w:pStyle w:val="jbParagraph"/>
        <w:rPr>
          <w:lang w:val="en-GB"/>
        </w:rPr>
      </w:pPr>
      <w:r w:rsidRPr="009D1EF2">
        <w:rPr>
          <w:lang w:val="en-GB"/>
        </w:rPr>
        <w:t>11466 – 978(360)</w:t>
      </w:r>
    </w:p>
    <w:p w14:paraId="11885B28" w14:textId="77777777" w:rsidR="00DB068D" w:rsidRPr="009D1EF2" w:rsidRDefault="00DB068D" w:rsidP="00200FD4">
      <w:pPr>
        <w:pStyle w:val="jbParagraph"/>
        <w:rPr>
          <w:lang w:val="en-GB"/>
        </w:rPr>
      </w:pPr>
      <w:r w:rsidRPr="009D1EF2">
        <w:rPr>
          <w:lang w:val="en-GB"/>
        </w:rPr>
        <w:t>The programme is presented by the Centre for Regional and Urban Innovation and Statistical Exploration (CRUISE) of the Department of Geography and Environmental Studies.</w:t>
      </w:r>
    </w:p>
    <w:p w14:paraId="371DC2F5" w14:textId="77777777" w:rsidR="00DB068D" w:rsidRPr="009D1EF2" w:rsidRDefault="00DB068D" w:rsidP="00450CCC">
      <w:pPr>
        <w:pStyle w:val="jbHeading5"/>
        <w:rPr>
          <w:lang w:val="en-GB"/>
        </w:rPr>
      </w:pPr>
      <w:r w:rsidRPr="009D1EF2">
        <w:rPr>
          <w:lang w:val="en-GB"/>
        </w:rPr>
        <w:t>Specific Admission Requirements</w:t>
      </w:r>
    </w:p>
    <w:p w14:paraId="0BCCF80A" w14:textId="334A30BD" w:rsidR="00DB068D" w:rsidRPr="009D1EF2" w:rsidRDefault="00DB068D" w:rsidP="00200FD4">
      <w:pPr>
        <w:pStyle w:val="jbParagraph"/>
        <w:rPr>
          <w:lang w:val="en-GB"/>
        </w:rPr>
      </w:pPr>
      <w:r w:rsidRPr="009D1EF2">
        <w:rPr>
          <w:lang w:val="en-GB"/>
        </w:rPr>
        <w:t>A Master’s degree in</w:t>
      </w:r>
      <w:r w:rsidR="00106EB9" w:rsidRPr="009D1EF2">
        <w:rPr>
          <w:lang w:val="en-GB"/>
        </w:rPr>
        <w:t xml:space="preserve"> one of the following fields:</w:t>
      </w:r>
      <w:r w:rsidRPr="009D1EF2">
        <w:rPr>
          <w:lang w:val="en-GB"/>
        </w:rPr>
        <w:t xml:space="preserve"> Urban and Regional Planning, Development Planning, MTech in Urban and Regional Planning or another related discipline or a Master’s degree approved by Senate.</w:t>
      </w:r>
    </w:p>
    <w:p w14:paraId="5154529A" w14:textId="77777777" w:rsidR="00DB068D" w:rsidRPr="009D1EF2" w:rsidRDefault="00DB068D" w:rsidP="00450CCC">
      <w:pPr>
        <w:pStyle w:val="jbHeading5"/>
        <w:rPr>
          <w:lang w:val="en-GB"/>
        </w:rPr>
      </w:pPr>
      <w:r w:rsidRPr="009D1EF2">
        <w:rPr>
          <w:lang w:val="en-GB"/>
        </w:rPr>
        <w:t>Closing Date for Applications</w:t>
      </w:r>
    </w:p>
    <w:p w14:paraId="2AF1B5EA" w14:textId="77777777" w:rsidR="00DB068D" w:rsidRPr="009D1EF2" w:rsidRDefault="00DB068D" w:rsidP="00200FD4">
      <w:pPr>
        <w:pStyle w:val="jbParagraph"/>
        <w:rPr>
          <w:lang w:val="en-GB"/>
        </w:rPr>
      </w:pPr>
      <w:r w:rsidRPr="009D1EF2">
        <w:rPr>
          <w:lang w:val="en-GB"/>
        </w:rPr>
        <w:t xml:space="preserve">Apply by </w:t>
      </w:r>
      <w:r w:rsidRPr="009D1EF2">
        <w:rPr>
          <w:b/>
          <w:lang w:val="en-GB"/>
        </w:rPr>
        <w:t>31 October</w:t>
      </w:r>
      <w:r w:rsidRPr="009D1EF2">
        <w:rPr>
          <w:lang w:val="en-GB"/>
        </w:rPr>
        <w:t xml:space="preserve"> of the preceding year.</w:t>
      </w:r>
    </w:p>
    <w:p w14:paraId="15DC8EED" w14:textId="77777777" w:rsidR="00DB068D" w:rsidRPr="009D1EF2" w:rsidRDefault="00DB068D" w:rsidP="00450CCC">
      <w:pPr>
        <w:pStyle w:val="jbHeading5"/>
        <w:rPr>
          <w:lang w:val="en-GB"/>
        </w:rPr>
      </w:pPr>
      <w:r w:rsidRPr="009D1EF2">
        <w:rPr>
          <w:lang w:val="en-GB"/>
        </w:rPr>
        <w:t>Programme Structure</w:t>
      </w:r>
    </w:p>
    <w:p w14:paraId="4963E76C" w14:textId="098EFC74" w:rsidR="00DB068D" w:rsidRPr="009D1EF2" w:rsidRDefault="00DB068D" w:rsidP="00200FD4">
      <w:pPr>
        <w:pStyle w:val="jbParagraph"/>
        <w:rPr>
          <w:lang w:val="en-GB"/>
        </w:rPr>
      </w:pPr>
      <w:r w:rsidRPr="009D1EF2">
        <w:rPr>
          <w:lang w:val="en-GB"/>
        </w:rPr>
        <w:t xml:space="preserve">The programme focuses on systemic applications in the </w:t>
      </w:r>
      <w:r w:rsidR="00106EB9" w:rsidRPr="009D1EF2">
        <w:rPr>
          <w:lang w:val="en-GB"/>
        </w:rPr>
        <w:t>planning</w:t>
      </w:r>
      <w:r w:rsidRPr="009D1EF2">
        <w:rPr>
          <w:lang w:val="en-GB"/>
        </w:rPr>
        <w:t xml:space="preserve"> of urban and regional systems.</w:t>
      </w:r>
    </w:p>
    <w:p w14:paraId="18B20576" w14:textId="77777777" w:rsidR="00DB068D" w:rsidRPr="009D1EF2" w:rsidRDefault="00DB068D" w:rsidP="00450CCC">
      <w:pPr>
        <w:pStyle w:val="jbHeading5"/>
        <w:rPr>
          <w:lang w:val="en-GB"/>
        </w:rPr>
      </w:pPr>
      <w:r w:rsidRPr="009D1EF2">
        <w:rPr>
          <w:lang w:val="en-GB"/>
        </w:rPr>
        <w:t>Programme Content</w:t>
      </w:r>
    </w:p>
    <w:p w14:paraId="00883093" w14:textId="77777777" w:rsidR="00DB068D" w:rsidRPr="009D1EF2" w:rsidRDefault="00DB068D"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DB068D" w:rsidRPr="009D1EF2" w14:paraId="38737050"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03BC2D6E" w14:textId="77777777" w:rsidR="00DB068D" w:rsidRPr="009D1EF2" w:rsidRDefault="00DB068D" w:rsidP="00070B80">
            <w:pPr>
              <w:pStyle w:val="jbTablesText"/>
              <w:rPr>
                <w:lang w:val="en-GB"/>
              </w:rPr>
            </w:pPr>
            <w:r w:rsidRPr="009D1EF2">
              <w:rPr>
                <w:lang w:val="en-GB"/>
              </w:rPr>
              <w:t>11466 : Urban and Regional Planning</w:t>
            </w:r>
          </w:p>
        </w:tc>
        <w:tc>
          <w:tcPr>
            <w:tcW w:w="2358" w:type="dxa"/>
          </w:tcPr>
          <w:p w14:paraId="65278703" w14:textId="77777777" w:rsidR="00DB068D" w:rsidRPr="009D1EF2" w:rsidRDefault="00DB068D" w:rsidP="00070B80">
            <w:pPr>
              <w:pStyle w:val="jbTablesText"/>
              <w:rPr>
                <w:lang w:val="en-GB"/>
              </w:rPr>
            </w:pPr>
            <w:r w:rsidRPr="009D1EF2">
              <w:rPr>
                <w:lang w:val="en-GB"/>
              </w:rPr>
              <w:t xml:space="preserve">978(360) </w:t>
            </w:r>
          </w:p>
        </w:tc>
      </w:tr>
    </w:tbl>
    <w:p w14:paraId="427F92E5" w14:textId="77777777" w:rsidR="00171665" w:rsidRPr="009D1EF2" w:rsidRDefault="00171665" w:rsidP="00171665">
      <w:pPr>
        <w:pStyle w:val="jbSpacer3"/>
        <w:rPr>
          <w:lang w:val="en-GB"/>
        </w:rPr>
      </w:pPr>
    </w:p>
    <w:p w14:paraId="3FA88F12" w14:textId="3EEA6DB5" w:rsidR="00DB068D" w:rsidRPr="009D1EF2" w:rsidRDefault="00DB068D" w:rsidP="00450CCC">
      <w:pPr>
        <w:pStyle w:val="jbHeading5"/>
        <w:rPr>
          <w:lang w:val="en-GB"/>
        </w:rPr>
      </w:pPr>
      <w:r w:rsidRPr="009D1EF2">
        <w:rPr>
          <w:lang w:val="en-GB"/>
        </w:rPr>
        <w:t>Assessment and Examination</w:t>
      </w:r>
    </w:p>
    <w:p w14:paraId="20E95F0F" w14:textId="69DB9337" w:rsidR="002D652C" w:rsidRPr="009D1EF2" w:rsidRDefault="00DB068D" w:rsidP="00200FD4">
      <w:pPr>
        <w:pStyle w:val="jbParagraph"/>
        <w:rPr>
          <w:lang w:val="en-GB"/>
        </w:rPr>
      </w:pPr>
      <w:r w:rsidRPr="009D1EF2">
        <w:rPr>
          <w:lang w:val="en-GB"/>
        </w:rPr>
        <w:t>A dissertation of approximately 90 000 words, that demonstrates your ability to create new knowledge</w:t>
      </w:r>
      <w:r w:rsidR="0064088E" w:rsidRPr="009D1EF2">
        <w:rPr>
          <w:lang w:val="en-GB"/>
        </w:rPr>
        <w:t xml:space="preserve"> on a</w:t>
      </w:r>
      <w:r w:rsidR="00A83E8B" w:rsidRPr="009D1EF2">
        <w:rPr>
          <w:lang w:val="en-GB"/>
        </w:rPr>
        <w:t>n</w:t>
      </w:r>
      <w:r w:rsidR="0064088E" w:rsidRPr="009D1EF2">
        <w:rPr>
          <w:lang w:val="en-GB"/>
        </w:rPr>
        <w:t xml:space="preserve"> urban and regional planning problem</w:t>
      </w:r>
      <w:r w:rsidR="002F6007" w:rsidRPr="009D1EF2">
        <w:rPr>
          <w:lang w:val="en-GB"/>
        </w:rPr>
        <w:t>, or reinterpret existing knowledge about an urban and regional planning problem</w:t>
      </w:r>
      <w:r w:rsidRPr="009D1EF2">
        <w:rPr>
          <w:lang w:val="en-GB"/>
        </w:rPr>
        <w:t xml:space="preserve">. The dissertation is assessed according to the regulations of Stellenbosch University in Part 1 of the Calendar. </w:t>
      </w:r>
    </w:p>
    <w:p w14:paraId="5A131953" w14:textId="431F400F" w:rsidR="00DB068D" w:rsidRPr="009D1EF2" w:rsidRDefault="00DB068D" w:rsidP="00D357CC">
      <w:pPr>
        <w:pStyle w:val="jbHeading5"/>
        <w:rPr>
          <w:lang w:val="en-GB"/>
        </w:rPr>
      </w:pPr>
      <w:r w:rsidRPr="009D1EF2">
        <w:rPr>
          <w:lang w:val="en-GB"/>
        </w:rPr>
        <w:t>Enquiries</w:t>
      </w:r>
    </w:p>
    <w:p w14:paraId="29BF7C37" w14:textId="79978A13" w:rsidR="00DB068D" w:rsidRPr="009D1EF2" w:rsidRDefault="002A7E09" w:rsidP="00D357CC">
      <w:pPr>
        <w:pStyle w:val="jbParagraph"/>
        <w:keepNext/>
        <w:contextualSpacing/>
        <w:rPr>
          <w:lang w:val="en-GB"/>
        </w:rPr>
      </w:pPr>
      <w:r w:rsidRPr="009D1EF2">
        <w:rPr>
          <w:lang w:val="en-GB"/>
        </w:rPr>
        <w:t>Programme Leader</w:t>
      </w:r>
      <w:r w:rsidR="00DB068D" w:rsidRPr="009D1EF2">
        <w:rPr>
          <w:lang w:val="en-GB"/>
        </w:rPr>
        <w:t xml:space="preserve">: </w:t>
      </w:r>
      <w:r w:rsidR="0064088E" w:rsidRPr="009D1EF2">
        <w:rPr>
          <w:lang w:val="en-GB"/>
        </w:rPr>
        <w:t>D</w:t>
      </w:r>
      <w:r w:rsidR="00DB068D" w:rsidRPr="009D1EF2">
        <w:rPr>
          <w:lang w:val="en-GB"/>
        </w:rPr>
        <w:t xml:space="preserve">r </w:t>
      </w:r>
      <w:r w:rsidR="0064088E" w:rsidRPr="009D1EF2">
        <w:rPr>
          <w:lang w:val="en-GB"/>
        </w:rPr>
        <w:t>DJ</w:t>
      </w:r>
      <w:r w:rsidR="00DB068D" w:rsidRPr="009D1EF2">
        <w:rPr>
          <w:lang w:val="en-GB"/>
        </w:rPr>
        <w:t xml:space="preserve"> </w:t>
      </w:r>
      <w:r w:rsidR="0064088E" w:rsidRPr="009D1EF2">
        <w:rPr>
          <w:lang w:val="en-GB"/>
        </w:rPr>
        <w:t>du Plessis</w:t>
      </w:r>
    </w:p>
    <w:p w14:paraId="320D1582" w14:textId="27ABA1BD" w:rsidR="00DB068D" w:rsidRPr="009D1EF2" w:rsidRDefault="00DB068D" w:rsidP="00D357CC">
      <w:pPr>
        <w:pStyle w:val="jbParagraph"/>
        <w:keepNext/>
        <w:rPr>
          <w:lang w:val="en-GB"/>
        </w:rPr>
      </w:pPr>
      <w:r w:rsidRPr="009D1EF2">
        <w:rPr>
          <w:lang w:val="en-GB"/>
        </w:rPr>
        <w:t>Tel: 021 808 31</w:t>
      </w:r>
      <w:r w:rsidR="002F6007" w:rsidRPr="009D1EF2">
        <w:rPr>
          <w:lang w:val="en-GB"/>
        </w:rPr>
        <w:t>04</w:t>
      </w:r>
      <w:r w:rsidRPr="009D1EF2">
        <w:rPr>
          <w:lang w:val="en-GB"/>
        </w:rPr>
        <w:t xml:space="preserve">    E-mail: </w:t>
      </w:r>
      <w:r w:rsidR="0064088E" w:rsidRPr="009D1EF2">
        <w:rPr>
          <w:lang w:val="en-GB"/>
        </w:rPr>
        <w:t>ddp</w:t>
      </w:r>
      <w:r w:rsidRPr="009D1EF2">
        <w:rPr>
          <w:lang w:val="en-GB"/>
        </w:rPr>
        <w:t xml:space="preserve">@sun.ac.za </w:t>
      </w:r>
    </w:p>
    <w:p w14:paraId="2F5B238F" w14:textId="7C8C278F" w:rsidR="002D652C" w:rsidRPr="009D1EF2" w:rsidRDefault="00DB068D" w:rsidP="00315245">
      <w:pPr>
        <w:pStyle w:val="jbParagraph"/>
        <w:rPr>
          <w:lang w:val="en-GB"/>
        </w:rPr>
      </w:pPr>
      <w:r w:rsidRPr="009D1EF2">
        <w:rPr>
          <w:lang w:val="en-GB"/>
        </w:rPr>
        <w:t xml:space="preserve">Website: </w:t>
      </w:r>
      <w:r w:rsidR="00310E10" w:rsidRPr="009D1EF2">
        <w:rPr>
          <w:lang w:val="en-GB"/>
        </w:rPr>
        <w:t>www</w:t>
      </w:r>
      <w:r w:rsidR="0064088E" w:rsidRPr="009D1EF2">
        <w:rPr>
          <w:lang w:val="en-GB"/>
        </w:rPr>
        <w:t>0</w:t>
      </w:r>
      <w:r w:rsidR="00310E10" w:rsidRPr="009D1EF2">
        <w:rPr>
          <w:lang w:val="en-GB"/>
        </w:rPr>
        <w:t xml:space="preserve">.sun.ac.za/cruise </w:t>
      </w:r>
    </w:p>
    <w:p w14:paraId="56FECA2A" w14:textId="77777777" w:rsidR="00AF31E7" w:rsidRPr="009D1EF2" w:rsidRDefault="00AF31E7" w:rsidP="00AF31E7">
      <w:pPr>
        <w:pStyle w:val="jbSpacer3"/>
        <w:rPr>
          <w:lang w:val="en-GB"/>
        </w:rPr>
      </w:pPr>
    </w:p>
    <w:p w14:paraId="167DCF6E" w14:textId="2E32F84D" w:rsidR="00E25F8D" w:rsidRPr="009D1EF2" w:rsidRDefault="00E25F8D" w:rsidP="00CB2EFE">
      <w:pPr>
        <w:pStyle w:val="jbHeading4Num"/>
        <w:rPr>
          <w:lang w:val="en-GB"/>
        </w:rPr>
      </w:pPr>
      <w:r w:rsidRPr="009D1EF2">
        <w:rPr>
          <w:lang w:val="en-GB"/>
        </w:rPr>
        <w:t>PhD (</w:t>
      </w:r>
      <w:r w:rsidR="002473F9" w:rsidRPr="009D1EF2">
        <w:rPr>
          <w:lang w:val="en-GB"/>
        </w:rPr>
        <w:t>Urban and Regional Science</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29" w:name="_Toc470008158"/>
      <w:bookmarkStart w:id="530" w:name="_Toc506379987"/>
      <w:bookmarkStart w:id="531" w:name="_Toc94650075"/>
      <w:r w:rsidR="001E5066" w:rsidRPr="009D1EF2">
        <w:rPr>
          <w:lang w:val="en-GB"/>
        </w:rPr>
        <w:instrText>3.7.</w:instrText>
      </w:r>
      <w:r w:rsidR="006F5FA4" w:rsidRPr="009D1EF2">
        <w:rPr>
          <w:lang w:val="en-GB"/>
        </w:rPr>
        <w:instrText>9</w:instrText>
      </w:r>
      <w:r w:rsidR="003C0F3E" w:rsidRPr="009D1EF2">
        <w:rPr>
          <w:lang w:val="en-GB"/>
        </w:rPr>
        <w:tab/>
      </w:r>
      <w:r w:rsidR="001E5066" w:rsidRPr="009D1EF2">
        <w:rPr>
          <w:lang w:val="en-GB"/>
        </w:rPr>
        <w:instrText>PhD (Urban and Regional Science)</w:instrText>
      </w:r>
      <w:bookmarkEnd w:id="529"/>
      <w:bookmarkEnd w:id="530"/>
      <w:bookmarkEnd w:id="531"/>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738B7923" w14:textId="77777777" w:rsidR="009A2819" w:rsidRPr="009D1EF2" w:rsidRDefault="00544692" w:rsidP="00450CCC">
      <w:pPr>
        <w:pStyle w:val="jbHeading5"/>
        <w:rPr>
          <w:lang w:val="en-GB"/>
        </w:rPr>
      </w:pPr>
      <w:r w:rsidRPr="009D1EF2">
        <w:rPr>
          <w:lang w:val="en-GB"/>
        </w:rPr>
        <w:t>Programme Code</w:t>
      </w:r>
    </w:p>
    <w:p w14:paraId="48B32D2C" w14:textId="77777777" w:rsidR="009A2819" w:rsidRPr="009D1EF2" w:rsidRDefault="009A2819" w:rsidP="00200FD4">
      <w:pPr>
        <w:pStyle w:val="jbParagraph"/>
        <w:rPr>
          <w:lang w:val="en-GB"/>
        </w:rPr>
      </w:pPr>
      <w:r w:rsidRPr="009D1EF2">
        <w:rPr>
          <w:lang w:val="en-GB"/>
        </w:rPr>
        <w:t>12569 – 978(360)</w:t>
      </w:r>
    </w:p>
    <w:p w14:paraId="1CD8DBC2" w14:textId="77777777" w:rsidR="00F13C5D" w:rsidRPr="009D1EF2" w:rsidRDefault="00F13C5D" w:rsidP="00200FD4">
      <w:pPr>
        <w:pStyle w:val="jbParagraph"/>
        <w:rPr>
          <w:lang w:val="en-GB"/>
        </w:rPr>
      </w:pPr>
      <w:r w:rsidRPr="009D1EF2">
        <w:rPr>
          <w:lang w:val="en-GB"/>
        </w:rPr>
        <w:t>The programme is presented by the Centre for Regional and Urban Innovation and Statistical Exploration (CRUISE) of the Department of Geography and Environmental Studies.</w:t>
      </w:r>
    </w:p>
    <w:p w14:paraId="46737519" w14:textId="77777777" w:rsidR="009A2819" w:rsidRPr="009D1EF2" w:rsidRDefault="00ED793D" w:rsidP="00450CCC">
      <w:pPr>
        <w:pStyle w:val="jbHeading5"/>
        <w:rPr>
          <w:lang w:val="en-GB"/>
        </w:rPr>
      </w:pPr>
      <w:r w:rsidRPr="009D1EF2">
        <w:rPr>
          <w:lang w:val="en-GB"/>
        </w:rPr>
        <w:t>Specific Admission Requirements</w:t>
      </w:r>
    </w:p>
    <w:p w14:paraId="56600ED5" w14:textId="14D39CC3" w:rsidR="00F13C5D" w:rsidRPr="009D1EF2" w:rsidRDefault="00F13C5D" w:rsidP="00200FD4">
      <w:pPr>
        <w:pStyle w:val="jbParagraph"/>
        <w:rPr>
          <w:lang w:val="en-GB"/>
        </w:rPr>
      </w:pPr>
      <w:r w:rsidRPr="009D1EF2">
        <w:rPr>
          <w:lang w:val="en-GB"/>
        </w:rPr>
        <w:t xml:space="preserve">A Master’s degree in </w:t>
      </w:r>
      <w:r w:rsidR="0064088E" w:rsidRPr="009D1EF2">
        <w:rPr>
          <w:lang w:val="en-GB"/>
        </w:rPr>
        <w:t xml:space="preserve">one of the following fields: </w:t>
      </w:r>
      <w:r w:rsidRPr="009D1EF2">
        <w:rPr>
          <w:lang w:val="en-GB"/>
        </w:rPr>
        <w:t xml:space="preserve">Urban and Regional Planning, Development Planning, Public </w:t>
      </w:r>
      <w:r w:rsidR="00F32B07" w:rsidRPr="009D1EF2">
        <w:rPr>
          <w:lang w:val="en-GB"/>
        </w:rPr>
        <w:t>Administration</w:t>
      </w:r>
      <w:r w:rsidRPr="009D1EF2">
        <w:rPr>
          <w:lang w:val="en-GB"/>
        </w:rPr>
        <w:t>, Economics, Geography, Sociology</w:t>
      </w:r>
      <w:r w:rsidR="0064088E" w:rsidRPr="009D1EF2">
        <w:rPr>
          <w:lang w:val="en-GB"/>
        </w:rPr>
        <w:t>, Demography</w:t>
      </w:r>
      <w:r w:rsidRPr="009D1EF2">
        <w:rPr>
          <w:lang w:val="en-GB"/>
        </w:rPr>
        <w:t xml:space="preserve"> or a Master’s degree approved by Senate.</w:t>
      </w:r>
    </w:p>
    <w:p w14:paraId="3E25D78C" w14:textId="77777777" w:rsidR="005309DA" w:rsidRPr="009D1EF2" w:rsidRDefault="000B3568" w:rsidP="00450CCC">
      <w:pPr>
        <w:pStyle w:val="jbHeading5"/>
        <w:rPr>
          <w:lang w:val="en-GB"/>
        </w:rPr>
      </w:pPr>
      <w:r w:rsidRPr="009D1EF2">
        <w:rPr>
          <w:lang w:val="en-GB"/>
        </w:rPr>
        <w:t>Closing Date for Applications</w:t>
      </w:r>
    </w:p>
    <w:p w14:paraId="4CCAEB5A" w14:textId="77777777" w:rsidR="005309DA" w:rsidRPr="009D1EF2" w:rsidRDefault="00980818" w:rsidP="00200FD4">
      <w:pPr>
        <w:pStyle w:val="jbParagraph"/>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927DC3" w:rsidRPr="009D1EF2">
        <w:rPr>
          <w:lang w:val="en-GB"/>
        </w:rPr>
        <w:t>ceding</w:t>
      </w:r>
      <w:r w:rsidRPr="009D1EF2">
        <w:rPr>
          <w:lang w:val="en-GB"/>
        </w:rPr>
        <w:t xml:space="preserve"> year.</w:t>
      </w:r>
    </w:p>
    <w:p w14:paraId="1FB3BF34" w14:textId="77777777" w:rsidR="009A2819" w:rsidRPr="009D1EF2" w:rsidRDefault="009C10A6" w:rsidP="00450CCC">
      <w:pPr>
        <w:pStyle w:val="jbHeading5"/>
        <w:rPr>
          <w:lang w:val="en-GB"/>
        </w:rPr>
      </w:pPr>
      <w:r w:rsidRPr="009D1EF2">
        <w:rPr>
          <w:lang w:val="en-GB"/>
        </w:rPr>
        <w:t>Programme Structure</w:t>
      </w:r>
    </w:p>
    <w:p w14:paraId="4DBAE9C2" w14:textId="77777777" w:rsidR="00F13C5D" w:rsidRPr="009D1EF2" w:rsidRDefault="00F13C5D" w:rsidP="00200FD4">
      <w:pPr>
        <w:pStyle w:val="jbParagraph"/>
        <w:rPr>
          <w:lang w:val="en-GB"/>
        </w:rPr>
      </w:pPr>
      <w:r w:rsidRPr="009D1EF2">
        <w:rPr>
          <w:lang w:val="en-GB"/>
        </w:rPr>
        <w:t>The programme focuses on systemic applications in the science of urban and regional systems.</w:t>
      </w:r>
    </w:p>
    <w:p w14:paraId="16A69657" w14:textId="77777777" w:rsidR="006023E1" w:rsidRPr="009D1EF2" w:rsidRDefault="006023E1" w:rsidP="00450CCC">
      <w:pPr>
        <w:pStyle w:val="jbHeading5"/>
        <w:rPr>
          <w:lang w:val="en-GB"/>
        </w:rPr>
      </w:pPr>
      <w:r w:rsidRPr="009D1EF2">
        <w:rPr>
          <w:lang w:val="en-GB"/>
        </w:rPr>
        <w:t>Programme Content</w:t>
      </w:r>
    </w:p>
    <w:p w14:paraId="0FE23970" w14:textId="77777777" w:rsidR="002A634F"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4980E6A0"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74C22925" w14:textId="77777777" w:rsidR="009A2819" w:rsidRPr="009D1EF2" w:rsidRDefault="009A2819" w:rsidP="00070B80">
            <w:pPr>
              <w:pStyle w:val="jbTablesText"/>
              <w:rPr>
                <w:lang w:val="en-GB"/>
              </w:rPr>
            </w:pPr>
            <w:r w:rsidRPr="009D1EF2">
              <w:rPr>
                <w:lang w:val="en-GB"/>
              </w:rPr>
              <w:t xml:space="preserve">12569 : </w:t>
            </w:r>
            <w:r w:rsidR="00F13C5D" w:rsidRPr="009D1EF2">
              <w:rPr>
                <w:lang w:val="en-GB"/>
              </w:rPr>
              <w:t>Urban and Regional Science</w:t>
            </w:r>
          </w:p>
        </w:tc>
        <w:tc>
          <w:tcPr>
            <w:tcW w:w="2358" w:type="dxa"/>
          </w:tcPr>
          <w:p w14:paraId="57B157C4" w14:textId="77777777" w:rsidR="009A2819" w:rsidRPr="009D1EF2" w:rsidRDefault="009A2819" w:rsidP="00070B80">
            <w:pPr>
              <w:pStyle w:val="jbTablesText"/>
              <w:rPr>
                <w:lang w:val="en-GB"/>
              </w:rPr>
            </w:pPr>
            <w:r w:rsidRPr="009D1EF2">
              <w:rPr>
                <w:lang w:val="en-GB"/>
              </w:rPr>
              <w:t xml:space="preserve">978(360) </w:t>
            </w:r>
          </w:p>
        </w:tc>
      </w:tr>
    </w:tbl>
    <w:p w14:paraId="4BBA85C8" w14:textId="77777777" w:rsidR="00171665" w:rsidRPr="009D1EF2" w:rsidRDefault="00171665" w:rsidP="00171665">
      <w:pPr>
        <w:pStyle w:val="jbSpacer3"/>
        <w:rPr>
          <w:lang w:val="en-GB"/>
        </w:rPr>
      </w:pPr>
    </w:p>
    <w:p w14:paraId="711C5B98" w14:textId="33332260" w:rsidR="009A2819" w:rsidRPr="009D1EF2" w:rsidRDefault="00815B08" w:rsidP="00450CCC">
      <w:pPr>
        <w:pStyle w:val="jbHeading5"/>
        <w:rPr>
          <w:lang w:val="en-GB"/>
        </w:rPr>
      </w:pPr>
      <w:r w:rsidRPr="009D1EF2">
        <w:rPr>
          <w:lang w:val="en-GB"/>
        </w:rPr>
        <w:t>Assessment and Examination</w:t>
      </w:r>
    </w:p>
    <w:p w14:paraId="67F2BD65" w14:textId="0268861F" w:rsidR="00C55996" w:rsidRPr="009D1EF2" w:rsidRDefault="00F13C5D" w:rsidP="00200FD4">
      <w:pPr>
        <w:pStyle w:val="jbParagraph"/>
        <w:rPr>
          <w:lang w:val="en-GB"/>
        </w:rPr>
      </w:pPr>
      <w:r w:rsidRPr="009D1EF2">
        <w:rPr>
          <w:lang w:val="en-GB"/>
        </w:rPr>
        <w:t xml:space="preserve">A dissertation of approximately 90 000 words, that demonstrates </w:t>
      </w:r>
      <w:r w:rsidR="00A81A06" w:rsidRPr="009D1EF2">
        <w:rPr>
          <w:lang w:val="en-GB"/>
        </w:rPr>
        <w:t xml:space="preserve">your </w:t>
      </w:r>
      <w:r w:rsidRPr="009D1EF2">
        <w:rPr>
          <w:lang w:val="en-GB"/>
        </w:rPr>
        <w:t>ability to create new knowledge</w:t>
      </w:r>
      <w:r w:rsidR="00A83E8B" w:rsidRPr="009D1EF2">
        <w:rPr>
          <w:lang w:val="en-GB"/>
        </w:rPr>
        <w:t xml:space="preserve"> about an urban or regional scientific problem</w:t>
      </w:r>
      <w:r w:rsidRPr="009D1EF2">
        <w:rPr>
          <w:lang w:val="en-GB"/>
        </w:rPr>
        <w:t xml:space="preserve"> or to reinterpret existing knowledge about </w:t>
      </w:r>
      <w:r w:rsidR="002F6007" w:rsidRPr="009D1EF2">
        <w:rPr>
          <w:lang w:val="en-GB"/>
        </w:rPr>
        <w:t>urban and regional science</w:t>
      </w:r>
      <w:r w:rsidRPr="009D1EF2">
        <w:rPr>
          <w:lang w:val="en-GB"/>
        </w:rPr>
        <w:t>. The d</w:t>
      </w:r>
      <w:r w:rsidR="00C55996" w:rsidRPr="009D1EF2">
        <w:rPr>
          <w:lang w:val="en-GB"/>
        </w:rPr>
        <w:t>issertation is assessed according to the regulations of Stellenbosch University</w:t>
      </w:r>
      <w:r w:rsidRPr="009D1EF2">
        <w:rPr>
          <w:lang w:val="en-GB"/>
        </w:rPr>
        <w:t xml:space="preserve"> in Part 1 of the Calendar</w:t>
      </w:r>
      <w:r w:rsidR="00C55996" w:rsidRPr="009D1EF2">
        <w:rPr>
          <w:lang w:val="en-GB"/>
        </w:rPr>
        <w:t xml:space="preserve">. </w:t>
      </w:r>
    </w:p>
    <w:p w14:paraId="6658AA2D" w14:textId="77777777" w:rsidR="009A2819" w:rsidRPr="009D1EF2" w:rsidRDefault="005C7F92" w:rsidP="00450CCC">
      <w:pPr>
        <w:pStyle w:val="jbHeading5"/>
        <w:rPr>
          <w:lang w:val="en-GB"/>
        </w:rPr>
      </w:pPr>
      <w:r w:rsidRPr="009D1EF2">
        <w:rPr>
          <w:lang w:val="en-GB"/>
        </w:rPr>
        <w:t>Enquiries</w:t>
      </w:r>
    </w:p>
    <w:p w14:paraId="72855C0F" w14:textId="19BDA2EF" w:rsidR="009A2819" w:rsidRPr="009D1EF2" w:rsidRDefault="002A7E09" w:rsidP="008161BB">
      <w:pPr>
        <w:pStyle w:val="jbParagraph"/>
        <w:contextualSpacing/>
        <w:rPr>
          <w:lang w:val="en-GB"/>
        </w:rPr>
      </w:pPr>
      <w:r w:rsidRPr="009D1EF2">
        <w:rPr>
          <w:lang w:val="en-GB"/>
        </w:rPr>
        <w:t>Programme Leader</w:t>
      </w:r>
      <w:r w:rsidR="009A2819" w:rsidRPr="009D1EF2">
        <w:rPr>
          <w:lang w:val="en-GB"/>
        </w:rPr>
        <w:t xml:space="preserve">: </w:t>
      </w:r>
      <w:r w:rsidR="00F4193C" w:rsidRPr="009D1EF2">
        <w:rPr>
          <w:lang w:val="en-GB"/>
        </w:rPr>
        <w:t>D</w:t>
      </w:r>
      <w:r w:rsidR="009A2819" w:rsidRPr="009D1EF2">
        <w:rPr>
          <w:lang w:val="en-GB"/>
        </w:rPr>
        <w:t xml:space="preserve">r </w:t>
      </w:r>
      <w:r w:rsidR="00F4193C" w:rsidRPr="009D1EF2">
        <w:rPr>
          <w:lang w:val="en-GB"/>
        </w:rPr>
        <w:t>DJ</w:t>
      </w:r>
      <w:r w:rsidR="009A2819" w:rsidRPr="009D1EF2">
        <w:rPr>
          <w:lang w:val="en-GB"/>
        </w:rPr>
        <w:t xml:space="preserve"> </w:t>
      </w:r>
      <w:r w:rsidR="00F4193C" w:rsidRPr="009D1EF2">
        <w:rPr>
          <w:lang w:val="en-GB"/>
        </w:rPr>
        <w:t>du Plessis</w:t>
      </w:r>
    </w:p>
    <w:p w14:paraId="012991E1" w14:textId="7EEE1498" w:rsidR="009A2819" w:rsidRPr="009D1EF2" w:rsidRDefault="00013F6F" w:rsidP="00315245">
      <w:pPr>
        <w:pStyle w:val="jbParagraph"/>
        <w:rPr>
          <w:lang w:val="en-GB"/>
        </w:rPr>
      </w:pPr>
      <w:r w:rsidRPr="009D1EF2">
        <w:rPr>
          <w:lang w:val="en-GB"/>
        </w:rPr>
        <w:t>Tel</w:t>
      </w:r>
      <w:r w:rsidR="00D60906" w:rsidRPr="009D1EF2">
        <w:rPr>
          <w:lang w:val="en-GB"/>
        </w:rPr>
        <w:t xml:space="preserve">: 021 </w:t>
      </w:r>
      <w:r w:rsidR="009A2819" w:rsidRPr="009D1EF2">
        <w:rPr>
          <w:lang w:val="en-GB"/>
        </w:rPr>
        <w:t>808 31</w:t>
      </w:r>
      <w:r w:rsidR="002F6007" w:rsidRPr="009D1EF2">
        <w:rPr>
          <w:lang w:val="en-GB"/>
        </w:rPr>
        <w:t>04</w:t>
      </w:r>
      <w:r w:rsidR="005C7F92" w:rsidRPr="009D1EF2">
        <w:rPr>
          <w:lang w:val="en-GB"/>
        </w:rPr>
        <w:t xml:space="preserve">    E-mail</w:t>
      </w:r>
      <w:r w:rsidR="00D60906" w:rsidRPr="009D1EF2">
        <w:rPr>
          <w:lang w:val="en-GB"/>
        </w:rPr>
        <w:t xml:space="preserve">: </w:t>
      </w:r>
      <w:r w:rsidR="00F4193C" w:rsidRPr="009D1EF2">
        <w:rPr>
          <w:lang w:val="en-GB"/>
        </w:rPr>
        <w:t>ddp</w:t>
      </w:r>
      <w:r w:rsidR="009A2819" w:rsidRPr="009D1EF2">
        <w:rPr>
          <w:lang w:val="en-GB"/>
        </w:rPr>
        <w:t xml:space="preserve">@sun.ac.za </w:t>
      </w:r>
    </w:p>
    <w:p w14:paraId="32CE23E7" w14:textId="6C9603FF" w:rsidR="009A2819" w:rsidRPr="009D1EF2" w:rsidRDefault="005C7F92" w:rsidP="00315245">
      <w:pPr>
        <w:pStyle w:val="jbParagraph"/>
        <w:rPr>
          <w:lang w:val="en-GB"/>
        </w:rPr>
      </w:pPr>
      <w:r w:rsidRPr="009D1EF2">
        <w:rPr>
          <w:lang w:val="en-GB"/>
        </w:rPr>
        <w:t>Website</w:t>
      </w:r>
      <w:r w:rsidR="009A2819" w:rsidRPr="009D1EF2">
        <w:rPr>
          <w:lang w:val="en-GB"/>
        </w:rPr>
        <w:t xml:space="preserve">: </w:t>
      </w:r>
      <w:r w:rsidRPr="009D1EF2">
        <w:rPr>
          <w:lang w:val="en-GB"/>
        </w:rPr>
        <w:t>and</w:t>
      </w:r>
      <w:r w:rsidR="00A150AE" w:rsidRPr="009D1EF2">
        <w:rPr>
          <w:lang w:val="en-GB"/>
        </w:rPr>
        <w:t xml:space="preserve"> </w:t>
      </w:r>
      <w:r w:rsidR="00310E10" w:rsidRPr="009D1EF2">
        <w:rPr>
          <w:lang w:val="en-GB"/>
        </w:rPr>
        <w:t>www</w:t>
      </w:r>
      <w:r w:rsidR="00F4193C" w:rsidRPr="009D1EF2">
        <w:rPr>
          <w:lang w:val="en-GB"/>
        </w:rPr>
        <w:t>0</w:t>
      </w:r>
      <w:r w:rsidR="00310E10" w:rsidRPr="009D1EF2">
        <w:rPr>
          <w:lang w:val="en-GB"/>
        </w:rPr>
        <w:t xml:space="preserve">.sun.ac.za/cruise </w:t>
      </w:r>
    </w:p>
    <w:p w14:paraId="24287763" w14:textId="77777777" w:rsidR="00127BD1" w:rsidRPr="009D1EF2" w:rsidRDefault="00127BD1" w:rsidP="00127BD1">
      <w:pPr>
        <w:pStyle w:val="jbSpacer3"/>
        <w:rPr>
          <w:lang w:val="en-GB"/>
        </w:rPr>
      </w:pPr>
      <w:bookmarkStart w:id="532" w:name="_Toc469908623"/>
      <w:bookmarkStart w:id="533" w:name="_Toc469994050"/>
    </w:p>
    <w:p w14:paraId="64ADC874" w14:textId="5C483E49" w:rsidR="00F50E7F" w:rsidRPr="009D1EF2" w:rsidRDefault="00EF3893" w:rsidP="00771239">
      <w:pPr>
        <w:pStyle w:val="jbHeading3Num"/>
        <w:keepLines/>
        <w:rPr>
          <w:lang w:val="en-GB"/>
        </w:rPr>
      </w:pPr>
      <w:r w:rsidRPr="009D1EF2">
        <w:rPr>
          <w:lang w:val="en-GB"/>
        </w:rPr>
        <w:lastRenderedPageBreak/>
        <w:t>Depart</w:t>
      </w:r>
      <w:r w:rsidR="00F50E7F" w:rsidRPr="009D1EF2">
        <w:rPr>
          <w:lang w:val="en-GB"/>
        </w:rPr>
        <w:t xml:space="preserve">ment </w:t>
      </w:r>
      <w:r w:rsidRPr="009D1EF2">
        <w:rPr>
          <w:lang w:val="en-GB"/>
        </w:rPr>
        <w:t>of History</w:t>
      </w:r>
      <w:bookmarkEnd w:id="532"/>
      <w:bookmarkEnd w:id="533"/>
      <w:r w:rsidR="001E5066" w:rsidRPr="009D1EF2">
        <w:rPr>
          <w:lang w:val="en-GB"/>
        </w:rPr>
        <w:fldChar w:fldCharType="begin"/>
      </w:r>
      <w:r w:rsidR="001E5066" w:rsidRPr="009D1EF2">
        <w:rPr>
          <w:lang w:val="en-GB"/>
        </w:rPr>
        <w:instrText xml:space="preserve"> TC  "</w:instrText>
      </w:r>
      <w:bookmarkStart w:id="534" w:name="_Toc470008159"/>
      <w:bookmarkStart w:id="535" w:name="_Toc506379988"/>
      <w:bookmarkStart w:id="536" w:name="_Toc94650076"/>
      <w:r w:rsidR="001E5066" w:rsidRPr="009D1EF2">
        <w:rPr>
          <w:lang w:val="en-GB"/>
        </w:rPr>
        <w:instrText>3.8</w:instrText>
      </w:r>
      <w:r w:rsidR="00A7672A" w:rsidRPr="009D1EF2">
        <w:rPr>
          <w:lang w:val="en-GB"/>
        </w:rPr>
        <w:tab/>
      </w:r>
      <w:r w:rsidR="001E5066" w:rsidRPr="009D1EF2">
        <w:rPr>
          <w:lang w:val="en-GB"/>
        </w:rPr>
        <w:instrText>Department of History</w:instrText>
      </w:r>
      <w:bookmarkEnd w:id="534"/>
      <w:bookmarkEnd w:id="535"/>
      <w:bookmarkEnd w:id="536"/>
      <w:r w:rsidR="009439F7" w:rsidRPr="009D1EF2">
        <w:rPr>
          <w:lang w:val="en-GB"/>
        </w:rPr>
        <w:instrText>"</w:instrText>
      </w:r>
      <w:r w:rsidR="001E5066" w:rsidRPr="009D1EF2">
        <w:rPr>
          <w:lang w:val="en-GB"/>
        </w:rPr>
        <w:instrText xml:space="preserve"> \l 3 </w:instrText>
      </w:r>
      <w:r w:rsidR="001E5066" w:rsidRPr="009D1EF2">
        <w:rPr>
          <w:lang w:val="en-GB"/>
        </w:rPr>
        <w:fldChar w:fldCharType="end"/>
      </w:r>
    </w:p>
    <w:p w14:paraId="79EFF057" w14:textId="393DFCD8" w:rsidR="00E25F8D" w:rsidRPr="009D1EF2" w:rsidRDefault="00937289" w:rsidP="00771239">
      <w:pPr>
        <w:pStyle w:val="jbHeading4Num"/>
        <w:keepLines/>
        <w:rPr>
          <w:lang w:val="en-GB"/>
        </w:rPr>
      </w:pPr>
      <w:r w:rsidRPr="009D1EF2">
        <w:rPr>
          <w:lang w:val="en-GB"/>
        </w:rPr>
        <w:t>BA</w:t>
      </w:r>
      <w:r w:rsidR="00E25F8D" w:rsidRPr="009D1EF2">
        <w:rPr>
          <w:lang w:val="en-GB"/>
        </w:rPr>
        <w:t>Hons (</w:t>
      </w:r>
      <w:r w:rsidR="00EF3893" w:rsidRPr="009D1EF2">
        <w:rPr>
          <w:lang w:val="en-GB"/>
        </w:rPr>
        <w:t>History</w:t>
      </w:r>
      <w:r w:rsidR="00E25F8D"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37" w:name="_Toc470008160"/>
      <w:bookmarkStart w:id="538" w:name="_Toc506379989"/>
      <w:bookmarkStart w:id="539" w:name="_Toc94650077"/>
      <w:r w:rsidR="001E5066" w:rsidRPr="009D1EF2">
        <w:rPr>
          <w:lang w:val="en-GB"/>
        </w:rPr>
        <w:instrText>3.8.1</w:instrText>
      </w:r>
      <w:r w:rsidR="00A7672A" w:rsidRPr="009D1EF2">
        <w:rPr>
          <w:lang w:val="en-GB"/>
        </w:rPr>
        <w:tab/>
      </w:r>
      <w:r w:rsidR="001E5066" w:rsidRPr="009D1EF2">
        <w:rPr>
          <w:lang w:val="en-GB"/>
        </w:rPr>
        <w:instrText>BAHons (History)</w:instrText>
      </w:r>
      <w:bookmarkEnd w:id="537"/>
      <w:bookmarkEnd w:id="538"/>
      <w:bookmarkEnd w:id="539"/>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04E43085" w14:textId="77777777" w:rsidR="00281224" w:rsidRPr="009D1EF2" w:rsidRDefault="00544692" w:rsidP="00771239">
      <w:pPr>
        <w:pStyle w:val="jbHeading5"/>
        <w:keepLines/>
        <w:rPr>
          <w:lang w:val="en-GB"/>
        </w:rPr>
      </w:pPr>
      <w:r w:rsidRPr="009D1EF2">
        <w:rPr>
          <w:lang w:val="en-GB"/>
        </w:rPr>
        <w:t>Programme Code</w:t>
      </w:r>
    </w:p>
    <w:p w14:paraId="41261BFC" w14:textId="77777777" w:rsidR="00281224" w:rsidRPr="009D1EF2" w:rsidRDefault="00281224" w:rsidP="00771239">
      <w:pPr>
        <w:pStyle w:val="jbParagraph"/>
        <w:keepNext/>
        <w:keepLines/>
        <w:rPr>
          <w:lang w:val="en-GB"/>
        </w:rPr>
      </w:pPr>
      <w:r w:rsidRPr="009D1EF2">
        <w:rPr>
          <w:lang w:val="en-GB"/>
        </w:rPr>
        <w:t>13463 – 778(120)</w:t>
      </w:r>
    </w:p>
    <w:p w14:paraId="6E0C58D4" w14:textId="77777777" w:rsidR="00281224" w:rsidRPr="009D1EF2" w:rsidRDefault="00ED793D" w:rsidP="00771239">
      <w:pPr>
        <w:pStyle w:val="jbHeading5"/>
        <w:keepLines/>
        <w:rPr>
          <w:lang w:val="en-GB"/>
        </w:rPr>
      </w:pPr>
      <w:r w:rsidRPr="009D1EF2">
        <w:rPr>
          <w:lang w:val="en-GB"/>
        </w:rPr>
        <w:t>Specific Admission Requirements</w:t>
      </w:r>
    </w:p>
    <w:p w14:paraId="6AB8A563" w14:textId="77777777" w:rsidR="00AE4730" w:rsidRPr="009D1EF2" w:rsidRDefault="00AE4730" w:rsidP="00771239">
      <w:pPr>
        <w:pStyle w:val="jbBulletLevel10"/>
        <w:keepNext/>
        <w:rPr>
          <w:lang w:val="en-GB"/>
        </w:rPr>
      </w:pPr>
      <w:r w:rsidRPr="009D1EF2">
        <w:rPr>
          <w:lang w:val="en-GB"/>
        </w:rPr>
        <w:t>A BA degree with History as major.</w:t>
      </w:r>
    </w:p>
    <w:p w14:paraId="48ADC837" w14:textId="77777777" w:rsidR="00AE4730" w:rsidRPr="009D1EF2" w:rsidRDefault="00AE4730" w:rsidP="00771239">
      <w:pPr>
        <w:pStyle w:val="jbBulletLevel10"/>
        <w:keepNext/>
        <w:rPr>
          <w:lang w:val="en-GB"/>
        </w:rPr>
      </w:pPr>
      <w:r w:rsidRPr="009D1EF2">
        <w:rPr>
          <w:lang w:val="en-GB"/>
        </w:rPr>
        <w:t>An average final mark of at least 60% in the major.</w:t>
      </w:r>
    </w:p>
    <w:p w14:paraId="4DE6CC7B" w14:textId="77777777" w:rsidR="00AE4730" w:rsidRPr="009D1EF2" w:rsidRDefault="00AE4730" w:rsidP="00771239">
      <w:pPr>
        <w:pStyle w:val="jbBulletLevel10"/>
        <w:keepNext/>
        <w:rPr>
          <w:lang w:val="en-GB"/>
        </w:rPr>
      </w:pPr>
      <w:r w:rsidRPr="009D1EF2">
        <w:rPr>
          <w:lang w:val="en-GB"/>
        </w:rPr>
        <w:t>A BA (International Studies) degree with History 318 and 348 with an average final mark of at least 60% in these two modules.</w:t>
      </w:r>
    </w:p>
    <w:p w14:paraId="2A3F771B" w14:textId="77777777" w:rsidR="005309DA" w:rsidRPr="009D1EF2" w:rsidRDefault="000B3568" w:rsidP="00771239">
      <w:pPr>
        <w:pStyle w:val="jbHeading5"/>
        <w:keepLines/>
        <w:rPr>
          <w:lang w:val="en-GB"/>
        </w:rPr>
      </w:pPr>
      <w:r w:rsidRPr="009D1EF2">
        <w:rPr>
          <w:lang w:val="en-GB"/>
        </w:rPr>
        <w:t>Closing Date for Applications</w:t>
      </w:r>
    </w:p>
    <w:p w14:paraId="5FC91A47" w14:textId="77777777" w:rsidR="000F370C" w:rsidRPr="009D1EF2" w:rsidRDefault="000F370C" w:rsidP="00771239">
      <w:pPr>
        <w:pStyle w:val="jbBulletLevel10"/>
        <w:keepNext/>
        <w:rPr>
          <w:lang w:val="en-GB"/>
        </w:rPr>
      </w:pPr>
      <w:r w:rsidRPr="009D1EF2">
        <w:rPr>
          <w:lang w:val="en-GB"/>
        </w:rPr>
        <w:t>South African students:</w:t>
      </w:r>
    </w:p>
    <w:p w14:paraId="4101FCF8" w14:textId="77777777" w:rsidR="000F370C" w:rsidRPr="009D1EF2" w:rsidRDefault="000F370C"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927DC3" w:rsidRPr="009D1EF2">
        <w:rPr>
          <w:lang w:val="en-GB"/>
        </w:rPr>
        <w:t>ceding</w:t>
      </w:r>
      <w:r w:rsidRPr="009D1EF2">
        <w:rPr>
          <w:lang w:val="en-GB"/>
        </w:rPr>
        <w:t xml:space="preserve"> year.</w:t>
      </w:r>
    </w:p>
    <w:p w14:paraId="04529482" w14:textId="77777777" w:rsidR="000F370C" w:rsidRPr="009D1EF2" w:rsidRDefault="000F370C" w:rsidP="00494838">
      <w:pPr>
        <w:pStyle w:val="jbBulletLevel10"/>
        <w:rPr>
          <w:lang w:val="en-GB"/>
        </w:rPr>
      </w:pPr>
      <w:r w:rsidRPr="009D1EF2">
        <w:rPr>
          <w:lang w:val="en-GB"/>
        </w:rPr>
        <w:t>International students:</w:t>
      </w:r>
    </w:p>
    <w:p w14:paraId="6F17ED9B" w14:textId="77777777" w:rsidR="000F370C" w:rsidRPr="009D1EF2" w:rsidRDefault="000F370C"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w:t>
      </w:r>
    </w:p>
    <w:p w14:paraId="04033DDC" w14:textId="77777777" w:rsidR="00281224" w:rsidRPr="009D1EF2" w:rsidRDefault="009C10A6" w:rsidP="00450CCC">
      <w:pPr>
        <w:pStyle w:val="jbHeading5"/>
        <w:rPr>
          <w:lang w:val="en-GB"/>
        </w:rPr>
      </w:pPr>
      <w:r w:rsidRPr="009D1EF2">
        <w:rPr>
          <w:lang w:val="en-GB"/>
        </w:rPr>
        <w:t>Programme Structure</w:t>
      </w:r>
    </w:p>
    <w:p w14:paraId="0B68DFCA" w14:textId="77777777" w:rsidR="00AE4730" w:rsidRPr="009D1EF2" w:rsidRDefault="00AE4730" w:rsidP="00200FD4">
      <w:pPr>
        <w:pStyle w:val="jbParagraph"/>
        <w:rPr>
          <w:lang w:val="en-GB"/>
        </w:rPr>
      </w:pPr>
      <w:r w:rsidRPr="009D1EF2">
        <w:rPr>
          <w:lang w:val="en-GB"/>
        </w:rPr>
        <w:t xml:space="preserve">The programme focuses on the theoretical aspects of History as a scholarly discipline and on selected themes from International, African and South African History </w:t>
      </w:r>
    </w:p>
    <w:p w14:paraId="515E0B11" w14:textId="77777777" w:rsidR="002A634F" w:rsidRPr="009D1EF2" w:rsidRDefault="001D6376" w:rsidP="00450CCC">
      <w:pPr>
        <w:pStyle w:val="jbHeading5"/>
        <w:rPr>
          <w:lang w:val="en-GB"/>
        </w:rPr>
      </w:pPr>
      <w:r w:rsidRPr="009D1EF2">
        <w:rPr>
          <w:lang w:val="en-GB"/>
        </w:rPr>
        <w:t>Duration of Programme</w:t>
      </w:r>
    </w:p>
    <w:p w14:paraId="1FDB7E58" w14:textId="77777777" w:rsidR="00AE4730" w:rsidRPr="009D1EF2" w:rsidRDefault="00AE4730" w:rsidP="00200FD4">
      <w:pPr>
        <w:pStyle w:val="jbParagraph"/>
        <w:rPr>
          <w:lang w:val="en-GB"/>
        </w:rPr>
      </w:pPr>
      <w:r w:rsidRPr="009D1EF2">
        <w:rPr>
          <w:lang w:val="en-GB"/>
        </w:rPr>
        <w:t xml:space="preserve">The programme extends over one </w:t>
      </w:r>
      <w:r w:rsidR="00A81A06" w:rsidRPr="009D1EF2">
        <w:rPr>
          <w:lang w:val="en-GB"/>
        </w:rPr>
        <w:t xml:space="preserve">academic </w:t>
      </w:r>
      <w:r w:rsidRPr="009D1EF2">
        <w:rPr>
          <w:lang w:val="en-GB"/>
        </w:rPr>
        <w:t>year.</w:t>
      </w:r>
    </w:p>
    <w:p w14:paraId="428AB06A" w14:textId="77777777" w:rsidR="006023E1" w:rsidRPr="009D1EF2" w:rsidRDefault="006023E1" w:rsidP="00450CCC">
      <w:pPr>
        <w:pStyle w:val="jbHeading5"/>
        <w:rPr>
          <w:lang w:val="en-GB"/>
        </w:rPr>
      </w:pPr>
      <w:r w:rsidRPr="009D1EF2">
        <w:rPr>
          <w:lang w:val="en-GB"/>
        </w:rPr>
        <w:t>Programme Content</w:t>
      </w:r>
    </w:p>
    <w:p w14:paraId="5D9EA00F" w14:textId="77777777" w:rsidR="00281224"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AE4730" w:rsidRPr="009D1EF2" w14:paraId="3D63C016"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296F3937" w14:textId="77777777" w:rsidR="00AE4730" w:rsidRPr="009D1EF2" w:rsidRDefault="00AE4730" w:rsidP="00F87EB4">
            <w:pPr>
              <w:pStyle w:val="jbTablesText"/>
              <w:rPr>
                <w:lang w:val="en-GB"/>
              </w:rPr>
            </w:pPr>
            <w:r w:rsidRPr="009D1EF2">
              <w:rPr>
                <w:lang w:val="en-GB"/>
              </w:rPr>
              <w:t xml:space="preserve">10137 : Theoretical History </w:t>
            </w:r>
          </w:p>
        </w:tc>
        <w:tc>
          <w:tcPr>
            <w:tcW w:w="2358" w:type="dxa"/>
          </w:tcPr>
          <w:p w14:paraId="2AF2BDB0" w14:textId="77777777" w:rsidR="00AE4730" w:rsidRPr="009D1EF2" w:rsidRDefault="00AE4730" w:rsidP="00F87EB4">
            <w:pPr>
              <w:pStyle w:val="jbTablesText"/>
              <w:rPr>
                <w:lang w:val="en-GB"/>
              </w:rPr>
            </w:pPr>
            <w:r w:rsidRPr="009D1EF2">
              <w:rPr>
                <w:lang w:val="en-GB"/>
              </w:rPr>
              <w:t xml:space="preserve">771(60) </w:t>
            </w:r>
          </w:p>
        </w:tc>
      </w:tr>
      <w:tr w:rsidR="00AE4730" w:rsidRPr="009D1EF2" w14:paraId="594C139B" w14:textId="77777777" w:rsidTr="00F74FF2">
        <w:tc>
          <w:tcPr>
            <w:tcW w:w="4673" w:type="dxa"/>
          </w:tcPr>
          <w:p w14:paraId="36CCD9D8" w14:textId="77777777" w:rsidR="00AE4730" w:rsidRPr="009D1EF2" w:rsidRDefault="00AE4730" w:rsidP="00F87EB4">
            <w:pPr>
              <w:pStyle w:val="jbTablesText"/>
              <w:rPr>
                <w:lang w:val="en-GB"/>
              </w:rPr>
            </w:pPr>
            <w:r w:rsidRPr="009D1EF2">
              <w:rPr>
                <w:lang w:val="en-GB"/>
              </w:rPr>
              <w:t>10139 : South African History</w:t>
            </w:r>
          </w:p>
        </w:tc>
        <w:tc>
          <w:tcPr>
            <w:tcW w:w="2358" w:type="dxa"/>
          </w:tcPr>
          <w:p w14:paraId="6BCE02BE" w14:textId="77777777" w:rsidR="00AE4730" w:rsidRPr="009D1EF2" w:rsidRDefault="00AE4730" w:rsidP="00F87EB4">
            <w:pPr>
              <w:pStyle w:val="jbTablesText"/>
              <w:rPr>
                <w:lang w:val="en-GB"/>
              </w:rPr>
            </w:pPr>
            <w:r w:rsidRPr="009D1EF2">
              <w:rPr>
                <w:lang w:val="en-GB"/>
              </w:rPr>
              <w:t xml:space="preserve">771(20) </w:t>
            </w:r>
          </w:p>
        </w:tc>
      </w:tr>
      <w:tr w:rsidR="00AE4730" w:rsidRPr="009D1EF2" w14:paraId="0BF7C00F"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56990064" w14:textId="77777777" w:rsidR="00AE4730" w:rsidRPr="009D1EF2" w:rsidRDefault="00AE4730" w:rsidP="00F87EB4">
            <w:pPr>
              <w:pStyle w:val="jbTablesText"/>
              <w:rPr>
                <w:lang w:val="en-GB"/>
              </w:rPr>
            </w:pPr>
            <w:r w:rsidRPr="009D1EF2">
              <w:rPr>
                <w:lang w:val="en-GB"/>
              </w:rPr>
              <w:t>10140 : Assignment (Theoretical/South African History)</w:t>
            </w:r>
          </w:p>
        </w:tc>
        <w:tc>
          <w:tcPr>
            <w:tcW w:w="2358" w:type="dxa"/>
          </w:tcPr>
          <w:p w14:paraId="46B0E96C" w14:textId="77777777" w:rsidR="00AE4730" w:rsidRPr="009D1EF2" w:rsidRDefault="00AE4730" w:rsidP="00F87EB4">
            <w:pPr>
              <w:pStyle w:val="jbTablesText"/>
              <w:rPr>
                <w:lang w:val="en-GB"/>
              </w:rPr>
            </w:pPr>
            <w:r w:rsidRPr="009D1EF2">
              <w:rPr>
                <w:lang w:val="en-GB"/>
              </w:rPr>
              <w:t xml:space="preserve">771(40) </w:t>
            </w:r>
          </w:p>
        </w:tc>
      </w:tr>
    </w:tbl>
    <w:p w14:paraId="37F98245" w14:textId="77777777" w:rsidR="00171665" w:rsidRPr="009D1EF2" w:rsidRDefault="00171665" w:rsidP="00171665">
      <w:pPr>
        <w:pStyle w:val="jbSpacer3"/>
        <w:rPr>
          <w:lang w:val="en-GB"/>
        </w:rPr>
      </w:pPr>
    </w:p>
    <w:p w14:paraId="3A8FC189" w14:textId="4DAB1961" w:rsidR="00281224" w:rsidRPr="009D1EF2" w:rsidRDefault="00815B08" w:rsidP="00450CCC">
      <w:pPr>
        <w:pStyle w:val="jbHeading5"/>
        <w:rPr>
          <w:lang w:val="en-GB"/>
        </w:rPr>
      </w:pPr>
      <w:r w:rsidRPr="009D1EF2">
        <w:rPr>
          <w:lang w:val="en-GB"/>
        </w:rPr>
        <w:t>Assessment and Examination</w:t>
      </w:r>
    </w:p>
    <w:p w14:paraId="3800868D" w14:textId="77777777" w:rsidR="00AE4730" w:rsidRPr="009D1EF2" w:rsidRDefault="00AE4730" w:rsidP="00315245">
      <w:pPr>
        <w:pStyle w:val="jbParagraph"/>
        <w:rPr>
          <w:lang w:val="en-GB"/>
        </w:rPr>
      </w:pPr>
      <w:r w:rsidRPr="009D1EF2">
        <w:rPr>
          <w:lang w:val="en-GB"/>
        </w:rPr>
        <w:t>An extensive range of assignments, examinations and a research assignment.</w:t>
      </w:r>
    </w:p>
    <w:p w14:paraId="0736AAA4" w14:textId="77777777" w:rsidR="00281224" w:rsidRPr="009D1EF2" w:rsidRDefault="00114C4F" w:rsidP="009A1218">
      <w:pPr>
        <w:pStyle w:val="jbHeading5"/>
        <w:rPr>
          <w:lang w:val="en-GB"/>
        </w:rPr>
      </w:pPr>
      <w:r w:rsidRPr="009D1EF2">
        <w:rPr>
          <w:lang w:val="en-GB"/>
        </w:rPr>
        <w:t>Enquiries</w:t>
      </w:r>
    </w:p>
    <w:p w14:paraId="573CF9C4" w14:textId="45808E1E" w:rsidR="00281224" w:rsidRPr="009D1EF2" w:rsidRDefault="002A7E09" w:rsidP="008161BB">
      <w:pPr>
        <w:pStyle w:val="jbParagraph"/>
        <w:contextualSpacing/>
        <w:rPr>
          <w:lang w:val="en-GB"/>
        </w:rPr>
      </w:pPr>
      <w:r w:rsidRPr="009D1EF2">
        <w:rPr>
          <w:lang w:val="en-GB"/>
        </w:rPr>
        <w:t>Programme Leader</w:t>
      </w:r>
      <w:r w:rsidR="00D60906" w:rsidRPr="009D1EF2">
        <w:rPr>
          <w:lang w:val="en-GB"/>
        </w:rPr>
        <w:t xml:space="preserve">: </w:t>
      </w:r>
      <w:r w:rsidR="00281224" w:rsidRPr="009D1EF2">
        <w:rPr>
          <w:lang w:val="en-GB"/>
        </w:rPr>
        <w:t>Dr A Ehlers</w:t>
      </w:r>
    </w:p>
    <w:p w14:paraId="5946CA24" w14:textId="77777777" w:rsidR="00281224" w:rsidRPr="009D1EF2" w:rsidRDefault="00013F6F" w:rsidP="00315245">
      <w:pPr>
        <w:pStyle w:val="jbParagraph"/>
        <w:rPr>
          <w:lang w:val="en-GB"/>
        </w:rPr>
      </w:pPr>
      <w:r w:rsidRPr="009D1EF2">
        <w:rPr>
          <w:lang w:val="en-GB"/>
        </w:rPr>
        <w:t>Tel</w:t>
      </w:r>
      <w:r w:rsidR="00D60906" w:rsidRPr="009D1EF2">
        <w:rPr>
          <w:lang w:val="en-GB"/>
        </w:rPr>
        <w:t>:</w:t>
      </w:r>
      <w:r w:rsidR="00114C4F" w:rsidRPr="009D1EF2">
        <w:rPr>
          <w:lang w:val="en-GB"/>
        </w:rPr>
        <w:t xml:space="preserve"> 021 808 2177    E-mail</w:t>
      </w:r>
      <w:r w:rsidR="00281224" w:rsidRPr="009D1EF2">
        <w:rPr>
          <w:lang w:val="en-GB"/>
        </w:rPr>
        <w:t>: aehl@sun.ac.za</w:t>
      </w:r>
    </w:p>
    <w:p w14:paraId="0BC59D2D" w14:textId="02B67C4A" w:rsidR="00281224" w:rsidRPr="009D1EF2" w:rsidRDefault="00114C4F" w:rsidP="00315245">
      <w:pPr>
        <w:pStyle w:val="jbParagraph"/>
        <w:rPr>
          <w:lang w:val="en-GB"/>
        </w:rPr>
      </w:pPr>
      <w:r w:rsidRPr="009D1EF2">
        <w:rPr>
          <w:lang w:val="en-GB"/>
        </w:rPr>
        <w:t>Website</w:t>
      </w:r>
      <w:r w:rsidR="00281224" w:rsidRPr="009D1EF2">
        <w:rPr>
          <w:lang w:val="en-GB"/>
        </w:rPr>
        <w:t xml:space="preserve">: </w:t>
      </w:r>
      <w:r w:rsidR="00310E10" w:rsidRPr="009D1EF2">
        <w:rPr>
          <w:lang w:val="en-GB"/>
        </w:rPr>
        <w:t xml:space="preserve">www.sun.ac.za/english/faculty/arts/history </w:t>
      </w:r>
    </w:p>
    <w:p w14:paraId="7B27194C" w14:textId="77777777" w:rsidR="00AF31E7" w:rsidRPr="009D1EF2" w:rsidRDefault="00AF31E7" w:rsidP="00AF31E7">
      <w:pPr>
        <w:pStyle w:val="jbSpacer3"/>
        <w:rPr>
          <w:lang w:val="en-GB"/>
        </w:rPr>
      </w:pPr>
    </w:p>
    <w:p w14:paraId="1861B5DB" w14:textId="6A6D1248" w:rsidR="00E25F8D" w:rsidRPr="009D1EF2" w:rsidRDefault="00E25F8D" w:rsidP="00D357CC">
      <w:pPr>
        <w:pStyle w:val="jbHeading4Num"/>
        <w:rPr>
          <w:lang w:val="en-GB"/>
        </w:rPr>
      </w:pPr>
      <w:r w:rsidRPr="009D1EF2">
        <w:rPr>
          <w:lang w:val="en-GB"/>
        </w:rPr>
        <w:t>MA (</w:t>
      </w:r>
      <w:r w:rsidR="00EF3893" w:rsidRPr="009D1EF2">
        <w:rPr>
          <w:lang w:val="en-GB"/>
        </w:rPr>
        <w:t>History</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40" w:name="_Toc470008161"/>
      <w:bookmarkStart w:id="541" w:name="_Toc506379990"/>
      <w:bookmarkStart w:id="542" w:name="_Toc94650078"/>
      <w:r w:rsidR="001E5066" w:rsidRPr="009D1EF2">
        <w:rPr>
          <w:lang w:val="en-GB"/>
        </w:rPr>
        <w:instrText>3.8.2</w:instrText>
      </w:r>
      <w:r w:rsidR="00A7672A" w:rsidRPr="009D1EF2">
        <w:rPr>
          <w:lang w:val="en-GB"/>
        </w:rPr>
        <w:tab/>
      </w:r>
      <w:r w:rsidR="001E5066" w:rsidRPr="009D1EF2">
        <w:rPr>
          <w:lang w:val="en-GB"/>
        </w:rPr>
        <w:instrText>MA (History)</w:instrText>
      </w:r>
      <w:bookmarkEnd w:id="540"/>
      <w:bookmarkEnd w:id="541"/>
      <w:bookmarkEnd w:id="542"/>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778A4E0C" w14:textId="77777777" w:rsidR="00502A57" w:rsidRPr="009D1EF2" w:rsidRDefault="00544692" w:rsidP="00D357CC">
      <w:pPr>
        <w:pStyle w:val="jbHeading5"/>
        <w:rPr>
          <w:lang w:val="en-GB"/>
        </w:rPr>
      </w:pPr>
      <w:r w:rsidRPr="009D1EF2">
        <w:rPr>
          <w:lang w:val="en-GB"/>
        </w:rPr>
        <w:t>Programme Code</w:t>
      </w:r>
    </w:p>
    <w:p w14:paraId="0FE12B1B" w14:textId="77777777" w:rsidR="00502A57" w:rsidRPr="009D1EF2" w:rsidRDefault="00502A57" w:rsidP="00D357CC">
      <w:pPr>
        <w:pStyle w:val="jbParagraph"/>
        <w:keepNext/>
        <w:rPr>
          <w:lang w:val="en-GB"/>
        </w:rPr>
      </w:pPr>
      <w:r w:rsidRPr="009D1EF2">
        <w:rPr>
          <w:lang w:val="en-GB"/>
        </w:rPr>
        <w:t xml:space="preserve">13463 – 879(180) </w:t>
      </w:r>
    </w:p>
    <w:p w14:paraId="4C3F7151" w14:textId="77777777" w:rsidR="00502A57" w:rsidRPr="009D1EF2" w:rsidRDefault="00ED793D" w:rsidP="00D357CC">
      <w:pPr>
        <w:pStyle w:val="jbHeading5"/>
        <w:rPr>
          <w:lang w:val="en-GB"/>
        </w:rPr>
      </w:pPr>
      <w:r w:rsidRPr="009D1EF2">
        <w:rPr>
          <w:lang w:val="en-GB"/>
        </w:rPr>
        <w:t>Specific Admission Requirements</w:t>
      </w:r>
    </w:p>
    <w:p w14:paraId="38EB0758" w14:textId="77777777" w:rsidR="002C38A2" w:rsidRPr="009D1EF2" w:rsidRDefault="002C38A2" w:rsidP="00D357CC">
      <w:pPr>
        <w:pStyle w:val="jbBulletLevel10"/>
        <w:keepNext/>
        <w:rPr>
          <w:lang w:val="en-GB"/>
        </w:rPr>
      </w:pPr>
      <w:r w:rsidRPr="009D1EF2">
        <w:rPr>
          <w:lang w:val="en-GB"/>
        </w:rPr>
        <w:t>A BAHons in History.</w:t>
      </w:r>
    </w:p>
    <w:p w14:paraId="2B85896C" w14:textId="77777777" w:rsidR="002C38A2" w:rsidRPr="009D1EF2" w:rsidRDefault="002C38A2" w:rsidP="00465B10">
      <w:pPr>
        <w:pStyle w:val="jbBulletLevel10"/>
        <w:rPr>
          <w:lang w:val="en-GB"/>
        </w:rPr>
      </w:pPr>
      <w:r w:rsidRPr="009D1EF2">
        <w:rPr>
          <w:lang w:val="en-GB"/>
        </w:rPr>
        <w:t>A pass mark of 65% for the Honours degree.</w:t>
      </w:r>
    </w:p>
    <w:p w14:paraId="3CF5AE87" w14:textId="77777777" w:rsidR="00601927" w:rsidRPr="009D1EF2" w:rsidRDefault="000B3568" w:rsidP="00450CCC">
      <w:pPr>
        <w:pStyle w:val="jbHeading5"/>
        <w:rPr>
          <w:lang w:val="en-GB"/>
        </w:rPr>
      </w:pPr>
      <w:r w:rsidRPr="009D1EF2">
        <w:rPr>
          <w:lang w:val="en-GB"/>
        </w:rPr>
        <w:t>Closing Date for Applications</w:t>
      </w:r>
    </w:p>
    <w:p w14:paraId="413AFA04" w14:textId="77777777" w:rsidR="00224B84" w:rsidRPr="009D1EF2" w:rsidRDefault="00224B84" w:rsidP="00494838">
      <w:pPr>
        <w:pStyle w:val="jbBulletLevel10"/>
        <w:rPr>
          <w:lang w:val="en-GB"/>
        </w:rPr>
      </w:pPr>
      <w:r w:rsidRPr="009D1EF2">
        <w:rPr>
          <w:lang w:val="en-GB"/>
        </w:rPr>
        <w:t>South African students:</w:t>
      </w:r>
    </w:p>
    <w:p w14:paraId="0E963CC1" w14:textId="77777777" w:rsidR="00224B84" w:rsidRPr="009D1EF2" w:rsidRDefault="00224B84"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preceding year.</w:t>
      </w:r>
    </w:p>
    <w:p w14:paraId="34A56EA9" w14:textId="77777777" w:rsidR="00224B84" w:rsidRPr="009D1EF2" w:rsidRDefault="00224B84" w:rsidP="00494838">
      <w:pPr>
        <w:pStyle w:val="jbBulletLevel10"/>
        <w:rPr>
          <w:lang w:val="en-GB"/>
        </w:rPr>
      </w:pPr>
      <w:r w:rsidRPr="009D1EF2">
        <w:rPr>
          <w:lang w:val="en-GB"/>
        </w:rPr>
        <w:t>International students:</w:t>
      </w:r>
    </w:p>
    <w:p w14:paraId="27D27CB4" w14:textId="5107B9C1" w:rsidR="00224B84" w:rsidRPr="009D1EF2" w:rsidRDefault="00224B84"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preceding year.</w:t>
      </w:r>
    </w:p>
    <w:p w14:paraId="71583CD2" w14:textId="77777777" w:rsidR="00502A57" w:rsidRPr="009D1EF2" w:rsidRDefault="009C10A6" w:rsidP="00450CCC">
      <w:pPr>
        <w:pStyle w:val="jbHeading5"/>
        <w:rPr>
          <w:lang w:val="en-GB"/>
        </w:rPr>
      </w:pPr>
      <w:r w:rsidRPr="009D1EF2">
        <w:rPr>
          <w:lang w:val="en-GB"/>
        </w:rPr>
        <w:t>Programme Structure</w:t>
      </w:r>
    </w:p>
    <w:p w14:paraId="6122349B" w14:textId="77777777" w:rsidR="002C38A2" w:rsidRPr="009D1EF2" w:rsidRDefault="002C38A2" w:rsidP="00200FD4">
      <w:pPr>
        <w:pStyle w:val="jbParagraph"/>
        <w:rPr>
          <w:lang w:val="en-GB"/>
        </w:rPr>
      </w:pPr>
      <w:r w:rsidRPr="009D1EF2">
        <w:rPr>
          <w:lang w:val="en-GB"/>
        </w:rPr>
        <w:t>A thesis in History which is based on original research on primary sources must be completed. The programme focuses on those aspects of the past listed in the areas of specialisation.</w:t>
      </w:r>
    </w:p>
    <w:p w14:paraId="784902EF" w14:textId="77777777" w:rsidR="006023E1" w:rsidRPr="009D1EF2" w:rsidRDefault="006023E1" w:rsidP="00450CCC">
      <w:pPr>
        <w:pStyle w:val="jbHeading5"/>
        <w:rPr>
          <w:lang w:val="en-GB"/>
        </w:rPr>
      </w:pPr>
      <w:r w:rsidRPr="009D1EF2">
        <w:rPr>
          <w:lang w:val="en-GB"/>
        </w:rPr>
        <w:t>Programme Content</w:t>
      </w:r>
    </w:p>
    <w:p w14:paraId="240288DB" w14:textId="77777777" w:rsidR="00502A57"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502A57" w:rsidRPr="009D1EF2" w14:paraId="6E8428A3"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1049011E" w14:textId="77777777" w:rsidR="00502A57" w:rsidRPr="009D1EF2" w:rsidRDefault="00502A57" w:rsidP="00070B80">
            <w:pPr>
              <w:pStyle w:val="jbTablesText"/>
              <w:rPr>
                <w:lang w:val="en-GB"/>
              </w:rPr>
            </w:pPr>
            <w:r w:rsidRPr="009D1EF2">
              <w:rPr>
                <w:lang w:val="en-GB"/>
              </w:rPr>
              <w:t xml:space="preserve">12826 : </w:t>
            </w:r>
            <w:r w:rsidR="002C38A2" w:rsidRPr="009D1EF2">
              <w:rPr>
                <w:lang w:val="en-GB"/>
              </w:rPr>
              <w:t>Thesis (History)</w:t>
            </w:r>
          </w:p>
        </w:tc>
        <w:tc>
          <w:tcPr>
            <w:tcW w:w="2358" w:type="dxa"/>
          </w:tcPr>
          <w:p w14:paraId="5BBCA148" w14:textId="77777777" w:rsidR="00502A57" w:rsidRPr="009D1EF2" w:rsidRDefault="00502A57" w:rsidP="00070B80">
            <w:pPr>
              <w:pStyle w:val="jbTablesText"/>
              <w:rPr>
                <w:lang w:val="en-GB"/>
              </w:rPr>
            </w:pPr>
            <w:r w:rsidRPr="009D1EF2">
              <w:rPr>
                <w:lang w:val="en-GB"/>
              </w:rPr>
              <w:t xml:space="preserve">871(180) </w:t>
            </w:r>
          </w:p>
        </w:tc>
      </w:tr>
    </w:tbl>
    <w:p w14:paraId="06AED9B6" w14:textId="77777777" w:rsidR="00171665" w:rsidRPr="009D1EF2" w:rsidRDefault="00171665" w:rsidP="00171665">
      <w:pPr>
        <w:pStyle w:val="jbSpacer3"/>
        <w:rPr>
          <w:lang w:val="en-GB"/>
        </w:rPr>
      </w:pPr>
    </w:p>
    <w:p w14:paraId="5F17DB1E" w14:textId="7A075759" w:rsidR="00502A57" w:rsidRPr="009D1EF2" w:rsidRDefault="00815B08" w:rsidP="00450CCC">
      <w:pPr>
        <w:pStyle w:val="jbHeading5"/>
        <w:rPr>
          <w:lang w:val="en-GB"/>
        </w:rPr>
      </w:pPr>
      <w:r w:rsidRPr="009D1EF2">
        <w:rPr>
          <w:lang w:val="en-GB"/>
        </w:rPr>
        <w:t>Assessment and Examination</w:t>
      </w:r>
    </w:p>
    <w:p w14:paraId="313DE8F0" w14:textId="420192E1" w:rsidR="002C38A2" w:rsidRPr="009D1EF2" w:rsidRDefault="002C38A2" w:rsidP="00200FD4">
      <w:pPr>
        <w:pStyle w:val="jbParagraph"/>
        <w:rPr>
          <w:lang w:val="en-GB"/>
        </w:rPr>
      </w:pPr>
      <w:r w:rsidRPr="009D1EF2">
        <w:rPr>
          <w:lang w:val="en-GB"/>
        </w:rPr>
        <w:t>After completion, the thesis is assessed according to the regulations of Stellenbosch University for Master’s theses.</w:t>
      </w:r>
    </w:p>
    <w:p w14:paraId="2F1E0D44" w14:textId="77777777" w:rsidR="00502A57" w:rsidRPr="009D1EF2" w:rsidRDefault="00114C4F" w:rsidP="00450CCC">
      <w:pPr>
        <w:pStyle w:val="jbHeading5"/>
        <w:rPr>
          <w:lang w:val="en-GB"/>
        </w:rPr>
      </w:pPr>
      <w:r w:rsidRPr="009D1EF2">
        <w:rPr>
          <w:lang w:val="en-GB"/>
        </w:rPr>
        <w:t>Enquiries</w:t>
      </w:r>
    </w:p>
    <w:p w14:paraId="2EEFA785" w14:textId="6EF589B8" w:rsidR="00502A57" w:rsidRPr="009D1EF2" w:rsidRDefault="002A7E09" w:rsidP="008161BB">
      <w:pPr>
        <w:pStyle w:val="jbParagraph"/>
        <w:contextualSpacing/>
        <w:rPr>
          <w:lang w:val="en-GB"/>
        </w:rPr>
      </w:pPr>
      <w:r w:rsidRPr="009D1EF2">
        <w:rPr>
          <w:lang w:val="en-GB"/>
        </w:rPr>
        <w:t>Programme Leader</w:t>
      </w:r>
      <w:r w:rsidR="00D60906" w:rsidRPr="009D1EF2">
        <w:rPr>
          <w:lang w:val="en-GB"/>
        </w:rPr>
        <w:t>:</w:t>
      </w:r>
      <w:r w:rsidR="00502A57" w:rsidRPr="009D1EF2">
        <w:rPr>
          <w:lang w:val="en-GB"/>
        </w:rPr>
        <w:t xml:space="preserve"> </w:t>
      </w:r>
      <w:r w:rsidR="008403D6" w:rsidRPr="009D1EF2">
        <w:rPr>
          <w:lang w:val="en-GB"/>
        </w:rPr>
        <w:t xml:space="preserve">Prof </w:t>
      </w:r>
      <w:r w:rsidR="00502A57" w:rsidRPr="009D1EF2">
        <w:rPr>
          <w:lang w:val="en-GB"/>
        </w:rPr>
        <w:t>W Visser</w:t>
      </w:r>
    </w:p>
    <w:p w14:paraId="3AFA6D89" w14:textId="77777777" w:rsidR="00502A57" w:rsidRPr="009D1EF2" w:rsidRDefault="00013F6F" w:rsidP="00315245">
      <w:pPr>
        <w:pStyle w:val="jbParagraph"/>
        <w:rPr>
          <w:lang w:val="en-GB"/>
        </w:rPr>
      </w:pPr>
      <w:r w:rsidRPr="009D1EF2">
        <w:rPr>
          <w:lang w:val="en-GB"/>
        </w:rPr>
        <w:t>Tel</w:t>
      </w:r>
      <w:r w:rsidR="00114C4F" w:rsidRPr="009D1EF2">
        <w:rPr>
          <w:lang w:val="en-GB"/>
        </w:rPr>
        <w:t>: 021 808 2177    E-mail</w:t>
      </w:r>
      <w:r w:rsidR="00502A57" w:rsidRPr="009D1EF2">
        <w:rPr>
          <w:lang w:val="en-GB"/>
        </w:rPr>
        <w:t>: wpv@sun.ac.za</w:t>
      </w:r>
    </w:p>
    <w:p w14:paraId="1E63C187" w14:textId="5DEACCB0" w:rsidR="002D652C" w:rsidRPr="009D1EF2" w:rsidRDefault="00114C4F" w:rsidP="00315245">
      <w:pPr>
        <w:pStyle w:val="jbParagraph"/>
        <w:rPr>
          <w:lang w:val="en-GB"/>
        </w:rPr>
      </w:pPr>
      <w:r w:rsidRPr="009D1EF2">
        <w:rPr>
          <w:lang w:val="en-GB"/>
        </w:rPr>
        <w:t>Website</w:t>
      </w:r>
      <w:r w:rsidR="00D60906" w:rsidRPr="009D1EF2">
        <w:rPr>
          <w:lang w:val="en-GB"/>
        </w:rPr>
        <w:t xml:space="preserve">: </w:t>
      </w:r>
      <w:r w:rsidR="00310E10" w:rsidRPr="009D1EF2">
        <w:rPr>
          <w:lang w:val="en-GB"/>
        </w:rPr>
        <w:t xml:space="preserve">www.sun.ac.za/english/faculty/arts/history </w:t>
      </w:r>
    </w:p>
    <w:p w14:paraId="6FB4797A" w14:textId="7C6938F5" w:rsidR="00E25F8D" w:rsidRPr="009D1EF2" w:rsidRDefault="00D8518C" w:rsidP="00CB2EFE">
      <w:pPr>
        <w:pStyle w:val="jbHeading4Num"/>
        <w:rPr>
          <w:lang w:val="en-GB"/>
        </w:rPr>
      </w:pPr>
      <w:r w:rsidRPr="009D1EF2">
        <w:rPr>
          <w:lang w:val="en-GB"/>
        </w:rPr>
        <w:lastRenderedPageBreak/>
        <w:t>PhD (</w:t>
      </w:r>
      <w:r w:rsidR="00EF3893" w:rsidRPr="009D1EF2">
        <w:rPr>
          <w:lang w:val="en-GB"/>
        </w:rPr>
        <w:t>History</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43" w:name="_Toc470008162"/>
      <w:bookmarkStart w:id="544" w:name="_Toc506379991"/>
      <w:bookmarkStart w:id="545" w:name="_Toc94650079"/>
      <w:r w:rsidR="001E5066" w:rsidRPr="009D1EF2">
        <w:rPr>
          <w:lang w:val="en-GB"/>
        </w:rPr>
        <w:instrText>3.8.3</w:instrText>
      </w:r>
      <w:r w:rsidR="00A7672A" w:rsidRPr="009D1EF2">
        <w:rPr>
          <w:lang w:val="en-GB"/>
        </w:rPr>
        <w:tab/>
      </w:r>
      <w:r w:rsidR="001E5066" w:rsidRPr="009D1EF2">
        <w:rPr>
          <w:lang w:val="en-GB"/>
        </w:rPr>
        <w:instrText>PhD (History)</w:instrText>
      </w:r>
      <w:bookmarkEnd w:id="543"/>
      <w:bookmarkEnd w:id="544"/>
      <w:bookmarkEnd w:id="545"/>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79A53C2C" w14:textId="77777777" w:rsidR="008560A5" w:rsidRPr="009D1EF2" w:rsidRDefault="00544692" w:rsidP="00450CCC">
      <w:pPr>
        <w:pStyle w:val="jbHeading5"/>
        <w:rPr>
          <w:lang w:val="en-GB"/>
        </w:rPr>
      </w:pPr>
      <w:bookmarkStart w:id="546" w:name="_link_210671"/>
      <w:r w:rsidRPr="009D1EF2">
        <w:rPr>
          <w:lang w:val="en-GB"/>
        </w:rPr>
        <w:t>Programme Code</w:t>
      </w:r>
    </w:p>
    <w:p w14:paraId="530251C1" w14:textId="77777777" w:rsidR="008560A5" w:rsidRPr="009D1EF2" w:rsidRDefault="008560A5" w:rsidP="00200FD4">
      <w:pPr>
        <w:pStyle w:val="jbParagraph"/>
        <w:rPr>
          <w:lang w:val="en-GB"/>
        </w:rPr>
      </w:pPr>
      <w:r w:rsidRPr="009D1EF2">
        <w:rPr>
          <w:lang w:val="en-GB"/>
        </w:rPr>
        <w:t>13463 – 978(360)</w:t>
      </w:r>
    </w:p>
    <w:p w14:paraId="1B073700" w14:textId="77777777" w:rsidR="008560A5" w:rsidRPr="009D1EF2" w:rsidRDefault="00ED793D" w:rsidP="00450CCC">
      <w:pPr>
        <w:pStyle w:val="jbHeading5"/>
        <w:rPr>
          <w:lang w:val="en-GB"/>
        </w:rPr>
      </w:pPr>
      <w:r w:rsidRPr="009D1EF2">
        <w:rPr>
          <w:lang w:val="en-GB"/>
        </w:rPr>
        <w:t>Specific Admission Requirements</w:t>
      </w:r>
    </w:p>
    <w:p w14:paraId="7ED5C553" w14:textId="3A586783" w:rsidR="002C38A2" w:rsidRPr="009D1EF2" w:rsidRDefault="00001F2B" w:rsidP="00200FD4">
      <w:pPr>
        <w:pStyle w:val="jbParagraph"/>
        <w:rPr>
          <w:lang w:val="en-GB"/>
        </w:rPr>
      </w:pPr>
      <w:r w:rsidRPr="009D1EF2">
        <w:rPr>
          <w:lang w:val="en-GB"/>
        </w:rPr>
        <w:t xml:space="preserve">A </w:t>
      </w:r>
      <w:r w:rsidR="002C38A2" w:rsidRPr="009D1EF2">
        <w:rPr>
          <w:lang w:val="en-GB"/>
        </w:rPr>
        <w:t>Master’s degree in History or a related subject with a pass mark of 65%.</w:t>
      </w:r>
    </w:p>
    <w:p w14:paraId="6A00088C" w14:textId="77777777" w:rsidR="00601927" w:rsidRPr="009D1EF2" w:rsidRDefault="000B3568" w:rsidP="00450CCC">
      <w:pPr>
        <w:pStyle w:val="jbHeading5"/>
        <w:rPr>
          <w:lang w:val="en-GB"/>
        </w:rPr>
      </w:pPr>
      <w:r w:rsidRPr="009D1EF2">
        <w:rPr>
          <w:lang w:val="en-GB"/>
        </w:rPr>
        <w:t>Closing Date for Applications</w:t>
      </w:r>
    </w:p>
    <w:p w14:paraId="1E54C564" w14:textId="77777777" w:rsidR="00601927" w:rsidRPr="009D1EF2" w:rsidRDefault="002C38A2" w:rsidP="00200FD4">
      <w:pPr>
        <w:pStyle w:val="jbParagraph"/>
        <w:rPr>
          <w:lang w:val="en-GB"/>
        </w:rPr>
      </w:pPr>
      <w:r w:rsidRPr="009D1EF2">
        <w:rPr>
          <w:lang w:val="en-GB"/>
        </w:rPr>
        <w:t>Applications are dealt with in the course of the year.</w:t>
      </w:r>
    </w:p>
    <w:p w14:paraId="352561B3" w14:textId="77777777" w:rsidR="008560A5" w:rsidRPr="009D1EF2" w:rsidRDefault="009C10A6" w:rsidP="00450CCC">
      <w:pPr>
        <w:pStyle w:val="jbHeading5"/>
        <w:rPr>
          <w:lang w:val="en-GB"/>
        </w:rPr>
      </w:pPr>
      <w:r w:rsidRPr="009D1EF2">
        <w:rPr>
          <w:lang w:val="en-GB"/>
        </w:rPr>
        <w:t>Programme Structure</w:t>
      </w:r>
    </w:p>
    <w:p w14:paraId="7621D7BB" w14:textId="77777777" w:rsidR="002C38A2" w:rsidRPr="009D1EF2" w:rsidRDefault="002C38A2" w:rsidP="00200FD4">
      <w:pPr>
        <w:pStyle w:val="jbParagraph"/>
        <w:rPr>
          <w:lang w:val="en-GB"/>
        </w:rPr>
      </w:pPr>
      <w:r w:rsidRPr="009D1EF2">
        <w:rPr>
          <w:lang w:val="en-GB"/>
        </w:rPr>
        <w:t xml:space="preserve">The programme entails the writing of a dissertation based on the results of </w:t>
      </w:r>
      <w:r w:rsidR="00C0071E" w:rsidRPr="009D1EF2">
        <w:rPr>
          <w:lang w:val="en-GB"/>
        </w:rPr>
        <w:t xml:space="preserve">your </w:t>
      </w:r>
      <w:r w:rsidRPr="009D1EF2">
        <w:rPr>
          <w:lang w:val="en-GB"/>
        </w:rPr>
        <w:t>independent original research on a specific research problem.</w:t>
      </w:r>
    </w:p>
    <w:p w14:paraId="0B5E1A9F" w14:textId="77777777" w:rsidR="006023E1" w:rsidRPr="009D1EF2" w:rsidRDefault="006023E1" w:rsidP="00450CCC">
      <w:pPr>
        <w:pStyle w:val="jbHeading5"/>
        <w:rPr>
          <w:lang w:val="en-GB"/>
        </w:rPr>
      </w:pPr>
      <w:r w:rsidRPr="009D1EF2">
        <w:rPr>
          <w:lang w:val="en-GB"/>
        </w:rPr>
        <w:t>Programme Content</w:t>
      </w:r>
    </w:p>
    <w:p w14:paraId="342FF8A4" w14:textId="77777777" w:rsidR="008560A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8560A5" w:rsidRPr="009D1EF2" w14:paraId="04B9402C"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2F626BDE" w14:textId="77777777" w:rsidR="008560A5" w:rsidRPr="009D1EF2" w:rsidRDefault="008560A5" w:rsidP="00070B80">
            <w:pPr>
              <w:pStyle w:val="jbTablesText"/>
              <w:rPr>
                <w:lang w:val="en-GB"/>
              </w:rPr>
            </w:pPr>
            <w:r w:rsidRPr="009D1EF2">
              <w:rPr>
                <w:lang w:val="en-GB"/>
              </w:rPr>
              <w:t xml:space="preserve">13463 : </w:t>
            </w:r>
            <w:r w:rsidR="002C38A2" w:rsidRPr="009D1EF2">
              <w:rPr>
                <w:lang w:val="en-GB"/>
              </w:rPr>
              <w:t>History</w:t>
            </w:r>
          </w:p>
        </w:tc>
        <w:tc>
          <w:tcPr>
            <w:tcW w:w="2358" w:type="dxa"/>
          </w:tcPr>
          <w:p w14:paraId="6DD0F7A4" w14:textId="77777777" w:rsidR="008560A5" w:rsidRPr="009D1EF2" w:rsidRDefault="008560A5" w:rsidP="00070B80">
            <w:pPr>
              <w:pStyle w:val="jbTablesText"/>
              <w:rPr>
                <w:lang w:val="en-GB"/>
              </w:rPr>
            </w:pPr>
            <w:r w:rsidRPr="009D1EF2">
              <w:rPr>
                <w:lang w:val="en-GB"/>
              </w:rPr>
              <w:t xml:space="preserve">978(360) </w:t>
            </w:r>
          </w:p>
        </w:tc>
      </w:tr>
    </w:tbl>
    <w:p w14:paraId="2444AD15" w14:textId="77777777" w:rsidR="00171665" w:rsidRPr="009D1EF2" w:rsidRDefault="00171665" w:rsidP="00171665">
      <w:pPr>
        <w:pStyle w:val="jbSpacer3"/>
        <w:rPr>
          <w:lang w:val="en-GB"/>
        </w:rPr>
      </w:pPr>
    </w:p>
    <w:p w14:paraId="51DF998C" w14:textId="7CE2CFA3" w:rsidR="008560A5" w:rsidRPr="009D1EF2" w:rsidRDefault="00815B08" w:rsidP="00450CCC">
      <w:pPr>
        <w:pStyle w:val="jbHeading5"/>
        <w:rPr>
          <w:lang w:val="en-GB"/>
        </w:rPr>
      </w:pPr>
      <w:r w:rsidRPr="009D1EF2">
        <w:rPr>
          <w:lang w:val="en-GB"/>
        </w:rPr>
        <w:t>Assessment and Examination</w:t>
      </w:r>
    </w:p>
    <w:p w14:paraId="0A12673B"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7F0EEDF7" w14:textId="77777777" w:rsidR="008560A5" w:rsidRPr="009D1EF2" w:rsidRDefault="00114C4F" w:rsidP="00450CCC">
      <w:pPr>
        <w:pStyle w:val="jbHeading5"/>
        <w:rPr>
          <w:lang w:val="en-GB"/>
        </w:rPr>
      </w:pPr>
      <w:r w:rsidRPr="009D1EF2">
        <w:rPr>
          <w:lang w:val="en-GB"/>
        </w:rPr>
        <w:t>Enquiries</w:t>
      </w:r>
    </w:p>
    <w:p w14:paraId="7ACC0B06" w14:textId="193E251C" w:rsidR="008560A5" w:rsidRPr="009D1EF2" w:rsidRDefault="002A7E09" w:rsidP="008161BB">
      <w:pPr>
        <w:pStyle w:val="jbParagraph"/>
        <w:contextualSpacing/>
        <w:rPr>
          <w:lang w:val="en-GB"/>
        </w:rPr>
      </w:pPr>
      <w:r w:rsidRPr="009D1EF2">
        <w:rPr>
          <w:lang w:val="en-GB"/>
        </w:rPr>
        <w:t>Programme Leader</w:t>
      </w:r>
      <w:r w:rsidR="008560A5" w:rsidRPr="009D1EF2">
        <w:rPr>
          <w:lang w:val="en-GB"/>
        </w:rPr>
        <w:t xml:space="preserve">: </w:t>
      </w:r>
      <w:r w:rsidR="00F535AA" w:rsidRPr="009D1EF2">
        <w:rPr>
          <w:lang w:val="en-GB"/>
        </w:rPr>
        <w:t>Prof</w:t>
      </w:r>
      <w:r w:rsidR="008560A5" w:rsidRPr="009D1EF2">
        <w:rPr>
          <w:lang w:val="en-GB"/>
        </w:rPr>
        <w:t xml:space="preserve"> W Visser</w:t>
      </w:r>
    </w:p>
    <w:p w14:paraId="00CFCD69" w14:textId="77777777" w:rsidR="008560A5" w:rsidRPr="009D1EF2" w:rsidRDefault="00013F6F" w:rsidP="00315245">
      <w:pPr>
        <w:pStyle w:val="jbParagraph"/>
        <w:rPr>
          <w:lang w:val="en-GB"/>
        </w:rPr>
      </w:pPr>
      <w:r w:rsidRPr="009D1EF2">
        <w:rPr>
          <w:lang w:val="en-GB"/>
        </w:rPr>
        <w:t>Tel</w:t>
      </w:r>
      <w:r w:rsidR="00114C4F" w:rsidRPr="009D1EF2">
        <w:rPr>
          <w:lang w:val="en-GB"/>
        </w:rPr>
        <w:t>: 021 808 2177    E-mail</w:t>
      </w:r>
      <w:r w:rsidR="008560A5" w:rsidRPr="009D1EF2">
        <w:rPr>
          <w:lang w:val="en-GB"/>
        </w:rPr>
        <w:t>: wpv@sun.ac.za</w:t>
      </w:r>
    </w:p>
    <w:p w14:paraId="5BD8AC5D" w14:textId="1D4B8F8C" w:rsidR="002D652C" w:rsidRPr="009D1EF2" w:rsidRDefault="00114C4F" w:rsidP="00315245">
      <w:pPr>
        <w:pStyle w:val="jbParagraph"/>
        <w:rPr>
          <w:lang w:val="en-GB"/>
        </w:rPr>
      </w:pPr>
      <w:r w:rsidRPr="009D1EF2">
        <w:rPr>
          <w:lang w:val="en-GB"/>
        </w:rPr>
        <w:t>Website</w:t>
      </w:r>
      <w:r w:rsidR="008560A5" w:rsidRPr="009D1EF2">
        <w:rPr>
          <w:lang w:val="en-GB"/>
        </w:rPr>
        <w:t xml:space="preserve">: </w:t>
      </w:r>
      <w:r w:rsidR="00310E10" w:rsidRPr="009D1EF2">
        <w:rPr>
          <w:lang w:val="en-GB"/>
        </w:rPr>
        <w:t xml:space="preserve">www.sun.ac.za/english/faculty/arts/history </w:t>
      </w:r>
      <w:r w:rsidR="000C4D35" w:rsidRPr="009D1EF2">
        <w:rPr>
          <w:strike/>
          <w:lang w:val="en-GB"/>
        </w:rPr>
        <w:t xml:space="preserve"> </w:t>
      </w:r>
    </w:p>
    <w:p w14:paraId="18E0E008" w14:textId="77777777" w:rsidR="00127BD1" w:rsidRPr="009D1EF2" w:rsidRDefault="00127BD1" w:rsidP="00127BD1">
      <w:pPr>
        <w:pStyle w:val="jbSpacer3"/>
        <w:rPr>
          <w:lang w:val="en-GB"/>
        </w:rPr>
      </w:pPr>
      <w:bookmarkStart w:id="547" w:name="_Toc469908624"/>
      <w:bookmarkStart w:id="548" w:name="_Toc469994051"/>
      <w:bookmarkEnd w:id="546"/>
    </w:p>
    <w:p w14:paraId="3C197AFC" w14:textId="7F40D8A8" w:rsidR="00F50E7F" w:rsidRPr="009D1EF2" w:rsidRDefault="00EF3893" w:rsidP="00CB2EFE">
      <w:pPr>
        <w:pStyle w:val="jbHeading3Num"/>
        <w:rPr>
          <w:lang w:val="en-GB"/>
        </w:rPr>
      </w:pPr>
      <w:r w:rsidRPr="009D1EF2">
        <w:rPr>
          <w:lang w:val="en-GB"/>
        </w:rPr>
        <w:t>Depart</w:t>
      </w:r>
      <w:r w:rsidR="00F50E7F" w:rsidRPr="009D1EF2">
        <w:rPr>
          <w:lang w:val="en-GB"/>
        </w:rPr>
        <w:t>ment</w:t>
      </w:r>
      <w:r w:rsidRPr="009D1EF2">
        <w:rPr>
          <w:lang w:val="en-GB"/>
        </w:rPr>
        <w:t xml:space="preserve"> of Information Science</w:t>
      </w:r>
      <w:bookmarkEnd w:id="547"/>
      <w:bookmarkEnd w:id="548"/>
      <w:r w:rsidR="001E5066" w:rsidRPr="009D1EF2">
        <w:rPr>
          <w:lang w:val="en-GB"/>
        </w:rPr>
        <w:fldChar w:fldCharType="begin"/>
      </w:r>
      <w:r w:rsidR="001E5066" w:rsidRPr="009D1EF2">
        <w:rPr>
          <w:lang w:val="en-GB"/>
        </w:rPr>
        <w:instrText xml:space="preserve"> TC  "</w:instrText>
      </w:r>
      <w:bookmarkStart w:id="549" w:name="_Toc470008163"/>
      <w:bookmarkStart w:id="550" w:name="_Toc506379992"/>
      <w:bookmarkStart w:id="551" w:name="_Toc94650080"/>
      <w:r w:rsidR="001E5066" w:rsidRPr="009D1EF2">
        <w:rPr>
          <w:lang w:val="en-GB"/>
        </w:rPr>
        <w:instrText>3.9</w:instrText>
      </w:r>
      <w:r w:rsidR="00A7672A" w:rsidRPr="009D1EF2">
        <w:rPr>
          <w:lang w:val="en-GB"/>
        </w:rPr>
        <w:tab/>
      </w:r>
      <w:r w:rsidR="001E5066" w:rsidRPr="009D1EF2">
        <w:rPr>
          <w:lang w:val="en-GB"/>
        </w:rPr>
        <w:instrText>D</w:instrText>
      </w:r>
      <w:r w:rsidR="00DC12FD" w:rsidRPr="009D1EF2">
        <w:rPr>
          <w:lang w:val="en-GB"/>
        </w:rPr>
        <w:instrText>epart</w:instrText>
      </w:r>
      <w:r w:rsidR="001E5066" w:rsidRPr="009D1EF2">
        <w:rPr>
          <w:lang w:val="en-GB"/>
        </w:rPr>
        <w:instrText>ment of Information Science</w:instrText>
      </w:r>
      <w:bookmarkEnd w:id="549"/>
      <w:bookmarkEnd w:id="550"/>
      <w:bookmarkEnd w:id="551"/>
      <w:r w:rsidR="001E5066" w:rsidRPr="009D1EF2">
        <w:rPr>
          <w:lang w:val="en-GB"/>
        </w:rPr>
        <w:instrText xml:space="preserve"> </w:instrText>
      </w:r>
      <w:r w:rsidR="009439F7" w:rsidRPr="009D1EF2">
        <w:rPr>
          <w:lang w:val="en-GB"/>
        </w:rPr>
        <w:instrText>"</w:instrText>
      </w:r>
      <w:r w:rsidR="001E5066" w:rsidRPr="009D1EF2">
        <w:rPr>
          <w:lang w:val="en-GB"/>
        </w:rPr>
        <w:instrText xml:space="preserve">\l 3 </w:instrText>
      </w:r>
      <w:r w:rsidR="001E5066" w:rsidRPr="009D1EF2">
        <w:rPr>
          <w:lang w:val="en-GB"/>
        </w:rPr>
        <w:fldChar w:fldCharType="end"/>
      </w:r>
    </w:p>
    <w:p w14:paraId="388FE80B" w14:textId="13CA4322" w:rsidR="008F4191" w:rsidRPr="009D1EF2" w:rsidRDefault="00EF3893" w:rsidP="00CB2EFE">
      <w:pPr>
        <w:pStyle w:val="jbHeading4Num"/>
        <w:rPr>
          <w:lang w:val="en-GB"/>
        </w:rPr>
      </w:pPr>
      <w:r w:rsidRPr="009D1EF2">
        <w:rPr>
          <w:lang w:val="en-GB"/>
        </w:rPr>
        <w:t xml:space="preserve">Postgraduate </w:t>
      </w:r>
      <w:r w:rsidR="00370A5B" w:rsidRPr="009D1EF2">
        <w:rPr>
          <w:lang w:val="en-GB"/>
        </w:rPr>
        <w:t xml:space="preserve">Diploma in </w:t>
      </w:r>
      <w:r w:rsidRPr="009D1EF2">
        <w:rPr>
          <w:lang w:val="en-GB"/>
        </w:rPr>
        <w:t>Knowledge and Information Systems Management</w:t>
      </w:r>
      <w:r w:rsidR="001E5066" w:rsidRPr="009D1EF2">
        <w:rPr>
          <w:lang w:val="en-GB"/>
        </w:rPr>
        <w:fldChar w:fldCharType="begin"/>
      </w:r>
      <w:r w:rsidR="001E5066" w:rsidRPr="009D1EF2">
        <w:rPr>
          <w:lang w:val="en-GB"/>
        </w:rPr>
        <w:instrText xml:space="preserve"> TC  "</w:instrText>
      </w:r>
      <w:bookmarkStart w:id="552" w:name="_Toc470008164"/>
      <w:bookmarkStart w:id="553" w:name="_Toc506379993"/>
      <w:bookmarkStart w:id="554" w:name="_Toc94650081"/>
      <w:r w:rsidR="001E5066" w:rsidRPr="009D1EF2">
        <w:rPr>
          <w:lang w:val="en-GB"/>
        </w:rPr>
        <w:instrText>3.9.1</w:instrText>
      </w:r>
      <w:r w:rsidR="00A7672A" w:rsidRPr="009D1EF2">
        <w:rPr>
          <w:lang w:val="en-GB"/>
        </w:rPr>
        <w:tab/>
      </w:r>
      <w:r w:rsidR="001E5066" w:rsidRPr="009D1EF2">
        <w:rPr>
          <w:lang w:val="en-GB"/>
        </w:rPr>
        <w:instrText>Postgraduate Diploma in Knowledge and Information Systems Management</w:instrText>
      </w:r>
      <w:bookmarkEnd w:id="552"/>
      <w:bookmarkEnd w:id="553"/>
      <w:bookmarkEnd w:id="554"/>
      <w:r w:rsidR="009439F7" w:rsidRPr="009D1EF2">
        <w:rPr>
          <w:lang w:val="en-GB"/>
        </w:rPr>
        <w:instrText>"</w:instrText>
      </w:r>
      <w:r w:rsidR="001E5066" w:rsidRPr="009D1EF2">
        <w:rPr>
          <w:lang w:val="en-GB"/>
        </w:rPr>
        <w:instrText xml:space="preserve"> \l 4 </w:instrText>
      </w:r>
      <w:r w:rsidR="001E5066" w:rsidRPr="009D1EF2">
        <w:rPr>
          <w:lang w:val="en-GB"/>
        </w:rPr>
        <w:fldChar w:fldCharType="end"/>
      </w:r>
    </w:p>
    <w:p w14:paraId="03C5C751" w14:textId="77777777" w:rsidR="00885688" w:rsidRPr="009D1EF2" w:rsidRDefault="00544692" w:rsidP="00450CCC">
      <w:pPr>
        <w:pStyle w:val="jbHeading5"/>
        <w:rPr>
          <w:lang w:val="en-GB"/>
        </w:rPr>
      </w:pPr>
      <w:r w:rsidRPr="009D1EF2">
        <w:rPr>
          <w:lang w:val="en-GB"/>
        </w:rPr>
        <w:t>Programme Code</w:t>
      </w:r>
    </w:p>
    <w:p w14:paraId="557C0F51" w14:textId="77777777" w:rsidR="00885688" w:rsidRPr="009D1EF2" w:rsidRDefault="00885688" w:rsidP="00200FD4">
      <w:pPr>
        <w:pStyle w:val="jbParagraph"/>
        <w:rPr>
          <w:lang w:val="en-GB"/>
        </w:rPr>
      </w:pPr>
      <w:r w:rsidRPr="009D1EF2">
        <w:rPr>
          <w:lang w:val="en-GB"/>
        </w:rPr>
        <w:t>12829 – 788(120)</w:t>
      </w:r>
    </w:p>
    <w:p w14:paraId="13648CAA" w14:textId="77777777" w:rsidR="00885688" w:rsidRPr="009D1EF2" w:rsidRDefault="00ED793D" w:rsidP="00450CCC">
      <w:pPr>
        <w:pStyle w:val="jbHeading5"/>
        <w:rPr>
          <w:lang w:val="en-GB"/>
        </w:rPr>
      </w:pPr>
      <w:r w:rsidRPr="009D1EF2">
        <w:rPr>
          <w:lang w:val="en-GB"/>
        </w:rPr>
        <w:t>Specific Admission Requirements</w:t>
      </w:r>
    </w:p>
    <w:p w14:paraId="1375215D" w14:textId="77777777" w:rsidR="00DB3DC0" w:rsidRPr="009D1EF2" w:rsidRDefault="00DB3DC0" w:rsidP="00465B10">
      <w:pPr>
        <w:pStyle w:val="jbBulletLevel10"/>
        <w:rPr>
          <w:lang w:val="en-GB"/>
        </w:rPr>
      </w:pPr>
      <w:r w:rsidRPr="009D1EF2">
        <w:rPr>
          <w:lang w:val="en-GB"/>
        </w:rPr>
        <w:t>A qualification at NQR level 7.</w:t>
      </w:r>
    </w:p>
    <w:p w14:paraId="0F8DAAD4" w14:textId="77777777" w:rsidR="00DB3DC0" w:rsidRPr="009D1EF2" w:rsidRDefault="00DB3DC0" w:rsidP="00465B10">
      <w:pPr>
        <w:pStyle w:val="jbBulletLevel10"/>
        <w:rPr>
          <w:lang w:val="en-GB"/>
        </w:rPr>
      </w:pPr>
      <w:r w:rsidRPr="009D1EF2">
        <w:rPr>
          <w:lang w:val="en-GB"/>
        </w:rPr>
        <w:t xml:space="preserve">A minimum of 4 years full-time work experience. </w:t>
      </w:r>
    </w:p>
    <w:p w14:paraId="48DF49C7" w14:textId="54D7D9C8" w:rsidR="00DB3DC0" w:rsidRPr="009D1EF2" w:rsidRDefault="00DB3DC0" w:rsidP="00465B10">
      <w:pPr>
        <w:pStyle w:val="jbBulletLevel10"/>
        <w:rPr>
          <w:lang w:val="en-GB"/>
        </w:rPr>
      </w:pPr>
      <w:r w:rsidRPr="009D1EF2">
        <w:rPr>
          <w:lang w:val="en-GB"/>
        </w:rPr>
        <w:t xml:space="preserve">You must </w:t>
      </w:r>
      <w:r w:rsidR="00C0071E" w:rsidRPr="009D1EF2">
        <w:rPr>
          <w:lang w:val="en-GB"/>
        </w:rPr>
        <w:t xml:space="preserve">be </w:t>
      </w:r>
      <w:r w:rsidRPr="009D1EF2">
        <w:rPr>
          <w:lang w:val="en-GB"/>
        </w:rPr>
        <w:t>in employment in the course of the programme in an environment that allows the application of programme theory in practice.</w:t>
      </w:r>
    </w:p>
    <w:p w14:paraId="391E2B10" w14:textId="77777777" w:rsidR="00601927" w:rsidRPr="009D1EF2" w:rsidRDefault="000B3568" w:rsidP="00450CCC">
      <w:pPr>
        <w:pStyle w:val="jbHeading5"/>
        <w:rPr>
          <w:lang w:val="en-GB"/>
        </w:rPr>
      </w:pPr>
      <w:r w:rsidRPr="009D1EF2">
        <w:rPr>
          <w:lang w:val="en-GB"/>
        </w:rPr>
        <w:t>Closing Date for Applications</w:t>
      </w:r>
    </w:p>
    <w:p w14:paraId="1E4E928D" w14:textId="77777777" w:rsidR="00224B84" w:rsidRPr="009D1EF2" w:rsidRDefault="00224B84" w:rsidP="00494838">
      <w:pPr>
        <w:pStyle w:val="jbBulletLevel10"/>
        <w:rPr>
          <w:lang w:val="en-GB"/>
        </w:rPr>
      </w:pPr>
      <w:r w:rsidRPr="009D1EF2">
        <w:rPr>
          <w:lang w:val="en-GB"/>
        </w:rPr>
        <w:t>South African students:</w:t>
      </w:r>
    </w:p>
    <w:p w14:paraId="4758FFF7" w14:textId="6100028A" w:rsidR="00224B84" w:rsidRPr="009D1EF2" w:rsidRDefault="00224B84" w:rsidP="00494838">
      <w:pPr>
        <w:pStyle w:val="jbBulletLevel2"/>
        <w:rPr>
          <w:lang w:val="en-GB"/>
        </w:rPr>
      </w:pPr>
      <w:r w:rsidRPr="009D1EF2">
        <w:rPr>
          <w:lang w:val="en-GB"/>
        </w:rPr>
        <w:t xml:space="preserve">Apply by </w:t>
      </w:r>
      <w:r w:rsidRPr="009D1EF2">
        <w:rPr>
          <w:b/>
          <w:lang w:val="en-GB"/>
        </w:rPr>
        <w:t>3</w:t>
      </w:r>
      <w:r w:rsidR="00F016BB" w:rsidRPr="009D1EF2">
        <w:rPr>
          <w:b/>
          <w:lang w:val="en-GB"/>
        </w:rPr>
        <w:t>1</w:t>
      </w:r>
      <w:r w:rsidRPr="009D1EF2">
        <w:rPr>
          <w:lang w:val="en-GB"/>
        </w:rPr>
        <w:t xml:space="preserve"> </w:t>
      </w:r>
      <w:r w:rsidR="00F016BB" w:rsidRPr="009D1EF2">
        <w:rPr>
          <w:b/>
          <w:lang w:val="en-GB"/>
        </w:rPr>
        <w:t>Octo</w:t>
      </w:r>
      <w:r w:rsidRPr="009D1EF2">
        <w:rPr>
          <w:b/>
          <w:lang w:val="en-GB"/>
        </w:rPr>
        <w:t>ber</w:t>
      </w:r>
      <w:r w:rsidRPr="009D1EF2">
        <w:rPr>
          <w:lang w:val="en-GB"/>
        </w:rPr>
        <w:t xml:space="preserve"> of the preceding year.</w:t>
      </w:r>
    </w:p>
    <w:p w14:paraId="3C609147" w14:textId="77777777" w:rsidR="00224B84" w:rsidRPr="009D1EF2" w:rsidRDefault="00224B84" w:rsidP="00494838">
      <w:pPr>
        <w:pStyle w:val="jbBulletLevel10"/>
        <w:rPr>
          <w:lang w:val="en-GB"/>
        </w:rPr>
      </w:pPr>
      <w:r w:rsidRPr="009D1EF2">
        <w:rPr>
          <w:lang w:val="en-GB"/>
        </w:rPr>
        <w:t>International students:</w:t>
      </w:r>
    </w:p>
    <w:p w14:paraId="3D25D52F" w14:textId="6C6AD422" w:rsidR="00224B84" w:rsidRPr="009D1EF2" w:rsidRDefault="00224B84"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preceding year.</w:t>
      </w:r>
    </w:p>
    <w:p w14:paraId="09253E10" w14:textId="77777777" w:rsidR="00885688" w:rsidRPr="009D1EF2" w:rsidRDefault="009C10A6" w:rsidP="00450CCC">
      <w:pPr>
        <w:pStyle w:val="jbHeading5"/>
        <w:rPr>
          <w:lang w:val="en-GB"/>
        </w:rPr>
      </w:pPr>
      <w:r w:rsidRPr="009D1EF2">
        <w:rPr>
          <w:lang w:val="en-GB"/>
        </w:rPr>
        <w:t>Programme Structure</w:t>
      </w:r>
    </w:p>
    <w:p w14:paraId="74CAA80D" w14:textId="3AEADCDC" w:rsidR="00DB3DC0" w:rsidRPr="009D1EF2" w:rsidRDefault="00DB3DC0" w:rsidP="00200FD4">
      <w:pPr>
        <w:pStyle w:val="jbParagraph"/>
        <w:rPr>
          <w:lang w:val="en-GB"/>
        </w:rPr>
      </w:pPr>
      <w:r w:rsidRPr="009D1EF2">
        <w:rPr>
          <w:lang w:val="en-GB"/>
        </w:rPr>
        <w:t xml:space="preserve">The programme consists of </w:t>
      </w:r>
      <w:r w:rsidR="00224B84" w:rsidRPr="009D1EF2">
        <w:rPr>
          <w:lang w:val="en-GB"/>
        </w:rPr>
        <w:t xml:space="preserve">six </w:t>
      </w:r>
      <w:r w:rsidRPr="009D1EF2">
        <w:rPr>
          <w:lang w:val="en-GB"/>
        </w:rPr>
        <w:t>compulsory modules tak</w:t>
      </w:r>
      <w:r w:rsidR="00C0071E" w:rsidRPr="009D1EF2">
        <w:rPr>
          <w:lang w:val="en-GB"/>
        </w:rPr>
        <w:t>en</w:t>
      </w:r>
      <w:r w:rsidRPr="009D1EF2">
        <w:rPr>
          <w:lang w:val="en-GB"/>
        </w:rPr>
        <w:t xml:space="preserve"> over two years.</w:t>
      </w:r>
      <w:r w:rsidR="00224B84" w:rsidRPr="009D1EF2">
        <w:rPr>
          <w:lang w:val="en-GB"/>
        </w:rPr>
        <w:t xml:space="preserve"> Students must at least pass two of the three modules in their first year to be able to advance to the second year.</w:t>
      </w:r>
    </w:p>
    <w:p w14:paraId="1D9DFC6D" w14:textId="77777777" w:rsidR="00385158" w:rsidRPr="009D1EF2" w:rsidRDefault="001D6376" w:rsidP="00450CCC">
      <w:pPr>
        <w:pStyle w:val="jbHeading5"/>
        <w:rPr>
          <w:lang w:val="en-GB"/>
        </w:rPr>
      </w:pPr>
      <w:r w:rsidRPr="009D1EF2">
        <w:rPr>
          <w:lang w:val="en-GB"/>
        </w:rPr>
        <w:t>Duration of Programme</w:t>
      </w:r>
    </w:p>
    <w:p w14:paraId="50E9A542" w14:textId="77777777" w:rsidR="00DB3DC0" w:rsidRPr="009D1EF2" w:rsidRDefault="00DB3DC0" w:rsidP="00200FD4">
      <w:pPr>
        <w:pStyle w:val="jbParagraph"/>
        <w:rPr>
          <w:lang w:val="en-GB"/>
        </w:rPr>
      </w:pPr>
      <w:r w:rsidRPr="009D1EF2">
        <w:rPr>
          <w:lang w:val="en-GB"/>
        </w:rPr>
        <w:t xml:space="preserve">This is a one-year programme that is </w:t>
      </w:r>
      <w:r w:rsidR="00B4590A" w:rsidRPr="009D1EF2">
        <w:rPr>
          <w:lang w:val="en-GB"/>
        </w:rPr>
        <w:t xml:space="preserve">presented </w:t>
      </w:r>
      <w:r w:rsidRPr="009D1EF2">
        <w:rPr>
          <w:lang w:val="en-GB"/>
        </w:rPr>
        <w:t>over two years.</w:t>
      </w:r>
    </w:p>
    <w:p w14:paraId="2E75AFA4" w14:textId="77777777" w:rsidR="006023E1" w:rsidRPr="009D1EF2" w:rsidRDefault="006023E1" w:rsidP="00D357CC">
      <w:pPr>
        <w:pStyle w:val="jbHeading5"/>
        <w:rPr>
          <w:lang w:val="en-GB"/>
        </w:rPr>
      </w:pPr>
      <w:r w:rsidRPr="009D1EF2">
        <w:rPr>
          <w:lang w:val="en-GB"/>
        </w:rPr>
        <w:t>Programme Content</w:t>
      </w:r>
    </w:p>
    <w:p w14:paraId="73DFF82C" w14:textId="77777777" w:rsidR="00885688" w:rsidRPr="009D1EF2" w:rsidRDefault="00DB3DC0" w:rsidP="000B5292">
      <w:pPr>
        <w:pStyle w:val="jbHeading4"/>
        <w:rPr>
          <w:lang w:val="en-GB"/>
        </w:rPr>
      </w:pPr>
      <w:r w:rsidRPr="009D1EF2">
        <w:rPr>
          <w:lang w:val="en-GB"/>
        </w:rPr>
        <w:t>First year</w:t>
      </w:r>
    </w:p>
    <w:p w14:paraId="7240A8C4" w14:textId="77777777" w:rsidR="00885688" w:rsidRPr="009D1EF2" w:rsidRDefault="006023E1" w:rsidP="000B5292">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DB3DC0" w:rsidRPr="009D1EF2" w14:paraId="4C260856" w14:textId="77777777" w:rsidTr="006B7FA4">
        <w:trPr>
          <w:cnfStyle w:val="000000100000" w:firstRow="0" w:lastRow="0" w:firstColumn="0" w:lastColumn="0" w:oddVBand="0" w:evenVBand="0" w:oddHBand="1" w:evenHBand="0" w:firstRowFirstColumn="0" w:firstRowLastColumn="0" w:lastRowFirstColumn="0" w:lastRowLastColumn="0"/>
        </w:trPr>
        <w:tc>
          <w:tcPr>
            <w:tcW w:w="4673" w:type="dxa"/>
          </w:tcPr>
          <w:p w14:paraId="35975FEA" w14:textId="12052603" w:rsidR="00DB3DC0" w:rsidRPr="009D1EF2" w:rsidRDefault="00224B84" w:rsidP="000B5292">
            <w:pPr>
              <w:pStyle w:val="jbTablesText"/>
              <w:keepNext/>
              <w:rPr>
                <w:lang w:val="en-GB"/>
              </w:rPr>
            </w:pPr>
            <w:r w:rsidRPr="009D1EF2">
              <w:rPr>
                <w:lang w:val="en-GB"/>
              </w:rPr>
              <w:t xml:space="preserve">13639 </w:t>
            </w:r>
            <w:r w:rsidR="00DB3DC0" w:rsidRPr="009D1EF2">
              <w:rPr>
                <w:lang w:val="en-GB"/>
              </w:rPr>
              <w:t>: Management and Organisation</w:t>
            </w:r>
          </w:p>
        </w:tc>
        <w:tc>
          <w:tcPr>
            <w:tcW w:w="2358" w:type="dxa"/>
          </w:tcPr>
          <w:p w14:paraId="0B475F77" w14:textId="77777777" w:rsidR="00DB3DC0" w:rsidRPr="009D1EF2" w:rsidRDefault="00DB3DC0" w:rsidP="000B5292">
            <w:pPr>
              <w:pStyle w:val="jbTablesText"/>
              <w:keepNext/>
              <w:rPr>
                <w:lang w:val="en-GB"/>
              </w:rPr>
            </w:pPr>
            <w:r w:rsidRPr="009D1EF2">
              <w:rPr>
                <w:lang w:val="en-GB"/>
              </w:rPr>
              <w:t xml:space="preserve">771(20) </w:t>
            </w:r>
          </w:p>
        </w:tc>
      </w:tr>
      <w:tr w:rsidR="00DB3DC0" w:rsidRPr="009D1EF2" w14:paraId="19D5C503" w14:textId="77777777" w:rsidTr="006B7FA4">
        <w:tc>
          <w:tcPr>
            <w:tcW w:w="4673" w:type="dxa"/>
          </w:tcPr>
          <w:p w14:paraId="6A1A963E" w14:textId="3C179A72" w:rsidR="00DB3DC0" w:rsidRPr="009D1EF2" w:rsidRDefault="00224B84" w:rsidP="00F87EB4">
            <w:pPr>
              <w:pStyle w:val="jbTablesText"/>
              <w:rPr>
                <w:lang w:val="en-GB"/>
              </w:rPr>
            </w:pPr>
            <w:r w:rsidRPr="009D1EF2">
              <w:rPr>
                <w:lang w:val="en-GB"/>
              </w:rPr>
              <w:t xml:space="preserve">55654 </w:t>
            </w:r>
            <w:r w:rsidR="00DB3DC0" w:rsidRPr="009D1EF2">
              <w:rPr>
                <w:lang w:val="en-GB"/>
              </w:rPr>
              <w:t>: Knowledge Management</w:t>
            </w:r>
          </w:p>
        </w:tc>
        <w:tc>
          <w:tcPr>
            <w:tcW w:w="2358" w:type="dxa"/>
          </w:tcPr>
          <w:p w14:paraId="1902C1E9" w14:textId="77777777" w:rsidR="00DB3DC0" w:rsidRPr="009D1EF2" w:rsidRDefault="00DB3DC0" w:rsidP="00F87EB4">
            <w:pPr>
              <w:pStyle w:val="jbTablesText"/>
              <w:rPr>
                <w:lang w:val="en-GB"/>
              </w:rPr>
            </w:pPr>
            <w:r w:rsidRPr="009D1EF2">
              <w:rPr>
                <w:lang w:val="en-GB"/>
              </w:rPr>
              <w:t xml:space="preserve">771(20) </w:t>
            </w:r>
          </w:p>
        </w:tc>
      </w:tr>
      <w:tr w:rsidR="00DB3DC0" w:rsidRPr="009D1EF2" w14:paraId="337075F9" w14:textId="77777777" w:rsidTr="006B7FA4">
        <w:trPr>
          <w:cnfStyle w:val="000000100000" w:firstRow="0" w:lastRow="0" w:firstColumn="0" w:lastColumn="0" w:oddVBand="0" w:evenVBand="0" w:oddHBand="1" w:evenHBand="0" w:firstRowFirstColumn="0" w:firstRowLastColumn="0" w:lastRowFirstColumn="0" w:lastRowLastColumn="0"/>
        </w:trPr>
        <w:tc>
          <w:tcPr>
            <w:tcW w:w="4673" w:type="dxa"/>
          </w:tcPr>
          <w:p w14:paraId="38F3D4DD" w14:textId="45097B5B" w:rsidR="00DB3DC0" w:rsidRPr="009D1EF2" w:rsidRDefault="00224B84" w:rsidP="00F87EB4">
            <w:pPr>
              <w:pStyle w:val="jbTablesText"/>
              <w:rPr>
                <w:lang w:val="en-GB"/>
              </w:rPr>
            </w:pPr>
            <w:r w:rsidRPr="009D1EF2">
              <w:rPr>
                <w:lang w:val="en-GB"/>
              </w:rPr>
              <w:t xml:space="preserve">13640 </w:t>
            </w:r>
            <w:r w:rsidR="00DB3DC0" w:rsidRPr="009D1EF2">
              <w:rPr>
                <w:lang w:val="en-GB"/>
              </w:rPr>
              <w:t xml:space="preserve">: Knowledge Economy </w:t>
            </w:r>
            <w:r w:rsidRPr="009D1EF2">
              <w:rPr>
                <w:lang w:val="en-GB"/>
              </w:rPr>
              <w:t>and Dynamics</w:t>
            </w:r>
          </w:p>
        </w:tc>
        <w:tc>
          <w:tcPr>
            <w:tcW w:w="2358" w:type="dxa"/>
          </w:tcPr>
          <w:p w14:paraId="7D39F4C7" w14:textId="77777777" w:rsidR="00DB3DC0" w:rsidRPr="009D1EF2" w:rsidRDefault="00DB3DC0" w:rsidP="00F87EB4">
            <w:pPr>
              <w:pStyle w:val="jbTablesText"/>
              <w:rPr>
                <w:lang w:val="en-GB"/>
              </w:rPr>
            </w:pPr>
            <w:r w:rsidRPr="009D1EF2">
              <w:rPr>
                <w:lang w:val="en-GB"/>
              </w:rPr>
              <w:t xml:space="preserve">771(20) </w:t>
            </w:r>
          </w:p>
        </w:tc>
      </w:tr>
    </w:tbl>
    <w:p w14:paraId="1EE41FB4" w14:textId="77777777" w:rsidR="00E17183" w:rsidRPr="009D1EF2" w:rsidRDefault="00E17183" w:rsidP="008101F2">
      <w:pPr>
        <w:pStyle w:val="jbSpacer3"/>
        <w:rPr>
          <w:lang w:val="en-GB"/>
        </w:rPr>
      </w:pPr>
    </w:p>
    <w:p w14:paraId="2071745B" w14:textId="00502D3D" w:rsidR="00885688" w:rsidRPr="009D1EF2" w:rsidRDefault="00DB3DC0" w:rsidP="00CB2EFE">
      <w:pPr>
        <w:pStyle w:val="jbHeading4"/>
        <w:rPr>
          <w:lang w:val="en-GB"/>
        </w:rPr>
      </w:pPr>
      <w:r w:rsidRPr="009D1EF2">
        <w:rPr>
          <w:lang w:val="en-GB"/>
        </w:rPr>
        <w:t>Second year</w:t>
      </w:r>
    </w:p>
    <w:p w14:paraId="3B8992D0" w14:textId="77777777" w:rsidR="00885688" w:rsidRPr="009D1EF2" w:rsidRDefault="00DB3DC0" w:rsidP="00450CCC">
      <w:pPr>
        <w:pStyle w:val="jbHeading5"/>
        <w:rPr>
          <w:lang w:val="en-GB"/>
        </w:rPr>
      </w:pPr>
      <w:r w:rsidRPr="009D1EF2">
        <w:rPr>
          <w:lang w:val="en-GB"/>
        </w:rPr>
        <w:t>Compulsory M</w:t>
      </w:r>
      <w:r w:rsidR="00885688" w:rsidRPr="009D1EF2">
        <w:rPr>
          <w:lang w:val="en-GB"/>
        </w:rPr>
        <w:t>odules</w:t>
      </w:r>
    </w:p>
    <w:tbl>
      <w:tblPr>
        <w:tblStyle w:val="jbTableprogrammes"/>
        <w:tblW w:w="9070" w:type="dxa"/>
        <w:tblLook w:val="04A0" w:firstRow="1" w:lastRow="0" w:firstColumn="1" w:lastColumn="0" w:noHBand="0" w:noVBand="1"/>
      </w:tblPr>
      <w:tblGrid>
        <w:gridCol w:w="6028"/>
        <w:gridCol w:w="3042"/>
      </w:tblGrid>
      <w:tr w:rsidR="003866DE" w:rsidRPr="009D1EF2" w14:paraId="7B8B82CB" w14:textId="77777777" w:rsidTr="006B7FA4">
        <w:trPr>
          <w:cnfStyle w:val="000000100000" w:firstRow="0" w:lastRow="0" w:firstColumn="0" w:lastColumn="0" w:oddVBand="0" w:evenVBand="0" w:oddHBand="1" w:evenHBand="0" w:firstRowFirstColumn="0" w:firstRowLastColumn="0" w:lastRowFirstColumn="0" w:lastRowLastColumn="0"/>
        </w:trPr>
        <w:tc>
          <w:tcPr>
            <w:tcW w:w="4673" w:type="dxa"/>
          </w:tcPr>
          <w:p w14:paraId="180AE5AD" w14:textId="421B2932" w:rsidR="003866DE" w:rsidRPr="009D1EF2" w:rsidRDefault="003866DE" w:rsidP="00F87EB4">
            <w:pPr>
              <w:pStyle w:val="jbTablesText"/>
              <w:rPr>
                <w:lang w:val="en-GB"/>
              </w:rPr>
            </w:pPr>
            <w:r w:rsidRPr="009D1EF2">
              <w:rPr>
                <w:lang w:val="en-GB"/>
              </w:rPr>
              <w:t>13642 : Knowledge Management Practice</w:t>
            </w:r>
          </w:p>
        </w:tc>
        <w:tc>
          <w:tcPr>
            <w:tcW w:w="2358" w:type="dxa"/>
          </w:tcPr>
          <w:p w14:paraId="7519D84A" w14:textId="77777777" w:rsidR="003866DE" w:rsidRPr="009D1EF2" w:rsidRDefault="003866DE" w:rsidP="00F87EB4">
            <w:pPr>
              <w:pStyle w:val="jbTablesText"/>
              <w:rPr>
                <w:lang w:val="en-GB"/>
              </w:rPr>
            </w:pPr>
            <w:r w:rsidRPr="009D1EF2">
              <w:rPr>
                <w:lang w:val="en-GB"/>
              </w:rPr>
              <w:t xml:space="preserve">771(20) </w:t>
            </w:r>
          </w:p>
        </w:tc>
      </w:tr>
      <w:tr w:rsidR="00224B84" w:rsidRPr="009D1EF2" w14:paraId="6FF25033" w14:textId="77777777" w:rsidTr="006B7FA4">
        <w:tc>
          <w:tcPr>
            <w:tcW w:w="4673" w:type="dxa"/>
          </w:tcPr>
          <w:p w14:paraId="0E2B295B" w14:textId="2A4AF84C" w:rsidR="00224B84" w:rsidRPr="009D1EF2" w:rsidRDefault="00224B84" w:rsidP="00F87EB4">
            <w:pPr>
              <w:pStyle w:val="jbTablesText"/>
              <w:rPr>
                <w:lang w:val="en-GB"/>
              </w:rPr>
            </w:pPr>
            <w:r w:rsidRPr="009D1EF2">
              <w:rPr>
                <w:lang w:val="en-GB"/>
              </w:rPr>
              <w:t>13643 : Knowledge Management Systems</w:t>
            </w:r>
          </w:p>
        </w:tc>
        <w:tc>
          <w:tcPr>
            <w:tcW w:w="2358" w:type="dxa"/>
          </w:tcPr>
          <w:p w14:paraId="28DE370A" w14:textId="4E4C033B" w:rsidR="00224B84" w:rsidRPr="009D1EF2" w:rsidRDefault="00224B84" w:rsidP="00F87EB4">
            <w:pPr>
              <w:pStyle w:val="jbTablesText"/>
              <w:rPr>
                <w:lang w:val="en-GB"/>
              </w:rPr>
            </w:pPr>
            <w:r w:rsidRPr="009D1EF2">
              <w:rPr>
                <w:lang w:val="en-GB"/>
              </w:rPr>
              <w:t>771(20)</w:t>
            </w:r>
          </w:p>
        </w:tc>
      </w:tr>
      <w:tr w:rsidR="00DB3DC0" w:rsidRPr="009D1EF2" w14:paraId="259AAB36" w14:textId="77777777" w:rsidTr="006B7FA4">
        <w:trPr>
          <w:cnfStyle w:val="000000100000" w:firstRow="0" w:lastRow="0" w:firstColumn="0" w:lastColumn="0" w:oddVBand="0" w:evenVBand="0" w:oddHBand="1" w:evenHBand="0" w:firstRowFirstColumn="0" w:firstRowLastColumn="0" w:lastRowFirstColumn="0" w:lastRowLastColumn="0"/>
        </w:trPr>
        <w:tc>
          <w:tcPr>
            <w:tcW w:w="4673" w:type="dxa"/>
          </w:tcPr>
          <w:p w14:paraId="5D1180EC" w14:textId="76A16C3E" w:rsidR="00DB3DC0" w:rsidRPr="009D1EF2" w:rsidRDefault="00B01063" w:rsidP="00F87EB4">
            <w:pPr>
              <w:pStyle w:val="jbTablesText"/>
              <w:rPr>
                <w:lang w:val="en-GB"/>
              </w:rPr>
            </w:pPr>
            <w:r w:rsidRPr="009D1EF2">
              <w:rPr>
                <w:lang w:val="en-GB"/>
              </w:rPr>
              <w:t>13688</w:t>
            </w:r>
            <w:r w:rsidR="00001F2B" w:rsidRPr="009D1EF2">
              <w:rPr>
                <w:lang w:val="en-GB"/>
              </w:rPr>
              <w:t xml:space="preserve"> </w:t>
            </w:r>
            <w:r w:rsidR="00DB3DC0" w:rsidRPr="009D1EF2">
              <w:rPr>
                <w:lang w:val="en-GB"/>
              </w:rPr>
              <w:t>:</w:t>
            </w:r>
            <w:r w:rsidR="00AA47FC" w:rsidRPr="009D1EF2">
              <w:rPr>
                <w:lang w:val="en-GB"/>
              </w:rPr>
              <w:t xml:space="preserve"> </w:t>
            </w:r>
            <w:r w:rsidR="00DB3DC0" w:rsidRPr="009D1EF2">
              <w:rPr>
                <w:lang w:val="en-GB"/>
              </w:rPr>
              <w:t xml:space="preserve">Integrated </w:t>
            </w:r>
            <w:r w:rsidR="00CD6340" w:rsidRPr="009D1EF2">
              <w:rPr>
                <w:lang w:val="en-GB"/>
              </w:rPr>
              <w:t>E</w:t>
            </w:r>
            <w:r w:rsidR="00DB3DC0" w:rsidRPr="009D1EF2">
              <w:rPr>
                <w:lang w:val="en-GB"/>
              </w:rPr>
              <w:t>valuation</w:t>
            </w:r>
          </w:p>
        </w:tc>
        <w:tc>
          <w:tcPr>
            <w:tcW w:w="2358" w:type="dxa"/>
          </w:tcPr>
          <w:p w14:paraId="038BCF41" w14:textId="77777777" w:rsidR="00DB3DC0" w:rsidRPr="009D1EF2" w:rsidRDefault="00DB3DC0" w:rsidP="00F87EB4">
            <w:pPr>
              <w:pStyle w:val="jbTablesText"/>
              <w:rPr>
                <w:lang w:val="en-GB"/>
              </w:rPr>
            </w:pPr>
            <w:r w:rsidRPr="009D1EF2">
              <w:rPr>
                <w:lang w:val="en-GB"/>
              </w:rPr>
              <w:t xml:space="preserve">771(20) </w:t>
            </w:r>
          </w:p>
        </w:tc>
      </w:tr>
    </w:tbl>
    <w:p w14:paraId="0D766769" w14:textId="77777777" w:rsidR="00171665" w:rsidRPr="009D1EF2" w:rsidRDefault="00171665" w:rsidP="00171665">
      <w:pPr>
        <w:pStyle w:val="jbSpacer3"/>
        <w:rPr>
          <w:lang w:val="en-GB"/>
        </w:rPr>
      </w:pPr>
    </w:p>
    <w:p w14:paraId="6FE6C415" w14:textId="77777777" w:rsidR="00CA1ED3" w:rsidRDefault="00CA1ED3">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3DEBCCE8" w14:textId="42C7391C" w:rsidR="00885688" w:rsidRPr="009D1EF2" w:rsidRDefault="00815B08" w:rsidP="00450CCC">
      <w:pPr>
        <w:pStyle w:val="jbHeading5"/>
        <w:rPr>
          <w:lang w:val="en-GB"/>
        </w:rPr>
      </w:pPr>
      <w:r w:rsidRPr="009D1EF2">
        <w:rPr>
          <w:lang w:val="en-GB"/>
        </w:rPr>
        <w:lastRenderedPageBreak/>
        <w:t>Assessment and Examination</w:t>
      </w:r>
    </w:p>
    <w:p w14:paraId="1A20BBEC" w14:textId="77777777" w:rsidR="00DB3DC0" w:rsidRPr="009D1EF2" w:rsidRDefault="00DB3DC0" w:rsidP="00200FD4">
      <w:pPr>
        <w:pStyle w:val="jbParagraph"/>
        <w:rPr>
          <w:lang w:val="en-GB"/>
        </w:rPr>
      </w:pPr>
      <w:r w:rsidRPr="009D1EF2">
        <w:rPr>
          <w:lang w:val="en-GB"/>
        </w:rPr>
        <w:t>Assessment of all modules is done by means of flexible assessment.</w:t>
      </w:r>
    </w:p>
    <w:p w14:paraId="74D605D4" w14:textId="77777777" w:rsidR="00885688" w:rsidRPr="009D1EF2" w:rsidRDefault="00114C4F" w:rsidP="00450CCC">
      <w:pPr>
        <w:pStyle w:val="jbHeading5"/>
        <w:rPr>
          <w:lang w:val="en-GB"/>
        </w:rPr>
      </w:pPr>
      <w:r w:rsidRPr="009D1EF2">
        <w:rPr>
          <w:lang w:val="en-GB"/>
        </w:rPr>
        <w:t>Enquiries</w:t>
      </w:r>
    </w:p>
    <w:p w14:paraId="51AA7F97" w14:textId="44036634" w:rsidR="00885688" w:rsidRPr="009D1EF2" w:rsidRDefault="002A7E09" w:rsidP="008161BB">
      <w:pPr>
        <w:pStyle w:val="jbParagraph"/>
        <w:contextualSpacing/>
        <w:rPr>
          <w:lang w:val="en-GB"/>
        </w:rPr>
      </w:pPr>
      <w:r w:rsidRPr="009D1EF2">
        <w:rPr>
          <w:lang w:val="en-GB"/>
        </w:rPr>
        <w:t>Programme Leader</w:t>
      </w:r>
      <w:r w:rsidR="009C4C76" w:rsidRPr="009D1EF2">
        <w:rPr>
          <w:lang w:val="en-GB"/>
        </w:rPr>
        <w:t>:</w:t>
      </w:r>
      <w:r w:rsidR="00114C4F" w:rsidRPr="009D1EF2">
        <w:rPr>
          <w:lang w:val="en-GB"/>
        </w:rPr>
        <w:t xml:space="preserve"> M</w:t>
      </w:r>
      <w:r w:rsidR="00885688" w:rsidRPr="009D1EF2">
        <w:rPr>
          <w:lang w:val="en-GB"/>
        </w:rPr>
        <w:t>r C Maasdorp</w:t>
      </w:r>
    </w:p>
    <w:p w14:paraId="14ED9B26" w14:textId="6C757F8F" w:rsidR="00885688" w:rsidRPr="009D1EF2" w:rsidRDefault="001E6B6B" w:rsidP="00315245">
      <w:pPr>
        <w:pStyle w:val="jbParagraph"/>
        <w:rPr>
          <w:lang w:val="en-GB"/>
        </w:rPr>
      </w:pPr>
      <w:r w:rsidRPr="009D1EF2">
        <w:rPr>
          <w:lang w:val="en-GB"/>
        </w:rPr>
        <w:t>Tel</w:t>
      </w:r>
      <w:r w:rsidR="00885688" w:rsidRPr="009D1EF2">
        <w:rPr>
          <w:lang w:val="en-GB"/>
        </w:rPr>
        <w:t xml:space="preserve">: 021 808 2423   </w:t>
      </w:r>
      <w:r w:rsidR="00114C4F" w:rsidRPr="009D1EF2">
        <w:rPr>
          <w:lang w:val="en-GB"/>
        </w:rPr>
        <w:t xml:space="preserve"> E-mail</w:t>
      </w:r>
      <w:r w:rsidR="009C4C76" w:rsidRPr="009D1EF2">
        <w:rPr>
          <w:lang w:val="en-GB"/>
        </w:rPr>
        <w:t>:</w:t>
      </w:r>
      <w:r w:rsidR="00885688" w:rsidRPr="009D1EF2">
        <w:rPr>
          <w:lang w:val="en-GB"/>
        </w:rPr>
        <w:t xml:space="preserve"> chm2@sun.ac.za</w:t>
      </w:r>
      <w:r w:rsidR="00FE6253" w:rsidRPr="009D1EF2">
        <w:rPr>
          <w:lang w:val="en-GB"/>
        </w:rPr>
        <w:t xml:space="preserve"> </w:t>
      </w:r>
    </w:p>
    <w:p w14:paraId="7A65CBBB" w14:textId="5F242A65" w:rsidR="00885688" w:rsidRPr="009D1EF2" w:rsidRDefault="00114C4F" w:rsidP="008161BB">
      <w:pPr>
        <w:pStyle w:val="jbParagraph"/>
        <w:contextualSpacing/>
        <w:rPr>
          <w:lang w:val="en-GB"/>
        </w:rPr>
      </w:pPr>
      <w:r w:rsidRPr="009D1EF2">
        <w:rPr>
          <w:lang w:val="en-GB"/>
        </w:rPr>
        <w:t>Depart</w:t>
      </w:r>
      <w:r w:rsidR="00885688" w:rsidRPr="009D1EF2">
        <w:rPr>
          <w:lang w:val="en-GB"/>
        </w:rPr>
        <w:t>ment</w:t>
      </w:r>
      <w:r w:rsidRPr="009D1EF2">
        <w:rPr>
          <w:lang w:val="en-GB"/>
        </w:rPr>
        <w:t>a</w:t>
      </w:r>
      <w:r w:rsidR="001E6B6B" w:rsidRPr="009D1EF2">
        <w:rPr>
          <w:lang w:val="en-GB"/>
        </w:rPr>
        <w:t>l</w:t>
      </w:r>
      <w:r w:rsidR="009C4C76" w:rsidRPr="009D1EF2">
        <w:rPr>
          <w:lang w:val="en-GB"/>
        </w:rPr>
        <w:t xml:space="preserve"> e-</w:t>
      </w:r>
      <w:r w:rsidRPr="009D1EF2">
        <w:rPr>
          <w:lang w:val="en-GB"/>
        </w:rPr>
        <w:t>mail address</w:t>
      </w:r>
      <w:r w:rsidR="009C4C76" w:rsidRPr="009D1EF2">
        <w:rPr>
          <w:lang w:val="en-GB"/>
        </w:rPr>
        <w:t xml:space="preserve">: </w:t>
      </w:r>
      <w:r w:rsidR="00FE6253" w:rsidRPr="009D1EF2">
        <w:rPr>
          <w:lang w:val="en-GB"/>
        </w:rPr>
        <w:t>mikm@sun.ac.za</w:t>
      </w:r>
    </w:p>
    <w:p w14:paraId="2E45B75A" w14:textId="3A5FB63C" w:rsidR="00885688" w:rsidRPr="009D1EF2" w:rsidRDefault="00114C4F" w:rsidP="00315245">
      <w:pPr>
        <w:pStyle w:val="jbParagraph"/>
        <w:rPr>
          <w:lang w:val="en-GB"/>
        </w:rPr>
      </w:pPr>
      <w:r w:rsidRPr="009D1EF2">
        <w:rPr>
          <w:lang w:val="en-GB"/>
        </w:rPr>
        <w:t>Website</w:t>
      </w:r>
      <w:r w:rsidR="009C4C76" w:rsidRPr="009D1EF2">
        <w:rPr>
          <w:lang w:val="en-GB"/>
        </w:rPr>
        <w:t xml:space="preserve">: </w:t>
      </w:r>
      <w:r w:rsidR="00310E10" w:rsidRPr="009D1EF2">
        <w:rPr>
          <w:lang w:val="en-GB"/>
        </w:rPr>
        <w:t xml:space="preserve">www.informatics.sun.ac.za/ikm </w:t>
      </w:r>
    </w:p>
    <w:p w14:paraId="3B4BA721" w14:textId="6E25AE41" w:rsidR="00BE4562" w:rsidRPr="009D1EF2" w:rsidRDefault="00BE4562" w:rsidP="00BE4562">
      <w:pPr>
        <w:pStyle w:val="jbHeading4Num"/>
        <w:ind w:left="720" w:hanging="720"/>
        <w:rPr>
          <w:lang w:val="en-GB"/>
        </w:rPr>
      </w:pPr>
      <w:r w:rsidRPr="009D1EF2">
        <w:rPr>
          <w:lang w:val="en-GB"/>
        </w:rPr>
        <w:t xml:space="preserve">BInfHons (Information System Management) </w:t>
      </w:r>
      <w:r w:rsidR="00F37C2C" w:rsidRPr="009D1EF2">
        <w:rPr>
          <w:lang w:val="en-GB"/>
        </w:rPr>
        <w:fldChar w:fldCharType="begin"/>
      </w:r>
      <w:r w:rsidR="00F37C2C" w:rsidRPr="009D1EF2">
        <w:rPr>
          <w:lang w:val="en-GB"/>
        </w:rPr>
        <w:instrText xml:space="preserve"> TC  "</w:instrText>
      </w:r>
      <w:bookmarkStart w:id="555" w:name="_Toc94650082"/>
      <w:r w:rsidR="00F37C2C" w:rsidRPr="009D1EF2">
        <w:rPr>
          <w:lang w:val="en-GB"/>
        </w:rPr>
        <w:instrText>3.9.2</w:instrText>
      </w:r>
      <w:r w:rsidR="00F37C2C" w:rsidRPr="009D1EF2">
        <w:rPr>
          <w:lang w:val="en-GB"/>
        </w:rPr>
        <w:tab/>
        <w:instrText>BInfHons (Information System Management)</w:instrText>
      </w:r>
      <w:bookmarkEnd w:id="555"/>
      <w:r w:rsidR="00F37C2C" w:rsidRPr="009D1EF2">
        <w:rPr>
          <w:lang w:val="en-GB"/>
        </w:rPr>
        <w:instrText xml:space="preserve"> " \l 4 </w:instrText>
      </w:r>
      <w:r w:rsidR="00F37C2C" w:rsidRPr="009D1EF2">
        <w:rPr>
          <w:lang w:val="en-GB"/>
        </w:rPr>
        <w:fldChar w:fldCharType="end"/>
      </w:r>
    </w:p>
    <w:p w14:paraId="1FB65261" w14:textId="0A29D5AF" w:rsidR="008938BC" w:rsidRPr="009D1EF2" w:rsidRDefault="008938BC" w:rsidP="003B30A8">
      <w:pPr>
        <w:pStyle w:val="jbParagraph"/>
        <w:rPr>
          <w:lang w:val="en-GB"/>
        </w:rPr>
      </w:pPr>
      <w:r w:rsidRPr="009D1EF2">
        <w:rPr>
          <w:lang w:val="en-GB"/>
        </w:rPr>
        <w:t>(Subject to registration with the South African Quali</w:t>
      </w:r>
      <w:r w:rsidR="00EC758F" w:rsidRPr="009D1EF2">
        <w:rPr>
          <w:lang w:val="en-GB"/>
        </w:rPr>
        <w:t>fications</w:t>
      </w:r>
      <w:r w:rsidRPr="009D1EF2">
        <w:rPr>
          <w:lang w:val="en-GB"/>
        </w:rPr>
        <w:t xml:space="preserve"> Authority [SAQA])</w:t>
      </w:r>
    </w:p>
    <w:p w14:paraId="1E6547BE" w14:textId="77777777" w:rsidR="00363FC7" w:rsidRPr="009D1EF2" w:rsidRDefault="00363FC7" w:rsidP="00363FC7">
      <w:pPr>
        <w:pStyle w:val="jbHeading5"/>
        <w:rPr>
          <w:lang w:val="en-GB"/>
        </w:rPr>
      </w:pPr>
      <w:r w:rsidRPr="009D1EF2">
        <w:rPr>
          <w:lang w:val="en-GB"/>
        </w:rPr>
        <w:t>Programme Code</w:t>
      </w:r>
    </w:p>
    <w:p w14:paraId="2E7E1399" w14:textId="0B9BD21C" w:rsidR="00363FC7" w:rsidRPr="009D1EF2" w:rsidRDefault="006A20B4" w:rsidP="00363FC7">
      <w:pPr>
        <w:pStyle w:val="jbParagraph"/>
        <w:rPr>
          <w:lang w:val="en-GB"/>
        </w:rPr>
      </w:pPr>
      <w:r w:rsidRPr="009D1EF2">
        <w:rPr>
          <w:lang w:val="en-GB"/>
        </w:rPr>
        <w:t>11852</w:t>
      </w:r>
      <w:r w:rsidR="00363FC7" w:rsidRPr="009D1EF2">
        <w:rPr>
          <w:lang w:val="en-GB"/>
        </w:rPr>
        <w:t xml:space="preserve"> – 778(120)</w:t>
      </w:r>
    </w:p>
    <w:p w14:paraId="60576BF6" w14:textId="53993094" w:rsidR="00BE4562" w:rsidRPr="009D1EF2" w:rsidRDefault="00AB18F6" w:rsidP="00BE4562">
      <w:pPr>
        <w:pStyle w:val="jbParagraph"/>
        <w:rPr>
          <w:i/>
          <w:sz w:val="20"/>
          <w:lang w:val="en-GB"/>
        </w:rPr>
      </w:pPr>
      <w:r w:rsidRPr="009D1EF2">
        <w:rPr>
          <w:i/>
          <w:sz w:val="20"/>
          <w:lang w:val="en-GB"/>
        </w:rPr>
        <w:t xml:space="preserve">Specific </w:t>
      </w:r>
      <w:r w:rsidR="006B1575" w:rsidRPr="009D1EF2">
        <w:rPr>
          <w:i/>
          <w:sz w:val="20"/>
          <w:lang w:val="en-GB"/>
        </w:rPr>
        <w:t>A</w:t>
      </w:r>
      <w:r w:rsidR="00BE4562" w:rsidRPr="009D1EF2">
        <w:rPr>
          <w:i/>
          <w:sz w:val="20"/>
          <w:lang w:val="en-GB"/>
        </w:rPr>
        <w:t xml:space="preserve">dmission </w:t>
      </w:r>
      <w:r w:rsidR="006B1575" w:rsidRPr="009D1EF2">
        <w:rPr>
          <w:i/>
          <w:sz w:val="20"/>
          <w:lang w:val="en-GB"/>
        </w:rPr>
        <w:t>R</w:t>
      </w:r>
      <w:r w:rsidR="00BE4562" w:rsidRPr="009D1EF2">
        <w:rPr>
          <w:i/>
          <w:sz w:val="20"/>
          <w:lang w:val="en-GB"/>
        </w:rPr>
        <w:t xml:space="preserve">equirements </w:t>
      </w:r>
    </w:p>
    <w:p w14:paraId="14D5A771" w14:textId="4B4D7563" w:rsidR="00BE4562" w:rsidRPr="009D1EF2" w:rsidRDefault="00BE4562" w:rsidP="00BE4562">
      <w:pPr>
        <w:pStyle w:val="jbParagraph"/>
        <w:rPr>
          <w:lang w:val="en-GB"/>
        </w:rPr>
      </w:pPr>
      <w:r w:rsidRPr="009D1EF2">
        <w:rPr>
          <w:lang w:val="en-GB"/>
        </w:rPr>
        <w:t xml:space="preserve">Any </w:t>
      </w:r>
      <w:r w:rsidR="00AB18F6" w:rsidRPr="009D1EF2">
        <w:rPr>
          <w:lang w:val="en-GB"/>
        </w:rPr>
        <w:t>b</w:t>
      </w:r>
      <w:r w:rsidRPr="009D1EF2">
        <w:rPr>
          <w:lang w:val="en-GB"/>
        </w:rPr>
        <w:t xml:space="preserve">achelor’s degree (NQF Level 7 qualification) with specialisation in Informatics/Information Systems Management/Computer Science. </w:t>
      </w:r>
    </w:p>
    <w:p w14:paraId="6385632E" w14:textId="77777777" w:rsidR="00BE4562" w:rsidRPr="009D1EF2" w:rsidRDefault="00BE4562" w:rsidP="00BE4562">
      <w:pPr>
        <w:pStyle w:val="jbParagraph"/>
        <w:rPr>
          <w:lang w:val="en-GB"/>
        </w:rPr>
      </w:pPr>
      <w:r w:rsidRPr="009D1EF2">
        <w:rPr>
          <w:lang w:val="en-GB"/>
        </w:rPr>
        <w:t xml:space="preserve">For example: </w:t>
      </w:r>
    </w:p>
    <w:p w14:paraId="0F3AC058" w14:textId="485D22E7" w:rsidR="00BE4562" w:rsidRPr="009D1EF2" w:rsidRDefault="00BE4562" w:rsidP="00BE4562">
      <w:pPr>
        <w:pStyle w:val="jbBulletLevel10"/>
        <w:rPr>
          <w:lang w:val="en-GB"/>
        </w:rPr>
      </w:pPr>
      <w:r w:rsidRPr="009D1EF2">
        <w:rPr>
          <w:lang w:val="en-GB"/>
        </w:rPr>
        <w:t>BA (Humanities) with Socio-Informatics as major</w:t>
      </w:r>
    </w:p>
    <w:p w14:paraId="5BF1A145" w14:textId="507C7665" w:rsidR="00BE4562" w:rsidRPr="009D1EF2" w:rsidRDefault="00BE4562" w:rsidP="00BE4562">
      <w:pPr>
        <w:pStyle w:val="jbBulletLevel10"/>
        <w:rPr>
          <w:lang w:val="en-GB"/>
        </w:rPr>
      </w:pPr>
      <w:r w:rsidRPr="009D1EF2">
        <w:rPr>
          <w:lang w:val="en-GB"/>
        </w:rPr>
        <w:t xml:space="preserve">BCom (Management Sciences) (Focus Area in Information Systems Management) </w:t>
      </w:r>
    </w:p>
    <w:p w14:paraId="5FC4C1D6" w14:textId="77777777" w:rsidR="00BE4562" w:rsidRPr="009D1EF2" w:rsidRDefault="00BE4562" w:rsidP="00BE4562">
      <w:pPr>
        <w:pStyle w:val="jbParagraph"/>
        <w:rPr>
          <w:i/>
          <w:sz w:val="20"/>
          <w:lang w:val="en-GB"/>
        </w:rPr>
      </w:pPr>
      <w:r w:rsidRPr="009D1EF2">
        <w:rPr>
          <w:i/>
          <w:sz w:val="20"/>
          <w:lang w:val="en-GB"/>
        </w:rPr>
        <w:t xml:space="preserve">Selection </w:t>
      </w:r>
    </w:p>
    <w:p w14:paraId="1A4D0C8E" w14:textId="77777777" w:rsidR="00BE4562" w:rsidRPr="009D1EF2" w:rsidRDefault="00BE4562" w:rsidP="00BE4562">
      <w:pPr>
        <w:pStyle w:val="jbParagraph"/>
        <w:rPr>
          <w:lang w:val="en-GB"/>
        </w:rPr>
      </w:pPr>
      <w:r w:rsidRPr="009D1EF2">
        <w:rPr>
          <w:lang w:val="en-GB"/>
        </w:rPr>
        <w:t xml:space="preserve">Selection of students in accordance with the University’s official selection policy may be unavoidable due to the limited number of students that can be accommodated in the programme. </w:t>
      </w:r>
    </w:p>
    <w:p w14:paraId="18E766F3" w14:textId="2247F666" w:rsidR="00BE4562" w:rsidRPr="009D1EF2" w:rsidRDefault="00886571" w:rsidP="00BE4562">
      <w:pPr>
        <w:pStyle w:val="jbParagraph"/>
        <w:rPr>
          <w:i/>
          <w:sz w:val="20"/>
          <w:lang w:val="en-GB"/>
        </w:rPr>
      </w:pPr>
      <w:r w:rsidRPr="009D1EF2">
        <w:rPr>
          <w:i/>
          <w:sz w:val="20"/>
          <w:lang w:val="en-GB"/>
        </w:rPr>
        <w:t>C</w:t>
      </w:r>
      <w:r w:rsidR="00BE4562" w:rsidRPr="009D1EF2">
        <w:rPr>
          <w:i/>
          <w:sz w:val="20"/>
          <w:lang w:val="en-GB"/>
        </w:rPr>
        <w:t xml:space="preserve">losing </w:t>
      </w:r>
      <w:r w:rsidRPr="009D1EF2">
        <w:rPr>
          <w:i/>
          <w:sz w:val="20"/>
          <w:lang w:val="en-GB"/>
        </w:rPr>
        <w:t>D</w:t>
      </w:r>
      <w:r w:rsidR="00BE4562" w:rsidRPr="009D1EF2">
        <w:rPr>
          <w:i/>
          <w:sz w:val="20"/>
          <w:lang w:val="en-GB"/>
        </w:rPr>
        <w:t xml:space="preserve">ate </w:t>
      </w:r>
      <w:r w:rsidR="00B948C2" w:rsidRPr="009D1EF2">
        <w:rPr>
          <w:i/>
          <w:sz w:val="20"/>
          <w:lang w:val="en-GB"/>
        </w:rPr>
        <w:t>for Applications</w:t>
      </w:r>
    </w:p>
    <w:p w14:paraId="00653712" w14:textId="77777777" w:rsidR="00BE4562" w:rsidRPr="009D1EF2" w:rsidRDefault="00BE4562" w:rsidP="00BE4562">
      <w:pPr>
        <w:pStyle w:val="jbParagraph"/>
        <w:rPr>
          <w:lang w:val="en-GB"/>
        </w:rPr>
      </w:pPr>
      <w:r w:rsidRPr="009D1EF2">
        <w:rPr>
          <w:lang w:val="en-GB"/>
        </w:rPr>
        <w:t xml:space="preserve">Applications for a specific year must be received by the end of October of the previous year. </w:t>
      </w:r>
    </w:p>
    <w:p w14:paraId="45FE6942" w14:textId="517D800D" w:rsidR="00BE4562" w:rsidRPr="009D1EF2" w:rsidRDefault="00BE4562" w:rsidP="00BE4562">
      <w:pPr>
        <w:pStyle w:val="jbParagraph"/>
        <w:rPr>
          <w:i/>
          <w:sz w:val="20"/>
          <w:lang w:val="en-GB"/>
        </w:rPr>
      </w:pPr>
      <w:r w:rsidRPr="009D1EF2">
        <w:rPr>
          <w:i/>
          <w:sz w:val="20"/>
          <w:lang w:val="en-GB"/>
        </w:rPr>
        <w:t xml:space="preserve">Duration of </w:t>
      </w:r>
      <w:r w:rsidR="00030526" w:rsidRPr="009D1EF2">
        <w:rPr>
          <w:i/>
          <w:sz w:val="20"/>
          <w:lang w:val="en-GB"/>
        </w:rPr>
        <w:t>P</w:t>
      </w:r>
      <w:r w:rsidRPr="009D1EF2">
        <w:rPr>
          <w:i/>
          <w:sz w:val="20"/>
          <w:lang w:val="en-GB"/>
        </w:rPr>
        <w:t>rogramme</w:t>
      </w:r>
    </w:p>
    <w:p w14:paraId="4C18D9E6" w14:textId="217C815B" w:rsidR="00BE4562" w:rsidRPr="009D1EF2" w:rsidRDefault="00BE4562" w:rsidP="00BE4562">
      <w:pPr>
        <w:pStyle w:val="jbParagraph"/>
        <w:rPr>
          <w:lang w:val="en-GB"/>
        </w:rPr>
      </w:pPr>
      <w:r w:rsidRPr="009D1EF2">
        <w:rPr>
          <w:lang w:val="en-GB"/>
        </w:rPr>
        <w:t>Twelve months.</w:t>
      </w:r>
    </w:p>
    <w:p w14:paraId="03055C18" w14:textId="0CE23B38" w:rsidR="00BE4562" w:rsidRPr="009D1EF2" w:rsidRDefault="00BE4562" w:rsidP="00BE4562">
      <w:pPr>
        <w:pStyle w:val="jbParagraph"/>
        <w:rPr>
          <w:i/>
          <w:sz w:val="20"/>
          <w:lang w:val="en-GB"/>
        </w:rPr>
      </w:pPr>
      <w:r w:rsidRPr="009D1EF2">
        <w:rPr>
          <w:i/>
          <w:sz w:val="20"/>
          <w:lang w:val="en-GB"/>
        </w:rPr>
        <w:t xml:space="preserve">Programme </w:t>
      </w:r>
      <w:r w:rsidR="00502268" w:rsidRPr="009D1EF2">
        <w:rPr>
          <w:i/>
          <w:sz w:val="20"/>
          <w:lang w:val="en-GB"/>
        </w:rPr>
        <w:t>D</w:t>
      </w:r>
      <w:r w:rsidRPr="009D1EF2">
        <w:rPr>
          <w:i/>
          <w:sz w:val="20"/>
          <w:lang w:val="en-GB"/>
        </w:rPr>
        <w:t xml:space="preserve">escription </w:t>
      </w:r>
    </w:p>
    <w:p w14:paraId="7FAAC441" w14:textId="5419A5A6" w:rsidR="00BE4562" w:rsidRPr="009D1EF2" w:rsidRDefault="00BE4562" w:rsidP="00BE4562">
      <w:pPr>
        <w:pStyle w:val="jbParagraph"/>
        <w:rPr>
          <w:lang w:val="en-GB"/>
        </w:rPr>
      </w:pPr>
      <w:r w:rsidRPr="009D1EF2">
        <w:rPr>
          <w:lang w:val="en-GB"/>
        </w:rPr>
        <w:t xml:space="preserve">The purpose of the programme is twofold. Firstly, it aims to consolidate and deepen the knowledge and skills of students with </w:t>
      </w:r>
      <w:r w:rsidR="002F2911" w:rsidRPr="009D1EF2">
        <w:rPr>
          <w:lang w:val="en-GB"/>
        </w:rPr>
        <w:t>b</w:t>
      </w:r>
      <w:r w:rsidRPr="009D1EF2">
        <w:rPr>
          <w:lang w:val="en-GB"/>
        </w:rPr>
        <w:t>achelor’s degrees in the area of Informatics. In doing so the programme aims to deliver a mature graduate with a holistic understanding of information systems as socio-technical phenomena operating in the context of social collectives. Due to the nature of the content covered in the programme</w:t>
      </w:r>
      <w:r w:rsidR="008B1121" w:rsidRPr="009D1EF2">
        <w:rPr>
          <w:lang w:val="en-GB"/>
        </w:rPr>
        <w:t>,</w:t>
      </w:r>
      <w:r w:rsidRPr="009D1EF2">
        <w:rPr>
          <w:lang w:val="en-GB"/>
        </w:rPr>
        <w:t xml:space="preserve"> it is envisaged that graduates would be more suited to managerial positions in ISM contexts, as opposed to junior developer/analyst positions. The second purpose of the programme is to introduce students to the various aspects of conducting research in the fields of Informatics, Information Systems, Knowledge Management and others. As part of the programme students are expected to conduct a research assignment (30 credits). </w:t>
      </w:r>
    </w:p>
    <w:p w14:paraId="5537F304" w14:textId="77777777" w:rsidR="00BE4562" w:rsidRPr="009D1EF2" w:rsidRDefault="00BE4562" w:rsidP="00BE4562">
      <w:pPr>
        <w:pStyle w:val="jbParagraph"/>
        <w:rPr>
          <w:i/>
          <w:sz w:val="20"/>
          <w:lang w:val="en-GB"/>
        </w:rPr>
      </w:pPr>
      <w:r w:rsidRPr="009D1EF2">
        <w:rPr>
          <w:i/>
          <w:sz w:val="20"/>
          <w:lang w:val="en-GB"/>
        </w:rPr>
        <w:t xml:space="preserve">Programme content </w:t>
      </w:r>
    </w:p>
    <w:p w14:paraId="5E72C588" w14:textId="77777777" w:rsidR="00BE4562" w:rsidRPr="009D1EF2" w:rsidRDefault="00BE4562" w:rsidP="00BE4562">
      <w:pPr>
        <w:pStyle w:val="jbParagraph"/>
        <w:rPr>
          <w:lang w:val="en-GB"/>
        </w:rPr>
      </w:pPr>
      <w:r w:rsidRPr="009D1EF2">
        <w:rPr>
          <w:lang w:val="en-GB"/>
        </w:rPr>
        <w:t>A minimum of 120 credits.</w:t>
      </w:r>
    </w:p>
    <w:p w14:paraId="128D1E4C" w14:textId="77777777" w:rsidR="00BE4562" w:rsidRPr="009D1EF2" w:rsidRDefault="00BE4562" w:rsidP="00DD6901">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BE4562" w:rsidRPr="009D1EF2" w14:paraId="504B0991" w14:textId="77777777" w:rsidTr="006B7FA4">
        <w:trPr>
          <w:cnfStyle w:val="000000100000" w:firstRow="0" w:lastRow="0" w:firstColumn="0" w:lastColumn="0" w:oddVBand="0" w:evenVBand="0" w:oddHBand="1" w:evenHBand="0" w:firstRowFirstColumn="0" w:firstRowLastColumn="0" w:lastRowFirstColumn="0" w:lastRowLastColumn="0"/>
        </w:trPr>
        <w:tc>
          <w:tcPr>
            <w:tcW w:w="4673" w:type="dxa"/>
          </w:tcPr>
          <w:p w14:paraId="3C17C000" w14:textId="65313182" w:rsidR="00BE4562" w:rsidRPr="009D1EF2" w:rsidRDefault="00BE4562" w:rsidP="00B7509E">
            <w:pPr>
              <w:pStyle w:val="jbTablesText"/>
              <w:rPr>
                <w:lang w:val="en-GB"/>
              </w:rPr>
            </w:pPr>
            <w:r w:rsidRPr="009D1EF2">
              <w:rPr>
                <w:lang w:val="en-GB"/>
              </w:rPr>
              <w:t>13365 : Advanced Information Systems Theory and Practice</w:t>
            </w:r>
          </w:p>
        </w:tc>
        <w:tc>
          <w:tcPr>
            <w:tcW w:w="2358" w:type="dxa"/>
          </w:tcPr>
          <w:p w14:paraId="762DA620" w14:textId="17D98519" w:rsidR="00BE4562" w:rsidRPr="009D1EF2" w:rsidRDefault="00BE4562" w:rsidP="00B7509E">
            <w:pPr>
              <w:pStyle w:val="jbTablesText"/>
              <w:rPr>
                <w:lang w:val="en-GB"/>
              </w:rPr>
            </w:pPr>
            <w:r w:rsidRPr="009D1EF2">
              <w:rPr>
                <w:lang w:val="en-GB"/>
              </w:rPr>
              <w:t xml:space="preserve">771(30) </w:t>
            </w:r>
          </w:p>
        </w:tc>
      </w:tr>
      <w:tr w:rsidR="00BE4562" w:rsidRPr="009D1EF2" w14:paraId="5E6B3485" w14:textId="77777777" w:rsidTr="006B7FA4">
        <w:tc>
          <w:tcPr>
            <w:tcW w:w="4673" w:type="dxa"/>
          </w:tcPr>
          <w:p w14:paraId="69BAE7E6" w14:textId="4563F8C0" w:rsidR="00BE4562" w:rsidRPr="009D1EF2" w:rsidRDefault="00BE4562" w:rsidP="00B7509E">
            <w:pPr>
              <w:pStyle w:val="jbTablesText"/>
              <w:rPr>
                <w:lang w:val="en-GB"/>
              </w:rPr>
            </w:pPr>
            <w:r w:rsidRPr="009D1EF2">
              <w:rPr>
                <w:lang w:val="en-GB"/>
              </w:rPr>
              <w:t>13368 : Computing in Information Systems</w:t>
            </w:r>
          </w:p>
        </w:tc>
        <w:tc>
          <w:tcPr>
            <w:tcW w:w="2358" w:type="dxa"/>
          </w:tcPr>
          <w:p w14:paraId="425F55CB" w14:textId="7A913515" w:rsidR="00BE4562" w:rsidRPr="009D1EF2" w:rsidRDefault="00BE4562" w:rsidP="00B7509E">
            <w:pPr>
              <w:pStyle w:val="jbTablesText"/>
              <w:rPr>
                <w:lang w:val="en-GB"/>
              </w:rPr>
            </w:pPr>
            <w:r w:rsidRPr="009D1EF2">
              <w:rPr>
                <w:lang w:val="en-GB"/>
              </w:rPr>
              <w:t>771(30)</w:t>
            </w:r>
          </w:p>
        </w:tc>
      </w:tr>
      <w:tr w:rsidR="00BE4562" w:rsidRPr="009D1EF2" w14:paraId="1F7E723F" w14:textId="77777777" w:rsidTr="006B7FA4">
        <w:trPr>
          <w:cnfStyle w:val="000000100000" w:firstRow="0" w:lastRow="0" w:firstColumn="0" w:lastColumn="0" w:oddVBand="0" w:evenVBand="0" w:oddHBand="1" w:evenHBand="0" w:firstRowFirstColumn="0" w:firstRowLastColumn="0" w:lastRowFirstColumn="0" w:lastRowLastColumn="0"/>
        </w:trPr>
        <w:tc>
          <w:tcPr>
            <w:tcW w:w="4673" w:type="dxa"/>
          </w:tcPr>
          <w:p w14:paraId="51CAC21C" w14:textId="72D7628A" w:rsidR="00BE4562" w:rsidRPr="009D1EF2" w:rsidRDefault="00BE4562" w:rsidP="00B7509E">
            <w:pPr>
              <w:pStyle w:val="jbTablesText"/>
              <w:rPr>
                <w:lang w:val="en-GB"/>
              </w:rPr>
            </w:pPr>
            <w:r w:rsidRPr="009D1EF2">
              <w:rPr>
                <w:lang w:val="en-GB"/>
              </w:rPr>
              <w:t>13368 : Information and Knowledge in Organisations</w:t>
            </w:r>
          </w:p>
        </w:tc>
        <w:tc>
          <w:tcPr>
            <w:tcW w:w="2358" w:type="dxa"/>
          </w:tcPr>
          <w:p w14:paraId="6A85864F" w14:textId="3EAC0A83" w:rsidR="00BE4562" w:rsidRPr="009D1EF2" w:rsidRDefault="00BE4562" w:rsidP="00B7509E">
            <w:pPr>
              <w:pStyle w:val="jbTablesText"/>
              <w:rPr>
                <w:lang w:val="en-GB"/>
              </w:rPr>
            </w:pPr>
            <w:r w:rsidRPr="009D1EF2">
              <w:rPr>
                <w:lang w:val="en-GB"/>
              </w:rPr>
              <w:t xml:space="preserve">771(30) </w:t>
            </w:r>
          </w:p>
        </w:tc>
      </w:tr>
      <w:tr w:rsidR="00BE4562" w:rsidRPr="009D1EF2" w14:paraId="43D1D31C" w14:textId="77777777" w:rsidTr="006B7FA4">
        <w:tc>
          <w:tcPr>
            <w:tcW w:w="4673" w:type="dxa"/>
          </w:tcPr>
          <w:p w14:paraId="57C6751F" w14:textId="05567086" w:rsidR="00BE4562" w:rsidRPr="009D1EF2" w:rsidRDefault="00BE4562" w:rsidP="00B7509E">
            <w:pPr>
              <w:pStyle w:val="jbTablesText"/>
              <w:rPr>
                <w:lang w:val="en-GB"/>
              </w:rPr>
            </w:pPr>
            <w:r w:rsidRPr="009D1EF2">
              <w:rPr>
                <w:lang w:val="en-GB"/>
              </w:rPr>
              <w:t>13369 : Research Assignment Information Systems Management</w:t>
            </w:r>
          </w:p>
        </w:tc>
        <w:tc>
          <w:tcPr>
            <w:tcW w:w="2358" w:type="dxa"/>
          </w:tcPr>
          <w:p w14:paraId="7388026C" w14:textId="548D3331" w:rsidR="00BE4562" w:rsidRPr="009D1EF2" w:rsidRDefault="00BE4562" w:rsidP="00B7509E">
            <w:pPr>
              <w:pStyle w:val="jbTablesText"/>
              <w:rPr>
                <w:lang w:val="en-GB"/>
              </w:rPr>
            </w:pPr>
            <w:r w:rsidRPr="009D1EF2">
              <w:rPr>
                <w:lang w:val="en-GB"/>
              </w:rPr>
              <w:t>771(30)</w:t>
            </w:r>
          </w:p>
        </w:tc>
      </w:tr>
    </w:tbl>
    <w:p w14:paraId="713E7493" w14:textId="4F4E2ADE" w:rsidR="00AF31E7" w:rsidRPr="009D1EF2" w:rsidRDefault="00AF31E7" w:rsidP="00AF31E7">
      <w:pPr>
        <w:pStyle w:val="jbSpacer3"/>
        <w:rPr>
          <w:lang w:val="en-GB"/>
        </w:rPr>
      </w:pPr>
    </w:p>
    <w:p w14:paraId="2156BCDD" w14:textId="77777777" w:rsidR="00F26049" w:rsidRPr="009D1EF2" w:rsidRDefault="00F26049" w:rsidP="00F26049">
      <w:pPr>
        <w:pStyle w:val="jbParagraph"/>
        <w:rPr>
          <w:i/>
          <w:sz w:val="20"/>
          <w:lang w:val="en-GB"/>
        </w:rPr>
      </w:pPr>
      <w:r w:rsidRPr="009D1EF2">
        <w:rPr>
          <w:i/>
          <w:sz w:val="20"/>
          <w:lang w:val="en-GB"/>
        </w:rPr>
        <w:t xml:space="preserve">Assessment and Examination </w:t>
      </w:r>
    </w:p>
    <w:p w14:paraId="1798215C" w14:textId="5AEDBCBB" w:rsidR="00F26049" w:rsidRPr="009D1EF2" w:rsidRDefault="00F26049" w:rsidP="00F26049">
      <w:pPr>
        <w:pStyle w:val="jbParagraph"/>
        <w:rPr>
          <w:lang w:val="en-GB"/>
        </w:rPr>
      </w:pPr>
      <w:r w:rsidRPr="009D1EF2">
        <w:rPr>
          <w:lang w:val="en-GB"/>
        </w:rPr>
        <w:t xml:space="preserve">Three of the four modules follow a flexible assessment policy in which students will be assessed through multiple tests/projects/assignments based on the nature of the content taught. The research module will be examined through the evaluation of a written report. </w:t>
      </w:r>
    </w:p>
    <w:p w14:paraId="04CF575A" w14:textId="77777777" w:rsidR="00F26049" w:rsidRPr="009D1EF2" w:rsidRDefault="00F26049" w:rsidP="00AF31E7">
      <w:pPr>
        <w:pStyle w:val="jbSpacer3"/>
        <w:rPr>
          <w:lang w:val="en-GB"/>
        </w:rPr>
      </w:pPr>
    </w:p>
    <w:p w14:paraId="2EAAF058" w14:textId="06405FC0" w:rsidR="00370A5B" w:rsidRPr="009D1EF2" w:rsidRDefault="00EF3893" w:rsidP="00CB2EFE">
      <w:pPr>
        <w:pStyle w:val="jbHeading4Num"/>
        <w:rPr>
          <w:lang w:val="en-GB"/>
        </w:rPr>
      </w:pPr>
      <w:r w:rsidRPr="009D1EF2">
        <w:rPr>
          <w:lang w:val="en-GB"/>
        </w:rPr>
        <w:t>MA (Socio-Informatics</w:t>
      </w:r>
      <w:r w:rsidR="00370A5B"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56" w:name="_Toc470008165"/>
      <w:bookmarkStart w:id="557" w:name="_Toc506379994"/>
      <w:bookmarkStart w:id="558" w:name="_Toc94650083"/>
      <w:r w:rsidR="001E5066" w:rsidRPr="009D1EF2">
        <w:rPr>
          <w:lang w:val="en-GB"/>
        </w:rPr>
        <w:instrText>3.9.</w:instrText>
      </w:r>
      <w:r w:rsidR="00F37C2C" w:rsidRPr="009D1EF2">
        <w:rPr>
          <w:lang w:val="en-GB"/>
        </w:rPr>
        <w:instrText>3</w:instrText>
      </w:r>
      <w:r w:rsidR="00A7672A" w:rsidRPr="009D1EF2">
        <w:rPr>
          <w:lang w:val="en-GB"/>
        </w:rPr>
        <w:tab/>
      </w:r>
      <w:r w:rsidR="001E5066" w:rsidRPr="009D1EF2">
        <w:rPr>
          <w:lang w:val="en-GB"/>
        </w:rPr>
        <w:instrText>MA (Socio-Informatics)</w:instrText>
      </w:r>
      <w:bookmarkEnd w:id="556"/>
      <w:bookmarkEnd w:id="557"/>
      <w:bookmarkEnd w:id="558"/>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6ED331DD" w14:textId="77777777" w:rsidR="000053EF" w:rsidRPr="009D1EF2" w:rsidRDefault="00544692" w:rsidP="00450CCC">
      <w:pPr>
        <w:pStyle w:val="jbHeading5"/>
        <w:rPr>
          <w:lang w:val="en-GB"/>
        </w:rPr>
      </w:pPr>
      <w:r w:rsidRPr="009D1EF2">
        <w:rPr>
          <w:lang w:val="en-GB"/>
        </w:rPr>
        <w:t>Programme Code</w:t>
      </w:r>
    </w:p>
    <w:p w14:paraId="372CD995" w14:textId="77777777" w:rsidR="000053EF" w:rsidRPr="009D1EF2" w:rsidRDefault="000053EF" w:rsidP="00200FD4">
      <w:pPr>
        <w:pStyle w:val="jbParagraph"/>
        <w:rPr>
          <w:lang w:val="en-GB"/>
        </w:rPr>
      </w:pPr>
      <w:r w:rsidRPr="009D1EF2">
        <w:rPr>
          <w:lang w:val="en-GB"/>
        </w:rPr>
        <w:t xml:space="preserve">58173 – 879(180) </w:t>
      </w:r>
    </w:p>
    <w:p w14:paraId="4EA3EAFE" w14:textId="77777777" w:rsidR="000053EF" w:rsidRPr="009D1EF2" w:rsidRDefault="00ED793D" w:rsidP="00450CCC">
      <w:pPr>
        <w:pStyle w:val="jbHeading5"/>
        <w:rPr>
          <w:lang w:val="en-GB"/>
        </w:rPr>
      </w:pPr>
      <w:r w:rsidRPr="009D1EF2">
        <w:rPr>
          <w:lang w:val="en-GB"/>
        </w:rPr>
        <w:t>Specific Admission Requirements</w:t>
      </w:r>
    </w:p>
    <w:p w14:paraId="017ADF27" w14:textId="153C2C14" w:rsidR="00F675FD" w:rsidRPr="009D1EF2" w:rsidRDefault="00F675FD" w:rsidP="00465B10">
      <w:pPr>
        <w:pStyle w:val="jbBulletLevel10"/>
        <w:rPr>
          <w:lang w:val="en-GB"/>
        </w:rPr>
      </w:pPr>
      <w:r w:rsidRPr="009D1EF2">
        <w:rPr>
          <w:lang w:val="en-GB"/>
        </w:rPr>
        <w:t>An honours degree at NQ</w:t>
      </w:r>
      <w:r w:rsidR="00F3681C" w:rsidRPr="009D1EF2">
        <w:rPr>
          <w:lang w:val="en-GB"/>
        </w:rPr>
        <w:t>F</w:t>
      </w:r>
      <w:r w:rsidRPr="009D1EF2">
        <w:rPr>
          <w:lang w:val="en-GB"/>
        </w:rPr>
        <w:t xml:space="preserve"> level 8 with an average </w:t>
      </w:r>
      <w:r w:rsidR="00882389" w:rsidRPr="009D1EF2">
        <w:rPr>
          <w:lang w:val="en-GB"/>
        </w:rPr>
        <w:t xml:space="preserve">final mark </w:t>
      </w:r>
      <w:r w:rsidRPr="009D1EF2">
        <w:rPr>
          <w:lang w:val="en-GB"/>
        </w:rPr>
        <w:t>of at least 65% in an appropriate area of Informatics.</w:t>
      </w:r>
    </w:p>
    <w:p w14:paraId="61CF9C94" w14:textId="77777777" w:rsidR="00F675FD" w:rsidRPr="009D1EF2" w:rsidRDefault="00F675FD" w:rsidP="00465B10">
      <w:pPr>
        <w:pStyle w:val="jbBulletLevel10"/>
        <w:rPr>
          <w:lang w:val="en-GB"/>
        </w:rPr>
      </w:pPr>
      <w:r w:rsidRPr="009D1EF2">
        <w:rPr>
          <w:lang w:val="en-GB"/>
        </w:rPr>
        <w:t xml:space="preserve">The Department </w:t>
      </w:r>
      <w:r w:rsidR="000B327B" w:rsidRPr="009D1EF2">
        <w:rPr>
          <w:lang w:val="en-GB"/>
        </w:rPr>
        <w:t xml:space="preserve">decides </w:t>
      </w:r>
      <w:r w:rsidRPr="009D1EF2">
        <w:rPr>
          <w:lang w:val="en-GB"/>
        </w:rPr>
        <w:t xml:space="preserve">on admission based on your complete and written thesis proposal. </w:t>
      </w:r>
    </w:p>
    <w:p w14:paraId="74B6C98F" w14:textId="77777777" w:rsidR="00601927" w:rsidRPr="009D1EF2" w:rsidRDefault="000B3568" w:rsidP="00450CCC">
      <w:pPr>
        <w:pStyle w:val="jbHeading5"/>
        <w:rPr>
          <w:lang w:val="en-GB"/>
        </w:rPr>
      </w:pPr>
      <w:r w:rsidRPr="009D1EF2">
        <w:rPr>
          <w:lang w:val="en-GB"/>
        </w:rPr>
        <w:t>Closing Date for Applications</w:t>
      </w:r>
    </w:p>
    <w:p w14:paraId="235F588E" w14:textId="77777777" w:rsidR="00DF5801" w:rsidRPr="009D1EF2" w:rsidRDefault="00DF5801" w:rsidP="00494838">
      <w:pPr>
        <w:pStyle w:val="jbBulletLevel10"/>
        <w:rPr>
          <w:lang w:val="en-GB"/>
        </w:rPr>
      </w:pPr>
      <w:r w:rsidRPr="009D1EF2">
        <w:rPr>
          <w:lang w:val="en-GB"/>
        </w:rPr>
        <w:t>South African students:</w:t>
      </w:r>
    </w:p>
    <w:p w14:paraId="1BD4FEC1"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w:t>
      </w:r>
      <w:r w:rsidR="00927DC3" w:rsidRPr="009D1EF2">
        <w:rPr>
          <w:lang w:val="en-GB"/>
        </w:rPr>
        <w:t>ceding</w:t>
      </w:r>
      <w:r w:rsidRPr="009D1EF2">
        <w:rPr>
          <w:lang w:val="en-GB"/>
        </w:rPr>
        <w:t xml:space="preserve"> year.</w:t>
      </w:r>
    </w:p>
    <w:p w14:paraId="553DEA4F" w14:textId="77777777" w:rsidR="00DF5801" w:rsidRPr="009D1EF2" w:rsidRDefault="00DF5801" w:rsidP="00494838">
      <w:pPr>
        <w:pStyle w:val="jbBulletLevel10"/>
        <w:rPr>
          <w:lang w:val="en-GB"/>
        </w:rPr>
      </w:pPr>
      <w:r w:rsidRPr="009D1EF2">
        <w:rPr>
          <w:lang w:val="en-GB"/>
        </w:rPr>
        <w:t>International students:</w:t>
      </w:r>
    </w:p>
    <w:p w14:paraId="4352BB61" w14:textId="77777777" w:rsidR="00DF5801" w:rsidRPr="009D1EF2" w:rsidRDefault="00DF5801" w:rsidP="00494838">
      <w:pPr>
        <w:pStyle w:val="jbBulletLevel2"/>
        <w:rPr>
          <w:lang w:val="en-GB"/>
        </w:rPr>
      </w:pPr>
      <w:r w:rsidRPr="009D1EF2">
        <w:rPr>
          <w:lang w:val="en-GB"/>
        </w:rPr>
        <w:lastRenderedPageBreak/>
        <w:t xml:space="preserve">Apply by </w:t>
      </w:r>
      <w:r w:rsidRPr="009D1EF2">
        <w:rPr>
          <w:b/>
          <w:lang w:val="en-GB"/>
        </w:rPr>
        <w:t>30 September</w:t>
      </w:r>
      <w:r w:rsidRPr="009D1EF2">
        <w:rPr>
          <w:lang w:val="en-GB"/>
        </w:rPr>
        <w:t xml:space="preserve"> of the pre</w:t>
      </w:r>
      <w:r w:rsidR="00927DC3" w:rsidRPr="009D1EF2">
        <w:rPr>
          <w:lang w:val="en-GB"/>
        </w:rPr>
        <w:t>ceding</w:t>
      </w:r>
      <w:r w:rsidRPr="009D1EF2">
        <w:rPr>
          <w:lang w:val="en-GB"/>
        </w:rPr>
        <w:t xml:space="preserve"> year.</w:t>
      </w:r>
    </w:p>
    <w:p w14:paraId="57EB5A8B" w14:textId="77777777" w:rsidR="000053EF" w:rsidRPr="009D1EF2" w:rsidRDefault="009C10A6" w:rsidP="00450CCC">
      <w:pPr>
        <w:pStyle w:val="jbHeading5"/>
        <w:rPr>
          <w:lang w:val="en-GB"/>
        </w:rPr>
      </w:pPr>
      <w:r w:rsidRPr="009D1EF2">
        <w:rPr>
          <w:lang w:val="en-GB"/>
        </w:rPr>
        <w:t>Programme Structure</w:t>
      </w:r>
    </w:p>
    <w:p w14:paraId="7AFD6C52" w14:textId="77777777" w:rsidR="00F675FD" w:rsidRPr="009D1EF2" w:rsidRDefault="00F675FD" w:rsidP="00200FD4">
      <w:pPr>
        <w:pStyle w:val="jbParagraph"/>
        <w:rPr>
          <w:lang w:val="en-GB"/>
        </w:rPr>
      </w:pPr>
      <w:r w:rsidRPr="009D1EF2">
        <w:rPr>
          <w:lang w:val="en-GB"/>
        </w:rPr>
        <w:t>Th</w:t>
      </w:r>
      <w:r w:rsidR="00D3083F" w:rsidRPr="009D1EF2">
        <w:rPr>
          <w:lang w:val="en-GB"/>
        </w:rPr>
        <w:t>is</w:t>
      </w:r>
      <w:r w:rsidRPr="009D1EF2">
        <w:rPr>
          <w:lang w:val="en-GB"/>
        </w:rPr>
        <w:t xml:space="preserve"> MA programme focuses on the development of research capacity in the field of Socio-Informatics by means of an independent execution of a research project under supervision which leads to a thesis of 120 to 140 pages.</w:t>
      </w:r>
    </w:p>
    <w:p w14:paraId="67318038" w14:textId="77777777" w:rsidR="006023E1" w:rsidRPr="009D1EF2" w:rsidRDefault="006023E1" w:rsidP="00450CCC">
      <w:pPr>
        <w:pStyle w:val="jbHeading5"/>
        <w:rPr>
          <w:lang w:val="en-GB"/>
        </w:rPr>
      </w:pPr>
      <w:r w:rsidRPr="009D1EF2">
        <w:rPr>
          <w:lang w:val="en-GB"/>
        </w:rPr>
        <w:t>Programme Content</w:t>
      </w:r>
    </w:p>
    <w:p w14:paraId="7110DD0D" w14:textId="77777777" w:rsidR="000053EF"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0053EF" w:rsidRPr="009D1EF2" w14:paraId="63A97DCC"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2EFD2D77" w14:textId="77777777" w:rsidR="000053EF" w:rsidRPr="009D1EF2" w:rsidRDefault="000053EF" w:rsidP="00F87EB4">
            <w:pPr>
              <w:pStyle w:val="jbTablesText"/>
              <w:rPr>
                <w:lang w:val="en-GB"/>
              </w:rPr>
            </w:pPr>
            <w:r w:rsidRPr="009D1EF2">
              <w:rPr>
                <w:lang w:val="en-GB"/>
              </w:rPr>
              <w:t xml:space="preserve">12833 : </w:t>
            </w:r>
            <w:r w:rsidR="00F675FD" w:rsidRPr="009D1EF2">
              <w:rPr>
                <w:lang w:val="en-GB"/>
              </w:rPr>
              <w:t>Thesis (Socio-Informatics)</w:t>
            </w:r>
          </w:p>
        </w:tc>
        <w:tc>
          <w:tcPr>
            <w:tcW w:w="2358" w:type="dxa"/>
          </w:tcPr>
          <w:p w14:paraId="41C5FDE1" w14:textId="77777777" w:rsidR="000053EF" w:rsidRPr="009D1EF2" w:rsidRDefault="000053EF" w:rsidP="00F87EB4">
            <w:pPr>
              <w:pStyle w:val="jbTablesText"/>
              <w:rPr>
                <w:lang w:val="en-GB"/>
              </w:rPr>
            </w:pPr>
            <w:r w:rsidRPr="009D1EF2">
              <w:rPr>
                <w:lang w:val="en-GB"/>
              </w:rPr>
              <w:t xml:space="preserve">871(180) </w:t>
            </w:r>
          </w:p>
        </w:tc>
      </w:tr>
    </w:tbl>
    <w:p w14:paraId="03F4806B" w14:textId="77777777" w:rsidR="00171665" w:rsidRPr="009D1EF2" w:rsidRDefault="00171665" w:rsidP="00171665">
      <w:pPr>
        <w:pStyle w:val="jbSpacer3"/>
        <w:rPr>
          <w:lang w:val="en-GB"/>
        </w:rPr>
      </w:pPr>
    </w:p>
    <w:p w14:paraId="784BEBE0" w14:textId="1269E7F6" w:rsidR="000053EF" w:rsidRPr="009D1EF2" w:rsidRDefault="00815B08" w:rsidP="00450CCC">
      <w:pPr>
        <w:pStyle w:val="jbHeading5"/>
        <w:rPr>
          <w:lang w:val="en-GB"/>
        </w:rPr>
      </w:pPr>
      <w:r w:rsidRPr="009D1EF2">
        <w:rPr>
          <w:lang w:val="en-GB"/>
        </w:rPr>
        <w:t>Assessment and Examination</w:t>
      </w:r>
    </w:p>
    <w:p w14:paraId="13A4D861" w14:textId="649ACF72" w:rsidR="00323A04" w:rsidRPr="009D1EF2" w:rsidRDefault="00323A04" w:rsidP="00200FD4">
      <w:pPr>
        <w:pStyle w:val="jbParagraph"/>
        <w:rPr>
          <w:lang w:val="en-GB"/>
        </w:rPr>
      </w:pPr>
      <w:r w:rsidRPr="009D1EF2">
        <w:rPr>
          <w:lang w:val="en-GB"/>
        </w:rPr>
        <w:t xml:space="preserve">A thesis that is assessed according to the regulations of Stellenbosch University. </w:t>
      </w:r>
      <w:r w:rsidR="00F675FD" w:rsidRPr="009D1EF2">
        <w:rPr>
          <w:lang w:val="en-GB"/>
        </w:rPr>
        <w:t xml:space="preserve">See general directives regarding </w:t>
      </w:r>
      <w:r w:rsidR="00C1689E" w:rsidRPr="009D1EF2">
        <w:rPr>
          <w:lang w:val="en-GB"/>
        </w:rPr>
        <w:t>m</w:t>
      </w:r>
      <w:r w:rsidR="00F675FD" w:rsidRPr="009D1EF2">
        <w:rPr>
          <w:lang w:val="en-GB"/>
        </w:rPr>
        <w:t xml:space="preserve">aster’s degrees under Postgraduate Qualifications in Calendar, Part 1 as well as the Faculty of Arts and Social Sciences’ </w:t>
      </w:r>
      <w:r w:rsidR="000B327B" w:rsidRPr="009D1EF2">
        <w:rPr>
          <w:lang w:val="en-GB"/>
        </w:rPr>
        <w:t>“</w:t>
      </w:r>
      <w:r w:rsidR="00F675FD" w:rsidRPr="009D1EF2">
        <w:rPr>
          <w:lang w:val="en-GB"/>
        </w:rPr>
        <w:t>Guidelines for Postgraduate Training</w:t>
      </w:r>
      <w:r w:rsidR="000B327B" w:rsidRPr="009D1EF2">
        <w:rPr>
          <w:lang w:val="en-GB"/>
        </w:rPr>
        <w:t>”</w:t>
      </w:r>
      <w:r w:rsidR="00F675FD" w:rsidRPr="009D1EF2">
        <w:rPr>
          <w:lang w:val="en-GB"/>
        </w:rPr>
        <w:t xml:space="preserve">. </w:t>
      </w:r>
    </w:p>
    <w:p w14:paraId="360DB936" w14:textId="77777777" w:rsidR="000053EF" w:rsidRPr="009D1EF2" w:rsidRDefault="00114C4F" w:rsidP="00450CCC">
      <w:pPr>
        <w:pStyle w:val="jbHeading5"/>
        <w:rPr>
          <w:lang w:val="en-GB"/>
        </w:rPr>
      </w:pPr>
      <w:r w:rsidRPr="009D1EF2">
        <w:rPr>
          <w:lang w:val="en-GB"/>
        </w:rPr>
        <w:t>Enquiries</w:t>
      </w:r>
    </w:p>
    <w:p w14:paraId="47871A65" w14:textId="4D71EA79" w:rsidR="000053EF" w:rsidRPr="009D1EF2" w:rsidRDefault="002A7E09" w:rsidP="008161BB">
      <w:pPr>
        <w:pStyle w:val="jbParagraph"/>
        <w:contextualSpacing/>
        <w:rPr>
          <w:lang w:val="en-GB"/>
        </w:rPr>
      </w:pPr>
      <w:r w:rsidRPr="009D1EF2">
        <w:rPr>
          <w:lang w:val="en-GB"/>
        </w:rPr>
        <w:t>Programme Leader</w:t>
      </w:r>
      <w:r w:rsidR="000053EF" w:rsidRPr="009D1EF2">
        <w:rPr>
          <w:lang w:val="en-GB"/>
        </w:rPr>
        <w:t>: Dr D le Roux</w:t>
      </w:r>
    </w:p>
    <w:p w14:paraId="250C5D00" w14:textId="77777777" w:rsidR="000053EF" w:rsidRPr="009D1EF2" w:rsidRDefault="00035C21" w:rsidP="00315245">
      <w:pPr>
        <w:pStyle w:val="jbParagraph"/>
        <w:rPr>
          <w:lang w:val="en-GB"/>
        </w:rPr>
      </w:pPr>
      <w:r w:rsidRPr="009D1EF2">
        <w:rPr>
          <w:lang w:val="en-GB"/>
        </w:rPr>
        <w:t>Tel</w:t>
      </w:r>
      <w:r w:rsidR="00114C4F" w:rsidRPr="009D1EF2">
        <w:rPr>
          <w:lang w:val="en-GB"/>
        </w:rPr>
        <w:t>: 021 808 3803    E-mail</w:t>
      </w:r>
      <w:r w:rsidR="000053EF" w:rsidRPr="009D1EF2">
        <w:rPr>
          <w:lang w:val="en-GB"/>
        </w:rPr>
        <w:t>: dbleroux@sun.ac.za</w:t>
      </w:r>
    </w:p>
    <w:p w14:paraId="66588757" w14:textId="77777777" w:rsidR="000053EF" w:rsidRPr="009D1EF2" w:rsidRDefault="00114C4F" w:rsidP="008161BB">
      <w:pPr>
        <w:pStyle w:val="jbParagraph"/>
        <w:contextualSpacing/>
        <w:rPr>
          <w:lang w:val="en-GB"/>
        </w:rPr>
      </w:pPr>
      <w:r w:rsidRPr="009D1EF2">
        <w:rPr>
          <w:lang w:val="en-GB"/>
        </w:rPr>
        <w:t>Depart</w:t>
      </w:r>
      <w:r w:rsidR="000053EF" w:rsidRPr="009D1EF2">
        <w:rPr>
          <w:lang w:val="en-GB"/>
        </w:rPr>
        <w:t>ment</w:t>
      </w:r>
      <w:r w:rsidRPr="009D1EF2">
        <w:rPr>
          <w:lang w:val="en-GB"/>
        </w:rPr>
        <w:t>al</w:t>
      </w:r>
      <w:r w:rsidR="000053EF" w:rsidRPr="009D1EF2">
        <w:rPr>
          <w:lang w:val="en-GB"/>
        </w:rPr>
        <w:t xml:space="preserve"> e-</w:t>
      </w:r>
      <w:r w:rsidRPr="009D1EF2">
        <w:rPr>
          <w:lang w:val="en-GB"/>
        </w:rPr>
        <w:t>mail address</w:t>
      </w:r>
      <w:r w:rsidR="000053EF" w:rsidRPr="009D1EF2">
        <w:rPr>
          <w:lang w:val="en-GB"/>
        </w:rPr>
        <w:t>: informatics@sun.ac.za</w:t>
      </w:r>
    </w:p>
    <w:p w14:paraId="6D4CF33D" w14:textId="5777CD02" w:rsidR="000053EF" w:rsidRPr="009D1EF2" w:rsidRDefault="00114C4F" w:rsidP="00315245">
      <w:pPr>
        <w:pStyle w:val="jbParagraph"/>
        <w:rPr>
          <w:lang w:val="en-GB"/>
        </w:rPr>
      </w:pPr>
      <w:r w:rsidRPr="009D1EF2">
        <w:rPr>
          <w:lang w:val="en-GB"/>
        </w:rPr>
        <w:t>Website</w:t>
      </w:r>
      <w:r w:rsidR="000053EF" w:rsidRPr="009D1EF2">
        <w:rPr>
          <w:lang w:val="en-GB"/>
        </w:rPr>
        <w:t xml:space="preserve">: </w:t>
      </w:r>
      <w:r w:rsidR="00310E10" w:rsidRPr="009D1EF2">
        <w:rPr>
          <w:lang w:val="en-GB"/>
        </w:rPr>
        <w:t xml:space="preserve">www.informatics.sun.ac.za </w:t>
      </w:r>
    </w:p>
    <w:p w14:paraId="2A95CB8C" w14:textId="77777777" w:rsidR="00AF31E7" w:rsidRPr="009D1EF2" w:rsidRDefault="00AF31E7" w:rsidP="00AF31E7">
      <w:pPr>
        <w:pStyle w:val="jbSpacer3"/>
        <w:rPr>
          <w:lang w:val="en-GB"/>
        </w:rPr>
      </w:pPr>
    </w:p>
    <w:p w14:paraId="25EE6789" w14:textId="5B089120" w:rsidR="00F21605" w:rsidRPr="009D1EF2" w:rsidRDefault="00F21605" w:rsidP="00CB2EFE">
      <w:pPr>
        <w:pStyle w:val="jbHeading4Num"/>
        <w:rPr>
          <w:lang w:val="en-GB"/>
        </w:rPr>
      </w:pPr>
      <w:r w:rsidRPr="009D1EF2">
        <w:rPr>
          <w:lang w:val="en-GB"/>
        </w:rPr>
        <w:t>MPhil (</w:t>
      </w:r>
      <w:r w:rsidR="00EF3893" w:rsidRPr="009D1EF2">
        <w:rPr>
          <w:lang w:val="en-GB"/>
        </w:rPr>
        <w:t>Decision-</w:t>
      </w:r>
      <w:r w:rsidR="00CE7E73" w:rsidRPr="009D1EF2">
        <w:rPr>
          <w:lang w:val="en-GB"/>
        </w:rPr>
        <w:t>m</w:t>
      </w:r>
      <w:r w:rsidR="00EF3893" w:rsidRPr="009D1EF2">
        <w:rPr>
          <w:lang w:val="en-GB"/>
        </w:rPr>
        <w:t>aking and Knowledge Dynamics</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59" w:name="_Toc470008166"/>
      <w:bookmarkStart w:id="560" w:name="_Toc506379995"/>
      <w:bookmarkStart w:id="561" w:name="_Toc94650084"/>
      <w:r w:rsidR="001E5066" w:rsidRPr="009D1EF2">
        <w:rPr>
          <w:lang w:val="en-GB"/>
        </w:rPr>
        <w:instrText>3.9.</w:instrText>
      </w:r>
      <w:r w:rsidR="004746AD" w:rsidRPr="009D1EF2">
        <w:rPr>
          <w:lang w:val="en-GB"/>
        </w:rPr>
        <w:instrText>4</w:instrText>
      </w:r>
      <w:r w:rsidR="00A7672A" w:rsidRPr="009D1EF2">
        <w:rPr>
          <w:lang w:val="en-GB"/>
        </w:rPr>
        <w:tab/>
      </w:r>
      <w:r w:rsidR="001E5066" w:rsidRPr="009D1EF2">
        <w:rPr>
          <w:lang w:val="en-GB"/>
        </w:rPr>
        <w:instrText>MPhil (Decision-</w:instrText>
      </w:r>
      <w:r w:rsidR="008F203A" w:rsidRPr="009D1EF2">
        <w:rPr>
          <w:lang w:val="en-GB"/>
        </w:rPr>
        <w:instrText>m</w:instrText>
      </w:r>
      <w:r w:rsidR="001E5066" w:rsidRPr="009D1EF2">
        <w:rPr>
          <w:lang w:val="en-GB"/>
        </w:rPr>
        <w:instrText>aking and Knowledge Dynamics)</w:instrText>
      </w:r>
      <w:bookmarkEnd w:id="559"/>
      <w:bookmarkEnd w:id="560"/>
      <w:bookmarkEnd w:id="561"/>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4606C08C" w14:textId="77777777" w:rsidR="00F21605" w:rsidRPr="009D1EF2" w:rsidRDefault="00544692" w:rsidP="00450CCC">
      <w:pPr>
        <w:pStyle w:val="jbHeading5"/>
        <w:rPr>
          <w:lang w:val="en-GB"/>
        </w:rPr>
      </w:pPr>
      <w:r w:rsidRPr="009D1EF2">
        <w:rPr>
          <w:lang w:val="en-GB"/>
        </w:rPr>
        <w:t>Programme Code</w:t>
      </w:r>
    </w:p>
    <w:p w14:paraId="0C15832B" w14:textId="77777777" w:rsidR="00F21605" w:rsidRPr="009D1EF2" w:rsidRDefault="00F21605" w:rsidP="00200FD4">
      <w:pPr>
        <w:pStyle w:val="jbParagraph"/>
        <w:rPr>
          <w:lang w:val="en-GB"/>
        </w:rPr>
      </w:pPr>
      <w:r w:rsidRPr="009D1EF2">
        <w:rPr>
          <w:lang w:val="en-GB"/>
        </w:rPr>
        <w:t>12827 – 879</w:t>
      </w:r>
      <w:r w:rsidR="00380387" w:rsidRPr="009D1EF2">
        <w:rPr>
          <w:lang w:val="en-GB"/>
        </w:rPr>
        <w:t>(180)</w:t>
      </w:r>
    </w:p>
    <w:p w14:paraId="3055C6F6" w14:textId="77777777" w:rsidR="00F21605" w:rsidRPr="009D1EF2" w:rsidRDefault="00ED793D" w:rsidP="00450CCC">
      <w:pPr>
        <w:pStyle w:val="jbHeading5"/>
        <w:rPr>
          <w:lang w:val="en-GB"/>
        </w:rPr>
      </w:pPr>
      <w:r w:rsidRPr="009D1EF2">
        <w:rPr>
          <w:lang w:val="en-GB"/>
        </w:rPr>
        <w:t>Specific Admission Requirements</w:t>
      </w:r>
    </w:p>
    <w:p w14:paraId="65BEAA00" w14:textId="77777777" w:rsidR="000B327B" w:rsidRPr="009D1EF2" w:rsidRDefault="000B327B" w:rsidP="00465B10">
      <w:pPr>
        <w:pStyle w:val="jbBulletLevel10"/>
        <w:rPr>
          <w:lang w:val="en-GB"/>
        </w:rPr>
      </w:pPr>
      <w:r w:rsidRPr="009D1EF2">
        <w:rPr>
          <w:lang w:val="en-GB"/>
        </w:rPr>
        <w:t>An Honours degree or postgraduate diploma with appropriate content in decision-making theory and organisation theory at NQF level 8.</w:t>
      </w:r>
    </w:p>
    <w:p w14:paraId="5E8CABA6" w14:textId="77777777" w:rsidR="000B327B" w:rsidRPr="009D1EF2" w:rsidRDefault="000B327B" w:rsidP="00465B10">
      <w:pPr>
        <w:pStyle w:val="jbBulletLevel10"/>
        <w:rPr>
          <w:lang w:val="en-GB"/>
        </w:rPr>
      </w:pPr>
      <w:r w:rsidRPr="009D1EF2">
        <w:rPr>
          <w:lang w:val="en-GB"/>
        </w:rPr>
        <w:t>The Department decides on admission based on your full written research proposal in which research that is relevant to decision-making practice is anticipated.</w:t>
      </w:r>
    </w:p>
    <w:p w14:paraId="55A1DD7D" w14:textId="77777777" w:rsidR="00601927" w:rsidRPr="009D1EF2" w:rsidRDefault="000B3568" w:rsidP="00450CCC">
      <w:pPr>
        <w:pStyle w:val="jbHeading5"/>
        <w:rPr>
          <w:lang w:val="en-GB"/>
        </w:rPr>
      </w:pPr>
      <w:r w:rsidRPr="009D1EF2">
        <w:rPr>
          <w:lang w:val="en-GB"/>
        </w:rPr>
        <w:t>Closing Date for Applications</w:t>
      </w:r>
    </w:p>
    <w:p w14:paraId="3DBAEA9D" w14:textId="77777777" w:rsidR="00DF5801" w:rsidRPr="009D1EF2" w:rsidRDefault="00DF5801" w:rsidP="00494838">
      <w:pPr>
        <w:pStyle w:val="jbBulletLevel10"/>
        <w:rPr>
          <w:lang w:val="en-GB"/>
        </w:rPr>
      </w:pPr>
      <w:r w:rsidRPr="009D1EF2">
        <w:rPr>
          <w:lang w:val="en-GB"/>
        </w:rPr>
        <w:t>South African students:</w:t>
      </w:r>
    </w:p>
    <w:p w14:paraId="46C75995"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927DC3" w:rsidRPr="009D1EF2">
        <w:rPr>
          <w:lang w:val="en-GB"/>
        </w:rPr>
        <w:t>ceding</w:t>
      </w:r>
      <w:r w:rsidRPr="009D1EF2">
        <w:rPr>
          <w:lang w:val="en-GB"/>
        </w:rPr>
        <w:t xml:space="preserve"> year.</w:t>
      </w:r>
    </w:p>
    <w:p w14:paraId="68C48D15" w14:textId="77777777" w:rsidR="00DF5801" w:rsidRPr="009D1EF2" w:rsidRDefault="00DF5801" w:rsidP="00494838">
      <w:pPr>
        <w:pStyle w:val="jbBulletLevel10"/>
        <w:rPr>
          <w:lang w:val="en-GB"/>
        </w:rPr>
      </w:pPr>
      <w:r w:rsidRPr="009D1EF2">
        <w:rPr>
          <w:lang w:val="en-GB"/>
        </w:rPr>
        <w:t>International students:</w:t>
      </w:r>
    </w:p>
    <w:p w14:paraId="5765444E"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927DC3" w:rsidRPr="009D1EF2">
        <w:rPr>
          <w:lang w:val="en-GB"/>
        </w:rPr>
        <w:t>ceding</w:t>
      </w:r>
      <w:r w:rsidRPr="009D1EF2">
        <w:rPr>
          <w:lang w:val="en-GB"/>
        </w:rPr>
        <w:t xml:space="preserve"> year.</w:t>
      </w:r>
    </w:p>
    <w:p w14:paraId="62FA50D5" w14:textId="77777777" w:rsidR="00F21605" w:rsidRPr="009D1EF2" w:rsidRDefault="009C10A6" w:rsidP="00450CCC">
      <w:pPr>
        <w:pStyle w:val="jbHeading5"/>
        <w:rPr>
          <w:lang w:val="en-GB"/>
        </w:rPr>
      </w:pPr>
      <w:r w:rsidRPr="009D1EF2">
        <w:rPr>
          <w:lang w:val="en-GB"/>
        </w:rPr>
        <w:t>Programme Structure</w:t>
      </w:r>
    </w:p>
    <w:p w14:paraId="37FBD5D1" w14:textId="77777777" w:rsidR="000B327B" w:rsidRPr="009D1EF2" w:rsidRDefault="00755860" w:rsidP="00200FD4">
      <w:pPr>
        <w:pStyle w:val="jbParagraph"/>
        <w:rPr>
          <w:lang w:val="en-GB"/>
        </w:rPr>
      </w:pPr>
      <w:r w:rsidRPr="009D1EF2">
        <w:rPr>
          <w:lang w:val="en-GB"/>
        </w:rPr>
        <w:t>T</w:t>
      </w:r>
      <w:r w:rsidR="000B327B" w:rsidRPr="009D1EF2">
        <w:rPr>
          <w:lang w:val="en-GB"/>
        </w:rPr>
        <w:t xml:space="preserve">his programme </w:t>
      </w:r>
      <w:r w:rsidRPr="009D1EF2">
        <w:rPr>
          <w:lang w:val="en-GB"/>
        </w:rPr>
        <w:t>consists of</w:t>
      </w:r>
      <w:r w:rsidR="000B327B" w:rsidRPr="009D1EF2">
        <w:rPr>
          <w:lang w:val="en-GB"/>
        </w:rPr>
        <w:t xml:space="preserve"> a research component</w:t>
      </w:r>
      <w:r w:rsidRPr="009D1EF2">
        <w:rPr>
          <w:lang w:val="en-GB"/>
        </w:rPr>
        <w:t xml:space="preserve"> only</w:t>
      </w:r>
      <w:r w:rsidR="000B327B" w:rsidRPr="009D1EF2">
        <w:rPr>
          <w:lang w:val="en-GB"/>
        </w:rPr>
        <w:t>.</w:t>
      </w:r>
    </w:p>
    <w:p w14:paraId="534695FB" w14:textId="77777777" w:rsidR="00385158" w:rsidRPr="009D1EF2" w:rsidRDefault="001D6376" w:rsidP="00450CCC">
      <w:pPr>
        <w:pStyle w:val="jbHeading5"/>
        <w:rPr>
          <w:lang w:val="en-GB"/>
        </w:rPr>
      </w:pPr>
      <w:r w:rsidRPr="009D1EF2">
        <w:rPr>
          <w:lang w:val="en-GB"/>
        </w:rPr>
        <w:t>Duration of Programme</w:t>
      </w:r>
    </w:p>
    <w:p w14:paraId="55F49CF8" w14:textId="77777777" w:rsidR="00601927" w:rsidRPr="009D1EF2" w:rsidRDefault="000B327B" w:rsidP="00200FD4">
      <w:pPr>
        <w:pStyle w:val="jbParagraph"/>
        <w:rPr>
          <w:lang w:val="en-GB"/>
        </w:rPr>
      </w:pPr>
      <w:r w:rsidRPr="009D1EF2">
        <w:rPr>
          <w:lang w:val="en-GB"/>
        </w:rPr>
        <w:t xml:space="preserve">The programme extends over one </w:t>
      </w:r>
      <w:r w:rsidR="00591B87" w:rsidRPr="009D1EF2">
        <w:rPr>
          <w:lang w:val="en-GB"/>
        </w:rPr>
        <w:t xml:space="preserve">academic </w:t>
      </w:r>
      <w:r w:rsidRPr="009D1EF2">
        <w:rPr>
          <w:lang w:val="en-GB"/>
        </w:rPr>
        <w:t>year.</w:t>
      </w:r>
    </w:p>
    <w:p w14:paraId="2436A751" w14:textId="77777777" w:rsidR="006023E1" w:rsidRPr="009D1EF2" w:rsidRDefault="006023E1" w:rsidP="00450CCC">
      <w:pPr>
        <w:pStyle w:val="jbHeading5"/>
        <w:rPr>
          <w:lang w:val="en-GB"/>
        </w:rPr>
      </w:pPr>
      <w:r w:rsidRPr="009D1EF2">
        <w:rPr>
          <w:lang w:val="en-GB"/>
        </w:rPr>
        <w:t>Programme Content</w:t>
      </w:r>
    </w:p>
    <w:p w14:paraId="5FBDA45E" w14:textId="77777777" w:rsidR="00F2160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F21605" w:rsidRPr="009D1EF2" w14:paraId="14E25A63"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0957911B" w14:textId="77777777" w:rsidR="00F21605" w:rsidRPr="009D1EF2" w:rsidRDefault="00F21605" w:rsidP="00070B80">
            <w:pPr>
              <w:pStyle w:val="jbTablesText"/>
              <w:rPr>
                <w:lang w:val="en-GB"/>
              </w:rPr>
            </w:pPr>
            <w:r w:rsidRPr="009D1EF2">
              <w:rPr>
                <w:lang w:val="en-GB"/>
              </w:rPr>
              <w:t xml:space="preserve">12828 : </w:t>
            </w:r>
            <w:r w:rsidR="000B327B" w:rsidRPr="009D1EF2">
              <w:rPr>
                <w:lang w:val="en-GB"/>
              </w:rPr>
              <w:t>Thesis (Decision-making and Knowledge Dynamics)</w:t>
            </w:r>
          </w:p>
        </w:tc>
        <w:tc>
          <w:tcPr>
            <w:tcW w:w="2358" w:type="dxa"/>
          </w:tcPr>
          <w:p w14:paraId="7F665BF2" w14:textId="77777777" w:rsidR="00F21605" w:rsidRPr="009D1EF2" w:rsidRDefault="00F21605" w:rsidP="00070B80">
            <w:pPr>
              <w:pStyle w:val="jbTablesText"/>
              <w:rPr>
                <w:lang w:val="en-GB"/>
              </w:rPr>
            </w:pPr>
            <w:r w:rsidRPr="009D1EF2">
              <w:rPr>
                <w:lang w:val="en-GB"/>
              </w:rPr>
              <w:t xml:space="preserve">871(180) </w:t>
            </w:r>
          </w:p>
        </w:tc>
      </w:tr>
    </w:tbl>
    <w:p w14:paraId="55277CCC" w14:textId="77777777" w:rsidR="00171665" w:rsidRPr="009D1EF2" w:rsidRDefault="00171665" w:rsidP="00171665">
      <w:pPr>
        <w:pStyle w:val="jbSpacer3"/>
        <w:rPr>
          <w:lang w:val="en-GB"/>
        </w:rPr>
      </w:pPr>
    </w:p>
    <w:p w14:paraId="4AB24B06" w14:textId="55EF3740" w:rsidR="00F21605" w:rsidRPr="009D1EF2" w:rsidRDefault="00815B08" w:rsidP="00450CCC">
      <w:pPr>
        <w:pStyle w:val="jbHeading5"/>
        <w:rPr>
          <w:lang w:val="en-GB"/>
        </w:rPr>
      </w:pPr>
      <w:r w:rsidRPr="009D1EF2">
        <w:rPr>
          <w:lang w:val="en-GB"/>
        </w:rPr>
        <w:t>Assessment and Examination</w:t>
      </w:r>
    </w:p>
    <w:p w14:paraId="34F514D3" w14:textId="77777777" w:rsidR="000B327B" w:rsidRPr="009D1EF2" w:rsidRDefault="000B327B" w:rsidP="00200FD4">
      <w:pPr>
        <w:pStyle w:val="jbParagraph"/>
        <w:rPr>
          <w:lang w:val="en-GB"/>
        </w:rPr>
      </w:pPr>
      <w:r w:rsidRPr="009D1EF2">
        <w:rPr>
          <w:lang w:val="en-GB"/>
        </w:rPr>
        <w:t>A thesis that is assessed according to the regulations of Stellenbosch University. See general directives regarding Master’s degrees under Postgraduate Qualifications in Calendar, Part 1 as well as the Faculty of Arts and Social Sciences’ “Guidelines for Postgraduate Training”.</w:t>
      </w:r>
    </w:p>
    <w:p w14:paraId="392CAEDB" w14:textId="77777777" w:rsidR="00F21605" w:rsidRPr="009D1EF2" w:rsidRDefault="00114C4F" w:rsidP="00450CCC">
      <w:pPr>
        <w:pStyle w:val="jbHeading5"/>
        <w:rPr>
          <w:lang w:val="en-GB"/>
        </w:rPr>
      </w:pPr>
      <w:r w:rsidRPr="009D1EF2">
        <w:rPr>
          <w:lang w:val="en-GB"/>
        </w:rPr>
        <w:t>Enquiries</w:t>
      </w:r>
    </w:p>
    <w:p w14:paraId="023CD6FD" w14:textId="0BE73809" w:rsidR="00F21605" w:rsidRPr="009D1EF2" w:rsidRDefault="002A7E09" w:rsidP="008161BB">
      <w:pPr>
        <w:pStyle w:val="jbParagraph"/>
        <w:contextualSpacing/>
        <w:rPr>
          <w:lang w:val="en-GB"/>
        </w:rPr>
      </w:pPr>
      <w:r w:rsidRPr="009D1EF2">
        <w:rPr>
          <w:lang w:val="en-GB"/>
        </w:rPr>
        <w:t>Programme Leader</w:t>
      </w:r>
      <w:r w:rsidR="00114C4F" w:rsidRPr="009D1EF2">
        <w:rPr>
          <w:lang w:val="en-GB"/>
        </w:rPr>
        <w:t>: M</w:t>
      </w:r>
      <w:r w:rsidR="00F21605" w:rsidRPr="009D1EF2">
        <w:rPr>
          <w:lang w:val="en-GB"/>
        </w:rPr>
        <w:t>r C Maasdorp</w:t>
      </w:r>
    </w:p>
    <w:p w14:paraId="731049B3" w14:textId="77777777" w:rsidR="00F21605" w:rsidRPr="009D1EF2" w:rsidRDefault="002F6498" w:rsidP="00315245">
      <w:pPr>
        <w:pStyle w:val="jbParagraph"/>
        <w:rPr>
          <w:lang w:val="en-GB"/>
        </w:rPr>
      </w:pPr>
      <w:r w:rsidRPr="009D1EF2">
        <w:rPr>
          <w:lang w:val="en-GB"/>
        </w:rPr>
        <w:t>Tel</w:t>
      </w:r>
      <w:r w:rsidR="00114C4F" w:rsidRPr="009D1EF2">
        <w:rPr>
          <w:lang w:val="en-GB"/>
        </w:rPr>
        <w:t>: 021 808 2423    E-mail</w:t>
      </w:r>
      <w:r w:rsidR="00F21605" w:rsidRPr="009D1EF2">
        <w:rPr>
          <w:lang w:val="en-GB"/>
        </w:rPr>
        <w:t>: chm2@sun.ac.za</w:t>
      </w:r>
    </w:p>
    <w:p w14:paraId="52E85529" w14:textId="0D5AF4A3" w:rsidR="00F21605" w:rsidRPr="009D1EF2" w:rsidRDefault="00114C4F" w:rsidP="00315245">
      <w:pPr>
        <w:pStyle w:val="jbParagraph"/>
        <w:rPr>
          <w:lang w:val="en-GB"/>
        </w:rPr>
      </w:pPr>
      <w:r w:rsidRPr="009D1EF2">
        <w:rPr>
          <w:lang w:val="en-GB"/>
        </w:rPr>
        <w:t>Website</w:t>
      </w:r>
      <w:r w:rsidR="00F21605" w:rsidRPr="009D1EF2">
        <w:rPr>
          <w:lang w:val="en-GB"/>
        </w:rPr>
        <w:t xml:space="preserve">: </w:t>
      </w:r>
      <w:r w:rsidR="00310E10" w:rsidRPr="009D1EF2">
        <w:rPr>
          <w:lang w:val="en-GB"/>
        </w:rPr>
        <w:t xml:space="preserve">www.informatics.sun.ac.za </w:t>
      </w:r>
    </w:p>
    <w:p w14:paraId="38CEAAED" w14:textId="77777777" w:rsidR="00AF31E7" w:rsidRPr="009D1EF2" w:rsidRDefault="00AF31E7" w:rsidP="00AF31E7">
      <w:pPr>
        <w:pStyle w:val="jbSpacer3"/>
        <w:rPr>
          <w:lang w:val="en-GB"/>
        </w:rPr>
      </w:pPr>
    </w:p>
    <w:p w14:paraId="4C98C4D9" w14:textId="1F641489" w:rsidR="0075023C" w:rsidRPr="009D1EF2" w:rsidRDefault="0075023C" w:rsidP="00CB2EFE">
      <w:pPr>
        <w:pStyle w:val="jbHeading4Num"/>
        <w:rPr>
          <w:lang w:val="en-GB"/>
        </w:rPr>
      </w:pPr>
      <w:r w:rsidRPr="009D1EF2">
        <w:rPr>
          <w:lang w:val="en-GB"/>
        </w:rPr>
        <w:t>MPhil (</w:t>
      </w:r>
      <w:r w:rsidR="00EF3893" w:rsidRPr="009D1EF2">
        <w:rPr>
          <w:lang w:val="en-GB"/>
        </w:rPr>
        <w:t>Information and Knowledge Management</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62" w:name="_Toc470008167"/>
      <w:bookmarkStart w:id="563" w:name="_Toc506379996"/>
      <w:bookmarkStart w:id="564" w:name="_Toc94650085"/>
      <w:r w:rsidR="001E5066" w:rsidRPr="009D1EF2">
        <w:rPr>
          <w:lang w:val="en-GB"/>
        </w:rPr>
        <w:instrText>3.9.</w:instrText>
      </w:r>
      <w:r w:rsidR="004746AD" w:rsidRPr="009D1EF2">
        <w:rPr>
          <w:lang w:val="en-GB"/>
        </w:rPr>
        <w:instrText>5</w:instrText>
      </w:r>
      <w:r w:rsidR="00A7672A" w:rsidRPr="009D1EF2">
        <w:rPr>
          <w:lang w:val="en-GB"/>
        </w:rPr>
        <w:tab/>
      </w:r>
      <w:r w:rsidR="001E5066" w:rsidRPr="009D1EF2">
        <w:rPr>
          <w:lang w:val="en-GB"/>
        </w:rPr>
        <w:instrText>MPhil (Information and Knowledge Management)</w:instrText>
      </w:r>
      <w:bookmarkEnd w:id="562"/>
      <w:bookmarkEnd w:id="563"/>
      <w:bookmarkEnd w:id="564"/>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1BC49AC4" w14:textId="77777777" w:rsidR="00F21605" w:rsidRPr="009D1EF2" w:rsidRDefault="00544692" w:rsidP="00450CCC">
      <w:pPr>
        <w:pStyle w:val="jbHeading5"/>
        <w:rPr>
          <w:lang w:val="en-GB"/>
        </w:rPr>
      </w:pPr>
      <w:r w:rsidRPr="009D1EF2">
        <w:rPr>
          <w:lang w:val="en-GB"/>
        </w:rPr>
        <w:t>Programme Code</w:t>
      </w:r>
    </w:p>
    <w:p w14:paraId="60721430" w14:textId="77777777" w:rsidR="00F21605" w:rsidRPr="009D1EF2" w:rsidRDefault="00380387" w:rsidP="00200FD4">
      <w:pPr>
        <w:pStyle w:val="jbParagraph"/>
        <w:rPr>
          <w:lang w:val="en-GB"/>
        </w:rPr>
      </w:pPr>
      <w:r w:rsidRPr="009D1EF2">
        <w:rPr>
          <w:lang w:val="en-GB"/>
        </w:rPr>
        <w:t>55883 – 879</w:t>
      </w:r>
      <w:r w:rsidR="00F21605" w:rsidRPr="009D1EF2">
        <w:rPr>
          <w:lang w:val="en-GB"/>
        </w:rPr>
        <w:t xml:space="preserve">(180) </w:t>
      </w:r>
    </w:p>
    <w:p w14:paraId="137D5E1E" w14:textId="77777777" w:rsidR="00F21605" w:rsidRPr="009D1EF2" w:rsidRDefault="00ED793D" w:rsidP="00450CCC">
      <w:pPr>
        <w:pStyle w:val="jbHeading5"/>
        <w:rPr>
          <w:lang w:val="en-GB"/>
        </w:rPr>
      </w:pPr>
      <w:r w:rsidRPr="009D1EF2">
        <w:rPr>
          <w:lang w:val="en-GB"/>
        </w:rPr>
        <w:t>Specific Admission Requirements</w:t>
      </w:r>
    </w:p>
    <w:p w14:paraId="4B904EDC" w14:textId="77777777" w:rsidR="00BA132B" w:rsidRPr="009D1EF2" w:rsidRDefault="00BA132B" w:rsidP="00465B10">
      <w:pPr>
        <w:pStyle w:val="jbBulletLevel10"/>
        <w:rPr>
          <w:lang w:val="en-GB"/>
        </w:rPr>
      </w:pPr>
      <w:r w:rsidRPr="009D1EF2">
        <w:rPr>
          <w:lang w:val="en-GB"/>
        </w:rPr>
        <w:t>The BPhil degree from Stellenbosch University based on your studies in the programme in Information and Knowledge Management since 2004</w:t>
      </w:r>
      <w:r w:rsidR="00F00768" w:rsidRPr="009D1EF2">
        <w:rPr>
          <w:lang w:val="en-GB"/>
        </w:rPr>
        <w:t>,</w:t>
      </w:r>
      <w:r w:rsidRPr="009D1EF2">
        <w:rPr>
          <w:lang w:val="en-GB"/>
        </w:rPr>
        <w:t xml:space="preserve"> or the Postgraduate Diploma in Information and Knowledge Management.</w:t>
      </w:r>
    </w:p>
    <w:p w14:paraId="7A2E1CF8" w14:textId="77777777" w:rsidR="00BA132B" w:rsidRPr="009D1EF2" w:rsidRDefault="00BA132B" w:rsidP="00465B10">
      <w:pPr>
        <w:pStyle w:val="jbBulletLevel10"/>
        <w:rPr>
          <w:lang w:val="en-GB"/>
        </w:rPr>
      </w:pPr>
      <w:r w:rsidRPr="009D1EF2">
        <w:rPr>
          <w:lang w:val="en-GB"/>
        </w:rPr>
        <w:t>An average final mark of at least 65%</w:t>
      </w:r>
    </w:p>
    <w:p w14:paraId="3C21EBAD" w14:textId="77777777" w:rsidR="002D3B48" w:rsidRDefault="002D3B48">
      <w:pPr>
        <w:spacing w:before="0" w:after="160" w:line="259" w:lineRule="auto"/>
        <w:jc w:val="left"/>
        <w:rPr>
          <w:rFonts w:ascii="Times New Roman" w:eastAsia="Times New Roman" w:hAnsi="Times New Roman" w:cs="Times New Roman"/>
          <w:i/>
          <w:sz w:val="20"/>
          <w:lang w:val="en-GB" w:eastAsia="en-ZA"/>
        </w:rPr>
      </w:pPr>
      <w:r>
        <w:rPr>
          <w:lang w:val="en-GB"/>
        </w:rPr>
        <w:lastRenderedPageBreak/>
        <w:br w:type="page"/>
      </w:r>
    </w:p>
    <w:p w14:paraId="561A4822" w14:textId="7DE45871" w:rsidR="00601927" w:rsidRPr="009D1EF2" w:rsidRDefault="000B3568" w:rsidP="00450CCC">
      <w:pPr>
        <w:pStyle w:val="jbHeading5"/>
        <w:rPr>
          <w:lang w:val="en-GB"/>
        </w:rPr>
      </w:pPr>
      <w:r w:rsidRPr="009D1EF2">
        <w:rPr>
          <w:lang w:val="en-GB"/>
        </w:rPr>
        <w:lastRenderedPageBreak/>
        <w:t>Closing Date for Applications</w:t>
      </w:r>
    </w:p>
    <w:p w14:paraId="494E2BE0" w14:textId="77777777" w:rsidR="00DF5801" w:rsidRPr="009D1EF2" w:rsidRDefault="00DF5801" w:rsidP="00494838">
      <w:pPr>
        <w:pStyle w:val="jbBulletLevel10"/>
        <w:rPr>
          <w:lang w:val="en-GB"/>
        </w:rPr>
      </w:pPr>
      <w:r w:rsidRPr="009D1EF2">
        <w:rPr>
          <w:lang w:val="en-GB"/>
        </w:rPr>
        <w:t>South African students:</w:t>
      </w:r>
    </w:p>
    <w:p w14:paraId="56F5FCF3"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w:t>
      </w:r>
      <w:r w:rsidR="00927DC3" w:rsidRPr="009D1EF2">
        <w:rPr>
          <w:lang w:val="en-GB"/>
        </w:rPr>
        <w:t>ceding</w:t>
      </w:r>
      <w:r w:rsidRPr="009D1EF2">
        <w:rPr>
          <w:lang w:val="en-GB"/>
        </w:rPr>
        <w:t xml:space="preserve"> year.</w:t>
      </w:r>
    </w:p>
    <w:p w14:paraId="35F5E88B" w14:textId="77777777" w:rsidR="00DF5801" w:rsidRPr="009D1EF2" w:rsidRDefault="00DF5801" w:rsidP="00494838">
      <w:pPr>
        <w:pStyle w:val="jbBulletLevel10"/>
        <w:rPr>
          <w:lang w:val="en-GB"/>
        </w:rPr>
      </w:pPr>
      <w:r w:rsidRPr="009D1EF2">
        <w:rPr>
          <w:lang w:val="en-GB"/>
        </w:rPr>
        <w:t>International students:</w:t>
      </w:r>
    </w:p>
    <w:p w14:paraId="35E6F669"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w:t>
      </w:r>
      <w:r w:rsidR="00927DC3" w:rsidRPr="009D1EF2">
        <w:rPr>
          <w:lang w:val="en-GB"/>
        </w:rPr>
        <w:t>ceding</w:t>
      </w:r>
      <w:r w:rsidRPr="009D1EF2">
        <w:rPr>
          <w:lang w:val="en-GB"/>
        </w:rPr>
        <w:t xml:space="preserve"> year.</w:t>
      </w:r>
    </w:p>
    <w:p w14:paraId="7887F2C8" w14:textId="77777777" w:rsidR="00F21605" w:rsidRPr="009D1EF2" w:rsidRDefault="009C10A6" w:rsidP="00450CCC">
      <w:pPr>
        <w:pStyle w:val="jbHeading5"/>
        <w:rPr>
          <w:lang w:val="en-GB"/>
        </w:rPr>
      </w:pPr>
      <w:r w:rsidRPr="009D1EF2">
        <w:rPr>
          <w:lang w:val="en-GB"/>
        </w:rPr>
        <w:t>Programme Structure</w:t>
      </w:r>
    </w:p>
    <w:p w14:paraId="1279DE4B" w14:textId="77777777" w:rsidR="00F21605" w:rsidRPr="009D1EF2" w:rsidRDefault="00BA132B" w:rsidP="00200FD4">
      <w:pPr>
        <w:pStyle w:val="jbParagraph"/>
        <w:rPr>
          <w:lang w:val="en-GB"/>
        </w:rPr>
      </w:pPr>
      <w:r w:rsidRPr="009D1EF2">
        <w:rPr>
          <w:lang w:val="en-GB"/>
        </w:rPr>
        <w:t xml:space="preserve">The programme consists of a thesis of </w:t>
      </w:r>
      <w:r w:rsidR="00F21605" w:rsidRPr="009D1EF2">
        <w:rPr>
          <w:lang w:val="en-GB"/>
        </w:rPr>
        <w:t xml:space="preserve">120 to 140 </w:t>
      </w:r>
      <w:r w:rsidRPr="009D1EF2">
        <w:rPr>
          <w:lang w:val="en-GB"/>
        </w:rPr>
        <w:t>pages</w:t>
      </w:r>
      <w:r w:rsidR="00F21605" w:rsidRPr="009D1EF2">
        <w:rPr>
          <w:lang w:val="en-GB"/>
        </w:rPr>
        <w:t>.</w:t>
      </w:r>
    </w:p>
    <w:p w14:paraId="68518BA1" w14:textId="77777777" w:rsidR="006023E1" w:rsidRPr="009D1EF2" w:rsidRDefault="006023E1" w:rsidP="00450CCC">
      <w:pPr>
        <w:pStyle w:val="jbHeading5"/>
        <w:rPr>
          <w:lang w:val="en-GB"/>
        </w:rPr>
      </w:pPr>
      <w:r w:rsidRPr="009D1EF2">
        <w:rPr>
          <w:lang w:val="en-GB"/>
        </w:rPr>
        <w:t>Programme Content</w:t>
      </w:r>
    </w:p>
    <w:p w14:paraId="1B669C06" w14:textId="77777777" w:rsidR="00F2160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35"/>
        <w:gridCol w:w="3035"/>
      </w:tblGrid>
      <w:tr w:rsidR="00F21605" w:rsidRPr="009D1EF2" w14:paraId="5538481F" w14:textId="77777777" w:rsidTr="00F74FF2">
        <w:trPr>
          <w:cnfStyle w:val="000000100000" w:firstRow="0" w:lastRow="0" w:firstColumn="0" w:lastColumn="0" w:oddVBand="0" w:evenVBand="0" w:oddHBand="1" w:evenHBand="0" w:firstRowFirstColumn="0" w:firstRowLastColumn="0" w:lastRowFirstColumn="0" w:lastRowLastColumn="0"/>
        </w:trPr>
        <w:tc>
          <w:tcPr>
            <w:tcW w:w="4678" w:type="dxa"/>
          </w:tcPr>
          <w:p w14:paraId="4A7C414F" w14:textId="77777777" w:rsidR="00F21605" w:rsidRPr="009D1EF2" w:rsidRDefault="00F21605" w:rsidP="00070B80">
            <w:pPr>
              <w:pStyle w:val="jbTablesText"/>
              <w:rPr>
                <w:lang w:val="en-GB"/>
              </w:rPr>
            </w:pPr>
            <w:r w:rsidRPr="009D1EF2">
              <w:rPr>
                <w:lang w:val="en-GB"/>
              </w:rPr>
              <w:t xml:space="preserve">12832 : </w:t>
            </w:r>
            <w:r w:rsidR="00BA132B" w:rsidRPr="009D1EF2">
              <w:rPr>
                <w:lang w:val="en-GB"/>
              </w:rPr>
              <w:t>Thesis (Information and Knowledge Management)</w:t>
            </w:r>
          </w:p>
        </w:tc>
        <w:tc>
          <w:tcPr>
            <w:tcW w:w="2353" w:type="dxa"/>
          </w:tcPr>
          <w:p w14:paraId="1BE25735" w14:textId="77777777" w:rsidR="00F21605" w:rsidRPr="009D1EF2" w:rsidRDefault="00F21605" w:rsidP="00070B80">
            <w:pPr>
              <w:pStyle w:val="jbTablesText"/>
              <w:rPr>
                <w:lang w:val="en-GB"/>
              </w:rPr>
            </w:pPr>
            <w:r w:rsidRPr="009D1EF2">
              <w:rPr>
                <w:lang w:val="en-GB"/>
              </w:rPr>
              <w:t xml:space="preserve">872(180) </w:t>
            </w:r>
          </w:p>
        </w:tc>
      </w:tr>
    </w:tbl>
    <w:p w14:paraId="7414A38C" w14:textId="77777777" w:rsidR="00171665" w:rsidRPr="009D1EF2" w:rsidRDefault="00171665" w:rsidP="00171665">
      <w:pPr>
        <w:pStyle w:val="jbSpacer3"/>
        <w:rPr>
          <w:lang w:val="en-GB"/>
        </w:rPr>
      </w:pPr>
    </w:p>
    <w:p w14:paraId="6B33AC1E" w14:textId="66EB8330" w:rsidR="00F21605" w:rsidRPr="009D1EF2" w:rsidRDefault="00815B08" w:rsidP="00450CCC">
      <w:pPr>
        <w:pStyle w:val="jbHeading5"/>
        <w:rPr>
          <w:lang w:val="en-GB"/>
        </w:rPr>
      </w:pPr>
      <w:r w:rsidRPr="009D1EF2">
        <w:rPr>
          <w:lang w:val="en-GB"/>
        </w:rPr>
        <w:t>Assessment and Examination</w:t>
      </w:r>
    </w:p>
    <w:p w14:paraId="385EF974" w14:textId="77777777" w:rsidR="00BA132B" w:rsidRPr="009D1EF2" w:rsidRDefault="00BA132B" w:rsidP="00200FD4">
      <w:pPr>
        <w:pStyle w:val="jbParagraph"/>
        <w:rPr>
          <w:lang w:val="en-GB"/>
        </w:rPr>
      </w:pPr>
      <w:r w:rsidRPr="009D1EF2">
        <w:rPr>
          <w:lang w:val="en-GB"/>
        </w:rPr>
        <w:t xml:space="preserve">A thesis that is assessed according to the regulations of Stellenbosch University. See general </w:t>
      </w:r>
      <w:r w:rsidR="00B23D5E" w:rsidRPr="009D1EF2">
        <w:rPr>
          <w:lang w:val="en-GB"/>
        </w:rPr>
        <w:t>regulations</w:t>
      </w:r>
      <w:r w:rsidRPr="009D1EF2">
        <w:rPr>
          <w:lang w:val="en-GB"/>
        </w:rPr>
        <w:t xml:space="preserve"> regarding Master’s degrees under Postgraduate Qualifications in Calendar, Part 1 as well as the Faculty of Arts and Social Sciences’ “Guidelines for Postgraduate Training”.</w:t>
      </w:r>
    </w:p>
    <w:p w14:paraId="2E94A90A" w14:textId="77777777" w:rsidR="00F21605" w:rsidRPr="009D1EF2" w:rsidRDefault="00114C4F" w:rsidP="00450CCC">
      <w:pPr>
        <w:pStyle w:val="jbHeading5"/>
        <w:rPr>
          <w:lang w:val="en-GB"/>
        </w:rPr>
      </w:pPr>
      <w:r w:rsidRPr="009D1EF2">
        <w:rPr>
          <w:lang w:val="en-GB"/>
        </w:rPr>
        <w:t>Enquiries</w:t>
      </w:r>
    </w:p>
    <w:p w14:paraId="1825AC91" w14:textId="5BDA4EF1" w:rsidR="00F21605" w:rsidRPr="009D1EF2" w:rsidRDefault="002A7E09" w:rsidP="008161BB">
      <w:pPr>
        <w:pStyle w:val="jbParagraph"/>
        <w:contextualSpacing/>
        <w:rPr>
          <w:lang w:val="en-GB"/>
        </w:rPr>
      </w:pPr>
      <w:r w:rsidRPr="009D1EF2">
        <w:rPr>
          <w:lang w:val="en-GB"/>
        </w:rPr>
        <w:t>Programme Leader</w:t>
      </w:r>
      <w:r w:rsidR="009C4C76" w:rsidRPr="009D1EF2">
        <w:rPr>
          <w:lang w:val="en-GB"/>
        </w:rPr>
        <w:t>:</w:t>
      </w:r>
      <w:r w:rsidR="00114C4F" w:rsidRPr="009D1EF2">
        <w:rPr>
          <w:lang w:val="en-GB"/>
        </w:rPr>
        <w:t xml:space="preserve"> M</w:t>
      </w:r>
      <w:r w:rsidR="00F21605" w:rsidRPr="009D1EF2">
        <w:rPr>
          <w:lang w:val="en-GB"/>
        </w:rPr>
        <w:t>r C Maasdorp</w:t>
      </w:r>
    </w:p>
    <w:p w14:paraId="7859F889" w14:textId="77777777" w:rsidR="00F21605" w:rsidRPr="009D1EF2" w:rsidRDefault="002F6498" w:rsidP="00315245">
      <w:pPr>
        <w:pStyle w:val="jbParagraph"/>
        <w:rPr>
          <w:lang w:val="en-GB"/>
        </w:rPr>
      </w:pPr>
      <w:r w:rsidRPr="009D1EF2">
        <w:rPr>
          <w:lang w:val="en-GB"/>
        </w:rPr>
        <w:t>Tel</w:t>
      </w:r>
      <w:r w:rsidR="009C4C76" w:rsidRPr="009D1EF2">
        <w:rPr>
          <w:lang w:val="en-GB"/>
        </w:rPr>
        <w:t>:</w:t>
      </w:r>
      <w:r w:rsidR="00F21605" w:rsidRPr="009D1EF2">
        <w:rPr>
          <w:lang w:val="en-GB"/>
        </w:rPr>
        <w:t xml:space="preserve"> 021 808 2423   </w:t>
      </w:r>
      <w:r w:rsidR="009C4C76" w:rsidRPr="009D1EF2">
        <w:rPr>
          <w:lang w:val="en-GB"/>
        </w:rPr>
        <w:t xml:space="preserve"> </w:t>
      </w:r>
      <w:r w:rsidR="00114C4F" w:rsidRPr="009D1EF2">
        <w:rPr>
          <w:lang w:val="en-GB"/>
        </w:rPr>
        <w:t>E-mail</w:t>
      </w:r>
      <w:r w:rsidR="00F21605" w:rsidRPr="009D1EF2">
        <w:rPr>
          <w:lang w:val="en-GB"/>
        </w:rPr>
        <w:t>: chm2@sun.ac.za</w:t>
      </w:r>
    </w:p>
    <w:p w14:paraId="2EA09303" w14:textId="77777777" w:rsidR="00F21605" w:rsidRPr="009D1EF2" w:rsidRDefault="00114C4F" w:rsidP="008161BB">
      <w:pPr>
        <w:pStyle w:val="jbParagraph"/>
        <w:contextualSpacing/>
        <w:rPr>
          <w:lang w:val="en-GB"/>
        </w:rPr>
      </w:pPr>
      <w:r w:rsidRPr="009D1EF2">
        <w:rPr>
          <w:lang w:val="en-GB"/>
        </w:rPr>
        <w:t>Depart</w:t>
      </w:r>
      <w:r w:rsidR="00F21605" w:rsidRPr="009D1EF2">
        <w:rPr>
          <w:lang w:val="en-GB"/>
        </w:rPr>
        <w:t>ment</w:t>
      </w:r>
      <w:r w:rsidRPr="009D1EF2">
        <w:rPr>
          <w:lang w:val="en-GB"/>
        </w:rPr>
        <w:t>a</w:t>
      </w:r>
      <w:r w:rsidR="002F6498" w:rsidRPr="009D1EF2">
        <w:rPr>
          <w:lang w:val="en-GB"/>
        </w:rPr>
        <w:t xml:space="preserve">l </w:t>
      </w:r>
      <w:r w:rsidRPr="009D1EF2">
        <w:rPr>
          <w:lang w:val="en-GB"/>
        </w:rPr>
        <w:t>e-mail address</w:t>
      </w:r>
      <w:r w:rsidR="00F21605" w:rsidRPr="009D1EF2">
        <w:rPr>
          <w:lang w:val="en-GB"/>
        </w:rPr>
        <w:t>: informatics@sun.ac.za</w:t>
      </w:r>
    </w:p>
    <w:p w14:paraId="58CD7A65" w14:textId="42C9C171" w:rsidR="002D652C" w:rsidRPr="009D1EF2" w:rsidRDefault="00114C4F" w:rsidP="00315245">
      <w:pPr>
        <w:pStyle w:val="jbParagraph"/>
        <w:rPr>
          <w:lang w:val="en-GB"/>
        </w:rPr>
      </w:pPr>
      <w:r w:rsidRPr="009D1EF2">
        <w:rPr>
          <w:lang w:val="en-GB"/>
        </w:rPr>
        <w:t>Website</w:t>
      </w:r>
      <w:r w:rsidR="00F21605" w:rsidRPr="009D1EF2">
        <w:rPr>
          <w:lang w:val="en-GB"/>
        </w:rPr>
        <w:t xml:space="preserve">: </w:t>
      </w:r>
      <w:r w:rsidR="00310E10" w:rsidRPr="009D1EF2">
        <w:rPr>
          <w:lang w:val="en-GB"/>
        </w:rPr>
        <w:t xml:space="preserve">www.informatics.sun.ac.za/mikm </w:t>
      </w:r>
    </w:p>
    <w:p w14:paraId="736B797A" w14:textId="77777777" w:rsidR="00AF31E7" w:rsidRPr="009D1EF2" w:rsidRDefault="00AF31E7" w:rsidP="00AF31E7">
      <w:pPr>
        <w:pStyle w:val="jbSpacer3"/>
        <w:rPr>
          <w:lang w:val="en-GB"/>
        </w:rPr>
      </w:pPr>
    </w:p>
    <w:p w14:paraId="6480842A" w14:textId="0AE36FDF" w:rsidR="00571CAF" w:rsidRPr="009D1EF2" w:rsidRDefault="00571CAF" w:rsidP="00D357CC">
      <w:pPr>
        <w:pStyle w:val="jbHeading4Num"/>
        <w:rPr>
          <w:lang w:val="en-GB"/>
        </w:rPr>
      </w:pPr>
      <w:r w:rsidRPr="009D1EF2">
        <w:rPr>
          <w:lang w:val="en-GB"/>
        </w:rPr>
        <w:t>PhD (</w:t>
      </w:r>
      <w:r w:rsidR="00EF3893" w:rsidRPr="009D1EF2">
        <w:rPr>
          <w:lang w:val="en-GB"/>
        </w:rPr>
        <w:t>Decision-</w:t>
      </w:r>
      <w:r w:rsidR="00CE7E73" w:rsidRPr="009D1EF2">
        <w:rPr>
          <w:lang w:val="en-GB"/>
        </w:rPr>
        <w:t>m</w:t>
      </w:r>
      <w:r w:rsidR="00EF3893" w:rsidRPr="009D1EF2">
        <w:rPr>
          <w:lang w:val="en-GB"/>
        </w:rPr>
        <w:t>aking and Knowledge Dynamics</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65" w:name="_Toc470008168"/>
      <w:bookmarkStart w:id="566" w:name="_Toc506379997"/>
      <w:bookmarkStart w:id="567" w:name="_Toc94650086"/>
      <w:r w:rsidR="001E5066" w:rsidRPr="009D1EF2">
        <w:rPr>
          <w:lang w:val="en-GB"/>
        </w:rPr>
        <w:instrText>3.9.</w:instrText>
      </w:r>
      <w:r w:rsidR="004746AD" w:rsidRPr="009D1EF2">
        <w:rPr>
          <w:lang w:val="en-GB"/>
        </w:rPr>
        <w:instrText>6</w:instrText>
      </w:r>
      <w:r w:rsidR="00A7672A" w:rsidRPr="009D1EF2">
        <w:rPr>
          <w:lang w:val="en-GB"/>
        </w:rPr>
        <w:tab/>
      </w:r>
      <w:r w:rsidR="001E5066" w:rsidRPr="009D1EF2">
        <w:rPr>
          <w:lang w:val="en-GB"/>
        </w:rPr>
        <w:instrText>PhD (Decision-</w:instrText>
      </w:r>
      <w:r w:rsidR="00A7672A" w:rsidRPr="009D1EF2">
        <w:rPr>
          <w:lang w:val="en-GB"/>
        </w:rPr>
        <w:instrText>m</w:instrText>
      </w:r>
      <w:r w:rsidR="001E5066" w:rsidRPr="009D1EF2">
        <w:rPr>
          <w:lang w:val="en-GB"/>
        </w:rPr>
        <w:instrText>aking and Knowledge Dynamics)</w:instrText>
      </w:r>
      <w:bookmarkEnd w:id="565"/>
      <w:bookmarkEnd w:id="566"/>
      <w:bookmarkEnd w:id="567"/>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315B2D8E" w14:textId="77777777" w:rsidR="00571CAF" w:rsidRPr="009D1EF2" w:rsidRDefault="00544692" w:rsidP="00D357CC">
      <w:pPr>
        <w:pStyle w:val="jbHeading5"/>
        <w:rPr>
          <w:lang w:val="en-GB"/>
        </w:rPr>
      </w:pPr>
      <w:r w:rsidRPr="009D1EF2">
        <w:rPr>
          <w:lang w:val="en-GB"/>
        </w:rPr>
        <w:t>Programme Code</w:t>
      </w:r>
    </w:p>
    <w:p w14:paraId="11EF6273" w14:textId="77777777" w:rsidR="00571CAF" w:rsidRPr="009D1EF2" w:rsidRDefault="00571CAF" w:rsidP="00D357CC">
      <w:pPr>
        <w:pStyle w:val="jbParagraph"/>
        <w:keepNext/>
        <w:rPr>
          <w:lang w:val="en-GB"/>
        </w:rPr>
      </w:pPr>
      <w:r w:rsidRPr="009D1EF2">
        <w:rPr>
          <w:lang w:val="en-GB"/>
        </w:rPr>
        <w:t>12827 – 978(360)</w:t>
      </w:r>
    </w:p>
    <w:p w14:paraId="27A0A2A8" w14:textId="77777777" w:rsidR="00571CAF" w:rsidRPr="009D1EF2" w:rsidRDefault="00ED793D" w:rsidP="00450CCC">
      <w:pPr>
        <w:pStyle w:val="jbHeading5"/>
        <w:rPr>
          <w:lang w:val="en-GB"/>
        </w:rPr>
      </w:pPr>
      <w:r w:rsidRPr="009D1EF2">
        <w:rPr>
          <w:lang w:val="en-GB"/>
        </w:rPr>
        <w:t>Specific Admission Requirements</w:t>
      </w:r>
    </w:p>
    <w:p w14:paraId="588CC871" w14:textId="77777777" w:rsidR="00C20094" w:rsidRPr="009D1EF2" w:rsidRDefault="00C20094" w:rsidP="00465B10">
      <w:pPr>
        <w:pStyle w:val="jbBulletLevel10"/>
        <w:rPr>
          <w:lang w:val="en-GB"/>
        </w:rPr>
      </w:pPr>
      <w:r w:rsidRPr="009D1EF2">
        <w:rPr>
          <w:lang w:val="en-GB"/>
        </w:rPr>
        <w:t>An appropriate Master’s degree with a final mark of at least 70%.</w:t>
      </w:r>
    </w:p>
    <w:p w14:paraId="2BF286D8" w14:textId="77777777" w:rsidR="00C20094" w:rsidRPr="009D1EF2" w:rsidRDefault="00C20094" w:rsidP="00465B10">
      <w:pPr>
        <w:pStyle w:val="jbBulletLevel10"/>
        <w:rPr>
          <w:lang w:val="en-GB"/>
        </w:rPr>
      </w:pPr>
      <w:r w:rsidRPr="009D1EF2">
        <w:rPr>
          <w:lang w:val="en-GB"/>
        </w:rPr>
        <w:t>Proven practical experience</w:t>
      </w:r>
      <w:r w:rsidR="00F00768" w:rsidRPr="009D1EF2">
        <w:rPr>
          <w:lang w:val="en-GB"/>
        </w:rPr>
        <w:t xml:space="preserve"> in</w:t>
      </w:r>
      <w:r w:rsidRPr="009D1EF2">
        <w:rPr>
          <w:lang w:val="en-GB"/>
        </w:rPr>
        <w:t xml:space="preserve"> thought leadership, decision-making skills and knowledge work, as well as the ability to do quality innovative research.</w:t>
      </w:r>
    </w:p>
    <w:p w14:paraId="122BE69C" w14:textId="77777777" w:rsidR="00601927" w:rsidRPr="009D1EF2" w:rsidRDefault="000B3568" w:rsidP="00450CCC">
      <w:pPr>
        <w:pStyle w:val="jbHeading5"/>
        <w:rPr>
          <w:lang w:val="en-GB"/>
        </w:rPr>
      </w:pPr>
      <w:r w:rsidRPr="009D1EF2">
        <w:rPr>
          <w:lang w:val="en-GB"/>
        </w:rPr>
        <w:t>Closing Date for Applications</w:t>
      </w:r>
    </w:p>
    <w:p w14:paraId="393AB5DB" w14:textId="77777777" w:rsidR="00980818" w:rsidRPr="009D1EF2" w:rsidRDefault="00980818"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1C5F5B77" w14:textId="77777777" w:rsidR="00571CAF" w:rsidRPr="009D1EF2" w:rsidRDefault="009C10A6" w:rsidP="00450CCC">
      <w:pPr>
        <w:pStyle w:val="jbHeading5"/>
        <w:rPr>
          <w:lang w:val="en-GB"/>
        </w:rPr>
      </w:pPr>
      <w:r w:rsidRPr="009D1EF2">
        <w:rPr>
          <w:lang w:val="en-GB"/>
        </w:rPr>
        <w:t>Programme Structure</w:t>
      </w:r>
    </w:p>
    <w:p w14:paraId="1144B3F5" w14:textId="77777777" w:rsidR="00C20094" w:rsidRPr="009D1EF2" w:rsidRDefault="00C20094" w:rsidP="00200FD4">
      <w:pPr>
        <w:pStyle w:val="jbParagraph"/>
        <w:rPr>
          <w:lang w:val="en-GB"/>
        </w:rPr>
      </w:pPr>
      <w:r w:rsidRPr="009D1EF2">
        <w:rPr>
          <w:lang w:val="en-GB"/>
        </w:rPr>
        <w:t>The programme consists of the design, planning, execution, assessment and publication of an independent and original research project, in line with the general requirements for doctoral dissertations set by the University.</w:t>
      </w:r>
    </w:p>
    <w:p w14:paraId="13B87BAC" w14:textId="77777777" w:rsidR="006023E1" w:rsidRPr="009D1EF2" w:rsidRDefault="006023E1" w:rsidP="00450CCC">
      <w:pPr>
        <w:pStyle w:val="jbHeading5"/>
        <w:rPr>
          <w:lang w:val="en-GB"/>
        </w:rPr>
      </w:pPr>
      <w:r w:rsidRPr="009D1EF2">
        <w:rPr>
          <w:lang w:val="en-GB"/>
        </w:rPr>
        <w:t>Programme Content</w:t>
      </w:r>
    </w:p>
    <w:p w14:paraId="276D3BC5" w14:textId="77777777" w:rsidR="00571CAF"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571CAF" w:rsidRPr="009D1EF2" w14:paraId="69E3DB4C"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249AB695" w14:textId="3832AF5C" w:rsidR="00571CAF" w:rsidRPr="009D1EF2" w:rsidRDefault="00571CAF" w:rsidP="00070B80">
            <w:pPr>
              <w:pStyle w:val="jbTablesText"/>
              <w:rPr>
                <w:lang w:val="en-GB"/>
              </w:rPr>
            </w:pPr>
            <w:r w:rsidRPr="009D1EF2">
              <w:rPr>
                <w:lang w:val="en-GB"/>
              </w:rPr>
              <w:t xml:space="preserve">12827 : </w:t>
            </w:r>
            <w:r w:rsidR="00C20094" w:rsidRPr="009D1EF2">
              <w:rPr>
                <w:lang w:val="en-GB"/>
              </w:rPr>
              <w:t xml:space="preserve">Decision-making and </w:t>
            </w:r>
            <w:r w:rsidR="00001F2B" w:rsidRPr="009D1EF2">
              <w:rPr>
                <w:lang w:val="en-GB"/>
              </w:rPr>
              <w:t>K</w:t>
            </w:r>
            <w:r w:rsidR="00C20094" w:rsidRPr="009D1EF2">
              <w:rPr>
                <w:lang w:val="en-GB"/>
              </w:rPr>
              <w:t xml:space="preserve">nowledge </w:t>
            </w:r>
            <w:r w:rsidR="00001F2B" w:rsidRPr="009D1EF2">
              <w:rPr>
                <w:lang w:val="en-GB"/>
              </w:rPr>
              <w:t>D</w:t>
            </w:r>
            <w:r w:rsidR="00C20094" w:rsidRPr="009D1EF2">
              <w:rPr>
                <w:lang w:val="en-GB"/>
              </w:rPr>
              <w:t>ynamics</w:t>
            </w:r>
          </w:p>
        </w:tc>
        <w:tc>
          <w:tcPr>
            <w:tcW w:w="2358" w:type="dxa"/>
          </w:tcPr>
          <w:p w14:paraId="5E5B2694" w14:textId="77777777" w:rsidR="00571CAF" w:rsidRPr="009D1EF2" w:rsidRDefault="00571CAF" w:rsidP="00070B80">
            <w:pPr>
              <w:pStyle w:val="jbTablesText"/>
              <w:rPr>
                <w:lang w:val="en-GB"/>
              </w:rPr>
            </w:pPr>
            <w:r w:rsidRPr="009D1EF2">
              <w:rPr>
                <w:lang w:val="en-GB"/>
              </w:rPr>
              <w:t xml:space="preserve">978(360) </w:t>
            </w:r>
          </w:p>
        </w:tc>
      </w:tr>
    </w:tbl>
    <w:p w14:paraId="7E7C69D5" w14:textId="77777777" w:rsidR="00171665" w:rsidRPr="009D1EF2" w:rsidRDefault="00171665" w:rsidP="00171665">
      <w:pPr>
        <w:pStyle w:val="jbSpacer3"/>
        <w:rPr>
          <w:lang w:val="en-GB"/>
        </w:rPr>
      </w:pPr>
    </w:p>
    <w:p w14:paraId="6560E326" w14:textId="56D32D44" w:rsidR="00571CAF" w:rsidRPr="009D1EF2" w:rsidRDefault="00815B08" w:rsidP="00450CCC">
      <w:pPr>
        <w:pStyle w:val="jbHeading5"/>
        <w:rPr>
          <w:lang w:val="en-GB"/>
        </w:rPr>
      </w:pPr>
      <w:r w:rsidRPr="009D1EF2">
        <w:rPr>
          <w:lang w:val="en-GB"/>
        </w:rPr>
        <w:t>Assessment and Examination</w:t>
      </w:r>
    </w:p>
    <w:p w14:paraId="50F72243" w14:textId="77777777" w:rsidR="00C20094" w:rsidRPr="009D1EF2" w:rsidRDefault="00C20094" w:rsidP="00200FD4">
      <w:pPr>
        <w:pStyle w:val="jbParagraph"/>
        <w:rPr>
          <w:lang w:val="en-GB"/>
        </w:rPr>
      </w:pPr>
      <w:r w:rsidRPr="009D1EF2">
        <w:rPr>
          <w:lang w:val="en-GB"/>
        </w:rPr>
        <w:t>If you have not completed the Postgraduate Diploma in Decision-making and Knowledge Dynamics, participation in the coursework phase of the Postgraduate Diploma is a requirement</w:t>
      </w:r>
      <w:r w:rsidR="00C82030" w:rsidRPr="009D1EF2">
        <w:rPr>
          <w:lang w:val="en-GB"/>
        </w:rPr>
        <w:t>,</w:t>
      </w:r>
      <w:r w:rsidRPr="009D1EF2">
        <w:rPr>
          <w:lang w:val="en-GB"/>
        </w:rPr>
        <w:t xml:space="preserve"> unless rigorous oral preliminary examinations on relevant material have been successfully completed. </w:t>
      </w:r>
    </w:p>
    <w:p w14:paraId="33EA4F0A"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3EE6FF49" w14:textId="2885E8ED" w:rsidR="00571CAF" w:rsidRPr="009D1EF2" w:rsidRDefault="00114C4F" w:rsidP="00450CCC">
      <w:pPr>
        <w:pStyle w:val="jbHeading5"/>
        <w:rPr>
          <w:lang w:val="en-GB"/>
        </w:rPr>
      </w:pPr>
      <w:r w:rsidRPr="009D1EF2">
        <w:rPr>
          <w:lang w:val="en-GB"/>
        </w:rPr>
        <w:t>Enquiries</w:t>
      </w:r>
    </w:p>
    <w:p w14:paraId="3EDC6664" w14:textId="415B7BC6" w:rsidR="00571CAF" w:rsidRPr="009D1EF2" w:rsidRDefault="002A7E09" w:rsidP="008161BB">
      <w:pPr>
        <w:pStyle w:val="jbParagraph"/>
        <w:contextualSpacing/>
        <w:rPr>
          <w:lang w:val="en-GB"/>
        </w:rPr>
      </w:pPr>
      <w:r w:rsidRPr="009D1EF2">
        <w:rPr>
          <w:lang w:val="en-GB"/>
        </w:rPr>
        <w:t>Programme Leader</w:t>
      </w:r>
      <w:r w:rsidR="00571CAF" w:rsidRPr="009D1EF2">
        <w:rPr>
          <w:lang w:val="en-GB"/>
        </w:rPr>
        <w:t>: Prof B Watson</w:t>
      </w:r>
    </w:p>
    <w:p w14:paraId="2850E01F" w14:textId="77777777" w:rsidR="00571CAF" w:rsidRPr="009D1EF2" w:rsidRDefault="002F6498" w:rsidP="00315245">
      <w:pPr>
        <w:pStyle w:val="jbParagraph"/>
        <w:rPr>
          <w:lang w:val="en-GB"/>
        </w:rPr>
      </w:pPr>
      <w:r w:rsidRPr="009D1EF2">
        <w:rPr>
          <w:lang w:val="en-GB"/>
        </w:rPr>
        <w:t>Tel</w:t>
      </w:r>
      <w:r w:rsidR="009C4C76" w:rsidRPr="009D1EF2">
        <w:rPr>
          <w:lang w:val="en-GB"/>
        </w:rPr>
        <w:t>: 021 808 2423</w:t>
      </w:r>
      <w:r w:rsidR="00114C4F" w:rsidRPr="009D1EF2">
        <w:rPr>
          <w:lang w:val="en-GB"/>
        </w:rPr>
        <w:t xml:space="preserve">    E-mail</w:t>
      </w:r>
      <w:r w:rsidR="00571CAF" w:rsidRPr="009D1EF2">
        <w:rPr>
          <w:lang w:val="en-GB"/>
        </w:rPr>
        <w:t>: bwwatson@sun.ac.za</w:t>
      </w:r>
    </w:p>
    <w:p w14:paraId="107BEDAA" w14:textId="35E9879F" w:rsidR="002D652C" w:rsidRPr="009D1EF2" w:rsidRDefault="00114C4F" w:rsidP="00315245">
      <w:pPr>
        <w:pStyle w:val="jbParagraph"/>
        <w:rPr>
          <w:lang w:val="en-GB"/>
        </w:rPr>
      </w:pPr>
      <w:r w:rsidRPr="009D1EF2">
        <w:rPr>
          <w:lang w:val="en-GB"/>
        </w:rPr>
        <w:t>Website</w:t>
      </w:r>
      <w:r w:rsidR="00571CAF" w:rsidRPr="009D1EF2">
        <w:rPr>
          <w:lang w:val="en-GB"/>
        </w:rPr>
        <w:t xml:space="preserve">: </w:t>
      </w:r>
      <w:r w:rsidR="00310E10" w:rsidRPr="009D1EF2">
        <w:rPr>
          <w:lang w:val="en-GB"/>
        </w:rPr>
        <w:t xml:space="preserve">www.informatics.sun.ac.za </w:t>
      </w:r>
    </w:p>
    <w:p w14:paraId="58FC0E64" w14:textId="77777777" w:rsidR="00AF31E7" w:rsidRPr="009D1EF2" w:rsidRDefault="00AF31E7" w:rsidP="00AF31E7">
      <w:pPr>
        <w:pStyle w:val="jbSpacer3"/>
        <w:rPr>
          <w:lang w:val="en-GB"/>
        </w:rPr>
      </w:pPr>
    </w:p>
    <w:p w14:paraId="335B5D7E" w14:textId="1A9D114A" w:rsidR="0075023C" w:rsidRPr="009D1EF2" w:rsidRDefault="00EF3893" w:rsidP="00D357CC">
      <w:pPr>
        <w:pStyle w:val="jbHeading4Num"/>
        <w:rPr>
          <w:lang w:val="en-GB"/>
        </w:rPr>
      </w:pPr>
      <w:r w:rsidRPr="009D1EF2">
        <w:rPr>
          <w:lang w:val="en-GB"/>
        </w:rPr>
        <w:lastRenderedPageBreak/>
        <w:t>PhD (Socio-Informatics</w:t>
      </w:r>
      <w:r w:rsidR="0075023C"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68" w:name="_Toc470008169"/>
      <w:bookmarkStart w:id="569" w:name="_Toc506379998"/>
      <w:bookmarkStart w:id="570" w:name="_Toc94650087"/>
      <w:r w:rsidR="001E5066" w:rsidRPr="009D1EF2">
        <w:rPr>
          <w:lang w:val="en-GB"/>
        </w:rPr>
        <w:instrText>3.9.</w:instrText>
      </w:r>
      <w:r w:rsidR="004746AD" w:rsidRPr="009D1EF2">
        <w:rPr>
          <w:lang w:val="en-GB"/>
        </w:rPr>
        <w:instrText>7</w:instrText>
      </w:r>
      <w:r w:rsidR="00A7672A" w:rsidRPr="009D1EF2">
        <w:rPr>
          <w:lang w:val="en-GB"/>
        </w:rPr>
        <w:tab/>
      </w:r>
      <w:r w:rsidR="001E5066" w:rsidRPr="009D1EF2">
        <w:rPr>
          <w:lang w:val="en-GB"/>
        </w:rPr>
        <w:instrText>PhD (Socio-Informatics)</w:instrText>
      </w:r>
      <w:bookmarkEnd w:id="568"/>
      <w:bookmarkEnd w:id="569"/>
      <w:bookmarkEnd w:id="570"/>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531E74E0" w14:textId="77777777" w:rsidR="009A2819" w:rsidRPr="009D1EF2" w:rsidRDefault="00544692" w:rsidP="00D357CC">
      <w:pPr>
        <w:pStyle w:val="jbHeading5"/>
        <w:rPr>
          <w:lang w:val="en-GB"/>
        </w:rPr>
      </w:pPr>
      <w:r w:rsidRPr="009D1EF2">
        <w:rPr>
          <w:lang w:val="en-GB"/>
        </w:rPr>
        <w:t>Programme Code</w:t>
      </w:r>
    </w:p>
    <w:p w14:paraId="5276A7DD" w14:textId="77777777" w:rsidR="009A2819" w:rsidRPr="009D1EF2" w:rsidRDefault="009A2819" w:rsidP="00D357CC">
      <w:pPr>
        <w:pStyle w:val="jbParagraph"/>
        <w:keepNext/>
        <w:rPr>
          <w:lang w:val="en-GB"/>
        </w:rPr>
      </w:pPr>
      <w:r w:rsidRPr="009D1EF2">
        <w:rPr>
          <w:lang w:val="en-GB"/>
        </w:rPr>
        <w:t>58173 – 978(360)</w:t>
      </w:r>
    </w:p>
    <w:p w14:paraId="2D12B81B" w14:textId="77777777" w:rsidR="009A2819" w:rsidRPr="009D1EF2" w:rsidRDefault="00ED793D" w:rsidP="00D357CC">
      <w:pPr>
        <w:pStyle w:val="jbHeading5"/>
        <w:rPr>
          <w:lang w:val="en-GB"/>
        </w:rPr>
      </w:pPr>
      <w:r w:rsidRPr="009D1EF2">
        <w:rPr>
          <w:lang w:val="en-GB"/>
        </w:rPr>
        <w:t>Specific Admission Requirements</w:t>
      </w:r>
    </w:p>
    <w:p w14:paraId="422DB016" w14:textId="006EC9A4" w:rsidR="00C20094" w:rsidRPr="009D1EF2" w:rsidRDefault="00C20094" w:rsidP="00D357CC">
      <w:pPr>
        <w:pStyle w:val="jbParagraph"/>
        <w:keepNext/>
        <w:rPr>
          <w:lang w:val="en-GB"/>
        </w:rPr>
      </w:pPr>
      <w:r w:rsidRPr="009D1EF2">
        <w:rPr>
          <w:lang w:val="en-GB"/>
        </w:rPr>
        <w:t>A Master’s degree with a final mark of at least 70%.</w:t>
      </w:r>
    </w:p>
    <w:p w14:paraId="6DC91262" w14:textId="77777777" w:rsidR="00601927" w:rsidRPr="009D1EF2" w:rsidRDefault="000B3568" w:rsidP="00D357CC">
      <w:pPr>
        <w:pStyle w:val="jbHeading5"/>
        <w:rPr>
          <w:lang w:val="en-GB"/>
        </w:rPr>
      </w:pPr>
      <w:r w:rsidRPr="009D1EF2">
        <w:rPr>
          <w:lang w:val="en-GB"/>
        </w:rPr>
        <w:t>Closing Date for Applications</w:t>
      </w:r>
    </w:p>
    <w:p w14:paraId="55D32400" w14:textId="77777777" w:rsidR="00980818" w:rsidRPr="009D1EF2" w:rsidRDefault="00980818" w:rsidP="00D357CC">
      <w:pPr>
        <w:pStyle w:val="jbParagraph"/>
        <w:keepNext/>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2018EB25" w14:textId="77777777" w:rsidR="009A2819" w:rsidRPr="009D1EF2" w:rsidRDefault="009C10A6" w:rsidP="00450CCC">
      <w:pPr>
        <w:pStyle w:val="jbHeading5"/>
        <w:rPr>
          <w:lang w:val="en-GB"/>
        </w:rPr>
      </w:pPr>
      <w:r w:rsidRPr="009D1EF2">
        <w:rPr>
          <w:lang w:val="en-GB"/>
        </w:rPr>
        <w:t>Programme Structure</w:t>
      </w:r>
    </w:p>
    <w:p w14:paraId="7701A76E" w14:textId="77777777" w:rsidR="00C20094" w:rsidRPr="009D1EF2" w:rsidRDefault="00C20094" w:rsidP="00200FD4">
      <w:pPr>
        <w:pStyle w:val="jbParagraph"/>
        <w:rPr>
          <w:lang w:val="en-GB"/>
        </w:rPr>
      </w:pPr>
      <w:r w:rsidRPr="009D1EF2">
        <w:rPr>
          <w:lang w:val="en-GB"/>
        </w:rPr>
        <w:t>The programme consists of the execution of an independent and original research project leading up to a dissertation of 250 to 300 pages.</w:t>
      </w:r>
    </w:p>
    <w:p w14:paraId="1581219F" w14:textId="77777777" w:rsidR="006023E1" w:rsidRPr="009D1EF2" w:rsidRDefault="006023E1" w:rsidP="00450CCC">
      <w:pPr>
        <w:pStyle w:val="jbHeading5"/>
        <w:rPr>
          <w:lang w:val="en-GB"/>
        </w:rPr>
      </w:pPr>
      <w:r w:rsidRPr="009D1EF2">
        <w:rPr>
          <w:lang w:val="en-GB"/>
        </w:rPr>
        <w:t>Programme Content</w:t>
      </w:r>
    </w:p>
    <w:p w14:paraId="15F39194" w14:textId="77777777" w:rsidR="009A2819"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28953CE3"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3C2492D0" w14:textId="77777777" w:rsidR="009A2819" w:rsidRPr="009D1EF2" w:rsidRDefault="009A2819" w:rsidP="00070B80">
            <w:pPr>
              <w:pStyle w:val="jbTablesText"/>
              <w:rPr>
                <w:lang w:val="en-GB"/>
              </w:rPr>
            </w:pPr>
            <w:r w:rsidRPr="009D1EF2">
              <w:rPr>
                <w:lang w:val="en-GB"/>
              </w:rPr>
              <w:t xml:space="preserve">58173 : </w:t>
            </w:r>
            <w:r w:rsidR="00C20094" w:rsidRPr="009D1EF2">
              <w:rPr>
                <w:lang w:val="en-GB"/>
              </w:rPr>
              <w:t>Socio-Informatics</w:t>
            </w:r>
          </w:p>
        </w:tc>
        <w:tc>
          <w:tcPr>
            <w:tcW w:w="2358" w:type="dxa"/>
          </w:tcPr>
          <w:p w14:paraId="62210A4E" w14:textId="77777777" w:rsidR="009A2819" w:rsidRPr="009D1EF2" w:rsidRDefault="009A2819" w:rsidP="00070B80">
            <w:pPr>
              <w:pStyle w:val="jbTablesText"/>
              <w:rPr>
                <w:lang w:val="en-GB"/>
              </w:rPr>
            </w:pPr>
            <w:r w:rsidRPr="009D1EF2">
              <w:rPr>
                <w:lang w:val="en-GB"/>
              </w:rPr>
              <w:t xml:space="preserve">978(360) </w:t>
            </w:r>
          </w:p>
        </w:tc>
      </w:tr>
    </w:tbl>
    <w:p w14:paraId="25CC12D4" w14:textId="77777777" w:rsidR="00171665" w:rsidRPr="009D1EF2" w:rsidRDefault="00171665" w:rsidP="00171665">
      <w:pPr>
        <w:pStyle w:val="jbSpacer3"/>
        <w:rPr>
          <w:lang w:val="en-GB"/>
        </w:rPr>
      </w:pPr>
    </w:p>
    <w:p w14:paraId="004D8F2F" w14:textId="05F5124F" w:rsidR="009A2819" w:rsidRPr="009D1EF2" w:rsidRDefault="00815B08" w:rsidP="00450CCC">
      <w:pPr>
        <w:pStyle w:val="jbHeading5"/>
        <w:rPr>
          <w:lang w:val="en-GB"/>
        </w:rPr>
      </w:pPr>
      <w:r w:rsidRPr="009D1EF2">
        <w:rPr>
          <w:lang w:val="en-GB"/>
        </w:rPr>
        <w:t>Assessment and Examination</w:t>
      </w:r>
    </w:p>
    <w:p w14:paraId="3A7AB2D3" w14:textId="77777777" w:rsidR="00C20094" w:rsidRPr="009D1EF2" w:rsidRDefault="00C55996" w:rsidP="00200FD4">
      <w:pPr>
        <w:pStyle w:val="jbParagraph"/>
        <w:rPr>
          <w:lang w:val="en-GB"/>
        </w:rPr>
      </w:pPr>
      <w:r w:rsidRPr="009D1EF2">
        <w:rPr>
          <w:lang w:val="en-GB"/>
        </w:rPr>
        <w:t xml:space="preserve">A dissertation that is assessed according to the regulations of Stellenbosch University. </w:t>
      </w:r>
      <w:r w:rsidR="00C20094" w:rsidRPr="009D1EF2">
        <w:rPr>
          <w:lang w:val="en-GB"/>
        </w:rPr>
        <w:t xml:space="preserve">See general </w:t>
      </w:r>
      <w:r w:rsidR="00B23D5E" w:rsidRPr="009D1EF2">
        <w:rPr>
          <w:lang w:val="en-GB"/>
        </w:rPr>
        <w:t>regulations</w:t>
      </w:r>
      <w:r w:rsidR="00C20094" w:rsidRPr="009D1EF2">
        <w:rPr>
          <w:lang w:val="en-GB"/>
        </w:rPr>
        <w:t xml:space="preserve"> regarding doctoral degrees under Postgraduate Qualifications in Calendar, Part 1 as well as the Faculty of Arts and Social Sciences’ “Guidelines for Postgraduate Training”. The Department may require supplementary work before you can proceed with the dissertation.</w:t>
      </w:r>
    </w:p>
    <w:p w14:paraId="102B1DB3" w14:textId="77777777" w:rsidR="009A2819" w:rsidRPr="009D1EF2" w:rsidRDefault="00114C4F" w:rsidP="00450CCC">
      <w:pPr>
        <w:pStyle w:val="jbHeading5"/>
        <w:rPr>
          <w:lang w:val="en-GB"/>
        </w:rPr>
      </w:pPr>
      <w:r w:rsidRPr="009D1EF2">
        <w:rPr>
          <w:lang w:val="en-GB"/>
        </w:rPr>
        <w:t>Enquiries</w:t>
      </w:r>
    </w:p>
    <w:p w14:paraId="611F241B" w14:textId="69115A55" w:rsidR="009A2819" w:rsidRPr="009D1EF2" w:rsidRDefault="002A7E09" w:rsidP="008161BB">
      <w:pPr>
        <w:pStyle w:val="jbParagraph"/>
        <w:contextualSpacing/>
        <w:rPr>
          <w:lang w:val="en-GB"/>
        </w:rPr>
      </w:pPr>
      <w:r w:rsidRPr="009D1EF2">
        <w:rPr>
          <w:lang w:val="en-GB"/>
        </w:rPr>
        <w:t>Programme Leader</w:t>
      </w:r>
      <w:r w:rsidR="009A2819" w:rsidRPr="009D1EF2">
        <w:rPr>
          <w:lang w:val="en-GB"/>
        </w:rPr>
        <w:t>: Prof B Watson</w:t>
      </w:r>
    </w:p>
    <w:p w14:paraId="02B915F9" w14:textId="77777777" w:rsidR="009A2819" w:rsidRPr="009D1EF2" w:rsidRDefault="002F6498" w:rsidP="00315245">
      <w:pPr>
        <w:pStyle w:val="jbParagraph"/>
        <w:rPr>
          <w:lang w:val="en-GB"/>
        </w:rPr>
      </w:pPr>
      <w:r w:rsidRPr="009D1EF2">
        <w:rPr>
          <w:lang w:val="en-GB"/>
        </w:rPr>
        <w:t>Tel</w:t>
      </w:r>
      <w:r w:rsidR="00114C4F" w:rsidRPr="009D1EF2">
        <w:rPr>
          <w:lang w:val="en-GB"/>
        </w:rPr>
        <w:t>: 021 808 2423    E-mail</w:t>
      </w:r>
      <w:r w:rsidR="009A2819" w:rsidRPr="009D1EF2">
        <w:rPr>
          <w:lang w:val="en-GB"/>
        </w:rPr>
        <w:t>: bwwatson@sun.ac.za</w:t>
      </w:r>
    </w:p>
    <w:p w14:paraId="118CB618" w14:textId="77777777" w:rsidR="009A2819" w:rsidRPr="009D1EF2" w:rsidRDefault="00114C4F" w:rsidP="008161BB">
      <w:pPr>
        <w:pStyle w:val="jbParagraph"/>
        <w:contextualSpacing/>
        <w:rPr>
          <w:lang w:val="en-GB"/>
        </w:rPr>
      </w:pPr>
      <w:r w:rsidRPr="009D1EF2">
        <w:rPr>
          <w:lang w:val="en-GB"/>
        </w:rPr>
        <w:t>Depart</w:t>
      </w:r>
      <w:r w:rsidR="009A2819" w:rsidRPr="009D1EF2">
        <w:rPr>
          <w:lang w:val="en-GB"/>
        </w:rPr>
        <w:t>ment</w:t>
      </w:r>
      <w:r w:rsidRPr="009D1EF2">
        <w:rPr>
          <w:lang w:val="en-GB"/>
        </w:rPr>
        <w:t>a</w:t>
      </w:r>
      <w:r w:rsidR="002F6498" w:rsidRPr="009D1EF2">
        <w:rPr>
          <w:lang w:val="en-GB"/>
        </w:rPr>
        <w:t>l</w:t>
      </w:r>
      <w:r w:rsidR="009A2819" w:rsidRPr="009D1EF2">
        <w:rPr>
          <w:lang w:val="en-GB"/>
        </w:rPr>
        <w:t xml:space="preserve"> e-</w:t>
      </w:r>
      <w:r w:rsidRPr="009D1EF2">
        <w:rPr>
          <w:lang w:val="en-GB"/>
        </w:rPr>
        <w:t>mail address</w:t>
      </w:r>
      <w:r w:rsidR="009A2819" w:rsidRPr="009D1EF2">
        <w:rPr>
          <w:lang w:val="en-GB"/>
        </w:rPr>
        <w:t>: informatics@sun.ac.za</w:t>
      </w:r>
    </w:p>
    <w:p w14:paraId="5E3278E2" w14:textId="786A27A5" w:rsidR="009A2819" w:rsidRPr="009D1EF2" w:rsidRDefault="00114C4F" w:rsidP="00315245">
      <w:pPr>
        <w:pStyle w:val="jbParagraph"/>
        <w:rPr>
          <w:lang w:val="en-GB"/>
        </w:rPr>
      </w:pPr>
      <w:r w:rsidRPr="009D1EF2">
        <w:rPr>
          <w:lang w:val="en-GB"/>
        </w:rPr>
        <w:t>Website</w:t>
      </w:r>
      <w:r w:rsidR="009A2819" w:rsidRPr="009D1EF2">
        <w:rPr>
          <w:lang w:val="en-GB"/>
        </w:rPr>
        <w:t xml:space="preserve">: </w:t>
      </w:r>
      <w:r w:rsidR="00310E10" w:rsidRPr="009D1EF2">
        <w:rPr>
          <w:lang w:val="en-GB"/>
        </w:rPr>
        <w:t xml:space="preserve">www.informatics.sun.ac.za </w:t>
      </w:r>
    </w:p>
    <w:p w14:paraId="31D67A40" w14:textId="77777777" w:rsidR="00127BD1" w:rsidRPr="009D1EF2" w:rsidRDefault="00127BD1" w:rsidP="00127BD1">
      <w:pPr>
        <w:pStyle w:val="jbSpacer3"/>
        <w:rPr>
          <w:lang w:val="en-GB"/>
        </w:rPr>
      </w:pPr>
      <w:bookmarkStart w:id="571" w:name="_Toc469908625"/>
      <w:bookmarkStart w:id="572" w:name="_Toc469994052"/>
    </w:p>
    <w:p w14:paraId="2A7A6300" w14:textId="138BBA38" w:rsidR="00F50E7F" w:rsidRPr="009D1EF2" w:rsidRDefault="002B1A82" w:rsidP="000B5292">
      <w:pPr>
        <w:pStyle w:val="jbHeading3Num"/>
        <w:keepLines/>
        <w:rPr>
          <w:lang w:val="en-GB"/>
        </w:rPr>
      </w:pPr>
      <w:r w:rsidRPr="009D1EF2">
        <w:rPr>
          <w:lang w:val="en-GB"/>
        </w:rPr>
        <w:t>Depart</w:t>
      </w:r>
      <w:r w:rsidR="00F50E7F" w:rsidRPr="009D1EF2">
        <w:rPr>
          <w:lang w:val="en-GB"/>
        </w:rPr>
        <w:t>ment</w:t>
      </w:r>
      <w:r w:rsidRPr="009D1EF2">
        <w:rPr>
          <w:lang w:val="en-GB"/>
        </w:rPr>
        <w:t xml:space="preserve"> of Journalism</w:t>
      </w:r>
      <w:bookmarkEnd w:id="571"/>
      <w:bookmarkEnd w:id="572"/>
      <w:r w:rsidR="001E5066" w:rsidRPr="009D1EF2">
        <w:rPr>
          <w:lang w:val="en-GB"/>
        </w:rPr>
        <w:fldChar w:fldCharType="begin"/>
      </w:r>
      <w:r w:rsidR="001E5066" w:rsidRPr="009D1EF2">
        <w:rPr>
          <w:lang w:val="en-GB"/>
        </w:rPr>
        <w:instrText xml:space="preserve"> TC  "</w:instrText>
      </w:r>
      <w:bookmarkStart w:id="573" w:name="_Toc470008170"/>
      <w:bookmarkStart w:id="574" w:name="_Toc506379999"/>
      <w:bookmarkStart w:id="575" w:name="_Toc94650088"/>
      <w:r w:rsidR="001E5066" w:rsidRPr="009D1EF2">
        <w:rPr>
          <w:lang w:val="en-GB"/>
        </w:rPr>
        <w:instrText>3.10</w:instrText>
      </w:r>
      <w:r w:rsidR="00A7672A" w:rsidRPr="009D1EF2">
        <w:rPr>
          <w:lang w:val="en-GB"/>
        </w:rPr>
        <w:tab/>
      </w:r>
      <w:r w:rsidR="001E5066" w:rsidRPr="009D1EF2">
        <w:rPr>
          <w:lang w:val="en-GB"/>
        </w:rPr>
        <w:instrText>D</w:instrText>
      </w:r>
      <w:r w:rsidR="00DC12FD" w:rsidRPr="009D1EF2">
        <w:rPr>
          <w:lang w:val="en-GB"/>
        </w:rPr>
        <w:instrText>epart</w:instrText>
      </w:r>
      <w:r w:rsidR="001E5066" w:rsidRPr="009D1EF2">
        <w:rPr>
          <w:lang w:val="en-GB"/>
        </w:rPr>
        <w:instrText>ment of Journalism</w:instrText>
      </w:r>
      <w:bookmarkEnd w:id="573"/>
      <w:bookmarkEnd w:id="574"/>
      <w:bookmarkEnd w:id="575"/>
      <w:r w:rsidR="009439F7" w:rsidRPr="009D1EF2">
        <w:rPr>
          <w:lang w:val="en-GB"/>
        </w:rPr>
        <w:instrText>"</w:instrText>
      </w:r>
      <w:r w:rsidR="001E5066" w:rsidRPr="009D1EF2">
        <w:rPr>
          <w:lang w:val="en-GB"/>
        </w:rPr>
        <w:instrText xml:space="preserve"> \l 3 </w:instrText>
      </w:r>
      <w:r w:rsidR="001E5066" w:rsidRPr="009D1EF2">
        <w:rPr>
          <w:lang w:val="en-GB"/>
        </w:rPr>
        <w:fldChar w:fldCharType="end"/>
      </w:r>
    </w:p>
    <w:p w14:paraId="3434C2C1" w14:textId="596958EB" w:rsidR="0075023C" w:rsidRPr="009D1EF2" w:rsidRDefault="00937289" w:rsidP="000B5292">
      <w:pPr>
        <w:pStyle w:val="jbHeading4Num"/>
        <w:keepLines/>
        <w:rPr>
          <w:lang w:val="en-GB"/>
        </w:rPr>
      </w:pPr>
      <w:r w:rsidRPr="009D1EF2">
        <w:rPr>
          <w:lang w:val="en-GB"/>
        </w:rPr>
        <w:t>BA</w:t>
      </w:r>
      <w:r w:rsidR="0075023C" w:rsidRPr="009D1EF2">
        <w:rPr>
          <w:lang w:val="en-GB"/>
        </w:rPr>
        <w:t>Hons (</w:t>
      </w:r>
      <w:r w:rsidR="002B1A82" w:rsidRPr="009D1EF2">
        <w:rPr>
          <w:lang w:val="en-GB"/>
        </w:rPr>
        <w:t>Journalism</w:t>
      </w:r>
      <w:r w:rsidR="0075023C"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76" w:name="_Toc470008171"/>
      <w:bookmarkStart w:id="577" w:name="_Toc506380000"/>
      <w:bookmarkStart w:id="578" w:name="_Toc94650089"/>
      <w:r w:rsidR="001E5066" w:rsidRPr="009D1EF2">
        <w:rPr>
          <w:lang w:val="en-GB"/>
        </w:rPr>
        <w:instrText>3.10.1</w:instrText>
      </w:r>
      <w:r w:rsidR="00A7672A" w:rsidRPr="009D1EF2">
        <w:rPr>
          <w:lang w:val="en-GB"/>
        </w:rPr>
        <w:tab/>
      </w:r>
      <w:r w:rsidR="001E5066" w:rsidRPr="009D1EF2">
        <w:rPr>
          <w:lang w:val="en-GB"/>
        </w:rPr>
        <w:instrText>BAHons (Journalism)</w:instrText>
      </w:r>
      <w:bookmarkEnd w:id="576"/>
      <w:bookmarkEnd w:id="577"/>
      <w:bookmarkEnd w:id="578"/>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67203217" w14:textId="77777777" w:rsidR="00243150" w:rsidRPr="009D1EF2" w:rsidRDefault="004F47D9" w:rsidP="000B5292">
      <w:pPr>
        <w:pStyle w:val="jbHeading5"/>
        <w:keepLines/>
        <w:rPr>
          <w:lang w:val="en-GB"/>
        </w:rPr>
      </w:pPr>
      <w:r w:rsidRPr="009D1EF2">
        <w:rPr>
          <w:lang w:val="en-GB"/>
        </w:rPr>
        <w:t>Programme Code</w:t>
      </w:r>
    </w:p>
    <w:p w14:paraId="592E7D3D" w14:textId="77777777" w:rsidR="00243150" w:rsidRPr="009D1EF2" w:rsidRDefault="00243150" w:rsidP="000B5292">
      <w:pPr>
        <w:pStyle w:val="jbParagraph"/>
        <w:keepNext/>
        <w:keepLines/>
        <w:rPr>
          <w:lang w:val="en-GB"/>
        </w:rPr>
      </w:pPr>
      <w:r w:rsidRPr="009D1EF2">
        <w:rPr>
          <w:lang w:val="en-GB"/>
        </w:rPr>
        <w:t>38725 – 778(120)</w:t>
      </w:r>
    </w:p>
    <w:p w14:paraId="678761AD" w14:textId="77777777" w:rsidR="00243150" w:rsidRPr="009D1EF2" w:rsidRDefault="00ED793D" w:rsidP="000B5292">
      <w:pPr>
        <w:pStyle w:val="jbHeading5"/>
        <w:keepLines/>
        <w:rPr>
          <w:lang w:val="en-GB"/>
        </w:rPr>
      </w:pPr>
      <w:r w:rsidRPr="009D1EF2">
        <w:rPr>
          <w:lang w:val="en-GB"/>
        </w:rPr>
        <w:t>Specific Admission Requirements</w:t>
      </w:r>
    </w:p>
    <w:p w14:paraId="66246F3E" w14:textId="77777777" w:rsidR="002D652C" w:rsidRPr="009D1EF2" w:rsidRDefault="00D269EA" w:rsidP="000B5292">
      <w:pPr>
        <w:pStyle w:val="jbParagraph"/>
        <w:keepNext/>
        <w:keepLines/>
        <w:rPr>
          <w:lang w:val="en-GB"/>
        </w:rPr>
      </w:pPr>
      <w:r w:rsidRPr="009D1EF2">
        <w:rPr>
          <w:lang w:val="en-GB"/>
        </w:rPr>
        <w:t>A Bachelor’s degree and successful participation in the selection procedure.</w:t>
      </w:r>
    </w:p>
    <w:p w14:paraId="59A80DA3" w14:textId="7D594E79" w:rsidR="00601927" w:rsidRPr="009D1EF2" w:rsidRDefault="000B3568" w:rsidP="000B5292">
      <w:pPr>
        <w:pStyle w:val="jbHeading5"/>
        <w:keepLines/>
        <w:rPr>
          <w:lang w:val="en-GB"/>
        </w:rPr>
      </w:pPr>
      <w:r w:rsidRPr="009D1EF2">
        <w:rPr>
          <w:lang w:val="en-GB"/>
        </w:rPr>
        <w:t>Closing Date for Applications</w:t>
      </w:r>
    </w:p>
    <w:p w14:paraId="1F200035" w14:textId="77777777" w:rsidR="00D269EA" w:rsidRPr="009D1EF2" w:rsidRDefault="00980818" w:rsidP="000B5292">
      <w:pPr>
        <w:pStyle w:val="jbParagraph"/>
        <w:keepNext/>
        <w:keepLines/>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 </w:t>
      </w:r>
      <w:r w:rsidR="00D269EA" w:rsidRPr="009D1EF2">
        <w:rPr>
          <w:lang w:val="en-GB"/>
        </w:rPr>
        <w:t>Selection is done according to the Department’s selection policy.</w:t>
      </w:r>
    </w:p>
    <w:p w14:paraId="29B4AA80" w14:textId="77777777" w:rsidR="00243150" w:rsidRPr="009D1EF2" w:rsidRDefault="009C10A6" w:rsidP="000B5292">
      <w:pPr>
        <w:pStyle w:val="jbHeading5"/>
        <w:keepLines/>
        <w:rPr>
          <w:lang w:val="en-GB"/>
        </w:rPr>
      </w:pPr>
      <w:r w:rsidRPr="009D1EF2">
        <w:rPr>
          <w:lang w:val="en-GB"/>
        </w:rPr>
        <w:t>Programme Structure</w:t>
      </w:r>
    </w:p>
    <w:p w14:paraId="12FDC1A7" w14:textId="1D78494C" w:rsidR="00B9096A" w:rsidRPr="009D1EF2" w:rsidRDefault="00B9096A" w:rsidP="000B5292">
      <w:pPr>
        <w:pStyle w:val="jbParagraph"/>
        <w:keepNext/>
        <w:keepLines/>
        <w:rPr>
          <w:lang w:val="en-GB"/>
        </w:rPr>
      </w:pPr>
      <w:r w:rsidRPr="009D1EF2">
        <w:rPr>
          <w:lang w:val="en-GB"/>
        </w:rPr>
        <w:t>The programme</w:t>
      </w:r>
      <w:r w:rsidR="00D269EA" w:rsidRPr="009D1EF2">
        <w:rPr>
          <w:lang w:val="en-GB"/>
        </w:rPr>
        <w:t xml:space="preserve"> includes classes from February to November, </w:t>
      </w:r>
      <w:r w:rsidR="00FE6253" w:rsidRPr="009D1EF2">
        <w:rPr>
          <w:lang w:val="en-GB"/>
        </w:rPr>
        <w:t xml:space="preserve">flexible </w:t>
      </w:r>
      <w:r w:rsidR="00D269EA" w:rsidRPr="009D1EF2">
        <w:rPr>
          <w:lang w:val="en-GB"/>
        </w:rPr>
        <w:t xml:space="preserve">career-oriented assessment, theoretical and practical </w:t>
      </w:r>
      <w:r w:rsidR="00FE6253" w:rsidRPr="009D1EF2">
        <w:rPr>
          <w:lang w:val="en-GB"/>
        </w:rPr>
        <w:t>tests</w:t>
      </w:r>
      <w:r w:rsidR="00D269EA" w:rsidRPr="009D1EF2">
        <w:rPr>
          <w:lang w:val="en-GB"/>
        </w:rPr>
        <w:t>, an internship at an approved media institution</w:t>
      </w:r>
      <w:r w:rsidR="005C2610" w:rsidRPr="009D1EF2">
        <w:rPr>
          <w:lang w:val="en-GB"/>
        </w:rPr>
        <w:t>,</w:t>
      </w:r>
      <w:r w:rsidR="00D269EA" w:rsidRPr="009D1EF2">
        <w:rPr>
          <w:lang w:val="en-GB"/>
        </w:rPr>
        <w:t xml:space="preserve"> as well as an in-depth project. The practical component includes </w:t>
      </w:r>
      <w:r w:rsidR="0087041B" w:rsidRPr="009D1EF2">
        <w:rPr>
          <w:lang w:val="en-GB"/>
        </w:rPr>
        <w:t>regular contributions to MatieMedia, a digital community news publication</w:t>
      </w:r>
      <w:r w:rsidR="00D269EA" w:rsidRPr="009D1EF2">
        <w:rPr>
          <w:lang w:val="en-GB"/>
        </w:rPr>
        <w:t>.</w:t>
      </w:r>
    </w:p>
    <w:p w14:paraId="2BFACC48" w14:textId="77777777" w:rsidR="00B9096A" w:rsidRPr="009D1EF2" w:rsidRDefault="00B9096A" w:rsidP="00200FD4">
      <w:pPr>
        <w:pStyle w:val="jbParagraph"/>
        <w:rPr>
          <w:lang w:val="en-GB"/>
        </w:rPr>
      </w:pPr>
      <w:r w:rsidRPr="009D1EF2">
        <w:rPr>
          <w:lang w:val="en-GB"/>
        </w:rPr>
        <w:t>The programme is presented as an intensive full-time 24/7 course consisting of practicals and theory.</w:t>
      </w:r>
    </w:p>
    <w:p w14:paraId="4F7BAADD" w14:textId="77777777" w:rsidR="00D269EA" w:rsidRPr="009D1EF2" w:rsidRDefault="00D269EA" w:rsidP="00200FD4">
      <w:pPr>
        <w:pStyle w:val="jbParagraph"/>
        <w:rPr>
          <w:lang w:val="en-GB"/>
        </w:rPr>
      </w:pPr>
      <w:r w:rsidRPr="009D1EF2">
        <w:rPr>
          <w:lang w:val="en-GB"/>
        </w:rPr>
        <w:t>The degree is awarded at the March graduation.</w:t>
      </w:r>
    </w:p>
    <w:p w14:paraId="5656CFC7" w14:textId="77777777" w:rsidR="00780D12" w:rsidRPr="009D1EF2" w:rsidRDefault="001D6376" w:rsidP="00450CCC">
      <w:pPr>
        <w:pStyle w:val="jbHeading5"/>
        <w:rPr>
          <w:lang w:val="en-GB"/>
        </w:rPr>
      </w:pPr>
      <w:r w:rsidRPr="009D1EF2">
        <w:rPr>
          <w:lang w:val="en-GB"/>
        </w:rPr>
        <w:t>Duration of Programme</w:t>
      </w:r>
    </w:p>
    <w:p w14:paraId="5B6DE9EC" w14:textId="77777777" w:rsidR="00B9096A" w:rsidRPr="009D1EF2" w:rsidRDefault="00B9096A" w:rsidP="00200FD4">
      <w:pPr>
        <w:pStyle w:val="jbParagraph"/>
        <w:rPr>
          <w:lang w:val="en-GB"/>
        </w:rPr>
      </w:pPr>
      <w:r w:rsidRPr="009D1EF2">
        <w:rPr>
          <w:lang w:val="en-GB"/>
        </w:rPr>
        <w:t>The BAHons programme in journalism is a one-year programme that begin</w:t>
      </w:r>
      <w:r w:rsidR="005C2610" w:rsidRPr="009D1EF2">
        <w:rPr>
          <w:lang w:val="en-GB"/>
        </w:rPr>
        <w:t>s</w:t>
      </w:r>
      <w:r w:rsidRPr="009D1EF2">
        <w:rPr>
          <w:lang w:val="en-GB"/>
        </w:rPr>
        <w:t xml:space="preserve"> in February. </w:t>
      </w:r>
    </w:p>
    <w:p w14:paraId="22B3DA67" w14:textId="77777777" w:rsidR="006023E1" w:rsidRPr="009D1EF2" w:rsidRDefault="006023E1" w:rsidP="00450CCC">
      <w:pPr>
        <w:pStyle w:val="jbHeading5"/>
        <w:rPr>
          <w:lang w:val="en-GB"/>
        </w:rPr>
      </w:pPr>
      <w:r w:rsidRPr="009D1EF2">
        <w:rPr>
          <w:lang w:val="en-GB"/>
        </w:rPr>
        <w:t>Programme Content</w:t>
      </w:r>
    </w:p>
    <w:p w14:paraId="68CE68D3" w14:textId="77777777" w:rsidR="00B9096A" w:rsidRPr="009D1EF2" w:rsidRDefault="00B9096A" w:rsidP="00200FD4">
      <w:pPr>
        <w:pStyle w:val="jbParagraph"/>
        <w:rPr>
          <w:lang w:val="en-GB"/>
        </w:rPr>
      </w:pPr>
      <w:r w:rsidRPr="009D1EF2">
        <w:rPr>
          <w:lang w:val="en-GB"/>
        </w:rPr>
        <w:t>The career requirements are set according to the standards of the South African National Editors’ Forum (SANEF). The programme consists of a package of modules that supplement each other.</w:t>
      </w:r>
    </w:p>
    <w:p w14:paraId="51984476" w14:textId="77777777" w:rsidR="00243150"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B9096A" w:rsidRPr="009D1EF2" w14:paraId="1F2F88CF"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59874C97" w14:textId="77777777" w:rsidR="00B9096A" w:rsidRPr="009D1EF2" w:rsidRDefault="00B9096A" w:rsidP="00F87EB4">
            <w:pPr>
              <w:pStyle w:val="jbTablesText"/>
              <w:rPr>
                <w:lang w:val="en-GB"/>
              </w:rPr>
            </w:pPr>
            <w:r w:rsidRPr="009D1EF2">
              <w:rPr>
                <w:lang w:val="en-GB"/>
              </w:rPr>
              <w:t xml:space="preserve">10152 : Journalism Practice </w:t>
            </w:r>
          </w:p>
        </w:tc>
        <w:tc>
          <w:tcPr>
            <w:tcW w:w="2358" w:type="dxa"/>
          </w:tcPr>
          <w:p w14:paraId="36922202" w14:textId="33B905FE" w:rsidR="00B9096A" w:rsidRPr="009D1EF2" w:rsidRDefault="00FE6253" w:rsidP="00F87EB4">
            <w:pPr>
              <w:pStyle w:val="jbTablesText"/>
              <w:rPr>
                <w:lang w:val="en-GB"/>
              </w:rPr>
            </w:pPr>
            <w:r w:rsidRPr="009D1EF2">
              <w:rPr>
                <w:lang w:val="en-GB"/>
              </w:rPr>
              <w:t>772(30)</w:t>
            </w:r>
          </w:p>
        </w:tc>
      </w:tr>
      <w:tr w:rsidR="00B9096A" w:rsidRPr="009D1EF2" w14:paraId="3F742021" w14:textId="77777777" w:rsidTr="00F74FF2">
        <w:tc>
          <w:tcPr>
            <w:tcW w:w="4673" w:type="dxa"/>
          </w:tcPr>
          <w:p w14:paraId="5A627D15" w14:textId="77777777" w:rsidR="00B9096A" w:rsidRPr="009D1EF2" w:rsidRDefault="00B9096A" w:rsidP="00F87EB4">
            <w:pPr>
              <w:pStyle w:val="jbTablesText"/>
              <w:rPr>
                <w:lang w:val="en-GB"/>
              </w:rPr>
            </w:pPr>
            <w:r w:rsidRPr="009D1EF2">
              <w:rPr>
                <w:lang w:val="en-GB"/>
              </w:rPr>
              <w:t>10156 : Media Studies</w:t>
            </w:r>
          </w:p>
        </w:tc>
        <w:tc>
          <w:tcPr>
            <w:tcW w:w="2358" w:type="dxa"/>
          </w:tcPr>
          <w:p w14:paraId="0F65622D" w14:textId="73D17776" w:rsidR="00B9096A" w:rsidRPr="009D1EF2" w:rsidRDefault="00FE6253" w:rsidP="00F87EB4">
            <w:pPr>
              <w:pStyle w:val="jbTablesText"/>
              <w:rPr>
                <w:lang w:val="en-GB"/>
              </w:rPr>
            </w:pPr>
            <w:r w:rsidRPr="009D1EF2">
              <w:rPr>
                <w:lang w:val="en-GB"/>
              </w:rPr>
              <w:t>772(20)</w:t>
            </w:r>
          </w:p>
        </w:tc>
      </w:tr>
      <w:tr w:rsidR="00B56C2B" w:rsidRPr="009D1EF2" w14:paraId="1C7A80B3"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2CDEB98A" w14:textId="48361405" w:rsidR="00B56C2B" w:rsidRPr="009D1EF2" w:rsidRDefault="00B56C2B" w:rsidP="00F87EB4">
            <w:pPr>
              <w:pStyle w:val="jbTablesText"/>
              <w:rPr>
                <w:lang w:val="en-GB"/>
              </w:rPr>
            </w:pPr>
            <w:r w:rsidRPr="009D1EF2">
              <w:rPr>
                <w:lang w:val="en-GB"/>
              </w:rPr>
              <w:t>13644 : Media Entrepreneurship</w:t>
            </w:r>
          </w:p>
        </w:tc>
        <w:tc>
          <w:tcPr>
            <w:tcW w:w="2358" w:type="dxa"/>
          </w:tcPr>
          <w:p w14:paraId="77809FAC" w14:textId="45B310FC" w:rsidR="00B56C2B" w:rsidRPr="009D1EF2" w:rsidRDefault="00B56C2B" w:rsidP="00F87EB4">
            <w:pPr>
              <w:pStyle w:val="jbTablesText"/>
              <w:rPr>
                <w:lang w:val="en-GB"/>
              </w:rPr>
            </w:pPr>
            <w:r w:rsidRPr="009D1EF2">
              <w:rPr>
                <w:lang w:val="en-GB"/>
              </w:rPr>
              <w:t xml:space="preserve">772(10) </w:t>
            </w:r>
          </w:p>
        </w:tc>
      </w:tr>
      <w:tr w:rsidR="00FE6253" w:rsidRPr="009D1EF2" w14:paraId="45625AE2" w14:textId="77777777" w:rsidTr="00F74FF2">
        <w:tc>
          <w:tcPr>
            <w:tcW w:w="4673" w:type="dxa"/>
          </w:tcPr>
          <w:p w14:paraId="48CF2A9B" w14:textId="17EAD0FB" w:rsidR="00FE6253" w:rsidRPr="009D1EF2" w:rsidRDefault="00FE6253" w:rsidP="00F87EB4">
            <w:pPr>
              <w:pStyle w:val="jbTablesText"/>
              <w:rPr>
                <w:lang w:val="en-GB"/>
              </w:rPr>
            </w:pPr>
            <w:r w:rsidRPr="009D1EF2">
              <w:rPr>
                <w:lang w:val="en-GB"/>
              </w:rPr>
              <w:t>13645 : Multiplatform Journalism</w:t>
            </w:r>
          </w:p>
        </w:tc>
        <w:tc>
          <w:tcPr>
            <w:tcW w:w="2358" w:type="dxa"/>
          </w:tcPr>
          <w:p w14:paraId="4EA259F8" w14:textId="537F2B83" w:rsidR="00FE6253" w:rsidRPr="009D1EF2" w:rsidRDefault="00FE6253" w:rsidP="00F87EB4">
            <w:pPr>
              <w:pStyle w:val="jbTablesText"/>
              <w:rPr>
                <w:lang w:val="en-GB"/>
              </w:rPr>
            </w:pPr>
            <w:r w:rsidRPr="009D1EF2">
              <w:rPr>
                <w:lang w:val="en-GB"/>
              </w:rPr>
              <w:t>772(15)</w:t>
            </w:r>
          </w:p>
        </w:tc>
      </w:tr>
      <w:tr w:rsidR="00B9096A" w:rsidRPr="009D1EF2" w14:paraId="54AE1DD2"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46A44D4F" w14:textId="77777777" w:rsidR="00B9096A" w:rsidRPr="009D1EF2" w:rsidRDefault="00B9096A" w:rsidP="00F87EB4">
            <w:pPr>
              <w:pStyle w:val="jbTablesText"/>
              <w:rPr>
                <w:lang w:val="en-GB"/>
              </w:rPr>
            </w:pPr>
            <w:r w:rsidRPr="009D1EF2">
              <w:rPr>
                <w:lang w:val="en-GB"/>
              </w:rPr>
              <w:t>10159 : Assignment (Journalism)</w:t>
            </w:r>
          </w:p>
        </w:tc>
        <w:tc>
          <w:tcPr>
            <w:tcW w:w="2358" w:type="dxa"/>
          </w:tcPr>
          <w:p w14:paraId="2836AD96" w14:textId="77777777" w:rsidR="00B9096A" w:rsidRPr="009D1EF2" w:rsidRDefault="00B9096A" w:rsidP="00F87EB4">
            <w:pPr>
              <w:pStyle w:val="jbTablesText"/>
              <w:rPr>
                <w:lang w:val="en-GB"/>
              </w:rPr>
            </w:pPr>
            <w:r w:rsidRPr="009D1EF2">
              <w:rPr>
                <w:lang w:val="en-GB"/>
              </w:rPr>
              <w:t xml:space="preserve">771(30) </w:t>
            </w:r>
          </w:p>
        </w:tc>
      </w:tr>
      <w:tr w:rsidR="00535A1B" w:rsidRPr="009D1EF2" w14:paraId="73E56546" w14:textId="77777777" w:rsidTr="00F74FF2">
        <w:tc>
          <w:tcPr>
            <w:tcW w:w="4673" w:type="dxa"/>
          </w:tcPr>
          <w:p w14:paraId="2A243D22" w14:textId="6EE02BE6" w:rsidR="00535A1B" w:rsidRPr="009D1EF2" w:rsidRDefault="00535A1B" w:rsidP="00F87EB4">
            <w:pPr>
              <w:pStyle w:val="jbTablesText"/>
              <w:rPr>
                <w:lang w:val="en-GB"/>
              </w:rPr>
            </w:pPr>
            <w:r w:rsidRPr="009D1EF2">
              <w:rPr>
                <w:lang w:val="en-GB"/>
              </w:rPr>
              <w:t>10158 : Specialist Journalism</w:t>
            </w:r>
          </w:p>
        </w:tc>
        <w:tc>
          <w:tcPr>
            <w:tcW w:w="2358" w:type="dxa"/>
          </w:tcPr>
          <w:p w14:paraId="4B4A13C6" w14:textId="4565C32F" w:rsidR="00535A1B" w:rsidRPr="009D1EF2" w:rsidRDefault="00535A1B" w:rsidP="00F87EB4">
            <w:pPr>
              <w:pStyle w:val="jbTablesText"/>
              <w:rPr>
                <w:lang w:val="en-GB"/>
              </w:rPr>
            </w:pPr>
            <w:r w:rsidRPr="009D1EF2">
              <w:rPr>
                <w:lang w:val="en-GB"/>
              </w:rPr>
              <w:t>772(15)</w:t>
            </w:r>
          </w:p>
        </w:tc>
      </w:tr>
    </w:tbl>
    <w:p w14:paraId="5B952B2C" w14:textId="77777777" w:rsidR="00171665" w:rsidRPr="009D1EF2" w:rsidRDefault="00171665" w:rsidP="00171665">
      <w:pPr>
        <w:pStyle w:val="jbSpacer3"/>
        <w:rPr>
          <w:lang w:val="en-GB"/>
        </w:rPr>
      </w:pPr>
    </w:p>
    <w:p w14:paraId="36BAE252" w14:textId="20FB1659" w:rsidR="00243150" w:rsidRPr="009D1EF2" w:rsidRDefault="00815B08" w:rsidP="00450CCC">
      <w:pPr>
        <w:pStyle w:val="jbHeading5"/>
        <w:rPr>
          <w:lang w:val="en-GB"/>
        </w:rPr>
      </w:pPr>
      <w:r w:rsidRPr="009D1EF2">
        <w:rPr>
          <w:lang w:val="en-GB"/>
        </w:rPr>
        <w:t>Assessment and Examination</w:t>
      </w:r>
    </w:p>
    <w:p w14:paraId="3A89463F" w14:textId="668287FB" w:rsidR="00B9096A" w:rsidRPr="009D1EF2" w:rsidRDefault="00D13FA8" w:rsidP="00200FD4">
      <w:pPr>
        <w:pStyle w:val="jbParagraph"/>
        <w:rPr>
          <w:lang w:val="en-GB"/>
        </w:rPr>
      </w:pPr>
      <w:r w:rsidRPr="009D1EF2">
        <w:rPr>
          <w:lang w:val="en-GB"/>
        </w:rPr>
        <w:t xml:space="preserve">Flexible assessment is being used in the form of </w:t>
      </w:r>
      <w:r w:rsidR="00B9096A" w:rsidRPr="009D1EF2">
        <w:rPr>
          <w:lang w:val="en-GB"/>
        </w:rPr>
        <w:t xml:space="preserve">daily assignments, </w:t>
      </w:r>
      <w:r w:rsidR="00B9096A" w:rsidRPr="009D1EF2">
        <w:rPr>
          <w:i/>
          <w:lang w:val="en-GB"/>
        </w:rPr>
        <w:t>as is the case in the milieu of professional journalism</w:t>
      </w:r>
      <w:r w:rsidR="00B9096A" w:rsidRPr="009D1EF2">
        <w:rPr>
          <w:lang w:val="en-GB"/>
        </w:rPr>
        <w:t xml:space="preserve">. Assignments are complemented by a theoretical component with tests in </w:t>
      </w:r>
      <w:r w:rsidRPr="009D1EF2">
        <w:rPr>
          <w:lang w:val="en-GB"/>
        </w:rPr>
        <w:t xml:space="preserve">June and </w:t>
      </w:r>
      <w:r w:rsidR="00B9096A" w:rsidRPr="009D1EF2">
        <w:rPr>
          <w:lang w:val="en-GB"/>
        </w:rPr>
        <w:t>November as well as</w:t>
      </w:r>
      <w:r w:rsidRPr="009D1EF2">
        <w:rPr>
          <w:lang w:val="en-GB"/>
        </w:rPr>
        <w:t xml:space="preserve"> a </w:t>
      </w:r>
      <w:r w:rsidR="00CD6340" w:rsidRPr="009D1EF2">
        <w:rPr>
          <w:lang w:val="en-GB"/>
        </w:rPr>
        <w:t xml:space="preserve">career-orientated assessment </w:t>
      </w:r>
      <w:r w:rsidRPr="009D1EF2">
        <w:rPr>
          <w:lang w:val="en-GB"/>
        </w:rPr>
        <w:t>and</w:t>
      </w:r>
      <w:r w:rsidR="00B9096A" w:rsidRPr="009D1EF2">
        <w:rPr>
          <w:lang w:val="en-GB"/>
        </w:rPr>
        <w:t xml:space="preserve"> an internship-assessment.</w:t>
      </w:r>
    </w:p>
    <w:p w14:paraId="3F58AC4A" w14:textId="0FC03A10" w:rsidR="00243150" w:rsidRPr="009D1EF2" w:rsidRDefault="00114C4F" w:rsidP="00450CCC">
      <w:pPr>
        <w:pStyle w:val="jbHeading5"/>
        <w:rPr>
          <w:lang w:val="en-GB"/>
        </w:rPr>
      </w:pPr>
      <w:r w:rsidRPr="009D1EF2">
        <w:rPr>
          <w:lang w:val="en-GB"/>
        </w:rPr>
        <w:lastRenderedPageBreak/>
        <w:t>Enquiries</w:t>
      </w:r>
    </w:p>
    <w:p w14:paraId="47D65EB6" w14:textId="35283CBD" w:rsidR="00243150" w:rsidRPr="009D1EF2" w:rsidRDefault="002A7E09" w:rsidP="008161BB">
      <w:pPr>
        <w:pStyle w:val="jbParagraph"/>
        <w:contextualSpacing/>
        <w:rPr>
          <w:lang w:val="en-GB"/>
        </w:rPr>
      </w:pPr>
      <w:r w:rsidRPr="009D1EF2">
        <w:rPr>
          <w:lang w:val="en-GB"/>
        </w:rPr>
        <w:t>Programme Leader</w:t>
      </w:r>
      <w:r w:rsidR="00114C4F" w:rsidRPr="009D1EF2">
        <w:rPr>
          <w:lang w:val="en-GB"/>
        </w:rPr>
        <w:t>: Ms</w:t>
      </w:r>
      <w:r w:rsidR="00243150" w:rsidRPr="009D1EF2">
        <w:rPr>
          <w:lang w:val="en-GB"/>
        </w:rPr>
        <w:t xml:space="preserve"> M Jordaan</w:t>
      </w:r>
    </w:p>
    <w:p w14:paraId="05FC3F11" w14:textId="77777777" w:rsidR="00243150" w:rsidRPr="009D1EF2" w:rsidRDefault="000850F3" w:rsidP="00315245">
      <w:pPr>
        <w:pStyle w:val="jbParagraph"/>
        <w:rPr>
          <w:lang w:val="en-GB"/>
        </w:rPr>
      </w:pPr>
      <w:r w:rsidRPr="009D1EF2">
        <w:rPr>
          <w:lang w:val="en-GB"/>
        </w:rPr>
        <w:t>Tel</w:t>
      </w:r>
      <w:r w:rsidR="009C4C76" w:rsidRPr="009D1EF2">
        <w:rPr>
          <w:lang w:val="en-GB"/>
        </w:rPr>
        <w:t xml:space="preserve">: 021 </w:t>
      </w:r>
      <w:r w:rsidR="00114C4F" w:rsidRPr="009D1EF2">
        <w:rPr>
          <w:lang w:val="en-GB"/>
        </w:rPr>
        <w:t>808 3488    E-mail</w:t>
      </w:r>
      <w:r w:rsidR="00243150" w:rsidRPr="009D1EF2">
        <w:rPr>
          <w:lang w:val="en-GB"/>
        </w:rPr>
        <w:t>: marenet@sun.ac.za</w:t>
      </w:r>
    </w:p>
    <w:p w14:paraId="2608F114" w14:textId="2BD1FCEC" w:rsidR="002D652C" w:rsidRPr="009D1EF2" w:rsidRDefault="00114C4F" w:rsidP="00315245">
      <w:pPr>
        <w:pStyle w:val="jbParagraph"/>
        <w:rPr>
          <w:lang w:val="en-GB"/>
        </w:rPr>
      </w:pPr>
      <w:r w:rsidRPr="009D1EF2">
        <w:rPr>
          <w:lang w:val="en-GB"/>
        </w:rPr>
        <w:t>Website</w:t>
      </w:r>
      <w:r w:rsidR="00243150" w:rsidRPr="009D1EF2">
        <w:rPr>
          <w:lang w:val="en-GB"/>
        </w:rPr>
        <w:t xml:space="preserve">: </w:t>
      </w:r>
      <w:r w:rsidR="00310E10" w:rsidRPr="009D1EF2">
        <w:rPr>
          <w:lang w:val="en-GB"/>
        </w:rPr>
        <w:t xml:space="preserve">www.sun.ac.za/journalism </w:t>
      </w:r>
    </w:p>
    <w:p w14:paraId="7DFCEA99" w14:textId="77777777" w:rsidR="00AF31E7" w:rsidRPr="009D1EF2" w:rsidRDefault="00AF31E7" w:rsidP="00AF31E7">
      <w:pPr>
        <w:pStyle w:val="jbSpacer3"/>
        <w:rPr>
          <w:lang w:val="en-GB"/>
        </w:rPr>
      </w:pPr>
    </w:p>
    <w:p w14:paraId="00442EBC" w14:textId="41405CF6" w:rsidR="0075023C" w:rsidRPr="009D1EF2" w:rsidRDefault="0075023C" w:rsidP="00CB2EFE">
      <w:pPr>
        <w:pStyle w:val="jbHeading4Num"/>
        <w:rPr>
          <w:lang w:val="en-GB"/>
        </w:rPr>
      </w:pPr>
      <w:r w:rsidRPr="009D1EF2">
        <w:rPr>
          <w:lang w:val="en-GB"/>
        </w:rPr>
        <w:t>MA (</w:t>
      </w:r>
      <w:r w:rsidR="002B1A82" w:rsidRPr="009D1EF2">
        <w:rPr>
          <w:lang w:val="en-GB"/>
        </w:rPr>
        <w:t>Journalism</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79" w:name="_Toc470008172"/>
      <w:bookmarkStart w:id="580" w:name="_Toc506380001"/>
      <w:bookmarkStart w:id="581" w:name="_Toc94650090"/>
      <w:r w:rsidR="001E5066" w:rsidRPr="009D1EF2">
        <w:rPr>
          <w:lang w:val="en-GB"/>
        </w:rPr>
        <w:instrText>3.10.2</w:instrText>
      </w:r>
      <w:r w:rsidR="00A7672A" w:rsidRPr="009D1EF2">
        <w:rPr>
          <w:lang w:val="en-GB"/>
        </w:rPr>
        <w:tab/>
      </w:r>
      <w:r w:rsidR="001E5066" w:rsidRPr="009D1EF2">
        <w:rPr>
          <w:lang w:val="en-GB"/>
        </w:rPr>
        <w:instrText>MA (Journalism)</w:instrText>
      </w:r>
      <w:bookmarkEnd w:id="579"/>
      <w:bookmarkEnd w:id="580"/>
      <w:bookmarkEnd w:id="581"/>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660D95F7" w14:textId="77777777" w:rsidR="009E5B29" w:rsidRPr="009D1EF2" w:rsidRDefault="009E5B29" w:rsidP="009E5B29">
      <w:pPr>
        <w:pStyle w:val="jbHeading5"/>
        <w:rPr>
          <w:lang w:val="en-GB"/>
        </w:rPr>
      </w:pPr>
      <w:r w:rsidRPr="009D1EF2">
        <w:rPr>
          <w:lang w:val="en-GB"/>
        </w:rPr>
        <w:t>Programme Codes</w:t>
      </w:r>
    </w:p>
    <w:p w14:paraId="323F03E4" w14:textId="77777777" w:rsidR="009E5B29" w:rsidRPr="009D1EF2" w:rsidRDefault="009E5B29" w:rsidP="009E5B29">
      <w:pPr>
        <w:pStyle w:val="jbParagraph"/>
        <w:rPr>
          <w:lang w:val="en-GB"/>
        </w:rPr>
      </w:pPr>
      <w:r w:rsidRPr="009D1EF2">
        <w:rPr>
          <w:lang w:val="en-GB"/>
        </w:rPr>
        <w:t>38725 – 879(180)</w:t>
      </w:r>
    </w:p>
    <w:p w14:paraId="36850F88" w14:textId="77777777" w:rsidR="009E5B29" w:rsidRPr="009D1EF2" w:rsidRDefault="009E5B29" w:rsidP="009E5B29">
      <w:pPr>
        <w:pStyle w:val="jbParagraph"/>
        <w:rPr>
          <w:lang w:val="en-GB"/>
        </w:rPr>
      </w:pPr>
      <w:r w:rsidRPr="009D1EF2">
        <w:rPr>
          <w:lang w:val="en-GB"/>
        </w:rPr>
        <w:t>38725 – 889(180)</w:t>
      </w:r>
    </w:p>
    <w:p w14:paraId="29B195BF" w14:textId="77777777" w:rsidR="009E5B29" w:rsidRPr="009D1EF2" w:rsidRDefault="009E5B29" w:rsidP="009E5B29">
      <w:pPr>
        <w:pStyle w:val="jbParagraph"/>
        <w:rPr>
          <w:lang w:val="en-GB"/>
        </w:rPr>
      </w:pPr>
      <w:r w:rsidRPr="009D1EF2">
        <w:rPr>
          <w:lang w:val="en-GB"/>
        </w:rPr>
        <w:t>38725 – 899(180)</w:t>
      </w:r>
    </w:p>
    <w:p w14:paraId="1CCA82DA" w14:textId="77777777" w:rsidR="009E5B29" w:rsidRPr="009D1EF2" w:rsidRDefault="009E5B29" w:rsidP="009E5B29">
      <w:pPr>
        <w:pStyle w:val="jbHeading5"/>
        <w:rPr>
          <w:lang w:val="en-GB"/>
        </w:rPr>
      </w:pPr>
      <w:r w:rsidRPr="009D1EF2">
        <w:rPr>
          <w:lang w:val="en-GB"/>
        </w:rPr>
        <w:t>Specific Admission Requirements</w:t>
      </w:r>
    </w:p>
    <w:p w14:paraId="200A9D18" w14:textId="77777777" w:rsidR="009E5B29" w:rsidRPr="009D1EF2" w:rsidRDefault="009E5B29" w:rsidP="009E5B29">
      <w:pPr>
        <w:pStyle w:val="jbParagraph"/>
        <w:rPr>
          <w:lang w:val="en-GB"/>
        </w:rPr>
      </w:pPr>
      <w:r w:rsidRPr="009D1EF2">
        <w:rPr>
          <w:lang w:val="en-GB"/>
        </w:rPr>
        <w:t>For 879, 889 and 899: The Stellenbosch University BAHons in Journalism or a recognised Honours degree in Journalism, Media Studies or Communication, or another relevant Honours degree from another university.</w:t>
      </w:r>
    </w:p>
    <w:p w14:paraId="52396886" w14:textId="77777777" w:rsidR="009E5B29" w:rsidRPr="009D1EF2" w:rsidRDefault="009E5B29" w:rsidP="009E5B29">
      <w:pPr>
        <w:pStyle w:val="jbHeading5"/>
        <w:rPr>
          <w:lang w:val="en-GB"/>
        </w:rPr>
      </w:pPr>
      <w:r w:rsidRPr="009D1EF2">
        <w:rPr>
          <w:lang w:val="en-GB"/>
        </w:rPr>
        <w:t>Closing Date for Applications</w:t>
      </w:r>
    </w:p>
    <w:p w14:paraId="7F6BCF77" w14:textId="77777777" w:rsidR="009E5B29" w:rsidRPr="009D1EF2" w:rsidRDefault="009E5B29" w:rsidP="009E5B29">
      <w:pPr>
        <w:pStyle w:val="jbParagraph"/>
        <w:rPr>
          <w:lang w:val="en-GB"/>
        </w:rPr>
      </w:pPr>
      <w:r w:rsidRPr="009D1EF2">
        <w:rPr>
          <w:lang w:val="en-GB"/>
        </w:rPr>
        <w:t>Apply by 31 August of the preceding year. Selection is done according to the selection policy of the Department, which includes a selection test for all applicants, regardless of programme option followed.</w:t>
      </w:r>
    </w:p>
    <w:p w14:paraId="660312EC" w14:textId="77777777" w:rsidR="009E5B29" w:rsidRPr="009D1EF2" w:rsidRDefault="009E5B29" w:rsidP="009E5B29">
      <w:pPr>
        <w:pStyle w:val="jbHeading5"/>
        <w:rPr>
          <w:lang w:val="en-GB"/>
        </w:rPr>
      </w:pPr>
      <w:r w:rsidRPr="009D1EF2">
        <w:rPr>
          <w:lang w:val="en-GB"/>
        </w:rPr>
        <w:t>Programme Structure</w:t>
      </w:r>
    </w:p>
    <w:p w14:paraId="1EF9C9F8" w14:textId="77777777" w:rsidR="009E5B29" w:rsidRPr="009D1EF2" w:rsidRDefault="009E5B29" w:rsidP="009E5B29">
      <w:pPr>
        <w:pStyle w:val="jbParagraph"/>
        <w:rPr>
          <w:lang w:val="en-GB"/>
        </w:rPr>
      </w:pPr>
      <w:r w:rsidRPr="009D1EF2">
        <w:rPr>
          <w:lang w:val="en-GB"/>
        </w:rPr>
        <w:t>The MA in Journalism is based on three possible structures as per the module description below. The programme is based on individual interaction between you and your lecturer, but attendance of two residential seminars in the first year of registration is compulsory. A thesis or research assignment must be done in one of the chosen elective modules.</w:t>
      </w:r>
    </w:p>
    <w:p w14:paraId="6FC5E796" w14:textId="77777777" w:rsidR="009E5B29" w:rsidRPr="009D1EF2" w:rsidRDefault="009E5B29" w:rsidP="009E5B29">
      <w:pPr>
        <w:pStyle w:val="jbHeading5"/>
        <w:rPr>
          <w:lang w:val="en-GB"/>
        </w:rPr>
      </w:pPr>
      <w:r w:rsidRPr="009D1EF2">
        <w:rPr>
          <w:lang w:val="en-GB"/>
        </w:rPr>
        <w:t>Programme Content</w:t>
      </w:r>
    </w:p>
    <w:p w14:paraId="1652640D" w14:textId="77777777" w:rsidR="009E5B29" w:rsidRPr="009D1EF2" w:rsidRDefault="009E5B29" w:rsidP="009E5B29">
      <w:pPr>
        <w:pStyle w:val="jbHeading4"/>
        <w:rPr>
          <w:lang w:val="en-GB"/>
        </w:rPr>
      </w:pPr>
      <w:r w:rsidRPr="009D1EF2">
        <w:rPr>
          <w:lang w:val="en-GB"/>
        </w:rPr>
        <w:t xml:space="preserve">879: </w:t>
      </w:r>
    </w:p>
    <w:p w14:paraId="71D4F241" w14:textId="77777777" w:rsidR="009E5B29" w:rsidRPr="009D1EF2" w:rsidRDefault="009E5B29" w:rsidP="009E5B29">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E5B29" w:rsidRPr="009D1EF2" w14:paraId="313DC11B"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5E95E9" w14:textId="77777777" w:rsidR="009E5B29" w:rsidRPr="009D1EF2" w:rsidRDefault="009E5B29" w:rsidP="00747156">
            <w:pPr>
              <w:pStyle w:val="jbTablesText"/>
              <w:rPr>
                <w:lang w:val="en-GB" w:eastAsia="en-US"/>
              </w:rPr>
            </w:pPr>
            <w:r w:rsidRPr="009D1EF2">
              <w:rPr>
                <w:lang w:val="en-GB" w:eastAsia="en-US"/>
              </w:rPr>
              <w:t>12834 : Thesis (Journalism)</w:t>
            </w:r>
          </w:p>
        </w:tc>
        <w:tc>
          <w:tcPr>
            <w:tcW w:w="2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A9CD81" w14:textId="77777777" w:rsidR="009E5B29" w:rsidRPr="009D1EF2" w:rsidRDefault="009E5B29" w:rsidP="00747156">
            <w:pPr>
              <w:pStyle w:val="jbTablesText"/>
              <w:rPr>
                <w:lang w:val="en-GB" w:eastAsia="en-US"/>
              </w:rPr>
            </w:pPr>
            <w:r w:rsidRPr="009D1EF2">
              <w:rPr>
                <w:lang w:val="en-GB" w:eastAsia="en-US"/>
              </w:rPr>
              <w:t xml:space="preserve">871(180) </w:t>
            </w:r>
          </w:p>
        </w:tc>
      </w:tr>
    </w:tbl>
    <w:p w14:paraId="2925EA5F" w14:textId="77777777" w:rsidR="009E5B29" w:rsidRPr="009D1EF2" w:rsidRDefault="009E5B29" w:rsidP="009E5B29">
      <w:pPr>
        <w:pStyle w:val="jbSpacer3"/>
        <w:rPr>
          <w:lang w:val="en-GB"/>
        </w:rPr>
      </w:pPr>
    </w:p>
    <w:p w14:paraId="2E9D15E1" w14:textId="77777777" w:rsidR="009E5B29" w:rsidRPr="009D1EF2" w:rsidRDefault="009E5B29" w:rsidP="009E5B29">
      <w:pPr>
        <w:pStyle w:val="jbHeading4"/>
        <w:rPr>
          <w:lang w:val="en-GB"/>
        </w:rPr>
      </w:pPr>
      <w:r w:rsidRPr="009D1EF2">
        <w:rPr>
          <w:lang w:val="en-GB"/>
        </w:rPr>
        <w:t>889:</w:t>
      </w:r>
    </w:p>
    <w:p w14:paraId="5B5D2AA2" w14:textId="77777777" w:rsidR="009E5B29" w:rsidRPr="009D1EF2" w:rsidRDefault="009E5B29" w:rsidP="009E5B29">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9E5B29" w:rsidRPr="009D1EF2" w14:paraId="30E5A300"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20397726" w14:textId="77777777" w:rsidR="009E5B29" w:rsidRPr="009D1EF2" w:rsidRDefault="009E5B29" w:rsidP="00747156">
            <w:pPr>
              <w:pStyle w:val="jbTablesText"/>
              <w:rPr>
                <w:lang w:val="en-GB" w:eastAsia="en-US"/>
              </w:rPr>
            </w:pPr>
            <w:r w:rsidRPr="009D1EF2">
              <w:rPr>
                <w:lang w:val="en-GB" w:eastAsia="en-US"/>
              </w:rPr>
              <w:t>11547 : Mass Communication Theory</w:t>
            </w:r>
          </w:p>
        </w:tc>
        <w:tc>
          <w:tcPr>
            <w:tcW w:w="235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579CAEAA" w14:textId="77777777" w:rsidR="009E5B29" w:rsidRPr="009D1EF2" w:rsidRDefault="009E5B29" w:rsidP="00747156">
            <w:pPr>
              <w:pStyle w:val="jbTablesText"/>
              <w:rPr>
                <w:lang w:val="en-GB" w:eastAsia="en-US"/>
              </w:rPr>
            </w:pPr>
            <w:r w:rsidRPr="009D1EF2">
              <w:rPr>
                <w:lang w:val="en-GB" w:eastAsia="en-US"/>
              </w:rPr>
              <w:t xml:space="preserve">871(30) </w:t>
            </w:r>
          </w:p>
        </w:tc>
      </w:tr>
      <w:tr w:rsidR="009E5B29" w:rsidRPr="009D1EF2" w14:paraId="1151A854" w14:textId="77777777" w:rsidTr="00F74FF2">
        <w:tc>
          <w:tcPr>
            <w:tcW w:w="4673" w:type="dxa"/>
            <w:tcBorders>
              <w:top w:val="nil"/>
              <w:left w:val="single" w:sz="4" w:space="0" w:color="808080" w:themeColor="background1" w:themeShade="80"/>
              <w:bottom w:val="nil"/>
              <w:right w:val="single" w:sz="4" w:space="0" w:color="808080" w:themeColor="background1" w:themeShade="80"/>
            </w:tcBorders>
            <w:hideMark/>
          </w:tcPr>
          <w:p w14:paraId="74AAF869" w14:textId="77777777" w:rsidR="009E5B29" w:rsidRPr="009D1EF2" w:rsidRDefault="009E5B29" w:rsidP="00747156">
            <w:pPr>
              <w:pStyle w:val="jbTablesText"/>
              <w:rPr>
                <w:lang w:val="en-GB" w:eastAsia="en-US"/>
              </w:rPr>
            </w:pPr>
            <w:r w:rsidRPr="009D1EF2">
              <w:rPr>
                <w:lang w:val="en-GB" w:eastAsia="en-US"/>
              </w:rPr>
              <w:t>10169 : Research Methodology (Journalism)</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5E08C3F0" w14:textId="77777777" w:rsidR="009E5B29" w:rsidRPr="009D1EF2" w:rsidRDefault="009E5B29" w:rsidP="00747156">
            <w:pPr>
              <w:pStyle w:val="jbTablesText"/>
              <w:rPr>
                <w:lang w:val="en-GB" w:eastAsia="en-US"/>
              </w:rPr>
            </w:pPr>
            <w:r w:rsidRPr="009D1EF2">
              <w:rPr>
                <w:lang w:val="en-GB" w:eastAsia="en-US"/>
              </w:rPr>
              <w:t xml:space="preserve">871(30) </w:t>
            </w:r>
          </w:p>
        </w:tc>
      </w:tr>
      <w:tr w:rsidR="009E5B29" w:rsidRPr="009D1EF2" w14:paraId="57013C8C"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B365B4" w14:textId="77777777" w:rsidR="009E5B29" w:rsidRPr="009D1EF2" w:rsidRDefault="009E5B29" w:rsidP="00747156">
            <w:pPr>
              <w:pStyle w:val="jbTablesText"/>
              <w:rPr>
                <w:lang w:val="en-GB" w:eastAsia="en-US"/>
              </w:rPr>
            </w:pPr>
            <w:r w:rsidRPr="009D1EF2">
              <w:rPr>
                <w:lang w:val="en-GB" w:eastAsia="en-US"/>
              </w:rPr>
              <w:t>12834 : Thesis (Journalism)</w:t>
            </w:r>
          </w:p>
        </w:tc>
        <w:tc>
          <w:tcPr>
            <w:tcW w:w="235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1514CEE" w14:textId="77777777" w:rsidR="009E5B29" w:rsidRPr="009D1EF2" w:rsidRDefault="009E5B29" w:rsidP="00747156">
            <w:pPr>
              <w:pStyle w:val="jbTablesText"/>
              <w:rPr>
                <w:lang w:val="en-GB" w:eastAsia="en-US"/>
              </w:rPr>
            </w:pPr>
            <w:r w:rsidRPr="009D1EF2">
              <w:rPr>
                <w:lang w:val="en-GB" w:eastAsia="en-US"/>
              </w:rPr>
              <w:t xml:space="preserve">883(90) </w:t>
            </w:r>
            <w:r w:rsidRPr="009D1EF2">
              <w:rPr>
                <w:lang w:val="en-GB" w:eastAsia="en-US"/>
              </w:rPr>
              <w:tab/>
            </w:r>
          </w:p>
        </w:tc>
      </w:tr>
    </w:tbl>
    <w:p w14:paraId="657CAAE3" w14:textId="77777777" w:rsidR="009E5B29" w:rsidRPr="009D1EF2" w:rsidRDefault="009E5B29" w:rsidP="009E5B29">
      <w:pPr>
        <w:pStyle w:val="jbHeading6"/>
        <w:rPr>
          <w:lang w:val="en-GB"/>
        </w:rPr>
      </w:pPr>
      <w:r w:rsidRPr="009D1EF2">
        <w:rPr>
          <w:lang w:val="en-GB"/>
        </w:rPr>
        <w:t>plus</w:t>
      </w:r>
    </w:p>
    <w:p w14:paraId="7AB4B31C" w14:textId="0655FB91" w:rsidR="009E5B29" w:rsidRPr="009D1EF2" w:rsidRDefault="009E5B29" w:rsidP="009E5B29">
      <w:pPr>
        <w:pStyle w:val="jbHeading5"/>
        <w:rPr>
          <w:lang w:val="en-GB"/>
        </w:rPr>
      </w:pPr>
      <w:r w:rsidRPr="009D1EF2">
        <w:rPr>
          <w:lang w:val="en-GB"/>
        </w:rPr>
        <w:t>Elective Modules</w:t>
      </w:r>
    </w:p>
    <w:p w14:paraId="0148218D" w14:textId="77777777" w:rsidR="009E5B29" w:rsidRPr="009D1EF2" w:rsidRDefault="009E5B29" w:rsidP="009E5B29">
      <w:pPr>
        <w:pStyle w:val="jbParagraph"/>
        <w:rPr>
          <w:i/>
          <w:lang w:val="en-GB"/>
        </w:rPr>
      </w:pPr>
      <w:r w:rsidRPr="009D1EF2">
        <w:rPr>
          <w:rStyle w:val="SubtleEmphasis"/>
          <w:lang w:val="en-GB"/>
        </w:rPr>
        <w:t>Please note:</w:t>
      </w:r>
      <w:r w:rsidRPr="009D1EF2">
        <w:rPr>
          <w:lang w:val="en-GB"/>
        </w:rPr>
        <w:t xml:space="preserve"> All elective modules are not necessarily offered each year. </w:t>
      </w:r>
    </w:p>
    <w:p w14:paraId="473BD2BF" w14:textId="77777777" w:rsidR="009E5B29" w:rsidRPr="009D1EF2" w:rsidRDefault="009E5B29" w:rsidP="009E5B29">
      <w:pPr>
        <w:pStyle w:val="jbParagraph"/>
        <w:rPr>
          <w:i/>
          <w:lang w:val="en-GB"/>
        </w:rPr>
      </w:pPr>
      <w:r w:rsidRPr="009D1EF2">
        <w:rPr>
          <w:lang w:val="en-GB"/>
        </w:rPr>
        <w:t xml:space="preserve">Choose </w:t>
      </w:r>
      <w:r w:rsidRPr="009D1EF2">
        <w:rPr>
          <w:b/>
          <w:lang w:val="en-GB"/>
        </w:rPr>
        <w:t>one</w:t>
      </w:r>
      <w:r w:rsidRPr="009D1EF2">
        <w:rPr>
          <w:lang w:val="en-GB"/>
        </w:rPr>
        <w:t xml:space="preserve"> of the following modules.</w:t>
      </w:r>
    </w:p>
    <w:tbl>
      <w:tblPr>
        <w:tblStyle w:val="jbTableprogrammes"/>
        <w:tblW w:w="9070" w:type="dxa"/>
        <w:tblLook w:val="04A0" w:firstRow="1" w:lastRow="0" w:firstColumn="1" w:lastColumn="0" w:noHBand="0" w:noVBand="1"/>
      </w:tblPr>
      <w:tblGrid>
        <w:gridCol w:w="6028"/>
        <w:gridCol w:w="3042"/>
      </w:tblGrid>
      <w:tr w:rsidR="009E5B29" w:rsidRPr="009D1EF2" w14:paraId="60995B25"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5D10CFE3" w14:textId="625C692E" w:rsidR="009E5B29" w:rsidRPr="009D1EF2" w:rsidRDefault="009E5B29" w:rsidP="00747156">
            <w:pPr>
              <w:pStyle w:val="jbTablesText"/>
              <w:rPr>
                <w:lang w:val="en-GB" w:eastAsia="en-US"/>
              </w:rPr>
            </w:pPr>
            <w:r w:rsidRPr="009D1EF2">
              <w:rPr>
                <w:lang w:val="en-GB" w:eastAsia="en-US"/>
              </w:rPr>
              <w:t xml:space="preserve">13877 : Media </w:t>
            </w:r>
            <w:r w:rsidR="001F0A83" w:rsidRPr="009D1EF2">
              <w:rPr>
                <w:lang w:val="en-GB" w:eastAsia="en-US"/>
              </w:rPr>
              <w:t>Entrepreneurship</w:t>
            </w:r>
            <w:r w:rsidRPr="009D1EF2">
              <w:rPr>
                <w:lang w:val="en-GB" w:eastAsia="en-US"/>
              </w:rPr>
              <w:t xml:space="preserve"> and Innovation</w:t>
            </w:r>
          </w:p>
        </w:tc>
        <w:tc>
          <w:tcPr>
            <w:tcW w:w="235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69042F59" w14:textId="77777777" w:rsidR="009E5B29" w:rsidRPr="009D1EF2" w:rsidRDefault="009E5B29" w:rsidP="00747156">
            <w:pPr>
              <w:pStyle w:val="jbTablesText"/>
              <w:rPr>
                <w:lang w:val="en-GB" w:eastAsia="en-US"/>
              </w:rPr>
            </w:pPr>
            <w:r w:rsidRPr="009D1EF2">
              <w:rPr>
                <w:lang w:val="en-GB" w:eastAsia="en-US"/>
              </w:rPr>
              <w:t>871(30)</w:t>
            </w:r>
          </w:p>
        </w:tc>
      </w:tr>
      <w:tr w:rsidR="009E5B29" w:rsidRPr="009D1EF2" w14:paraId="024E2C6C" w14:textId="77777777" w:rsidTr="00F74FF2">
        <w:tc>
          <w:tcPr>
            <w:tcW w:w="4673" w:type="dxa"/>
            <w:tcBorders>
              <w:top w:val="nil"/>
              <w:left w:val="single" w:sz="4" w:space="0" w:color="808080" w:themeColor="background1" w:themeShade="80"/>
              <w:bottom w:val="nil"/>
              <w:right w:val="single" w:sz="4" w:space="0" w:color="808080" w:themeColor="background1" w:themeShade="80"/>
            </w:tcBorders>
            <w:hideMark/>
          </w:tcPr>
          <w:p w14:paraId="764A9745" w14:textId="77777777" w:rsidR="009E5B29" w:rsidRPr="009D1EF2" w:rsidRDefault="009E5B29" w:rsidP="00747156">
            <w:pPr>
              <w:pStyle w:val="jbTablesText"/>
              <w:rPr>
                <w:lang w:val="en-GB" w:eastAsia="en-US"/>
              </w:rPr>
            </w:pPr>
            <w:r w:rsidRPr="009D1EF2">
              <w:rPr>
                <w:lang w:val="en-GB" w:eastAsia="en-US"/>
              </w:rPr>
              <w:t>10163 : Media Ethics</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269A236F" w14:textId="77777777" w:rsidR="009E5B29" w:rsidRPr="009D1EF2" w:rsidRDefault="009E5B29" w:rsidP="00747156">
            <w:pPr>
              <w:pStyle w:val="jbTablesText"/>
              <w:rPr>
                <w:lang w:val="en-GB" w:eastAsia="en-US"/>
              </w:rPr>
            </w:pPr>
            <w:r w:rsidRPr="009D1EF2">
              <w:rPr>
                <w:lang w:val="en-GB" w:eastAsia="en-US"/>
              </w:rPr>
              <w:t xml:space="preserve">871(30) </w:t>
            </w:r>
          </w:p>
        </w:tc>
      </w:tr>
      <w:tr w:rsidR="009E5B29" w:rsidRPr="009D1EF2" w14:paraId="7476F02A"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nil"/>
              <w:left w:val="single" w:sz="4" w:space="0" w:color="808080" w:themeColor="background1" w:themeShade="80"/>
              <w:bottom w:val="nil"/>
              <w:right w:val="single" w:sz="4" w:space="0" w:color="808080" w:themeColor="background1" w:themeShade="80"/>
            </w:tcBorders>
            <w:hideMark/>
          </w:tcPr>
          <w:p w14:paraId="0C0AEF93" w14:textId="77777777" w:rsidR="009E5B29" w:rsidRPr="009D1EF2" w:rsidRDefault="009E5B29" w:rsidP="00747156">
            <w:pPr>
              <w:pStyle w:val="jbTablesText"/>
              <w:rPr>
                <w:lang w:val="en-GB" w:eastAsia="en-US"/>
              </w:rPr>
            </w:pPr>
            <w:r w:rsidRPr="009D1EF2">
              <w:rPr>
                <w:lang w:val="en-GB" w:eastAsia="en-US"/>
              </w:rPr>
              <w:t>13522 : Media, Culture and the Digital Society</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1A9580B2" w14:textId="77777777" w:rsidR="009E5B29" w:rsidRPr="009D1EF2" w:rsidRDefault="009E5B29" w:rsidP="00747156">
            <w:pPr>
              <w:pStyle w:val="jbTablesText"/>
              <w:rPr>
                <w:lang w:val="en-GB" w:eastAsia="en-US"/>
              </w:rPr>
            </w:pPr>
            <w:r w:rsidRPr="009D1EF2">
              <w:rPr>
                <w:lang w:val="en-GB" w:eastAsia="en-US"/>
              </w:rPr>
              <w:t xml:space="preserve">871(30) </w:t>
            </w:r>
          </w:p>
        </w:tc>
      </w:tr>
      <w:tr w:rsidR="009E5B29" w:rsidRPr="009D1EF2" w14:paraId="68765AB6" w14:textId="77777777" w:rsidTr="00F74FF2">
        <w:tc>
          <w:tcPr>
            <w:tcW w:w="4673" w:type="dxa"/>
            <w:tcBorders>
              <w:top w:val="nil"/>
              <w:left w:val="single" w:sz="4" w:space="0" w:color="808080" w:themeColor="background1" w:themeShade="80"/>
              <w:bottom w:val="nil"/>
              <w:right w:val="single" w:sz="4" w:space="0" w:color="808080" w:themeColor="background1" w:themeShade="80"/>
            </w:tcBorders>
            <w:hideMark/>
          </w:tcPr>
          <w:p w14:paraId="11E85F1A" w14:textId="77777777" w:rsidR="009E5B29" w:rsidRPr="009D1EF2" w:rsidRDefault="009E5B29" w:rsidP="00747156">
            <w:pPr>
              <w:pStyle w:val="jbTablesText"/>
              <w:rPr>
                <w:lang w:val="en-GB" w:eastAsia="en-US"/>
              </w:rPr>
            </w:pPr>
            <w:r w:rsidRPr="009D1EF2">
              <w:rPr>
                <w:lang w:val="en-GB" w:eastAsia="en-US"/>
              </w:rPr>
              <w:t>10167 : Media History</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1A95309B" w14:textId="77777777" w:rsidR="009E5B29" w:rsidRPr="009D1EF2" w:rsidRDefault="009E5B29" w:rsidP="00747156">
            <w:pPr>
              <w:pStyle w:val="jbTablesText"/>
              <w:rPr>
                <w:lang w:val="en-GB" w:eastAsia="en-US"/>
              </w:rPr>
            </w:pPr>
            <w:r w:rsidRPr="009D1EF2">
              <w:rPr>
                <w:lang w:val="en-GB" w:eastAsia="en-US"/>
              </w:rPr>
              <w:t xml:space="preserve">871(30) </w:t>
            </w:r>
          </w:p>
        </w:tc>
      </w:tr>
      <w:tr w:rsidR="009E5B29" w:rsidRPr="009D1EF2" w14:paraId="0B344037"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nil"/>
              <w:left w:val="single" w:sz="4" w:space="0" w:color="808080" w:themeColor="background1" w:themeShade="80"/>
              <w:bottom w:val="nil"/>
              <w:right w:val="single" w:sz="4" w:space="0" w:color="808080" w:themeColor="background1" w:themeShade="80"/>
            </w:tcBorders>
            <w:hideMark/>
          </w:tcPr>
          <w:p w14:paraId="1F82DEFF" w14:textId="77777777" w:rsidR="009E5B29" w:rsidRPr="009D1EF2" w:rsidRDefault="009E5B29" w:rsidP="00747156">
            <w:pPr>
              <w:pStyle w:val="jbTablesText"/>
              <w:rPr>
                <w:lang w:val="en-GB" w:eastAsia="en-US"/>
              </w:rPr>
            </w:pPr>
            <w:r w:rsidRPr="009D1EF2">
              <w:rPr>
                <w:lang w:val="en-GB" w:eastAsia="en-US"/>
              </w:rPr>
              <w:t>13878 : Science Communication</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7AB19F2B" w14:textId="77777777" w:rsidR="009E5B29" w:rsidRPr="009D1EF2" w:rsidRDefault="009E5B29" w:rsidP="00747156">
            <w:pPr>
              <w:pStyle w:val="jbTablesText"/>
              <w:rPr>
                <w:lang w:val="en-GB" w:eastAsia="en-US"/>
              </w:rPr>
            </w:pPr>
            <w:r w:rsidRPr="009D1EF2">
              <w:rPr>
                <w:lang w:val="en-GB" w:eastAsia="en-US"/>
              </w:rPr>
              <w:t>871(30)</w:t>
            </w:r>
          </w:p>
        </w:tc>
      </w:tr>
      <w:tr w:rsidR="009E5B29" w:rsidRPr="009D1EF2" w14:paraId="28F62495" w14:textId="77777777" w:rsidTr="00F74FF2">
        <w:tc>
          <w:tcPr>
            <w:tcW w:w="46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9040BD" w14:textId="293242F9" w:rsidR="009E5B29" w:rsidRPr="009D1EF2" w:rsidRDefault="0009195B" w:rsidP="00747156">
            <w:pPr>
              <w:pStyle w:val="jbTablesText"/>
              <w:rPr>
                <w:color w:val="000000" w:themeColor="text1"/>
                <w:lang w:val="en-GB" w:eastAsia="en-US"/>
              </w:rPr>
            </w:pPr>
            <w:r w:rsidRPr="009D1EF2">
              <w:rPr>
                <w:color w:val="000000" w:themeColor="text1"/>
                <w:lang w:val="en-GB" w:eastAsia="en-US"/>
              </w:rPr>
              <w:t xml:space="preserve">14037 </w:t>
            </w:r>
            <w:r w:rsidR="009E5B29" w:rsidRPr="009D1EF2">
              <w:rPr>
                <w:color w:val="000000" w:themeColor="text1"/>
                <w:lang w:val="en-GB" w:eastAsia="en-US"/>
              </w:rPr>
              <w:t>: Investigative Journalism</w:t>
            </w:r>
          </w:p>
        </w:tc>
        <w:tc>
          <w:tcPr>
            <w:tcW w:w="235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108CCB" w14:textId="0E09CC4D" w:rsidR="009E5B29" w:rsidRPr="009D1EF2" w:rsidRDefault="009E5B29" w:rsidP="00747156">
            <w:pPr>
              <w:pStyle w:val="jbTablesText"/>
              <w:rPr>
                <w:color w:val="000000" w:themeColor="text1"/>
                <w:lang w:val="en-GB" w:eastAsia="en-US"/>
              </w:rPr>
            </w:pPr>
            <w:r w:rsidRPr="009D1EF2">
              <w:rPr>
                <w:color w:val="000000" w:themeColor="text1"/>
                <w:lang w:val="en-GB" w:eastAsia="en-US"/>
              </w:rPr>
              <w:t>8</w:t>
            </w:r>
            <w:r w:rsidR="000B23C4" w:rsidRPr="009D1EF2">
              <w:rPr>
                <w:color w:val="000000" w:themeColor="text1"/>
                <w:lang w:val="en-GB" w:eastAsia="en-US"/>
              </w:rPr>
              <w:t>7</w:t>
            </w:r>
            <w:r w:rsidR="000B23C4" w:rsidRPr="009D1EF2">
              <w:rPr>
                <w:color w:val="000000" w:themeColor="text1"/>
                <w:lang w:val="en-GB"/>
              </w:rPr>
              <w:t>1</w:t>
            </w:r>
            <w:r w:rsidRPr="009D1EF2">
              <w:rPr>
                <w:color w:val="000000" w:themeColor="text1"/>
                <w:lang w:val="en-GB" w:eastAsia="en-US"/>
              </w:rPr>
              <w:t>(30)</w:t>
            </w:r>
          </w:p>
        </w:tc>
      </w:tr>
    </w:tbl>
    <w:p w14:paraId="05E643FF" w14:textId="77777777" w:rsidR="009E5B29" w:rsidRPr="009D1EF2" w:rsidRDefault="009E5B29" w:rsidP="009E5B29">
      <w:pPr>
        <w:pStyle w:val="jbSpacer3"/>
        <w:rPr>
          <w:color w:val="000000" w:themeColor="text1"/>
          <w:lang w:val="en-GB"/>
        </w:rPr>
      </w:pPr>
    </w:p>
    <w:p w14:paraId="6DCB3545" w14:textId="77777777" w:rsidR="009E5B29" w:rsidRPr="009D1EF2" w:rsidRDefault="009E5B29" w:rsidP="009E5B29">
      <w:pPr>
        <w:pStyle w:val="jbHeading4"/>
        <w:rPr>
          <w:color w:val="000000" w:themeColor="text1"/>
          <w:lang w:val="en-GB"/>
        </w:rPr>
      </w:pPr>
      <w:r w:rsidRPr="009D1EF2">
        <w:rPr>
          <w:color w:val="000000" w:themeColor="text1"/>
          <w:lang w:val="en-GB"/>
        </w:rPr>
        <w:t>899:</w:t>
      </w:r>
    </w:p>
    <w:p w14:paraId="27C79BA4" w14:textId="77777777" w:rsidR="009E5B29" w:rsidRPr="009D1EF2" w:rsidRDefault="009E5B29" w:rsidP="009E5B29">
      <w:pPr>
        <w:pStyle w:val="jbHeading5"/>
        <w:rPr>
          <w:color w:val="000000" w:themeColor="text1"/>
          <w:lang w:val="en-GB"/>
        </w:rPr>
      </w:pPr>
      <w:r w:rsidRPr="009D1EF2">
        <w:rPr>
          <w:color w:val="000000" w:themeColor="text1"/>
          <w:lang w:val="en-GB"/>
        </w:rPr>
        <w:t>Compulsory Modules</w:t>
      </w:r>
    </w:p>
    <w:tbl>
      <w:tblPr>
        <w:tblStyle w:val="jbTableprogrammes"/>
        <w:tblW w:w="9070" w:type="dxa"/>
        <w:tblLook w:val="04A0" w:firstRow="1" w:lastRow="0" w:firstColumn="1" w:lastColumn="0" w:noHBand="0" w:noVBand="1"/>
      </w:tblPr>
      <w:tblGrid>
        <w:gridCol w:w="6028"/>
        <w:gridCol w:w="3042"/>
      </w:tblGrid>
      <w:tr w:rsidR="009E5B29" w:rsidRPr="009D1EF2" w14:paraId="5D523612"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2FAABAEB"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11547 : Mass Communication Theory</w:t>
            </w:r>
          </w:p>
        </w:tc>
        <w:tc>
          <w:tcPr>
            <w:tcW w:w="235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43D1A921"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 xml:space="preserve">871(30) </w:t>
            </w:r>
          </w:p>
        </w:tc>
      </w:tr>
      <w:tr w:rsidR="009E5B29" w:rsidRPr="009D1EF2" w14:paraId="7487BDEE" w14:textId="77777777" w:rsidTr="00F74FF2">
        <w:tc>
          <w:tcPr>
            <w:tcW w:w="4673" w:type="dxa"/>
            <w:tcBorders>
              <w:top w:val="nil"/>
              <w:left w:val="single" w:sz="4" w:space="0" w:color="808080" w:themeColor="background1" w:themeShade="80"/>
              <w:bottom w:val="nil"/>
              <w:right w:val="single" w:sz="4" w:space="0" w:color="808080" w:themeColor="background1" w:themeShade="80"/>
            </w:tcBorders>
            <w:hideMark/>
          </w:tcPr>
          <w:p w14:paraId="35F13DA3"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10169 : Research Methodology (Journalism)</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02D65BAD"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 xml:space="preserve">871(30) </w:t>
            </w:r>
          </w:p>
        </w:tc>
      </w:tr>
      <w:tr w:rsidR="009E5B29" w:rsidRPr="009D1EF2" w14:paraId="09C91010"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8E5B9C"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10159 : Assignment (Journalism)</w:t>
            </w:r>
          </w:p>
        </w:tc>
        <w:tc>
          <w:tcPr>
            <w:tcW w:w="235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5D3BB9"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 xml:space="preserve">872(60) </w:t>
            </w:r>
          </w:p>
        </w:tc>
      </w:tr>
    </w:tbl>
    <w:p w14:paraId="0179E000" w14:textId="77777777" w:rsidR="009E5B29" w:rsidRPr="009D1EF2" w:rsidRDefault="009E5B29" w:rsidP="009E5B29">
      <w:pPr>
        <w:pStyle w:val="jbHeading6"/>
        <w:rPr>
          <w:color w:val="000000" w:themeColor="text1"/>
          <w:lang w:val="en-GB"/>
        </w:rPr>
      </w:pPr>
      <w:r w:rsidRPr="009D1EF2">
        <w:rPr>
          <w:color w:val="000000" w:themeColor="text1"/>
          <w:lang w:val="en-GB"/>
        </w:rPr>
        <w:t>plus</w:t>
      </w:r>
    </w:p>
    <w:p w14:paraId="3B931D97" w14:textId="77777777" w:rsidR="009E5B29" w:rsidRPr="009D1EF2" w:rsidRDefault="009E5B29" w:rsidP="009E5B29">
      <w:pPr>
        <w:pStyle w:val="jbHeading5"/>
        <w:rPr>
          <w:color w:val="000000" w:themeColor="text1"/>
          <w:lang w:val="en-GB"/>
        </w:rPr>
      </w:pPr>
      <w:r w:rsidRPr="009D1EF2">
        <w:rPr>
          <w:color w:val="000000" w:themeColor="text1"/>
          <w:lang w:val="en-GB"/>
        </w:rPr>
        <w:t>Elective Modules</w:t>
      </w:r>
    </w:p>
    <w:p w14:paraId="15E30F8A" w14:textId="77777777" w:rsidR="009E5B29" w:rsidRPr="009D1EF2" w:rsidRDefault="009E5B29" w:rsidP="009E5B29">
      <w:pPr>
        <w:pStyle w:val="jbParagraph"/>
        <w:rPr>
          <w:i/>
          <w:color w:val="000000" w:themeColor="text1"/>
          <w:lang w:val="en-GB"/>
        </w:rPr>
      </w:pPr>
      <w:r w:rsidRPr="009D1EF2">
        <w:rPr>
          <w:rStyle w:val="SubtleEmphasis"/>
          <w:color w:val="000000" w:themeColor="text1"/>
          <w:lang w:val="en-GB"/>
        </w:rPr>
        <w:t>Please note:</w:t>
      </w:r>
      <w:r w:rsidRPr="009D1EF2">
        <w:rPr>
          <w:color w:val="000000" w:themeColor="text1"/>
          <w:lang w:val="en-GB"/>
        </w:rPr>
        <w:t xml:space="preserve"> All elective modules are not necessarily offered each year.</w:t>
      </w:r>
    </w:p>
    <w:p w14:paraId="42D7CC5E" w14:textId="77777777" w:rsidR="009E5B29" w:rsidRPr="009D1EF2" w:rsidRDefault="009E5B29" w:rsidP="009E5B29">
      <w:pPr>
        <w:pStyle w:val="jbParagraph"/>
        <w:rPr>
          <w:i/>
          <w:color w:val="000000" w:themeColor="text1"/>
          <w:lang w:val="en-GB"/>
        </w:rPr>
      </w:pPr>
      <w:r w:rsidRPr="009D1EF2">
        <w:rPr>
          <w:color w:val="000000" w:themeColor="text1"/>
          <w:lang w:val="en-GB"/>
        </w:rPr>
        <w:t xml:space="preserve">Choose </w:t>
      </w:r>
      <w:r w:rsidRPr="009D1EF2">
        <w:rPr>
          <w:b/>
          <w:color w:val="000000" w:themeColor="text1"/>
          <w:lang w:val="en-GB"/>
        </w:rPr>
        <w:t>two</w:t>
      </w:r>
      <w:r w:rsidRPr="009D1EF2">
        <w:rPr>
          <w:color w:val="000000" w:themeColor="text1"/>
          <w:lang w:val="en-GB"/>
        </w:rPr>
        <w:t xml:space="preserve"> of the following modules.</w:t>
      </w:r>
    </w:p>
    <w:tbl>
      <w:tblPr>
        <w:tblStyle w:val="jbTableprogrammes"/>
        <w:tblW w:w="9070" w:type="dxa"/>
        <w:tblLook w:val="04A0" w:firstRow="1" w:lastRow="0" w:firstColumn="1" w:lastColumn="0" w:noHBand="0" w:noVBand="1"/>
      </w:tblPr>
      <w:tblGrid>
        <w:gridCol w:w="6028"/>
        <w:gridCol w:w="3042"/>
      </w:tblGrid>
      <w:tr w:rsidR="009E5B29" w:rsidRPr="009D1EF2" w14:paraId="6447CC6A"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6BC80491"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10163 : Media Ethics</w:t>
            </w:r>
          </w:p>
        </w:tc>
        <w:tc>
          <w:tcPr>
            <w:tcW w:w="235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73642762"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 xml:space="preserve">871(30) </w:t>
            </w:r>
          </w:p>
        </w:tc>
      </w:tr>
      <w:tr w:rsidR="009E5B29" w:rsidRPr="009D1EF2" w14:paraId="6359B495" w14:textId="77777777" w:rsidTr="00F74FF2">
        <w:tc>
          <w:tcPr>
            <w:tcW w:w="4673" w:type="dxa"/>
            <w:tcBorders>
              <w:top w:val="nil"/>
              <w:left w:val="single" w:sz="4" w:space="0" w:color="808080" w:themeColor="background1" w:themeShade="80"/>
              <w:bottom w:val="nil"/>
              <w:right w:val="single" w:sz="4" w:space="0" w:color="808080" w:themeColor="background1" w:themeShade="80"/>
            </w:tcBorders>
            <w:hideMark/>
          </w:tcPr>
          <w:p w14:paraId="3179FB6A"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13877 : Media Entrepreneurship and Innovation</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2FAEE37B"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871(30)</w:t>
            </w:r>
          </w:p>
        </w:tc>
      </w:tr>
      <w:tr w:rsidR="009E5B29" w:rsidRPr="009D1EF2" w14:paraId="267AEB9E"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nil"/>
              <w:left w:val="single" w:sz="4" w:space="0" w:color="808080" w:themeColor="background1" w:themeShade="80"/>
              <w:bottom w:val="nil"/>
              <w:right w:val="single" w:sz="4" w:space="0" w:color="808080" w:themeColor="background1" w:themeShade="80"/>
            </w:tcBorders>
            <w:hideMark/>
          </w:tcPr>
          <w:p w14:paraId="03719C3D"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10167 : Media History</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3883770C"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 xml:space="preserve">871(30) </w:t>
            </w:r>
          </w:p>
        </w:tc>
      </w:tr>
      <w:tr w:rsidR="009E5B29" w:rsidRPr="009D1EF2" w14:paraId="61FC05C7" w14:textId="77777777" w:rsidTr="00F74FF2">
        <w:tc>
          <w:tcPr>
            <w:tcW w:w="4673" w:type="dxa"/>
            <w:tcBorders>
              <w:top w:val="nil"/>
              <w:left w:val="single" w:sz="4" w:space="0" w:color="808080" w:themeColor="background1" w:themeShade="80"/>
              <w:bottom w:val="nil"/>
              <w:right w:val="single" w:sz="4" w:space="0" w:color="808080" w:themeColor="background1" w:themeShade="80"/>
            </w:tcBorders>
            <w:hideMark/>
          </w:tcPr>
          <w:p w14:paraId="54ADC139"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13522 : Media, Culture and the Digital Society</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28DA83B9"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 xml:space="preserve">871(30) </w:t>
            </w:r>
          </w:p>
        </w:tc>
      </w:tr>
      <w:tr w:rsidR="009E5B29" w:rsidRPr="009D1EF2" w14:paraId="3C8FCBB2"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Borders>
              <w:top w:val="nil"/>
              <w:left w:val="single" w:sz="4" w:space="0" w:color="808080" w:themeColor="background1" w:themeShade="80"/>
              <w:bottom w:val="nil"/>
              <w:right w:val="single" w:sz="4" w:space="0" w:color="808080" w:themeColor="background1" w:themeShade="80"/>
            </w:tcBorders>
            <w:hideMark/>
          </w:tcPr>
          <w:p w14:paraId="1C769EA1"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13878 : Science Communication</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0DB03938" w14:textId="77777777" w:rsidR="009E5B29" w:rsidRPr="009D1EF2" w:rsidRDefault="009E5B29" w:rsidP="00747156">
            <w:pPr>
              <w:pStyle w:val="jbTablesText"/>
              <w:rPr>
                <w:color w:val="000000" w:themeColor="text1"/>
                <w:lang w:val="en-GB" w:eastAsia="en-US"/>
              </w:rPr>
            </w:pPr>
            <w:r w:rsidRPr="009D1EF2">
              <w:rPr>
                <w:color w:val="000000" w:themeColor="text1"/>
                <w:lang w:val="en-GB" w:eastAsia="en-US"/>
              </w:rPr>
              <w:t>871(30)</w:t>
            </w:r>
          </w:p>
        </w:tc>
      </w:tr>
      <w:tr w:rsidR="009E5B29" w:rsidRPr="009D1EF2" w14:paraId="549D98CF" w14:textId="77777777" w:rsidTr="00F74FF2">
        <w:tc>
          <w:tcPr>
            <w:tcW w:w="46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8647E6" w14:textId="47DAC2F5" w:rsidR="009E5B29" w:rsidRPr="009D1EF2" w:rsidRDefault="005B5042" w:rsidP="00747156">
            <w:pPr>
              <w:pStyle w:val="jbTablesText"/>
              <w:rPr>
                <w:color w:val="000000" w:themeColor="text1"/>
                <w:lang w:val="en-GB" w:eastAsia="en-US"/>
              </w:rPr>
            </w:pPr>
            <w:r w:rsidRPr="009D1EF2">
              <w:rPr>
                <w:color w:val="000000" w:themeColor="text1"/>
                <w:lang w:val="en-GB" w:eastAsia="en-US"/>
              </w:rPr>
              <w:t xml:space="preserve">14037 </w:t>
            </w:r>
            <w:r w:rsidR="009E5B29" w:rsidRPr="009D1EF2">
              <w:rPr>
                <w:color w:val="000000" w:themeColor="text1"/>
                <w:lang w:val="en-GB" w:eastAsia="en-US"/>
              </w:rPr>
              <w:t>: Investigative Journalism</w:t>
            </w:r>
          </w:p>
        </w:tc>
        <w:tc>
          <w:tcPr>
            <w:tcW w:w="235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813367" w14:textId="28EF509C" w:rsidR="009E5B29" w:rsidRPr="009D1EF2" w:rsidRDefault="009E5B29" w:rsidP="00747156">
            <w:pPr>
              <w:pStyle w:val="jbTablesText"/>
              <w:rPr>
                <w:color w:val="000000" w:themeColor="text1"/>
                <w:lang w:val="en-GB" w:eastAsia="en-US"/>
              </w:rPr>
            </w:pPr>
            <w:r w:rsidRPr="009D1EF2">
              <w:rPr>
                <w:color w:val="000000" w:themeColor="text1"/>
                <w:lang w:val="en-GB" w:eastAsia="en-US"/>
              </w:rPr>
              <w:t>8</w:t>
            </w:r>
            <w:r w:rsidR="000B23C4" w:rsidRPr="009D1EF2">
              <w:rPr>
                <w:color w:val="000000" w:themeColor="text1"/>
                <w:lang w:val="en-GB" w:eastAsia="en-US"/>
              </w:rPr>
              <w:t>7</w:t>
            </w:r>
            <w:r w:rsidR="000B23C4" w:rsidRPr="009D1EF2">
              <w:rPr>
                <w:color w:val="000000" w:themeColor="text1"/>
                <w:lang w:val="en-GB"/>
              </w:rPr>
              <w:t>1</w:t>
            </w:r>
            <w:r w:rsidRPr="009D1EF2">
              <w:rPr>
                <w:color w:val="000000" w:themeColor="text1"/>
                <w:lang w:val="en-GB" w:eastAsia="en-US"/>
              </w:rPr>
              <w:t>(30)</w:t>
            </w:r>
          </w:p>
        </w:tc>
      </w:tr>
    </w:tbl>
    <w:p w14:paraId="3CFC255A" w14:textId="77777777" w:rsidR="009E5B29" w:rsidRPr="009D1EF2" w:rsidRDefault="009E5B29" w:rsidP="009E5B29">
      <w:pPr>
        <w:pStyle w:val="jbSpacer3"/>
        <w:rPr>
          <w:color w:val="000000" w:themeColor="text1"/>
          <w:lang w:val="en-GB"/>
        </w:rPr>
      </w:pPr>
    </w:p>
    <w:p w14:paraId="3031BF12" w14:textId="77777777" w:rsidR="009E5B29" w:rsidRPr="009D1EF2" w:rsidRDefault="009E5B29" w:rsidP="009E5B29">
      <w:pPr>
        <w:pStyle w:val="jbHeading5"/>
        <w:rPr>
          <w:lang w:val="en-GB"/>
        </w:rPr>
      </w:pPr>
      <w:r w:rsidRPr="009D1EF2">
        <w:rPr>
          <w:lang w:val="en-GB"/>
        </w:rPr>
        <w:lastRenderedPageBreak/>
        <w:t>Assessment and Examination</w:t>
      </w:r>
    </w:p>
    <w:p w14:paraId="7F7BD30D" w14:textId="77777777" w:rsidR="009E5B29" w:rsidRPr="009D1EF2" w:rsidRDefault="009E5B29" w:rsidP="009E5B29">
      <w:pPr>
        <w:pStyle w:val="jbParagraph"/>
        <w:rPr>
          <w:lang w:val="en-GB"/>
        </w:rPr>
      </w:pPr>
      <w:r w:rsidRPr="009D1EF2">
        <w:rPr>
          <w:lang w:val="en-GB"/>
        </w:rPr>
        <w:t>Course-work modules are assessed by means of assignments and an examination assignment. Research assignments and theses are assessed according to the regulations of Stellenbosch University.</w:t>
      </w:r>
    </w:p>
    <w:p w14:paraId="4C5C9ECB" w14:textId="77777777" w:rsidR="009E5B29" w:rsidRPr="009D1EF2" w:rsidRDefault="009E5B29" w:rsidP="009E5B29">
      <w:pPr>
        <w:pStyle w:val="jbHeading5"/>
        <w:rPr>
          <w:lang w:val="en-GB"/>
        </w:rPr>
      </w:pPr>
      <w:r w:rsidRPr="009D1EF2">
        <w:rPr>
          <w:lang w:val="en-GB"/>
        </w:rPr>
        <w:t>Enquiries</w:t>
      </w:r>
    </w:p>
    <w:p w14:paraId="1844C25E" w14:textId="63AEF400" w:rsidR="009E5B29" w:rsidRPr="009D1EF2" w:rsidRDefault="002A7E09" w:rsidP="009E5B29">
      <w:pPr>
        <w:pStyle w:val="jbParagraph"/>
        <w:rPr>
          <w:lang w:val="en-GB"/>
        </w:rPr>
      </w:pPr>
      <w:r w:rsidRPr="009D1EF2">
        <w:rPr>
          <w:lang w:val="en-GB"/>
        </w:rPr>
        <w:t>Programme Leader</w:t>
      </w:r>
      <w:r w:rsidR="009E5B29" w:rsidRPr="009D1EF2">
        <w:rPr>
          <w:lang w:val="en-GB"/>
        </w:rPr>
        <w:t>: Dr G Botma</w:t>
      </w:r>
    </w:p>
    <w:p w14:paraId="20E143DA" w14:textId="77777777" w:rsidR="009E5B29" w:rsidRPr="009D1EF2" w:rsidRDefault="009E5B29" w:rsidP="009E5B29">
      <w:pPr>
        <w:pStyle w:val="jbParagraph"/>
        <w:rPr>
          <w:lang w:val="en-GB"/>
        </w:rPr>
      </w:pPr>
      <w:r w:rsidRPr="009D1EF2">
        <w:rPr>
          <w:lang w:val="en-GB"/>
        </w:rPr>
        <w:t>Tel: 021 808 3488    E-mail: gbotma@sun.ac.za</w:t>
      </w:r>
    </w:p>
    <w:p w14:paraId="7CF4C268" w14:textId="2C53DEC5" w:rsidR="009E5B29" w:rsidRPr="009D1EF2" w:rsidRDefault="009E5B29" w:rsidP="009E5B29">
      <w:pPr>
        <w:pStyle w:val="jbParagraph"/>
        <w:rPr>
          <w:lang w:val="en-GB"/>
        </w:rPr>
      </w:pPr>
      <w:r w:rsidRPr="009D1EF2">
        <w:rPr>
          <w:lang w:val="en-GB"/>
        </w:rPr>
        <w:t xml:space="preserve">Website: </w:t>
      </w:r>
      <w:r w:rsidR="004E3614" w:rsidRPr="009D1EF2">
        <w:rPr>
          <w:lang w:val="en-GB"/>
        </w:rPr>
        <w:t>www.sun.ac.za/english/faculty/arts/journalism/Pages/default.aspx</w:t>
      </w:r>
      <w:r w:rsidR="004E3614" w:rsidRPr="009D1EF2">
        <w:rPr>
          <w:color w:val="000000" w:themeColor="text1"/>
          <w:lang w:val="en-GB"/>
        </w:rPr>
        <w:t xml:space="preserve"> </w:t>
      </w:r>
    </w:p>
    <w:p w14:paraId="0D7F410F" w14:textId="77777777" w:rsidR="00B27513" w:rsidRPr="009D1EF2" w:rsidRDefault="00B27513" w:rsidP="00AF31E7">
      <w:pPr>
        <w:pStyle w:val="jbSpacer3"/>
        <w:rPr>
          <w:lang w:val="en-GB"/>
        </w:rPr>
      </w:pPr>
    </w:p>
    <w:p w14:paraId="605ED98B" w14:textId="3E6C94D3" w:rsidR="0075023C" w:rsidRPr="009D1EF2" w:rsidRDefault="0075023C" w:rsidP="00CB2EFE">
      <w:pPr>
        <w:pStyle w:val="jbHeading4Num"/>
        <w:rPr>
          <w:lang w:val="en-GB"/>
        </w:rPr>
      </w:pPr>
      <w:r w:rsidRPr="009D1EF2">
        <w:rPr>
          <w:lang w:val="en-GB"/>
        </w:rPr>
        <w:t>PhD (</w:t>
      </w:r>
      <w:r w:rsidR="002B1A82" w:rsidRPr="009D1EF2">
        <w:rPr>
          <w:lang w:val="en-GB"/>
        </w:rPr>
        <w:t>Journalism</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82" w:name="_Toc470008173"/>
      <w:bookmarkStart w:id="583" w:name="_Toc506380002"/>
      <w:bookmarkStart w:id="584" w:name="_Toc94650091"/>
      <w:r w:rsidR="001E5066" w:rsidRPr="009D1EF2">
        <w:rPr>
          <w:lang w:val="en-GB"/>
        </w:rPr>
        <w:instrText>3.10.3</w:instrText>
      </w:r>
      <w:r w:rsidR="00A7672A" w:rsidRPr="009D1EF2">
        <w:rPr>
          <w:lang w:val="en-GB"/>
        </w:rPr>
        <w:tab/>
      </w:r>
      <w:r w:rsidR="001E5066" w:rsidRPr="009D1EF2">
        <w:rPr>
          <w:lang w:val="en-GB"/>
        </w:rPr>
        <w:instrText>PhD (Journalism)</w:instrText>
      </w:r>
      <w:bookmarkEnd w:id="582"/>
      <w:bookmarkEnd w:id="583"/>
      <w:bookmarkEnd w:id="584"/>
      <w:r w:rsidR="009439F7" w:rsidRPr="009D1EF2">
        <w:rPr>
          <w:lang w:val="en-GB"/>
        </w:rPr>
        <w:instrText xml:space="preserve"> "</w:instrText>
      </w:r>
      <w:r w:rsidR="001E5066" w:rsidRPr="009D1EF2">
        <w:rPr>
          <w:lang w:val="en-GB"/>
        </w:rPr>
        <w:instrText xml:space="preserve">\l 4 </w:instrText>
      </w:r>
      <w:r w:rsidR="001E5066" w:rsidRPr="009D1EF2">
        <w:rPr>
          <w:lang w:val="en-GB"/>
        </w:rPr>
        <w:fldChar w:fldCharType="end"/>
      </w:r>
    </w:p>
    <w:p w14:paraId="31CC85E2" w14:textId="77777777" w:rsidR="008560A5" w:rsidRPr="009D1EF2" w:rsidRDefault="004F47D9" w:rsidP="00450CCC">
      <w:pPr>
        <w:pStyle w:val="jbHeading5"/>
        <w:rPr>
          <w:lang w:val="en-GB"/>
        </w:rPr>
      </w:pPr>
      <w:r w:rsidRPr="009D1EF2">
        <w:rPr>
          <w:lang w:val="en-GB"/>
        </w:rPr>
        <w:t>Programme Code</w:t>
      </w:r>
    </w:p>
    <w:p w14:paraId="0E390785" w14:textId="77777777" w:rsidR="008560A5" w:rsidRPr="009D1EF2" w:rsidRDefault="008560A5" w:rsidP="00200FD4">
      <w:pPr>
        <w:pStyle w:val="jbParagraph"/>
        <w:rPr>
          <w:lang w:val="en-GB"/>
        </w:rPr>
      </w:pPr>
      <w:r w:rsidRPr="009D1EF2">
        <w:rPr>
          <w:lang w:val="en-GB"/>
        </w:rPr>
        <w:t>38725 – 978(360)</w:t>
      </w:r>
    </w:p>
    <w:p w14:paraId="3CE239AE" w14:textId="77777777" w:rsidR="008560A5" w:rsidRPr="009D1EF2" w:rsidRDefault="00ED793D" w:rsidP="00450CCC">
      <w:pPr>
        <w:pStyle w:val="jbHeading5"/>
        <w:rPr>
          <w:lang w:val="en-GB"/>
        </w:rPr>
      </w:pPr>
      <w:r w:rsidRPr="009D1EF2">
        <w:rPr>
          <w:lang w:val="en-GB"/>
        </w:rPr>
        <w:t>Specific Admission Requirements</w:t>
      </w:r>
    </w:p>
    <w:p w14:paraId="4DCBA32C" w14:textId="77777777" w:rsidR="00BF625B" w:rsidRPr="009D1EF2" w:rsidRDefault="00BF625B" w:rsidP="00465B10">
      <w:pPr>
        <w:pStyle w:val="jbBulletLevel10"/>
        <w:rPr>
          <w:lang w:val="en-GB"/>
        </w:rPr>
      </w:pPr>
      <w:r w:rsidRPr="009D1EF2">
        <w:rPr>
          <w:lang w:val="en-GB"/>
        </w:rPr>
        <w:t xml:space="preserve">A recognised Master’s degree in Journalism or Communication or an appropriate qualification that is acceptable within the guidelines of the University. </w:t>
      </w:r>
    </w:p>
    <w:p w14:paraId="183FBC75" w14:textId="77777777" w:rsidR="00BF625B" w:rsidRPr="009D1EF2" w:rsidRDefault="00BF625B" w:rsidP="00465B10">
      <w:pPr>
        <w:pStyle w:val="jbBulletLevel10"/>
        <w:rPr>
          <w:lang w:val="en-GB"/>
        </w:rPr>
      </w:pPr>
      <w:r w:rsidRPr="009D1EF2">
        <w:rPr>
          <w:lang w:val="en-GB"/>
        </w:rPr>
        <w:t>Admission to doctoral studies will be considered on the grounds of a research proposal.</w:t>
      </w:r>
    </w:p>
    <w:p w14:paraId="602D9670" w14:textId="77777777" w:rsidR="00A22167" w:rsidRPr="009D1EF2" w:rsidRDefault="000B3568" w:rsidP="00450CCC">
      <w:pPr>
        <w:pStyle w:val="jbHeading5"/>
        <w:rPr>
          <w:lang w:val="en-GB"/>
        </w:rPr>
      </w:pPr>
      <w:r w:rsidRPr="009D1EF2">
        <w:rPr>
          <w:lang w:val="en-GB"/>
        </w:rPr>
        <w:t>Closing Date for Applications</w:t>
      </w:r>
    </w:p>
    <w:p w14:paraId="4FF140E5" w14:textId="77777777" w:rsidR="00BF625B" w:rsidRPr="009D1EF2" w:rsidRDefault="00BF625B" w:rsidP="00200FD4">
      <w:pPr>
        <w:pStyle w:val="jbParagraph"/>
        <w:rPr>
          <w:lang w:val="en-GB"/>
        </w:rPr>
      </w:pPr>
      <w:r w:rsidRPr="009D1EF2">
        <w:rPr>
          <w:lang w:val="en-GB"/>
        </w:rPr>
        <w:t>Applications are dealt with in the course of the academic year.</w:t>
      </w:r>
    </w:p>
    <w:p w14:paraId="755374D8" w14:textId="77777777" w:rsidR="008560A5" w:rsidRPr="009D1EF2" w:rsidRDefault="009C10A6" w:rsidP="00450CCC">
      <w:pPr>
        <w:pStyle w:val="jbHeading5"/>
        <w:rPr>
          <w:lang w:val="en-GB"/>
        </w:rPr>
      </w:pPr>
      <w:r w:rsidRPr="009D1EF2">
        <w:rPr>
          <w:lang w:val="en-GB"/>
        </w:rPr>
        <w:t>Programme Structure</w:t>
      </w:r>
    </w:p>
    <w:p w14:paraId="1DB672A4" w14:textId="77777777" w:rsidR="00BF625B" w:rsidRPr="009D1EF2" w:rsidRDefault="00BF625B" w:rsidP="00200FD4">
      <w:pPr>
        <w:pStyle w:val="jbParagraph"/>
        <w:rPr>
          <w:lang w:val="en-GB"/>
        </w:rPr>
      </w:pPr>
      <w:r w:rsidRPr="009D1EF2">
        <w:rPr>
          <w:lang w:val="en-GB"/>
        </w:rPr>
        <w:t>The writing of a dissertation. Also consult Part 1 (General) of the Calendar.</w:t>
      </w:r>
    </w:p>
    <w:p w14:paraId="7B58ADE7" w14:textId="77777777" w:rsidR="006023E1" w:rsidRPr="009D1EF2" w:rsidRDefault="006023E1" w:rsidP="00450CCC">
      <w:pPr>
        <w:pStyle w:val="jbHeading5"/>
        <w:rPr>
          <w:lang w:val="en-GB"/>
        </w:rPr>
      </w:pPr>
      <w:r w:rsidRPr="009D1EF2">
        <w:rPr>
          <w:lang w:val="en-GB"/>
        </w:rPr>
        <w:t>Programme Content</w:t>
      </w:r>
    </w:p>
    <w:p w14:paraId="14147D31" w14:textId="77777777" w:rsidR="008560A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8560A5" w:rsidRPr="009D1EF2" w14:paraId="655627C7"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71138775" w14:textId="77777777" w:rsidR="008560A5" w:rsidRPr="009D1EF2" w:rsidRDefault="008560A5" w:rsidP="00070B80">
            <w:pPr>
              <w:pStyle w:val="jbTablesText"/>
              <w:rPr>
                <w:lang w:val="en-GB"/>
              </w:rPr>
            </w:pPr>
            <w:r w:rsidRPr="009D1EF2">
              <w:rPr>
                <w:lang w:val="en-GB"/>
              </w:rPr>
              <w:t xml:space="preserve">38725 : </w:t>
            </w:r>
            <w:r w:rsidR="00BF625B" w:rsidRPr="009D1EF2">
              <w:rPr>
                <w:lang w:val="en-GB"/>
              </w:rPr>
              <w:t>Journalism</w:t>
            </w:r>
          </w:p>
        </w:tc>
        <w:tc>
          <w:tcPr>
            <w:tcW w:w="2358" w:type="dxa"/>
          </w:tcPr>
          <w:p w14:paraId="1540785C" w14:textId="77777777" w:rsidR="008560A5" w:rsidRPr="009D1EF2" w:rsidRDefault="008560A5" w:rsidP="00070B80">
            <w:pPr>
              <w:pStyle w:val="jbTablesText"/>
              <w:rPr>
                <w:lang w:val="en-GB"/>
              </w:rPr>
            </w:pPr>
            <w:r w:rsidRPr="009D1EF2">
              <w:rPr>
                <w:lang w:val="en-GB"/>
              </w:rPr>
              <w:t xml:space="preserve">978(360) </w:t>
            </w:r>
          </w:p>
        </w:tc>
      </w:tr>
    </w:tbl>
    <w:p w14:paraId="3540ECA3" w14:textId="4DF9862A" w:rsidR="008560A5" w:rsidRPr="009D1EF2" w:rsidRDefault="00815B08" w:rsidP="00450CCC">
      <w:pPr>
        <w:pStyle w:val="jbHeading5"/>
        <w:rPr>
          <w:lang w:val="en-GB"/>
        </w:rPr>
      </w:pPr>
      <w:r w:rsidRPr="009D1EF2">
        <w:rPr>
          <w:lang w:val="en-GB"/>
        </w:rPr>
        <w:t>Assessment and Examination</w:t>
      </w:r>
    </w:p>
    <w:p w14:paraId="16C2FFE9"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Also consult Calendar, Part 1 (General), on doctoral studies.</w:t>
      </w:r>
    </w:p>
    <w:p w14:paraId="51E04730" w14:textId="77777777" w:rsidR="008560A5" w:rsidRPr="009D1EF2" w:rsidRDefault="00114C4F" w:rsidP="00450CCC">
      <w:pPr>
        <w:pStyle w:val="jbHeading5"/>
        <w:rPr>
          <w:lang w:val="en-GB"/>
        </w:rPr>
      </w:pPr>
      <w:r w:rsidRPr="009D1EF2">
        <w:rPr>
          <w:lang w:val="en-GB"/>
        </w:rPr>
        <w:t>Enquiries</w:t>
      </w:r>
    </w:p>
    <w:p w14:paraId="2417E976" w14:textId="065949F0" w:rsidR="008560A5" w:rsidRPr="009D1EF2" w:rsidRDefault="002A7E09" w:rsidP="008161BB">
      <w:pPr>
        <w:pStyle w:val="jbParagraph"/>
        <w:contextualSpacing/>
        <w:rPr>
          <w:lang w:val="en-GB"/>
        </w:rPr>
      </w:pPr>
      <w:r w:rsidRPr="009D1EF2">
        <w:rPr>
          <w:lang w:val="en-GB"/>
        </w:rPr>
        <w:t>Programme Leader</w:t>
      </w:r>
      <w:r w:rsidR="008560A5" w:rsidRPr="009D1EF2">
        <w:rPr>
          <w:lang w:val="en-GB"/>
        </w:rPr>
        <w:t xml:space="preserve">: </w:t>
      </w:r>
      <w:r w:rsidR="009D3E93" w:rsidRPr="009D1EF2">
        <w:rPr>
          <w:lang w:val="en-GB"/>
        </w:rPr>
        <w:t>Dr G Botma</w:t>
      </w:r>
    </w:p>
    <w:p w14:paraId="4464125C" w14:textId="2A76350F" w:rsidR="008560A5" w:rsidRPr="009D1EF2" w:rsidRDefault="000850F3" w:rsidP="00315245">
      <w:pPr>
        <w:pStyle w:val="jbParagraph"/>
        <w:rPr>
          <w:lang w:val="en-GB"/>
        </w:rPr>
      </w:pPr>
      <w:r w:rsidRPr="009D1EF2">
        <w:rPr>
          <w:lang w:val="en-GB"/>
        </w:rPr>
        <w:t>Tel</w:t>
      </w:r>
      <w:r w:rsidR="00114C4F" w:rsidRPr="009D1EF2">
        <w:rPr>
          <w:lang w:val="en-GB"/>
        </w:rPr>
        <w:t>: 021 808 3488    E-mail</w:t>
      </w:r>
      <w:r w:rsidR="008560A5" w:rsidRPr="009D1EF2">
        <w:rPr>
          <w:lang w:val="en-GB"/>
        </w:rPr>
        <w:t xml:space="preserve">: </w:t>
      </w:r>
      <w:r w:rsidR="009D3E93" w:rsidRPr="009D1EF2">
        <w:rPr>
          <w:lang w:val="en-GB"/>
        </w:rPr>
        <w:t>gbotma</w:t>
      </w:r>
      <w:r w:rsidR="008560A5" w:rsidRPr="009D1EF2">
        <w:rPr>
          <w:lang w:val="en-GB"/>
        </w:rPr>
        <w:t>@sun.ac.za</w:t>
      </w:r>
    </w:p>
    <w:p w14:paraId="29ABC1DF" w14:textId="3A92251E" w:rsidR="002D652C" w:rsidRPr="009D1EF2" w:rsidRDefault="00114C4F" w:rsidP="00315245">
      <w:pPr>
        <w:pStyle w:val="jbParagraph"/>
        <w:rPr>
          <w:lang w:val="en-GB"/>
        </w:rPr>
      </w:pPr>
      <w:r w:rsidRPr="009D1EF2">
        <w:rPr>
          <w:lang w:val="en-GB"/>
        </w:rPr>
        <w:t>Website</w:t>
      </w:r>
      <w:r w:rsidR="008560A5" w:rsidRPr="009D1EF2">
        <w:rPr>
          <w:lang w:val="en-GB"/>
        </w:rPr>
        <w:t xml:space="preserve">: </w:t>
      </w:r>
      <w:r w:rsidR="00310E10" w:rsidRPr="009D1EF2">
        <w:rPr>
          <w:lang w:val="en-GB"/>
        </w:rPr>
        <w:t xml:space="preserve">www.sun.ac.za/journalism </w:t>
      </w:r>
    </w:p>
    <w:p w14:paraId="46249EA6" w14:textId="77777777" w:rsidR="00127BD1" w:rsidRPr="009D1EF2" w:rsidRDefault="00127BD1" w:rsidP="00127BD1">
      <w:pPr>
        <w:pStyle w:val="jbSpacer3"/>
        <w:rPr>
          <w:lang w:val="en-GB"/>
        </w:rPr>
      </w:pPr>
      <w:bookmarkStart w:id="585" w:name="_Toc469908626"/>
      <w:bookmarkStart w:id="586" w:name="_Toc469994053"/>
    </w:p>
    <w:p w14:paraId="64382E20" w14:textId="2E842976" w:rsidR="00F50E7F" w:rsidRPr="009D1EF2" w:rsidRDefault="000550EE" w:rsidP="00D357CC">
      <w:pPr>
        <w:pStyle w:val="jbHeading3Num"/>
        <w:rPr>
          <w:lang w:val="en-GB"/>
        </w:rPr>
      </w:pPr>
      <w:r w:rsidRPr="009D1EF2">
        <w:rPr>
          <w:lang w:val="en-GB"/>
        </w:rPr>
        <w:t>Depart</w:t>
      </w:r>
      <w:r w:rsidR="00F50E7F" w:rsidRPr="009D1EF2">
        <w:rPr>
          <w:lang w:val="en-GB"/>
        </w:rPr>
        <w:t>ment</w:t>
      </w:r>
      <w:r w:rsidRPr="009D1EF2">
        <w:rPr>
          <w:lang w:val="en-GB"/>
        </w:rPr>
        <w:t xml:space="preserve"> of </w:t>
      </w:r>
      <w:r w:rsidR="00F50E7F" w:rsidRPr="009D1EF2">
        <w:rPr>
          <w:lang w:val="en-GB"/>
        </w:rPr>
        <w:t>Modern</w:t>
      </w:r>
      <w:r w:rsidRPr="009D1EF2">
        <w:rPr>
          <w:lang w:val="en-GB"/>
        </w:rPr>
        <w:t xml:space="preserve"> Foreign Languages</w:t>
      </w:r>
      <w:bookmarkEnd w:id="585"/>
      <w:bookmarkEnd w:id="586"/>
      <w:r w:rsidR="001E5066" w:rsidRPr="009D1EF2">
        <w:rPr>
          <w:lang w:val="en-GB"/>
        </w:rPr>
        <w:fldChar w:fldCharType="begin"/>
      </w:r>
      <w:r w:rsidR="001E5066" w:rsidRPr="009D1EF2">
        <w:rPr>
          <w:lang w:val="en-GB"/>
        </w:rPr>
        <w:instrText xml:space="preserve"> TC  "</w:instrText>
      </w:r>
      <w:bookmarkStart w:id="587" w:name="_Toc470008174"/>
      <w:bookmarkStart w:id="588" w:name="_Toc506380003"/>
      <w:bookmarkStart w:id="589" w:name="_Toc94650092"/>
      <w:r w:rsidR="001E5066" w:rsidRPr="009D1EF2">
        <w:rPr>
          <w:lang w:val="en-GB"/>
        </w:rPr>
        <w:instrText>3.11</w:instrText>
      </w:r>
      <w:r w:rsidR="00A7672A" w:rsidRPr="009D1EF2">
        <w:rPr>
          <w:lang w:val="en-GB"/>
        </w:rPr>
        <w:tab/>
      </w:r>
      <w:r w:rsidR="001E5066" w:rsidRPr="009D1EF2">
        <w:rPr>
          <w:lang w:val="en-GB"/>
        </w:rPr>
        <w:instrText>D</w:instrText>
      </w:r>
      <w:r w:rsidR="00DC12FD" w:rsidRPr="009D1EF2">
        <w:rPr>
          <w:lang w:val="en-GB"/>
        </w:rPr>
        <w:instrText>epart</w:instrText>
      </w:r>
      <w:r w:rsidR="001E5066" w:rsidRPr="009D1EF2">
        <w:rPr>
          <w:lang w:val="en-GB"/>
        </w:rPr>
        <w:instrText>ment of Modern Foreign Languages</w:instrText>
      </w:r>
      <w:bookmarkEnd w:id="587"/>
      <w:bookmarkEnd w:id="588"/>
      <w:bookmarkEnd w:id="589"/>
      <w:r w:rsidR="009439F7" w:rsidRPr="009D1EF2">
        <w:rPr>
          <w:lang w:val="en-GB"/>
        </w:rPr>
        <w:instrText>"</w:instrText>
      </w:r>
      <w:r w:rsidR="001E5066" w:rsidRPr="009D1EF2">
        <w:rPr>
          <w:lang w:val="en-GB"/>
        </w:rPr>
        <w:instrText xml:space="preserve"> \l 3 </w:instrText>
      </w:r>
      <w:r w:rsidR="001E5066" w:rsidRPr="009D1EF2">
        <w:rPr>
          <w:lang w:val="en-GB"/>
        </w:rPr>
        <w:fldChar w:fldCharType="end"/>
      </w:r>
    </w:p>
    <w:p w14:paraId="5A4E60C8" w14:textId="2AE61C88" w:rsidR="0075023C" w:rsidRPr="009D1EF2" w:rsidRDefault="000550EE" w:rsidP="00D357CC">
      <w:pPr>
        <w:pStyle w:val="jbHeading4Num"/>
        <w:rPr>
          <w:lang w:val="en-GB"/>
        </w:rPr>
      </w:pPr>
      <w:r w:rsidRPr="009D1EF2">
        <w:rPr>
          <w:lang w:val="en-GB"/>
        </w:rPr>
        <w:t>Postgraduate Diploma in Technology for Language Learning</w:t>
      </w:r>
      <w:r w:rsidR="001E5066" w:rsidRPr="009D1EF2">
        <w:rPr>
          <w:lang w:val="en-GB"/>
        </w:rPr>
        <w:fldChar w:fldCharType="begin"/>
      </w:r>
      <w:r w:rsidR="001E5066" w:rsidRPr="009D1EF2">
        <w:rPr>
          <w:lang w:val="en-GB"/>
        </w:rPr>
        <w:instrText xml:space="preserve"> TC  "</w:instrText>
      </w:r>
      <w:bookmarkStart w:id="590" w:name="_Toc470008175"/>
      <w:bookmarkStart w:id="591" w:name="_Toc506380004"/>
      <w:bookmarkStart w:id="592" w:name="_Toc94650093"/>
      <w:r w:rsidR="001E5066" w:rsidRPr="009D1EF2">
        <w:rPr>
          <w:lang w:val="en-GB"/>
        </w:rPr>
        <w:instrText>3.11.1</w:instrText>
      </w:r>
      <w:r w:rsidR="00A7672A" w:rsidRPr="009D1EF2">
        <w:rPr>
          <w:lang w:val="en-GB"/>
        </w:rPr>
        <w:tab/>
      </w:r>
      <w:r w:rsidR="001E5066" w:rsidRPr="009D1EF2">
        <w:rPr>
          <w:lang w:val="en-GB"/>
        </w:rPr>
        <w:instrText>Postgraduate Diploma in Technology for Language Learning</w:instrText>
      </w:r>
      <w:bookmarkEnd w:id="590"/>
      <w:bookmarkEnd w:id="591"/>
      <w:bookmarkEnd w:id="592"/>
      <w:r w:rsidR="001E5066" w:rsidRPr="009D1EF2">
        <w:rPr>
          <w:lang w:val="en-GB"/>
        </w:rPr>
        <w:instrText xml:space="preserve"> </w:instrText>
      </w:r>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25E3A62A" w14:textId="24E5DA19" w:rsidR="000C4507" w:rsidRPr="009D1EF2" w:rsidRDefault="000C4507" w:rsidP="00D357CC">
      <w:pPr>
        <w:pStyle w:val="jbParagraph"/>
        <w:keepNext/>
        <w:rPr>
          <w:lang w:val="en-GB"/>
        </w:rPr>
      </w:pPr>
      <w:r w:rsidRPr="009D1EF2">
        <w:rPr>
          <w:rStyle w:val="SubtleEmphasis"/>
          <w:lang w:val="en-GB"/>
        </w:rPr>
        <w:t>Please note:</w:t>
      </w:r>
      <w:r w:rsidRPr="009D1EF2">
        <w:rPr>
          <w:lang w:val="en-GB"/>
        </w:rPr>
        <w:t xml:space="preserve"> This programme </w:t>
      </w:r>
      <w:r w:rsidR="00DF56E6" w:rsidRPr="009D1EF2">
        <w:rPr>
          <w:lang w:val="en-GB"/>
        </w:rPr>
        <w:t xml:space="preserve">is </w:t>
      </w:r>
      <w:r w:rsidRPr="009D1EF2">
        <w:rPr>
          <w:lang w:val="en-GB"/>
        </w:rPr>
        <w:t xml:space="preserve">not offered </w:t>
      </w:r>
      <w:r w:rsidR="0054397B" w:rsidRPr="009D1EF2">
        <w:rPr>
          <w:lang w:val="en-GB"/>
        </w:rPr>
        <w:t>currently</w:t>
      </w:r>
      <w:r w:rsidRPr="009D1EF2">
        <w:rPr>
          <w:lang w:val="en-GB"/>
        </w:rPr>
        <w:t>.</w:t>
      </w:r>
    </w:p>
    <w:p w14:paraId="0BE3CCB9" w14:textId="06D0CE4F" w:rsidR="00885688" w:rsidRPr="009D1EF2" w:rsidRDefault="004F47D9" w:rsidP="00D357CC">
      <w:pPr>
        <w:pStyle w:val="jbHeading5"/>
        <w:rPr>
          <w:lang w:val="en-GB"/>
        </w:rPr>
      </w:pPr>
      <w:r w:rsidRPr="009D1EF2">
        <w:rPr>
          <w:lang w:val="en-GB"/>
        </w:rPr>
        <w:t>Programme Code</w:t>
      </w:r>
    </w:p>
    <w:p w14:paraId="3D31968C" w14:textId="77777777" w:rsidR="00885688" w:rsidRPr="009D1EF2" w:rsidRDefault="00885688" w:rsidP="00D357CC">
      <w:pPr>
        <w:pStyle w:val="jbParagraph"/>
        <w:keepNext/>
        <w:rPr>
          <w:lang w:val="en-GB"/>
        </w:rPr>
      </w:pPr>
      <w:r w:rsidRPr="009D1EF2">
        <w:rPr>
          <w:lang w:val="en-GB"/>
        </w:rPr>
        <w:t>12848 – 788(120)</w:t>
      </w:r>
    </w:p>
    <w:p w14:paraId="32693B52" w14:textId="77777777" w:rsidR="00885688" w:rsidRPr="009D1EF2" w:rsidRDefault="00ED793D" w:rsidP="00450CCC">
      <w:pPr>
        <w:pStyle w:val="jbHeading5"/>
        <w:rPr>
          <w:lang w:val="en-GB"/>
        </w:rPr>
      </w:pPr>
      <w:r w:rsidRPr="009D1EF2">
        <w:rPr>
          <w:lang w:val="en-GB"/>
        </w:rPr>
        <w:t>Specific Admission Requirements</w:t>
      </w:r>
    </w:p>
    <w:p w14:paraId="0A15970D" w14:textId="77777777" w:rsidR="005A06E4" w:rsidRPr="009D1EF2" w:rsidRDefault="005A06E4" w:rsidP="00465B10">
      <w:pPr>
        <w:pStyle w:val="jbBulletLevel10"/>
        <w:rPr>
          <w:lang w:val="en-GB"/>
        </w:rPr>
      </w:pPr>
      <w:r w:rsidRPr="009D1EF2">
        <w:rPr>
          <w:lang w:val="en-GB"/>
        </w:rPr>
        <w:t>A Bachelor’s degree with:</w:t>
      </w:r>
    </w:p>
    <w:p w14:paraId="03804ACA" w14:textId="77777777" w:rsidR="00535A1B" w:rsidRPr="009D1EF2" w:rsidRDefault="005A06E4" w:rsidP="006F5DE5">
      <w:pPr>
        <w:pStyle w:val="jbBulletLevel2"/>
        <w:rPr>
          <w:lang w:val="en-GB"/>
        </w:rPr>
      </w:pPr>
      <w:r w:rsidRPr="009D1EF2">
        <w:rPr>
          <w:lang w:val="en-GB"/>
        </w:rPr>
        <w:t xml:space="preserve">a language as major (NQF level 7); </w:t>
      </w:r>
    </w:p>
    <w:p w14:paraId="79509487" w14:textId="2F6064CC" w:rsidR="005A06E4" w:rsidRPr="009D1EF2" w:rsidRDefault="00535A1B" w:rsidP="006F5DE5">
      <w:pPr>
        <w:pStyle w:val="jbParagraphindentx2"/>
        <w:rPr>
          <w:b/>
          <w:lang w:val="en-GB"/>
        </w:rPr>
      </w:pPr>
      <w:r w:rsidRPr="009D1EF2">
        <w:rPr>
          <w:rStyle w:val="Strong"/>
          <w:lang w:val="en-GB"/>
        </w:rPr>
        <w:t>OR</w:t>
      </w:r>
    </w:p>
    <w:p w14:paraId="64374F23" w14:textId="77777777" w:rsidR="00535A1B" w:rsidRPr="009D1EF2" w:rsidRDefault="005A06E4" w:rsidP="006F5DE5">
      <w:pPr>
        <w:pStyle w:val="jbBulletLevel2"/>
        <w:rPr>
          <w:lang w:val="en-GB"/>
        </w:rPr>
      </w:pPr>
      <w:r w:rsidRPr="009D1EF2">
        <w:rPr>
          <w:lang w:val="en-GB"/>
        </w:rPr>
        <w:t xml:space="preserve">a language up to second-year level (NQF level 6) plus a teaching qualification that includes the subject didactics of that language; </w:t>
      </w:r>
    </w:p>
    <w:p w14:paraId="235EF1D6" w14:textId="61DF5504" w:rsidR="005A06E4" w:rsidRPr="009D1EF2" w:rsidRDefault="00535A1B" w:rsidP="00DE1001">
      <w:pPr>
        <w:pStyle w:val="jbParagraphindent"/>
        <w:rPr>
          <w:b/>
          <w:lang w:val="en-GB"/>
        </w:rPr>
      </w:pPr>
      <w:r w:rsidRPr="009D1EF2">
        <w:rPr>
          <w:rStyle w:val="Strong"/>
          <w:lang w:val="en-GB"/>
        </w:rPr>
        <w:t>OR</w:t>
      </w:r>
    </w:p>
    <w:p w14:paraId="0C705CB6" w14:textId="4604559C" w:rsidR="005A06E4" w:rsidRPr="009D1EF2" w:rsidRDefault="005A7B00" w:rsidP="00465B10">
      <w:pPr>
        <w:pStyle w:val="jbBulletLevel10"/>
        <w:rPr>
          <w:lang w:val="en-GB"/>
        </w:rPr>
      </w:pPr>
      <w:r w:rsidRPr="009D1EF2">
        <w:rPr>
          <w:lang w:val="en-GB"/>
        </w:rPr>
        <w:t xml:space="preserve">Another </w:t>
      </w:r>
      <w:r w:rsidR="005A06E4" w:rsidRPr="009D1EF2">
        <w:rPr>
          <w:lang w:val="en-GB"/>
        </w:rPr>
        <w:t>qualification accepted by Senate as equivalent to such a Bachelor’s degree.</w:t>
      </w:r>
    </w:p>
    <w:p w14:paraId="4DA16DE9" w14:textId="77777777" w:rsidR="005A06E4" w:rsidRPr="009D1EF2" w:rsidRDefault="005A06E4" w:rsidP="00465B10">
      <w:pPr>
        <w:pStyle w:val="jbBulletLevel10"/>
        <w:rPr>
          <w:lang w:val="en-GB"/>
        </w:rPr>
      </w:pPr>
      <w:r w:rsidRPr="009D1EF2">
        <w:rPr>
          <w:lang w:val="en-GB"/>
        </w:rPr>
        <w:t>Basic computer literacy.</w:t>
      </w:r>
    </w:p>
    <w:p w14:paraId="45025B89" w14:textId="77777777" w:rsidR="004A248D" w:rsidRPr="009D1EF2" w:rsidRDefault="000B3568" w:rsidP="00450CCC">
      <w:pPr>
        <w:pStyle w:val="jbHeading5"/>
        <w:rPr>
          <w:lang w:val="en-GB"/>
        </w:rPr>
      </w:pPr>
      <w:r w:rsidRPr="009D1EF2">
        <w:rPr>
          <w:lang w:val="en-GB"/>
        </w:rPr>
        <w:t>Closing Date for Applications</w:t>
      </w:r>
    </w:p>
    <w:p w14:paraId="067E7316" w14:textId="77777777" w:rsidR="00DF5801" w:rsidRPr="009D1EF2" w:rsidRDefault="00DF5801" w:rsidP="00494838">
      <w:pPr>
        <w:pStyle w:val="jbBulletLevel10"/>
        <w:rPr>
          <w:lang w:val="en-GB"/>
        </w:rPr>
      </w:pPr>
      <w:r w:rsidRPr="009D1EF2">
        <w:rPr>
          <w:lang w:val="en-GB"/>
        </w:rPr>
        <w:t>South African students:</w:t>
      </w:r>
    </w:p>
    <w:p w14:paraId="3C11BE14"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0FB5C9C1" w14:textId="77777777" w:rsidR="00DF5801" w:rsidRPr="009D1EF2" w:rsidRDefault="00DF5801" w:rsidP="00494838">
      <w:pPr>
        <w:pStyle w:val="jbBulletLevel10"/>
        <w:rPr>
          <w:lang w:val="en-GB"/>
        </w:rPr>
      </w:pPr>
      <w:r w:rsidRPr="009D1EF2">
        <w:rPr>
          <w:lang w:val="en-GB"/>
        </w:rPr>
        <w:t>International students:</w:t>
      </w:r>
    </w:p>
    <w:p w14:paraId="4C09A557"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927DC3" w:rsidRPr="009D1EF2">
        <w:rPr>
          <w:lang w:val="en-GB"/>
        </w:rPr>
        <w:t>ceding</w:t>
      </w:r>
      <w:r w:rsidRPr="009D1EF2">
        <w:rPr>
          <w:lang w:val="en-GB"/>
        </w:rPr>
        <w:t xml:space="preserve"> year.</w:t>
      </w:r>
    </w:p>
    <w:p w14:paraId="2918C53C" w14:textId="77777777" w:rsidR="00885688" w:rsidRPr="009D1EF2" w:rsidRDefault="009C10A6" w:rsidP="00450CCC">
      <w:pPr>
        <w:pStyle w:val="jbHeading5"/>
        <w:rPr>
          <w:lang w:val="en-GB"/>
        </w:rPr>
      </w:pPr>
      <w:r w:rsidRPr="009D1EF2">
        <w:rPr>
          <w:lang w:val="en-GB"/>
        </w:rPr>
        <w:t>Programme Structure</w:t>
      </w:r>
    </w:p>
    <w:p w14:paraId="36536557" w14:textId="77777777" w:rsidR="005A06E4" w:rsidRPr="009D1EF2" w:rsidRDefault="005A06E4" w:rsidP="00200FD4">
      <w:pPr>
        <w:pStyle w:val="jbParagraph"/>
        <w:rPr>
          <w:lang w:val="en-GB"/>
        </w:rPr>
      </w:pPr>
      <w:r w:rsidRPr="009D1EF2">
        <w:rPr>
          <w:lang w:val="en-GB"/>
        </w:rPr>
        <w:t xml:space="preserve">The programme comprises a study of, and training in, technology-assisted language pedagogics which leads to a broad but critical insight into this complex and continually changing direction of studies. The programme familiarizes you with relevant </w:t>
      </w:r>
      <w:r w:rsidRPr="009D1EF2">
        <w:rPr>
          <w:lang w:val="en-GB"/>
        </w:rPr>
        <w:lastRenderedPageBreak/>
        <w:t>concepts, principles and techniques of language learning and teaching, and with technology and its applications. It enables you to critically evaluate, design, create and deliver material for language learning through technology.</w:t>
      </w:r>
    </w:p>
    <w:p w14:paraId="38638C94" w14:textId="77777777" w:rsidR="00780D12" w:rsidRPr="009D1EF2" w:rsidRDefault="001D6376" w:rsidP="00450CCC">
      <w:pPr>
        <w:pStyle w:val="jbHeading5"/>
        <w:rPr>
          <w:lang w:val="en-GB"/>
        </w:rPr>
      </w:pPr>
      <w:r w:rsidRPr="009D1EF2">
        <w:rPr>
          <w:lang w:val="en-GB"/>
        </w:rPr>
        <w:t>Duration of Programme</w:t>
      </w:r>
    </w:p>
    <w:p w14:paraId="5E14D8AA" w14:textId="77777777" w:rsidR="004A248D" w:rsidRPr="009D1EF2" w:rsidRDefault="005A06E4" w:rsidP="00200FD4">
      <w:pPr>
        <w:pStyle w:val="jbParagraph"/>
        <w:rPr>
          <w:lang w:val="en-GB"/>
        </w:rPr>
      </w:pPr>
      <w:r w:rsidRPr="009D1EF2">
        <w:rPr>
          <w:lang w:val="en-GB"/>
        </w:rPr>
        <w:t xml:space="preserve">The programme extends over one </w:t>
      </w:r>
      <w:r w:rsidR="00184A66" w:rsidRPr="009D1EF2">
        <w:rPr>
          <w:lang w:val="en-GB"/>
        </w:rPr>
        <w:t xml:space="preserve">academic </w:t>
      </w:r>
      <w:r w:rsidRPr="009D1EF2">
        <w:rPr>
          <w:lang w:val="en-GB"/>
        </w:rPr>
        <w:t>year</w:t>
      </w:r>
      <w:r w:rsidR="00240C82" w:rsidRPr="009D1EF2">
        <w:rPr>
          <w:lang w:val="en-GB"/>
        </w:rPr>
        <w:t xml:space="preserve"> on a</w:t>
      </w:r>
      <w:r w:rsidRPr="009D1EF2">
        <w:rPr>
          <w:lang w:val="en-GB"/>
        </w:rPr>
        <w:t xml:space="preserve"> full-time</w:t>
      </w:r>
      <w:r w:rsidR="00240C82" w:rsidRPr="009D1EF2">
        <w:rPr>
          <w:lang w:val="en-GB"/>
        </w:rPr>
        <w:t xml:space="preserve"> basis</w:t>
      </w:r>
      <w:r w:rsidRPr="009D1EF2">
        <w:rPr>
          <w:lang w:val="en-GB"/>
        </w:rPr>
        <w:t>.</w:t>
      </w:r>
    </w:p>
    <w:p w14:paraId="60C8D5DC" w14:textId="77777777" w:rsidR="006023E1" w:rsidRPr="009D1EF2" w:rsidRDefault="006023E1" w:rsidP="00450CCC">
      <w:pPr>
        <w:pStyle w:val="jbHeading5"/>
        <w:rPr>
          <w:lang w:val="en-GB"/>
        </w:rPr>
      </w:pPr>
      <w:r w:rsidRPr="009D1EF2">
        <w:rPr>
          <w:lang w:val="en-GB"/>
        </w:rPr>
        <w:t>Programme Content</w:t>
      </w:r>
    </w:p>
    <w:p w14:paraId="13C14C8A" w14:textId="77777777" w:rsidR="00885688"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5A06E4" w:rsidRPr="009D1EF2" w14:paraId="11E0573D"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79A20805" w14:textId="77777777" w:rsidR="005A06E4" w:rsidRPr="009D1EF2" w:rsidRDefault="005A06E4" w:rsidP="00F87EB4">
            <w:pPr>
              <w:pStyle w:val="jbTablesText"/>
              <w:rPr>
                <w:lang w:val="en-GB"/>
              </w:rPr>
            </w:pPr>
            <w:r w:rsidRPr="009D1EF2">
              <w:rPr>
                <w:lang w:val="en-GB"/>
              </w:rPr>
              <w:t xml:space="preserve">12850 : Research Assignment (TeLL) </w:t>
            </w:r>
          </w:p>
        </w:tc>
        <w:tc>
          <w:tcPr>
            <w:tcW w:w="2358" w:type="dxa"/>
          </w:tcPr>
          <w:p w14:paraId="581AA95E" w14:textId="77777777" w:rsidR="005A06E4" w:rsidRPr="009D1EF2" w:rsidRDefault="005A06E4" w:rsidP="00F87EB4">
            <w:pPr>
              <w:pStyle w:val="jbTablesText"/>
              <w:rPr>
                <w:lang w:val="en-GB"/>
              </w:rPr>
            </w:pPr>
            <w:r w:rsidRPr="009D1EF2">
              <w:rPr>
                <w:lang w:val="en-GB"/>
              </w:rPr>
              <w:t xml:space="preserve">772(20) </w:t>
            </w:r>
          </w:p>
        </w:tc>
      </w:tr>
      <w:tr w:rsidR="005A06E4" w:rsidRPr="009D1EF2" w14:paraId="3D6CF2A0" w14:textId="77777777" w:rsidTr="00F74FF2">
        <w:tc>
          <w:tcPr>
            <w:tcW w:w="4673" w:type="dxa"/>
          </w:tcPr>
          <w:p w14:paraId="667F7BB3" w14:textId="6E1E1010" w:rsidR="005A06E4" w:rsidRPr="009D1EF2" w:rsidRDefault="00535A1B" w:rsidP="00F87EB4">
            <w:pPr>
              <w:pStyle w:val="jbTablesText"/>
              <w:rPr>
                <w:lang w:val="en-GB"/>
              </w:rPr>
            </w:pPr>
            <w:r w:rsidRPr="009D1EF2">
              <w:rPr>
                <w:lang w:val="en-GB"/>
              </w:rPr>
              <w:t>12053 : HTML D</w:t>
            </w:r>
            <w:r w:rsidR="005A06E4" w:rsidRPr="009D1EF2">
              <w:rPr>
                <w:lang w:val="en-GB"/>
              </w:rPr>
              <w:t>evelopment LL (TeLL)</w:t>
            </w:r>
          </w:p>
        </w:tc>
        <w:tc>
          <w:tcPr>
            <w:tcW w:w="2358" w:type="dxa"/>
          </w:tcPr>
          <w:p w14:paraId="43B9793D" w14:textId="77777777" w:rsidR="005A06E4" w:rsidRPr="009D1EF2" w:rsidRDefault="005A06E4" w:rsidP="00F87EB4">
            <w:pPr>
              <w:pStyle w:val="jbTablesText"/>
              <w:rPr>
                <w:lang w:val="en-GB"/>
              </w:rPr>
            </w:pPr>
            <w:r w:rsidRPr="009D1EF2">
              <w:rPr>
                <w:lang w:val="en-GB"/>
              </w:rPr>
              <w:t xml:space="preserve">774(25) </w:t>
            </w:r>
          </w:p>
        </w:tc>
      </w:tr>
      <w:tr w:rsidR="005A06E4" w:rsidRPr="009D1EF2" w14:paraId="5FA86996"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17A4B952" w14:textId="655CC849" w:rsidR="005A06E4" w:rsidRPr="009D1EF2" w:rsidRDefault="00535A1B" w:rsidP="00E566C9">
            <w:pPr>
              <w:pStyle w:val="jbTablesText"/>
              <w:rPr>
                <w:lang w:val="en-GB"/>
              </w:rPr>
            </w:pPr>
            <w:r w:rsidRPr="009D1EF2">
              <w:rPr>
                <w:lang w:val="en-GB"/>
              </w:rPr>
              <w:t>12051 : Multimedia D</w:t>
            </w:r>
            <w:r w:rsidR="005A06E4" w:rsidRPr="009D1EF2">
              <w:rPr>
                <w:lang w:val="en-GB"/>
              </w:rPr>
              <w:t>evelopment (TeLL)</w:t>
            </w:r>
          </w:p>
        </w:tc>
        <w:tc>
          <w:tcPr>
            <w:tcW w:w="2358" w:type="dxa"/>
          </w:tcPr>
          <w:p w14:paraId="2566466C" w14:textId="77777777" w:rsidR="005A06E4" w:rsidRPr="009D1EF2" w:rsidRDefault="005A06E4" w:rsidP="00F87EB4">
            <w:pPr>
              <w:pStyle w:val="jbTablesText"/>
              <w:rPr>
                <w:lang w:val="en-GB"/>
              </w:rPr>
            </w:pPr>
            <w:r w:rsidRPr="009D1EF2">
              <w:rPr>
                <w:lang w:val="en-GB"/>
              </w:rPr>
              <w:t xml:space="preserve">772(25) </w:t>
            </w:r>
          </w:p>
        </w:tc>
      </w:tr>
      <w:tr w:rsidR="005A06E4" w:rsidRPr="009D1EF2" w14:paraId="087F027A" w14:textId="77777777" w:rsidTr="00F74FF2">
        <w:tc>
          <w:tcPr>
            <w:tcW w:w="4673" w:type="dxa"/>
          </w:tcPr>
          <w:p w14:paraId="5AE77CDA" w14:textId="124A8B8E" w:rsidR="005A06E4" w:rsidRPr="009D1EF2" w:rsidRDefault="00535A1B" w:rsidP="00F87EB4">
            <w:pPr>
              <w:pStyle w:val="jbTablesText"/>
              <w:rPr>
                <w:lang w:val="en-GB"/>
              </w:rPr>
            </w:pPr>
            <w:r w:rsidRPr="009D1EF2">
              <w:rPr>
                <w:lang w:val="en-GB"/>
              </w:rPr>
              <w:t>12052 : Theoretical P</w:t>
            </w:r>
            <w:r w:rsidR="005A06E4" w:rsidRPr="009D1EF2">
              <w:rPr>
                <w:lang w:val="en-GB"/>
              </w:rPr>
              <w:t>erspectives CALL (TeLL)</w:t>
            </w:r>
          </w:p>
        </w:tc>
        <w:tc>
          <w:tcPr>
            <w:tcW w:w="2358" w:type="dxa"/>
          </w:tcPr>
          <w:p w14:paraId="7DAD9D78" w14:textId="77777777" w:rsidR="005A06E4" w:rsidRPr="009D1EF2" w:rsidRDefault="005A06E4" w:rsidP="00F87EB4">
            <w:pPr>
              <w:pStyle w:val="jbTablesText"/>
              <w:rPr>
                <w:lang w:val="en-GB"/>
              </w:rPr>
            </w:pPr>
            <w:r w:rsidRPr="009D1EF2">
              <w:rPr>
                <w:lang w:val="en-GB"/>
              </w:rPr>
              <w:t xml:space="preserve">773(25) </w:t>
            </w:r>
          </w:p>
        </w:tc>
      </w:tr>
      <w:tr w:rsidR="005A06E4" w:rsidRPr="009D1EF2" w14:paraId="5A4DFD4C"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0B8EBBCB" w14:textId="49A97DE5" w:rsidR="005A06E4" w:rsidRPr="009D1EF2" w:rsidRDefault="00535A1B" w:rsidP="00F87EB4">
            <w:pPr>
              <w:pStyle w:val="jbTablesText"/>
              <w:rPr>
                <w:lang w:val="en-GB"/>
              </w:rPr>
            </w:pPr>
            <w:r w:rsidRPr="009D1EF2">
              <w:rPr>
                <w:lang w:val="en-GB"/>
              </w:rPr>
              <w:t>12050 : Theoretical P</w:t>
            </w:r>
            <w:r w:rsidR="005A06E4" w:rsidRPr="009D1EF2">
              <w:rPr>
                <w:lang w:val="en-GB"/>
              </w:rPr>
              <w:t>erspectives SLA(TeLL)</w:t>
            </w:r>
          </w:p>
        </w:tc>
        <w:tc>
          <w:tcPr>
            <w:tcW w:w="2358" w:type="dxa"/>
          </w:tcPr>
          <w:p w14:paraId="7DC71A6F" w14:textId="77777777" w:rsidR="005A06E4" w:rsidRPr="009D1EF2" w:rsidRDefault="005A06E4" w:rsidP="00F87EB4">
            <w:pPr>
              <w:pStyle w:val="jbTablesText"/>
              <w:rPr>
                <w:lang w:val="en-GB"/>
              </w:rPr>
            </w:pPr>
            <w:r w:rsidRPr="009D1EF2">
              <w:rPr>
                <w:lang w:val="en-GB"/>
              </w:rPr>
              <w:t xml:space="preserve">771(25) </w:t>
            </w:r>
          </w:p>
        </w:tc>
      </w:tr>
    </w:tbl>
    <w:p w14:paraId="490D66EA" w14:textId="77777777" w:rsidR="00171665" w:rsidRPr="009D1EF2" w:rsidRDefault="00171665" w:rsidP="00171665">
      <w:pPr>
        <w:pStyle w:val="jbSpacer3"/>
        <w:rPr>
          <w:lang w:val="en-GB"/>
        </w:rPr>
      </w:pPr>
    </w:p>
    <w:p w14:paraId="7CFB38E1" w14:textId="36327709" w:rsidR="00885688" w:rsidRPr="009D1EF2" w:rsidRDefault="00815B08" w:rsidP="00450CCC">
      <w:pPr>
        <w:pStyle w:val="jbHeading5"/>
        <w:rPr>
          <w:lang w:val="en-GB"/>
        </w:rPr>
      </w:pPr>
      <w:r w:rsidRPr="009D1EF2">
        <w:rPr>
          <w:lang w:val="en-GB"/>
        </w:rPr>
        <w:t>Assessment and Examination</w:t>
      </w:r>
    </w:p>
    <w:p w14:paraId="5A6F1C44" w14:textId="77777777" w:rsidR="002D652C" w:rsidRPr="009D1EF2" w:rsidRDefault="00535A1B" w:rsidP="00200FD4">
      <w:pPr>
        <w:pStyle w:val="jbParagraph"/>
        <w:rPr>
          <w:lang w:val="en-GB"/>
        </w:rPr>
      </w:pPr>
      <w:r w:rsidRPr="009D1EF2">
        <w:rPr>
          <w:lang w:val="en-GB"/>
        </w:rPr>
        <w:t>Modules HTML D</w:t>
      </w:r>
      <w:r w:rsidR="005A06E4" w:rsidRPr="009D1EF2">
        <w:rPr>
          <w:lang w:val="en-GB"/>
        </w:rPr>
        <w:t xml:space="preserve">evelopment LL 774, Multimedia </w:t>
      </w:r>
      <w:r w:rsidRPr="009D1EF2">
        <w:rPr>
          <w:lang w:val="en-GB"/>
        </w:rPr>
        <w:t>D</w:t>
      </w:r>
      <w:r w:rsidR="005A06E4" w:rsidRPr="009D1EF2">
        <w:rPr>
          <w:lang w:val="en-GB"/>
        </w:rPr>
        <w:t xml:space="preserve">evelopment 772, Theoretical </w:t>
      </w:r>
      <w:r w:rsidRPr="009D1EF2">
        <w:rPr>
          <w:lang w:val="en-GB"/>
        </w:rPr>
        <w:t>P</w:t>
      </w:r>
      <w:r w:rsidR="005A06E4" w:rsidRPr="009D1EF2">
        <w:rPr>
          <w:lang w:val="en-GB"/>
        </w:rPr>
        <w:t xml:space="preserve">erspectives CALL 773 and Theoretical </w:t>
      </w:r>
      <w:r w:rsidRPr="009D1EF2">
        <w:rPr>
          <w:lang w:val="en-GB"/>
        </w:rPr>
        <w:t>P</w:t>
      </w:r>
      <w:r w:rsidR="005A06E4" w:rsidRPr="009D1EF2">
        <w:rPr>
          <w:lang w:val="en-GB"/>
        </w:rPr>
        <w:t>erspectives SLA 771 are assessed by means of assignments and tests. Module 772 is assessed by means of an assignment.</w:t>
      </w:r>
    </w:p>
    <w:p w14:paraId="48DF6545" w14:textId="3D394DEC" w:rsidR="00885688" w:rsidRPr="009D1EF2" w:rsidRDefault="00E8417D" w:rsidP="00450CCC">
      <w:pPr>
        <w:pStyle w:val="jbHeading5"/>
        <w:rPr>
          <w:lang w:val="en-GB"/>
        </w:rPr>
      </w:pPr>
      <w:r w:rsidRPr="009D1EF2">
        <w:rPr>
          <w:lang w:val="en-GB"/>
        </w:rPr>
        <w:t>Enquiries</w:t>
      </w:r>
    </w:p>
    <w:p w14:paraId="3D3CE5BA" w14:textId="5374437A" w:rsidR="00885688" w:rsidRPr="009D1EF2" w:rsidRDefault="002A7E09" w:rsidP="008161BB">
      <w:pPr>
        <w:pStyle w:val="jbParagraph"/>
        <w:contextualSpacing/>
        <w:rPr>
          <w:lang w:val="en-GB"/>
        </w:rPr>
      </w:pPr>
      <w:r w:rsidRPr="009D1EF2">
        <w:rPr>
          <w:lang w:val="en-GB"/>
        </w:rPr>
        <w:t>Programme Leader</w:t>
      </w:r>
      <w:r w:rsidR="00E8417D" w:rsidRPr="009D1EF2">
        <w:rPr>
          <w:lang w:val="en-GB"/>
        </w:rPr>
        <w:t xml:space="preserve">: </w:t>
      </w:r>
      <w:r w:rsidR="00116982" w:rsidRPr="009D1EF2">
        <w:rPr>
          <w:lang w:val="en-GB"/>
        </w:rPr>
        <w:t>Prof C du Toit</w:t>
      </w:r>
    </w:p>
    <w:p w14:paraId="6445EC5B" w14:textId="24170328" w:rsidR="00885688" w:rsidRPr="009D1EF2" w:rsidRDefault="003B397C" w:rsidP="00315245">
      <w:pPr>
        <w:pStyle w:val="jbParagraph"/>
        <w:rPr>
          <w:lang w:val="en-GB"/>
        </w:rPr>
      </w:pPr>
      <w:r w:rsidRPr="009D1EF2">
        <w:rPr>
          <w:lang w:val="en-GB"/>
        </w:rPr>
        <w:t>Tel</w:t>
      </w:r>
      <w:r w:rsidR="00E8417D" w:rsidRPr="009D1EF2">
        <w:rPr>
          <w:lang w:val="en-GB"/>
        </w:rPr>
        <w:t xml:space="preserve">: 021 808 </w:t>
      </w:r>
      <w:r w:rsidR="00116982" w:rsidRPr="009D1EF2">
        <w:rPr>
          <w:lang w:val="en-GB"/>
        </w:rPr>
        <w:t>2063</w:t>
      </w:r>
      <w:r w:rsidR="00E8417D" w:rsidRPr="009D1EF2">
        <w:rPr>
          <w:lang w:val="en-GB"/>
        </w:rPr>
        <w:t xml:space="preserve">    E-mail</w:t>
      </w:r>
      <w:r w:rsidR="00885688" w:rsidRPr="009D1EF2">
        <w:rPr>
          <w:lang w:val="en-GB"/>
        </w:rPr>
        <w:t xml:space="preserve">: </w:t>
      </w:r>
      <w:r w:rsidR="00116982" w:rsidRPr="009D1EF2">
        <w:rPr>
          <w:lang w:val="en-GB"/>
        </w:rPr>
        <w:t>cdt</w:t>
      </w:r>
      <w:r w:rsidR="00885688" w:rsidRPr="009D1EF2">
        <w:rPr>
          <w:lang w:val="en-GB"/>
        </w:rPr>
        <w:t xml:space="preserve">@sun.ac.za </w:t>
      </w:r>
    </w:p>
    <w:p w14:paraId="4E211EEC" w14:textId="27DDB90F" w:rsidR="002D652C" w:rsidRPr="009D1EF2" w:rsidRDefault="00E8417D" w:rsidP="00315245">
      <w:pPr>
        <w:pStyle w:val="jbParagraph"/>
        <w:rPr>
          <w:lang w:val="en-GB"/>
        </w:rPr>
      </w:pPr>
      <w:r w:rsidRPr="009D1EF2">
        <w:rPr>
          <w:lang w:val="en-GB"/>
        </w:rPr>
        <w:t>Website</w:t>
      </w:r>
      <w:r w:rsidR="00885688" w:rsidRPr="009D1EF2">
        <w:rPr>
          <w:lang w:val="en-GB"/>
        </w:rPr>
        <w:t xml:space="preserve">: </w:t>
      </w:r>
      <w:r w:rsidR="00310E10" w:rsidRPr="009D1EF2">
        <w:rPr>
          <w:lang w:val="en-GB"/>
        </w:rPr>
        <w:t xml:space="preserve">www.sun.ac.za/forlang </w:t>
      </w:r>
    </w:p>
    <w:p w14:paraId="53D067BC" w14:textId="77777777" w:rsidR="00AF31E7" w:rsidRPr="009D1EF2" w:rsidRDefault="00AF31E7" w:rsidP="00AF31E7">
      <w:pPr>
        <w:pStyle w:val="jbSpacer3"/>
        <w:rPr>
          <w:lang w:val="en-GB"/>
        </w:rPr>
      </w:pPr>
    </w:p>
    <w:p w14:paraId="60F7FCEC" w14:textId="5A6AEBBF" w:rsidR="0075023C" w:rsidRPr="009D1EF2" w:rsidRDefault="00937289" w:rsidP="00CB2EFE">
      <w:pPr>
        <w:pStyle w:val="jbHeading4Num"/>
        <w:rPr>
          <w:lang w:val="en-GB"/>
        </w:rPr>
      </w:pPr>
      <w:r w:rsidRPr="009D1EF2">
        <w:rPr>
          <w:lang w:val="en-GB"/>
        </w:rPr>
        <w:t>BA</w:t>
      </w:r>
      <w:r w:rsidR="000550EE" w:rsidRPr="009D1EF2">
        <w:rPr>
          <w:lang w:val="en-GB"/>
        </w:rPr>
        <w:t>Hons (Chinese</w:t>
      </w:r>
      <w:r w:rsidR="0075023C"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93" w:name="_Toc470008176"/>
      <w:bookmarkStart w:id="594" w:name="_Toc506380005"/>
      <w:bookmarkStart w:id="595" w:name="_Toc94650094"/>
      <w:r w:rsidR="001E5066" w:rsidRPr="009D1EF2">
        <w:rPr>
          <w:lang w:val="en-GB"/>
        </w:rPr>
        <w:instrText>3.11.2</w:instrText>
      </w:r>
      <w:r w:rsidR="00A7672A" w:rsidRPr="009D1EF2">
        <w:rPr>
          <w:lang w:val="en-GB"/>
        </w:rPr>
        <w:tab/>
      </w:r>
      <w:r w:rsidR="001E5066" w:rsidRPr="009D1EF2">
        <w:rPr>
          <w:lang w:val="en-GB"/>
        </w:rPr>
        <w:instrText>BAHons (Chinese)</w:instrText>
      </w:r>
      <w:bookmarkEnd w:id="593"/>
      <w:bookmarkEnd w:id="594"/>
      <w:bookmarkEnd w:id="595"/>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24AECD04" w14:textId="77777777" w:rsidR="00243150" w:rsidRPr="009D1EF2" w:rsidRDefault="004F47D9" w:rsidP="00450CCC">
      <w:pPr>
        <w:pStyle w:val="jbHeading5"/>
        <w:rPr>
          <w:lang w:val="en-GB"/>
        </w:rPr>
      </w:pPr>
      <w:r w:rsidRPr="009D1EF2">
        <w:rPr>
          <w:lang w:val="en-GB"/>
        </w:rPr>
        <w:t>Programme Code</w:t>
      </w:r>
    </w:p>
    <w:p w14:paraId="60FBDFC7" w14:textId="77777777" w:rsidR="00243150" w:rsidRPr="009D1EF2" w:rsidRDefault="00243150" w:rsidP="00200FD4">
      <w:pPr>
        <w:pStyle w:val="jbParagraph"/>
        <w:rPr>
          <w:lang w:val="en-GB"/>
        </w:rPr>
      </w:pPr>
      <w:r w:rsidRPr="009D1EF2">
        <w:rPr>
          <w:lang w:val="en-GB"/>
        </w:rPr>
        <w:t xml:space="preserve">11302 – 778(120) </w:t>
      </w:r>
    </w:p>
    <w:p w14:paraId="39C4C084" w14:textId="77777777" w:rsidR="00243150" w:rsidRPr="009D1EF2" w:rsidRDefault="00ED793D" w:rsidP="00450CCC">
      <w:pPr>
        <w:pStyle w:val="jbHeading5"/>
        <w:rPr>
          <w:lang w:val="en-GB"/>
        </w:rPr>
      </w:pPr>
      <w:r w:rsidRPr="009D1EF2">
        <w:rPr>
          <w:lang w:val="en-GB"/>
        </w:rPr>
        <w:t>Specific Admission Requirements</w:t>
      </w:r>
    </w:p>
    <w:p w14:paraId="4C1A5F05" w14:textId="41F85490" w:rsidR="00240C82" w:rsidRPr="009D1EF2" w:rsidRDefault="00535A1B" w:rsidP="00200FD4">
      <w:pPr>
        <w:pStyle w:val="jbParagraph"/>
        <w:rPr>
          <w:lang w:val="en-GB"/>
        </w:rPr>
      </w:pPr>
      <w:r w:rsidRPr="009D1EF2">
        <w:rPr>
          <w:lang w:val="en-GB"/>
        </w:rPr>
        <w:t xml:space="preserve">A </w:t>
      </w:r>
      <w:r w:rsidR="00B612FD" w:rsidRPr="009D1EF2">
        <w:rPr>
          <w:lang w:val="en-GB"/>
        </w:rPr>
        <w:t>b</w:t>
      </w:r>
      <w:r w:rsidR="00240C82" w:rsidRPr="009D1EF2">
        <w:rPr>
          <w:lang w:val="en-GB"/>
        </w:rPr>
        <w:t>achelor's degree with a final mark of 6</w:t>
      </w:r>
      <w:r w:rsidR="00116982" w:rsidRPr="009D1EF2">
        <w:rPr>
          <w:lang w:val="en-GB"/>
        </w:rPr>
        <w:t>5</w:t>
      </w:r>
      <w:r w:rsidR="00240C82" w:rsidRPr="009D1EF2">
        <w:rPr>
          <w:lang w:val="en-GB"/>
        </w:rPr>
        <w:t xml:space="preserve">% in Chinese </w:t>
      </w:r>
      <w:r w:rsidR="00116982" w:rsidRPr="009D1EF2">
        <w:rPr>
          <w:lang w:val="en-GB"/>
        </w:rPr>
        <w:t>at third</w:t>
      </w:r>
      <w:r w:rsidR="00B612FD" w:rsidRPr="009D1EF2">
        <w:rPr>
          <w:lang w:val="en-GB"/>
        </w:rPr>
        <w:t>-</w:t>
      </w:r>
      <w:r w:rsidR="00116982" w:rsidRPr="009D1EF2">
        <w:rPr>
          <w:lang w:val="en-GB"/>
        </w:rPr>
        <w:t>year level (NQF level 7)</w:t>
      </w:r>
      <w:r w:rsidR="00240C82" w:rsidRPr="009D1EF2">
        <w:rPr>
          <w:lang w:val="en-GB"/>
        </w:rPr>
        <w:t>.</w:t>
      </w:r>
    </w:p>
    <w:p w14:paraId="2ABC1F34" w14:textId="77777777" w:rsidR="004A248D" w:rsidRPr="009D1EF2" w:rsidRDefault="000B3568" w:rsidP="00450CCC">
      <w:pPr>
        <w:pStyle w:val="jbHeading5"/>
        <w:rPr>
          <w:lang w:val="en-GB"/>
        </w:rPr>
      </w:pPr>
      <w:r w:rsidRPr="009D1EF2">
        <w:rPr>
          <w:lang w:val="en-GB"/>
        </w:rPr>
        <w:t>Closing Date for Applications</w:t>
      </w:r>
    </w:p>
    <w:p w14:paraId="0E05E64F" w14:textId="77777777" w:rsidR="00DF5801" w:rsidRPr="009D1EF2" w:rsidRDefault="00DF5801" w:rsidP="00494838">
      <w:pPr>
        <w:pStyle w:val="jbBulletLevel10"/>
        <w:rPr>
          <w:lang w:val="en-GB"/>
        </w:rPr>
      </w:pPr>
      <w:r w:rsidRPr="009D1EF2">
        <w:rPr>
          <w:lang w:val="en-GB"/>
        </w:rPr>
        <w:t>South African students:</w:t>
      </w:r>
    </w:p>
    <w:p w14:paraId="13612511" w14:textId="68B31081"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10D7B1C7" w14:textId="77777777" w:rsidR="00DF5801" w:rsidRPr="009D1EF2" w:rsidRDefault="00DF5801" w:rsidP="00494838">
      <w:pPr>
        <w:pStyle w:val="jbBulletLevel10"/>
        <w:rPr>
          <w:lang w:val="en-GB"/>
        </w:rPr>
      </w:pPr>
      <w:r w:rsidRPr="009D1EF2">
        <w:rPr>
          <w:lang w:val="en-GB"/>
        </w:rPr>
        <w:t>International students:</w:t>
      </w:r>
    </w:p>
    <w:p w14:paraId="3DCBE666"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927DC3" w:rsidRPr="009D1EF2">
        <w:rPr>
          <w:lang w:val="en-GB"/>
        </w:rPr>
        <w:t>ceding</w:t>
      </w:r>
      <w:r w:rsidRPr="009D1EF2">
        <w:rPr>
          <w:lang w:val="en-GB"/>
        </w:rPr>
        <w:t xml:space="preserve"> year.</w:t>
      </w:r>
    </w:p>
    <w:p w14:paraId="5252BF5B" w14:textId="77777777" w:rsidR="00243150" w:rsidRPr="009D1EF2" w:rsidRDefault="009C10A6" w:rsidP="00450CCC">
      <w:pPr>
        <w:pStyle w:val="jbHeading5"/>
        <w:rPr>
          <w:lang w:val="en-GB"/>
        </w:rPr>
      </w:pPr>
      <w:r w:rsidRPr="009D1EF2">
        <w:rPr>
          <w:lang w:val="en-GB"/>
        </w:rPr>
        <w:t>Programme Structure</w:t>
      </w:r>
    </w:p>
    <w:p w14:paraId="4B83D9E7" w14:textId="77777777" w:rsidR="00240C82" w:rsidRPr="009D1EF2" w:rsidRDefault="00240C82" w:rsidP="00200FD4">
      <w:pPr>
        <w:pStyle w:val="jbParagraph"/>
        <w:rPr>
          <w:lang w:val="en-GB"/>
        </w:rPr>
      </w:pPr>
      <w:r w:rsidRPr="009D1EF2">
        <w:rPr>
          <w:lang w:val="en-GB"/>
        </w:rPr>
        <w:t xml:space="preserve">The </w:t>
      </w:r>
      <w:r w:rsidR="00D2227C" w:rsidRPr="009D1EF2">
        <w:rPr>
          <w:lang w:val="en-GB"/>
        </w:rPr>
        <w:t>one</w:t>
      </w:r>
      <w:r w:rsidRPr="009D1EF2">
        <w:rPr>
          <w:lang w:val="en-GB"/>
        </w:rPr>
        <w:t xml:space="preserve"> module consists of different topics in Chinese language, literature and culture presented in weekly seminars. During seminars, you submit assignments and do oral presentations on specific topics. The </w:t>
      </w:r>
      <w:r w:rsidR="00D2227C" w:rsidRPr="009D1EF2">
        <w:rPr>
          <w:lang w:val="en-GB"/>
        </w:rPr>
        <w:t>other</w:t>
      </w:r>
      <w:r w:rsidRPr="009D1EF2">
        <w:rPr>
          <w:lang w:val="en-GB"/>
        </w:rPr>
        <w:t xml:space="preserve"> module comprises an independent research project for which you must do your own research. You will be given the opportunity to attend an intensive three-month course at a Chinese university.</w:t>
      </w:r>
    </w:p>
    <w:p w14:paraId="1C4B5693" w14:textId="77777777" w:rsidR="00780D12" w:rsidRPr="009D1EF2" w:rsidRDefault="001D6376" w:rsidP="00450CCC">
      <w:pPr>
        <w:pStyle w:val="jbHeading5"/>
        <w:rPr>
          <w:lang w:val="en-GB"/>
        </w:rPr>
      </w:pPr>
      <w:r w:rsidRPr="009D1EF2">
        <w:rPr>
          <w:lang w:val="en-GB"/>
        </w:rPr>
        <w:t>Duration of Programme</w:t>
      </w:r>
    </w:p>
    <w:p w14:paraId="11450F36" w14:textId="77777777" w:rsidR="004A248D" w:rsidRPr="009D1EF2" w:rsidRDefault="00240C82" w:rsidP="00200FD4">
      <w:pPr>
        <w:pStyle w:val="jbParagraph"/>
        <w:rPr>
          <w:lang w:val="en-GB"/>
        </w:rPr>
      </w:pPr>
      <w:r w:rsidRPr="009D1EF2">
        <w:rPr>
          <w:lang w:val="en-GB"/>
        </w:rPr>
        <w:t xml:space="preserve">The programme extends over one </w:t>
      </w:r>
      <w:r w:rsidR="00184A66" w:rsidRPr="009D1EF2">
        <w:rPr>
          <w:lang w:val="en-GB"/>
        </w:rPr>
        <w:t xml:space="preserve">academic </w:t>
      </w:r>
      <w:r w:rsidRPr="009D1EF2">
        <w:rPr>
          <w:lang w:val="en-GB"/>
        </w:rPr>
        <w:t>year</w:t>
      </w:r>
      <w:r w:rsidR="00C036F0" w:rsidRPr="009D1EF2">
        <w:rPr>
          <w:lang w:val="en-GB"/>
        </w:rPr>
        <w:t>.</w:t>
      </w:r>
    </w:p>
    <w:p w14:paraId="21653AE0" w14:textId="77777777" w:rsidR="006023E1" w:rsidRPr="009D1EF2" w:rsidRDefault="006023E1" w:rsidP="000B5292">
      <w:pPr>
        <w:pStyle w:val="jbHeading5"/>
        <w:rPr>
          <w:lang w:val="en-GB"/>
        </w:rPr>
      </w:pPr>
      <w:r w:rsidRPr="009D1EF2">
        <w:rPr>
          <w:lang w:val="en-GB"/>
        </w:rPr>
        <w:t>Programme Content</w:t>
      </w:r>
    </w:p>
    <w:p w14:paraId="439055F4" w14:textId="77777777" w:rsidR="00243150" w:rsidRPr="009D1EF2" w:rsidRDefault="006023E1" w:rsidP="000B5292">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240C82" w:rsidRPr="009D1EF2" w14:paraId="11F37B6E"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133E3C6C" w14:textId="01BC09E0" w:rsidR="00240C82" w:rsidRPr="009D1EF2" w:rsidRDefault="00240C82" w:rsidP="000B5292">
            <w:pPr>
              <w:pStyle w:val="jbTablesText"/>
              <w:keepNext/>
              <w:rPr>
                <w:lang w:val="en-GB"/>
              </w:rPr>
            </w:pPr>
            <w:r w:rsidRPr="009D1EF2">
              <w:rPr>
                <w:lang w:val="en-GB"/>
              </w:rPr>
              <w:t xml:space="preserve">11303 : Chinese and </w:t>
            </w:r>
            <w:r w:rsidR="00535A1B" w:rsidRPr="009D1EF2">
              <w:rPr>
                <w:lang w:val="en-GB"/>
              </w:rPr>
              <w:t>A</w:t>
            </w:r>
            <w:r w:rsidRPr="009D1EF2">
              <w:rPr>
                <w:lang w:val="en-GB"/>
              </w:rPr>
              <w:t xml:space="preserve">spects of </w:t>
            </w:r>
            <w:r w:rsidR="00535A1B" w:rsidRPr="009D1EF2">
              <w:rPr>
                <w:lang w:val="en-GB"/>
              </w:rPr>
              <w:t>C</w:t>
            </w:r>
            <w:r w:rsidRPr="009D1EF2">
              <w:rPr>
                <w:lang w:val="en-GB"/>
              </w:rPr>
              <w:t xml:space="preserve">ultural </w:t>
            </w:r>
            <w:r w:rsidR="00535A1B" w:rsidRPr="009D1EF2">
              <w:rPr>
                <w:lang w:val="en-GB"/>
              </w:rPr>
              <w:t>M</w:t>
            </w:r>
            <w:r w:rsidRPr="009D1EF2">
              <w:rPr>
                <w:lang w:val="en-GB"/>
              </w:rPr>
              <w:t xml:space="preserve">ediation </w:t>
            </w:r>
          </w:p>
        </w:tc>
        <w:tc>
          <w:tcPr>
            <w:tcW w:w="2358" w:type="dxa"/>
          </w:tcPr>
          <w:p w14:paraId="55A0B959" w14:textId="77777777" w:rsidR="00240C82" w:rsidRPr="009D1EF2" w:rsidRDefault="00240C82" w:rsidP="000B5292">
            <w:pPr>
              <w:pStyle w:val="jbTablesText"/>
              <w:keepNext/>
              <w:rPr>
                <w:lang w:val="en-GB"/>
              </w:rPr>
            </w:pPr>
            <w:r w:rsidRPr="009D1EF2">
              <w:rPr>
                <w:lang w:val="en-GB"/>
              </w:rPr>
              <w:t xml:space="preserve">771(90) </w:t>
            </w:r>
          </w:p>
        </w:tc>
      </w:tr>
      <w:tr w:rsidR="00240C82" w:rsidRPr="009D1EF2" w14:paraId="1DC5A1AF" w14:textId="77777777" w:rsidTr="00F74FF2">
        <w:tc>
          <w:tcPr>
            <w:tcW w:w="4673" w:type="dxa"/>
          </w:tcPr>
          <w:p w14:paraId="44D2D43F" w14:textId="32FA8E7F" w:rsidR="00240C82" w:rsidRPr="009D1EF2" w:rsidRDefault="00240C82" w:rsidP="00F87EB4">
            <w:pPr>
              <w:pStyle w:val="jbTablesText"/>
              <w:rPr>
                <w:lang w:val="en-GB"/>
              </w:rPr>
            </w:pPr>
            <w:r w:rsidRPr="009D1EF2">
              <w:rPr>
                <w:lang w:val="en-GB"/>
              </w:rPr>
              <w:t xml:space="preserve">12190 : Project (Chinese </w:t>
            </w:r>
            <w:r w:rsidR="00535A1B" w:rsidRPr="009D1EF2">
              <w:rPr>
                <w:lang w:val="en-GB"/>
              </w:rPr>
              <w:t>L</w:t>
            </w:r>
            <w:r w:rsidRPr="009D1EF2">
              <w:rPr>
                <w:lang w:val="en-GB"/>
              </w:rPr>
              <w:t xml:space="preserve">iterature, </w:t>
            </w:r>
            <w:r w:rsidR="00535A1B" w:rsidRPr="009D1EF2">
              <w:rPr>
                <w:lang w:val="en-GB"/>
              </w:rPr>
              <w:t>C</w:t>
            </w:r>
            <w:r w:rsidRPr="009D1EF2">
              <w:rPr>
                <w:lang w:val="en-GB"/>
              </w:rPr>
              <w:t xml:space="preserve">ulture or </w:t>
            </w:r>
            <w:r w:rsidR="00535A1B" w:rsidRPr="009D1EF2">
              <w:rPr>
                <w:lang w:val="en-GB"/>
              </w:rPr>
              <w:t>L</w:t>
            </w:r>
            <w:r w:rsidRPr="009D1EF2">
              <w:rPr>
                <w:lang w:val="en-GB"/>
              </w:rPr>
              <w:t>anguage)</w:t>
            </w:r>
          </w:p>
        </w:tc>
        <w:tc>
          <w:tcPr>
            <w:tcW w:w="2358" w:type="dxa"/>
          </w:tcPr>
          <w:p w14:paraId="672551F2" w14:textId="77777777" w:rsidR="00240C82" w:rsidRPr="009D1EF2" w:rsidRDefault="00240C82" w:rsidP="00F87EB4">
            <w:pPr>
              <w:pStyle w:val="jbTablesText"/>
              <w:rPr>
                <w:lang w:val="en-GB"/>
              </w:rPr>
            </w:pPr>
            <w:r w:rsidRPr="009D1EF2">
              <w:rPr>
                <w:lang w:val="en-GB"/>
              </w:rPr>
              <w:t xml:space="preserve">772(30) </w:t>
            </w:r>
          </w:p>
        </w:tc>
      </w:tr>
    </w:tbl>
    <w:p w14:paraId="7426F75A" w14:textId="77777777" w:rsidR="00171665" w:rsidRPr="009D1EF2" w:rsidRDefault="00171665" w:rsidP="00171665">
      <w:pPr>
        <w:pStyle w:val="jbSpacer3"/>
        <w:rPr>
          <w:lang w:val="en-GB"/>
        </w:rPr>
      </w:pPr>
    </w:p>
    <w:p w14:paraId="41D87836" w14:textId="22320643" w:rsidR="00243150" w:rsidRPr="009D1EF2" w:rsidRDefault="00815B08" w:rsidP="00450CCC">
      <w:pPr>
        <w:pStyle w:val="jbHeading5"/>
        <w:rPr>
          <w:lang w:val="en-GB"/>
        </w:rPr>
      </w:pPr>
      <w:r w:rsidRPr="009D1EF2">
        <w:rPr>
          <w:lang w:val="en-GB"/>
        </w:rPr>
        <w:t>Assessment and Examination</w:t>
      </w:r>
    </w:p>
    <w:p w14:paraId="28888DF4" w14:textId="680D6A9C" w:rsidR="00240C82" w:rsidRPr="009D1EF2" w:rsidRDefault="00240C82" w:rsidP="00200FD4">
      <w:pPr>
        <w:pStyle w:val="jbParagraph"/>
        <w:rPr>
          <w:lang w:val="en-GB"/>
        </w:rPr>
      </w:pPr>
      <w:r w:rsidRPr="009D1EF2">
        <w:rPr>
          <w:lang w:val="en-GB"/>
        </w:rPr>
        <w:t xml:space="preserve">The module Chinese and </w:t>
      </w:r>
      <w:r w:rsidR="00D01890" w:rsidRPr="009D1EF2">
        <w:rPr>
          <w:lang w:val="en-GB"/>
        </w:rPr>
        <w:t>A</w:t>
      </w:r>
      <w:r w:rsidRPr="009D1EF2">
        <w:rPr>
          <w:lang w:val="en-GB"/>
        </w:rPr>
        <w:t xml:space="preserve">spects of </w:t>
      </w:r>
      <w:r w:rsidR="00D01890" w:rsidRPr="009D1EF2">
        <w:rPr>
          <w:lang w:val="en-GB"/>
        </w:rPr>
        <w:t>C</w:t>
      </w:r>
      <w:r w:rsidRPr="009D1EF2">
        <w:rPr>
          <w:lang w:val="en-GB"/>
        </w:rPr>
        <w:t xml:space="preserve">ultural </w:t>
      </w:r>
      <w:r w:rsidR="00D01890" w:rsidRPr="009D1EF2">
        <w:rPr>
          <w:lang w:val="en-GB"/>
        </w:rPr>
        <w:t>M</w:t>
      </w:r>
      <w:r w:rsidRPr="009D1EF2">
        <w:rPr>
          <w:lang w:val="en-GB"/>
        </w:rPr>
        <w:t xml:space="preserve">ediation 771 is assessed by means of written assignments, oral presentations during seminars and formal oral and written examinations. </w:t>
      </w:r>
      <w:r w:rsidR="00116982" w:rsidRPr="009D1EF2">
        <w:rPr>
          <w:lang w:val="en-GB"/>
        </w:rPr>
        <w:t xml:space="preserve">With regard to courses completed in China, students must fulfil the requirements of the host institution. </w:t>
      </w:r>
      <w:r w:rsidRPr="009D1EF2">
        <w:rPr>
          <w:lang w:val="en-GB"/>
        </w:rPr>
        <w:t xml:space="preserve">The assessment of the </w:t>
      </w:r>
      <w:r w:rsidR="00E75C14" w:rsidRPr="009D1EF2">
        <w:rPr>
          <w:lang w:val="en-GB"/>
        </w:rPr>
        <w:t xml:space="preserve">Project </w:t>
      </w:r>
      <w:r w:rsidRPr="009D1EF2">
        <w:rPr>
          <w:lang w:val="en-GB"/>
        </w:rPr>
        <w:t xml:space="preserve">772 includes the research project and an oral defence. A final mark of at least 50% is required </w:t>
      </w:r>
      <w:r w:rsidR="00D2227C" w:rsidRPr="009D1EF2">
        <w:rPr>
          <w:lang w:val="en-GB"/>
        </w:rPr>
        <w:t xml:space="preserve">to pass </w:t>
      </w:r>
      <w:r w:rsidRPr="009D1EF2">
        <w:rPr>
          <w:lang w:val="en-GB"/>
        </w:rPr>
        <w:t>in both modules</w:t>
      </w:r>
      <w:r w:rsidR="00D2227C" w:rsidRPr="009D1EF2">
        <w:rPr>
          <w:lang w:val="en-GB"/>
        </w:rPr>
        <w:t xml:space="preserve">. </w:t>
      </w:r>
    </w:p>
    <w:p w14:paraId="19BA976B" w14:textId="77777777" w:rsidR="00243150" w:rsidRPr="009D1EF2" w:rsidRDefault="00126CE8" w:rsidP="00450CCC">
      <w:pPr>
        <w:pStyle w:val="jbHeading5"/>
        <w:rPr>
          <w:lang w:val="en-GB"/>
        </w:rPr>
      </w:pPr>
      <w:r w:rsidRPr="009D1EF2">
        <w:rPr>
          <w:lang w:val="en-GB"/>
        </w:rPr>
        <w:t>Enquiries</w:t>
      </w:r>
    </w:p>
    <w:p w14:paraId="264FAC2E" w14:textId="6F7B310D" w:rsidR="00243150" w:rsidRPr="009D1EF2" w:rsidRDefault="002A7E09" w:rsidP="008161BB">
      <w:pPr>
        <w:pStyle w:val="jbParagraph"/>
        <w:contextualSpacing/>
        <w:rPr>
          <w:lang w:val="en-GB"/>
        </w:rPr>
      </w:pPr>
      <w:r w:rsidRPr="009D1EF2">
        <w:rPr>
          <w:lang w:val="en-GB"/>
        </w:rPr>
        <w:t>Programme Leader</w:t>
      </w:r>
      <w:r w:rsidR="00243150" w:rsidRPr="009D1EF2">
        <w:rPr>
          <w:lang w:val="en-GB"/>
        </w:rPr>
        <w:t xml:space="preserve">: </w:t>
      </w:r>
      <w:r w:rsidR="00116982" w:rsidRPr="009D1EF2">
        <w:rPr>
          <w:lang w:val="en-GB"/>
        </w:rPr>
        <w:t>Mr Allen Luo</w:t>
      </w:r>
    </w:p>
    <w:p w14:paraId="598D1F0D" w14:textId="5FD58020" w:rsidR="00243150" w:rsidRPr="009D1EF2" w:rsidRDefault="00447686" w:rsidP="00315245">
      <w:pPr>
        <w:pStyle w:val="jbParagraph"/>
        <w:rPr>
          <w:lang w:val="en-GB"/>
        </w:rPr>
      </w:pPr>
      <w:r w:rsidRPr="009D1EF2">
        <w:rPr>
          <w:lang w:val="en-GB"/>
        </w:rPr>
        <w:t>Tel: 021 808 2033</w:t>
      </w:r>
      <w:r w:rsidR="00126CE8" w:rsidRPr="009D1EF2">
        <w:rPr>
          <w:lang w:val="en-GB"/>
        </w:rPr>
        <w:t xml:space="preserve">    E-mail</w:t>
      </w:r>
      <w:r w:rsidR="00243150" w:rsidRPr="009D1EF2">
        <w:rPr>
          <w:lang w:val="en-GB"/>
        </w:rPr>
        <w:t xml:space="preserve">: </w:t>
      </w:r>
      <w:r w:rsidR="00116982" w:rsidRPr="009D1EF2">
        <w:rPr>
          <w:lang w:val="en-GB"/>
        </w:rPr>
        <w:t>lx@sun.ac.za</w:t>
      </w:r>
    </w:p>
    <w:p w14:paraId="51421EB6" w14:textId="2D53BA6E" w:rsidR="002D652C" w:rsidRPr="009D1EF2" w:rsidRDefault="00126CE8" w:rsidP="00315245">
      <w:pPr>
        <w:pStyle w:val="jbParagraph"/>
        <w:rPr>
          <w:lang w:val="en-GB"/>
        </w:rPr>
      </w:pPr>
      <w:r w:rsidRPr="009D1EF2">
        <w:rPr>
          <w:lang w:val="en-GB"/>
        </w:rPr>
        <w:t>Website</w:t>
      </w:r>
      <w:r w:rsidR="00243150" w:rsidRPr="009D1EF2">
        <w:rPr>
          <w:lang w:val="en-GB"/>
        </w:rPr>
        <w:t xml:space="preserve">: </w:t>
      </w:r>
      <w:r w:rsidR="00310E10" w:rsidRPr="009D1EF2">
        <w:rPr>
          <w:lang w:val="en-GB"/>
        </w:rPr>
        <w:t xml:space="preserve">www.sun.ac.za/forlang </w:t>
      </w:r>
    </w:p>
    <w:p w14:paraId="13949CDF" w14:textId="7C5B12CD" w:rsidR="00AF31E7" w:rsidRDefault="00AF31E7" w:rsidP="00AF31E7">
      <w:pPr>
        <w:pStyle w:val="jbSpacer3"/>
        <w:rPr>
          <w:lang w:val="en-GB"/>
        </w:rPr>
      </w:pPr>
    </w:p>
    <w:p w14:paraId="4CED4333" w14:textId="4537D7C4" w:rsidR="002D3B48" w:rsidRDefault="002D3B48" w:rsidP="00AF31E7">
      <w:pPr>
        <w:pStyle w:val="jbSpacer3"/>
        <w:rPr>
          <w:lang w:val="en-GB"/>
        </w:rPr>
      </w:pPr>
    </w:p>
    <w:p w14:paraId="0A5D44AF" w14:textId="3720B62E" w:rsidR="002D3B48" w:rsidRDefault="002D3B48" w:rsidP="00AF31E7">
      <w:pPr>
        <w:pStyle w:val="jbSpacer3"/>
        <w:rPr>
          <w:lang w:val="en-GB"/>
        </w:rPr>
      </w:pPr>
    </w:p>
    <w:p w14:paraId="7CF9DCEC" w14:textId="189D3E40" w:rsidR="002D3B48" w:rsidRDefault="002D3B48" w:rsidP="00AF31E7">
      <w:pPr>
        <w:pStyle w:val="jbSpacer3"/>
        <w:rPr>
          <w:lang w:val="en-GB"/>
        </w:rPr>
      </w:pPr>
    </w:p>
    <w:p w14:paraId="6369E21B" w14:textId="7014233C" w:rsidR="002D3B48" w:rsidRDefault="002D3B48" w:rsidP="00AF31E7">
      <w:pPr>
        <w:pStyle w:val="jbSpacer3"/>
        <w:rPr>
          <w:lang w:val="en-GB"/>
        </w:rPr>
      </w:pPr>
    </w:p>
    <w:p w14:paraId="4F98B78C" w14:textId="30C64E5A" w:rsidR="002D3B48" w:rsidRDefault="002D3B48" w:rsidP="00AF31E7">
      <w:pPr>
        <w:pStyle w:val="jbSpacer3"/>
        <w:rPr>
          <w:lang w:val="en-GB"/>
        </w:rPr>
      </w:pPr>
    </w:p>
    <w:p w14:paraId="42B89A07" w14:textId="3EF9D563" w:rsidR="002D3B48" w:rsidRDefault="002D3B48" w:rsidP="00AF31E7">
      <w:pPr>
        <w:pStyle w:val="jbSpacer3"/>
        <w:rPr>
          <w:lang w:val="en-GB"/>
        </w:rPr>
      </w:pPr>
    </w:p>
    <w:p w14:paraId="117BFE73" w14:textId="5CDD4031" w:rsidR="002D3B48" w:rsidRDefault="002D3B48" w:rsidP="00AF31E7">
      <w:pPr>
        <w:pStyle w:val="jbSpacer3"/>
        <w:rPr>
          <w:lang w:val="en-GB"/>
        </w:rPr>
      </w:pPr>
    </w:p>
    <w:p w14:paraId="2EF47D68" w14:textId="747BBDF1" w:rsidR="002D3B48" w:rsidRDefault="002D3B48" w:rsidP="00AF31E7">
      <w:pPr>
        <w:pStyle w:val="jbSpacer3"/>
        <w:rPr>
          <w:lang w:val="en-GB"/>
        </w:rPr>
      </w:pPr>
    </w:p>
    <w:p w14:paraId="4A32CB79" w14:textId="19B4C3CA" w:rsidR="002D3B48" w:rsidRDefault="002D3B48" w:rsidP="00AF31E7">
      <w:pPr>
        <w:pStyle w:val="jbSpacer3"/>
        <w:rPr>
          <w:lang w:val="en-GB"/>
        </w:rPr>
      </w:pPr>
    </w:p>
    <w:p w14:paraId="46C7E643" w14:textId="7DD975EC" w:rsidR="002D3B48" w:rsidRDefault="002D3B48" w:rsidP="00AF31E7">
      <w:pPr>
        <w:pStyle w:val="jbSpacer3"/>
        <w:rPr>
          <w:lang w:val="en-GB"/>
        </w:rPr>
      </w:pPr>
    </w:p>
    <w:p w14:paraId="1A8DD9EB" w14:textId="4EEDD786" w:rsidR="002D3B48" w:rsidRDefault="002D3B48" w:rsidP="00AF31E7">
      <w:pPr>
        <w:pStyle w:val="jbSpacer3"/>
        <w:rPr>
          <w:lang w:val="en-GB"/>
        </w:rPr>
      </w:pPr>
    </w:p>
    <w:p w14:paraId="157210A4" w14:textId="53F518B4" w:rsidR="002D3B48" w:rsidRDefault="002D3B48" w:rsidP="00AF31E7">
      <w:pPr>
        <w:pStyle w:val="jbSpacer3"/>
        <w:rPr>
          <w:lang w:val="en-GB"/>
        </w:rPr>
      </w:pPr>
    </w:p>
    <w:p w14:paraId="7CC182E9" w14:textId="26C81676" w:rsidR="002D3B48" w:rsidRDefault="002D3B48" w:rsidP="00AF31E7">
      <w:pPr>
        <w:pStyle w:val="jbSpacer3"/>
        <w:rPr>
          <w:lang w:val="en-GB"/>
        </w:rPr>
      </w:pPr>
    </w:p>
    <w:p w14:paraId="65128368" w14:textId="1248251F" w:rsidR="002D3B48" w:rsidRDefault="002D3B48" w:rsidP="00AF31E7">
      <w:pPr>
        <w:pStyle w:val="jbSpacer3"/>
        <w:rPr>
          <w:lang w:val="en-GB"/>
        </w:rPr>
      </w:pPr>
    </w:p>
    <w:p w14:paraId="74C4BECC" w14:textId="3AD87C37" w:rsidR="002D3B48" w:rsidRDefault="002D3B48" w:rsidP="00AF31E7">
      <w:pPr>
        <w:pStyle w:val="jbSpacer3"/>
        <w:rPr>
          <w:lang w:val="en-GB"/>
        </w:rPr>
      </w:pPr>
    </w:p>
    <w:p w14:paraId="1E22173C" w14:textId="1CE216B1" w:rsidR="002D3B48" w:rsidRDefault="002D3B48" w:rsidP="00AF31E7">
      <w:pPr>
        <w:pStyle w:val="jbSpacer3"/>
        <w:rPr>
          <w:lang w:val="en-GB"/>
        </w:rPr>
      </w:pPr>
    </w:p>
    <w:p w14:paraId="288D3921" w14:textId="4CD55CA3" w:rsidR="002D3B48" w:rsidRDefault="002D3B48" w:rsidP="00AF31E7">
      <w:pPr>
        <w:pStyle w:val="jbSpacer3"/>
        <w:rPr>
          <w:lang w:val="en-GB"/>
        </w:rPr>
      </w:pPr>
    </w:p>
    <w:p w14:paraId="304FB527" w14:textId="7CE56E22" w:rsidR="002D3B48" w:rsidRDefault="002D3B48" w:rsidP="00AF31E7">
      <w:pPr>
        <w:pStyle w:val="jbSpacer3"/>
        <w:rPr>
          <w:lang w:val="en-GB"/>
        </w:rPr>
      </w:pPr>
    </w:p>
    <w:p w14:paraId="08BF0DCF" w14:textId="248170A1" w:rsidR="002D3B48" w:rsidRDefault="002D3B48" w:rsidP="00AF31E7">
      <w:pPr>
        <w:pStyle w:val="jbSpacer3"/>
        <w:rPr>
          <w:lang w:val="en-GB"/>
        </w:rPr>
      </w:pPr>
    </w:p>
    <w:p w14:paraId="14CA8D55" w14:textId="77777777" w:rsidR="002D3B48" w:rsidRPr="009D1EF2" w:rsidRDefault="002D3B48" w:rsidP="00AF31E7">
      <w:pPr>
        <w:pStyle w:val="jbSpacer3"/>
        <w:rPr>
          <w:lang w:val="en-GB"/>
        </w:rPr>
      </w:pPr>
    </w:p>
    <w:p w14:paraId="0F7D8DF1" w14:textId="6656DAAB" w:rsidR="0075023C" w:rsidRPr="009D1EF2" w:rsidRDefault="00937289" w:rsidP="00CB2EFE">
      <w:pPr>
        <w:pStyle w:val="jbHeading4Num"/>
        <w:rPr>
          <w:lang w:val="en-GB"/>
        </w:rPr>
      </w:pPr>
      <w:r w:rsidRPr="009D1EF2">
        <w:rPr>
          <w:lang w:val="en-GB"/>
        </w:rPr>
        <w:lastRenderedPageBreak/>
        <w:t>BA</w:t>
      </w:r>
      <w:r w:rsidR="000550EE" w:rsidRPr="009D1EF2">
        <w:rPr>
          <w:lang w:val="en-GB"/>
        </w:rPr>
        <w:t>Hons (German</w:t>
      </w:r>
      <w:r w:rsidR="0075023C"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96" w:name="_Toc470008177"/>
      <w:bookmarkStart w:id="597" w:name="_Toc506380006"/>
      <w:bookmarkStart w:id="598" w:name="_Toc94650095"/>
      <w:r w:rsidR="001E5066" w:rsidRPr="009D1EF2">
        <w:rPr>
          <w:lang w:val="en-GB"/>
        </w:rPr>
        <w:instrText>3.11.3</w:instrText>
      </w:r>
      <w:r w:rsidR="00A7672A" w:rsidRPr="009D1EF2">
        <w:rPr>
          <w:lang w:val="en-GB"/>
        </w:rPr>
        <w:tab/>
      </w:r>
      <w:r w:rsidR="001E5066" w:rsidRPr="009D1EF2">
        <w:rPr>
          <w:lang w:val="en-GB"/>
        </w:rPr>
        <w:instrText>BAHons (German)</w:instrText>
      </w:r>
      <w:bookmarkEnd w:id="596"/>
      <w:bookmarkEnd w:id="597"/>
      <w:bookmarkEnd w:id="598"/>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5EBB1663" w14:textId="77777777" w:rsidR="00243150" w:rsidRPr="009D1EF2" w:rsidRDefault="004F47D9" w:rsidP="00450CCC">
      <w:pPr>
        <w:pStyle w:val="jbHeading5"/>
        <w:rPr>
          <w:lang w:val="en-GB"/>
        </w:rPr>
      </w:pPr>
      <w:r w:rsidRPr="009D1EF2">
        <w:rPr>
          <w:lang w:val="en-GB"/>
        </w:rPr>
        <w:t>Programme Code</w:t>
      </w:r>
    </w:p>
    <w:p w14:paraId="4A56CAE0" w14:textId="77777777" w:rsidR="00243150" w:rsidRPr="009D1EF2" w:rsidRDefault="00243150" w:rsidP="00200FD4">
      <w:pPr>
        <w:pStyle w:val="jbParagraph"/>
        <w:rPr>
          <w:lang w:val="en-GB"/>
        </w:rPr>
      </w:pPr>
      <w:r w:rsidRPr="009D1EF2">
        <w:rPr>
          <w:lang w:val="en-GB"/>
        </w:rPr>
        <w:t>26107 – 778(120)</w:t>
      </w:r>
    </w:p>
    <w:p w14:paraId="7EB1D753" w14:textId="77777777" w:rsidR="00243150" w:rsidRPr="009D1EF2" w:rsidRDefault="00ED793D" w:rsidP="00450CCC">
      <w:pPr>
        <w:pStyle w:val="jbHeading5"/>
        <w:rPr>
          <w:lang w:val="en-GB"/>
        </w:rPr>
      </w:pPr>
      <w:r w:rsidRPr="009D1EF2">
        <w:rPr>
          <w:lang w:val="en-GB"/>
        </w:rPr>
        <w:t>Specific Admission Requirements</w:t>
      </w:r>
    </w:p>
    <w:p w14:paraId="079E9732" w14:textId="68F5C198" w:rsidR="00240C82" w:rsidRPr="009D1EF2" w:rsidRDefault="00535A1B" w:rsidP="00465B10">
      <w:pPr>
        <w:pStyle w:val="jbBulletLevel10"/>
        <w:rPr>
          <w:lang w:val="en-GB"/>
        </w:rPr>
      </w:pPr>
      <w:r w:rsidRPr="009D1EF2">
        <w:rPr>
          <w:lang w:val="en-GB"/>
        </w:rPr>
        <w:t xml:space="preserve">A </w:t>
      </w:r>
      <w:r w:rsidR="00240C82" w:rsidRPr="009D1EF2">
        <w:rPr>
          <w:lang w:val="en-GB"/>
        </w:rPr>
        <w:t>BA degree with German as a major.</w:t>
      </w:r>
    </w:p>
    <w:p w14:paraId="6A1B1F5F" w14:textId="77777777" w:rsidR="00240C82" w:rsidRPr="009D1EF2" w:rsidRDefault="00240C82" w:rsidP="00465B10">
      <w:pPr>
        <w:pStyle w:val="jbBulletLevel10"/>
        <w:rPr>
          <w:lang w:val="en-GB"/>
        </w:rPr>
      </w:pPr>
      <w:r w:rsidRPr="009D1EF2">
        <w:rPr>
          <w:lang w:val="en-GB"/>
        </w:rPr>
        <w:t>An average final mark of 60% in the major.</w:t>
      </w:r>
    </w:p>
    <w:p w14:paraId="2D8F60EC" w14:textId="77777777" w:rsidR="004A248D" w:rsidRPr="009D1EF2" w:rsidRDefault="000B3568" w:rsidP="00450CCC">
      <w:pPr>
        <w:pStyle w:val="jbHeading5"/>
        <w:rPr>
          <w:lang w:val="en-GB"/>
        </w:rPr>
      </w:pPr>
      <w:r w:rsidRPr="009D1EF2">
        <w:rPr>
          <w:lang w:val="en-GB"/>
        </w:rPr>
        <w:t>Closing Date for Applications</w:t>
      </w:r>
    </w:p>
    <w:p w14:paraId="7085F64D" w14:textId="77777777" w:rsidR="00DF5801" w:rsidRPr="009D1EF2" w:rsidRDefault="00DF5801" w:rsidP="00494838">
      <w:pPr>
        <w:pStyle w:val="jbBulletLevel10"/>
        <w:rPr>
          <w:lang w:val="en-GB"/>
        </w:rPr>
      </w:pPr>
      <w:r w:rsidRPr="009D1EF2">
        <w:rPr>
          <w:lang w:val="en-GB"/>
        </w:rPr>
        <w:t>South African students:</w:t>
      </w:r>
    </w:p>
    <w:p w14:paraId="5E46ED7E"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6211EEFC" w14:textId="77777777" w:rsidR="00DF5801" w:rsidRPr="009D1EF2" w:rsidRDefault="00DF5801" w:rsidP="00494838">
      <w:pPr>
        <w:pStyle w:val="jbBulletLevel10"/>
        <w:rPr>
          <w:lang w:val="en-GB"/>
        </w:rPr>
      </w:pPr>
      <w:r w:rsidRPr="009D1EF2">
        <w:rPr>
          <w:lang w:val="en-GB"/>
        </w:rPr>
        <w:t>International students:</w:t>
      </w:r>
    </w:p>
    <w:p w14:paraId="650A2F2F"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w:t>
      </w:r>
    </w:p>
    <w:p w14:paraId="52C0FEA8" w14:textId="77777777" w:rsidR="00243150" w:rsidRPr="009D1EF2" w:rsidRDefault="009C10A6" w:rsidP="00450CCC">
      <w:pPr>
        <w:pStyle w:val="jbHeading5"/>
        <w:rPr>
          <w:lang w:val="en-GB"/>
        </w:rPr>
      </w:pPr>
      <w:r w:rsidRPr="009D1EF2">
        <w:rPr>
          <w:lang w:val="en-GB"/>
        </w:rPr>
        <w:t>Programme Structure</w:t>
      </w:r>
    </w:p>
    <w:p w14:paraId="50F6520A" w14:textId="77777777" w:rsidR="00240C82" w:rsidRPr="009D1EF2" w:rsidRDefault="00240C82" w:rsidP="00200FD4">
      <w:pPr>
        <w:pStyle w:val="jbParagraph"/>
        <w:rPr>
          <w:lang w:val="en-GB"/>
        </w:rPr>
      </w:pPr>
      <w:r w:rsidRPr="009D1EF2">
        <w:rPr>
          <w:lang w:val="en-GB"/>
        </w:rPr>
        <w:t xml:space="preserve">The </w:t>
      </w:r>
      <w:r w:rsidR="00D2227C" w:rsidRPr="009D1EF2">
        <w:rPr>
          <w:lang w:val="en-GB"/>
        </w:rPr>
        <w:t>one</w:t>
      </w:r>
      <w:r w:rsidRPr="009D1EF2">
        <w:rPr>
          <w:lang w:val="en-GB"/>
        </w:rPr>
        <w:t xml:space="preserve"> module consists of three topics in German Literature presented in weekly seminars. During seminars, you submit assignments and do oral presentations on specific topics. The </w:t>
      </w:r>
      <w:r w:rsidR="00D2227C" w:rsidRPr="009D1EF2">
        <w:rPr>
          <w:lang w:val="en-GB"/>
        </w:rPr>
        <w:t>other</w:t>
      </w:r>
      <w:r w:rsidRPr="009D1EF2">
        <w:rPr>
          <w:lang w:val="en-GB"/>
        </w:rPr>
        <w:t xml:space="preserve"> module comprises the writing of a research assignment for which you must do independent research.</w:t>
      </w:r>
    </w:p>
    <w:p w14:paraId="14B62FC3" w14:textId="77777777" w:rsidR="00240C82" w:rsidRPr="009D1EF2" w:rsidRDefault="00240C82" w:rsidP="00200FD4">
      <w:pPr>
        <w:pStyle w:val="jbParagraph"/>
        <w:rPr>
          <w:lang w:val="en-GB"/>
        </w:rPr>
      </w:pPr>
      <w:r w:rsidRPr="009D1EF2">
        <w:rPr>
          <w:lang w:val="en-GB"/>
        </w:rPr>
        <w:t>The programme is presented on a weekly basis in four lectures and two seminars.</w:t>
      </w:r>
    </w:p>
    <w:p w14:paraId="2C53156C" w14:textId="77777777" w:rsidR="00780D12" w:rsidRPr="009D1EF2" w:rsidRDefault="001D6376" w:rsidP="00450CCC">
      <w:pPr>
        <w:pStyle w:val="jbHeading5"/>
        <w:rPr>
          <w:lang w:val="en-GB"/>
        </w:rPr>
      </w:pPr>
      <w:r w:rsidRPr="009D1EF2">
        <w:rPr>
          <w:lang w:val="en-GB"/>
        </w:rPr>
        <w:t>Duration of Programme</w:t>
      </w:r>
    </w:p>
    <w:p w14:paraId="0A6991F3" w14:textId="77777777" w:rsidR="004A248D" w:rsidRPr="009D1EF2" w:rsidRDefault="00240C82" w:rsidP="00200FD4">
      <w:pPr>
        <w:pStyle w:val="jbParagraph"/>
        <w:rPr>
          <w:lang w:val="en-GB"/>
        </w:rPr>
      </w:pPr>
      <w:r w:rsidRPr="009D1EF2">
        <w:rPr>
          <w:lang w:val="en-GB"/>
        </w:rPr>
        <w:t xml:space="preserve">The programme extends over one </w:t>
      </w:r>
      <w:r w:rsidR="00D2227C" w:rsidRPr="009D1EF2">
        <w:rPr>
          <w:lang w:val="en-GB"/>
        </w:rPr>
        <w:t xml:space="preserve">academic </w:t>
      </w:r>
      <w:r w:rsidRPr="009D1EF2">
        <w:rPr>
          <w:lang w:val="en-GB"/>
        </w:rPr>
        <w:t>year.</w:t>
      </w:r>
    </w:p>
    <w:p w14:paraId="0F10D638" w14:textId="77777777" w:rsidR="006023E1" w:rsidRPr="009D1EF2" w:rsidRDefault="006023E1" w:rsidP="000B5292">
      <w:pPr>
        <w:pStyle w:val="jbHeading5"/>
        <w:rPr>
          <w:lang w:val="en-GB"/>
        </w:rPr>
      </w:pPr>
      <w:r w:rsidRPr="009D1EF2">
        <w:rPr>
          <w:lang w:val="en-GB"/>
        </w:rPr>
        <w:t>Programme Content</w:t>
      </w:r>
    </w:p>
    <w:p w14:paraId="13F6EC00" w14:textId="77777777" w:rsidR="00243150" w:rsidRPr="009D1EF2" w:rsidRDefault="006023E1" w:rsidP="000B5292">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240C82" w:rsidRPr="009D1EF2" w14:paraId="755E34B8"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02C884AF" w14:textId="4CCA28BB" w:rsidR="00240C82" w:rsidRPr="009D1EF2" w:rsidRDefault="00535A1B" w:rsidP="000B5292">
            <w:pPr>
              <w:pStyle w:val="jbTablesText"/>
              <w:keepNext/>
              <w:ind w:left="595" w:hanging="595"/>
              <w:rPr>
                <w:lang w:val="en-GB"/>
              </w:rPr>
            </w:pPr>
            <w:r w:rsidRPr="009D1EF2">
              <w:rPr>
                <w:lang w:val="en-GB"/>
              </w:rPr>
              <w:t>10172 : German Literature and Aspects of Cultural M</w:t>
            </w:r>
            <w:r w:rsidR="00240C82" w:rsidRPr="009D1EF2">
              <w:rPr>
                <w:lang w:val="en-GB"/>
              </w:rPr>
              <w:t xml:space="preserve">ediation </w:t>
            </w:r>
          </w:p>
        </w:tc>
        <w:tc>
          <w:tcPr>
            <w:tcW w:w="2358" w:type="dxa"/>
          </w:tcPr>
          <w:p w14:paraId="6196E864" w14:textId="77777777" w:rsidR="00240C82" w:rsidRPr="009D1EF2" w:rsidRDefault="00240C82" w:rsidP="000B5292">
            <w:pPr>
              <w:pStyle w:val="jbTablesText"/>
              <w:keepNext/>
              <w:rPr>
                <w:lang w:val="en-GB"/>
              </w:rPr>
            </w:pPr>
            <w:r w:rsidRPr="009D1EF2">
              <w:rPr>
                <w:lang w:val="en-GB"/>
              </w:rPr>
              <w:t xml:space="preserve">771(90) </w:t>
            </w:r>
          </w:p>
        </w:tc>
      </w:tr>
      <w:tr w:rsidR="00240C82" w:rsidRPr="009D1EF2" w14:paraId="293773A6" w14:textId="77777777" w:rsidTr="00F74FF2">
        <w:tc>
          <w:tcPr>
            <w:tcW w:w="4673" w:type="dxa"/>
          </w:tcPr>
          <w:p w14:paraId="3A19795F" w14:textId="1DF12B3E" w:rsidR="00240C82" w:rsidRPr="009D1EF2" w:rsidRDefault="00535A1B" w:rsidP="00F87EB4">
            <w:pPr>
              <w:pStyle w:val="jbTablesText"/>
              <w:rPr>
                <w:lang w:val="en-GB"/>
              </w:rPr>
            </w:pPr>
            <w:r w:rsidRPr="009D1EF2">
              <w:rPr>
                <w:lang w:val="en-GB"/>
              </w:rPr>
              <w:t>10173 : Assignment (German L</w:t>
            </w:r>
            <w:r w:rsidR="00240C82" w:rsidRPr="009D1EF2">
              <w:rPr>
                <w:lang w:val="en-GB"/>
              </w:rPr>
              <w:t>iterature)</w:t>
            </w:r>
          </w:p>
        </w:tc>
        <w:tc>
          <w:tcPr>
            <w:tcW w:w="2358" w:type="dxa"/>
          </w:tcPr>
          <w:p w14:paraId="7E51F52B" w14:textId="77777777" w:rsidR="00240C82" w:rsidRPr="009D1EF2" w:rsidRDefault="00240C82" w:rsidP="00F87EB4">
            <w:pPr>
              <w:pStyle w:val="jbTablesText"/>
              <w:rPr>
                <w:lang w:val="en-GB"/>
              </w:rPr>
            </w:pPr>
            <w:r w:rsidRPr="009D1EF2">
              <w:rPr>
                <w:lang w:val="en-GB"/>
              </w:rPr>
              <w:t xml:space="preserve">772(30) </w:t>
            </w:r>
          </w:p>
        </w:tc>
      </w:tr>
    </w:tbl>
    <w:p w14:paraId="20C7B423" w14:textId="77777777" w:rsidR="00171665" w:rsidRPr="009D1EF2" w:rsidRDefault="00171665" w:rsidP="00171665">
      <w:pPr>
        <w:pStyle w:val="jbSpacer3"/>
        <w:rPr>
          <w:lang w:val="en-GB"/>
        </w:rPr>
      </w:pPr>
    </w:p>
    <w:p w14:paraId="4F5C790D" w14:textId="15EC2EAF" w:rsidR="00243150" w:rsidRPr="009D1EF2" w:rsidRDefault="00815B08" w:rsidP="00450CCC">
      <w:pPr>
        <w:pStyle w:val="jbHeading5"/>
        <w:rPr>
          <w:lang w:val="en-GB"/>
        </w:rPr>
      </w:pPr>
      <w:r w:rsidRPr="009D1EF2">
        <w:rPr>
          <w:lang w:val="en-GB"/>
        </w:rPr>
        <w:t>Assessment and Examination</w:t>
      </w:r>
    </w:p>
    <w:p w14:paraId="299CC815" w14:textId="7F58C76E" w:rsidR="00240C82" w:rsidRPr="009D1EF2" w:rsidRDefault="00535A1B" w:rsidP="00200FD4">
      <w:pPr>
        <w:pStyle w:val="jbParagraph"/>
        <w:rPr>
          <w:lang w:val="en-GB"/>
        </w:rPr>
      </w:pPr>
      <w:r w:rsidRPr="009D1EF2">
        <w:rPr>
          <w:lang w:val="en-GB"/>
        </w:rPr>
        <w:t>The module German Literature and Aspects of Cultural M</w:t>
      </w:r>
      <w:r w:rsidR="00240C82" w:rsidRPr="009D1EF2">
        <w:rPr>
          <w:lang w:val="en-GB"/>
        </w:rPr>
        <w:t xml:space="preserve">ediation 771 is assessed by means of written assignments, oral presentations during seminars and formal oral and written examinations. The assessment of the </w:t>
      </w:r>
      <w:r w:rsidRPr="009D1EF2">
        <w:rPr>
          <w:lang w:val="en-GB"/>
        </w:rPr>
        <w:t>A</w:t>
      </w:r>
      <w:r w:rsidR="00240C82" w:rsidRPr="009D1EF2">
        <w:rPr>
          <w:lang w:val="en-GB"/>
        </w:rPr>
        <w:t xml:space="preserve">ssignment 772 includes the research project and an oral defence. </w:t>
      </w:r>
      <w:r w:rsidR="00B23D5E" w:rsidRPr="009D1EF2">
        <w:rPr>
          <w:lang w:val="en-GB"/>
        </w:rPr>
        <w:t>To pass, a</w:t>
      </w:r>
      <w:r w:rsidR="00240C82" w:rsidRPr="009D1EF2">
        <w:rPr>
          <w:lang w:val="en-GB"/>
        </w:rPr>
        <w:t xml:space="preserve"> final mark of at least 50% is required in both modules</w:t>
      </w:r>
      <w:r w:rsidR="00B23D5E" w:rsidRPr="009D1EF2">
        <w:rPr>
          <w:lang w:val="en-GB"/>
        </w:rPr>
        <w:t>.</w:t>
      </w:r>
    </w:p>
    <w:p w14:paraId="7EB497BB" w14:textId="77777777" w:rsidR="00243150" w:rsidRPr="009D1EF2" w:rsidRDefault="00126CE8" w:rsidP="00D357CC">
      <w:pPr>
        <w:pStyle w:val="jbHeading5"/>
        <w:rPr>
          <w:lang w:val="en-GB"/>
        </w:rPr>
      </w:pPr>
      <w:r w:rsidRPr="009D1EF2">
        <w:rPr>
          <w:lang w:val="en-GB"/>
        </w:rPr>
        <w:t>Enquiries</w:t>
      </w:r>
    </w:p>
    <w:p w14:paraId="712DD36C" w14:textId="79C5EE8D" w:rsidR="00243150" w:rsidRPr="009D1EF2" w:rsidRDefault="002A7E09" w:rsidP="00D357CC">
      <w:pPr>
        <w:pStyle w:val="jbParagraph"/>
        <w:keepNext/>
        <w:contextualSpacing/>
        <w:rPr>
          <w:lang w:val="en-GB"/>
        </w:rPr>
      </w:pPr>
      <w:r w:rsidRPr="009D1EF2">
        <w:rPr>
          <w:lang w:val="en-GB"/>
        </w:rPr>
        <w:t>Programme Leader</w:t>
      </w:r>
      <w:r w:rsidR="00243150" w:rsidRPr="009D1EF2">
        <w:rPr>
          <w:lang w:val="en-GB"/>
        </w:rPr>
        <w:t xml:space="preserve">: </w:t>
      </w:r>
      <w:r w:rsidR="009D3E93" w:rsidRPr="009D1EF2">
        <w:rPr>
          <w:lang w:val="en-GB"/>
        </w:rPr>
        <w:t>Dr I dos Santos</w:t>
      </w:r>
    </w:p>
    <w:p w14:paraId="0614C50F" w14:textId="5858AD64" w:rsidR="00243150" w:rsidRPr="009D1EF2" w:rsidRDefault="00447686" w:rsidP="00D357CC">
      <w:pPr>
        <w:pStyle w:val="jbParagraph"/>
        <w:keepNext/>
        <w:rPr>
          <w:lang w:val="en-GB"/>
        </w:rPr>
      </w:pPr>
      <w:r w:rsidRPr="009D1EF2">
        <w:rPr>
          <w:lang w:val="en-GB"/>
        </w:rPr>
        <w:t>Tel</w:t>
      </w:r>
      <w:r w:rsidR="00126CE8" w:rsidRPr="009D1EF2">
        <w:rPr>
          <w:lang w:val="en-GB"/>
        </w:rPr>
        <w:t>: 021 808 20</w:t>
      </w:r>
      <w:r w:rsidR="009D3E93" w:rsidRPr="009D1EF2">
        <w:rPr>
          <w:lang w:val="en-GB"/>
        </w:rPr>
        <w:t>65</w:t>
      </w:r>
      <w:r w:rsidR="00126CE8" w:rsidRPr="009D1EF2">
        <w:rPr>
          <w:lang w:val="en-GB"/>
        </w:rPr>
        <w:t xml:space="preserve">    E-mail</w:t>
      </w:r>
      <w:r w:rsidR="00243150" w:rsidRPr="009D1EF2">
        <w:rPr>
          <w:lang w:val="en-GB"/>
        </w:rPr>
        <w:t xml:space="preserve">: </w:t>
      </w:r>
      <w:r w:rsidR="009D3E93" w:rsidRPr="009D1EF2">
        <w:rPr>
          <w:lang w:val="en-GB"/>
        </w:rPr>
        <w:t>icds</w:t>
      </w:r>
      <w:r w:rsidR="00243150" w:rsidRPr="009D1EF2">
        <w:rPr>
          <w:lang w:val="en-GB"/>
        </w:rPr>
        <w:t>@sun.ac.za</w:t>
      </w:r>
    </w:p>
    <w:p w14:paraId="6D8DCCBE" w14:textId="2D704EFF" w:rsidR="002D652C" w:rsidRPr="009D1EF2" w:rsidRDefault="00126CE8" w:rsidP="00315245">
      <w:pPr>
        <w:pStyle w:val="jbParagraph"/>
        <w:rPr>
          <w:lang w:val="en-GB"/>
        </w:rPr>
      </w:pPr>
      <w:r w:rsidRPr="009D1EF2">
        <w:rPr>
          <w:lang w:val="en-GB"/>
        </w:rPr>
        <w:t>Website</w:t>
      </w:r>
      <w:r w:rsidR="00243150" w:rsidRPr="009D1EF2">
        <w:rPr>
          <w:lang w:val="en-GB"/>
        </w:rPr>
        <w:t xml:space="preserve">: </w:t>
      </w:r>
      <w:r w:rsidR="00310E10" w:rsidRPr="009D1EF2">
        <w:rPr>
          <w:lang w:val="en-GB"/>
        </w:rPr>
        <w:t xml:space="preserve">www.sun.ac.za/forlang </w:t>
      </w:r>
    </w:p>
    <w:p w14:paraId="51650A18" w14:textId="77777777" w:rsidR="00AF31E7" w:rsidRPr="009D1EF2" w:rsidRDefault="00AF31E7" w:rsidP="00AF31E7">
      <w:pPr>
        <w:pStyle w:val="jbSpacer3"/>
        <w:rPr>
          <w:lang w:val="en-GB"/>
        </w:rPr>
      </w:pPr>
    </w:p>
    <w:p w14:paraId="3C44840C" w14:textId="4F447705" w:rsidR="0075023C" w:rsidRPr="009D1EF2" w:rsidRDefault="00937289" w:rsidP="00CB2EFE">
      <w:pPr>
        <w:pStyle w:val="jbHeading4Num"/>
        <w:rPr>
          <w:lang w:val="en-GB"/>
        </w:rPr>
      </w:pPr>
      <w:r w:rsidRPr="009D1EF2">
        <w:rPr>
          <w:lang w:val="en-GB"/>
        </w:rPr>
        <w:t>BA</w:t>
      </w:r>
      <w:r w:rsidR="000550EE" w:rsidRPr="009D1EF2">
        <w:rPr>
          <w:lang w:val="en-GB"/>
        </w:rPr>
        <w:t>Hons (French</w:t>
      </w:r>
      <w:r w:rsidR="0075023C"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599" w:name="_Toc470008178"/>
      <w:bookmarkStart w:id="600" w:name="_Toc506380007"/>
      <w:bookmarkStart w:id="601" w:name="_Toc94650096"/>
      <w:r w:rsidR="001E5066" w:rsidRPr="009D1EF2">
        <w:rPr>
          <w:lang w:val="en-GB"/>
        </w:rPr>
        <w:instrText>3.11.4</w:instrText>
      </w:r>
      <w:r w:rsidR="00A7672A" w:rsidRPr="009D1EF2">
        <w:rPr>
          <w:lang w:val="en-GB"/>
        </w:rPr>
        <w:tab/>
      </w:r>
      <w:r w:rsidR="001E5066" w:rsidRPr="009D1EF2">
        <w:rPr>
          <w:lang w:val="en-GB"/>
        </w:rPr>
        <w:instrText>BAHons (French)</w:instrText>
      </w:r>
      <w:bookmarkEnd w:id="599"/>
      <w:bookmarkEnd w:id="600"/>
      <w:bookmarkEnd w:id="601"/>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2B8AA6A3" w14:textId="77777777" w:rsidR="00243150" w:rsidRPr="009D1EF2" w:rsidRDefault="004F47D9" w:rsidP="00450CCC">
      <w:pPr>
        <w:pStyle w:val="jbHeading5"/>
        <w:rPr>
          <w:lang w:val="en-GB"/>
        </w:rPr>
      </w:pPr>
      <w:r w:rsidRPr="009D1EF2">
        <w:rPr>
          <w:lang w:val="en-GB"/>
        </w:rPr>
        <w:t>Programme Code</w:t>
      </w:r>
    </w:p>
    <w:p w14:paraId="012792BC" w14:textId="77777777" w:rsidR="00243150" w:rsidRPr="009D1EF2" w:rsidRDefault="00243150" w:rsidP="00200FD4">
      <w:pPr>
        <w:pStyle w:val="jbParagraph"/>
        <w:rPr>
          <w:lang w:val="en-GB"/>
        </w:rPr>
      </w:pPr>
      <w:r w:rsidRPr="009D1EF2">
        <w:rPr>
          <w:lang w:val="en-GB"/>
        </w:rPr>
        <w:t>13145 – 778(120)</w:t>
      </w:r>
    </w:p>
    <w:p w14:paraId="6634EFC4" w14:textId="77777777" w:rsidR="00243150" w:rsidRPr="009D1EF2" w:rsidRDefault="00ED793D" w:rsidP="00450CCC">
      <w:pPr>
        <w:pStyle w:val="jbHeading5"/>
        <w:rPr>
          <w:lang w:val="en-GB"/>
        </w:rPr>
      </w:pPr>
      <w:r w:rsidRPr="009D1EF2">
        <w:rPr>
          <w:lang w:val="en-GB"/>
        </w:rPr>
        <w:t>Specific Admission Requirements</w:t>
      </w:r>
    </w:p>
    <w:p w14:paraId="17DF1842" w14:textId="04B0D182" w:rsidR="00F217BD" w:rsidRPr="009D1EF2" w:rsidRDefault="00535A1B" w:rsidP="00465B10">
      <w:pPr>
        <w:pStyle w:val="jbBulletLevel10"/>
        <w:rPr>
          <w:lang w:val="en-GB"/>
        </w:rPr>
      </w:pPr>
      <w:r w:rsidRPr="009D1EF2">
        <w:rPr>
          <w:lang w:val="en-GB"/>
        </w:rPr>
        <w:t xml:space="preserve">A </w:t>
      </w:r>
      <w:r w:rsidR="00F217BD" w:rsidRPr="009D1EF2">
        <w:rPr>
          <w:lang w:val="en-GB"/>
        </w:rPr>
        <w:t>BA degree with French as a major.</w:t>
      </w:r>
    </w:p>
    <w:p w14:paraId="64B26A0D" w14:textId="1CA12CF6" w:rsidR="00F217BD" w:rsidRPr="009D1EF2" w:rsidRDefault="00F217BD" w:rsidP="00465B10">
      <w:pPr>
        <w:pStyle w:val="jbBulletLevel10"/>
        <w:rPr>
          <w:lang w:val="en-GB"/>
        </w:rPr>
      </w:pPr>
      <w:r w:rsidRPr="009D1EF2">
        <w:rPr>
          <w:lang w:val="en-GB"/>
        </w:rPr>
        <w:t>An average final mark of 6</w:t>
      </w:r>
      <w:r w:rsidR="00116982" w:rsidRPr="009D1EF2">
        <w:rPr>
          <w:lang w:val="en-GB"/>
        </w:rPr>
        <w:t>5</w:t>
      </w:r>
      <w:r w:rsidRPr="009D1EF2">
        <w:rPr>
          <w:lang w:val="en-GB"/>
        </w:rPr>
        <w:t>% in the major.</w:t>
      </w:r>
    </w:p>
    <w:p w14:paraId="2B9B58E7" w14:textId="77777777" w:rsidR="004A248D" w:rsidRPr="009D1EF2" w:rsidRDefault="000B3568" w:rsidP="00450CCC">
      <w:pPr>
        <w:pStyle w:val="jbHeading5"/>
        <w:rPr>
          <w:lang w:val="en-GB"/>
        </w:rPr>
      </w:pPr>
      <w:r w:rsidRPr="009D1EF2">
        <w:rPr>
          <w:lang w:val="en-GB"/>
        </w:rPr>
        <w:t>Closing Date for Applications</w:t>
      </w:r>
    </w:p>
    <w:p w14:paraId="01AE6A24" w14:textId="77777777" w:rsidR="00DF5801" w:rsidRPr="009D1EF2" w:rsidRDefault="00DF5801" w:rsidP="00494838">
      <w:pPr>
        <w:pStyle w:val="jbBulletLevel10"/>
        <w:rPr>
          <w:lang w:val="en-GB"/>
        </w:rPr>
      </w:pPr>
      <w:r w:rsidRPr="009D1EF2">
        <w:rPr>
          <w:lang w:val="en-GB"/>
        </w:rPr>
        <w:t>South African students:</w:t>
      </w:r>
    </w:p>
    <w:p w14:paraId="1B2AA0DA"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4D698065" w14:textId="77777777" w:rsidR="00DF5801" w:rsidRPr="009D1EF2" w:rsidRDefault="00DF5801" w:rsidP="00494838">
      <w:pPr>
        <w:pStyle w:val="jbBulletLevel10"/>
        <w:rPr>
          <w:lang w:val="en-GB"/>
        </w:rPr>
      </w:pPr>
      <w:r w:rsidRPr="009D1EF2">
        <w:rPr>
          <w:lang w:val="en-GB"/>
        </w:rPr>
        <w:t>International students:</w:t>
      </w:r>
    </w:p>
    <w:p w14:paraId="636F922F"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927DC3" w:rsidRPr="009D1EF2">
        <w:rPr>
          <w:lang w:val="en-GB"/>
        </w:rPr>
        <w:t>ceding</w:t>
      </w:r>
      <w:r w:rsidRPr="009D1EF2">
        <w:rPr>
          <w:lang w:val="en-GB"/>
        </w:rPr>
        <w:t xml:space="preserve"> year.</w:t>
      </w:r>
    </w:p>
    <w:p w14:paraId="4A47F9B4" w14:textId="77777777" w:rsidR="00243150" w:rsidRPr="009D1EF2" w:rsidRDefault="009C10A6" w:rsidP="00450CCC">
      <w:pPr>
        <w:pStyle w:val="jbHeading5"/>
        <w:rPr>
          <w:lang w:val="en-GB"/>
        </w:rPr>
      </w:pPr>
      <w:r w:rsidRPr="009D1EF2">
        <w:rPr>
          <w:lang w:val="en-GB"/>
        </w:rPr>
        <w:t>Programme Structure</w:t>
      </w:r>
    </w:p>
    <w:p w14:paraId="4643460F" w14:textId="3A4CDD1F" w:rsidR="00F217BD" w:rsidRPr="009D1EF2" w:rsidRDefault="00F217BD" w:rsidP="00200FD4">
      <w:pPr>
        <w:pStyle w:val="jbParagraph"/>
        <w:rPr>
          <w:lang w:val="en-GB"/>
        </w:rPr>
      </w:pPr>
      <w:r w:rsidRPr="009D1EF2">
        <w:rPr>
          <w:lang w:val="en-GB"/>
        </w:rPr>
        <w:t xml:space="preserve">The module </w:t>
      </w:r>
      <w:r w:rsidR="009B3157" w:rsidRPr="009D1EF2">
        <w:rPr>
          <w:lang w:val="en-GB"/>
        </w:rPr>
        <w:t xml:space="preserve">French Literature and Aspects of Cultural Mediation </w:t>
      </w:r>
      <w:r w:rsidRPr="009D1EF2">
        <w:rPr>
          <w:lang w:val="en-GB"/>
        </w:rPr>
        <w:t>cons</w:t>
      </w:r>
      <w:r w:rsidR="00535A1B" w:rsidRPr="009D1EF2">
        <w:rPr>
          <w:lang w:val="en-GB"/>
        </w:rPr>
        <w:t>ists of three topics in French l</w:t>
      </w:r>
      <w:r w:rsidRPr="009D1EF2">
        <w:rPr>
          <w:lang w:val="en-GB"/>
        </w:rPr>
        <w:t xml:space="preserve">iterature and translation practices presented in weekly seminars. During seminars, you submit assignments and do oral presentations on specific topics. The </w:t>
      </w:r>
      <w:r w:rsidR="009B3157" w:rsidRPr="009D1EF2">
        <w:rPr>
          <w:lang w:val="en-GB"/>
        </w:rPr>
        <w:t>Assignment</w:t>
      </w:r>
      <w:r w:rsidRPr="009D1EF2">
        <w:rPr>
          <w:lang w:val="en-GB"/>
        </w:rPr>
        <w:t xml:space="preserve"> module comprises the writing of a research assignment for which independent research</w:t>
      </w:r>
      <w:r w:rsidR="00116982" w:rsidRPr="009D1EF2">
        <w:rPr>
          <w:lang w:val="en-GB"/>
        </w:rPr>
        <w:t xml:space="preserve"> is done</w:t>
      </w:r>
      <w:r w:rsidRPr="009D1EF2">
        <w:rPr>
          <w:lang w:val="en-GB"/>
        </w:rPr>
        <w:t>.</w:t>
      </w:r>
      <w:r w:rsidR="009B3157" w:rsidRPr="009D1EF2">
        <w:rPr>
          <w:lang w:val="en-GB"/>
        </w:rPr>
        <w:t xml:space="preserve"> </w:t>
      </w:r>
      <w:r w:rsidR="00116982" w:rsidRPr="009D1EF2">
        <w:rPr>
          <w:lang w:val="en-GB"/>
        </w:rPr>
        <w:t>The topic of the assignment is confirmed in consultation with the French Section.</w:t>
      </w:r>
    </w:p>
    <w:p w14:paraId="1DE374DC" w14:textId="77777777" w:rsidR="00F217BD" w:rsidRPr="009D1EF2" w:rsidRDefault="00F217BD" w:rsidP="00200FD4">
      <w:pPr>
        <w:pStyle w:val="jbParagraph"/>
        <w:rPr>
          <w:lang w:val="en-GB"/>
        </w:rPr>
      </w:pPr>
      <w:r w:rsidRPr="009D1EF2">
        <w:rPr>
          <w:lang w:val="en-GB"/>
        </w:rPr>
        <w:t>The programme is presented on a weekly basis in four lectures and two seminars.</w:t>
      </w:r>
    </w:p>
    <w:p w14:paraId="3A06D35F" w14:textId="77777777" w:rsidR="00780D12" w:rsidRPr="009D1EF2" w:rsidRDefault="001D6376" w:rsidP="00450CCC">
      <w:pPr>
        <w:pStyle w:val="jbHeading5"/>
        <w:rPr>
          <w:lang w:val="en-GB"/>
        </w:rPr>
      </w:pPr>
      <w:r w:rsidRPr="009D1EF2">
        <w:rPr>
          <w:lang w:val="en-GB"/>
        </w:rPr>
        <w:t>Duration of Programme</w:t>
      </w:r>
    </w:p>
    <w:p w14:paraId="32E7A6E0" w14:textId="77777777" w:rsidR="004A248D" w:rsidRPr="009D1EF2" w:rsidRDefault="00240C82" w:rsidP="00200FD4">
      <w:pPr>
        <w:pStyle w:val="jbParagraph"/>
        <w:rPr>
          <w:lang w:val="en-GB"/>
        </w:rPr>
      </w:pPr>
      <w:r w:rsidRPr="009D1EF2">
        <w:rPr>
          <w:lang w:val="en-GB"/>
        </w:rPr>
        <w:t xml:space="preserve">The programme extends over one </w:t>
      </w:r>
      <w:r w:rsidR="00D2227C" w:rsidRPr="009D1EF2">
        <w:rPr>
          <w:lang w:val="en-GB"/>
        </w:rPr>
        <w:t xml:space="preserve">academic </w:t>
      </w:r>
      <w:r w:rsidRPr="009D1EF2">
        <w:rPr>
          <w:lang w:val="en-GB"/>
        </w:rPr>
        <w:t>year on a full-time basis.</w:t>
      </w:r>
    </w:p>
    <w:p w14:paraId="7BF99E29" w14:textId="77777777" w:rsidR="006023E1" w:rsidRPr="009D1EF2" w:rsidRDefault="006023E1" w:rsidP="000B5292">
      <w:pPr>
        <w:pStyle w:val="jbHeading5"/>
        <w:rPr>
          <w:lang w:val="en-GB"/>
        </w:rPr>
      </w:pPr>
      <w:r w:rsidRPr="009D1EF2">
        <w:rPr>
          <w:lang w:val="en-GB"/>
        </w:rPr>
        <w:t>Programme Content</w:t>
      </w:r>
    </w:p>
    <w:p w14:paraId="32359357" w14:textId="77777777" w:rsidR="00243150" w:rsidRPr="009D1EF2" w:rsidRDefault="006023E1" w:rsidP="000B5292">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F217BD" w:rsidRPr="009D1EF2" w14:paraId="50905B48"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4C62419A" w14:textId="0A4B3B8B" w:rsidR="00F217BD" w:rsidRPr="009D1EF2" w:rsidRDefault="00535A1B" w:rsidP="000B5292">
            <w:pPr>
              <w:pStyle w:val="jbTablesText"/>
              <w:keepNext/>
              <w:rPr>
                <w:lang w:val="en-GB"/>
              </w:rPr>
            </w:pPr>
            <w:r w:rsidRPr="009D1EF2">
              <w:rPr>
                <w:lang w:val="en-GB"/>
              </w:rPr>
              <w:t>10174 : French Literature and Aspects of Cultural M</w:t>
            </w:r>
            <w:r w:rsidR="00F217BD" w:rsidRPr="009D1EF2">
              <w:rPr>
                <w:lang w:val="en-GB"/>
              </w:rPr>
              <w:t xml:space="preserve">ediation </w:t>
            </w:r>
          </w:p>
        </w:tc>
        <w:tc>
          <w:tcPr>
            <w:tcW w:w="2358" w:type="dxa"/>
          </w:tcPr>
          <w:p w14:paraId="707B9858" w14:textId="77777777" w:rsidR="00F217BD" w:rsidRPr="009D1EF2" w:rsidRDefault="00F217BD" w:rsidP="000B5292">
            <w:pPr>
              <w:pStyle w:val="jbTablesText"/>
              <w:keepNext/>
              <w:rPr>
                <w:lang w:val="en-GB"/>
              </w:rPr>
            </w:pPr>
            <w:r w:rsidRPr="009D1EF2">
              <w:rPr>
                <w:lang w:val="en-GB"/>
              </w:rPr>
              <w:t xml:space="preserve">771(90) </w:t>
            </w:r>
          </w:p>
        </w:tc>
      </w:tr>
      <w:tr w:rsidR="00F217BD" w:rsidRPr="009D1EF2" w14:paraId="5DA62B79" w14:textId="77777777" w:rsidTr="00F74FF2">
        <w:tc>
          <w:tcPr>
            <w:tcW w:w="4673" w:type="dxa"/>
          </w:tcPr>
          <w:p w14:paraId="4D0AC7FA" w14:textId="6A05F607" w:rsidR="00F217BD" w:rsidRPr="009D1EF2" w:rsidRDefault="00F217BD" w:rsidP="00F87EB4">
            <w:pPr>
              <w:pStyle w:val="jbTablesText"/>
              <w:rPr>
                <w:lang w:val="en-GB"/>
              </w:rPr>
            </w:pPr>
            <w:r w:rsidRPr="009D1EF2">
              <w:rPr>
                <w:lang w:val="en-GB"/>
              </w:rPr>
              <w:t>10175 : Assignment (Frenc</w:t>
            </w:r>
            <w:r w:rsidR="00535A1B" w:rsidRPr="009D1EF2">
              <w:rPr>
                <w:lang w:val="en-GB"/>
              </w:rPr>
              <w:t>h L</w:t>
            </w:r>
            <w:r w:rsidRPr="009D1EF2">
              <w:rPr>
                <w:lang w:val="en-GB"/>
              </w:rPr>
              <w:t>iterature)</w:t>
            </w:r>
          </w:p>
        </w:tc>
        <w:tc>
          <w:tcPr>
            <w:tcW w:w="2358" w:type="dxa"/>
          </w:tcPr>
          <w:p w14:paraId="31A68E19" w14:textId="77777777" w:rsidR="00F217BD" w:rsidRPr="009D1EF2" w:rsidRDefault="00F217BD" w:rsidP="00F87EB4">
            <w:pPr>
              <w:pStyle w:val="jbTablesText"/>
              <w:rPr>
                <w:lang w:val="en-GB"/>
              </w:rPr>
            </w:pPr>
            <w:r w:rsidRPr="009D1EF2">
              <w:rPr>
                <w:lang w:val="en-GB"/>
              </w:rPr>
              <w:t xml:space="preserve">772(30) </w:t>
            </w:r>
          </w:p>
        </w:tc>
      </w:tr>
    </w:tbl>
    <w:p w14:paraId="145D7A28" w14:textId="77777777" w:rsidR="00171665" w:rsidRPr="009D1EF2" w:rsidRDefault="00171665" w:rsidP="00171665">
      <w:pPr>
        <w:pStyle w:val="jbSpacer3"/>
        <w:rPr>
          <w:lang w:val="en-GB"/>
        </w:rPr>
      </w:pPr>
    </w:p>
    <w:p w14:paraId="4ADEAB5B" w14:textId="28565DE9" w:rsidR="00243150" w:rsidRPr="009D1EF2" w:rsidRDefault="00815B08" w:rsidP="00450CCC">
      <w:pPr>
        <w:pStyle w:val="jbHeading5"/>
        <w:rPr>
          <w:lang w:val="en-GB"/>
        </w:rPr>
      </w:pPr>
      <w:r w:rsidRPr="009D1EF2">
        <w:rPr>
          <w:lang w:val="en-GB"/>
        </w:rPr>
        <w:lastRenderedPageBreak/>
        <w:t>Assessment and Examination</w:t>
      </w:r>
    </w:p>
    <w:p w14:paraId="5B609933" w14:textId="5310ACD3" w:rsidR="00F217BD" w:rsidRPr="009D1EF2" w:rsidRDefault="00535A1B" w:rsidP="00200FD4">
      <w:pPr>
        <w:pStyle w:val="jbParagraph"/>
        <w:rPr>
          <w:lang w:val="en-GB"/>
        </w:rPr>
      </w:pPr>
      <w:r w:rsidRPr="009D1EF2">
        <w:rPr>
          <w:lang w:val="en-GB"/>
        </w:rPr>
        <w:t>The module French Literature and Aspects of Cultural M</w:t>
      </w:r>
      <w:r w:rsidR="00F217BD" w:rsidRPr="009D1EF2">
        <w:rPr>
          <w:lang w:val="en-GB"/>
        </w:rPr>
        <w:t xml:space="preserve">ediation 771 is </w:t>
      </w:r>
      <w:r w:rsidR="00D2227C" w:rsidRPr="009D1EF2">
        <w:rPr>
          <w:lang w:val="en-GB"/>
        </w:rPr>
        <w:t>assessed</w:t>
      </w:r>
      <w:r w:rsidR="00F217BD" w:rsidRPr="009D1EF2">
        <w:rPr>
          <w:lang w:val="en-GB"/>
        </w:rPr>
        <w:t xml:space="preserve"> by means of written assignments, oral presentations during seminars and formal oral and written examinations. The assessm</w:t>
      </w:r>
      <w:r w:rsidRPr="009D1EF2">
        <w:rPr>
          <w:lang w:val="en-GB"/>
        </w:rPr>
        <w:t>ent of the A</w:t>
      </w:r>
      <w:r w:rsidR="00F217BD" w:rsidRPr="009D1EF2">
        <w:rPr>
          <w:lang w:val="en-GB"/>
        </w:rPr>
        <w:t xml:space="preserve">ssignment 772 includes the research project and an oral defence. </w:t>
      </w:r>
      <w:r w:rsidR="00B23D5E" w:rsidRPr="009D1EF2">
        <w:rPr>
          <w:lang w:val="en-GB"/>
        </w:rPr>
        <w:t>To pass, a</w:t>
      </w:r>
      <w:r w:rsidR="00F217BD" w:rsidRPr="009D1EF2">
        <w:rPr>
          <w:lang w:val="en-GB"/>
        </w:rPr>
        <w:t xml:space="preserve"> final mark of at least 50% is required in each module</w:t>
      </w:r>
      <w:r w:rsidR="00B23D5E" w:rsidRPr="009D1EF2">
        <w:rPr>
          <w:lang w:val="en-GB"/>
        </w:rPr>
        <w:t>.</w:t>
      </w:r>
    </w:p>
    <w:p w14:paraId="23E21CE2" w14:textId="77777777" w:rsidR="00243150" w:rsidRPr="009D1EF2" w:rsidRDefault="00126CE8" w:rsidP="00D357CC">
      <w:pPr>
        <w:pStyle w:val="jbHeading5"/>
        <w:rPr>
          <w:lang w:val="en-GB"/>
        </w:rPr>
      </w:pPr>
      <w:r w:rsidRPr="009D1EF2">
        <w:rPr>
          <w:lang w:val="en-GB"/>
        </w:rPr>
        <w:t>Enquiries</w:t>
      </w:r>
    </w:p>
    <w:p w14:paraId="347ADE66" w14:textId="02B68379" w:rsidR="00243150" w:rsidRPr="009D1EF2" w:rsidRDefault="002A7E09" w:rsidP="00D357CC">
      <w:pPr>
        <w:pStyle w:val="jbParagraph"/>
        <w:keepNext/>
        <w:contextualSpacing/>
        <w:rPr>
          <w:lang w:val="en-GB"/>
        </w:rPr>
      </w:pPr>
      <w:r w:rsidRPr="009D1EF2">
        <w:rPr>
          <w:lang w:val="en-GB"/>
        </w:rPr>
        <w:t>Programme Leader</w:t>
      </w:r>
      <w:r w:rsidR="00243150" w:rsidRPr="009D1EF2">
        <w:rPr>
          <w:lang w:val="en-GB"/>
        </w:rPr>
        <w:t>: Prof C du Toit</w:t>
      </w:r>
    </w:p>
    <w:p w14:paraId="68B2AFCA" w14:textId="77777777" w:rsidR="00243150" w:rsidRPr="009D1EF2" w:rsidRDefault="00447686" w:rsidP="00D357CC">
      <w:pPr>
        <w:pStyle w:val="jbParagraph"/>
        <w:keepNext/>
        <w:rPr>
          <w:lang w:val="en-GB"/>
        </w:rPr>
      </w:pPr>
      <w:r w:rsidRPr="009D1EF2">
        <w:rPr>
          <w:lang w:val="en-GB"/>
        </w:rPr>
        <w:t>Tel</w:t>
      </w:r>
      <w:r w:rsidR="00126CE8" w:rsidRPr="009D1EF2">
        <w:rPr>
          <w:lang w:val="en-GB"/>
        </w:rPr>
        <w:t>: 021 808 2063    E-mail</w:t>
      </w:r>
      <w:r w:rsidR="00243150" w:rsidRPr="009D1EF2">
        <w:rPr>
          <w:lang w:val="en-GB"/>
        </w:rPr>
        <w:t>: cdt@sun.ac.za</w:t>
      </w:r>
    </w:p>
    <w:p w14:paraId="04B815BE" w14:textId="2B22DF29" w:rsidR="002D652C" w:rsidRPr="009D1EF2" w:rsidRDefault="00126CE8" w:rsidP="00315245">
      <w:pPr>
        <w:pStyle w:val="jbParagraph"/>
        <w:rPr>
          <w:lang w:val="en-GB"/>
        </w:rPr>
      </w:pPr>
      <w:r w:rsidRPr="009D1EF2">
        <w:rPr>
          <w:lang w:val="en-GB"/>
        </w:rPr>
        <w:t>Website</w:t>
      </w:r>
      <w:r w:rsidR="00243150" w:rsidRPr="009D1EF2">
        <w:rPr>
          <w:lang w:val="en-GB"/>
        </w:rPr>
        <w:t xml:space="preserve">: </w:t>
      </w:r>
      <w:r w:rsidR="00310E10" w:rsidRPr="009D1EF2">
        <w:rPr>
          <w:lang w:val="en-GB"/>
        </w:rPr>
        <w:t xml:space="preserve">www.sun.ac.za/forlang </w:t>
      </w:r>
    </w:p>
    <w:p w14:paraId="237B0CF5" w14:textId="77777777" w:rsidR="000D7F73" w:rsidRPr="009D1EF2" w:rsidRDefault="000D7F73" w:rsidP="00AF31E7">
      <w:pPr>
        <w:pStyle w:val="jbSpacer3"/>
        <w:rPr>
          <w:lang w:val="en-GB"/>
        </w:rPr>
      </w:pPr>
    </w:p>
    <w:p w14:paraId="163BC84E" w14:textId="04A58B80" w:rsidR="0075023C" w:rsidRPr="009D1EF2" w:rsidRDefault="000550EE" w:rsidP="00CB2EFE">
      <w:pPr>
        <w:pStyle w:val="jbHeading4Num"/>
        <w:rPr>
          <w:lang w:val="en-GB"/>
        </w:rPr>
      </w:pPr>
      <w:r w:rsidRPr="009D1EF2">
        <w:rPr>
          <w:lang w:val="en-GB"/>
        </w:rPr>
        <w:t>MA (German</w:t>
      </w:r>
      <w:r w:rsidR="000247F7"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602" w:name="_Toc470008179"/>
      <w:bookmarkStart w:id="603" w:name="_Toc506380008"/>
      <w:bookmarkStart w:id="604" w:name="_Toc94650097"/>
      <w:r w:rsidR="001E5066" w:rsidRPr="009D1EF2">
        <w:rPr>
          <w:lang w:val="en-GB"/>
        </w:rPr>
        <w:instrText>3.11.5</w:instrText>
      </w:r>
      <w:r w:rsidR="00A7672A" w:rsidRPr="009D1EF2">
        <w:rPr>
          <w:lang w:val="en-GB"/>
        </w:rPr>
        <w:tab/>
      </w:r>
      <w:r w:rsidR="001E5066" w:rsidRPr="009D1EF2">
        <w:rPr>
          <w:lang w:val="en-GB"/>
        </w:rPr>
        <w:instrText>MA (German)</w:instrText>
      </w:r>
      <w:bookmarkEnd w:id="602"/>
      <w:bookmarkEnd w:id="603"/>
      <w:bookmarkEnd w:id="604"/>
      <w:r w:rsidR="009439F7" w:rsidRPr="009D1EF2">
        <w:rPr>
          <w:lang w:val="en-GB"/>
        </w:rPr>
        <w:instrText>"</w:instrText>
      </w:r>
      <w:r w:rsidR="001E5066" w:rsidRPr="009D1EF2">
        <w:rPr>
          <w:lang w:val="en-GB"/>
        </w:rPr>
        <w:instrText xml:space="preserve"> \l 4 </w:instrText>
      </w:r>
      <w:r w:rsidR="001E5066" w:rsidRPr="009D1EF2">
        <w:rPr>
          <w:lang w:val="en-GB"/>
        </w:rPr>
        <w:fldChar w:fldCharType="end"/>
      </w:r>
    </w:p>
    <w:p w14:paraId="0E801C26" w14:textId="77777777" w:rsidR="009C4DCA" w:rsidRPr="009D1EF2" w:rsidRDefault="004F47D9" w:rsidP="00450CCC">
      <w:pPr>
        <w:pStyle w:val="jbHeading5"/>
        <w:rPr>
          <w:lang w:val="en-GB"/>
        </w:rPr>
      </w:pPr>
      <w:r w:rsidRPr="009D1EF2">
        <w:rPr>
          <w:lang w:val="en-GB"/>
        </w:rPr>
        <w:t>Programme Code</w:t>
      </w:r>
      <w:r w:rsidR="004A248D" w:rsidRPr="009D1EF2">
        <w:rPr>
          <w:lang w:val="en-GB"/>
        </w:rPr>
        <w:t>s</w:t>
      </w:r>
    </w:p>
    <w:p w14:paraId="63C4A00A" w14:textId="77777777" w:rsidR="009C4DCA" w:rsidRPr="009D1EF2" w:rsidRDefault="009C4DCA" w:rsidP="00351B7F">
      <w:pPr>
        <w:pStyle w:val="jbParagraph"/>
        <w:rPr>
          <w:lang w:val="en-GB"/>
        </w:rPr>
      </w:pPr>
      <w:r w:rsidRPr="009D1EF2">
        <w:rPr>
          <w:lang w:val="en-GB"/>
        </w:rPr>
        <w:t>26107 – 879(180)</w:t>
      </w:r>
    </w:p>
    <w:p w14:paraId="093C8F5B" w14:textId="77777777" w:rsidR="009C4DCA" w:rsidRPr="009D1EF2" w:rsidRDefault="004A248D" w:rsidP="00351B7F">
      <w:pPr>
        <w:pStyle w:val="jbParagraph"/>
        <w:rPr>
          <w:lang w:val="en-GB"/>
        </w:rPr>
      </w:pPr>
      <w:r w:rsidRPr="009D1EF2">
        <w:rPr>
          <w:lang w:val="en-GB"/>
        </w:rPr>
        <w:t xml:space="preserve">26107 – </w:t>
      </w:r>
      <w:r w:rsidR="00102F2D" w:rsidRPr="009D1EF2">
        <w:rPr>
          <w:lang w:val="en-GB"/>
        </w:rPr>
        <w:t>889(180)</w:t>
      </w:r>
    </w:p>
    <w:p w14:paraId="735442DD" w14:textId="77777777" w:rsidR="009C4DCA" w:rsidRPr="009D1EF2" w:rsidRDefault="00ED793D" w:rsidP="00450CCC">
      <w:pPr>
        <w:pStyle w:val="jbHeading5"/>
        <w:rPr>
          <w:lang w:val="en-GB"/>
        </w:rPr>
      </w:pPr>
      <w:r w:rsidRPr="009D1EF2">
        <w:rPr>
          <w:lang w:val="en-GB"/>
        </w:rPr>
        <w:t>Specific Admission Requirements</w:t>
      </w:r>
    </w:p>
    <w:p w14:paraId="029609F5" w14:textId="7971AF10" w:rsidR="00102F2D" w:rsidRPr="009D1EF2" w:rsidRDefault="009648FB" w:rsidP="00200FD4">
      <w:pPr>
        <w:pStyle w:val="jbParagraph"/>
        <w:rPr>
          <w:lang w:val="en-GB"/>
        </w:rPr>
      </w:pPr>
      <w:r w:rsidRPr="009D1EF2">
        <w:rPr>
          <w:lang w:val="en-GB"/>
        </w:rPr>
        <w:t>An Honours</w:t>
      </w:r>
      <w:r w:rsidR="00535A1B" w:rsidRPr="009D1EF2">
        <w:rPr>
          <w:lang w:val="en-GB"/>
        </w:rPr>
        <w:t xml:space="preserve"> degree</w:t>
      </w:r>
      <w:r w:rsidRPr="009D1EF2">
        <w:rPr>
          <w:lang w:val="en-GB"/>
        </w:rPr>
        <w:t xml:space="preserve"> in German or an equivalent</w:t>
      </w:r>
      <w:r w:rsidR="00D2227C" w:rsidRPr="009D1EF2">
        <w:rPr>
          <w:lang w:val="en-GB"/>
        </w:rPr>
        <w:t xml:space="preserve"> and </w:t>
      </w:r>
      <w:r w:rsidR="00495857" w:rsidRPr="009D1EF2">
        <w:rPr>
          <w:lang w:val="en-GB"/>
        </w:rPr>
        <w:t>relevant</w:t>
      </w:r>
      <w:r w:rsidRPr="009D1EF2">
        <w:rPr>
          <w:lang w:val="en-GB"/>
        </w:rPr>
        <w:t xml:space="preserve"> qualification as approved by Senate.</w:t>
      </w:r>
    </w:p>
    <w:p w14:paraId="51089E3F" w14:textId="77777777" w:rsidR="004A248D" w:rsidRPr="009D1EF2" w:rsidRDefault="000B3568" w:rsidP="00450CCC">
      <w:pPr>
        <w:pStyle w:val="jbHeading5"/>
        <w:rPr>
          <w:lang w:val="en-GB"/>
        </w:rPr>
      </w:pPr>
      <w:r w:rsidRPr="009D1EF2">
        <w:rPr>
          <w:lang w:val="en-GB"/>
        </w:rPr>
        <w:t>Closing Date for Applications</w:t>
      </w:r>
    </w:p>
    <w:p w14:paraId="52ABB11A" w14:textId="77777777" w:rsidR="00DF5801" w:rsidRPr="009D1EF2" w:rsidRDefault="00DF5801" w:rsidP="00494838">
      <w:pPr>
        <w:pStyle w:val="jbBulletLevel10"/>
        <w:rPr>
          <w:lang w:val="en-GB"/>
        </w:rPr>
      </w:pPr>
      <w:r w:rsidRPr="009D1EF2">
        <w:rPr>
          <w:lang w:val="en-GB"/>
        </w:rPr>
        <w:t>South African students:</w:t>
      </w:r>
    </w:p>
    <w:p w14:paraId="1FB6179A"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27B42AAA" w14:textId="77777777" w:rsidR="00DF5801" w:rsidRPr="009D1EF2" w:rsidRDefault="00DF5801" w:rsidP="00494838">
      <w:pPr>
        <w:pStyle w:val="jbBulletLevel10"/>
        <w:rPr>
          <w:lang w:val="en-GB"/>
        </w:rPr>
      </w:pPr>
      <w:r w:rsidRPr="009D1EF2">
        <w:rPr>
          <w:lang w:val="en-GB"/>
        </w:rPr>
        <w:t>International students:</w:t>
      </w:r>
    </w:p>
    <w:p w14:paraId="45D58CAE"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w:t>
      </w:r>
    </w:p>
    <w:p w14:paraId="2C82CFA5" w14:textId="77777777" w:rsidR="009C4DCA" w:rsidRPr="009D1EF2" w:rsidRDefault="009C10A6" w:rsidP="00450CCC">
      <w:pPr>
        <w:pStyle w:val="jbHeading5"/>
        <w:rPr>
          <w:lang w:val="en-GB"/>
        </w:rPr>
      </w:pPr>
      <w:r w:rsidRPr="009D1EF2">
        <w:rPr>
          <w:lang w:val="en-GB"/>
        </w:rPr>
        <w:t>Programme Structure</w:t>
      </w:r>
    </w:p>
    <w:p w14:paraId="3164BE04" w14:textId="7F2DC69E" w:rsidR="009648FB" w:rsidRPr="009D1EF2" w:rsidRDefault="009648FB" w:rsidP="00200FD4">
      <w:pPr>
        <w:pStyle w:val="jbParagraph"/>
        <w:rPr>
          <w:lang w:val="en-GB"/>
        </w:rPr>
      </w:pPr>
      <w:r w:rsidRPr="009D1EF2">
        <w:rPr>
          <w:lang w:val="en-GB"/>
        </w:rPr>
        <w:t xml:space="preserve">You either write a full thesis of 180 credits or enrol for approved modules (90 credits) at Leipzig University and write a thesis of 90 credits. The topic of the thesis </w:t>
      </w:r>
      <w:r w:rsidR="00116982" w:rsidRPr="009D1EF2">
        <w:rPr>
          <w:lang w:val="en-GB"/>
        </w:rPr>
        <w:t>is</w:t>
      </w:r>
      <w:r w:rsidRPr="009D1EF2">
        <w:rPr>
          <w:lang w:val="en-GB"/>
        </w:rPr>
        <w:t xml:space="preserve"> decide</w:t>
      </w:r>
      <w:r w:rsidR="00116982" w:rsidRPr="009D1EF2">
        <w:rPr>
          <w:lang w:val="en-GB"/>
        </w:rPr>
        <w:t>d</w:t>
      </w:r>
      <w:r w:rsidRPr="009D1EF2">
        <w:rPr>
          <w:lang w:val="en-GB"/>
        </w:rPr>
        <w:t xml:space="preserve"> in consultation with the Department.</w:t>
      </w:r>
    </w:p>
    <w:p w14:paraId="00DA6777" w14:textId="77777777" w:rsidR="006023E1" w:rsidRPr="009D1EF2" w:rsidRDefault="006023E1" w:rsidP="00450CCC">
      <w:pPr>
        <w:pStyle w:val="jbHeading5"/>
        <w:rPr>
          <w:lang w:val="en-GB"/>
        </w:rPr>
      </w:pPr>
      <w:r w:rsidRPr="009D1EF2">
        <w:rPr>
          <w:lang w:val="en-GB"/>
        </w:rPr>
        <w:t>Programme Content</w:t>
      </w:r>
    </w:p>
    <w:p w14:paraId="55BFE2B2" w14:textId="77777777" w:rsidR="009C4DCA" w:rsidRPr="009D1EF2" w:rsidRDefault="009C4DCA" w:rsidP="00931F79">
      <w:pPr>
        <w:pStyle w:val="jbHeading4"/>
        <w:rPr>
          <w:lang w:val="en-GB"/>
        </w:rPr>
      </w:pPr>
      <w:r w:rsidRPr="009D1EF2">
        <w:rPr>
          <w:lang w:val="en-GB"/>
        </w:rPr>
        <w:t>879:</w:t>
      </w:r>
    </w:p>
    <w:p w14:paraId="3D68B5C9" w14:textId="60DC454B" w:rsidR="009C4DCA" w:rsidRPr="009D1EF2" w:rsidRDefault="009648FB"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C4DCA" w:rsidRPr="009D1EF2" w14:paraId="2DAE6921"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7512AD45" w14:textId="77777777" w:rsidR="009C4DCA" w:rsidRPr="009D1EF2" w:rsidRDefault="009C4DCA" w:rsidP="00070B80">
            <w:pPr>
              <w:pStyle w:val="jbTablesText"/>
              <w:rPr>
                <w:lang w:val="en-GB"/>
              </w:rPr>
            </w:pPr>
            <w:r w:rsidRPr="009D1EF2">
              <w:rPr>
                <w:lang w:val="en-GB"/>
              </w:rPr>
              <w:t xml:space="preserve">12570 : </w:t>
            </w:r>
            <w:r w:rsidR="009648FB" w:rsidRPr="009D1EF2">
              <w:rPr>
                <w:lang w:val="en-GB"/>
              </w:rPr>
              <w:t>Thesis (German)</w:t>
            </w:r>
          </w:p>
        </w:tc>
        <w:tc>
          <w:tcPr>
            <w:tcW w:w="2358" w:type="dxa"/>
          </w:tcPr>
          <w:p w14:paraId="688E1451" w14:textId="77777777" w:rsidR="009C4DCA" w:rsidRPr="009D1EF2" w:rsidRDefault="009C4DCA" w:rsidP="00070B80">
            <w:pPr>
              <w:pStyle w:val="jbTablesText"/>
              <w:rPr>
                <w:lang w:val="en-GB"/>
              </w:rPr>
            </w:pPr>
            <w:r w:rsidRPr="009D1EF2">
              <w:rPr>
                <w:lang w:val="en-GB"/>
              </w:rPr>
              <w:t xml:space="preserve">871(180) </w:t>
            </w:r>
          </w:p>
        </w:tc>
      </w:tr>
    </w:tbl>
    <w:p w14:paraId="2120C6E1" w14:textId="5CA43622" w:rsidR="00E17183" w:rsidRPr="009D1EF2" w:rsidRDefault="00E17183" w:rsidP="00931F79">
      <w:pPr>
        <w:pStyle w:val="jbSpacer3"/>
        <w:rPr>
          <w:lang w:val="en-GB"/>
        </w:rPr>
      </w:pPr>
    </w:p>
    <w:p w14:paraId="1703DA94" w14:textId="6043B918" w:rsidR="009C4DCA" w:rsidRPr="009D1EF2" w:rsidRDefault="009C4DCA" w:rsidP="000B5292">
      <w:pPr>
        <w:pStyle w:val="jbHeading4"/>
        <w:rPr>
          <w:lang w:val="en-GB"/>
        </w:rPr>
      </w:pPr>
      <w:r w:rsidRPr="009D1EF2">
        <w:rPr>
          <w:sz w:val="18"/>
          <w:lang w:val="en-GB"/>
        </w:rPr>
        <w:t>889:</w:t>
      </w:r>
    </w:p>
    <w:p w14:paraId="09E50D1A" w14:textId="77777777" w:rsidR="009C4DCA" w:rsidRPr="009D1EF2" w:rsidRDefault="009648FB" w:rsidP="000B5292">
      <w:pPr>
        <w:pStyle w:val="jbHeading5"/>
        <w:rPr>
          <w:lang w:val="en-GB"/>
        </w:rPr>
      </w:pPr>
      <w:r w:rsidRPr="009D1EF2">
        <w:rPr>
          <w:lang w:val="en-GB"/>
        </w:rPr>
        <w:t>Compulsory Module</w:t>
      </w:r>
      <w:r w:rsidR="009C4DCA" w:rsidRPr="009D1EF2">
        <w:rPr>
          <w:lang w:val="en-GB"/>
        </w:rPr>
        <w:t>s</w:t>
      </w:r>
    </w:p>
    <w:tbl>
      <w:tblPr>
        <w:tblStyle w:val="jbTableprogrammes"/>
        <w:tblW w:w="9070" w:type="dxa"/>
        <w:tblLook w:val="04A0" w:firstRow="1" w:lastRow="0" w:firstColumn="1" w:lastColumn="0" w:noHBand="0" w:noVBand="1"/>
      </w:tblPr>
      <w:tblGrid>
        <w:gridCol w:w="6028"/>
        <w:gridCol w:w="3042"/>
      </w:tblGrid>
      <w:tr w:rsidR="009648FB" w:rsidRPr="009D1EF2" w14:paraId="34575B2F" w14:textId="77777777" w:rsidTr="00F74FF2">
        <w:trPr>
          <w:cnfStyle w:val="000000100000" w:firstRow="0" w:lastRow="0" w:firstColumn="0" w:lastColumn="0" w:oddVBand="0" w:evenVBand="0" w:oddHBand="1" w:evenHBand="0" w:firstRowFirstColumn="0" w:firstRowLastColumn="0" w:lastRowFirstColumn="0" w:lastRowLastColumn="0"/>
        </w:trPr>
        <w:tc>
          <w:tcPr>
            <w:tcW w:w="4673" w:type="dxa"/>
          </w:tcPr>
          <w:p w14:paraId="33344DCD" w14:textId="77777777" w:rsidR="009648FB" w:rsidRPr="009D1EF2" w:rsidRDefault="009648FB" w:rsidP="000B5292">
            <w:pPr>
              <w:pStyle w:val="jbTablesText"/>
              <w:keepNext/>
              <w:rPr>
                <w:lang w:val="en-GB"/>
              </w:rPr>
            </w:pPr>
            <w:r w:rsidRPr="009D1EF2">
              <w:rPr>
                <w:lang w:val="en-GB"/>
              </w:rPr>
              <w:t xml:space="preserve">12570 : Thesis (German) </w:t>
            </w:r>
          </w:p>
        </w:tc>
        <w:tc>
          <w:tcPr>
            <w:tcW w:w="2358" w:type="dxa"/>
          </w:tcPr>
          <w:p w14:paraId="78998384" w14:textId="77777777" w:rsidR="009648FB" w:rsidRPr="009D1EF2" w:rsidRDefault="009648FB" w:rsidP="000B5292">
            <w:pPr>
              <w:pStyle w:val="jbTablesText"/>
              <w:keepNext/>
              <w:rPr>
                <w:lang w:val="en-GB"/>
              </w:rPr>
            </w:pPr>
            <w:r w:rsidRPr="009D1EF2">
              <w:rPr>
                <w:lang w:val="en-GB"/>
              </w:rPr>
              <w:t xml:space="preserve">872(90) </w:t>
            </w:r>
          </w:p>
        </w:tc>
      </w:tr>
      <w:tr w:rsidR="009648FB" w:rsidRPr="009D1EF2" w14:paraId="19F1906B" w14:textId="77777777" w:rsidTr="00F74FF2">
        <w:tc>
          <w:tcPr>
            <w:tcW w:w="4673" w:type="dxa"/>
          </w:tcPr>
          <w:p w14:paraId="1651FA36" w14:textId="4194C086" w:rsidR="009648FB" w:rsidRPr="009D1EF2" w:rsidRDefault="00535A1B" w:rsidP="00F87EB4">
            <w:pPr>
              <w:pStyle w:val="jbTablesText"/>
              <w:rPr>
                <w:lang w:val="en-GB"/>
              </w:rPr>
            </w:pPr>
            <w:r w:rsidRPr="009D1EF2">
              <w:rPr>
                <w:lang w:val="en-GB"/>
              </w:rPr>
              <w:t>12571 : Foreign M</w:t>
            </w:r>
            <w:r w:rsidR="009648FB" w:rsidRPr="009D1EF2">
              <w:rPr>
                <w:lang w:val="en-GB"/>
              </w:rPr>
              <w:t>odule (German)</w:t>
            </w:r>
          </w:p>
        </w:tc>
        <w:tc>
          <w:tcPr>
            <w:tcW w:w="2358" w:type="dxa"/>
          </w:tcPr>
          <w:p w14:paraId="61F89ED1" w14:textId="77777777" w:rsidR="009648FB" w:rsidRPr="009D1EF2" w:rsidRDefault="009648FB" w:rsidP="00F87EB4">
            <w:pPr>
              <w:pStyle w:val="jbTablesText"/>
              <w:rPr>
                <w:lang w:val="en-GB"/>
              </w:rPr>
            </w:pPr>
            <w:r w:rsidRPr="009D1EF2">
              <w:rPr>
                <w:lang w:val="en-GB"/>
              </w:rPr>
              <w:t xml:space="preserve">873(90) </w:t>
            </w:r>
          </w:p>
        </w:tc>
      </w:tr>
    </w:tbl>
    <w:p w14:paraId="3D4A7771" w14:textId="77777777" w:rsidR="00171665" w:rsidRPr="009D1EF2" w:rsidRDefault="00171665" w:rsidP="00171665">
      <w:pPr>
        <w:pStyle w:val="jbSpacer3"/>
        <w:rPr>
          <w:lang w:val="en-GB"/>
        </w:rPr>
      </w:pPr>
    </w:p>
    <w:p w14:paraId="633E2033" w14:textId="61240115" w:rsidR="009C4DCA" w:rsidRPr="009D1EF2" w:rsidRDefault="00815B08" w:rsidP="00450CCC">
      <w:pPr>
        <w:pStyle w:val="jbHeading5"/>
        <w:rPr>
          <w:lang w:val="en-GB"/>
        </w:rPr>
      </w:pPr>
      <w:r w:rsidRPr="009D1EF2">
        <w:rPr>
          <w:lang w:val="en-GB"/>
        </w:rPr>
        <w:t>Assessment and Examination</w:t>
      </w:r>
    </w:p>
    <w:p w14:paraId="616641BB" w14:textId="77777777" w:rsidR="009648FB" w:rsidRPr="009D1EF2" w:rsidRDefault="009648FB" w:rsidP="00200FD4">
      <w:pPr>
        <w:pStyle w:val="jbParagraph"/>
        <w:rPr>
          <w:lang w:val="en-GB"/>
        </w:rPr>
      </w:pPr>
      <w:r w:rsidRPr="009D1EF2">
        <w:rPr>
          <w:lang w:val="en-GB"/>
        </w:rPr>
        <w:t>The thesis is assessed according to the regulations of Stellenbosch University. As far as the foreign module is concerned, you must fulfil the assessment requirements of Leipzig University.</w:t>
      </w:r>
    </w:p>
    <w:p w14:paraId="2AF490C8" w14:textId="77777777" w:rsidR="009C4DCA" w:rsidRPr="009D1EF2" w:rsidRDefault="00126CE8" w:rsidP="00450CCC">
      <w:pPr>
        <w:pStyle w:val="jbHeading5"/>
        <w:rPr>
          <w:lang w:val="en-GB"/>
        </w:rPr>
      </w:pPr>
      <w:r w:rsidRPr="009D1EF2">
        <w:rPr>
          <w:lang w:val="en-GB"/>
        </w:rPr>
        <w:t>Enquiries</w:t>
      </w:r>
    </w:p>
    <w:p w14:paraId="03630713" w14:textId="042854D3" w:rsidR="009C4DCA" w:rsidRPr="009D1EF2" w:rsidRDefault="002A7E09" w:rsidP="008161BB">
      <w:pPr>
        <w:pStyle w:val="jbParagraph"/>
        <w:contextualSpacing/>
        <w:rPr>
          <w:lang w:val="en-GB"/>
        </w:rPr>
      </w:pPr>
      <w:r w:rsidRPr="009D1EF2">
        <w:rPr>
          <w:lang w:val="en-GB"/>
        </w:rPr>
        <w:t>Programme Leader</w:t>
      </w:r>
      <w:r w:rsidR="009C4DCA" w:rsidRPr="009D1EF2">
        <w:rPr>
          <w:lang w:val="en-GB"/>
        </w:rPr>
        <w:t xml:space="preserve">: </w:t>
      </w:r>
      <w:r w:rsidR="009D3E93" w:rsidRPr="009D1EF2">
        <w:rPr>
          <w:lang w:val="en-GB"/>
        </w:rPr>
        <w:t>Dr I dos Santos</w:t>
      </w:r>
    </w:p>
    <w:p w14:paraId="09132325" w14:textId="45DA0C94" w:rsidR="009C4DCA" w:rsidRPr="009D1EF2" w:rsidRDefault="00447686" w:rsidP="00315245">
      <w:pPr>
        <w:pStyle w:val="jbParagraph"/>
        <w:rPr>
          <w:lang w:val="en-GB"/>
        </w:rPr>
      </w:pPr>
      <w:r w:rsidRPr="009D1EF2">
        <w:rPr>
          <w:lang w:val="en-GB"/>
        </w:rPr>
        <w:t>Tel</w:t>
      </w:r>
      <w:r w:rsidR="00126CE8" w:rsidRPr="009D1EF2">
        <w:rPr>
          <w:lang w:val="en-GB"/>
        </w:rPr>
        <w:t>: 021 808 20</w:t>
      </w:r>
      <w:r w:rsidR="009D3E93" w:rsidRPr="009D1EF2">
        <w:rPr>
          <w:lang w:val="en-GB"/>
        </w:rPr>
        <w:t>65</w:t>
      </w:r>
      <w:r w:rsidR="00126CE8" w:rsidRPr="009D1EF2">
        <w:rPr>
          <w:lang w:val="en-GB"/>
        </w:rPr>
        <w:t xml:space="preserve">    E-mail</w:t>
      </w:r>
      <w:r w:rsidR="009C4DCA" w:rsidRPr="009D1EF2">
        <w:rPr>
          <w:lang w:val="en-GB"/>
        </w:rPr>
        <w:t xml:space="preserve">: </w:t>
      </w:r>
      <w:r w:rsidR="009D3E93" w:rsidRPr="009D1EF2">
        <w:rPr>
          <w:lang w:val="en-GB"/>
        </w:rPr>
        <w:t>icds</w:t>
      </w:r>
      <w:r w:rsidR="009C4DCA" w:rsidRPr="009D1EF2">
        <w:rPr>
          <w:lang w:val="en-GB"/>
        </w:rPr>
        <w:t>@sun.ac.za</w:t>
      </w:r>
    </w:p>
    <w:p w14:paraId="5A8FD13A" w14:textId="44EBAB56" w:rsidR="002D652C" w:rsidRPr="009D1EF2" w:rsidRDefault="00126CE8" w:rsidP="00315245">
      <w:pPr>
        <w:pStyle w:val="jbParagraph"/>
        <w:rPr>
          <w:lang w:val="en-GB"/>
        </w:rPr>
      </w:pPr>
      <w:r w:rsidRPr="009D1EF2">
        <w:rPr>
          <w:lang w:val="en-GB"/>
        </w:rPr>
        <w:t>Website</w:t>
      </w:r>
      <w:r w:rsidR="009C4DCA" w:rsidRPr="009D1EF2">
        <w:rPr>
          <w:lang w:val="en-GB"/>
        </w:rPr>
        <w:t xml:space="preserve">: </w:t>
      </w:r>
      <w:r w:rsidR="00310E10" w:rsidRPr="009D1EF2">
        <w:rPr>
          <w:lang w:val="en-GB"/>
        </w:rPr>
        <w:t xml:space="preserve">www.sun.ac.za/forlang </w:t>
      </w:r>
    </w:p>
    <w:p w14:paraId="71E9F5F7" w14:textId="77777777" w:rsidR="00AF31E7" w:rsidRPr="009D1EF2" w:rsidRDefault="00AF31E7" w:rsidP="00AF31E7">
      <w:pPr>
        <w:pStyle w:val="jbSpacer3"/>
        <w:rPr>
          <w:lang w:val="en-GB"/>
        </w:rPr>
      </w:pPr>
    </w:p>
    <w:p w14:paraId="05A275DF" w14:textId="45755518" w:rsidR="000247F7" w:rsidRPr="009D1EF2" w:rsidRDefault="000550EE" w:rsidP="00D357CC">
      <w:pPr>
        <w:pStyle w:val="jbHeading4Num"/>
        <w:rPr>
          <w:lang w:val="en-GB"/>
        </w:rPr>
      </w:pPr>
      <w:r w:rsidRPr="009D1EF2">
        <w:rPr>
          <w:lang w:val="en-GB"/>
        </w:rPr>
        <w:t>MA (French</w:t>
      </w:r>
      <w:r w:rsidR="000247F7"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605" w:name="_Toc470008180"/>
      <w:bookmarkStart w:id="606" w:name="_Toc506380009"/>
      <w:bookmarkStart w:id="607" w:name="_Toc94650098"/>
      <w:r w:rsidR="001E5066" w:rsidRPr="009D1EF2">
        <w:rPr>
          <w:lang w:val="en-GB"/>
        </w:rPr>
        <w:instrText>3.11.6</w:instrText>
      </w:r>
      <w:r w:rsidR="00A7672A" w:rsidRPr="009D1EF2">
        <w:rPr>
          <w:lang w:val="en-GB"/>
        </w:rPr>
        <w:tab/>
      </w:r>
      <w:r w:rsidR="001E5066" w:rsidRPr="009D1EF2">
        <w:rPr>
          <w:lang w:val="en-GB"/>
        </w:rPr>
        <w:instrText>MA (French)</w:instrText>
      </w:r>
      <w:bookmarkEnd w:id="605"/>
      <w:bookmarkEnd w:id="606"/>
      <w:bookmarkEnd w:id="607"/>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4490A854" w14:textId="77777777" w:rsidR="009C4DCA" w:rsidRPr="009D1EF2" w:rsidRDefault="004F47D9" w:rsidP="00D357CC">
      <w:pPr>
        <w:pStyle w:val="jbHeading5"/>
        <w:rPr>
          <w:lang w:val="en-GB"/>
        </w:rPr>
      </w:pPr>
      <w:r w:rsidRPr="009D1EF2">
        <w:rPr>
          <w:lang w:val="en-GB"/>
        </w:rPr>
        <w:t>Programme Code</w:t>
      </w:r>
    </w:p>
    <w:p w14:paraId="7C9680D1" w14:textId="77777777" w:rsidR="009C4DCA" w:rsidRPr="009D1EF2" w:rsidRDefault="009C4DCA" w:rsidP="00D357CC">
      <w:pPr>
        <w:pStyle w:val="jbParagraph"/>
        <w:keepNext/>
        <w:rPr>
          <w:lang w:val="en-GB"/>
        </w:rPr>
      </w:pPr>
      <w:r w:rsidRPr="009D1EF2">
        <w:rPr>
          <w:lang w:val="en-GB"/>
        </w:rPr>
        <w:t>13145 – 879(180)</w:t>
      </w:r>
    </w:p>
    <w:p w14:paraId="34D8DE1E" w14:textId="77777777" w:rsidR="009C4DCA" w:rsidRPr="009D1EF2" w:rsidRDefault="00ED793D" w:rsidP="00D357CC">
      <w:pPr>
        <w:pStyle w:val="jbHeading5"/>
        <w:rPr>
          <w:lang w:val="en-GB"/>
        </w:rPr>
      </w:pPr>
      <w:r w:rsidRPr="009D1EF2">
        <w:rPr>
          <w:lang w:val="en-GB"/>
        </w:rPr>
        <w:t>Specific Admission Requirements</w:t>
      </w:r>
    </w:p>
    <w:p w14:paraId="7ECDF90A" w14:textId="7A5180C5" w:rsidR="00102F2D" w:rsidRPr="009D1EF2" w:rsidRDefault="00102F2D" w:rsidP="00D357CC">
      <w:pPr>
        <w:pStyle w:val="jbParagraph"/>
        <w:keepNext/>
        <w:rPr>
          <w:lang w:val="en-GB"/>
        </w:rPr>
      </w:pPr>
      <w:r w:rsidRPr="009D1EF2">
        <w:rPr>
          <w:lang w:val="en-GB"/>
        </w:rPr>
        <w:t>An Honours</w:t>
      </w:r>
      <w:r w:rsidR="00535A1B" w:rsidRPr="009D1EF2">
        <w:rPr>
          <w:lang w:val="en-GB"/>
        </w:rPr>
        <w:t xml:space="preserve"> degree</w:t>
      </w:r>
      <w:r w:rsidRPr="009D1EF2">
        <w:rPr>
          <w:lang w:val="en-GB"/>
        </w:rPr>
        <w:t xml:space="preserve"> in French or an equivalent </w:t>
      </w:r>
      <w:r w:rsidR="00D2227C" w:rsidRPr="009D1EF2">
        <w:rPr>
          <w:lang w:val="en-GB"/>
        </w:rPr>
        <w:t xml:space="preserve">and </w:t>
      </w:r>
      <w:r w:rsidR="00495857" w:rsidRPr="009D1EF2">
        <w:rPr>
          <w:lang w:val="en-GB"/>
        </w:rPr>
        <w:t>relevant</w:t>
      </w:r>
      <w:r w:rsidR="00D2227C" w:rsidRPr="009D1EF2">
        <w:rPr>
          <w:lang w:val="en-GB"/>
        </w:rPr>
        <w:t xml:space="preserve"> </w:t>
      </w:r>
      <w:r w:rsidRPr="009D1EF2">
        <w:rPr>
          <w:lang w:val="en-GB"/>
        </w:rPr>
        <w:t>qualification as approved by Senate.</w:t>
      </w:r>
    </w:p>
    <w:p w14:paraId="3ED7F429" w14:textId="77777777" w:rsidR="004A248D" w:rsidRPr="009D1EF2" w:rsidRDefault="000B3568" w:rsidP="00450CCC">
      <w:pPr>
        <w:pStyle w:val="jbHeading5"/>
        <w:rPr>
          <w:lang w:val="en-GB"/>
        </w:rPr>
      </w:pPr>
      <w:r w:rsidRPr="009D1EF2">
        <w:rPr>
          <w:lang w:val="en-GB"/>
        </w:rPr>
        <w:t>Closing Date for Applications</w:t>
      </w:r>
    </w:p>
    <w:p w14:paraId="7DBEA8B9" w14:textId="77777777" w:rsidR="00DF5801" w:rsidRPr="009D1EF2" w:rsidRDefault="00DF5801" w:rsidP="00494838">
      <w:pPr>
        <w:pStyle w:val="jbBulletLevel10"/>
        <w:rPr>
          <w:lang w:val="en-GB"/>
        </w:rPr>
      </w:pPr>
      <w:r w:rsidRPr="009D1EF2">
        <w:rPr>
          <w:lang w:val="en-GB"/>
        </w:rPr>
        <w:t>South African students:</w:t>
      </w:r>
    </w:p>
    <w:p w14:paraId="165BCDA0"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5AEC35E3" w14:textId="77777777" w:rsidR="00DF5801" w:rsidRPr="009D1EF2" w:rsidRDefault="00DF5801" w:rsidP="00494838">
      <w:pPr>
        <w:pStyle w:val="jbBulletLevel10"/>
        <w:rPr>
          <w:lang w:val="en-GB"/>
        </w:rPr>
      </w:pPr>
      <w:r w:rsidRPr="009D1EF2">
        <w:rPr>
          <w:lang w:val="en-GB"/>
        </w:rPr>
        <w:t>International students:</w:t>
      </w:r>
    </w:p>
    <w:p w14:paraId="32DC193C" w14:textId="271E3B47" w:rsidR="00DF5801" w:rsidRPr="009D1EF2" w:rsidRDefault="00DF5801" w:rsidP="00494838">
      <w:pPr>
        <w:pStyle w:val="jbBulletLevel2"/>
        <w:rPr>
          <w:lang w:val="en-GB"/>
        </w:rPr>
      </w:pPr>
      <w:r w:rsidRPr="009D1EF2">
        <w:rPr>
          <w:lang w:val="en-GB"/>
        </w:rPr>
        <w:t>Apply by</w:t>
      </w:r>
      <w:r w:rsidR="00B56C2B" w:rsidRPr="009D1EF2">
        <w:rPr>
          <w:lang w:val="en-GB"/>
        </w:rPr>
        <w:t xml:space="preserve"> </w:t>
      </w:r>
      <w:r w:rsidR="00B56C2B" w:rsidRPr="009D1EF2">
        <w:rPr>
          <w:b/>
          <w:lang w:val="en-GB"/>
        </w:rPr>
        <w:t>31 August</w:t>
      </w:r>
      <w:r w:rsidRPr="009D1EF2">
        <w:rPr>
          <w:lang w:val="en-GB"/>
        </w:rPr>
        <w:t xml:space="preserve"> of the pre</w:t>
      </w:r>
      <w:r w:rsidR="00927DC3" w:rsidRPr="009D1EF2">
        <w:rPr>
          <w:lang w:val="en-GB"/>
        </w:rPr>
        <w:t>ceding</w:t>
      </w:r>
      <w:r w:rsidRPr="009D1EF2">
        <w:rPr>
          <w:lang w:val="en-GB"/>
        </w:rPr>
        <w:t xml:space="preserve"> year.</w:t>
      </w:r>
    </w:p>
    <w:p w14:paraId="40C0EF7C" w14:textId="77777777" w:rsidR="009C4DCA" w:rsidRPr="009D1EF2" w:rsidRDefault="009C10A6" w:rsidP="00450CCC">
      <w:pPr>
        <w:pStyle w:val="jbHeading5"/>
        <w:rPr>
          <w:lang w:val="en-GB"/>
        </w:rPr>
      </w:pPr>
      <w:r w:rsidRPr="009D1EF2">
        <w:rPr>
          <w:lang w:val="en-GB"/>
        </w:rPr>
        <w:t>Programme Structure</w:t>
      </w:r>
    </w:p>
    <w:p w14:paraId="44B035F9" w14:textId="077CE733" w:rsidR="00102F2D" w:rsidRPr="009D1EF2" w:rsidRDefault="009B3157" w:rsidP="00200FD4">
      <w:pPr>
        <w:pStyle w:val="jbParagraph"/>
        <w:rPr>
          <w:lang w:val="en-GB"/>
        </w:rPr>
      </w:pPr>
      <w:r w:rsidRPr="009D1EF2">
        <w:rPr>
          <w:lang w:val="en-GB"/>
        </w:rPr>
        <w:t>The topic of the</w:t>
      </w:r>
      <w:r w:rsidR="00102F2D" w:rsidRPr="009D1EF2">
        <w:rPr>
          <w:lang w:val="en-GB"/>
        </w:rPr>
        <w:t xml:space="preserve"> thesis </w:t>
      </w:r>
      <w:r w:rsidRPr="009D1EF2">
        <w:rPr>
          <w:lang w:val="en-GB"/>
        </w:rPr>
        <w:t>is determined</w:t>
      </w:r>
      <w:r w:rsidR="00102F2D" w:rsidRPr="009D1EF2">
        <w:rPr>
          <w:lang w:val="en-GB"/>
        </w:rPr>
        <w:t xml:space="preserve"> in consultation with the Department.</w:t>
      </w:r>
    </w:p>
    <w:p w14:paraId="371367B3" w14:textId="77777777" w:rsidR="006023E1" w:rsidRPr="009D1EF2" w:rsidRDefault="006023E1" w:rsidP="00450CCC">
      <w:pPr>
        <w:pStyle w:val="jbHeading5"/>
        <w:rPr>
          <w:lang w:val="en-GB"/>
        </w:rPr>
      </w:pPr>
      <w:r w:rsidRPr="009D1EF2">
        <w:rPr>
          <w:lang w:val="en-GB"/>
        </w:rPr>
        <w:t>Programme Content</w:t>
      </w:r>
    </w:p>
    <w:p w14:paraId="7E7E1A7C" w14:textId="77777777" w:rsidR="009C4DCA"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5845"/>
        <w:gridCol w:w="3225"/>
      </w:tblGrid>
      <w:tr w:rsidR="009C4DCA" w:rsidRPr="009D1EF2" w14:paraId="58B4F9E7" w14:textId="77777777" w:rsidTr="00F74FF2">
        <w:trPr>
          <w:cnfStyle w:val="000000100000" w:firstRow="0" w:lastRow="0" w:firstColumn="0" w:lastColumn="0" w:oddVBand="0" w:evenVBand="0" w:oddHBand="1" w:evenHBand="0" w:firstRowFirstColumn="0" w:firstRowLastColumn="0" w:lastRowFirstColumn="0" w:lastRowLastColumn="0"/>
        </w:trPr>
        <w:tc>
          <w:tcPr>
            <w:tcW w:w="4531" w:type="dxa"/>
          </w:tcPr>
          <w:p w14:paraId="46CB0CCB" w14:textId="77777777" w:rsidR="009C4DCA" w:rsidRPr="009D1EF2" w:rsidRDefault="009C4DCA" w:rsidP="00F87EB4">
            <w:pPr>
              <w:pStyle w:val="jbTablesText"/>
              <w:rPr>
                <w:lang w:val="en-GB"/>
              </w:rPr>
            </w:pPr>
            <w:r w:rsidRPr="009D1EF2">
              <w:rPr>
                <w:lang w:val="en-GB"/>
              </w:rPr>
              <w:t xml:space="preserve">12847 : </w:t>
            </w:r>
            <w:r w:rsidR="00102F2D" w:rsidRPr="009D1EF2">
              <w:rPr>
                <w:lang w:val="en-GB"/>
              </w:rPr>
              <w:t>Thesis (French)</w:t>
            </w:r>
          </w:p>
        </w:tc>
        <w:tc>
          <w:tcPr>
            <w:tcW w:w="2500" w:type="dxa"/>
          </w:tcPr>
          <w:p w14:paraId="76B6AA6C" w14:textId="77777777" w:rsidR="009C4DCA" w:rsidRPr="009D1EF2" w:rsidRDefault="009C4DCA" w:rsidP="00F87EB4">
            <w:pPr>
              <w:pStyle w:val="jbTablesText"/>
              <w:rPr>
                <w:lang w:val="en-GB"/>
              </w:rPr>
            </w:pPr>
            <w:r w:rsidRPr="009D1EF2">
              <w:rPr>
                <w:lang w:val="en-GB"/>
              </w:rPr>
              <w:t xml:space="preserve">871(180) </w:t>
            </w:r>
          </w:p>
        </w:tc>
      </w:tr>
    </w:tbl>
    <w:p w14:paraId="4408A7BB" w14:textId="77777777" w:rsidR="00171665" w:rsidRPr="009D1EF2" w:rsidRDefault="00171665" w:rsidP="00171665">
      <w:pPr>
        <w:pStyle w:val="jbSpacer3"/>
        <w:rPr>
          <w:lang w:val="en-GB"/>
        </w:rPr>
      </w:pPr>
    </w:p>
    <w:p w14:paraId="31E3F8BF" w14:textId="6CD50AB5" w:rsidR="009C4DCA" w:rsidRPr="009D1EF2" w:rsidRDefault="00815B08" w:rsidP="00450CCC">
      <w:pPr>
        <w:pStyle w:val="jbHeading5"/>
        <w:rPr>
          <w:lang w:val="en-GB"/>
        </w:rPr>
      </w:pPr>
      <w:r w:rsidRPr="009D1EF2">
        <w:rPr>
          <w:lang w:val="en-GB"/>
        </w:rPr>
        <w:lastRenderedPageBreak/>
        <w:t>Assessment and Examination</w:t>
      </w:r>
    </w:p>
    <w:p w14:paraId="11CA8B76" w14:textId="77777777" w:rsidR="00102F2D" w:rsidRPr="009D1EF2" w:rsidRDefault="00102F2D" w:rsidP="00200FD4">
      <w:pPr>
        <w:pStyle w:val="jbParagraph"/>
        <w:rPr>
          <w:lang w:val="en-GB"/>
        </w:rPr>
      </w:pPr>
      <w:r w:rsidRPr="009D1EF2">
        <w:rPr>
          <w:lang w:val="en-GB"/>
        </w:rPr>
        <w:t xml:space="preserve">Successful completion of the programme entails undertaking a research project and its documentation in the form of a thesis which makes up 100% of the final mark. The thesis is assessed according to the regulations of Stellenbosch University. You must also do an oral examination. </w:t>
      </w:r>
    </w:p>
    <w:p w14:paraId="2254D9B4" w14:textId="77777777" w:rsidR="009C4DCA" w:rsidRPr="009D1EF2" w:rsidRDefault="00126CE8" w:rsidP="00450CCC">
      <w:pPr>
        <w:pStyle w:val="jbHeading5"/>
        <w:rPr>
          <w:lang w:val="en-GB"/>
        </w:rPr>
      </w:pPr>
      <w:r w:rsidRPr="009D1EF2">
        <w:rPr>
          <w:lang w:val="en-GB"/>
        </w:rPr>
        <w:t>Enquiries</w:t>
      </w:r>
    </w:p>
    <w:p w14:paraId="2C308BD5" w14:textId="589D87C9" w:rsidR="009C4DCA" w:rsidRPr="009D1EF2" w:rsidRDefault="002A7E09" w:rsidP="008161BB">
      <w:pPr>
        <w:pStyle w:val="jbParagraph"/>
        <w:contextualSpacing/>
        <w:rPr>
          <w:lang w:val="en-GB"/>
        </w:rPr>
      </w:pPr>
      <w:r w:rsidRPr="009D1EF2">
        <w:rPr>
          <w:lang w:val="en-GB"/>
        </w:rPr>
        <w:t>Programme Leader</w:t>
      </w:r>
      <w:r w:rsidR="009C4DCA" w:rsidRPr="009D1EF2">
        <w:rPr>
          <w:lang w:val="en-GB"/>
        </w:rPr>
        <w:t>: Prof C du Toit</w:t>
      </w:r>
    </w:p>
    <w:p w14:paraId="5D71421E" w14:textId="3C20A5D8" w:rsidR="004A248D" w:rsidRPr="009D1EF2" w:rsidRDefault="00447686" w:rsidP="00315245">
      <w:pPr>
        <w:pStyle w:val="jbParagraph"/>
        <w:rPr>
          <w:lang w:val="en-GB"/>
        </w:rPr>
      </w:pPr>
      <w:r w:rsidRPr="009D1EF2">
        <w:rPr>
          <w:lang w:val="en-GB"/>
        </w:rPr>
        <w:t>Tel</w:t>
      </w:r>
      <w:r w:rsidR="00126CE8" w:rsidRPr="009D1EF2">
        <w:rPr>
          <w:lang w:val="en-GB"/>
        </w:rPr>
        <w:t>: 021 808 2063    E-mail</w:t>
      </w:r>
      <w:r w:rsidR="009C4DCA" w:rsidRPr="009D1EF2">
        <w:rPr>
          <w:lang w:val="en-GB"/>
        </w:rPr>
        <w:t xml:space="preserve">: </w:t>
      </w:r>
      <w:r w:rsidR="003866DE" w:rsidRPr="009D1EF2">
        <w:rPr>
          <w:lang w:val="en-GB"/>
        </w:rPr>
        <w:t>cdt@sun.ac.za</w:t>
      </w:r>
    </w:p>
    <w:p w14:paraId="5B88F962" w14:textId="552A9E45" w:rsidR="002D652C" w:rsidRPr="009D1EF2" w:rsidRDefault="00126CE8" w:rsidP="00315245">
      <w:pPr>
        <w:pStyle w:val="jbParagraph"/>
        <w:rPr>
          <w:lang w:val="en-GB"/>
        </w:rPr>
      </w:pPr>
      <w:r w:rsidRPr="009D1EF2">
        <w:rPr>
          <w:lang w:val="en-GB"/>
        </w:rPr>
        <w:t>Website</w:t>
      </w:r>
      <w:r w:rsidR="009C4DCA" w:rsidRPr="009D1EF2">
        <w:rPr>
          <w:lang w:val="en-GB"/>
        </w:rPr>
        <w:t xml:space="preserve">: </w:t>
      </w:r>
      <w:r w:rsidR="005579CF" w:rsidRPr="009D1EF2">
        <w:rPr>
          <w:lang w:val="en-GB"/>
        </w:rPr>
        <w:t>www.sun.ac.za/forlang</w:t>
      </w:r>
    </w:p>
    <w:p w14:paraId="5F3A8CBE" w14:textId="77777777" w:rsidR="00AF31E7" w:rsidRPr="009D1EF2" w:rsidRDefault="00AF31E7" w:rsidP="00AF31E7">
      <w:pPr>
        <w:pStyle w:val="jbSpacer3"/>
        <w:rPr>
          <w:lang w:val="en-GB"/>
        </w:rPr>
      </w:pPr>
    </w:p>
    <w:p w14:paraId="4134DFE7" w14:textId="74306EE5" w:rsidR="000247F7" w:rsidRPr="009D1EF2" w:rsidRDefault="000550EE" w:rsidP="00CB2EFE">
      <w:pPr>
        <w:pStyle w:val="jbHeading4Num"/>
        <w:rPr>
          <w:lang w:val="en-GB"/>
        </w:rPr>
      </w:pPr>
      <w:r w:rsidRPr="009D1EF2">
        <w:rPr>
          <w:lang w:val="en-GB"/>
        </w:rPr>
        <w:t>MA (Technology for Language Learning</w:t>
      </w:r>
      <w:r w:rsidR="000247F7"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608" w:name="_Toc470008181"/>
      <w:bookmarkStart w:id="609" w:name="_Toc506380010"/>
      <w:bookmarkStart w:id="610" w:name="_Toc94650099"/>
      <w:r w:rsidR="001E5066" w:rsidRPr="009D1EF2">
        <w:rPr>
          <w:lang w:val="en-GB"/>
        </w:rPr>
        <w:instrText>3.11.7</w:instrText>
      </w:r>
      <w:r w:rsidR="00A7672A" w:rsidRPr="009D1EF2">
        <w:rPr>
          <w:lang w:val="en-GB"/>
        </w:rPr>
        <w:tab/>
      </w:r>
      <w:r w:rsidR="001E5066" w:rsidRPr="009D1EF2">
        <w:rPr>
          <w:lang w:val="en-GB"/>
        </w:rPr>
        <w:instrText>MA (Technology for Language Learning)</w:instrText>
      </w:r>
      <w:bookmarkEnd w:id="608"/>
      <w:bookmarkEnd w:id="609"/>
      <w:bookmarkEnd w:id="610"/>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79D1DF69" w14:textId="705072E6" w:rsidR="000C4507" w:rsidRPr="009D1EF2" w:rsidRDefault="000C4507" w:rsidP="009A1218">
      <w:pPr>
        <w:pStyle w:val="jbParagraph"/>
        <w:rPr>
          <w:lang w:val="en-GB"/>
        </w:rPr>
      </w:pPr>
      <w:bookmarkStart w:id="611" w:name="_link_210637"/>
      <w:r w:rsidRPr="009D1EF2">
        <w:rPr>
          <w:i/>
          <w:lang w:val="en-GB"/>
        </w:rPr>
        <w:t>Please note:</w:t>
      </w:r>
      <w:r w:rsidRPr="009D1EF2">
        <w:rPr>
          <w:lang w:val="en-GB"/>
        </w:rPr>
        <w:t xml:space="preserve"> This programme </w:t>
      </w:r>
      <w:r w:rsidR="00DF56E6" w:rsidRPr="009D1EF2">
        <w:rPr>
          <w:lang w:val="en-GB"/>
        </w:rPr>
        <w:t xml:space="preserve">is </w:t>
      </w:r>
      <w:r w:rsidRPr="009D1EF2">
        <w:rPr>
          <w:lang w:val="en-GB"/>
        </w:rPr>
        <w:t xml:space="preserve">not offered </w:t>
      </w:r>
      <w:r w:rsidR="0054397B" w:rsidRPr="009D1EF2">
        <w:rPr>
          <w:lang w:val="en-GB"/>
        </w:rPr>
        <w:t>currently</w:t>
      </w:r>
      <w:r w:rsidRPr="009D1EF2">
        <w:rPr>
          <w:lang w:val="en-GB"/>
        </w:rPr>
        <w:t>.</w:t>
      </w:r>
    </w:p>
    <w:p w14:paraId="247E8B05" w14:textId="3734A605" w:rsidR="00757B71" w:rsidRPr="009D1EF2" w:rsidRDefault="004F47D9" w:rsidP="00450CCC">
      <w:pPr>
        <w:pStyle w:val="jbHeading5"/>
        <w:rPr>
          <w:b/>
          <w:lang w:val="en-GB"/>
        </w:rPr>
      </w:pPr>
      <w:r w:rsidRPr="009D1EF2">
        <w:rPr>
          <w:lang w:val="en-GB"/>
        </w:rPr>
        <w:t>Programme Code</w:t>
      </w:r>
    </w:p>
    <w:p w14:paraId="25A7FA16" w14:textId="77777777" w:rsidR="00757B71" w:rsidRPr="009D1EF2" w:rsidRDefault="00757B71" w:rsidP="00200FD4">
      <w:pPr>
        <w:pStyle w:val="jbParagraph"/>
        <w:rPr>
          <w:lang w:val="en-GB"/>
        </w:rPr>
      </w:pPr>
      <w:r w:rsidRPr="009D1EF2">
        <w:rPr>
          <w:lang w:val="en-GB"/>
        </w:rPr>
        <w:t>12848 – 879(180)</w:t>
      </w:r>
    </w:p>
    <w:p w14:paraId="3831EB78" w14:textId="77777777" w:rsidR="00757B71" w:rsidRPr="009D1EF2" w:rsidRDefault="00ED793D" w:rsidP="00450CCC">
      <w:pPr>
        <w:pStyle w:val="jbHeading5"/>
        <w:rPr>
          <w:lang w:val="en-GB"/>
        </w:rPr>
      </w:pPr>
      <w:r w:rsidRPr="009D1EF2">
        <w:rPr>
          <w:lang w:val="en-GB"/>
        </w:rPr>
        <w:t>Specific Admission Requirements</w:t>
      </w:r>
    </w:p>
    <w:p w14:paraId="6E232D63" w14:textId="6C07C259" w:rsidR="00C35EC4" w:rsidRPr="009D1EF2" w:rsidRDefault="00C35EC4" w:rsidP="00CB6F4B">
      <w:pPr>
        <w:pStyle w:val="jbBulletLevel10"/>
        <w:rPr>
          <w:lang w:val="en-GB"/>
        </w:rPr>
      </w:pPr>
      <w:r w:rsidRPr="009D1EF2">
        <w:rPr>
          <w:lang w:val="en-GB"/>
        </w:rPr>
        <w:t>The Postgraduate Diploma in Technology for Language Learning or an equivalent postgraduate diploma in a language discipline, or a BAHons degree in a language, or another qualification as approved by Senate.</w:t>
      </w:r>
    </w:p>
    <w:p w14:paraId="56912427" w14:textId="77777777" w:rsidR="00C35EC4" w:rsidRPr="009D1EF2" w:rsidRDefault="00C35EC4" w:rsidP="00CB6F4B">
      <w:pPr>
        <w:pStyle w:val="jbBulletLevel10"/>
        <w:rPr>
          <w:lang w:val="en-GB"/>
        </w:rPr>
      </w:pPr>
      <w:r w:rsidRPr="009D1EF2">
        <w:rPr>
          <w:lang w:val="en-GB"/>
        </w:rPr>
        <w:t>Depending on your academic background and experience, the Department may, at its discretion, require supplementary work.</w:t>
      </w:r>
    </w:p>
    <w:p w14:paraId="1924C94E" w14:textId="77777777" w:rsidR="004A248D" w:rsidRPr="009D1EF2" w:rsidRDefault="000B3568" w:rsidP="00D357CC">
      <w:pPr>
        <w:pStyle w:val="jbHeading5"/>
        <w:rPr>
          <w:lang w:val="en-GB"/>
        </w:rPr>
      </w:pPr>
      <w:r w:rsidRPr="009D1EF2">
        <w:rPr>
          <w:lang w:val="en-GB"/>
        </w:rPr>
        <w:t>Closing Date for Applications</w:t>
      </w:r>
    </w:p>
    <w:p w14:paraId="334B86B6" w14:textId="77777777" w:rsidR="00DF5801" w:rsidRPr="009D1EF2" w:rsidRDefault="00DF5801" w:rsidP="00D357CC">
      <w:pPr>
        <w:pStyle w:val="jbBulletLevel10"/>
        <w:keepNext/>
        <w:rPr>
          <w:lang w:val="en-GB"/>
        </w:rPr>
      </w:pPr>
      <w:r w:rsidRPr="009D1EF2">
        <w:rPr>
          <w:lang w:val="en-GB"/>
        </w:rPr>
        <w:t>South African students:</w:t>
      </w:r>
    </w:p>
    <w:p w14:paraId="737BB1A1"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6B5A728F" w14:textId="77777777" w:rsidR="00DF5801" w:rsidRPr="009D1EF2" w:rsidRDefault="00DF5801" w:rsidP="00494838">
      <w:pPr>
        <w:pStyle w:val="jbBulletLevel10"/>
        <w:rPr>
          <w:lang w:val="en-GB"/>
        </w:rPr>
      </w:pPr>
      <w:r w:rsidRPr="009D1EF2">
        <w:rPr>
          <w:lang w:val="en-GB"/>
        </w:rPr>
        <w:t>International students:</w:t>
      </w:r>
    </w:p>
    <w:p w14:paraId="07E9C892"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927DC3" w:rsidRPr="009D1EF2">
        <w:rPr>
          <w:lang w:val="en-GB"/>
        </w:rPr>
        <w:t>ceding</w:t>
      </w:r>
      <w:r w:rsidRPr="009D1EF2">
        <w:rPr>
          <w:lang w:val="en-GB"/>
        </w:rPr>
        <w:t xml:space="preserve"> year.</w:t>
      </w:r>
    </w:p>
    <w:p w14:paraId="2EC03CD1" w14:textId="77777777" w:rsidR="00757B71" w:rsidRPr="009D1EF2" w:rsidRDefault="009C10A6" w:rsidP="00450CCC">
      <w:pPr>
        <w:pStyle w:val="jbHeading5"/>
        <w:rPr>
          <w:lang w:val="en-GB"/>
        </w:rPr>
      </w:pPr>
      <w:r w:rsidRPr="009D1EF2">
        <w:rPr>
          <w:lang w:val="en-GB"/>
        </w:rPr>
        <w:t>Programme Structure</w:t>
      </w:r>
    </w:p>
    <w:p w14:paraId="1FE9E51C" w14:textId="77777777" w:rsidR="00C35EC4" w:rsidRPr="009D1EF2" w:rsidRDefault="00C35EC4" w:rsidP="00315245">
      <w:pPr>
        <w:pStyle w:val="jbParagraph"/>
        <w:rPr>
          <w:lang w:val="en-GB"/>
        </w:rPr>
      </w:pPr>
      <w:r w:rsidRPr="009D1EF2">
        <w:rPr>
          <w:lang w:val="en-GB"/>
        </w:rPr>
        <w:t>You write a thesis on an aspect of technology for language learning which you decide in consultation with the Department.</w:t>
      </w:r>
    </w:p>
    <w:p w14:paraId="6B072C13" w14:textId="77777777" w:rsidR="006023E1" w:rsidRPr="009D1EF2" w:rsidRDefault="006023E1" w:rsidP="00450CCC">
      <w:pPr>
        <w:pStyle w:val="jbHeading5"/>
        <w:rPr>
          <w:rFonts w:eastAsiaTheme="minorHAnsi"/>
          <w:lang w:val="en-GB"/>
        </w:rPr>
      </w:pPr>
      <w:r w:rsidRPr="009D1EF2">
        <w:rPr>
          <w:rFonts w:eastAsiaTheme="minorHAnsi"/>
          <w:lang w:val="en-GB"/>
        </w:rPr>
        <w:t>Programme Content</w:t>
      </w:r>
    </w:p>
    <w:p w14:paraId="0D32CAFE" w14:textId="77777777" w:rsidR="00757B71" w:rsidRPr="009D1EF2" w:rsidRDefault="006023E1" w:rsidP="00450CCC">
      <w:pPr>
        <w:pStyle w:val="jbHeading5"/>
        <w:rPr>
          <w:lang w:val="en-GB"/>
        </w:rPr>
      </w:pPr>
      <w:r w:rsidRPr="009D1EF2">
        <w:rPr>
          <w:rFonts w:eastAsiaTheme="minorHAnsi"/>
          <w:lang w:val="en-GB"/>
        </w:rPr>
        <w:t>Compulsory Module</w:t>
      </w:r>
    </w:p>
    <w:tbl>
      <w:tblPr>
        <w:tblStyle w:val="jbTableprogrammes"/>
        <w:tblW w:w="9070" w:type="dxa"/>
        <w:tblLook w:val="04A0" w:firstRow="1" w:lastRow="0" w:firstColumn="1" w:lastColumn="0" w:noHBand="0" w:noVBand="1"/>
      </w:tblPr>
      <w:tblGrid>
        <w:gridCol w:w="6028"/>
        <w:gridCol w:w="3042"/>
      </w:tblGrid>
      <w:tr w:rsidR="00757B71" w:rsidRPr="009D1EF2" w14:paraId="7AAB31E7" w14:textId="77777777" w:rsidTr="00B76983">
        <w:trPr>
          <w:cnfStyle w:val="000000100000" w:firstRow="0" w:lastRow="0" w:firstColumn="0" w:lastColumn="0" w:oddVBand="0" w:evenVBand="0" w:oddHBand="1" w:evenHBand="0" w:firstRowFirstColumn="0" w:firstRowLastColumn="0" w:lastRowFirstColumn="0" w:lastRowLastColumn="0"/>
        </w:trPr>
        <w:tc>
          <w:tcPr>
            <w:tcW w:w="4673" w:type="dxa"/>
          </w:tcPr>
          <w:p w14:paraId="70A22FF0" w14:textId="77777777" w:rsidR="00757B71" w:rsidRPr="009D1EF2" w:rsidRDefault="00757B71" w:rsidP="00F87EB4">
            <w:pPr>
              <w:pStyle w:val="jbTablesText"/>
              <w:rPr>
                <w:lang w:val="en-GB"/>
              </w:rPr>
            </w:pPr>
            <w:r w:rsidRPr="009D1EF2">
              <w:rPr>
                <w:lang w:val="en-GB"/>
              </w:rPr>
              <w:t xml:space="preserve">12851 : </w:t>
            </w:r>
            <w:r w:rsidR="00C35EC4" w:rsidRPr="009D1EF2">
              <w:rPr>
                <w:lang w:val="en-GB"/>
              </w:rPr>
              <w:t>Thesis (Technology in Language Learning)</w:t>
            </w:r>
          </w:p>
        </w:tc>
        <w:tc>
          <w:tcPr>
            <w:tcW w:w="2358" w:type="dxa"/>
          </w:tcPr>
          <w:p w14:paraId="1915F6D6" w14:textId="77777777" w:rsidR="00757B71" w:rsidRPr="009D1EF2" w:rsidRDefault="00757B71" w:rsidP="00F87EB4">
            <w:pPr>
              <w:pStyle w:val="jbTablesText"/>
              <w:rPr>
                <w:lang w:val="en-GB"/>
              </w:rPr>
            </w:pPr>
            <w:r w:rsidRPr="009D1EF2">
              <w:rPr>
                <w:lang w:val="en-GB"/>
              </w:rPr>
              <w:t xml:space="preserve">871(180) </w:t>
            </w:r>
          </w:p>
        </w:tc>
      </w:tr>
    </w:tbl>
    <w:p w14:paraId="726FD15F" w14:textId="77777777" w:rsidR="00171665" w:rsidRPr="009D1EF2" w:rsidRDefault="00171665" w:rsidP="00171665">
      <w:pPr>
        <w:pStyle w:val="jbSpacer3"/>
        <w:rPr>
          <w:lang w:val="en-GB"/>
        </w:rPr>
      </w:pPr>
    </w:p>
    <w:p w14:paraId="14A653AC" w14:textId="1B179304" w:rsidR="00757B71" w:rsidRPr="009D1EF2" w:rsidRDefault="00815B08" w:rsidP="00450CCC">
      <w:pPr>
        <w:pStyle w:val="jbHeading5"/>
        <w:rPr>
          <w:lang w:val="en-GB"/>
        </w:rPr>
      </w:pPr>
      <w:r w:rsidRPr="009D1EF2">
        <w:rPr>
          <w:lang w:val="en-GB"/>
        </w:rPr>
        <w:t>Assessment and Examination</w:t>
      </w:r>
    </w:p>
    <w:p w14:paraId="4BE49E90" w14:textId="77777777" w:rsidR="00C87F0F" w:rsidRPr="009D1EF2" w:rsidRDefault="00C87F0F" w:rsidP="00200FD4">
      <w:pPr>
        <w:pStyle w:val="jbParagraph"/>
        <w:rPr>
          <w:lang w:val="en-GB"/>
        </w:rPr>
      </w:pPr>
      <w:r w:rsidRPr="009D1EF2">
        <w:rPr>
          <w:lang w:val="en-GB"/>
        </w:rPr>
        <w:t>The thesis is assessed according to the regulations of Stellenbosch University.</w:t>
      </w:r>
    </w:p>
    <w:p w14:paraId="1CA3D32E" w14:textId="77777777" w:rsidR="00757B71" w:rsidRPr="009D1EF2" w:rsidRDefault="00126CE8" w:rsidP="00450CCC">
      <w:pPr>
        <w:pStyle w:val="jbHeading5"/>
        <w:rPr>
          <w:lang w:val="en-GB"/>
        </w:rPr>
      </w:pPr>
      <w:r w:rsidRPr="009D1EF2">
        <w:rPr>
          <w:lang w:val="en-GB"/>
        </w:rPr>
        <w:t>Enquiries</w:t>
      </w:r>
    </w:p>
    <w:p w14:paraId="53E94F85" w14:textId="747DDA62" w:rsidR="00757B71" w:rsidRPr="009D1EF2" w:rsidRDefault="002A7E09" w:rsidP="008161BB">
      <w:pPr>
        <w:pStyle w:val="jbParagraph"/>
        <w:contextualSpacing/>
        <w:rPr>
          <w:lang w:val="en-GB"/>
        </w:rPr>
      </w:pPr>
      <w:r w:rsidRPr="009D1EF2">
        <w:rPr>
          <w:lang w:val="en-GB"/>
        </w:rPr>
        <w:t>Programme Leader</w:t>
      </w:r>
      <w:r w:rsidR="00126CE8" w:rsidRPr="009D1EF2">
        <w:rPr>
          <w:lang w:val="en-GB"/>
        </w:rPr>
        <w:t>:</w:t>
      </w:r>
      <w:r w:rsidR="00B56C2B" w:rsidRPr="009D1EF2">
        <w:rPr>
          <w:lang w:val="en-GB"/>
        </w:rPr>
        <w:t xml:space="preserve"> </w:t>
      </w:r>
      <w:r w:rsidR="00116982" w:rsidRPr="009D1EF2">
        <w:rPr>
          <w:lang w:val="en-GB"/>
        </w:rPr>
        <w:t xml:space="preserve">Prof </w:t>
      </w:r>
      <w:r w:rsidR="009D3E93" w:rsidRPr="009D1EF2">
        <w:rPr>
          <w:lang w:val="en-GB"/>
        </w:rPr>
        <w:t>M</w:t>
      </w:r>
      <w:r w:rsidR="00116982" w:rsidRPr="009D1EF2">
        <w:rPr>
          <w:lang w:val="en-GB"/>
        </w:rPr>
        <w:t>C</w:t>
      </w:r>
      <w:r w:rsidR="009D3E93" w:rsidRPr="009D1EF2">
        <w:rPr>
          <w:lang w:val="en-GB"/>
        </w:rPr>
        <w:t>K</w:t>
      </w:r>
      <w:r w:rsidR="00116982" w:rsidRPr="009D1EF2">
        <w:rPr>
          <w:lang w:val="en-GB"/>
        </w:rPr>
        <w:t xml:space="preserve"> du Toit</w:t>
      </w:r>
    </w:p>
    <w:p w14:paraId="389C89EB" w14:textId="073C820C" w:rsidR="00757B71" w:rsidRPr="009D1EF2" w:rsidRDefault="00447686" w:rsidP="00315245">
      <w:pPr>
        <w:pStyle w:val="jbParagraph"/>
        <w:rPr>
          <w:lang w:val="en-GB"/>
        </w:rPr>
      </w:pPr>
      <w:r w:rsidRPr="009D1EF2">
        <w:rPr>
          <w:lang w:val="en-GB"/>
        </w:rPr>
        <w:t>Tel</w:t>
      </w:r>
      <w:r w:rsidR="00126CE8" w:rsidRPr="009D1EF2">
        <w:rPr>
          <w:lang w:val="en-GB"/>
        </w:rPr>
        <w:t>: 021 808 20</w:t>
      </w:r>
      <w:r w:rsidR="00116982" w:rsidRPr="009D1EF2">
        <w:rPr>
          <w:lang w:val="en-GB"/>
        </w:rPr>
        <w:t>63</w:t>
      </w:r>
      <w:r w:rsidR="00126CE8" w:rsidRPr="009D1EF2">
        <w:rPr>
          <w:lang w:val="en-GB"/>
        </w:rPr>
        <w:t xml:space="preserve">    E-mail</w:t>
      </w:r>
      <w:r w:rsidR="00757B71" w:rsidRPr="009D1EF2">
        <w:rPr>
          <w:lang w:val="en-GB"/>
        </w:rPr>
        <w:t xml:space="preserve">: </w:t>
      </w:r>
      <w:r w:rsidR="00116982" w:rsidRPr="009D1EF2">
        <w:rPr>
          <w:lang w:val="en-GB"/>
        </w:rPr>
        <w:t>cdt@sun.ac.za</w:t>
      </w:r>
    </w:p>
    <w:p w14:paraId="53E597E8" w14:textId="0F05FD00" w:rsidR="002D652C" w:rsidRPr="009D1EF2" w:rsidRDefault="00126CE8" w:rsidP="00315245">
      <w:pPr>
        <w:pStyle w:val="jbParagraph"/>
        <w:rPr>
          <w:lang w:val="en-GB"/>
        </w:rPr>
      </w:pPr>
      <w:r w:rsidRPr="009D1EF2">
        <w:rPr>
          <w:lang w:val="en-GB"/>
        </w:rPr>
        <w:t>Website</w:t>
      </w:r>
      <w:r w:rsidR="00757B71" w:rsidRPr="009D1EF2">
        <w:rPr>
          <w:lang w:val="en-GB"/>
        </w:rPr>
        <w:t xml:space="preserve">: </w:t>
      </w:r>
      <w:r w:rsidR="00310E10" w:rsidRPr="009D1EF2">
        <w:rPr>
          <w:lang w:val="en-GB"/>
        </w:rPr>
        <w:t>www.sun.ac.za/forlang</w:t>
      </w:r>
      <w:bookmarkEnd w:id="611"/>
      <w:r w:rsidR="00310E10" w:rsidRPr="009D1EF2">
        <w:rPr>
          <w:lang w:val="en-GB"/>
        </w:rPr>
        <w:t xml:space="preserve"> </w:t>
      </w:r>
    </w:p>
    <w:p w14:paraId="0DB94593" w14:textId="77777777" w:rsidR="00AF31E7" w:rsidRPr="009D1EF2" w:rsidRDefault="00AF31E7" w:rsidP="00AF31E7">
      <w:pPr>
        <w:pStyle w:val="jbSpacer3"/>
        <w:rPr>
          <w:lang w:val="en-GB"/>
        </w:rPr>
      </w:pPr>
    </w:p>
    <w:p w14:paraId="56A543BD" w14:textId="0DC5887F" w:rsidR="000247F7" w:rsidRPr="009D1EF2" w:rsidRDefault="000550EE" w:rsidP="000B5292">
      <w:pPr>
        <w:pStyle w:val="jbHeading4Num"/>
        <w:keepLines/>
        <w:rPr>
          <w:lang w:val="en-GB"/>
        </w:rPr>
      </w:pPr>
      <w:r w:rsidRPr="009D1EF2">
        <w:rPr>
          <w:lang w:val="en-GB"/>
        </w:rPr>
        <w:t>PhD (German</w:t>
      </w:r>
      <w:r w:rsidR="000247F7"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612" w:name="_Toc470008182"/>
      <w:bookmarkStart w:id="613" w:name="_Toc506380011"/>
      <w:bookmarkStart w:id="614" w:name="_Toc94650100"/>
      <w:r w:rsidR="001E5066" w:rsidRPr="009D1EF2">
        <w:rPr>
          <w:lang w:val="en-GB"/>
        </w:rPr>
        <w:instrText>3.11.8</w:instrText>
      </w:r>
      <w:r w:rsidR="00A7672A" w:rsidRPr="009D1EF2">
        <w:rPr>
          <w:lang w:val="en-GB"/>
        </w:rPr>
        <w:tab/>
      </w:r>
      <w:r w:rsidR="001E5066" w:rsidRPr="009D1EF2">
        <w:rPr>
          <w:lang w:val="en-GB"/>
        </w:rPr>
        <w:instrText>PhD (German)</w:instrText>
      </w:r>
      <w:bookmarkEnd w:id="612"/>
      <w:bookmarkEnd w:id="613"/>
      <w:bookmarkEnd w:id="614"/>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p>
    <w:p w14:paraId="1D249B54" w14:textId="77777777" w:rsidR="00E14B07" w:rsidRPr="009D1EF2" w:rsidRDefault="004F47D9" w:rsidP="000B5292">
      <w:pPr>
        <w:pStyle w:val="jbHeading5"/>
        <w:keepLines/>
        <w:rPr>
          <w:lang w:val="en-GB"/>
        </w:rPr>
      </w:pPr>
      <w:r w:rsidRPr="009D1EF2">
        <w:rPr>
          <w:lang w:val="en-GB"/>
        </w:rPr>
        <w:t>Programme Code</w:t>
      </w:r>
    </w:p>
    <w:p w14:paraId="2067AE0C" w14:textId="77777777" w:rsidR="00E14B07" w:rsidRPr="009D1EF2" w:rsidRDefault="00E14B07" w:rsidP="000B5292">
      <w:pPr>
        <w:pStyle w:val="jbParagraph"/>
        <w:keepNext/>
        <w:keepLines/>
        <w:rPr>
          <w:lang w:val="en-GB"/>
        </w:rPr>
      </w:pPr>
      <w:r w:rsidRPr="009D1EF2">
        <w:rPr>
          <w:lang w:val="en-GB"/>
        </w:rPr>
        <w:t>26107 – 978(360)</w:t>
      </w:r>
    </w:p>
    <w:p w14:paraId="448CD59B" w14:textId="77777777" w:rsidR="00E14B07" w:rsidRPr="009D1EF2" w:rsidRDefault="00ED793D" w:rsidP="000B5292">
      <w:pPr>
        <w:pStyle w:val="jbHeading5"/>
        <w:keepLines/>
        <w:rPr>
          <w:lang w:val="en-GB"/>
        </w:rPr>
      </w:pPr>
      <w:r w:rsidRPr="009D1EF2">
        <w:rPr>
          <w:lang w:val="en-GB"/>
        </w:rPr>
        <w:t>Specific Admission Requirements</w:t>
      </w:r>
    </w:p>
    <w:p w14:paraId="69EB6D94" w14:textId="77777777" w:rsidR="001A3A67" w:rsidRPr="009D1EF2" w:rsidRDefault="001A3A67" w:rsidP="000B5292">
      <w:pPr>
        <w:pStyle w:val="jbParagraph"/>
        <w:keepNext/>
        <w:keepLines/>
        <w:rPr>
          <w:lang w:val="en-GB"/>
        </w:rPr>
      </w:pPr>
      <w:r w:rsidRPr="009D1EF2">
        <w:rPr>
          <w:lang w:val="en-GB"/>
        </w:rPr>
        <w:t>An MA degree in German or an equivalent and relevant qualification as approved by Senate.</w:t>
      </w:r>
    </w:p>
    <w:p w14:paraId="07D7B18B" w14:textId="77777777" w:rsidR="004A248D" w:rsidRPr="009D1EF2" w:rsidRDefault="000B3568" w:rsidP="000B5292">
      <w:pPr>
        <w:pStyle w:val="jbHeading5"/>
        <w:keepLines/>
        <w:rPr>
          <w:lang w:val="en-GB"/>
        </w:rPr>
      </w:pPr>
      <w:r w:rsidRPr="009D1EF2">
        <w:rPr>
          <w:lang w:val="en-GB"/>
        </w:rPr>
        <w:t>Closing Date for Applications</w:t>
      </w:r>
    </w:p>
    <w:p w14:paraId="78C2CEC0" w14:textId="77777777" w:rsidR="00DF5801" w:rsidRPr="009D1EF2" w:rsidRDefault="00DF5801" w:rsidP="000B5292">
      <w:pPr>
        <w:pStyle w:val="jbBulletLevel10"/>
        <w:keepNext/>
        <w:rPr>
          <w:lang w:val="en-GB"/>
        </w:rPr>
      </w:pPr>
      <w:r w:rsidRPr="009D1EF2">
        <w:rPr>
          <w:lang w:val="en-GB"/>
        </w:rPr>
        <w:t>South African students:</w:t>
      </w:r>
    </w:p>
    <w:p w14:paraId="648290DC" w14:textId="77777777" w:rsidR="00DF5801" w:rsidRPr="009D1EF2" w:rsidRDefault="00DF5801" w:rsidP="000B5292">
      <w:pPr>
        <w:pStyle w:val="jbBulletLevel2"/>
        <w:keepNext/>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7FFC4486" w14:textId="77777777" w:rsidR="00DF5801" w:rsidRPr="009D1EF2" w:rsidRDefault="00DF5801" w:rsidP="000B5292">
      <w:pPr>
        <w:pStyle w:val="jbBulletLevel10"/>
        <w:keepNext/>
        <w:rPr>
          <w:lang w:val="en-GB"/>
        </w:rPr>
      </w:pPr>
      <w:r w:rsidRPr="009D1EF2">
        <w:rPr>
          <w:lang w:val="en-GB"/>
        </w:rPr>
        <w:t>International students:</w:t>
      </w:r>
    </w:p>
    <w:p w14:paraId="0BDDCB82"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927DC3" w:rsidRPr="009D1EF2">
        <w:rPr>
          <w:lang w:val="en-GB"/>
        </w:rPr>
        <w:t>ceding</w:t>
      </w:r>
      <w:r w:rsidRPr="009D1EF2">
        <w:rPr>
          <w:lang w:val="en-GB"/>
        </w:rPr>
        <w:t xml:space="preserve"> year.</w:t>
      </w:r>
    </w:p>
    <w:p w14:paraId="56D4F365" w14:textId="77777777" w:rsidR="00E14B07" w:rsidRPr="009D1EF2" w:rsidRDefault="009C10A6" w:rsidP="00450CCC">
      <w:pPr>
        <w:pStyle w:val="jbHeading5"/>
        <w:rPr>
          <w:lang w:val="en-GB"/>
        </w:rPr>
      </w:pPr>
      <w:r w:rsidRPr="009D1EF2">
        <w:rPr>
          <w:lang w:val="en-GB"/>
        </w:rPr>
        <w:t>Programme Structure</w:t>
      </w:r>
    </w:p>
    <w:p w14:paraId="428A5A3C" w14:textId="77777777" w:rsidR="001A3A67" w:rsidRPr="009D1EF2" w:rsidRDefault="001A3A67" w:rsidP="00200FD4">
      <w:pPr>
        <w:pStyle w:val="jbParagraph"/>
        <w:rPr>
          <w:lang w:val="en-GB"/>
        </w:rPr>
      </w:pPr>
      <w:r w:rsidRPr="009D1EF2">
        <w:rPr>
          <w:lang w:val="en-GB"/>
        </w:rPr>
        <w:t>You write a dissertation on a topic selected in consultation with the Department.</w:t>
      </w:r>
    </w:p>
    <w:p w14:paraId="50B482E4" w14:textId="77777777" w:rsidR="006023E1" w:rsidRPr="009D1EF2" w:rsidRDefault="006023E1" w:rsidP="00450CCC">
      <w:pPr>
        <w:pStyle w:val="jbHeading5"/>
        <w:rPr>
          <w:lang w:val="en-GB"/>
        </w:rPr>
      </w:pPr>
      <w:r w:rsidRPr="009D1EF2">
        <w:rPr>
          <w:lang w:val="en-GB"/>
        </w:rPr>
        <w:t>Programme Content</w:t>
      </w:r>
    </w:p>
    <w:p w14:paraId="380E4F87" w14:textId="77777777" w:rsidR="00E14B07"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14B07" w:rsidRPr="009D1EF2" w14:paraId="206D8A91" w14:textId="77777777" w:rsidTr="00B76983">
        <w:trPr>
          <w:cnfStyle w:val="000000100000" w:firstRow="0" w:lastRow="0" w:firstColumn="0" w:lastColumn="0" w:oddVBand="0" w:evenVBand="0" w:oddHBand="1" w:evenHBand="0" w:firstRowFirstColumn="0" w:firstRowLastColumn="0" w:lastRowFirstColumn="0" w:lastRowLastColumn="0"/>
        </w:trPr>
        <w:tc>
          <w:tcPr>
            <w:tcW w:w="4673" w:type="dxa"/>
          </w:tcPr>
          <w:p w14:paraId="180DBAB3" w14:textId="77777777" w:rsidR="00E14B07" w:rsidRPr="009D1EF2" w:rsidRDefault="00E14B07" w:rsidP="00070B80">
            <w:pPr>
              <w:pStyle w:val="jbTablesText"/>
              <w:rPr>
                <w:lang w:val="en-GB"/>
              </w:rPr>
            </w:pPr>
            <w:r w:rsidRPr="009D1EF2">
              <w:rPr>
                <w:lang w:val="en-GB"/>
              </w:rPr>
              <w:t xml:space="preserve">26107 : </w:t>
            </w:r>
            <w:r w:rsidR="001A3A67" w:rsidRPr="009D1EF2">
              <w:rPr>
                <w:lang w:val="en-GB"/>
              </w:rPr>
              <w:t>German</w:t>
            </w:r>
          </w:p>
        </w:tc>
        <w:tc>
          <w:tcPr>
            <w:tcW w:w="2358" w:type="dxa"/>
          </w:tcPr>
          <w:p w14:paraId="61C01188" w14:textId="77777777" w:rsidR="00E14B07" w:rsidRPr="009D1EF2" w:rsidRDefault="00E14B07" w:rsidP="00070B80">
            <w:pPr>
              <w:pStyle w:val="jbTablesText"/>
              <w:rPr>
                <w:lang w:val="en-GB"/>
              </w:rPr>
            </w:pPr>
            <w:r w:rsidRPr="009D1EF2">
              <w:rPr>
                <w:lang w:val="en-GB"/>
              </w:rPr>
              <w:t xml:space="preserve">978(360) </w:t>
            </w:r>
          </w:p>
        </w:tc>
      </w:tr>
    </w:tbl>
    <w:p w14:paraId="560A17D8" w14:textId="77777777" w:rsidR="00171665" w:rsidRPr="009D1EF2" w:rsidRDefault="00171665" w:rsidP="00171665">
      <w:pPr>
        <w:pStyle w:val="jbSpacer3"/>
        <w:rPr>
          <w:lang w:val="en-GB"/>
        </w:rPr>
      </w:pPr>
    </w:p>
    <w:p w14:paraId="25698F54" w14:textId="46C0304F" w:rsidR="00E14B07" w:rsidRPr="009D1EF2" w:rsidRDefault="00815B08" w:rsidP="00450CCC">
      <w:pPr>
        <w:pStyle w:val="jbHeading5"/>
        <w:rPr>
          <w:lang w:val="en-GB"/>
        </w:rPr>
      </w:pPr>
      <w:r w:rsidRPr="009D1EF2">
        <w:rPr>
          <w:lang w:val="en-GB"/>
        </w:rPr>
        <w:t>Assessment and Examination</w:t>
      </w:r>
    </w:p>
    <w:p w14:paraId="5DAC5B43" w14:textId="77777777" w:rsidR="001A3A67" w:rsidRPr="009D1EF2" w:rsidRDefault="001A3A67" w:rsidP="00200FD4">
      <w:pPr>
        <w:pStyle w:val="jbParagraph"/>
        <w:rPr>
          <w:lang w:val="en-GB"/>
        </w:rPr>
      </w:pPr>
      <w:r w:rsidRPr="009D1EF2">
        <w:rPr>
          <w:lang w:val="en-GB"/>
        </w:rPr>
        <w:t>Successful completion of the programme entails undertaking a research project, its documentation in the form of a dissertation which makes up 100% of the final mark. The dissertation is assessed according to the regulations of Stellenbosch University. You must also do an oral examination. Consult Calendar, Part 1 (General), on doctoral studies.</w:t>
      </w:r>
    </w:p>
    <w:p w14:paraId="3835F9B3" w14:textId="77777777" w:rsidR="00E14B07" w:rsidRPr="009D1EF2" w:rsidRDefault="00126CE8" w:rsidP="00450CCC">
      <w:pPr>
        <w:pStyle w:val="jbHeading5"/>
        <w:rPr>
          <w:lang w:val="en-GB"/>
        </w:rPr>
      </w:pPr>
      <w:r w:rsidRPr="009D1EF2">
        <w:rPr>
          <w:lang w:val="en-GB"/>
        </w:rPr>
        <w:lastRenderedPageBreak/>
        <w:t>Enquiries</w:t>
      </w:r>
    </w:p>
    <w:p w14:paraId="09B91223" w14:textId="7B2F3AE3" w:rsidR="00E14B07" w:rsidRPr="009D1EF2" w:rsidRDefault="002A7E09" w:rsidP="008161BB">
      <w:pPr>
        <w:pStyle w:val="jbParagraph"/>
        <w:contextualSpacing/>
        <w:rPr>
          <w:lang w:val="en-GB"/>
        </w:rPr>
      </w:pPr>
      <w:r w:rsidRPr="009D1EF2">
        <w:rPr>
          <w:lang w:val="en-GB"/>
        </w:rPr>
        <w:t>Programme Leader</w:t>
      </w:r>
      <w:r w:rsidR="00E14B07" w:rsidRPr="009D1EF2">
        <w:rPr>
          <w:lang w:val="en-GB"/>
        </w:rPr>
        <w:t xml:space="preserve">: </w:t>
      </w:r>
      <w:r w:rsidR="009D3E93" w:rsidRPr="009D1EF2">
        <w:rPr>
          <w:lang w:val="en-GB"/>
        </w:rPr>
        <w:t>Dr I dos Santos</w:t>
      </w:r>
    </w:p>
    <w:p w14:paraId="1BF96E7B" w14:textId="5049806C" w:rsidR="00E14B07" w:rsidRPr="009D1EF2" w:rsidRDefault="00447686" w:rsidP="00315245">
      <w:pPr>
        <w:pStyle w:val="jbParagraph"/>
        <w:rPr>
          <w:lang w:val="en-GB"/>
        </w:rPr>
      </w:pPr>
      <w:r w:rsidRPr="009D1EF2">
        <w:rPr>
          <w:lang w:val="en-GB"/>
        </w:rPr>
        <w:t>Tel</w:t>
      </w:r>
      <w:r w:rsidR="00126CE8" w:rsidRPr="009D1EF2">
        <w:rPr>
          <w:lang w:val="en-GB"/>
        </w:rPr>
        <w:t>: 021 808 20</w:t>
      </w:r>
      <w:r w:rsidR="009D3E93" w:rsidRPr="009D1EF2">
        <w:rPr>
          <w:lang w:val="en-GB"/>
        </w:rPr>
        <w:t>65</w:t>
      </w:r>
      <w:r w:rsidR="00126CE8" w:rsidRPr="009D1EF2">
        <w:rPr>
          <w:lang w:val="en-GB"/>
        </w:rPr>
        <w:t xml:space="preserve">    E-mail</w:t>
      </w:r>
      <w:r w:rsidR="00E14B07" w:rsidRPr="009D1EF2">
        <w:rPr>
          <w:lang w:val="en-GB"/>
        </w:rPr>
        <w:t xml:space="preserve">: </w:t>
      </w:r>
      <w:r w:rsidR="009D3E93" w:rsidRPr="009D1EF2">
        <w:rPr>
          <w:lang w:val="en-GB"/>
        </w:rPr>
        <w:t>icds</w:t>
      </w:r>
      <w:r w:rsidR="00E14B07" w:rsidRPr="009D1EF2">
        <w:rPr>
          <w:lang w:val="en-GB"/>
        </w:rPr>
        <w:t>@sun.ac.za</w:t>
      </w:r>
    </w:p>
    <w:p w14:paraId="4B102D24" w14:textId="36F07D98" w:rsidR="00E14B07" w:rsidRPr="009D1EF2" w:rsidRDefault="00126CE8" w:rsidP="00315245">
      <w:pPr>
        <w:pStyle w:val="jbParagraph"/>
        <w:rPr>
          <w:lang w:val="en-GB"/>
        </w:rPr>
      </w:pPr>
      <w:r w:rsidRPr="009D1EF2">
        <w:rPr>
          <w:lang w:val="en-GB"/>
        </w:rPr>
        <w:t>Website</w:t>
      </w:r>
      <w:r w:rsidR="00E14B07" w:rsidRPr="009D1EF2">
        <w:rPr>
          <w:lang w:val="en-GB"/>
        </w:rPr>
        <w:t xml:space="preserve">: </w:t>
      </w:r>
      <w:r w:rsidR="00310E10" w:rsidRPr="009D1EF2">
        <w:rPr>
          <w:lang w:val="en-GB"/>
        </w:rPr>
        <w:t xml:space="preserve">www.sun.ac.za/forlang </w:t>
      </w:r>
    </w:p>
    <w:p w14:paraId="66602568" w14:textId="77777777" w:rsidR="000D7F73" w:rsidRPr="009D1EF2" w:rsidRDefault="000D7F73" w:rsidP="00AF31E7">
      <w:pPr>
        <w:pStyle w:val="jbSpacer3"/>
        <w:rPr>
          <w:lang w:val="en-GB"/>
        </w:rPr>
      </w:pPr>
    </w:p>
    <w:p w14:paraId="46A08A5B" w14:textId="47240FC5" w:rsidR="000247F7" w:rsidRPr="009D1EF2" w:rsidRDefault="000550EE" w:rsidP="00CB2EFE">
      <w:pPr>
        <w:pStyle w:val="jbHeading4Num"/>
        <w:rPr>
          <w:lang w:val="en-GB"/>
        </w:rPr>
      </w:pPr>
      <w:r w:rsidRPr="009D1EF2">
        <w:rPr>
          <w:lang w:val="en-GB"/>
        </w:rPr>
        <w:t>PhD (French</w:t>
      </w:r>
      <w:r w:rsidR="001E5066" w:rsidRPr="009D1EF2">
        <w:rPr>
          <w:lang w:val="en-GB"/>
        </w:rPr>
        <w:fldChar w:fldCharType="begin"/>
      </w:r>
      <w:r w:rsidR="001E5066" w:rsidRPr="009D1EF2">
        <w:rPr>
          <w:lang w:val="en-GB"/>
        </w:rPr>
        <w:instrText xml:space="preserve"> TC  "</w:instrText>
      </w:r>
      <w:bookmarkStart w:id="615" w:name="_Toc470008183"/>
      <w:bookmarkStart w:id="616" w:name="_Toc506380012"/>
      <w:bookmarkStart w:id="617" w:name="_Toc94650101"/>
      <w:r w:rsidR="001E5066" w:rsidRPr="009D1EF2">
        <w:rPr>
          <w:lang w:val="en-GB"/>
        </w:rPr>
        <w:instrText>3.11.9</w:instrText>
      </w:r>
      <w:r w:rsidR="00A7672A" w:rsidRPr="009D1EF2">
        <w:rPr>
          <w:lang w:val="en-GB"/>
        </w:rPr>
        <w:tab/>
      </w:r>
      <w:r w:rsidR="001E5066" w:rsidRPr="009D1EF2">
        <w:rPr>
          <w:lang w:val="en-GB"/>
        </w:rPr>
        <w:instrText>PhD (French)</w:instrText>
      </w:r>
      <w:bookmarkEnd w:id="615"/>
      <w:bookmarkEnd w:id="616"/>
      <w:bookmarkEnd w:id="617"/>
      <w:r w:rsidR="009439F7" w:rsidRPr="009D1EF2">
        <w:rPr>
          <w:lang w:val="en-GB"/>
        </w:rPr>
        <w:instrText xml:space="preserve"> "</w:instrText>
      </w:r>
      <w:r w:rsidR="001E5066" w:rsidRPr="009D1EF2">
        <w:rPr>
          <w:lang w:val="en-GB"/>
        </w:rPr>
        <w:instrText xml:space="preserve"> \l 4 </w:instrText>
      </w:r>
      <w:r w:rsidR="001E5066" w:rsidRPr="009D1EF2">
        <w:rPr>
          <w:lang w:val="en-GB"/>
        </w:rPr>
        <w:fldChar w:fldCharType="end"/>
      </w:r>
      <w:r w:rsidR="000247F7" w:rsidRPr="009D1EF2">
        <w:rPr>
          <w:lang w:val="en-GB"/>
        </w:rPr>
        <w:t>)</w:t>
      </w:r>
    </w:p>
    <w:p w14:paraId="17E89B74" w14:textId="77777777" w:rsidR="008560A5" w:rsidRPr="009D1EF2" w:rsidRDefault="004F47D9" w:rsidP="00450CCC">
      <w:pPr>
        <w:pStyle w:val="jbHeading5"/>
        <w:rPr>
          <w:lang w:val="en-GB"/>
        </w:rPr>
      </w:pPr>
      <w:r w:rsidRPr="009D1EF2">
        <w:rPr>
          <w:lang w:val="en-GB"/>
        </w:rPr>
        <w:t>Programme Code</w:t>
      </w:r>
    </w:p>
    <w:p w14:paraId="51A0752D" w14:textId="77777777" w:rsidR="008560A5" w:rsidRPr="009D1EF2" w:rsidRDefault="008560A5" w:rsidP="00200FD4">
      <w:pPr>
        <w:pStyle w:val="jbParagraph"/>
        <w:rPr>
          <w:lang w:val="en-GB"/>
        </w:rPr>
      </w:pPr>
      <w:r w:rsidRPr="009D1EF2">
        <w:rPr>
          <w:lang w:val="en-GB"/>
        </w:rPr>
        <w:t>13145 – 978(360)</w:t>
      </w:r>
    </w:p>
    <w:p w14:paraId="13BC167E" w14:textId="77777777" w:rsidR="008560A5" w:rsidRPr="009D1EF2" w:rsidRDefault="00ED793D" w:rsidP="00450CCC">
      <w:pPr>
        <w:pStyle w:val="jbHeading5"/>
        <w:rPr>
          <w:lang w:val="en-GB"/>
        </w:rPr>
      </w:pPr>
      <w:r w:rsidRPr="009D1EF2">
        <w:rPr>
          <w:lang w:val="en-GB"/>
        </w:rPr>
        <w:t>Specific Admission Requirements</w:t>
      </w:r>
    </w:p>
    <w:p w14:paraId="31B79CC4" w14:textId="77777777" w:rsidR="001A3A67" w:rsidRPr="009D1EF2" w:rsidRDefault="001A3A67" w:rsidP="00200FD4">
      <w:pPr>
        <w:pStyle w:val="jbParagraph"/>
        <w:rPr>
          <w:lang w:val="en-GB"/>
        </w:rPr>
      </w:pPr>
      <w:r w:rsidRPr="009D1EF2">
        <w:rPr>
          <w:lang w:val="en-GB"/>
        </w:rPr>
        <w:t>An MA degree in French or an equivalent and relevant qualification as approved by Senate.</w:t>
      </w:r>
    </w:p>
    <w:p w14:paraId="6C05DF7F" w14:textId="77777777" w:rsidR="00510AB4" w:rsidRPr="009D1EF2" w:rsidRDefault="000B3568" w:rsidP="00450CCC">
      <w:pPr>
        <w:pStyle w:val="jbHeading5"/>
        <w:rPr>
          <w:lang w:val="en-GB"/>
        </w:rPr>
      </w:pPr>
      <w:r w:rsidRPr="009D1EF2">
        <w:rPr>
          <w:lang w:val="en-GB"/>
        </w:rPr>
        <w:t>Closing Date for Applications</w:t>
      </w:r>
    </w:p>
    <w:p w14:paraId="385BF23D" w14:textId="45739B96" w:rsidR="00980818" w:rsidRPr="009D1EF2" w:rsidRDefault="00980818" w:rsidP="00606518">
      <w:pPr>
        <w:pStyle w:val="jbParagraph"/>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3A68E59A" w14:textId="77777777" w:rsidR="008560A5" w:rsidRPr="009D1EF2" w:rsidRDefault="009C10A6" w:rsidP="00450CCC">
      <w:pPr>
        <w:pStyle w:val="jbHeading5"/>
        <w:rPr>
          <w:lang w:val="en-GB"/>
        </w:rPr>
      </w:pPr>
      <w:r w:rsidRPr="009D1EF2">
        <w:rPr>
          <w:lang w:val="en-GB"/>
        </w:rPr>
        <w:t>Programme Structure</w:t>
      </w:r>
    </w:p>
    <w:p w14:paraId="653D1DCF" w14:textId="6AD399AC" w:rsidR="001A3A67" w:rsidRPr="009D1EF2" w:rsidRDefault="009B3157" w:rsidP="00200FD4">
      <w:pPr>
        <w:pStyle w:val="jbParagraph"/>
        <w:rPr>
          <w:lang w:val="en-GB"/>
        </w:rPr>
      </w:pPr>
      <w:r w:rsidRPr="009D1EF2">
        <w:rPr>
          <w:lang w:val="en-GB"/>
        </w:rPr>
        <w:t>The PhD entails the writing of a dissertation</w:t>
      </w:r>
      <w:r w:rsidR="001A3A67" w:rsidRPr="009D1EF2">
        <w:rPr>
          <w:lang w:val="en-GB"/>
        </w:rPr>
        <w:t xml:space="preserve"> </w:t>
      </w:r>
      <w:r w:rsidRPr="009D1EF2">
        <w:rPr>
          <w:lang w:val="en-GB"/>
        </w:rPr>
        <w:t>the</w:t>
      </w:r>
      <w:r w:rsidR="001A3A67" w:rsidRPr="009D1EF2">
        <w:rPr>
          <w:lang w:val="en-GB"/>
        </w:rPr>
        <w:t xml:space="preserve"> topic</w:t>
      </w:r>
      <w:r w:rsidRPr="009D1EF2">
        <w:rPr>
          <w:lang w:val="en-GB"/>
        </w:rPr>
        <w:t xml:space="preserve"> of which is determined</w:t>
      </w:r>
      <w:r w:rsidR="001A3A67" w:rsidRPr="009D1EF2">
        <w:rPr>
          <w:lang w:val="en-GB"/>
        </w:rPr>
        <w:t xml:space="preserve"> in consultation with the Department.</w:t>
      </w:r>
    </w:p>
    <w:p w14:paraId="74AD785F" w14:textId="77777777" w:rsidR="006023E1" w:rsidRPr="009D1EF2" w:rsidRDefault="006023E1" w:rsidP="00450CCC">
      <w:pPr>
        <w:pStyle w:val="jbHeading5"/>
        <w:rPr>
          <w:lang w:val="en-GB"/>
        </w:rPr>
      </w:pPr>
      <w:r w:rsidRPr="009D1EF2">
        <w:rPr>
          <w:lang w:val="en-GB"/>
        </w:rPr>
        <w:t>Programme Content</w:t>
      </w:r>
    </w:p>
    <w:p w14:paraId="3DEFBD1D" w14:textId="77777777" w:rsidR="008560A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5845"/>
        <w:gridCol w:w="3225"/>
      </w:tblGrid>
      <w:tr w:rsidR="008560A5" w:rsidRPr="009D1EF2" w14:paraId="41F9AB4E" w14:textId="77777777" w:rsidTr="009B60FB">
        <w:trPr>
          <w:cnfStyle w:val="000000100000" w:firstRow="0" w:lastRow="0" w:firstColumn="0" w:lastColumn="0" w:oddVBand="0" w:evenVBand="0" w:oddHBand="1" w:evenHBand="0" w:firstRowFirstColumn="0" w:firstRowLastColumn="0" w:lastRowFirstColumn="0" w:lastRowLastColumn="0"/>
        </w:trPr>
        <w:tc>
          <w:tcPr>
            <w:tcW w:w="4531" w:type="dxa"/>
          </w:tcPr>
          <w:p w14:paraId="3136CAE4" w14:textId="77777777" w:rsidR="008560A5" w:rsidRPr="009D1EF2" w:rsidRDefault="008560A5" w:rsidP="00070B80">
            <w:pPr>
              <w:pStyle w:val="jbTablesText"/>
              <w:rPr>
                <w:lang w:val="en-GB"/>
              </w:rPr>
            </w:pPr>
            <w:r w:rsidRPr="009D1EF2">
              <w:rPr>
                <w:lang w:val="en-GB"/>
              </w:rPr>
              <w:t xml:space="preserve">13145 : </w:t>
            </w:r>
            <w:r w:rsidR="001A3A67" w:rsidRPr="009D1EF2">
              <w:rPr>
                <w:lang w:val="en-GB"/>
              </w:rPr>
              <w:t>French</w:t>
            </w:r>
          </w:p>
        </w:tc>
        <w:tc>
          <w:tcPr>
            <w:tcW w:w="2500" w:type="dxa"/>
          </w:tcPr>
          <w:p w14:paraId="1E126000" w14:textId="77777777" w:rsidR="008560A5" w:rsidRPr="009D1EF2" w:rsidRDefault="008560A5" w:rsidP="00070B80">
            <w:pPr>
              <w:pStyle w:val="jbTablesText"/>
              <w:rPr>
                <w:lang w:val="en-GB"/>
              </w:rPr>
            </w:pPr>
            <w:r w:rsidRPr="009D1EF2">
              <w:rPr>
                <w:lang w:val="en-GB"/>
              </w:rPr>
              <w:t xml:space="preserve">978(360) </w:t>
            </w:r>
          </w:p>
        </w:tc>
      </w:tr>
    </w:tbl>
    <w:p w14:paraId="5EDBFFE8" w14:textId="77777777" w:rsidR="00171665" w:rsidRPr="009D1EF2" w:rsidRDefault="00171665" w:rsidP="00171665">
      <w:pPr>
        <w:pStyle w:val="jbSpacer3"/>
        <w:rPr>
          <w:lang w:val="en-GB"/>
        </w:rPr>
      </w:pPr>
    </w:p>
    <w:p w14:paraId="222D97DE" w14:textId="5C41AECE" w:rsidR="008560A5" w:rsidRPr="009D1EF2" w:rsidRDefault="00815B08" w:rsidP="00450CCC">
      <w:pPr>
        <w:pStyle w:val="jbHeading5"/>
        <w:rPr>
          <w:lang w:val="en-GB"/>
        </w:rPr>
      </w:pPr>
      <w:r w:rsidRPr="009D1EF2">
        <w:rPr>
          <w:lang w:val="en-GB"/>
        </w:rPr>
        <w:t>Assessment and Examination</w:t>
      </w:r>
    </w:p>
    <w:p w14:paraId="4A27F2E5" w14:textId="77777777" w:rsidR="00C55996" w:rsidRPr="009D1EF2" w:rsidRDefault="001A3A67" w:rsidP="00200FD4">
      <w:pPr>
        <w:pStyle w:val="jbParagraph"/>
        <w:rPr>
          <w:lang w:val="en-GB"/>
        </w:rPr>
      </w:pPr>
      <w:r w:rsidRPr="009D1EF2">
        <w:rPr>
          <w:lang w:val="en-GB"/>
        </w:rPr>
        <w:t>Successful completion of the programme entails undertaking a research project, its documentation in the form of a dissertation which makes up 100% of the final mark. The dissertation is assessed according to the regulations of Stellenbosch University. You must also do an oral examination. Consult Calendar, Part 1 (General), on doctoral studies.</w:t>
      </w:r>
    </w:p>
    <w:p w14:paraId="3F7752A4" w14:textId="77777777" w:rsidR="008560A5" w:rsidRPr="009D1EF2" w:rsidRDefault="00126CE8" w:rsidP="00450CCC">
      <w:pPr>
        <w:pStyle w:val="jbHeading5"/>
        <w:rPr>
          <w:lang w:val="en-GB"/>
        </w:rPr>
      </w:pPr>
      <w:r w:rsidRPr="009D1EF2">
        <w:rPr>
          <w:lang w:val="en-GB"/>
        </w:rPr>
        <w:t>Enquiries</w:t>
      </w:r>
    </w:p>
    <w:p w14:paraId="5FAA3145" w14:textId="10B194E1" w:rsidR="008560A5" w:rsidRPr="009D1EF2" w:rsidRDefault="002A7E09" w:rsidP="008161BB">
      <w:pPr>
        <w:pStyle w:val="jbParagraph"/>
        <w:contextualSpacing/>
        <w:rPr>
          <w:lang w:val="en-GB"/>
        </w:rPr>
      </w:pPr>
      <w:r w:rsidRPr="009D1EF2">
        <w:rPr>
          <w:lang w:val="en-GB"/>
        </w:rPr>
        <w:t>Programme Leader</w:t>
      </w:r>
      <w:r w:rsidR="008560A5" w:rsidRPr="009D1EF2">
        <w:rPr>
          <w:lang w:val="en-GB"/>
        </w:rPr>
        <w:t>: Prof C du Toit</w:t>
      </w:r>
    </w:p>
    <w:p w14:paraId="1F312026" w14:textId="77777777" w:rsidR="008560A5" w:rsidRPr="009D1EF2" w:rsidRDefault="00447686" w:rsidP="00315245">
      <w:pPr>
        <w:pStyle w:val="jbParagraph"/>
        <w:rPr>
          <w:lang w:val="en-GB"/>
        </w:rPr>
      </w:pPr>
      <w:r w:rsidRPr="009D1EF2">
        <w:rPr>
          <w:lang w:val="en-GB"/>
        </w:rPr>
        <w:t>Tel</w:t>
      </w:r>
      <w:r w:rsidR="00126CE8" w:rsidRPr="009D1EF2">
        <w:rPr>
          <w:lang w:val="en-GB"/>
        </w:rPr>
        <w:t>: 021 808 2063    E-mail</w:t>
      </w:r>
      <w:r w:rsidR="008560A5" w:rsidRPr="009D1EF2">
        <w:rPr>
          <w:lang w:val="en-GB"/>
        </w:rPr>
        <w:t>: cdt@sun.ac.za</w:t>
      </w:r>
    </w:p>
    <w:p w14:paraId="1625E536" w14:textId="14AC5850" w:rsidR="002D652C" w:rsidRPr="009D1EF2" w:rsidRDefault="00126CE8" w:rsidP="00315245">
      <w:pPr>
        <w:pStyle w:val="jbParagraph"/>
        <w:rPr>
          <w:lang w:val="en-GB"/>
        </w:rPr>
      </w:pPr>
      <w:r w:rsidRPr="009D1EF2">
        <w:rPr>
          <w:lang w:val="en-GB"/>
        </w:rPr>
        <w:t>Website</w:t>
      </w:r>
      <w:r w:rsidR="008560A5" w:rsidRPr="009D1EF2">
        <w:rPr>
          <w:lang w:val="en-GB"/>
        </w:rPr>
        <w:t xml:space="preserve">: </w:t>
      </w:r>
      <w:r w:rsidR="00310E10" w:rsidRPr="009D1EF2">
        <w:rPr>
          <w:lang w:val="en-GB"/>
        </w:rPr>
        <w:t xml:space="preserve">www.sun.ac.za/forlang </w:t>
      </w:r>
    </w:p>
    <w:p w14:paraId="3E586C52" w14:textId="77777777" w:rsidR="00AF31E7" w:rsidRPr="009D1EF2" w:rsidRDefault="00AF31E7" w:rsidP="00AF31E7">
      <w:pPr>
        <w:pStyle w:val="jbSpacer3"/>
        <w:rPr>
          <w:lang w:val="en-GB"/>
        </w:rPr>
      </w:pPr>
    </w:p>
    <w:p w14:paraId="528B3810" w14:textId="71989372" w:rsidR="000247F7" w:rsidRPr="009D1EF2" w:rsidRDefault="000247F7" w:rsidP="00D357CC">
      <w:pPr>
        <w:pStyle w:val="jbHeading4Num"/>
        <w:rPr>
          <w:lang w:val="en-GB"/>
        </w:rPr>
      </w:pPr>
      <w:r w:rsidRPr="009D1EF2">
        <w:rPr>
          <w:lang w:val="en-GB"/>
        </w:rPr>
        <w:t>PhD (</w:t>
      </w:r>
      <w:r w:rsidR="001D3449" w:rsidRPr="009D1EF2">
        <w:rPr>
          <w:lang w:val="en-GB"/>
        </w:rPr>
        <w:t>Comparative Literature</w:t>
      </w:r>
      <w:r w:rsidRPr="009D1EF2">
        <w:rPr>
          <w:lang w:val="en-GB"/>
        </w:rPr>
        <w:t>)</w:t>
      </w:r>
      <w:r w:rsidR="001E5066" w:rsidRPr="009D1EF2">
        <w:rPr>
          <w:lang w:val="en-GB"/>
        </w:rPr>
        <w:t xml:space="preserve"> </w:t>
      </w:r>
      <w:r w:rsidR="001E5066" w:rsidRPr="009D1EF2">
        <w:rPr>
          <w:lang w:val="en-GB"/>
        </w:rPr>
        <w:fldChar w:fldCharType="begin"/>
      </w:r>
      <w:r w:rsidR="001E5066" w:rsidRPr="009D1EF2">
        <w:rPr>
          <w:lang w:val="en-GB"/>
        </w:rPr>
        <w:instrText xml:space="preserve"> TC  "</w:instrText>
      </w:r>
      <w:bookmarkStart w:id="618" w:name="_Toc470008184"/>
      <w:bookmarkStart w:id="619" w:name="_Toc506380013"/>
      <w:bookmarkStart w:id="620" w:name="_Toc94650102"/>
      <w:r w:rsidR="001E5066" w:rsidRPr="009D1EF2">
        <w:rPr>
          <w:lang w:val="en-GB"/>
        </w:rPr>
        <w:instrText>3.11.10</w:instrText>
      </w:r>
      <w:r w:rsidR="00A7672A" w:rsidRPr="009D1EF2">
        <w:rPr>
          <w:lang w:val="en-GB"/>
        </w:rPr>
        <w:tab/>
      </w:r>
      <w:r w:rsidR="001E5066" w:rsidRPr="009D1EF2">
        <w:rPr>
          <w:lang w:val="en-GB"/>
        </w:rPr>
        <w:instrText>PhD (Comparative Literature)</w:instrText>
      </w:r>
      <w:bookmarkEnd w:id="618"/>
      <w:bookmarkEnd w:id="619"/>
      <w:bookmarkEnd w:id="620"/>
      <w:r w:rsidR="001E5066" w:rsidRPr="009D1EF2">
        <w:rPr>
          <w:lang w:val="en-GB"/>
        </w:rPr>
        <w:instrText xml:space="preserve"> </w:instrText>
      </w:r>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41F29DCC" w14:textId="77777777" w:rsidR="009A2819" w:rsidRPr="009D1EF2" w:rsidRDefault="004F47D9" w:rsidP="00D357CC">
      <w:pPr>
        <w:pStyle w:val="jbHeading5"/>
        <w:rPr>
          <w:lang w:val="en-GB"/>
        </w:rPr>
      </w:pPr>
      <w:r w:rsidRPr="009D1EF2">
        <w:rPr>
          <w:lang w:val="en-GB"/>
        </w:rPr>
        <w:t>Programme Code</w:t>
      </w:r>
    </w:p>
    <w:p w14:paraId="139C68BD" w14:textId="77777777" w:rsidR="009A2819" w:rsidRPr="009D1EF2" w:rsidRDefault="009A2819" w:rsidP="00D357CC">
      <w:pPr>
        <w:pStyle w:val="jbParagraph"/>
        <w:keepNext/>
        <w:rPr>
          <w:lang w:val="en-GB"/>
        </w:rPr>
      </w:pPr>
      <w:r w:rsidRPr="009D1EF2">
        <w:rPr>
          <w:lang w:val="en-GB"/>
        </w:rPr>
        <w:t>57479 – 978(360)</w:t>
      </w:r>
    </w:p>
    <w:p w14:paraId="726AD507" w14:textId="4875F599" w:rsidR="00AD2B16" w:rsidRPr="009D1EF2" w:rsidRDefault="00AD2B16" w:rsidP="00D357CC">
      <w:pPr>
        <w:pStyle w:val="jbParagraph"/>
        <w:keepNext/>
        <w:rPr>
          <w:lang w:val="en-GB"/>
        </w:rPr>
      </w:pPr>
      <w:r w:rsidRPr="009D1EF2">
        <w:rPr>
          <w:lang w:val="en-GB"/>
        </w:rPr>
        <w:t>The programme is jointly offered by the Departments of African Languages, Afrikaans</w:t>
      </w:r>
      <w:r w:rsidR="0010189C" w:rsidRPr="009D1EF2">
        <w:rPr>
          <w:lang w:val="en-GB"/>
        </w:rPr>
        <w:t xml:space="preserve"> </w:t>
      </w:r>
      <w:r w:rsidR="00A86BD2" w:rsidRPr="009D1EF2">
        <w:rPr>
          <w:lang w:val="en-GB"/>
        </w:rPr>
        <w:t>and Dutch</w:t>
      </w:r>
      <w:r w:rsidRPr="009D1EF2">
        <w:rPr>
          <w:lang w:val="en-GB"/>
        </w:rPr>
        <w:t>, Ancient Studies, English and Modern Foreign Languages.</w:t>
      </w:r>
    </w:p>
    <w:p w14:paraId="077B5A7E" w14:textId="77777777" w:rsidR="009A2819" w:rsidRPr="009D1EF2" w:rsidRDefault="00ED793D" w:rsidP="00450CCC">
      <w:pPr>
        <w:pStyle w:val="jbHeading5"/>
        <w:rPr>
          <w:lang w:val="en-GB"/>
        </w:rPr>
      </w:pPr>
      <w:r w:rsidRPr="009D1EF2">
        <w:rPr>
          <w:lang w:val="en-GB"/>
        </w:rPr>
        <w:t>Specific Admission Requirements</w:t>
      </w:r>
    </w:p>
    <w:p w14:paraId="224B4B73" w14:textId="7BDFE3DC" w:rsidR="00AD2B16" w:rsidRPr="009D1EF2" w:rsidRDefault="00AD2B16" w:rsidP="00465B10">
      <w:pPr>
        <w:pStyle w:val="jbBulletLevel10"/>
        <w:rPr>
          <w:lang w:val="en-GB"/>
        </w:rPr>
      </w:pPr>
      <w:r w:rsidRPr="009D1EF2">
        <w:rPr>
          <w:lang w:val="en-GB"/>
        </w:rPr>
        <w:t>A Master’s degree in Afrikaans</w:t>
      </w:r>
      <w:r w:rsidR="002C0904" w:rsidRPr="009D1EF2">
        <w:rPr>
          <w:lang w:val="en-GB"/>
        </w:rPr>
        <w:t>/Afrikaans</w:t>
      </w:r>
      <w:r w:rsidR="00DC2CAE" w:rsidRPr="009D1EF2">
        <w:rPr>
          <w:lang w:val="en-GB"/>
        </w:rPr>
        <w:t xml:space="preserve"> and Dutch</w:t>
      </w:r>
      <w:r w:rsidRPr="009D1EF2">
        <w:rPr>
          <w:lang w:val="en-GB"/>
        </w:rPr>
        <w:t>, Ancient Languages, Dutch, English, French, German, Modern Literature, Northern Sotho, Sesotho, Xhosa, Zulu or any African language which is taught at Stellenbosch University, or a discipline relevant to a comparative study of literature and culture.</w:t>
      </w:r>
    </w:p>
    <w:p w14:paraId="3D9A2CAE" w14:textId="77777777" w:rsidR="00AD2B16" w:rsidRPr="009D1EF2" w:rsidRDefault="00AD2B16" w:rsidP="00465B10">
      <w:pPr>
        <w:pStyle w:val="jbBulletLevel10"/>
        <w:rPr>
          <w:lang w:val="en-GB"/>
        </w:rPr>
      </w:pPr>
      <w:r w:rsidRPr="009D1EF2">
        <w:rPr>
          <w:lang w:val="en-GB"/>
        </w:rPr>
        <w:t>You gain admission to doctoral studies based on an approved research proposal.</w:t>
      </w:r>
    </w:p>
    <w:p w14:paraId="5EB0E800" w14:textId="77777777" w:rsidR="00510AB4" w:rsidRPr="009D1EF2" w:rsidRDefault="000B3568" w:rsidP="00450CCC">
      <w:pPr>
        <w:pStyle w:val="jbHeading5"/>
        <w:rPr>
          <w:lang w:val="en-GB"/>
        </w:rPr>
      </w:pPr>
      <w:r w:rsidRPr="009D1EF2">
        <w:rPr>
          <w:lang w:val="en-GB"/>
        </w:rPr>
        <w:t>Closing Date for Applications</w:t>
      </w:r>
    </w:p>
    <w:p w14:paraId="43C12B35" w14:textId="77777777" w:rsidR="00980818" w:rsidRPr="009D1EF2" w:rsidRDefault="00980818"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64A3569C" w14:textId="77777777" w:rsidR="009A2819" w:rsidRPr="009D1EF2" w:rsidRDefault="009C10A6" w:rsidP="00450CCC">
      <w:pPr>
        <w:pStyle w:val="jbHeading5"/>
        <w:rPr>
          <w:lang w:val="en-GB"/>
        </w:rPr>
      </w:pPr>
      <w:r w:rsidRPr="009D1EF2">
        <w:rPr>
          <w:lang w:val="en-GB"/>
        </w:rPr>
        <w:t>Programme Structure</w:t>
      </w:r>
    </w:p>
    <w:p w14:paraId="693E8E03" w14:textId="77777777" w:rsidR="00AD2B16" w:rsidRPr="009D1EF2" w:rsidRDefault="00AD2B16" w:rsidP="00200FD4">
      <w:pPr>
        <w:pStyle w:val="jbParagraph"/>
        <w:rPr>
          <w:lang w:val="en-GB"/>
        </w:rPr>
      </w:pPr>
      <w:r w:rsidRPr="009D1EF2">
        <w:rPr>
          <w:lang w:val="en-GB"/>
        </w:rPr>
        <w:t>You write a dissertation on a topic related to the subject field of Comparative Literature. The topic is selected in consultation with the supervisor.</w:t>
      </w:r>
    </w:p>
    <w:p w14:paraId="1FDB0626" w14:textId="77777777" w:rsidR="006023E1" w:rsidRPr="009D1EF2" w:rsidRDefault="006023E1" w:rsidP="00450CCC">
      <w:pPr>
        <w:pStyle w:val="jbHeading5"/>
        <w:rPr>
          <w:lang w:val="en-GB"/>
        </w:rPr>
      </w:pPr>
      <w:r w:rsidRPr="009D1EF2">
        <w:rPr>
          <w:lang w:val="en-GB"/>
        </w:rPr>
        <w:t>Programme Content</w:t>
      </w:r>
    </w:p>
    <w:p w14:paraId="3087995A" w14:textId="77777777" w:rsidR="009A2819" w:rsidRPr="009D1EF2" w:rsidRDefault="006023E1" w:rsidP="009A1218">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0360BC6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D12D85A" w14:textId="77777777" w:rsidR="009A2819" w:rsidRPr="009D1EF2" w:rsidRDefault="009A2819" w:rsidP="00070B80">
            <w:pPr>
              <w:pStyle w:val="jbTablesText"/>
              <w:rPr>
                <w:lang w:val="en-GB"/>
              </w:rPr>
            </w:pPr>
            <w:r w:rsidRPr="009D1EF2">
              <w:rPr>
                <w:lang w:val="en-GB"/>
              </w:rPr>
              <w:t xml:space="preserve">57479 : </w:t>
            </w:r>
            <w:r w:rsidR="00AD2B16" w:rsidRPr="009D1EF2">
              <w:rPr>
                <w:lang w:val="en-GB"/>
              </w:rPr>
              <w:t>Comparative Literature</w:t>
            </w:r>
          </w:p>
        </w:tc>
        <w:tc>
          <w:tcPr>
            <w:tcW w:w="2358" w:type="dxa"/>
          </w:tcPr>
          <w:p w14:paraId="3702D98D" w14:textId="77777777" w:rsidR="009A2819" w:rsidRPr="009D1EF2" w:rsidRDefault="009A2819" w:rsidP="00070B80">
            <w:pPr>
              <w:pStyle w:val="jbTablesText"/>
              <w:rPr>
                <w:lang w:val="en-GB"/>
              </w:rPr>
            </w:pPr>
            <w:r w:rsidRPr="009D1EF2">
              <w:rPr>
                <w:lang w:val="en-GB"/>
              </w:rPr>
              <w:t xml:space="preserve">978(360) </w:t>
            </w:r>
          </w:p>
        </w:tc>
      </w:tr>
    </w:tbl>
    <w:p w14:paraId="370ECE8F" w14:textId="77777777" w:rsidR="00171665" w:rsidRPr="009D1EF2" w:rsidRDefault="00171665" w:rsidP="00171665">
      <w:pPr>
        <w:pStyle w:val="jbSpacer3"/>
        <w:rPr>
          <w:lang w:val="en-GB"/>
        </w:rPr>
      </w:pPr>
    </w:p>
    <w:p w14:paraId="3129A95E" w14:textId="38F556C6" w:rsidR="009A2819" w:rsidRPr="009D1EF2" w:rsidRDefault="00815B08" w:rsidP="00450CCC">
      <w:pPr>
        <w:pStyle w:val="jbHeading5"/>
        <w:rPr>
          <w:lang w:val="en-GB"/>
        </w:rPr>
      </w:pPr>
      <w:r w:rsidRPr="009D1EF2">
        <w:rPr>
          <w:lang w:val="en-GB"/>
        </w:rPr>
        <w:t>Assessment and Examination</w:t>
      </w:r>
    </w:p>
    <w:p w14:paraId="26535A16"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66B3B6C9" w14:textId="77777777" w:rsidR="009A2819" w:rsidRPr="009D1EF2" w:rsidRDefault="00126CE8" w:rsidP="00450CCC">
      <w:pPr>
        <w:pStyle w:val="jbHeading5"/>
        <w:rPr>
          <w:lang w:val="en-GB"/>
        </w:rPr>
      </w:pPr>
      <w:r w:rsidRPr="009D1EF2">
        <w:rPr>
          <w:lang w:val="en-GB"/>
        </w:rPr>
        <w:t>Enquiries</w:t>
      </w:r>
    </w:p>
    <w:p w14:paraId="17783116" w14:textId="02C6E8A9" w:rsidR="009A2819" w:rsidRPr="009D1EF2" w:rsidRDefault="002A7E09" w:rsidP="008161BB">
      <w:pPr>
        <w:pStyle w:val="jbParagraph"/>
        <w:contextualSpacing/>
        <w:rPr>
          <w:lang w:val="en-GB"/>
        </w:rPr>
      </w:pPr>
      <w:r w:rsidRPr="009D1EF2">
        <w:rPr>
          <w:lang w:val="en-GB"/>
        </w:rPr>
        <w:t>Programme Leader</w:t>
      </w:r>
      <w:r w:rsidR="009A2819" w:rsidRPr="009D1EF2">
        <w:rPr>
          <w:lang w:val="en-GB"/>
        </w:rPr>
        <w:t>: Prof C du Toit</w:t>
      </w:r>
    </w:p>
    <w:p w14:paraId="78FFDA54" w14:textId="77777777" w:rsidR="009A2819" w:rsidRPr="009D1EF2" w:rsidRDefault="00447686" w:rsidP="00315245">
      <w:pPr>
        <w:pStyle w:val="jbParagraph"/>
        <w:rPr>
          <w:lang w:val="en-GB"/>
        </w:rPr>
      </w:pPr>
      <w:r w:rsidRPr="009D1EF2">
        <w:rPr>
          <w:lang w:val="en-GB"/>
        </w:rPr>
        <w:t>Tel</w:t>
      </w:r>
      <w:r w:rsidR="009A2819" w:rsidRPr="009D1EF2">
        <w:rPr>
          <w:lang w:val="en-GB"/>
        </w:rPr>
        <w:t>: 021 808 2063    E-</w:t>
      </w:r>
      <w:r w:rsidR="00126CE8" w:rsidRPr="009D1EF2">
        <w:rPr>
          <w:lang w:val="en-GB"/>
        </w:rPr>
        <w:t>mail</w:t>
      </w:r>
      <w:r w:rsidR="009A2819" w:rsidRPr="009D1EF2">
        <w:rPr>
          <w:lang w:val="en-GB"/>
        </w:rPr>
        <w:t>: cdt@sun.ac.za</w:t>
      </w:r>
    </w:p>
    <w:p w14:paraId="42E21BC0" w14:textId="0CE2E4F5" w:rsidR="002D652C" w:rsidRPr="009D1EF2" w:rsidRDefault="00126CE8" w:rsidP="00315245">
      <w:pPr>
        <w:pStyle w:val="jbParagraph"/>
        <w:rPr>
          <w:lang w:val="en-GB"/>
        </w:rPr>
      </w:pPr>
      <w:r w:rsidRPr="009D1EF2">
        <w:rPr>
          <w:lang w:val="en-GB"/>
        </w:rPr>
        <w:t>Website</w:t>
      </w:r>
      <w:r w:rsidR="009A2819" w:rsidRPr="009D1EF2">
        <w:rPr>
          <w:lang w:val="en-GB"/>
        </w:rPr>
        <w:t xml:space="preserve">: </w:t>
      </w:r>
      <w:r w:rsidR="00310E10" w:rsidRPr="009D1EF2">
        <w:rPr>
          <w:lang w:val="en-GB"/>
        </w:rPr>
        <w:t xml:space="preserve">www.sun.ac.za/forlang </w:t>
      </w:r>
    </w:p>
    <w:p w14:paraId="0EC33D60" w14:textId="1187E32C" w:rsidR="00127BD1" w:rsidRPr="009D1EF2" w:rsidRDefault="00127BD1" w:rsidP="00127BD1">
      <w:pPr>
        <w:pStyle w:val="jbSpacer3"/>
        <w:rPr>
          <w:lang w:val="en-GB"/>
        </w:rPr>
      </w:pPr>
      <w:bookmarkStart w:id="621" w:name="_Toc469908627"/>
      <w:bookmarkStart w:id="622" w:name="_Toc469994054"/>
    </w:p>
    <w:p w14:paraId="2522C10A" w14:textId="41545CFF" w:rsidR="000D7F73" w:rsidRPr="009D1EF2" w:rsidRDefault="000D7F73" w:rsidP="00127BD1">
      <w:pPr>
        <w:pStyle w:val="jbSpacer3"/>
        <w:rPr>
          <w:lang w:val="en-GB"/>
        </w:rPr>
      </w:pPr>
    </w:p>
    <w:p w14:paraId="5C807D99" w14:textId="485F440D" w:rsidR="000D7F73" w:rsidRPr="009D1EF2" w:rsidRDefault="000D7F73" w:rsidP="00127BD1">
      <w:pPr>
        <w:pStyle w:val="jbSpacer3"/>
        <w:rPr>
          <w:lang w:val="en-GB"/>
        </w:rPr>
      </w:pPr>
    </w:p>
    <w:p w14:paraId="09C28F07" w14:textId="77777777" w:rsidR="000D7F73" w:rsidRPr="009D1EF2" w:rsidRDefault="000D7F73" w:rsidP="00127BD1">
      <w:pPr>
        <w:pStyle w:val="jbSpacer3"/>
        <w:rPr>
          <w:lang w:val="en-GB"/>
        </w:rPr>
      </w:pPr>
    </w:p>
    <w:p w14:paraId="13FACF54" w14:textId="6EE446BF" w:rsidR="00F50E7F" w:rsidRPr="009D1EF2" w:rsidRDefault="001D3449" w:rsidP="00CB2EFE">
      <w:pPr>
        <w:pStyle w:val="jbHeading3Num"/>
        <w:rPr>
          <w:lang w:val="en-GB"/>
        </w:rPr>
      </w:pPr>
      <w:r w:rsidRPr="009D1EF2">
        <w:rPr>
          <w:lang w:val="en-GB"/>
        </w:rPr>
        <w:lastRenderedPageBreak/>
        <w:t>Depart</w:t>
      </w:r>
      <w:r w:rsidR="00F50E7F" w:rsidRPr="009D1EF2">
        <w:rPr>
          <w:lang w:val="en-GB"/>
        </w:rPr>
        <w:t>ment</w:t>
      </w:r>
      <w:r w:rsidRPr="009D1EF2">
        <w:rPr>
          <w:lang w:val="en-GB"/>
        </w:rPr>
        <w:t xml:space="preserve"> of</w:t>
      </w:r>
      <w:r w:rsidR="00F50E7F" w:rsidRPr="009D1EF2">
        <w:rPr>
          <w:lang w:val="en-GB"/>
        </w:rPr>
        <w:t xml:space="preserve"> Musi</w:t>
      </w:r>
      <w:r w:rsidRPr="009D1EF2">
        <w:rPr>
          <w:lang w:val="en-GB"/>
        </w:rPr>
        <w:t>c</w:t>
      </w:r>
      <w:bookmarkEnd w:id="621"/>
      <w:bookmarkEnd w:id="622"/>
      <w:r w:rsidR="001E5066" w:rsidRPr="009D1EF2">
        <w:rPr>
          <w:lang w:val="en-GB"/>
        </w:rPr>
        <w:fldChar w:fldCharType="begin"/>
      </w:r>
      <w:r w:rsidR="001E5066" w:rsidRPr="009D1EF2">
        <w:rPr>
          <w:lang w:val="en-GB"/>
        </w:rPr>
        <w:instrText xml:space="preserve"> TC  "</w:instrText>
      </w:r>
      <w:bookmarkStart w:id="623" w:name="_Toc470008185"/>
      <w:bookmarkStart w:id="624" w:name="_Toc506380014"/>
      <w:bookmarkStart w:id="625" w:name="_Toc94650103"/>
      <w:r w:rsidR="001E5066" w:rsidRPr="009D1EF2">
        <w:rPr>
          <w:lang w:val="en-GB"/>
        </w:rPr>
        <w:instrText>3.12</w:instrText>
      </w:r>
      <w:r w:rsidR="00A7672A" w:rsidRPr="009D1EF2">
        <w:rPr>
          <w:lang w:val="en-GB"/>
        </w:rPr>
        <w:tab/>
      </w:r>
      <w:r w:rsidR="001E5066" w:rsidRPr="009D1EF2">
        <w:rPr>
          <w:lang w:val="en-GB"/>
        </w:rPr>
        <w:instrText>D</w:instrText>
      </w:r>
      <w:r w:rsidR="00DC12FD" w:rsidRPr="009D1EF2">
        <w:rPr>
          <w:lang w:val="en-GB"/>
        </w:rPr>
        <w:instrText>epart</w:instrText>
      </w:r>
      <w:r w:rsidR="001E5066" w:rsidRPr="009D1EF2">
        <w:rPr>
          <w:lang w:val="en-GB"/>
        </w:rPr>
        <w:instrText>ment of Music</w:instrText>
      </w:r>
      <w:bookmarkEnd w:id="623"/>
      <w:bookmarkEnd w:id="624"/>
      <w:bookmarkEnd w:id="625"/>
      <w:r w:rsidR="001E5066" w:rsidRPr="009D1EF2">
        <w:rPr>
          <w:lang w:val="en-GB"/>
        </w:rPr>
        <w:instrText xml:space="preserve"> </w:instrText>
      </w:r>
      <w:r w:rsidR="00C756AF" w:rsidRPr="009D1EF2">
        <w:rPr>
          <w:lang w:val="en-GB"/>
        </w:rPr>
        <w:instrText>"</w:instrText>
      </w:r>
      <w:r w:rsidR="001E5066" w:rsidRPr="009D1EF2">
        <w:rPr>
          <w:lang w:val="en-GB"/>
        </w:rPr>
        <w:instrText xml:space="preserve">\l 3 </w:instrText>
      </w:r>
      <w:r w:rsidR="001E5066" w:rsidRPr="009D1EF2">
        <w:rPr>
          <w:lang w:val="en-GB"/>
        </w:rPr>
        <w:fldChar w:fldCharType="end"/>
      </w:r>
    </w:p>
    <w:p w14:paraId="17F091D3" w14:textId="76FF2B78" w:rsidR="006D5FFD" w:rsidRPr="009D1EF2" w:rsidRDefault="001D3449" w:rsidP="00A84256">
      <w:pPr>
        <w:pStyle w:val="jbHeading4Num"/>
        <w:rPr>
          <w:lang w:val="en-GB"/>
        </w:rPr>
      </w:pPr>
      <w:r w:rsidRPr="009D1EF2">
        <w:rPr>
          <w:lang w:val="en-GB"/>
        </w:rPr>
        <w:t xml:space="preserve">Postgraduate </w:t>
      </w:r>
      <w:r w:rsidR="006D5FFD" w:rsidRPr="009D1EF2">
        <w:rPr>
          <w:lang w:val="en-GB"/>
        </w:rPr>
        <w:t>Diploma in Film</w:t>
      </w:r>
      <w:r w:rsidRPr="009D1EF2">
        <w:rPr>
          <w:lang w:val="en-GB"/>
        </w:rPr>
        <w:t xml:space="preserve"> M</w:t>
      </w:r>
      <w:r w:rsidR="006D5FFD" w:rsidRPr="009D1EF2">
        <w:rPr>
          <w:lang w:val="en-GB"/>
        </w:rPr>
        <w:t>usi</w:t>
      </w:r>
      <w:r w:rsidRPr="009D1EF2">
        <w:rPr>
          <w:lang w:val="en-GB"/>
        </w:rPr>
        <w:t>c</w:t>
      </w:r>
      <w:r w:rsidR="001E5066" w:rsidRPr="009D1EF2">
        <w:rPr>
          <w:lang w:val="en-GB"/>
        </w:rPr>
        <w:fldChar w:fldCharType="begin"/>
      </w:r>
      <w:r w:rsidR="001E5066" w:rsidRPr="009D1EF2">
        <w:rPr>
          <w:lang w:val="en-GB"/>
        </w:rPr>
        <w:instrText xml:space="preserve"> TC  "</w:instrText>
      </w:r>
      <w:bookmarkStart w:id="626" w:name="_Toc470008186"/>
      <w:bookmarkStart w:id="627" w:name="_Toc506380015"/>
      <w:bookmarkStart w:id="628" w:name="_Toc94650104"/>
      <w:r w:rsidR="001E5066" w:rsidRPr="009D1EF2">
        <w:rPr>
          <w:lang w:val="en-GB"/>
        </w:rPr>
        <w:instrText>3.12.1</w:instrText>
      </w:r>
      <w:r w:rsidR="00A7672A" w:rsidRPr="009D1EF2">
        <w:rPr>
          <w:lang w:val="en-GB"/>
        </w:rPr>
        <w:tab/>
      </w:r>
      <w:r w:rsidR="001E5066" w:rsidRPr="009D1EF2">
        <w:rPr>
          <w:lang w:val="en-GB"/>
        </w:rPr>
        <w:instrText>Postgraduate Diploma in Film Music</w:instrText>
      </w:r>
      <w:bookmarkEnd w:id="626"/>
      <w:bookmarkEnd w:id="627"/>
      <w:bookmarkEnd w:id="628"/>
      <w:r w:rsidR="001E5066" w:rsidRPr="009D1EF2">
        <w:rPr>
          <w:lang w:val="en-GB"/>
        </w:rPr>
        <w:instrText xml:space="preserve"> </w:instrText>
      </w:r>
      <w:r w:rsidR="009439F7" w:rsidRPr="009D1EF2">
        <w:rPr>
          <w:lang w:val="en-GB"/>
        </w:rPr>
        <w:instrText>"</w:instrText>
      </w:r>
      <w:r w:rsidR="001E5066" w:rsidRPr="009D1EF2">
        <w:rPr>
          <w:lang w:val="en-GB"/>
        </w:rPr>
        <w:instrText xml:space="preserve">\l 4 </w:instrText>
      </w:r>
      <w:r w:rsidR="001E5066" w:rsidRPr="009D1EF2">
        <w:rPr>
          <w:lang w:val="en-GB"/>
        </w:rPr>
        <w:fldChar w:fldCharType="end"/>
      </w:r>
    </w:p>
    <w:p w14:paraId="031709FF" w14:textId="77777777" w:rsidR="006D5FFD" w:rsidRPr="009D1EF2" w:rsidRDefault="004F47D9" w:rsidP="00A84256">
      <w:pPr>
        <w:pStyle w:val="jbHeading5"/>
        <w:rPr>
          <w:lang w:val="en-GB"/>
        </w:rPr>
      </w:pPr>
      <w:r w:rsidRPr="009D1EF2">
        <w:rPr>
          <w:lang w:val="en-GB"/>
        </w:rPr>
        <w:t>Programme Code</w:t>
      </w:r>
    </w:p>
    <w:p w14:paraId="25E733E9" w14:textId="77777777" w:rsidR="006D5FFD" w:rsidRPr="009D1EF2" w:rsidRDefault="006D5FFD" w:rsidP="00A84256">
      <w:pPr>
        <w:pStyle w:val="jbParagraph"/>
        <w:keepNext/>
        <w:rPr>
          <w:lang w:val="en-GB"/>
        </w:rPr>
      </w:pPr>
      <w:r w:rsidRPr="009D1EF2">
        <w:rPr>
          <w:lang w:val="en-GB"/>
        </w:rPr>
        <w:t>13294 – 788(120)</w:t>
      </w:r>
    </w:p>
    <w:p w14:paraId="31BF34EF" w14:textId="77777777" w:rsidR="006D5FFD" w:rsidRPr="009D1EF2" w:rsidRDefault="00ED793D" w:rsidP="00A84256">
      <w:pPr>
        <w:pStyle w:val="jbHeading5"/>
        <w:rPr>
          <w:lang w:val="en-GB"/>
        </w:rPr>
      </w:pPr>
      <w:r w:rsidRPr="009D1EF2">
        <w:rPr>
          <w:lang w:val="en-GB"/>
        </w:rPr>
        <w:t>Specific Admission Requirements</w:t>
      </w:r>
    </w:p>
    <w:p w14:paraId="0F5E83A7" w14:textId="77777777" w:rsidR="008B496C" w:rsidRPr="009D1EF2" w:rsidRDefault="008B496C" w:rsidP="00A84256">
      <w:pPr>
        <w:pStyle w:val="jbParagraph"/>
        <w:keepNext/>
        <w:rPr>
          <w:lang w:val="en-GB"/>
        </w:rPr>
      </w:pPr>
      <w:r w:rsidRPr="009D1EF2">
        <w:rPr>
          <w:lang w:val="en-GB"/>
        </w:rPr>
        <w:t>An academic qualification at NQF level 7 with music content.</w:t>
      </w:r>
    </w:p>
    <w:p w14:paraId="37ED5471" w14:textId="77777777" w:rsidR="00510AB4" w:rsidRPr="009D1EF2" w:rsidRDefault="000B3568" w:rsidP="00450CCC">
      <w:pPr>
        <w:pStyle w:val="jbHeading5"/>
        <w:rPr>
          <w:lang w:val="en-GB"/>
        </w:rPr>
      </w:pPr>
      <w:r w:rsidRPr="009D1EF2">
        <w:rPr>
          <w:lang w:val="en-GB"/>
        </w:rPr>
        <w:t>Closing Date for Applications</w:t>
      </w:r>
    </w:p>
    <w:p w14:paraId="26CD446D" w14:textId="77777777" w:rsidR="00DF5801" w:rsidRPr="009D1EF2" w:rsidRDefault="00DF5801" w:rsidP="00494838">
      <w:pPr>
        <w:pStyle w:val="jbBulletLevel10"/>
        <w:rPr>
          <w:lang w:val="en-GB"/>
        </w:rPr>
      </w:pPr>
      <w:r w:rsidRPr="009D1EF2">
        <w:rPr>
          <w:lang w:val="en-GB"/>
        </w:rPr>
        <w:t>South African students:</w:t>
      </w:r>
    </w:p>
    <w:p w14:paraId="2BC6C71E"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03D18240" w14:textId="77777777" w:rsidR="00DF5801" w:rsidRPr="009D1EF2" w:rsidRDefault="00DF5801" w:rsidP="00494838">
      <w:pPr>
        <w:pStyle w:val="jbBulletLevel10"/>
        <w:rPr>
          <w:lang w:val="en-GB"/>
        </w:rPr>
      </w:pPr>
      <w:r w:rsidRPr="009D1EF2">
        <w:rPr>
          <w:lang w:val="en-GB"/>
        </w:rPr>
        <w:t>International students:</w:t>
      </w:r>
    </w:p>
    <w:p w14:paraId="177E7525"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w:t>
      </w:r>
      <w:r w:rsidR="00927DC3" w:rsidRPr="009D1EF2">
        <w:rPr>
          <w:lang w:val="en-GB"/>
        </w:rPr>
        <w:t>ceding</w:t>
      </w:r>
      <w:r w:rsidRPr="009D1EF2">
        <w:rPr>
          <w:lang w:val="en-GB"/>
        </w:rPr>
        <w:t xml:space="preserve"> year.</w:t>
      </w:r>
    </w:p>
    <w:p w14:paraId="6960C024" w14:textId="77777777" w:rsidR="006D5FFD" w:rsidRPr="009D1EF2" w:rsidRDefault="009C10A6" w:rsidP="00450CCC">
      <w:pPr>
        <w:pStyle w:val="jbHeading5"/>
        <w:rPr>
          <w:lang w:val="en-GB"/>
        </w:rPr>
      </w:pPr>
      <w:r w:rsidRPr="009D1EF2">
        <w:rPr>
          <w:lang w:val="en-GB"/>
        </w:rPr>
        <w:t>Programme Structure</w:t>
      </w:r>
    </w:p>
    <w:p w14:paraId="3FB80BA8" w14:textId="77777777" w:rsidR="008B496C" w:rsidRPr="009D1EF2" w:rsidRDefault="008B496C" w:rsidP="00200FD4">
      <w:pPr>
        <w:pStyle w:val="jbParagraph"/>
        <w:rPr>
          <w:lang w:val="en-GB"/>
        </w:rPr>
      </w:pPr>
      <w:r w:rsidRPr="009D1EF2">
        <w:rPr>
          <w:lang w:val="en-GB"/>
        </w:rPr>
        <w:t>Advanced theory and practical applications in the field of film music.</w:t>
      </w:r>
    </w:p>
    <w:p w14:paraId="12A3F910" w14:textId="77777777" w:rsidR="00780D12" w:rsidRPr="009D1EF2" w:rsidRDefault="001D6376" w:rsidP="00450CCC">
      <w:pPr>
        <w:pStyle w:val="jbHeading5"/>
        <w:rPr>
          <w:lang w:val="en-GB"/>
        </w:rPr>
      </w:pPr>
      <w:r w:rsidRPr="009D1EF2">
        <w:rPr>
          <w:lang w:val="en-GB"/>
        </w:rPr>
        <w:t>Duration of Programme</w:t>
      </w:r>
    </w:p>
    <w:p w14:paraId="379683CD" w14:textId="77777777" w:rsidR="008B496C" w:rsidRPr="009D1EF2" w:rsidRDefault="008B496C" w:rsidP="00315245">
      <w:pPr>
        <w:pStyle w:val="jbParagraph"/>
        <w:rPr>
          <w:lang w:val="en-GB"/>
        </w:rPr>
      </w:pPr>
      <w:r w:rsidRPr="009D1EF2">
        <w:rPr>
          <w:lang w:val="en-GB"/>
        </w:rPr>
        <w:t>Th</w:t>
      </w:r>
      <w:r w:rsidR="008948AB" w:rsidRPr="009D1EF2">
        <w:rPr>
          <w:lang w:val="en-GB"/>
        </w:rPr>
        <w:t xml:space="preserve">e programme extends over one academic </w:t>
      </w:r>
      <w:r w:rsidRPr="009D1EF2">
        <w:rPr>
          <w:lang w:val="en-GB"/>
        </w:rPr>
        <w:t>year.</w:t>
      </w:r>
    </w:p>
    <w:p w14:paraId="244B10AA" w14:textId="77777777" w:rsidR="006023E1" w:rsidRPr="009D1EF2" w:rsidRDefault="006023E1" w:rsidP="00450CCC">
      <w:pPr>
        <w:pStyle w:val="jbHeading5"/>
        <w:rPr>
          <w:lang w:val="en-GB"/>
        </w:rPr>
      </w:pPr>
      <w:r w:rsidRPr="009D1EF2">
        <w:rPr>
          <w:lang w:val="en-GB"/>
        </w:rPr>
        <w:t>Programme Content</w:t>
      </w:r>
    </w:p>
    <w:p w14:paraId="6ECAFE48" w14:textId="77777777" w:rsidR="006D5FFD"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8B496C" w:rsidRPr="009D1EF2" w14:paraId="4C9B70A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C89F6A8" w14:textId="77777777" w:rsidR="008B496C" w:rsidRPr="009D1EF2" w:rsidRDefault="008B496C" w:rsidP="00F87EB4">
            <w:pPr>
              <w:pStyle w:val="jbTablesText"/>
              <w:rPr>
                <w:lang w:val="en-GB"/>
              </w:rPr>
            </w:pPr>
            <w:r w:rsidRPr="009D1EF2">
              <w:rPr>
                <w:lang w:val="en-GB"/>
              </w:rPr>
              <w:t>13295 : Film Music Creation</w:t>
            </w:r>
          </w:p>
        </w:tc>
        <w:tc>
          <w:tcPr>
            <w:tcW w:w="2358" w:type="dxa"/>
          </w:tcPr>
          <w:p w14:paraId="53C87774" w14:textId="77777777" w:rsidR="008B496C" w:rsidRPr="009D1EF2" w:rsidRDefault="008B496C" w:rsidP="00F87EB4">
            <w:pPr>
              <w:pStyle w:val="jbTablesText"/>
              <w:rPr>
                <w:lang w:val="en-GB"/>
              </w:rPr>
            </w:pPr>
            <w:r w:rsidRPr="009D1EF2">
              <w:rPr>
                <w:lang w:val="en-GB"/>
              </w:rPr>
              <w:t xml:space="preserve">771(48) </w:t>
            </w:r>
          </w:p>
        </w:tc>
      </w:tr>
      <w:tr w:rsidR="008B496C" w:rsidRPr="009D1EF2" w14:paraId="0A01557A" w14:textId="77777777" w:rsidTr="009B60FB">
        <w:tc>
          <w:tcPr>
            <w:tcW w:w="4673" w:type="dxa"/>
          </w:tcPr>
          <w:p w14:paraId="023ED7B9" w14:textId="77777777" w:rsidR="008B496C" w:rsidRPr="009D1EF2" w:rsidRDefault="008B496C" w:rsidP="00F87EB4">
            <w:pPr>
              <w:pStyle w:val="jbTablesText"/>
              <w:rPr>
                <w:lang w:val="en-GB"/>
              </w:rPr>
            </w:pPr>
            <w:r w:rsidRPr="009D1EF2">
              <w:rPr>
                <w:lang w:val="en-GB"/>
              </w:rPr>
              <w:t>32964 : Composition</w:t>
            </w:r>
          </w:p>
        </w:tc>
        <w:tc>
          <w:tcPr>
            <w:tcW w:w="2358" w:type="dxa"/>
          </w:tcPr>
          <w:p w14:paraId="3FE68822" w14:textId="77777777" w:rsidR="008B496C" w:rsidRPr="009D1EF2" w:rsidRDefault="008B496C" w:rsidP="00F87EB4">
            <w:pPr>
              <w:pStyle w:val="jbTablesText"/>
              <w:rPr>
                <w:lang w:val="en-GB"/>
              </w:rPr>
            </w:pPr>
            <w:r w:rsidRPr="009D1EF2">
              <w:rPr>
                <w:lang w:val="en-GB"/>
              </w:rPr>
              <w:t xml:space="preserve">771(24) </w:t>
            </w:r>
          </w:p>
        </w:tc>
      </w:tr>
      <w:tr w:rsidR="008B496C" w:rsidRPr="009D1EF2" w14:paraId="27B6864B"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038DA9F" w14:textId="77777777" w:rsidR="008B496C" w:rsidRPr="009D1EF2" w:rsidRDefault="008B496C" w:rsidP="00F87EB4">
            <w:pPr>
              <w:pStyle w:val="jbTablesText"/>
              <w:rPr>
                <w:lang w:val="en-GB"/>
              </w:rPr>
            </w:pPr>
            <w:r w:rsidRPr="009D1EF2">
              <w:rPr>
                <w:lang w:val="en-GB"/>
              </w:rPr>
              <w:t>44717 : Musicology</w:t>
            </w:r>
          </w:p>
        </w:tc>
        <w:tc>
          <w:tcPr>
            <w:tcW w:w="2358" w:type="dxa"/>
          </w:tcPr>
          <w:p w14:paraId="5027F388" w14:textId="77777777" w:rsidR="008B496C" w:rsidRPr="009D1EF2" w:rsidRDefault="008B496C" w:rsidP="00F87EB4">
            <w:pPr>
              <w:pStyle w:val="jbTablesText"/>
              <w:rPr>
                <w:lang w:val="en-GB"/>
              </w:rPr>
            </w:pPr>
            <w:r w:rsidRPr="009D1EF2">
              <w:rPr>
                <w:lang w:val="en-GB"/>
              </w:rPr>
              <w:t xml:space="preserve">771(36) </w:t>
            </w:r>
          </w:p>
        </w:tc>
      </w:tr>
      <w:tr w:rsidR="008B496C" w:rsidRPr="009D1EF2" w14:paraId="3284E9C8" w14:textId="77777777" w:rsidTr="009B60FB">
        <w:tc>
          <w:tcPr>
            <w:tcW w:w="4673" w:type="dxa"/>
          </w:tcPr>
          <w:p w14:paraId="204AB594" w14:textId="77777777" w:rsidR="008B496C" w:rsidRPr="009D1EF2" w:rsidRDefault="008B496C" w:rsidP="00F87EB4">
            <w:pPr>
              <w:pStyle w:val="jbTablesText"/>
              <w:rPr>
                <w:lang w:val="en-GB"/>
              </w:rPr>
            </w:pPr>
            <w:r w:rsidRPr="009D1EF2">
              <w:rPr>
                <w:lang w:val="en-GB"/>
              </w:rPr>
              <w:t>10385 : Research Methodology (Music)</w:t>
            </w:r>
          </w:p>
        </w:tc>
        <w:tc>
          <w:tcPr>
            <w:tcW w:w="2358" w:type="dxa"/>
          </w:tcPr>
          <w:p w14:paraId="6D24A96F" w14:textId="77777777" w:rsidR="008B496C" w:rsidRPr="009D1EF2" w:rsidRDefault="008B496C" w:rsidP="00F87EB4">
            <w:pPr>
              <w:pStyle w:val="jbTablesText"/>
              <w:rPr>
                <w:lang w:val="en-GB"/>
              </w:rPr>
            </w:pPr>
            <w:r w:rsidRPr="009D1EF2">
              <w:rPr>
                <w:lang w:val="en-GB"/>
              </w:rPr>
              <w:t xml:space="preserve">771(12) </w:t>
            </w:r>
          </w:p>
        </w:tc>
      </w:tr>
    </w:tbl>
    <w:p w14:paraId="678B43CE" w14:textId="77777777" w:rsidR="00171665" w:rsidRPr="009D1EF2" w:rsidRDefault="00171665" w:rsidP="00171665">
      <w:pPr>
        <w:pStyle w:val="jbSpacer3"/>
        <w:rPr>
          <w:lang w:val="en-GB"/>
        </w:rPr>
      </w:pPr>
    </w:p>
    <w:p w14:paraId="30096B35" w14:textId="4E171B9D" w:rsidR="006D5FFD" w:rsidRPr="009D1EF2" w:rsidRDefault="00815B08" w:rsidP="00450CCC">
      <w:pPr>
        <w:pStyle w:val="jbHeading5"/>
        <w:rPr>
          <w:lang w:val="en-GB"/>
        </w:rPr>
      </w:pPr>
      <w:r w:rsidRPr="009D1EF2">
        <w:rPr>
          <w:lang w:val="en-GB"/>
        </w:rPr>
        <w:t>Assessment and Examination</w:t>
      </w:r>
    </w:p>
    <w:p w14:paraId="7462AA04" w14:textId="77777777" w:rsidR="008B496C" w:rsidRPr="009D1EF2" w:rsidRDefault="00C05D2B" w:rsidP="00200FD4">
      <w:pPr>
        <w:pStyle w:val="jbParagraph"/>
        <w:rPr>
          <w:lang w:val="en-GB"/>
        </w:rPr>
      </w:pPr>
      <w:r w:rsidRPr="009D1EF2">
        <w:rPr>
          <w:lang w:val="en-GB"/>
        </w:rPr>
        <w:t>Assignments, consisting of practical and written components, are required. Assignments are assessed externally.</w:t>
      </w:r>
    </w:p>
    <w:p w14:paraId="08214C86" w14:textId="77777777" w:rsidR="006D5FFD" w:rsidRPr="009D1EF2" w:rsidRDefault="00126CE8" w:rsidP="00450CCC">
      <w:pPr>
        <w:pStyle w:val="jbHeading5"/>
        <w:rPr>
          <w:lang w:val="en-GB"/>
        </w:rPr>
      </w:pPr>
      <w:r w:rsidRPr="009D1EF2">
        <w:rPr>
          <w:lang w:val="en-GB"/>
        </w:rPr>
        <w:t>Enquiries</w:t>
      </w:r>
    </w:p>
    <w:p w14:paraId="008167E8" w14:textId="521C2BC5" w:rsidR="00FD0678" w:rsidRPr="009D1EF2" w:rsidRDefault="002A7E09" w:rsidP="008161BB">
      <w:pPr>
        <w:pStyle w:val="jbParagraph"/>
        <w:contextualSpacing/>
        <w:rPr>
          <w:lang w:val="en-GB"/>
        </w:rPr>
      </w:pPr>
      <w:r w:rsidRPr="009D1EF2">
        <w:rPr>
          <w:lang w:val="en-GB"/>
        </w:rPr>
        <w:t>Programme Leader</w:t>
      </w:r>
      <w:r w:rsidR="006D5FFD" w:rsidRPr="009D1EF2">
        <w:rPr>
          <w:lang w:val="en-GB"/>
        </w:rPr>
        <w:t xml:space="preserve">: </w:t>
      </w:r>
      <w:r w:rsidR="00FD0678" w:rsidRPr="009D1EF2">
        <w:rPr>
          <w:lang w:val="en-GB"/>
        </w:rPr>
        <w:t>Dr</w:t>
      </w:r>
      <w:r w:rsidR="00535A1B" w:rsidRPr="009D1EF2">
        <w:rPr>
          <w:lang w:val="en-GB"/>
        </w:rPr>
        <w:t xml:space="preserve"> G Roux</w:t>
      </w:r>
      <w:r w:rsidR="00FD0678" w:rsidRPr="009D1EF2">
        <w:rPr>
          <w:lang w:val="en-GB"/>
        </w:rPr>
        <w:t xml:space="preserve"> </w:t>
      </w:r>
    </w:p>
    <w:p w14:paraId="7F7BDDBC" w14:textId="1098EA04" w:rsidR="006D5FFD" w:rsidRPr="009D1EF2" w:rsidRDefault="00126CE8" w:rsidP="00315245">
      <w:pPr>
        <w:pStyle w:val="jbParagraph"/>
        <w:rPr>
          <w:lang w:val="en-GB"/>
        </w:rPr>
      </w:pPr>
      <w:r w:rsidRPr="009D1EF2">
        <w:rPr>
          <w:lang w:val="en-GB"/>
        </w:rPr>
        <w:t>E-mail</w:t>
      </w:r>
      <w:r w:rsidR="006D5FFD" w:rsidRPr="009D1EF2">
        <w:rPr>
          <w:lang w:val="en-GB"/>
        </w:rPr>
        <w:t>:</w:t>
      </w:r>
      <w:r w:rsidR="00535A1B" w:rsidRPr="009D1EF2">
        <w:rPr>
          <w:lang w:val="en-GB"/>
        </w:rPr>
        <w:t xml:space="preserve"> groux@sun.ac.za</w:t>
      </w:r>
      <w:r w:rsidR="006D5FFD" w:rsidRPr="009D1EF2">
        <w:rPr>
          <w:lang w:val="en-GB"/>
        </w:rPr>
        <w:t xml:space="preserve"> </w:t>
      </w:r>
    </w:p>
    <w:p w14:paraId="3C8371D7" w14:textId="1F005CD6" w:rsidR="002D652C" w:rsidRPr="009D1EF2" w:rsidRDefault="00510AB4" w:rsidP="00315245">
      <w:pPr>
        <w:pStyle w:val="jbParagraph"/>
        <w:rPr>
          <w:lang w:val="en-GB"/>
        </w:rPr>
      </w:pPr>
      <w:r w:rsidRPr="009D1EF2">
        <w:rPr>
          <w:lang w:val="en-GB"/>
        </w:rPr>
        <w:t>W</w:t>
      </w:r>
      <w:r w:rsidR="00126CE8" w:rsidRPr="009D1EF2">
        <w:rPr>
          <w:lang w:val="en-GB"/>
        </w:rPr>
        <w:t>ebsite</w:t>
      </w:r>
      <w:r w:rsidRPr="009D1EF2">
        <w:rPr>
          <w:lang w:val="en-GB"/>
        </w:rPr>
        <w:t>:</w:t>
      </w:r>
      <w:r w:rsidR="00FD0678" w:rsidRPr="009D1EF2">
        <w:rPr>
          <w:lang w:val="en-GB"/>
        </w:rPr>
        <w:t xml:space="preserve"> </w:t>
      </w:r>
      <w:r w:rsidR="00063F3A" w:rsidRPr="009D1EF2">
        <w:rPr>
          <w:lang w:val="en-GB"/>
        </w:rPr>
        <w:t>www.sun.ac.za/music</w:t>
      </w:r>
      <w:r w:rsidR="00310E10" w:rsidRPr="009D1EF2">
        <w:rPr>
          <w:lang w:val="en-GB"/>
        </w:rPr>
        <w:t xml:space="preserve"> </w:t>
      </w:r>
    </w:p>
    <w:p w14:paraId="7F873F4D" w14:textId="77777777" w:rsidR="00AF31E7" w:rsidRPr="009D1EF2" w:rsidRDefault="00AF31E7" w:rsidP="00AF31E7">
      <w:pPr>
        <w:pStyle w:val="jbSpacer3"/>
        <w:rPr>
          <w:lang w:val="en-GB"/>
        </w:rPr>
      </w:pPr>
    </w:p>
    <w:p w14:paraId="3F6AC7C2" w14:textId="7206159D" w:rsidR="000247F7" w:rsidRPr="009D1EF2" w:rsidRDefault="001D3449" w:rsidP="00A84256">
      <w:pPr>
        <w:pStyle w:val="jbHeading4Num"/>
        <w:rPr>
          <w:lang w:val="en-GB"/>
        </w:rPr>
      </w:pPr>
      <w:r w:rsidRPr="009D1EF2">
        <w:rPr>
          <w:lang w:val="en-GB"/>
        </w:rPr>
        <w:t xml:space="preserve">Postgraduate </w:t>
      </w:r>
      <w:r w:rsidR="00854094" w:rsidRPr="009D1EF2">
        <w:rPr>
          <w:lang w:val="en-GB"/>
        </w:rPr>
        <w:t>Diploma in Musi</w:t>
      </w:r>
      <w:r w:rsidRPr="009D1EF2">
        <w:rPr>
          <w:lang w:val="en-GB"/>
        </w:rPr>
        <w:t>c T</w:t>
      </w:r>
      <w:r w:rsidR="00854094" w:rsidRPr="009D1EF2">
        <w:rPr>
          <w:lang w:val="en-GB"/>
        </w:rPr>
        <w:t>e</w:t>
      </w:r>
      <w:r w:rsidRPr="009D1EF2">
        <w:rPr>
          <w:lang w:val="en-GB"/>
        </w:rPr>
        <w:t>ch</w:t>
      </w:r>
      <w:r w:rsidR="00854094" w:rsidRPr="009D1EF2">
        <w:rPr>
          <w:lang w:val="en-GB"/>
        </w:rPr>
        <w:t>nolog</w:t>
      </w:r>
      <w:r w:rsidRPr="009D1EF2">
        <w:rPr>
          <w:lang w:val="en-GB"/>
        </w:rPr>
        <w:t>y</w:t>
      </w:r>
      <w:r w:rsidR="001E5066" w:rsidRPr="009D1EF2">
        <w:rPr>
          <w:lang w:val="en-GB"/>
        </w:rPr>
        <w:fldChar w:fldCharType="begin"/>
      </w:r>
      <w:r w:rsidR="001E5066" w:rsidRPr="009D1EF2">
        <w:rPr>
          <w:lang w:val="en-GB"/>
        </w:rPr>
        <w:instrText xml:space="preserve"> TC  "</w:instrText>
      </w:r>
      <w:bookmarkStart w:id="629" w:name="_Toc470008187"/>
      <w:bookmarkStart w:id="630" w:name="_Toc506380016"/>
      <w:bookmarkStart w:id="631" w:name="_Toc94650105"/>
      <w:r w:rsidR="001E5066" w:rsidRPr="009D1EF2">
        <w:rPr>
          <w:lang w:val="en-GB"/>
        </w:rPr>
        <w:instrText>3.12.2</w:instrText>
      </w:r>
      <w:r w:rsidR="00A7672A" w:rsidRPr="009D1EF2">
        <w:rPr>
          <w:lang w:val="en-GB"/>
        </w:rPr>
        <w:tab/>
      </w:r>
      <w:r w:rsidR="001E5066" w:rsidRPr="009D1EF2">
        <w:rPr>
          <w:lang w:val="en-GB"/>
        </w:rPr>
        <w:instrText>Postgraduate Diploma in Music Technology</w:instrText>
      </w:r>
      <w:bookmarkEnd w:id="629"/>
      <w:bookmarkEnd w:id="630"/>
      <w:bookmarkEnd w:id="631"/>
      <w:r w:rsidR="009439F7" w:rsidRPr="009D1EF2">
        <w:rPr>
          <w:lang w:val="en-GB"/>
        </w:rPr>
        <w:instrText>"</w:instrText>
      </w:r>
      <w:r w:rsidR="001E5066" w:rsidRPr="009D1EF2">
        <w:rPr>
          <w:lang w:val="en-GB"/>
        </w:rPr>
        <w:instrText xml:space="preserve"> \l 4 </w:instrText>
      </w:r>
      <w:r w:rsidR="001E5066" w:rsidRPr="009D1EF2">
        <w:rPr>
          <w:lang w:val="en-GB"/>
        </w:rPr>
        <w:fldChar w:fldCharType="end"/>
      </w:r>
    </w:p>
    <w:p w14:paraId="7E7E3C69" w14:textId="77777777" w:rsidR="00885688" w:rsidRPr="009D1EF2" w:rsidRDefault="004F47D9" w:rsidP="00A84256">
      <w:pPr>
        <w:pStyle w:val="jbHeading5"/>
        <w:rPr>
          <w:lang w:val="en-GB"/>
        </w:rPr>
      </w:pPr>
      <w:r w:rsidRPr="009D1EF2">
        <w:rPr>
          <w:lang w:val="en-GB"/>
        </w:rPr>
        <w:t>Programme Code</w:t>
      </w:r>
    </w:p>
    <w:p w14:paraId="4BE072C4" w14:textId="77777777" w:rsidR="00885688" w:rsidRPr="009D1EF2" w:rsidRDefault="00885688" w:rsidP="00A84256">
      <w:pPr>
        <w:pStyle w:val="jbParagraph"/>
        <w:keepNext/>
        <w:rPr>
          <w:lang w:val="en-GB"/>
        </w:rPr>
      </w:pPr>
      <w:r w:rsidRPr="009D1EF2">
        <w:rPr>
          <w:lang w:val="en-GB"/>
        </w:rPr>
        <w:t>50652 – 788(120)</w:t>
      </w:r>
    </w:p>
    <w:p w14:paraId="7C9FB552" w14:textId="77777777" w:rsidR="00885688" w:rsidRPr="009D1EF2" w:rsidRDefault="00ED793D" w:rsidP="00A84256">
      <w:pPr>
        <w:pStyle w:val="jbHeading5"/>
        <w:rPr>
          <w:lang w:val="en-GB"/>
        </w:rPr>
      </w:pPr>
      <w:r w:rsidRPr="009D1EF2">
        <w:rPr>
          <w:lang w:val="en-GB"/>
        </w:rPr>
        <w:t>Specific Admission Requirements</w:t>
      </w:r>
    </w:p>
    <w:p w14:paraId="15FC0F1E" w14:textId="77777777" w:rsidR="00C05D2B" w:rsidRPr="009D1EF2" w:rsidRDefault="00C05D2B" w:rsidP="00A84256">
      <w:pPr>
        <w:pStyle w:val="jbParagraph"/>
        <w:keepNext/>
        <w:rPr>
          <w:lang w:val="en-GB"/>
        </w:rPr>
      </w:pPr>
      <w:r w:rsidRPr="009D1EF2">
        <w:rPr>
          <w:lang w:val="en-GB"/>
        </w:rPr>
        <w:t>An academic qualification at NQF level 7 with music content.</w:t>
      </w:r>
    </w:p>
    <w:p w14:paraId="01DC9CFD" w14:textId="77777777" w:rsidR="00510AB4" w:rsidRPr="009D1EF2" w:rsidRDefault="000B3568" w:rsidP="00A84256">
      <w:pPr>
        <w:pStyle w:val="jbHeading5"/>
        <w:rPr>
          <w:lang w:val="en-GB"/>
        </w:rPr>
      </w:pPr>
      <w:r w:rsidRPr="009D1EF2">
        <w:rPr>
          <w:lang w:val="en-GB"/>
        </w:rPr>
        <w:t>Closing Date for Applications</w:t>
      </w:r>
    </w:p>
    <w:p w14:paraId="077F3409" w14:textId="77777777" w:rsidR="00DF5801" w:rsidRPr="009D1EF2" w:rsidRDefault="00DF5801" w:rsidP="00A84256">
      <w:pPr>
        <w:pStyle w:val="jbBulletLevel10"/>
        <w:keepNext/>
        <w:rPr>
          <w:lang w:val="en-GB"/>
        </w:rPr>
      </w:pPr>
      <w:r w:rsidRPr="009D1EF2">
        <w:rPr>
          <w:lang w:val="en-GB"/>
        </w:rPr>
        <w:t>South African students:</w:t>
      </w:r>
    </w:p>
    <w:p w14:paraId="35FBF17F"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1D6C76C3" w14:textId="77777777" w:rsidR="00DF5801" w:rsidRPr="009D1EF2" w:rsidRDefault="00DF5801" w:rsidP="00494838">
      <w:pPr>
        <w:pStyle w:val="jbBulletLevel10"/>
        <w:rPr>
          <w:lang w:val="en-GB"/>
        </w:rPr>
      </w:pPr>
      <w:r w:rsidRPr="009D1EF2">
        <w:rPr>
          <w:lang w:val="en-GB"/>
        </w:rPr>
        <w:t>International students:</w:t>
      </w:r>
    </w:p>
    <w:p w14:paraId="6514D507"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927DC3" w:rsidRPr="009D1EF2">
        <w:rPr>
          <w:lang w:val="en-GB"/>
        </w:rPr>
        <w:t>ceding</w:t>
      </w:r>
      <w:r w:rsidRPr="009D1EF2">
        <w:rPr>
          <w:lang w:val="en-GB"/>
        </w:rPr>
        <w:t xml:space="preserve"> year.</w:t>
      </w:r>
    </w:p>
    <w:p w14:paraId="6B3D649A" w14:textId="77777777" w:rsidR="00885688" w:rsidRPr="009D1EF2" w:rsidRDefault="009C10A6" w:rsidP="00450CCC">
      <w:pPr>
        <w:pStyle w:val="jbHeading5"/>
        <w:rPr>
          <w:lang w:val="en-GB"/>
        </w:rPr>
      </w:pPr>
      <w:r w:rsidRPr="009D1EF2">
        <w:rPr>
          <w:lang w:val="en-GB"/>
        </w:rPr>
        <w:t>Programme Structure</w:t>
      </w:r>
    </w:p>
    <w:p w14:paraId="2D4959D6" w14:textId="77777777" w:rsidR="00C05D2B" w:rsidRPr="009D1EF2" w:rsidRDefault="00C05D2B" w:rsidP="00200FD4">
      <w:pPr>
        <w:pStyle w:val="jbParagraph"/>
        <w:rPr>
          <w:lang w:val="en-GB"/>
        </w:rPr>
      </w:pPr>
      <w:r w:rsidRPr="009D1EF2">
        <w:rPr>
          <w:lang w:val="en-GB"/>
        </w:rPr>
        <w:t>Advanced theory and practical applications in the field of Music Technology.</w:t>
      </w:r>
    </w:p>
    <w:p w14:paraId="7208442D" w14:textId="77777777" w:rsidR="00780D12" w:rsidRPr="009D1EF2" w:rsidRDefault="00780D12" w:rsidP="00450CCC">
      <w:pPr>
        <w:pStyle w:val="jbHeading5"/>
        <w:rPr>
          <w:lang w:val="en-GB"/>
        </w:rPr>
      </w:pPr>
      <w:r w:rsidRPr="009D1EF2">
        <w:rPr>
          <w:lang w:val="en-GB"/>
        </w:rPr>
        <w:t>Du</w:t>
      </w:r>
      <w:r w:rsidR="00C05D2B" w:rsidRPr="009D1EF2">
        <w:rPr>
          <w:lang w:val="en-GB"/>
        </w:rPr>
        <w:t>ration of Programme</w:t>
      </w:r>
    </w:p>
    <w:p w14:paraId="422C5F98" w14:textId="77777777" w:rsidR="00510AB4" w:rsidRPr="009D1EF2" w:rsidRDefault="00C05D2B" w:rsidP="00200FD4">
      <w:pPr>
        <w:pStyle w:val="jbParagraph"/>
        <w:rPr>
          <w:lang w:val="en-GB"/>
        </w:rPr>
      </w:pPr>
      <w:r w:rsidRPr="009D1EF2">
        <w:rPr>
          <w:lang w:val="en-GB"/>
        </w:rPr>
        <w:t>Th</w:t>
      </w:r>
      <w:r w:rsidR="008948AB" w:rsidRPr="009D1EF2">
        <w:rPr>
          <w:lang w:val="en-GB"/>
        </w:rPr>
        <w:t>e programme extends over one academic year.</w:t>
      </w:r>
    </w:p>
    <w:p w14:paraId="3B5C1DC4" w14:textId="77777777" w:rsidR="006023E1" w:rsidRPr="009D1EF2" w:rsidRDefault="006023E1" w:rsidP="00450CCC">
      <w:pPr>
        <w:pStyle w:val="jbHeading5"/>
        <w:rPr>
          <w:lang w:val="en-GB"/>
        </w:rPr>
      </w:pPr>
      <w:r w:rsidRPr="009D1EF2">
        <w:rPr>
          <w:lang w:val="en-GB"/>
        </w:rPr>
        <w:t>Programme Content</w:t>
      </w:r>
    </w:p>
    <w:p w14:paraId="57EEAFFC" w14:textId="77777777" w:rsidR="00885688"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5845"/>
        <w:gridCol w:w="3225"/>
      </w:tblGrid>
      <w:tr w:rsidR="00885688" w:rsidRPr="009D1EF2" w14:paraId="6DA91CF2" w14:textId="77777777" w:rsidTr="009B60FB">
        <w:trPr>
          <w:cnfStyle w:val="000000100000" w:firstRow="0" w:lastRow="0" w:firstColumn="0" w:lastColumn="0" w:oddVBand="0" w:evenVBand="0" w:oddHBand="1" w:evenHBand="0" w:firstRowFirstColumn="0" w:firstRowLastColumn="0" w:lastRowFirstColumn="0" w:lastRowLastColumn="0"/>
        </w:trPr>
        <w:tc>
          <w:tcPr>
            <w:tcW w:w="4531" w:type="dxa"/>
          </w:tcPr>
          <w:p w14:paraId="7AE230D5" w14:textId="77777777" w:rsidR="00885688" w:rsidRPr="009D1EF2" w:rsidRDefault="00885688" w:rsidP="00070B80">
            <w:pPr>
              <w:pStyle w:val="jbTablesText"/>
              <w:rPr>
                <w:lang w:val="en-GB"/>
              </w:rPr>
            </w:pPr>
            <w:r w:rsidRPr="009D1EF2">
              <w:rPr>
                <w:lang w:val="en-GB"/>
              </w:rPr>
              <w:t xml:space="preserve">50652 : </w:t>
            </w:r>
            <w:r w:rsidR="00C05D2B" w:rsidRPr="009D1EF2">
              <w:rPr>
                <w:lang w:val="en-GB"/>
              </w:rPr>
              <w:t>Music Technology</w:t>
            </w:r>
          </w:p>
        </w:tc>
        <w:tc>
          <w:tcPr>
            <w:tcW w:w="2500" w:type="dxa"/>
          </w:tcPr>
          <w:p w14:paraId="527856DC" w14:textId="77777777" w:rsidR="00885688" w:rsidRPr="009D1EF2" w:rsidRDefault="00885688" w:rsidP="00070B80">
            <w:pPr>
              <w:pStyle w:val="jbTablesText"/>
              <w:rPr>
                <w:lang w:val="en-GB"/>
              </w:rPr>
            </w:pPr>
            <w:r w:rsidRPr="009D1EF2">
              <w:rPr>
                <w:lang w:val="en-GB"/>
              </w:rPr>
              <w:t xml:space="preserve">776(120) </w:t>
            </w:r>
          </w:p>
        </w:tc>
      </w:tr>
    </w:tbl>
    <w:p w14:paraId="11BF8AAB" w14:textId="77777777" w:rsidR="00171665" w:rsidRPr="009D1EF2" w:rsidRDefault="00171665" w:rsidP="00171665">
      <w:pPr>
        <w:pStyle w:val="jbSpacer3"/>
        <w:rPr>
          <w:lang w:val="en-GB"/>
        </w:rPr>
      </w:pPr>
    </w:p>
    <w:p w14:paraId="0BC866C1" w14:textId="64B513A5" w:rsidR="00885688" w:rsidRPr="009D1EF2" w:rsidRDefault="00815B08" w:rsidP="00450CCC">
      <w:pPr>
        <w:pStyle w:val="jbHeading5"/>
        <w:rPr>
          <w:lang w:val="en-GB"/>
        </w:rPr>
      </w:pPr>
      <w:r w:rsidRPr="009D1EF2">
        <w:rPr>
          <w:lang w:val="en-GB"/>
        </w:rPr>
        <w:t>Assessment and Examination</w:t>
      </w:r>
    </w:p>
    <w:p w14:paraId="221AB0E3" w14:textId="77777777" w:rsidR="00C05D2B" w:rsidRPr="009D1EF2" w:rsidRDefault="00C05D2B" w:rsidP="00200FD4">
      <w:pPr>
        <w:pStyle w:val="jbParagraph"/>
        <w:rPr>
          <w:lang w:val="en-GB"/>
        </w:rPr>
      </w:pPr>
      <w:r w:rsidRPr="009D1EF2">
        <w:rPr>
          <w:lang w:val="en-GB"/>
        </w:rPr>
        <w:t>Assignments, consisting of practical and written components, are required. Assignments are assessed externally.</w:t>
      </w:r>
    </w:p>
    <w:p w14:paraId="7500C5D6" w14:textId="77777777" w:rsidR="00885688" w:rsidRPr="009D1EF2" w:rsidRDefault="00126CE8" w:rsidP="00450CCC">
      <w:pPr>
        <w:pStyle w:val="jbHeading5"/>
        <w:rPr>
          <w:lang w:val="en-GB"/>
        </w:rPr>
      </w:pPr>
      <w:r w:rsidRPr="009D1EF2">
        <w:rPr>
          <w:lang w:val="en-GB"/>
        </w:rPr>
        <w:t>Enquiries</w:t>
      </w:r>
    </w:p>
    <w:p w14:paraId="39B2869F" w14:textId="1F043019" w:rsidR="00885688" w:rsidRPr="009D1EF2" w:rsidRDefault="002A7E09" w:rsidP="008161BB">
      <w:pPr>
        <w:pStyle w:val="jbParagraph"/>
        <w:contextualSpacing/>
        <w:rPr>
          <w:lang w:val="en-GB"/>
        </w:rPr>
      </w:pPr>
      <w:r w:rsidRPr="009D1EF2">
        <w:rPr>
          <w:lang w:val="en-GB"/>
        </w:rPr>
        <w:t>Programme Leader</w:t>
      </w:r>
      <w:r w:rsidR="00126CE8" w:rsidRPr="009D1EF2">
        <w:rPr>
          <w:lang w:val="en-GB"/>
        </w:rPr>
        <w:t>:</w:t>
      </w:r>
      <w:r w:rsidR="00B56C2B" w:rsidRPr="009D1EF2">
        <w:rPr>
          <w:lang w:val="en-GB"/>
        </w:rPr>
        <w:t xml:space="preserve"> Dr</w:t>
      </w:r>
      <w:r w:rsidR="00126CE8" w:rsidRPr="009D1EF2">
        <w:rPr>
          <w:lang w:val="en-GB"/>
        </w:rPr>
        <w:t xml:space="preserve"> </w:t>
      </w:r>
      <w:r w:rsidR="00FD0678" w:rsidRPr="009D1EF2">
        <w:rPr>
          <w:lang w:val="en-GB"/>
        </w:rPr>
        <w:t>G Roux</w:t>
      </w:r>
    </w:p>
    <w:p w14:paraId="10E3608D" w14:textId="38AD63C3" w:rsidR="00885688" w:rsidRPr="009D1EF2" w:rsidRDefault="00885688" w:rsidP="00315245">
      <w:pPr>
        <w:pStyle w:val="jbParagraph"/>
        <w:rPr>
          <w:lang w:val="en-GB"/>
        </w:rPr>
      </w:pPr>
      <w:r w:rsidRPr="009D1EF2">
        <w:rPr>
          <w:lang w:val="en-GB"/>
        </w:rPr>
        <w:t>E-</w:t>
      </w:r>
      <w:r w:rsidR="00126CE8" w:rsidRPr="009D1EF2">
        <w:rPr>
          <w:lang w:val="en-GB"/>
        </w:rPr>
        <w:t>mail</w:t>
      </w:r>
      <w:r w:rsidRPr="009D1EF2">
        <w:rPr>
          <w:lang w:val="en-GB"/>
        </w:rPr>
        <w:t xml:space="preserve">: </w:t>
      </w:r>
      <w:r w:rsidR="003023A0" w:rsidRPr="009D1EF2">
        <w:rPr>
          <w:lang w:val="en-GB"/>
        </w:rPr>
        <w:t>groux@sun.ac.za</w:t>
      </w:r>
    </w:p>
    <w:p w14:paraId="061ECDF4" w14:textId="129069E9" w:rsidR="002D652C" w:rsidRPr="009D1EF2" w:rsidRDefault="00126CE8" w:rsidP="00315245">
      <w:pPr>
        <w:pStyle w:val="jbParagraph"/>
        <w:rPr>
          <w:lang w:val="en-GB"/>
        </w:rPr>
      </w:pPr>
      <w:r w:rsidRPr="009D1EF2">
        <w:rPr>
          <w:lang w:val="en-GB"/>
        </w:rPr>
        <w:t>Website</w:t>
      </w:r>
      <w:r w:rsidR="00885688" w:rsidRPr="009D1EF2">
        <w:rPr>
          <w:lang w:val="en-GB"/>
        </w:rPr>
        <w:t xml:space="preserve">: </w:t>
      </w:r>
      <w:r w:rsidR="00310E10" w:rsidRPr="009D1EF2">
        <w:rPr>
          <w:lang w:val="en-GB"/>
        </w:rPr>
        <w:t xml:space="preserve">www.sun.ac.za/music </w:t>
      </w:r>
    </w:p>
    <w:p w14:paraId="1238D404" w14:textId="77777777" w:rsidR="00AF31E7" w:rsidRPr="009D1EF2" w:rsidRDefault="00AF31E7" w:rsidP="00AF31E7">
      <w:pPr>
        <w:pStyle w:val="jbSpacer3"/>
        <w:rPr>
          <w:lang w:val="en-GB"/>
        </w:rPr>
      </w:pPr>
    </w:p>
    <w:p w14:paraId="5BC90310" w14:textId="10C6B3D7" w:rsidR="00646D01" w:rsidRPr="009D1EF2" w:rsidRDefault="00496FA5" w:rsidP="00771239">
      <w:pPr>
        <w:pStyle w:val="jbHeading4Num"/>
        <w:keepLines/>
        <w:rPr>
          <w:lang w:val="en-GB"/>
        </w:rPr>
      </w:pPr>
      <w:r w:rsidRPr="009D1EF2">
        <w:rPr>
          <w:lang w:val="en-GB"/>
        </w:rPr>
        <w:lastRenderedPageBreak/>
        <w:t>BMus</w:t>
      </w:r>
      <w:r w:rsidR="00B56C2B" w:rsidRPr="009D1EF2">
        <w:rPr>
          <w:lang w:val="en-GB"/>
        </w:rPr>
        <w:t>Hons</w:t>
      </w:r>
      <w:r w:rsidR="001E5066" w:rsidRPr="009D1EF2">
        <w:rPr>
          <w:lang w:val="en-GB"/>
        </w:rPr>
        <w:fldChar w:fldCharType="begin"/>
      </w:r>
      <w:r w:rsidR="001E5066" w:rsidRPr="009D1EF2">
        <w:rPr>
          <w:lang w:val="en-GB"/>
        </w:rPr>
        <w:instrText xml:space="preserve"> TC  "</w:instrText>
      </w:r>
      <w:bookmarkStart w:id="632" w:name="_Toc470008188"/>
      <w:bookmarkStart w:id="633" w:name="_Toc506380017"/>
      <w:bookmarkStart w:id="634" w:name="_Toc94650106"/>
      <w:r w:rsidR="001E5066" w:rsidRPr="009D1EF2">
        <w:rPr>
          <w:lang w:val="en-GB"/>
        </w:rPr>
        <w:instrText>3.12.3</w:instrText>
      </w:r>
      <w:r w:rsidR="00A7672A" w:rsidRPr="009D1EF2">
        <w:rPr>
          <w:lang w:val="en-GB"/>
        </w:rPr>
        <w:tab/>
      </w:r>
      <w:r w:rsidR="001E5066" w:rsidRPr="009D1EF2">
        <w:rPr>
          <w:lang w:val="en-GB"/>
        </w:rPr>
        <w:instrText>B</w:instrText>
      </w:r>
      <w:r w:rsidR="00B56C2B" w:rsidRPr="009D1EF2">
        <w:rPr>
          <w:lang w:val="en-GB"/>
        </w:rPr>
        <w:instrText>Mus</w:instrText>
      </w:r>
      <w:r w:rsidR="001E5066" w:rsidRPr="009D1EF2">
        <w:rPr>
          <w:lang w:val="en-GB"/>
        </w:rPr>
        <w:instrText>Hons</w:instrText>
      </w:r>
      <w:bookmarkEnd w:id="632"/>
      <w:bookmarkEnd w:id="633"/>
      <w:bookmarkEnd w:id="634"/>
      <w:r w:rsidR="009439F7" w:rsidRPr="009D1EF2">
        <w:rPr>
          <w:lang w:val="en-GB"/>
        </w:rPr>
        <w:instrText>"</w:instrText>
      </w:r>
      <w:r w:rsidR="001E5066" w:rsidRPr="009D1EF2">
        <w:rPr>
          <w:lang w:val="en-GB"/>
        </w:rPr>
        <w:instrText xml:space="preserve"> \l 4 </w:instrText>
      </w:r>
      <w:r w:rsidR="001E5066" w:rsidRPr="009D1EF2">
        <w:rPr>
          <w:lang w:val="en-GB"/>
        </w:rPr>
        <w:fldChar w:fldCharType="end"/>
      </w:r>
    </w:p>
    <w:p w14:paraId="498773A6" w14:textId="77777777" w:rsidR="00646D01" w:rsidRPr="009D1EF2" w:rsidRDefault="004F47D9" w:rsidP="00771239">
      <w:pPr>
        <w:pStyle w:val="jbHeading5"/>
        <w:keepLines/>
        <w:rPr>
          <w:lang w:val="en-GB"/>
        </w:rPr>
      </w:pPr>
      <w:r w:rsidRPr="009D1EF2">
        <w:rPr>
          <w:lang w:val="en-GB"/>
        </w:rPr>
        <w:t>Programme Code</w:t>
      </w:r>
    </w:p>
    <w:p w14:paraId="6C6C844A" w14:textId="77777777" w:rsidR="00646D01" w:rsidRPr="009D1EF2" w:rsidRDefault="00646D01" w:rsidP="00771239">
      <w:pPr>
        <w:pStyle w:val="jbParagraph"/>
        <w:keepNext/>
        <w:keepLines/>
        <w:rPr>
          <w:lang w:val="en-GB"/>
        </w:rPr>
      </w:pPr>
      <w:r w:rsidRPr="009D1EF2">
        <w:rPr>
          <w:lang w:val="en-GB"/>
        </w:rPr>
        <w:t>16446 – 7</w:t>
      </w:r>
      <w:r w:rsidR="00D16966" w:rsidRPr="009D1EF2">
        <w:rPr>
          <w:lang w:val="en-GB"/>
        </w:rPr>
        <w:t>7</w:t>
      </w:r>
      <w:r w:rsidRPr="009D1EF2">
        <w:rPr>
          <w:lang w:val="en-GB"/>
        </w:rPr>
        <w:t>8(120)</w:t>
      </w:r>
    </w:p>
    <w:p w14:paraId="1A1BF4AF" w14:textId="77777777" w:rsidR="00646D01" w:rsidRPr="009D1EF2" w:rsidRDefault="00ED793D" w:rsidP="00771239">
      <w:pPr>
        <w:pStyle w:val="jbHeading5"/>
        <w:keepLines/>
        <w:rPr>
          <w:lang w:val="en-GB"/>
        </w:rPr>
      </w:pPr>
      <w:r w:rsidRPr="009D1EF2">
        <w:rPr>
          <w:lang w:val="en-GB"/>
        </w:rPr>
        <w:t>Specific Admission Requirements</w:t>
      </w:r>
      <w:r w:rsidR="008948AB" w:rsidRPr="009D1EF2">
        <w:rPr>
          <w:lang w:val="en-GB"/>
        </w:rPr>
        <w:t xml:space="preserve"> </w:t>
      </w:r>
    </w:p>
    <w:p w14:paraId="3D86A355" w14:textId="6FD8145D" w:rsidR="00FB5A06" w:rsidRPr="009D1EF2" w:rsidRDefault="00FB5A06" w:rsidP="00771239">
      <w:pPr>
        <w:pStyle w:val="jbBulletLevel10"/>
        <w:keepNext/>
        <w:rPr>
          <w:lang w:val="en-GB"/>
        </w:rPr>
      </w:pPr>
      <w:r w:rsidRPr="009D1EF2">
        <w:rPr>
          <w:lang w:val="en-GB"/>
        </w:rPr>
        <w:t>A Bachelor’s degree in Music</w:t>
      </w:r>
      <w:r w:rsidR="004717F1" w:rsidRPr="009D1EF2">
        <w:rPr>
          <w:lang w:val="en-GB"/>
        </w:rPr>
        <w:t xml:space="preserve"> or another qualification that Senate regards as equivalent</w:t>
      </w:r>
      <w:r w:rsidRPr="009D1EF2">
        <w:rPr>
          <w:lang w:val="en-GB"/>
        </w:rPr>
        <w:t>.</w:t>
      </w:r>
    </w:p>
    <w:p w14:paraId="7134D1D6" w14:textId="77777777" w:rsidR="00FB5A06" w:rsidRPr="009D1EF2" w:rsidRDefault="00FB5A06" w:rsidP="00771239">
      <w:pPr>
        <w:pStyle w:val="jbBulletLevel10"/>
        <w:keepNext/>
        <w:rPr>
          <w:lang w:val="en-GB"/>
        </w:rPr>
      </w:pPr>
      <w:r w:rsidRPr="009D1EF2">
        <w:rPr>
          <w:lang w:val="en-GB"/>
        </w:rPr>
        <w:t>Supplementary work may be required.</w:t>
      </w:r>
    </w:p>
    <w:p w14:paraId="1262F668" w14:textId="77777777" w:rsidR="00646D01" w:rsidRPr="009D1EF2" w:rsidRDefault="000B3568" w:rsidP="00771239">
      <w:pPr>
        <w:pStyle w:val="jbHeading5"/>
        <w:keepLines/>
        <w:rPr>
          <w:lang w:val="en-GB"/>
        </w:rPr>
      </w:pPr>
      <w:r w:rsidRPr="009D1EF2">
        <w:rPr>
          <w:lang w:val="en-GB"/>
        </w:rPr>
        <w:t>Closing Date for Applications</w:t>
      </w:r>
    </w:p>
    <w:p w14:paraId="7993AA67" w14:textId="77777777" w:rsidR="00DF5801" w:rsidRPr="009D1EF2" w:rsidRDefault="00DF5801" w:rsidP="00771239">
      <w:pPr>
        <w:pStyle w:val="jbBulletLevel10"/>
        <w:keepNext/>
        <w:rPr>
          <w:lang w:val="en-GB"/>
        </w:rPr>
      </w:pPr>
      <w:r w:rsidRPr="009D1EF2">
        <w:rPr>
          <w:lang w:val="en-GB"/>
        </w:rPr>
        <w:t>South African students:</w:t>
      </w:r>
    </w:p>
    <w:p w14:paraId="30FD1B38" w14:textId="77777777" w:rsidR="00DF5801" w:rsidRPr="009D1EF2" w:rsidRDefault="00DF5801" w:rsidP="00771239">
      <w:pPr>
        <w:pStyle w:val="jbBulletLevel2"/>
        <w:keepNext/>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p>
    <w:p w14:paraId="7909F919" w14:textId="77777777" w:rsidR="00DF5801" w:rsidRPr="009D1EF2" w:rsidRDefault="00DF5801" w:rsidP="00771239">
      <w:pPr>
        <w:pStyle w:val="jbBulletLevel10"/>
        <w:keepNext/>
        <w:rPr>
          <w:lang w:val="en-GB"/>
        </w:rPr>
      </w:pPr>
      <w:r w:rsidRPr="009D1EF2">
        <w:rPr>
          <w:lang w:val="en-GB"/>
        </w:rPr>
        <w:t>International students:</w:t>
      </w:r>
    </w:p>
    <w:p w14:paraId="0EA63869" w14:textId="77777777" w:rsidR="00DF5801" w:rsidRPr="009D1EF2" w:rsidRDefault="00DF5801" w:rsidP="00771239">
      <w:pPr>
        <w:pStyle w:val="jbBulletLevel2"/>
        <w:keepNext/>
        <w:rPr>
          <w:lang w:val="en-GB"/>
        </w:rPr>
      </w:pPr>
      <w:r w:rsidRPr="009D1EF2">
        <w:rPr>
          <w:lang w:val="en-GB"/>
        </w:rPr>
        <w:t xml:space="preserve">Apply by </w:t>
      </w:r>
      <w:r w:rsidRPr="009D1EF2">
        <w:rPr>
          <w:b/>
          <w:lang w:val="en-GB"/>
        </w:rPr>
        <w:t>31 August</w:t>
      </w:r>
      <w:r w:rsidRPr="009D1EF2">
        <w:rPr>
          <w:lang w:val="en-GB"/>
        </w:rPr>
        <w:t xml:space="preserve"> of the pre</w:t>
      </w:r>
      <w:r w:rsidR="00927DC3" w:rsidRPr="009D1EF2">
        <w:rPr>
          <w:lang w:val="en-GB"/>
        </w:rPr>
        <w:t>ceding</w:t>
      </w:r>
      <w:r w:rsidRPr="009D1EF2">
        <w:rPr>
          <w:lang w:val="en-GB"/>
        </w:rPr>
        <w:t xml:space="preserve"> year.</w:t>
      </w:r>
    </w:p>
    <w:p w14:paraId="19CEBF3B" w14:textId="77777777" w:rsidR="00646D01" w:rsidRPr="009D1EF2" w:rsidRDefault="009C10A6" w:rsidP="00450CCC">
      <w:pPr>
        <w:pStyle w:val="jbHeading5"/>
        <w:rPr>
          <w:lang w:val="en-GB"/>
        </w:rPr>
      </w:pPr>
      <w:r w:rsidRPr="009D1EF2">
        <w:rPr>
          <w:lang w:val="en-GB"/>
        </w:rPr>
        <w:t>Programme Structure</w:t>
      </w:r>
    </w:p>
    <w:p w14:paraId="4BFB6989" w14:textId="77777777" w:rsidR="002D652C" w:rsidRPr="009D1EF2" w:rsidRDefault="00FB5A06" w:rsidP="00200FD4">
      <w:pPr>
        <w:pStyle w:val="jbParagraph"/>
        <w:rPr>
          <w:lang w:val="en-GB"/>
        </w:rPr>
      </w:pPr>
      <w:r w:rsidRPr="009D1EF2">
        <w:rPr>
          <w:lang w:val="en-GB"/>
        </w:rPr>
        <w:t>You choose one of the specialisation fields of the BMusHons programme in consultation with the departmental chairperson</w:t>
      </w:r>
      <w:r w:rsidR="00B23D5E" w:rsidRPr="009D1EF2">
        <w:rPr>
          <w:lang w:val="en-GB"/>
        </w:rPr>
        <w:t xml:space="preserve"> while also taking </w:t>
      </w:r>
      <w:r w:rsidRPr="009D1EF2">
        <w:rPr>
          <w:lang w:val="en-GB"/>
        </w:rPr>
        <w:t>the undergraduate qualification</w:t>
      </w:r>
      <w:r w:rsidR="00B23D5E" w:rsidRPr="009D1EF2">
        <w:rPr>
          <w:lang w:val="en-GB"/>
        </w:rPr>
        <w:t xml:space="preserve"> into consideration</w:t>
      </w:r>
      <w:r w:rsidRPr="009D1EF2">
        <w:rPr>
          <w:lang w:val="en-GB"/>
        </w:rPr>
        <w:t>.</w:t>
      </w:r>
    </w:p>
    <w:p w14:paraId="0E6257F6" w14:textId="08AF4ACB" w:rsidR="006D10D5" w:rsidRPr="009D1EF2" w:rsidRDefault="00FB5A06" w:rsidP="00200FD4">
      <w:pPr>
        <w:pStyle w:val="jbParagraph"/>
        <w:rPr>
          <w:lang w:val="en-GB"/>
        </w:rPr>
      </w:pPr>
      <w:r w:rsidRPr="009D1EF2">
        <w:rPr>
          <w:lang w:val="en-GB"/>
        </w:rPr>
        <w:t xml:space="preserve">You choose </w:t>
      </w:r>
      <w:r w:rsidR="008948AB" w:rsidRPr="009D1EF2">
        <w:rPr>
          <w:b/>
          <w:lang w:val="en-GB"/>
        </w:rPr>
        <w:t>one</w:t>
      </w:r>
      <w:r w:rsidR="008948AB" w:rsidRPr="009D1EF2">
        <w:rPr>
          <w:lang w:val="en-GB"/>
        </w:rPr>
        <w:t xml:space="preserve"> of</w:t>
      </w:r>
      <w:r w:rsidRPr="009D1EF2">
        <w:rPr>
          <w:lang w:val="en-GB"/>
        </w:rPr>
        <w:t xml:space="preserve"> the following specialisation fields:</w:t>
      </w:r>
    </w:p>
    <w:p w14:paraId="6DD542FE" w14:textId="77777777" w:rsidR="00FB5A06" w:rsidRPr="009D1EF2" w:rsidRDefault="00FB5A06" w:rsidP="00465B10">
      <w:pPr>
        <w:pStyle w:val="jbBulletLevel10"/>
        <w:rPr>
          <w:lang w:val="en-GB"/>
        </w:rPr>
      </w:pPr>
      <w:r w:rsidRPr="009D1EF2">
        <w:rPr>
          <w:lang w:val="en-GB"/>
        </w:rPr>
        <w:t>Composition;</w:t>
      </w:r>
    </w:p>
    <w:p w14:paraId="2978072E" w14:textId="77777777" w:rsidR="00FB5A06" w:rsidRPr="009D1EF2" w:rsidRDefault="00FB5A06" w:rsidP="00465B10">
      <w:pPr>
        <w:pStyle w:val="jbBulletLevel10"/>
        <w:rPr>
          <w:lang w:val="en-GB"/>
        </w:rPr>
      </w:pPr>
      <w:r w:rsidRPr="009D1EF2">
        <w:rPr>
          <w:lang w:val="en-GB"/>
        </w:rPr>
        <w:t>Music Education;</w:t>
      </w:r>
    </w:p>
    <w:p w14:paraId="7CB841C1" w14:textId="77777777" w:rsidR="00FB5A06" w:rsidRPr="009D1EF2" w:rsidRDefault="00FB5A06" w:rsidP="00465B10">
      <w:pPr>
        <w:pStyle w:val="jbBulletLevel10"/>
        <w:rPr>
          <w:lang w:val="en-GB"/>
        </w:rPr>
      </w:pPr>
      <w:r w:rsidRPr="009D1EF2">
        <w:rPr>
          <w:lang w:val="en-GB"/>
        </w:rPr>
        <w:t>Musicology and Music Technology; or</w:t>
      </w:r>
    </w:p>
    <w:p w14:paraId="43BF8558" w14:textId="77777777" w:rsidR="00FB5A06" w:rsidRPr="009D1EF2" w:rsidRDefault="00FB5A06" w:rsidP="00465B10">
      <w:pPr>
        <w:pStyle w:val="jbBulletLevel10"/>
        <w:rPr>
          <w:lang w:val="en-GB"/>
        </w:rPr>
      </w:pPr>
      <w:r w:rsidRPr="009D1EF2">
        <w:rPr>
          <w:lang w:val="en-GB"/>
        </w:rPr>
        <w:t>Practical Music Study.</w:t>
      </w:r>
    </w:p>
    <w:p w14:paraId="256B611B" w14:textId="77777777" w:rsidR="00FB5A06" w:rsidRPr="009D1EF2" w:rsidRDefault="00FB5A06" w:rsidP="00200FD4">
      <w:pPr>
        <w:pStyle w:val="jbParagraph"/>
        <w:rPr>
          <w:lang w:val="en-GB"/>
        </w:rPr>
      </w:pPr>
      <w:r w:rsidRPr="009D1EF2">
        <w:rPr>
          <w:lang w:val="en-GB"/>
        </w:rPr>
        <w:t>Each specialisation field consists of two components:</w:t>
      </w:r>
    </w:p>
    <w:p w14:paraId="2378FE02" w14:textId="77777777" w:rsidR="00FB5A06" w:rsidRPr="009D1EF2" w:rsidRDefault="00FB5A06" w:rsidP="00465B10">
      <w:pPr>
        <w:pStyle w:val="jbBulletLevel10"/>
        <w:rPr>
          <w:lang w:val="en-GB"/>
        </w:rPr>
      </w:pPr>
      <w:r w:rsidRPr="009D1EF2">
        <w:rPr>
          <w:lang w:val="en-GB"/>
        </w:rPr>
        <w:t>A major component that consists of the contents from the chosen field of specialisation, and</w:t>
      </w:r>
    </w:p>
    <w:p w14:paraId="73B56B37" w14:textId="77777777" w:rsidR="00FB5A06" w:rsidRPr="009D1EF2" w:rsidRDefault="00FB5A06" w:rsidP="00465B10">
      <w:pPr>
        <w:pStyle w:val="jbBulletLevel10"/>
        <w:rPr>
          <w:lang w:val="en-GB"/>
        </w:rPr>
      </w:pPr>
      <w:r w:rsidRPr="009D1EF2">
        <w:rPr>
          <w:lang w:val="en-GB"/>
        </w:rPr>
        <w:t>Research Methodology.</w:t>
      </w:r>
    </w:p>
    <w:p w14:paraId="11DF0AAE" w14:textId="77777777" w:rsidR="00646D01" w:rsidRPr="009D1EF2" w:rsidRDefault="001D6376" w:rsidP="00450CCC">
      <w:pPr>
        <w:pStyle w:val="jbHeading5"/>
        <w:rPr>
          <w:lang w:val="en-GB"/>
        </w:rPr>
      </w:pPr>
      <w:r w:rsidRPr="009D1EF2">
        <w:rPr>
          <w:lang w:val="en-GB"/>
        </w:rPr>
        <w:t>Duration of Programme</w:t>
      </w:r>
    </w:p>
    <w:p w14:paraId="34A965B1" w14:textId="77777777" w:rsidR="00FB5A06" w:rsidRPr="009D1EF2" w:rsidRDefault="00FB5A06" w:rsidP="00200FD4">
      <w:pPr>
        <w:pStyle w:val="jbParagraph"/>
        <w:rPr>
          <w:lang w:val="en-GB"/>
        </w:rPr>
      </w:pPr>
      <w:r w:rsidRPr="009D1EF2">
        <w:rPr>
          <w:lang w:val="en-GB"/>
        </w:rPr>
        <w:t>The programme extends over one year on a full-time basis.</w:t>
      </w:r>
    </w:p>
    <w:p w14:paraId="61AEFEC8" w14:textId="77777777" w:rsidR="006023E1" w:rsidRPr="009D1EF2" w:rsidRDefault="006023E1" w:rsidP="00450CCC">
      <w:pPr>
        <w:pStyle w:val="jbHeading5"/>
        <w:rPr>
          <w:lang w:val="en-GB"/>
        </w:rPr>
      </w:pPr>
      <w:r w:rsidRPr="009D1EF2">
        <w:rPr>
          <w:lang w:val="en-GB"/>
        </w:rPr>
        <w:t>Programme Content</w:t>
      </w:r>
    </w:p>
    <w:p w14:paraId="11712370" w14:textId="77777777" w:rsidR="00646D01"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FB5A06" w:rsidRPr="009D1EF2" w14:paraId="0EB8ABB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C693EED" w14:textId="77777777" w:rsidR="00FB5A06" w:rsidRPr="009D1EF2" w:rsidRDefault="00FB5A06" w:rsidP="00070B80">
            <w:pPr>
              <w:pStyle w:val="jbTablesText"/>
              <w:rPr>
                <w:lang w:val="en-GB"/>
              </w:rPr>
            </w:pPr>
            <w:r w:rsidRPr="009D1EF2">
              <w:rPr>
                <w:lang w:val="en-GB"/>
              </w:rPr>
              <w:t>13524 : Specialisation Module (Music)</w:t>
            </w:r>
          </w:p>
        </w:tc>
        <w:tc>
          <w:tcPr>
            <w:tcW w:w="2358" w:type="dxa"/>
          </w:tcPr>
          <w:p w14:paraId="2C9FEFA1" w14:textId="77777777" w:rsidR="00FB5A06" w:rsidRPr="009D1EF2" w:rsidRDefault="00FB5A06" w:rsidP="00070B80">
            <w:pPr>
              <w:pStyle w:val="jbTablesText"/>
              <w:rPr>
                <w:lang w:val="en-GB"/>
              </w:rPr>
            </w:pPr>
            <w:r w:rsidRPr="009D1EF2">
              <w:rPr>
                <w:lang w:val="en-GB"/>
              </w:rPr>
              <w:t xml:space="preserve">711(70) </w:t>
            </w:r>
          </w:p>
        </w:tc>
      </w:tr>
      <w:tr w:rsidR="00FB5A06" w:rsidRPr="009D1EF2" w14:paraId="63963332" w14:textId="77777777" w:rsidTr="009B60FB">
        <w:tc>
          <w:tcPr>
            <w:tcW w:w="4673" w:type="dxa"/>
          </w:tcPr>
          <w:p w14:paraId="5D9F3B41" w14:textId="51DE5B4B" w:rsidR="00FB5A06" w:rsidRPr="009D1EF2" w:rsidRDefault="00FB5A06" w:rsidP="00070B80">
            <w:pPr>
              <w:pStyle w:val="jbTablesText"/>
              <w:rPr>
                <w:lang w:val="en-GB"/>
              </w:rPr>
            </w:pPr>
            <w:r w:rsidRPr="009D1EF2">
              <w:rPr>
                <w:lang w:val="en-GB"/>
              </w:rPr>
              <w:t>10385</w:t>
            </w:r>
            <w:r w:rsidR="00535A1B" w:rsidRPr="009D1EF2">
              <w:rPr>
                <w:lang w:val="en-GB"/>
              </w:rPr>
              <w:t xml:space="preserve"> </w:t>
            </w:r>
            <w:r w:rsidRPr="009D1EF2">
              <w:rPr>
                <w:lang w:val="en-GB"/>
              </w:rPr>
              <w:t>: Research Methodology (Music)</w:t>
            </w:r>
          </w:p>
        </w:tc>
        <w:tc>
          <w:tcPr>
            <w:tcW w:w="2358" w:type="dxa"/>
          </w:tcPr>
          <w:p w14:paraId="40B10EEB" w14:textId="77777777" w:rsidR="00FB5A06" w:rsidRPr="009D1EF2" w:rsidRDefault="00FB5A06" w:rsidP="00070B80">
            <w:pPr>
              <w:pStyle w:val="jbTablesText"/>
              <w:rPr>
                <w:lang w:val="en-GB"/>
              </w:rPr>
            </w:pPr>
            <w:r w:rsidRPr="009D1EF2">
              <w:rPr>
                <w:lang w:val="en-GB"/>
              </w:rPr>
              <w:t>711(20)</w:t>
            </w:r>
          </w:p>
        </w:tc>
      </w:tr>
      <w:tr w:rsidR="00FB5A06" w:rsidRPr="009D1EF2" w14:paraId="7FF2501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436FF9A" w14:textId="74F860FA" w:rsidR="00FB5A06" w:rsidRPr="009D1EF2" w:rsidRDefault="00FB5A06" w:rsidP="00070B80">
            <w:pPr>
              <w:pStyle w:val="jbTablesText"/>
              <w:rPr>
                <w:lang w:val="en-GB"/>
              </w:rPr>
            </w:pPr>
            <w:r w:rsidRPr="009D1EF2">
              <w:rPr>
                <w:lang w:val="en-GB"/>
              </w:rPr>
              <w:t>10797</w:t>
            </w:r>
            <w:r w:rsidR="000C4507" w:rsidRPr="009D1EF2">
              <w:rPr>
                <w:lang w:val="en-GB"/>
              </w:rPr>
              <w:t xml:space="preserve"> </w:t>
            </w:r>
            <w:r w:rsidRPr="009D1EF2">
              <w:rPr>
                <w:lang w:val="en-GB"/>
              </w:rPr>
              <w:t>: Assignment (Music)</w:t>
            </w:r>
          </w:p>
        </w:tc>
        <w:tc>
          <w:tcPr>
            <w:tcW w:w="2358" w:type="dxa"/>
          </w:tcPr>
          <w:p w14:paraId="1CF862C8" w14:textId="77777777" w:rsidR="00FB5A06" w:rsidRPr="009D1EF2" w:rsidRDefault="00FB5A06" w:rsidP="00070B80">
            <w:pPr>
              <w:pStyle w:val="jbTablesText"/>
              <w:rPr>
                <w:lang w:val="en-GB"/>
              </w:rPr>
            </w:pPr>
            <w:r w:rsidRPr="009D1EF2">
              <w:rPr>
                <w:lang w:val="en-GB"/>
              </w:rPr>
              <w:t>711(30)</w:t>
            </w:r>
          </w:p>
        </w:tc>
      </w:tr>
    </w:tbl>
    <w:p w14:paraId="78594CB9" w14:textId="77777777" w:rsidR="00171665" w:rsidRPr="009D1EF2" w:rsidRDefault="00171665" w:rsidP="00171665">
      <w:pPr>
        <w:pStyle w:val="jbSpacer3"/>
        <w:rPr>
          <w:lang w:val="en-GB"/>
        </w:rPr>
      </w:pPr>
    </w:p>
    <w:p w14:paraId="70C7BB1A" w14:textId="7C3780E8" w:rsidR="00646D01" w:rsidRPr="009D1EF2" w:rsidRDefault="00815B08" w:rsidP="000B5292">
      <w:pPr>
        <w:pStyle w:val="jbHeading5"/>
        <w:keepLines/>
        <w:rPr>
          <w:lang w:val="en-GB"/>
        </w:rPr>
      </w:pPr>
      <w:r w:rsidRPr="009D1EF2">
        <w:rPr>
          <w:lang w:val="en-GB"/>
        </w:rPr>
        <w:t>Assessment and Examination</w:t>
      </w:r>
    </w:p>
    <w:p w14:paraId="3961B51B" w14:textId="77777777" w:rsidR="00FB5A06" w:rsidRPr="009D1EF2" w:rsidRDefault="00FB5A06" w:rsidP="000B5292">
      <w:pPr>
        <w:pStyle w:val="jbParagraph"/>
        <w:keepNext/>
        <w:keepLines/>
        <w:rPr>
          <w:lang w:val="en-GB"/>
        </w:rPr>
      </w:pPr>
      <w:r w:rsidRPr="009D1EF2">
        <w:rPr>
          <w:lang w:val="en-GB"/>
        </w:rPr>
        <w:t>Depending on the chosen field of specialisation, the assessment methods will entail one or more of the following:</w:t>
      </w:r>
    </w:p>
    <w:p w14:paraId="746D8C92" w14:textId="77777777" w:rsidR="00FB5A06" w:rsidRPr="009D1EF2" w:rsidRDefault="00FB5A06" w:rsidP="000B5292">
      <w:pPr>
        <w:pStyle w:val="jbBulletLevel10"/>
        <w:keepNext/>
        <w:rPr>
          <w:lang w:val="en-GB"/>
        </w:rPr>
      </w:pPr>
      <w:r w:rsidRPr="009D1EF2">
        <w:rPr>
          <w:lang w:val="en-GB"/>
        </w:rPr>
        <w:t>performances;</w:t>
      </w:r>
    </w:p>
    <w:p w14:paraId="29B6ACFC" w14:textId="77777777" w:rsidR="00FB5A06" w:rsidRPr="009D1EF2" w:rsidRDefault="00FB5A06" w:rsidP="000B5292">
      <w:pPr>
        <w:pStyle w:val="jbBulletLevel10"/>
        <w:keepNext/>
        <w:rPr>
          <w:lang w:val="en-GB"/>
        </w:rPr>
      </w:pPr>
      <w:r w:rsidRPr="009D1EF2">
        <w:rPr>
          <w:lang w:val="en-GB"/>
        </w:rPr>
        <w:t>a portfolio of compositions;</w:t>
      </w:r>
    </w:p>
    <w:p w14:paraId="7EE69157" w14:textId="77777777" w:rsidR="004717F1" w:rsidRPr="009D1EF2" w:rsidRDefault="00FB5A06" w:rsidP="000B5292">
      <w:pPr>
        <w:pStyle w:val="jbBulletLevel10"/>
        <w:keepNext/>
        <w:rPr>
          <w:lang w:val="en-GB"/>
        </w:rPr>
      </w:pPr>
      <w:r w:rsidRPr="009D1EF2">
        <w:rPr>
          <w:lang w:val="en-GB"/>
        </w:rPr>
        <w:t xml:space="preserve">written tests and/or examinations; </w:t>
      </w:r>
    </w:p>
    <w:p w14:paraId="60170168" w14:textId="2F38F084" w:rsidR="00FB5A06" w:rsidRPr="009D1EF2" w:rsidRDefault="004717F1" w:rsidP="00465B10">
      <w:pPr>
        <w:pStyle w:val="jbBulletLevel10"/>
        <w:rPr>
          <w:lang w:val="en-GB"/>
        </w:rPr>
      </w:pPr>
      <w:r w:rsidRPr="009D1EF2">
        <w:rPr>
          <w:lang w:val="en-GB"/>
        </w:rPr>
        <w:t xml:space="preserve">research work; </w:t>
      </w:r>
      <w:r w:rsidR="00FB5A06" w:rsidRPr="009D1EF2">
        <w:rPr>
          <w:lang w:val="en-GB"/>
        </w:rPr>
        <w:t>or</w:t>
      </w:r>
    </w:p>
    <w:p w14:paraId="6D9DE605" w14:textId="77777777" w:rsidR="00FB5A06" w:rsidRPr="009D1EF2" w:rsidRDefault="00FB5A06" w:rsidP="00465B10">
      <w:pPr>
        <w:pStyle w:val="jbBulletLevel10"/>
        <w:rPr>
          <w:lang w:val="en-GB"/>
        </w:rPr>
      </w:pPr>
      <w:r w:rsidRPr="009D1EF2">
        <w:rPr>
          <w:lang w:val="en-GB"/>
        </w:rPr>
        <w:t>written assignments and/or practical projects.</w:t>
      </w:r>
    </w:p>
    <w:p w14:paraId="5D8E3597" w14:textId="2B5261CA" w:rsidR="00646D01" w:rsidRPr="009D1EF2" w:rsidRDefault="00126CE8" w:rsidP="00450CCC">
      <w:pPr>
        <w:pStyle w:val="jbHeading5"/>
        <w:rPr>
          <w:lang w:val="en-GB"/>
        </w:rPr>
      </w:pPr>
      <w:r w:rsidRPr="009D1EF2">
        <w:rPr>
          <w:lang w:val="en-GB"/>
        </w:rPr>
        <w:t>Enquiries</w:t>
      </w:r>
    </w:p>
    <w:p w14:paraId="33AAD1B9" w14:textId="263991A9" w:rsidR="00646D01" w:rsidRPr="009D1EF2" w:rsidRDefault="002A7E09" w:rsidP="008161BB">
      <w:pPr>
        <w:pStyle w:val="jbParagraph"/>
        <w:contextualSpacing/>
        <w:rPr>
          <w:lang w:val="en-GB"/>
        </w:rPr>
      </w:pPr>
      <w:r w:rsidRPr="009D1EF2">
        <w:rPr>
          <w:lang w:val="en-GB"/>
        </w:rPr>
        <w:t>Programme Leader</w:t>
      </w:r>
      <w:r w:rsidR="00646D01" w:rsidRPr="009D1EF2">
        <w:rPr>
          <w:lang w:val="en-GB"/>
        </w:rPr>
        <w:t xml:space="preserve">: </w:t>
      </w:r>
      <w:r w:rsidR="003B45F6" w:rsidRPr="009D1EF2">
        <w:rPr>
          <w:lang w:val="en-GB"/>
        </w:rPr>
        <w:t xml:space="preserve">Dr </w:t>
      </w:r>
      <w:r w:rsidR="006461E5" w:rsidRPr="009D1EF2">
        <w:rPr>
          <w:lang w:val="en-GB"/>
        </w:rPr>
        <w:t>C</w:t>
      </w:r>
      <w:r w:rsidR="003B45F6" w:rsidRPr="009D1EF2">
        <w:rPr>
          <w:lang w:val="en-GB"/>
        </w:rPr>
        <w:t xml:space="preserve"> </w:t>
      </w:r>
      <w:r w:rsidR="006461E5" w:rsidRPr="009D1EF2">
        <w:rPr>
          <w:lang w:val="en-GB"/>
        </w:rPr>
        <w:t>Venter</w:t>
      </w:r>
    </w:p>
    <w:p w14:paraId="3B3C8751" w14:textId="615EA3CE" w:rsidR="00646D01" w:rsidRPr="009D1EF2" w:rsidRDefault="00126CE8" w:rsidP="00315245">
      <w:pPr>
        <w:pStyle w:val="jbParagraph"/>
        <w:rPr>
          <w:lang w:val="en-GB"/>
        </w:rPr>
      </w:pPr>
      <w:r w:rsidRPr="009D1EF2">
        <w:rPr>
          <w:lang w:val="en-GB"/>
        </w:rPr>
        <w:t>Tel: 021</w:t>
      </w:r>
      <w:r w:rsidR="00535A1B" w:rsidRPr="009D1EF2">
        <w:rPr>
          <w:lang w:val="en-GB"/>
        </w:rPr>
        <w:t> </w:t>
      </w:r>
      <w:r w:rsidRPr="009D1EF2">
        <w:rPr>
          <w:lang w:val="en-GB"/>
        </w:rPr>
        <w:t>808</w:t>
      </w:r>
      <w:r w:rsidR="00535A1B" w:rsidRPr="009D1EF2">
        <w:rPr>
          <w:lang w:val="en-GB"/>
        </w:rPr>
        <w:t xml:space="preserve"> 237</w:t>
      </w:r>
      <w:r w:rsidR="0035740E" w:rsidRPr="009D1EF2">
        <w:rPr>
          <w:lang w:val="en-GB"/>
        </w:rPr>
        <w:t>5</w:t>
      </w:r>
      <w:r w:rsidRPr="009D1EF2">
        <w:rPr>
          <w:lang w:val="en-GB"/>
        </w:rPr>
        <w:t xml:space="preserve">    E-mail</w:t>
      </w:r>
      <w:r w:rsidR="00646D01" w:rsidRPr="009D1EF2">
        <w:rPr>
          <w:lang w:val="en-GB"/>
        </w:rPr>
        <w:t xml:space="preserve">: </w:t>
      </w:r>
      <w:r w:rsidR="0035740E" w:rsidRPr="009D1EF2">
        <w:rPr>
          <w:lang w:val="en-GB"/>
        </w:rPr>
        <w:t>cvent</w:t>
      </w:r>
      <w:r w:rsidR="003B45F6" w:rsidRPr="009D1EF2">
        <w:rPr>
          <w:lang w:val="en-GB"/>
        </w:rPr>
        <w:t>@sun.ac.za</w:t>
      </w:r>
    </w:p>
    <w:p w14:paraId="04AC3655" w14:textId="674552D5" w:rsidR="002D652C" w:rsidRPr="009D1EF2" w:rsidRDefault="00646D01" w:rsidP="00315245">
      <w:pPr>
        <w:pStyle w:val="jbParagraph"/>
        <w:rPr>
          <w:lang w:val="en-GB"/>
        </w:rPr>
      </w:pPr>
      <w:r w:rsidRPr="009D1EF2">
        <w:rPr>
          <w:lang w:val="en-GB"/>
        </w:rPr>
        <w:t>Web</w:t>
      </w:r>
      <w:r w:rsidR="00126CE8" w:rsidRPr="009D1EF2">
        <w:rPr>
          <w:lang w:val="en-GB"/>
        </w:rPr>
        <w:t>site</w:t>
      </w:r>
      <w:r w:rsidRPr="009D1EF2">
        <w:rPr>
          <w:lang w:val="en-GB"/>
        </w:rPr>
        <w:t xml:space="preserve">: </w:t>
      </w:r>
      <w:r w:rsidR="00310E10" w:rsidRPr="009D1EF2">
        <w:rPr>
          <w:lang w:val="en-GB"/>
        </w:rPr>
        <w:t xml:space="preserve">www.sun.ac.za/music </w:t>
      </w:r>
    </w:p>
    <w:p w14:paraId="581EFB3F" w14:textId="77777777" w:rsidR="00AF31E7" w:rsidRPr="009D1EF2" w:rsidRDefault="00AF31E7" w:rsidP="00AF31E7">
      <w:pPr>
        <w:pStyle w:val="jbSpacer3"/>
        <w:rPr>
          <w:lang w:val="en-GB"/>
        </w:rPr>
      </w:pPr>
    </w:p>
    <w:p w14:paraId="108011B1" w14:textId="136B6E2E" w:rsidR="00854094" w:rsidRPr="009D1EF2" w:rsidRDefault="00854094" w:rsidP="00A84256">
      <w:pPr>
        <w:pStyle w:val="jbHeading4Num"/>
        <w:rPr>
          <w:lang w:val="en-GB"/>
        </w:rPr>
      </w:pPr>
      <w:r w:rsidRPr="009D1EF2">
        <w:rPr>
          <w:lang w:val="en-GB"/>
        </w:rPr>
        <w:t>MMus</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35" w:name="_Toc470008189"/>
      <w:bookmarkStart w:id="636" w:name="_Toc506380018"/>
      <w:bookmarkStart w:id="637" w:name="_Toc94650107"/>
      <w:r w:rsidR="001936C0" w:rsidRPr="009D1EF2">
        <w:rPr>
          <w:lang w:val="en-GB"/>
        </w:rPr>
        <w:instrText>3.12.4</w:instrText>
      </w:r>
      <w:r w:rsidR="00A7672A" w:rsidRPr="009D1EF2">
        <w:rPr>
          <w:lang w:val="en-GB"/>
        </w:rPr>
        <w:tab/>
      </w:r>
      <w:r w:rsidR="001936C0" w:rsidRPr="009D1EF2">
        <w:rPr>
          <w:lang w:val="en-GB"/>
        </w:rPr>
        <w:instrText>MMus</w:instrText>
      </w:r>
      <w:bookmarkEnd w:id="635"/>
      <w:bookmarkEnd w:id="636"/>
      <w:bookmarkEnd w:id="637"/>
      <w:r w:rsidR="009439F7" w:rsidRPr="009D1EF2">
        <w:rPr>
          <w:lang w:val="en-GB"/>
        </w:rPr>
        <w:instrText>"</w:instrText>
      </w:r>
      <w:r w:rsidR="001936C0" w:rsidRPr="009D1EF2">
        <w:rPr>
          <w:lang w:val="en-GB"/>
        </w:rPr>
        <w:instrText xml:space="preserve"> \l 4 </w:instrText>
      </w:r>
      <w:r w:rsidR="001936C0" w:rsidRPr="009D1EF2">
        <w:rPr>
          <w:lang w:val="en-GB"/>
        </w:rPr>
        <w:fldChar w:fldCharType="end"/>
      </w:r>
    </w:p>
    <w:p w14:paraId="1C337F81" w14:textId="77777777" w:rsidR="00F21605" w:rsidRPr="009D1EF2" w:rsidRDefault="004F47D9" w:rsidP="00A84256">
      <w:pPr>
        <w:pStyle w:val="jbHeading5"/>
        <w:rPr>
          <w:lang w:val="en-GB"/>
        </w:rPr>
      </w:pPr>
      <w:r w:rsidRPr="009D1EF2">
        <w:rPr>
          <w:lang w:val="en-GB"/>
        </w:rPr>
        <w:t>Programme Code</w:t>
      </w:r>
      <w:r w:rsidR="00510AB4" w:rsidRPr="009D1EF2">
        <w:rPr>
          <w:lang w:val="en-GB"/>
        </w:rPr>
        <w:t>s</w:t>
      </w:r>
    </w:p>
    <w:p w14:paraId="7EAF4749" w14:textId="77777777" w:rsidR="00F21605" w:rsidRPr="009D1EF2" w:rsidRDefault="004F47D9" w:rsidP="00A84256">
      <w:pPr>
        <w:pStyle w:val="jbParagraph"/>
        <w:keepNext/>
        <w:rPr>
          <w:i/>
          <w:lang w:val="en-GB"/>
        </w:rPr>
      </w:pPr>
      <w:r w:rsidRPr="009D1EF2">
        <w:rPr>
          <w:lang w:val="en-GB"/>
        </w:rPr>
        <w:t>Codes for Music</w:t>
      </w:r>
    </w:p>
    <w:p w14:paraId="254EAA0A" w14:textId="77777777" w:rsidR="00F21605" w:rsidRPr="009D1EF2" w:rsidRDefault="00F21605" w:rsidP="00A84256">
      <w:pPr>
        <w:pStyle w:val="jbBulletLevel10"/>
        <w:keepNext/>
        <w:rPr>
          <w:lang w:val="en-GB"/>
        </w:rPr>
      </w:pPr>
      <w:r w:rsidRPr="009D1EF2">
        <w:rPr>
          <w:lang w:val="en-GB"/>
        </w:rPr>
        <w:t>16446 – 879(180)</w:t>
      </w:r>
    </w:p>
    <w:p w14:paraId="55DE1879" w14:textId="77777777" w:rsidR="00F21605" w:rsidRPr="009D1EF2" w:rsidRDefault="00F21605" w:rsidP="00EE2494">
      <w:pPr>
        <w:pStyle w:val="jbBulletLevel10"/>
        <w:rPr>
          <w:lang w:val="en-GB"/>
        </w:rPr>
      </w:pPr>
      <w:r w:rsidRPr="009D1EF2">
        <w:rPr>
          <w:lang w:val="en-GB"/>
        </w:rPr>
        <w:t>16446 – 889(180)</w:t>
      </w:r>
    </w:p>
    <w:p w14:paraId="445DC7CD" w14:textId="72790864" w:rsidR="00F21605" w:rsidRPr="009D1EF2" w:rsidRDefault="004F47D9" w:rsidP="00CB6F4B">
      <w:pPr>
        <w:pStyle w:val="jbParagraph"/>
        <w:rPr>
          <w:i/>
          <w:lang w:val="en-GB"/>
        </w:rPr>
      </w:pPr>
      <w:r w:rsidRPr="009D1EF2">
        <w:rPr>
          <w:lang w:val="en-GB"/>
        </w:rPr>
        <w:t>C</w:t>
      </w:r>
      <w:r w:rsidR="00F21605" w:rsidRPr="009D1EF2">
        <w:rPr>
          <w:lang w:val="en-GB"/>
        </w:rPr>
        <w:t xml:space="preserve">ode </w:t>
      </w:r>
      <w:r w:rsidR="00333CA6" w:rsidRPr="009D1EF2">
        <w:rPr>
          <w:lang w:val="en-GB"/>
        </w:rPr>
        <w:t>for</w:t>
      </w:r>
      <w:r w:rsidR="00F21605" w:rsidRPr="009D1EF2">
        <w:rPr>
          <w:lang w:val="en-GB"/>
        </w:rPr>
        <w:t xml:space="preserve"> </w:t>
      </w:r>
      <w:r w:rsidRPr="009D1EF2">
        <w:rPr>
          <w:lang w:val="en-GB"/>
        </w:rPr>
        <w:t>Composition</w:t>
      </w:r>
    </w:p>
    <w:p w14:paraId="5CC6E840" w14:textId="77777777" w:rsidR="00F21605" w:rsidRPr="009D1EF2" w:rsidRDefault="00F21605" w:rsidP="00EE2494">
      <w:pPr>
        <w:pStyle w:val="jbBulletLevel10"/>
        <w:rPr>
          <w:lang w:val="en-GB"/>
        </w:rPr>
      </w:pPr>
      <w:r w:rsidRPr="009D1EF2">
        <w:rPr>
          <w:lang w:val="en-GB"/>
        </w:rPr>
        <w:t>32964 – 889(180)</w:t>
      </w:r>
    </w:p>
    <w:p w14:paraId="55C8C4DA" w14:textId="77777777" w:rsidR="00F21605" w:rsidRPr="009D1EF2" w:rsidRDefault="004F47D9" w:rsidP="00CB6F4B">
      <w:pPr>
        <w:pStyle w:val="jbParagraph"/>
        <w:rPr>
          <w:i/>
          <w:lang w:val="en-GB"/>
        </w:rPr>
      </w:pPr>
      <w:r w:rsidRPr="009D1EF2">
        <w:rPr>
          <w:lang w:val="en-GB"/>
        </w:rPr>
        <w:t>C</w:t>
      </w:r>
      <w:r w:rsidR="00F21605" w:rsidRPr="009D1EF2">
        <w:rPr>
          <w:lang w:val="en-GB"/>
        </w:rPr>
        <w:t>ode</w:t>
      </w:r>
      <w:r w:rsidRPr="009D1EF2">
        <w:rPr>
          <w:lang w:val="en-GB"/>
        </w:rPr>
        <w:t xml:space="preserve"> for Practical Music Study</w:t>
      </w:r>
    </w:p>
    <w:p w14:paraId="1234C4BA" w14:textId="77777777" w:rsidR="00F21605" w:rsidRPr="009D1EF2" w:rsidRDefault="00F21605" w:rsidP="00EE2494">
      <w:pPr>
        <w:pStyle w:val="jbBulletLevel10"/>
        <w:rPr>
          <w:lang w:val="en-GB"/>
        </w:rPr>
      </w:pPr>
      <w:r w:rsidRPr="009D1EF2">
        <w:rPr>
          <w:lang w:val="en-GB"/>
        </w:rPr>
        <w:t>59781 –</w:t>
      </w:r>
      <w:r w:rsidR="00D16966" w:rsidRPr="009D1EF2">
        <w:rPr>
          <w:lang w:val="en-GB"/>
        </w:rPr>
        <w:t xml:space="preserve"> </w:t>
      </w:r>
      <w:r w:rsidRPr="009D1EF2">
        <w:rPr>
          <w:lang w:val="en-GB"/>
        </w:rPr>
        <w:t>889(180)</w:t>
      </w:r>
    </w:p>
    <w:p w14:paraId="35522D48" w14:textId="77777777" w:rsidR="00707E40" w:rsidRDefault="00707E40">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0D6BCBC5" w14:textId="3CD793E9" w:rsidR="00F21605" w:rsidRPr="009D1EF2" w:rsidRDefault="00ED793D" w:rsidP="00450CCC">
      <w:pPr>
        <w:pStyle w:val="jbHeading5"/>
        <w:rPr>
          <w:lang w:val="en-GB"/>
        </w:rPr>
      </w:pPr>
      <w:r w:rsidRPr="009D1EF2">
        <w:rPr>
          <w:lang w:val="en-GB"/>
        </w:rPr>
        <w:lastRenderedPageBreak/>
        <w:t>Specific Admission Requirements</w:t>
      </w:r>
    </w:p>
    <w:p w14:paraId="7B7500E1" w14:textId="0537CE1B" w:rsidR="00C96DFC" w:rsidRPr="009D1EF2" w:rsidRDefault="00C96DFC" w:rsidP="00465B10">
      <w:pPr>
        <w:pStyle w:val="jbBulletLevel10"/>
        <w:rPr>
          <w:lang w:val="en-GB"/>
        </w:rPr>
      </w:pPr>
      <w:r w:rsidRPr="009D1EF2">
        <w:rPr>
          <w:lang w:val="en-GB"/>
        </w:rPr>
        <w:t xml:space="preserve">A </w:t>
      </w:r>
      <w:r w:rsidR="0095504B" w:rsidRPr="009D1EF2">
        <w:rPr>
          <w:lang w:val="en-GB"/>
        </w:rPr>
        <w:t xml:space="preserve">BMus Honours degree, a </w:t>
      </w:r>
      <w:r w:rsidRPr="009D1EF2">
        <w:rPr>
          <w:lang w:val="en-GB"/>
        </w:rPr>
        <w:t>four-year BMus degree or another Bachelor’s degree approved by Senate for the purpose.</w:t>
      </w:r>
    </w:p>
    <w:p w14:paraId="52AFC068" w14:textId="77777777" w:rsidR="00C96DFC" w:rsidRPr="009D1EF2" w:rsidRDefault="00C96DFC" w:rsidP="00465B10">
      <w:pPr>
        <w:pStyle w:val="jbBulletLevel10"/>
        <w:rPr>
          <w:lang w:val="en-GB"/>
        </w:rPr>
      </w:pPr>
      <w:r w:rsidRPr="009D1EF2">
        <w:rPr>
          <w:lang w:val="en-GB"/>
        </w:rPr>
        <w:t>Supplementary work may be required.</w:t>
      </w:r>
    </w:p>
    <w:p w14:paraId="1B7CA3BE" w14:textId="31E0952E" w:rsidR="00C96DFC" w:rsidRPr="009D1EF2" w:rsidRDefault="00C96DFC" w:rsidP="00465B10">
      <w:pPr>
        <w:pStyle w:val="jbBulletLevel10"/>
        <w:rPr>
          <w:lang w:val="en-GB"/>
        </w:rPr>
      </w:pPr>
      <w:r w:rsidRPr="009D1EF2">
        <w:rPr>
          <w:lang w:val="en-GB"/>
        </w:rPr>
        <w:t>An audition is required for the options Practical Music Study (Solo voice/Solo instrument/Accompaniment/Chamber Music/</w:t>
      </w:r>
      <w:r w:rsidR="0095504B" w:rsidRPr="009D1EF2">
        <w:rPr>
          <w:lang w:val="en-GB"/>
        </w:rPr>
        <w:t>Church Music/</w:t>
      </w:r>
      <w:r w:rsidRPr="009D1EF2">
        <w:rPr>
          <w:lang w:val="en-GB"/>
        </w:rPr>
        <w:t>Conducting).</w:t>
      </w:r>
    </w:p>
    <w:p w14:paraId="17A28239" w14:textId="43417DBD" w:rsidR="00C96DFC" w:rsidRPr="009D1EF2" w:rsidRDefault="00C96DFC" w:rsidP="00465B10">
      <w:pPr>
        <w:pStyle w:val="jbBulletLevel10"/>
        <w:rPr>
          <w:lang w:val="en-GB"/>
        </w:rPr>
      </w:pPr>
      <w:r w:rsidRPr="009D1EF2">
        <w:rPr>
          <w:lang w:val="en-GB"/>
        </w:rPr>
        <w:t>A portfolio of compositions must be submitted when applying for the Composition option.</w:t>
      </w:r>
    </w:p>
    <w:p w14:paraId="428183D1" w14:textId="710CC9AE" w:rsidR="00323634" w:rsidRPr="009D1EF2" w:rsidRDefault="00323634" w:rsidP="00323634">
      <w:pPr>
        <w:pStyle w:val="jbBulletLevel10"/>
        <w:rPr>
          <w:lang w:val="en-GB"/>
        </w:rPr>
      </w:pPr>
      <w:r w:rsidRPr="009D1EF2">
        <w:rPr>
          <w:lang w:val="en-GB"/>
        </w:rPr>
        <w:t xml:space="preserve">For a thesis that integrates creative and theoretical work (practice-based research), </w:t>
      </w:r>
      <w:r w:rsidR="00F26D09" w:rsidRPr="009D1EF2">
        <w:rPr>
          <w:lang w:val="en-GB"/>
        </w:rPr>
        <w:t>(</w:t>
      </w:r>
      <w:r w:rsidRPr="009D1EF2">
        <w:rPr>
          <w:lang w:val="en-GB"/>
        </w:rPr>
        <w:t xml:space="preserve">a) an audition is required for the purposes of practical work, or </w:t>
      </w:r>
      <w:r w:rsidR="00F26D09" w:rsidRPr="009D1EF2">
        <w:rPr>
          <w:lang w:val="en-GB"/>
        </w:rPr>
        <w:t>(</w:t>
      </w:r>
      <w:r w:rsidRPr="009D1EF2">
        <w:rPr>
          <w:lang w:val="en-GB"/>
        </w:rPr>
        <w:t>b) a portfolio for Composition or other creative work.</w:t>
      </w:r>
    </w:p>
    <w:p w14:paraId="210FC38C" w14:textId="77777777" w:rsidR="00510AB4" w:rsidRPr="009D1EF2" w:rsidRDefault="000B3568" w:rsidP="00450CCC">
      <w:pPr>
        <w:pStyle w:val="jbHeading5"/>
        <w:rPr>
          <w:lang w:val="en-GB"/>
        </w:rPr>
      </w:pPr>
      <w:r w:rsidRPr="009D1EF2">
        <w:rPr>
          <w:lang w:val="en-GB"/>
        </w:rPr>
        <w:t>Closing Date for Applications</w:t>
      </w:r>
    </w:p>
    <w:p w14:paraId="74CDA03B" w14:textId="77777777" w:rsidR="00DF5801" w:rsidRPr="009D1EF2" w:rsidRDefault="00DF5801" w:rsidP="00494838">
      <w:pPr>
        <w:pStyle w:val="jbBulletLevel10"/>
        <w:rPr>
          <w:lang w:val="en-GB"/>
        </w:rPr>
      </w:pPr>
      <w:r w:rsidRPr="009D1EF2">
        <w:rPr>
          <w:lang w:val="en-GB"/>
        </w:rPr>
        <w:t>South African students:</w:t>
      </w:r>
    </w:p>
    <w:p w14:paraId="0F88F77D" w14:textId="77777777" w:rsidR="00DF5801" w:rsidRPr="009D1EF2" w:rsidRDefault="00DF5801" w:rsidP="00521B17">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148B3A39" w14:textId="77777777" w:rsidR="00DF5801" w:rsidRPr="009D1EF2" w:rsidRDefault="00DF5801" w:rsidP="00494838">
      <w:pPr>
        <w:pStyle w:val="jbBulletLevel10"/>
        <w:rPr>
          <w:lang w:val="en-GB"/>
        </w:rPr>
      </w:pPr>
      <w:r w:rsidRPr="009D1EF2">
        <w:rPr>
          <w:lang w:val="en-GB"/>
        </w:rPr>
        <w:t>International students:</w:t>
      </w:r>
    </w:p>
    <w:p w14:paraId="3C455EF2" w14:textId="77777777" w:rsidR="00DF5801" w:rsidRPr="009D1EF2" w:rsidRDefault="00DF5801" w:rsidP="00521B17">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927DC3" w:rsidRPr="009D1EF2">
        <w:rPr>
          <w:lang w:val="en-GB"/>
        </w:rPr>
        <w:t>ceding</w:t>
      </w:r>
      <w:r w:rsidRPr="009D1EF2">
        <w:rPr>
          <w:lang w:val="en-GB"/>
        </w:rPr>
        <w:t xml:space="preserve"> year.</w:t>
      </w:r>
    </w:p>
    <w:p w14:paraId="4C583345" w14:textId="77777777" w:rsidR="00F21605" w:rsidRPr="009D1EF2" w:rsidRDefault="009C10A6" w:rsidP="00450CCC">
      <w:pPr>
        <w:pStyle w:val="jbHeading5"/>
        <w:rPr>
          <w:lang w:val="en-GB"/>
        </w:rPr>
      </w:pPr>
      <w:r w:rsidRPr="009D1EF2">
        <w:rPr>
          <w:lang w:val="en-GB"/>
        </w:rPr>
        <w:t>Programme Structure</w:t>
      </w:r>
    </w:p>
    <w:p w14:paraId="6EB3B13C" w14:textId="2A8449FD" w:rsidR="00C96DFC" w:rsidRPr="009D1EF2" w:rsidRDefault="00C96DFC" w:rsidP="00200FD4">
      <w:pPr>
        <w:pStyle w:val="jbParagraph"/>
        <w:rPr>
          <w:lang w:val="en-GB"/>
        </w:rPr>
      </w:pPr>
      <w:r w:rsidRPr="009D1EF2">
        <w:rPr>
          <w:lang w:val="en-GB"/>
        </w:rPr>
        <w:t xml:space="preserve">The programme makes provision for the acquisition of research skills in the form of either a thesis of 180 credits or a thesis of 90 credits. </w:t>
      </w:r>
      <w:r w:rsidR="00323634" w:rsidRPr="009D1EF2">
        <w:rPr>
          <w:lang w:val="en-GB"/>
        </w:rPr>
        <w:t>The 180-credit thesis can involve theoretical work OR a combination of creative and theoretical work (practice-based research)</w:t>
      </w:r>
      <w:r w:rsidR="00412015" w:rsidRPr="009D1EF2">
        <w:rPr>
          <w:lang w:val="en-GB"/>
        </w:rPr>
        <w:t>,</w:t>
      </w:r>
      <w:r w:rsidR="00323634" w:rsidRPr="009D1EF2">
        <w:rPr>
          <w:lang w:val="en-GB"/>
        </w:rPr>
        <w:t xml:space="preserve"> which </w:t>
      </w:r>
      <w:r w:rsidR="000B17DA" w:rsidRPr="009D1EF2">
        <w:rPr>
          <w:lang w:val="en-GB"/>
        </w:rPr>
        <w:t>is</w:t>
      </w:r>
      <w:r w:rsidR="00323634" w:rsidRPr="009D1EF2">
        <w:rPr>
          <w:lang w:val="en-GB"/>
        </w:rPr>
        <w:t xml:space="preserve"> examined as a single project. The 90-credit thesis forms part of a structured programme</w:t>
      </w:r>
      <w:r w:rsidR="00C95E1B" w:rsidRPr="009D1EF2">
        <w:rPr>
          <w:lang w:val="en-GB"/>
        </w:rPr>
        <w:t>,</w:t>
      </w:r>
      <w:r w:rsidR="00323634" w:rsidRPr="009D1EF2">
        <w:rPr>
          <w:lang w:val="en-GB"/>
        </w:rPr>
        <w:t xml:space="preserve"> which can also include assignments, compositions or the public performance of concert programmes.</w:t>
      </w:r>
    </w:p>
    <w:p w14:paraId="7EA33C76" w14:textId="77777777" w:rsidR="009D3614" w:rsidRPr="009D1EF2" w:rsidRDefault="00C96DFC" w:rsidP="009A1218">
      <w:pPr>
        <w:pStyle w:val="jbHeading7"/>
        <w:rPr>
          <w:lang w:val="en-GB"/>
        </w:rPr>
      </w:pPr>
      <w:r w:rsidRPr="009D1EF2">
        <w:rPr>
          <w:lang w:val="en-GB"/>
        </w:rPr>
        <w:t>Please note</w:t>
      </w:r>
      <w:r w:rsidR="009D3614" w:rsidRPr="009D1EF2">
        <w:rPr>
          <w:lang w:val="en-GB"/>
        </w:rPr>
        <w:t>:</w:t>
      </w:r>
    </w:p>
    <w:p w14:paraId="575369D6" w14:textId="24A67533" w:rsidR="00C96DFC" w:rsidRPr="009D1EF2" w:rsidRDefault="00C96DFC" w:rsidP="00465B10">
      <w:pPr>
        <w:pStyle w:val="jbBulletLevel10"/>
        <w:rPr>
          <w:lang w:val="en-GB"/>
        </w:rPr>
      </w:pPr>
      <w:r w:rsidRPr="009D1EF2">
        <w:rPr>
          <w:lang w:val="en-GB"/>
        </w:rPr>
        <w:t xml:space="preserve">The options </w:t>
      </w:r>
      <w:r w:rsidR="006B043E" w:rsidRPr="009D1EF2">
        <w:rPr>
          <w:lang w:val="en-GB"/>
        </w:rPr>
        <w:t xml:space="preserve">under the </w:t>
      </w:r>
      <w:r w:rsidR="0069622C" w:rsidRPr="009D1EF2">
        <w:rPr>
          <w:lang w:val="en-GB"/>
        </w:rPr>
        <w:t>programme code</w:t>
      </w:r>
      <w:r w:rsidRPr="009D1EF2">
        <w:rPr>
          <w:lang w:val="en-GB"/>
        </w:rPr>
        <w:t xml:space="preserve"> </w:t>
      </w:r>
      <w:r w:rsidRPr="009D1EF2">
        <w:rPr>
          <w:b/>
          <w:lang w:val="en-GB"/>
        </w:rPr>
        <w:t>16446 Music</w:t>
      </w:r>
      <w:r w:rsidRPr="009D1EF2">
        <w:rPr>
          <w:lang w:val="en-GB"/>
        </w:rPr>
        <w:t xml:space="preserve"> refer exclusively to the Musicology, Music Education</w:t>
      </w:r>
      <w:r w:rsidR="00323634" w:rsidRPr="009D1EF2">
        <w:rPr>
          <w:lang w:val="en-GB"/>
        </w:rPr>
        <w:t>,</w:t>
      </w:r>
      <w:r w:rsidRPr="009D1EF2">
        <w:rPr>
          <w:lang w:val="en-GB"/>
        </w:rPr>
        <w:t xml:space="preserve"> Music Technology </w:t>
      </w:r>
      <w:r w:rsidR="00323634" w:rsidRPr="009D1EF2">
        <w:rPr>
          <w:lang w:val="en-GB"/>
        </w:rPr>
        <w:t>and Practice</w:t>
      </w:r>
      <w:r w:rsidR="00E520AC" w:rsidRPr="009D1EF2">
        <w:rPr>
          <w:lang w:val="en-GB"/>
        </w:rPr>
        <w:t>-b</w:t>
      </w:r>
      <w:r w:rsidR="00323634" w:rsidRPr="009D1EF2">
        <w:rPr>
          <w:lang w:val="en-GB"/>
        </w:rPr>
        <w:t xml:space="preserve">ased Research </w:t>
      </w:r>
      <w:r w:rsidRPr="009D1EF2">
        <w:rPr>
          <w:lang w:val="en-GB"/>
        </w:rPr>
        <w:t>routes.</w:t>
      </w:r>
      <w:r w:rsidR="00323634" w:rsidRPr="009D1EF2">
        <w:rPr>
          <w:lang w:val="en-GB"/>
        </w:rPr>
        <w:t xml:space="preserve"> The option under the 12852 Thesis module code can involve exclusively theoretical work OR a combination of creative and theoretical work that is examined as a single project.</w:t>
      </w:r>
    </w:p>
    <w:p w14:paraId="36101108" w14:textId="77777777" w:rsidR="00C96DFC" w:rsidRPr="009D1EF2" w:rsidRDefault="00C96DFC" w:rsidP="00465B10">
      <w:pPr>
        <w:pStyle w:val="jbBulletLevel10"/>
        <w:rPr>
          <w:lang w:val="en-GB"/>
        </w:rPr>
      </w:pPr>
      <w:r w:rsidRPr="009D1EF2">
        <w:rPr>
          <w:lang w:val="en-GB"/>
        </w:rPr>
        <w:t xml:space="preserve">The option </w:t>
      </w:r>
      <w:r w:rsidR="006B043E" w:rsidRPr="009D1EF2">
        <w:rPr>
          <w:lang w:val="en-GB"/>
        </w:rPr>
        <w:t>under</w:t>
      </w:r>
      <w:r w:rsidR="005A7B00" w:rsidRPr="009D1EF2">
        <w:rPr>
          <w:lang w:val="en-GB"/>
        </w:rPr>
        <w:t xml:space="preserve"> the </w:t>
      </w:r>
      <w:r w:rsidR="0069622C" w:rsidRPr="009D1EF2">
        <w:rPr>
          <w:lang w:val="en-GB"/>
        </w:rPr>
        <w:t>programme code</w:t>
      </w:r>
      <w:r w:rsidRPr="009D1EF2">
        <w:rPr>
          <w:lang w:val="en-GB"/>
        </w:rPr>
        <w:t xml:space="preserve"> </w:t>
      </w:r>
      <w:r w:rsidRPr="009D1EF2">
        <w:rPr>
          <w:b/>
          <w:lang w:val="en-GB"/>
        </w:rPr>
        <w:t>32946 Composition</w:t>
      </w:r>
      <w:r w:rsidRPr="009D1EF2">
        <w:rPr>
          <w:lang w:val="en-GB"/>
        </w:rPr>
        <w:t xml:space="preserve"> consists of the completion of an approved portfolio of works, at least one of which must be of considerable scope (e.g. an orchestral work).</w:t>
      </w:r>
    </w:p>
    <w:p w14:paraId="216A3507" w14:textId="2636D8C7" w:rsidR="00C96DFC" w:rsidRPr="009D1EF2" w:rsidRDefault="00C96DFC" w:rsidP="00465B10">
      <w:pPr>
        <w:pStyle w:val="jbBulletLevel10"/>
        <w:rPr>
          <w:lang w:val="en-GB"/>
        </w:rPr>
      </w:pPr>
      <w:r w:rsidRPr="009D1EF2">
        <w:rPr>
          <w:lang w:val="en-GB"/>
        </w:rPr>
        <w:t xml:space="preserve">The </w:t>
      </w:r>
      <w:r w:rsidR="006B043E" w:rsidRPr="009D1EF2">
        <w:rPr>
          <w:lang w:val="en-GB"/>
        </w:rPr>
        <w:t xml:space="preserve">option under the </w:t>
      </w:r>
      <w:r w:rsidR="0069622C" w:rsidRPr="009D1EF2">
        <w:rPr>
          <w:lang w:val="en-GB"/>
        </w:rPr>
        <w:t>programme code</w:t>
      </w:r>
      <w:r w:rsidR="006B043E" w:rsidRPr="009D1EF2">
        <w:rPr>
          <w:lang w:val="en-GB"/>
        </w:rPr>
        <w:t xml:space="preserve"> </w:t>
      </w:r>
      <w:r w:rsidRPr="009D1EF2">
        <w:rPr>
          <w:b/>
          <w:lang w:val="en-GB"/>
        </w:rPr>
        <w:t>59781 Practical Music Study</w:t>
      </w:r>
      <w:r w:rsidRPr="009D1EF2">
        <w:rPr>
          <w:lang w:val="en-GB"/>
        </w:rPr>
        <w:t xml:space="preserve"> consists of the public performance of three approved concert programmes </w:t>
      </w:r>
      <w:r w:rsidR="00104F54" w:rsidRPr="009D1EF2">
        <w:rPr>
          <w:lang w:val="en-GB"/>
        </w:rPr>
        <w:t xml:space="preserve">to be performed </w:t>
      </w:r>
      <w:r w:rsidRPr="009D1EF2">
        <w:rPr>
          <w:lang w:val="en-GB"/>
        </w:rPr>
        <w:t xml:space="preserve">within </w:t>
      </w:r>
      <w:r w:rsidR="00104F54" w:rsidRPr="009D1EF2">
        <w:rPr>
          <w:lang w:val="en-GB"/>
        </w:rPr>
        <w:t>one year.</w:t>
      </w:r>
    </w:p>
    <w:p w14:paraId="02810E36" w14:textId="77777777" w:rsidR="006023E1" w:rsidRPr="009D1EF2" w:rsidRDefault="006023E1" w:rsidP="00450CCC">
      <w:pPr>
        <w:pStyle w:val="jbHeading5"/>
        <w:rPr>
          <w:lang w:val="en-GB"/>
        </w:rPr>
      </w:pPr>
      <w:r w:rsidRPr="009D1EF2">
        <w:rPr>
          <w:lang w:val="en-GB"/>
        </w:rPr>
        <w:t>Programme Content</w:t>
      </w:r>
    </w:p>
    <w:p w14:paraId="2C0AD7BA" w14:textId="77777777" w:rsidR="00F21605" w:rsidRPr="009D1EF2" w:rsidRDefault="00F21605" w:rsidP="00931F79">
      <w:pPr>
        <w:pStyle w:val="jbHeading4"/>
        <w:rPr>
          <w:lang w:val="en-GB"/>
        </w:rPr>
      </w:pPr>
      <w:r w:rsidRPr="009D1EF2">
        <w:rPr>
          <w:sz w:val="18"/>
          <w:lang w:val="en-GB"/>
        </w:rPr>
        <w:t xml:space="preserve">879 </w:t>
      </w:r>
      <w:r w:rsidR="00C96DFC" w:rsidRPr="009D1EF2">
        <w:rPr>
          <w:sz w:val="18"/>
          <w:lang w:val="en-GB"/>
        </w:rPr>
        <w:t>Music Option</w:t>
      </w:r>
      <w:r w:rsidRPr="009D1EF2">
        <w:rPr>
          <w:sz w:val="18"/>
          <w:lang w:val="en-GB"/>
        </w:rPr>
        <w:t>:</w:t>
      </w:r>
    </w:p>
    <w:p w14:paraId="3702D78F" w14:textId="77777777" w:rsidR="00F2160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35"/>
        <w:gridCol w:w="3035"/>
      </w:tblGrid>
      <w:tr w:rsidR="00F21605" w:rsidRPr="009D1EF2" w14:paraId="66AE8E9A" w14:textId="77777777" w:rsidTr="009B60FB">
        <w:trPr>
          <w:cnfStyle w:val="000000100000" w:firstRow="0" w:lastRow="0" w:firstColumn="0" w:lastColumn="0" w:oddVBand="0" w:evenVBand="0" w:oddHBand="1" w:evenHBand="0" w:firstRowFirstColumn="0" w:firstRowLastColumn="0" w:lastRowFirstColumn="0" w:lastRowLastColumn="0"/>
        </w:trPr>
        <w:tc>
          <w:tcPr>
            <w:tcW w:w="4678" w:type="dxa"/>
          </w:tcPr>
          <w:p w14:paraId="03146364" w14:textId="77777777" w:rsidR="00F21605" w:rsidRPr="009D1EF2" w:rsidRDefault="00F21605" w:rsidP="00070B80">
            <w:pPr>
              <w:pStyle w:val="jbTablesText"/>
              <w:rPr>
                <w:lang w:val="en-GB"/>
              </w:rPr>
            </w:pPr>
            <w:r w:rsidRPr="009D1EF2">
              <w:rPr>
                <w:lang w:val="en-GB"/>
              </w:rPr>
              <w:t xml:space="preserve">12852 : </w:t>
            </w:r>
            <w:r w:rsidR="00C96DFC" w:rsidRPr="009D1EF2">
              <w:rPr>
                <w:lang w:val="en-GB"/>
              </w:rPr>
              <w:t>Thesis (Music)</w:t>
            </w:r>
          </w:p>
        </w:tc>
        <w:tc>
          <w:tcPr>
            <w:tcW w:w="2353" w:type="dxa"/>
          </w:tcPr>
          <w:p w14:paraId="4035B005" w14:textId="77777777" w:rsidR="00F21605" w:rsidRPr="009D1EF2" w:rsidRDefault="00F21605" w:rsidP="00070B80">
            <w:pPr>
              <w:pStyle w:val="jbTablesText"/>
              <w:rPr>
                <w:lang w:val="en-GB"/>
              </w:rPr>
            </w:pPr>
            <w:r w:rsidRPr="009D1EF2">
              <w:rPr>
                <w:lang w:val="en-GB"/>
              </w:rPr>
              <w:t xml:space="preserve">871(180) </w:t>
            </w:r>
          </w:p>
        </w:tc>
      </w:tr>
    </w:tbl>
    <w:p w14:paraId="22433E27" w14:textId="77777777" w:rsidR="00171665" w:rsidRPr="009D1EF2" w:rsidRDefault="00171665" w:rsidP="00171665">
      <w:pPr>
        <w:pStyle w:val="jbSpacer3"/>
        <w:rPr>
          <w:lang w:val="en-GB"/>
        </w:rPr>
      </w:pPr>
    </w:p>
    <w:p w14:paraId="51A1922B" w14:textId="14E14C92" w:rsidR="00F21605" w:rsidRPr="009D1EF2" w:rsidRDefault="00F21605" w:rsidP="00931F79">
      <w:pPr>
        <w:pStyle w:val="jbHeading4"/>
        <w:rPr>
          <w:lang w:val="en-GB"/>
        </w:rPr>
      </w:pPr>
      <w:r w:rsidRPr="009D1EF2">
        <w:rPr>
          <w:sz w:val="18"/>
          <w:lang w:val="en-GB"/>
        </w:rPr>
        <w:t xml:space="preserve">889 </w:t>
      </w:r>
      <w:r w:rsidR="00C96DFC" w:rsidRPr="009D1EF2">
        <w:rPr>
          <w:sz w:val="18"/>
          <w:lang w:val="en-GB"/>
        </w:rPr>
        <w:t>Music Option</w:t>
      </w:r>
      <w:r w:rsidRPr="009D1EF2">
        <w:rPr>
          <w:sz w:val="18"/>
          <w:lang w:val="en-GB"/>
        </w:rPr>
        <w:t xml:space="preserve">: </w:t>
      </w:r>
    </w:p>
    <w:p w14:paraId="3E716EDC" w14:textId="77777777" w:rsidR="00F21605" w:rsidRPr="009D1EF2" w:rsidRDefault="00C96DFC" w:rsidP="00450CCC">
      <w:pPr>
        <w:pStyle w:val="jbHeading5"/>
        <w:rPr>
          <w:lang w:val="en-GB"/>
        </w:rPr>
      </w:pPr>
      <w:r w:rsidRPr="009D1EF2">
        <w:rPr>
          <w:lang w:val="en-GB"/>
        </w:rPr>
        <w:t>Compulsory Module</w:t>
      </w:r>
      <w:r w:rsidR="00F21605" w:rsidRPr="009D1EF2">
        <w:rPr>
          <w:lang w:val="en-GB"/>
        </w:rPr>
        <w:t xml:space="preserve">s </w:t>
      </w:r>
    </w:p>
    <w:tbl>
      <w:tblPr>
        <w:tblStyle w:val="jbTableprogrammes"/>
        <w:tblW w:w="9070" w:type="dxa"/>
        <w:tblLook w:val="04A0" w:firstRow="1" w:lastRow="0" w:firstColumn="1" w:lastColumn="0" w:noHBand="0" w:noVBand="1"/>
      </w:tblPr>
      <w:tblGrid>
        <w:gridCol w:w="6078"/>
        <w:gridCol w:w="2992"/>
      </w:tblGrid>
      <w:tr w:rsidR="00C96DFC" w:rsidRPr="009D1EF2" w14:paraId="6F784BA4" w14:textId="77777777" w:rsidTr="009B60FB">
        <w:trPr>
          <w:cnfStyle w:val="000000100000" w:firstRow="0" w:lastRow="0" w:firstColumn="0" w:lastColumn="0" w:oddVBand="0" w:evenVBand="0" w:oddHBand="1" w:evenHBand="0" w:firstRowFirstColumn="0" w:firstRowLastColumn="0" w:lastRowFirstColumn="0" w:lastRowLastColumn="0"/>
        </w:trPr>
        <w:tc>
          <w:tcPr>
            <w:tcW w:w="4712" w:type="dxa"/>
          </w:tcPr>
          <w:p w14:paraId="20B6D5B3" w14:textId="77777777" w:rsidR="00C96DFC" w:rsidRPr="009D1EF2" w:rsidRDefault="00C96DFC" w:rsidP="00F87EB4">
            <w:pPr>
              <w:pStyle w:val="jbTablesText"/>
              <w:rPr>
                <w:lang w:val="en-GB"/>
              </w:rPr>
            </w:pPr>
            <w:r w:rsidRPr="009D1EF2">
              <w:rPr>
                <w:lang w:val="en-GB"/>
              </w:rPr>
              <w:t xml:space="preserve">12852 : Thesis (Music) </w:t>
            </w:r>
          </w:p>
        </w:tc>
        <w:tc>
          <w:tcPr>
            <w:tcW w:w="2319" w:type="dxa"/>
          </w:tcPr>
          <w:p w14:paraId="2130FD76" w14:textId="77777777" w:rsidR="00C96DFC" w:rsidRPr="009D1EF2" w:rsidRDefault="00C96DFC" w:rsidP="00F87EB4">
            <w:pPr>
              <w:pStyle w:val="jbTablesText"/>
              <w:rPr>
                <w:lang w:val="en-GB"/>
              </w:rPr>
            </w:pPr>
            <w:r w:rsidRPr="009D1EF2">
              <w:rPr>
                <w:lang w:val="en-GB"/>
              </w:rPr>
              <w:t xml:space="preserve">874(90) </w:t>
            </w:r>
          </w:p>
        </w:tc>
      </w:tr>
      <w:tr w:rsidR="00C96DFC" w:rsidRPr="009D1EF2" w14:paraId="452274F2" w14:textId="77777777" w:rsidTr="009B60FB">
        <w:tc>
          <w:tcPr>
            <w:tcW w:w="4712" w:type="dxa"/>
          </w:tcPr>
          <w:p w14:paraId="74FAC01F" w14:textId="77777777" w:rsidR="00C96DFC" w:rsidRPr="009D1EF2" w:rsidRDefault="00C96DFC" w:rsidP="00F87EB4">
            <w:pPr>
              <w:pStyle w:val="jbTablesText"/>
              <w:rPr>
                <w:lang w:val="en-GB"/>
              </w:rPr>
            </w:pPr>
            <w:r w:rsidRPr="009D1EF2">
              <w:rPr>
                <w:lang w:val="en-GB"/>
              </w:rPr>
              <w:t>11900 : Subject Related Studies (Music)</w:t>
            </w:r>
          </w:p>
        </w:tc>
        <w:tc>
          <w:tcPr>
            <w:tcW w:w="2319" w:type="dxa"/>
          </w:tcPr>
          <w:p w14:paraId="52A954AE" w14:textId="77777777" w:rsidR="00C96DFC" w:rsidRPr="009D1EF2" w:rsidRDefault="00C96DFC" w:rsidP="00F87EB4">
            <w:pPr>
              <w:pStyle w:val="jbTablesText"/>
              <w:rPr>
                <w:lang w:val="en-GB"/>
              </w:rPr>
            </w:pPr>
            <w:r w:rsidRPr="009D1EF2">
              <w:rPr>
                <w:lang w:val="en-GB"/>
              </w:rPr>
              <w:t xml:space="preserve">874(90) </w:t>
            </w:r>
          </w:p>
        </w:tc>
      </w:tr>
    </w:tbl>
    <w:p w14:paraId="03F2609E" w14:textId="77777777" w:rsidR="00171665" w:rsidRPr="009D1EF2" w:rsidRDefault="00171665" w:rsidP="00171665">
      <w:pPr>
        <w:pStyle w:val="jbSpacer3"/>
        <w:rPr>
          <w:lang w:val="en-GB"/>
        </w:rPr>
      </w:pPr>
    </w:p>
    <w:p w14:paraId="55ED4AAB" w14:textId="08B43217" w:rsidR="00F21605" w:rsidRPr="009D1EF2" w:rsidRDefault="00F21605" w:rsidP="00931F79">
      <w:pPr>
        <w:pStyle w:val="jbHeading4"/>
        <w:rPr>
          <w:lang w:val="en-GB"/>
        </w:rPr>
      </w:pPr>
      <w:r w:rsidRPr="009D1EF2">
        <w:rPr>
          <w:sz w:val="18"/>
          <w:lang w:val="en-GB"/>
        </w:rPr>
        <w:t xml:space="preserve">889 </w:t>
      </w:r>
      <w:r w:rsidR="00C96DFC" w:rsidRPr="009D1EF2">
        <w:rPr>
          <w:sz w:val="18"/>
          <w:lang w:val="en-GB"/>
        </w:rPr>
        <w:t>Composition Option</w:t>
      </w:r>
      <w:r w:rsidRPr="009D1EF2">
        <w:rPr>
          <w:sz w:val="18"/>
          <w:lang w:val="en-GB"/>
        </w:rPr>
        <w:t>:</w:t>
      </w:r>
    </w:p>
    <w:p w14:paraId="0B566B66" w14:textId="77777777" w:rsidR="00F21605" w:rsidRPr="009D1EF2" w:rsidRDefault="00C96DFC" w:rsidP="009A1218">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35"/>
        <w:gridCol w:w="3035"/>
      </w:tblGrid>
      <w:tr w:rsidR="00C96DFC" w:rsidRPr="009D1EF2" w14:paraId="01DFC12E" w14:textId="77777777" w:rsidTr="009B60FB">
        <w:trPr>
          <w:cnfStyle w:val="000000100000" w:firstRow="0" w:lastRow="0" w:firstColumn="0" w:lastColumn="0" w:oddVBand="0" w:evenVBand="0" w:oddHBand="1" w:evenHBand="0" w:firstRowFirstColumn="0" w:firstRowLastColumn="0" w:lastRowFirstColumn="0" w:lastRowLastColumn="0"/>
        </w:trPr>
        <w:tc>
          <w:tcPr>
            <w:tcW w:w="4678" w:type="dxa"/>
          </w:tcPr>
          <w:p w14:paraId="0D62E367" w14:textId="77777777" w:rsidR="00C96DFC" w:rsidRPr="009D1EF2" w:rsidRDefault="00C96DFC" w:rsidP="00F87EB4">
            <w:pPr>
              <w:pStyle w:val="jbTablesText"/>
              <w:rPr>
                <w:lang w:val="en-GB"/>
              </w:rPr>
            </w:pPr>
            <w:r w:rsidRPr="009D1EF2">
              <w:rPr>
                <w:lang w:val="en-GB"/>
              </w:rPr>
              <w:t xml:space="preserve">32964 : Composition </w:t>
            </w:r>
          </w:p>
        </w:tc>
        <w:tc>
          <w:tcPr>
            <w:tcW w:w="2353" w:type="dxa"/>
          </w:tcPr>
          <w:p w14:paraId="25BA9480" w14:textId="77777777" w:rsidR="00C96DFC" w:rsidRPr="009D1EF2" w:rsidRDefault="00C96DFC" w:rsidP="00F87EB4">
            <w:pPr>
              <w:pStyle w:val="jbTablesText"/>
              <w:rPr>
                <w:lang w:val="en-GB"/>
              </w:rPr>
            </w:pPr>
            <w:r w:rsidRPr="009D1EF2">
              <w:rPr>
                <w:lang w:val="en-GB"/>
              </w:rPr>
              <w:t xml:space="preserve">874(90) </w:t>
            </w:r>
          </w:p>
        </w:tc>
      </w:tr>
      <w:tr w:rsidR="00C96DFC" w:rsidRPr="009D1EF2" w14:paraId="4B7A9A16" w14:textId="77777777" w:rsidTr="009B60FB">
        <w:tc>
          <w:tcPr>
            <w:tcW w:w="4678" w:type="dxa"/>
          </w:tcPr>
          <w:p w14:paraId="0002AA8D" w14:textId="2843E98D" w:rsidR="00C96DFC" w:rsidRPr="009D1EF2" w:rsidRDefault="00C96DFC" w:rsidP="00F87EB4">
            <w:pPr>
              <w:pStyle w:val="jbTablesText"/>
              <w:rPr>
                <w:lang w:val="en-GB"/>
              </w:rPr>
            </w:pPr>
            <w:r w:rsidRPr="009D1EF2">
              <w:rPr>
                <w:lang w:val="en-GB"/>
              </w:rPr>
              <w:t>12853 : Thesis (</w:t>
            </w:r>
            <w:r w:rsidR="005C191A" w:rsidRPr="009D1EF2">
              <w:rPr>
                <w:lang w:val="en-GB"/>
              </w:rPr>
              <w:t>Composition</w:t>
            </w:r>
            <w:r w:rsidRPr="009D1EF2">
              <w:rPr>
                <w:lang w:val="en-GB"/>
              </w:rPr>
              <w:t>)</w:t>
            </w:r>
          </w:p>
        </w:tc>
        <w:tc>
          <w:tcPr>
            <w:tcW w:w="2353" w:type="dxa"/>
          </w:tcPr>
          <w:p w14:paraId="0155967B" w14:textId="77777777" w:rsidR="00C96DFC" w:rsidRPr="009D1EF2" w:rsidRDefault="00C96DFC" w:rsidP="00F87EB4">
            <w:pPr>
              <w:pStyle w:val="jbTablesText"/>
              <w:rPr>
                <w:lang w:val="en-GB"/>
              </w:rPr>
            </w:pPr>
            <w:r w:rsidRPr="009D1EF2">
              <w:rPr>
                <w:lang w:val="en-GB"/>
              </w:rPr>
              <w:t xml:space="preserve">874(90) </w:t>
            </w:r>
          </w:p>
        </w:tc>
      </w:tr>
    </w:tbl>
    <w:p w14:paraId="0A8D23A0" w14:textId="77777777" w:rsidR="00171665" w:rsidRPr="009D1EF2" w:rsidRDefault="00171665" w:rsidP="00171665">
      <w:pPr>
        <w:pStyle w:val="jbSpacer3"/>
        <w:rPr>
          <w:lang w:val="en-GB"/>
        </w:rPr>
      </w:pPr>
    </w:p>
    <w:p w14:paraId="006636A4" w14:textId="04715316" w:rsidR="00F21605" w:rsidRPr="009D1EF2" w:rsidRDefault="00F21605" w:rsidP="00931F79">
      <w:pPr>
        <w:pStyle w:val="jbHeading4"/>
        <w:rPr>
          <w:lang w:val="en-GB"/>
        </w:rPr>
      </w:pPr>
      <w:r w:rsidRPr="009D1EF2">
        <w:rPr>
          <w:sz w:val="18"/>
          <w:lang w:val="en-GB"/>
        </w:rPr>
        <w:t xml:space="preserve">889 </w:t>
      </w:r>
      <w:r w:rsidR="00C96DFC" w:rsidRPr="009D1EF2">
        <w:rPr>
          <w:sz w:val="18"/>
          <w:lang w:val="en-GB"/>
        </w:rPr>
        <w:t>Practical Music Study Option</w:t>
      </w:r>
      <w:r w:rsidRPr="009D1EF2">
        <w:rPr>
          <w:sz w:val="18"/>
          <w:lang w:val="en-GB"/>
        </w:rPr>
        <w:t>:</w:t>
      </w:r>
    </w:p>
    <w:p w14:paraId="6C4AD7A4" w14:textId="77777777" w:rsidR="00F21605" w:rsidRPr="009D1EF2" w:rsidRDefault="00C96DFC"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C96DFC" w:rsidRPr="009D1EF2" w14:paraId="1CEF579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E3F92E9" w14:textId="77777777" w:rsidR="00C96DFC" w:rsidRPr="009D1EF2" w:rsidRDefault="00C96DFC" w:rsidP="00F87EB4">
            <w:pPr>
              <w:pStyle w:val="jbTablesText"/>
              <w:rPr>
                <w:lang w:val="en-GB"/>
              </w:rPr>
            </w:pPr>
            <w:r w:rsidRPr="009D1EF2">
              <w:rPr>
                <w:lang w:val="en-GB"/>
              </w:rPr>
              <w:t xml:space="preserve">59781 : Practical Music Studies </w:t>
            </w:r>
          </w:p>
        </w:tc>
        <w:tc>
          <w:tcPr>
            <w:tcW w:w="2358" w:type="dxa"/>
          </w:tcPr>
          <w:p w14:paraId="37F3BEE6" w14:textId="77777777" w:rsidR="00C96DFC" w:rsidRPr="009D1EF2" w:rsidRDefault="00C96DFC" w:rsidP="00F87EB4">
            <w:pPr>
              <w:pStyle w:val="jbTablesText"/>
              <w:rPr>
                <w:lang w:val="en-GB"/>
              </w:rPr>
            </w:pPr>
            <w:r w:rsidRPr="009D1EF2">
              <w:rPr>
                <w:lang w:val="en-GB"/>
              </w:rPr>
              <w:t xml:space="preserve">874(90) </w:t>
            </w:r>
          </w:p>
        </w:tc>
      </w:tr>
      <w:tr w:rsidR="00C96DFC" w:rsidRPr="009D1EF2" w14:paraId="3144C92F" w14:textId="77777777" w:rsidTr="009B60FB">
        <w:tc>
          <w:tcPr>
            <w:tcW w:w="4673" w:type="dxa"/>
          </w:tcPr>
          <w:p w14:paraId="25012EFA" w14:textId="50639E90" w:rsidR="00C96DFC" w:rsidRPr="009D1EF2" w:rsidRDefault="00C96DFC" w:rsidP="00F87EB4">
            <w:pPr>
              <w:pStyle w:val="jbTablesText"/>
              <w:rPr>
                <w:lang w:val="en-GB"/>
              </w:rPr>
            </w:pPr>
            <w:r w:rsidRPr="009D1EF2">
              <w:rPr>
                <w:lang w:val="en-GB"/>
              </w:rPr>
              <w:t>12854 : Thesis (</w:t>
            </w:r>
            <w:r w:rsidR="005C191A" w:rsidRPr="009D1EF2">
              <w:rPr>
                <w:lang w:val="en-GB"/>
              </w:rPr>
              <w:t>Practical Music Studies</w:t>
            </w:r>
            <w:r w:rsidRPr="009D1EF2">
              <w:rPr>
                <w:lang w:val="en-GB"/>
              </w:rPr>
              <w:t>)</w:t>
            </w:r>
          </w:p>
        </w:tc>
        <w:tc>
          <w:tcPr>
            <w:tcW w:w="2358" w:type="dxa"/>
          </w:tcPr>
          <w:p w14:paraId="3973F9D9" w14:textId="77777777" w:rsidR="00C96DFC" w:rsidRPr="009D1EF2" w:rsidRDefault="00C96DFC" w:rsidP="00F87EB4">
            <w:pPr>
              <w:pStyle w:val="jbTablesText"/>
              <w:rPr>
                <w:lang w:val="en-GB"/>
              </w:rPr>
            </w:pPr>
            <w:r w:rsidRPr="009D1EF2">
              <w:rPr>
                <w:lang w:val="en-GB"/>
              </w:rPr>
              <w:t xml:space="preserve">874(90) </w:t>
            </w:r>
          </w:p>
        </w:tc>
      </w:tr>
    </w:tbl>
    <w:p w14:paraId="0122A140" w14:textId="77777777" w:rsidR="00171665" w:rsidRPr="009D1EF2" w:rsidRDefault="00171665" w:rsidP="00171665">
      <w:pPr>
        <w:pStyle w:val="jbSpacer3"/>
        <w:rPr>
          <w:lang w:val="en-GB"/>
        </w:rPr>
      </w:pPr>
    </w:p>
    <w:p w14:paraId="36E6D143" w14:textId="639C602E" w:rsidR="00F21605" w:rsidRPr="009D1EF2" w:rsidRDefault="00815B08" w:rsidP="00450CCC">
      <w:pPr>
        <w:pStyle w:val="jbHeading5"/>
        <w:rPr>
          <w:lang w:val="en-GB"/>
        </w:rPr>
      </w:pPr>
      <w:r w:rsidRPr="009D1EF2">
        <w:rPr>
          <w:lang w:val="en-GB"/>
        </w:rPr>
        <w:t>Assessment and Examination</w:t>
      </w:r>
    </w:p>
    <w:p w14:paraId="4FF6D23A" w14:textId="1E953AC9" w:rsidR="00C96DFC" w:rsidRPr="009D1EF2" w:rsidRDefault="00294F9B" w:rsidP="00200FD4">
      <w:pPr>
        <w:pStyle w:val="jbParagraph"/>
        <w:rPr>
          <w:lang w:val="en-GB"/>
        </w:rPr>
      </w:pPr>
      <w:r w:rsidRPr="009D1EF2">
        <w:rPr>
          <w:lang w:val="en-GB"/>
        </w:rPr>
        <w:t xml:space="preserve">According to the </w:t>
      </w:r>
      <w:r w:rsidR="00C96DFC" w:rsidRPr="009D1EF2">
        <w:rPr>
          <w:lang w:val="en-GB"/>
        </w:rPr>
        <w:t xml:space="preserve">chosen specialisation routes, Master’s modules are assessed by means of a </w:t>
      </w:r>
      <w:r w:rsidR="00323634" w:rsidRPr="009D1EF2">
        <w:rPr>
          <w:lang w:val="en-GB"/>
        </w:rPr>
        <w:t xml:space="preserve">100% written thesis, OR a thesis and creative work that are examined as a single project, OR a 50% thesis and a combination of public performances, written examinations, written assignments, research assignments and/or compositions. </w:t>
      </w:r>
      <w:r w:rsidRPr="009D1EF2">
        <w:rPr>
          <w:lang w:val="en-GB"/>
        </w:rPr>
        <w:t>Theses are assessed according to the regulations of Stellenbosch University.</w:t>
      </w:r>
    </w:p>
    <w:p w14:paraId="4D3ABD7A" w14:textId="67C71622" w:rsidR="00323634" w:rsidRPr="009D1EF2" w:rsidRDefault="00323634" w:rsidP="00200FD4">
      <w:pPr>
        <w:pStyle w:val="jbParagraph"/>
        <w:rPr>
          <w:lang w:val="en-GB"/>
        </w:rPr>
      </w:pPr>
      <w:r w:rsidRPr="009D1EF2">
        <w:rPr>
          <w:i/>
          <w:iCs/>
          <w:lang w:val="en-GB"/>
        </w:rPr>
        <w:t>Please note:</w:t>
      </w:r>
      <w:r w:rsidRPr="009D1EF2">
        <w:rPr>
          <w:lang w:val="en-GB"/>
        </w:rPr>
        <w:t xml:space="preserve"> Completion of the MMus degree </w:t>
      </w:r>
      <w:r w:rsidR="006F2901" w:rsidRPr="009D1EF2">
        <w:rPr>
          <w:lang w:val="en-GB"/>
        </w:rPr>
        <w:t xml:space="preserve">programme </w:t>
      </w:r>
      <w:r w:rsidRPr="009D1EF2">
        <w:rPr>
          <w:lang w:val="en-GB"/>
        </w:rPr>
        <w:t>requires the successful completion of Research Methodology 474 or its equivalent.</w:t>
      </w:r>
    </w:p>
    <w:p w14:paraId="4AEBE192" w14:textId="77777777" w:rsidR="00F21605" w:rsidRPr="009D1EF2" w:rsidRDefault="00126CE8" w:rsidP="00450CCC">
      <w:pPr>
        <w:pStyle w:val="jbHeading5"/>
        <w:rPr>
          <w:lang w:val="en-GB"/>
        </w:rPr>
      </w:pPr>
      <w:r w:rsidRPr="009D1EF2">
        <w:rPr>
          <w:lang w:val="en-GB"/>
        </w:rPr>
        <w:t>Enquiries</w:t>
      </w:r>
    </w:p>
    <w:p w14:paraId="56398A76" w14:textId="4A721A88" w:rsidR="00F21605" w:rsidRPr="009D1EF2" w:rsidRDefault="002A7E09" w:rsidP="008161BB">
      <w:pPr>
        <w:pStyle w:val="jbParagraph"/>
        <w:contextualSpacing/>
        <w:rPr>
          <w:lang w:val="en-GB"/>
        </w:rPr>
      </w:pPr>
      <w:r w:rsidRPr="009D1EF2">
        <w:rPr>
          <w:lang w:val="en-GB"/>
        </w:rPr>
        <w:t>Programme Leader</w:t>
      </w:r>
      <w:r w:rsidR="00F21605" w:rsidRPr="009D1EF2">
        <w:rPr>
          <w:lang w:val="en-GB"/>
        </w:rPr>
        <w:t xml:space="preserve">: </w:t>
      </w:r>
      <w:r w:rsidR="00FD0678" w:rsidRPr="009D1EF2">
        <w:rPr>
          <w:lang w:val="en-GB"/>
        </w:rPr>
        <w:t xml:space="preserve">Dr </w:t>
      </w:r>
      <w:r w:rsidR="005E49FC" w:rsidRPr="009D1EF2">
        <w:rPr>
          <w:lang w:val="en-GB"/>
        </w:rPr>
        <w:t>C</w:t>
      </w:r>
      <w:r w:rsidR="00CE4C22" w:rsidRPr="009D1EF2">
        <w:rPr>
          <w:lang w:val="en-GB"/>
        </w:rPr>
        <w:t xml:space="preserve"> </w:t>
      </w:r>
      <w:r w:rsidR="005E49FC" w:rsidRPr="009D1EF2">
        <w:rPr>
          <w:lang w:val="en-GB"/>
        </w:rPr>
        <w:t>Venter</w:t>
      </w:r>
    </w:p>
    <w:p w14:paraId="7881A456" w14:textId="5ED310F4" w:rsidR="00F21605" w:rsidRPr="009D1EF2" w:rsidRDefault="00552DA5" w:rsidP="00315245">
      <w:pPr>
        <w:pStyle w:val="jbParagraph"/>
        <w:rPr>
          <w:lang w:val="en-GB"/>
        </w:rPr>
      </w:pPr>
      <w:r w:rsidRPr="009D1EF2">
        <w:rPr>
          <w:lang w:val="en-GB"/>
        </w:rPr>
        <w:t xml:space="preserve">Tel: 021 808 2375    </w:t>
      </w:r>
      <w:r w:rsidR="00126CE8" w:rsidRPr="009D1EF2">
        <w:rPr>
          <w:lang w:val="en-GB"/>
        </w:rPr>
        <w:t>E-mail</w:t>
      </w:r>
      <w:r w:rsidR="00F21605" w:rsidRPr="009D1EF2">
        <w:rPr>
          <w:lang w:val="en-GB"/>
        </w:rPr>
        <w:t>:</w:t>
      </w:r>
      <w:r w:rsidR="00CE4C22" w:rsidRPr="009D1EF2">
        <w:rPr>
          <w:lang w:val="en-GB"/>
        </w:rPr>
        <w:t xml:space="preserve"> </w:t>
      </w:r>
      <w:r w:rsidR="005E49FC" w:rsidRPr="009D1EF2">
        <w:rPr>
          <w:lang w:val="en-GB"/>
        </w:rPr>
        <w:t>cvent</w:t>
      </w:r>
      <w:r w:rsidR="00CE4C22" w:rsidRPr="009D1EF2">
        <w:rPr>
          <w:lang w:val="en-GB"/>
        </w:rPr>
        <w:t>@sun.ac.za</w:t>
      </w:r>
      <w:r w:rsidR="00F21605" w:rsidRPr="009D1EF2">
        <w:rPr>
          <w:lang w:val="en-GB"/>
        </w:rPr>
        <w:t xml:space="preserve"> </w:t>
      </w:r>
    </w:p>
    <w:p w14:paraId="208A5E6C" w14:textId="1B565E67" w:rsidR="00C86132" w:rsidRPr="009D1EF2" w:rsidRDefault="00126CE8" w:rsidP="00315245">
      <w:pPr>
        <w:pStyle w:val="jbParagraph"/>
        <w:rPr>
          <w:lang w:val="en-GB"/>
        </w:rPr>
      </w:pPr>
      <w:r w:rsidRPr="009D1EF2">
        <w:rPr>
          <w:lang w:val="en-GB"/>
        </w:rPr>
        <w:t>Website</w:t>
      </w:r>
      <w:r w:rsidR="00F21605" w:rsidRPr="009D1EF2">
        <w:rPr>
          <w:lang w:val="en-GB"/>
        </w:rPr>
        <w:t xml:space="preserve">: </w:t>
      </w:r>
      <w:r w:rsidR="00310E10" w:rsidRPr="009D1EF2">
        <w:rPr>
          <w:lang w:val="en-GB"/>
        </w:rPr>
        <w:t xml:space="preserve">www.sun.ac.za/music </w:t>
      </w:r>
    </w:p>
    <w:p w14:paraId="1704D90E" w14:textId="77777777" w:rsidR="00AF31E7" w:rsidRPr="009D1EF2" w:rsidRDefault="00AF31E7" w:rsidP="00AF31E7">
      <w:pPr>
        <w:pStyle w:val="jbSpacer3"/>
        <w:rPr>
          <w:lang w:val="en-GB"/>
        </w:rPr>
      </w:pPr>
    </w:p>
    <w:p w14:paraId="77550D5A" w14:textId="7BA7D53A" w:rsidR="00F21605" w:rsidRPr="009D1EF2" w:rsidRDefault="001D3449" w:rsidP="00CB2EFE">
      <w:pPr>
        <w:pStyle w:val="jbHeading4Num"/>
        <w:rPr>
          <w:lang w:val="en-GB"/>
        </w:rPr>
      </w:pPr>
      <w:r w:rsidRPr="009D1EF2">
        <w:rPr>
          <w:lang w:val="en-GB"/>
        </w:rPr>
        <w:lastRenderedPageBreak/>
        <w:t>MPhil (Film Music</w:t>
      </w:r>
      <w:r w:rsidR="00F21605"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38" w:name="_Toc470008190"/>
      <w:bookmarkStart w:id="639" w:name="_Toc506380019"/>
      <w:bookmarkStart w:id="640" w:name="_Toc94650108"/>
      <w:r w:rsidR="001936C0" w:rsidRPr="009D1EF2">
        <w:rPr>
          <w:lang w:val="en-GB"/>
        </w:rPr>
        <w:instrText>3.12.5</w:instrText>
      </w:r>
      <w:r w:rsidR="00A7672A" w:rsidRPr="009D1EF2">
        <w:rPr>
          <w:lang w:val="en-GB"/>
        </w:rPr>
        <w:tab/>
      </w:r>
      <w:r w:rsidR="001936C0" w:rsidRPr="009D1EF2">
        <w:rPr>
          <w:lang w:val="en-GB"/>
        </w:rPr>
        <w:instrText>MPhil (Film Music)</w:instrText>
      </w:r>
      <w:bookmarkEnd w:id="638"/>
      <w:bookmarkEnd w:id="639"/>
      <w:bookmarkEnd w:id="640"/>
      <w:r w:rsidR="001936C0" w:rsidRPr="009D1EF2">
        <w:rPr>
          <w:lang w:val="en-GB"/>
        </w:rPr>
        <w:instrText xml:space="preserve"> </w:instrText>
      </w:r>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14EE37C6" w14:textId="77777777" w:rsidR="00F21605" w:rsidRPr="009D1EF2" w:rsidRDefault="004F47D9" w:rsidP="00450CCC">
      <w:pPr>
        <w:pStyle w:val="jbHeading5"/>
        <w:rPr>
          <w:lang w:val="en-GB"/>
        </w:rPr>
      </w:pPr>
      <w:r w:rsidRPr="009D1EF2">
        <w:rPr>
          <w:lang w:val="en-GB"/>
        </w:rPr>
        <w:t>Programme Code</w:t>
      </w:r>
    </w:p>
    <w:p w14:paraId="11DE66FF" w14:textId="77777777" w:rsidR="00F21605" w:rsidRPr="009D1EF2" w:rsidRDefault="00F21605" w:rsidP="00200FD4">
      <w:pPr>
        <w:pStyle w:val="jbParagraph"/>
        <w:rPr>
          <w:lang w:val="en-GB"/>
        </w:rPr>
      </w:pPr>
      <w:r w:rsidRPr="009D1EF2">
        <w:rPr>
          <w:lang w:val="en-GB"/>
        </w:rPr>
        <w:t xml:space="preserve">13294 </w:t>
      </w:r>
      <w:r w:rsidR="005D72C5" w:rsidRPr="009D1EF2">
        <w:rPr>
          <w:lang w:val="en-GB"/>
        </w:rPr>
        <w:t>–</w:t>
      </w:r>
      <w:r w:rsidRPr="009D1EF2">
        <w:rPr>
          <w:lang w:val="en-GB"/>
        </w:rPr>
        <w:t xml:space="preserve"> 889</w:t>
      </w:r>
    </w:p>
    <w:p w14:paraId="1C2203BB" w14:textId="77777777" w:rsidR="00F21605" w:rsidRPr="009D1EF2" w:rsidRDefault="00ED793D" w:rsidP="00450CCC">
      <w:pPr>
        <w:pStyle w:val="jbHeading5"/>
        <w:rPr>
          <w:lang w:val="en-GB"/>
        </w:rPr>
      </w:pPr>
      <w:r w:rsidRPr="009D1EF2">
        <w:rPr>
          <w:lang w:val="en-GB"/>
        </w:rPr>
        <w:t>Specific Admission Requirements</w:t>
      </w:r>
    </w:p>
    <w:p w14:paraId="5FF5CE29" w14:textId="63E5C640" w:rsidR="009D114A" w:rsidRPr="009D1EF2" w:rsidRDefault="009D114A" w:rsidP="00465B10">
      <w:pPr>
        <w:pStyle w:val="jbBulletLevel10"/>
        <w:rPr>
          <w:lang w:val="en-GB"/>
        </w:rPr>
      </w:pPr>
      <w:r w:rsidRPr="009D1EF2">
        <w:rPr>
          <w:lang w:val="en-GB"/>
        </w:rPr>
        <w:t xml:space="preserve">A </w:t>
      </w:r>
      <w:r w:rsidR="00104F54" w:rsidRPr="009D1EF2">
        <w:rPr>
          <w:lang w:val="en-GB"/>
        </w:rPr>
        <w:t xml:space="preserve">BMus Honours, a </w:t>
      </w:r>
      <w:r w:rsidRPr="009D1EF2">
        <w:rPr>
          <w:lang w:val="en-GB"/>
        </w:rPr>
        <w:t>four-year BMus or the Postgraduate Diploma in Film Music or any other qualification which is approved and considered appropriate by Senate.</w:t>
      </w:r>
    </w:p>
    <w:p w14:paraId="73F2E1B1" w14:textId="77777777" w:rsidR="009D114A" w:rsidRPr="009D1EF2" w:rsidRDefault="009D114A" w:rsidP="00465B10">
      <w:pPr>
        <w:pStyle w:val="jbBulletLevel10"/>
        <w:rPr>
          <w:lang w:val="en-GB"/>
        </w:rPr>
      </w:pPr>
      <w:r w:rsidRPr="009D1EF2">
        <w:rPr>
          <w:lang w:val="en-GB"/>
        </w:rPr>
        <w:t>Depending on your study background and experience, supplementary work may be a prerequisite</w:t>
      </w:r>
      <w:r w:rsidR="005D72C5" w:rsidRPr="009D1EF2">
        <w:rPr>
          <w:lang w:val="en-GB"/>
        </w:rPr>
        <w:t>.</w:t>
      </w:r>
    </w:p>
    <w:p w14:paraId="47C94B98" w14:textId="77777777" w:rsidR="00B75CF3" w:rsidRPr="009D1EF2" w:rsidRDefault="005D72C5" w:rsidP="00465B10">
      <w:pPr>
        <w:pStyle w:val="jbBulletLevel10"/>
        <w:rPr>
          <w:lang w:val="en-GB"/>
        </w:rPr>
      </w:pPr>
      <w:r w:rsidRPr="009D1EF2">
        <w:rPr>
          <w:lang w:val="en-GB"/>
        </w:rPr>
        <w:t>Acceptance of the research proposal is dependent on the successful completion of Research Methodology 414.</w:t>
      </w:r>
    </w:p>
    <w:p w14:paraId="1065EFA5" w14:textId="41996AE9" w:rsidR="007E6DBE" w:rsidRPr="009D1EF2" w:rsidRDefault="005D72C5" w:rsidP="00465B10">
      <w:pPr>
        <w:pStyle w:val="jbBulletLevel10"/>
        <w:rPr>
          <w:lang w:val="en-GB"/>
        </w:rPr>
      </w:pPr>
      <w:r w:rsidRPr="009D1EF2">
        <w:rPr>
          <w:lang w:val="en-GB"/>
        </w:rPr>
        <w:t>Although basic music knowledge is a prerequisite for admission, it may be possible to accommodate you if you do not comply with these prerequisites because of the modular structure of the presentation. Your application will then be considered according to the Policy for the Recognition of Prior Learning (RPL).</w:t>
      </w:r>
    </w:p>
    <w:p w14:paraId="31A75639" w14:textId="77777777" w:rsidR="00510AB4" w:rsidRPr="009D1EF2" w:rsidRDefault="000B3568" w:rsidP="00450CCC">
      <w:pPr>
        <w:pStyle w:val="jbHeading5"/>
        <w:rPr>
          <w:lang w:val="en-GB"/>
        </w:rPr>
      </w:pPr>
      <w:r w:rsidRPr="009D1EF2">
        <w:rPr>
          <w:lang w:val="en-GB"/>
        </w:rPr>
        <w:t>Closing Date for Applications</w:t>
      </w:r>
    </w:p>
    <w:p w14:paraId="5B316F5B" w14:textId="77777777" w:rsidR="00A47AB0" w:rsidRPr="009D1EF2" w:rsidRDefault="00A47AB0" w:rsidP="00494838">
      <w:pPr>
        <w:pStyle w:val="jbBulletLevel10"/>
        <w:rPr>
          <w:lang w:val="en-GB"/>
        </w:rPr>
      </w:pPr>
      <w:r w:rsidRPr="009D1EF2">
        <w:rPr>
          <w:lang w:val="en-GB"/>
        </w:rPr>
        <w:t>South African students:</w:t>
      </w:r>
    </w:p>
    <w:p w14:paraId="1289CA6E" w14:textId="77777777" w:rsidR="00A47AB0" w:rsidRPr="009D1EF2" w:rsidRDefault="00A47AB0"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preceding year.</w:t>
      </w:r>
    </w:p>
    <w:p w14:paraId="4B27A5AB" w14:textId="77777777" w:rsidR="00A47AB0" w:rsidRPr="009D1EF2" w:rsidRDefault="00A47AB0" w:rsidP="00494838">
      <w:pPr>
        <w:pStyle w:val="jbBulletLevel10"/>
        <w:rPr>
          <w:lang w:val="en-GB"/>
        </w:rPr>
      </w:pPr>
      <w:r w:rsidRPr="009D1EF2">
        <w:rPr>
          <w:lang w:val="en-GB"/>
        </w:rPr>
        <w:t>International students:</w:t>
      </w:r>
    </w:p>
    <w:p w14:paraId="1D955E59" w14:textId="71AB9204" w:rsidR="00A47AB0" w:rsidRPr="009D1EF2" w:rsidRDefault="00A47AB0"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preceding year.</w:t>
      </w:r>
    </w:p>
    <w:p w14:paraId="4D947E11" w14:textId="77777777" w:rsidR="00F21605" w:rsidRPr="009D1EF2" w:rsidRDefault="009C10A6" w:rsidP="00450CCC">
      <w:pPr>
        <w:pStyle w:val="jbHeading5"/>
        <w:rPr>
          <w:lang w:val="en-GB"/>
        </w:rPr>
      </w:pPr>
      <w:r w:rsidRPr="009D1EF2">
        <w:rPr>
          <w:lang w:val="en-GB"/>
        </w:rPr>
        <w:t>Programme Structure</w:t>
      </w:r>
    </w:p>
    <w:p w14:paraId="54B540B2" w14:textId="77777777" w:rsidR="005D72C5" w:rsidRPr="009D1EF2" w:rsidRDefault="005D72C5" w:rsidP="00200FD4">
      <w:pPr>
        <w:pStyle w:val="jbParagraph"/>
        <w:rPr>
          <w:lang w:val="en-GB"/>
        </w:rPr>
      </w:pPr>
      <w:r w:rsidRPr="009D1EF2">
        <w:rPr>
          <w:lang w:val="en-GB"/>
        </w:rPr>
        <w:t>The programme consists of advanced theory and practical applications in the field of film music.</w:t>
      </w:r>
    </w:p>
    <w:p w14:paraId="487FC36E" w14:textId="77777777" w:rsidR="00B75CF3" w:rsidRPr="009D1EF2" w:rsidRDefault="001D6376" w:rsidP="00450CCC">
      <w:pPr>
        <w:pStyle w:val="jbHeading5"/>
        <w:rPr>
          <w:lang w:val="en-GB"/>
        </w:rPr>
      </w:pPr>
      <w:r w:rsidRPr="009D1EF2">
        <w:rPr>
          <w:lang w:val="en-GB"/>
        </w:rPr>
        <w:t>Duration of Programme</w:t>
      </w:r>
    </w:p>
    <w:p w14:paraId="687939D6" w14:textId="77777777" w:rsidR="005D72C5" w:rsidRPr="009D1EF2" w:rsidRDefault="005D72C5" w:rsidP="00200FD4">
      <w:pPr>
        <w:pStyle w:val="jbParagraph"/>
        <w:rPr>
          <w:lang w:val="en-GB"/>
        </w:rPr>
      </w:pPr>
      <w:r w:rsidRPr="009D1EF2">
        <w:rPr>
          <w:lang w:val="en-GB"/>
        </w:rPr>
        <w:t xml:space="preserve">The programme extends over one </w:t>
      </w:r>
      <w:r w:rsidR="006B043E" w:rsidRPr="009D1EF2">
        <w:rPr>
          <w:lang w:val="en-GB"/>
        </w:rPr>
        <w:t xml:space="preserve">academic </w:t>
      </w:r>
      <w:r w:rsidRPr="009D1EF2">
        <w:rPr>
          <w:lang w:val="en-GB"/>
        </w:rPr>
        <w:t>year.</w:t>
      </w:r>
    </w:p>
    <w:p w14:paraId="0DACAFA5" w14:textId="77777777" w:rsidR="006023E1" w:rsidRPr="009D1EF2" w:rsidRDefault="006023E1" w:rsidP="00450CCC">
      <w:pPr>
        <w:pStyle w:val="jbHeading5"/>
        <w:rPr>
          <w:lang w:val="en-GB"/>
        </w:rPr>
      </w:pPr>
      <w:r w:rsidRPr="009D1EF2">
        <w:rPr>
          <w:lang w:val="en-GB"/>
        </w:rPr>
        <w:t>Programme Content</w:t>
      </w:r>
    </w:p>
    <w:p w14:paraId="34DB0BCF" w14:textId="77777777" w:rsidR="00F21605" w:rsidRPr="009D1EF2" w:rsidRDefault="00F21605" w:rsidP="00931F79">
      <w:pPr>
        <w:pStyle w:val="jbHeading4"/>
        <w:rPr>
          <w:lang w:val="en-GB"/>
        </w:rPr>
      </w:pPr>
      <w:r w:rsidRPr="009D1EF2">
        <w:rPr>
          <w:sz w:val="18"/>
          <w:lang w:val="en-GB"/>
        </w:rPr>
        <w:t>889:</w:t>
      </w:r>
    </w:p>
    <w:p w14:paraId="5260C6E2" w14:textId="77777777" w:rsidR="00F21605"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5845"/>
        <w:gridCol w:w="3225"/>
      </w:tblGrid>
      <w:tr w:rsidR="005D72C5" w:rsidRPr="009D1EF2" w14:paraId="1EAA9325" w14:textId="77777777" w:rsidTr="009B60FB">
        <w:trPr>
          <w:cnfStyle w:val="000000100000" w:firstRow="0" w:lastRow="0" w:firstColumn="0" w:lastColumn="0" w:oddVBand="0" w:evenVBand="0" w:oddHBand="1" w:evenHBand="0" w:firstRowFirstColumn="0" w:firstRowLastColumn="0" w:lastRowFirstColumn="0" w:lastRowLastColumn="0"/>
        </w:trPr>
        <w:tc>
          <w:tcPr>
            <w:tcW w:w="4531" w:type="dxa"/>
          </w:tcPr>
          <w:p w14:paraId="65BABF44" w14:textId="77777777" w:rsidR="005D72C5" w:rsidRPr="009D1EF2" w:rsidRDefault="005D72C5" w:rsidP="00F87EB4">
            <w:pPr>
              <w:pStyle w:val="jbTablesText"/>
              <w:rPr>
                <w:lang w:val="en-GB"/>
              </w:rPr>
            </w:pPr>
            <w:r w:rsidRPr="009D1EF2">
              <w:rPr>
                <w:lang w:val="en-GB"/>
              </w:rPr>
              <w:t xml:space="preserve">32964 : Composition </w:t>
            </w:r>
          </w:p>
        </w:tc>
        <w:tc>
          <w:tcPr>
            <w:tcW w:w="2500" w:type="dxa"/>
          </w:tcPr>
          <w:p w14:paraId="48487483" w14:textId="77777777" w:rsidR="005D72C5" w:rsidRPr="009D1EF2" w:rsidRDefault="005D72C5" w:rsidP="00F87EB4">
            <w:pPr>
              <w:pStyle w:val="jbTablesText"/>
              <w:rPr>
                <w:lang w:val="en-GB"/>
              </w:rPr>
            </w:pPr>
            <w:r w:rsidRPr="009D1EF2">
              <w:rPr>
                <w:lang w:val="en-GB"/>
              </w:rPr>
              <w:t xml:space="preserve">874(90) </w:t>
            </w:r>
          </w:p>
        </w:tc>
      </w:tr>
      <w:tr w:rsidR="005D72C5" w:rsidRPr="009D1EF2" w14:paraId="2ED6E77F" w14:textId="77777777" w:rsidTr="009B60FB">
        <w:tc>
          <w:tcPr>
            <w:tcW w:w="4531" w:type="dxa"/>
          </w:tcPr>
          <w:p w14:paraId="10DBA5D8" w14:textId="77777777" w:rsidR="005D72C5" w:rsidRPr="009D1EF2" w:rsidRDefault="005D72C5" w:rsidP="00F87EB4">
            <w:pPr>
              <w:pStyle w:val="jbTablesText"/>
              <w:rPr>
                <w:lang w:val="en-GB"/>
              </w:rPr>
            </w:pPr>
            <w:r w:rsidRPr="009D1EF2">
              <w:rPr>
                <w:lang w:val="en-GB"/>
              </w:rPr>
              <w:t>13296 : Thesis (Film Music)</w:t>
            </w:r>
          </w:p>
        </w:tc>
        <w:tc>
          <w:tcPr>
            <w:tcW w:w="2500" w:type="dxa"/>
          </w:tcPr>
          <w:p w14:paraId="55761A2C" w14:textId="5498F22E" w:rsidR="005D72C5" w:rsidRPr="009D1EF2" w:rsidRDefault="005D72C5" w:rsidP="00F87EB4">
            <w:pPr>
              <w:pStyle w:val="jbTablesText"/>
              <w:rPr>
                <w:lang w:val="en-GB"/>
              </w:rPr>
            </w:pPr>
            <w:r w:rsidRPr="009D1EF2">
              <w:rPr>
                <w:lang w:val="en-GB"/>
              </w:rPr>
              <w:t xml:space="preserve">871(90) </w:t>
            </w:r>
            <w:r w:rsidR="00606518" w:rsidRPr="009D1EF2">
              <w:rPr>
                <w:lang w:val="en-GB"/>
              </w:rPr>
              <w:tab/>
            </w:r>
          </w:p>
        </w:tc>
      </w:tr>
    </w:tbl>
    <w:p w14:paraId="572B06A5" w14:textId="77777777" w:rsidR="00171665" w:rsidRPr="009D1EF2" w:rsidRDefault="00171665" w:rsidP="00171665">
      <w:pPr>
        <w:pStyle w:val="jbSpacer3"/>
        <w:rPr>
          <w:lang w:val="en-GB"/>
        </w:rPr>
      </w:pPr>
    </w:p>
    <w:p w14:paraId="057BC0FE" w14:textId="2890D43E" w:rsidR="00F21605" w:rsidRPr="009D1EF2" w:rsidRDefault="00815B08" w:rsidP="00450CCC">
      <w:pPr>
        <w:pStyle w:val="jbHeading5"/>
        <w:rPr>
          <w:lang w:val="en-GB"/>
        </w:rPr>
      </w:pPr>
      <w:r w:rsidRPr="009D1EF2">
        <w:rPr>
          <w:lang w:val="en-GB"/>
        </w:rPr>
        <w:t>Assessment and Examination</w:t>
      </w:r>
    </w:p>
    <w:p w14:paraId="77A7792E" w14:textId="77777777" w:rsidR="005D72C5" w:rsidRPr="009D1EF2" w:rsidRDefault="005D72C5" w:rsidP="00200FD4">
      <w:pPr>
        <w:pStyle w:val="jbParagraph"/>
        <w:rPr>
          <w:lang w:val="en-GB"/>
        </w:rPr>
      </w:pPr>
      <w:r w:rsidRPr="009D1EF2">
        <w:rPr>
          <w:lang w:val="en-GB"/>
        </w:rPr>
        <w:t xml:space="preserve">Assignments, consisting of practical and written components, are required. Assignments are assessed externally. The thesis is assessed according to the regulations of Stellenbosch </w:t>
      </w:r>
      <w:r w:rsidR="006473DE" w:rsidRPr="009D1EF2">
        <w:rPr>
          <w:lang w:val="en-GB"/>
        </w:rPr>
        <w:t xml:space="preserve">University. </w:t>
      </w:r>
      <w:r w:rsidRPr="009D1EF2">
        <w:rPr>
          <w:lang w:val="en-GB"/>
        </w:rPr>
        <w:t>See the regulations as stipulated in the section on postgraduate qualifications in Part 1 of the Calendar.</w:t>
      </w:r>
    </w:p>
    <w:p w14:paraId="6EE0E0A7" w14:textId="77777777" w:rsidR="00F21605" w:rsidRPr="009D1EF2" w:rsidRDefault="00126CE8" w:rsidP="00450CCC">
      <w:pPr>
        <w:pStyle w:val="jbHeading5"/>
        <w:rPr>
          <w:lang w:val="en-GB"/>
        </w:rPr>
      </w:pPr>
      <w:r w:rsidRPr="009D1EF2">
        <w:rPr>
          <w:lang w:val="en-GB"/>
        </w:rPr>
        <w:t>Enquiries</w:t>
      </w:r>
    </w:p>
    <w:p w14:paraId="44176C1E" w14:textId="745E4580" w:rsidR="00F21605" w:rsidRPr="009D1EF2" w:rsidRDefault="002A7E09" w:rsidP="008161BB">
      <w:pPr>
        <w:pStyle w:val="jbParagraph"/>
        <w:contextualSpacing/>
        <w:rPr>
          <w:lang w:val="en-GB"/>
        </w:rPr>
      </w:pPr>
      <w:r w:rsidRPr="009D1EF2">
        <w:rPr>
          <w:lang w:val="en-GB"/>
        </w:rPr>
        <w:t>Programme Leader</w:t>
      </w:r>
      <w:r w:rsidR="00F21605" w:rsidRPr="009D1EF2">
        <w:rPr>
          <w:lang w:val="en-GB"/>
        </w:rPr>
        <w:t xml:space="preserve">: </w:t>
      </w:r>
      <w:r w:rsidR="00FD0678" w:rsidRPr="009D1EF2">
        <w:rPr>
          <w:lang w:val="en-GB"/>
        </w:rPr>
        <w:t>Dr</w:t>
      </w:r>
      <w:r w:rsidR="00CE4C22" w:rsidRPr="009D1EF2">
        <w:rPr>
          <w:lang w:val="en-GB"/>
        </w:rPr>
        <w:t xml:space="preserve"> G Roux</w:t>
      </w:r>
    </w:p>
    <w:p w14:paraId="519B81B4" w14:textId="34B46BE2" w:rsidR="00F21605" w:rsidRPr="009D1EF2" w:rsidRDefault="00126CE8" w:rsidP="00315245">
      <w:pPr>
        <w:pStyle w:val="jbParagraph"/>
        <w:rPr>
          <w:lang w:val="en-GB"/>
        </w:rPr>
      </w:pPr>
      <w:r w:rsidRPr="009D1EF2">
        <w:rPr>
          <w:lang w:val="en-GB"/>
        </w:rPr>
        <w:t>E-mail</w:t>
      </w:r>
      <w:r w:rsidR="00F21605" w:rsidRPr="009D1EF2">
        <w:rPr>
          <w:lang w:val="en-GB"/>
        </w:rPr>
        <w:t>:</w:t>
      </w:r>
      <w:r w:rsidR="00CE4C22" w:rsidRPr="009D1EF2">
        <w:rPr>
          <w:lang w:val="en-GB"/>
        </w:rPr>
        <w:t xml:space="preserve"> groux@sun.ac.za</w:t>
      </w:r>
      <w:r w:rsidR="00F21605" w:rsidRPr="009D1EF2">
        <w:rPr>
          <w:lang w:val="en-GB"/>
        </w:rPr>
        <w:t xml:space="preserve"> </w:t>
      </w:r>
    </w:p>
    <w:p w14:paraId="547C7A2D" w14:textId="4C95B83A" w:rsidR="002D652C" w:rsidRPr="009D1EF2" w:rsidRDefault="00DC775C" w:rsidP="00315245">
      <w:pPr>
        <w:pStyle w:val="jbParagraph"/>
        <w:rPr>
          <w:lang w:val="en-GB"/>
        </w:rPr>
      </w:pPr>
      <w:r w:rsidRPr="009D1EF2">
        <w:rPr>
          <w:lang w:val="en-GB"/>
        </w:rPr>
        <w:t>We</w:t>
      </w:r>
      <w:r w:rsidR="00126CE8" w:rsidRPr="009D1EF2">
        <w:rPr>
          <w:lang w:val="en-GB"/>
        </w:rPr>
        <w:t>bsite</w:t>
      </w:r>
      <w:r w:rsidR="00780D12" w:rsidRPr="009D1EF2">
        <w:rPr>
          <w:lang w:val="en-GB"/>
        </w:rPr>
        <w:t>:</w:t>
      </w:r>
      <w:r w:rsidR="00FD0678" w:rsidRPr="009D1EF2">
        <w:rPr>
          <w:lang w:val="en-GB"/>
        </w:rPr>
        <w:t xml:space="preserve"> </w:t>
      </w:r>
      <w:r w:rsidR="00310E10" w:rsidRPr="009D1EF2">
        <w:rPr>
          <w:lang w:val="en-GB"/>
        </w:rPr>
        <w:t xml:space="preserve">www.sun.ac.za/music </w:t>
      </w:r>
    </w:p>
    <w:p w14:paraId="2FFBE0EB" w14:textId="77777777" w:rsidR="00AF31E7" w:rsidRPr="009D1EF2" w:rsidRDefault="00AF31E7" w:rsidP="00AF31E7">
      <w:pPr>
        <w:pStyle w:val="jbSpacer3"/>
        <w:rPr>
          <w:lang w:val="en-GB"/>
        </w:rPr>
      </w:pPr>
    </w:p>
    <w:p w14:paraId="05F1CE0B" w14:textId="12ECE8B3" w:rsidR="00854094" w:rsidRPr="009D1EF2" w:rsidRDefault="001D3449" w:rsidP="00CB2EFE">
      <w:pPr>
        <w:pStyle w:val="jbHeading4Num"/>
        <w:rPr>
          <w:lang w:val="en-GB"/>
        </w:rPr>
      </w:pPr>
      <w:r w:rsidRPr="009D1EF2">
        <w:rPr>
          <w:lang w:val="en-GB"/>
        </w:rPr>
        <w:t>MPhil (Music Technology</w:t>
      </w:r>
      <w:r w:rsidR="00854094"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41" w:name="_Toc470008191"/>
      <w:bookmarkStart w:id="642" w:name="_Toc506380020"/>
      <w:bookmarkStart w:id="643" w:name="_Toc94650109"/>
      <w:r w:rsidR="001936C0" w:rsidRPr="009D1EF2">
        <w:rPr>
          <w:lang w:val="en-GB"/>
        </w:rPr>
        <w:instrText>3.12.6</w:instrText>
      </w:r>
      <w:r w:rsidR="00A7672A" w:rsidRPr="009D1EF2">
        <w:rPr>
          <w:lang w:val="en-GB"/>
        </w:rPr>
        <w:tab/>
      </w:r>
      <w:r w:rsidR="001936C0" w:rsidRPr="009D1EF2">
        <w:rPr>
          <w:lang w:val="en-GB"/>
        </w:rPr>
        <w:instrText>MPhil (Music Technology)</w:instrText>
      </w:r>
      <w:bookmarkEnd w:id="641"/>
      <w:bookmarkEnd w:id="642"/>
      <w:bookmarkEnd w:id="643"/>
      <w:r w:rsidR="009439F7" w:rsidRPr="009D1EF2">
        <w:rPr>
          <w:lang w:val="en-GB"/>
        </w:rPr>
        <w:instrText xml:space="preserve"> "</w:instrText>
      </w:r>
      <w:r w:rsidR="001936C0" w:rsidRPr="009D1EF2">
        <w:rPr>
          <w:lang w:val="en-GB"/>
        </w:rPr>
        <w:instrText xml:space="preserve"> \l 4 </w:instrText>
      </w:r>
      <w:r w:rsidR="001936C0" w:rsidRPr="009D1EF2">
        <w:rPr>
          <w:lang w:val="en-GB"/>
        </w:rPr>
        <w:fldChar w:fldCharType="end"/>
      </w:r>
    </w:p>
    <w:p w14:paraId="287A37CA" w14:textId="77777777" w:rsidR="00782283" w:rsidRPr="009D1EF2" w:rsidRDefault="004F47D9" w:rsidP="00450CCC">
      <w:pPr>
        <w:pStyle w:val="jbHeading5"/>
        <w:rPr>
          <w:lang w:val="en-GB"/>
        </w:rPr>
      </w:pPr>
      <w:r w:rsidRPr="009D1EF2">
        <w:rPr>
          <w:lang w:val="en-GB"/>
        </w:rPr>
        <w:t>Programme Code</w:t>
      </w:r>
      <w:r w:rsidR="00510AB4" w:rsidRPr="009D1EF2">
        <w:rPr>
          <w:lang w:val="en-GB"/>
        </w:rPr>
        <w:t>s</w:t>
      </w:r>
    </w:p>
    <w:p w14:paraId="73BB1845" w14:textId="77777777" w:rsidR="00782283" w:rsidRPr="009D1EF2" w:rsidRDefault="00782283" w:rsidP="00351B7F">
      <w:pPr>
        <w:pStyle w:val="jbParagraph"/>
        <w:rPr>
          <w:lang w:val="en-GB"/>
        </w:rPr>
      </w:pPr>
      <w:r w:rsidRPr="009D1EF2">
        <w:rPr>
          <w:lang w:val="en-GB"/>
        </w:rPr>
        <w:t>50652 – 879(180)</w:t>
      </w:r>
    </w:p>
    <w:p w14:paraId="6B9F11BD" w14:textId="77777777" w:rsidR="00782283" w:rsidRPr="009D1EF2" w:rsidRDefault="00782283" w:rsidP="00351B7F">
      <w:pPr>
        <w:pStyle w:val="jbParagraph"/>
        <w:rPr>
          <w:lang w:val="en-GB"/>
        </w:rPr>
      </w:pPr>
      <w:r w:rsidRPr="009D1EF2">
        <w:rPr>
          <w:lang w:val="en-GB"/>
        </w:rPr>
        <w:t xml:space="preserve">50652 – 889(180) </w:t>
      </w:r>
    </w:p>
    <w:p w14:paraId="50787778" w14:textId="77777777" w:rsidR="00782283" w:rsidRPr="009D1EF2" w:rsidRDefault="00ED793D" w:rsidP="00450CCC">
      <w:pPr>
        <w:pStyle w:val="jbHeading5"/>
        <w:rPr>
          <w:lang w:val="en-GB"/>
        </w:rPr>
      </w:pPr>
      <w:r w:rsidRPr="009D1EF2">
        <w:rPr>
          <w:lang w:val="en-GB"/>
        </w:rPr>
        <w:t>Specific Admission Requirements</w:t>
      </w:r>
    </w:p>
    <w:p w14:paraId="388C2184" w14:textId="77777777" w:rsidR="00F46C80" w:rsidRPr="009D1EF2" w:rsidRDefault="00F46C80" w:rsidP="00465B10">
      <w:pPr>
        <w:pStyle w:val="jbBulletLevel10"/>
        <w:rPr>
          <w:lang w:val="en-GB"/>
        </w:rPr>
      </w:pPr>
      <w:r w:rsidRPr="009D1EF2">
        <w:rPr>
          <w:lang w:val="en-GB"/>
        </w:rPr>
        <w:t>The Postgraduate Diploma in Music Technology or any other qualification which is approved and considered appropriate by Senate.</w:t>
      </w:r>
    </w:p>
    <w:p w14:paraId="72EEA682" w14:textId="77777777" w:rsidR="000C590B" w:rsidRPr="009D1EF2" w:rsidRDefault="00F46C80" w:rsidP="00465B10">
      <w:pPr>
        <w:pStyle w:val="jbBulletLevel10"/>
        <w:rPr>
          <w:lang w:val="en-GB"/>
        </w:rPr>
      </w:pPr>
      <w:r w:rsidRPr="009D1EF2">
        <w:rPr>
          <w:lang w:val="en-GB"/>
        </w:rPr>
        <w:t xml:space="preserve">Depending on your </w:t>
      </w:r>
      <w:r w:rsidR="007A50B9" w:rsidRPr="009D1EF2">
        <w:rPr>
          <w:lang w:val="en-GB"/>
        </w:rPr>
        <w:t>academic</w:t>
      </w:r>
      <w:r w:rsidRPr="009D1EF2">
        <w:rPr>
          <w:lang w:val="en-GB"/>
        </w:rPr>
        <w:t xml:space="preserve"> background and experience, supplementary work may be a prerequisite.</w:t>
      </w:r>
    </w:p>
    <w:p w14:paraId="4876B619" w14:textId="0DBC7C38" w:rsidR="00782283" w:rsidRPr="009D1EF2" w:rsidRDefault="00F46C80" w:rsidP="00465B10">
      <w:pPr>
        <w:pStyle w:val="jbBulletLevel10"/>
        <w:rPr>
          <w:lang w:val="en-GB"/>
        </w:rPr>
      </w:pPr>
      <w:r w:rsidRPr="009D1EF2">
        <w:rPr>
          <w:lang w:val="en-GB"/>
        </w:rPr>
        <w:t>Acceptance of the research proposal is dependent on the successful completion of Research Methodology 414</w:t>
      </w:r>
      <w:r w:rsidR="000C4507" w:rsidRPr="009D1EF2">
        <w:rPr>
          <w:lang w:val="en-GB"/>
        </w:rPr>
        <w:t>.</w:t>
      </w:r>
    </w:p>
    <w:p w14:paraId="0D34B414" w14:textId="77777777" w:rsidR="000C590B" w:rsidRPr="009D1EF2" w:rsidRDefault="00F46C80" w:rsidP="00465B10">
      <w:pPr>
        <w:pStyle w:val="jbBulletLevel10"/>
        <w:rPr>
          <w:lang w:val="en-GB"/>
        </w:rPr>
      </w:pPr>
      <w:r w:rsidRPr="009D1EF2">
        <w:rPr>
          <w:lang w:val="en-GB"/>
        </w:rPr>
        <w:t>Although basic music knowledge is a prerequisite for admission, it may be possible to accommodate you if you do not comply with these prerequisites because of the modular structure of the presentation.</w:t>
      </w:r>
    </w:p>
    <w:p w14:paraId="39ED1252" w14:textId="77777777" w:rsidR="00510AB4" w:rsidRPr="009D1EF2" w:rsidRDefault="000B3568" w:rsidP="00450CCC">
      <w:pPr>
        <w:pStyle w:val="jbHeading5"/>
        <w:rPr>
          <w:lang w:val="en-GB"/>
        </w:rPr>
      </w:pPr>
      <w:r w:rsidRPr="009D1EF2">
        <w:rPr>
          <w:lang w:val="en-GB"/>
        </w:rPr>
        <w:t>Closing Date for Applications</w:t>
      </w:r>
    </w:p>
    <w:p w14:paraId="7FEAC962" w14:textId="77777777" w:rsidR="00A47AB0" w:rsidRPr="009D1EF2" w:rsidRDefault="00A47AB0" w:rsidP="00494838">
      <w:pPr>
        <w:pStyle w:val="jbBulletLevel10"/>
        <w:rPr>
          <w:lang w:val="en-GB"/>
        </w:rPr>
      </w:pPr>
      <w:r w:rsidRPr="009D1EF2">
        <w:rPr>
          <w:lang w:val="en-GB"/>
        </w:rPr>
        <w:t>South African students:</w:t>
      </w:r>
    </w:p>
    <w:p w14:paraId="6D3CB3C1" w14:textId="77777777" w:rsidR="00A47AB0" w:rsidRPr="009D1EF2" w:rsidRDefault="00A47AB0"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preceding year.</w:t>
      </w:r>
    </w:p>
    <w:p w14:paraId="4CC8D665" w14:textId="77777777" w:rsidR="00A47AB0" w:rsidRPr="009D1EF2" w:rsidRDefault="00A47AB0" w:rsidP="00494838">
      <w:pPr>
        <w:pStyle w:val="jbBulletLevel10"/>
        <w:rPr>
          <w:lang w:val="en-GB"/>
        </w:rPr>
      </w:pPr>
      <w:r w:rsidRPr="009D1EF2">
        <w:rPr>
          <w:lang w:val="en-GB"/>
        </w:rPr>
        <w:t>International students:</w:t>
      </w:r>
    </w:p>
    <w:p w14:paraId="7604457D" w14:textId="29394ACB" w:rsidR="00A47AB0" w:rsidRPr="009D1EF2" w:rsidRDefault="00A47AB0"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preceding year.</w:t>
      </w:r>
    </w:p>
    <w:p w14:paraId="1E4D4682" w14:textId="77777777" w:rsidR="00782283" w:rsidRPr="009D1EF2" w:rsidRDefault="009C10A6" w:rsidP="00450CCC">
      <w:pPr>
        <w:pStyle w:val="jbHeading5"/>
        <w:rPr>
          <w:lang w:val="en-GB"/>
        </w:rPr>
      </w:pPr>
      <w:r w:rsidRPr="009D1EF2">
        <w:rPr>
          <w:lang w:val="en-GB"/>
        </w:rPr>
        <w:t>Programme Structure</w:t>
      </w:r>
    </w:p>
    <w:p w14:paraId="1596A15A" w14:textId="77777777" w:rsidR="00F46C80" w:rsidRPr="009D1EF2" w:rsidRDefault="00F46C80" w:rsidP="00200FD4">
      <w:pPr>
        <w:pStyle w:val="jbParagraph"/>
        <w:rPr>
          <w:lang w:val="en-GB"/>
        </w:rPr>
      </w:pPr>
      <w:r w:rsidRPr="009D1EF2">
        <w:rPr>
          <w:lang w:val="en-GB"/>
        </w:rPr>
        <w:t>The programme comprises advanced technological and research skills in music technology and multimedia. As a qualified individual you must be able to apply and develop technology in a meaningful and responsible way.</w:t>
      </w:r>
    </w:p>
    <w:p w14:paraId="4EB8AF0B" w14:textId="77777777" w:rsidR="000C590B" w:rsidRPr="009D1EF2" w:rsidRDefault="001D6376" w:rsidP="00450CCC">
      <w:pPr>
        <w:pStyle w:val="jbHeading5"/>
        <w:rPr>
          <w:lang w:val="en-GB"/>
        </w:rPr>
      </w:pPr>
      <w:r w:rsidRPr="009D1EF2">
        <w:rPr>
          <w:lang w:val="en-GB"/>
        </w:rPr>
        <w:t>Duration of Programme</w:t>
      </w:r>
    </w:p>
    <w:p w14:paraId="1CEEB556" w14:textId="77777777" w:rsidR="002D652C" w:rsidRPr="009D1EF2" w:rsidRDefault="00F46C80" w:rsidP="00200FD4">
      <w:pPr>
        <w:pStyle w:val="jbParagraph"/>
        <w:rPr>
          <w:lang w:val="en-GB"/>
        </w:rPr>
      </w:pPr>
      <w:r w:rsidRPr="009D1EF2">
        <w:rPr>
          <w:lang w:val="en-GB"/>
        </w:rPr>
        <w:t xml:space="preserve">The programme extends over one </w:t>
      </w:r>
      <w:r w:rsidR="007A50B9" w:rsidRPr="009D1EF2">
        <w:rPr>
          <w:lang w:val="en-GB"/>
        </w:rPr>
        <w:t xml:space="preserve">academic </w:t>
      </w:r>
      <w:r w:rsidRPr="009D1EF2">
        <w:rPr>
          <w:lang w:val="en-GB"/>
        </w:rPr>
        <w:t>year.</w:t>
      </w:r>
    </w:p>
    <w:p w14:paraId="516257B0" w14:textId="4667F354" w:rsidR="006023E1" w:rsidRPr="009D1EF2" w:rsidRDefault="006023E1" w:rsidP="00450CCC">
      <w:pPr>
        <w:pStyle w:val="jbHeading5"/>
        <w:rPr>
          <w:lang w:val="en-GB"/>
        </w:rPr>
      </w:pPr>
      <w:r w:rsidRPr="009D1EF2">
        <w:rPr>
          <w:lang w:val="en-GB"/>
        </w:rPr>
        <w:lastRenderedPageBreak/>
        <w:t>Programme Content</w:t>
      </w:r>
    </w:p>
    <w:p w14:paraId="44CAD287" w14:textId="77777777" w:rsidR="00782283" w:rsidRPr="009D1EF2" w:rsidRDefault="00782283" w:rsidP="00931F79">
      <w:pPr>
        <w:pStyle w:val="jbHeading4"/>
        <w:rPr>
          <w:lang w:val="en-GB"/>
        </w:rPr>
      </w:pPr>
      <w:r w:rsidRPr="009D1EF2">
        <w:rPr>
          <w:sz w:val="18"/>
          <w:lang w:val="en-GB"/>
        </w:rPr>
        <w:t>879:</w:t>
      </w:r>
    </w:p>
    <w:p w14:paraId="33FB6BD8" w14:textId="77777777" w:rsidR="00782283"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782283" w:rsidRPr="009D1EF2" w14:paraId="430ED91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F651F66" w14:textId="77777777" w:rsidR="00782283" w:rsidRPr="009D1EF2" w:rsidRDefault="00782283" w:rsidP="00F87EB4">
            <w:pPr>
              <w:pStyle w:val="jbTablesText"/>
              <w:rPr>
                <w:lang w:val="en-GB"/>
              </w:rPr>
            </w:pPr>
            <w:r w:rsidRPr="009D1EF2">
              <w:rPr>
                <w:lang w:val="en-GB"/>
              </w:rPr>
              <w:t xml:space="preserve">12855 : </w:t>
            </w:r>
            <w:r w:rsidR="00F46C80" w:rsidRPr="009D1EF2">
              <w:rPr>
                <w:lang w:val="en-GB"/>
              </w:rPr>
              <w:t>Thesis (Music Technology)</w:t>
            </w:r>
          </w:p>
        </w:tc>
        <w:tc>
          <w:tcPr>
            <w:tcW w:w="2358" w:type="dxa"/>
          </w:tcPr>
          <w:p w14:paraId="75727567" w14:textId="77777777" w:rsidR="00782283" w:rsidRPr="009D1EF2" w:rsidRDefault="00782283" w:rsidP="00F87EB4">
            <w:pPr>
              <w:pStyle w:val="jbTablesText"/>
              <w:rPr>
                <w:lang w:val="en-GB"/>
              </w:rPr>
            </w:pPr>
            <w:r w:rsidRPr="009D1EF2">
              <w:rPr>
                <w:lang w:val="en-GB"/>
              </w:rPr>
              <w:t xml:space="preserve">876(180) </w:t>
            </w:r>
          </w:p>
        </w:tc>
      </w:tr>
    </w:tbl>
    <w:p w14:paraId="3BDA0048" w14:textId="77777777" w:rsidR="00171665" w:rsidRPr="009D1EF2" w:rsidRDefault="00171665" w:rsidP="00171665">
      <w:pPr>
        <w:pStyle w:val="jbSpacer3"/>
        <w:rPr>
          <w:lang w:val="en-GB"/>
        </w:rPr>
      </w:pPr>
    </w:p>
    <w:p w14:paraId="2BAB3E1E" w14:textId="28AACF28" w:rsidR="00782283" w:rsidRPr="009D1EF2" w:rsidRDefault="00782283" w:rsidP="000B5292">
      <w:pPr>
        <w:pStyle w:val="jbHeading4"/>
        <w:rPr>
          <w:lang w:val="en-GB"/>
        </w:rPr>
      </w:pPr>
      <w:r w:rsidRPr="009D1EF2">
        <w:rPr>
          <w:sz w:val="18"/>
          <w:lang w:val="en-GB"/>
        </w:rPr>
        <w:t>889:</w:t>
      </w:r>
    </w:p>
    <w:p w14:paraId="637ADAEA" w14:textId="77777777" w:rsidR="00782283" w:rsidRPr="009D1EF2" w:rsidRDefault="00F46C80" w:rsidP="000B5292">
      <w:pPr>
        <w:pStyle w:val="jbHeading5"/>
        <w:rPr>
          <w:lang w:val="en-GB"/>
        </w:rPr>
      </w:pPr>
      <w:r w:rsidRPr="009D1EF2">
        <w:rPr>
          <w:lang w:val="en-GB"/>
        </w:rPr>
        <w:t>Compulsory Module</w:t>
      </w:r>
      <w:r w:rsidR="00782283" w:rsidRPr="009D1EF2">
        <w:rPr>
          <w:lang w:val="en-GB"/>
        </w:rPr>
        <w:t>s</w:t>
      </w:r>
    </w:p>
    <w:tbl>
      <w:tblPr>
        <w:tblStyle w:val="jbTableprogrammes"/>
        <w:tblW w:w="9070" w:type="dxa"/>
        <w:tblLook w:val="04A0" w:firstRow="1" w:lastRow="0" w:firstColumn="1" w:lastColumn="0" w:noHBand="0" w:noVBand="1"/>
      </w:tblPr>
      <w:tblGrid>
        <w:gridCol w:w="6028"/>
        <w:gridCol w:w="3042"/>
      </w:tblGrid>
      <w:tr w:rsidR="00F46C80" w:rsidRPr="009D1EF2" w14:paraId="0F2A431B"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B2D30ED" w14:textId="77777777" w:rsidR="00F46C80" w:rsidRPr="009D1EF2" w:rsidRDefault="00F46C80" w:rsidP="000B5292">
            <w:pPr>
              <w:pStyle w:val="jbTablesText"/>
              <w:keepNext/>
              <w:rPr>
                <w:lang w:val="en-GB"/>
              </w:rPr>
            </w:pPr>
            <w:r w:rsidRPr="009D1EF2">
              <w:rPr>
                <w:lang w:val="en-GB"/>
              </w:rPr>
              <w:t>12855 : Thesis (Music Technology)</w:t>
            </w:r>
          </w:p>
        </w:tc>
        <w:tc>
          <w:tcPr>
            <w:tcW w:w="2358" w:type="dxa"/>
          </w:tcPr>
          <w:p w14:paraId="0FBADFD9" w14:textId="77777777" w:rsidR="00F46C80" w:rsidRPr="009D1EF2" w:rsidRDefault="00F46C80" w:rsidP="000B5292">
            <w:pPr>
              <w:pStyle w:val="jbTablesText"/>
              <w:keepNext/>
              <w:rPr>
                <w:lang w:val="en-GB"/>
              </w:rPr>
            </w:pPr>
            <w:r w:rsidRPr="009D1EF2">
              <w:rPr>
                <w:lang w:val="en-GB"/>
              </w:rPr>
              <w:t xml:space="preserve">871(90) </w:t>
            </w:r>
          </w:p>
        </w:tc>
      </w:tr>
      <w:tr w:rsidR="00F46C80" w:rsidRPr="009D1EF2" w14:paraId="0D73B13C" w14:textId="77777777" w:rsidTr="009B60FB">
        <w:tc>
          <w:tcPr>
            <w:tcW w:w="4673" w:type="dxa"/>
          </w:tcPr>
          <w:p w14:paraId="635D09EB" w14:textId="77777777" w:rsidR="00F46C80" w:rsidRPr="009D1EF2" w:rsidRDefault="00F46C80" w:rsidP="00F87EB4">
            <w:pPr>
              <w:pStyle w:val="jbTablesText"/>
              <w:rPr>
                <w:lang w:val="en-GB"/>
              </w:rPr>
            </w:pPr>
            <w:r w:rsidRPr="009D1EF2">
              <w:rPr>
                <w:lang w:val="en-GB"/>
              </w:rPr>
              <w:t>11901 : Subject Related Studies (Music Technology)</w:t>
            </w:r>
          </w:p>
        </w:tc>
        <w:tc>
          <w:tcPr>
            <w:tcW w:w="2358" w:type="dxa"/>
          </w:tcPr>
          <w:p w14:paraId="03527589" w14:textId="77777777" w:rsidR="00F46C80" w:rsidRPr="009D1EF2" w:rsidRDefault="00F46C80" w:rsidP="00F87EB4">
            <w:pPr>
              <w:pStyle w:val="jbTablesText"/>
              <w:rPr>
                <w:lang w:val="en-GB"/>
              </w:rPr>
            </w:pPr>
            <w:r w:rsidRPr="009D1EF2">
              <w:rPr>
                <w:lang w:val="en-GB"/>
              </w:rPr>
              <w:t xml:space="preserve">872(90) </w:t>
            </w:r>
          </w:p>
        </w:tc>
      </w:tr>
    </w:tbl>
    <w:p w14:paraId="649865A5" w14:textId="77777777" w:rsidR="00171665" w:rsidRPr="009D1EF2" w:rsidRDefault="00171665" w:rsidP="00171665">
      <w:pPr>
        <w:pStyle w:val="jbSpacer3"/>
        <w:rPr>
          <w:lang w:val="en-GB"/>
        </w:rPr>
      </w:pPr>
    </w:p>
    <w:p w14:paraId="2A630193" w14:textId="3549A053" w:rsidR="00782283" w:rsidRPr="009D1EF2" w:rsidRDefault="00815B08" w:rsidP="00450CCC">
      <w:pPr>
        <w:pStyle w:val="jbHeading5"/>
        <w:rPr>
          <w:lang w:val="en-GB"/>
        </w:rPr>
      </w:pPr>
      <w:r w:rsidRPr="009D1EF2">
        <w:rPr>
          <w:lang w:val="en-GB"/>
        </w:rPr>
        <w:t>Assessment and Examination</w:t>
      </w:r>
    </w:p>
    <w:p w14:paraId="3340266A" w14:textId="77777777" w:rsidR="00F46C80" w:rsidRPr="009D1EF2" w:rsidRDefault="00F46C80" w:rsidP="00CB6F4B">
      <w:pPr>
        <w:pStyle w:val="jbParagraph"/>
        <w:rPr>
          <w:lang w:val="en-GB"/>
        </w:rPr>
      </w:pPr>
      <w:r w:rsidRPr="009D1EF2">
        <w:rPr>
          <w:lang w:val="en-GB"/>
        </w:rPr>
        <w:t>Practical and written assignments, continuous assessment of projects, larger projects on an annual basis, and theses. External examiners will be used for the assessment of the work.</w:t>
      </w:r>
    </w:p>
    <w:p w14:paraId="3F0E8B52" w14:textId="77777777" w:rsidR="00782283" w:rsidRPr="009D1EF2" w:rsidRDefault="00126CE8" w:rsidP="00450CCC">
      <w:pPr>
        <w:pStyle w:val="jbHeading5"/>
        <w:rPr>
          <w:lang w:val="en-GB"/>
        </w:rPr>
      </w:pPr>
      <w:r w:rsidRPr="009D1EF2">
        <w:rPr>
          <w:lang w:val="en-GB"/>
        </w:rPr>
        <w:t>Enquiries</w:t>
      </w:r>
    </w:p>
    <w:p w14:paraId="2C03A853" w14:textId="2EBE6CD8" w:rsidR="00782283" w:rsidRPr="009D1EF2" w:rsidRDefault="002A7E09" w:rsidP="008161BB">
      <w:pPr>
        <w:pStyle w:val="jbParagraph"/>
        <w:contextualSpacing/>
        <w:rPr>
          <w:lang w:val="en-GB"/>
        </w:rPr>
      </w:pPr>
      <w:r w:rsidRPr="009D1EF2">
        <w:rPr>
          <w:lang w:val="en-GB"/>
        </w:rPr>
        <w:t>Programme Leader</w:t>
      </w:r>
      <w:r w:rsidR="00126CE8" w:rsidRPr="009D1EF2">
        <w:rPr>
          <w:lang w:val="en-GB"/>
        </w:rPr>
        <w:t>:</w:t>
      </w:r>
      <w:r w:rsidR="002E73D3" w:rsidRPr="009D1EF2">
        <w:rPr>
          <w:lang w:val="en-GB"/>
        </w:rPr>
        <w:t xml:space="preserve"> Dr</w:t>
      </w:r>
      <w:r w:rsidR="00126CE8" w:rsidRPr="009D1EF2">
        <w:rPr>
          <w:lang w:val="en-GB"/>
        </w:rPr>
        <w:t xml:space="preserve"> </w:t>
      </w:r>
      <w:r w:rsidR="00FD0678" w:rsidRPr="009D1EF2">
        <w:rPr>
          <w:lang w:val="en-GB"/>
        </w:rPr>
        <w:t>G Roux</w:t>
      </w:r>
    </w:p>
    <w:p w14:paraId="235D4255" w14:textId="0A684CE7" w:rsidR="00782283" w:rsidRPr="009D1EF2" w:rsidRDefault="00126CE8" w:rsidP="00315245">
      <w:pPr>
        <w:pStyle w:val="jbParagraph"/>
        <w:rPr>
          <w:lang w:val="en-GB"/>
        </w:rPr>
      </w:pPr>
      <w:r w:rsidRPr="009D1EF2">
        <w:rPr>
          <w:lang w:val="en-GB"/>
        </w:rPr>
        <w:t>E-mail</w:t>
      </w:r>
      <w:r w:rsidR="00782283" w:rsidRPr="009D1EF2">
        <w:rPr>
          <w:lang w:val="en-GB"/>
        </w:rPr>
        <w:t>:</w:t>
      </w:r>
      <w:r w:rsidR="00CE4C22" w:rsidRPr="009D1EF2">
        <w:rPr>
          <w:lang w:val="en-GB"/>
        </w:rPr>
        <w:t xml:space="preserve"> groux@sun.ac.za</w:t>
      </w:r>
      <w:r w:rsidR="00782283" w:rsidRPr="009D1EF2">
        <w:rPr>
          <w:lang w:val="en-GB"/>
        </w:rPr>
        <w:t xml:space="preserve"> </w:t>
      </w:r>
    </w:p>
    <w:p w14:paraId="3D188747" w14:textId="14FE8C2D" w:rsidR="002D652C" w:rsidRPr="009D1EF2" w:rsidRDefault="00126CE8" w:rsidP="00315245">
      <w:pPr>
        <w:pStyle w:val="jbParagraph"/>
        <w:rPr>
          <w:lang w:val="en-GB"/>
        </w:rPr>
      </w:pPr>
      <w:r w:rsidRPr="009D1EF2">
        <w:rPr>
          <w:lang w:val="en-GB"/>
        </w:rPr>
        <w:t>Website</w:t>
      </w:r>
      <w:r w:rsidR="00782283" w:rsidRPr="009D1EF2">
        <w:rPr>
          <w:lang w:val="en-GB"/>
        </w:rPr>
        <w:t xml:space="preserve">: </w:t>
      </w:r>
      <w:r w:rsidR="00310E10" w:rsidRPr="009D1EF2">
        <w:rPr>
          <w:lang w:val="en-GB"/>
        </w:rPr>
        <w:t xml:space="preserve">www.sun.ac.za/music </w:t>
      </w:r>
    </w:p>
    <w:p w14:paraId="5B00E6A8" w14:textId="77777777" w:rsidR="00AF31E7" w:rsidRPr="009D1EF2" w:rsidRDefault="00AF31E7" w:rsidP="00AF31E7">
      <w:pPr>
        <w:pStyle w:val="jbSpacer3"/>
        <w:rPr>
          <w:lang w:val="en-GB"/>
        </w:rPr>
      </w:pPr>
    </w:p>
    <w:p w14:paraId="1AA80028" w14:textId="3205F866" w:rsidR="00854094" w:rsidRPr="009D1EF2" w:rsidRDefault="001D3449" w:rsidP="00A84256">
      <w:pPr>
        <w:pStyle w:val="jbHeading4Num"/>
        <w:rPr>
          <w:lang w:val="en-GB"/>
        </w:rPr>
      </w:pPr>
      <w:r w:rsidRPr="009D1EF2">
        <w:rPr>
          <w:lang w:val="en-GB"/>
        </w:rPr>
        <w:t>PhD (Music</w:t>
      </w:r>
      <w:r w:rsidR="00854094"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44" w:name="_Toc470008192"/>
      <w:bookmarkStart w:id="645" w:name="_Toc506380021"/>
      <w:bookmarkStart w:id="646" w:name="_Toc94650110"/>
      <w:r w:rsidR="001936C0" w:rsidRPr="009D1EF2">
        <w:rPr>
          <w:lang w:val="en-GB"/>
        </w:rPr>
        <w:instrText>3.12.7</w:instrText>
      </w:r>
      <w:r w:rsidR="00A7672A" w:rsidRPr="009D1EF2">
        <w:rPr>
          <w:lang w:val="en-GB"/>
        </w:rPr>
        <w:tab/>
      </w:r>
      <w:r w:rsidR="001936C0" w:rsidRPr="009D1EF2">
        <w:rPr>
          <w:lang w:val="en-GB"/>
        </w:rPr>
        <w:instrText>PhD (Music)</w:instrText>
      </w:r>
      <w:bookmarkEnd w:id="644"/>
      <w:bookmarkEnd w:id="645"/>
      <w:bookmarkEnd w:id="646"/>
      <w:r w:rsidR="009439F7" w:rsidRPr="009D1EF2">
        <w:rPr>
          <w:lang w:val="en-GB"/>
        </w:rPr>
        <w:instrText xml:space="preserve"> "</w:instrText>
      </w:r>
      <w:r w:rsidR="001936C0" w:rsidRPr="009D1EF2">
        <w:rPr>
          <w:lang w:val="en-GB"/>
        </w:rPr>
        <w:instrText xml:space="preserve"> \l 4 </w:instrText>
      </w:r>
      <w:r w:rsidR="001936C0" w:rsidRPr="009D1EF2">
        <w:rPr>
          <w:lang w:val="en-GB"/>
        </w:rPr>
        <w:fldChar w:fldCharType="end"/>
      </w:r>
    </w:p>
    <w:p w14:paraId="3A1ACB2F" w14:textId="77777777" w:rsidR="008560A5" w:rsidRPr="009D1EF2" w:rsidRDefault="004F47D9" w:rsidP="00A84256">
      <w:pPr>
        <w:pStyle w:val="jbHeading5"/>
        <w:rPr>
          <w:lang w:val="en-GB"/>
        </w:rPr>
      </w:pPr>
      <w:r w:rsidRPr="009D1EF2">
        <w:rPr>
          <w:lang w:val="en-GB"/>
        </w:rPr>
        <w:t>Programme Code</w:t>
      </w:r>
    </w:p>
    <w:p w14:paraId="30F19CF2" w14:textId="77777777" w:rsidR="008560A5" w:rsidRPr="009D1EF2" w:rsidRDefault="008560A5" w:rsidP="00A84256">
      <w:pPr>
        <w:pStyle w:val="jbParagraph"/>
        <w:keepNext/>
        <w:rPr>
          <w:lang w:val="en-GB"/>
        </w:rPr>
      </w:pPr>
      <w:r w:rsidRPr="009D1EF2">
        <w:rPr>
          <w:lang w:val="en-GB"/>
        </w:rPr>
        <w:t>16446 – 978(360)</w:t>
      </w:r>
    </w:p>
    <w:p w14:paraId="401EC5B5" w14:textId="77777777" w:rsidR="008560A5" w:rsidRPr="009D1EF2" w:rsidRDefault="00ED793D" w:rsidP="00450CCC">
      <w:pPr>
        <w:pStyle w:val="jbHeading5"/>
        <w:rPr>
          <w:lang w:val="en-GB"/>
        </w:rPr>
      </w:pPr>
      <w:r w:rsidRPr="009D1EF2">
        <w:rPr>
          <w:lang w:val="en-GB"/>
        </w:rPr>
        <w:t>Specific Admission Requirements</w:t>
      </w:r>
    </w:p>
    <w:p w14:paraId="779389C4" w14:textId="77777777" w:rsidR="00985FEC" w:rsidRPr="009D1EF2" w:rsidRDefault="00985FEC" w:rsidP="00200FD4">
      <w:pPr>
        <w:pStyle w:val="jbParagraph"/>
        <w:rPr>
          <w:lang w:val="en-GB"/>
        </w:rPr>
      </w:pPr>
      <w:r w:rsidRPr="009D1EF2">
        <w:rPr>
          <w:lang w:val="en-GB"/>
        </w:rPr>
        <w:t>A Master’s degree or an acceptable equivalent qualification approved by Senate for this purpose</w:t>
      </w:r>
      <w:r w:rsidR="007A50B9" w:rsidRPr="009D1EF2">
        <w:rPr>
          <w:lang w:val="en-GB"/>
        </w:rPr>
        <w:t>,</w:t>
      </w:r>
      <w:r w:rsidRPr="009D1EF2">
        <w:rPr>
          <w:lang w:val="en-GB"/>
        </w:rPr>
        <w:t xml:space="preserve"> that provides evidence of advanced, independent creative abilities and/or research skills.</w:t>
      </w:r>
    </w:p>
    <w:p w14:paraId="72191C4F" w14:textId="77777777" w:rsidR="00510AB4" w:rsidRPr="009D1EF2" w:rsidRDefault="000B3568" w:rsidP="00450CCC">
      <w:pPr>
        <w:pStyle w:val="jbHeading5"/>
        <w:rPr>
          <w:lang w:val="en-GB"/>
        </w:rPr>
      </w:pPr>
      <w:r w:rsidRPr="009D1EF2">
        <w:rPr>
          <w:lang w:val="en-GB"/>
        </w:rPr>
        <w:t>Closing Date for Applications</w:t>
      </w:r>
    </w:p>
    <w:p w14:paraId="4860097F" w14:textId="77777777" w:rsidR="00510AB4" w:rsidRPr="009D1EF2" w:rsidRDefault="00980818" w:rsidP="00200FD4">
      <w:pPr>
        <w:pStyle w:val="jbParagraph"/>
        <w:rPr>
          <w:lang w:val="en-GB"/>
        </w:rPr>
      </w:pPr>
      <w:r w:rsidRPr="009D1EF2">
        <w:rPr>
          <w:lang w:val="en-GB"/>
        </w:rPr>
        <w:t xml:space="preserve">Apply by </w:t>
      </w:r>
      <w:r w:rsidRPr="009D1EF2">
        <w:rPr>
          <w:b/>
          <w:lang w:val="en-GB"/>
        </w:rPr>
        <w:t>30 November</w:t>
      </w:r>
      <w:r w:rsidRPr="009D1EF2">
        <w:rPr>
          <w:lang w:val="en-GB"/>
        </w:rPr>
        <w:t xml:space="preserve"> of the pre</w:t>
      </w:r>
      <w:r w:rsidR="00927DC3" w:rsidRPr="009D1EF2">
        <w:rPr>
          <w:lang w:val="en-GB"/>
        </w:rPr>
        <w:t>ceding</w:t>
      </w:r>
      <w:r w:rsidRPr="009D1EF2">
        <w:rPr>
          <w:lang w:val="en-GB"/>
        </w:rPr>
        <w:t xml:space="preserve"> year.</w:t>
      </w:r>
      <w:r w:rsidR="00FD0678" w:rsidRPr="009D1EF2">
        <w:rPr>
          <w:lang w:val="en-GB"/>
        </w:rPr>
        <w:t xml:space="preserve"> </w:t>
      </w:r>
      <w:r w:rsidR="00985FEC" w:rsidRPr="009D1EF2">
        <w:rPr>
          <w:lang w:val="en-GB"/>
        </w:rPr>
        <w:t>Details of the selection process can be obtained from the Department.</w:t>
      </w:r>
    </w:p>
    <w:p w14:paraId="27591E49" w14:textId="77777777" w:rsidR="008560A5" w:rsidRPr="009D1EF2" w:rsidRDefault="009C10A6" w:rsidP="00450CCC">
      <w:pPr>
        <w:pStyle w:val="jbHeading5"/>
        <w:rPr>
          <w:lang w:val="en-GB"/>
        </w:rPr>
      </w:pPr>
      <w:r w:rsidRPr="009D1EF2">
        <w:rPr>
          <w:lang w:val="en-GB"/>
        </w:rPr>
        <w:t>Programme Structure</w:t>
      </w:r>
    </w:p>
    <w:p w14:paraId="20EBA57F" w14:textId="77777777" w:rsidR="00985FEC" w:rsidRPr="009D1EF2" w:rsidRDefault="00985FEC" w:rsidP="00200FD4">
      <w:pPr>
        <w:pStyle w:val="jbParagraph"/>
        <w:rPr>
          <w:lang w:val="en-GB"/>
        </w:rPr>
      </w:pPr>
      <w:r w:rsidRPr="009D1EF2">
        <w:rPr>
          <w:lang w:val="en-GB"/>
        </w:rPr>
        <w:t>Doctoral degrees in the arts are research degrees culminating in a dissertation. The study as a whole can consist of theoretical work or it can be the result of an integrated study of the creative processes and theoretical work which are reported in the dissertation. The unique nature of the integrated option is derived from the coherence and interdependency of the study of the creative processes and theoretical dimensions of the research leading to an original contribution to knowledge of and insight into the arts. All material presented for the dissertation, including the creative work, should be in a format that can be archived and thereb</w:t>
      </w:r>
      <w:r w:rsidR="003C1503" w:rsidRPr="009D1EF2">
        <w:rPr>
          <w:lang w:val="en-GB"/>
        </w:rPr>
        <w:t>y be available to other users.</w:t>
      </w:r>
    </w:p>
    <w:p w14:paraId="0B38BDD9" w14:textId="77777777" w:rsidR="00E9135B" w:rsidRPr="009D1EF2" w:rsidRDefault="001D6376" w:rsidP="00450CCC">
      <w:pPr>
        <w:pStyle w:val="jbHeading5"/>
        <w:rPr>
          <w:lang w:val="en-GB"/>
        </w:rPr>
      </w:pPr>
      <w:r w:rsidRPr="009D1EF2">
        <w:rPr>
          <w:lang w:val="en-GB"/>
        </w:rPr>
        <w:t>Duration of Programme</w:t>
      </w:r>
    </w:p>
    <w:p w14:paraId="1AD7F6F7" w14:textId="77777777" w:rsidR="003C1503" w:rsidRPr="009D1EF2" w:rsidRDefault="003C1503" w:rsidP="00200FD4">
      <w:pPr>
        <w:pStyle w:val="jbParagraph"/>
        <w:rPr>
          <w:lang w:val="en-GB"/>
        </w:rPr>
      </w:pPr>
      <w:r w:rsidRPr="009D1EF2">
        <w:rPr>
          <w:lang w:val="en-GB"/>
        </w:rPr>
        <w:t>The minimum period for enrolment is two years.</w:t>
      </w:r>
    </w:p>
    <w:p w14:paraId="6A2A1FFE" w14:textId="77777777" w:rsidR="006023E1" w:rsidRPr="009D1EF2" w:rsidRDefault="006023E1" w:rsidP="00450CCC">
      <w:pPr>
        <w:pStyle w:val="jbHeading5"/>
        <w:rPr>
          <w:lang w:val="en-GB"/>
        </w:rPr>
      </w:pPr>
      <w:r w:rsidRPr="009D1EF2">
        <w:rPr>
          <w:lang w:val="en-GB"/>
        </w:rPr>
        <w:t>Programme Content</w:t>
      </w:r>
    </w:p>
    <w:p w14:paraId="6D1A514D" w14:textId="77777777" w:rsidR="008560A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8560A5" w:rsidRPr="009D1EF2" w14:paraId="2ED3F6FA"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5ADE4BF" w14:textId="77777777" w:rsidR="008560A5" w:rsidRPr="009D1EF2" w:rsidRDefault="003C1503" w:rsidP="00070B80">
            <w:pPr>
              <w:pStyle w:val="jbTablesText"/>
              <w:rPr>
                <w:lang w:val="en-GB"/>
              </w:rPr>
            </w:pPr>
            <w:r w:rsidRPr="009D1EF2">
              <w:rPr>
                <w:lang w:val="en-GB"/>
              </w:rPr>
              <w:t>16446 : Music</w:t>
            </w:r>
          </w:p>
        </w:tc>
        <w:tc>
          <w:tcPr>
            <w:tcW w:w="2358" w:type="dxa"/>
          </w:tcPr>
          <w:p w14:paraId="1B2D2AE9" w14:textId="77777777" w:rsidR="008560A5" w:rsidRPr="009D1EF2" w:rsidRDefault="008560A5" w:rsidP="00070B80">
            <w:pPr>
              <w:pStyle w:val="jbTablesText"/>
              <w:rPr>
                <w:lang w:val="en-GB"/>
              </w:rPr>
            </w:pPr>
            <w:r w:rsidRPr="009D1EF2">
              <w:rPr>
                <w:lang w:val="en-GB"/>
              </w:rPr>
              <w:t xml:space="preserve">978(360) </w:t>
            </w:r>
          </w:p>
        </w:tc>
      </w:tr>
    </w:tbl>
    <w:p w14:paraId="664E4DA5" w14:textId="77777777" w:rsidR="00171665" w:rsidRPr="009D1EF2" w:rsidRDefault="00171665" w:rsidP="00171665">
      <w:pPr>
        <w:pStyle w:val="jbSpacer3"/>
        <w:rPr>
          <w:lang w:val="en-GB"/>
        </w:rPr>
      </w:pPr>
    </w:p>
    <w:p w14:paraId="14B68F7E" w14:textId="45804E72" w:rsidR="008560A5" w:rsidRPr="009D1EF2" w:rsidRDefault="00815B08" w:rsidP="00450CCC">
      <w:pPr>
        <w:pStyle w:val="jbHeading5"/>
        <w:rPr>
          <w:lang w:val="en-GB"/>
        </w:rPr>
      </w:pPr>
      <w:r w:rsidRPr="009D1EF2">
        <w:rPr>
          <w:lang w:val="en-GB"/>
        </w:rPr>
        <w:t>Assessment and Examination</w:t>
      </w:r>
    </w:p>
    <w:p w14:paraId="3AAB90DE" w14:textId="77777777" w:rsidR="003C1503" w:rsidRPr="009D1EF2" w:rsidRDefault="003C1503" w:rsidP="00200FD4">
      <w:pPr>
        <w:pStyle w:val="jbParagraph"/>
        <w:rPr>
          <w:lang w:val="en-GB"/>
        </w:rPr>
      </w:pPr>
      <w:r w:rsidRPr="009D1EF2">
        <w:rPr>
          <w:lang w:val="en-GB"/>
        </w:rPr>
        <w:t>Dissertation, oral and, where applicable, practical examination. The dissertation is assessed according to the regulations of Stellenbosch University for advanced postgraduate degrees. All the material presented for the dissertation, including the creative work where applicable, is assessed as a whole by the examiners appointed according to the normal procedures of the University. Details of the examination process can be obtained from the Department.</w:t>
      </w:r>
    </w:p>
    <w:p w14:paraId="62E1620C" w14:textId="77777777" w:rsidR="008560A5" w:rsidRPr="009D1EF2" w:rsidRDefault="00126CE8" w:rsidP="00450CCC">
      <w:pPr>
        <w:pStyle w:val="jbHeading5"/>
        <w:rPr>
          <w:lang w:val="en-GB"/>
        </w:rPr>
      </w:pPr>
      <w:r w:rsidRPr="009D1EF2">
        <w:rPr>
          <w:lang w:val="en-GB"/>
        </w:rPr>
        <w:t>Enquiries</w:t>
      </w:r>
    </w:p>
    <w:p w14:paraId="7B7B588C" w14:textId="0EA1A60A" w:rsidR="008560A5" w:rsidRPr="009D1EF2" w:rsidRDefault="002A7E09" w:rsidP="008161BB">
      <w:pPr>
        <w:pStyle w:val="jbParagraph"/>
        <w:contextualSpacing/>
        <w:rPr>
          <w:lang w:val="en-GB"/>
        </w:rPr>
      </w:pPr>
      <w:r w:rsidRPr="009D1EF2">
        <w:rPr>
          <w:lang w:val="en-GB"/>
        </w:rPr>
        <w:t>Programme Leader</w:t>
      </w:r>
      <w:r w:rsidR="008560A5" w:rsidRPr="009D1EF2">
        <w:rPr>
          <w:lang w:val="en-GB"/>
        </w:rPr>
        <w:t xml:space="preserve">: </w:t>
      </w:r>
      <w:r w:rsidR="00FD0678" w:rsidRPr="009D1EF2">
        <w:rPr>
          <w:lang w:val="en-GB"/>
        </w:rPr>
        <w:t xml:space="preserve">Dr </w:t>
      </w:r>
      <w:r w:rsidR="00B66BD1" w:rsidRPr="009D1EF2">
        <w:rPr>
          <w:lang w:val="en-GB"/>
        </w:rPr>
        <w:t>C</w:t>
      </w:r>
      <w:r w:rsidR="00FD0678" w:rsidRPr="009D1EF2">
        <w:rPr>
          <w:lang w:val="en-GB"/>
        </w:rPr>
        <w:t xml:space="preserve"> </w:t>
      </w:r>
      <w:r w:rsidR="007D6256" w:rsidRPr="009D1EF2">
        <w:rPr>
          <w:lang w:val="en-GB"/>
        </w:rPr>
        <w:t>Venter</w:t>
      </w:r>
    </w:p>
    <w:p w14:paraId="4600EC2B" w14:textId="0F1AD440" w:rsidR="008560A5" w:rsidRPr="009D1EF2" w:rsidRDefault="007D6256" w:rsidP="00315245">
      <w:pPr>
        <w:pStyle w:val="jbParagraph"/>
        <w:rPr>
          <w:lang w:val="en-GB"/>
        </w:rPr>
      </w:pPr>
      <w:r w:rsidRPr="009D1EF2">
        <w:rPr>
          <w:lang w:val="en-GB"/>
        </w:rPr>
        <w:t>Tel: 021 808 2375</w:t>
      </w:r>
      <w:r w:rsidR="00126CE8" w:rsidRPr="009D1EF2">
        <w:rPr>
          <w:lang w:val="en-GB"/>
        </w:rPr>
        <w:t xml:space="preserve">    E-mail</w:t>
      </w:r>
      <w:r w:rsidR="008560A5" w:rsidRPr="009D1EF2">
        <w:rPr>
          <w:lang w:val="en-GB"/>
        </w:rPr>
        <w:t>:</w:t>
      </w:r>
      <w:r w:rsidR="00FD0678" w:rsidRPr="009D1EF2">
        <w:rPr>
          <w:lang w:val="en-GB"/>
        </w:rPr>
        <w:t xml:space="preserve"> </w:t>
      </w:r>
      <w:r w:rsidRPr="009D1EF2">
        <w:rPr>
          <w:lang w:val="en-GB"/>
        </w:rPr>
        <w:t>cv</w:t>
      </w:r>
      <w:r w:rsidR="00FD0678" w:rsidRPr="009D1EF2">
        <w:rPr>
          <w:lang w:val="en-GB"/>
        </w:rPr>
        <w:t>e</w:t>
      </w:r>
      <w:r w:rsidRPr="009D1EF2">
        <w:rPr>
          <w:lang w:val="en-GB"/>
        </w:rPr>
        <w:t>nt</w:t>
      </w:r>
      <w:r w:rsidR="008560A5" w:rsidRPr="009D1EF2">
        <w:rPr>
          <w:lang w:val="en-GB"/>
        </w:rPr>
        <w:t xml:space="preserve">@sun.ac.za </w:t>
      </w:r>
    </w:p>
    <w:p w14:paraId="2C710A75" w14:textId="320C3FE2" w:rsidR="001E0450" w:rsidRPr="009D1EF2" w:rsidRDefault="00126CE8" w:rsidP="00315245">
      <w:pPr>
        <w:pStyle w:val="jbParagraph"/>
        <w:rPr>
          <w:lang w:val="en-GB"/>
        </w:rPr>
      </w:pPr>
      <w:r w:rsidRPr="009D1EF2">
        <w:rPr>
          <w:lang w:val="en-GB"/>
        </w:rPr>
        <w:t>Website</w:t>
      </w:r>
      <w:r w:rsidR="00FE46A0" w:rsidRPr="009D1EF2">
        <w:rPr>
          <w:lang w:val="en-GB"/>
        </w:rPr>
        <w:t xml:space="preserve">: </w:t>
      </w:r>
      <w:r w:rsidR="00310E10" w:rsidRPr="009D1EF2">
        <w:rPr>
          <w:lang w:val="en-GB"/>
        </w:rPr>
        <w:t xml:space="preserve">www.sun.ac.za/music </w:t>
      </w:r>
    </w:p>
    <w:p w14:paraId="38B423EB" w14:textId="77777777" w:rsidR="00127BD1" w:rsidRPr="009D1EF2" w:rsidRDefault="00127BD1" w:rsidP="00127BD1">
      <w:pPr>
        <w:pStyle w:val="jbSpacer3"/>
        <w:rPr>
          <w:lang w:val="en-GB"/>
        </w:rPr>
      </w:pPr>
      <w:bookmarkStart w:id="647" w:name="_Toc469908628"/>
      <w:bookmarkStart w:id="648" w:name="_Toc469994055"/>
    </w:p>
    <w:p w14:paraId="07AB065F" w14:textId="55A6129B" w:rsidR="00E35D35" w:rsidRPr="009D1EF2" w:rsidRDefault="00E35D35" w:rsidP="00CB2EFE">
      <w:pPr>
        <w:pStyle w:val="jbHeading3Num"/>
        <w:rPr>
          <w:lang w:val="en-GB"/>
        </w:rPr>
      </w:pPr>
      <w:r w:rsidRPr="009D1EF2">
        <w:rPr>
          <w:lang w:val="en-GB"/>
        </w:rPr>
        <w:t>Department of Philosophy</w:t>
      </w:r>
      <w:bookmarkEnd w:id="647"/>
      <w:r w:rsidR="001936C0" w:rsidRPr="009D1EF2">
        <w:rPr>
          <w:lang w:val="en-GB"/>
        </w:rPr>
        <w:fldChar w:fldCharType="begin"/>
      </w:r>
      <w:r w:rsidR="001936C0" w:rsidRPr="009D1EF2">
        <w:rPr>
          <w:lang w:val="en-GB"/>
        </w:rPr>
        <w:instrText xml:space="preserve"> TC  "</w:instrText>
      </w:r>
      <w:bookmarkStart w:id="649" w:name="_Toc470008193"/>
      <w:bookmarkStart w:id="650" w:name="_Toc506380022"/>
      <w:bookmarkStart w:id="651" w:name="_Toc94650111"/>
      <w:r w:rsidR="001936C0" w:rsidRPr="009D1EF2">
        <w:rPr>
          <w:lang w:val="en-GB"/>
        </w:rPr>
        <w:instrText>3.13</w:instrText>
      </w:r>
      <w:r w:rsidR="00A7672A" w:rsidRPr="009D1EF2">
        <w:rPr>
          <w:lang w:val="en-GB"/>
        </w:rPr>
        <w:tab/>
      </w:r>
      <w:r w:rsidR="001936C0" w:rsidRPr="009D1EF2">
        <w:rPr>
          <w:lang w:val="en-GB"/>
        </w:rPr>
        <w:instrText>D</w:instrText>
      </w:r>
      <w:r w:rsidR="00DC12FD" w:rsidRPr="009D1EF2">
        <w:rPr>
          <w:lang w:val="en-GB"/>
        </w:rPr>
        <w:instrText>epart</w:instrText>
      </w:r>
      <w:r w:rsidR="001936C0" w:rsidRPr="009D1EF2">
        <w:rPr>
          <w:lang w:val="en-GB"/>
        </w:rPr>
        <w:instrText>ment of Philosophy</w:instrText>
      </w:r>
      <w:bookmarkEnd w:id="649"/>
      <w:bookmarkEnd w:id="650"/>
      <w:bookmarkEnd w:id="651"/>
      <w:r w:rsidR="001936C0" w:rsidRPr="009D1EF2">
        <w:rPr>
          <w:lang w:val="en-GB"/>
        </w:rPr>
        <w:instrText xml:space="preserve"> </w:instrText>
      </w:r>
      <w:r w:rsidR="009439F7" w:rsidRPr="009D1EF2">
        <w:rPr>
          <w:lang w:val="en-GB"/>
        </w:rPr>
        <w:instrText>"</w:instrText>
      </w:r>
      <w:r w:rsidR="001936C0" w:rsidRPr="009D1EF2">
        <w:rPr>
          <w:lang w:val="en-GB"/>
        </w:rPr>
        <w:instrText xml:space="preserve">\l </w:instrText>
      </w:r>
      <w:r w:rsidR="002A0E6E" w:rsidRPr="009D1EF2">
        <w:rPr>
          <w:lang w:val="en-GB"/>
        </w:rPr>
        <w:instrText>3</w:instrText>
      </w:r>
      <w:r w:rsidR="001936C0" w:rsidRPr="009D1EF2">
        <w:rPr>
          <w:lang w:val="en-GB"/>
        </w:rPr>
        <w:instrText xml:space="preserve"> </w:instrText>
      </w:r>
      <w:r w:rsidR="001936C0" w:rsidRPr="009D1EF2">
        <w:rPr>
          <w:lang w:val="en-GB"/>
        </w:rPr>
        <w:fldChar w:fldCharType="end"/>
      </w:r>
      <w:bookmarkEnd w:id="648"/>
    </w:p>
    <w:p w14:paraId="47201226" w14:textId="1ED33B70" w:rsidR="00E35D35" w:rsidRPr="009D1EF2" w:rsidRDefault="00E35D35" w:rsidP="00A84256">
      <w:pPr>
        <w:pStyle w:val="jbHeading4Num"/>
        <w:rPr>
          <w:lang w:val="en-GB"/>
        </w:rPr>
      </w:pPr>
      <w:r w:rsidRPr="009D1EF2">
        <w:rPr>
          <w:lang w:val="en-GB"/>
        </w:rPr>
        <w:t>Postgraduate Diploma in Applied Ethics</w:t>
      </w:r>
      <w:r w:rsidR="001936C0" w:rsidRPr="009D1EF2">
        <w:rPr>
          <w:lang w:val="en-GB"/>
        </w:rPr>
        <w:fldChar w:fldCharType="begin"/>
      </w:r>
      <w:r w:rsidR="001936C0" w:rsidRPr="009D1EF2">
        <w:rPr>
          <w:lang w:val="en-GB"/>
        </w:rPr>
        <w:instrText xml:space="preserve"> TC  "</w:instrText>
      </w:r>
      <w:bookmarkStart w:id="652" w:name="_Toc470008194"/>
      <w:bookmarkStart w:id="653" w:name="_Toc506380023"/>
      <w:bookmarkStart w:id="654" w:name="_Toc94650112"/>
      <w:r w:rsidR="001936C0" w:rsidRPr="009D1EF2">
        <w:rPr>
          <w:lang w:val="en-GB"/>
        </w:rPr>
        <w:instrText>3.13.1</w:instrText>
      </w:r>
      <w:r w:rsidR="00A7672A" w:rsidRPr="009D1EF2">
        <w:rPr>
          <w:lang w:val="en-GB"/>
        </w:rPr>
        <w:tab/>
      </w:r>
      <w:r w:rsidR="001936C0" w:rsidRPr="009D1EF2">
        <w:rPr>
          <w:lang w:val="en-GB"/>
        </w:rPr>
        <w:instrText>Postgraduate Diploma in Applied Ethics</w:instrText>
      </w:r>
      <w:bookmarkEnd w:id="652"/>
      <w:bookmarkEnd w:id="653"/>
      <w:bookmarkEnd w:id="654"/>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34651904" w14:textId="77777777" w:rsidR="00E35D35" w:rsidRPr="009D1EF2" w:rsidRDefault="00E35D35" w:rsidP="00A84256">
      <w:pPr>
        <w:pStyle w:val="jbHeading5"/>
        <w:rPr>
          <w:lang w:val="en-GB"/>
        </w:rPr>
      </w:pPr>
      <w:r w:rsidRPr="009D1EF2">
        <w:rPr>
          <w:lang w:val="en-GB"/>
        </w:rPr>
        <w:t>Programme Code</w:t>
      </w:r>
    </w:p>
    <w:p w14:paraId="257D86CC" w14:textId="77777777" w:rsidR="00E35D35" w:rsidRPr="009D1EF2" w:rsidRDefault="00E35D35" w:rsidP="00A84256">
      <w:pPr>
        <w:pStyle w:val="jbParagraph"/>
        <w:keepNext/>
        <w:rPr>
          <w:lang w:val="en-GB"/>
        </w:rPr>
      </w:pPr>
      <w:r w:rsidRPr="009D1EF2">
        <w:rPr>
          <w:lang w:val="en-GB"/>
        </w:rPr>
        <w:t>50075 – 788(120)</w:t>
      </w:r>
    </w:p>
    <w:p w14:paraId="5BA8F981" w14:textId="77777777" w:rsidR="00E35D35" w:rsidRPr="009D1EF2" w:rsidRDefault="00E35D35" w:rsidP="00450CCC">
      <w:pPr>
        <w:pStyle w:val="jbHeading5"/>
        <w:rPr>
          <w:lang w:val="en-GB"/>
        </w:rPr>
      </w:pPr>
      <w:r w:rsidRPr="009D1EF2">
        <w:rPr>
          <w:lang w:val="en-GB"/>
        </w:rPr>
        <w:t>Specific Admission Requirements</w:t>
      </w:r>
    </w:p>
    <w:p w14:paraId="7C78A8F2" w14:textId="77777777" w:rsidR="00E35D35" w:rsidRPr="009D1EF2" w:rsidRDefault="00E35D35" w:rsidP="00465B10">
      <w:pPr>
        <w:pStyle w:val="jbBulletLevel10"/>
        <w:rPr>
          <w:lang w:val="en-GB"/>
        </w:rPr>
      </w:pPr>
      <w:r w:rsidRPr="009D1EF2">
        <w:rPr>
          <w:lang w:val="en-GB"/>
        </w:rPr>
        <w:t>A Bachelor’s degree or equivalent qualification.</w:t>
      </w:r>
    </w:p>
    <w:p w14:paraId="3BF63903" w14:textId="77777777" w:rsidR="00E35D35" w:rsidRPr="009D1EF2" w:rsidRDefault="00E35D35" w:rsidP="00465B10">
      <w:pPr>
        <w:pStyle w:val="jbBulletLevel10"/>
        <w:rPr>
          <w:lang w:val="en-GB"/>
        </w:rPr>
      </w:pPr>
      <w:r w:rsidRPr="009D1EF2">
        <w:rPr>
          <w:lang w:val="en-GB"/>
        </w:rPr>
        <w:t>An average final mark of 60%.</w:t>
      </w:r>
    </w:p>
    <w:p w14:paraId="6FF5ED8C" w14:textId="77777777" w:rsidR="00E35D35" w:rsidRPr="009D1EF2" w:rsidRDefault="00E35D35" w:rsidP="00450CCC">
      <w:pPr>
        <w:pStyle w:val="jbHeading5"/>
        <w:rPr>
          <w:lang w:val="en-GB"/>
        </w:rPr>
      </w:pPr>
      <w:r w:rsidRPr="009D1EF2">
        <w:rPr>
          <w:lang w:val="en-GB"/>
        </w:rPr>
        <w:lastRenderedPageBreak/>
        <w:t>Closing Date for Applications</w:t>
      </w:r>
    </w:p>
    <w:p w14:paraId="48A6FC4F" w14:textId="13850B85" w:rsidR="00E35D35" w:rsidRPr="009D1EF2" w:rsidRDefault="00E35D35" w:rsidP="00200FD4">
      <w:pPr>
        <w:pStyle w:val="jbParagraph"/>
        <w:rPr>
          <w:lang w:val="en-GB"/>
        </w:rPr>
      </w:pPr>
      <w:r w:rsidRPr="009D1EF2">
        <w:rPr>
          <w:lang w:val="en-GB"/>
        </w:rPr>
        <w:t>The programme is only offered every second year. Consult the Department for more information.</w:t>
      </w:r>
    </w:p>
    <w:p w14:paraId="492A44A1" w14:textId="77777777" w:rsidR="00E35D35" w:rsidRPr="009D1EF2" w:rsidRDefault="00E35D35" w:rsidP="00494838">
      <w:pPr>
        <w:pStyle w:val="jbBulletLevel10"/>
        <w:rPr>
          <w:lang w:val="en-GB"/>
        </w:rPr>
      </w:pPr>
      <w:r w:rsidRPr="009D1EF2">
        <w:rPr>
          <w:lang w:val="en-GB"/>
        </w:rPr>
        <w:t>South African students:</w:t>
      </w:r>
    </w:p>
    <w:p w14:paraId="7597BDD6"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927DC3" w:rsidRPr="009D1EF2">
        <w:rPr>
          <w:lang w:val="en-GB"/>
        </w:rPr>
        <w:t>ceding</w:t>
      </w:r>
      <w:r w:rsidRPr="009D1EF2">
        <w:rPr>
          <w:lang w:val="en-GB"/>
        </w:rPr>
        <w:t xml:space="preserve"> year.</w:t>
      </w:r>
    </w:p>
    <w:p w14:paraId="595AA36A" w14:textId="77777777" w:rsidR="00E35D35" w:rsidRPr="009D1EF2" w:rsidRDefault="00E35D35" w:rsidP="00494838">
      <w:pPr>
        <w:pStyle w:val="jbBulletLevel10"/>
        <w:rPr>
          <w:lang w:val="en-GB"/>
        </w:rPr>
      </w:pPr>
      <w:r w:rsidRPr="009D1EF2">
        <w:rPr>
          <w:lang w:val="en-GB"/>
        </w:rPr>
        <w:t>International students:</w:t>
      </w:r>
    </w:p>
    <w:p w14:paraId="053C1046"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DC2D8A" w:rsidRPr="009D1EF2">
        <w:rPr>
          <w:lang w:val="en-GB"/>
        </w:rPr>
        <w:t>ceding</w:t>
      </w:r>
      <w:r w:rsidRPr="009D1EF2">
        <w:rPr>
          <w:lang w:val="en-GB"/>
        </w:rPr>
        <w:t xml:space="preserve"> year.</w:t>
      </w:r>
    </w:p>
    <w:p w14:paraId="6C48FD15" w14:textId="77777777" w:rsidR="00E35D35" w:rsidRPr="009D1EF2" w:rsidRDefault="00E35D35" w:rsidP="00450CCC">
      <w:pPr>
        <w:pStyle w:val="jbHeading5"/>
        <w:rPr>
          <w:lang w:val="en-GB"/>
        </w:rPr>
      </w:pPr>
      <w:r w:rsidRPr="009D1EF2">
        <w:rPr>
          <w:lang w:val="en-GB"/>
        </w:rPr>
        <w:t>Programme Structure</w:t>
      </w:r>
    </w:p>
    <w:p w14:paraId="4721FC8C" w14:textId="77777777" w:rsidR="00E35D35" w:rsidRPr="009D1EF2" w:rsidRDefault="00E35D35" w:rsidP="00200FD4">
      <w:pPr>
        <w:pStyle w:val="jbParagraph"/>
        <w:rPr>
          <w:lang w:val="en-GB"/>
        </w:rPr>
      </w:pPr>
      <w:r w:rsidRPr="009D1EF2">
        <w:rPr>
          <w:lang w:val="en-GB"/>
        </w:rPr>
        <w:t>The programme gives direction on the nature and important problem areas of applied ethics and prepares you for further postgraduate studies in applied ethics.</w:t>
      </w:r>
    </w:p>
    <w:p w14:paraId="7DE272AD" w14:textId="77777777" w:rsidR="00E35D35" w:rsidRPr="009D1EF2" w:rsidRDefault="00E35D35" w:rsidP="00450CCC">
      <w:pPr>
        <w:pStyle w:val="jbHeading5"/>
        <w:rPr>
          <w:lang w:val="en-GB"/>
        </w:rPr>
      </w:pPr>
      <w:r w:rsidRPr="009D1EF2">
        <w:rPr>
          <w:lang w:val="en-GB"/>
        </w:rPr>
        <w:t>Duration of Programme</w:t>
      </w:r>
    </w:p>
    <w:p w14:paraId="735665A8" w14:textId="77777777" w:rsidR="00E35D35" w:rsidRPr="009D1EF2" w:rsidRDefault="00E35D35" w:rsidP="00200FD4">
      <w:pPr>
        <w:pStyle w:val="jbParagraph"/>
        <w:rPr>
          <w:lang w:val="en-GB"/>
        </w:rPr>
      </w:pPr>
      <w:r w:rsidRPr="009D1EF2">
        <w:rPr>
          <w:lang w:val="en-GB"/>
        </w:rPr>
        <w:t xml:space="preserve">The programme extends over one </w:t>
      </w:r>
      <w:r w:rsidR="007A50B9" w:rsidRPr="009D1EF2">
        <w:rPr>
          <w:lang w:val="en-GB"/>
        </w:rPr>
        <w:t xml:space="preserve">academic </w:t>
      </w:r>
      <w:r w:rsidRPr="009D1EF2">
        <w:rPr>
          <w:lang w:val="en-GB"/>
        </w:rPr>
        <w:t>year. Lectures are presented in two block periods of two weeks each.</w:t>
      </w:r>
    </w:p>
    <w:p w14:paraId="5486E653" w14:textId="77777777" w:rsidR="00E35D35" w:rsidRPr="009D1EF2" w:rsidRDefault="00E35D35" w:rsidP="00450CCC">
      <w:pPr>
        <w:pStyle w:val="jbHeading5"/>
        <w:rPr>
          <w:lang w:val="en-GB"/>
        </w:rPr>
      </w:pPr>
      <w:r w:rsidRPr="009D1EF2">
        <w:rPr>
          <w:lang w:val="en-GB"/>
        </w:rPr>
        <w:t>Programme Content</w:t>
      </w:r>
    </w:p>
    <w:p w14:paraId="563EE793" w14:textId="77777777" w:rsidR="00E35D35" w:rsidRPr="009D1EF2" w:rsidRDefault="00E35D35" w:rsidP="00D357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218"/>
        <w:gridCol w:w="2852"/>
      </w:tblGrid>
      <w:tr w:rsidR="00E35D35" w:rsidRPr="009D1EF2" w14:paraId="3A810DBD" w14:textId="77777777" w:rsidTr="009B60FB">
        <w:trPr>
          <w:cnfStyle w:val="000000100000" w:firstRow="0" w:lastRow="0" w:firstColumn="0" w:lastColumn="0" w:oddVBand="0" w:evenVBand="0" w:oddHBand="1" w:evenHBand="0" w:firstRowFirstColumn="0" w:firstRowLastColumn="0" w:lastRowFirstColumn="0" w:lastRowLastColumn="0"/>
        </w:trPr>
        <w:tc>
          <w:tcPr>
            <w:tcW w:w="4820" w:type="dxa"/>
          </w:tcPr>
          <w:p w14:paraId="4646E20C" w14:textId="4FF98E6F" w:rsidR="00E35D35" w:rsidRPr="009D1EF2" w:rsidRDefault="00E35D35" w:rsidP="00F87EB4">
            <w:pPr>
              <w:pStyle w:val="jbTablesText"/>
              <w:rPr>
                <w:lang w:val="en-GB"/>
              </w:rPr>
            </w:pPr>
            <w:r w:rsidRPr="009D1EF2">
              <w:rPr>
                <w:lang w:val="en-GB"/>
              </w:rPr>
              <w:t xml:space="preserve">12822 : The </w:t>
            </w:r>
            <w:r w:rsidR="00CE4C22" w:rsidRPr="009D1EF2">
              <w:rPr>
                <w:lang w:val="en-GB"/>
              </w:rPr>
              <w:t>M</w:t>
            </w:r>
            <w:r w:rsidRPr="009D1EF2">
              <w:rPr>
                <w:lang w:val="en-GB"/>
              </w:rPr>
              <w:t xml:space="preserve">ethodology of </w:t>
            </w:r>
            <w:r w:rsidR="00CE4C22" w:rsidRPr="009D1EF2">
              <w:rPr>
                <w:lang w:val="en-GB"/>
              </w:rPr>
              <w:t>C</w:t>
            </w:r>
            <w:r w:rsidRPr="009D1EF2">
              <w:rPr>
                <w:lang w:val="en-GB"/>
              </w:rPr>
              <w:t xml:space="preserve">ase </w:t>
            </w:r>
            <w:r w:rsidR="00CE4C22" w:rsidRPr="009D1EF2">
              <w:rPr>
                <w:lang w:val="en-GB"/>
              </w:rPr>
              <w:t>S</w:t>
            </w:r>
            <w:r w:rsidRPr="009D1EF2">
              <w:rPr>
                <w:lang w:val="en-GB"/>
              </w:rPr>
              <w:t xml:space="preserve">tudies in </w:t>
            </w:r>
            <w:r w:rsidR="00CE4C22" w:rsidRPr="009D1EF2">
              <w:rPr>
                <w:lang w:val="en-GB"/>
              </w:rPr>
              <w:t>A</w:t>
            </w:r>
            <w:r w:rsidRPr="009D1EF2">
              <w:rPr>
                <w:lang w:val="en-GB"/>
              </w:rPr>
              <w:t xml:space="preserve">pplied </w:t>
            </w:r>
            <w:r w:rsidR="00CE4C22" w:rsidRPr="009D1EF2">
              <w:rPr>
                <w:lang w:val="en-GB"/>
              </w:rPr>
              <w:t>E</w:t>
            </w:r>
            <w:r w:rsidRPr="009D1EF2">
              <w:rPr>
                <w:lang w:val="en-GB"/>
              </w:rPr>
              <w:t xml:space="preserve">thics </w:t>
            </w:r>
          </w:p>
        </w:tc>
        <w:tc>
          <w:tcPr>
            <w:tcW w:w="2211" w:type="dxa"/>
          </w:tcPr>
          <w:p w14:paraId="285AB290" w14:textId="77777777" w:rsidR="00E35D35" w:rsidRPr="009D1EF2" w:rsidRDefault="00E35D35" w:rsidP="00F87EB4">
            <w:pPr>
              <w:pStyle w:val="jbTablesText"/>
              <w:rPr>
                <w:lang w:val="en-GB"/>
              </w:rPr>
            </w:pPr>
            <w:r w:rsidRPr="009D1EF2">
              <w:rPr>
                <w:lang w:val="en-GB"/>
              </w:rPr>
              <w:t xml:space="preserve">744(30) </w:t>
            </w:r>
          </w:p>
        </w:tc>
      </w:tr>
      <w:tr w:rsidR="00E35D35" w:rsidRPr="009D1EF2" w14:paraId="4746A02D" w14:textId="77777777" w:rsidTr="009B60FB">
        <w:tc>
          <w:tcPr>
            <w:tcW w:w="4820" w:type="dxa"/>
          </w:tcPr>
          <w:p w14:paraId="03F8D3D2" w14:textId="2B933282" w:rsidR="00E35D35" w:rsidRPr="009D1EF2" w:rsidRDefault="00E35D35" w:rsidP="00F87EB4">
            <w:pPr>
              <w:pStyle w:val="jbTablesText"/>
              <w:rPr>
                <w:lang w:val="en-GB"/>
              </w:rPr>
            </w:pPr>
            <w:r w:rsidRPr="009D1EF2">
              <w:rPr>
                <w:lang w:val="en-GB"/>
              </w:rPr>
              <w:t xml:space="preserve">12820 : Introduction to </w:t>
            </w:r>
            <w:r w:rsidR="00CE4C22" w:rsidRPr="009D1EF2">
              <w:rPr>
                <w:lang w:val="en-GB"/>
              </w:rPr>
              <w:t>E</w:t>
            </w:r>
            <w:r w:rsidRPr="009D1EF2">
              <w:rPr>
                <w:lang w:val="en-GB"/>
              </w:rPr>
              <w:t xml:space="preserve">thics and </w:t>
            </w:r>
            <w:r w:rsidR="00CE4C22" w:rsidRPr="009D1EF2">
              <w:rPr>
                <w:lang w:val="en-GB"/>
              </w:rPr>
              <w:t>A</w:t>
            </w:r>
            <w:r w:rsidRPr="009D1EF2">
              <w:rPr>
                <w:lang w:val="en-GB"/>
              </w:rPr>
              <w:t xml:space="preserve">pplied </w:t>
            </w:r>
            <w:r w:rsidR="00CE4C22" w:rsidRPr="009D1EF2">
              <w:rPr>
                <w:lang w:val="en-GB"/>
              </w:rPr>
              <w:t>E</w:t>
            </w:r>
            <w:r w:rsidRPr="009D1EF2">
              <w:rPr>
                <w:lang w:val="en-GB"/>
              </w:rPr>
              <w:t>thics</w:t>
            </w:r>
          </w:p>
        </w:tc>
        <w:tc>
          <w:tcPr>
            <w:tcW w:w="2211" w:type="dxa"/>
          </w:tcPr>
          <w:p w14:paraId="7BE2CFB0" w14:textId="77777777" w:rsidR="00E35D35" w:rsidRPr="009D1EF2" w:rsidRDefault="00E35D35" w:rsidP="00F87EB4">
            <w:pPr>
              <w:pStyle w:val="jbTablesText"/>
              <w:rPr>
                <w:lang w:val="en-GB"/>
              </w:rPr>
            </w:pPr>
            <w:r w:rsidRPr="009D1EF2">
              <w:rPr>
                <w:lang w:val="en-GB"/>
              </w:rPr>
              <w:t xml:space="preserve">714(30) </w:t>
            </w:r>
          </w:p>
        </w:tc>
      </w:tr>
      <w:tr w:rsidR="00E35D35" w:rsidRPr="009D1EF2" w14:paraId="0053287B" w14:textId="77777777" w:rsidTr="009B60FB">
        <w:trPr>
          <w:cnfStyle w:val="000000100000" w:firstRow="0" w:lastRow="0" w:firstColumn="0" w:lastColumn="0" w:oddVBand="0" w:evenVBand="0" w:oddHBand="1" w:evenHBand="0" w:firstRowFirstColumn="0" w:firstRowLastColumn="0" w:lastRowFirstColumn="0" w:lastRowLastColumn="0"/>
        </w:trPr>
        <w:tc>
          <w:tcPr>
            <w:tcW w:w="4820" w:type="dxa"/>
          </w:tcPr>
          <w:p w14:paraId="7B7BC752" w14:textId="5D89F464" w:rsidR="00E35D35" w:rsidRPr="009D1EF2" w:rsidRDefault="00E35D35" w:rsidP="00F87EB4">
            <w:pPr>
              <w:pStyle w:val="jbTablesText"/>
              <w:rPr>
                <w:lang w:val="en-GB"/>
              </w:rPr>
            </w:pPr>
            <w:r w:rsidRPr="009D1EF2">
              <w:rPr>
                <w:lang w:val="en-GB"/>
              </w:rPr>
              <w:t xml:space="preserve">12819 : Introduction to </w:t>
            </w:r>
            <w:r w:rsidR="00CE4C22" w:rsidRPr="009D1EF2">
              <w:rPr>
                <w:lang w:val="en-GB"/>
              </w:rPr>
              <w:t>P</w:t>
            </w:r>
            <w:r w:rsidRPr="009D1EF2">
              <w:rPr>
                <w:lang w:val="en-GB"/>
              </w:rPr>
              <w:t xml:space="preserve">hilosophy and </w:t>
            </w:r>
            <w:r w:rsidR="00CE4C22" w:rsidRPr="009D1EF2">
              <w:rPr>
                <w:lang w:val="en-GB"/>
              </w:rPr>
              <w:t>C</w:t>
            </w:r>
            <w:r w:rsidRPr="009D1EF2">
              <w:rPr>
                <w:lang w:val="en-GB"/>
              </w:rPr>
              <w:t xml:space="preserve">ritical </w:t>
            </w:r>
            <w:r w:rsidR="00CE4C22" w:rsidRPr="009D1EF2">
              <w:rPr>
                <w:lang w:val="en-GB"/>
              </w:rPr>
              <w:t>T</w:t>
            </w:r>
            <w:r w:rsidRPr="009D1EF2">
              <w:rPr>
                <w:lang w:val="en-GB"/>
              </w:rPr>
              <w:t xml:space="preserve">hinking </w:t>
            </w:r>
            <w:r w:rsidR="00CE4C22" w:rsidRPr="009D1EF2">
              <w:rPr>
                <w:lang w:val="en-GB"/>
              </w:rPr>
              <w:t>S</w:t>
            </w:r>
            <w:r w:rsidRPr="009D1EF2">
              <w:rPr>
                <w:lang w:val="en-GB"/>
              </w:rPr>
              <w:t>kills</w:t>
            </w:r>
          </w:p>
        </w:tc>
        <w:tc>
          <w:tcPr>
            <w:tcW w:w="2211" w:type="dxa"/>
          </w:tcPr>
          <w:p w14:paraId="569A80FC" w14:textId="77777777" w:rsidR="00E35D35" w:rsidRPr="009D1EF2" w:rsidRDefault="00E35D35" w:rsidP="00F87EB4">
            <w:pPr>
              <w:pStyle w:val="jbTablesText"/>
              <w:rPr>
                <w:lang w:val="en-GB"/>
              </w:rPr>
            </w:pPr>
            <w:r w:rsidRPr="009D1EF2">
              <w:rPr>
                <w:lang w:val="en-GB"/>
              </w:rPr>
              <w:t xml:space="preserve">714(30) </w:t>
            </w:r>
          </w:p>
        </w:tc>
      </w:tr>
      <w:tr w:rsidR="00E35D35" w:rsidRPr="009D1EF2" w14:paraId="0B7992EA" w14:textId="77777777" w:rsidTr="009B60FB">
        <w:tc>
          <w:tcPr>
            <w:tcW w:w="4820" w:type="dxa"/>
          </w:tcPr>
          <w:p w14:paraId="11449D80" w14:textId="05F2B328" w:rsidR="00E35D35" w:rsidRPr="009D1EF2" w:rsidRDefault="00E35D35" w:rsidP="00F87EB4">
            <w:pPr>
              <w:pStyle w:val="jbTablesText"/>
              <w:rPr>
                <w:lang w:val="en-GB"/>
              </w:rPr>
            </w:pPr>
            <w:r w:rsidRPr="009D1EF2">
              <w:rPr>
                <w:lang w:val="en-GB"/>
              </w:rPr>
              <w:t xml:space="preserve">12821 : Contemporary </w:t>
            </w:r>
            <w:r w:rsidR="00CE4C22" w:rsidRPr="009D1EF2">
              <w:rPr>
                <w:lang w:val="en-GB"/>
              </w:rPr>
              <w:t>T</w:t>
            </w:r>
            <w:r w:rsidRPr="009D1EF2">
              <w:rPr>
                <w:lang w:val="en-GB"/>
              </w:rPr>
              <w:t xml:space="preserve">rends in </w:t>
            </w:r>
            <w:r w:rsidR="00CE4C22" w:rsidRPr="009D1EF2">
              <w:rPr>
                <w:lang w:val="en-GB"/>
              </w:rPr>
              <w:t>M</w:t>
            </w:r>
            <w:r w:rsidRPr="009D1EF2">
              <w:rPr>
                <w:lang w:val="en-GB"/>
              </w:rPr>
              <w:t xml:space="preserve">oral </w:t>
            </w:r>
            <w:r w:rsidR="00CE4C22" w:rsidRPr="009D1EF2">
              <w:rPr>
                <w:lang w:val="en-GB"/>
              </w:rPr>
              <w:t>P</w:t>
            </w:r>
            <w:r w:rsidRPr="009D1EF2">
              <w:rPr>
                <w:lang w:val="en-GB"/>
              </w:rPr>
              <w:t>hilosophy</w:t>
            </w:r>
          </w:p>
        </w:tc>
        <w:tc>
          <w:tcPr>
            <w:tcW w:w="2211" w:type="dxa"/>
          </w:tcPr>
          <w:p w14:paraId="105AEE6D" w14:textId="3D4BD042" w:rsidR="00E35D35" w:rsidRPr="009D1EF2" w:rsidRDefault="00E35D35" w:rsidP="00F87EB4">
            <w:pPr>
              <w:pStyle w:val="jbTablesText"/>
              <w:rPr>
                <w:lang w:val="en-GB"/>
              </w:rPr>
            </w:pPr>
            <w:r w:rsidRPr="009D1EF2">
              <w:rPr>
                <w:lang w:val="en-GB"/>
              </w:rPr>
              <w:t xml:space="preserve">744(30) </w:t>
            </w:r>
          </w:p>
        </w:tc>
      </w:tr>
    </w:tbl>
    <w:p w14:paraId="5205D356" w14:textId="77777777" w:rsidR="00E35D35" w:rsidRPr="009D1EF2" w:rsidRDefault="00E35D35" w:rsidP="00450CCC">
      <w:pPr>
        <w:pStyle w:val="jbHeading5"/>
        <w:rPr>
          <w:lang w:val="en-GB"/>
        </w:rPr>
      </w:pPr>
      <w:r w:rsidRPr="009D1EF2">
        <w:rPr>
          <w:lang w:val="en-GB"/>
        </w:rPr>
        <w:t>Assessment and Examination</w:t>
      </w:r>
    </w:p>
    <w:p w14:paraId="44895C58" w14:textId="77777777" w:rsidR="00E35D35" w:rsidRPr="009D1EF2" w:rsidRDefault="00E35D35" w:rsidP="00200FD4">
      <w:pPr>
        <w:pStyle w:val="jbParagraph"/>
        <w:rPr>
          <w:lang w:val="en-GB"/>
        </w:rPr>
      </w:pPr>
      <w:r w:rsidRPr="009D1EF2">
        <w:rPr>
          <w:lang w:val="en-GB"/>
        </w:rPr>
        <w:t>You must write a series of assignments and examinations.</w:t>
      </w:r>
    </w:p>
    <w:p w14:paraId="64A880AC" w14:textId="058FEAEA" w:rsidR="00E35D35" w:rsidRPr="009D1EF2" w:rsidRDefault="00E35D35" w:rsidP="00450CCC">
      <w:pPr>
        <w:pStyle w:val="jbHeading5"/>
        <w:rPr>
          <w:lang w:val="en-GB"/>
        </w:rPr>
      </w:pPr>
      <w:r w:rsidRPr="009D1EF2">
        <w:rPr>
          <w:lang w:val="en-GB"/>
        </w:rPr>
        <w:t>Enquiries</w:t>
      </w:r>
    </w:p>
    <w:p w14:paraId="2F5D251F" w14:textId="6A6B768B"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Prof AA van Niekerk</w:t>
      </w:r>
    </w:p>
    <w:p w14:paraId="2365D98D" w14:textId="77777777" w:rsidR="00E35D35" w:rsidRPr="009D1EF2" w:rsidRDefault="00E35D35" w:rsidP="00315245">
      <w:pPr>
        <w:pStyle w:val="jbParagraph"/>
        <w:rPr>
          <w:lang w:val="en-GB"/>
        </w:rPr>
      </w:pPr>
      <w:r w:rsidRPr="009D1EF2">
        <w:rPr>
          <w:lang w:val="en-GB"/>
        </w:rPr>
        <w:t>Tel: 021 808 2418    E-mail:</w:t>
      </w:r>
      <w:r w:rsidRPr="009D1EF2">
        <w:rPr>
          <w:b/>
          <w:i/>
          <w:lang w:val="en-GB"/>
        </w:rPr>
        <w:t xml:space="preserve"> </w:t>
      </w:r>
      <w:r w:rsidRPr="009D1EF2">
        <w:rPr>
          <w:lang w:val="en-GB"/>
        </w:rPr>
        <w:t>aavn@sun.ac.za</w:t>
      </w:r>
    </w:p>
    <w:p w14:paraId="38E6E607" w14:textId="0D2394C8" w:rsidR="002D652C" w:rsidRPr="009D1EF2" w:rsidRDefault="00E35D35" w:rsidP="00315245">
      <w:pPr>
        <w:pStyle w:val="jbParagraph"/>
        <w:rPr>
          <w:lang w:val="en-GB"/>
        </w:rPr>
      </w:pPr>
      <w:r w:rsidRPr="009D1EF2">
        <w:rPr>
          <w:lang w:val="en-GB"/>
        </w:rPr>
        <w:t xml:space="preserve">Website: </w:t>
      </w:r>
      <w:r w:rsidR="007C2A05" w:rsidRPr="009D1EF2">
        <w:rPr>
          <w:lang w:val="en-GB"/>
        </w:rPr>
        <w:t>www0.sun.ac.za/philosophy/centre-for-applied-ethics</w:t>
      </w:r>
      <w:r w:rsidR="00310E10" w:rsidRPr="009D1EF2">
        <w:rPr>
          <w:lang w:val="en-GB"/>
        </w:rPr>
        <w:t xml:space="preserve"> </w:t>
      </w:r>
    </w:p>
    <w:p w14:paraId="555675D2" w14:textId="77777777" w:rsidR="00AF31E7" w:rsidRPr="009D1EF2" w:rsidRDefault="00AF31E7" w:rsidP="00AF31E7">
      <w:pPr>
        <w:pStyle w:val="jbSpacer3"/>
        <w:rPr>
          <w:lang w:val="en-GB"/>
        </w:rPr>
      </w:pPr>
    </w:p>
    <w:p w14:paraId="5FBCC232" w14:textId="04E38A88" w:rsidR="00E35D35" w:rsidRPr="009D1EF2" w:rsidRDefault="00E35D35" w:rsidP="00A84256">
      <w:pPr>
        <w:pStyle w:val="jbHeading4Num"/>
        <w:rPr>
          <w:lang w:val="en-GB"/>
        </w:rPr>
      </w:pPr>
      <w:r w:rsidRPr="009D1EF2">
        <w:rPr>
          <w:lang w:val="en-GB"/>
        </w:rPr>
        <w:t>BAHons (Philosophy)</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55" w:name="_Toc470008195"/>
      <w:bookmarkStart w:id="656" w:name="_Toc506380024"/>
      <w:bookmarkStart w:id="657" w:name="_Toc94650113"/>
      <w:r w:rsidR="001936C0" w:rsidRPr="009D1EF2">
        <w:rPr>
          <w:lang w:val="en-GB"/>
        </w:rPr>
        <w:instrText>3.13.2</w:instrText>
      </w:r>
      <w:r w:rsidR="00A7672A" w:rsidRPr="009D1EF2">
        <w:rPr>
          <w:lang w:val="en-GB"/>
        </w:rPr>
        <w:tab/>
      </w:r>
      <w:r w:rsidR="001936C0" w:rsidRPr="009D1EF2">
        <w:rPr>
          <w:lang w:val="en-GB"/>
        </w:rPr>
        <w:instrText>BAHons (Philosophy)</w:instrText>
      </w:r>
      <w:bookmarkEnd w:id="655"/>
      <w:bookmarkEnd w:id="656"/>
      <w:bookmarkEnd w:id="657"/>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6772EF13" w14:textId="77777777" w:rsidR="00E35D35" w:rsidRPr="009D1EF2" w:rsidRDefault="00E35D35" w:rsidP="00A84256">
      <w:pPr>
        <w:pStyle w:val="jbHeading5"/>
        <w:rPr>
          <w:lang w:val="en-GB"/>
        </w:rPr>
      </w:pPr>
      <w:r w:rsidRPr="009D1EF2">
        <w:rPr>
          <w:lang w:val="en-GB"/>
        </w:rPr>
        <w:t>Programme Code</w:t>
      </w:r>
    </w:p>
    <w:p w14:paraId="3F4A8FDB" w14:textId="77777777" w:rsidR="00E35D35" w:rsidRPr="009D1EF2" w:rsidRDefault="00E35D35" w:rsidP="00A84256">
      <w:pPr>
        <w:pStyle w:val="jbParagraph"/>
        <w:keepNext/>
        <w:rPr>
          <w:lang w:val="en-GB"/>
        </w:rPr>
      </w:pPr>
      <w:r w:rsidRPr="009D1EF2">
        <w:rPr>
          <w:lang w:val="en-GB"/>
        </w:rPr>
        <w:t>12882 – 778(120)</w:t>
      </w:r>
    </w:p>
    <w:p w14:paraId="2A7DAA3D" w14:textId="77777777" w:rsidR="00E35D35" w:rsidRPr="009D1EF2" w:rsidRDefault="00E35D35" w:rsidP="00450CCC">
      <w:pPr>
        <w:pStyle w:val="jbHeading5"/>
        <w:rPr>
          <w:lang w:val="en-GB"/>
        </w:rPr>
      </w:pPr>
      <w:r w:rsidRPr="009D1EF2">
        <w:rPr>
          <w:lang w:val="en-GB"/>
        </w:rPr>
        <w:t>Specific Admission Requirements</w:t>
      </w:r>
    </w:p>
    <w:p w14:paraId="31F8AC4B" w14:textId="4292736B" w:rsidR="00E35D35" w:rsidRPr="009D1EF2" w:rsidRDefault="00E35D35" w:rsidP="00465B10">
      <w:pPr>
        <w:pStyle w:val="jbBulletLevel10"/>
        <w:rPr>
          <w:lang w:val="en-GB"/>
        </w:rPr>
      </w:pPr>
      <w:r w:rsidRPr="009D1EF2">
        <w:rPr>
          <w:lang w:val="en-GB"/>
        </w:rPr>
        <w:t xml:space="preserve">A </w:t>
      </w:r>
      <w:r w:rsidR="00D20BE3" w:rsidRPr="009D1EF2">
        <w:rPr>
          <w:lang w:val="en-GB"/>
        </w:rPr>
        <w:t>Bach</w:t>
      </w:r>
      <w:r w:rsidR="00D61092" w:rsidRPr="009D1EF2">
        <w:rPr>
          <w:lang w:val="en-GB"/>
        </w:rPr>
        <w:t>e</w:t>
      </w:r>
      <w:r w:rsidR="00D20BE3" w:rsidRPr="009D1EF2">
        <w:rPr>
          <w:lang w:val="en-GB"/>
        </w:rPr>
        <w:t xml:space="preserve">lor’s </w:t>
      </w:r>
      <w:r w:rsidRPr="009D1EF2">
        <w:rPr>
          <w:lang w:val="en-GB"/>
        </w:rPr>
        <w:t>degree with Philosophy as major.</w:t>
      </w:r>
    </w:p>
    <w:p w14:paraId="2BF693B0" w14:textId="77777777" w:rsidR="00E35D35" w:rsidRPr="009D1EF2" w:rsidRDefault="00E35D35" w:rsidP="00465B10">
      <w:pPr>
        <w:pStyle w:val="jbBulletLevel10"/>
        <w:rPr>
          <w:lang w:val="en-GB"/>
        </w:rPr>
      </w:pPr>
      <w:r w:rsidRPr="009D1EF2">
        <w:rPr>
          <w:lang w:val="en-GB"/>
        </w:rPr>
        <w:t>An average final mark of at least 60% in Philosophy.</w:t>
      </w:r>
    </w:p>
    <w:p w14:paraId="2D8C83A2" w14:textId="77777777" w:rsidR="00E35D35" w:rsidRPr="009D1EF2" w:rsidRDefault="00E35D35" w:rsidP="00450CCC">
      <w:pPr>
        <w:pStyle w:val="jbHeading5"/>
        <w:rPr>
          <w:lang w:val="en-GB"/>
        </w:rPr>
      </w:pPr>
      <w:r w:rsidRPr="009D1EF2">
        <w:rPr>
          <w:lang w:val="en-GB"/>
        </w:rPr>
        <w:t>Closing Date for Applications</w:t>
      </w:r>
    </w:p>
    <w:p w14:paraId="02A29647" w14:textId="77777777" w:rsidR="00E35D35" w:rsidRPr="009D1EF2" w:rsidRDefault="00E35D35" w:rsidP="00494838">
      <w:pPr>
        <w:pStyle w:val="jbBulletLevel10"/>
        <w:rPr>
          <w:lang w:val="en-GB"/>
        </w:rPr>
      </w:pPr>
      <w:r w:rsidRPr="009D1EF2">
        <w:rPr>
          <w:lang w:val="en-GB"/>
        </w:rPr>
        <w:t>South African students:</w:t>
      </w:r>
    </w:p>
    <w:p w14:paraId="326BCCA7"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6C96F89C" w14:textId="77777777" w:rsidR="00E35D35" w:rsidRPr="009D1EF2" w:rsidRDefault="00E35D35" w:rsidP="00494838">
      <w:pPr>
        <w:pStyle w:val="jbBulletLevel10"/>
        <w:rPr>
          <w:lang w:val="en-GB"/>
        </w:rPr>
      </w:pPr>
      <w:r w:rsidRPr="009D1EF2">
        <w:rPr>
          <w:lang w:val="en-GB"/>
        </w:rPr>
        <w:t>International students:</w:t>
      </w:r>
    </w:p>
    <w:p w14:paraId="76CC76A0" w14:textId="77777777" w:rsidR="00E35D35" w:rsidRPr="009D1EF2" w:rsidRDefault="00E35D35"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p>
    <w:p w14:paraId="1CEFBF01" w14:textId="77777777" w:rsidR="00E35D35" w:rsidRPr="009D1EF2" w:rsidRDefault="00E35D35" w:rsidP="00450CCC">
      <w:pPr>
        <w:pStyle w:val="jbHeading5"/>
        <w:rPr>
          <w:lang w:val="en-GB"/>
        </w:rPr>
      </w:pPr>
      <w:r w:rsidRPr="009D1EF2">
        <w:rPr>
          <w:lang w:val="en-GB"/>
        </w:rPr>
        <w:t>Programme Structure</w:t>
      </w:r>
    </w:p>
    <w:p w14:paraId="347F4BFA" w14:textId="77777777" w:rsidR="00E35D35" w:rsidRPr="009D1EF2" w:rsidRDefault="00E35D35" w:rsidP="00200FD4">
      <w:pPr>
        <w:pStyle w:val="jbParagraph"/>
        <w:rPr>
          <w:lang w:val="en-GB"/>
        </w:rPr>
      </w:pPr>
      <w:r w:rsidRPr="009D1EF2">
        <w:rPr>
          <w:lang w:val="en-GB"/>
        </w:rPr>
        <w:t>Substitute modules can be followed in other departments and/or at other universities. Consult the Department for more information.</w:t>
      </w:r>
    </w:p>
    <w:p w14:paraId="12927BA8" w14:textId="063A05C8" w:rsidR="00E35D35" w:rsidRPr="009D1EF2" w:rsidRDefault="00E35D35" w:rsidP="00200FD4">
      <w:pPr>
        <w:pStyle w:val="jbParagraph"/>
        <w:rPr>
          <w:lang w:val="en-GB"/>
        </w:rPr>
      </w:pPr>
      <w:r w:rsidRPr="009D1EF2">
        <w:rPr>
          <w:lang w:val="en-GB"/>
        </w:rPr>
        <w:t>The programme is presented in six lectures and two tutorials</w:t>
      </w:r>
      <w:r w:rsidR="004717F1" w:rsidRPr="009D1EF2">
        <w:rPr>
          <w:lang w:val="en-GB"/>
        </w:rPr>
        <w:t xml:space="preserve"> per week</w:t>
      </w:r>
      <w:r w:rsidRPr="009D1EF2">
        <w:rPr>
          <w:lang w:val="en-GB"/>
        </w:rPr>
        <w:t>.</w:t>
      </w:r>
    </w:p>
    <w:p w14:paraId="189E9A99" w14:textId="77777777" w:rsidR="00E35D35" w:rsidRPr="009D1EF2" w:rsidRDefault="00E35D35" w:rsidP="00450CCC">
      <w:pPr>
        <w:pStyle w:val="jbHeading5"/>
        <w:rPr>
          <w:lang w:val="en-GB"/>
        </w:rPr>
      </w:pPr>
      <w:r w:rsidRPr="009D1EF2">
        <w:rPr>
          <w:lang w:val="en-GB"/>
        </w:rPr>
        <w:t>Duration of Programme</w:t>
      </w:r>
    </w:p>
    <w:p w14:paraId="179DACC3" w14:textId="77777777" w:rsidR="00E35D35" w:rsidRPr="009D1EF2" w:rsidRDefault="00E35D35" w:rsidP="00200FD4">
      <w:pPr>
        <w:pStyle w:val="jbParagraph"/>
        <w:rPr>
          <w:lang w:val="en-GB"/>
        </w:rPr>
      </w:pPr>
      <w:r w:rsidRPr="009D1EF2">
        <w:rPr>
          <w:lang w:val="en-GB"/>
        </w:rPr>
        <w:t xml:space="preserve">The programme extends over one </w:t>
      </w:r>
      <w:r w:rsidR="007A50B9" w:rsidRPr="009D1EF2">
        <w:rPr>
          <w:lang w:val="en-GB"/>
        </w:rPr>
        <w:t xml:space="preserve">academic </w:t>
      </w:r>
      <w:r w:rsidRPr="009D1EF2">
        <w:rPr>
          <w:lang w:val="en-GB"/>
        </w:rPr>
        <w:t>year</w:t>
      </w:r>
      <w:r w:rsidR="007A50B9" w:rsidRPr="009D1EF2">
        <w:rPr>
          <w:lang w:val="en-GB"/>
        </w:rPr>
        <w:t xml:space="preserve"> on a</w:t>
      </w:r>
      <w:r w:rsidRPr="009D1EF2">
        <w:rPr>
          <w:lang w:val="en-GB"/>
        </w:rPr>
        <w:t xml:space="preserve"> full-time</w:t>
      </w:r>
      <w:r w:rsidR="007A50B9" w:rsidRPr="009D1EF2">
        <w:rPr>
          <w:lang w:val="en-GB"/>
        </w:rPr>
        <w:t xml:space="preserve"> basis</w:t>
      </w:r>
      <w:r w:rsidRPr="009D1EF2">
        <w:rPr>
          <w:lang w:val="en-GB"/>
        </w:rPr>
        <w:t xml:space="preserve">. Lectures begin in the first week of February. </w:t>
      </w:r>
    </w:p>
    <w:p w14:paraId="16F96BC4" w14:textId="77777777" w:rsidR="00E35D35" w:rsidRPr="009D1EF2" w:rsidRDefault="00E35D35" w:rsidP="00450CCC">
      <w:pPr>
        <w:pStyle w:val="jbHeading5"/>
        <w:rPr>
          <w:lang w:val="en-GB"/>
        </w:rPr>
      </w:pPr>
      <w:r w:rsidRPr="009D1EF2">
        <w:rPr>
          <w:lang w:val="en-GB"/>
        </w:rPr>
        <w:t>Programme Content</w:t>
      </w:r>
    </w:p>
    <w:p w14:paraId="79A7F725" w14:textId="77777777" w:rsidR="00E35D35" w:rsidRPr="009D1EF2" w:rsidRDefault="00E35D35"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35D35" w:rsidRPr="009D1EF2" w14:paraId="3674A2AC"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BC14871" w14:textId="77777777" w:rsidR="00E35D35" w:rsidRPr="009D1EF2" w:rsidRDefault="00E35D35" w:rsidP="00F87EB4">
            <w:pPr>
              <w:pStyle w:val="jbTablesText"/>
              <w:rPr>
                <w:lang w:val="en-GB"/>
              </w:rPr>
            </w:pPr>
            <w:r w:rsidRPr="009D1EF2">
              <w:rPr>
                <w:lang w:val="en-GB"/>
              </w:rPr>
              <w:t xml:space="preserve">10673 : Subdisciplines (Philosophy) </w:t>
            </w:r>
          </w:p>
        </w:tc>
        <w:tc>
          <w:tcPr>
            <w:tcW w:w="2358" w:type="dxa"/>
          </w:tcPr>
          <w:p w14:paraId="0104F697" w14:textId="77777777" w:rsidR="00E35D35" w:rsidRPr="009D1EF2" w:rsidRDefault="00E35D35" w:rsidP="00F87EB4">
            <w:pPr>
              <w:pStyle w:val="jbTablesText"/>
              <w:rPr>
                <w:lang w:val="en-GB"/>
              </w:rPr>
            </w:pPr>
            <w:r w:rsidRPr="009D1EF2">
              <w:rPr>
                <w:lang w:val="en-GB"/>
              </w:rPr>
              <w:t xml:space="preserve">711(45) </w:t>
            </w:r>
          </w:p>
        </w:tc>
      </w:tr>
      <w:tr w:rsidR="00E35D35" w:rsidRPr="009D1EF2" w14:paraId="5A407118" w14:textId="77777777" w:rsidTr="009B60FB">
        <w:tc>
          <w:tcPr>
            <w:tcW w:w="4673" w:type="dxa"/>
          </w:tcPr>
          <w:p w14:paraId="33917395" w14:textId="77777777" w:rsidR="00E35D35" w:rsidRPr="009D1EF2" w:rsidRDefault="00E35D35" w:rsidP="00F87EB4">
            <w:pPr>
              <w:pStyle w:val="jbTablesText"/>
              <w:rPr>
                <w:lang w:val="en-GB"/>
              </w:rPr>
            </w:pPr>
            <w:r w:rsidRPr="009D1EF2">
              <w:rPr>
                <w:lang w:val="en-GB"/>
              </w:rPr>
              <w:t>10762 : Movements (Philosophy)</w:t>
            </w:r>
          </w:p>
        </w:tc>
        <w:tc>
          <w:tcPr>
            <w:tcW w:w="2358" w:type="dxa"/>
          </w:tcPr>
          <w:p w14:paraId="6E0BEAED" w14:textId="77777777" w:rsidR="00E35D35" w:rsidRPr="009D1EF2" w:rsidRDefault="00E35D35" w:rsidP="00F87EB4">
            <w:pPr>
              <w:pStyle w:val="jbTablesText"/>
              <w:rPr>
                <w:lang w:val="en-GB"/>
              </w:rPr>
            </w:pPr>
            <w:r w:rsidRPr="009D1EF2">
              <w:rPr>
                <w:lang w:val="en-GB"/>
              </w:rPr>
              <w:t xml:space="preserve">741(45) </w:t>
            </w:r>
          </w:p>
        </w:tc>
      </w:tr>
      <w:tr w:rsidR="00E35D35" w:rsidRPr="009D1EF2" w14:paraId="2A7659D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53F8E3E" w14:textId="77777777" w:rsidR="00E35D35" w:rsidRPr="009D1EF2" w:rsidRDefault="00E35D35" w:rsidP="00F87EB4">
            <w:pPr>
              <w:pStyle w:val="jbTablesText"/>
              <w:rPr>
                <w:lang w:val="en-GB"/>
              </w:rPr>
            </w:pPr>
            <w:r w:rsidRPr="009D1EF2">
              <w:rPr>
                <w:lang w:val="en-GB"/>
              </w:rPr>
              <w:t>10763 : Assignment (Philosophy)</w:t>
            </w:r>
          </w:p>
        </w:tc>
        <w:tc>
          <w:tcPr>
            <w:tcW w:w="2358" w:type="dxa"/>
          </w:tcPr>
          <w:p w14:paraId="2240C946" w14:textId="77777777" w:rsidR="00E35D35" w:rsidRPr="009D1EF2" w:rsidRDefault="00E35D35" w:rsidP="00F87EB4">
            <w:pPr>
              <w:pStyle w:val="jbTablesText"/>
              <w:rPr>
                <w:lang w:val="en-GB"/>
              </w:rPr>
            </w:pPr>
            <w:r w:rsidRPr="009D1EF2">
              <w:rPr>
                <w:lang w:val="en-GB"/>
              </w:rPr>
              <w:t xml:space="preserve">771(30) </w:t>
            </w:r>
          </w:p>
        </w:tc>
      </w:tr>
    </w:tbl>
    <w:p w14:paraId="21B73DAA" w14:textId="77777777" w:rsidR="00171665" w:rsidRPr="009D1EF2" w:rsidRDefault="00171665" w:rsidP="00171665">
      <w:pPr>
        <w:pStyle w:val="jbSpacer3"/>
        <w:rPr>
          <w:lang w:val="en-GB"/>
        </w:rPr>
      </w:pPr>
    </w:p>
    <w:p w14:paraId="196298E1" w14:textId="650591CC" w:rsidR="00E35D35" w:rsidRPr="009D1EF2" w:rsidRDefault="00E35D35" w:rsidP="00450CCC">
      <w:pPr>
        <w:pStyle w:val="jbHeading5"/>
        <w:rPr>
          <w:lang w:val="en-GB"/>
        </w:rPr>
      </w:pPr>
      <w:r w:rsidRPr="009D1EF2">
        <w:rPr>
          <w:lang w:val="en-GB"/>
        </w:rPr>
        <w:t>Assessment and Examination</w:t>
      </w:r>
    </w:p>
    <w:p w14:paraId="768FB38C" w14:textId="65AA4546" w:rsidR="00E35D35" w:rsidRPr="009D1EF2" w:rsidRDefault="00E35D35" w:rsidP="00200FD4">
      <w:pPr>
        <w:pStyle w:val="jbParagraph"/>
        <w:rPr>
          <w:lang w:val="en-GB"/>
        </w:rPr>
      </w:pPr>
      <w:r w:rsidRPr="009D1EF2">
        <w:rPr>
          <w:lang w:val="en-GB"/>
        </w:rPr>
        <w:t>A research assignment and written and oral examinations.</w:t>
      </w:r>
    </w:p>
    <w:p w14:paraId="01E7EA77" w14:textId="77777777" w:rsidR="00E35D35" w:rsidRPr="009D1EF2" w:rsidRDefault="00E35D35" w:rsidP="00450CCC">
      <w:pPr>
        <w:pStyle w:val="jbHeading5"/>
        <w:rPr>
          <w:lang w:val="en-GB"/>
        </w:rPr>
      </w:pPr>
      <w:r w:rsidRPr="009D1EF2">
        <w:rPr>
          <w:lang w:val="en-GB"/>
        </w:rPr>
        <w:t>Enquiries</w:t>
      </w:r>
    </w:p>
    <w:p w14:paraId="391A7A39" w14:textId="37AF9314"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Dr JP Smit</w:t>
      </w:r>
    </w:p>
    <w:p w14:paraId="47CFAFE1" w14:textId="5544AC64" w:rsidR="00E35D35" w:rsidRPr="009D1EF2" w:rsidRDefault="00E35D35" w:rsidP="00315245">
      <w:pPr>
        <w:pStyle w:val="jbParagraph"/>
        <w:rPr>
          <w:lang w:val="en-GB"/>
        </w:rPr>
      </w:pPr>
      <w:r w:rsidRPr="009D1EF2">
        <w:rPr>
          <w:lang w:val="en-GB"/>
        </w:rPr>
        <w:t xml:space="preserve">Tel: 021 808 2418    E-mail: </w:t>
      </w:r>
      <w:r w:rsidR="007C2A05" w:rsidRPr="009D1EF2">
        <w:rPr>
          <w:lang w:val="en-GB"/>
        </w:rPr>
        <w:t>jps@sun.ac.za</w:t>
      </w:r>
    </w:p>
    <w:p w14:paraId="3F339BF6" w14:textId="1E66F9DD" w:rsidR="002D652C" w:rsidRPr="009D1EF2" w:rsidRDefault="00E35D35" w:rsidP="00315245">
      <w:pPr>
        <w:pStyle w:val="jbParagraph"/>
        <w:rPr>
          <w:lang w:val="en-GB"/>
        </w:rPr>
      </w:pPr>
      <w:r w:rsidRPr="009D1EF2">
        <w:rPr>
          <w:lang w:val="en-GB"/>
        </w:rPr>
        <w:t>Website:</w:t>
      </w:r>
      <w:r w:rsidR="00CE4C22" w:rsidRPr="009D1EF2">
        <w:rPr>
          <w:lang w:val="en-GB"/>
        </w:rPr>
        <w:t xml:space="preserve"> </w:t>
      </w:r>
      <w:r w:rsidR="007C2A05" w:rsidRPr="009D1EF2">
        <w:rPr>
          <w:lang w:val="en-GB"/>
        </w:rPr>
        <w:t>www0.sun.ac.za/philosophy</w:t>
      </w:r>
      <w:r w:rsidRPr="009D1EF2">
        <w:rPr>
          <w:lang w:val="en-GB"/>
        </w:rPr>
        <w:t xml:space="preserve"> </w:t>
      </w:r>
    </w:p>
    <w:p w14:paraId="2E66ACFD" w14:textId="77777777" w:rsidR="00AF31E7" w:rsidRPr="009D1EF2" w:rsidRDefault="00AF31E7" w:rsidP="00AF31E7">
      <w:pPr>
        <w:pStyle w:val="jbSpacer3"/>
        <w:rPr>
          <w:lang w:val="en-GB"/>
        </w:rPr>
      </w:pPr>
    </w:p>
    <w:p w14:paraId="2D1BE4D3" w14:textId="286F50E1" w:rsidR="00E35D35" w:rsidRPr="009D1EF2" w:rsidRDefault="00E35D35" w:rsidP="00CB2EFE">
      <w:pPr>
        <w:pStyle w:val="jbHeading4Num"/>
        <w:rPr>
          <w:lang w:val="en-GB"/>
        </w:rPr>
      </w:pPr>
      <w:r w:rsidRPr="009D1EF2">
        <w:rPr>
          <w:lang w:val="en-GB"/>
        </w:rPr>
        <w:lastRenderedPageBreak/>
        <w:t>MA (Philosophy)</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58" w:name="_Toc470008196"/>
      <w:bookmarkStart w:id="659" w:name="_Toc506380025"/>
      <w:bookmarkStart w:id="660" w:name="_Toc94650114"/>
      <w:r w:rsidR="001936C0" w:rsidRPr="009D1EF2">
        <w:rPr>
          <w:lang w:val="en-GB"/>
        </w:rPr>
        <w:instrText>3.13.3</w:instrText>
      </w:r>
      <w:r w:rsidR="00A7672A" w:rsidRPr="009D1EF2">
        <w:rPr>
          <w:lang w:val="en-GB"/>
        </w:rPr>
        <w:tab/>
      </w:r>
      <w:r w:rsidR="001936C0" w:rsidRPr="009D1EF2">
        <w:rPr>
          <w:lang w:val="en-GB"/>
        </w:rPr>
        <w:instrText>MA (Philosophy)</w:instrText>
      </w:r>
      <w:bookmarkEnd w:id="658"/>
      <w:bookmarkEnd w:id="659"/>
      <w:bookmarkEnd w:id="660"/>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222646B9" w14:textId="77777777" w:rsidR="00E35D35" w:rsidRPr="009D1EF2" w:rsidRDefault="00E35D35" w:rsidP="00450CCC">
      <w:pPr>
        <w:pStyle w:val="jbHeading5"/>
        <w:rPr>
          <w:lang w:val="en-GB"/>
        </w:rPr>
      </w:pPr>
      <w:r w:rsidRPr="009D1EF2">
        <w:rPr>
          <w:lang w:val="en-GB"/>
        </w:rPr>
        <w:t>Programme Codes</w:t>
      </w:r>
    </w:p>
    <w:p w14:paraId="3173F968" w14:textId="77777777" w:rsidR="00E35D35" w:rsidRPr="009D1EF2" w:rsidRDefault="00E35D35" w:rsidP="00351B7F">
      <w:pPr>
        <w:pStyle w:val="jbParagraph"/>
        <w:rPr>
          <w:lang w:val="en-GB"/>
        </w:rPr>
      </w:pPr>
      <w:r w:rsidRPr="009D1EF2">
        <w:rPr>
          <w:lang w:val="en-GB"/>
        </w:rPr>
        <w:t>12882 – 879(180)</w:t>
      </w:r>
    </w:p>
    <w:p w14:paraId="4933C839" w14:textId="77777777" w:rsidR="00E35D35" w:rsidRPr="009D1EF2" w:rsidRDefault="00E35D35" w:rsidP="00351B7F">
      <w:pPr>
        <w:pStyle w:val="jbParagraph"/>
        <w:rPr>
          <w:lang w:val="en-GB"/>
        </w:rPr>
      </w:pPr>
      <w:r w:rsidRPr="009D1EF2">
        <w:rPr>
          <w:lang w:val="en-GB"/>
        </w:rPr>
        <w:t>12882 – 889(180)</w:t>
      </w:r>
    </w:p>
    <w:p w14:paraId="62950A72" w14:textId="77777777" w:rsidR="00E35D35" w:rsidRPr="009D1EF2" w:rsidRDefault="00E35D35" w:rsidP="00450CCC">
      <w:pPr>
        <w:pStyle w:val="jbHeading5"/>
        <w:rPr>
          <w:lang w:val="en-GB"/>
        </w:rPr>
      </w:pPr>
      <w:r w:rsidRPr="009D1EF2">
        <w:rPr>
          <w:lang w:val="en-GB"/>
        </w:rPr>
        <w:t>Specific Admission Requirements</w:t>
      </w:r>
    </w:p>
    <w:p w14:paraId="0ABEAC28" w14:textId="1156A72E" w:rsidR="00E35D35" w:rsidRPr="009D1EF2" w:rsidRDefault="00E35D35" w:rsidP="00200FD4">
      <w:pPr>
        <w:pStyle w:val="jbParagraph"/>
        <w:rPr>
          <w:lang w:val="en-GB"/>
        </w:rPr>
      </w:pPr>
      <w:r w:rsidRPr="009D1EF2">
        <w:rPr>
          <w:lang w:val="en-GB"/>
        </w:rPr>
        <w:t>An Honours degree in Philosophy, or a qualification considered to be equivalent by Senate.</w:t>
      </w:r>
    </w:p>
    <w:p w14:paraId="4FDF2DDB" w14:textId="1F9A1AD5" w:rsidR="00E35D35" w:rsidRPr="009D1EF2" w:rsidRDefault="00E35D35" w:rsidP="00450CCC">
      <w:pPr>
        <w:pStyle w:val="jbHeading5"/>
        <w:rPr>
          <w:lang w:val="en-GB"/>
        </w:rPr>
      </w:pPr>
      <w:r w:rsidRPr="009D1EF2">
        <w:rPr>
          <w:lang w:val="en-GB"/>
        </w:rPr>
        <w:t>Closing Date for Applications</w:t>
      </w:r>
    </w:p>
    <w:p w14:paraId="0B4D521A" w14:textId="77777777" w:rsidR="009C2B8D" w:rsidRPr="009D1EF2" w:rsidRDefault="009C2B8D" w:rsidP="00494838">
      <w:pPr>
        <w:pStyle w:val="jbBulletLevel10"/>
        <w:rPr>
          <w:lang w:val="en-GB"/>
        </w:rPr>
      </w:pPr>
      <w:r w:rsidRPr="009D1EF2">
        <w:rPr>
          <w:lang w:val="en-GB"/>
        </w:rPr>
        <w:t>South African students:</w:t>
      </w:r>
    </w:p>
    <w:p w14:paraId="3053683E" w14:textId="38D2C2D2" w:rsidR="009C2B8D" w:rsidRPr="009D1EF2" w:rsidRDefault="009C2B8D"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preceding year.</w:t>
      </w:r>
    </w:p>
    <w:p w14:paraId="0AD2E03A" w14:textId="77777777" w:rsidR="009C2B8D" w:rsidRPr="009D1EF2" w:rsidRDefault="009C2B8D" w:rsidP="00494838">
      <w:pPr>
        <w:pStyle w:val="jbBulletLevel10"/>
        <w:rPr>
          <w:lang w:val="en-GB"/>
        </w:rPr>
      </w:pPr>
      <w:r w:rsidRPr="009D1EF2">
        <w:rPr>
          <w:lang w:val="en-GB"/>
        </w:rPr>
        <w:t>International students:</w:t>
      </w:r>
    </w:p>
    <w:p w14:paraId="5D2C8DCF" w14:textId="0EFCC4F8" w:rsidR="009C2B8D" w:rsidRPr="009D1EF2" w:rsidRDefault="009C2B8D"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preceding year.</w:t>
      </w:r>
    </w:p>
    <w:p w14:paraId="51F852A9" w14:textId="77777777" w:rsidR="00E35D35" w:rsidRPr="009D1EF2" w:rsidRDefault="00E35D35" w:rsidP="00450CCC">
      <w:pPr>
        <w:pStyle w:val="jbHeading5"/>
        <w:rPr>
          <w:lang w:val="en-GB"/>
        </w:rPr>
      </w:pPr>
      <w:r w:rsidRPr="009D1EF2">
        <w:rPr>
          <w:lang w:val="en-GB"/>
        </w:rPr>
        <w:t>Programme Structure</w:t>
      </w:r>
    </w:p>
    <w:p w14:paraId="3E88113C" w14:textId="5366A2BB" w:rsidR="00E35D35" w:rsidRPr="009D1EF2" w:rsidRDefault="00E35D35" w:rsidP="00200FD4">
      <w:pPr>
        <w:pStyle w:val="jbParagraph"/>
        <w:rPr>
          <w:lang w:val="en-GB"/>
        </w:rPr>
      </w:pPr>
      <w:r w:rsidRPr="009D1EF2">
        <w:rPr>
          <w:lang w:val="en-GB"/>
        </w:rPr>
        <w:t>The programme entails the focusing, intensification and deepening of advanced training in the study and practise of Philosophy, with an eye towards independent research. In keeping with existing agreements with foreign universities, you can follow substitute modules at other universities, while remaining enrolled at Stellenbosch</w:t>
      </w:r>
      <w:r w:rsidR="005844EF" w:rsidRPr="009D1EF2">
        <w:rPr>
          <w:lang w:val="en-GB"/>
        </w:rPr>
        <w:t xml:space="preserve"> University</w:t>
      </w:r>
      <w:r w:rsidRPr="009D1EF2">
        <w:rPr>
          <w:lang w:val="en-GB"/>
        </w:rPr>
        <w:t xml:space="preserve"> on a full-time basis</w:t>
      </w:r>
      <w:r w:rsidR="005844EF" w:rsidRPr="009D1EF2">
        <w:rPr>
          <w:lang w:val="en-GB"/>
        </w:rPr>
        <w:t xml:space="preserve">. This is only </w:t>
      </w:r>
      <w:r w:rsidR="004717F1" w:rsidRPr="009D1EF2">
        <w:rPr>
          <w:lang w:val="en-GB"/>
        </w:rPr>
        <w:t xml:space="preserve">possible if </w:t>
      </w:r>
      <w:r w:rsidRPr="009D1EF2">
        <w:rPr>
          <w:lang w:val="en-GB"/>
        </w:rPr>
        <w:t>substitute components followed in other countries can receive full recognition instead of module 10764 Self Study (Philosophy) 872. Consult the Department for more information.</w:t>
      </w:r>
    </w:p>
    <w:p w14:paraId="6B527F0A" w14:textId="77777777" w:rsidR="00E35D35" w:rsidRPr="009D1EF2" w:rsidRDefault="00E35D35" w:rsidP="00450CCC">
      <w:pPr>
        <w:pStyle w:val="jbHeading5"/>
        <w:rPr>
          <w:lang w:val="en-GB"/>
        </w:rPr>
      </w:pPr>
      <w:r w:rsidRPr="009D1EF2">
        <w:rPr>
          <w:lang w:val="en-GB"/>
        </w:rPr>
        <w:t>Programme Content</w:t>
      </w:r>
    </w:p>
    <w:p w14:paraId="56E0A622" w14:textId="77777777" w:rsidR="00E35D35" w:rsidRPr="009D1EF2" w:rsidRDefault="00E35D35" w:rsidP="00931F79">
      <w:pPr>
        <w:pStyle w:val="jbHeading4"/>
        <w:rPr>
          <w:lang w:val="en-GB"/>
        </w:rPr>
      </w:pPr>
      <w:r w:rsidRPr="009D1EF2">
        <w:rPr>
          <w:sz w:val="18"/>
          <w:lang w:val="en-GB"/>
        </w:rPr>
        <w:t>879:</w:t>
      </w:r>
    </w:p>
    <w:p w14:paraId="035237CD"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35D35" w:rsidRPr="009D1EF2" w14:paraId="6BEEC4D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43377F6" w14:textId="77777777" w:rsidR="00E35D35" w:rsidRPr="009D1EF2" w:rsidRDefault="00E35D35" w:rsidP="00070B80">
            <w:pPr>
              <w:pStyle w:val="jbTablesText"/>
              <w:rPr>
                <w:lang w:val="en-GB"/>
              </w:rPr>
            </w:pPr>
            <w:r w:rsidRPr="009D1EF2">
              <w:rPr>
                <w:lang w:val="en-GB"/>
              </w:rPr>
              <w:t>12818 : Thesis (Philosophy)</w:t>
            </w:r>
          </w:p>
        </w:tc>
        <w:tc>
          <w:tcPr>
            <w:tcW w:w="2358" w:type="dxa"/>
          </w:tcPr>
          <w:p w14:paraId="458DCC98" w14:textId="77777777" w:rsidR="00E35D35" w:rsidRPr="009D1EF2" w:rsidRDefault="00E35D35" w:rsidP="00070B80">
            <w:pPr>
              <w:pStyle w:val="jbTablesText"/>
              <w:rPr>
                <w:lang w:val="en-GB"/>
              </w:rPr>
            </w:pPr>
            <w:r w:rsidRPr="009D1EF2">
              <w:rPr>
                <w:lang w:val="en-GB"/>
              </w:rPr>
              <w:t xml:space="preserve">872(180) </w:t>
            </w:r>
          </w:p>
        </w:tc>
      </w:tr>
    </w:tbl>
    <w:p w14:paraId="6B163917" w14:textId="77777777" w:rsidR="00171665" w:rsidRPr="009D1EF2" w:rsidRDefault="00171665" w:rsidP="00171665">
      <w:pPr>
        <w:pStyle w:val="jbSpacer3"/>
        <w:rPr>
          <w:lang w:val="en-GB"/>
        </w:rPr>
      </w:pPr>
    </w:p>
    <w:p w14:paraId="420250A9" w14:textId="0DC57495" w:rsidR="00E35D35" w:rsidRPr="009D1EF2" w:rsidRDefault="00E35D35" w:rsidP="00931F79">
      <w:pPr>
        <w:pStyle w:val="jbHeading4"/>
        <w:rPr>
          <w:lang w:val="en-GB"/>
        </w:rPr>
      </w:pPr>
      <w:r w:rsidRPr="009D1EF2">
        <w:rPr>
          <w:sz w:val="18"/>
          <w:lang w:val="en-GB"/>
        </w:rPr>
        <w:t>889:</w:t>
      </w:r>
    </w:p>
    <w:p w14:paraId="6DDD343D" w14:textId="77777777" w:rsidR="00E35D35" w:rsidRPr="009D1EF2" w:rsidRDefault="00E35D35"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35D35" w:rsidRPr="009D1EF2" w14:paraId="100A752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A2A07FD" w14:textId="77777777" w:rsidR="00E35D35" w:rsidRPr="009D1EF2" w:rsidRDefault="00E35D35" w:rsidP="00F87EB4">
            <w:pPr>
              <w:pStyle w:val="jbTablesText"/>
              <w:rPr>
                <w:lang w:val="en-GB"/>
              </w:rPr>
            </w:pPr>
            <w:r w:rsidRPr="009D1EF2">
              <w:rPr>
                <w:lang w:val="en-GB"/>
              </w:rPr>
              <w:t xml:space="preserve">10764 : Self Study (Philosophy) </w:t>
            </w:r>
          </w:p>
        </w:tc>
        <w:tc>
          <w:tcPr>
            <w:tcW w:w="2358" w:type="dxa"/>
          </w:tcPr>
          <w:p w14:paraId="19814A42" w14:textId="77777777" w:rsidR="00E35D35" w:rsidRPr="009D1EF2" w:rsidRDefault="00E35D35" w:rsidP="00F87EB4">
            <w:pPr>
              <w:pStyle w:val="jbTablesText"/>
              <w:rPr>
                <w:lang w:val="en-GB"/>
              </w:rPr>
            </w:pPr>
            <w:r w:rsidRPr="009D1EF2">
              <w:rPr>
                <w:lang w:val="en-GB"/>
              </w:rPr>
              <w:t xml:space="preserve">872(90) </w:t>
            </w:r>
          </w:p>
        </w:tc>
      </w:tr>
      <w:tr w:rsidR="00E35D35" w:rsidRPr="009D1EF2" w14:paraId="23E25F4F" w14:textId="77777777" w:rsidTr="009B60FB">
        <w:tc>
          <w:tcPr>
            <w:tcW w:w="4673" w:type="dxa"/>
          </w:tcPr>
          <w:p w14:paraId="7C3E502E" w14:textId="77777777" w:rsidR="00E35D35" w:rsidRPr="009D1EF2" w:rsidRDefault="00E35D35" w:rsidP="00F87EB4">
            <w:pPr>
              <w:pStyle w:val="jbTablesText"/>
              <w:rPr>
                <w:lang w:val="en-GB"/>
              </w:rPr>
            </w:pPr>
            <w:r w:rsidRPr="009D1EF2">
              <w:rPr>
                <w:lang w:val="en-GB"/>
              </w:rPr>
              <w:t>12818 : Thesis (Philosophy)</w:t>
            </w:r>
          </w:p>
        </w:tc>
        <w:tc>
          <w:tcPr>
            <w:tcW w:w="2358" w:type="dxa"/>
          </w:tcPr>
          <w:p w14:paraId="7D96F92E" w14:textId="77777777" w:rsidR="00E35D35" w:rsidRPr="009D1EF2" w:rsidRDefault="00E35D35" w:rsidP="00F87EB4">
            <w:pPr>
              <w:pStyle w:val="jbTablesText"/>
              <w:rPr>
                <w:lang w:val="en-GB"/>
              </w:rPr>
            </w:pPr>
            <w:r w:rsidRPr="009D1EF2">
              <w:rPr>
                <w:lang w:val="en-GB"/>
              </w:rPr>
              <w:t xml:space="preserve">873(90) </w:t>
            </w:r>
          </w:p>
        </w:tc>
      </w:tr>
    </w:tbl>
    <w:p w14:paraId="6195ACE4" w14:textId="77777777" w:rsidR="00171665" w:rsidRPr="009D1EF2" w:rsidRDefault="00171665" w:rsidP="00171665">
      <w:pPr>
        <w:pStyle w:val="jbSpacer3"/>
        <w:rPr>
          <w:lang w:val="en-GB"/>
        </w:rPr>
      </w:pPr>
    </w:p>
    <w:p w14:paraId="3E6F2E72" w14:textId="4E9913B4" w:rsidR="00E35D35" w:rsidRPr="009D1EF2" w:rsidRDefault="00E35D35" w:rsidP="00450CCC">
      <w:pPr>
        <w:pStyle w:val="jbHeading5"/>
        <w:rPr>
          <w:lang w:val="en-GB"/>
        </w:rPr>
      </w:pPr>
      <w:r w:rsidRPr="009D1EF2">
        <w:rPr>
          <w:lang w:val="en-GB"/>
        </w:rPr>
        <w:t>Assessment and Examination</w:t>
      </w:r>
    </w:p>
    <w:p w14:paraId="4A558F99" w14:textId="77777777" w:rsidR="00E35D35" w:rsidRPr="009D1EF2" w:rsidRDefault="00E35D35" w:rsidP="00200FD4">
      <w:pPr>
        <w:pStyle w:val="jbParagraph"/>
        <w:rPr>
          <w:lang w:val="en-GB"/>
        </w:rPr>
      </w:pPr>
      <w:r w:rsidRPr="009D1EF2">
        <w:rPr>
          <w:lang w:val="en-GB"/>
        </w:rPr>
        <w:t>In the case of the structured option, module 10764 Self Study (Philosophy) 872 is assessed internally by written examination and/or orally. The thesis (90 credits or 180 credits) is assessed according to the existing regulations for the examination of postgraduate qualifications.</w:t>
      </w:r>
    </w:p>
    <w:p w14:paraId="4F72C5A9" w14:textId="3BD4F453" w:rsidR="00E35D35" w:rsidRPr="009D1EF2" w:rsidRDefault="00E35D35" w:rsidP="00450CCC">
      <w:pPr>
        <w:pStyle w:val="jbHeading5"/>
        <w:rPr>
          <w:lang w:val="en-GB"/>
        </w:rPr>
      </w:pPr>
      <w:r w:rsidRPr="009D1EF2">
        <w:rPr>
          <w:lang w:val="en-GB"/>
        </w:rPr>
        <w:t>Enquiries</w:t>
      </w:r>
    </w:p>
    <w:p w14:paraId="0115BF83" w14:textId="5030748E"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Prof L du Toit</w:t>
      </w:r>
    </w:p>
    <w:p w14:paraId="3A60B345" w14:textId="77777777" w:rsidR="00E35D35" w:rsidRPr="009D1EF2" w:rsidRDefault="00E35D35" w:rsidP="00315245">
      <w:pPr>
        <w:pStyle w:val="jbParagraph"/>
        <w:rPr>
          <w:lang w:val="en-GB"/>
        </w:rPr>
      </w:pPr>
      <w:r w:rsidRPr="009D1EF2">
        <w:rPr>
          <w:lang w:val="en-GB"/>
        </w:rPr>
        <w:t>Tel: 021 808 2056    E-mail: louisedt@sun.ac.za</w:t>
      </w:r>
    </w:p>
    <w:p w14:paraId="2ACA3E21" w14:textId="02019006" w:rsidR="00E35D35" w:rsidRPr="009D1EF2" w:rsidRDefault="00E35D35" w:rsidP="00315245">
      <w:pPr>
        <w:pStyle w:val="jbParagraph"/>
        <w:rPr>
          <w:lang w:val="en-GB"/>
        </w:rPr>
      </w:pPr>
      <w:r w:rsidRPr="009D1EF2">
        <w:rPr>
          <w:lang w:val="en-GB"/>
        </w:rPr>
        <w:t xml:space="preserve">Website: </w:t>
      </w:r>
      <w:r w:rsidR="007C2A05" w:rsidRPr="009D1EF2">
        <w:rPr>
          <w:lang w:val="en-GB"/>
        </w:rPr>
        <w:t>www0.sun.ac.za/philosophy</w:t>
      </w:r>
      <w:r w:rsidR="00310E10" w:rsidRPr="009D1EF2">
        <w:rPr>
          <w:lang w:val="en-GB"/>
        </w:rPr>
        <w:t xml:space="preserve"> </w:t>
      </w:r>
    </w:p>
    <w:p w14:paraId="14B27F99" w14:textId="77777777" w:rsidR="00AF31E7" w:rsidRPr="009D1EF2" w:rsidRDefault="00AF31E7" w:rsidP="00AF31E7">
      <w:pPr>
        <w:pStyle w:val="jbSpacer3"/>
        <w:rPr>
          <w:lang w:val="en-GB"/>
        </w:rPr>
      </w:pPr>
    </w:p>
    <w:p w14:paraId="2BBE31AF" w14:textId="7F8B5925" w:rsidR="00E35D35" w:rsidRPr="009D1EF2" w:rsidRDefault="00E35D35" w:rsidP="00CB2EFE">
      <w:pPr>
        <w:pStyle w:val="jbHeading4Num"/>
        <w:rPr>
          <w:lang w:val="en-GB"/>
        </w:rPr>
      </w:pPr>
      <w:r w:rsidRPr="009D1EF2">
        <w:rPr>
          <w:lang w:val="en-GB"/>
        </w:rPr>
        <w:t>MPhil (Applied Ethics)</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61" w:name="_Toc470008197"/>
      <w:bookmarkStart w:id="662" w:name="_Toc506380026"/>
      <w:bookmarkStart w:id="663" w:name="_Toc94650115"/>
      <w:r w:rsidR="001936C0" w:rsidRPr="009D1EF2">
        <w:rPr>
          <w:lang w:val="en-GB"/>
        </w:rPr>
        <w:instrText>3.13.4</w:instrText>
      </w:r>
      <w:r w:rsidR="00A7672A" w:rsidRPr="009D1EF2">
        <w:rPr>
          <w:lang w:val="en-GB"/>
        </w:rPr>
        <w:tab/>
      </w:r>
      <w:r w:rsidR="001936C0" w:rsidRPr="009D1EF2">
        <w:rPr>
          <w:lang w:val="en-GB"/>
        </w:rPr>
        <w:instrText>MPhil (Applied Ethics)</w:instrText>
      </w:r>
      <w:bookmarkEnd w:id="661"/>
      <w:bookmarkEnd w:id="662"/>
      <w:bookmarkEnd w:id="663"/>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3A84DB2B" w14:textId="77777777" w:rsidR="00E35D35" w:rsidRPr="009D1EF2" w:rsidRDefault="00E35D35" w:rsidP="00450CCC">
      <w:pPr>
        <w:pStyle w:val="jbHeading5"/>
        <w:rPr>
          <w:lang w:val="en-GB"/>
        </w:rPr>
      </w:pPr>
      <w:r w:rsidRPr="009D1EF2">
        <w:rPr>
          <w:lang w:val="en-GB"/>
        </w:rPr>
        <w:t>Programme Code</w:t>
      </w:r>
    </w:p>
    <w:p w14:paraId="15D8DD3C" w14:textId="77777777" w:rsidR="00E35D35" w:rsidRPr="009D1EF2" w:rsidRDefault="00E35D35" w:rsidP="00200FD4">
      <w:pPr>
        <w:pStyle w:val="jbParagraph"/>
        <w:rPr>
          <w:lang w:val="en-GB"/>
        </w:rPr>
      </w:pPr>
      <w:r w:rsidRPr="009D1EF2">
        <w:rPr>
          <w:lang w:val="en-GB"/>
        </w:rPr>
        <w:t xml:space="preserve">50075 – 889(180) </w:t>
      </w:r>
    </w:p>
    <w:p w14:paraId="3BAC0DC1" w14:textId="77777777" w:rsidR="00E35D35" w:rsidRPr="009D1EF2" w:rsidRDefault="00E35D35" w:rsidP="00450CCC">
      <w:pPr>
        <w:pStyle w:val="jbHeading5"/>
        <w:rPr>
          <w:lang w:val="en-GB"/>
        </w:rPr>
      </w:pPr>
      <w:r w:rsidRPr="009D1EF2">
        <w:rPr>
          <w:lang w:val="en-GB"/>
        </w:rPr>
        <w:t>Specific Admission Requirements</w:t>
      </w:r>
    </w:p>
    <w:p w14:paraId="52987F7A" w14:textId="77777777" w:rsidR="00E35D35" w:rsidRPr="009D1EF2" w:rsidRDefault="00E35D35" w:rsidP="00465B10">
      <w:pPr>
        <w:pStyle w:val="jbBulletLevel10"/>
        <w:rPr>
          <w:lang w:val="en-GB"/>
        </w:rPr>
      </w:pPr>
      <w:r w:rsidRPr="009D1EF2">
        <w:rPr>
          <w:lang w:val="en-GB"/>
        </w:rPr>
        <w:t>One of the following qualifications at NQF level 8:</w:t>
      </w:r>
    </w:p>
    <w:p w14:paraId="3F5F4768" w14:textId="77777777" w:rsidR="00E35D35" w:rsidRPr="009D1EF2" w:rsidRDefault="00E35D35" w:rsidP="00CB2EFE">
      <w:pPr>
        <w:pStyle w:val="jbBulletLevel2"/>
        <w:rPr>
          <w:lang w:val="en-GB"/>
        </w:rPr>
      </w:pPr>
      <w:r w:rsidRPr="009D1EF2">
        <w:rPr>
          <w:lang w:val="en-GB"/>
        </w:rPr>
        <w:t>A Postgraduate Diploma in Applied Ethics;</w:t>
      </w:r>
    </w:p>
    <w:p w14:paraId="454343B0" w14:textId="77777777" w:rsidR="00E35D35" w:rsidRPr="009D1EF2" w:rsidRDefault="00E35D35" w:rsidP="00CB2EFE">
      <w:pPr>
        <w:pStyle w:val="jbBulletLevel2"/>
        <w:rPr>
          <w:lang w:val="en-GB"/>
        </w:rPr>
      </w:pPr>
      <w:r w:rsidRPr="009D1EF2">
        <w:rPr>
          <w:lang w:val="en-GB"/>
        </w:rPr>
        <w:t>An appropriate Honours degree;</w:t>
      </w:r>
    </w:p>
    <w:p w14:paraId="408887C9" w14:textId="77777777" w:rsidR="00E35D35" w:rsidRPr="009D1EF2" w:rsidRDefault="00E35D35" w:rsidP="00CB2EFE">
      <w:pPr>
        <w:pStyle w:val="jbBulletLevel2"/>
        <w:rPr>
          <w:lang w:val="en-GB"/>
        </w:rPr>
      </w:pPr>
      <w:r w:rsidRPr="009D1EF2">
        <w:rPr>
          <w:lang w:val="en-GB"/>
        </w:rPr>
        <w:t>An appropriate Postgraduate Diploma;</w:t>
      </w:r>
    </w:p>
    <w:p w14:paraId="50CE037C" w14:textId="77777777" w:rsidR="00E35D35" w:rsidRPr="009D1EF2" w:rsidRDefault="00E35D35" w:rsidP="00CB2EFE">
      <w:pPr>
        <w:pStyle w:val="jbBulletLevel2"/>
        <w:rPr>
          <w:lang w:val="en-GB"/>
        </w:rPr>
      </w:pPr>
      <w:r w:rsidRPr="009D1EF2">
        <w:rPr>
          <w:lang w:val="en-GB"/>
        </w:rPr>
        <w:t>A qualification approved by Senate as equivalent;</w:t>
      </w:r>
    </w:p>
    <w:p w14:paraId="0A68813E" w14:textId="77777777" w:rsidR="00E35D35" w:rsidRPr="009D1EF2" w:rsidRDefault="00E35D35" w:rsidP="00CB2EFE">
      <w:pPr>
        <w:pStyle w:val="jbBulletLevel2"/>
        <w:rPr>
          <w:lang w:val="en-GB"/>
        </w:rPr>
      </w:pPr>
      <w:r w:rsidRPr="009D1EF2">
        <w:rPr>
          <w:lang w:val="en-GB"/>
        </w:rPr>
        <w:t>An MB,ChB degree, or another health sciences qualification, also gives access to the MPhil programme (specialisation in Biomedical Ethics), provided that such a qualification incorporates, in the judgement of the Department of Philosophy, adequate ethics or ethics-related modules.</w:t>
      </w:r>
    </w:p>
    <w:p w14:paraId="6632EF27" w14:textId="77777777" w:rsidR="00E35D35" w:rsidRPr="009D1EF2" w:rsidRDefault="00E35D35" w:rsidP="00465B10">
      <w:pPr>
        <w:pStyle w:val="jbBulletLevel10"/>
        <w:rPr>
          <w:lang w:val="en-GB"/>
        </w:rPr>
      </w:pPr>
      <w:r w:rsidRPr="009D1EF2">
        <w:rPr>
          <w:lang w:val="en-GB"/>
        </w:rPr>
        <w:t>An average final mark of at least 60%.</w:t>
      </w:r>
    </w:p>
    <w:p w14:paraId="4B0D9DE2" w14:textId="77777777" w:rsidR="00E35D35" w:rsidRPr="009D1EF2" w:rsidRDefault="00E35D35" w:rsidP="00450CCC">
      <w:pPr>
        <w:pStyle w:val="jbHeading5"/>
        <w:rPr>
          <w:lang w:val="en-GB"/>
        </w:rPr>
      </w:pPr>
      <w:r w:rsidRPr="009D1EF2">
        <w:rPr>
          <w:lang w:val="en-GB"/>
        </w:rPr>
        <w:t>Closing Date for Applications</w:t>
      </w:r>
    </w:p>
    <w:p w14:paraId="646EC476" w14:textId="198E9739" w:rsidR="00E35D35" w:rsidRPr="009D1EF2" w:rsidRDefault="00E35D35" w:rsidP="00200FD4">
      <w:pPr>
        <w:pStyle w:val="jbParagraph"/>
        <w:rPr>
          <w:lang w:val="en-GB"/>
        </w:rPr>
      </w:pPr>
      <w:r w:rsidRPr="009D1EF2">
        <w:rPr>
          <w:lang w:val="en-GB"/>
        </w:rPr>
        <w:t xml:space="preserve">This programme is only offered every two years. </w:t>
      </w:r>
      <w:r w:rsidR="009C2B8D" w:rsidRPr="009D1EF2">
        <w:rPr>
          <w:lang w:val="en-GB"/>
        </w:rPr>
        <w:t>The next intake will be for the 20</w:t>
      </w:r>
      <w:r w:rsidR="003A5C77" w:rsidRPr="009D1EF2">
        <w:rPr>
          <w:lang w:val="en-GB"/>
        </w:rPr>
        <w:t>2</w:t>
      </w:r>
      <w:r w:rsidR="005E1333" w:rsidRPr="009D1EF2">
        <w:rPr>
          <w:lang w:val="en-GB"/>
        </w:rPr>
        <w:t>3</w:t>
      </w:r>
      <w:r w:rsidR="009C2B8D" w:rsidRPr="009D1EF2">
        <w:rPr>
          <w:lang w:val="en-GB"/>
        </w:rPr>
        <w:t xml:space="preserve"> academic year. </w:t>
      </w:r>
      <w:r w:rsidRPr="009D1EF2">
        <w:rPr>
          <w:lang w:val="en-GB"/>
        </w:rPr>
        <w:t>Consult the Department for more information.</w:t>
      </w:r>
    </w:p>
    <w:p w14:paraId="11912A9D" w14:textId="77777777" w:rsidR="00707E40" w:rsidRDefault="00707E40">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0873C926" w14:textId="2CA0029E" w:rsidR="00E35D35" w:rsidRPr="009D1EF2" w:rsidRDefault="00E35D35" w:rsidP="00450CCC">
      <w:pPr>
        <w:pStyle w:val="jbHeading5"/>
        <w:rPr>
          <w:lang w:val="en-GB"/>
        </w:rPr>
      </w:pPr>
      <w:r w:rsidRPr="009D1EF2">
        <w:rPr>
          <w:lang w:val="en-GB"/>
        </w:rPr>
        <w:lastRenderedPageBreak/>
        <w:t>Programme Structure</w:t>
      </w:r>
    </w:p>
    <w:p w14:paraId="5CF867F5" w14:textId="424B7786" w:rsidR="00E35D35" w:rsidRPr="009D1EF2" w:rsidRDefault="00E35D35" w:rsidP="00200FD4">
      <w:pPr>
        <w:pStyle w:val="jbParagraph"/>
        <w:rPr>
          <w:lang w:val="en-GB"/>
        </w:rPr>
      </w:pPr>
      <w:r w:rsidRPr="009D1EF2">
        <w:rPr>
          <w:lang w:val="en-GB"/>
        </w:rPr>
        <w:t xml:space="preserve">The programme comprises specialised teaching and training in research in </w:t>
      </w:r>
      <w:r w:rsidR="00120A45" w:rsidRPr="009D1EF2">
        <w:rPr>
          <w:lang w:val="en-GB"/>
        </w:rPr>
        <w:t>one of four</w:t>
      </w:r>
      <w:r w:rsidRPr="009D1EF2">
        <w:rPr>
          <w:lang w:val="en-GB"/>
        </w:rPr>
        <w:t xml:space="preserve"> areas </w:t>
      </w:r>
      <w:r w:rsidR="00120A45" w:rsidRPr="009D1EF2">
        <w:rPr>
          <w:lang w:val="en-GB"/>
        </w:rPr>
        <w:t>in</w:t>
      </w:r>
      <w:r w:rsidRPr="009D1EF2">
        <w:rPr>
          <w:lang w:val="en-GB"/>
        </w:rPr>
        <w:t xml:space="preserve"> specialisation of applied ethics: </w:t>
      </w:r>
    </w:p>
    <w:p w14:paraId="40B901D6" w14:textId="77777777" w:rsidR="00E35D35" w:rsidRPr="009D1EF2" w:rsidRDefault="00E35D35" w:rsidP="00465B10">
      <w:pPr>
        <w:pStyle w:val="jbBulletLevel10"/>
        <w:rPr>
          <w:lang w:val="en-GB"/>
        </w:rPr>
      </w:pPr>
      <w:r w:rsidRPr="009D1EF2">
        <w:rPr>
          <w:lang w:val="en-GB"/>
        </w:rPr>
        <w:t xml:space="preserve">Biomedical ethics; </w:t>
      </w:r>
    </w:p>
    <w:p w14:paraId="148854CC" w14:textId="643526E5" w:rsidR="00E35D35" w:rsidRPr="009D1EF2" w:rsidRDefault="00E35D35" w:rsidP="00465B10">
      <w:pPr>
        <w:pStyle w:val="jbBulletLevel10"/>
        <w:rPr>
          <w:lang w:val="en-GB"/>
        </w:rPr>
      </w:pPr>
      <w:r w:rsidRPr="009D1EF2">
        <w:rPr>
          <w:lang w:val="en-GB"/>
        </w:rPr>
        <w:t>Business ethics;</w:t>
      </w:r>
    </w:p>
    <w:p w14:paraId="4D29D8B8" w14:textId="66220983" w:rsidR="00E35D35" w:rsidRPr="009D1EF2" w:rsidRDefault="00E35D35" w:rsidP="00465B10">
      <w:pPr>
        <w:pStyle w:val="jbBulletLevel10"/>
        <w:rPr>
          <w:lang w:val="en-GB"/>
        </w:rPr>
      </w:pPr>
      <w:r w:rsidRPr="009D1EF2">
        <w:rPr>
          <w:lang w:val="en-GB"/>
        </w:rPr>
        <w:t>Environmental ethics</w:t>
      </w:r>
      <w:r w:rsidR="00120A45" w:rsidRPr="009D1EF2">
        <w:rPr>
          <w:lang w:val="en-GB"/>
        </w:rPr>
        <w:t>; or</w:t>
      </w:r>
    </w:p>
    <w:p w14:paraId="78AC0BDD" w14:textId="7CE27093" w:rsidR="00120A45" w:rsidRPr="009D1EF2" w:rsidRDefault="00120A45" w:rsidP="00120A45">
      <w:pPr>
        <w:pStyle w:val="jbBulletLevel10"/>
        <w:rPr>
          <w:lang w:val="en-GB"/>
        </w:rPr>
      </w:pPr>
      <w:r w:rsidRPr="009D1EF2">
        <w:rPr>
          <w:lang w:val="en-GB"/>
        </w:rPr>
        <w:t>Social and political ethics.</w:t>
      </w:r>
    </w:p>
    <w:p w14:paraId="596BF70A" w14:textId="77777777" w:rsidR="00E35D35" w:rsidRPr="009D1EF2" w:rsidRDefault="00E35D35" w:rsidP="00450CCC">
      <w:pPr>
        <w:pStyle w:val="jbHeading5"/>
        <w:rPr>
          <w:lang w:val="en-GB"/>
        </w:rPr>
      </w:pPr>
      <w:r w:rsidRPr="009D1EF2">
        <w:rPr>
          <w:lang w:val="en-GB"/>
        </w:rPr>
        <w:t>Programme Content</w:t>
      </w:r>
    </w:p>
    <w:p w14:paraId="1DF11F90"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35D35" w:rsidRPr="009D1EF2" w14:paraId="37BA87F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654A47D" w14:textId="77777777" w:rsidR="00E35D35" w:rsidRPr="009D1EF2" w:rsidRDefault="00E35D35" w:rsidP="00070B80">
            <w:pPr>
              <w:pStyle w:val="jbTablesText"/>
              <w:rPr>
                <w:lang w:val="en-GB"/>
              </w:rPr>
            </w:pPr>
            <w:r w:rsidRPr="009D1EF2">
              <w:rPr>
                <w:lang w:val="en-GB"/>
              </w:rPr>
              <w:t>12824 : Thesis (Applied Ethics)</w:t>
            </w:r>
          </w:p>
        </w:tc>
        <w:tc>
          <w:tcPr>
            <w:tcW w:w="2358" w:type="dxa"/>
          </w:tcPr>
          <w:p w14:paraId="38372CB2" w14:textId="77777777" w:rsidR="00E35D35" w:rsidRPr="009D1EF2" w:rsidRDefault="00E35D35" w:rsidP="00070B80">
            <w:pPr>
              <w:pStyle w:val="jbTablesText"/>
              <w:rPr>
                <w:lang w:val="en-GB"/>
              </w:rPr>
            </w:pPr>
            <w:r w:rsidRPr="009D1EF2">
              <w:rPr>
                <w:lang w:val="en-GB"/>
              </w:rPr>
              <w:t xml:space="preserve">874(90) </w:t>
            </w:r>
          </w:p>
        </w:tc>
      </w:tr>
    </w:tbl>
    <w:p w14:paraId="09FF3719" w14:textId="77777777" w:rsidR="00E35D35" w:rsidRPr="009D1EF2" w:rsidRDefault="00E35D35" w:rsidP="00B52528">
      <w:pPr>
        <w:pStyle w:val="jbHeading6"/>
        <w:rPr>
          <w:lang w:val="en-GB"/>
        </w:rPr>
      </w:pPr>
      <w:r w:rsidRPr="009D1EF2">
        <w:rPr>
          <w:lang w:val="en-GB"/>
        </w:rPr>
        <w:t>plus</w:t>
      </w:r>
    </w:p>
    <w:p w14:paraId="1EF1732E" w14:textId="167D226C" w:rsidR="00E35D35" w:rsidRPr="009D1EF2" w:rsidRDefault="00E35D35" w:rsidP="00D357CC">
      <w:pPr>
        <w:pStyle w:val="jbHeading5"/>
        <w:rPr>
          <w:lang w:val="en-GB"/>
        </w:rPr>
      </w:pPr>
      <w:r w:rsidRPr="009D1EF2">
        <w:rPr>
          <w:lang w:val="en-GB"/>
        </w:rPr>
        <w:t>Elective Modules</w:t>
      </w:r>
    </w:p>
    <w:p w14:paraId="2FDC6EEC" w14:textId="7196B0B1" w:rsidR="00E35D35" w:rsidRPr="009D1EF2" w:rsidRDefault="00E35D35" w:rsidP="00D357CC">
      <w:pPr>
        <w:pStyle w:val="jbParagraph"/>
        <w:keepNext/>
        <w:rPr>
          <w:i/>
          <w:lang w:val="en-GB"/>
        </w:rPr>
      </w:pPr>
      <w:r w:rsidRPr="009D1EF2">
        <w:rPr>
          <w:lang w:val="en-GB"/>
        </w:rPr>
        <w:t xml:space="preserve">Choose </w:t>
      </w:r>
      <w:r w:rsidRPr="009D1EF2">
        <w:rPr>
          <w:b/>
          <w:lang w:val="en-GB"/>
        </w:rPr>
        <w:t>one</w:t>
      </w:r>
      <w:r w:rsidRPr="009D1EF2">
        <w:rPr>
          <w:lang w:val="en-GB"/>
        </w:rPr>
        <w:t xml:space="preserve"> of the following modules.</w:t>
      </w:r>
    </w:p>
    <w:tbl>
      <w:tblPr>
        <w:tblStyle w:val="jbTableprogrammes"/>
        <w:tblW w:w="9070" w:type="dxa"/>
        <w:tblLook w:val="04A0" w:firstRow="1" w:lastRow="0" w:firstColumn="1" w:lastColumn="0" w:noHBand="0" w:noVBand="1"/>
      </w:tblPr>
      <w:tblGrid>
        <w:gridCol w:w="6028"/>
        <w:gridCol w:w="3042"/>
      </w:tblGrid>
      <w:tr w:rsidR="00E35D35" w:rsidRPr="009D1EF2" w14:paraId="5902621E"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6982AF4" w14:textId="5692455D" w:rsidR="00E35D35" w:rsidRPr="009D1EF2" w:rsidRDefault="00E35D35" w:rsidP="00F87EB4">
            <w:pPr>
              <w:pStyle w:val="jbTablesText"/>
              <w:rPr>
                <w:lang w:val="en-GB"/>
              </w:rPr>
            </w:pPr>
            <w:r w:rsidRPr="009D1EF2">
              <w:rPr>
                <w:lang w:val="en-GB"/>
              </w:rPr>
              <w:t>10772 : Biomedical Ethics</w:t>
            </w:r>
          </w:p>
        </w:tc>
        <w:tc>
          <w:tcPr>
            <w:tcW w:w="2358" w:type="dxa"/>
          </w:tcPr>
          <w:p w14:paraId="06B4969B" w14:textId="77777777" w:rsidR="00E35D35" w:rsidRPr="009D1EF2" w:rsidRDefault="00E35D35" w:rsidP="00F87EB4">
            <w:pPr>
              <w:pStyle w:val="jbTablesText"/>
              <w:rPr>
                <w:lang w:val="en-GB"/>
              </w:rPr>
            </w:pPr>
            <w:r w:rsidRPr="009D1EF2">
              <w:rPr>
                <w:lang w:val="en-GB"/>
              </w:rPr>
              <w:t xml:space="preserve">874(90) </w:t>
            </w:r>
          </w:p>
        </w:tc>
      </w:tr>
      <w:tr w:rsidR="00E35D35" w:rsidRPr="009D1EF2" w14:paraId="10A4F45F" w14:textId="77777777" w:rsidTr="009B60FB">
        <w:tc>
          <w:tcPr>
            <w:tcW w:w="4673" w:type="dxa"/>
          </w:tcPr>
          <w:p w14:paraId="4B7B0060" w14:textId="77777777" w:rsidR="00E35D35" w:rsidRPr="009D1EF2" w:rsidRDefault="00E35D35" w:rsidP="00F87EB4">
            <w:pPr>
              <w:pStyle w:val="jbTablesText"/>
              <w:rPr>
                <w:lang w:val="en-GB"/>
              </w:rPr>
            </w:pPr>
            <w:r w:rsidRPr="009D1EF2">
              <w:rPr>
                <w:lang w:val="en-GB"/>
              </w:rPr>
              <w:t>59277 : Business Ethics</w:t>
            </w:r>
          </w:p>
        </w:tc>
        <w:tc>
          <w:tcPr>
            <w:tcW w:w="2358" w:type="dxa"/>
          </w:tcPr>
          <w:p w14:paraId="48CA36CB" w14:textId="77777777" w:rsidR="00E35D35" w:rsidRPr="009D1EF2" w:rsidRDefault="00E35D35" w:rsidP="00F87EB4">
            <w:pPr>
              <w:pStyle w:val="jbTablesText"/>
              <w:rPr>
                <w:lang w:val="en-GB"/>
              </w:rPr>
            </w:pPr>
            <w:r w:rsidRPr="009D1EF2">
              <w:rPr>
                <w:lang w:val="en-GB"/>
              </w:rPr>
              <w:t xml:space="preserve">874(90) </w:t>
            </w:r>
          </w:p>
        </w:tc>
      </w:tr>
      <w:tr w:rsidR="00E35D35" w:rsidRPr="009D1EF2" w14:paraId="7A9B0AF2"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33FA632" w14:textId="447BEB68" w:rsidR="00E35D35" w:rsidRPr="009D1EF2" w:rsidRDefault="00E35D35" w:rsidP="00F87EB4">
            <w:pPr>
              <w:pStyle w:val="jbTablesText"/>
              <w:rPr>
                <w:lang w:val="en-GB"/>
              </w:rPr>
            </w:pPr>
            <w:r w:rsidRPr="009D1EF2">
              <w:rPr>
                <w:lang w:val="en-GB"/>
              </w:rPr>
              <w:t>10769 : Environmental Ethics</w:t>
            </w:r>
          </w:p>
        </w:tc>
        <w:tc>
          <w:tcPr>
            <w:tcW w:w="2358" w:type="dxa"/>
          </w:tcPr>
          <w:p w14:paraId="5BD7A328" w14:textId="77777777" w:rsidR="00E35D35" w:rsidRPr="009D1EF2" w:rsidRDefault="00E35D35" w:rsidP="00F87EB4">
            <w:pPr>
              <w:pStyle w:val="jbTablesText"/>
              <w:rPr>
                <w:lang w:val="en-GB"/>
              </w:rPr>
            </w:pPr>
            <w:r w:rsidRPr="009D1EF2">
              <w:rPr>
                <w:lang w:val="en-GB"/>
              </w:rPr>
              <w:t xml:space="preserve">874(90) </w:t>
            </w:r>
          </w:p>
        </w:tc>
      </w:tr>
      <w:tr w:rsidR="00120A45" w:rsidRPr="009D1EF2" w14:paraId="7506A8AB" w14:textId="77777777" w:rsidTr="009B60FB">
        <w:tc>
          <w:tcPr>
            <w:tcW w:w="4673" w:type="dxa"/>
          </w:tcPr>
          <w:p w14:paraId="376B2E60" w14:textId="308CA478" w:rsidR="00120A45" w:rsidRPr="009D1EF2" w:rsidRDefault="00AB2671" w:rsidP="00F87EB4">
            <w:pPr>
              <w:pStyle w:val="jbTablesText"/>
              <w:rPr>
                <w:lang w:val="en-GB"/>
              </w:rPr>
            </w:pPr>
            <w:r w:rsidRPr="009D1EF2">
              <w:rPr>
                <w:lang w:val="en-GB"/>
              </w:rPr>
              <w:t>14258</w:t>
            </w:r>
            <w:r w:rsidR="00120A45" w:rsidRPr="009D1EF2">
              <w:rPr>
                <w:lang w:val="en-GB"/>
              </w:rPr>
              <w:t xml:space="preserve"> : Social and Political Ethics  </w:t>
            </w:r>
          </w:p>
        </w:tc>
        <w:tc>
          <w:tcPr>
            <w:tcW w:w="2358" w:type="dxa"/>
          </w:tcPr>
          <w:p w14:paraId="25DEF26B" w14:textId="7A8992AB" w:rsidR="00120A45" w:rsidRPr="009D1EF2" w:rsidRDefault="00120A45" w:rsidP="00F87EB4">
            <w:pPr>
              <w:pStyle w:val="jbTablesText"/>
              <w:rPr>
                <w:lang w:val="en-GB"/>
              </w:rPr>
            </w:pPr>
            <w:r w:rsidRPr="009D1EF2">
              <w:rPr>
                <w:lang w:val="en-GB"/>
              </w:rPr>
              <w:t>874(90)</w:t>
            </w:r>
          </w:p>
        </w:tc>
      </w:tr>
    </w:tbl>
    <w:p w14:paraId="6AF0B3A8" w14:textId="77777777" w:rsidR="00171665" w:rsidRPr="009D1EF2" w:rsidRDefault="00171665" w:rsidP="00171665">
      <w:pPr>
        <w:pStyle w:val="jbSpacer3"/>
        <w:rPr>
          <w:lang w:val="en-GB"/>
        </w:rPr>
      </w:pPr>
    </w:p>
    <w:p w14:paraId="28FFE8D1" w14:textId="46169220" w:rsidR="00E35D35" w:rsidRPr="009D1EF2" w:rsidRDefault="00E35D35" w:rsidP="00450CCC">
      <w:pPr>
        <w:pStyle w:val="jbHeading5"/>
        <w:rPr>
          <w:lang w:val="en-GB"/>
        </w:rPr>
      </w:pPr>
      <w:r w:rsidRPr="009D1EF2">
        <w:rPr>
          <w:lang w:val="en-GB"/>
        </w:rPr>
        <w:t>Assessment and Examination</w:t>
      </w:r>
    </w:p>
    <w:p w14:paraId="7C9359FC" w14:textId="77777777" w:rsidR="00E35D35" w:rsidRPr="009D1EF2" w:rsidRDefault="00E35D35" w:rsidP="00200FD4">
      <w:pPr>
        <w:pStyle w:val="jbParagraph"/>
        <w:rPr>
          <w:lang w:val="en-GB"/>
        </w:rPr>
      </w:pPr>
      <w:r w:rsidRPr="009D1EF2">
        <w:rPr>
          <w:lang w:val="en-GB"/>
        </w:rPr>
        <w:t>The taught modules are assessed by means of examinations and/or assignments. The thesis (50%) is submitted for external examination according to the regulations of Stellenbosch University for the examination of postgraduate qualifications.</w:t>
      </w:r>
    </w:p>
    <w:p w14:paraId="3BF0245D" w14:textId="77777777" w:rsidR="00E35D35" w:rsidRPr="009D1EF2" w:rsidRDefault="00E35D35" w:rsidP="00450CCC">
      <w:pPr>
        <w:pStyle w:val="jbHeading5"/>
        <w:rPr>
          <w:lang w:val="en-GB"/>
        </w:rPr>
      </w:pPr>
      <w:r w:rsidRPr="009D1EF2">
        <w:rPr>
          <w:lang w:val="en-GB"/>
        </w:rPr>
        <w:t>Enquiries</w:t>
      </w:r>
    </w:p>
    <w:p w14:paraId="06AFDB88" w14:textId="6DF45B87"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Prof AA van Niekerk</w:t>
      </w:r>
    </w:p>
    <w:p w14:paraId="2385986C" w14:textId="77777777" w:rsidR="00E35D35" w:rsidRPr="009D1EF2" w:rsidRDefault="00E35D35" w:rsidP="00315245">
      <w:pPr>
        <w:pStyle w:val="jbParagraph"/>
        <w:rPr>
          <w:lang w:val="en-GB"/>
        </w:rPr>
      </w:pPr>
      <w:r w:rsidRPr="009D1EF2">
        <w:rPr>
          <w:lang w:val="en-GB"/>
        </w:rPr>
        <w:t>Tel: 021 808 2055    E-mail: aavn@sun.ac.za</w:t>
      </w:r>
    </w:p>
    <w:p w14:paraId="57351A8F" w14:textId="0833B86D" w:rsidR="00E35D35" w:rsidRPr="009D1EF2" w:rsidRDefault="00E35D35" w:rsidP="00315245">
      <w:pPr>
        <w:pStyle w:val="jbParagraph"/>
        <w:rPr>
          <w:lang w:val="en-GB"/>
        </w:rPr>
      </w:pPr>
      <w:r w:rsidRPr="009D1EF2">
        <w:rPr>
          <w:lang w:val="en-GB"/>
        </w:rPr>
        <w:t xml:space="preserve">Website: </w:t>
      </w:r>
      <w:r w:rsidR="007C2A05" w:rsidRPr="009D1EF2">
        <w:rPr>
          <w:lang w:val="en-GB"/>
        </w:rPr>
        <w:t>www0.sun.ac.za/philosophy/centre-for-applied-ethics</w:t>
      </w:r>
      <w:r w:rsidR="00310E10" w:rsidRPr="009D1EF2">
        <w:rPr>
          <w:lang w:val="en-GB"/>
        </w:rPr>
        <w:t xml:space="preserve"> </w:t>
      </w:r>
    </w:p>
    <w:p w14:paraId="0B72F23E" w14:textId="77777777" w:rsidR="00AF31E7" w:rsidRPr="009D1EF2" w:rsidRDefault="00AF31E7" w:rsidP="00AF31E7">
      <w:pPr>
        <w:pStyle w:val="jbSpacer3"/>
        <w:rPr>
          <w:lang w:val="en-GB"/>
        </w:rPr>
      </w:pPr>
    </w:p>
    <w:p w14:paraId="2B48CA0D" w14:textId="1CB0768E" w:rsidR="00E35D35" w:rsidRPr="009D1EF2" w:rsidRDefault="00E35D35" w:rsidP="00A84256">
      <w:pPr>
        <w:pStyle w:val="jbHeading4Num"/>
        <w:rPr>
          <w:lang w:val="en-GB"/>
        </w:rPr>
      </w:pPr>
      <w:r w:rsidRPr="009D1EF2">
        <w:rPr>
          <w:lang w:val="en-GB"/>
        </w:rPr>
        <w:t>PhD (Philosophy)</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64" w:name="_Toc470008198"/>
      <w:bookmarkStart w:id="665" w:name="_Toc506380027"/>
      <w:bookmarkStart w:id="666" w:name="_Toc94650116"/>
      <w:r w:rsidR="001936C0" w:rsidRPr="009D1EF2">
        <w:rPr>
          <w:lang w:val="en-GB"/>
        </w:rPr>
        <w:instrText>3.13.5</w:instrText>
      </w:r>
      <w:r w:rsidR="00A7672A" w:rsidRPr="009D1EF2">
        <w:rPr>
          <w:lang w:val="en-GB"/>
        </w:rPr>
        <w:tab/>
      </w:r>
      <w:r w:rsidR="001936C0" w:rsidRPr="009D1EF2">
        <w:rPr>
          <w:lang w:val="en-GB"/>
        </w:rPr>
        <w:instrText>PhD (Philosophy)</w:instrText>
      </w:r>
      <w:bookmarkEnd w:id="664"/>
      <w:bookmarkEnd w:id="665"/>
      <w:bookmarkEnd w:id="666"/>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227C0FFE" w14:textId="77777777" w:rsidR="00E35D35" w:rsidRPr="009D1EF2" w:rsidRDefault="00E35D35" w:rsidP="00A84256">
      <w:pPr>
        <w:pStyle w:val="jbHeading5"/>
        <w:rPr>
          <w:lang w:val="en-GB"/>
        </w:rPr>
      </w:pPr>
      <w:r w:rsidRPr="009D1EF2">
        <w:rPr>
          <w:lang w:val="en-GB"/>
        </w:rPr>
        <w:t>Programme Code</w:t>
      </w:r>
    </w:p>
    <w:p w14:paraId="0C7E50C1" w14:textId="77777777" w:rsidR="00E35D35" w:rsidRPr="009D1EF2" w:rsidRDefault="00E35D35" w:rsidP="00A84256">
      <w:pPr>
        <w:pStyle w:val="jbParagraph"/>
        <w:keepNext/>
        <w:rPr>
          <w:lang w:val="en-GB"/>
        </w:rPr>
      </w:pPr>
      <w:r w:rsidRPr="009D1EF2">
        <w:rPr>
          <w:lang w:val="en-GB"/>
        </w:rPr>
        <w:t>12882 – 978(360)</w:t>
      </w:r>
    </w:p>
    <w:p w14:paraId="64ECA88B" w14:textId="77777777" w:rsidR="00E35D35" w:rsidRPr="009D1EF2" w:rsidRDefault="00E35D35" w:rsidP="00450CCC">
      <w:pPr>
        <w:pStyle w:val="jbHeading5"/>
        <w:rPr>
          <w:lang w:val="en-GB"/>
        </w:rPr>
      </w:pPr>
      <w:r w:rsidRPr="009D1EF2">
        <w:rPr>
          <w:lang w:val="en-GB"/>
        </w:rPr>
        <w:t>Specific Admission Requirements</w:t>
      </w:r>
    </w:p>
    <w:p w14:paraId="660AD1AF" w14:textId="51F0C20D" w:rsidR="00E35D35" w:rsidRPr="009D1EF2" w:rsidRDefault="00E35D35" w:rsidP="00200FD4">
      <w:pPr>
        <w:pStyle w:val="jbParagraph"/>
        <w:rPr>
          <w:lang w:val="en-GB"/>
        </w:rPr>
      </w:pPr>
      <w:r w:rsidRPr="009D1EF2">
        <w:rPr>
          <w:lang w:val="en-GB"/>
        </w:rPr>
        <w:t>A</w:t>
      </w:r>
      <w:r w:rsidR="00053683" w:rsidRPr="009D1EF2">
        <w:rPr>
          <w:lang w:val="en-GB"/>
        </w:rPr>
        <w:t>n</w:t>
      </w:r>
      <w:r w:rsidRPr="009D1EF2">
        <w:rPr>
          <w:lang w:val="en-GB"/>
        </w:rPr>
        <w:t xml:space="preserve"> MA degree in Philosophy or an MPhil degree in Applied Ethics, or another advanced qualification that Senate regards as equivalent.</w:t>
      </w:r>
    </w:p>
    <w:p w14:paraId="481B03B6" w14:textId="77777777" w:rsidR="00E35D35" w:rsidRPr="009D1EF2" w:rsidRDefault="00E35D35" w:rsidP="00450CCC">
      <w:pPr>
        <w:pStyle w:val="jbHeading5"/>
        <w:rPr>
          <w:lang w:val="en-GB"/>
        </w:rPr>
      </w:pPr>
      <w:r w:rsidRPr="009D1EF2">
        <w:rPr>
          <w:lang w:val="en-GB"/>
        </w:rPr>
        <w:t>Closing Date for Applications</w:t>
      </w:r>
    </w:p>
    <w:p w14:paraId="4F6A2E7D" w14:textId="77777777" w:rsidR="00E35D35" w:rsidRPr="009D1EF2" w:rsidRDefault="00E35D35" w:rsidP="00200FD4">
      <w:pPr>
        <w:pStyle w:val="jbParagraph"/>
        <w:rPr>
          <w:lang w:val="en-GB"/>
        </w:rPr>
      </w:pPr>
      <w:r w:rsidRPr="009D1EF2">
        <w:rPr>
          <w:lang w:val="en-GB"/>
        </w:rPr>
        <w:t>Applications are dealt with in the course of the year.</w:t>
      </w:r>
    </w:p>
    <w:p w14:paraId="3786554A" w14:textId="77777777" w:rsidR="00E35D35" w:rsidRPr="009D1EF2" w:rsidRDefault="00E35D35" w:rsidP="00450CCC">
      <w:pPr>
        <w:pStyle w:val="jbHeading5"/>
        <w:rPr>
          <w:lang w:val="en-GB"/>
        </w:rPr>
      </w:pPr>
      <w:r w:rsidRPr="009D1EF2">
        <w:rPr>
          <w:lang w:val="en-GB"/>
        </w:rPr>
        <w:t>Programme Structure</w:t>
      </w:r>
    </w:p>
    <w:p w14:paraId="3782D698" w14:textId="77777777" w:rsidR="00E35D35" w:rsidRPr="009D1EF2" w:rsidRDefault="00E35D35" w:rsidP="00200FD4">
      <w:pPr>
        <w:pStyle w:val="jbParagraph"/>
        <w:rPr>
          <w:lang w:val="en-GB"/>
        </w:rPr>
      </w:pPr>
      <w:r w:rsidRPr="009D1EF2">
        <w:rPr>
          <w:lang w:val="en-GB"/>
        </w:rPr>
        <w:t>The programme comprises the completion of a dissertation that is the result of independent and original research on a philosophical problem.</w:t>
      </w:r>
    </w:p>
    <w:p w14:paraId="316F4F79" w14:textId="77777777" w:rsidR="00E35D35" w:rsidRPr="009D1EF2" w:rsidRDefault="00E35D35" w:rsidP="00450CCC">
      <w:pPr>
        <w:pStyle w:val="jbHeading5"/>
        <w:rPr>
          <w:lang w:val="en-GB"/>
        </w:rPr>
      </w:pPr>
      <w:r w:rsidRPr="009D1EF2">
        <w:rPr>
          <w:lang w:val="en-GB"/>
        </w:rPr>
        <w:t>Programme Content</w:t>
      </w:r>
    </w:p>
    <w:p w14:paraId="1648AF06"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35D35" w:rsidRPr="009D1EF2" w14:paraId="3A30F632"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D6F3964" w14:textId="77777777" w:rsidR="00E35D35" w:rsidRPr="009D1EF2" w:rsidRDefault="00E35D35" w:rsidP="00070B80">
            <w:pPr>
              <w:pStyle w:val="jbTablesText"/>
              <w:rPr>
                <w:lang w:val="en-GB"/>
              </w:rPr>
            </w:pPr>
            <w:r w:rsidRPr="009D1EF2">
              <w:rPr>
                <w:lang w:val="en-GB"/>
              </w:rPr>
              <w:t>12882 : Philosophy</w:t>
            </w:r>
          </w:p>
        </w:tc>
        <w:tc>
          <w:tcPr>
            <w:tcW w:w="2358" w:type="dxa"/>
          </w:tcPr>
          <w:p w14:paraId="2EF9A4B8" w14:textId="77777777" w:rsidR="00E35D35" w:rsidRPr="009D1EF2" w:rsidRDefault="00E35D35" w:rsidP="00070B80">
            <w:pPr>
              <w:pStyle w:val="jbTablesText"/>
              <w:rPr>
                <w:lang w:val="en-GB"/>
              </w:rPr>
            </w:pPr>
            <w:r w:rsidRPr="009D1EF2">
              <w:rPr>
                <w:lang w:val="en-GB"/>
              </w:rPr>
              <w:t xml:space="preserve">978(360) </w:t>
            </w:r>
          </w:p>
        </w:tc>
      </w:tr>
    </w:tbl>
    <w:p w14:paraId="5A89562F" w14:textId="77777777" w:rsidR="00171665" w:rsidRPr="009D1EF2" w:rsidRDefault="00171665" w:rsidP="00171665">
      <w:pPr>
        <w:pStyle w:val="jbSpacer3"/>
        <w:rPr>
          <w:lang w:val="en-GB"/>
        </w:rPr>
      </w:pPr>
    </w:p>
    <w:p w14:paraId="03619D5B" w14:textId="2F2932A9" w:rsidR="00E35D35" w:rsidRPr="009D1EF2" w:rsidRDefault="00E35D35" w:rsidP="00450CCC">
      <w:pPr>
        <w:pStyle w:val="jbHeading5"/>
        <w:rPr>
          <w:lang w:val="en-GB"/>
        </w:rPr>
      </w:pPr>
      <w:r w:rsidRPr="009D1EF2">
        <w:rPr>
          <w:lang w:val="en-GB"/>
        </w:rPr>
        <w:t>Assessment and Examination</w:t>
      </w:r>
    </w:p>
    <w:p w14:paraId="52DE6095" w14:textId="77777777" w:rsidR="00E35D35" w:rsidRPr="009D1EF2" w:rsidRDefault="00E35D35"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382C1AA2" w14:textId="77777777" w:rsidR="00E35D35" w:rsidRPr="009D1EF2" w:rsidRDefault="00E35D35" w:rsidP="00D357CC">
      <w:pPr>
        <w:pStyle w:val="jbHeading5"/>
        <w:rPr>
          <w:lang w:val="en-GB"/>
        </w:rPr>
      </w:pPr>
      <w:r w:rsidRPr="009D1EF2">
        <w:rPr>
          <w:lang w:val="en-GB"/>
        </w:rPr>
        <w:t>Enquiries</w:t>
      </w:r>
    </w:p>
    <w:p w14:paraId="0F067EEA" w14:textId="5268321E" w:rsidR="00E35D35" w:rsidRPr="009D1EF2" w:rsidRDefault="002A7E09" w:rsidP="00D357CC">
      <w:pPr>
        <w:pStyle w:val="jbParagraph"/>
        <w:keepNext/>
        <w:contextualSpacing/>
        <w:rPr>
          <w:lang w:val="en-GB"/>
        </w:rPr>
      </w:pPr>
      <w:r w:rsidRPr="009D1EF2">
        <w:rPr>
          <w:lang w:val="en-GB"/>
        </w:rPr>
        <w:t>Programme Leader</w:t>
      </w:r>
      <w:r w:rsidR="00E35D35" w:rsidRPr="009D1EF2">
        <w:rPr>
          <w:lang w:val="en-GB"/>
        </w:rPr>
        <w:t>: Prof AA van Niekerk</w:t>
      </w:r>
    </w:p>
    <w:p w14:paraId="073F841E" w14:textId="77777777" w:rsidR="00E35D35" w:rsidRPr="009D1EF2" w:rsidRDefault="00E35D35" w:rsidP="00D357CC">
      <w:pPr>
        <w:pStyle w:val="jbParagraph"/>
        <w:keepNext/>
        <w:rPr>
          <w:lang w:val="en-GB"/>
        </w:rPr>
      </w:pPr>
      <w:r w:rsidRPr="009D1EF2">
        <w:rPr>
          <w:lang w:val="en-GB"/>
        </w:rPr>
        <w:t>Tel: 021 808 2418    E-mail: aavn@sun.ac.za</w:t>
      </w:r>
    </w:p>
    <w:p w14:paraId="3CB7A01D" w14:textId="1DCDF20F" w:rsidR="002D652C" w:rsidRPr="009D1EF2" w:rsidRDefault="00E35D35" w:rsidP="00315245">
      <w:pPr>
        <w:pStyle w:val="jbParagraph"/>
        <w:rPr>
          <w:lang w:val="en-GB"/>
        </w:rPr>
      </w:pPr>
      <w:r w:rsidRPr="009D1EF2">
        <w:rPr>
          <w:lang w:val="en-GB"/>
        </w:rPr>
        <w:t>Website:</w:t>
      </w:r>
      <w:r w:rsidR="00053683" w:rsidRPr="009D1EF2">
        <w:rPr>
          <w:lang w:val="en-GB"/>
        </w:rPr>
        <w:t xml:space="preserve"> </w:t>
      </w:r>
      <w:r w:rsidR="007C2A05" w:rsidRPr="009D1EF2">
        <w:rPr>
          <w:lang w:val="en-GB"/>
        </w:rPr>
        <w:t>www0.sun.ac.za/philosophy/postgraduate-programmes/phd-2</w:t>
      </w:r>
      <w:r w:rsidRPr="009D1EF2">
        <w:rPr>
          <w:lang w:val="en-GB"/>
        </w:rPr>
        <w:t xml:space="preserve"> </w:t>
      </w:r>
    </w:p>
    <w:p w14:paraId="1F688580" w14:textId="77EAC765" w:rsidR="00AF31E7" w:rsidRPr="009D1EF2" w:rsidRDefault="00AF31E7" w:rsidP="00AF31E7">
      <w:pPr>
        <w:pStyle w:val="jbSpacer3"/>
        <w:rPr>
          <w:lang w:val="en-GB"/>
        </w:rPr>
      </w:pPr>
    </w:p>
    <w:p w14:paraId="1118AB88" w14:textId="5A709FAE" w:rsidR="00E35D35" w:rsidRPr="009D1EF2" w:rsidRDefault="00E35D35" w:rsidP="00CB2EFE">
      <w:pPr>
        <w:pStyle w:val="jbHeading4Num"/>
        <w:rPr>
          <w:lang w:val="en-GB"/>
        </w:rPr>
      </w:pPr>
      <w:r w:rsidRPr="009D1EF2">
        <w:rPr>
          <w:lang w:val="en-GB"/>
        </w:rPr>
        <w:t>PhD (Applied Ethics)</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67" w:name="_Toc470008199"/>
      <w:bookmarkStart w:id="668" w:name="_Toc506380028"/>
      <w:bookmarkStart w:id="669" w:name="_Toc94650117"/>
      <w:r w:rsidR="001936C0" w:rsidRPr="009D1EF2">
        <w:rPr>
          <w:lang w:val="en-GB"/>
        </w:rPr>
        <w:instrText>3.13.6</w:instrText>
      </w:r>
      <w:r w:rsidR="00A7672A" w:rsidRPr="009D1EF2">
        <w:rPr>
          <w:lang w:val="en-GB"/>
        </w:rPr>
        <w:tab/>
      </w:r>
      <w:r w:rsidR="001936C0" w:rsidRPr="009D1EF2">
        <w:rPr>
          <w:lang w:val="en-GB"/>
        </w:rPr>
        <w:instrText>PhD (Applied Ethics)</w:instrText>
      </w:r>
      <w:bookmarkEnd w:id="667"/>
      <w:bookmarkEnd w:id="668"/>
      <w:bookmarkEnd w:id="669"/>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7A792EC9" w14:textId="77777777" w:rsidR="00E35D35" w:rsidRPr="009D1EF2" w:rsidRDefault="00E35D35" w:rsidP="00450CCC">
      <w:pPr>
        <w:pStyle w:val="jbHeading5"/>
        <w:rPr>
          <w:lang w:val="en-GB"/>
        </w:rPr>
      </w:pPr>
      <w:r w:rsidRPr="009D1EF2">
        <w:rPr>
          <w:lang w:val="en-GB"/>
        </w:rPr>
        <w:t>Programme Code</w:t>
      </w:r>
    </w:p>
    <w:p w14:paraId="1604BF92" w14:textId="77777777" w:rsidR="00E35D35" w:rsidRPr="009D1EF2" w:rsidRDefault="00E35D35" w:rsidP="00200FD4">
      <w:pPr>
        <w:pStyle w:val="jbParagraph"/>
        <w:rPr>
          <w:lang w:val="en-GB"/>
        </w:rPr>
      </w:pPr>
      <w:r w:rsidRPr="009D1EF2">
        <w:rPr>
          <w:lang w:val="en-GB"/>
        </w:rPr>
        <w:t>50075 – 978(360)</w:t>
      </w:r>
    </w:p>
    <w:p w14:paraId="4F3602E7" w14:textId="77777777" w:rsidR="00E35D35" w:rsidRPr="009D1EF2" w:rsidRDefault="00E35D35" w:rsidP="00450CCC">
      <w:pPr>
        <w:pStyle w:val="jbHeading5"/>
        <w:rPr>
          <w:lang w:val="en-GB"/>
        </w:rPr>
      </w:pPr>
      <w:r w:rsidRPr="009D1EF2">
        <w:rPr>
          <w:lang w:val="en-GB"/>
        </w:rPr>
        <w:t>Specific Admission Requirements</w:t>
      </w:r>
    </w:p>
    <w:p w14:paraId="661A40F7" w14:textId="59616E73" w:rsidR="00E35D35" w:rsidRPr="009D1EF2" w:rsidRDefault="00E35D35" w:rsidP="00200FD4">
      <w:pPr>
        <w:pStyle w:val="jbParagraph"/>
        <w:rPr>
          <w:lang w:val="en-GB"/>
        </w:rPr>
      </w:pPr>
      <w:r w:rsidRPr="009D1EF2">
        <w:rPr>
          <w:lang w:val="en-GB"/>
        </w:rPr>
        <w:t>An MA degree in Philosophy or an MPhil degree in Applied Ethics or an advanced qualification that Senate regards as equivalent.</w:t>
      </w:r>
    </w:p>
    <w:p w14:paraId="183B36E6" w14:textId="77777777" w:rsidR="00E35D35" w:rsidRPr="009D1EF2" w:rsidRDefault="00E35D35" w:rsidP="00450CCC">
      <w:pPr>
        <w:pStyle w:val="jbHeading5"/>
        <w:rPr>
          <w:lang w:val="en-GB"/>
        </w:rPr>
      </w:pPr>
      <w:r w:rsidRPr="009D1EF2">
        <w:rPr>
          <w:lang w:val="en-GB"/>
        </w:rPr>
        <w:t>Closing Date for Applications</w:t>
      </w:r>
    </w:p>
    <w:p w14:paraId="32B5D000" w14:textId="77777777" w:rsidR="00E35D35" w:rsidRPr="009D1EF2" w:rsidRDefault="00E35D35" w:rsidP="00200FD4">
      <w:pPr>
        <w:pStyle w:val="jbParagraph"/>
        <w:rPr>
          <w:lang w:val="en-GB"/>
        </w:rPr>
      </w:pPr>
      <w:r w:rsidRPr="009D1EF2">
        <w:rPr>
          <w:lang w:val="en-GB"/>
        </w:rPr>
        <w:t>Applications are dealt with in the course of the year.</w:t>
      </w:r>
    </w:p>
    <w:p w14:paraId="03F95D8E" w14:textId="77777777" w:rsidR="00E35D35" w:rsidRPr="009D1EF2" w:rsidRDefault="00E35D35" w:rsidP="00450CCC">
      <w:pPr>
        <w:pStyle w:val="jbHeading5"/>
        <w:rPr>
          <w:lang w:val="en-GB"/>
        </w:rPr>
      </w:pPr>
      <w:r w:rsidRPr="009D1EF2">
        <w:rPr>
          <w:lang w:val="en-GB"/>
        </w:rPr>
        <w:lastRenderedPageBreak/>
        <w:t>Programme Structure</w:t>
      </w:r>
    </w:p>
    <w:p w14:paraId="1086C3FD" w14:textId="77777777" w:rsidR="00E35D35" w:rsidRPr="009D1EF2" w:rsidRDefault="00E35D35" w:rsidP="00200FD4">
      <w:pPr>
        <w:pStyle w:val="jbParagraph"/>
        <w:rPr>
          <w:lang w:val="en-GB"/>
        </w:rPr>
      </w:pPr>
      <w:r w:rsidRPr="009D1EF2">
        <w:rPr>
          <w:lang w:val="en-GB"/>
        </w:rPr>
        <w:t>The programme comprises the completion of a doctoral dissertation that is the result of independent and original research on a philosophical problem.</w:t>
      </w:r>
    </w:p>
    <w:p w14:paraId="1D198B9E" w14:textId="77777777" w:rsidR="00E35D35" w:rsidRPr="009D1EF2" w:rsidRDefault="00E35D35" w:rsidP="00450CCC">
      <w:pPr>
        <w:pStyle w:val="jbHeading5"/>
        <w:rPr>
          <w:lang w:val="en-GB"/>
        </w:rPr>
      </w:pPr>
      <w:r w:rsidRPr="009D1EF2">
        <w:rPr>
          <w:lang w:val="en-GB"/>
        </w:rPr>
        <w:t>Programme Content</w:t>
      </w:r>
    </w:p>
    <w:p w14:paraId="780DE38B"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35D35" w:rsidRPr="009D1EF2" w14:paraId="2C97D4C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7DF3FB6" w14:textId="77777777" w:rsidR="00E35D35" w:rsidRPr="009D1EF2" w:rsidRDefault="00E35D35" w:rsidP="00070B80">
            <w:pPr>
              <w:pStyle w:val="jbTablesText"/>
              <w:rPr>
                <w:lang w:val="en-GB"/>
              </w:rPr>
            </w:pPr>
            <w:r w:rsidRPr="009D1EF2">
              <w:rPr>
                <w:lang w:val="en-GB"/>
              </w:rPr>
              <w:t>50075 : Applied Ethics</w:t>
            </w:r>
          </w:p>
        </w:tc>
        <w:tc>
          <w:tcPr>
            <w:tcW w:w="2358" w:type="dxa"/>
          </w:tcPr>
          <w:p w14:paraId="5A9BF877" w14:textId="77777777" w:rsidR="00E35D35" w:rsidRPr="009D1EF2" w:rsidRDefault="00E35D35" w:rsidP="00070B80">
            <w:pPr>
              <w:pStyle w:val="jbTablesText"/>
              <w:rPr>
                <w:lang w:val="en-GB"/>
              </w:rPr>
            </w:pPr>
            <w:r w:rsidRPr="009D1EF2">
              <w:rPr>
                <w:lang w:val="en-GB"/>
              </w:rPr>
              <w:t xml:space="preserve">978(360) </w:t>
            </w:r>
          </w:p>
        </w:tc>
      </w:tr>
    </w:tbl>
    <w:p w14:paraId="368ACE4C" w14:textId="77777777" w:rsidR="00171665" w:rsidRPr="009D1EF2" w:rsidRDefault="00171665" w:rsidP="00171665">
      <w:pPr>
        <w:pStyle w:val="jbSpacer3"/>
        <w:rPr>
          <w:lang w:val="en-GB"/>
        </w:rPr>
      </w:pPr>
    </w:p>
    <w:p w14:paraId="57CAD78B" w14:textId="0129AAD1" w:rsidR="00E35D35" w:rsidRPr="009D1EF2" w:rsidRDefault="00E35D35" w:rsidP="00450CCC">
      <w:pPr>
        <w:pStyle w:val="jbHeading5"/>
        <w:rPr>
          <w:lang w:val="en-GB"/>
        </w:rPr>
      </w:pPr>
      <w:r w:rsidRPr="009D1EF2">
        <w:rPr>
          <w:lang w:val="en-GB"/>
        </w:rPr>
        <w:t>Assessment and Examination</w:t>
      </w:r>
    </w:p>
    <w:p w14:paraId="1BBBD600" w14:textId="77777777" w:rsidR="00E35D35" w:rsidRPr="009D1EF2" w:rsidRDefault="00E35D35"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100D8410" w14:textId="77777777" w:rsidR="00E35D35" w:rsidRPr="009D1EF2" w:rsidRDefault="00E35D35" w:rsidP="00450CCC">
      <w:pPr>
        <w:pStyle w:val="jbHeading5"/>
        <w:rPr>
          <w:lang w:val="en-GB"/>
        </w:rPr>
      </w:pPr>
      <w:r w:rsidRPr="009D1EF2">
        <w:rPr>
          <w:lang w:val="en-GB"/>
        </w:rPr>
        <w:t>Enquiries</w:t>
      </w:r>
    </w:p>
    <w:p w14:paraId="719006EB" w14:textId="73FA0A6A" w:rsidR="00E35D35" w:rsidRPr="009D1EF2" w:rsidRDefault="002A7E09" w:rsidP="008161BB">
      <w:pPr>
        <w:pStyle w:val="jbParagraph"/>
        <w:contextualSpacing/>
        <w:rPr>
          <w:lang w:val="en-GB"/>
        </w:rPr>
      </w:pPr>
      <w:r w:rsidRPr="009D1EF2">
        <w:rPr>
          <w:lang w:val="en-GB"/>
        </w:rPr>
        <w:t>Programme Leader</w:t>
      </w:r>
      <w:r w:rsidR="00E35D35" w:rsidRPr="009D1EF2">
        <w:rPr>
          <w:lang w:val="en-GB"/>
        </w:rPr>
        <w:t>: Prof AA van Niekerk</w:t>
      </w:r>
    </w:p>
    <w:p w14:paraId="3D664C8C" w14:textId="77777777" w:rsidR="00E35D35" w:rsidRPr="009D1EF2" w:rsidRDefault="00E35D35" w:rsidP="00315245">
      <w:pPr>
        <w:pStyle w:val="jbParagraph"/>
        <w:rPr>
          <w:lang w:val="en-GB"/>
        </w:rPr>
      </w:pPr>
      <w:r w:rsidRPr="009D1EF2">
        <w:rPr>
          <w:lang w:val="en-GB"/>
        </w:rPr>
        <w:t>Tel: 021 808 2418    E-mail: aavn@sun.ac.za</w:t>
      </w:r>
    </w:p>
    <w:p w14:paraId="1B357CFF" w14:textId="133E3C90" w:rsidR="002D652C" w:rsidRPr="009D1EF2" w:rsidRDefault="00E35D35" w:rsidP="00315245">
      <w:pPr>
        <w:pStyle w:val="jbParagraph"/>
        <w:rPr>
          <w:lang w:val="en-GB"/>
        </w:rPr>
      </w:pPr>
      <w:r w:rsidRPr="009D1EF2">
        <w:rPr>
          <w:lang w:val="en-GB"/>
        </w:rPr>
        <w:t xml:space="preserve">Website: </w:t>
      </w:r>
      <w:r w:rsidR="007C2A05" w:rsidRPr="009D1EF2">
        <w:rPr>
          <w:lang w:val="en-GB"/>
        </w:rPr>
        <w:t>www0.sun.ac.za/philosophy/postgraduate-programmes/phd-2</w:t>
      </w:r>
    </w:p>
    <w:p w14:paraId="4566D5A3" w14:textId="5F196D4B" w:rsidR="00F50E7F" w:rsidRPr="009D1EF2" w:rsidRDefault="00203BFF" w:rsidP="00CB2EFE">
      <w:pPr>
        <w:pStyle w:val="jbHeading3Num"/>
        <w:rPr>
          <w:lang w:val="en-GB"/>
        </w:rPr>
      </w:pPr>
      <w:bookmarkStart w:id="670" w:name="_Toc469908629"/>
      <w:bookmarkStart w:id="671" w:name="_Toc469994056"/>
      <w:r w:rsidRPr="009D1EF2">
        <w:rPr>
          <w:lang w:val="en-GB"/>
        </w:rPr>
        <w:t>Depart</w:t>
      </w:r>
      <w:r w:rsidR="00F50E7F" w:rsidRPr="009D1EF2">
        <w:rPr>
          <w:lang w:val="en-GB"/>
        </w:rPr>
        <w:t>ment</w:t>
      </w:r>
      <w:r w:rsidRPr="009D1EF2">
        <w:rPr>
          <w:lang w:val="en-GB"/>
        </w:rPr>
        <w:t xml:space="preserve"> of Political Science</w:t>
      </w:r>
      <w:bookmarkEnd w:id="670"/>
      <w:r w:rsidR="001936C0" w:rsidRPr="009D1EF2">
        <w:rPr>
          <w:lang w:val="en-GB"/>
        </w:rPr>
        <w:fldChar w:fldCharType="begin"/>
      </w:r>
      <w:r w:rsidR="001936C0" w:rsidRPr="009D1EF2">
        <w:rPr>
          <w:lang w:val="en-GB"/>
        </w:rPr>
        <w:instrText xml:space="preserve"> TC  "</w:instrText>
      </w:r>
      <w:bookmarkStart w:id="672" w:name="_Toc470008200"/>
      <w:bookmarkStart w:id="673" w:name="_Toc506380029"/>
      <w:bookmarkStart w:id="674" w:name="_Toc94650118"/>
      <w:r w:rsidR="001936C0" w:rsidRPr="009D1EF2">
        <w:rPr>
          <w:lang w:val="en-GB"/>
        </w:rPr>
        <w:instrText>3.14</w:instrText>
      </w:r>
      <w:r w:rsidR="00A7672A" w:rsidRPr="009D1EF2">
        <w:rPr>
          <w:lang w:val="en-GB"/>
        </w:rPr>
        <w:tab/>
      </w:r>
      <w:r w:rsidR="001936C0" w:rsidRPr="009D1EF2">
        <w:rPr>
          <w:lang w:val="en-GB"/>
        </w:rPr>
        <w:instrText>Department of Political Science</w:instrText>
      </w:r>
      <w:bookmarkEnd w:id="672"/>
      <w:bookmarkEnd w:id="673"/>
      <w:bookmarkEnd w:id="674"/>
      <w:r w:rsidR="009439F7" w:rsidRPr="009D1EF2">
        <w:rPr>
          <w:lang w:val="en-GB"/>
        </w:rPr>
        <w:instrText>"</w:instrText>
      </w:r>
      <w:r w:rsidR="001936C0" w:rsidRPr="009D1EF2">
        <w:rPr>
          <w:lang w:val="en-GB"/>
        </w:rPr>
        <w:instrText xml:space="preserve">\l 3 </w:instrText>
      </w:r>
      <w:r w:rsidR="001936C0" w:rsidRPr="009D1EF2">
        <w:rPr>
          <w:lang w:val="en-GB"/>
        </w:rPr>
        <w:fldChar w:fldCharType="end"/>
      </w:r>
      <w:bookmarkEnd w:id="671"/>
    </w:p>
    <w:p w14:paraId="151EB3BF" w14:textId="055B8A1A" w:rsidR="00854094" w:rsidRPr="009D1EF2" w:rsidRDefault="00C22880" w:rsidP="00CB2EFE">
      <w:pPr>
        <w:pStyle w:val="jbHeading4Num"/>
        <w:rPr>
          <w:lang w:val="en-GB"/>
        </w:rPr>
      </w:pPr>
      <w:r w:rsidRPr="009D1EF2">
        <w:rPr>
          <w:lang w:val="en-GB"/>
        </w:rPr>
        <w:t>BA</w:t>
      </w:r>
      <w:r w:rsidR="00521A75" w:rsidRPr="009D1EF2">
        <w:rPr>
          <w:lang w:val="en-GB"/>
        </w:rPr>
        <w:t>Hons (</w:t>
      </w:r>
      <w:r w:rsidR="00203BFF" w:rsidRPr="009D1EF2">
        <w:rPr>
          <w:lang w:val="en-GB"/>
        </w:rPr>
        <w:t>International Studies</w:t>
      </w:r>
      <w:r w:rsidR="00521A75"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75" w:name="_Toc470008201"/>
      <w:bookmarkStart w:id="676" w:name="_Toc506380030"/>
      <w:bookmarkStart w:id="677" w:name="_Toc94650119"/>
      <w:r w:rsidR="001936C0" w:rsidRPr="009D1EF2">
        <w:rPr>
          <w:lang w:val="en-GB"/>
        </w:rPr>
        <w:instrText>3.14.1</w:instrText>
      </w:r>
      <w:r w:rsidR="00A7672A" w:rsidRPr="009D1EF2">
        <w:rPr>
          <w:lang w:val="en-GB"/>
        </w:rPr>
        <w:tab/>
      </w:r>
      <w:r w:rsidR="001936C0" w:rsidRPr="009D1EF2">
        <w:rPr>
          <w:lang w:val="en-GB"/>
        </w:rPr>
        <w:instrText>BAHons (International Studies)</w:instrText>
      </w:r>
      <w:bookmarkEnd w:id="675"/>
      <w:bookmarkEnd w:id="676"/>
      <w:bookmarkEnd w:id="677"/>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7F5A87BA" w14:textId="77777777" w:rsidR="00F461A8" w:rsidRPr="009D1EF2" w:rsidRDefault="00F461A8" w:rsidP="00F461A8">
      <w:pPr>
        <w:pStyle w:val="jbHeading5"/>
        <w:rPr>
          <w:lang w:val="en-GB"/>
        </w:rPr>
      </w:pPr>
      <w:r w:rsidRPr="009D1EF2">
        <w:rPr>
          <w:lang w:val="en-GB"/>
        </w:rPr>
        <w:t>Programme Code</w:t>
      </w:r>
    </w:p>
    <w:p w14:paraId="4F15E394" w14:textId="77777777" w:rsidR="00F461A8" w:rsidRPr="009D1EF2" w:rsidRDefault="00F461A8" w:rsidP="00F461A8">
      <w:pPr>
        <w:pStyle w:val="jbParagraph"/>
        <w:rPr>
          <w:lang w:val="en-GB"/>
        </w:rPr>
      </w:pPr>
      <w:r w:rsidRPr="009D1EF2">
        <w:rPr>
          <w:lang w:val="en-GB"/>
        </w:rPr>
        <w:t>50148 – 778(120)</w:t>
      </w:r>
    </w:p>
    <w:p w14:paraId="15C88C18" w14:textId="77777777" w:rsidR="00F461A8" w:rsidRPr="009D1EF2" w:rsidRDefault="00F461A8" w:rsidP="00F461A8">
      <w:pPr>
        <w:pStyle w:val="jbHeading5"/>
        <w:rPr>
          <w:lang w:val="en-GB"/>
        </w:rPr>
      </w:pPr>
      <w:r w:rsidRPr="009D1EF2">
        <w:rPr>
          <w:lang w:val="en-GB"/>
        </w:rPr>
        <w:t>Specific Admission Requirements</w:t>
      </w:r>
    </w:p>
    <w:p w14:paraId="49B33AB4" w14:textId="77777777" w:rsidR="00F461A8" w:rsidRPr="009D1EF2" w:rsidRDefault="00F461A8" w:rsidP="00F461A8">
      <w:pPr>
        <w:pStyle w:val="jbBulletLevel10"/>
        <w:rPr>
          <w:lang w:val="en-GB"/>
        </w:rPr>
      </w:pPr>
      <w:r w:rsidRPr="009D1EF2">
        <w:rPr>
          <w:lang w:val="en-GB"/>
        </w:rPr>
        <w:t xml:space="preserve">A Bachelor’s degree with Political Science or International Studies as major, or a Bachelor’s degree only in the following related disciplines: </w:t>
      </w:r>
    </w:p>
    <w:p w14:paraId="7BDFD7E4" w14:textId="77777777" w:rsidR="00F461A8" w:rsidRPr="009D1EF2" w:rsidRDefault="00F461A8" w:rsidP="00F461A8">
      <w:pPr>
        <w:pStyle w:val="jbBulletLevel2"/>
        <w:rPr>
          <w:lang w:val="en-GB"/>
        </w:rPr>
      </w:pPr>
      <w:r w:rsidRPr="009D1EF2">
        <w:rPr>
          <w:lang w:val="en-GB"/>
        </w:rPr>
        <w:t xml:space="preserve">Economics; </w:t>
      </w:r>
    </w:p>
    <w:p w14:paraId="556A3120" w14:textId="77777777" w:rsidR="00F461A8" w:rsidRPr="009D1EF2" w:rsidRDefault="00F461A8" w:rsidP="00F461A8">
      <w:pPr>
        <w:pStyle w:val="jbBulletLevel2"/>
        <w:rPr>
          <w:lang w:val="en-GB"/>
        </w:rPr>
      </w:pPr>
      <w:r w:rsidRPr="009D1EF2">
        <w:rPr>
          <w:lang w:val="en-GB"/>
        </w:rPr>
        <w:t xml:space="preserve">History; </w:t>
      </w:r>
    </w:p>
    <w:p w14:paraId="65EB76A8" w14:textId="77777777" w:rsidR="00F461A8" w:rsidRPr="009D1EF2" w:rsidRDefault="00F461A8" w:rsidP="00F461A8">
      <w:pPr>
        <w:pStyle w:val="jbBulletLevel2"/>
        <w:rPr>
          <w:lang w:val="en-GB"/>
        </w:rPr>
      </w:pPr>
      <w:r w:rsidRPr="009D1EF2">
        <w:rPr>
          <w:lang w:val="en-GB"/>
        </w:rPr>
        <w:t xml:space="preserve">Development Studies; </w:t>
      </w:r>
    </w:p>
    <w:p w14:paraId="153409AA" w14:textId="77777777" w:rsidR="00F461A8" w:rsidRPr="009D1EF2" w:rsidRDefault="00F461A8" w:rsidP="00F461A8">
      <w:pPr>
        <w:pStyle w:val="jbBulletLevel2"/>
        <w:rPr>
          <w:lang w:val="en-GB"/>
        </w:rPr>
      </w:pPr>
      <w:r w:rsidRPr="009D1EF2">
        <w:rPr>
          <w:lang w:val="en-GB"/>
        </w:rPr>
        <w:t xml:space="preserve">Law; or </w:t>
      </w:r>
    </w:p>
    <w:p w14:paraId="08637130" w14:textId="77777777" w:rsidR="00F461A8" w:rsidRPr="009D1EF2" w:rsidRDefault="00F461A8" w:rsidP="00F461A8">
      <w:pPr>
        <w:pStyle w:val="jbBulletLevel2"/>
        <w:rPr>
          <w:lang w:val="en-GB"/>
        </w:rPr>
      </w:pPr>
      <w:r w:rsidRPr="009D1EF2">
        <w:rPr>
          <w:lang w:val="en-GB"/>
        </w:rPr>
        <w:t>Sociology.</w:t>
      </w:r>
    </w:p>
    <w:p w14:paraId="69F9FB47" w14:textId="77777777" w:rsidR="00F461A8" w:rsidRPr="009D1EF2" w:rsidRDefault="00F461A8" w:rsidP="00F461A8">
      <w:pPr>
        <w:pStyle w:val="jbBulletLevel10"/>
        <w:rPr>
          <w:lang w:val="en-GB"/>
        </w:rPr>
      </w:pPr>
      <w:r w:rsidRPr="009D1EF2">
        <w:rPr>
          <w:lang w:val="en-GB"/>
        </w:rPr>
        <w:t xml:space="preserve">An average final mark of 65% for Political Science or International Studies or a said related discipline at third-year level is a </w:t>
      </w:r>
      <w:r w:rsidRPr="009D1EF2">
        <w:rPr>
          <w:i/>
          <w:lang w:val="en-GB"/>
        </w:rPr>
        <w:t>minimum</w:t>
      </w:r>
      <w:r w:rsidRPr="009D1EF2">
        <w:rPr>
          <w:lang w:val="en-GB"/>
        </w:rPr>
        <w:t xml:space="preserve"> requirement.</w:t>
      </w:r>
    </w:p>
    <w:p w14:paraId="3629BF84" w14:textId="77777777" w:rsidR="00F461A8" w:rsidRPr="009D1EF2" w:rsidRDefault="00F461A8" w:rsidP="00F461A8">
      <w:pPr>
        <w:pStyle w:val="jbHeading5"/>
        <w:rPr>
          <w:lang w:val="en-GB"/>
        </w:rPr>
      </w:pPr>
      <w:r w:rsidRPr="009D1EF2">
        <w:rPr>
          <w:lang w:val="en-GB"/>
        </w:rPr>
        <w:t>Closing Date for Applications</w:t>
      </w:r>
    </w:p>
    <w:p w14:paraId="7AA4F3EE" w14:textId="77777777" w:rsidR="00F461A8" w:rsidRPr="009D1EF2" w:rsidRDefault="00F461A8" w:rsidP="00F461A8">
      <w:pPr>
        <w:pStyle w:val="jbParagraph"/>
        <w:rPr>
          <w:lang w:val="en-GB"/>
        </w:rPr>
      </w:pPr>
      <w:r w:rsidRPr="009D1EF2">
        <w:rPr>
          <w:lang w:val="en-GB"/>
        </w:rPr>
        <w:t>Apply by 31 August of the preceding year. The Department admits a limited number of students to the postgraduate programme based on academic merit (65%+) and according to the selection policy.</w:t>
      </w:r>
    </w:p>
    <w:p w14:paraId="252EEE85" w14:textId="77777777" w:rsidR="00F461A8" w:rsidRPr="009D1EF2" w:rsidRDefault="00F461A8" w:rsidP="00F461A8">
      <w:pPr>
        <w:pStyle w:val="jbHeading5"/>
        <w:rPr>
          <w:lang w:val="en-GB"/>
        </w:rPr>
      </w:pPr>
      <w:r w:rsidRPr="009D1EF2">
        <w:rPr>
          <w:lang w:val="en-GB"/>
        </w:rPr>
        <w:t>Programme Structure</w:t>
      </w:r>
    </w:p>
    <w:p w14:paraId="14811DF0" w14:textId="53D9F1D3" w:rsidR="00F461A8" w:rsidRPr="009D1EF2" w:rsidRDefault="00F461A8" w:rsidP="00F461A8">
      <w:pPr>
        <w:pStyle w:val="jbParagraph"/>
        <w:rPr>
          <w:lang w:val="en-GB"/>
        </w:rPr>
      </w:pPr>
      <w:r w:rsidRPr="009D1EF2">
        <w:rPr>
          <w:lang w:val="en-GB"/>
        </w:rPr>
        <w:t>The programme comprises the intensive study of a number of selected focus areas in International Relations and International Political Economy. It is aimed at decision makers and analysts who require a thorough understanding of dynamics of the world political economy and how South Africa functions within it. The programme also serves as preparation for the MA (International Studies). The outcomes and a detailed description of the programme are available on the Department’s website and in our postgraduate brochures.</w:t>
      </w:r>
    </w:p>
    <w:p w14:paraId="38664DD0" w14:textId="77777777" w:rsidR="00F461A8" w:rsidRPr="009D1EF2" w:rsidRDefault="00F461A8" w:rsidP="00F461A8">
      <w:pPr>
        <w:pStyle w:val="jbParagraph"/>
        <w:rPr>
          <w:lang w:val="en-GB"/>
        </w:rPr>
      </w:pPr>
      <w:r w:rsidRPr="009D1EF2">
        <w:rPr>
          <w:lang w:val="en-GB"/>
        </w:rPr>
        <w:t>The programme is presented on a weekly basis in six lectures and three seminars.</w:t>
      </w:r>
    </w:p>
    <w:p w14:paraId="47C4054B" w14:textId="77777777" w:rsidR="00F461A8" w:rsidRPr="009D1EF2" w:rsidRDefault="00F461A8" w:rsidP="00F461A8">
      <w:pPr>
        <w:pStyle w:val="jbHeading5"/>
        <w:rPr>
          <w:lang w:val="en-GB"/>
        </w:rPr>
      </w:pPr>
      <w:r w:rsidRPr="009D1EF2">
        <w:rPr>
          <w:lang w:val="en-GB"/>
        </w:rPr>
        <w:t>Duration of Programme</w:t>
      </w:r>
    </w:p>
    <w:p w14:paraId="460BFB31" w14:textId="77777777" w:rsidR="00F461A8" w:rsidRPr="009D1EF2" w:rsidRDefault="00F461A8" w:rsidP="00F461A8">
      <w:pPr>
        <w:pStyle w:val="jbParagraph"/>
        <w:rPr>
          <w:lang w:val="en-GB"/>
        </w:rPr>
      </w:pPr>
      <w:r w:rsidRPr="009D1EF2">
        <w:rPr>
          <w:lang w:val="en-GB"/>
        </w:rPr>
        <w:t>The programme extends over one academic year.</w:t>
      </w:r>
    </w:p>
    <w:p w14:paraId="54B064AF" w14:textId="77777777" w:rsidR="00F461A8" w:rsidRPr="009D1EF2" w:rsidRDefault="00F461A8" w:rsidP="00F461A8">
      <w:pPr>
        <w:pStyle w:val="jbHeading5"/>
        <w:rPr>
          <w:lang w:val="en-GB"/>
        </w:rPr>
      </w:pPr>
      <w:r w:rsidRPr="009D1EF2">
        <w:rPr>
          <w:lang w:val="en-GB"/>
        </w:rPr>
        <w:t>Programme Content</w:t>
      </w:r>
    </w:p>
    <w:p w14:paraId="0E137E45" w14:textId="77777777" w:rsidR="00F461A8" w:rsidRPr="009D1EF2" w:rsidRDefault="00F461A8" w:rsidP="00F461A8">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F461A8" w:rsidRPr="009D1EF2" w14:paraId="67A29E83"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CDFD7BD" w14:textId="77777777" w:rsidR="00F461A8" w:rsidRPr="009D1EF2" w:rsidRDefault="00F461A8" w:rsidP="00747156">
            <w:pPr>
              <w:pStyle w:val="jbTablesText"/>
              <w:rPr>
                <w:color w:val="000000" w:themeColor="text1"/>
                <w:lang w:val="en-GB"/>
              </w:rPr>
            </w:pPr>
            <w:r w:rsidRPr="009D1EF2">
              <w:rPr>
                <w:color w:val="000000" w:themeColor="text1"/>
                <w:lang w:val="en-GB"/>
              </w:rPr>
              <w:t xml:space="preserve">12973 : Research Methodology </w:t>
            </w:r>
          </w:p>
        </w:tc>
        <w:tc>
          <w:tcPr>
            <w:tcW w:w="2358" w:type="dxa"/>
          </w:tcPr>
          <w:p w14:paraId="526429C0" w14:textId="77777777" w:rsidR="00F461A8" w:rsidRPr="009D1EF2" w:rsidRDefault="00F461A8" w:rsidP="00747156">
            <w:pPr>
              <w:pStyle w:val="jbTablesText"/>
              <w:rPr>
                <w:color w:val="000000" w:themeColor="text1"/>
                <w:lang w:val="en-GB"/>
              </w:rPr>
            </w:pPr>
            <w:r w:rsidRPr="009D1EF2">
              <w:rPr>
                <w:color w:val="000000" w:themeColor="text1"/>
                <w:lang w:val="en-GB"/>
              </w:rPr>
              <w:t xml:space="preserve">772(15) </w:t>
            </w:r>
          </w:p>
        </w:tc>
      </w:tr>
      <w:tr w:rsidR="00F461A8" w:rsidRPr="009D1EF2" w14:paraId="258930B5" w14:textId="77777777" w:rsidTr="009B60FB">
        <w:tc>
          <w:tcPr>
            <w:tcW w:w="4673" w:type="dxa"/>
          </w:tcPr>
          <w:p w14:paraId="64A7F9C7" w14:textId="18830AE6" w:rsidR="00F461A8" w:rsidRPr="009D1EF2" w:rsidRDefault="00721208" w:rsidP="00747156">
            <w:pPr>
              <w:pStyle w:val="jbTablesText"/>
              <w:rPr>
                <w:color w:val="000000" w:themeColor="text1"/>
                <w:lang w:val="en-GB"/>
              </w:rPr>
            </w:pPr>
            <w:r w:rsidRPr="009D1EF2">
              <w:rPr>
                <w:color w:val="000000" w:themeColor="text1"/>
                <w:lang w:val="en-GB"/>
              </w:rPr>
              <w:t>13880</w:t>
            </w:r>
            <w:r w:rsidR="00F461A8" w:rsidRPr="009D1EF2">
              <w:rPr>
                <w:color w:val="000000" w:themeColor="text1"/>
                <w:lang w:val="en-GB"/>
              </w:rPr>
              <w:t xml:space="preserve"> : Qua</w:t>
            </w:r>
            <w:r w:rsidRPr="009D1EF2">
              <w:rPr>
                <w:color w:val="000000" w:themeColor="text1"/>
                <w:lang w:val="en-GB"/>
              </w:rPr>
              <w:t>nt</w:t>
            </w:r>
            <w:r w:rsidR="00F461A8" w:rsidRPr="009D1EF2">
              <w:rPr>
                <w:color w:val="000000" w:themeColor="text1"/>
                <w:lang w:val="en-GB"/>
              </w:rPr>
              <w:t xml:space="preserve">itative Research Skills (SPSS)  </w:t>
            </w:r>
          </w:p>
        </w:tc>
        <w:tc>
          <w:tcPr>
            <w:tcW w:w="2358" w:type="dxa"/>
          </w:tcPr>
          <w:p w14:paraId="1B26409B" w14:textId="3A1759D2" w:rsidR="00F461A8" w:rsidRPr="009D1EF2" w:rsidRDefault="00F461A8" w:rsidP="00657064">
            <w:pPr>
              <w:pStyle w:val="jbTablesText"/>
              <w:rPr>
                <w:color w:val="000000" w:themeColor="text1"/>
                <w:lang w:val="en-GB"/>
              </w:rPr>
            </w:pPr>
            <w:r w:rsidRPr="009D1EF2">
              <w:rPr>
                <w:color w:val="000000" w:themeColor="text1"/>
                <w:lang w:val="en-GB"/>
              </w:rPr>
              <w:t xml:space="preserve">742(15) </w:t>
            </w:r>
          </w:p>
        </w:tc>
      </w:tr>
      <w:tr w:rsidR="00F461A8" w:rsidRPr="009D1EF2" w14:paraId="66EB606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B1E64A6" w14:textId="1B91F50C" w:rsidR="00F461A8" w:rsidRPr="009D1EF2" w:rsidRDefault="00664AE9" w:rsidP="00747156">
            <w:pPr>
              <w:pStyle w:val="jbTablesText"/>
              <w:rPr>
                <w:color w:val="000000" w:themeColor="text1"/>
                <w:lang w:val="en-GB"/>
              </w:rPr>
            </w:pPr>
            <w:r w:rsidRPr="009D1EF2">
              <w:rPr>
                <w:color w:val="000000" w:themeColor="text1"/>
                <w:lang w:val="en-GB"/>
              </w:rPr>
              <w:t>14039</w:t>
            </w:r>
            <w:r w:rsidR="00F461A8" w:rsidRPr="009D1EF2">
              <w:rPr>
                <w:color w:val="000000" w:themeColor="text1"/>
                <w:lang w:val="en-GB"/>
              </w:rPr>
              <w:t xml:space="preserve"> : Selected Themes (International Studies)  </w:t>
            </w:r>
          </w:p>
        </w:tc>
        <w:tc>
          <w:tcPr>
            <w:tcW w:w="2358" w:type="dxa"/>
          </w:tcPr>
          <w:p w14:paraId="7808066C" w14:textId="4B877D4A" w:rsidR="00F461A8" w:rsidRPr="009D1EF2" w:rsidRDefault="00F461A8" w:rsidP="00657064">
            <w:pPr>
              <w:pStyle w:val="jbTablesText"/>
              <w:rPr>
                <w:color w:val="000000" w:themeColor="text1"/>
                <w:lang w:val="en-GB"/>
              </w:rPr>
            </w:pPr>
            <w:r w:rsidRPr="009D1EF2">
              <w:rPr>
                <w:color w:val="000000" w:themeColor="text1"/>
                <w:lang w:val="en-GB"/>
              </w:rPr>
              <w:t>7</w:t>
            </w:r>
            <w:r w:rsidR="008127EC" w:rsidRPr="009D1EF2">
              <w:rPr>
                <w:color w:val="000000" w:themeColor="text1"/>
                <w:lang w:val="en-GB"/>
              </w:rPr>
              <w:t>71</w:t>
            </w:r>
            <w:r w:rsidRPr="009D1EF2">
              <w:rPr>
                <w:color w:val="000000" w:themeColor="text1"/>
                <w:lang w:val="en-GB"/>
              </w:rPr>
              <w:t xml:space="preserve">(60) </w:t>
            </w:r>
          </w:p>
        </w:tc>
      </w:tr>
      <w:tr w:rsidR="00F461A8" w:rsidRPr="009D1EF2" w14:paraId="6F4880F0" w14:textId="77777777" w:rsidTr="009B60FB">
        <w:tc>
          <w:tcPr>
            <w:tcW w:w="4673" w:type="dxa"/>
          </w:tcPr>
          <w:p w14:paraId="6EDF5E42" w14:textId="77777777" w:rsidR="00F461A8" w:rsidRPr="009D1EF2" w:rsidRDefault="00F461A8" w:rsidP="00747156">
            <w:pPr>
              <w:pStyle w:val="jbTablesText"/>
              <w:rPr>
                <w:color w:val="000000" w:themeColor="text1"/>
                <w:lang w:val="en-GB"/>
              </w:rPr>
            </w:pPr>
            <w:r w:rsidRPr="009D1EF2">
              <w:rPr>
                <w:color w:val="000000" w:themeColor="text1"/>
                <w:lang w:val="en-GB"/>
              </w:rPr>
              <w:t>12857 : Research Assignment (International Studies)</w:t>
            </w:r>
          </w:p>
        </w:tc>
        <w:tc>
          <w:tcPr>
            <w:tcW w:w="2358" w:type="dxa"/>
          </w:tcPr>
          <w:p w14:paraId="0A300550" w14:textId="77777777" w:rsidR="00F461A8" w:rsidRPr="009D1EF2" w:rsidRDefault="00F461A8" w:rsidP="00747156">
            <w:pPr>
              <w:pStyle w:val="jbTablesText"/>
              <w:rPr>
                <w:color w:val="000000" w:themeColor="text1"/>
                <w:lang w:val="en-GB"/>
              </w:rPr>
            </w:pPr>
            <w:r w:rsidRPr="009D1EF2">
              <w:rPr>
                <w:color w:val="000000" w:themeColor="text1"/>
                <w:lang w:val="en-GB"/>
              </w:rPr>
              <w:t xml:space="preserve">771(30) </w:t>
            </w:r>
            <w:r w:rsidRPr="009D1EF2">
              <w:rPr>
                <w:color w:val="000000" w:themeColor="text1"/>
                <w:lang w:val="en-GB"/>
              </w:rPr>
              <w:tab/>
            </w:r>
          </w:p>
        </w:tc>
      </w:tr>
    </w:tbl>
    <w:p w14:paraId="79C90739" w14:textId="77777777" w:rsidR="00F461A8" w:rsidRPr="009D1EF2" w:rsidRDefault="00F461A8" w:rsidP="00F461A8">
      <w:pPr>
        <w:pStyle w:val="jbHeading5"/>
        <w:rPr>
          <w:lang w:val="en-GB"/>
        </w:rPr>
      </w:pPr>
      <w:r w:rsidRPr="009D1EF2">
        <w:rPr>
          <w:lang w:val="en-GB"/>
        </w:rPr>
        <w:t>Assessment and Examination</w:t>
      </w:r>
    </w:p>
    <w:p w14:paraId="3026FDA2" w14:textId="77777777" w:rsidR="00F461A8" w:rsidRPr="009D1EF2" w:rsidRDefault="00F461A8" w:rsidP="00F461A8">
      <w:pPr>
        <w:pStyle w:val="jbParagraph"/>
        <w:rPr>
          <w:lang w:val="en-GB"/>
        </w:rPr>
      </w:pPr>
      <w:r w:rsidRPr="009D1EF2">
        <w:rPr>
          <w:lang w:val="en-GB"/>
        </w:rPr>
        <w:t>The assessment of the individual modules is done by means of examinations (40% of the final mark), assignments and presentations (35% of the final mark), and the submission of a research assignment (25% of the final mark).</w:t>
      </w:r>
    </w:p>
    <w:p w14:paraId="62DD074B" w14:textId="77777777" w:rsidR="00F461A8" w:rsidRPr="009D1EF2" w:rsidRDefault="00F461A8" w:rsidP="00F461A8">
      <w:pPr>
        <w:pStyle w:val="jbHeading5"/>
        <w:rPr>
          <w:lang w:val="en-GB"/>
        </w:rPr>
      </w:pPr>
      <w:r w:rsidRPr="009D1EF2">
        <w:rPr>
          <w:lang w:val="en-GB"/>
        </w:rPr>
        <w:t>Enquiries</w:t>
      </w:r>
    </w:p>
    <w:p w14:paraId="546DA11C" w14:textId="5A6E6F6E" w:rsidR="00F461A8" w:rsidRPr="009D1EF2" w:rsidRDefault="002A7E09" w:rsidP="00F461A8">
      <w:pPr>
        <w:pStyle w:val="jbParagraph"/>
        <w:contextualSpacing/>
        <w:rPr>
          <w:lang w:val="en-GB"/>
        </w:rPr>
      </w:pPr>
      <w:r w:rsidRPr="009D1EF2">
        <w:rPr>
          <w:lang w:val="en-GB"/>
        </w:rPr>
        <w:t>Programme Leader</w:t>
      </w:r>
      <w:r w:rsidR="00F461A8" w:rsidRPr="009D1EF2">
        <w:rPr>
          <w:lang w:val="en-GB"/>
        </w:rPr>
        <w:t>: Prof PP Fourie</w:t>
      </w:r>
    </w:p>
    <w:p w14:paraId="0CCA9959" w14:textId="77777777" w:rsidR="00F461A8" w:rsidRPr="009D1EF2" w:rsidRDefault="00F461A8" w:rsidP="00F461A8">
      <w:pPr>
        <w:pStyle w:val="jbParagraph"/>
        <w:rPr>
          <w:lang w:val="en-GB"/>
        </w:rPr>
      </w:pPr>
      <w:r w:rsidRPr="009D1EF2">
        <w:rPr>
          <w:lang w:val="en-GB"/>
        </w:rPr>
        <w:t>Tel: 021 808 2119  E-mail: ppfourie@sun.ac.za</w:t>
      </w:r>
    </w:p>
    <w:p w14:paraId="5369AD91" w14:textId="77777777" w:rsidR="00F461A8" w:rsidRPr="009D1EF2" w:rsidRDefault="00F461A8" w:rsidP="00F461A8">
      <w:pPr>
        <w:pStyle w:val="jbParagraph"/>
        <w:rPr>
          <w:lang w:val="en-GB"/>
        </w:rPr>
      </w:pPr>
      <w:r w:rsidRPr="009D1EF2">
        <w:rPr>
          <w:lang w:val="en-GB"/>
        </w:rPr>
        <w:t>Website: www.sun.ac.za/polwet</w:t>
      </w:r>
    </w:p>
    <w:p w14:paraId="40C1A33B" w14:textId="77777777" w:rsidR="00AF31E7" w:rsidRPr="009D1EF2" w:rsidRDefault="00AF31E7" w:rsidP="00AF31E7">
      <w:pPr>
        <w:pStyle w:val="jbSpacer3"/>
        <w:rPr>
          <w:lang w:val="en-GB"/>
        </w:rPr>
      </w:pPr>
    </w:p>
    <w:p w14:paraId="671C21BF" w14:textId="28F5A579" w:rsidR="00521A75" w:rsidRPr="009D1EF2" w:rsidRDefault="00C22880" w:rsidP="00CB2EFE">
      <w:pPr>
        <w:pStyle w:val="jbHeading4Num"/>
        <w:rPr>
          <w:lang w:val="en-GB"/>
        </w:rPr>
      </w:pPr>
      <w:r w:rsidRPr="009D1EF2">
        <w:rPr>
          <w:lang w:val="en-GB"/>
        </w:rPr>
        <w:lastRenderedPageBreak/>
        <w:t>BA</w:t>
      </w:r>
      <w:r w:rsidR="00556DA5" w:rsidRPr="009D1EF2">
        <w:rPr>
          <w:lang w:val="en-GB"/>
        </w:rPr>
        <w:t>Hons</w:t>
      </w:r>
      <w:r w:rsidR="00521A75" w:rsidRPr="009D1EF2">
        <w:rPr>
          <w:lang w:val="en-GB"/>
        </w:rPr>
        <w:t xml:space="preserve"> (</w:t>
      </w:r>
      <w:r w:rsidR="00203BFF" w:rsidRPr="009D1EF2">
        <w:rPr>
          <w:lang w:val="en-GB"/>
        </w:rPr>
        <w:t>Political Science</w:t>
      </w:r>
      <w:r w:rsidR="00521A75"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78" w:name="_Toc470008202"/>
      <w:bookmarkStart w:id="679" w:name="_Toc506380031"/>
      <w:bookmarkStart w:id="680" w:name="_Toc94650120"/>
      <w:r w:rsidR="001936C0" w:rsidRPr="009D1EF2">
        <w:rPr>
          <w:lang w:val="en-GB"/>
        </w:rPr>
        <w:instrText>3.14.2</w:instrText>
      </w:r>
      <w:r w:rsidR="00A7672A" w:rsidRPr="009D1EF2">
        <w:rPr>
          <w:lang w:val="en-GB"/>
        </w:rPr>
        <w:tab/>
      </w:r>
      <w:r w:rsidR="001936C0" w:rsidRPr="009D1EF2">
        <w:rPr>
          <w:lang w:val="en-GB"/>
        </w:rPr>
        <w:instrText>BAHons (Polit</w:instrText>
      </w:r>
      <w:r w:rsidR="005C5986" w:rsidRPr="009D1EF2">
        <w:rPr>
          <w:lang w:val="en-GB"/>
        </w:rPr>
        <w:instrText>i</w:instrText>
      </w:r>
      <w:r w:rsidR="001936C0" w:rsidRPr="009D1EF2">
        <w:rPr>
          <w:lang w:val="en-GB"/>
        </w:rPr>
        <w:instrText>cal Science)</w:instrText>
      </w:r>
      <w:bookmarkEnd w:id="678"/>
      <w:bookmarkEnd w:id="679"/>
      <w:bookmarkEnd w:id="680"/>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3D477A46" w14:textId="77777777" w:rsidR="00243150" w:rsidRPr="009D1EF2" w:rsidRDefault="004F47D9" w:rsidP="00450CCC">
      <w:pPr>
        <w:pStyle w:val="jbHeading5"/>
        <w:rPr>
          <w:lang w:val="en-GB"/>
        </w:rPr>
      </w:pPr>
      <w:bookmarkStart w:id="681" w:name="_link_210600"/>
      <w:r w:rsidRPr="009D1EF2">
        <w:rPr>
          <w:lang w:val="en-GB"/>
        </w:rPr>
        <w:t>Programme Code</w:t>
      </w:r>
    </w:p>
    <w:p w14:paraId="7A2A99C1" w14:textId="77777777" w:rsidR="00243150" w:rsidRPr="009D1EF2" w:rsidRDefault="00243150" w:rsidP="00200FD4">
      <w:pPr>
        <w:pStyle w:val="jbParagraph"/>
        <w:rPr>
          <w:lang w:val="en-GB"/>
        </w:rPr>
      </w:pPr>
      <w:r w:rsidRPr="009D1EF2">
        <w:rPr>
          <w:lang w:val="en-GB"/>
        </w:rPr>
        <w:t>44687 – 778(120)</w:t>
      </w:r>
    </w:p>
    <w:p w14:paraId="4F598882" w14:textId="77777777" w:rsidR="00243150" w:rsidRPr="009D1EF2" w:rsidRDefault="00ED793D" w:rsidP="00450CCC">
      <w:pPr>
        <w:pStyle w:val="jbHeading5"/>
        <w:rPr>
          <w:lang w:val="en-GB"/>
        </w:rPr>
      </w:pPr>
      <w:r w:rsidRPr="009D1EF2">
        <w:rPr>
          <w:lang w:val="en-GB"/>
        </w:rPr>
        <w:t>Specific Admission Requirements</w:t>
      </w:r>
    </w:p>
    <w:p w14:paraId="38D6C5C2" w14:textId="77777777" w:rsidR="00481BD8" w:rsidRPr="009D1EF2" w:rsidRDefault="00481BD8" w:rsidP="00465B10">
      <w:pPr>
        <w:pStyle w:val="jbBulletLevel10"/>
        <w:rPr>
          <w:lang w:val="en-GB"/>
        </w:rPr>
      </w:pPr>
      <w:r w:rsidRPr="009D1EF2">
        <w:rPr>
          <w:lang w:val="en-GB"/>
        </w:rPr>
        <w:t>A Bachelor’s degree with Political Science as a major.</w:t>
      </w:r>
    </w:p>
    <w:p w14:paraId="226D77D9" w14:textId="77777777" w:rsidR="00481BD8" w:rsidRPr="009D1EF2" w:rsidRDefault="00481BD8" w:rsidP="00465B10">
      <w:pPr>
        <w:pStyle w:val="jbBulletLevel10"/>
        <w:rPr>
          <w:lang w:val="en-GB"/>
        </w:rPr>
      </w:pPr>
      <w:r w:rsidRPr="009D1EF2">
        <w:rPr>
          <w:lang w:val="en-GB"/>
        </w:rPr>
        <w:t>An average final mark of 65% for Political Science at third-year level is a minimum requirement.</w:t>
      </w:r>
    </w:p>
    <w:p w14:paraId="5C9B8789" w14:textId="77777777" w:rsidR="00510AB4" w:rsidRPr="009D1EF2" w:rsidRDefault="000B3568" w:rsidP="00450CCC">
      <w:pPr>
        <w:pStyle w:val="jbHeading5"/>
        <w:rPr>
          <w:lang w:val="en-GB"/>
        </w:rPr>
      </w:pPr>
      <w:r w:rsidRPr="009D1EF2">
        <w:rPr>
          <w:lang w:val="en-GB"/>
        </w:rPr>
        <w:t>Closing Date for Applications</w:t>
      </w:r>
    </w:p>
    <w:p w14:paraId="55AB8C74" w14:textId="14AB8A3A" w:rsidR="00481BD8" w:rsidRPr="009D1EF2" w:rsidRDefault="00980818" w:rsidP="00200FD4">
      <w:pPr>
        <w:pStyle w:val="jbParagraph"/>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r w:rsidR="007630BB" w:rsidRPr="009D1EF2">
        <w:rPr>
          <w:lang w:val="en-GB"/>
        </w:rPr>
        <w:t>.</w:t>
      </w:r>
      <w:r w:rsidR="00481BD8" w:rsidRPr="009D1EF2">
        <w:rPr>
          <w:lang w:val="en-GB"/>
        </w:rPr>
        <w:t xml:space="preserve"> The Department admits a limited number of students to its </w:t>
      </w:r>
      <w:r w:rsidR="00E37819" w:rsidRPr="009D1EF2">
        <w:rPr>
          <w:lang w:val="en-GB"/>
        </w:rPr>
        <w:t xml:space="preserve">postgraduate </w:t>
      </w:r>
      <w:r w:rsidR="00481BD8" w:rsidRPr="009D1EF2">
        <w:rPr>
          <w:lang w:val="en-GB"/>
        </w:rPr>
        <w:t>programmes, based on academic merit (65%+) and according to the selection policy.</w:t>
      </w:r>
    </w:p>
    <w:p w14:paraId="31381762" w14:textId="77777777" w:rsidR="00243150" w:rsidRPr="009D1EF2" w:rsidRDefault="009C10A6" w:rsidP="00450CCC">
      <w:pPr>
        <w:pStyle w:val="jbHeading5"/>
        <w:rPr>
          <w:lang w:val="en-GB"/>
        </w:rPr>
      </w:pPr>
      <w:r w:rsidRPr="009D1EF2">
        <w:rPr>
          <w:lang w:val="en-GB"/>
        </w:rPr>
        <w:t>Programme Structure</w:t>
      </w:r>
    </w:p>
    <w:p w14:paraId="4FE5CAE4" w14:textId="77777777" w:rsidR="00481BD8" w:rsidRPr="009D1EF2" w:rsidRDefault="00481BD8" w:rsidP="00200FD4">
      <w:pPr>
        <w:pStyle w:val="jbParagraph"/>
        <w:rPr>
          <w:lang w:val="en-GB"/>
        </w:rPr>
      </w:pPr>
      <w:r w:rsidRPr="009D1EF2">
        <w:rPr>
          <w:lang w:val="en-GB"/>
        </w:rPr>
        <w:t>The programme comprises the intensive study of a number of selected focus areas in Political Science. It is aimed at decision makers and analysts who require a thorough understanding of political processes and behaviour within South African society. The outcomes of the programme are available on the Department’s website and in our postgraduate brochures.</w:t>
      </w:r>
    </w:p>
    <w:p w14:paraId="3DA560D3" w14:textId="77777777" w:rsidR="00E9135B" w:rsidRPr="009D1EF2" w:rsidRDefault="001D6376" w:rsidP="00450CCC">
      <w:pPr>
        <w:pStyle w:val="jbHeading5"/>
        <w:rPr>
          <w:lang w:val="en-GB"/>
        </w:rPr>
      </w:pPr>
      <w:r w:rsidRPr="009D1EF2">
        <w:rPr>
          <w:lang w:val="en-GB"/>
        </w:rPr>
        <w:t>Duration of Programme</w:t>
      </w:r>
    </w:p>
    <w:p w14:paraId="0C8049E2" w14:textId="77777777" w:rsidR="00510AB4" w:rsidRPr="009D1EF2" w:rsidRDefault="00D56537" w:rsidP="00200FD4">
      <w:pPr>
        <w:pStyle w:val="jbParagraph"/>
        <w:rPr>
          <w:lang w:val="en-GB"/>
        </w:rPr>
      </w:pPr>
      <w:r w:rsidRPr="009D1EF2">
        <w:rPr>
          <w:lang w:val="en-GB"/>
        </w:rPr>
        <w:t xml:space="preserve">The programme extends over one </w:t>
      </w:r>
      <w:r w:rsidR="002636A9" w:rsidRPr="009D1EF2">
        <w:rPr>
          <w:lang w:val="en-GB"/>
        </w:rPr>
        <w:t xml:space="preserve">academic </w:t>
      </w:r>
      <w:r w:rsidRPr="009D1EF2">
        <w:rPr>
          <w:lang w:val="en-GB"/>
        </w:rPr>
        <w:t>year.</w:t>
      </w:r>
    </w:p>
    <w:p w14:paraId="309F24AA" w14:textId="77777777" w:rsidR="006023E1" w:rsidRPr="009D1EF2" w:rsidRDefault="006023E1" w:rsidP="00450CCC">
      <w:pPr>
        <w:pStyle w:val="jbHeading5"/>
        <w:rPr>
          <w:lang w:val="en-GB"/>
        </w:rPr>
      </w:pPr>
      <w:r w:rsidRPr="009D1EF2">
        <w:rPr>
          <w:lang w:val="en-GB"/>
        </w:rPr>
        <w:t>Programme Content</w:t>
      </w:r>
    </w:p>
    <w:p w14:paraId="644E651F" w14:textId="77777777" w:rsidR="00243150"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481BD8" w:rsidRPr="009D1EF2" w14:paraId="2EE972E6"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E8A4E86" w14:textId="3F1B8B40" w:rsidR="00481BD8" w:rsidRPr="009D1EF2" w:rsidRDefault="006C530E" w:rsidP="00F87EB4">
            <w:pPr>
              <w:pStyle w:val="jbTablesText"/>
              <w:rPr>
                <w:lang w:val="en-GB"/>
              </w:rPr>
            </w:pPr>
            <w:r w:rsidRPr="009D1EF2">
              <w:rPr>
                <w:lang w:val="en-GB"/>
              </w:rPr>
              <w:t>13880</w:t>
            </w:r>
            <w:r w:rsidR="003475C1" w:rsidRPr="009D1EF2">
              <w:rPr>
                <w:lang w:val="en-GB"/>
              </w:rPr>
              <w:t xml:space="preserve"> : Quantitative Research Skills (SPSS)</w:t>
            </w:r>
          </w:p>
        </w:tc>
        <w:tc>
          <w:tcPr>
            <w:tcW w:w="2358" w:type="dxa"/>
          </w:tcPr>
          <w:p w14:paraId="0AF3329D" w14:textId="774BC7D5" w:rsidR="00481BD8" w:rsidRPr="009D1EF2" w:rsidRDefault="003475C1" w:rsidP="00743792">
            <w:pPr>
              <w:pStyle w:val="jbTablesText"/>
              <w:rPr>
                <w:lang w:val="en-GB"/>
              </w:rPr>
            </w:pPr>
            <w:r w:rsidRPr="009D1EF2">
              <w:rPr>
                <w:lang w:val="en-GB"/>
              </w:rPr>
              <w:t>742(15)</w:t>
            </w:r>
          </w:p>
        </w:tc>
      </w:tr>
      <w:tr w:rsidR="003475C1" w:rsidRPr="009D1EF2" w14:paraId="1C6DEE83" w14:textId="77777777" w:rsidTr="009B60FB">
        <w:tc>
          <w:tcPr>
            <w:tcW w:w="4673" w:type="dxa"/>
          </w:tcPr>
          <w:p w14:paraId="7310A4D4" w14:textId="45072043" w:rsidR="003475C1" w:rsidRPr="009D1EF2" w:rsidRDefault="003475C1" w:rsidP="00F87EB4">
            <w:pPr>
              <w:pStyle w:val="jbTablesText"/>
              <w:rPr>
                <w:lang w:val="en-GB"/>
              </w:rPr>
            </w:pPr>
            <w:r w:rsidRPr="009D1EF2">
              <w:rPr>
                <w:lang w:val="en-GB"/>
              </w:rPr>
              <w:t xml:space="preserve">10178 : Research Methodology (Political Science) </w:t>
            </w:r>
          </w:p>
        </w:tc>
        <w:tc>
          <w:tcPr>
            <w:tcW w:w="2358" w:type="dxa"/>
          </w:tcPr>
          <w:p w14:paraId="60905731" w14:textId="3D6D9410" w:rsidR="003475C1" w:rsidRPr="009D1EF2" w:rsidRDefault="003475C1" w:rsidP="00F87EB4">
            <w:pPr>
              <w:pStyle w:val="jbTablesText"/>
              <w:rPr>
                <w:lang w:val="en-GB"/>
              </w:rPr>
            </w:pPr>
            <w:r w:rsidRPr="009D1EF2">
              <w:rPr>
                <w:lang w:val="en-GB"/>
              </w:rPr>
              <w:t xml:space="preserve">772(15) </w:t>
            </w:r>
          </w:p>
        </w:tc>
      </w:tr>
      <w:tr w:rsidR="003475C1" w:rsidRPr="009D1EF2" w14:paraId="4DE766B2"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66D1997E" w14:textId="77777777" w:rsidR="003475C1" w:rsidRPr="009D1EF2" w:rsidRDefault="003475C1" w:rsidP="00F87EB4">
            <w:pPr>
              <w:pStyle w:val="jbTablesText"/>
              <w:rPr>
                <w:lang w:val="en-GB"/>
              </w:rPr>
            </w:pPr>
            <w:r w:rsidRPr="009D1EF2">
              <w:rPr>
                <w:lang w:val="en-GB"/>
              </w:rPr>
              <w:t>10180 : Selected Themes (Political Science)</w:t>
            </w:r>
          </w:p>
        </w:tc>
        <w:tc>
          <w:tcPr>
            <w:tcW w:w="2358" w:type="dxa"/>
          </w:tcPr>
          <w:p w14:paraId="11FA6452" w14:textId="77777777" w:rsidR="003475C1" w:rsidRPr="009D1EF2" w:rsidRDefault="003475C1" w:rsidP="00F87EB4">
            <w:pPr>
              <w:pStyle w:val="jbTablesText"/>
              <w:rPr>
                <w:lang w:val="en-GB"/>
              </w:rPr>
            </w:pPr>
            <w:r w:rsidRPr="009D1EF2">
              <w:rPr>
                <w:lang w:val="en-GB"/>
              </w:rPr>
              <w:t xml:space="preserve">772(60) </w:t>
            </w:r>
          </w:p>
        </w:tc>
      </w:tr>
      <w:tr w:rsidR="003475C1" w:rsidRPr="009D1EF2" w14:paraId="6D7C8BEB" w14:textId="77777777" w:rsidTr="009B60FB">
        <w:tc>
          <w:tcPr>
            <w:tcW w:w="4673" w:type="dxa"/>
          </w:tcPr>
          <w:p w14:paraId="415B8A63" w14:textId="77777777" w:rsidR="003475C1" w:rsidRPr="009D1EF2" w:rsidRDefault="003475C1" w:rsidP="00F87EB4">
            <w:pPr>
              <w:pStyle w:val="jbTablesText"/>
              <w:rPr>
                <w:lang w:val="en-GB"/>
              </w:rPr>
            </w:pPr>
            <w:r w:rsidRPr="009D1EF2">
              <w:rPr>
                <w:lang w:val="en-GB"/>
              </w:rPr>
              <w:t>12856 : Research Assignment (Political Science)</w:t>
            </w:r>
          </w:p>
        </w:tc>
        <w:tc>
          <w:tcPr>
            <w:tcW w:w="2358" w:type="dxa"/>
          </w:tcPr>
          <w:p w14:paraId="6FD8DBFE" w14:textId="4877EA66" w:rsidR="003475C1" w:rsidRPr="009D1EF2" w:rsidRDefault="003475C1" w:rsidP="00F87EB4">
            <w:pPr>
              <w:pStyle w:val="jbTablesText"/>
              <w:rPr>
                <w:lang w:val="en-GB"/>
              </w:rPr>
            </w:pPr>
            <w:r w:rsidRPr="009D1EF2">
              <w:rPr>
                <w:lang w:val="en-GB"/>
              </w:rPr>
              <w:t xml:space="preserve">772(30) </w:t>
            </w:r>
            <w:r w:rsidRPr="009D1EF2">
              <w:rPr>
                <w:lang w:val="en-GB"/>
              </w:rPr>
              <w:tab/>
            </w:r>
          </w:p>
        </w:tc>
      </w:tr>
    </w:tbl>
    <w:p w14:paraId="72A42DC6" w14:textId="77777777" w:rsidR="00171665" w:rsidRPr="009D1EF2" w:rsidRDefault="00171665" w:rsidP="00171665">
      <w:pPr>
        <w:pStyle w:val="jbSpacer3"/>
        <w:rPr>
          <w:lang w:val="en-GB"/>
        </w:rPr>
      </w:pPr>
    </w:p>
    <w:p w14:paraId="5E109EE5" w14:textId="101E3A03" w:rsidR="00243150" w:rsidRPr="009D1EF2" w:rsidRDefault="00815B08" w:rsidP="00450CCC">
      <w:pPr>
        <w:pStyle w:val="jbHeading5"/>
        <w:rPr>
          <w:lang w:val="en-GB"/>
        </w:rPr>
      </w:pPr>
      <w:r w:rsidRPr="009D1EF2">
        <w:rPr>
          <w:lang w:val="en-GB"/>
        </w:rPr>
        <w:t>Assessment and Examination</w:t>
      </w:r>
    </w:p>
    <w:p w14:paraId="3EACA004" w14:textId="77777777" w:rsidR="00481BD8" w:rsidRPr="009D1EF2" w:rsidRDefault="00481BD8" w:rsidP="00A4359C">
      <w:pPr>
        <w:pStyle w:val="jbBulletLevel10"/>
        <w:rPr>
          <w:lang w:val="en-GB"/>
        </w:rPr>
      </w:pPr>
      <w:r w:rsidRPr="009D1EF2">
        <w:rPr>
          <w:lang w:val="en-GB"/>
        </w:rPr>
        <w:t>The assessment of individual modules is done by means of examinations (40% of final mark), assignments and presentations (35% of final mark) and the submission of a research assignment (25%).</w:t>
      </w:r>
    </w:p>
    <w:p w14:paraId="0013DA79" w14:textId="5B7A8FCB" w:rsidR="006B3C9D" w:rsidRPr="009D1EF2" w:rsidRDefault="0013663F" w:rsidP="00A4359C">
      <w:pPr>
        <w:pStyle w:val="jbBulletLevel10"/>
        <w:rPr>
          <w:lang w:val="en-GB"/>
        </w:rPr>
      </w:pPr>
      <w:r w:rsidRPr="009D1EF2">
        <w:rPr>
          <w:lang w:val="en-GB"/>
        </w:rPr>
        <w:t>Quantitative Research Skills (SPSS) is assessed by means of a practical examination (40% of the final mark), two semester tests (40% of the final mark) and the submission of weekly assignments (20% of the final mark).</w:t>
      </w:r>
    </w:p>
    <w:p w14:paraId="7F8397B6" w14:textId="77777777" w:rsidR="00243150" w:rsidRPr="009D1EF2" w:rsidRDefault="00912837" w:rsidP="00450CCC">
      <w:pPr>
        <w:pStyle w:val="jbHeading5"/>
        <w:rPr>
          <w:lang w:val="en-GB"/>
        </w:rPr>
      </w:pPr>
      <w:r w:rsidRPr="009D1EF2">
        <w:rPr>
          <w:lang w:val="en-GB"/>
        </w:rPr>
        <w:t>Enquiries</w:t>
      </w:r>
    </w:p>
    <w:p w14:paraId="76600E49" w14:textId="2DB41D1F" w:rsidR="00243150" w:rsidRPr="009D1EF2" w:rsidRDefault="002A7E09" w:rsidP="008161BB">
      <w:pPr>
        <w:pStyle w:val="jbParagraph"/>
        <w:contextualSpacing/>
        <w:rPr>
          <w:lang w:val="en-GB"/>
        </w:rPr>
      </w:pPr>
      <w:r w:rsidRPr="009D1EF2">
        <w:rPr>
          <w:lang w:val="en-GB"/>
        </w:rPr>
        <w:t>Programme Leader</w:t>
      </w:r>
      <w:r w:rsidR="00243150" w:rsidRPr="009D1EF2">
        <w:rPr>
          <w:lang w:val="en-GB"/>
        </w:rPr>
        <w:t xml:space="preserve">: </w:t>
      </w:r>
      <w:r w:rsidR="007D0621" w:rsidRPr="009D1EF2">
        <w:rPr>
          <w:lang w:val="en-GB"/>
        </w:rPr>
        <w:t>P</w:t>
      </w:r>
      <w:r w:rsidR="005E26E3" w:rsidRPr="009D1EF2">
        <w:rPr>
          <w:lang w:val="en-GB"/>
        </w:rPr>
        <w:t>r</w:t>
      </w:r>
      <w:r w:rsidR="007D0621" w:rsidRPr="009D1EF2">
        <w:rPr>
          <w:lang w:val="en-GB"/>
        </w:rPr>
        <w:t>of</w:t>
      </w:r>
      <w:r w:rsidR="005E26E3" w:rsidRPr="009D1EF2">
        <w:rPr>
          <w:lang w:val="en-GB"/>
        </w:rPr>
        <w:t xml:space="preserve"> </w:t>
      </w:r>
      <w:r w:rsidR="007D0621" w:rsidRPr="009D1EF2">
        <w:rPr>
          <w:lang w:val="en-GB"/>
        </w:rPr>
        <w:t>J van der Westhuizen</w:t>
      </w:r>
    </w:p>
    <w:p w14:paraId="5E10F962" w14:textId="6AD8B256" w:rsidR="00243150" w:rsidRPr="009D1EF2" w:rsidRDefault="00CA7FE7" w:rsidP="00315245">
      <w:pPr>
        <w:pStyle w:val="jbParagraph"/>
        <w:rPr>
          <w:lang w:val="en-GB"/>
        </w:rPr>
      </w:pPr>
      <w:r w:rsidRPr="009D1EF2">
        <w:rPr>
          <w:lang w:val="en-GB"/>
        </w:rPr>
        <w:t>Tel</w:t>
      </w:r>
      <w:r w:rsidR="00243150" w:rsidRPr="009D1EF2">
        <w:rPr>
          <w:lang w:val="en-GB"/>
        </w:rPr>
        <w:t>: 021 808 2</w:t>
      </w:r>
      <w:r w:rsidR="007D0621" w:rsidRPr="009D1EF2">
        <w:rPr>
          <w:lang w:val="en-GB"/>
        </w:rPr>
        <w:t>502</w:t>
      </w:r>
      <w:r w:rsidR="00912837" w:rsidRPr="009D1EF2">
        <w:rPr>
          <w:lang w:val="en-GB"/>
        </w:rPr>
        <w:t xml:space="preserve">    E-mail</w:t>
      </w:r>
      <w:r w:rsidR="00243150" w:rsidRPr="009D1EF2">
        <w:rPr>
          <w:lang w:val="en-GB"/>
        </w:rPr>
        <w:t xml:space="preserve">: </w:t>
      </w:r>
      <w:r w:rsidR="007D0621" w:rsidRPr="009D1EF2">
        <w:rPr>
          <w:lang w:val="en-GB"/>
        </w:rPr>
        <w:t>jvdw2</w:t>
      </w:r>
      <w:r w:rsidR="00243150" w:rsidRPr="009D1EF2">
        <w:rPr>
          <w:lang w:val="en-GB"/>
        </w:rPr>
        <w:t>@sun.ac.za</w:t>
      </w:r>
    </w:p>
    <w:p w14:paraId="4F3FDAD5" w14:textId="636E241C" w:rsidR="002D652C" w:rsidRPr="009D1EF2" w:rsidRDefault="00912837" w:rsidP="00315245">
      <w:pPr>
        <w:pStyle w:val="jbParagraph"/>
        <w:rPr>
          <w:lang w:val="en-GB"/>
        </w:rPr>
      </w:pPr>
      <w:r w:rsidRPr="009D1EF2">
        <w:rPr>
          <w:lang w:val="en-GB"/>
        </w:rPr>
        <w:t>Website</w:t>
      </w:r>
      <w:r w:rsidR="00CA7FE7" w:rsidRPr="009D1EF2">
        <w:rPr>
          <w:lang w:val="en-GB"/>
        </w:rPr>
        <w:t xml:space="preserve">: </w:t>
      </w:r>
      <w:r w:rsidR="00310E10" w:rsidRPr="009D1EF2">
        <w:rPr>
          <w:lang w:val="en-GB"/>
        </w:rPr>
        <w:t>www.sun.ac.za/polwet</w:t>
      </w:r>
      <w:bookmarkEnd w:id="681"/>
      <w:r w:rsidR="00310E10" w:rsidRPr="009D1EF2">
        <w:rPr>
          <w:lang w:val="en-GB"/>
        </w:rPr>
        <w:t xml:space="preserve"> </w:t>
      </w:r>
    </w:p>
    <w:p w14:paraId="166A826A" w14:textId="77777777" w:rsidR="00AF31E7" w:rsidRPr="009D1EF2" w:rsidRDefault="00AF31E7" w:rsidP="00AF31E7">
      <w:pPr>
        <w:pStyle w:val="jbSpacer3"/>
        <w:rPr>
          <w:lang w:val="en-GB"/>
        </w:rPr>
      </w:pPr>
    </w:p>
    <w:p w14:paraId="373DA876" w14:textId="2C21EE02" w:rsidR="00521A75" w:rsidRPr="009D1EF2" w:rsidRDefault="00521A75" w:rsidP="00D357CC">
      <w:pPr>
        <w:pStyle w:val="jbHeading4Num"/>
        <w:rPr>
          <w:lang w:val="en-GB"/>
        </w:rPr>
      </w:pPr>
      <w:r w:rsidRPr="009D1EF2">
        <w:rPr>
          <w:lang w:val="en-GB"/>
        </w:rPr>
        <w:t>MA (</w:t>
      </w:r>
      <w:r w:rsidR="00203BFF" w:rsidRPr="009D1EF2">
        <w:rPr>
          <w:lang w:val="en-GB"/>
        </w:rPr>
        <w:t>International Studies</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82" w:name="_Toc470008203"/>
      <w:bookmarkStart w:id="683" w:name="_Toc506380032"/>
      <w:bookmarkStart w:id="684" w:name="_Toc94650121"/>
      <w:r w:rsidR="001936C0" w:rsidRPr="009D1EF2">
        <w:rPr>
          <w:lang w:val="en-GB"/>
        </w:rPr>
        <w:instrText>3.14.3</w:instrText>
      </w:r>
      <w:r w:rsidR="00A7672A" w:rsidRPr="009D1EF2">
        <w:rPr>
          <w:lang w:val="en-GB"/>
        </w:rPr>
        <w:tab/>
      </w:r>
      <w:r w:rsidR="001936C0" w:rsidRPr="009D1EF2">
        <w:rPr>
          <w:lang w:val="en-GB"/>
        </w:rPr>
        <w:instrText>MA (International Studies)</w:instrText>
      </w:r>
      <w:bookmarkEnd w:id="682"/>
      <w:bookmarkEnd w:id="683"/>
      <w:bookmarkEnd w:id="684"/>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48431184" w14:textId="111FCD77" w:rsidR="005E768E" w:rsidRPr="009D1EF2" w:rsidRDefault="005E768E" w:rsidP="00165262">
      <w:pPr>
        <w:pStyle w:val="JBParagraph0"/>
        <w:rPr>
          <w:i/>
          <w:lang w:val="en-GB"/>
        </w:rPr>
      </w:pPr>
      <w:bookmarkStart w:id="685" w:name="_link_210626"/>
      <w:r w:rsidRPr="009D1EF2">
        <w:rPr>
          <w:lang w:val="en-GB"/>
        </w:rPr>
        <w:t xml:space="preserve">Please note: This programme </w:t>
      </w:r>
      <w:r w:rsidR="004429E9" w:rsidRPr="009D1EF2">
        <w:rPr>
          <w:lang w:val="en-GB"/>
        </w:rPr>
        <w:t>will</w:t>
      </w:r>
      <w:r w:rsidRPr="009D1EF2">
        <w:rPr>
          <w:lang w:val="en-GB"/>
        </w:rPr>
        <w:t xml:space="preserve"> not necessarily offered</w:t>
      </w:r>
      <w:r w:rsidR="00156CCE" w:rsidRPr="009D1EF2">
        <w:rPr>
          <w:lang w:val="en-GB"/>
        </w:rPr>
        <w:t xml:space="preserve"> every year. </w:t>
      </w:r>
    </w:p>
    <w:p w14:paraId="53748B03" w14:textId="787554CC" w:rsidR="00502A57" w:rsidRPr="009D1EF2" w:rsidRDefault="004F47D9" w:rsidP="00D357CC">
      <w:pPr>
        <w:pStyle w:val="jbHeading5"/>
        <w:rPr>
          <w:lang w:val="en-GB"/>
        </w:rPr>
      </w:pPr>
      <w:r w:rsidRPr="009D1EF2">
        <w:rPr>
          <w:lang w:val="en-GB"/>
        </w:rPr>
        <w:t>Programme Code</w:t>
      </w:r>
    </w:p>
    <w:p w14:paraId="3905CB41" w14:textId="77777777" w:rsidR="00502A57" w:rsidRPr="009D1EF2" w:rsidRDefault="00502A57" w:rsidP="00D357CC">
      <w:pPr>
        <w:pStyle w:val="jbParagraph"/>
        <w:keepNext/>
        <w:rPr>
          <w:lang w:val="en-GB"/>
        </w:rPr>
      </w:pPr>
      <w:r w:rsidRPr="009D1EF2">
        <w:rPr>
          <w:lang w:val="en-GB"/>
        </w:rPr>
        <w:t>50148 – 889(180)</w:t>
      </w:r>
    </w:p>
    <w:p w14:paraId="2E535C4C" w14:textId="77777777" w:rsidR="00502A57" w:rsidRPr="009D1EF2" w:rsidRDefault="00ED793D" w:rsidP="00450CCC">
      <w:pPr>
        <w:pStyle w:val="jbHeading5"/>
        <w:rPr>
          <w:lang w:val="en-GB"/>
        </w:rPr>
      </w:pPr>
      <w:r w:rsidRPr="009D1EF2">
        <w:rPr>
          <w:lang w:val="en-GB"/>
        </w:rPr>
        <w:t>Specific Admission Requirements</w:t>
      </w:r>
    </w:p>
    <w:p w14:paraId="4F08A7B9" w14:textId="77777777" w:rsidR="00C34EFD" w:rsidRPr="009D1EF2" w:rsidRDefault="00C34EFD" w:rsidP="00465B10">
      <w:pPr>
        <w:pStyle w:val="jbBulletLevel10"/>
        <w:rPr>
          <w:lang w:val="en-GB"/>
        </w:rPr>
      </w:pPr>
      <w:r w:rsidRPr="009D1EF2">
        <w:rPr>
          <w:lang w:val="en-GB"/>
        </w:rPr>
        <w:t xml:space="preserve">An Honours degree or equivalent qualification in Political Science or a related subject, as approved by Senate. </w:t>
      </w:r>
    </w:p>
    <w:p w14:paraId="1A17556D" w14:textId="77777777" w:rsidR="00C34EFD" w:rsidRPr="009D1EF2" w:rsidRDefault="00C34EFD" w:rsidP="00465B10">
      <w:pPr>
        <w:pStyle w:val="jbBulletLevel10"/>
        <w:rPr>
          <w:lang w:val="en-GB"/>
        </w:rPr>
      </w:pPr>
      <w:r w:rsidRPr="009D1EF2">
        <w:rPr>
          <w:lang w:val="en-GB"/>
        </w:rPr>
        <w:t>An average pass mark of 65% in the final year of the degree or diploma preceding registration is a minimum requirement.</w:t>
      </w:r>
    </w:p>
    <w:p w14:paraId="0C34FBAF" w14:textId="77777777" w:rsidR="00510AB4" w:rsidRPr="009D1EF2" w:rsidRDefault="000B3568" w:rsidP="00450CCC">
      <w:pPr>
        <w:pStyle w:val="jbHeading5"/>
        <w:rPr>
          <w:lang w:val="en-GB"/>
        </w:rPr>
      </w:pPr>
      <w:r w:rsidRPr="009D1EF2">
        <w:rPr>
          <w:lang w:val="en-GB"/>
        </w:rPr>
        <w:t>Closing Date for Applications</w:t>
      </w:r>
    </w:p>
    <w:p w14:paraId="67A82E2E" w14:textId="77777777" w:rsidR="00510AB4" w:rsidRPr="009D1EF2" w:rsidRDefault="00980818" w:rsidP="00200FD4">
      <w:pPr>
        <w:pStyle w:val="jbParagraph"/>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r w:rsidR="00D0111C" w:rsidRPr="009D1EF2">
        <w:rPr>
          <w:lang w:val="en-GB"/>
        </w:rPr>
        <w:t>.</w:t>
      </w:r>
    </w:p>
    <w:p w14:paraId="3A009119" w14:textId="77777777" w:rsidR="00502A57" w:rsidRPr="009D1EF2" w:rsidRDefault="009C10A6" w:rsidP="00450CCC">
      <w:pPr>
        <w:pStyle w:val="jbHeading5"/>
        <w:rPr>
          <w:lang w:val="en-GB"/>
        </w:rPr>
      </w:pPr>
      <w:r w:rsidRPr="009D1EF2">
        <w:rPr>
          <w:lang w:val="en-GB"/>
        </w:rPr>
        <w:t>Programme Structure</w:t>
      </w:r>
    </w:p>
    <w:p w14:paraId="42CB459F" w14:textId="77777777" w:rsidR="00C34EFD" w:rsidRPr="009D1EF2" w:rsidRDefault="00C34EFD" w:rsidP="00200FD4">
      <w:pPr>
        <w:pStyle w:val="jbParagraph"/>
        <w:rPr>
          <w:lang w:val="en-GB"/>
        </w:rPr>
      </w:pPr>
      <w:r w:rsidRPr="009D1EF2">
        <w:rPr>
          <w:lang w:val="en-GB"/>
        </w:rPr>
        <w:t>The programme focuses on the dynamics of interdependence, the actors and the structures of the contemporary global political economy. It is aimed at decision</w:t>
      </w:r>
      <w:r w:rsidR="006075CD" w:rsidRPr="009D1EF2">
        <w:rPr>
          <w:lang w:val="en-GB"/>
        </w:rPr>
        <w:t xml:space="preserve"> </w:t>
      </w:r>
      <w:r w:rsidRPr="009D1EF2">
        <w:rPr>
          <w:lang w:val="en-GB"/>
        </w:rPr>
        <w:t>makers in the public and private sectors who are confronted by and must develop strategies in a world which is subject to the dynamics of political, economic and technological globalisation. The outcomes of the programme are available on the Department’s website and in our postgraduate brochures.</w:t>
      </w:r>
    </w:p>
    <w:p w14:paraId="0B3AC0ED" w14:textId="77777777" w:rsidR="006023E1" w:rsidRPr="009D1EF2" w:rsidRDefault="006023E1" w:rsidP="00450CCC">
      <w:pPr>
        <w:pStyle w:val="jbHeading5"/>
        <w:rPr>
          <w:lang w:val="en-GB"/>
        </w:rPr>
      </w:pPr>
      <w:r w:rsidRPr="009D1EF2">
        <w:rPr>
          <w:lang w:val="en-GB"/>
        </w:rPr>
        <w:t>Programme Content</w:t>
      </w:r>
    </w:p>
    <w:p w14:paraId="6808079B" w14:textId="77777777" w:rsidR="00502A57"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C34EFD" w:rsidRPr="009D1EF2" w14:paraId="4BB3F4DD"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718B867" w14:textId="77777777" w:rsidR="00C34EFD" w:rsidRPr="009D1EF2" w:rsidRDefault="00C34EFD" w:rsidP="00F87EB4">
            <w:pPr>
              <w:pStyle w:val="jbTablesText"/>
              <w:rPr>
                <w:lang w:val="en-GB"/>
              </w:rPr>
            </w:pPr>
            <w:r w:rsidRPr="009D1EF2">
              <w:rPr>
                <w:lang w:val="en-GB"/>
              </w:rPr>
              <w:t>10181 : Selected Themes (International Studies)</w:t>
            </w:r>
          </w:p>
        </w:tc>
        <w:tc>
          <w:tcPr>
            <w:tcW w:w="2358" w:type="dxa"/>
          </w:tcPr>
          <w:p w14:paraId="2A66FAE5" w14:textId="77777777" w:rsidR="00C34EFD" w:rsidRPr="009D1EF2" w:rsidRDefault="00C34EFD" w:rsidP="00F87EB4">
            <w:pPr>
              <w:pStyle w:val="jbTablesText"/>
              <w:rPr>
                <w:lang w:val="en-GB"/>
              </w:rPr>
            </w:pPr>
            <w:r w:rsidRPr="009D1EF2">
              <w:rPr>
                <w:lang w:val="en-GB"/>
              </w:rPr>
              <w:t xml:space="preserve">871(60) </w:t>
            </w:r>
          </w:p>
        </w:tc>
      </w:tr>
      <w:tr w:rsidR="00C34EFD" w:rsidRPr="009D1EF2" w14:paraId="747946A7" w14:textId="77777777" w:rsidTr="009B60FB">
        <w:tc>
          <w:tcPr>
            <w:tcW w:w="4673" w:type="dxa"/>
          </w:tcPr>
          <w:p w14:paraId="51C59BAD" w14:textId="77777777" w:rsidR="00C34EFD" w:rsidRPr="009D1EF2" w:rsidRDefault="00C34EFD" w:rsidP="00F87EB4">
            <w:pPr>
              <w:pStyle w:val="jbTablesText"/>
              <w:rPr>
                <w:lang w:val="en-GB"/>
              </w:rPr>
            </w:pPr>
            <w:r w:rsidRPr="009D1EF2">
              <w:rPr>
                <w:lang w:val="en-GB"/>
              </w:rPr>
              <w:t>12864 : Thesis (International Studies)</w:t>
            </w:r>
          </w:p>
        </w:tc>
        <w:tc>
          <w:tcPr>
            <w:tcW w:w="2358" w:type="dxa"/>
          </w:tcPr>
          <w:p w14:paraId="24F20A13" w14:textId="77777777" w:rsidR="00C34EFD" w:rsidRPr="009D1EF2" w:rsidRDefault="00C34EFD" w:rsidP="00F87EB4">
            <w:pPr>
              <w:pStyle w:val="jbTablesText"/>
              <w:rPr>
                <w:lang w:val="en-GB"/>
              </w:rPr>
            </w:pPr>
            <w:r w:rsidRPr="009D1EF2">
              <w:rPr>
                <w:lang w:val="en-GB"/>
              </w:rPr>
              <w:t xml:space="preserve">872(120) </w:t>
            </w:r>
          </w:p>
        </w:tc>
      </w:tr>
    </w:tbl>
    <w:p w14:paraId="181B7378" w14:textId="77777777" w:rsidR="00171665" w:rsidRPr="009D1EF2" w:rsidRDefault="00171665" w:rsidP="00171665">
      <w:pPr>
        <w:pStyle w:val="jbSpacer3"/>
        <w:rPr>
          <w:lang w:val="en-GB"/>
        </w:rPr>
      </w:pPr>
    </w:p>
    <w:p w14:paraId="6B986702" w14:textId="1F7CF6F9" w:rsidR="00502A57" w:rsidRPr="009D1EF2" w:rsidRDefault="00815B08" w:rsidP="00450CCC">
      <w:pPr>
        <w:pStyle w:val="jbHeading5"/>
        <w:rPr>
          <w:lang w:val="en-GB"/>
        </w:rPr>
      </w:pPr>
      <w:r w:rsidRPr="009D1EF2">
        <w:rPr>
          <w:lang w:val="en-GB"/>
        </w:rPr>
        <w:t>Assessment and Examination</w:t>
      </w:r>
    </w:p>
    <w:p w14:paraId="50B498C2" w14:textId="77777777" w:rsidR="00C34EFD" w:rsidRPr="009D1EF2" w:rsidRDefault="00C34EFD" w:rsidP="00200FD4">
      <w:pPr>
        <w:pStyle w:val="jbParagraph"/>
        <w:rPr>
          <w:lang w:val="en-GB"/>
        </w:rPr>
      </w:pPr>
      <w:r w:rsidRPr="009D1EF2">
        <w:rPr>
          <w:lang w:val="en-GB"/>
        </w:rPr>
        <w:t>The assessment of module 871 is done by means of examinations (50% of final mark), assignments and presentations (50% of final mark).</w:t>
      </w:r>
    </w:p>
    <w:p w14:paraId="18348366" w14:textId="77777777" w:rsidR="00F461A8" w:rsidRPr="009D1EF2" w:rsidRDefault="00C34EFD" w:rsidP="00200FD4">
      <w:pPr>
        <w:pStyle w:val="jbParagraph"/>
        <w:rPr>
          <w:lang w:val="en-GB"/>
        </w:rPr>
      </w:pPr>
      <w:r w:rsidRPr="009D1EF2">
        <w:rPr>
          <w:lang w:val="en-GB"/>
        </w:rPr>
        <w:t>The thesis is assessed according to the regulations of Stellenbosch University for the examination of Master’s theses as set out in the section on postgraduate qualifications in Part 1 of the Calendar.</w:t>
      </w:r>
    </w:p>
    <w:p w14:paraId="4DAC7A18" w14:textId="77777777" w:rsidR="00502A57" w:rsidRPr="009D1EF2" w:rsidRDefault="00912837" w:rsidP="00450CCC">
      <w:pPr>
        <w:pStyle w:val="jbHeading5"/>
        <w:rPr>
          <w:lang w:val="en-GB"/>
        </w:rPr>
      </w:pPr>
      <w:r w:rsidRPr="009D1EF2">
        <w:rPr>
          <w:lang w:val="en-GB"/>
        </w:rPr>
        <w:lastRenderedPageBreak/>
        <w:t>Enquiries</w:t>
      </w:r>
    </w:p>
    <w:p w14:paraId="43B9CBE2" w14:textId="71CE0600" w:rsidR="009158FD" w:rsidRPr="009D1EF2" w:rsidRDefault="002A7E09" w:rsidP="009158FD">
      <w:pPr>
        <w:pStyle w:val="jbParagraph"/>
        <w:contextualSpacing/>
        <w:rPr>
          <w:lang w:val="en-GB"/>
        </w:rPr>
      </w:pPr>
      <w:r w:rsidRPr="009D1EF2">
        <w:rPr>
          <w:lang w:val="en-GB"/>
        </w:rPr>
        <w:t>Programme Leader</w:t>
      </w:r>
      <w:r w:rsidR="009158FD" w:rsidRPr="009D1EF2">
        <w:rPr>
          <w:lang w:val="en-GB"/>
        </w:rPr>
        <w:t>: Prof J van der Westhuizen</w:t>
      </w:r>
    </w:p>
    <w:p w14:paraId="49CF7B70" w14:textId="77777777" w:rsidR="009158FD" w:rsidRPr="009D1EF2" w:rsidRDefault="009158FD" w:rsidP="009158FD">
      <w:pPr>
        <w:pStyle w:val="jbParagraph"/>
        <w:rPr>
          <w:lang w:val="en-GB"/>
        </w:rPr>
      </w:pPr>
      <w:r w:rsidRPr="009D1EF2">
        <w:rPr>
          <w:lang w:val="en-GB"/>
        </w:rPr>
        <w:t>Tel: 021 808 2502    E-mail: jvdw2@sun.ac.za</w:t>
      </w:r>
    </w:p>
    <w:p w14:paraId="22631440" w14:textId="5929810C" w:rsidR="002D652C" w:rsidRPr="009D1EF2" w:rsidRDefault="00912837" w:rsidP="00315245">
      <w:pPr>
        <w:pStyle w:val="jbParagraph"/>
        <w:rPr>
          <w:lang w:val="en-GB"/>
        </w:rPr>
      </w:pPr>
      <w:r w:rsidRPr="009D1EF2">
        <w:rPr>
          <w:lang w:val="en-GB"/>
        </w:rPr>
        <w:t>Website</w:t>
      </w:r>
      <w:r w:rsidR="00CA7FE7" w:rsidRPr="009D1EF2">
        <w:rPr>
          <w:lang w:val="en-GB"/>
        </w:rPr>
        <w:t xml:space="preserve">: </w:t>
      </w:r>
      <w:r w:rsidR="00310E10" w:rsidRPr="009D1EF2">
        <w:rPr>
          <w:lang w:val="en-GB"/>
        </w:rPr>
        <w:t>www.sun.ac.za/polwet</w:t>
      </w:r>
      <w:bookmarkEnd w:id="685"/>
      <w:r w:rsidR="00310E10" w:rsidRPr="009D1EF2">
        <w:rPr>
          <w:lang w:val="en-GB"/>
        </w:rPr>
        <w:t xml:space="preserve"> </w:t>
      </w:r>
    </w:p>
    <w:p w14:paraId="6B279568" w14:textId="77777777" w:rsidR="00AF31E7" w:rsidRPr="009D1EF2" w:rsidRDefault="00AF31E7" w:rsidP="00AF31E7">
      <w:pPr>
        <w:pStyle w:val="jbSpacer3"/>
        <w:rPr>
          <w:lang w:val="en-GB"/>
        </w:rPr>
      </w:pPr>
    </w:p>
    <w:p w14:paraId="603E6123" w14:textId="26C7C548" w:rsidR="00521A75" w:rsidRPr="009D1EF2" w:rsidRDefault="00521A75" w:rsidP="00D357CC">
      <w:pPr>
        <w:pStyle w:val="jbHeading4Num"/>
        <w:rPr>
          <w:lang w:val="en-GB"/>
        </w:rPr>
      </w:pPr>
      <w:r w:rsidRPr="009D1EF2">
        <w:rPr>
          <w:lang w:val="en-GB"/>
        </w:rPr>
        <w:t>MA (</w:t>
      </w:r>
      <w:r w:rsidR="00203BFF" w:rsidRPr="009D1EF2">
        <w:rPr>
          <w:lang w:val="en-GB"/>
        </w:rPr>
        <w:t>Political Science</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86" w:name="_Toc470008204"/>
      <w:bookmarkStart w:id="687" w:name="_Toc506380033"/>
      <w:bookmarkStart w:id="688" w:name="_Toc94650122"/>
      <w:r w:rsidR="001936C0" w:rsidRPr="009D1EF2">
        <w:rPr>
          <w:lang w:val="en-GB"/>
        </w:rPr>
        <w:instrText>3.14.4</w:instrText>
      </w:r>
      <w:r w:rsidR="00A7672A" w:rsidRPr="009D1EF2">
        <w:rPr>
          <w:lang w:val="en-GB"/>
        </w:rPr>
        <w:tab/>
      </w:r>
      <w:r w:rsidR="001936C0" w:rsidRPr="009D1EF2">
        <w:rPr>
          <w:lang w:val="en-GB"/>
        </w:rPr>
        <w:instrText>MA (Political Science)</w:instrText>
      </w:r>
      <w:bookmarkEnd w:id="686"/>
      <w:bookmarkEnd w:id="687"/>
      <w:bookmarkEnd w:id="688"/>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4C0CA954" w14:textId="0FAD408D" w:rsidR="00240334" w:rsidRPr="009D1EF2" w:rsidRDefault="004429E9" w:rsidP="00165262">
      <w:pPr>
        <w:pStyle w:val="JBParagraph0"/>
        <w:rPr>
          <w:i/>
          <w:lang w:val="en-GB"/>
        </w:rPr>
      </w:pPr>
      <w:bookmarkStart w:id="689" w:name="_link_210630"/>
      <w:r w:rsidRPr="009D1EF2">
        <w:rPr>
          <w:lang w:val="en-GB"/>
        </w:rPr>
        <w:t xml:space="preserve">Please note: This programme will not necessarily </w:t>
      </w:r>
      <w:r w:rsidR="00576202" w:rsidRPr="009D1EF2">
        <w:rPr>
          <w:lang w:val="en-GB"/>
        </w:rPr>
        <w:t xml:space="preserve">be </w:t>
      </w:r>
      <w:r w:rsidRPr="009D1EF2">
        <w:rPr>
          <w:lang w:val="en-GB"/>
        </w:rPr>
        <w:t xml:space="preserve">offered every year. </w:t>
      </w:r>
    </w:p>
    <w:p w14:paraId="54217612" w14:textId="0040ABD5" w:rsidR="00EB2162" w:rsidRPr="009D1EF2" w:rsidRDefault="004F47D9" w:rsidP="00D357CC">
      <w:pPr>
        <w:pStyle w:val="jbHeading5"/>
        <w:rPr>
          <w:lang w:val="en-GB"/>
        </w:rPr>
      </w:pPr>
      <w:r w:rsidRPr="009D1EF2">
        <w:rPr>
          <w:lang w:val="en-GB"/>
        </w:rPr>
        <w:t>Programme Code</w:t>
      </w:r>
      <w:r w:rsidR="00DC775C" w:rsidRPr="009D1EF2">
        <w:rPr>
          <w:lang w:val="en-GB"/>
        </w:rPr>
        <w:t>s</w:t>
      </w:r>
    </w:p>
    <w:p w14:paraId="22BB8222" w14:textId="77777777" w:rsidR="00EB2162" w:rsidRPr="009D1EF2" w:rsidRDefault="00EB2162" w:rsidP="00D357CC">
      <w:pPr>
        <w:pStyle w:val="jbParagraph"/>
        <w:keepNext/>
        <w:rPr>
          <w:lang w:val="en-GB"/>
        </w:rPr>
      </w:pPr>
      <w:r w:rsidRPr="009D1EF2">
        <w:rPr>
          <w:lang w:val="en-GB"/>
        </w:rPr>
        <w:t>44687 – 879(180)</w:t>
      </w:r>
    </w:p>
    <w:p w14:paraId="0E7C13EB" w14:textId="77777777" w:rsidR="00EB2162" w:rsidRPr="009D1EF2" w:rsidRDefault="00EB2162" w:rsidP="00D357CC">
      <w:pPr>
        <w:pStyle w:val="jbParagraph"/>
        <w:keepNext/>
        <w:rPr>
          <w:lang w:val="en-GB"/>
        </w:rPr>
      </w:pPr>
      <w:r w:rsidRPr="009D1EF2">
        <w:rPr>
          <w:lang w:val="en-GB"/>
        </w:rPr>
        <w:t>44687 – 889(180)</w:t>
      </w:r>
    </w:p>
    <w:p w14:paraId="4914CF60" w14:textId="77777777" w:rsidR="00EB2162" w:rsidRPr="009D1EF2" w:rsidRDefault="00ED793D" w:rsidP="00450CCC">
      <w:pPr>
        <w:pStyle w:val="jbHeading5"/>
        <w:rPr>
          <w:lang w:val="en-GB"/>
        </w:rPr>
      </w:pPr>
      <w:r w:rsidRPr="009D1EF2">
        <w:rPr>
          <w:lang w:val="en-GB"/>
        </w:rPr>
        <w:t>Specific Admission Requirements</w:t>
      </w:r>
    </w:p>
    <w:p w14:paraId="3E6467C6" w14:textId="77777777" w:rsidR="00C34EFD" w:rsidRPr="009D1EF2" w:rsidRDefault="00C34EFD" w:rsidP="00465B10">
      <w:pPr>
        <w:pStyle w:val="jbBulletLevel10"/>
        <w:rPr>
          <w:lang w:val="en-GB"/>
        </w:rPr>
      </w:pPr>
      <w:r w:rsidRPr="009D1EF2">
        <w:rPr>
          <w:lang w:val="en-GB"/>
        </w:rPr>
        <w:t>An Honours degree in Political Science or an equivalent qualification as approved by Senate.</w:t>
      </w:r>
    </w:p>
    <w:p w14:paraId="2CEDDEDD" w14:textId="77777777" w:rsidR="00C34EFD" w:rsidRPr="009D1EF2" w:rsidRDefault="00C34EFD" w:rsidP="00465B10">
      <w:pPr>
        <w:pStyle w:val="jbBulletLevel10"/>
        <w:rPr>
          <w:lang w:val="en-GB"/>
        </w:rPr>
      </w:pPr>
      <w:r w:rsidRPr="009D1EF2">
        <w:rPr>
          <w:lang w:val="en-GB"/>
        </w:rPr>
        <w:t>An average final mark of 65%.</w:t>
      </w:r>
    </w:p>
    <w:p w14:paraId="3C8B8626" w14:textId="77777777" w:rsidR="005578FB" w:rsidRPr="009D1EF2" w:rsidRDefault="000B3568" w:rsidP="00450CCC">
      <w:pPr>
        <w:pStyle w:val="jbHeading5"/>
        <w:rPr>
          <w:lang w:val="en-GB"/>
        </w:rPr>
      </w:pPr>
      <w:r w:rsidRPr="009D1EF2">
        <w:rPr>
          <w:lang w:val="en-GB"/>
        </w:rPr>
        <w:t>Closing Date for Applications</w:t>
      </w:r>
    </w:p>
    <w:p w14:paraId="4FA62CAE" w14:textId="77777777" w:rsidR="005578FB" w:rsidRPr="009D1EF2" w:rsidRDefault="00980818" w:rsidP="00200FD4">
      <w:pPr>
        <w:pStyle w:val="jbParagraph"/>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r w:rsidR="00C34EFD" w:rsidRPr="009D1EF2">
        <w:rPr>
          <w:lang w:val="en-GB"/>
        </w:rPr>
        <w:t>.</w:t>
      </w:r>
    </w:p>
    <w:p w14:paraId="350CF6FD" w14:textId="77777777" w:rsidR="00EB2162" w:rsidRPr="009D1EF2" w:rsidRDefault="009C10A6" w:rsidP="00450CCC">
      <w:pPr>
        <w:pStyle w:val="jbHeading5"/>
        <w:rPr>
          <w:lang w:val="en-GB"/>
        </w:rPr>
      </w:pPr>
      <w:r w:rsidRPr="009D1EF2">
        <w:rPr>
          <w:lang w:val="en-GB"/>
        </w:rPr>
        <w:t>Programme Structure</w:t>
      </w:r>
    </w:p>
    <w:p w14:paraId="4D6C1157" w14:textId="77777777" w:rsidR="00C34EFD" w:rsidRPr="009D1EF2" w:rsidRDefault="00C34EFD" w:rsidP="00200FD4">
      <w:pPr>
        <w:pStyle w:val="jbParagraph"/>
        <w:rPr>
          <w:lang w:val="en-GB"/>
        </w:rPr>
      </w:pPr>
      <w:r w:rsidRPr="009D1EF2">
        <w:rPr>
          <w:lang w:val="en-GB"/>
        </w:rPr>
        <w:t>The general aim of this programme is the development of a thorough understanding of political events, processes and tendencies based on methodologically accountable and theoretica</w:t>
      </w:r>
      <w:r w:rsidR="00B710A8" w:rsidRPr="009D1EF2">
        <w:rPr>
          <w:lang w:val="en-GB"/>
        </w:rPr>
        <w:t xml:space="preserve">lly informed empirical research. The programme also aims to train you as </w:t>
      </w:r>
      <w:r w:rsidRPr="009D1EF2">
        <w:rPr>
          <w:lang w:val="en-GB"/>
        </w:rPr>
        <w:t xml:space="preserve">researcher </w:t>
      </w:r>
      <w:r w:rsidR="00B710A8" w:rsidRPr="009D1EF2">
        <w:rPr>
          <w:lang w:val="en-GB"/>
        </w:rPr>
        <w:t>to</w:t>
      </w:r>
      <w:r w:rsidRPr="009D1EF2">
        <w:rPr>
          <w:lang w:val="en-GB"/>
        </w:rPr>
        <w:t xml:space="preserve"> make </w:t>
      </w:r>
      <w:r w:rsidR="00B710A8" w:rsidRPr="009D1EF2">
        <w:rPr>
          <w:lang w:val="en-GB"/>
        </w:rPr>
        <w:t>professional contributions</w:t>
      </w:r>
      <w:r w:rsidRPr="009D1EF2">
        <w:rPr>
          <w:lang w:val="en-GB"/>
        </w:rPr>
        <w:t xml:space="preserve"> to the discipline of Political Science.</w:t>
      </w:r>
    </w:p>
    <w:p w14:paraId="45E210BF" w14:textId="77777777" w:rsidR="006023E1" w:rsidRPr="009D1EF2" w:rsidRDefault="006023E1" w:rsidP="00450CCC">
      <w:pPr>
        <w:pStyle w:val="jbHeading5"/>
        <w:rPr>
          <w:lang w:val="en-GB"/>
        </w:rPr>
      </w:pPr>
      <w:r w:rsidRPr="009D1EF2">
        <w:rPr>
          <w:lang w:val="en-GB"/>
        </w:rPr>
        <w:t>Programme Content</w:t>
      </w:r>
    </w:p>
    <w:p w14:paraId="0CA93692" w14:textId="77777777" w:rsidR="00EB2162" w:rsidRPr="009D1EF2" w:rsidRDefault="00EB2162" w:rsidP="00931F79">
      <w:pPr>
        <w:pStyle w:val="jbHeading4"/>
        <w:rPr>
          <w:lang w:val="en-GB"/>
        </w:rPr>
      </w:pPr>
      <w:r w:rsidRPr="009D1EF2">
        <w:rPr>
          <w:sz w:val="18"/>
          <w:lang w:val="en-GB"/>
        </w:rPr>
        <w:t>879:</w:t>
      </w:r>
    </w:p>
    <w:p w14:paraId="529F47F2" w14:textId="77777777" w:rsidR="00EB2162"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B2162" w:rsidRPr="009D1EF2" w14:paraId="54CDF22B"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397DEA3" w14:textId="77777777" w:rsidR="00EB2162" w:rsidRPr="009D1EF2" w:rsidRDefault="00EB2162" w:rsidP="00070B80">
            <w:pPr>
              <w:pStyle w:val="jbTablesText"/>
              <w:rPr>
                <w:lang w:val="en-GB"/>
              </w:rPr>
            </w:pPr>
            <w:r w:rsidRPr="009D1EF2">
              <w:rPr>
                <w:lang w:val="en-GB"/>
              </w:rPr>
              <w:t xml:space="preserve">12863 : </w:t>
            </w:r>
            <w:r w:rsidR="00B710A8" w:rsidRPr="009D1EF2">
              <w:rPr>
                <w:lang w:val="en-GB"/>
              </w:rPr>
              <w:t>Thesis (Political Science)</w:t>
            </w:r>
          </w:p>
        </w:tc>
        <w:tc>
          <w:tcPr>
            <w:tcW w:w="2358" w:type="dxa"/>
          </w:tcPr>
          <w:p w14:paraId="3444F73F" w14:textId="77777777" w:rsidR="00EB2162" w:rsidRPr="009D1EF2" w:rsidRDefault="00EB2162" w:rsidP="00070B80">
            <w:pPr>
              <w:pStyle w:val="jbTablesText"/>
              <w:rPr>
                <w:lang w:val="en-GB"/>
              </w:rPr>
            </w:pPr>
            <w:r w:rsidRPr="009D1EF2">
              <w:rPr>
                <w:lang w:val="en-GB"/>
              </w:rPr>
              <w:t xml:space="preserve">871(180) </w:t>
            </w:r>
          </w:p>
        </w:tc>
      </w:tr>
    </w:tbl>
    <w:p w14:paraId="7BD043FE" w14:textId="77777777" w:rsidR="00EB2162" w:rsidRPr="009D1EF2" w:rsidRDefault="00EB2162" w:rsidP="00931F79">
      <w:pPr>
        <w:pStyle w:val="jbHeading4"/>
        <w:rPr>
          <w:lang w:val="en-GB"/>
        </w:rPr>
      </w:pPr>
      <w:r w:rsidRPr="009D1EF2">
        <w:rPr>
          <w:sz w:val="18"/>
          <w:lang w:val="en-GB"/>
        </w:rPr>
        <w:t>889:</w:t>
      </w:r>
    </w:p>
    <w:p w14:paraId="7FCD6872" w14:textId="77777777" w:rsidR="00EB2162" w:rsidRPr="009D1EF2" w:rsidRDefault="00B710A8" w:rsidP="009A1218">
      <w:pPr>
        <w:pStyle w:val="jbHeading5"/>
        <w:rPr>
          <w:lang w:val="en-GB"/>
        </w:rPr>
      </w:pPr>
      <w:r w:rsidRPr="009D1EF2">
        <w:rPr>
          <w:lang w:val="en-GB"/>
        </w:rPr>
        <w:t>Compulsory Module</w:t>
      </w:r>
      <w:r w:rsidR="00EB2162" w:rsidRPr="009D1EF2">
        <w:rPr>
          <w:lang w:val="en-GB"/>
        </w:rPr>
        <w:t>s</w:t>
      </w:r>
    </w:p>
    <w:tbl>
      <w:tblPr>
        <w:tblStyle w:val="jbTableprogrammes"/>
        <w:tblW w:w="9070" w:type="dxa"/>
        <w:tblLook w:val="04A0" w:firstRow="1" w:lastRow="0" w:firstColumn="1" w:lastColumn="0" w:noHBand="0" w:noVBand="1"/>
      </w:tblPr>
      <w:tblGrid>
        <w:gridCol w:w="6028"/>
        <w:gridCol w:w="3042"/>
      </w:tblGrid>
      <w:tr w:rsidR="00B710A8" w:rsidRPr="009D1EF2" w14:paraId="7A78837D"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62CE351" w14:textId="77777777" w:rsidR="00B710A8" w:rsidRPr="009D1EF2" w:rsidRDefault="00B710A8" w:rsidP="00F87EB4">
            <w:pPr>
              <w:pStyle w:val="jbTablesText"/>
              <w:rPr>
                <w:lang w:val="en-GB"/>
              </w:rPr>
            </w:pPr>
            <w:r w:rsidRPr="009D1EF2">
              <w:rPr>
                <w:lang w:val="en-GB"/>
              </w:rPr>
              <w:t>12863 : Thesis (Political Science)</w:t>
            </w:r>
          </w:p>
        </w:tc>
        <w:tc>
          <w:tcPr>
            <w:tcW w:w="2358" w:type="dxa"/>
          </w:tcPr>
          <w:p w14:paraId="03193E52" w14:textId="77777777" w:rsidR="00B710A8" w:rsidRPr="009D1EF2" w:rsidRDefault="00B710A8" w:rsidP="00F87EB4">
            <w:pPr>
              <w:pStyle w:val="jbTablesText"/>
              <w:rPr>
                <w:lang w:val="en-GB"/>
              </w:rPr>
            </w:pPr>
            <w:r w:rsidRPr="009D1EF2">
              <w:rPr>
                <w:lang w:val="en-GB"/>
              </w:rPr>
              <w:t xml:space="preserve">872(120) </w:t>
            </w:r>
          </w:p>
        </w:tc>
      </w:tr>
      <w:tr w:rsidR="00B710A8" w:rsidRPr="009D1EF2" w14:paraId="4F7854E8" w14:textId="77777777" w:rsidTr="009B60FB">
        <w:tc>
          <w:tcPr>
            <w:tcW w:w="4673" w:type="dxa"/>
          </w:tcPr>
          <w:p w14:paraId="7C5938FC" w14:textId="77777777" w:rsidR="00B710A8" w:rsidRPr="009D1EF2" w:rsidRDefault="00B710A8" w:rsidP="00F87EB4">
            <w:pPr>
              <w:pStyle w:val="jbTablesText"/>
              <w:rPr>
                <w:lang w:val="en-GB"/>
              </w:rPr>
            </w:pPr>
            <w:r w:rsidRPr="009D1EF2">
              <w:rPr>
                <w:lang w:val="en-GB"/>
              </w:rPr>
              <w:t xml:space="preserve">10180 : Selected Themes (Political Science) </w:t>
            </w:r>
          </w:p>
        </w:tc>
        <w:tc>
          <w:tcPr>
            <w:tcW w:w="2358" w:type="dxa"/>
          </w:tcPr>
          <w:p w14:paraId="05EC25F1" w14:textId="3B681995" w:rsidR="00B710A8" w:rsidRPr="009D1EF2" w:rsidRDefault="00B710A8" w:rsidP="00F87EB4">
            <w:pPr>
              <w:pStyle w:val="jbTablesText"/>
              <w:rPr>
                <w:lang w:val="en-GB"/>
              </w:rPr>
            </w:pPr>
            <w:r w:rsidRPr="009D1EF2">
              <w:rPr>
                <w:lang w:val="en-GB"/>
              </w:rPr>
              <w:t xml:space="preserve">871(60) </w:t>
            </w:r>
            <w:r w:rsidR="00606518" w:rsidRPr="009D1EF2">
              <w:rPr>
                <w:lang w:val="en-GB"/>
              </w:rPr>
              <w:tab/>
            </w:r>
          </w:p>
        </w:tc>
      </w:tr>
    </w:tbl>
    <w:p w14:paraId="034FAEF2" w14:textId="77777777" w:rsidR="00171665" w:rsidRPr="009D1EF2" w:rsidRDefault="00171665" w:rsidP="00171665">
      <w:pPr>
        <w:pStyle w:val="jbSpacer3"/>
        <w:rPr>
          <w:lang w:val="en-GB"/>
        </w:rPr>
      </w:pPr>
    </w:p>
    <w:p w14:paraId="565E37A0" w14:textId="7029813B" w:rsidR="00EB2162" w:rsidRPr="009D1EF2" w:rsidRDefault="00815B08" w:rsidP="00450CCC">
      <w:pPr>
        <w:pStyle w:val="jbHeading5"/>
        <w:rPr>
          <w:lang w:val="en-GB"/>
        </w:rPr>
      </w:pPr>
      <w:r w:rsidRPr="009D1EF2">
        <w:rPr>
          <w:lang w:val="en-GB"/>
        </w:rPr>
        <w:t>Assessment and Examination</w:t>
      </w:r>
    </w:p>
    <w:p w14:paraId="7788CBD0" w14:textId="2598C3A3" w:rsidR="00B710A8" w:rsidRPr="009D1EF2" w:rsidRDefault="00B710A8" w:rsidP="00200FD4">
      <w:pPr>
        <w:pStyle w:val="jbParagraph"/>
        <w:rPr>
          <w:lang w:val="en-GB"/>
        </w:rPr>
      </w:pPr>
      <w:r w:rsidRPr="009D1EF2">
        <w:rPr>
          <w:lang w:val="en-GB"/>
        </w:rPr>
        <w:t>Assessment of Selected</w:t>
      </w:r>
      <w:r w:rsidR="0063764F" w:rsidRPr="009D1EF2">
        <w:rPr>
          <w:lang w:val="en-GB"/>
        </w:rPr>
        <w:t xml:space="preserve"> T</w:t>
      </w:r>
      <w:r w:rsidRPr="009D1EF2">
        <w:rPr>
          <w:lang w:val="en-GB"/>
        </w:rPr>
        <w:t xml:space="preserve">hemes 871 is done by means of examinations (50% of final mark), assignments and presentations (50% of final mark). The thesis of </w:t>
      </w:r>
      <w:r w:rsidR="00E45539" w:rsidRPr="009D1EF2">
        <w:rPr>
          <w:lang w:val="en-GB"/>
        </w:rPr>
        <w:t>120</w:t>
      </w:r>
      <w:r w:rsidRPr="009D1EF2">
        <w:rPr>
          <w:lang w:val="en-GB"/>
        </w:rPr>
        <w:t xml:space="preserve"> or 180 credits is assessed according to the regulations of Stellenbosch University for the examination of Master’s theses as set out in the section on postgraduate qualifications in Part 1 of the Calendar.</w:t>
      </w:r>
    </w:p>
    <w:p w14:paraId="55FFF0D5" w14:textId="77777777" w:rsidR="00EB2162" w:rsidRPr="009D1EF2" w:rsidRDefault="00912837" w:rsidP="00450CCC">
      <w:pPr>
        <w:pStyle w:val="jbHeading5"/>
        <w:rPr>
          <w:lang w:val="en-GB"/>
        </w:rPr>
      </w:pPr>
      <w:r w:rsidRPr="009D1EF2">
        <w:rPr>
          <w:lang w:val="en-GB"/>
        </w:rPr>
        <w:t>Enquiries</w:t>
      </w:r>
    </w:p>
    <w:p w14:paraId="37BF4577" w14:textId="07C922BE" w:rsidR="009158FD" w:rsidRPr="009D1EF2" w:rsidRDefault="002A7E09" w:rsidP="009158FD">
      <w:pPr>
        <w:pStyle w:val="jbParagraph"/>
        <w:contextualSpacing/>
        <w:rPr>
          <w:lang w:val="en-GB"/>
        </w:rPr>
      </w:pPr>
      <w:r w:rsidRPr="009D1EF2">
        <w:rPr>
          <w:lang w:val="en-GB"/>
        </w:rPr>
        <w:t>Programme Leader</w:t>
      </w:r>
      <w:r w:rsidR="009158FD" w:rsidRPr="009D1EF2">
        <w:rPr>
          <w:lang w:val="en-GB"/>
        </w:rPr>
        <w:t>: Prof J van der Westhuizen</w:t>
      </w:r>
    </w:p>
    <w:p w14:paraId="3FD8AE89" w14:textId="77777777" w:rsidR="009158FD" w:rsidRPr="009D1EF2" w:rsidRDefault="009158FD" w:rsidP="009158FD">
      <w:pPr>
        <w:pStyle w:val="jbParagraph"/>
        <w:rPr>
          <w:lang w:val="en-GB"/>
        </w:rPr>
      </w:pPr>
      <w:r w:rsidRPr="009D1EF2">
        <w:rPr>
          <w:lang w:val="en-GB"/>
        </w:rPr>
        <w:t>Tel: 021 808 2502    E-mail: jvdw2@sun.ac.za</w:t>
      </w:r>
    </w:p>
    <w:p w14:paraId="76308CAB" w14:textId="1522005D" w:rsidR="00F461A8" w:rsidRPr="009D1EF2" w:rsidRDefault="00912837" w:rsidP="00315245">
      <w:pPr>
        <w:pStyle w:val="jbParagraph"/>
        <w:rPr>
          <w:lang w:val="en-GB"/>
        </w:rPr>
      </w:pPr>
      <w:r w:rsidRPr="009D1EF2">
        <w:rPr>
          <w:lang w:val="en-GB"/>
        </w:rPr>
        <w:t>Website</w:t>
      </w:r>
      <w:r w:rsidR="00EB2162" w:rsidRPr="009D1EF2">
        <w:rPr>
          <w:lang w:val="en-GB"/>
        </w:rPr>
        <w:t xml:space="preserve">: </w:t>
      </w:r>
      <w:r w:rsidR="00310E10" w:rsidRPr="009D1EF2">
        <w:rPr>
          <w:lang w:val="en-GB"/>
        </w:rPr>
        <w:t>www.sun.ac.za/polwet</w:t>
      </w:r>
      <w:bookmarkEnd w:id="689"/>
      <w:r w:rsidR="00310E10" w:rsidRPr="009D1EF2">
        <w:rPr>
          <w:lang w:val="en-GB"/>
        </w:rPr>
        <w:t xml:space="preserve"> </w:t>
      </w:r>
    </w:p>
    <w:p w14:paraId="387736EA" w14:textId="77777777" w:rsidR="00AF31E7" w:rsidRPr="009D1EF2" w:rsidRDefault="00AF31E7" w:rsidP="00AF31E7">
      <w:pPr>
        <w:pStyle w:val="jbSpacer3"/>
        <w:rPr>
          <w:lang w:val="en-GB"/>
        </w:rPr>
      </w:pPr>
    </w:p>
    <w:p w14:paraId="011BF99B" w14:textId="5DB93E27" w:rsidR="00521A75" w:rsidRPr="009D1EF2" w:rsidRDefault="00DC775C" w:rsidP="00D357CC">
      <w:pPr>
        <w:pStyle w:val="jbHeading4Num"/>
        <w:rPr>
          <w:lang w:val="en-GB"/>
        </w:rPr>
      </w:pPr>
      <w:r w:rsidRPr="009D1EF2">
        <w:rPr>
          <w:lang w:val="en-GB"/>
        </w:rPr>
        <w:t>PhD (</w:t>
      </w:r>
      <w:r w:rsidR="00203BFF" w:rsidRPr="009D1EF2">
        <w:rPr>
          <w:lang w:val="en-GB"/>
        </w:rPr>
        <w:t>Political Science</w:t>
      </w:r>
      <w:r w:rsidR="00521A75"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690" w:name="_Toc470008205"/>
      <w:bookmarkStart w:id="691" w:name="_Toc506380034"/>
      <w:bookmarkStart w:id="692" w:name="_Toc94650123"/>
      <w:r w:rsidR="001936C0" w:rsidRPr="009D1EF2">
        <w:rPr>
          <w:lang w:val="en-GB"/>
        </w:rPr>
        <w:instrText>3.14.5</w:instrText>
      </w:r>
      <w:r w:rsidR="00A7672A" w:rsidRPr="009D1EF2">
        <w:rPr>
          <w:lang w:val="en-GB"/>
        </w:rPr>
        <w:tab/>
      </w:r>
      <w:r w:rsidR="001936C0" w:rsidRPr="009D1EF2">
        <w:rPr>
          <w:lang w:val="en-GB"/>
        </w:rPr>
        <w:instrText>PhD (Political Science)</w:instrText>
      </w:r>
      <w:bookmarkEnd w:id="690"/>
      <w:bookmarkEnd w:id="691"/>
      <w:bookmarkEnd w:id="692"/>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294367E2" w14:textId="77777777" w:rsidR="008560A5" w:rsidRPr="009D1EF2" w:rsidRDefault="004F47D9" w:rsidP="00D357CC">
      <w:pPr>
        <w:pStyle w:val="jbHeading5"/>
        <w:rPr>
          <w:lang w:val="en-GB"/>
        </w:rPr>
      </w:pPr>
      <w:r w:rsidRPr="009D1EF2">
        <w:rPr>
          <w:lang w:val="en-GB"/>
        </w:rPr>
        <w:t>Programme Code</w:t>
      </w:r>
    </w:p>
    <w:p w14:paraId="19F501E7" w14:textId="77777777" w:rsidR="008560A5" w:rsidRPr="009D1EF2" w:rsidRDefault="008560A5" w:rsidP="00D357CC">
      <w:pPr>
        <w:pStyle w:val="jbParagraph"/>
        <w:keepNext/>
        <w:rPr>
          <w:lang w:val="en-GB"/>
        </w:rPr>
      </w:pPr>
      <w:r w:rsidRPr="009D1EF2">
        <w:rPr>
          <w:lang w:val="en-GB"/>
        </w:rPr>
        <w:t>44687 – 978(360)</w:t>
      </w:r>
    </w:p>
    <w:p w14:paraId="6756ADC1" w14:textId="77777777" w:rsidR="008560A5" w:rsidRPr="009D1EF2" w:rsidRDefault="00ED793D" w:rsidP="00450CCC">
      <w:pPr>
        <w:pStyle w:val="jbHeading5"/>
        <w:rPr>
          <w:lang w:val="en-GB"/>
        </w:rPr>
      </w:pPr>
      <w:r w:rsidRPr="009D1EF2">
        <w:rPr>
          <w:lang w:val="en-GB"/>
        </w:rPr>
        <w:t>Specific Admission Requirements</w:t>
      </w:r>
    </w:p>
    <w:p w14:paraId="0354BB77" w14:textId="77777777" w:rsidR="007E5B7F" w:rsidRPr="009D1EF2" w:rsidRDefault="007E5B7F" w:rsidP="00465B10">
      <w:pPr>
        <w:pStyle w:val="jbBulletLevel10"/>
        <w:rPr>
          <w:lang w:val="en-GB"/>
        </w:rPr>
      </w:pPr>
      <w:r w:rsidRPr="009D1EF2">
        <w:rPr>
          <w:lang w:val="en-GB"/>
        </w:rPr>
        <w:t>A Master’s degree, or equivalent, in Political Science, International Studies or a related discipline, with advanced training in Research Methodology.</w:t>
      </w:r>
    </w:p>
    <w:p w14:paraId="64A88711" w14:textId="77777777" w:rsidR="007E5B7F" w:rsidRPr="009D1EF2" w:rsidRDefault="007E5B7F" w:rsidP="00465B10">
      <w:pPr>
        <w:pStyle w:val="jbBulletLevel10"/>
        <w:rPr>
          <w:lang w:val="en-GB"/>
        </w:rPr>
      </w:pPr>
      <w:r w:rsidRPr="009D1EF2">
        <w:rPr>
          <w:lang w:val="en-GB"/>
        </w:rPr>
        <w:t>If you have a Master’s degree but you did not pass a research methodology course at the honours level, you must take a postgraduate course in social science research methods at Stellenbosch University.</w:t>
      </w:r>
    </w:p>
    <w:p w14:paraId="305271EB" w14:textId="77777777" w:rsidR="007E5B7F" w:rsidRPr="009D1EF2" w:rsidRDefault="007E5B7F" w:rsidP="00465B10">
      <w:pPr>
        <w:pStyle w:val="jbBulletLevel10"/>
        <w:rPr>
          <w:lang w:val="en-GB"/>
        </w:rPr>
      </w:pPr>
      <w:r w:rsidRPr="009D1EF2">
        <w:rPr>
          <w:lang w:val="en-GB"/>
        </w:rPr>
        <w:t xml:space="preserve">The Department may require that you follow additional postgraduate modules. </w:t>
      </w:r>
    </w:p>
    <w:p w14:paraId="65E90D93" w14:textId="77777777" w:rsidR="005578FB" w:rsidRPr="009D1EF2" w:rsidRDefault="000B3568" w:rsidP="00450CCC">
      <w:pPr>
        <w:pStyle w:val="jbHeading5"/>
        <w:rPr>
          <w:lang w:val="en-GB"/>
        </w:rPr>
      </w:pPr>
      <w:r w:rsidRPr="009D1EF2">
        <w:rPr>
          <w:lang w:val="en-GB"/>
        </w:rPr>
        <w:t>Closing Date for Applications</w:t>
      </w:r>
    </w:p>
    <w:p w14:paraId="38BAAC00" w14:textId="60A3A599" w:rsidR="005578FB" w:rsidRPr="009D1EF2" w:rsidRDefault="00980818" w:rsidP="00200FD4">
      <w:pPr>
        <w:pStyle w:val="jbParagraph"/>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r w:rsidR="0063764F" w:rsidRPr="009D1EF2">
        <w:rPr>
          <w:lang w:val="en-GB"/>
        </w:rPr>
        <w:t>.</w:t>
      </w:r>
    </w:p>
    <w:p w14:paraId="05A975A5" w14:textId="77777777" w:rsidR="008560A5" w:rsidRPr="009D1EF2" w:rsidRDefault="009C10A6" w:rsidP="00450CCC">
      <w:pPr>
        <w:pStyle w:val="jbHeading5"/>
        <w:rPr>
          <w:lang w:val="en-GB"/>
        </w:rPr>
      </w:pPr>
      <w:r w:rsidRPr="009D1EF2">
        <w:rPr>
          <w:lang w:val="en-GB"/>
        </w:rPr>
        <w:t>Programme Structure</w:t>
      </w:r>
    </w:p>
    <w:p w14:paraId="5112EF04" w14:textId="77777777" w:rsidR="007E5B7F" w:rsidRPr="009D1EF2" w:rsidRDefault="007E5B7F" w:rsidP="00200FD4">
      <w:pPr>
        <w:pStyle w:val="jbParagraph"/>
        <w:rPr>
          <w:lang w:val="en-GB"/>
        </w:rPr>
      </w:pPr>
      <w:r w:rsidRPr="009D1EF2">
        <w:rPr>
          <w:lang w:val="en-GB"/>
        </w:rPr>
        <w:t>You write a dissertation, under supervision, on a selected topic in Political Science or International Studies. The aim of the programme is to enable you to acquire</w:t>
      </w:r>
      <w:r w:rsidR="00E82EDF" w:rsidRPr="009D1EF2">
        <w:rPr>
          <w:lang w:val="en-GB"/>
        </w:rPr>
        <w:t xml:space="preserve"> an</w:t>
      </w:r>
      <w:r w:rsidRPr="009D1EF2">
        <w:rPr>
          <w:lang w:val="en-GB"/>
        </w:rPr>
        <w:t xml:space="preserve"> in-depth </w:t>
      </w:r>
      <w:r w:rsidR="00E82EDF" w:rsidRPr="009D1EF2">
        <w:rPr>
          <w:lang w:val="en-GB"/>
        </w:rPr>
        <w:t>understanding</w:t>
      </w:r>
      <w:r w:rsidRPr="009D1EF2">
        <w:rPr>
          <w:lang w:val="en-GB"/>
        </w:rPr>
        <w:t xml:space="preserve"> of political events, processes and tendencies, based on methodologically defendable and theoretically informed research.</w:t>
      </w:r>
    </w:p>
    <w:p w14:paraId="5E684F82" w14:textId="0A1A7D2A" w:rsidR="006023E1" w:rsidRPr="009D1EF2" w:rsidRDefault="006023E1" w:rsidP="00450CCC">
      <w:pPr>
        <w:pStyle w:val="jbHeading5"/>
        <w:rPr>
          <w:lang w:val="en-GB"/>
        </w:rPr>
      </w:pPr>
      <w:r w:rsidRPr="009D1EF2">
        <w:rPr>
          <w:lang w:val="en-GB"/>
        </w:rPr>
        <w:t>Programme Content</w:t>
      </w:r>
    </w:p>
    <w:p w14:paraId="62BF0D02" w14:textId="77777777" w:rsidR="008560A5"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8560A5" w:rsidRPr="009D1EF2" w14:paraId="4DE5595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662FD50" w14:textId="77777777" w:rsidR="008560A5" w:rsidRPr="009D1EF2" w:rsidRDefault="008560A5" w:rsidP="00070B80">
            <w:pPr>
              <w:pStyle w:val="jbTablesText"/>
              <w:rPr>
                <w:lang w:val="en-GB"/>
              </w:rPr>
            </w:pPr>
            <w:r w:rsidRPr="009D1EF2">
              <w:rPr>
                <w:lang w:val="en-GB"/>
              </w:rPr>
              <w:t xml:space="preserve">44687 : </w:t>
            </w:r>
            <w:r w:rsidR="007E5B7F" w:rsidRPr="009D1EF2">
              <w:rPr>
                <w:lang w:val="en-GB"/>
              </w:rPr>
              <w:t>Political Science</w:t>
            </w:r>
          </w:p>
        </w:tc>
        <w:tc>
          <w:tcPr>
            <w:tcW w:w="2358" w:type="dxa"/>
          </w:tcPr>
          <w:p w14:paraId="2E9CBC02" w14:textId="77777777" w:rsidR="008560A5" w:rsidRPr="009D1EF2" w:rsidRDefault="008560A5" w:rsidP="00070B80">
            <w:pPr>
              <w:pStyle w:val="jbTablesText"/>
              <w:rPr>
                <w:lang w:val="en-GB"/>
              </w:rPr>
            </w:pPr>
            <w:r w:rsidRPr="009D1EF2">
              <w:rPr>
                <w:lang w:val="en-GB"/>
              </w:rPr>
              <w:t xml:space="preserve">978(360) </w:t>
            </w:r>
          </w:p>
        </w:tc>
      </w:tr>
    </w:tbl>
    <w:p w14:paraId="7F7E2809" w14:textId="77777777" w:rsidR="00171665" w:rsidRPr="009D1EF2" w:rsidRDefault="00171665" w:rsidP="00171665">
      <w:pPr>
        <w:pStyle w:val="jbSpacer3"/>
        <w:rPr>
          <w:lang w:val="en-GB"/>
        </w:rPr>
      </w:pPr>
    </w:p>
    <w:p w14:paraId="72A041ED" w14:textId="22F72CCB" w:rsidR="008560A5" w:rsidRPr="009D1EF2" w:rsidRDefault="00815B08" w:rsidP="00450CCC">
      <w:pPr>
        <w:pStyle w:val="jbHeading5"/>
        <w:rPr>
          <w:lang w:val="en-GB"/>
        </w:rPr>
      </w:pPr>
      <w:r w:rsidRPr="009D1EF2">
        <w:rPr>
          <w:lang w:val="en-GB"/>
        </w:rPr>
        <w:lastRenderedPageBreak/>
        <w:t>Assessment and Examination</w:t>
      </w:r>
    </w:p>
    <w:p w14:paraId="090E2892"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7F372C19" w14:textId="77777777" w:rsidR="008560A5" w:rsidRPr="009D1EF2" w:rsidRDefault="00912837" w:rsidP="00450CCC">
      <w:pPr>
        <w:pStyle w:val="jbHeading5"/>
        <w:rPr>
          <w:lang w:val="en-GB"/>
        </w:rPr>
      </w:pPr>
      <w:r w:rsidRPr="009D1EF2">
        <w:rPr>
          <w:lang w:val="en-GB"/>
        </w:rPr>
        <w:t>Enquiries</w:t>
      </w:r>
    </w:p>
    <w:p w14:paraId="76ACA278" w14:textId="4A468680" w:rsidR="009158FD" w:rsidRPr="009D1EF2" w:rsidRDefault="002A7E09" w:rsidP="009158FD">
      <w:pPr>
        <w:pStyle w:val="jbParagraph"/>
        <w:contextualSpacing/>
        <w:rPr>
          <w:lang w:val="en-GB"/>
        </w:rPr>
      </w:pPr>
      <w:r w:rsidRPr="009D1EF2">
        <w:rPr>
          <w:lang w:val="en-GB"/>
        </w:rPr>
        <w:t>Programme Leader</w:t>
      </w:r>
      <w:r w:rsidR="009158FD" w:rsidRPr="009D1EF2">
        <w:rPr>
          <w:lang w:val="en-GB"/>
        </w:rPr>
        <w:t>: Prof J van der Westhuizen</w:t>
      </w:r>
    </w:p>
    <w:p w14:paraId="57E1DA97" w14:textId="77777777" w:rsidR="009158FD" w:rsidRPr="009D1EF2" w:rsidRDefault="009158FD" w:rsidP="009158FD">
      <w:pPr>
        <w:pStyle w:val="jbParagraph"/>
        <w:rPr>
          <w:lang w:val="en-GB"/>
        </w:rPr>
      </w:pPr>
      <w:r w:rsidRPr="009D1EF2">
        <w:rPr>
          <w:lang w:val="en-GB"/>
        </w:rPr>
        <w:t>Tel: 021 808 2502    E-mail: jvdw2@sun.ac.za</w:t>
      </w:r>
    </w:p>
    <w:p w14:paraId="79136B2F" w14:textId="4EDCF01C" w:rsidR="002D652C" w:rsidRPr="009D1EF2" w:rsidRDefault="00912837" w:rsidP="00315245">
      <w:pPr>
        <w:pStyle w:val="jbParagraph"/>
        <w:rPr>
          <w:lang w:val="en-GB"/>
        </w:rPr>
      </w:pPr>
      <w:r w:rsidRPr="009D1EF2">
        <w:rPr>
          <w:lang w:val="en-GB"/>
        </w:rPr>
        <w:t>Website</w:t>
      </w:r>
      <w:r w:rsidR="008560A5" w:rsidRPr="009D1EF2">
        <w:rPr>
          <w:lang w:val="en-GB"/>
        </w:rPr>
        <w:t xml:space="preserve">: </w:t>
      </w:r>
      <w:r w:rsidR="00310E10" w:rsidRPr="009D1EF2">
        <w:rPr>
          <w:lang w:val="en-GB"/>
        </w:rPr>
        <w:t xml:space="preserve">www.sun.ac.za/polwet </w:t>
      </w:r>
    </w:p>
    <w:p w14:paraId="1231E199" w14:textId="77777777" w:rsidR="00127BD1" w:rsidRPr="009D1EF2" w:rsidRDefault="00127BD1" w:rsidP="00127BD1">
      <w:pPr>
        <w:pStyle w:val="jbSpacer3"/>
        <w:rPr>
          <w:lang w:val="en-GB"/>
        </w:rPr>
      </w:pPr>
      <w:bookmarkStart w:id="693" w:name="_Toc469908630"/>
      <w:bookmarkStart w:id="694" w:name="_Toc469994057"/>
    </w:p>
    <w:p w14:paraId="5F2BC073" w14:textId="57274099" w:rsidR="000C25DD" w:rsidRPr="009D1EF2" w:rsidRDefault="00203BFF" w:rsidP="00D357CC">
      <w:pPr>
        <w:pStyle w:val="jbHeading3Num"/>
        <w:rPr>
          <w:lang w:val="en-GB"/>
        </w:rPr>
      </w:pPr>
      <w:r w:rsidRPr="009D1EF2">
        <w:rPr>
          <w:lang w:val="en-GB"/>
        </w:rPr>
        <w:t>Depart</w:t>
      </w:r>
      <w:r w:rsidR="000C25DD" w:rsidRPr="009D1EF2">
        <w:rPr>
          <w:lang w:val="en-GB"/>
        </w:rPr>
        <w:t>ment</w:t>
      </w:r>
      <w:r w:rsidRPr="009D1EF2">
        <w:rPr>
          <w:lang w:val="en-GB"/>
        </w:rPr>
        <w:t xml:space="preserve"> of Psychology</w:t>
      </w:r>
      <w:bookmarkEnd w:id="693"/>
      <w:r w:rsidR="001936C0" w:rsidRPr="009D1EF2">
        <w:rPr>
          <w:lang w:val="en-GB"/>
        </w:rPr>
        <w:fldChar w:fldCharType="begin"/>
      </w:r>
      <w:r w:rsidR="001936C0" w:rsidRPr="009D1EF2">
        <w:rPr>
          <w:lang w:val="en-GB"/>
        </w:rPr>
        <w:instrText xml:space="preserve"> TC  "</w:instrText>
      </w:r>
      <w:bookmarkStart w:id="695" w:name="_Toc470008206"/>
      <w:bookmarkStart w:id="696" w:name="_Toc506380035"/>
      <w:bookmarkStart w:id="697" w:name="_Toc94650124"/>
      <w:r w:rsidR="002A0E6E" w:rsidRPr="009D1EF2">
        <w:rPr>
          <w:lang w:val="en-GB"/>
        </w:rPr>
        <w:instrText>3.15</w:instrText>
      </w:r>
      <w:r w:rsidR="00A7672A" w:rsidRPr="009D1EF2">
        <w:rPr>
          <w:lang w:val="en-GB"/>
        </w:rPr>
        <w:tab/>
      </w:r>
      <w:r w:rsidR="001936C0" w:rsidRPr="009D1EF2">
        <w:rPr>
          <w:lang w:val="en-GB"/>
        </w:rPr>
        <w:instrText>Department of Psychology</w:instrText>
      </w:r>
      <w:bookmarkEnd w:id="695"/>
      <w:bookmarkEnd w:id="696"/>
      <w:bookmarkEnd w:id="697"/>
      <w:r w:rsidR="009439F7" w:rsidRPr="009D1EF2">
        <w:rPr>
          <w:lang w:val="en-GB"/>
        </w:rPr>
        <w:instrText>"</w:instrText>
      </w:r>
      <w:r w:rsidR="001936C0" w:rsidRPr="009D1EF2">
        <w:rPr>
          <w:lang w:val="en-GB"/>
        </w:rPr>
        <w:instrText xml:space="preserve">\l 3 </w:instrText>
      </w:r>
      <w:r w:rsidR="001936C0" w:rsidRPr="009D1EF2">
        <w:rPr>
          <w:lang w:val="en-GB"/>
        </w:rPr>
        <w:fldChar w:fldCharType="end"/>
      </w:r>
      <w:bookmarkEnd w:id="694"/>
    </w:p>
    <w:p w14:paraId="2C82DC70" w14:textId="707237FD" w:rsidR="000C25DD" w:rsidRPr="009D1EF2" w:rsidRDefault="00203BFF" w:rsidP="00D357CC">
      <w:pPr>
        <w:pStyle w:val="jbHeading4Num"/>
        <w:rPr>
          <w:lang w:val="en-GB"/>
        </w:rPr>
      </w:pPr>
      <w:r w:rsidRPr="009D1EF2">
        <w:rPr>
          <w:lang w:val="en-GB"/>
        </w:rPr>
        <w:t>Postgraduate</w:t>
      </w:r>
      <w:r w:rsidR="000C25DD" w:rsidRPr="009D1EF2">
        <w:rPr>
          <w:lang w:val="en-GB"/>
        </w:rPr>
        <w:t xml:space="preserve"> Diploma in </w:t>
      </w:r>
      <w:r w:rsidRPr="009D1EF2">
        <w:rPr>
          <w:lang w:val="en-GB"/>
        </w:rPr>
        <w:t>Public Mental Health</w:t>
      </w:r>
      <w:r w:rsidR="001936C0" w:rsidRPr="009D1EF2">
        <w:rPr>
          <w:lang w:val="en-GB"/>
        </w:rPr>
        <w:fldChar w:fldCharType="begin"/>
      </w:r>
      <w:r w:rsidR="001936C0" w:rsidRPr="009D1EF2">
        <w:rPr>
          <w:lang w:val="en-GB"/>
        </w:rPr>
        <w:instrText xml:space="preserve"> TC  "</w:instrText>
      </w:r>
      <w:bookmarkStart w:id="698" w:name="_Toc470008207"/>
      <w:bookmarkStart w:id="699" w:name="_Toc506380036"/>
      <w:bookmarkStart w:id="700" w:name="_Toc94650125"/>
      <w:r w:rsidR="001936C0" w:rsidRPr="009D1EF2">
        <w:rPr>
          <w:lang w:val="en-GB"/>
        </w:rPr>
        <w:instrText>3.15.1</w:instrText>
      </w:r>
      <w:r w:rsidR="00A7672A" w:rsidRPr="009D1EF2">
        <w:rPr>
          <w:lang w:val="en-GB"/>
        </w:rPr>
        <w:tab/>
      </w:r>
      <w:r w:rsidR="001936C0" w:rsidRPr="009D1EF2">
        <w:rPr>
          <w:lang w:val="en-GB"/>
        </w:rPr>
        <w:instrText>Postgraduate Diploma in Publc Mental Health</w:instrText>
      </w:r>
      <w:bookmarkEnd w:id="698"/>
      <w:bookmarkEnd w:id="699"/>
      <w:bookmarkEnd w:id="700"/>
      <w:r w:rsidR="001936C0" w:rsidRPr="009D1EF2">
        <w:rPr>
          <w:lang w:val="en-GB"/>
        </w:rPr>
        <w:instrText xml:space="preserve"> </w:instrText>
      </w:r>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334F744D" w14:textId="7E0A2E9A" w:rsidR="00FE13FE" w:rsidRPr="009D1EF2" w:rsidRDefault="00D54357" w:rsidP="00D357CC">
      <w:pPr>
        <w:pStyle w:val="jbParagraph"/>
        <w:keepNext/>
        <w:rPr>
          <w:b/>
          <w:lang w:val="en-GB"/>
        </w:rPr>
      </w:pPr>
      <w:r w:rsidRPr="009D1EF2">
        <w:rPr>
          <w:i/>
          <w:lang w:val="en-GB"/>
        </w:rPr>
        <w:t>Please note</w:t>
      </w:r>
      <w:r w:rsidR="00FE13FE" w:rsidRPr="009D1EF2">
        <w:rPr>
          <w:i/>
          <w:lang w:val="en-GB"/>
        </w:rPr>
        <w:t>:</w:t>
      </w:r>
      <w:r w:rsidR="00FE13FE" w:rsidRPr="009D1EF2">
        <w:rPr>
          <w:lang w:val="en-GB"/>
        </w:rPr>
        <w:t xml:space="preserve"> </w:t>
      </w:r>
      <w:r w:rsidRPr="009D1EF2">
        <w:rPr>
          <w:lang w:val="en-GB"/>
        </w:rPr>
        <w:t xml:space="preserve">This programme will not </w:t>
      </w:r>
      <w:r w:rsidR="00081B7A" w:rsidRPr="009D1EF2">
        <w:rPr>
          <w:lang w:val="en-GB"/>
        </w:rPr>
        <w:t xml:space="preserve">necessarily </w:t>
      </w:r>
      <w:r w:rsidRPr="009D1EF2">
        <w:rPr>
          <w:lang w:val="en-GB"/>
        </w:rPr>
        <w:t xml:space="preserve">be offered </w:t>
      </w:r>
      <w:r w:rsidR="00081B7A" w:rsidRPr="009D1EF2">
        <w:rPr>
          <w:lang w:val="en-GB"/>
        </w:rPr>
        <w:t>every year</w:t>
      </w:r>
      <w:r w:rsidRPr="009D1EF2">
        <w:rPr>
          <w:lang w:val="en-GB"/>
        </w:rPr>
        <w:t>.</w:t>
      </w:r>
    </w:p>
    <w:p w14:paraId="0A2D8FFC" w14:textId="77777777" w:rsidR="000C25DD" w:rsidRPr="009D1EF2" w:rsidRDefault="004F47D9" w:rsidP="00D357CC">
      <w:pPr>
        <w:pStyle w:val="jbHeading5"/>
        <w:rPr>
          <w:lang w:val="en-GB"/>
        </w:rPr>
      </w:pPr>
      <w:r w:rsidRPr="009D1EF2">
        <w:rPr>
          <w:lang w:val="en-GB"/>
        </w:rPr>
        <w:t>Programme Code</w:t>
      </w:r>
    </w:p>
    <w:p w14:paraId="10F95A24" w14:textId="77777777" w:rsidR="000C25DD" w:rsidRPr="009D1EF2" w:rsidRDefault="000C25DD" w:rsidP="00D357CC">
      <w:pPr>
        <w:pStyle w:val="jbParagraph"/>
        <w:keepNext/>
        <w:rPr>
          <w:lang w:val="en-GB"/>
        </w:rPr>
      </w:pPr>
      <w:r w:rsidRPr="009D1EF2">
        <w:rPr>
          <w:lang w:val="en-GB"/>
        </w:rPr>
        <w:t xml:space="preserve">12194 – 788(120) </w:t>
      </w:r>
    </w:p>
    <w:p w14:paraId="4903D545" w14:textId="77777777" w:rsidR="000C25DD" w:rsidRPr="009D1EF2" w:rsidRDefault="00ED793D" w:rsidP="00D357CC">
      <w:pPr>
        <w:pStyle w:val="jbHeading5"/>
        <w:rPr>
          <w:lang w:val="en-GB"/>
        </w:rPr>
      </w:pPr>
      <w:r w:rsidRPr="009D1EF2">
        <w:rPr>
          <w:lang w:val="en-GB"/>
        </w:rPr>
        <w:t>Specific Admission Requirements</w:t>
      </w:r>
    </w:p>
    <w:p w14:paraId="331988C4" w14:textId="77777777" w:rsidR="00D54357" w:rsidRPr="009D1EF2" w:rsidRDefault="00D54357" w:rsidP="00D357CC">
      <w:pPr>
        <w:pStyle w:val="jbBulletLevel10"/>
        <w:keepNext/>
        <w:rPr>
          <w:lang w:val="en-GB"/>
        </w:rPr>
      </w:pPr>
      <w:r w:rsidRPr="009D1EF2">
        <w:rPr>
          <w:lang w:val="en-GB"/>
        </w:rPr>
        <w:t>A professional degree in health or development, or diploma (e.g. occupational therapy, medicine, nursing, social work, psychology) on NQF level 7.</w:t>
      </w:r>
    </w:p>
    <w:p w14:paraId="75A092BA" w14:textId="77777777" w:rsidR="00D54357" w:rsidRPr="009D1EF2" w:rsidRDefault="00D54357" w:rsidP="00465B10">
      <w:pPr>
        <w:pStyle w:val="jbBulletLevel10"/>
        <w:rPr>
          <w:lang w:val="en-GB"/>
        </w:rPr>
      </w:pPr>
      <w:r w:rsidRPr="009D1EF2">
        <w:rPr>
          <w:lang w:val="en-GB"/>
        </w:rPr>
        <w:t>You must also show evidence of adequate English language and writing proficiency for postgraduate academic studies.</w:t>
      </w:r>
    </w:p>
    <w:p w14:paraId="2C29ED5F" w14:textId="77777777" w:rsidR="005578FB" w:rsidRPr="009D1EF2" w:rsidRDefault="000B3568" w:rsidP="00450CCC">
      <w:pPr>
        <w:pStyle w:val="jbHeading5"/>
        <w:rPr>
          <w:lang w:val="en-GB"/>
        </w:rPr>
      </w:pPr>
      <w:r w:rsidRPr="009D1EF2">
        <w:rPr>
          <w:lang w:val="en-GB"/>
        </w:rPr>
        <w:t>Closing Date for Applications</w:t>
      </w:r>
    </w:p>
    <w:p w14:paraId="5F841C78" w14:textId="1200A761" w:rsidR="00DF5801" w:rsidRPr="009D1EF2" w:rsidRDefault="00DF5801" w:rsidP="00315245">
      <w:pPr>
        <w:pStyle w:val="jbParagraph"/>
        <w:rPr>
          <w:b/>
          <w:lang w:val="en-GB"/>
        </w:rPr>
      </w:pPr>
      <w:r w:rsidRPr="009D1EF2">
        <w:rPr>
          <w:b/>
          <w:lang w:val="en-GB"/>
        </w:rPr>
        <w:t xml:space="preserve">This programme </w:t>
      </w:r>
      <w:r w:rsidR="00EB7D73" w:rsidRPr="009D1EF2">
        <w:rPr>
          <w:b/>
          <w:lang w:val="en-GB"/>
        </w:rPr>
        <w:t>will</w:t>
      </w:r>
      <w:r w:rsidRPr="009D1EF2">
        <w:rPr>
          <w:b/>
          <w:lang w:val="en-GB"/>
        </w:rPr>
        <w:t xml:space="preserve"> not </w:t>
      </w:r>
      <w:r w:rsidR="00EB7D73" w:rsidRPr="009D1EF2">
        <w:rPr>
          <w:b/>
          <w:lang w:val="en-GB"/>
        </w:rPr>
        <w:t xml:space="preserve">necessarily be </w:t>
      </w:r>
      <w:r w:rsidRPr="009D1EF2">
        <w:rPr>
          <w:b/>
          <w:lang w:val="en-GB"/>
        </w:rPr>
        <w:t xml:space="preserve">offered </w:t>
      </w:r>
      <w:r w:rsidR="00EB7D73" w:rsidRPr="009D1EF2">
        <w:rPr>
          <w:b/>
          <w:lang w:val="en-GB"/>
        </w:rPr>
        <w:t>every year</w:t>
      </w:r>
      <w:r w:rsidRPr="009D1EF2">
        <w:rPr>
          <w:b/>
          <w:lang w:val="en-GB"/>
        </w:rPr>
        <w:t xml:space="preserve">. </w:t>
      </w:r>
      <w:r w:rsidR="00F115C4" w:rsidRPr="009D1EF2">
        <w:rPr>
          <w:b/>
          <w:lang w:val="en-GB"/>
        </w:rPr>
        <w:t>Please contact</w:t>
      </w:r>
      <w:r w:rsidRPr="009D1EF2">
        <w:rPr>
          <w:b/>
          <w:lang w:val="en-GB"/>
        </w:rPr>
        <w:t xml:space="preserve"> the </w:t>
      </w:r>
      <w:r w:rsidR="002A7E09" w:rsidRPr="009D1EF2">
        <w:rPr>
          <w:b/>
          <w:lang w:val="en-GB"/>
        </w:rPr>
        <w:t>programme leader</w:t>
      </w:r>
      <w:r w:rsidRPr="009D1EF2">
        <w:rPr>
          <w:b/>
          <w:lang w:val="en-GB"/>
        </w:rPr>
        <w:t>.</w:t>
      </w:r>
    </w:p>
    <w:p w14:paraId="6A4501F4" w14:textId="77777777" w:rsidR="000C25DD" w:rsidRPr="009D1EF2" w:rsidRDefault="009C10A6" w:rsidP="00450CCC">
      <w:pPr>
        <w:pStyle w:val="jbHeading5"/>
        <w:rPr>
          <w:lang w:val="en-GB"/>
        </w:rPr>
      </w:pPr>
      <w:r w:rsidRPr="009D1EF2">
        <w:rPr>
          <w:lang w:val="en-GB"/>
        </w:rPr>
        <w:t>Programme Structure</w:t>
      </w:r>
    </w:p>
    <w:p w14:paraId="7468F017" w14:textId="77777777" w:rsidR="00D54357" w:rsidRPr="009D1EF2" w:rsidRDefault="00D54357" w:rsidP="00200FD4">
      <w:pPr>
        <w:pStyle w:val="jbParagraph"/>
        <w:rPr>
          <w:lang w:val="en-GB"/>
        </w:rPr>
      </w:pPr>
      <w:r w:rsidRPr="009D1EF2">
        <w:rPr>
          <w:lang w:val="en-GB"/>
        </w:rPr>
        <w:t xml:space="preserve">This part-time programme focuses on the development of leadership and capacity in the field of Public Mental Health. It also aims </w:t>
      </w:r>
      <w:r w:rsidR="00EA6DB8" w:rsidRPr="009D1EF2">
        <w:rPr>
          <w:lang w:val="en-GB"/>
        </w:rPr>
        <w:t xml:space="preserve">to develop </w:t>
      </w:r>
      <w:r w:rsidRPr="009D1EF2">
        <w:rPr>
          <w:lang w:val="en-GB"/>
        </w:rPr>
        <w:t>basic research skills, particularly with respect to the ability to interpret and use research findings in the development of services.</w:t>
      </w:r>
    </w:p>
    <w:p w14:paraId="78CF8542" w14:textId="77777777" w:rsidR="00EA6DB8" w:rsidRPr="009D1EF2" w:rsidRDefault="00EA6DB8" w:rsidP="00200FD4">
      <w:pPr>
        <w:pStyle w:val="jbParagraph"/>
        <w:rPr>
          <w:lang w:val="en-GB"/>
        </w:rPr>
      </w:pPr>
      <w:r w:rsidRPr="009D1EF2">
        <w:rPr>
          <w:lang w:val="en-GB"/>
        </w:rPr>
        <w:t>The programme is designed to be relevant and accessible to full-time working health and development professionals.</w:t>
      </w:r>
    </w:p>
    <w:p w14:paraId="4C382C30" w14:textId="77777777" w:rsidR="000C25DD" w:rsidRPr="009D1EF2" w:rsidRDefault="00EA6DB8" w:rsidP="00200FD4">
      <w:pPr>
        <w:pStyle w:val="jbParagraph"/>
        <w:rPr>
          <w:lang w:val="en-GB"/>
        </w:rPr>
      </w:pPr>
      <w:r w:rsidRPr="009D1EF2">
        <w:rPr>
          <w:lang w:val="en-GB"/>
        </w:rPr>
        <w:t>The programme is presented in one practical and 15 seminars.</w:t>
      </w:r>
    </w:p>
    <w:p w14:paraId="220406FB" w14:textId="77777777" w:rsidR="00E9135B" w:rsidRPr="009D1EF2" w:rsidRDefault="001D6376" w:rsidP="00450CCC">
      <w:pPr>
        <w:pStyle w:val="jbHeading5"/>
        <w:rPr>
          <w:lang w:val="en-GB"/>
        </w:rPr>
      </w:pPr>
      <w:r w:rsidRPr="009D1EF2">
        <w:rPr>
          <w:lang w:val="en-GB"/>
        </w:rPr>
        <w:t>Duration of Programme</w:t>
      </w:r>
    </w:p>
    <w:p w14:paraId="0F8C80FC" w14:textId="77777777" w:rsidR="00EA6DB8" w:rsidRPr="009D1EF2" w:rsidRDefault="00EA6DB8" w:rsidP="00200FD4">
      <w:pPr>
        <w:pStyle w:val="jbParagraph"/>
        <w:rPr>
          <w:lang w:val="en-GB"/>
        </w:rPr>
      </w:pPr>
      <w:r w:rsidRPr="009D1EF2">
        <w:rPr>
          <w:lang w:val="en-GB"/>
        </w:rPr>
        <w:t>This part-time programme extends over a minimum period of two</w:t>
      </w:r>
      <w:r w:rsidR="0077371A" w:rsidRPr="009D1EF2">
        <w:rPr>
          <w:lang w:val="en-GB"/>
        </w:rPr>
        <w:t xml:space="preserve"> academic</w:t>
      </w:r>
      <w:r w:rsidRPr="009D1EF2">
        <w:rPr>
          <w:lang w:val="en-GB"/>
        </w:rPr>
        <w:t xml:space="preserve"> years.</w:t>
      </w:r>
    </w:p>
    <w:p w14:paraId="1C3D070F" w14:textId="77777777" w:rsidR="000C25DD" w:rsidRPr="009D1EF2" w:rsidRDefault="00EA6DB8" w:rsidP="00450CCC">
      <w:pPr>
        <w:pStyle w:val="jbHeading5"/>
        <w:rPr>
          <w:lang w:val="en-GB"/>
        </w:rPr>
      </w:pPr>
      <w:r w:rsidRPr="009D1EF2">
        <w:rPr>
          <w:lang w:val="en-GB"/>
        </w:rPr>
        <w:t>Presentation</w:t>
      </w:r>
    </w:p>
    <w:p w14:paraId="6C44972C" w14:textId="77777777" w:rsidR="00EA6DB8" w:rsidRPr="009D1EF2" w:rsidRDefault="00EA6DB8" w:rsidP="00200FD4">
      <w:pPr>
        <w:pStyle w:val="jbParagraph"/>
        <w:rPr>
          <w:lang w:val="en-GB"/>
        </w:rPr>
      </w:pPr>
      <w:r w:rsidRPr="009D1EF2">
        <w:rPr>
          <w:lang w:val="en-GB"/>
        </w:rPr>
        <w:t>This is a part-time diploma which includes course work and practical assignments. Presentation techniques include traditional, internet and mobile activities and resources.</w:t>
      </w:r>
    </w:p>
    <w:p w14:paraId="1E687330" w14:textId="77777777" w:rsidR="006023E1" w:rsidRPr="009D1EF2" w:rsidRDefault="006023E1" w:rsidP="00450CCC">
      <w:pPr>
        <w:pStyle w:val="jbHeading5"/>
        <w:rPr>
          <w:lang w:val="en-GB"/>
        </w:rPr>
      </w:pPr>
      <w:r w:rsidRPr="009D1EF2">
        <w:rPr>
          <w:lang w:val="en-GB"/>
        </w:rPr>
        <w:t>Programme Content</w:t>
      </w:r>
    </w:p>
    <w:p w14:paraId="2817CA30" w14:textId="77777777" w:rsidR="00EA6DB8" w:rsidRPr="009D1EF2" w:rsidRDefault="00EA6DB8" w:rsidP="00200FD4">
      <w:pPr>
        <w:pStyle w:val="jbParagraph"/>
        <w:rPr>
          <w:lang w:val="en-GB"/>
        </w:rPr>
      </w:pPr>
      <w:r w:rsidRPr="009D1EF2">
        <w:rPr>
          <w:lang w:val="en-GB"/>
        </w:rPr>
        <w:t>The programme requires the completion of four compulsory modules, each of which involves practical assignments that relate to the ongoing work that you conduct in your work environment.</w:t>
      </w:r>
    </w:p>
    <w:p w14:paraId="33B44D6F" w14:textId="77777777" w:rsidR="000C25DD" w:rsidRPr="009D1EF2" w:rsidRDefault="00EA6DB8" w:rsidP="00CB2EFE">
      <w:pPr>
        <w:pStyle w:val="jbHeading4"/>
        <w:rPr>
          <w:lang w:val="en-GB"/>
        </w:rPr>
      </w:pPr>
      <w:r w:rsidRPr="009D1EF2">
        <w:rPr>
          <w:lang w:val="en-GB"/>
        </w:rPr>
        <w:t>First year</w:t>
      </w:r>
    </w:p>
    <w:p w14:paraId="270B656E" w14:textId="77777777" w:rsidR="000C25DD"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A6DB8" w:rsidRPr="009D1EF2" w14:paraId="61F38AEA"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B3EF916" w14:textId="77777777" w:rsidR="00EA6DB8" w:rsidRPr="009D1EF2" w:rsidRDefault="00EA6DB8" w:rsidP="00F87EB4">
            <w:pPr>
              <w:pStyle w:val="jbTablesText"/>
              <w:rPr>
                <w:lang w:val="en-GB"/>
              </w:rPr>
            </w:pPr>
            <w:r w:rsidRPr="009D1EF2">
              <w:rPr>
                <w:lang w:val="en-GB"/>
              </w:rPr>
              <w:t xml:space="preserve">12196 : Mental Health in Context </w:t>
            </w:r>
          </w:p>
        </w:tc>
        <w:tc>
          <w:tcPr>
            <w:tcW w:w="2358" w:type="dxa"/>
          </w:tcPr>
          <w:p w14:paraId="39E6AFD0" w14:textId="77777777" w:rsidR="00EA6DB8" w:rsidRPr="009D1EF2" w:rsidRDefault="00EA6DB8" w:rsidP="00F87EB4">
            <w:pPr>
              <w:pStyle w:val="jbTablesText"/>
              <w:rPr>
                <w:lang w:val="en-GB"/>
              </w:rPr>
            </w:pPr>
            <w:r w:rsidRPr="009D1EF2">
              <w:rPr>
                <w:lang w:val="en-GB"/>
              </w:rPr>
              <w:t xml:space="preserve">771(30) </w:t>
            </w:r>
          </w:p>
        </w:tc>
      </w:tr>
      <w:tr w:rsidR="00EA6DB8" w:rsidRPr="009D1EF2" w14:paraId="2E3C491E" w14:textId="77777777" w:rsidTr="009B60FB">
        <w:tc>
          <w:tcPr>
            <w:tcW w:w="4673" w:type="dxa"/>
          </w:tcPr>
          <w:p w14:paraId="5725105E" w14:textId="77777777" w:rsidR="00EA6DB8" w:rsidRPr="009D1EF2" w:rsidRDefault="00EA6DB8" w:rsidP="00F87EB4">
            <w:pPr>
              <w:pStyle w:val="jbTablesText"/>
              <w:rPr>
                <w:lang w:val="en-GB"/>
              </w:rPr>
            </w:pPr>
            <w:r w:rsidRPr="009D1EF2">
              <w:rPr>
                <w:lang w:val="en-GB"/>
              </w:rPr>
              <w:t>12193 : Research Methods (Public Mental Health)</w:t>
            </w:r>
          </w:p>
        </w:tc>
        <w:tc>
          <w:tcPr>
            <w:tcW w:w="2358" w:type="dxa"/>
          </w:tcPr>
          <w:p w14:paraId="43F1CC6D" w14:textId="23AA2A65" w:rsidR="00EA6DB8" w:rsidRPr="009D1EF2" w:rsidRDefault="00EA6DB8" w:rsidP="00F87EB4">
            <w:pPr>
              <w:pStyle w:val="jbTablesText"/>
              <w:rPr>
                <w:lang w:val="en-GB"/>
              </w:rPr>
            </w:pPr>
            <w:r w:rsidRPr="009D1EF2">
              <w:rPr>
                <w:lang w:val="en-GB"/>
              </w:rPr>
              <w:t xml:space="preserve">771(30) </w:t>
            </w:r>
            <w:r w:rsidR="00606518" w:rsidRPr="009D1EF2">
              <w:rPr>
                <w:lang w:val="en-GB"/>
              </w:rPr>
              <w:tab/>
            </w:r>
          </w:p>
        </w:tc>
      </w:tr>
    </w:tbl>
    <w:p w14:paraId="22F3353B" w14:textId="77777777" w:rsidR="00171665" w:rsidRPr="009D1EF2" w:rsidRDefault="00171665" w:rsidP="00171665">
      <w:pPr>
        <w:pStyle w:val="jbSpacer3"/>
        <w:rPr>
          <w:lang w:val="en-GB"/>
        </w:rPr>
      </w:pPr>
    </w:p>
    <w:p w14:paraId="59CDBD5E" w14:textId="25D2CC45" w:rsidR="000C25DD" w:rsidRPr="009D1EF2" w:rsidRDefault="00EA6DB8" w:rsidP="00CB2EFE">
      <w:pPr>
        <w:pStyle w:val="jbHeading4"/>
        <w:rPr>
          <w:lang w:val="en-GB"/>
        </w:rPr>
      </w:pPr>
      <w:r w:rsidRPr="009D1EF2">
        <w:rPr>
          <w:lang w:val="en-GB"/>
        </w:rPr>
        <w:t>Second year</w:t>
      </w:r>
    </w:p>
    <w:p w14:paraId="44E6A533" w14:textId="77777777" w:rsidR="000C25DD" w:rsidRPr="009D1EF2" w:rsidRDefault="00EA6DB8" w:rsidP="009A1218">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A6DB8" w:rsidRPr="009D1EF2" w14:paraId="6451F19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F5C7E80" w14:textId="77777777" w:rsidR="00EA6DB8" w:rsidRPr="009D1EF2" w:rsidRDefault="00EA6DB8" w:rsidP="00F87EB4">
            <w:pPr>
              <w:pStyle w:val="jbTablesText"/>
              <w:rPr>
                <w:lang w:val="en-GB"/>
              </w:rPr>
            </w:pPr>
            <w:r w:rsidRPr="009D1EF2">
              <w:rPr>
                <w:lang w:val="en-GB"/>
              </w:rPr>
              <w:t xml:space="preserve">12198 : Interventions for Mental Health </w:t>
            </w:r>
          </w:p>
        </w:tc>
        <w:tc>
          <w:tcPr>
            <w:tcW w:w="2358" w:type="dxa"/>
          </w:tcPr>
          <w:p w14:paraId="7A6DE0B1" w14:textId="77777777" w:rsidR="00EA6DB8" w:rsidRPr="009D1EF2" w:rsidRDefault="00EA6DB8" w:rsidP="00F87EB4">
            <w:pPr>
              <w:pStyle w:val="jbTablesText"/>
              <w:rPr>
                <w:lang w:val="en-GB"/>
              </w:rPr>
            </w:pPr>
            <w:r w:rsidRPr="009D1EF2">
              <w:rPr>
                <w:lang w:val="en-GB"/>
              </w:rPr>
              <w:t xml:space="preserve">771(30) </w:t>
            </w:r>
          </w:p>
        </w:tc>
      </w:tr>
      <w:tr w:rsidR="00EA6DB8" w:rsidRPr="009D1EF2" w14:paraId="26934C06" w14:textId="77777777" w:rsidTr="009B60FB">
        <w:tc>
          <w:tcPr>
            <w:tcW w:w="4673" w:type="dxa"/>
          </w:tcPr>
          <w:p w14:paraId="36AE2179" w14:textId="77777777" w:rsidR="00EA6DB8" w:rsidRPr="009D1EF2" w:rsidRDefault="00EA6DB8" w:rsidP="00F87EB4">
            <w:pPr>
              <w:pStyle w:val="jbTablesText"/>
              <w:rPr>
                <w:lang w:val="en-GB"/>
              </w:rPr>
            </w:pPr>
            <w:r w:rsidRPr="009D1EF2">
              <w:rPr>
                <w:lang w:val="en-GB"/>
              </w:rPr>
              <w:t>12199 : Policy Planning and Leadership</w:t>
            </w:r>
          </w:p>
        </w:tc>
        <w:tc>
          <w:tcPr>
            <w:tcW w:w="2358" w:type="dxa"/>
          </w:tcPr>
          <w:p w14:paraId="5146DCD9" w14:textId="5229202F" w:rsidR="00EA6DB8" w:rsidRPr="009D1EF2" w:rsidRDefault="00EA6DB8" w:rsidP="00F87EB4">
            <w:pPr>
              <w:pStyle w:val="jbTablesText"/>
              <w:rPr>
                <w:lang w:val="en-GB"/>
              </w:rPr>
            </w:pPr>
            <w:r w:rsidRPr="009D1EF2">
              <w:rPr>
                <w:lang w:val="en-GB"/>
              </w:rPr>
              <w:t xml:space="preserve">771(30) </w:t>
            </w:r>
            <w:r w:rsidR="00606518" w:rsidRPr="009D1EF2">
              <w:rPr>
                <w:lang w:val="en-GB"/>
              </w:rPr>
              <w:tab/>
            </w:r>
          </w:p>
        </w:tc>
      </w:tr>
    </w:tbl>
    <w:p w14:paraId="30D08195" w14:textId="77777777" w:rsidR="00171665" w:rsidRPr="009D1EF2" w:rsidRDefault="00171665" w:rsidP="00171665">
      <w:pPr>
        <w:pStyle w:val="jbSpacer3"/>
        <w:rPr>
          <w:lang w:val="en-GB"/>
        </w:rPr>
      </w:pPr>
    </w:p>
    <w:p w14:paraId="7BD837D3" w14:textId="674DDAD1" w:rsidR="000C25DD" w:rsidRPr="009D1EF2" w:rsidRDefault="00815B08" w:rsidP="00450CCC">
      <w:pPr>
        <w:pStyle w:val="jbHeading5"/>
        <w:rPr>
          <w:lang w:val="en-GB"/>
        </w:rPr>
      </w:pPr>
      <w:r w:rsidRPr="009D1EF2">
        <w:rPr>
          <w:lang w:val="en-GB"/>
        </w:rPr>
        <w:t>Assessment and Examination</w:t>
      </w:r>
    </w:p>
    <w:p w14:paraId="30E29BF4" w14:textId="77777777" w:rsidR="00EA6DB8" w:rsidRPr="009D1EF2" w:rsidRDefault="00EA6DB8" w:rsidP="00200FD4">
      <w:pPr>
        <w:pStyle w:val="jbParagraph"/>
        <w:rPr>
          <w:lang w:val="en-GB"/>
        </w:rPr>
      </w:pPr>
      <w:r w:rsidRPr="009D1EF2">
        <w:rPr>
          <w:lang w:val="en-GB"/>
        </w:rPr>
        <w:t>All the modules are assessed by means of a practical and written assignment and a test. A minimum of 50% is required to pass a module.</w:t>
      </w:r>
    </w:p>
    <w:p w14:paraId="0085B4B0" w14:textId="77777777" w:rsidR="000C25DD" w:rsidRPr="009D1EF2" w:rsidRDefault="00912837" w:rsidP="00450CCC">
      <w:pPr>
        <w:pStyle w:val="jbHeading5"/>
        <w:rPr>
          <w:lang w:val="en-GB"/>
        </w:rPr>
      </w:pPr>
      <w:r w:rsidRPr="009D1EF2">
        <w:rPr>
          <w:lang w:val="en-GB"/>
        </w:rPr>
        <w:t>Enquiries</w:t>
      </w:r>
    </w:p>
    <w:p w14:paraId="24717DA2" w14:textId="34059D33" w:rsidR="000C25DD" w:rsidRPr="009D1EF2" w:rsidRDefault="002A7E09" w:rsidP="008161BB">
      <w:pPr>
        <w:pStyle w:val="jbParagraph"/>
        <w:contextualSpacing/>
        <w:rPr>
          <w:lang w:val="en-GB"/>
        </w:rPr>
      </w:pPr>
      <w:r w:rsidRPr="009D1EF2">
        <w:rPr>
          <w:lang w:val="en-GB"/>
        </w:rPr>
        <w:t>Programme Leader</w:t>
      </w:r>
      <w:r w:rsidR="000C25DD" w:rsidRPr="009D1EF2">
        <w:rPr>
          <w:lang w:val="en-GB"/>
        </w:rPr>
        <w:t xml:space="preserve">: Prof </w:t>
      </w:r>
      <w:r w:rsidR="003C68C8" w:rsidRPr="009D1EF2">
        <w:rPr>
          <w:lang w:val="en-GB"/>
        </w:rPr>
        <w:t>SA Kagee</w:t>
      </w:r>
    </w:p>
    <w:p w14:paraId="30ED8473" w14:textId="060C081D" w:rsidR="000C25DD" w:rsidRPr="009D1EF2" w:rsidRDefault="0082550B" w:rsidP="00315245">
      <w:pPr>
        <w:pStyle w:val="jbParagraph"/>
        <w:rPr>
          <w:lang w:val="en-GB"/>
        </w:rPr>
      </w:pPr>
      <w:r w:rsidRPr="009D1EF2">
        <w:rPr>
          <w:lang w:val="en-GB"/>
        </w:rPr>
        <w:t>Tel</w:t>
      </w:r>
      <w:r w:rsidR="00912837" w:rsidRPr="009D1EF2">
        <w:rPr>
          <w:lang w:val="en-GB"/>
        </w:rPr>
        <w:t>: 021 808 34</w:t>
      </w:r>
      <w:r w:rsidR="003C68C8" w:rsidRPr="009D1EF2">
        <w:rPr>
          <w:lang w:val="en-GB"/>
        </w:rPr>
        <w:t>42</w:t>
      </w:r>
      <w:r w:rsidR="00912837" w:rsidRPr="009D1EF2">
        <w:rPr>
          <w:lang w:val="en-GB"/>
        </w:rPr>
        <w:t xml:space="preserve">    E-mail</w:t>
      </w:r>
      <w:r w:rsidR="000C25DD" w:rsidRPr="009D1EF2">
        <w:rPr>
          <w:lang w:val="en-GB"/>
        </w:rPr>
        <w:t xml:space="preserve">: </w:t>
      </w:r>
      <w:r w:rsidR="003C68C8" w:rsidRPr="009D1EF2">
        <w:rPr>
          <w:lang w:val="en-GB"/>
        </w:rPr>
        <w:t>skagee</w:t>
      </w:r>
      <w:r w:rsidR="000C25DD" w:rsidRPr="009D1EF2">
        <w:rPr>
          <w:lang w:val="en-GB"/>
        </w:rPr>
        <w:t>@sun.ac.za</w:t>
      </w:r>
    </w:p>
    <w:p w14:paraId="2608D9ED" w14:textId="61ED75A3" w:rsidR="002D652C" w:rsidRPr="009D1EF2" w:rsidRDefault="00912837" w:rsidP="00315245">
      <w:pPr>
        <w:pStyle w:val="jbParagraph"/>
        <w:rPr>
          <w:lang w:val="en-GB"/>
        </w:rPr>
      </w:pPr>
      <w:r w:rsidRPr="009D1EF2">
        <w:rPr>
          <w:lang w:val="en-GB"/>
        </w:rPr>
        <w:t>Website</w:t>
      </w:r>
      <w:r w:rsidR="000C25DD" w:rsidRPr="009D1EF2">
        <w:rPr>
          <w:lang w:val="en-GB"/>
        </w:rPr>
        <w:t xml:space="preserve">: </w:t>
      </w:r>
      <w:r w:rsidR="00310E10" w:rsidRPr="009D1EF2">
        <w:rPr>
          <w:lang w:val="en-GB"/>
        </w:rPr>
        <w:t xml:space="preserve">www.sun.ac.za/english/faculty/arts/psychology/Pages/default.aspx </w:t>
      </w:r>
    </w:p>
    <w:p w14:paraId="3BCE52BC" w14:textId="091C79E4" w:rsidR="00AF31E7" w:rsidRDefault="00AF31E7" w:rsidP="00AF31E7">
      <w:pPr>
        <w:pStyle w:val="jbSpacer3"/>
        <w:rPr>
          <w:lang w:val="en-GB"/>
        </w:rPr>
      </w:pPr>
    </w:p>
    <w:p w14:paraId="247CE3CA" w14:textId="663B8C8E" w:rsidR="00707E40" w:rsidRDefault="00707E40" w:rsidP="00AF31E7">
      <w:pPr>
        <w:pStyle w:val="jbSpacer3"/>
        <w:rPr>
          <w:lang w:val="en-GB"/>
        </w:rPr>
      </w:pPr>
    </w:p>
    <w:p w14:paraId="158C0B11" w14:textId="389138BC" w:rsidR="00707E40" w:rsidRDefault="00707E40" w:rsidP="00AF31E7">
      <w:pPr>
        <w:pStyle w:val="jbSpacer3"/>
        <w:rPr>
          <w:lang w:val="en-GB"/>
        </w:rPr>
      </w:pPr>
    </w:p>
    <w:p w14:paraId="363A488F" w14:textId="74FE5BA1" w:rsidR="00707E40" w:rsidRDefault="00707E40" w:rsidP="00AF31E7">
      <w:pPr>
        <w:pStyle w:val="jbSpacer3"/>
        <w:rPr>
          <w:lang w:val="en-GB"/>
        </w:rPr>
      </w:pPr>
    </w:p>
    <w:p w14:paraId="5D0E2CD8" w14:textId="03DB2FF7" w:rsidR="00707E40" w:rsidRDefault="00707E40" w:rsidP="00AF31E7">
      <w:pPr>
        <w:pStyle w:val="jbSpacer3"/>
        <w:rPr>
          <w:lang w:val="en-GB"/>
        </w:rPr>
      </w:pPr>
    </w:p>
    <w:p w14:paraId="0ACBD3E0" w14:textId="488BF43E" w:rsidR="00707E40" w:rsidRDefault="00707E40" w:rsidP="00AF31E7">
      <w:pPr>
        <w:pStyle w:val="jbSpacer3"/>
        <w:rPr>
          <w:lang w:val="en-GB"/>
        </w:rPr>
      </w:pPr>
    </w:p>
    <w:p w14:paraId="3C25CD62" w14:textId="114500CC" w:rsidR="00707E40" w:rsidRDefault="00707E40" w:rsidP="00AF31E7">
      <w:pPr>
        <w:pStyle w:val="jbSpacer3"/>
        <w:rPr>
          <w:lang w:val="en-GB"/>
        </w:rPr>
      </w:pPr>
    </w:p>
    <w:p w14:paraId="1F3C3D92" w14:textId="6512CB00" w:rsidR="00707E40" w:rsidRDefault="00707E40" w:rsidP="00AF31E7">
      <w:pPr>
        <w:pStyle w:val="jbSpacer3"/>
        <w:rPr>
          <w:lang w:val="en-GB"/>
        </w:rPr>
      </w:pPr>
    </w:p>
    <w:p w14:paraId="1D02AB59" w14:textId="0A7441D6" w:rsidR="00707E40" w:rsidRDefault="00707E40" w:rsidP="00AF31E7">
      <w:pPr>
        <w:pStyle w:val="jbSpacer3"/>
        <w:rPr>
          <w:lang w:val="en-GB"/>
        </w:rPr>
      </w:pPr>
    </w:p>
    <w:p w14:paraId="290E73AE" w14:textId="77777777" w:rsidR="00707E40" w:rsidRPr="009D1EF2" w:rsidRDefault="00707E40" w:rsidP="00AF31E7">
      <w:pPr>
        <w:pStyle w:val="jbSpacer3"/>
        <w:rPr>
          <w:lang w:val="en-GB"/>
        </w:rPr>
      </w:pPr>
    </w:p>
    <w:p w14:paraId="5FA0C414" w14:textId="2D640003" w:rsidR="000C25DD" w:rsidRPr="009D1EF2" w:rsidRDefault="00C22880" w:rsidP="00CB2EFE">
      <w:pPr>
        <w:pStyle w:val="jbHeading4Num"/>
        <w:rPr>
          <w:lang w:val="en-GB"/>
        </w:rPr>
      </w:pPr>
      <w:r w:rsidRPr="009D1EF2">
        <w:rPr>
          <w:lang w:val="en-GB"/>
        </w:rPr>
        <w:lastRenderedPageBreak/>
        <w:t>BA</w:t>
      </w:r>
      <w:r w:rsidR="000C25DD" w:rsidRPr="009D1EF2">
        <w:rPr>
          <w:lang w:val="en-GB"/>
        </w:rPr>
        <w:t>Hons (</w:t>
      </w:r>
      <w:r w:rsidR="00203BFF" w:rsidRPr="009D1EF2">
        <w:rPr>
          <w:lang w:val="en-GB"/>
        </w:rPr>
        <w:t>Psychology</w:t>
      </w:r>
      <w:r w:rsidR="000C25DD"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01" w:name="_Toc470008208"/>
      <w:bookmarkStart w:id="702" w:name="_Toc506380037"/>
      <w:bookmarkStart w:id="703" w:name="_Toc94650126"/>
      <w:r w:rsidR="001936C0" w:rsidRPr="009D1EF2">
        <w:rPr>
          <w:lang w:val="en-GB"/>
        </w:rPr>
        <w:instrText>3.15.2</w:instrText>
      </w:r>
      <w:r w:rsidR="00A7672A" w:rsidRPr="009D1EF2">
        <w:rPr>
          <w:lang w:val="en-GB"/>
        </w:rPr>
        <w:tab/>
      </w:r>
      <w:r w:rsidR="001936C0" w:rsidRPr="009D1EF2">
        <w:rPr>
          <w:lang w:val="en-GB"/>
        </w:rPr>
        <w:instrText>BAHons (Psychology)</w:instrText>
      </w:r>
      <w:bookmarkEnd w:id="701"/>
      <w:bookmarkEnd w:id="702"/>
      <w:bookmarkEnd w:id="703"/>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358F227F" w14:textId="77777777" w:rsidR="000C25DD" w:rsidRPr="009D1EF2" w:rsidRDefault="004F47D9" w:rsidP="00450CCC">
      <w:pPr>
        <w:pStyle w:val="jbHeading5"/>
        <w:rPr>
          <w:lang w:val="en-GB"/>
        </w:rPr>
      </w:pPr>
      <w:r w:rsidRPr="009D1EF2">
        <w:rPr>
          <w:lang w:val="en-GB"/>
        </w:rPr>
        <w:t>Programme Code</w:t>
      </w:r>
    </w:p>
    <w:p w14:paraId="4F2B4198" w14:textId="77777777" w:rsidR="000C25DD" w:rsidRPr="009D1EF2" w:rsidRDefault="000C25DD" w:rsidP="00200FD4">
      <w:pPr>
        <w:pStyle w:val="jbParagraph"/>
        <w:rPr>
          <w:lang w:val="en-GB"/>
        </w:rPr>
      </w:pPr>
      <w:r w:rsidRPr="009D1EF2">
        <w:rPr>
          <w:lang w:val="en-GB"/>
        </w:rPr>
        <w:t>18414 – 778(120)</w:t>
      </w:r>
    </w:p>
    <w:p w14:paraId="49804DCB" w14:textId="77777777" w:rsidR="000C25DD" w:rsidRPr="009D1EF2" w:rsidRDefault="00ED793D" w:rsidP="00450CCC">
      <w:pPr>
        <w:pStyle w:val="jbHeading5"/>
        <w:rPr>
          <w:lang w:val="en-GB"/>
        </w:rPr>
      </w:pPr>
      <w:r w:rsidRPr="009D1EF2">
        <w:rPr>
          <w:lang w:val="en-GB"/>
        </w:rPr>
        <w:t>Specific Admission Requirements</w:t>
      </w:r>
    </w:p>
    <w:p w14:paraId="5A353BF6" w14:textId="77777777" w:rsidR="0014523D" w:rsidRPr="009D1EF2" w:rsidRDefault="0014523D" w:rsidP="00465B10">
      <w:pPr>
        <w:pStyle w:val="jbBulletLevel10"/>
        <w:rPr>
          <w:lang w:val="en-GB"/>
        </w:rPr>
      </w:pPr>
      <w:r w:rsidRPr="009D1EF2">
        <w:rPr>
          <w:lang w:val="en-GB"/>
        </w:rPr>
        <w:t>A Bachelor’s degree with a major in Psychology.</w:t>
      </w:r>
    </w:p>
    <w:p w14:paraId="474A36B1" w14:textId="35A73254" w:rsidR="0014523D" w:rsidRPr="009D1EF2" w:rsidRDefault="0014523D" w:rsidP="00465B10">
      <w:pPr>
        <w:pStyle w:val="jbBulletLevel10"/>
        <w:rPr>
          <w:lang w:val="en-GB"/>
        </w:rPr>
      </w:pPr>
      <w:r w:rsidRPr="009D1EF2">
        <w:rPr>
          <w:lang w:val="en-GB"/>
        </w:rPr>
        <w:t xml:space="preserve">An average final mark of at least </w:t>
      </w:r>
      <w:r w:rsidR="0013663F" w:rsidRPr="009D1EF2">
        <w:rPr>
          <w:lang w:val="en-GB"/>
        </w:rPr>
        <w:t>65</w:t>
      </w:r>
      <w:r w:rsidRPr="009D1EF2">
        <w:rPr>
          <w:lang w:val="en-GB"/>
        </w:rPr>
        <w:t xml:space="preserve">% </w:t>
      </w:r>
      <w:r w:rsidR="0013663F" w:rsidRPr="009D1EF2">
        <w:rPr>
          <w:lang w:val="en-GB"/>
        </w:rPr>
        <w:t>for the Psychology major in the third year as well as an average of 65% for Psychology over all three years of study</w:t>
      </w:r>
      <w:r w:rsidRPr="009D1EF2">
        <w:rPr>
          <w:lang w:val="en-GB"/>
        </w:rPr>
        <w:t xml:space="preserve">. A higher performance cut-off may be set in a given year, depending on the number and the achievement level of applicants. </w:t>
      </w:r>
    </w:p>
    <w:p w14:paraId="0520F47A" w14:textId="77777777" w:rsidR="005578FB" w:rsidRPr="009D1EF2" w:rsidRDefault="000B3568" w:rsidP="00450CCC">
      <w:pPr>
        <w:pStyle w:val="jbHeading5"/>
        <w:rPr>
          <w:lang w:val="en-GB"/>
        </w:rPr>
      </w:pPr>
      <w:r w:rsidRPr="009D1EF2">
        <w:rPr>
          <w:lang w:val="en-GB"/>
        </w:rPr>
        <w:t>Closing Date for Applications</w:t>
      </w:r>
    </w:p>
    <w:p w14:paraId="5C4FAD6E" w14:textId="77777777" w:rsidR="00DF5801" w:rsidRPr="009D1EF2" w:rsidRDefault="00DF5801" w:rsidP="00494838">
      <w:pPr>
        <w:pStyle w:val="jbBulletLevel10"/>
        <w:rPr>
          <w:lang w:val="en-GB"/>
        </w:rPr>
      </w:pPr>
      <w:r w:rsidRPr="009D1EF2">
        <w:rPr>
          <w:lang w:val="en-GB"/>
        </w:rPr>
        <w:t>South African students:</w:t>
      </w:r>
    </w:p>
    <w:p w14:paraId="77BD4F3E" w14:textId="3E3C9343"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00B402F9"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p>
    <w:p w14:paraId="3495E826" w14:textId="77777777" w:rsidR="00DF5801" w:rsidRPr="009D1EF2" w:rsidRDefault="00DF5801" w:rsidP="00494838">
      <w:pPr>
        <w:pStyle w:val="jbBulletLevel10"/>
        <w:rPr>
          <w:lang w:val="en-GB"/>
        </w:rPr>
      </w:pPr>
      <w:r w:rsidRPr="009D1EF2">
        <w:rPr>
          <w:lang w:val="en-GB"/>
        </w:rPr>
        <w:t>International students:</w:t>
      </w:r>
    </w:p>
    <w:p w14:paraId="75F7BF8F" w14:textId="34EA413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00B402F9" w:rsidRPr="009D1EF2">
        <w:rPr>
          <w:b/>
          <w:lang w:val="en-GB"/>
        </w:rPr>
        <w:t>July</w:t>
      </w:r>
      <w:r w:rsidRPr="009D1EF2">
        <w:rPr>
          <w:lang w:val="en-GB"/>
        </w:rPr>
        <w:t xml:space="preserve"> of the pre</w:t>
      </w:r>
      <w:r w:rsidR="00DC2D8A" w:rsidRPr="009D1EF2">
        <w:rPr>
          <w:lang w:val="en-GB"/>
        </w:rPr>
        <w:t>ceding</w:t>
      </w:r>
      <w:r w:rsidRPr="009D1EF2">
        <w:rPr>
          <w:lang w:val="en-GB"/>
        </w:rPr>
        <w:t xml:space="preserve"> year.</w:t>
      </w:r>
    </w:p>
    <w:p w14:paraId="3C7CD546" w14:textId="4F42047E" w:rsidR="0014523D" w:rsidRPr="009D1EF2" w:rsidRDefault="0014523D" w:rsidP="00200FD4">
      <w:pPr>
        <w:pStyle w:val="jbParagraph"/>
        <w:rPr>
          <w:lang w:val="en-GB"/>
        </w:rPr>
      </w:pPr>
      <w:r w:rsidRPr="009D1EF2">
        <w:rPr>
          <w:lang w:val="en-GB"/>
        </w:rPr>
        <w:t xml:space="preserve">Admission to the programme is dependent upon selection based on academic achievement, and takes place in November of the previous year. Details on selection is available at </w:t>
      </w:r>
      <w:r w:rsidR="00310E10" w:rsidRPr="009D1EF2">
        <w:rPr>
          <w:lang w:val="en-GB"/>
        </w:rPr>
        <w:t>www.sun.ac.za/psychology</w:t>
      </w:r>
      <w:r w:rsidRPr="009D1EF2">
        <w:rPr>
          <w:lang w:val="en-GB"/>
        </w:rPr>
        <w:t>.</w:t>
      </w:r>
      <w:r w:rsidR="00310E10" w:rsidRPr="009D1EF2">
        <w:rPr>
          <w:lang w:val="en-GB"/>
        </w:rPr>
        <w:t xml:space="preserve"> </w:t>
      </w:r>
    </w:p>
    <w:p w14:paraId="1C0EAFE1" w14:textId="77777777" w:rsidR="000C25DD" w:rsidRPr="009D1EF2" w:rsidRDefault="009C10A6" w:rsidP="00450CCC">
      <w:pPr>
        <w:pStyle w:val="jbHeading5"/>
        <w:rPr>
          <w:lang w:val="en-GB"/>
        </w:rPr>
      </w:pPr>
      <w:r w:rsidRPr="009D1EF2">
        <w:rPr>
          <w:lang w:val="en-GB"/>
        </w:rPr>
        <w:t>Programme Structure</w:t>
      </w:r>
    </w:p>
    <w:p w14:paraId="7A7E0F38" w14:textId="77777777" w:rsidR="0014523D" w:rsidRPr="009D1EF2" w:rsidRDefault="0014523D" w:rsidP="00200FD4">
      <w:pPr>
        <w:pStyle w:val="jbParagraph"/>
        <w:rPr>
          <w:lang w:val="en-GB"/>
        </w:rPr>
      </w:pPr>
      <w:r w:rsidRPr="009D1EF2">
        <w:rPr>
          <w:lang w:val="en-GB"/>
        </w:rPr>
        <w:t>The programme is presented in English.</w:t>
      </w:r>
    </w:p>
    <w:p w14:paraId="511AD84B" w14:textId="77777777" w:rsidR="0014523D" w:rsidRPr="009D1EF2" w:rsidRDefault="0014523D" w:rsidP="00200FD4">
      <w:pPr>
        <w:pStyle w:val="jbParagraph"/>
        <w:rPr>
          <w:lang w:val="en-GB"/>
        </w:rPr>
      </w:pPr>
      <w:r w:rsidRPr="009D1EF2">
        <w:rPr>
          <w:lang w:val="en-GB"/>
        </w:rPr>
        <w:t>The programme focuses on advanced knowledge of human behaviour, intrapsychic as well as interpersonal, normal as well as abnormal, individually as well as in group contexts. It also encompasses the application of such knowledge in the multi-cultural South African society, particularly with regard to the understanding of specific psychosocial problems and the development of intervention and preventative strategies. In addition, the programme also focuses on the development of critical-analytical and problem-solving thinking skills, as well as social-scientific research knowledge and skills.</w:t>
      </w:r>
    </w:p>
    <w:p w14:paraId="0DE8A651" w14:textId="77777777" w:rsidR="003B0BFD" w:rsidRPr="009D1EF2" w:rsidRDefault="003B0BFD" w:rsidP="00200FD4">
      <w:pPr>
        <w:pStyle w:val="jbParagraph"/>
        <w:rPr>
          <w:lang w:val="en-GB"/>
        </w:rPr>
      </w:pPr>
      <w:r w:rsidRPr="009D1EF2">
        <w:rPr>
          <w:lang w:val="en-GB"/>
        </w:rPr>
        <w:t>Please note that the Honours programme at Stellenbosch University is an academic programme. It is not designed to meet the requirements for the Professional Board for Psychology for registration as a psychological counsellor or as a psychometrist, and does not serve as an entrance qualification for internships in these areas. Professional training in this Department is offered only at master’s level.</w:t>
      </w:r>
    </w:p>
    <w:p w14:paraId="31412893" w14:textId="77777777" w:rsidR="003B0BFD" w:rsidRPr="009D1EF2" w:rsidRDefault="003B0BFD" w:rsidP="00200FD4">
      <w:pPr>
        <w:pStyle w:val="jbParagraph"/>
        <w:rPr>
          <w:lang w:val="en-GB"/>
        </w:rPr>
      </w:pPr>
      <w:r w:rsidRPr="009D1EF2">
        <w:rPr>
          <w:lang w:val="en-GB"/>
        </w:rPr>
        <w:t>Based on the credit values of modules (indicated in brackets after each module) a selection of modules is made to a minimum of 120 credits for the programme.</w:t>
      </w:r>
    </w:p>
    <w:p w14:paraId="2BBE5D41" w14:textId="77777777" w:rsidR="00E9135B" w:rsidRPr="009D1EF2" w:rsidRDefault="001D6376" w:rsidP="00450CCC">
      <w:pPr>
        <w:pStyle w:val="jbHeading5"/>
        <w:rPr>
          <w:lang w:val="en-GB"/>
        </w:rPr>
      </w:pPr>
      <w:r w:rsidRPr="009D1EF2">
        <w:rPr>
          <w:lang w:val="en-GB"/>
        </w:rPr>
        <w:t>Duration of Programme</w:t>
      </w:r>
    </w:p>
    <w:p w14:paraId="410C55E3" w14:textId="77777777" w:rsidR="003B0BFD" w:rsidRPr="009D1EF2" w:rsidRDefault="003B0BFD" w:rsidP="00200FD4">
      <w:pPr>
        <w:pStyle w:val="jbParagraph"/>
        <w:rPr>
          <w:lang w:val="en-GB"/>
        </w:rPr>
      </w:pPr>
      <w:r w:rsidRPr="009D1EF2">
        <w:rPr>
          <w:lang w:val="en-GB"/>
        </w:rPr>
        <w:t xml:space="preserve">The Honours programme in Psychology is a one-year full-time programme. Lectures begin in the first week of February and is divided according to the undergraduate academic </w:t>
      </w:r>
      <w:r w:rsidR="00003A94" w:rsidRPr="009D1EF2">
        <w:rPr>
          <w:lang w:val="en-GB"/>
        </w:rPr>
        <w:t>terms</w:t>
      </w:r>
      <w:r w:rsidRPr="009D1EF2">
        <w:rPr>
          <w:lang w:val="en-GB"/>
        </w:rPr>
        <w:t>.</w:t>
      </w:r>
    </w:p>
    <w:p w14:paraId="0985995F" w14:textId="77777777" w:rsidR="006023E1" w:rsidRPr="009D1EF2" w:rsidRDefault="006023E1" w:rsidP="00450CCC">
      <w:pPr>
        <w:pStyle w:val="jbHeading5"/>
        <w:rPr>
          <w:lang w:val="en-GB"/>
        </w:rPr>
      </w:pPr>
      <w:r w:rsidRPr="009D1EF2">
        <w:rPr>
          <w:lang w:val="en-GB"/>
        </w:rPr>
        <w:t>Programme Content</w:t>
      </w:r>
    </w:p>
    <w:p w14:paraId="65599146" w14:textId="77777777" w:rsidR="007E583F" w:rsidRPr="009D1EF2" w:rsidRDefault="007E583F" w:rsidP="00200FD4">
      <w:pPr>
        <w:pStyle w:val="jbParagraph"/>
        <w:rPr>
          <w:lang w:val="en-GB"/>
        </w:rPr>
      </w:pPr>
      <w:r w:rsidRPr="009D1EF2">
        <w:rPr>
          <w:lang w:val="en-GB"/>
        </w:rPr>
        <w:t>Depending on staff availability, certain modules may not be offered every year. For certain modules a restriction may be placed on the number of students. If the demand for a specific module is too small in any given year, that module may not be offered in that year.</w:t>
      </w:r>
    </w:p>
    <w:p w14:paraId="38271A60" w14:textId="77777777" w:rsidR="000C25DD"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7E583F" w:rsidRPr="009D1EF2" w14:paraId="7815A4C3"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F2B9696" w14:textId="77777777" w:rsidR="007E583F" w:rsidRPr="009D1EF2" w:rsidRDefault="007E583F" w:rsidP="00F87EB4">
            <w:pPr>
              <w:pStyle w:val="jbTablesText"/>
              <w:rPr>
                <w:lang w:val="en-GB"/>
              </w:rPr>
            </w:pPr>
            <w:r w:rsidRPr="009D1EF2">
              <w:rPr>
                <w:lang w:val="en-GB"/>
              </w:rPr>
              <w:t xml:space="preserve">10042 : Research Methodology (Psychology) </w:t>
            </w:r>
          </w:p>
        </w:tc>
        <w:tc>
          <w:tcPr>
            <w:tcW w:w="2358" w:type="dxa"/>
          </w:tcPr>
          <w:p w14:paraId="563CDDCB" w14:textId="77777777" w:rsidR="007E583F" w:rsidRPr="009D1EF2" w:rsidRDefault="007E583F" w:rsidP="00F87EB4">
            <w:pPr>
              <w:pStyle w:val="jbTablesText"/>
              <w:rPr>
                <w:lang w:val="en-GB"/>
              </w:rPr>
            </w:pPr>
            <w:r w:rsidRPr="009D1EF2">
              <w:rPr>
                <w:lang w:val="en-GB"/>
              </w:rPr>
              <w:t xml:space="preserve">771(25) </w:t>
            </w:r>
          </w:p>
        </w:tc>
      </w:tr>
      <w:tr w:rsidR="007E583F" w:rsidRPr="009D1EF2" w14:paraId="63E2B05D" w14:textId="77777777" w:rsidTr="009B60FB">
        <w:tc>
          <w:tcPr>
            <w:tcW w:w="4673" w:type="dxa"/>
          </w:tcPr>
          <w:p w14:paraId="715EBBE2" w14:textId="77777777" w:rsidR="007E583F" w:rsidRPr="009D1EF2" w:rsidRDefault="007E583F" w:rsidP="00F87EB4">
            <w:pPr>
              <w:pStyle w:val="jbTablesText"/>
              <w:rPr>
                <w:lang w:val="en-GB"/>
              </w:rPr>
            </w:pPr>
            <w:r w:rsidRPr="009D1EF2">
              <w:rPr>
                <w:lang w:val="en-GB"/>
              </w:rPr>
              <w:t>10206 : Research Assignment (Psychology)</w:t>
            </w:r>
          </w:p>
        </w:tc>
        <w:tc>
          <w:tcPr>
            <w:tcW w:w="2358" w:type="dxa"/>
          </w:tcPr>
          <w:p w14:paraId="5A5AAE6F" w14:textId="77777777" w:rsidR="007E583F" w:rsidRPr="009D1EF2" w:rsidRDefault="007E583F" w:rsidP="00F87EB4">
            <w:pPr>
              <w:pStyle w:val="jbTablesText"/>
              <w:rPr>
                <w:lang w:val="en-GB"/>
              </w:rPr>
            </w:pPr>
            <w:r w:rsidRPr="009D1EF2">
              <w:rPr>
                <w:lang w:val="en-GB"/>
              </w:rPr>
              <w:t xml:space="preserve">772(30) </w:t>
            </w:r>
          </w:p>
        </w:tc>
      </w:tr>
    </w:tbl>
    <w:p w14:paraId="0A94CA09" w14:textId="77777777" w:rsidR="006824B2" w:rsidRPr="009D1EF2" w:rsidRDefault="006824B2" w:rsidP="00B52528">
      <w:pPr>
        <w:pStyle w:val="jbHeading6"/>
        <w:rPr>
          <w:lang w:val="en-GB"/>
        </w:rPr>
      </w:pPr>
      <w:r w:rsidRPr="009D1EF2">
        <w:rPr>
          <w:lang w:val="en-GB"/>
        </w:rPr>
        <w:t>plus</w:t>
      </w:r>
    </w:p>
    <w:p w14:paraId="0917847A" w14:textId="77777777" w:rsidR="000C25DD" w:rsidRPr="009D1EF2" w:rsidRDefault="007E583F" w:rsidP="00450CCC">
      <w:pPr>
        <w:pStyle w:val="jbHeading5"/>
        <w:rPr>
          <w:lang w:val="en-GB"/>
        </w:rPr>
      </w:pPr>
      <w:r w:rsidRPr="009D1EF2">
        <w:rPr>
          <w:lang w:val="en-GB"/>
        </w:rPr>
        <w:t>Elective M</w:t>
      </w:r>
      <w:r w:rsidR="000C25DD" w:rsidRPr="009D1EF2">
        <w:rPr>
          <w:lang w:val="en-GB"/>
        </w:rPr>
        <w:t>odules</w:t>
      </w:r>
    </w:p>
    <w:p w14:paraId="6642018D" w14:textId="55919F20" w:rsidR="007E583F" w:rsidRPr="009D1EF2" w:rsidRDefault="007E583F" w:rsidP="00CB6F4B">
      <w:pPr>
        <w:pStyle w:val="jbParagraph"/>
        <w:rPr>
          <w:i/>
          <w:lang w:val="en-GB"/>
        </w:rPr>
      </w:pPr>
      <w:r w:rsidRPr="009D1EF2">
        <w:rPr>
          <w:lang w:val="en-GB"/>
        </w:rPr>
        <w:t xml:space="preserve">Choose </w:t>
      </w:r>
      <w:r w:rsidRPr="009D1EF2">
        <w:rPr>
          <w:b/>
          <w:lang w:val="en-GB"/>
        </w:rPr>
        <w:t>five</w:t>
      </w:r>
      <w:r w:rsidRPr="009D1EF2">
        <w:rPr>
          <w:lang w:val="en-GB"/>
        </w:rPr>
        <w:t xml:space="preserve"> of the following modules.</w:t>
      </w:r>
    </w:p>
    <w:tbl>
      <w:tblPr>
        <w:tblStyle w:val="jbTableprogrammes"/>
        <w:tblW w:w="9070" w:type="dxa"/>
        <w:tblLook w:val="04A0" w:firstRow="1" w:lastRow="0" w:firstColumn="1" w:lastColumn="0" w:noHBand="0" w:noVBand="1"/>
      </w:tblPr>
      <w:tblGrid>
        <w:gridCol w:w="6028"/>
        <w:gridCol w:w="3042"/>
      </w:tblGrid>
      <w:tr w:rsidR="007E583F" w:rsidRPr="009D1EF2" w14:paraId="1B988AA5"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D427822" w14:textId="77777777" w:rsidR="007E583F" w:rsidRPr="009D1EF2" w:rsidRDefault="007E583F" w:rsidP="00F87EB4">
            <w:pPr>
              <w:pStyle w:val="jbTablesText"/>
              <w:rPr>
                <w:lang w:val="en-GB"/>
              </w:rPr>
            </w:pPr>
            <w:r w:rsidRPr="009D1EF2">
              <w:rPr>
                <w:lang w:val="en-GB"/>
              </w:rPr>
              <w:t xml:space="preserve">10207 : Psychotherapy </w:t>
            </w:r>
          </w:p>
        </w:tc>
        <w:tc>
          <w:tcPr>
            <w:tcW w:w="2358" w:type="dxa"/>
          </w:tcPr>
          <w:p w14:paraId="4A077822" w14:textId="77777777" w:rsidR="007E583F" w:rsidRPr="009D1EF2" w:rsidRDefault="007E583F" w:rsidP="00F87EB4">
            <w:pPr>
              <w:pStyle w:val="jbTablesText"/>
              <w:rPr>
                <w:lang w:val="en-GB"/>
              </w:rPr>
            </w:pPr>
            <w:r w:rsidRPr="009D1EF2">
              <w:rPr>
                <w:lang w:val="en-GB"/>
              </w:rPr>
              <w:t xml:space="preserve">711(13) </w:t>
            </w:r>
          </w:p>
        </w:tc>
      </w:tr>
      <w:tr w:rsidR="007E583F" w:rsidRPr="009D1EF2" w14:paraId="524B17C6" w14:textId="77777777" w:rsidTr="009B60FB">
        <w:tc>
          <w:tcPr>
            <w:tcW w:w="4673" w:type="dxa"/>
          </w:tcPr>
          <w:p w14:paraId="460B8AB2" w14:textId="77777777" w:rsidR="007E583F" w:rsidRPr="009D1EF2" w:rsidRDefault="007E583F" w:rsidP="00F87EB4">
            <w:pPr>
              <w:pStyle w:val="jbTablesText"/>
              <w:rPr>
                <w:lang w:val="en-GB"/>
              </w:rPr>
            </w:pPr>
            <w:r w:rsidRPr="009D1EF2">
              <w:rPr>
                <w:lang w:val="en-GB"/>
              </w:rPr>
              <w:t>10208 : Psychopathology</w:t>
            </w:r>
          </w:p>
        </w:tc>
        <w:tc>
          <w:tcPr>
            <w:tcW w:w="2358" w:type="dxa"/>
          </w:tcPr>
          <w:p w14:paraId="43D4B5B1" w14:textId="77777777" w:rsidR="007E583F" w:rsidRPr="009D1EF2" w:rsidRDefault="007E583F" w:rsidP="00F87EB4">
            <w:pPr>
              <w:pStyle w:val="jbTablesText"/>
              <w:rPr>
                <w:lang w:val="en-GB"/>
              </w:rPr>
            </w:pPr>
            <w:r w:rsidRPr="009D1EF2">
              <w:rPr>
                <w:lang w:val="en-GB"/>
              </w:rPr>
              <w:t xml:space="preserve">742(13) </w:t>
            </w:r>
          </w:p>
        </w:tc>
      </w:tr>
      <w:tr w:rsidR="007E583F" w:rsidRPr="009D1EF2" w14:paraId="07F1D7F6"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5DBE3EB" w14:textId="77777777" w:rsidR="007E583F" w:rsidRPr="009D1EF2" w:rsidRDefault="007E583F" w:rsidP="00F87EB4">
            <w:pPr>
              <w:pStyle w:val="jbTablesText"/>
              <w:rPr>
                <w:lang w:val="en-GB"/>
              </w:rPr>
            </w:pPr>
            <w:r w:rsidRPr="009D1EF2">
              <w:rPr>
                <w:lang w:val="en-GB"/>
              </w:rPr>
              <w:t>10209 : Psychometry</w:t>
            </w:r>
          </w:p>
        </w:tc>
        <w:tc>
          <w:tcPr>
            <w:tcW w:w="2358" w:type="dxa"/>
          </w:tcPr>
          <w:p w14:paraId="7FC371CE" w14:textId="77777777" w:rsidR="007E583F" w:rsidRPr="009D1EF2" w:rsidRDefault="007E583F" w:rsidP="00F87EB4">
            <w:pPr>
              <w:pStyle w:val="jbTablesText"/>
              <w:rPr>
                <w:lang w:val="en-GB"/>
              </w:rPr>
            </w:pPr>
            <w:r w:rsidRPr="009D1EF2">
              <w:rPr>
                <w:lang w:val="en-GB"/>
              </w:rPr>
              <w:t xml:space="preserve">741(13) </w:t>
            </w:r>
          </w:p>
        </w:tc>
      </w:tr>
      <w:tr w:rsidR="007E583F" w:rsidRPr="009D1EF2" w14:paraId="7CEF1B57" w14:textId="77777777" w:rsidTr="009B60FB">
        <w:tc>
          <w:tcPr>
            <w:tcW w:w="4673" w:type="dxa"/>
          </w:tcPr>
          <w:p w14:paraId="63F6B009" w14:textId="77777777" w:rsidR="007E583F" w:rsidRPr="009D1EF2" w:rsidRDefault="007E583F" w:rsidP="00F87EB4">
            <w:pPr>
              <w:pStyle w:val="jbTablesText"/>
              <w:rPr>
                <w:lang w:val="en-GB"/>
              </w:rPr>
            </w:pPr>
            <w:r w:rsidRPr="009D1EF2">
              <w:rPr>
                <w:lang w:val="en-GB"/>
              </w:rPr>
              <w:t>10210 : Vocational Psychology</w:t>
            </w:r>
          </w:p>
        </w:tc>
        <w:tc>
          <w:tcPr>
            <w:tcW w:w="2358" w:type="dxa"/>
          </w:tcPr>
          <w:p w14:paraId="09CC47E7" w14:textId="77777777" w:rsidR="007E583F" w:rsidRPr="009D1EF2" w:rsidRDefault="007E583F" w:rsidP="00F87EB4">
            <w:pPr>
              <w:pStyle w:val="jbTablesText"/>
              <w:rPr>
                <w:lang w:val="en-GB"/>
              </w:rPr>
            </w:pPr>
            <w:r w:rsidRPr="009D1EF2">
              <w:rPr>
                <w:lang w:val="en-GB"/>
              </w:rPr>
              <w:t xml:space="preserve">712(13) </w:t>
            </w:r>
          </w:p>
        </w:tc>
      </w:tr>
      <w:tr w:rsidR="007E583F" w:rsidRPr="009D1EF2" w14:paraId="0A1A4ED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BF8E22C" w14:textId="77777777" w:rsidR="007E583F" w:rsidRPr="009D1EF2" w:rsidRDefault="007E583F" w:rsidP="00F87EB4">
            <w:pPr>
              <w:pStyle w:val="jbTablesText"/>
              <w:rPr>
                <w:lang w:val="en-GB"/>
              </w:rPr>
            </w:pPr>
            <w:r w:rsidRPr="009D1EF2">
              <w:rPr>
                <w:lang w:val="en-GB"/>
              </w:rPr>
              <w:t>10211 : Family Psychology</w:t>
            </w:r>
          </w:p>
        </w:tc>
        <w:tc>
          <w:tcPr>
            <w:tcW w:w="2358" w:type="dxa"/>
          </w:tcPr>
          <w:p w14:paraId="16099EB5" w14:textId="77777777" w:rsidR="007E583F" w:rsidRPr="009D1EF2" w:rsidRDefault="007E583F" w:rsidP="00F87EB4">
            <w:pPr>
              <w:pStyle w:val="jbTablesText"/>
              <w:rPr>
                <w:lang w:val="en-GB"/>
              </w:rPr>
            </w:pPr>
            <w:r w:rsidRPr="009D1EF2">
              <w:rPr>
                <w:lang w:val="en-GB"/>
              </w:rPr>
              <w:t xml:space="preserve">715(13) </w:t>
            </w:r>
          </w:p>
        </w:tc>
      </w:tr>
      <w:tr w:rsidR="007E583F" w:rsidRPr="009D1EF2" w14:paraId="2AE1AC27" w14:textId="77777777" w:rsidTr="009B60FB">
        <w:tc>
          <w:tcPr>
            <w:tcW w:w="4673" w:type="dxa"/>
          </w:tcPr>
          <w:p w14:paraId="2E4E38DC" w14:textId="77777777" w:rsidR="007E583F" w:rsidRPr="009D1EF2" w:rsidRDefault="007E583F" w:rsidP="00F87EB4">
            <w:pPr>
              <w:pStyle w:val="jbTablesText"/>
              <w:rPr>
                <w:lang w:val="en-GB"/>
              </w:rPr>
            </w:pPr>
            <w:r w:rsidRPr="009D1EF2">
              <w:rPr>
                <w:lang w:val="en-GB"/>
              </w:rPr>
              <w:t>10212 : Community Psychology</w:t>
            </w:r>
          </w:p>
        </w:tc>
        <w:tc>
          <w:tcPr>
            <w:tcW w:w="2358" w:type="dxa"/>
          </w:tcPr>
          <w:p w14:paraId="09E82BB6" w14:textId="77777777" w:rsidR="007E583F" w:rsidRPr="009D1EF2" w:rsidRDefault="007E583F" w:rsidP="00F87EB4">
            <w:pPr>
              <w:pStyle w:val="jbTablesText"/>
              <w:rPr>
                <w:lang w:val="en-GB"/>
              </w:rPr>
            </w:pPr>
            <w:r w:rsidRPr="009D1EF2">
              <w:rPr>
                <w:lang w:val="en-GB"/>
              </w:rPr>
              <w:t xml:space="preserve">714(13) </w:t>
            </w:r>
          </w:p>
        </w:tc>
      </w:tr>
      <w:tr w:rsidR="007E583F" w:rsidRPr="009D1EF2" w14:paraId="2DE1BB7E"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E960F23" w14:textId="77777777" w:rsidR="007E583F" w:rsidRPr="009D1EF2" w:rsidRDefault="007E583F" w:rsidP="00F87EB4">
            <w:pPr>
              <w:pStyle w:val="jbTablesText"/>
              <w:rPr>
                <w:lang w:val="en-GB"/>
              </w:rPr>
            </w:pPr>
            <w:r w:rsidRPr="009D1EF2">
              <w:rPr>
                <w:lang w:val="en-GB"/>
              </w:rPr>
              <w:t>10213 : Child Psychology</w:t>
            </w:r>
          </w:p>
        </w:tc>
        <w:tc>
          <w:tcPr>
            <w:tcW w:w="2358" w:type="dxa"/>
          </w:tcPr>
          <w:p w14:paraId="4DCF89AE" w14:textId="77777777" w:rsidR="007E583F" w:rsidRPr="009D1EF2" w:rsidRDefault="007E583F" w:rsidP="00F87EB4">
            <w:pPr>
              <w:pStyle w:val="jbTablesText"/>
              <w:rPr>
                <w:lang w:val="en-GB"/>
              </w:rPr>
            </w:pPr>
            <w:r w:rsidRPr="009D1EF2">
              <w:rPr>
                <w:lang w:val="en-GB"/>
              </w:rPr>
              <w:t xml:space="preserve">716(13) </w:t>
            </w:r>
          </w:p>
        </w:tc>
      </w:tr>
      <w:tr w:rsidR="007E583F" w:rsidRPr="009D1EF2" w14:paraId="0AF65768" w14:textId="77777777" w:rsidTr="009B60FB">
        <w:tc>
          <w:tcPr>
            <w:tcW w:w="4673" w:type="dxa"/>
          </w:tcPr>
          <w:p w14:paraId="47E29E19" w14:textId="77777777" w:rsidR="007E583F" w:rsidRPr="009D1EF2" w:rsidRDefault="007E583F" w:rsidP="00F87EB4">
            <w:pPr>
              <w:pStyle w:val="jbTablesText"/>
              <w:rPr>
                <w:lang w:val="en-GB"/>
              </w:rPr>
            </w:pPr>
            <w:r w:rsidRPr="009D1EF2">
              <w:rPr>
                <w:lang w:val="en-GB"/>
              </w:rPr>
              <w:t>10214 : Cognitive Psychology</w:t>
            </w:r>
          </w:p>
        </w:tc>
        <w:tc>
          <w:tcPr>
            <w:tcW w:w="2358" w:type="dxa"/>
          </w:tcPr>
          <w:p w14:paraId="5BD8104E" w14:textId="77777777" w:rsidR="007E583F" w:rsidRPr="009D1EF2" w:rsidRDefault="007E583F" w:rsidP="00F87EB4">
            <w:pPr>
              <w:pStyle w:val="jbTablesText"/>
              <w:rPr>
                <w:lang w:val="en-GB"/>
              </w:rPr>
            </w:pPr>
            <w:r w:rsidRPr="009D1EF2">
              <w:rPr>
                <w:lang w:val="en-GB"/>
              </w:rPr>
              <w:t xml:space="preserve">743(13) </w:t>
            </w:r>
          </w:p>
        </w:tc>
      </w:tr>
      <w:tr w:rsidR="007E583F" w:rsidRPr="009D1EF2" w14:paraId="787F8EF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783E6CE" w14:textId="5FD36234" w:rsidR="007E583F" w:rsidRPr="009D1EF2" w:rsidRDefault="007E583F" w:rsidP="00F87EB4">
            <w:pPr>
              <w:pStyle w:val="jbTablesText"/>
              <w:rPr>
                <w:lang w:val="en-GB"/>
              </w:rPr>
            </w:pPr>
            <w:r w:rsidRPr="009D1EF2">
              <w:rPr>
                <w:lang w:val="en-GB"/>
              </w:rPr>
              <w:t>10216 : Psychological Development of Women</w:t>
            </w:r>
          </w:p>
        </w:tc>
        <w:tc>
          <w:tcPr>
            <w:tcW w:w="2358" w:type="dxa"/>
          </w:tcPr>
          <w:p w14:paraId="0A3A4541" w14:textId="77777777" w:rsidR="007E583F" w:rsidRPr="009D1EF2" w:rsidRDefault="007E583F" w:rsidP="00F87EB4">
            <w:pPr>
              <w:pStyle w:val="jbTablesText"/>
              <w:rPr>
                <w:lang w:val="en-GB"/>
              </w:rPr>
            </w:pPr>
            <w:r w:rsidRPr="009D1EF2">
              <w:rPr>
                <w:lang w:val="en-GB"/>
              </w:rPr>
              <w:t xml:space="preserve">744(13) </w:t>
            </w:r>
          </w:p>
        </w:tc>
      </w:tr>
      <w:tr w:rsidR="007E583F" w:rsidRPr="009D1EF2" w14:paraId="528D60AA" w14:textId="77777777" w:rsidTr="009B60FB">
        <w:tc>
          <w:tcPr>
            <w:tcW w:w="4673" w:type="dxa"/>
          </w:tcPr>
          <w:p w14:paraId="509CE7C8" w14:textId="77777777" w:rsidR="007E583F" w:rsidRPr="009D1EF2" w:rsidRDefault="007E583F" w:rsidP="00F87EB4">
            <w:pPr>
              <w:pStyle w:val="jbTablesText"/>
              <w:rPr>
                <w:lang w:val="en-GB"/>
              </w:rPr>
            </w:pPr>
            <w:r w:rsidRPr="009D1EF2">
              <w:rPr>
                <w:lang w:val="en-GB"/>
              </w:rPr>
              <w:t>11558 : Interpersonal Relationships</w:t>
            </w:r>
          </w:p>
        </w:tc>
        <w:tc>
          <w:tcPr>
            <w:tcW w:w="2358" w:type="dxa"/>
          </w:tcPr>
          <w:p w14:paraId="2E74D147" w14:textId="77777777" w:rsidR="007E583F" w:rsidRPr="009D1EF2" w:rsidRDefault="007E583F" w:rsidP="00F87EB4">
            <w:pPr>
              <w:pStyle w:val="jbTablesText"/>
              <w:rPr>
                <w:lang w:val="en-GB"/>
              </w:rPr>
            </w:pPr>
            <w:r w:rsidRPr="009D1EF2">
              <w:rPr>
                <w:lang w:val="en-GB"/>
              </w:rPr>
              <w:t xml:space="preserve">711(13) </w:t>
            </w:r>
          </w:p>
        </w:tc>
      </w:tr>
      <w:tr w:rsidR="007E583F" w:rsidRPr="009D1EF2" w14:paraId="331F35CC"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4C24BBA" w14:textId="17996D0D" w:rsidR="007E583F" w:rsidRPr="009D1EF2" w:rsidRDefault="007E583F" w:rsidP="00F87EB4">
            <w:pPr>
              <w:pStyle w:val="jbTablesText"/>
              <w:rPr>
                <w:lang w:val="en-GB"/>
              </w:rPr>
            </w:pPr>
            <w:r w:rsidRPr="009D1EF2">
              <w:rPr>
                <w:lang w:val="en-GB"/>
              </w:rPr>
              <w:t xml:space="preserve">18996 : Social </w:t>
            </w:r>
            <w:r w:rsidR="00053683" w:rsidRPr="009D1EF2">
              <w:rPr>
                <w:lang w:val="en-GB"/>
              </w:rPr>
              <w:t>P</w:t>
            </w:r>
            <w:r w:rsidRPr="009D1EF2">
              <w:rPr>
                <w:lang w:val="en-GB"/>
              </w:rPr>
              <w:t>sychology</w:t>
            </w:r>
          </w:p>
        </w:tc>
        <w:tc>
          <w:tcPr>
            <w:tcW w:w="2358" w:type="dxa"/>
          </w:tcPr>
          <w:p w14:paraId="7CDFDC9C" w14:textId="77777777" w:rsidR="007E583F" w:rsidRPr="009D1EF2" w:rsidRDefault="007E583F" w:rsidP="00F87EB4">
            <w:pPr>
              <w:pStyle w:val="jbTablesText"/>
              <w:rPr>
                <w:lang w:val="en-GB"/>
              </w:rPr>
            </w:pPr>
            <w:r w:rsidRPr="009D1EF2">
              <w:rPr>
                <w:lang w:val="en-GB"/>
              </w:rPr>
              <w:t xml:space="preserve">745(13) </w:t>
            </w:r>
          </w:p>
        </w:tc>
      </w:tr>
      <w:tr w:rsidR="007E583F" w:rsidRPr="009D1EF2" w14:paraId="1CEEA76B" w14:textId="77777777" w:rsidTr="009B60FB">
        <w:tc>
          <w:tcPr>
            <w:tcW w:w="4673" w:type="dxa"/>
          </w:tcPr>
          <w:p w14:paraId="4F5FA6F4" w14:textId="77777777" w:rsidR="007E583F" w:rsidRPr="009D1EF2" w:rsidRDefault="007E583F" w:rsidP="00F87EB4">
            <w:pPr>
              <w:pStyle w:val="jbTablesText"/>
              <w:rPr>
                <w:lang w:val="en-GB"/>
              </w:rPr>
            </w:pPr>
            <w:r w:rsidRPr="009D1EF2">
              <w:rPr>
                <w:lang w:val="en-GB"/>
              </w:rPr>
              <w:t>10218 : Alcohol Abuse in the South African Context</w:t>
            </w:r>
          </w:p>
        </w:tc>
        <w:tc>
          <w:tcPr>
            <w:tcW w:w="2358" w:type="dxa"/>
          </w:tcPr>
          <w:p w14:paraId="2394C24C" w14:textId="77777777" w:rsidR="007E583F" w:rsidRPr="009D1EF2" w:rsidRDefault="007E583F" w:rsidP="00F87EB4">
            <w:pPr>
              <w:pStyle w:val="jbTablesText"/>
              <w:rPr>
                <w:lang w:val="en-GB"/>
              </w:rPr>
            </w:pPr>
            <w:r w:rsidRPr="009D1EF2">
              <w:rPr>
                <w:lang w:val="en-GB"/>
              </w:rPr>
              <w:t xml:space="preserve">746(13) </w:t>
            </w:r>
          </w:p>
        </w:tc>
      </w:tr>
      <w:tr w:rsidR="007E583F" w:rsidRPr="009D1EF2" w14:paraId="3C269D74"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A996421" w14:textId="77777777" w:rsidR="007E583F" w:rsidRPr="009D1EF2" w:rsidRDefault="007E583F" w:rsidP="00F87EB4">
            <w:pPr>
              <w:pStyle w:val="jbTablesText"/>
              <w:rPr>
                <w:lang w:val="en-GB"/>
              </w:rPr>
            </w:pPr>
            <w:r w:rsidRPr="009D1EF2">
              <w:rPr>
                <w:lang w:val="en-GB"/>
              </w:rPr>
              <w:t>42935 : Sport Psychology</w:t>
            </w:r>
          </w:p>
        </w:tc>
        <w:tc>
          <w:tcPr>
            <w:tcW w:w="2358" w:type="dxa"/>
          </w:tcPr>
          <w:p w14:paraId="39A2F891" w14:textId="77777777" w:rsidR="007E583F" w:rsidRPr="009D1EF2" w:rsidRDefault="007E583F" w:rsidP="00F87EB4">
            <w:pPr>
              <w:pStyle w:val="jbTablesText"/>
              <w:rPr>
                <w:lang w:val="en-GB"/>
              </w:rPr>
            </w:pPr>
            <w:r w:rsidRPr="009D1EF2">
              <w:rPr>
                <w:lang w:val="en-GB"/>
              </w:rPr>
              <w:t xml:space="preserve">711(13) </w:t>
            </w:r>
          </w:p>
        </w:tc>
      </w:tr>
      <w:tr w:rsidR="007E583F" w:rsidRPr="009D1EF2" w14:paraId="0396C16D" w14:textId="77777777" w:rsidTr="009B60FB">
        <w:tc>
          <w:tcPr>
            <w:tcW w:w="4673" w:type="dxa"/>
          </w:tcPr>
          <w:p w14:paraId="30734F9F" w14:textId="77777777" w:rsidR="007E583F" w:rsidRPr="009D1EF2" w:rsidRDefault="007E583F" w:rsidP="00F87EB4">
            <w:pPr>
              <w:pStyle w:val="jbTablesText"/>
              <w:rPr>
                <w:lang w:val="en-GB"/>
              </w:rPr>
            </w:pPr>
            <w:r w:rsidRPr="009D1EF2">
              <w:rPr>
                <w:lang w:val="en-GB"/>
              </w:rPr>
              <w:t>11854 : Contemporary Issues in Psychology</w:t>
            </w:r>
          </w:p>
        </w:tc>
        <w:tc>
          <w:tcPr>
            <w:tcW w:w="2358" w:type="dxa"/>
          </w:tcPr>
          <w:p w14:paraId="52C2507E" w14:textId="77777777" w:rsidR="007E583F" w:rsidRPr="009D1EF2" w:rsidRDefault="007E583F" w:rsidP="00F87EB4">
            <w:pPr>
              <w:pStyle w:val="jbTablesText"/>
              <w:rPr>
                <w:lang w:val="en-GB"/>
              </w:rPr>
            </w:pPr>
            <w:r w:rsidRPr="009D1EF2">
              <w:rPr>
                <w:lang w:val="en-GB"/>
              </w:rPr>
              <w:t xml:space="preserve">711(13) </w:t>
            </w:r>
          </w:p>
        </w:tc>
      </w:tr>
      <w:tr w:rsidR="007E583F" w:rsidRPr="009D1EF2" w14:paraId="250E421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987294C" w14:textId="77777777" w:rsidR="007E583F" w:rsidRPr="009D1EF2" w:rsidRDefault="007E583F" w:rsidP="00F87EB4">
            <w:pPr>
              <w:pStyle w:val="jbTablesText"/>
              <w:rPr>
                <w:lang w:val="en-GB"/>
              </w:rPr>
            </w:pPr>
            <w:r w:rsidRPr="009D1EF2">
              <w:rPr>
                <w:lang w:val="en-GB"/>
              </w:rPr>
              <w:t>11853 : Applied Community Psychology</w:t>
            </w:r>
          </w:p>
        </w:tc>
        <w:tc>
          <w:tcPr>
            <w:tcW w:w="2358" w:type="dxa"/>
          </w:tcPr>
          <w:p w14:paraId="61481303" w14:textId="77777777" w:rsidR="007E583F" w:rsidRPr="009D1EF2" w:rsidRDefault="007E583F" w:rsidP="00F87EB4">
            <w:pPr>
              <w:pStyle w:val="jbTablesText"/>
              <w:rPr>
                <w:lang w:val="en-GB"/>
              </w:rPr>
            </w:pPr>
            <w:r w:rsidRPr="009D1EF2">
              <w:rPr>
                <w:lang w:val="en-GB"/>
              </w:rPr>
              <w:t xml:space="preserve">754(13) </w:t>
            </w:r>
          </w:p>
        </w:tc>
      </w:tr>
      <w:tr w:rsidR="007E583F" w:rsidRPr="009D1EF2" w14:paraId="0C876593" w14:textId="77777777" w:rsidTr="009B60FB">
        <w:tc>
          <w:tcPr>
            <w:tcW w:w="4673" w:type="dxa"/>
          </w:tcPr>
          <w:p w14:paraId="2F0A4AB1" w14:textId="77777777" w:rsidR="007E583F" w:rsidRPr="009D1EF2" w:rsidRDefault="007E583F" w:rsidP="00F87EB4">
            <w:pPr>
              <w:pStyle w:val="jbTablesText"/>
              <w:rPr>
                <w:lang w:val="en-GB"/>
              </w:rPr>
            </w:pPr>
            <w:r w:rsidRPr="009D1EF2">
              <w:rPr>
                <w:lang w:val="en-GB"/>
              </w:rPr>
              <w:t>11855 : Psychology Health and Disability</w:t>
            </w:r>
          </w:p>
        </w:tc>
        <w:tc>
          <w:tcPr>
            <w:tcW w:w="2358" w:type="dxa"/>
          </w:tcPr>
          <w:p w14:paraId="38E03614" w14:textId="77777777" w:rsidR="007E583F" w:rsidRPr="009D1EF2" w:rsidRDefault="007E583F" w:rsidP="00F87EB4">
            <w:pPr>
              <w:pStyle w:val="jbTablesText"/>
              <w:rPr>
                <w:lang w:val="en-GB"/>
              </w:rPr>
            </w:pPr>
            <w:r w:rsidRPr="009D1EF2">
              <w:rPr>
                <w:lang w:val="en-GB"/>
              </w:rPr>
              <w:t xml:space="preserve">741(13) </w:t>
            </w:r>
          </w:p>
        </w:tc>
      </w:tr>
      <w:tr w:rsidR="007E583F" w:rsidRPr="009D1EF2" w14:paraId="555F57AE"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15076BE" w14:textId="1790F6A1" w:rsidR="007E583F" w:rsidRPr="009D1EF2" w:rsidRDefault="007E583F" w:rsidP="00F87EB4">
            <w:pPr>
              <w:pStyle w:val="jbTablesText"/>
              <w:rPr>
                <w:lang w:val="en-GB"/>
              </w:rPr>
            </w:pPr>
            <w:r w:rsidRPr="009D1EF2">
              <w:rPr>
                <w:lang w:val="en-GB"/>
              </w:rPr>
              <w:t xml:space="preserve">12191 : Brain and </w:t>
            </w:r>
            <w:r w:rsidR="00053683" w:rsidRPr="009D1EF2">
              <w:rPr>
                <w:lang w:val="en-GB"/>
              </w:rPr>
              <w:t>B</w:t>
            </w:r>
            <w:r w:rsidRPr="009D1EF2">
              <w:rPr>
                <w:lang w:val="en-GB"/>
              </w:rPr>
              <w:t>ehaviour</w:t>
            </w:r>
          </w:p>
        </w:tc>
        <w:tc>
          <w:tcPr>
            <w:tcW w:w="2358" w:type="dxa"/>
          </w:tcPr>
          <w:p w14:paraId="46E835A8" w14:textId="77777777" w:rsidR="007E583F" w:rsidRPr="009D1EF2" w:rsidRDefault="007E583F" w:rsidP="00F87EB4">
            <w:pPr>
              <w:pStyle w:val="jbTablesText"/>
              <w:rPr>
                <w:lang w:val="en-GB"/>
              </w:rPr>
            </w:pPr>
            <w:r w:rsidRPr="009D1EF2">
              <w:rPr>
                <w:lang w:val="en-GB"/>
              </w:rPr>
              <w:t xml:space="preserve">711(13) </w:t>
            </w:r>
          </w:p>
        </w:tc>
      </w:tr>
    </w:tbl>
    <w:p w14:paraId="45B38C65" w14:textId="4A07FC0F" w:rsidR="000C25DD" w:rsidRPr="009D1EF2" w:rsidRDefault="00815B08" w:rsidP="00450CCC">
      <w:pPr>
        <w:pStyle w:val="jbHeading5"/>
        <w:rPr>
          <w:lang w:val="en-GB"/>
        </w:rPr>
      </w:pPr>
      <w:r w:rsidRPr="009D1EF2">
        <w:rPr>
          <w:lang w:val="en-GB"/>
        </w:rPr>
        <w:lastRenderedPageBreak/>
        <w:t>Assessment and Examination</w:t>
      </w:r>
    </w:p>
    <w:p w14:paraId="141DE4E6" w14:textId="77777777" w:rsidR="007E583F" w:rsidRPr="009D1EF2" w:rsidRDefault="007E583F" w:rsidP="00200FD4">
      <w:pPr>
        <w:pStyle w:val="jbParagraph"/>
        <w:rPr>
          <w:lang w:val="en-GB"/>
        </w:rPr>
      </w:pPr>
      <w:r w:rsidRPr="009D1EF2">
        <w:rPr>
          <w:lang w:val="en-GB"/>
        </w:rPr>
        <w:t xml:space="preserve">Modules are assessed by means of practical and written assignments, tests and written examinations in June and November. A minimum final mark of 50% is required as pass mark for every module. </w:t>
      </w:r>
    </w:p>
    <w:p w14:paraId="59E2F5BD" w14:textId="77777777" w:rsidR="000C25DD" w:rsidRPr="009D1EF2" w:rsidRDefault="00912837" w:rsidP="00D357CC">
      <w:pPr>
        <w:pStyle w:val="jbHeading5"/>
        <w:rPr>
          <w:lang w:val="en-GB"/>
        </w:rPr>
      </w:pPr>
      <w:r w:rsidRPr="009D1EF2">
        <w:rPr>
          <w:lang w:val="en-GB"/>
        </w:rPr>
        <w:t>Enquiries</w:t>
      </w:r>
    </w:p>
    <w:p w14:paraId="72FA379D" w14:textId="1A7E2AC0" w:rsidR="000C25DD" w:rsidRPr="009D1EF2" w:rsidRDefault="002A7E09" w:rsidP="00D357CC">
      <w:pPr>
        <w:pStyle w:val="jbParagraph"/>
        <w:keepNext/>
        <w:contextualSpacing/>
        <w:rPr>
          <w:lang w:val="en-GB"/>
        </w:rPr>
      </w:pPr>
      <w:r w:rsidRPr="009D1EF2">
        <w:rPr>
          <w:lang w:val="en-GB"/>
        </w:rPr>
        <w:t>Programme Leader</w:t>
      </w:r>
      <w:r w:rsidR="000C25DD" w:rsidRPr="009D1EF2">
        <w:rPr>
          <w:lang w:val="en-GB"/>
        </w:rPr>
        <w:t xml:space="preserve">: </w:t>
      </w:r>
      <w:r w:rsidR="00FB7ABA" w:rsidRPr="009D1EF2">
        <w:rPr>
          <w:lang w:val="en-GB"/>
        </w:rPr>
        <w:t>D</w:t>
      </w:r>
      <w:r w:rsidR="00342A5F" w:rsidRPr="009D1EF2">
        <w:rPr>
          <w:lang w:val="en-GB"/>
        </w:rPr>
        <w:t xml:space="preserve">r </w:t>
      </w:r>
      <w:r w:rsidR="00FB7ABA" w:rsidRPr="009D1EF2">
        <w:rPr>
          <w:lang w:val="en-GB"/>
        </w:rPr>
        <w:t>AM</w:t>
      </w:r>
      <w:r w:rsidR="000C25DD" w:rsidRPr="009D1EF2">
        <w:rPr>
          <w:lang w:val="en-GB"/>
        </w:rPr>
        <w:t xml:space="preserve"> </w:t>
      </w:r>
      <w:r w:rsidR="00FB7ABA" w:rsidRPr="009D1EF2">
        <w:rPr>
          <w:lang w:val="en-GB"/>
        </w:rPr>
        <w:t>Lesch</w:t>
      </w:r>
    </w:p>
    <w:p w14:paraId="043467B8" w14:textId="59EE06A7" w:rsidR="000C25DD" w:rsidRPr="009D1EF2" w:rsidRDefault="0082550B" w:rsidP="00D357CC">
      <w:pPr>
        <w:pStyle w:val="jbParagraph"/>
        <w:keepNext/>
        <w:rPr>
          <w:lang w:val="en-GB"/>
        </w:rPr>
      </w:pPr>
      <w:r w:rsidRPr="009D1EF2">
        <w:rPr>
          <w:lang w:val="en-GB"/>
        </w:rPr>
        <w:t>Tel</w:t>
      </w:r>
      <w:r w:rsidR="000C25DD" w:rsidRPr="009D1EF2">
        <w:rPr>
          <w:lang w:val="en-GB"/>
        </w:rPr>
        <w:t xml:space="preserve">: 021 808 </w:t>
      </w:r>
      <w:r w:rsidR="00912837" w:rsidRPr="009D1EF2">
        <w:rPr>
          <w:lang w:val="en-GB"/>
        </w:rPr>
        <w:t>345</w:t>
      </w:r>
      <w:r w:rsidR="00FB7ABA" w:rsidRPr="009D1EF2">
        <w:rPr>
          <w:lang w:val="en-GB"/>
        </w:rPr>
        <w:t>6</w:t>
      </w:r>
      <w:r w:rsidR="00912837" w:rsidRPr="009D1EF2">
        <w:rPr>
          <w:lang w:val="en-GB"/>
        </w:rPr>
        <w:t xml:space="preserve">    E-mail</w:t>
      </w:r>
      <w:r w:rsidR="000C25DD" w:rsidRPr="009D1EF2">
        <w:rPr>
          <w:lang w:val="en-GB"/>
        </w:rPr>
        <w:t xml:space="preserve">: </w:t>
      </w:r>
      <w:r w:rsidR="00FB7ABA" w:rsidRPr="009D1EF2">
        <w:rPr>
          <w:lang w:val="en-GB"/>
        </w:rPr>
        <w:t>alesch</w:t>
      </w:r>
      <w:r w:rsidR="000C25DD" w:rsidRPr="009D1EF2">
        <w:rPr>
          <w:lang w:val="en-GB"/>
        </w:rPr>
        <w:t>@sun.ac.za</w:t>
      </w:r>
    </w:p>
    <w:p w14:paraId="70263301" w14:textId="6DE4EA85" w:rsidR="002D652C" w:rsidRPr="009D1EF2" w:rsidRDefault="00912837" w:rsidP="00315245">
      <w:pPr>
        <w:pStyle w:val="jbParagraph"/>
        <w:rPr>
          <w:lang w:val="en-GB"/>
        </w:rPr>
      </w:pPr>
      <w:r w:rsidRPr="009D1EF2">
        <w:rPr>
          <w:lang w:val="en-GB"/>
        </w:rPr>
        <w:t>Website</w:t>
      </w:r>
      <w:r w:rsidR="000C25DD" w:rsidRPr="009D1EF2">
        <w:rPr>
          <w:lang w:val="en-GB"/>
        </w:rPr>
        <w:t xml:space="preserve">: </w:t>
      </w:r>
      <w:r w:rsidR="00310E10" w:rsidRPr="009D1EF2">
        <w:rPr>
          <w:lang w:val="en-GB"/>
        </w:rPr>
        <w:t xml:space="preserve">www.sun.ac.za/english/faculty/arts/psychology/Pages/default.aspx </w:t>
      </w:r>
    </w:p>
    <w:p w14:paraId="069EF24B" w14:textId="77777777" w:rsidR="00AF31E7" w:rsidRPr="009D1EF2" w:rsidRDefault="00AF31E7" w:rsidP="00AF31E7">
      <w:pPr>
        <w:pStyle w:val="jbSpacer3"/>
        <w:rPr>
          <w:lang w:val="en-GB"/>
        </w:rPr>
      </w:pPr>
    </w:p>
    <w:p w14:paraId="465D4A58" w14:textId="0E7AF8D5" w:rsidR="000C25DD" w:rsidRPr="009D1EF2" w:rsidRDefault="000C25DD" w:rsidP="00CB2EFE">
      <w:pPr>
        <w:pStyle w:val="jbHeading4Num"/>
        <w:rPr>
          <w:lang w:val="en-GB"/>
        </w:rPr>
      </w:pPr>
      <w:r w:rsidRPr="009D1EF2">
        <w:rPr>
          <w:lang w:val="en-GB"/>
        </w:rPr>
        <w:t>MA (</w:t>
      </w:r>
      <w:r w:rsidR="00203BFF" w:rsidRPr="009D1EF2">
        <w:rPr>
          <w:lang w:val="en-GB"/>
        </w:rPr>
        <w:t>Clinical Psychology</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04" w:name="_Toc470008209"/>
      <w:bookmarkStart w:id="705" w:name="_Toc506380038"/>
      <w:bookmarkStart w:id="706" w:name="_Toc94650127"/>
      <w:r w:rsidR="001936C0" w:rsidRPr="009D1EF2">
        <w:rPr>
          <w:lang w:val="en-GB"/>
        </w:rPr>
        <w:instrText>3.15.3</w:instrText>
      </w:r>
      <w:r w:rsidR="00A7672A" w:rsidRPr="009D1EF2">
        <w:rPr>
          <w:lang w:val="en-GB"/>
        </w:rPr>
        <w:tab/>
      </w:r>
      <w:r w:rsidR="001936C0" w:rsidRPr="009D1EF2">
        <w:rPr>
          <w:lang w:val="en-GB"/>
        </w:rPr>
        <w:instrText>MA (Clinical Psychology)</w:instrText>
      </w:r>
      <w:bookmarkEnd w:id="704"/>
      <w:bookmarkEnd w:id="705"/>
      <w:bookmarkEnd w:id="706"/>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35F8F456" w14:textId="77777777" w:rsidR="006C4EA8" w:rsidRPr="009D1EF2" w:rsidRDefault="006C4EA8" w:rsidP="006C4EA8">
      <w:pPr>
        <w:pStyle w:val="jbHeading5"/>
        <w:rPr>
          <w:lang w:val="en-GB"/>
        </w:rPr>
      </w:pPr>
      <w:r w:rsidRPr="009D1EF2">
        <w:rPr>
          <w:lang w:val="en-GB"/>
        </w:rPr>
        <w:t>Programme Code</w:t>
      </w:r>
    </w:p>
    <w:p w14:paraId="2AC24DD4" w14:textId="2A5AA788" w:rsidR="006C4EA8" w:rsidRPr="009D1EF2" w:rsidRDefault="00743792" w:rsidP="006C4EA8">
      <w:pPr>
        <w:pStyle w:val="jbParagraph"/>
        <w:rPr>
          <w:lang w:val="en-GB"/>
        </w:rPr>
      </w:pPr>
      <w:r w:rsidRPr="009D1EF2">
        <w:rPr>
          <w:lang w:val="en-GB"/>
        </w:rPr>
        <w:t xml:space="preserve">24813 </w:t>
      </w:r>
      <w:r w:rsidR="006C4EA8" w:rsidRPr="009D1EF2">
        <w:rPr>
          <w:lang w:val="en-GB"/>
        </w:rPr>
        <w:t>– 899(180)</w:t>
      </w:r>
    </w:p>
    <w:p w14:paraId="7B307589" w14:textId="77777777" w:rsidR="006C4EA8" w:rsidRPr="009D1EF2" w:rsidRDefault="006C4EA8" w:rsidP="006C4EA8">
      <w:pPr>
        <w:pStyle w:val="jbHeading5"/>
        <w:rPr>
          <w:lang w:val="en-GB"/>
        </w:rPr>
      </w:pPr>
      <w:r w:rsidRPr="009D1EF2">
        <w:rPr>
          <w:lang w:val="en-GB"/>
        </w:rPr>
        <w:t>Specific Admission Requirements</w:t>
      </w:r>
    </w:p>
    <w:p w14:paraId="0D19F977" w14:textId="3A74DEDB" w:rsidR="006C4EA8" w:rsidRPr="009D1EF2" w:rsidRDefault="006C4EA8" w:rsidP="006C4EA8">
      <w:pPr>
        <w:pStyle w:val="jbParagraph"/>
        <w:numPr>
          <w:ilvl w:val="0"/>
          <w:numId w:val="28"/>
        </w:numPr>
        <w:spacing w:line="268" w:lineRule="auto"/>
        <w:rPr>
          <w:lang w:val="en-GB"/>
        </w:rPr>
      </w:pPr>
      <w:r w:rsidRPr="009D1EF2">
        <w:rPr>
          <w:lang w:val="en-GB"/>
        </w:rPr>
        <w:t xml:space="preserve">An Honours degree in Psychology or equivalent qualification that Senate has approved for admission to the programme, completed with a minimum final mark of </w:t>
      </w:r>
      <w:r w:rsidR="00432657" w:rsidRPr="009D1EF2">
        <w:rPr>
          <w:lang w:val="en-GB"/>
        </w:rPr>
        <w:t>65</w:t>
      </w:r>
      <w:r w:rsidRPr="009D1EF2">
        <w:rPr>
          <w:lang w:val="en-GB"/>
        </w:rPr>
        <w:t>%.</w:t>
      </w:r>
    </w:p>
    <w:p w14:paraId="388404E6" w14:textId="77777777" w:rsidR="006C4EA8" w:rsidRPr="009D1EF2" w:rsidRDefault="006C4EA8" w:rsidP="006C4EA8">
      <w:pPr>
        <w:pStyle w:val="jbParagraph"/>
        <w:numPr>
          <w:ilvl w:val="0"/>
          <w:numId w:val="28"/>
        </w:numPr>
        <w:spacing w:line="268" w:lineRule="auto"/>
        <w:rPr>
          <w:lang w:val="en-GB"/>
        </w:rPr>
      </w:pPr>
      <w:r w:rsidRPr="009D1EF2">
        <w:rPr>
          <w:lang w:val="en-GB"/>
        </w:rPr>
        <w:t xml:space="preserve">Proficiency in at least two official languages. </w:t>
      </w:r>
    </w:p>
    <w:p w14:paraId="3BBCCE03" w14:textId="77777777" w:rsidR="006C4EA8" w:rsidRPr="009D1EF2" w:rsidRDefault="006C4EA8" w:rsidP="006C4EA8">
      <w:pPr>
        <w:pStyle w:val="jbHeading5"/>
        <w:rPr>
          <w:lang w:val="en-GB"/>
        </w:rPr>
      </w:pPr>
      <w:r w:rsidRPr="009D1EF2">
        <w:rPr>
          <w:lang w:val="en-GB"/>
        </w:rPr>
        <w:t>Closing Date for Applications</w:t>
      </w:r>
    </w:p>
    <w:p w14:paraId="5538167D" w14:textId="77777777" w:rsidR="006C4EA8" w:rsidRPr="009D1EF2" w:rsidRDefault="006C4EA8" w:rsidP="006C4EA8">
      <w:pPr>
        <w:pStyle w:val="jbParagraph"/>
        <w:rPr>
          <w:lang w:val="en-GB"/>
        </w:rPr>
      </w:pPr>
      <w:r w:rsidRPr="009D1EF2">
        <w:rPr>
          <w:lang w:val="en-GB"/>
        </w:rPr>
        <w:t>Apply by 30 May of the preceding year. Admission is subject to selection, which takes place in August of the preceding year. Application forms and information on the selection process are available on the Department of Psychology’s website at www.sun.ac.za/psychology.</w:t>
      </w:r>
    </w:p>
    <w:p w14:paraId="63C3AB99" w14:textId="77777777" w:rsidR="006C4EA8" w:rsidRPr="009D1EF2" w:rsidRDefault="006C4EA8" w:rsidP="006C4EA8">
      <w:pPr>
        <w:pStyle w:val="jbHeading5"/>
        <w:rPr>
          <w:lang w:val="en-GB"/>
        </w:rPr>
      </w:pPr>
      <w:r w:rsidRPr="009D1EF2">
        <w:rPr>
          <w:lang w:val="en-GB"/>
        </w:rPr>
        <w:t>Programme Structure</w:t>
      </w:r>
    </w:p>
    <w:p w14:paraId="649B05E4" w14:textId="77777777" w:rsidR="006C4EA8" w:rsidRPr="009D1EF2" w:rsidRDefault="006C4EA8" w:rsidP="006C4EA8">
      <w:pPr>
        <w:pStyle w:val="jbParagraph"/>
        <w:rPr>
          <w:lang w:val="en-GB"/>
        </w:rPr>
      </w:pPr>
      <w:r w:rsidRPr="009D1EF2">
        <w:rPr>
          <w:lang w:val="en-GB"/>
        </w:rPr>
        <w:t>The programme focuses on the identification and treatment of psychopathology in children and adults, as well as on the development, implementation and assessment of preventative and remedial programmes. The theoretical component is presented in English and consists of different modules which cover the broad terrain of Clinical Psychology. The practical component of the programme requires you to be involved in the diagnostic assessment and psychotherapeutic treatment of adults, children and families, and to undertake individual community projects. You must be involved continuously throughout the year (approximately 15 to 20 hours per week) with the Welgevallen Community Psychological Clinic, community clinics and within departmental community projects. An assignment, based on independent research under supervision, must also be completed.</w:t>
      </w:r>
    </w:p>
    <w:p w14:paraId="2A3DD897" w14:textId="77777777" w:rsidR="006C4EA8" w:rsidRPr="009D1EF2" w:rsidRDefault="006C4EA8" w:rsidP="006C4EA8">
      <w:pPr>
        <w:pStyle w:val="jbParagraph"/>
        <w:rPr>
          <w:lang w:val="en-GB"/>
        </w:rPr>
      </w:pPr>
      <w:r w:rsidRPr="009D1EF2">
        <w:rPr>
          <w:lang w:val="en-GB"/>
        </w:rPr>
        <w:t>This programme satisfies the conditions and requirements of the Professional Board for Psychology for the professional training of clinical psychologists and is accredited as such with the Professional Board. In order to register as a clinical or psychologist the Professional Board for Psychology requires:</w:t>
      </w:r>
    </w:p>
    <w:p w14:paraId="21AAEDC0" w14:textId="77777777" w:rsidR="006C4EA8" w:rsidRPr="009D1EF2" w:rsidRDefault="006C4EA8" w:rsidP="006C4EA8">
      <w:pPr>
        <w:pStyle w:val="jbNumParagraphindent"/>
        <w:rPr>
          <w:lang w:val="en-GB"/>
        </w:rPr>
      </w:pPr>
      <w:r w:rsidRPr="009D1EF2">
        <w:rPr>
          <w:lang w:val="en-GB"/>
        </w:rPr>
        <w:t>1.</w:t>
      </w:r>
      <w:r w:rsidRPr="009D1EF2">
        <w:rPr>
          <w:lang w:val="en-GB"/>
        </w:rPr>
        <w:tab/>
        <w:t>The successful completion of examinations and practical work;</w:t>
      </w:r>
    </w:p>
    <w:p w14:paraId="356FB0DF" w14:textId="77777777" w:rsidR="006C4EA8" w:rsidRPr="009D1EF2" w:rsidRDefault="006C4EA8" w:rsidP="006C4EA8">
      <w:pPr>
        <w:pStyle w:val="jbNumParagraphindent"/>
        <w:rPr>
          <w:lang w:val="en-GB"/>
        </w:rPr>
      </w:pPr>
      <w:r w:rsidRPr="009D1EF2">
        <w:rPr>
          <w:lang w:val="en-GB"/>
        </w:rPr>
        <w:t>2.</w:t>
      </w:r>
      <w:r w:rsidRPr="009D1EF2">
        <w:rPr>
          <w:lang w:val="en-GB"/>
        </w:rPr>
        <w:tab/>
        <w:t xml:space="preserve">A full-time internship of 12 months accredited by the Professional Board; </w:t>
      </w:r>
    </w:p>
    <w:p w14:paraId="18E137DA" w14:textId="77777777" w:rsidR="006C4EA8" w:rsidRPr="009D1EF2" w:rsidRDefault="006C4EA8" w:rsidP="006C4EA8">
      <w:pPr>
        <w:pStyle w:val="jbNumParagraphindent"/>
        <w:rPr>
          <w:lang w:val="en-GB"/>
        </w:rPr>
      </w:pPr>
      <w:r w:rsidRPr="009D1EF2">
        <w:rPr>
          <w:lang w:val="en-GB"/>
        </w:rPr>
        <w:t>3.</w:t>
      </w:r>
      <w:r w:rsidRPr="009D1EF2">
        <w:rPr>
          <w:lang w:val="en-GB"/>
        </w:rPr>
        <w:tab/>
        <w:t>12 months of community service; and</w:t>
      </w:r>
    </w:p>
    <w:p w14:paraId="13285BB2" w14:textId="77777777" w:rsidR="006C4EA8" w:rsidRPr="009D1EF2" w:rsidRDefault="006C4EA8" w:rsidP="006C4EA8">
      <w:pPr>
        <w:pStyle w:val="jbNumParagraphindent"/>
        <w:rPr>
          <w:lang w:val="en-GB"/>
        </w:rPr>
      </w:pPr>
      <w:r w:rsidRPr="009D1EF2">
        <w:rPr>
          <w:lang w:val="en-GB"/>
        </w:rPr>
        <w:t>4.</w:t>
      </w:r>
      <w:r w:rsidRPr="009D1EF2">
        <w:rPr>
          <w:lang w:val="en-GB"/>
        </w:rPr>
        <w:tab/>
        <w:t>The successful completion of the Professional Board’s examination for psychologists.</w:t>
      </w:r>
    </w:p>
    <w:p w14:paraId="0E5289AB" w14:textId="753AB5E7" w:rsidR="006C4EA8" w:rsidRPr="009D1EF2" w:rsidRDefault="006C4EA8" w:rsidP="006C4EA8">
      <w:pPr>
        <w:pStyle w:val="jbParagraph"/>
        <w:rPr>
          <w:lang w:val="en-GB"/>
        </w:rPr>
      </w:pPr>
      <w:r w:rsidRPr="009D1EF2">
        <w:rPr>
          <w:lang w:val="en-GB"/>
        </w:rPr>
        <w:t xml:space="preserve">Registration with the Board as a clinical psychologist is determined by whether a clinical accredited internship has been completed. Details about internships and community service is available from the </w:t>
      </w:r>
      <w:r w:rsidR="002A7E09" w:rsidRPr="009D1EF2">
        <w:rPr>
          <w:lang w:val="en-GB"/>
        </w:rPr>
        <w:t>programme leader</w:t>
      </w:r>
      <w:r w:rsidRPr="009D1EF2">
        <w:rPr>
          <w:lang w:val="en-GB"/>
        </w:rPr>
        <w:t>.</w:t>
      </w:r>
    </w:p>
    <w:p w14:paraId="0F781BF9" w14:textId="77777777" w:rsidR="006C4EA8" w:rsidRPr="009D1EF2" w:rsidRDefault="006C4EA8" w:rsidP="006C4EA8">
      <w:pPr>
        <w:pStyle w:val="jbHeading5"/>
        <w:rPr>
          <w:lang w:val="en-GB"/>
        </w:rPr>
      </w:pPr>
      <w:r w:rsidRPr="009D1EF2">
        <w:rPr>
          <w:lang w:val="en-GB"/>
        </w:rPr>
        <w:t>Duration of Programme</w:t>
      </w:r>
    </w:p>
    <w:p w14:paraId="0DD5D170" w14:textId="77777777" w:rsidR="006C4EA8" w:rsidRPr="009D1EF2" w:rsidRDefault="006C4EA8" w:rsidP="006C4EA8">
      <w:pPr>
        <w:pStyle w:val="jbParagraph"/>
        <w:rPr>
          <w:lang w:val="en-GB"/>
        </w:rPr>
      </w:pPr>
      <w:r w:rsidRPr="009D1EF2">
        <w:rPr>
          <w:lang w:val="en-GB"/>
        </w:rPr>
        <w:t>The programme is presented full-time for the duration of one academic year.</w:t>
      </w:r>
    </w:p>
    <w:p w14:paraId="5ED06F15" w14:textId="77777777" w:rsidR="006C4EA8" w:rsidRPr="009D1EF2" w:rsidRDefault="006C4EA8" w:rsidP="006C4EA8">
      <w:pPr>
        <w:pStyle w:val="jbHeading5"/>
        <w:rPr>
          <w:lang w:val="en-GB"/>
        </w:rPr>
      </w:pPr>
      <w:r w:rsidRPr="009D1EF2">
        <w:rPr>
          <w:lang w:val="en-GB"/>
        </w:rPr>
        <w:t>Programme Content</w:t>
      </w:r>
    </w:p>
    <w:p w14:paraId="7D4257B6" w14:textId="77777777" w:rsidR="006C4EA8" w:rsidRPr="009D1EF2" w:rsidRDefault="006C4EA8" w:rsidP="006C4EA8">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6C4EA8" w:rsidRPr="009D1EF2" w14:paraId="18AC863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752BCE36" w14:textId="77777777" w:rsidR="006C4EA8" w:rsidRPr="009D1EF2" w:rsidRDefault="006C4EA8" w:rsidP="00747156">
            <w:pPr>
              <w:pStyle w:val="jbTablesText"/>
              <w:rPr>
                <w:lang w:val="en-GB" w:eastAsia="en-US"/>
              </w:rPr>
            </w:pPr>
            <w:r w:rsidRPr="009D1EF2">
              <w:rPr>
                <w:lang w:val="en-GB" w:eastAsia="en-US"/>
              </w:rPr>
              <w:t>13883 : Assignment (Clinical Psychology)</w:t>
            </w:r>
          </w:p>
        </w:tc>
        <w:tc>
          <w:tcPr>
            <w:tcW w:w="235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2C92D971" w14:textId="77777777" w:rsidR="006C4EA8" w:rsidRPr="009D1EF2" w:rsidRDefault="006C4EA8" w:rsidP="00747156">
            <w:pPr>
              <w:pStyle w:val="jbTablesText"/>
              <w:rPr>
                <w:lang w:val="en-GB" w:eastAsia="en-US"/>
              </w:rPr>
            </w:pPr>
            <w:r w:rsidRPr="009D1EF2">
              <w:rPr>
                <w:lang w:val="en-GB" w:eastAsia="en-US"/>
              </w:rPr>
              <w:t>875(60)</w:t>
            </w:r>
          </w:p>
        </w:tc>
      </w:tr>
      <w:tr w:rsidR="006C4EA8" w:rsidRPr="009D1EF2" w14:paraId="6D9F70FA" w14:textId="77777777" w:rsidTr="009B60FB">
        <w:tc>
          <w:tcPr>
            <w:tcW w:w="4673" w:type="dxa"/>
            <w:tcBorders>
              <w:top w:val="nil"/>
              <w:left w:val="single" w:sz="4" w:space="0" w:color="808080" w:themeColor="background1" w:themeShade="80"/>
              <w:bottom w:val="nil"/>
              <w:right w:val="single" w:sz="4" w:space="0" w:color="808080" w:themeColor="background1" w:themeShade="80"/>
            </w:tcBorders>
            <w:hideMark/>
          </w:tcPr>
          <w:p w14:paraId="2DA5AE5E" w14:textId="77777777" w:rsidR="006C4EA8" w:rsidRPr="009D1EF2" w:rsidRDefault="006C4EA8" w:rsidP="00747156">
            <w:pPr>
              <w:pStyle w:val="jbTablesText"/>
              <w:rPr>
                <w:lang w:val="en-GB" w:eastAsia="en-US"/>
              </w:rPr>
            </w:pPr>
            <w:r w:rsidRPr="009D1EF2">
              <w:rPr>
                <w:lang w:val="en-GB" w:eastAsia="en-US"/>
              </w:rPr>
              <w:t>11561 : Professional Development</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481F2371" w14:textId="77777777" w:rsidR="006C4EA8" w:rsidRPr="009D1EF2" w:rsidRDefault="006C4EA8" w:rsidP="00747156">
            <w:pPr>
              <w:pStyle w:val="jbTablesText"/>
              <w:rPr>
                <w:lang w:val="en-GB" w:eastAsia="en-US"/>
              </w:rPr>
            </w:pPr>
            <w:r w:rsidRPr="009D1EF2">
              <w:rPr>
                <w:lang w:val="en-GB" w:eastAsia="en-US"/>
              </w:rPr>
              <w:t xml:space="preserve">875(30) </w:t>
            </w:r>
          </w:p>
        </w:tc>
      </w:tr>
      <w:tr w:rsidR="006C4EA8" w:rsidRPr="009D1EF2" w14:paraId="1ED16293"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Borders>
              <w:top w:val="nil"/>
              <w:left w:val="single" w:sz="4" w:space="0" w:color="808080" w:themeColor="background1" w:themeShade="80"/>
              <w:bottom w:val="nil"/>
              <w:right w:val="single" w:sz="4" w:space="0" w:color="808080" w:themeColor="background1" w:themeShade="80"/>
            </w:tcBorders>
            <w:hideMark/>
          </w:tcPr>
          <w:p w14:paraId="18BE193D" w14:textId="77777777" w:rsidR="006C4EA8" w:rsidRPr="009D1EF2" w:rsidRDefault="006C4EA8" w:rsidP="00747156">
            <w:pPr>
              <w:pStyle w:val="jbTablesText"/>
              <w:rPr>
                <w:lang w:val="en-GB" w:eastAsia="en-US"/>
              </w:rPr>
            </w:pPr>
            <w:r w:rsidRPr="009D1EF2">
              <w:rPr>
                <w:lang w:val="en-GB" w:eastAsia="en-US"/>
              </w:rPr>
              <w:t>13881 : Psychological Assessment</w:t>
            </w:r>
          </w:p>
        </w:tc>
        <w:tc>
          <w:tcPr>
            <w:tcW w:w="2358" w:type="dxa"/>
            <w:tcBorders>
              <w:top w:val="nil"/>
              <w:left w:val="single" w:sz="4" w:space="0" w:color="808080" w:themeColor="background1" w:themeShade="80"/>
              <w:bottom w:val="nil"/>
              <w:right w:val="single" w:sz="4" w:space="0" w:color="808080" w:themeColor="background1" w:themeShade="80"/>
            </w:tcBorders>
            <w:hideMark/>
          </w:tcPr>
          <w:p w14:paraId="4FDAFAB9" w14:textId="77777777" w:rsidR="006C4EA8" w:rsidRPr="009D1EF2" w:rsidRDefault="006C4EA8" w:rsidP="00747156">
            <w:pPr>
              <w:pStyle w:val="jbTablesText"/>
              <w:rPr>
                <w:lang w:val="en-GB" w:eastAsia="en-US"/>
              </w:rPr>
            </w:pPr>
            <w:r w:rsidRPr="009D1EF2">
              <w:rPr>
                <w:lang w:val="en-GB" w:eastAsia="en-US"/>
              </w:rPr>
              <w:t>875(50)</w:t>
            </w:r>
          </w:p>
        </w:tc>
      </w:tr>
      <w:tr w:rsidR="006C4EA8" w:rsidRPr="009D1EF2" w14:paraId="73433E24" w14:textId="77777777" w:rsidTr="009B60FB">
        <w:tc>
          <w:tcPr>
            <w:tcW w:w="467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BF734C" w14:textId="77777777" w:rsidR="006C4EA8" w:rsidRPr="009D1EF2" w:rsidRDefault="006C4EA8" w:rsidP="00747156">
            <w:pPr>
              <w:pStyle w:val="jbTablesText"/>
              <w:rPr>
                <w:lang w:val="en-GB" w:eastAsia="en-US"/>
              </w:rPr>
            </w:pPr>
            <w:r w:rsidRPr="009D1EF2">
              <w:rPr>
                <w:lang w:val="en-GB" w:eastAsia="en-US"/>
              </w:rPr>
              <w:t>13882 : Psychological Interventions</w:t>
            </w:r>
          </w:p>
        </w:tc>
        <w:tc>
          <w:tcPr>
            <w:tcW w:w="235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B718E8" w14:textId="77777777" w:rsidR="006C4EA8" w:rsidRPr="009D1EF2" w:rsidRDefault="006C4EA8" w:rsidP="00747156">
            <w:pPr>
              <w:pStyle w:val="jbTablesText"/>
              <w:rPr>
                <w:lang w:val="en-GB" w:eastAsia="en-US"/>
              </w:rPr>
            </w:pPr>
            <w:r w:rsidRPr="009D1EF2">
              <w:rPr>
                <w:lang w:val="en-GB" w:eastAsia="en-US"/>
              </w:rPr>
              <w:t>875(40)</w:t>
            </w:r>
          </w:p>
        </w:tc>
      </w:tr>
    </w:tbl>
    <w:p w14:paraId="75B3DE51" w14:textId="77777777" w:rsidR="006C4EA8" w:rsidRPr="009D1EF2" w:rsidRDefault="006C4EA8" w:rsidP="006C4EA8">
      <w:pPr>
        <w:pStyle w:val="jbSpacer3"/>
        <w:rPr>
          <w:lang w:val="en-GB"/>
        </w:rPr>
      </w:pPr>
    </w:p>
    <w:p w14:paraId="1064B15B" w14:textId="77777777" w:rsidR="006C4EA8" w:rsidRPr="009D1EF2" w:rsidRDefault="006C4EA8" w:rsidP="006C4EA8">
      <w:pPr>
        <w:pStyle w:val="jbHeading5"/>
        <w:rPr>
          <w:lang w:val="en-GB"/>
        </w:rPr>
      </w:pPr>
      <w:r w:rsidRPr="009D1EF2">
        <w:rPr>
          <w:lang w:val="en-GB"/>
        </w:rPr>
        <w:t>Assessment and Examination</w:t>
      </w:r>
    </w:p>
    <w:p w14:paraId="01F4A124" w14:textId="6DF4DC8B" w:rsidR="006C4EA8" w:rsidRPr="009D1EF2" w:rsidRDefault="006C4EA8" w:rsidP="006C4EA8">
      <w:pPr>
        <w:pStyle w:val="jbParagraph"/>
        <w:rPr>
          <w:color w:val="000000" w:themeColor="text1"/>
          <w:lang w:val="en-GB"/>
        </w:rPr>
      </w:pPr>
      <w:r w:rsidRPr="009D1EF2">
        <w:rPr>
          <w:lang w:val="en-GB"/>
        </w:rPr>
        <w:t>Practical work is assessed continuously, and all practical work must be successfully completed as a prerequisite for obtaining t</w:t>
      </w:r>
      <w:r w:rsidRPr="009D1EF2">
        <w:rPr>
          <w:color w:val="000000" w:themeColor="text1"/>
          <w:lang w:val="en-GB"/>
        </w:rPr>
        <w:t xml:space="preserve">he degree. In order to pass the degree, a minimum final mark of 50% is required in all of the subsections of each module.  In addition, marks will be moderated, and students’ ability to apply and integrate knowledge and skills will be assessed by means of an oral examination. The oral examination panel will include one external examiner. </w:t>
      </w:r>
      <w:r w:rsidR="00694973" w:rsidRPr="009D1EF2">
        <w:rPr>
          <w:color w:val="000000" w:themeColor="text1"/>
          <w:lang w:val="en-GB"/>
        </w:rPr>
        <w:t>You</w:t>
      </w:r>
      <w:r w:rsidRPr="009D1EF2">
        <w:rPr>
          <w:color w:val="000000" w:themeColor="text1"/>
          <w:lang w:val="en-GB"/>
        </w:rPr>
        <w:t xml:space="preserve"> must pass this final oral examination in order for the degree to be conferred. Therefore, even if </w:t>
      </w:r>
      <w:r w:rsidR="005069FD" w:rsidRPr="009D1EF2">
        <w:rPr>
          <w:color w:val="000000" w:themeColor="text1"/>
          <w:lang w:val="en-GB"/>
        </w:rPr>
        <w:t>you</w:t>
      </w:r>
      <w:r w:rsidRPr="009D1EF2">
        <w:rPr>
          <w:color w:val="000000" w:themeColor="text1"/>
          <w:lang w:val="en-GB"/>
        </w:rPr>
        <w:t xml:space="preserve"> pass all the other programme components, but fail the oral exam, </w:t>
      </w:r>
      <w:r w:rsidR="005069FD" w:rsidRPr="009D1EF2">
        <w:rPr>
          <w:color w:val="000000" w:themeColor="text1"/>
          <w:lang w:val="en-GB"/>
        </w:rPr>
        <w:t>you</w:t>
      </w:r>
      <w:r w:rsidRPr="009D1EF2">
        <w:rPr>
          <w:color w:val="000000" w:themeColor="text1"/>
          <w:lang w:val="en-GB"/>
        </w:rPr>
        <w:t xml:space="preserve"> fail the programme. </w:t>
      </w:r>
      <w:r w:rsidR="00BF6772" w:rsidRPr="009D1EF2">
        <w:rPr>
          <w:color w:val="000000" w:themeColor="text1"/>
          <w:lang w:val="en-GB"/>
        </w:rPr>
        <w:t>A</w:t>
      </w:r>
      <w:r w:rsidR="00D348D2" w:rsidRPr="009D1EF2">
        <w:rPr>
          <w:color w:val="000000" w:themeColor="text1"/>
          <w:lang w:val="en-GB"/>
        </w:rPr>
        <w:t>f</w:t>
      </w:r>
      <w:r w:rsidR="00BF6772" w:rsidRPr="009D1EF2">
        <w:rPr>
          <w:color w:val="000000" w:themeColor="text1"/>
          <w:lang w:val="en-GB"/>
        </w:rPr>
        <w:t>ter</w:t>
      </w:r>
      <w:r w:rsidRPr="009D1EF2">
        <w:rPr>
          <w:color w:val="000000" w:themeColor="text1"/>
          <w:lang w:val="en-GB"/>
        </w:rPr>
        <w:t xml:space="preserve"> </w:t>
      </w:r>
      <w:r w:rsidR="001F2B29" w:rsidRPr="009D1EF2">
        <w:rPr>
          <w:color w:val="000000" w:themeColor="text1"/>
          <w:lang w:val="en-GB"/>
        </w:rPr>
        <w:t>you</w:t>
      </w:r>
      <w:r w:rsidR="00BF6772" w:rsidRPr="009D1EF2">
        <w:rPr>
          <w:color w:val="000000" w:themeColor="text1"/>
          <w:lang w:val="en-GB"/>
        </w:rPr>
        <w:t xml:space="preserve"> have</w:t>
      </w:r>
      <w:r w:rsidR="001F2B29" w:rsidRPr="009D1EF2">
        <w:rPr>
          <w:color w:val="000000" w:themeColor="text1"/>
          <w:lang w:val="en-GB"/>
        </w:rPr>
        <w:t xml:space="preserve"> pass</w:t>
      </w:r>
      <w:r w:rsidR="00BF6772" w:rsidRPr="009D1EF2">
        <w:rPr>
          <w:color w:val="000000" w:themeColor="text1"/>
          <w:lang w:val="en-GB"/>
        </w:rPr>
        <w:t>ed</w:t>
      </w:r>
      <w:r w:rsidRPr="009D1EF2">
        <w:rPr>
          <w:color w:val="000000" w:themeColor="text1"/>
          <w:lang w:val="en-GB"/>
        </w:rPr>
        <w:t xml:space="preserve"> the final oral examination, </w:t>
      </w:r>
      <w:r w:rsidR="00AD5E8D" w:rsidRPr="009D1EF2">
        <w:rPr>
          <w:color w:val="000000" w:themeColor="text1"/>
          <w:lang w:val="en-GB"/>
        </w:rPr>
        <w:t xml:space="preserve">your </w:t>
      </w:r>
      <w:r w:rsidRPr="009D1EF2">
        <w:rPr>
          <w:color w:val="000000" w:themeColor="text1"/>
          <w:lang w:val="en-GB"/>
        </w:rPr>
        <w:t xml:space="preserve">final mark for the programme will be </w:t>
      </w:r>
      <w:r w:rsidR="006C08B9" w:rsidRPr="009D1EF2">
        <w:rPr>
          <w:color w:val="000000" w:themeColor="text1"/>
          <w:lang w:val="en-GB"/>
        </w:rPr>
        <w:t xml:space="preserve">calculated </w:t>
      </w:r>
      <w:r w:rsidRPr="009D1EF2">
        <w:rPr>
          <w:color w:val="000000" w:themeColor="text1"/>
          <w:lang w:val="en-GB"/>
        </w:rPr>
        <w:t xml:space="preserve">based on the relative weights of the different modules as indicated by their respective credit values. </w:t>
      </w:r>
    </w:p>
    <w:p w14:paraId="20D69495" w14:textId="77777777" w:rsidR="006C4EA8" w:rsidRPr="009D1EF2" w:rsidRDefault="006C4EA8" w:rsidP="006C4EA8">
      <w:pPr>
        <w:pStyle w:val="jbHeading5"/>
        <w:rPr>
          <w:color w:val="000000" w:themeColor="text1"/>
          <w:lang w:val="en-GB"/>
        </w:rPr>
      </w:pPr>
      <w:r w:rsidRPr="009D1EF2">
        <w:rPr>
          <w:color w:val="000000" w:themeColor="text1"/>
          <w:lang w:val="en-GB"/>
        </w:rPr>
        <w:t>Enquiries</w:t>
      </w:r>
    </w:p>
    <w:p w14:paraId="4C1885CA" w14:textId="68615AEC" w:rsidR="006C4EA8" w:rsidRPr="009D1EF2" w:rsidRDefault="002A7E09" w:rsidP="000178F9">
      <w:pPr>
        <w:pStyle w:val="jbParagraph"/>
        <w:rPr>
          <w:color w:val="000000" w:themeColor="text1"/>
          <w:lang w:val="en-GB"/>
        </w:rPr>
      </w:pPr>
      <w:r w:rsidRPr="009D1EF2">
        <w:rPr>
          <w:color w:val="000000" w:themeColor="text1"/>
          <w:lang w:val="en-GB"/>
        </w:rPr>
        <w:t>Programme Leader</w:t>
      </w:r>
      <w:r w:rsidR="006C4EA8" w:rsidRPr="009D1EF2">
        <w:rPr>
          <w:color w:val="000000" w:themeColor="text1"/>
          <w:lang w:val="en-GB"/>
        </w:rPr>
        <w:t xml:space="preserve">: </w:t>
      </w:r>
      <w:r w:rsidR="00262DD9" w:rsidRPr="009D1EF2">
        <w:rPr>
          <w:color w:val="000000" w:themeColor="text1"/>
          <w:lang w:val="en-GB"/>
        </w:rPr>
        <w:t>P</w:t>
      </w:r>
      <w:r w:rsidR="006C4EA8" w:rsidRPr="009D1EF2">
        <w:rPr>
          <w:color w:val="000000" w:themeColor="text1"/>
          <w:lang w:val="en-GB"/>
        </w:rPr>
        <w:t>r</w:t>
      </w:r>
      <w:r w:rsidR="00262DD9" w:rsidRPr="009D1EF2">
        <w:rPr>
          <w:color w:val="000000" w:themeColor="text1"/>
          <w:lang w:val="en-GB"/>
        </w:rPr>
        <w:t>of</w:t>
      </w:r>
      <w:r w:rsidR="006C4EA8" w:rsidRPr="009D1EF2">
        <w:rPr>
          <w:color w:val="000000" w:themeColor="text1"/>
          <w:lang w:val="en-GB"/>
        </w:rPr>
        <w:t xml:space="preserve"> E Lesch</w:t>
      </w:r>
    </w:p>
    <w:p w14:paraId="76B69643" w14:textId="24C8E263" w:rsidR="006C4EA8" w:rsidRPr="009D1EF2" w:rsidRDefault="000178F9" w:rsidP="0028504F">
      <w:pPr>
        <w:pStyle w:val="jbParagraph"/>
        <w:rPr>
          <w:color w:val="000000" w:themeColor="text1"/>
          <w:lang w:val="en-GB"/>
        </w:rPr>
      </w:pPr>
      <w:r w:rsidRPr="009D1EF2">
        <w:rPr>
          <w:color w:val="000000" w:themeColor="text1"/>
          <w:lang w:val="en-GB"/>
        </w:rPr>
        <w:t xml:space="preserve">Tel.: </w:t>
      </w:r>
      <w:r w:rsidR="006C4EA8" w:rsidRPr="009D1EF2">
        <w:rPr>
          <w:color w:val="000000" w:themeColor="text1"/>
          <w:lang w:val="en-GB"/>
        </w:rPr>
        <w:t>021 808 34</w:t>
      </w:r>
      <w:r w:rsidR="00262DD9" w:rsidRPr="009D1EF2">
        <w:rPr>
          <w:color w:val="000000" w:themeColor="text1"/>
          <w:lang w:val="en-GB"/>
        </w:rPr>
        <w:t>55</w:t>
      </w:r>
      <w:r w:rsidR="0028504F" w:rsidRPr="009D1EF2">
        <w:rPr>
          <w:color w:val="000000" w:themeColor="text1"/>
          <w:lang w:val="en-GB"/>
        </w:rPr>
        <w:t xml:space="preserve">   </w:t>
      </w:r>
      <w:r w:rsidRPr="009D1EF2">
        <w:rPr>
          <w:color w:val="000000" w:themeColor="text1"/>
          <w:lang w:val="en-GB"/>
        </w:rPr>
        <w:t xml:space="preserve">E-mail: </w:t>
      </w:r>
      <w:r w:rsidR="006C4EA8" w:rsidRPr="009D1EF2">
        <w:rPr>
          <w:color w:val="000000" w:themeColor="text1"/>
          <w:lang w:val="en-GB"/>
        </w:rPr>
        <w:t>el5@sun.ac.za</w:t>
      </w:r>
    </w:p>
    <w:p w14:paraId="55AF79EE" w14:textId="77777777" w:rsidR="006C4EA8" w:rsidRPr="009D1EF2" w:rsidRDefault="006C4EA8" w:rsidP="006C4EA8">
      <w:pPr>
        <w:pStyle w:val="jbParagraph"/>
        <w:tabs>
          <w:tab w:val="left" w:pos="2835"/>
          <w:tab w:val="left" w:pos="3119"/>
        </w:tabs>
        <w:rPr>
          <w:lang w:val="en-GB"/>
        </w:rPr>
      </w:pPr>
      <w:r w:rsidRPr="009D1EF2">
        <w:rPr>
          <w:color w:val="000000" w:themeColor="text1"/>
          <w:lang w:val="en-GB"/>
        </w:rPr>
        <w:t xml:space="preserve">Website: </w:t>
      </w:r>
      <w:hyperlink r:id="rId25" w:history="1">
        <w:r w:rsidRPr="009D1EF2">
          <w:rPr>
            <w:rStyle w:val="Hyperlink"/>
            <w:color w:val="000000" w:themeColor="text1"/>
            <w:u w:val="none"/>
            <w:lang w:val="en-GB"/>
          </w:rPr>
          <w:t>www.sun.ac.za/english/faculty/arts/psychology/Pages/default.aspx</w:t>
        </w:r>
      </w:hyperlink>
    </w:p>
    <w:p w14:paraId="273532DC" w14:textId="7C2ADAA9" w:rsidR="000C25DD" w:rsidRPr="009D1EF2" w:rsidRDefault="000C25DD" w:rsidP="00CB2EFE">
      <w:pPr>
        <w:pStyle w:val="jbHeading4Num"/>
        <w:rPr>
          <w:lang w:val="en-GB"/>
        </w:rPr>
      </w:pPr>
      <w:r w:rsidRPr="009D1EF2">
        <w:rPr>
          <w:lang w:val="en-GB"/>
        </w:rPr>
        <w:lastRenderedPageBreak/>
        <w:t>MA (</w:t>
      </w:r>
      <w:r w:rsidR="00203BFF" w:rsidRPr="009D1EF2">
        <w:rPr>
          <w:lang w:val="en-GB"/>
        </w:rPr>
        <w:t>Psychology</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07" w:name="_Toc470008210"/>
      <w:bookmarkStart w:id="708" w:name="_Toc506380039"/>
      <w:bookmarkStart w:id="709" w:name="_Toc94650128"/>
      <w:r w:rsidR="001936C0" w:rsidRPr="009D1EF2">
        <w:rPr>
          <w:lang w:val="en-GB"/>
        </w:rPr>
        <w:instrText>3.15.4</w:instrText>
      </w:r>
      <w:r w:rsidR="00A7672A" w:rsidRPr="009D1EF2">
        <w:rPr>
          <w:lang w:val="en-GB"/>
        </w:rPr>
        <w:tab/>
      </w:r>
      <w:r w:rsidR="001936C0" w:rsidRPr="009D1EF2">
        <w:rPr>
          <w:lang w:val="en-GB"/>
        </w:rPr>
        <w:instrText>MA (Psychology)</w:instrText>
      </w:r>
      <w:bookmarkEnd w:id="707"/>
      <w:bookmarkEnd w:id="708"/>
      <w:bookmarkEnd w:id="709"/>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3EECE056" w14:textId="77777777" w:rsidR="000C25DD" w:rsidRPr="009D1EF2" w:rsidRDefault="004F47D9" w:rsidP="00450CCC">
      <w:pPr>
        <w:pStyle w:val="jbHeading5"/>
        <w:rPr>
          <w:lang w:val="en-GB"/>
        </w:rPr>
      </w:pPr>
      <w:r w:rsidRPr="009D1EF2">
        <w:rPr>
          <w:lang w:val="en-GB"/>
        </w:rPr>
        <w:t>Programme Code</w:t>
      </w:r>
    </w:p>
    <w:p w14:paraId="206728D9" w14:textId="77777777" w:rsidR="000C25DD" w:rsidRPr="009D1EF2" w:rsidRDefault="000C25DD" w:rsidP="00200FD4">
      <w:pPr>
        <w:pStyle w:val="jbParagraph"/>
        <w:rPr>
          <w:lang w:val="en-GB"/>
        </w:rPr>
      </w:pPr>
      <w:r w:rsidRPr="009D1EF2">
        <w:rPr>
          <w:lang w:val="en-GB"/>
        </w:rPr>
        <w:t>18414 – 879(180)</w:t>
      </w:r>
    </w:p>
    <w:p w14:paraId="3096CBFF" w14:textId="77777777" w:rsidR="000C25DD" w:rsidRPr="009D1EF2" w:rsidRDefault="00ED793D" w:rsidP="00450CCC">
      <w:pPr>
        <w:pStyle w:val="jbHeading5"/>
        <w:rPr>
          <w:lang w:val="en-GB"/>
        </w:rPr>
      </w:pPr>
      <w:r w:rsidRPr="009D1EF2">
        <w:rPr>
          <w:lang w:val="en-GB"/>
        </w:rPr>
        <w:t>Specific Admission Requirements</w:t>
      </w:r>
    </w:p>
    <w:p w14:paraId="241CD433" w14:textId="77777777" w:rsidR="00575A84" w:rsidRPr="009D1EF2" w:rsidRDefault="00575A84" w:rsidP="00465B10">
      <w:pPr>
        <w:pStyle w:val="jbBulletLevel10"/>
        <w:rPr>
          <w:lang w:val="en-GB"/>
        </w:rPr>
      </w:pPr>
      <w:r w:rsidRPr="009D1EF2">
        <w:rPr>
          <w:lang w:val="en-GB"/>
        </w:rPr>
        <w:t xml:space="preserve">An Honours degree in Psychology or an equivalent qualification acceptable to Senate for admission to the programme. </w:t>
      </w:r>
    </w:p>
    <w:p w14:paraId="010564D9" w14:textId="77777777" w:rsidR="00575A84" w:rsidRPr="009D1EF2" w:rsidRDefault="00575A84" w:rsidP="00465B10">
      <w:pPr>
        <w:pStyle w:val="jbBulletLevel10"/>
        <w:rPr>
          <w:lang w:val="en-GB"/>
        </w:rPr>
      </w:pPr>
      <w:r w:rsidRPr="009D1EF2">
        <w:rPr>
          <w:lang w:val="en-GB"/>
        </w:rPr>
        <w:t>Applications must be accompanied by a brief, preliminary research proposal.</w:t>
      </w:r>
    </w:p>
    <w:p w14:paraId="46FA94C6" w14:textId="77777777" w:rsidR="005578FB" w:rsidRPr="009D1EF2" w:rsidRDefault="000B3568" w:rsidP="00450CCC">
      <w:pPr>
        <w:pStyle w:val="jbHeading5"/>
        <w:rPr>
          <w:lang w:val="en-GB"/>
        </w:rPr>
      </w:pPr>
      <w:r w:rsidRPr="009D1EF2">
        <w:rPr>
          <w:lang w:val="en-GB"/>
        </w:rPr>
        <w:t>Closing Date for Applications</w:t>
      </w:r>
    </w:p>
    <w:p w14:paraId="3218A0AA" w14:textId="77777777" w:rsidR="00A47AB0" w:rsidRPr="009D1EF2" w:rsidRDefault="00A47AB0" w:rsidP="00494838">
      <w:pPr>
        <w:pStyle w:val="jbBulletLevel10"/>
        <w:rPr>
          <w:lang w:val="en-GB"/>
        </w:rPr>
      </w:pPr>
      <w:r w:rsidRPr="009D1EF2">
        <w:rPr>
          <w:lang w:val="en-GB"/>
        </w:rPr>
        <w:t>South African students:</w:t>
      </w:r>
    </w:p>
    <w:p w14:paraId="75D860A3" w14:textId="1356E981" w:rsidR="00A47AB0" w:rsidRPr="009D1EF2" w:rsidRDefault="00A47AB0"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preceding year.</w:t>
      </w:r>
    </w:p>
    <w:p w14:paraId="090046FA" w14:textId="77777777" w:rsidR="00A47AB0" w:rsidRPr="009D1EF2" w:rsidRDefault="00A47AB0" w:rsidP="00494838">
      <w:pPr>
        <w:pStyle w:val="jbBulletLevel10"/>
        <w:rPr>
          <w:lang w:val="en-GB"/>
        </w:rPr>
      </w:pPr>
      <w:r w:rsidRPr="009D1EF2">
        <w:rPr>
          <w:lang w:val="en-GB"/>
        </w:rPr>
        <w:t>International students:</w:t>
      </w:r>
    </w:p>
    <w:p w14:paraId="2464688F" w14:textId="59D7EF81" w:rsidR="00A47AB0" w:rsidRPr="009D1EF2" w:rsidRDefault="00A47AB0"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preceding year.</w:t>
      </w:r>
    </w:p>
    <w:p w14:paraId="7128D302" w14:textId="77777777" w:rsidR="000C25DD" w:rsidRPr="009D1EF2" w:rsidRDefault="009C10A6" w:rsidP="00450CCC">
      <w:pPr>
        <w:pStyle w:val="jbHeading5"/>
        <w:rPr>
          <w:lang w:val="en-GB"/>
        </w:rPr>
      </w:pPr>
      <w:r w:rsidRPr="009D1EF2">
        <w:rPr>
          <w:lang w:val="en-GB"/>
        </w:rPr>
        <w:t>Programme Structure</w:t>
      </w:r>
    </w:p>
    <w:p w14:paraId="4633E445" w14:textId="77777777" w:rsidR="00575A84" w:rsidRPr="009D1EF2" w:rsidRDefault="00575A84" w:rsidP="00200FD4">
      <w:pPr>
        <w:pStyle w:val="jbParagraph"/>
        <w:rPr>
          <w:lang w:val="en-GB"/>
        </w:rPr>
      </w:pPr>
      <w:r w:rsidRPr="009D1EF2">
        <w:rPr>
          <w:lang w:val="en-GB"/>
        </w:rPr>
        <w:t>This programme focuses on the acquisition and broadening of knowledge in a specific area of Psychology. It also aims to develop your research skills, particularly with respect to the planning and execution of research and the reporting of research results. On completion of the thesis, in consultation with the supervisor, you must prepare a paper for publication which is based on your research.</w:t>
      </w:r>
    </w:p>
    <w:p w14:paraId="4FC8FE50" w14:textId="77777777" w:rsidR="00F319C2" w:rsidRPr="009D1EF2" w:rsidRDefault="001D6376" w:rsidP="00450CCC">
      <w:pPr>
        <w:pStyle w:val="jbHeading5"/>
        <w:rPr>
          <w:lang w:val="en-GB"/>
        </w:rPr>
      </w:pPr>
      <w:r w:rsidRPr="009D1EF2">
        <w:rPr>
          <w:lang w:val="en-GB"/>
        </w:rPr>
        <w:t>Duration of Programme</w:t>
      </w:r>
    </w:p>
    <w:p w14:paraId="6CD11555" w14:textId="77777777" w:rsidR="00575A84" w:rsidRPr="009D1EF2" w:rsidRDefault="00575A84" w:rsidP="00200FD4">
      <w:pPr>
        <w:pStyle w:val="jbParagraph"/>
        <w:rPr>
          <w:lang w:val="en-GB"/>
        </w:rPr>
      </w:pPr>
      <w:r w:rsidRPr="009D1EF2">
        <w:rPr>
          <w:lang w:val="en-GB"/>
        </w:rPr>
        <w:t>The programme extends over a minimum period of one</w:t>
      </w:r>
      <w:r w:rsidR="00DE6B40" w:rsidRPr="009D1EF2">
        <w:rPr>
          <w:lang w:val="en-GB"/>
        </w:rPr>
        <w:t xml:space="preserve"> academic</w:t>
      </w:r>
      <w:r w:rsidRPr="009D1EF2">
        <w:rPr>
          <w:lang w:val="en-GB"/>
        </w:rPr>
        <w:t xml:space="preserve"> year.</w:t>
      </w:r>
    </w:p>
    <w:p w14:paraId="2C2C48A7" w14:textId="77777777" w:rsidR="006023E1" w:rsidRPr="009D1EF2" w:rsidRDefault="006023E1" w:rsidP="00450CCC">
      <w:pPr>
        <w:pStyle w:val="jbHeading5"/>
        <w:rPr>
          <w:lang w:val="en-GB"/>
        </w:rPr>
      </w:pPr>
      <w:r w:rsidRPr="009D1EF2">
        <w:rPr>
          <w:lang w:val="en-GB"/>
        </w:rPr>
        <w:t>Programme Content</w:t>
      </w:r>
    </w:p>
    <w:p w14:paraId="39EC025D" w14:textId="77777777" w:rsidR="000C25DD"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0C25DD" w:rsidRPr="009D1EF2" w14:paraId="6B234583"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E237F81" w14:textId="77777777" w:rsidR="000C25DD" w:rsidRPr="009D1EF2" w:rsidRDefault="000C25DD" w:rsidP="00F87EB4">
            <w:pPr>
              <w:pStyle w:val="jbTablesText"/>
              <w:rPr>
                <w:lang w:val="en-GB"/>
              </w:rPr>
            </w:pPr>
            <w:r w:rsidRPr="009D1EF2">
              <w:rPr>
                <w:lang w:val="en-GB"/>
              </w:rPr>
              <w:t xml:space="preserve">12881 : </w:t>
            </w:r>
            <w:r w:rsidR="00575A84" w:rsidRPr="009D1EF2">
              <w:rPr>
                <w:lang w:val="en-GB"/>
              </w:rPr>
              <w:t>Thesis (Psychology)</w:t>
            </w:r>
          </w:p>
        </w:tc>
        <w:tc>
          <w:tcPr>
            <w:tcW w:w="2358" w:type="dxa"/>
          </w:tcPr>
          <w:p w14:paraId="22DF49E9" w14:textId="77777777" w:rsidR="000C25DD" w:rsidRPr="009D1EF2" w:rsidRDefault="000C25DD" w:rsidP="00F87EB4">
            <w:pPr>
              <w:pStyle w:val="jbTablesText"/>
              <w:rPr>
                <w:lang w:val="en-GB"/>
              </w:rPr>
            </w:pPr>
            <w:r w:rsidRPr="009D1EF2">
              <w:rPr>
                <w:lang w:val="en-GB"/>
              </w:rPr>
              <w:t xml:space="preserve">871(180) </w:t>
            </w:r>
          </w:p>
        </w:tc>
      </w:tr>
    </w:tbl>
    <w:p w14:paraId="73EE3A37" w14:textId="77777777" w:rsidR="00171665" w:rsidRPr="009D1EF2" w:rsidRDefault="00171665" w:rsidP="00171665">
      <w:pPr>
        <w:pStyle w:val="jbSpacer3"/>
        <w:rPr>
          <w:lang w:val="en-GB"/>
        </w:rPr>
      </w:pPr>
    </w:p>
    <w:p w14:paraId="432E9293" w14:textId="4147A0BD" w:rsidR="000C25DD" w:rsidRPr="009D1EF2" w:rsidRDefault="00815B08" w:rsidP="00450CCC">
      <w:pPr>
        <w:pStyle w:val="jbHeading5"/>
        <w:rPr>
          <w:lang w:val="en-GB"/>
        </w:rPr>
      </w:pPr>
      <w:r w:rsidRPr="009D1EF2">
        <w:rPr>
          <w:lang w:val="en-GB"/>
        </w:rPr>
        <w:t>Assessment and Examination</w:t>
      </w:r>
    </w:p>
    <w:p w14:paraId="6CB9DF1A" w14:textId="77777777" w:rsidR="00575A84" w:rsidRPr="009D1EF2" w:rsidRDefault="00AE578A" w:rsidP="00200FD4">
      <w:pPr>
        <w:pStyle w:val="jbParagraph"/>
        <w:rPr>
          <w:lang w:val="en-GB"/>
        </w:rPr>
      </w:pPr>
      <w:r w:rsidRPr="009D1EF2">
        <w:rPr>
          <w:lang w:val="en-GB"/>
        </w:rPr>
        <w:t>A thesis that is assessed according to the regulations of Stellenbosch University for Master’s theses as stipulated in the section on postgraduate qualifications in Part 1 (General) of the Calendar</w:t>
      </w:r>
      <w:r w:rsidR="00575A84" w:rsidRPr="009D1EF2">
        <w:rPr>
          <w:lang w:val="en-GB"/>
        </w:rPr>
        <w:t>.</w:t>
      </w:r>
    </w:p>
    <w:p w14:paraId="31B0D026" w14:textId="77777777" w:rsidR="000C25DD" w:rsidRPr="009D1EF2" w:rsidRDefault="00912837" w:rsidP="00450CCC">
      <w:pPr>
        <w:pStyle w:val="jbHeading5"/>
        <w:rPr>
          <w:lang w:val="en-GB"/>
        </w:rPr>
      </w:pPr>
      <w:r w:rsidRPr="009D1EF2">
        <w:rPr>
          <w:lang w:val="en-GB"/>
        </w:rPr>
        <w:t>Enquiries</w:t>
      </w:r>
    </w:p>
    <w:p w14:paraId="672E0444" w14:textId="213ED536" w:rsidR="000C25DD" w:rsidRPr="009D1EF2" w:rsidRDefault="002A7E09" w:rsidP="002A1F3F">
      <w:pPr>
        <w:pStyle w:val="jbParagraph"/>
        <w:contextualSpacing/>
        <w:rPr>
          <w:lang w:val="en-GB"/>
        </w:rPr>
      </w:pPr>
      <w:r w:rsidRPr="009D1EF2">
        <w:rPr>
          <w:lang w:val="en-GB"/>
        </w:rPr>
        <w:t>Programme Leader</w:t>
      </w:r>
      <w:r w:rsidR="000C25DD" w:rsidRPr="009D1EF2">
        <w:rPr>
          <w:lang w:val="en-GB"/>
        </w:rPr>
        <w:t xml:space="preserve">: </w:t>
      </w:r>
      <w:r w:rsidR="00FD6FD2" w:rsidRPr="009D1EF2">
        <w:rPr>
          <w:lang w:val="en-GB"/>
        </w:rPr>
        <w:t xml:space="preserve">Dr </w:t>
      </w:r>
      <w:r w:rsidR="00096F7E" w:rsidRPr="009D1EF2">
        <w:rPr>
          <w:lang w:val="en-GB"/>
        </w:rPr>
        <w:t>C</w:t>
      </w:r>
      <w:r w:rsidR="00FD6FD2" w:rsidRPr="009D1EF2">
        <w:rPr>
          <w:lang w:val="en-GB"/>
        </w:rPr>
        <w:t xml:space="preserve"> </w:t>
      </w:r>
      <w:r w:rsidR="00096F7E" w:rsidRPr="009D1EF2">
        <w:rPr>
          <w:lang w:val="en-GB"/>
        </w:rPr>
        <w:t>Pretorius</w:t>
      </w:r>
    </w:p>
    <w:p w14:paraId="6B6682F6" w14:textId="6FDE284F" w:rsidR="000C25DD" w:rsidRPr="009D1EF2" w:rsidRDefault="0082550B" w:rsidP="00315245">
      <w:pPr>
        <w:pStyle w:val="jbParagraph"/>
        <w:rPr>
          <w:lang w:val="en-GB"/>
        </w:rPr>
      </w:pPr>
      <w:r w:rsidRPr="009D1EF2">
        <w:rPr>
          <w:lang w:val="en-GB"/>
        </w:rPr>
        <w:t>Tel</w:t>
      </w:r>
      <w:r w:rsidR="000C25DD" w:rsidRPr="009D1EF2">
        <w:rPr>
          <w:lang w:val="en-GB"/>
        </w:rPr>
        <w:t xml:space="preserve">: 021 808 </w:t>
      </w:r>
      <w:r w:rsidR="00086290" w:rsidRPr="009D1EF2">
        <w:rPr>
          <w:lang w:val="en-GB"/>
        </w:rPr>
        <w:t>34</w:t>
      </w:r>
      <w:r w:rsidR="00096F7E" w:rsidRPr="009D1EF2">
        <w:rPr>
          <w:lang w:val="en-GB"/>
        </w:rPr>
        <w:t>53</w:t>
      </w:r>
      <w:r w:rsidR="00086290" w:rsidRPr="009D1EF2">
        <w:rPr>
          <w:lang w:val="en-GB"/>
        </w:rPr>
        <w:t xml:space="preserve">    </w:t>
      </w:r>
      <w:r w:rsidR="00912837" w:rsidRPr="009D1EF2">
        <w:rPr>
          <w:lang w:val="en-GB"/>
        </w:rPr>
        <w:t>E-mail</w:t>
      </w:r>
      <w:r w:rsidR="000C25DD" w:rsidRPr="009D1EF2">
        <w:rPr>
          <w:lang w:val="en-GB"/>
        </w:rPr>
        <w:t xml:space="preserve">: </w:t>
      </w:r>
      <w:r w:rsidR="00096F7E" w:rsidRPr="009D1EF2">
        <w:rPr>
          <w:lang w:val="en-GB"/>
        </w:rPr>
        <w:t>chrismapretorius</w:t>
      </w:r>
      <w:r w:rsidR="000C25DD" w:rsidRPr="009D1EF2">
        <w:rPr>
          <w:lang w:val="en-GB"/>
        </w:rPr>
        <w:t>@sun.ac.za</w:t>
      </w:r>
    </w:p>
    <w:p w14:paraId="2391257E" w14:textId="1251F87D" w:rsidR="002D652C" w:rsidRPr="009D1EF2" w:rsidRDefault="00912837" w:rsidP="00315245">
      <w:pPr>
        <w:pStyle w:val="jbParagraph"/>
        <w:rPr>
          <w:lang w:val="en-GB"/>
        </w:rPr>
      </w:pPr>
      <w:r w:rsidRPr="009D1EF2">
        <w:rPr>
          <w:lang w:val="en-GB"/>
        </w:rPr>
        <w:t>Website</w:t>
      </w:r>
      <w:r w:rsidR="000C25DD" w:rsidRPr="009D1EF2">
        <w:rPr>
          <w:lang w:val="en-GB"/>
        </w:rPr>
        <w:t xml:space="preserve">: </w:t>
      </w:r>
      <w:r w:rsidR="00310E10" w:rsidRPr="009D1EF2">
        <w:rPr>
          <w:lang w:val="en-GB"/>
        </w:rPr>
        <w:t xml:space="preserve">www.sun.ac.za/english/faculty/arts/psychology/Pages/default.aspx </w:t>
      </w:r>
    </w:p>
    <w:p w14:paraId="7248A2BF" w14:textId="77777777" w:rsidR="00661FA2" w:rsidRPr="009D1EF2" w:rsidRDefault="00661FA2" w:rsidP="00AF31E7">
      <w:pPr>
        <w:pStyle w:val="jbSpacer3"/>
        <w:rPr>
          <w:lang w:val="en-GB"/>
        </w:rPr>
      </w:pPr>
    </w:p>
    <w:p w14:paraId="5FA9EEA2" w14:textId="6D16260E" w:rsidR="000C25DD" w:rsidRPr="009D1EF2" w:rsidRDefault="000C25DD" w:rsidP="00771239">
      <w:pPr>
        <w:pStyle w:val="jbHeading4Num"/>
        <w:keepLines/>
        <w:rPr>
          <w:lang w:val="en-GB"/>
        </w:rPr>
      </w:pPr>
      <w:r w:rsidRPr="009D1EF2">
        <w:rPr>
          <w:lang w:val="en-GB"/>
        </w:rPr>
        <w:t>MPhil (</w:t>
      </w:r>
      <w:r w:rsidR="00203BFF" w:rsidRPr="009D1EF2">
        <w:rPr>
          <w:lang w:val="en-GB"/>
        </w:rPr>
        <w:t>Public Mental Health</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10" w:name="_Toc470008211"/>
      <w:bookmarkStart w:id="711" w:name="_Toc506380040"/>
      <w:bookmarkStart w:id="712" w:name="_Toc94650129"/>
      <w:r w:rsidR="001936C0" w:rsidRPr="009D1EF2">
        <w:rPr>
          <w:lang w:val="en-GB"/>
        </w:rPr>
        <w:instrText>3.15.5</w:instrText>
      </w:r>
      <w:r w:rsidR="00A7672A" w:rsidRPr="009D1EF2">
        <w:rPr>
          <w:lang w:val="en-GB"/>
        </w:rPr>
        <w:tab/>
      </w:r>
      <w:r w:rsidR="001936C0" w:rsidRPr="009D1EF2">
        <w:rPr>
          <w:lang w:val="en-GB"/>
        </w:rPr>
        <w:instrText>MPhil (Public Mental Health)</w:instrText>
      </w:r>
      <w:bookmarkEnd w:id="710"/>
      <w:bookmarkEnd w:id="711"/>
      <w:bookmarkEnd w:id="712"/>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64E1EF30" w14:textId="77777777" w:rsidR="003041BD" w:rsidRPr="009D1EF2" w:rsidRDefault="003041BD" w:rsidP="007E6EB1">
      <w:pPr>
        <w:pStyle w:val="jbParagraph"/>
        <w:rPr>
          <w:i/>
          <w:lang w:val="en-GB"/>
        </w:rPr>
      </w:pPr>
      <w:r w:rsidRPr="009D1EF2">
        <w:rPr>
          <w:lang w:val="en-GB"/>
        </w:rPr>
        <w:t>Please note: This programme is only offered if a sufficient number of applications are received.</w:t>
      </w:r>
    </w:p>
    <w:p w14:paraId="1534A827" w14:textId="7698F452" w:rsidR="000C25DD" w:rsidRPr="009D1EF2" w:rsidRDefault="004F47D9" w:rsidP="00771239">
      <w:pPr>
        <w:pStyle w:val="jbHeading5"/>
        <w:keepLines/>
        <w:rPr>
          <w:lang w:val="en-GB"/>
        </w:rPr>
      </w:pPr>
      <w:r w:rsidRPr="009D1EF2">
        <w:rPr>
          <w:lang w:val="en-GB"/>
        </w:rPr>
        <w:t>Programme Code</w:t>
      </w:r>
    </w:p>
    <w:p w14:paraId="202397D8" w14:textId="77777777" w:rsidR="000C25DD" w:rsidRPr="009D1EF2" w:rsidRDefault="000C25DD" w:rsidP="00771239">
      <w:pPr>
        <w:pStyle w:val="jbParagraph"/>
        <w:keepNext/>
        <w:keepLines/>
        <w:rPr>
          <w:lang w:val="en-GB"/>
        </w:rPr>
      </w:pPr>
      <w:r w:rsidRPr="009D1EF2">
        <w:rPr>
          <w:lang w:val="en-GB"/>
        </w:rPr>
        <w:t>12194 – 879(180)</w:t>
      </w:r>
    </w:p>
    <w:p w14:paraId="1084EB60" w14:textId="77777777" w:rsidR="000C25DD" w:rsidRPr="009D1EF2" w:rsidRDefault="00ED793D" w:rsidP="00771239">
      <w:pPr>
        <w:pStyle w:val="jbHeading5"/>
        <w:keepLines/>
        <w:rPr>
          <w:lang w:val="en-GB"/>
        </w:rPr>
      </w:pPr>
      <w:r w:rsidRPr="009D1EF2">
        <w:rPr>
          <w:lang w:val="en-GB"/>
        </w:rPr>
        <w:t>Specific Admission Requirements</w:t>
      </w:r>
    </w:p>
    <w:p w14:paraId="5646744D" w14:textId="77777777" w:rsidR="00AE578A" w:rsidRPr="009D1EF2" w:rsidRDefault="00AE578A" w:rsidP="00771239">
      <w:pPr>
        <w:pStyle w:val="jbBulletLevel10"/>
        <w:keepNext/>
        <w:rPr>
          <w:lang w:val="en-GB"/>
        </w:rPr>
      </w:pPr>
      <w:r w:rsidRPr="009D1EF2">
        <w:rPr>
          <w:lang w:val="en-GB"/>
        </w:rPr>
        <w:t>An Honours degree or postgraduate diploma in Public Mental Health or a related discipline, on NQF level 8.</w:t>
      </w:r>
    </w:p>
    <w:p w14:paraId="67E8912D" w14:textId="77777777" w:rsidR="00A20CDC" w:rsidRPr="009D1EF2" w:rsidRDefault="00AE578A" w:rsidP="00465B10">
      <w:pPr>
        <w:pStyle w:val="jbBulletLevel10"/>
        <w:rPr>
          <w:lang w:val="en-GB"/>
        </w:rPr>
      </w:pPr>
      <w:r w:rsidRPr="009D1EF2">
        <w:rPr>
          <w:lang w:val="en-GB"/>
        </w:rPr>
        <w:t>You must also:</w:t>
      </w:r>
    </w:p>
    <w:p w14:paraId="60165811" w14:textId="77777777" w:rsidR="00AE578A" w:rsidRPr="009D1EF2" w:rsidRDefault="00AE578A" w:rsidP="00CB2EFE">
      <w:pPr>
        <w:pStyle w:val="jbBulletLevel2"/>
        <w:rPr>
          <w:lang w:val="en-GB"/>
        </w:rPr>
      </w:pPr>
      <w:r w:rsidRPr="009D1EF2">
        <w:rPr>
          <w:lang w:val="en-GB"/>
        </w:rPr>
        <w:t>have experience of working in a mental health, health or development related field for at least three years;</w:t>
      </w:r>
    </w:p>
    <w:p w14:paraId="543D7385" w14:textId="77777777" w:rsidR="00AE578A" w:rsidRPr="009D1EF2" w:rsidRDefault="00AE578A" w:rsidP="00CB2EFE">
      <w:pPr>
        <w:pStyle w:val="jbBulletLevel2"/>
        <w:rPr>
          <w:lang w:val="en-GB"/>
        </w:rPr>
      </w:pPr>
      <w:r w:rsidRPr="009D1EF2">
        <w:rPr>
          <w:lang w:val="en-GB"/>
        </w:rPr>
        <w:t>be employed within a managerial or leadership role, or have the capacity for such a role, and</w:t>
      </w:r>
    </w:p>
    <w:p w14:paraId="54858C02" w14:textId="77777777" w:rsidR="00AE578A" w:rsidRPr="009D1EF2" w:rsidRDefault="00AE578A" w:rsidP="00CB2EFE">
      <w:pPr>
        <w:pStyle w:val="jbBulletLevel2"/>
        <w:rPr>
          <w:lang w:val="en-GB"/>
        </w:rPr>
      </w:pPr>
      <w:r w:rsidRPr="009D1EF2">
        <w:rPr>
          <w:lang w:val="en-GB"/>
        </w:rPr>
        <w:t>show evidence of adequate English language and writing proficiency for postgraduate academic studies.</w:t>
      </w:r>
    </w:p>
    <w:p w14:paraId="225908A3" w14:textId="77777777" w:rsidR="005578FB" w:rsidRPr="009D1EF2" w:rsidRDefault="000B3568" w:rsidP="00450CCC">
      <w:pPr>
        <w:pStyle w:val="jbHeading5"/>
        <w:rPr>
          <w:lang w:val="en-GB"/>
        </w:rPr>
      </w:pPr>
      <w:r w:rsidRPr="009D1EF2">
        <w:rPr>
          <w:lang w:val="en-GB"/>
        </w:rPr>
        <w:t>Closing Date for Applications</w:t>
      </w:r>
    </w:p>
    <w:p w14:paraId="4CAD1BDF" w14:textId="060D2DD0" w:rsidR="00FD6FD2" w:rsidRPr="009D1EF2" w:rsidRDefault="00980818" w:rsidP="00606518">
      <w:pPr>
        <w:pStyle w:val="jbParagraph"/>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r w:rsidR="0067170D" w:rsidRPr="009D1EF2">
        <w:rPr>
          <w:lang w:val="en-GB"/>
        </w:rPr>
        <w:t xml:space="preserve">. </w:t>
      </w:r>
      <w:r w:rsidR="00AE578A" w:rsidRPr="009D1EF2">
        <w:rPr>
          <w:lang w:val="en-GB"/>
        </w:rPr>
        <w:t xml:space="preserve">Visit the following web page for more details: </w:t>
      </w:r>
      <w:r w:rsidR="00310E10" w:rsidRPr="009D1EF2">
        <w:rPr>
          <w:lang w:val="en-GB"/>
        </w:rPr>
        <w:t>www.cpmh.org.za/teaching/mphil-public-mental-health</w:t>
      </w:r>
      <w:r w:rsidR="0067170D" w:rsidRPr="009D1EF2">
        <w:rPr>
          <w:lang w:val="en-GB"/>
        </w:rPr>
        <w:t>.</w:t>
      </w:r>
      <w:r w:rsidR="00310E10" w:rsidRPr="009D1EF2">
        <w:rPr>
          <w:lang w:val="en-GB"/>
        </w:rPr>
        <w:t xml:space="preserve"> </w:t>
      </w:r>
    </w:p>
    <w:p w14:paraId="0093F0DC" w14:textId="77777777" w:rsidR="000C25DD" w:rsidRPr="009D1EF2" w:rsidRDefault="009C10A6" w:rsidP="00450CCC">
      <w:pPr>
        <w:pStyle w:val="jbHeading5"/>
        <w:rPr>
          <w:lang w:val="en-GB"/>
        </w:rPr>
      </w:pPr>
      <w:r w:rsidRPr="009D1EF2">
        <w:rPr>
          <w:lang w:val="en-GB"/>
        </w:rPr>
        <w:t>Programme Structure</w:t>
      </w:r>
    </w:p>
    <w:p w14:paraId="468BE2F7" w14:textId="77777777" w:rsidR="00AE578A" w:rsidRPr="009D1EF2" w:rsidRDefault="00AE578A" w:rsidP="00200FD4">
      <w:pPr>
        <w:pStyle w:val="jbParagraph"/>
        <w:rPr>
          <w:lang w:val="en-GB"/>
        </w:rPr>
      </w:pPr>
      <w:r w:rsidRPr="009D1EF2">
        <w:rPr>
          <w:lang w:val="en-GB"/>
        </w:rPr>
        <w:t>This research programme focuses on the acquisition and broadening of specialised knowledge in a specific area of Public Mental Health. It also aims to develop research skills, particularly with respect to the planning and execution of research and the reporting of research results. The programme is designed to be relevant and accessible to full-time working health and development professionals.</w:t>
      </w:r>
    </w:p>
    <w:p w14:paraId="7F8EFCAA" w14:textId="77777777" w:rsidR="00AE578A" w:rsidRPr="009D1EF2" w:rsidRDefault="00AE578A" w:rsidP="00200FD4">
      <w:pPr>
        <w:pStyle w:val="jbParagraph"/>
        <w:rPr>
          <w:lang w:val="en-GB"/>
        </w:rPr>
      </w:pPr>
      <w:r w:rsidRPr="009D1EF2">
        <w:rPr>
          <w:lang w:val="en-GB"/>
        </w:rPr>
        <w:t>The programme requires the preparation of a thesis of a minimum of 20,000 words in a required field of public mental health. The thesis may be submitted in either monograph or publication-ready format. The thesis must be related to the ongoing work you are conducting in your work environment. You must do additional course work in support of the development of a research proposal.</w:t>
      </w:r>
    </w:p>
    <w:p w14:paraId="2B7FF062" w14:textId="77777777" w:rsidR="00A20CDC" w:rsidRPr="009D1EF2" w:rsidRDefault="001D6376" w:rsidP="00450CCC">
      <w:pPr>
        <w:pStyle w:val="jbHeading5"/>
        <w:rPr>
          <w:lang w:val="en-GB"/>
        </w:rPr>
      </w:pPr>
      <w:r w:rsidRPr="009D1EF2">
        <w:rPr>
          <w:lang w:val="en-GB"/>
        </w:rPr>
        <w:t>Duration of Programme</w:t>
      </w:r>
    </w:p>
    <w:p w14:paraId="6635A55C" w14:textId="77777777" w:rsidR="00AE578A" w:rsidRPr="009D1EF2" w:rsidRDefault="00AE578A" w:rsidP="00200FD4">
      <w:pPr>
        <w:pStyle w:val="jbParagraph"/>
        <w:rPr>
          <w:lang w:val="en-GB"/>
        </w:rPr>
      </w:pPr>
      <w:r w:rsidRPr="009D1EF2">
        <w:rPr>
          <w:lang w:val="en-GB"/>
        </w:rPr>
        <w:t xml:space="preserve">The programme extends over a minimum period of one </w:t>
      </w:r>
      <w:r w:rsidR="00141E77" w:rsidRPr="009D1EF2">
        <w:rPr>
          <w:lang w:val="en-GB"/>
        </w:rPr>
        <w:t xml:space="preserve">academic </w:t>
      </w:r>
      <w:r w:rsidRPr="009D1EF2">
        <w:rPr>
          <w:lang w:val="en-GB"/>
        </w:rPr>
        <w:t>year.</w:t>
      </w:r>
    </w:p>
    <w:p w14:paraId="33159862" w14:textId="77777777" w:rsidR="006023E1" w:rsidRPr="009D1EF2" w:rsidRDefault="006023E1" w:rsidP="00450CCC">
      <w:pPr>
        <w:pStyle w:val="jbHeading5"/>
        <w:rPr>
          <w:lang w:val="en-GB"/>
        </w:rPr>
      </w:pPr>
      <w:r w:rsidRPr="009D1EF2">
        <w:rPr>
          <w:lang w:val="en-GB"/>
        </w:rPr>
        <w:lastRenderedPageBreak/>
        <w:t>Programme Content</w:t>
      </w:r>
    </w:p>
    <w:p w14:paraId="5E83B8E6" w14:textId="77777777" w:rsidR="000C25DD"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0C25DD" w:rsidRPr="009D1EF2" w14:paraId="620793C4"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E592C76" w14:textId="77777777" w:rsidR="000C25DD" w:rsidRPr="009D1EF2" w:rsidRDefault="000C25DD" w:rsidP="00F87EB4">
            <w:pPr>
              <w:pStyle w:val="jbTablesText"/>
              <w:rPr>
                <w:lang w:val="en-GB"/>
              </w:rPr>
            </w:pPr>
            <w:r w:rsidRPr="009D1EF2">
              <w:rPr>
                <w:lang w:val="en-GB"/>
              </w:rPr>
              <w:t xml:space="preserve">12192 : </w:t>
            </w:r>
            <w:r w:rsidR="00AE578A" w:rsidRPr="009D1EF2">
              <w:rPr>
                <w:lang w:val="en-GB"/>
              </w:rPr>
              <w:t>Thesis (Public Mental Health)</w:t>
            </w:r>
          </w:p>
        </w:tc>
        <w:tc>
          <w:tcPr>
            <w:tcW w:w="2358" w:type="dxa"/>
          </w:tcPr>
          <w:p w14:paraId="3E0BB410" w14:textId="77777777" w:rsidR="000C25DD" w:rsidRPr="009D1EF2" w:rsidRDefault="000C25DD" w:rsidP="00F87EB4">
            <w:pPr>
              <w:pStyle w:val="jbTablesText"/>
              <w:rPr>
                <w:lang w:val="en-GB"/>
              </w:rPr>
            </w:pPr>
            <w:r w:rsidRPr="009D1EF2">
              <w:rPr>
                <w:lang w:val="en-GB"/>
              </w:rPr>
              <w:t xml:space="preserve">872(180) </w:t>
            </w:r>
          </w:p>
        </w:tc>
      </w:tr>
    </w:tbl>
    <w:p w14:paraId="42CC300D" w14:textId="77777777" w:rsidR="00171665" w:rsidRPr="009D1EF2" w:rsidRDefault="00171665" w:rsidP="00171665">
      <w:pPr>
        <w:pStyle w:val="jbSpacer3"/>
        <w:rPr>
          <w:lang w:val="en-GB"/>
        </w:rPr>
      </w:pPr>
    </w:p>
    <w:p w14:paraId="57BCAAC1" w14:textId="153C3BBB" w:rsidR="000C25DD" w:rsidRPr="009D1EF2" w:rsidRDefault="00815B08" w:rsidP="00450CCC">
      <w:pPr>
        <w:pStyle w:val="jbHeading5"/>
        <w:rPr>
          <w:lang w:val="en-GB"/>
        </w:rPr>
      </w:pPr>
      <w:r w:rsidRPr="009D1EF2">
        <w:rPr>
          <w:lang w:val="en-GB"/>
        </w:rPr>
        <w:t>Assessment and Examination</w:t>
      </w:r>
    </w:p>
    <w:p w14:paraId="7BEFA52C" w14:textId="77777777" w:rsidR="00AE578A" w:rsidRPr="009D1EF2" w:rsidRDefault="00AE578A" w:rsidP="00200FD4">
      <w:pPr>
        <w:pStyle w:val="jbParagraph"/>
        <w:rPr>
          <w:lang w:val="en-GB"/>
        </w:rPr>
      </w:pPr>
      <w:r w:rsidRPr="009D1EF2">
        <w:rPr>
          <w:lang w:val="en-GB"/>
        </w:rPr>
        <w:t xml:space="preserve">A thesis that is assessed according to the regulations of Stellenbosch University for Master’s theses as stipulated in the section on postgraduate qualifications in Part 1 (General) of the Calendar. </w:t>
      </w:r>
    </w:p>
    <w:p w14:paraId="33A07AE0" w14:textId="7AA12ADE" w:rsidR="000C25DD" w:rsidRPr="009D1EF2" w:rsidRDefault="00912837" w:rsidP="00771239">
      <w:pPr>
        <w:pStyle w:val="jbHeading5"/>
        <w:keepLines/>
        <w:rPr>
          <w:lang w:val="en-GB"/>
        </w:rPr>
      </w:pPr>
      <w:r w:rsidRPr="009D1EF2">
        <w:rPr>
          <w:lang w:val="en-GB"/>
        </w:rPr>
        <w:t>Enquiries</w:t>
      </w:r>
    </w:p>
    <w:p w14:paraId="720C33A2" w14:textId="02862DE5" w:rsidR="00394E4F" w:rsidRPr="009D1EF2" w:rsidRDefault="002A7E09" w:rsidP="00394E4F">
      <w:pPr>
        <w:pStyle w:val="jbParagraph"/>
        <w:contextualSpacing/>
        <w:rPr>
          <w:lang w:val="en-GB"/>
        </w:rPr>
      </w:pPr>
      <w:r w:rsidRPr="009D1EF2">
        <w:rPr>
          <w:lang w:val="en-GB"/>
        </w:rPr>
        <w:t>Programme Leader</w:t>
      </w:r>
      <w:r w:rsidR="00394E4F" w:rsidRPr="009D1EF2">
        <w:rPr>
          <w:lang w:val="en-GB"/>
        </w:rPr>
        <w:t>: Prof SA Kagee</w:t>
      </w:r>
    </w:p>
    <w:p w14:paraId="5925D000" w14:textId="77777777" w:rsidR="00394E4F" w:rsidRPr="009D1EF2" w:rsidRDefault="00394E4F" w:rsidP="00394E4F">
      <w:pPr>
        <w:pStyle w:val="jbParagraph"/>
        <w:rPr>
          <w:lang w:val="en-GB"/>
        </w:rPr>
      </w:pPr>
      <w:r w:rsidRPr="009D1EF2">
        <w:rPr>
          <w:lang w:val="en-GB"/>
        </w:rPr>
        <w:t>Tel: 021 808 3442    E-mail: skagee@sun.ac.za</w:t>
      </w:r>
    </w:p>
    <w:p w14:paraId="55CF389A" w14:textId="7E08AC50" w:rsidR="002D652C" w:rsidRPr="009D1EF2" w:rsidRDefault="00912837" w:rsidP="00315245">
      <w:pPr>
        <w:pStyle w:val="jbParagraph"/>
        <w:rPr>
          <w:lang w:val="en-GB"/>
        </w:rPr>
      </w:pPr>
      <w:r w:rsidRPr="009D1EF2">
        <w:rPr>
          <w:lang w:val="en-GB"/>
        </w:rPr>
        <w:t>Website</w:t>
      </w:r>
      <w:r w:rsidR="000C25DD" w:rsidRPr="009D1EF2">
        <w:rPr>
          <w:lang w:val="en-GB"/>
        </w:rPr>
        <w:t xml:space="preserve">: </w:t>
      </w:r>
      <w:r w:rsidR="00310E10" w:rsidRPr="009D1EF2">
        <w:rPr>
          <w:lang w:val="en-GB"/>
        </w:rPr>
        <w:t xml:space="preserve">www.sun.ac.za/english/faculty/arts/psychology/Pages/default.aspx </w:t>
      </w:r>
    </w:p>
    <w:p w14:paraId="1C3F266A" w14:textId="77777777" w:rsidR="00AF31E7" w:rsidRPr="009D1EF2" w:rsidRDefault="00AF31E7" w:rsidP="00AF31E7">
      <w:pPr>
        <w:pStyle w:val="jbSpacer3"/>
        <w:rPr>
          <w:lang w:val="en-GB"/>
        </w:rPr>
      </w:pPr>
    </w:p>
    <w:p w14:paraId="2995EF69" w14:textId="033B2791" w:rsidR="000C25DD" w:rsidRPr="009D1EF2" w:rsidRDefault="000C25DD" w:rsidP="00CB2EFE">
      <w:pPr>
        <w:pStyle w:val="jbHeading4Num"/>
        <w:rPr>
          <w:lang w:val="en-GB"/>
        </w:rPr>
      </w:pPr>
      <w:r w:rsidRPr="009D1EF2">
        <w:rPr>
          <w:lang w:val="en-GB"/>
        </w:rPr>
        <w:t>PhD (</w:t>
      </w:r>
      <w:r w:rsidR="00203BFF" w:rsidRPr="009D1EF2">
        <w:rPr>
          <w:lang w:val="en-GB"/>
        </w:rPr>
        <w:t>Psychology</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13" w:name="_Toc470008212"/>
      <w:bookmarkStart w:id="714" w:name="_Toc506380041"/>
      <w:bookmarkStart w:id="715" w:name="_Toc94650130"/>
      <w:r w:rsidR="001936C0" w:rsidRPr="009D1EF2">
        <w:rPr>
          <w:lang w:val="en-GB"/>
        </w:rPr>
        <w:instrText>3.15.6</w:instrText>
      </w:r>
      <w:r w:rsidR="00A7672A" w:rsidRPr="009D1EF2">
        <w:rPr>
          <w:lang w:val="en-GB"/>
        </w:rPr>
        <w:tab/>
      </w:r>
      <w:r w:rsidR="001936C0" w:rsidRPr="009D1EF2">
        <w:rPr>
          <w:lang w:val="en-GB"/>
        </w:rPr>
        <w:instrText>PhD (Psychology)</w:instrText>
      </w:r>
      <w:bookmarkEnd w:id="713"/>
      <w:bookmarkEnd w:id="714"/>
      <w:bookmarkEnd w:id="715"/>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780E4B4F" w14:textId="77777777" w:rsidR="000C25DD" w:rsidRPr="009D1EF2" w:rsidRDefault="004F47D9" w:rsidP="00450CCC">
      <w:pPr>
        <w:pStyle w:val="jbHeading5"/>
        <w:rPr>
          <w:lang w:val="en-GB"/>
        </w:rPr>
      </w:pPr>
      <w:r w:rsidRPr="009D1EF2">
        <w:rPr>
          <w:lang w:val="en-GB"/>
        </w:rPr>
        <w:t>Programme Code</w:t>
      </w:r>
    </w:p>
    <w:p w14:paraId="576C106E" w14:textId="77777777" w:rsidR="000C25DD" w:rsidRPr="009D1EF2" w:rsidRDefault="000C25DD" w:rsidP="00200FD4">
      <w:pPr>
        <w:pStyle w:val="jbParagraph"/>
        <w:rPr>
          <w:lang w:val="en-GB"/>
        </w:rPr>
      </w:pPr>
      <w:r w:rsidRPr="009D1EF2">
        <w:rPr>
          <w:lang w:val="en-GB"/>
        </w:rPr>
        <w:t>18414 – 978(360)</w:t>
      </w:r>
    </w:p>
    <w:p w14:paraId="67BF3A2E" w14:textId="77777777" w:rsidR="000C25DD" w:rsidRPr="009D1EF2" w:rsidRDefault="00ED793D" w:rsidP="00450CCC">
      <w:pPr>
        <w:pStyle w:val="jbHeading5"/>
        <w:rPr>
          <w:lang w:val="en-GB"/>
        </w:rPr>
      </w:pPr>
      <w:r w:rsidRPr="009D1EF2">
        <w:rPr>
          <w:lang w:val="en-GB"/>
        </w:rPr>
        <w:t>Specific Admission Requirements</w:t>
      </w:r>
    </w:p>
    <w:p w14:paraId="2E27D7F8" w14:textId="445613CC" w:rsidR="00233825" w:rsidRPr="009D1EF2" w:rsidRDefault="00233825" w:rsidP="00200FD4">
      <w:pPr>
        <w:pStyle w:val="jbParagraph"/>
        <w:rPr>
          <w:lang w:val="en-GB"/>
        </w:rPr>
      </w:pPr>
      <w:r w:rsidRPr="009D1EF2">
        <w:rPr>
          <w:lang w:val="en-GB"/>
        </w:rPr>
        <w:t>A Master’s degree in Psychology or an equivalent qualification which is acceptable according to the regulations of the University.</w:t>
      </w:r>
    </w:p>
    <w:p w14:paraId="49951617" w14:textId="77777777" w:rsidR="005578FB" w:rsidRPr="009D1EF2" w:rsidRDefault="000B3568" w:rsidP="00450CCC">
      <w:pPr>
        <w:pStyle w:val="jbHeading5"/>
        <w:rPr>
          <w:lang w:val="en-GB"/>
        </w:rPr>
      </w:pPr>
      <w:r w:rsidRPr="009D1EF2">
        <w:rPr>
          <w:lang w:val="en-GB"/>
        </w:rPr>
        <w:t>Closing Date for Applications</w:t>
      </w:r>
    </w:p>
    <w:p w14:paraId="777D57C1" w14:textId="77777777" w:rsidR="00980818" w:rsidRPr="009D1EF2" w:rsidRDefault="00980818"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7411966A" w14:textId="77777777" w:rsidR="000C25DD" w:rsidRPr="009D1EF2" w:rsidRDefault="009C10A6" w:rsidP="00450CCC">
      <w:pPr>
        <w:pStyle w:val="jbHeading5"/>
        <w:rPr>
          <w:lang w:val="en-GB"/>
        </w:rPr>
      </w:pPr>
      <w:r w:rsidRPr="009D1EF2">
        <w:rPr>
          <w:lang w:val="en-GB"/>
        </w:rPr>
        <w:t>Programme Structure</w:t>
      </w:r>
    </w:p>
    <w:p w14:paraId="61C45325" w14:textId="77777777" w:rsidR="00233825" w:rsidRPr="009D1EF2" w:rsidRDefault="00233825" w:rsidP="00200FD4">
      <w:pPr>
        <w:pStyle w:val="jbParagraph"/>
        <w:rPr>
          <w:lang w:val="en-GB"/>
        </w:rPr>
      </w:pPr>
      <w:r w:rsidRPr="009D1EF2">
        <w:rPr>
          <w:lang w:val="en-GB"/>
        </w:rPr>
        <w:t>The doctoral programme in Psychology focuses on the broadening of knowledge in a specific area of Psychology.</w:t>
      </w:r>
    </w:p>
    <w:p w14:paraId="43B6AF59" w14:textId="77777777" w:rsidR="008A2122" w:rsidRPr="009D1EF2" w:rsidRDefault="001D6376" w:rsidP="00450CCC">
      <w:pPr>
        <w:pStyle w:val="jbHeading5"/>
        <w:rPr>
          <w:lang w:val="en-GB"/>
        </w:rPr>
      </w:pPr>
      <w:r w:rsidRPr="009D1EF2">
        <w:rPr>
          <w:lang w:val="en-GB"/>
        </w:rPr>
        <w:t>Duration of Programme</w:t>
      </w:r>
    </w:p>
    <w:p w14:paraId="5271BB4E" w14:textId="77777777" w:rsidR="00233825" w:rsidRPr="009D1EF2" w:rsidRDefault="00233825" w:rsidP="00200FD4">
      <w:pPr>
        <w:pStyle w:val="jbParagraph"/>
        <w:rPr>
          <w:lang w:val="en-GB"/>
        </w:rPr>
      </w:pPr>
      <w:r w:rsidRPr="009D1EF2">
        <w:rPr>
          <w:lang w:val="en-GB"/>
        </w:rPr>
        <w:t>The programme extends over a minimum period of two</w:t>
      </w:r>
      <w:r w:rsidR="00141E77" w:rsidRPr="009D1EF2">
        <w:rPr>
          <w:lang w:val="en-GB"/>
        </w:rPr>
        <w:t xml:space="preserve"> academic</w:t>
      </w:r>
      <w:r w:rsidRPr="009D1EF2">
        <w:rPr>
          <w:lang w:val="en-GB"/>
        </w:rPr>
        <w:t xml:space="preserve"> years.</w:t>
      </w:r>
    </w:p>
    <w:p w14:paraId="702B6E3C" w14:textId="77777777" w:rsidR="006023E1" w:rsidRPr="009D1EF2" w:rsidRDefault="006023E1" w:rsidP="00450CCC">
      <w:pPr>
        <w:pStyle w:val="jbHeading5"/>
        <w:rPr>
          <w:lang w:val="en-GB"/>
        </w:rPr>
      </w:pPr>
      <w:r w:rsidRPr="009D1EF2">
        <w:rPr>
          <w:lang w:val="en-GB"/>
        </w:rPr>
        <w:t>Programme Content</w:t>
      </w:r>
    </w:p>
    <w:p w14:paraId="4D30D7E7" w14:textId="77777777" w:rsidR="000C25DD"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0C25DD" w:rsidRPr="009D1EF2" w14:paraId="5DF8839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65D7862B" w14:textId="77777777" w:rsidR="000C25DD" w:rsidRPr="009D1EF2" w:rsidRDefault="000C25DD" w:rsidP="00070B80">
            <w:pPr>
              <w:pStyle w:val="jbTablesText"/>
              <w:rPr>
                <w:lang w:val="en-GB"/>
              </w:rPr>
            </w:pPr>
            <w:r w:rsidRPr="009D1EF2">
              <w:rPr>
                <w:lang w:val="en-GB"/>
              </w:rPr>
              <w:t xml:space="preserve">18414 : </w:t>
            </w:r>
            <w:r w:rsidR="00233825" w:rsidRPr="009D1EF2">
              <w:rPr>
                <w:lang w:val="en-GB"/>
              </w:rPr>
              <w:t>Psychology</w:t>
            </w:r>
          </w:p>
        </w:tc>
        <w:tc>
          <w:tcPr>
            <w:tcW w:w="2358" w:type="dxa"/>
          </w:tcPr>
          <w:p w14:paraId="184303E1" w14:textId="77777777" w:rsidR="000C25DD" w:rsidRPr="009D1EF2" w:rsidRDefault="000C25DD" w:rsidP="00070B80">
            <w:pPr>
              <w:pStyle w:val="jbTablesText"/>
              <w:rPr>
                <w:lang w:val="en-GB"/>
              </w:rPr>
            </w:pPr>
            <w:r w:rsidRPr="009D1EF2">
              <w:rPr>
                <w:lang w:val="en-GB"/>
              </w:rPr>
              <w:t xml:space="preserve">978(360) </w:t>
            </w:r>
          </w:p>
        </w:tc>
      </w:tr>
    </w:tbl>
    <w:p w14:paraId="255AFD2A" w14:textId="77777777" w:rsidR="00171665" w:rsidRPr="009D1EF2" w:rsidRDefault="00171665" w:rsidP="00171665">
      <w:pPr>
        <w:pStyle w:val="jbSpacer3"/>
        <w:rPr>
          <w:lang w:val="en-GB"/>
        </w:rPr>
      </w:pPr>
    </w:p>
    <w:p w14:paraId="21DC0754" w14:textId="2E5C48A0" w:rsidR="000C25DD" w:rsidRPr="009D1EF2" w:rsidRDefault="00815B08" w:rsidP="00450CCC">
      <w:pPr>
        <w:pStyle w:val="jbHeading5"/>
        <w:rPr>
          <w:lang w:val="en-GB"/>
        </w:rPr>
      </w:pPr>
      <w:r w:rsidRPr="009D1EF2">
        <w:rPr>
          <w:lang w:val="en-GB"/>
        </w:rPr>
        <w:t>Assessment and Examination</w:t>
      </w:r>
    </w:p>
    <w:p w14:paraId="1111D718"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74756252" w14:textId="77777777" w:rsidR="000C25DD" w:rsidRPr="009D1EF2" w:rsidRDefault="00912837" w:rsidP="00450CCC">
      <w:pPr>
        <w:pStyle w:val="jbHeading5"/>
        <w:rPr>
          <w:lang w:val="en-GB"/>
        </w:rPr>
      </w:pPr>
      <w:r w:rsidRPr="009D1EF2">
        <w:rPr>
          <w:lang w:val="en-GB"/>
        </w:rPr>
        <w:t>Enquiries</w:t>
      </w:r>
    </w:p>
    <w:p w14:paraId="5649E33E" w14:textId="143CD119" w:rsidR="000C25DD" w:rsidRPr="009D1EF2" w:rsidRDefault="002A7E09" w:rsidP="002A1F3F">
      <w:pPr>
        <w:pStyle w:val="jbParagraph"/>
        <w:contextualSpacing/>
        <w:rPr>
          <w:lang w:val="en-GB"/>
        </w:rPr>
      </w:pPr>
      <w:r w:rsidRPr="009D1EF2">
        <w:rPr>
          <w:lang w:val="en-GB"/>
        </w:rPr>
        <w:t>Programme Leader</w:t>
      </w:r>
      <w:r w:rsidR="000C25DD" w:rsidRPr="009D1EF2">
        <w:rPr>
          <w:lang w:val="en-GB"/>
        </w:rPr>
        <w:t>: Prof L</w:t>
      </w:r>
      <w:r w:rsidR="000E548E" w:rsidRPr="009D1EF2">
        <w:rPr>
          <w:lang w:val="en-GB"/>
        </w:rPr>
        <w:t>P</w:t>
      </w:r>
      <w:r w:rsidR="000C25DD" w:rsidRPr="009D1EF2">
        <w:rPr>
          <w:lang w:val="en-GB"/>
        </w:rPr>
        <w:t xml:space="preserve"> Swartz</w:t>
      </w:r>
    </w:p>
    <w:p w14:paraId="6B9F9A50" w14:textId="77777777" w:rsidR="000C25DD" w:rsidRPr="009D1EF2" w:rsidRDefault="0082550B" w:rsidP="00315245">
      <w:pPr>
        <w:pStyle w:val="jbParagraph"/>
        <w:rPr>
          <w:lang w:val="en-GB"/>
        </w:rPr>
      </w:pPr>
      <w:r w:rsidRPr="009D1EF2">
        <w:rPr>
          <w:lang w:val="en-GB"/>
        </w:rPr>
        <w:t>Tel</w:t>
      </w:r>
      <w:r w:rsidR="003E73CB" w:rsidRPr="009D1EF2">
        <w:rPr>
          <w:lang w:val="en-GB"/>
        </w:rPr>
        <w:t xml:space="preserve">: 021 </w:t>
      </w:r>
      <w:r w:rsidR="000C25DD" w:rsidRPr="009D1EF2">
        <w:rPr>
          <w:lang w:val="en-GB"/>
        </w:rPr>
        <w:t>808 34</w:t>
      </w:r>
      <w:r w:rsidR="00912837" w:rsidRPr="009D1EF2">
        <w:rPr>
          <w:lang w:val="en-GB"/>
        </w:rPr>
        <w:t>50    E-mail</w:t>
      </w:r>
      <w:r w:rsidR="000C25DD" w:rsidRPr="009D1EF2">
        <w:rPr>
          <w:lang w:val="en-GB"/>
        </w:rPr>
        <w:t>: lswartz@sun.ac.za</w:t>
      </w:r>
    </w:p>
    <w:p w14:paraId="72A74836" w14:textId="01DA77BE" w:rsidR="002D652C" w:rsidRPr="009D1EF2" w:rsidRDefault="00912837" w:rsidP="00315245">
      <w:pPr>
        <w:pStyle w:val="jbParagraph"/>
        <w:rPr>
          <w:lang w:val="en-GB"/>
        </w:rPr>
      </w:pPr>
      <w:r w:rsidRPr="009D1EF2">
        <w:rPr>
          <w:lang w:val="en-GB"/>
        </w:rPr>
        <w:t>Website</w:t>
      </w:r>
      <w:r w:rsidR="000C25DD" w:rsidRPr="009D1EF2">
        <w:rPr>
          <w:lang w:val="en-GB"/>
        </w:rPr>
        <w:t xml:space="preserve">: </w:t>
      </w:r>
      <w:r w:rsidR="00310E10" w:rsidRPr="009D1EF2">
        <w:rPr>
          <w:lang w:val="en-GB"/>
        </w:rPr>
        <w:t xml:space="preserve">www.sun.ac.za/english/faculty/arts/psychology/Pages/default.aspx </w:t>
      </w:r>
    </w:p>
    <w:p w14:paraId="3DAE65CB" w14:textId="77777777" w:rsidR="00127BD1" w:rsidRPr="009D1EF2" w:rsidRDefault="00127BD1" w:rsidP="00127BD1">
      <w:pPr>
        <w:pStyle w:val="jbSpacer3"/>
        <w:rPr>
          <w:lang w:val="en-GB"/>
        </w:rPr>
      </w:pPr>
      <w:bookmarkStart w:id="716" w:name="_Toc469908631"/>
      <w:bookmarkStart w:id="717" w:name="_Toc469994058"/>
    </w:p>
    <w:p w14:paraId="5D268994" w14:textId="639AC285" w:rsidR="00E35D35" w:rsidRPr="009D1EF2" w:rsidRDefault="00E35D35" w:rsidP="000B5292">
      <w:pPr>
        <w:pStyle w:val="jbHeading3Num"/>
        <w:keepLines/>
        <w:rPr>
          <w:lang w:val="en-GB"/>
        </w:rPr>
      </w:pPr>
      <w:r w:rsidRPr="009D1EF2">
        <w:rPr>
          <w:lang w:val="en-GB"/>
        </w:rPr>
        <w:t>Department of Social Work</w:t>
      </w:r>
      <w:bookmarkEnd w:id="716"/>
      <w:r w:rsidR="001936C0" w:rsidRPr="009D1EF2">
        <w:rPr>
          <w:lang w:val="en-GB"/>
        </w:rPr>
        <w:fldChar w:fldCharType="begin"/>
      </w:r>
      <w:r w:rsidR="001936C0" w:rsidRPr="009D1EF2">
        <w:rPr>
          <w:lang w:val="en-GB"/>
        </w:rPr>
        <w:instrText xml:space="preserve"> TC  "</w:instrText>
      </w:r>
      <w:bookmarkStart w:id="718" w:name="_Toc470008213"/>
      <w:bookmarkStart w:id="719" w:name="_Toc506380042"/>
      <w:bookmarkStart w:id="720" w:name="_Toc94650131"/>
      <w:r w:rsidR="001936C0" w:rsidRPr="009D1EF2">
        <w:rPr>
          <w:lang w:val="en-GB"/>
        </w:rPr>
        <w:instrText>3.16</w:instrText>
      </w:r>
      <w:r w:rsidR="00A7672A" w:rsidRPr="009D1EF2">
        <w:rPr>
          <w:lang w:val="en-GB"/>
        </w:rPr>
        <w:tab/>
      </w:r>
      <w:r w:rsidR="001936C0" w:rsidRPr="009D1EF2">
        <w:rPr>
          <w:lang w:val="en-GB"/>
        </w:rPr>
        <w:instrText>Department of Social Work</w:instrText>
      </w:r>
      <w:bookmarkEnd w:id="718"/>
      <w:bookmarkEnd w:id="719"/>
      <w:bookmarkEnd w:id="720"/>
      <w:r w:rsidR="00C756AF" w:rsidRPr="009D1EF2">
        <w:rPr>
          <w:lang w:val="en-GB"/>
        </w:rPr>
        <w:instrText>"</w:instrText>
      </w:r>
      <w:r w:rsidR="001936C0" w:rsidRPr="009D1EF2">
        <w:rPr>
          <w:lang w:val="en-GB"/>
        </w:rPr>
        <w:instrText xml:space="preserve">\l 3 </w:instrText>
      </w:r>
      <w:r w:rsidR="001936C0" w:rsidRPr="009D1EF2">
        <w:rPr>
          <w:lang w:val="en-GB"/>
        </w:rPr>
        <w:fldChar w:fldCharType="end"/>
      </w:r>
      <w:bookmarkEnd w:id="717"/>
    </w:p>
    <w:p w14:paraId="2A78C976" w14:textId="07C3C612" w:rsidR="00E35D35" w:rsidRPr="009D1EF2" w:rsidRDefault="00E35D35" w:rsidP="000B5292">
      <w:pPr>
        <w:pStyle w:val="jbHeading4Num"/>
        <w:keepLines/>
        <w:rPr>
          <w:lang w:val="en-GB"/>
        </w:rPr>
      </w:pPr>
      <w:r w:rsidRPr="009D1EF2">
        <w:rPr>
          <w:lang w:val="en-GB"/>
        </w:rPr>
        <w:t>M in Social Work</w:t>
      </w:r>
      <w:r w:rsidR="001936C0" w:rsidRPr="009D1EF2">
        <w:rPr>
          <w:lang w:val="en-GB"/>
        </w:rPr>
        <w:fldChar w:fldCharType="begin"/>
      </w:r>
      <w:r w:rsidR="001936C0" w:rsidRPr="009D1EF2">
        <w:rPr>
          <w:lang w:val="en-GB"/>
        </w:rPr>
        <w:instrText xml:space="preserve"> TC  "</w:instrText>
      </w:r>
      <w:bookmarkStart w:id="721" w:name="_Toc470008214"/>
      <w:bookmarkStart w:id="722" w:name="_Toc506380043"/>
      <w:bookmarkStart w:id="723" w:name="_Toc94650132"/>
      <w:r w:rsidR="001936C0" w:rsidRPr="009D1EF2">
        <w:rPr>
          <w:lang w:val="en-GB"/>
        </w:rPr>
        <w:instrText>3.16.1</w:instrText>
      </w:r>
      <w:r w:rsidR="00A7672A" w:rsidRPr="009D1EF2">
        <w:rPr>
          <w:lang w:val="en-GB"/>
        </w:rPr>
        <w:tab/>
      </w:r>
      <w:r w:rsidR="001936C0" w:rsidRPr="009D1EF2">
        <w:rPr>
          <w:lang w:val="en-GB"/>
        </w:rPr>
        <w:instrText>M in Social Work</w:instrText>
      </w:r>
      <w:bookmarkEnd w:id="721"/>
      <w:bookmarkEnd w:id="722"/>
      <w:bookmarkEnd w:id="723"/>
      <w:r w:rsidR="00C756AF" w:rsidRPr="009D1EF2">
        <w:rPr>
          <w:lang w:val="en-GB"/>
        </w:rPr>
        <w:instrText>"</w:instrText>
      </w:r>
      <w:r w:rsidR="001936C0" w:rsidRPr="009D1EF2">
        <w:rPr>
          <w:lang w:val="en-GB"/>
        </w:rPr>
        <w:instrText xml:space="preserve">\l 4 </w:instrText>
      </w:r>
      <w:r w:rsidR="001936C0" w:rsidRPr="009D1EF2">
        <w:rPr>
          <w:lang w:val="en-GB"/>
        </w:rPr>
        <w:fldChar w:fldCharType="end"/>
      </w:r>
    </w:p>
    <w:p w14:paraId="76D56D69" w14:textId="77777777" w:rsidR="00E35D35" w:rsidRPr="009D1EF2" w:rsidRDefault="00E35D35" w:rsidP="000B5292">
      <w:pPr>
        <w:pStyle w:val="jbHeading5"/>
        <w:keepLines/>
        <w:rPr>
          <w:lang w:val="en-GB"/>
        </w:rPr>
      </w:pPr>
      <w:r w:rsidRPr="009D1EF2">
        <w:rPr>
          <w:lang w:val="en-GB"/>
        </w:rPr>
        <w:t>Programme Code</w:t>
      </w:r>
    </w:p>
    <w:p w14:paraId="74D3422A" w14:textId="77777777" w:rsidR="00E35D35" w:rsidRPr="009D1EF2" w:rsidRDefault="00E35D35" w:rsidP="000B5292">
      <w:pPr>
        <w:pStyle w:val="jbParagraph"/>
        <w:keepNext/>
        <w:keepLines/>
        <w:rPr>
          <w:lang w:val="en-GB"/>
        </w:rPr>
      </w:pPr>
      <w:r w:rsidRPr="009D1EF2">
        <w:rPr>
          <w:lang w:val="en-GB"/>
        </w:rPr>
        <w:t xml:space="preserve">15865 – 879(180) </w:t>
      </w:r>
    </w:p>
    <w:p w14:paraId="679E2A2F" w14:textId="77777777" w:rsidR="00E35D35" w:rsidRPr="009D1EF2" w:rsidRDefault="00E35D35" w:rsidP="000B5292">
      <w:pPr>
        <w:pStyle w:val="jbHeading5"/>
        <w:keepLines/>
        <w:rPr>
          <w:lang w:val="en-GB"/>
        </w:rPr>
      </w:pPr>
      <w:r w:rsidRPr="009D1EF2">
        <w:rPr>
          <w:lang w:val="en-GB"/>
        </w:rPr>
        <w:t>Specific Admission Requirements</w:t>
      </w:r>
    </w:p>
    <w:p w14:paraId="39C540B0" w14:textId="358DEA1B" w:rsidR="00E35D35" w:rsidRPr="009D1EF2" w:rsidRDefault="00E35D35" w:rsidP="000B5292">
      <w:pPr>
        <w:pStyle w:val="jbBulletLevel10"/>
        <w:keepNext/>
        <w:rPr>
          <w:lang w:val="en-GB"/>
        </w:rPr>
      </w:pPr>
      <w:r w:rsidRPr="009D1EF2">
        <w:rPr>
          <w:lang w:val="en-GB"/>
        </w:rPr>
        <w:t>A four-year</w:t>
      </w:r>
      <w:r w:rsidR="0063764F" w:rsidRPr="009D1EF2">
        <w:rPr>
          <w:lang w:val="en-GB"/>
        </w:rPr>
        <w:t xml:space="preserve"> Bachelor’s</w:t>
      </w:r>
      <w:r w:rsidRPr="009D1EF2">
        <w:rPr>
          <w:lang w:val="en-GB"/>
        </w:rPr>
        <w:t xml:space="preserve"> degree in Social Work (NQF level 8) or other equivalent qualification that is approved by Senate.</w:t>
      </w:r>
    </w:p>
    <w:p w14:paraId="5F4F8431" w14:textId="77777777" w:rsidR="00E35D35" w:rsidRPr="009D1EF2" w:rsidRDefault="00E35D35" w:rsidP="00465B10">
      <w:pPr>
        <w:pStyle w:val="jbBulletLevel10"/>
        <w:rPr>
          <w:lang w:val="en-GB"/>
        </w:rPr>
      </w:pPr>
      <w:r w:rsidRPr="009D1EF2">
        <w:rPr>
          <w:lang w:val="en-GB"/>
        </w:rPr>
        <w:t>An average final mark of 65% for Social Work as major.</w:t>
      </w:r>
    </w:p>
    <w:p w14:paraId="088F26FE" w14:textId="77777777" w:rsidR="00E35D35" w:rsidRPr="009D1EF2" w:rsidRDefault="00E35D35" w:rsidP="00450CCC">
      <w:pPr>
        <w:pStyle w:val="jbHeading5"/>
        <w:rPr>
          <w:lang w:val="en-GB"/>
        </w:rPr>
      </w:pPr>
      <w:r w:rsidRPr="009D1EF2">
        <w:rPr>
          <w:lang w:val="en-GB"/>
        </w:rPr>
        <w:t>Closing Date for Applications</w:t>
      </w:r>
    </w:p>
    <w:p w14:paraId="76D793EB" w14:textId="5F930BB2" w:rsidR="00E35D35" w:rsidRPr="009D1EF2" w:rsidRDefault="00E35D35" w:rsidP="00606518">
      <w:pPr>
        <w:pStyle w:val="jbParagraph"/>
        <w:rPr>
          <w:lang w:val="en-GB"/>
        </w:rPr>
      </w:pPr>
      <w:r w:rsidRPr="009D1EF2">
        <w:rPr>
          <w:lang w:val="en-GB"/>
        </w:rPr>
        <w:t>Apply by</w:t>
      </w:r>
      <w:r w:rsidR="0063764F" w:rsidRPr="009D1EF2">
        <w:rPr>
          <w:lang w:val="en-GB"/>
        </w:rPr>
        <w:t xml:space="preserve"> </w:t>
      </w:r>
      <w:r w:rsidR="0063764F"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p>
    <w:p w14:paraId="4752A0AC" w14:textId="77777777" w:rsidR="00E35D35" w:rsidRPr="009D1EF2" w:rsidRDefault="00E35D35" w:rsidP="00450CCC">
      <w:pPr>
        <w:pStyle w:val="jbHeading5"/>
        <w:rPr>
          <w:lang w:val="en-GB"/>
        </w:rPr>
      </w:pPr>
      <w:r w:rsidRPr="009D1EF2">
        <w:rPr>
          <w:lang w:val="en-GB"/>
        </w:rPr>
        <w:t>Programme Structure</w:t>
      </w:r>
    </w:p>
    <w:p w14:paraId="47EABB87" w14:textId="7955F745" w:rsidR="00E35D35" w:rsidRPr="009D1EF2" w:rsidRDefault="00E35D35" w:rsidP="00200FD4">
      <w:pPr>
        <w:pStyle w:val="jbParagraph"/>
        <w:rPr>
          <w:lang w:val="en-GB"/>
        </w:rPr>
      </w:pPr>
      <w:r w:rsidRPr="009D1EF2">
        <w:rPr>
          <w:lang w:val="en-GB"/>
        </w:rPr>
        <w:t xml:space="preserve">You must attend </w:t>
      </w:r>
      <w:r w:rsidR="001B15A8" w:rsidRPr="009D1EF2">
        <w:rPr>
          <w:lang w:val="en-GB"/>
        </w:rPr>
        <w:t xml:space="preserve">a </w:t>
      </w:r>
      <w:r w:rsidRPr="009D1EF2">
        <w:rPr>
          <w:lang w:val="en-GB"/>
        </w:rPr>
        <w:t>workshop on research that does not contribute to the final mark, and conduct an independent research project under the guidance of a supervisor. The outcomes of the programme have a direct connection with a specific field in social work and satisfy the requirements that are set by the South African Council for Social Service Professions.</w:t>
      </w:r>
    </w:p>
    <w:p w14:paraId="13290A1B" w14:textId="77777777" w:rsidR="00E35D35" w:rsidRPr="009D1EF2" w:rsidRDefault="00E35D35" w:rsidP="00450CCC">
      <w:pPr>
        <w:pStyle w:val="jbHeading5"/>
        <w:rPr>
          <w:lang w:val="en-GB"/>
        </w:rPr>
      </w:pPr>
      <w:r w:rsidRPr="009D1EF2">
        <w:rPr>
          <w:lang w:val="en-GB"/>
        </w:rPr>
        <w:t>Duration of Programme</w:t>
      </w:r>
    </w:p>
    <w:p w14:paraId="28755C0B" w14:textId="77777777" w:rsidR="00E35D35" w:rsidRPr="009D1EF2" w:rsidRDefault="00E35D35" w:rsidP="00200FD4">
      <w:pPr>
        <w:pStyle w:val="jbParagraph"/>
        <w:rPr>
          <w:lang w:val="en-GB"/>
        </w:rPr>
      </w:pPr>
      <w:r w:rsidRPr="009D1EF2">
        <w:rPr>
          <w:lang w:val="en-GB"/>
        </w:rPr>
        <w:t>The programme extends over a period of at least one</w:t>
      </w:r>
      <w:r w:rsidR="00F13E26" w:rsidRPr="009D1EF2">
        <w:rPr>
          <w:lang w:val="en-GB"/>
        </w:rPr>
        <w:t xml:space="preserve"> academic</w:t>
      </w:r>
      <w:r w:rsidRPr="009D1EF2">
        <w:rPr>
          <w:lang w:val="en-GB"/>
        </w:rPr>
        <w:t xml:space="preserve"> year.</w:t>
      </w:r>
    </w:p>
    <w:p w14:paraId="3958C83F" w14:textId="77777777" w:rsidR="00E35D35" w:rsidRPr="009D1EF2" w:rsidRDefault="00E35D35" w:rsidP="00450CCC">
      <w:pPr>
        <w:pStyle w:val="jbHeading5"/>
        <w:rPr>
          <w:lang w:val="en-GB"/>
        </w:rPr>
      </w:pPr>
      <w:r w:rsidRPr="009D1EF2">
        <w:rPr>
          <w:lang w:val="en-GB"/>
        </w:rPr>
        <w:t>Programme Content</w:t>
      </w:r>
    </w:p>
    <w:p w14:paraId="1E06DFD9"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E35D35" w:rsidRPr="009D1EF2" w14:paraId="62205622"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8C63BD6" w14:textId="77777777" w:rsidR="00E35D35" w:rsidRPr="009D1EF2" w:rsidRDefault="00E35D35" w:rsidP="00070B80">
            <w:pPr>
              <w:pStyle w:val="jbTablesText"/>
              <w:rPr>
                <w:lang w:val="en-GB"/>
              </w:rPr>
            </w:pPr>
            <w:r w:rsidRPr="009D1EF2">
              <w:rPr>
                <w:lang w:val="en-GB"/>
              </w:rPr>
              <w:t>12846 : Thesis (Social Work)</w:t>
            </w:r>
          </w:p>
        </w:tc>
        <w:tc>
          <w:tcPr>
            <w:tcW w:w="2358" w:type="dxa"/>
          </w:tcPr>
          <w:p w14:paraId="37F23677" w14:textId="77777777" w:rsidR="00E35D35" w:rsidRPr="009D1EF2" w:rsidRDefault="00E35D35" w:rsidP="00070B80">
            <w:pPr>
              <w:pStyle w:val="jbTablesText"/>
              <w:rPr>
                <w:lang w:val="en-GB"/>
              </w:rPr>
            </w:pPr>
            <w:r w:rsidRPr="009D1EF2">
              <w:rPr>
                <w:lang w:val="en-GB"/>
              </w:rPr>
              <w:t xml:space="preserve">871(180) </w:t>
            </w:r>
          </w:p>
        </w:tc>
      </w:tr>
    </w:tbl>
    <w:p w14:paraId="0AF95B10" w14:textId="77777777" w:rsidR="00171665" w:rsidRPr="009D1EF2" w:rsidRDefault="00171665" w:rsidP="00171665">
      <w:pPr>
        <w:pStyle w:val="jbSpacer3"/>
        <w:rPr>
          <w:lang w:val="en-GB"/>
        </w:rPr>
      </w:pPr>
    </w:p>
    <w:p w14:paraId="0D954D91" w14:textId="2EAF0256" w:rsidR="00E35D35" w:rsidRPr="009D1EF2" w:rsidRDefault="00E35D35" w:rsidP="00450CCC">
      <w:pPr>
        <w:pStyle w:val="jbHeading5"/>
        <w:rPr>
          <w:lang w:val="en-GB"/>
        </w:rPr>
      </w:pPr>
      <w:r w:rsidRPr="009D1EF2">
        <w:rPr>
          <w:lang w:val="en-GB"/>
        </w:rPr>
        <w:lastRenderedPageBreak/>
        <w:t>Assessment and Examination</w:t>
      </w:r>
    </w:p>
    <w:p w14:paraId="33CD66C7" w14:textId="77777777" w:rsidR="00E35D35" w:rsidRPr="009D1EF2" w:rsidRDefault="00E35D35" w:rsidP="00200FD4">
      <w:pPr>
        <w:pStyle w:val="jbParagraph"/>
        <w:rPr>
          <w:lang w:val="en-GB"/>
        </w:rPr>
      </w:pPr>
      <w:r w:rsidRPr="009D1EF2">
        <w:rPr>
          <w:lang w:val="en-GB"/>
        </w:rPr>
        <w:t>The thesis is assessed according to the regulations of Stellenbosch University for Master’s theses.</w:t>
      </w:r>
    </w:p>
    <w:p w14:paraId="69ECB57C" w14:textId="77777777" w:rsidR="00E35D35" w:rsidRPr="009D1EF2" w:rsidRDefault="00E35D35" w:rsidP="00450CCC">
      <w:pPr>
        <w:pStyle w:val="jbHeading5"/>
        <w:rPr>
          <w:lang w:val="en-GB"/>
        </w:rPr>
      </w:pPr>
      <w:r w:rsidRPr="009D1EF2">
        <w:rPr>
          <w:lang w:val="en-GB"/>
        </w:rPr>
        <w:t>Enquiries</w:t>
      </w:r>
    </w:p>
    <w:p w14:paraId="38FB440B" w14:textId="7C2E73EF" w:rsidR="00E35D35" w:rsidRPr="009D1EF2" w:rsidRDefault="002A7E09" w:rsidP="002A1F3F">
      <w:pPr>
        <w:pStyle w:val="jbParagraph"/>
        <w:contextualSpacing/>
        <w:rPr>
          <w:lang w:val="en-GB"/>
        </w:rPr>
      </w:pPr>
      <w:r w:rsidRPr="009D1EF2">
        <w:rPr>
          <w:lang w:val="en-GB"/>
        </w:rPr>
        <w:t>Programme Leader</w:t>
      </w:r>
      <w:r w:rsidR="00E35D35" w:rsidRPr="009D1EF2">
        <w:rPr>
          <w:lang w:val="en-GB"/>
        </w:rPr>
        <w:t>: Prof L Engelbrecht</w:t>
      </w:r>
    </w:p>
    <w:p w14:paraId="1A6E265A" w14:textId="77777777" w:rsidR="00E35D35" w:rsidRPr="009D1EF2" w:rsidRDefault="00E35D35" w:rsidP="00315245">
      <w:pPr>
        <w:pStyle w:val="jbParagraph"/>
        <w:rPr>
          <w:lang w:val="en-GB"/>
        </w:rPr>
      </w:pPr>
      <w:r w:rsidRPr="009D1EF2">
        <w:rPr>
          <w:lang w:val="en-GB"/>
        </w:rPr>
        <w:t>Tel: 021 808 2073    E-mail: lke@sun.ac.za</w:t>
      </w:r>
    </w:p>
    <w:p w14:paraId="4FBF5878" w14:textId="1CBC2A99" w:rsidR="002D652C" w:rsidRPr="009D1EF2" w:rsidRDefault="00E35D35" w:rsidP="00315245">
      <w:pPr>
        <w:pStyle w:val="jbParagraph"/>
        <w:rPr>
          <w:lang w:val="en-GB"/>
        </w:rPr>
      </w:pPr>
      <w:r w:rsidRPr="009D1EF2">
        <w:rPr>
          <w:lang w:val="en-GB"/>
        </w:rPr>
        <w:t xml:space="preserve">Website: </w:t>
      </w:r>
      <w:r w:rsidR="00310E10" w:rsidRPr="009D1EF2">
        <w:rPr>
          <w:lang w:val="en-GB"/>
        </w:rPr>
        <w:t xml:space="preserve">www.sun.ac.za/english/faculty/arts/social-work </w:t>
      </w:r>
    </w:p>
    <w:p w14:paraId="5BB6F0CD" w14:textId="77777777" w:rsidR="00AF31E7" w:rsidRPr="009D1EF2" w:rsidRDefault="00AF31E7" w:rsidP="00AF31E7">
      <w:pPr>
        <w:pStyle w:val="jbSpacer3"/>
        <w:rPr>
          <w:lang w:val="en-GB"/>
        </w:rPr>
      </w:pPr>
    </w:p>
    <w:p w14:paraId="43C7C994" w14:textId="1218CCDF" w:rsidR="00E35D35" w:rsidRPr="009D1EF2" w:rsidRDefault="00E35D35" w:rsidP="00CB2EFE">
      <w:pPr>
        <w:pStyle w:val="jbHeading4Num"/>
        <w:rPr>
          <w:lang w:val="en-GB"/>
        </w:rPr>
      </w:pPr>
      <w:r w:rsidRPr="009D1EF2">
        <w:rPr>
          <w:lang w:val="en-GB"/>
        </w:rPr>
        <w:t>PhD (Social Work)</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24" w:name="_Toc470008215"/>
      <w:bookmarkStart w:id="725" w:name="_Toc506380044"/>
      <w:bookmarkStart w:id="726" w:name="_Toc94650133"/>
      <w:r w:rsidR="001936C0" w:rsidRPr="009D1EF2">
        <w:rPr>
          <w:lang w:val="en-GB"/>
        </w:rPr>
        <w:instrText>3.16.2</w:instrText>
      </w:r>
      <w:r w:rsidR="00A7672A" w:rsidRPr="009D1EF2">
        <w:rPr>
          <w:lang w:val="en-GB"/>
        </w:rPr>
        <w:tab/>
      </w:r>
      <w:r w:rsidR="001936C0" w:rsidRPr="009D1EF2">
        <w:rPr>
          <w:lang w:val="en-GB"/>
        </w:rPr>
        <w:instrText>PhD (Social Work)</w:instrText>
      </w:r>
      <w:bookmarkEnd w:id="724"/>
      <w:bookmarkEnd w:id="725"/>
      <w:bookmarkEnd w:id="726"/>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628D0A48" w14:textId="77777777" w:rsidR="00E35D35" w:rsidRPr="009D1EF2" w:rsidRDefault="00E35D35" w:rsidP="00450CCC">
      <w:pPr>
        <w:pStyle w:val="jbHeading5"/>
        <w:rPr>
          <w:lang w:val="en-GB"/>
        </w:rPr>
      </w:pPr>
      <w:r w:rsidRPr="009D1EF2">
        <w:rPr>
          <w:lang w:val="en-GB"/>
        </w:rPr>
        <w:t>Programme Code</w:t>
      </w:r>
    </w:p>
    <w:p w14:paraId="57D04BFD" w14:textId="77777777" w:rsidR="00E35D35" w:rsidRPr="009D1EF2" w:rsidRDefault="00E35D35" w:rsidP="00200FD4">
      <w:pPr>
        <w:pStyle w:val="jbParagraph"/>
        <w:rPr>
          <w:lang w:val="en-GB"/>
        </w:rPr>
      </w:pPr>
      <w:r w:rsidRPr="009D1EF2">
        <w:rPr>
          <w:lang w:val="en-GB"/>
        </w:rPr>
        <w:t>15865 – 978(360)</w:t>
      </w:r>
    </w:p>
    <w:p w14:paraId="6D000EF6" w14:textId="77777777" w:rsidR="00E35D35" w:rsidRPr="009D1EF2" w:rsidRDefault="00E35D35" w:rsidP="00450CCC">
      <w:pPr>
        <w:pStyle w:val="jbHeading5"/>
        <w:rPr>
          <w:lang w:val="en-GB"/>
        </w:rPr>
      </w:pPr>
      <w:r w:rsidRPr="009D1EF2">
        <w:rPr>
          <w:lang w:val="en-GB"/>
        </w:rPr>
        <w:t>Specific Admission Requirements</w:t>
      </w:r>
    </w:p>
    <w:p w14:paraId="364ADC58" w14:textId="416F1B07" w:rsidR="00E35D35" w:rsidRPr="009D1EF2" w:rsidRDefault="00E35D35" w:rsidP="00465B10">
      <w:pPr>
        <w:pStyle w:val="jbBulletLevel10"/>
        <w:rPr>
          <w:lang w:val="en-GB"/>
        </w:rPr>
      </w:pPr>
      <w:r w:rsidRPr="009D1EF2">
        <w:rPr>
          <w:lang w:val="en-GB"/>
        </w:rPr>
        <w:t xml:space="preserve">A Master’s </w:t>
      </w:r>
      <w:r w:rsidR="00BA79DB" w:rsidRPr="009D1EF2">
        <w:rPr>
          <w:lang w:val="en-GB"/>
        </w:rPr>
        <w:t xml:space="preserve">degree </w:t>
      </w:r>
      <w:r w:rsidRPr="009D1EF2">
        <w:rPr>
          <w:lang w:val="en-GB"/>
        </w:rPr>
        <w:t>in Social Work.</w:t>
      </w:r>
      <w:r w:rsidR="003B7E99" w:rsidRPr="009D1EF2">
        <w:rPr>
          <w:lang w:val="en-GB"/>
        </w:rPr>
        <w:t xml:space="preserve"> Preference will be given to candidates with a final mark of 65% or higher.</w:t>
      </w:r>
    </w:p>
    <w:p w14:paraId="70F3E1E0" w14:textId="77777777" w:rsidR="00E35D35" w:rsidRPr="009D1EF2" w:rsidRDefault="00E35D35" w:rsidP="00465B10">
      <w:pPr>
        <w:pStyle w:val="jbBulletLevel10"/>
        <w:rPr>
          <w:lang w:val="en-GB"/>
        </w:rPr>
      </w:pPr>
      <w:r w:rsidRPr="009D1EF2">
        <w:rPr>
          <w:lang w:val="en-GB"/>
        </w:rPr>
        <w:t>You obtain admission to doctoral studies on the grounds of an approved research proposal.</w:t>
      </w:r>
    </w:p>
    <w:p w14:paraId="572D3A45" w14:textId="77777777" w:rsidR="00E35D35" w:rsidRPr="009D1EF2" w:rsidRDefault="00E35D35" w:rsidP="00450CCC">
      <w:pPr>
        <w:pStyle w:val="jbHeading5"/>
        <w:rPr>
          <w:lang w:val="en-GB"/>
        </w:rPr>
      </w:pPr>
      <w:r w:rsidRPr="009D1EF2">
        <w:rPr>
          <w:lang w:val="en-GB"/>
        </w:rPr>
        <w:t>Closing Date for Applications</w:t>
      </w:r>
    </w:p>
    <w:p w14:paraId="74A71A1E" w14:textId="1E125BD6" w:rsidR="00D13FA8" w:rsidRPr="009D1EF2" w:rsidRDefault="00D13FA8" w:rsidP="00200FD4">
      <w:pPr>
        <w:pStyle w:val="jbParagraph"/>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preceding year.</w:t>
      </w:r>
    </w:p>
    <w:p w14:paraId="034C6AB6" w14:textId="77777777" w:rsidR="00E35D35" w:rsidRPr="009D1EF2" w:rsidRDefault="00E35D35" w:rsidP="00450CCC">
      <w:pPr>
        <w:pStyle w:val="jbHeading5"/>
        <w:rPr>
          <w:lang w:val="en-GB"/>
        </w:rPr>
      </w:pPr>
      <w:r w:rsidRPr="009D1EF2">
        <w:rPr>
          <w:lang w:val="en-GB"/>
        </w:rPr>
        <w:t>Programme Structure</w:t>
      </w:r>
    </w:p>
    <w:p w14:paraId="25A67DB1" w14:textId="1D62FD90" w:rsidR="00E35D35" w:rsidRPr="009D1EF2" w:rsidRDefault="00E35D35" w:rsidP="00200FD4">
      <w:pPr>
        <w:pStyle w:val="jbParagraph"/>
        <w:rPr>
          <w:lang w:val="en-GB"/>
        </w:rPr>
      </w:pPr>
      <w:r w:rsidRPr="009D1EF2">
        <w:rPr>
          <w:lang w:val="en-GB"/>
        </w:rPr>
        <w:t xml:space="preserve">The programme consists primarily of self-study and consultation with the supervisor about </w:t>
      </w:r>
      <w:r w:rsidR="002C03D1" w:rsidRPr="009D1EF2">
        <w:rPr>
          <w:lang w:val="en-GB"/>
        </w:rPr>
        <w:t xml:space="preserve">your </w:t>
      </w:r>
      <w:r w:rsidRPr="009D1EF2">
        <w:rPr>
          <w:lang w:val="en-GB"/>
        </w:rPr>
        <w:t xml:space="preserve">dissertation and </w:t>
      </w:r>
      <w:r w:rsidR="002C03D1" w:rsidRPr="009D1EF2">
        <w:rPr>
          <w:lang w:val="en-GB"/>
        </w:rPr>
        <w:t xml:space="preserve">the </w:t>
      </w:r>
      <w:r w:rsidRPr="009D1EF2">
        <w:rPr>
          <w:lang w:val="en-GB"/>
        </w:rPr>
        <w:t xml:space="preserve">research </w:t>
      </w:r>
      <w:r w:rsidR="002C03D1" w:rsidRPr="009D1EF2">
        <w:rPr>
          <w:lang w:val="en-GB"/>
        </w:rPr>
        <w:t>you are undertaking</w:t>
      </w:r>
      <w:r w:rsidRPr="009D1EF2">
        <w:rPr>
          <w:lang w:val="en-GB"/>
        </w:rPr>
        <w:t xml:space="preserve">. </w:t>
      </w:r>
      <w:r w:rsidR="003B7E99" w:rsidRPr="009D1EF2">
        <w:rPr>
          <w:lang w:val="en-GB"/>
        </w:rPr>
        <w:t xml:space="preserve">You </w:t>
      </w:r>
      <w:r w:rsidR="00BA79DB" w:rsidRPr="009D1EF2">
        <w:rPr>
          <w:lang w:val="en-GB"/>
        </w:rPr>
        <w:t xml:space="preserve">also </w:t>
      </w:r>
      <w:r w:rsidR="003B7E99" w:rsidRPr="009D1EF2">
        <w:rPr>
          <w:lang w:val="en-GB"/>
        </w:rPr>
        <w:t>attend research</w:t>
      </w:r>
      <w:r w:rsidR="00BA79DB" w:rsidRPr="009D1EF2">
        <w:rPr>
          <w:lang w:val="en-GB"/>
        </w:rPr>
        <w:t>-</w:t>
      </w:r>
      <w:r w:rsidR="003B7E99" w:rsidRPr="009D1EF2">
        <w:rPr>
          <w:lang w:val="en-GB"/>
        </w:rPr>
        <w:t xml:space="preserve">related workshops. </w:t>
      </w:r>
      <w:r w:rsidR="002C03D1" w:rsidRPr="009D1EF2">
        <w:rPr>
          <w:lang w:val="en-GB"/>
        </w:rPr>
        <w:t>Your r</w:t>
      </w:r>
      <w:r w:rsidRPr="009D1EF2">
        <w:rPr>
          <w:lang w:val="en-GB"/>
        </w:rPr>
        <w:t>esearch is done in a specific field of social work and must meet the requirements of the South African Council for Social Service Professions.</w:t>
      </w:r>
    </w:p>
    <w:p w14:paraId="7F30C445" w14:textId="77777777" w:rsidR="00E35D35" w:rsidRPr="009D1EF2" w:rsidRDefault="00E35D35" w:rsidP="00450CCC">
      <w:pPr>
        <w:pStyle w:val="jbHeading5"/>
        <w:rPr>
          <w:lang w:val="en-GB"/>
        </w:rPr>
      </w:pPr>
      <w:r w:rsidRPr="009D1EF2">
        <w:rPr>
          <w:lang w:val="en-GB"/>
        </w:rPr>
        <w:t>Duration of Programme</w:t>
      </w:r>
    </w:p>
    <w:p w14:paraId="0CE67B2A" w14:textId="77777777" w:rsidR="00E35D35" w:rsidRPr="009D1EF2" w:rsidRDefault="00E35D35" w:rsidP="00200FD4">
      <w:pPr>
        <w:pStyle w:val="jbParagraph"/>
        <w:rPr>
          <w:lang w:val="en-GB"/>
        </w:rPr>
      </w:pPr>
      <w:r w:rsidRPr="009D1EF2">
        <w:rPr>
          <w:lang w:val="en-GB"/>
        </w:rPr>
        <w:t xml:space="preserve">The programme extends over a </w:t>
      </w:r>
      <w:r w:rsidR="00DC2D8A" w:rsidRPr="009D1EF2">
        <w:rPr>
          <w:lang w:val="en-GB"/>
        </w:rPr>
        <w:t xml:space="preserve">minimum </w:t>
      </w:r>
      <w:r w:rsidRPr="009D1EF2">
        <w:rPr>
          <w:lang w:val="en-GB"/>
        </w:rPr>
        <w:t xml:space="preserve">period of two </w:t>
      </w:r>
      <w:r w:rsidR="00F13E26" w:rsidRPr="009D1EF2">
        <w:rPr>
          <w:lang w:val="en-GB"/>
        </w:rPr>
        <w:t xml:space="preserve">academic </w:t>
      </w:r>
      <w:r w:rsidRPr="009D1EF2">
        <w:rPr>
          <w:lang w:val="en-GB"/>
        </w:rPr>
        <w:t>years.</w:t>
      </w:r>
    </w:p>
    <w:p w14:paraId="010FA38C" w14:textId="77777777" w:rsidR="00E35D35" w:rsidRPr="009D1EF2" w:rsidRDefault="00E35D35" w:rsidP="00450CCC">
      <w:pPr>
        <w:pStyle w:val="jbHeading5"/>
        <w:rPr>
          <w:lang w:val="en-GB"/>
        </w:rPr>
      </w:pPr>
      <w:r w:rsidRPr="009D1EF2">
        <w:rPr>
          <w:lang w:val="en-GB"/>
        </w:rPr>
        <w:t>Programme Content</w:t>
      </w:r>
    </w:p>
    <w:p w14:paraId="5001E88E" w14:textId="77777777" w:rsidR="00E35D35" w:rsidRPr="009D1EF2" w:rsidRDefault="00E35D35"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35"/>
        <w:gridCol w:w="3035"/>
      </w:tblGrid>
      <w:tr w:rsidR="00E35D35" w:rsidRPr="009D1EF2" w14:paraId="7ECD2B49" w14:textId="77777777" w:rsidTr="009B60FB">
        <w:trPr>
          <w:cnfStyle w:val="000000100000" w:firstRow="0" w:lastRow="0" w:firstColumn="0" w:lastColumn="0" w:oddVBand="0" w:evenVBand="0" w:oddHBand="1" w:evenHBand="0" w:firstRowFirstColumn="0" w:firstRowLastColumn="0" w:lastRowFirstColumn="0" w:lastRowLastColumn="0"/>
        </w:trPr>
        <w:tc>
          <w:tcPr>
            <w:tcW w:w="4678" w:type="dxa"/>
          </w:tcPr>
          <w:p w14:paraId="7443805A" w14:textId="77777777" w:rsidR="00E35D35" w:rsidRPr="009D1EF2" w:rsidRDefault="00E35D35" w:rsidP="00070B80">
            <w:pPr>
              <w:pStyle w:val="jbTablesText"/>
              <w:rPr>
                <w:lang w:val="en-GB"/>
              </w:rPr>
            </w:pPr>
            <w:r w:rsidRPr="009D1EF2">
              <w:rPr>
                <w:lang w:val="en-GB"/>
              </w:rPr>
              <w:t>15865 : Social Work</w:t>
            </w:r>
          </w:p>
        </w:tc>
        <w:tc>
          <w:tcPr>
            <w:tcW w:w="2353" w:type="dxa"/>
          </w:tcPr>
          <w:p w14:paraId="5C9FF029" w14:textId="77777777" w:rsidR="00E35D35" w:rsidRPr="009D1EF2" w:rsidRDefault="00E35D35" w:rsidP="00070B80">
            <w:pPr>
              <w:pStyle w:val="jbTablesText"/>
              <w:rPr>
                <w:lang w:val="en-GB"/>
              </w:rPr>
            </w:pPr>
            <w:r w:rsidRPr="009D1EF2">
              <w:rPr>
                <w:lang w:val="en-GB"/>
              </w:rPr>
              <w:t xml:space="preserve">978(360) </w:t>
            </w:r>
          </w:p>
        </w:tc>
      </w:tr>
    </w:tbl>
    <w:p w14:paraId="4769DA41" w14:textId="77777777" w:rsidR="00171665" w:rsidRPr="009D1EF2" w:rsidRDefault="00171665" w:rsidP="00171665">
      <w:pPr>
        <w:pStyle w:val="jbSpacer3"/>
        <w:rPr>
          <w:lang w:val="en-GB"/>
        </w:rPr>
      </w:pPr>
    </w:p>
    <w:p w14:paraId="200279EC" w14:textId="1B2722AC" w:rsidR="00E35D35" w:rsidRPr="009D1EF2" w:rsidRDefault="00E35D35" w:rsidP="00450CCC">
      <w:pPr>
        <w:pStyle w:val="jbHeading5"/>
        <w:rPr>
          <w:lang w:val="en-GB"/>
        </w:rPr>
      </w:pPr>
      <w:r w:rsidRPr="009D1EF2">
        <w:rPr>
          <w:lang w:val="en-GB"/>
        </w:rPr>
        <w:t>Assessment and Examination</w:t>
      </w:r>
    </w:p>
    <w:p w14:paraId="1A0C0384" w14:textId="77777777" w:rsidR="00E35D35" w:rsidRPr="009D1EF2" w:rsidRDefault="00E35D35" w:rsidP="00200FD4">
      <w:pPr>
        <w:pStyle w:val="jbParagraph"/>
        <w:rPr>
          <w:lang w:val="en-GB"/>
        </w:rPr>
      </w:pPr>
      <w:r w:rsidRPr="009D1EF2">
        <w:rPr>
          <w:lang w:val="en-GB"/>
        </w:rPr>
        <w:t>A dissertation that is assessed according to the regulations of Stellenbosch University. Also consult Calendar, Part 1 (General), on doctoral studies.</w:t>
      </w:r>
    </w:p>
    <w:p w14:paraId="59EF9BF2" w14:textId="77777777" w:rsidR="00E35D35" w:rsidRPr="009D1EF2" w:rsidRDefault="00E35D35" w:rsidP="00450CCC">
      <w:pPr>
        <w:pStyle w:val="jbHeading5"/>
        <w:rPr>
          <w:lang w:val="en-GB"/>
        </w:rPr>
      </w:pPr>
      <w:r w:rsidRPr="009D1EF2">
        <w:rPr>
          <w:lang w:val="en-GB"/>
        </w:rPr>
        <w:t>Enquiries</w:t>
      </w:r>
    </w:p>
    <w:p w14:paraId="583E6735" w14:textId="1D229F72" w:rsidR="00E35D35" w:rsidRPr="009D1EF2" w:rsidRDefault="002A7E09" w:rsidP="002A1F3F">
      <w:pPr>
        <w:pStyle w:val="jbParagraph"/>
        <w:contextualSpacing/>
        <w:rPr>
          <w:lang w:val="en-GB"/>
        </w:rPr>
      </w:pPr>
      <w:r w:rsidRPr="009D1EF2">
        <w:rPr>
          <w:lang w:val="en-GB"/>
        </w:rPr>
        <w:t>Programme Leader</w:t>
      </w:r>
      <w:r w:rsidR="00E35D35" w:rsidRPr="009D1EF2">
        <w:rPr>
          <w:lang w:val="en-GB"/>
        </w:rPr>
        <w:t>: Prof L Engelbrecht</w:t>
      </w:r>
    </w:p>
    <w:p w14:paraId="6D0A435A" w14:textId="77777777" w:rsidR="00E35D35" w:rsidRPr="009D1EF2" w:rsidRDefault="00E35D35" w:rsidP="00315245">
      <w:pPr>
        <w:pStyle w:val="jbParagraph"/>
        <w:rPr>
          <w:lang w:val="en-GB"/>
        </w:rPr>
      </w:pPr>
      <w:r w:rsidRPr="009D1EF2">
        <w:rPr>
          <w:lang w:val="en-GB"/>
        </w:rPr>
        <w:t>Tel: 021 808 2073    E-mail: lke@sun.ac.za</w:t>
      </w:r>
    </w:p>
    <w:p w14:paraId="154AA8A9" w14:textId="2222A434" w:rsidR="002D652C" w:rsidRPr="009D1EF2" w:rsidRDefault="00E35D35" w:rsidP="00315245">
      <w:pPr>
        <w:pStyle w:val="jbParagraph"/>
        <w:rPr>
          <w:lang w:val="en-GB"/>
        </w:rPr>
      </w:pPr>
      <w:r w:rsidRPr="009D1EF2">
        <w:rPr>
          <w:lang w:val="en-GB"/>
        </w:rPr>
        <w:t xml:space="preserve">Website: </w:t>
      </w:r>
      <w:r w:rsidR="00310E10" w:rsidRPr="009D1EF2">
        <w:rPr>
          <w:lang w:val="en-GB"/>
        </w:rPr>
        <w:t xml:space="preserve">www.sun.ac.za/english/faculty/arts/social-work </w:t>
      </w:r>
    </w:p>
    <w:p w14:paraId="6D41C510" w14:textId="77777777" w:rsidR="00127BD1" w:rsidRPr="009D1EF2" w:rsidRDefault="00127BD1" w:rsidP="00127BD1">
      <w:pPr>
        <w:pStyle w:val="jbSpacer3"/>
        <w:rPr>
          <w:lang w:val="en-GB"/>
        </w:rPr>
      </w:pPr>
      <w:bookmarkStart w:id="727" w:name="_Toc469908632"/>
      <w:bookmarkStart w:id="728" w:name="_Toc469994059"/>
    </w:p>
    <w:p w14:paraId="6F315DD4" w14:textId="0F67F10C" w:rsidR="00F50E7F" w:rsidRPr="009D1EF2" w:rsidRDefault="00F13325" w:rsidP="00CB2EFE">
      <w:pPr>
        <w:pStyle w:val="jbHeading3Num"/>
        <w:rPr>
          <w:lang w:val="en-GB"/>
        </w:rPr>
      </w:pPr>
      <w:r w:rsidRPr="009D1EF2">
        <w:rPr>
          <w:lang w:val="en-GB"/>
        </w:rPr>
        <w:t>Depart</w:t>
      </w:r>
      <w:r w:rsidR="00F50E7F" w:rsidRPr="009D1EF2">
        <w:rPr>
          <w:lang w:val="en-GB"/>
        </w:rPr>
        <w:t>ment</w:t>
      </w:r>
      <w:r w:rsidRPr="009D1EF2">
        <w:rPr>
          <w:lang w:val="en-GB"/>
        </w:rPr>
        <w:t xml:space="preserve"> of Sociology and Social Anthropology</w:t>
      </w:r>
      <w:bookmarkEnd w:id="727"/>
      <w:r w:rsidR="001936C0" w:rsidRPr="009D1EF2">
        <w:rPr>
          <w:lang w:val="en-GB"/>
        </w:rPr>
        <w:fldChar w:fldCharType="begin"/>
      </w:r>
      <w:r w:rsidR="001936C0" w:rsidRPr="009D1EF2">
        <w:rPr>
          <w:lang w:val="en-GB"/>
        </w:rPr>
        <w:instrText xml:space="preserve"> TC  "</w:instrText>
      </w:r>
      <w:bookmarkStart w:id="729" w:name="_Toc470008216"/>
      <w:bookmarkStart w:id="730" w:name="_Toc506380045"/>
      <w:bookmarkStart w:id="731" w:name="_Toc94650134"/>
      <w:r w:rsidR="001936C0" w:rsidRPr="009D1EF2">
        <w:rPr>
          <w:lang w:val="en-GB"/>
        </w:rPr>
        <w:instrText>3.17</w:instrText>
      </w:r>
      <w:r w:rsidR="00A7672A" w:rsidRPr="009D1EF2">
        <w:rPr>
          <w:lang w:val="en-GB"/>
        </w:rPr>
        <w:tab/>
      </w:r>
      <w:r w:rsidR="001936C0" w:rsidRPr="009D1EF2">
        <w:rPr>
          <w:lang w:val="en-GB"/>
        </w:rPr>
        <w:instrText>Department of Sociology and Social Anthopology</w:instrText>
      </w:r>
      <w:bookmarkEnd w:id="729"/>
      <w:bookmarkEnd w:id="730"/>
      <w:bookmarkEnd w:id="731"/>
      <w:r w:rsidR="009439F7" w:rsidRPr="009D1EF2">
        <w:rPr>
          <w:lang w:val="en-GB"/>
        </w:rPr>
        <w:instrText>"</w:instrText>
      </w:r>
      <w:r w:rsidR="001936C0" w:rsidRPr="009D1EF2">
        <w:rPr>
          <w:lang w:val="en-GB"/>
        </w:rPr>
        <w:instrText xml:space="preserve">\l 3 </w:instrText>
      </w:r>
      <w:r w:rsidR="001936C0" w:rsidRPr="009D1EF2">
        <w:rPr>
          <w:lang w:val="en-GB"/>
        </w:rPr>
        <w:fldChar w:fldCharType="end"/>
      </w:r>
      <w:bookmarkEnd w:id="728"/>
    </w:p>
    <w:p w14:paraId="53E9727E" w14:textId="395E903A" w:rsidR="00521A75" w:rsidRPr="009D1EF2" w:rsidRDefault="00F13325" w:rsidP="00CB2EFE">
      <w:pPr>
        <w:pStyle w:val="jbHeading4Num"/>
        <w:rPr>
          <w:lang w:val="en-GB"/>
        </w:rPr>
      </w:pPr>
      <w:r w:rsidRPr="009D1EF2">
        <w:rPr>
          <w:lang w:val="en-GB"/>
        </w:rPr>
        <w:t>Postgraduate</w:t>
      </w:r>
      <w:r w:rsidR="00587129" w:rsidRPr="009D1EF2">
        <w:rPr>
          <w:lang w:val="en-GB"/>
        </w:rPr>
        <w:t xml:space="preserve"> Diploma in So</w:t>
      </w:r>
      <w:r w:rsidRPr="009D1EF2">
        <w:rPr>
          <w:lang w:val="en-GB"/>
        </w:rPr>
        <w:t>cial Science Methods</w:t>
      </w:r>
      <w:r w:rsidR="001936C0" w:rsidRPr="009D1EF2">
        <w:rPr>
          <w:lang w:val="en-GB"/>
        </w:rPr>
        <w:fldChar w:fldCharType="begin"/>
      </w:r>
      <w:r w:rsidR="001936C0" w:rsidRPr="009D1EF2">
        <w:rPr>
          <w:lang w:val="en-GB"/>
        </w:rPr>
        <w:instrText xml:space="preserve"> TC  "</w:instrText>
      </w:r>
      <w:bookmarkStart w:id="732" w:name="_Toc470008217"/>
      <w:bookmarkStart w:id="733" w:name="_Toc506380046"/>
      <w:bookmarkStart w:id="734" w:name="_Toc94650135"/>
      <w:r w:rsidR="001936C0" w:rsidRPr="009D1EF2">
        <w:rPr>
          <w:lang w:val="en-GB"/>
        </w:rPr>
        <w:instrText>3.17.1</w:instrText>
      </w:r>
      <w:r w:rsidR="00A7672A" w:rsidRPr="009D1EF2">
        <w:rPr>
          <w:lang w:val="en-GB"/>
        </w:rPr>
        <w:tab/>
      </w:r>
      <w:r w:rsidR="001936C0" w:rsidRPr="009D1EF2">
        <w:rPr>
          <w:lang w:val="en-GB"/>
        </w:rPr>
        <w:instrText>Postgraduate Diploma in Social Science Methods</w:instrText>
      </w:r>
      <w:bookmarkEnd w:id="732"/>
      <w:bookmarkEnd w:id="733"/>
      <w:bookmarkEnd w:id="734"/>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163225CA" w14:textId="26F1F780" w:rsidR="008D7665" w:rsidRPr="009D1EF2" w:rsidRDefault="008D7665" w:rsidP="00A4359C">
      <w:pPr>
        <w:pStyle w:val="jbParagraph"/>
        <w:rPr>
          <w:lang w:val="en-GB"/>
        </w:rPr>
      </w:pPr>
      <w:r w:rsidRPr="009D1EF2">
        <w:rPr>
          <w:i/>
          <w:lang w:val="en-GB"/>
        </w:rPr>
        <w:t>Please note:</w:t>
      </w:r>
      <w:r w:rsidRPr="009D1EF2">
        <w:rPr>
          <w:lang w:val="en-GB"/>
        </w:rPr>
        <w:t xml:space="preserve"> This programme </w:t>
      </w:r>
      <w:r w:rsidR="00DB0A0D" w:rsidRPr="009D1EF2">
        <w:rPr>
          <w:lang w:val="en-GB"/>
        </w:rPr>
        <w:t>is</w:t>
      </w:r>
      <w:r w:rsidRPr="009D1EF2">
        <w:rPr>
          <w:lang w:val="en-GB"/>
        </w:rPr>
        <w:t xml:space="preserve"> not </w:t>
      </w:r>
      <w:r w:rsidR="00DB0A0D" w:rsidRPr="009D1EF2">
        <w:rPr>
          <w:color w:val="000000" w:themeColor="text1"/>
          <w:lang w:val="en-GB"/>
        </w:rPr>
        <w:t>necessarily offered every year</w:t>
      </w:r>
      <w:r w:rsidRPr="009D1EF2">
        <w:rPr>
          <w:lang w:val="en-GB"/>
        </w:rPr>
        <w:t>.</w:t>
      </w:r>
    </w:p>
    <w:p w14:paraId="3DDA3BF1" w14:textId="77777777" w:rsidR="00885688" w:rsidRPr="009D1EF2" w:rsidRDefault="004F47D9" w:rsidP="00450CCC">
      <w:pPr>
        <w:pStyle w:val="jbHeading5"/>
        <w:rPr>
          <w:lang w:val="en-GB"/>
        </w:rPr>
      </w:pPr>
      <w:r w:rsidRPr="009D1EF2">
        <w:rPr>
          <w:lang w:val="en-GB"/>
        </w:rPr>
        <w:t>Programme Code</w:t>
      </w:r>
    </w:p>
    <w:p w14:paraId="783A632A" w14:textId="77777777" w:rsidR="00885688" w:rsidRPr="009D1EF2" w:rsidRDefault="00885688" w:rsidP="00200FD4">
      <w:pPr>
        <w:pStyle w:val="jbParagraph"/>
        <w:rPr>
          <w:lang w:val="en-GB"/>
        </w:rPr>
      </w:pPr>
      <w:r w:rsidRPr="009D1EF2">
        <w:rPr>
          <w:lang w:val="en-GB"/>
        </w:rPr>
        <w:t>50156 – 788(120)</w:t>
      </w:r>
    </w:p>
    <w:p w14:paraId="72FB418F" w14:textId="77777777" w:rsidR="00885688" w:rsidRPr="009D1EF2" w:rsidRDefault="00ED793D" w:rsidP="00450CCC">
      <w:pPr>
        <w:pStyle w:val="jbHeading5"/>
        <w:rPr>
          <w:lang w:val="en-GB"/>
        </w:rPr>
      </w:pPr>
      <w:r w:rsidRPr="009D1EF2">
        <w:rPr>
          <w:lang w:val="en-GB"/>
        </w:rPr>
        <w:t>Specific Admission Requirements</w:t>
      </w:r>
    </w:p>
    <w:p w14:paraId="2C0EFC2B" w14:textId="77777777" w:rsidR="00D54357" w:rsidRPr="009D1EF2" w:rsidRDefault="00D54357" w:rsidP="00465B10">
      <w:pPr>
        <w:pStyle w:val="jbBulletLevel10"/>
        <w:rPr>
          <w:lang w:val="en-GB"/>
        </w:rPr>
      </w:pPr>
      <w:r w:rsidRPr="009D1EF2">
        <w:rPr>
          <w:lang w:val="en-GB"/>
        </w:rPr>
        <w:t xml:space="preserve">A Bachelor’s degree in the broad field of </w:t>
      </w:r>
      <w:r w:rsidR="0095215B" w:rsidRPr="009D1EF2">
        <w:rPr>
          <w:lang w:val="en-GB"/>
        </w:rPr>
        <w:t xml:space="preserve">the </w:t>
      </w:r>
      <w:r w:rsidRPr="009D1EF2">
        <w:rPr>
          <w:lang w:val="en-GB"/>
        </w:rPr>
        <w:t>social sciences.</w:t>
      </w:r>
    </w:p>
    <w:p w14:paraId="55ECC2C7" w14:textId="77777777" w:rsidR="00D54357" w:rsidRPr="009D1EF2" w:rsidRDefault="00D54357" w:rsidP="00465B10">
      <w:pPr>
        <w:pStyle w:val="jbBulletLevel10"/>
        <w:rPr>
          <w:lang w:val="en-GB"/>
        </w:rPr>
      </w:pPr>
      <w:r w:rsidRPr="009D1EF2">
        <w:rPr>
          <w:lang w:val="en-GB"/>
        </w:rPr>
        <w:t>An average final mark of at least 65 % in the majors with demonstrated academic ability.</w:t>
      </w:r>
    </w:p>
    <w:p w14:paraId="76F93F3B" w14:textId="77777777" w:rsidR="005578FB" w:rsidRPr="009D1EF2" w:rsidRDefault="000B3568" w:rsidP="00450CCC">
      <w:pPr>
        <w:pStyle w:val="jbHeading5"/>
        <w:rPr>
          <w:lang w:val="en-GB"/>
        </w:rPr>
      </w:pPr>
      <w:r w:rsidRPr="009D1EF2">
        <w:rPr>
          <w:lang w:val="en-GB"/>
        </w:rPr>
        <w:t>Closing Date for Applications</w:t>
      </w:r>
    </w:p>
    <w:p w14:paraId="52FBACB3" w14:textId="77777777" w:rsidR="00DF5801" w:rsidRPr="009D1EF2" w:rsidRDefault="00DF5801" w:rsidP="00494838">
      <w:pPr>
        <w:pStyle w:val="jbBulletLevel10"/>
        <w:rPr>
          <w:lang w:val="en-GB"/>
        </w:rPr>
      </w:pPr>
      <w:r w:rsidRPr="009D1EF2">
        <w:rPr>
          <w:lang w:val="en-GB"/>
        </w:rPr>
        <w:t>South African students:</w:t>
      </w:r>
    </w:p>
    <w:p w14:paraId="1C1D2905"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25BB5E10" w14:textId="77777777" w:rsidR="00DF5801" w:rsidRPr="009D1EF2" w:rsidRDefault="00DF5801" w:rsidP="00494838">
      <w:pPr>
        <w:pStyle w:val="jbBulletLevel10"/>
        <w:rPr>
          <w:lang w:val="en-GB"/>
        </w:rPr>
      </w:pPr>
      <w:r w:rsidRPr="009D1EF2">
        <w:rPr>
          <w:lang w:val="en-GB"/>
        </w:rPr>
        <w:t>International students:</w:t>
      </w:r>
    </w:p>
    <w:p w14:paraId="20145CF6"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w:t>
      </w:r>
      <w:r w:rsidR="00DC2D8A" w:rsidRPr="009D1EF2">
        <w:rPr>
          <w:lang w:val="en-GB"/>
        </w:rPr>
        <w:t>ceding</w:t>
      </w:r>
      <w:r w:rsidRPr="009D1EF2">
        <w:rPr>
          <w:lang w:val="en-GB"/>
        </w:rPr>
        <w:t xml:space="preserve"> year.</w:t>
      </w:r>
    </w:p>
    <w:p w14:paraId="483F1857" w14:textId="77777777" w:rsidR="00885688" w:rsidRPr="009D1EF2" w:rsidRDefault="009C10A6" w:rsidP="00450CCC">
      <w:pPr>
        <w:pStyle w:val="jbHeading5"/>
        <w:rPr>
          <w:lang w:val="en-GB"/>
        </w:rPr>
      </w:pPr>
      <w:r w:rsidRPr="009D1EF2">
        <w:rPr>
          <w:lang w:val="en-GB"/>
        </w:rPr>
        <w:t>Programme Structure</w:t>
      </w:r>
    </w:p>
    <w:p w14:paraId="3795ACAE" w14:textId="7338904E" w:rsidR="0095215B" w:rsidRPr="009D1EF2" w:rsidRDefault="0095215B" w:rsidP="00200FD4">
      <w:pPr>
        <w:pStyle w:val="jbParagraph"/>
        <w:rPr>
          <w:lang w:val="en-GB"/>
        </w:rPr>
      </w:pPr>
      <w:r w:rsidRPr="009D1EF2">
        <w:rPr>
          <w:lang w:val="en-GB"/>
        </w:rPr>
        <w:t xml:space="preserve">This programme focuses on the methodology of social science research and on specific application and research skills. You complete a total of eight modules – two </w:t>
      </w:r>
      <w:r w:rsidR="00A04765" w:rsidRPr="009D1EF2">
        <w:rPr>
          <w:lang w:val="en-GB"/>
        </w:rPr>
        <w:t>a</w:t>
      </w:r>
      <w:r w:rsidR="00F13E26" w:rsidRPr="009D1EF2">
        <w:rPr>
          <w:lang w:val="en-GB"/>
        </w:rPr>
        <w:t xml:space="preserve">re </w:t>
      </w:r>
      <w:r w:rsidRPr="009D1EF2">
        <w:rPr>
          <w:lang w:val="en-GB"/>
        </w:rPr>
        <w:t xml:space="preserve">compulsory and </w:t>
      </w:r>
      <w:r w:rsidR="00A04765" w:rsidRPr="009D1EF2">
        <w:rPr>
          <w:lang w:val="en-GB"/>
        </w:rPr>
        <w:t xml:space="preserve">you select </w:t>
      </w:r>
      <w:r w:rsidRPr="009D1EF2">
        <w:rPr>
          <w:lang w:val="en-GB"/>
        </w:rPr>
        <w:t>six from the available elective modules.</w:t>
      </w:r>
    </w:p>
    <w:p w14:paraId="040E5858" w14:textId="77777777" w:rsidR="00E9135B" w:rsidRPr="009D1EF2" w:rsidRDefault="001D6376" w:rsidP="00450CCC">
      <w:pPr>
        <w:pStyle w:val="jbHeading5"/>
        <w:rPr>
          <w:lang w:val="en-GB"/>
        </w:rPr>
      </w:pPr>
      <w:r w:rsidRPr="009D1EF2">
        <w:rPr>
          <w:lang w:val="en-GB"/>
        </w:rPr>
        <w:t>Duration of Programme</w:t>
      </w:r>
    </w:p>
    <w:p w14:paraId="355FE63C" w14:textId="77777777" w:rsidR="0095215B" w:rsidRPr="009D1EF2" w:rsidRDefault="0095215B" w:rsidP="00200FD4">
      <w:pPr>
        <w:pStyle w:val="jbParagraph"/>
        <w:rPr>
          <w:lang w:val="en-GB"/>
        </w:rPr>
      </w:pPr>
      <w:r w:rsidRPr="009D1EF2">
        <w:rPr>
          <w:lang w:val="en-GB"/>
        </w:rPr>
        <w:t xml:space="preserve">The programme extends over one </w:t>
      </w:r>
      <w:r w:rsidR="00F13E26" w:rsidRPr="009D1EF2">
        <w:rPr>
          <w:lang w:val="en-GB"/>
        </w:rPr>
        <w:t xml:space="preserve">academic </w:t>
      </w:r>
      <w:r w:rsidRPr="009D1EF2">
        <w:rPr>
          <w:lang w:val="en-GB"/>
        </w:rPr>
        <w:t>year. Lectures begin in February.</w:t>
      </w:r>
    </w:p>
    <w:p w14:paraId="794C4D76" w14:textId="77777777" w:rsidR="00CC19FA" w:rsidRDefault="00CC19FA">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3B106377" w14:textId="4EF3C7FE" w:rsidR="006023E1" w:rsidRPr="009D1EF2" w:rsidRDefault="006023E1" w:rsidP="00450CCC">
      <w:pPr>
        <w:pStyle w:val="jbHeading5"/>
        <w:rPr>
          <w:lang w:val="en-GB"/>
        </w:rPr>
      </w:pPr>
      <w:r w:rsidRPr="009D1EF2">
        <w:rPr>
          <w:lang w:val="en-GB"/>
        </w:rPr>
        <w:lastRenderedPageBreak/>
        <w:t>Programme Content</w:t>
      </w:r>
    </w:p>
    <w:p w14:paraId="7EC493A2" w14:textId="77777777" w:rsidR="00885688"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95215B" w:rsidRPr="009D1EF2" w14:paraId="7F437811"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660B206" w14:textId="65154A71" w:rsidR="0095215B" w:rsidRPr="009D1EF2" w:rsidRDefault="00A47AB0" w:rsidP="00F87EB4">
            <w:pPr>
              <w:pStyle w:val="jbTablesText"/>
              <w:rPr>
                <w:lang w:val="en-GB"/>
              </w:rPr>
            </w:pPr>
            <w:r w:rsidRPr="009D1EF2">
              <w:rPr>
                <w:lang w:val="en-GB"/>
              </w:rPr>
              <w:t xml:space="preserve">13646 </w:t>
            </w:r>
            <w:r w:rsidR="0095215B" w:rsidRPr="009D1EF2">
              <w:rPr>
                <w:lang w:val="en-GB"/>
              </w:rPr>
              <w:t xml:space="preserve">: </w:t>
            </w:r>
            <w:r w:rsidRPr="009D1EF2">
              <w:rPr>
                <w:lang w:val="en-GB"/>
              </w:rPr>
              <w:t>Social Research and Social Epistemology</w:t>
            </w:r>
          </w:p>
        </w:tc>
        <w:tc>
          <w:tcPr>
            <w:tcW w:w="2358" w:type="dxa"/>
          </w:tcPr>
          <w:p w14:paraId="569A79E7" w14:textId="77777777" w:rsidR="0095215B" w:rsidRPr="009D1EF2" w:rsidRDefault="0095215B" w:rsidP="00F87EB4">
            <w:pPr>
              <w:pStyle w:val="jbTablesText"/>
              <w:rPr>
                <w:lang w:val="en-GB"/>
              </w:rPr>
            </w:pPr>
            <w:r w:rsidRPr="009D1EF2">
              <w:rPr>
                <w:lang w:val="en-GB"/>
              </w:rPr>
              <w:t xml:space="preserve">711(15) </w:t>
            </w:r>
          </w:p>
        </w:tc>
      </w:tr>
      <w:tr w:rsidR="0095215B" w:rsidRPr="009D1EF2" w14:paraId="2D6219E1" w14:textId="77777777" w:rsidTr="009B60FB">
        <w:tc>
          <w:tcPr>
            <w:tcW w:w="4673" w:type="dxa"/>
          </w:tcPr>
          <w:p w14:paraId="5A622C9E" w14:textId="2AD6C9DD" w:rsidR="0095215B" w:rsidRPr="009D1EF2" w:rsidRDefault="0095215B" w:rsidP="00F87EB4">
            <w:pPr>
              <w:pStyle w:val="jbTablesText"/>
              <w:rPr>
                <w:lang w:val="en-GB"/>
              </w:rPr>
            </w:pPr>
            <w:r w:rsidRPr="009D1EF2">
              <w:rPr>
                <w:lang w:val="en-GB"/>
              </w:rPr>
              <w:t xml:space="preserve">10264 : Principles of </w:t>
            </w:r>
            <w:r w:rsidR="00053683" w:rsidRPr="009D1EF2">
              <w:rPr>
                <w:lang w:val="en-GB"/>
              </w:rPr>
              <w:t>R</w:t>
            </w:r>
            <w:r w:rsidRPr="009D1EF2">
              <w:rPr>
                <w:lang w:val="en-GB"/>
              </w:rPr>
              <w:t xml:space="preserve">esearch </w:t>
            </w:r>
            <w:r w:rsidR="00053683" w:rsidRPr="009D1EF2">
              <w:rPr>
                <w:lang w:val="en-GB"/>
              </w:rPr>
              <w:t>D</w:t>
            </w:r>
            <w:r w:rsidRPr="009D1EF2">
              <w:rPr>
                <w:lang w:val="en-GB"/>
              </w:rPr>
              <w:t xml:space="preserve">esign in </w:t>
            </w:r>
            <w:r w:rsidR="00053683" w:rsidRPr="009D1EF2">
              <w:rPr>
                <w:lang w:val="en-GB"/>
              </w:rPr>
              <w:t>S</w:t>
            </w:r>
            <w:r w:rsidRPr="009D1EF2">
              <w:rPr>
                <w:lang w:val="en-GB"/>
              </w:rPr>
              <w:t xml:space="preserve">ocial </w:t>
            </w:r>
            <w:r w:rsidR="00053683" w:rsidRPr="009D1EF2">
              <w:rPr>
                <w:lang w:val="en-GB"/>
              </w:rPr>
              <w:t>S</w:t>
            </w:r>
            <w:r w:rsidRPr="009D1EF2">
              <w:rPr>
                <w:lang w:val="en-GB"/>
              </w:rPr>
              <w:t>cience</w:t>
            </w:r>
          </w:p>
        </w:tc>
        <w:tc>
          <w:tcPr>
            <w:tcW w:w="2358" w:type="dxa"/>
          </w:tcPr>
          <w:p w14:paraId="0356A0C3" w14:textId="77777777" w:rsidR="0095215B" w:rsidRPr="009D1EF2" w:rsidRDefault="0095215B" w:rsidP="00F87EB4">
            <w:pPr>
              <w:pStyle w:val="jbTablesText"/>
              <w:rPr>
                <w:lang w:val="en-GB"/>
              </w:rPr>
            </w:pPr>
            <w:r w:rsidRPr="009D1EF2">
              <w:rPr>
                <w:lang w:val="en-GB"/>
              </w:rPr>
              <w:t xml:space="preserve">713(15) </w:t>
            </w:r>
          </w:p>
        </w:tc>
      </w:tr>
    </w:tbl>
    <w:p w14:paraId="278799B1" w14:textId="77777777" w:rsidR="00885688" w:rsidRPr="009D1EF2" w:rsidRDefault="00EB648E" w:rsidP="00171665">
      <w:pPr>
        <w:pStyle w:val="jbHeading6"/>
        <w:rPr>
          <w:lang w:val="en-GB"/>
        </w:rPr>
      </w:pPr>
      <w:r w:rsidRPr="009D1EF2">
        <w:rPr>
          <w:lang w:val="en-GB"/>
        </w:rPr>
        <w:t>plus</w:t>
      </w:r>
    </w:p>
    <w:p w14:paraId="1A6E75E3" w14:textId="77777777" w:rsidR="00EB648E" w:rsidRPr="009D1EF2" w:rsidRDefault="0095215B" w:rsidP="00450CCC">
      <w:pPr>
        <w:pStyle w:val="jbHeading5"/>
        <w:rPr>
          <w:lang w:val="en-GB"/>
        </w:rPr>
      </w:pPr>
      <w:r w:rsidRPr="009D1EF2">
        <w:rPr>
          <w:lang w:val="en-GB"/>
        </w:rPr>
        <w:t>Elective M</w:t>
      </w:r>
      <w:r w:rsidR="00885688" w:rsidRPr="009D1EF2">
        <w:rPr>
          <w:lang w:val="en-GB"/>
        </w:rPr>
        <w:t>odules</w:t>
      </w:r>
    </w:p>
    <w:p w14:paraId="1AAD399E" w14:textId="42B07BEE" w:rsidR="0095215B" w:rsidRPr="009D1EF2" w:rsidRDefault="0095215B" w:rsidP="00200FD4">
      <w:pPr>
        <w:pStyle w:val="jbParagraph"/>
        <w:rPr>
          <w:lang w:val="en-GB"/>
        </w:rPr>
      </w:pPr>
      <w:r w:rsidRPr="009D1EF2">
        <w:rPr>
          <w:lang w:val="en-GB"/>
        </w:rPr>
        <w:t xml:space="preserve">Choose </w:t>
      </w:r>
      <w:r w:rsidRPr="009D1EF2">
        <w:rPr>
          <w:b/>
          <w:lang w:val="en-GB"/>
        </w:rPr>
        <w:t>six</w:t>
      </w:r>
      <w:r w:rsidRPr="009D1EF2">
        <w:rPr>
          <w:lang w:val="en-GB"/>
        </w:rPr>
        <w:t xml:space="preserve"> of the following modules. The Department reserves the right not to offer all elective modules in a particular calendar year. </w:t>
      </w:r>
    </w:p>
    <w:tbl>
      <w:tblPr>
        <w:tblStyle w:val="jbTableprogrammes"/>
        <w:tblW w:w="9070" w:type="dxa"/>
        <w:tblLook w:val="04A0" w:firstRow="1" w:lastRow="0" w:firstColumn="1" w:lastColumn="0" w:noHBand="0" w:noVBand="1"/>
      </w:tblPr>
      <w:tblGrid>
        <w:gridCol w:w="6028"/>
        <w:gridCol w:w="3042"/>
      </w:tblGrid>
      <w:tr w:rsidR="0095215B" w:rsidRPr="009D1EF2" w14:paraId="085D7223"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2882610" w14:textId="1D1B646C" w:rsidR="0095215B" w:rsidRPr="009D1EF2" w:rsidRDefault="0095215B" w:rsidP="00F87EB4">
            <w:pPr>
              <w:pStyle w:val="jbTablesText"/>
              <w:rPr>
                <w:lang w:val="en-GB"/>
              </w:rPr>
            </w:pPr>
            <w:r w:rsidRPr="009D1EF2">
              <w:rPr>
                <w:lang w:val="en-GB"/>
              </w:rPr>
              <w:t xml:space="preserve">10265 : Survey </w:t>
            </w:r>
            <w:r w:rsidR="00EB6E9E" w:rsidRPr="009D1EF2">
              <w:rPr>
                <w:lang w:val="en-GB"/>
              </w:rPr>
              <w:t>M</w:t>
            </w:r>
            <w:r w:rsidRPr="009D1EF2">
              <w:rPr>
                <w:lang w:val="en-GB"/>
              </w:rPr>
              <w:t xml:space="preserve">ethodology </w:t>
            </w:r>
          </w:p>
        </w:tc>
        <w:tc>
          <w:tcPr>
            <w:tcW w:w="2358" w:type="dxa"/>
          </w:tcPr>
          <w:p w14:paraId="3C28E81D" w14:textId="20E5B004" w:rsidR="0095215B" w:rsidRPr="009D1EF2" w:rsidRDefault="00E37819" w:rsidP="00F87EB4">
            <w:pPr>
              <w:pStyle w:val="jbTablesText"/>
              <w:rPr>
                <w:lang w:val="en-GB"/>
              </w:rPr>
            </w:pPr>
            <w:r w:rsidRPr="009D1EF2">
              <w:rPr>
                <w:lang w:val="en-GB"/>
              </w:rPr>
              <w:t>771(15)</w:t>
            </w:r>
          </w:p>
        </w:tc>
      </w:tr>
      <w:tr w:rsidR="0095215B" w:rsidRPr="009D1EF2" w14:paraId="3862259B" w14:textId="77777777" w:rsidTr="009B60FB">
        <w:tc>
          <w:tcPr>
            <w:tcW w:w="4673" w:type="dxa"/>
          </w:tcPr>
          <w:p w14:paraId="03F06BC8" w14:textId="7AAEAC88" w:rsidR="0095215B" w:rsidRPr="009D1EF2" w:rsidRDefault="0095215B" w:rsidP="00F87EB4">
            <w:pPr>
              <w:pStyle w:val="jbTablesText"/>
              <w:rPr>
                <w:lang w:val="en-GB"/>
              </w:rPr>
            </w:pPr>
            <w:r w:rsidRPr="009D1EF2">
              <w:rPr>
                <w:lang w:val="en-GB"/>
              </w:rPr>
              <w:t xml:space="preserve">10266 : Introduction to </w:t>
            </w:r>
            <w:r w:rsidR="00053683" w:rsidRPr="009D1EF2">
              <w:rPr>
                <w:lang w:val="en-GB"/>
              </w:rPr>
              <w:t>S</w:t>
            </w:r>
            <w:r w:rsidRPr="009D1EF2">
              <w:rPr>
                <w:lang w:val="en-GB"/>
              </w:rPr>
              <w:t xml:space="preserve">ocial </w:t>
            </w:r>
            <w:r w:rsidR="00053683" w:rsidRPr="009D1EF2">
              <w:rPr>
                <w:lang w:val="en-GB"/>
              </w:rPr>
              <w:t>S</w:t>
            </w:r>
            <w:r w:rsidRPr="009D1EF2">
              <w:rPr>
                <w:lang w:val="en-GB"/>
              </w:rPr>
              <w:t>tatistics</w:t>
            </w:r>
          </w:p>
        </w:tc>
        <w:tc>
          <w:tcPr>
            <w:tcW w:w="2358" w:type="dxa"/>
          </w:tcPr>
          <w:p w14:paraId="39637A93" w14:textId="77777777" w:rsidR="0095215B" w:rsidRPr="009D1EF2" w:rsidRDefault="0095215B" w:rsidP="00F87EB4">
            <w:pPr>
              <w:pStyle w:val="jbTablesText"/>
              <w:rPr>
                <w:lang w:val="en-GB"/>
              </w:rPr>
            </w:pPr>
            <w:r w:rsidRPr="009D1EF2">
              <w:rPr>
                <w:lang w:val="en-GB"/>
              </w:rPr>
              <w:t xml:space="preserve">713(15) </w:t>
            </w:r>
          </w:p>
        </w:tc>
      </w:tr>
      <w:tr w:rsidR="0095215B" w:rsidRPr="009D1EF2" w14:paraId="73F9A6E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8497ABC" w14:textId="77777777" w:rsidR="0095215B" w:rsidRPr="009D1EF2" w:rsidRDefault="0095215B" w:rsidP="00F87EB4">
            <w:pPr>
              <w:pStyle w:val="jbTablesText"/>
              <w:rPr>
                <w:lang w:val="en-GB"/>
              </w:rPr>
            </w:pPr>
            <w:r w:rsidRPr="009D1EF2">
              <w:rPr>
                <w:lang w:val="en-GB"/>
              </w:rPr>
              <w:t>58874 : Capita Selecta</w:t>
            </w:r>
          </w:p>
        </w:tc>
        <w:tc>
          <w:tcPr>
            <w:tcW w:w="2358" w:type="dxa"/>
          </w:tcPr>
          <w:p w14:paraId="25F64674" w14:textId="77777777" w:rsidR="0095215B" w:rsidRPr="009D1EF2" w:rsidRDefault="0095215B" w:rsidP="00F87EB4">
            <w:pPr>
              <w:pStyle w:val="jbTablesText"/>
              <w:rPr>
                <w:lang w:val="en-GB"/>
              </w:rPr>
            </w:pPr>
            <w:r w:rsidRPr="009D1EF2">
              <w:rPr>
                <w:lang w:val="en-GB"/>
              </w:rPr>
              <w:t xml:space="preserve">741(15) </w:t>
            </w:r>
          </w:p>
        </w:tc>
      </w:tr>
      <w:tr w:rsidR="0095215B" w:rsidRPr="009D1EF2" w14:paraId="7D84AD0E" w14:textId="77777777" w:rsidTr="009B60FB">
        <w:tc>
          <w:tcPr>
            <w:tcW w:w="4673" w:type="dxa"/>
          </w:tcPr>
          <w:p w14:paraId="4B84F928" w14:textId="7A5B9973" w:rsidR="0095215B" w:rsidRPr="009D1EF2" w:rsidRDefault="0095215B" w:rsidP="00867D1C">
            <w:pPr>
              <w:pStyle w:val="jbTablesText"/>
              <w:ind w:left="595" w:hanging="595"/>
              <w:rPr>
                <w:lang w:val="en-GB"/>
              </w:rPr>
            </w:pPr>
            <w:r w:rsidRPr="009D1EF2">
              <w:rPr>
                <w:lang w:val="en-GB"/>
              </w:rPr>
              <w:t xml:space="preserve">10268 : Advanced </w:t>
            </w:r>
            <w:r w:rsidR="00053683" w:rsidRPr="009D1EF2">
              <w:rPr>
                <w:lang w:val="en-GB"/>
              </w:rPr>
              <w:t>D</w:t>
            </w:r>
            <w:r w:rsidRPr="009D1EF2">
              <w:rPr>
                <w:lang w:val="en-GB"/>
              </w:rPr>
              <w:t xml:space="preserve">ata </w:t>
            </w:r>
            <w:r w:rsidR="00053683" w:rsidRPr="009D1EF2">
              <w:rPr>
                <w:lang w:val="en-GB"/>
              </w:rPr>
              <w:t>M</w:t>
            </w:r>
            <w:r w:rsidRPr="009D1EF2">
              <w:rPr>
                <w:lang w:val="en-GB"/>
              </w:rPr>
              <w:t xml:space="preserve">anagement and </w:t>
            </w:r>
            <w:r w:rsidR="00053683" w:rsidRPr="009D1EF2">
              <w:rPr>
                <w:lang w:val="en-GB"/>
              </w:rPr>
              <w:t>D</w:t>
            </w:r>
            <w:r w:rsidRPr="009D1EF2">
              <w:rPr>
                <w:lang w:val="en-GB"/>
              </w:rPr>
              <w:t xml:space="preserve">ata </w:t>
            </w:r>
            <w:r w:rsidR="00053683" w:rsidRPr="009D1EF2">
              <w:rPr>
                <w:lang w:val="en-GB"/>
              </w:rPr>
              <w:t>A</w:t>
            </w:r>
            <w:r w:rsidRPr="009D1EF2">
              <w:rPr>
                <w:lang w:val="en-GB"/>
              </w:rPr>
              <w:t>nalysis with SPSS</w:t>
            </w:r>
            <w:r w:rsidR="00706855" w:rsidRPr="009D1EF2">
              <w:rPr>
                <w:lang w:val="en-GB"/>
              </w:rPr>
              <w:t>*</w:t>
            </w:r>
          </w:p>
        </w:tc>
        <w:tc>
          <w:tcPr>
            <w:tcW w:w="2358" w:type="dxa"/>
          </w:tcPr>
          <w:p w14:paraId="47575C81" w14:textId="77777777" w:rsidR="0095215B" w:rsidRPr="009D1EF2" w:rsidRDefault="0095215B" w:rsidP="00F87EB4">
            <w:pPr>
              <w:pStyle w:val="jbTablesText"/>
              <w:rPr>
                <w:lang w:val="en-GB"/>
              </w:rPr>
            </w:pPr>
            <w:r w:rsidRPr="009D1EF2">
              <w:rPr>
                <w:lang w:val="en-GB"/>
              </w:rPr>
              <w:t xml:space="preserve">713(15) </w:t>
            </w:r>
          </w:p>
        </w:tc>
      </w:tr>
      <w:tr w:rsidR="0095215B" w:rsidRPr="009D1EF2" w14:paraId="7D0882A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65EFFD60" w14:textId="77777777" w:rsidR="0095215B" w:rsidRPr="009D1EF2" w:rsidRDefault="0095215B" w:rsidP="00F87EB4">
            <w:pPr>
              <w:pStyle w:val="jbTablesText"/>
              <w:rPr>
                <w:lang w:val="en-GB"/>
              </w:rPr>
            </w:pPr>
            <w:r w:rsidRPr="009D1EF2">
              <w:rPr>
                <w:lang w:val="en-GB"/>
              </w:rPr>
              <w:t>12578 : Case Study Methodology</w:t>
            </w:r>
          </w:p>
        </w:tc>
        <w:tc>
          <w:tcPr>
            <w:tcW w:w="2358" w:type="dxa"/>
          </w:tcPr>
          <w:p w14:paraId="42D83F7D" w14:textId="77777777" w:rsidR="0095215B" w:rsidRPr="009D1EF2" w:rsidRDefault="0095215B" w:rsidP="00F87EB4">
            <w:pPr>
              <w:pStyle w:val="jbTablesText"/>
              <w:rPr>
                <w:lang w:val="en-GB"/>
              </w:rPr>
            </w:pPr>
            <w:r w:rsidRPr="009D1EF2">
              <w:rPr>
                <w:lang w:val="en-GB"/>
              </w:rPr>
              <w:t xml:space="preserve">741(15) </w:t>
            </w:r>
          </w:p>
        </w:tc>
      </w:tr>
      <w:tr w:rsidR="0095215B" w:rsidRPr="009D1EF2" w14:paraId="4C7C00E8" w14:textId="77777777" w:rsidTr="009B60FB">
        <w:tc>
          <w:tcPr>
            <w:tcW w:w="4673" w:type="dxa"/>
          </w:tcPr>
          <w:p w14:paraId="4A898EF2" w14:textId="7C8DC78E" w:rsidR="0095215B" w:rsidRPr="009D1EF2" w:rsidRDefault="0095215B" w:rsidP="00F87EB4">
            <w:pPr>
              <w:pStyle w:val="jbTablesText"/>
              <w:rPr>
                <w:lang w:val="en-GB"/>
              </w:rPr>
            </w:pPr>
            <w:r w:rsidRPr="009D1EF2">
              <w:rPr>
                <w:lang w:val="en-GB"/>
              </w:rPr>
              <w:t xml:space="preserve">10271 : Qualitative </w:t>
            </w:r>
            <w:r w:rsidR="00053683" w:rsidRPr="009D1EF2">
              <w:rPr>
                <w:lang w:val="en-GB"/>
              </w:rPr>
              <w:t>D</w:t>
            </w:r>
            <w:r w:rsidRPr="009D1EF2">
              <w:rPr>
                <w:lang w:val="en-GB"/>
              </w:rPr>
              <w:t xml:space="preserve">ata </w:t>
            </w:r>
            <w:r w:rsidR="00053683" w:rsidRPr="009D1EF2">
              <w:rPr>
                <w:lang w:val="en-GB"/>
              </w:rPr>
              <w:t>A</w:t>
            </w:r>
            <w:r w:rsidRPr="009D1EF2">
              <w:rPr>
                <w:lang w:val="en-GB"/>
              </w:rPr>
              <w:t>nalysis</w:t>
            </w:r>
          </w:p>
        </w:tc>
        <w:tc>
          <w:tcPr>
            <w:tcW w:w="2358" w:type="dxa"/>
          </w:tcPr>
          <w:p w14:paraId="1A3DB601" w14:textId="257387F0" w:rsidR="0095215B" w:rsidRPr="009D1EF2" w:rsidRDefault="0095215B" w:rsidP="00F87EB4">
            <w:pPr>
              <w:pStyle w:val="jbTablesText"/>
              <w:rPr>
                <w:lang w:val="en-GB"/>
              </w:rPr>
            </w:pPr>
            <w:r w:rsidRPr="009D1EF2">
              <w:rPr>
                <w:lang w:val="en-GB"/>
              </w:rPr>
              <w:t xml:space="preserve">743(15) </w:t>
            </w:r>
            <w:r w:rsidR="00606518" w:rsidRPr="009D1EF2">
              <w:rPr>
                <w:lang w:val="en-GB"/>
              </w:rPr>
              <w:tab/>
            </w:r>
          </w:p>
        </w:tc>
      </w:tr>
      <w:tr w:rsidR="0095215B" w:rsidRPr="009D1EF2" w14:paraId="177FF356"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C3B9521" w14:textId="73C8BBE8" w:rsidR="0095215B" w:rsidRPr="009D1EF2" w:rsidRDefault="0095215B" w:rsidP="00F87EB4">
            <w:pPr>
              <w:pStyle w:val="jbTablesText"/>
              <w:rPr>
                <w:lang w:val="en-GB"/>
              </w:rPr>
            </w:pPr>
            <w:r w:rsidRPr="009D1EF2">
              <w:rPr>
                <w:lang w:val="en-GB"/>
              </w:rPr>
              <w:t xml:space="preserve">10271 : Qualitative </w:t>
            </w:r>
            <w:r w:rsidR="00053683" w:rsidRPr="009D1EF2">
              <w:rPr>
                <w:lang w:val="en-GB"/>
              </w:rPr>
              <w:t>D</w:t>
            </w:r>
            <w:r w:rsidRPr="009D1EF2">
              <w:rPr>
                <w:lang w:val="en-GB"/>
              </w:rPr>
              <w:t xml:space="preserve">ata </w:t>
            </w:r>
            <w:r w:rsidR="00053683" w:rsidRPr="009D1EF2">
              <w:rPr>
                <w:lang w:val="en-GB"/>
              </w:rPr>
              <w:t>A</w:t>
            </w:r>
            <w:r w:rsidRPr="009D1EF2">
              <w:rPr>
                <w:lang w:val="en-GB"/>
              </w:rPr>
              <w:t>nalysis</w:t>
            </w:r>
          </w:p>
        </w:tc>
        <w:tc>
          <w:tcPr>
            <w:tcW w:w="2358" w:type="dxa"/>
          </w:tcPr>
          <w:p w14:paraId="24D4EC74" w14:textId="77777777" w:rsidR="0095215B" w:rsidRPr="009D1EF2" w:rsidRDefault="0095215B" w:rsidP="00F87EB4">
            <w:pPr>
              <w:pStyle w:val="jbTablesText"/>
              <w:rPr>
                <w:lang w:val="en-GB"/>
              </w:rPr>
            </w:pPr>
            <w:r w:rsidRPr="009D1EF2">
              <w:rPr>
                <w:lang w:val="en-GB"/>
              </w:rPr>
              <w:t xml:space="preserve">744(15) </w:t>
            </w:r>
          </w:p>
        </w:tc>
      </w:tr>
      <w:tr w:rsidR="0095215B" w:rsidRPr="009D1EF2" w14:paraId="20CEBEEF" w14:textId="77777777" w:rsidTr="009B60FB">
        <w:tc>
          <w:tcPr>
            <w:tcW w:w="4673" w:type="dxa"/>
          </w:tcPr>
          <w:p w14:paraId="22A6F1E0" w14:textId="7CCCEED7" w:rsidR="0095215B" w:rsidRPr="009D1EF2" w:rsidRDefault="0095215B" w:rsidP="00F87EB4">
            <w:pPr>
              <w:pStyle w:val="jbTablesText"/>
              <w:rPr>
                <w:lang w:val="en-GB"/>
              </w:rPr>
            </w:pPr>
            <w:r w:rsidRPr="009D1EF2">
              <w:rPr>
                <w:lang w:val="en-GB"/>
              </w:rPr>
              <w:t xml:space="preserve">10269 : Ethnographic </w:t>
            </w:r>
            <w:r w:rsidR="00053683" w:rsidRPr="009D1EF2">
              <w:rPr>
                <w:lang w:val="en-GB"/>
              </w:rPr>
              <w:t>R</w:t>
            </w:r>
            <w:r w:rsidRPr="009D1EF2">
              <w:rPr>
                <w:lang w:val="en-GB"/>
              </w:rPr>
              <w:t xml:space="preserve">esearch </w:t>
            </w:r>
            <w:r w:rsidR="00053683" w:rsidRPr="009D1EF2">
              <w:rPr>
                <w:lang w:val="en-GB"/>
              </w:rPr>
              <w:t>M</w:t>
            </w:r>
            <w:r w:rsidRPr="009D1EF2">
              <w:rPr>
                <w:lang w:val="en-GB"/>
              </w:rPr>
              <w:t>ethods</w:t>
            </w:r>
          </w:p>
        </w:tc>
        <w:tc>
          <w:tcPr>
            <w:tcW w:w="2358" w:type="dxa"/>
          </w:tcPr>
          <w:p w14:paraId="7999EAB9" w14:textId="77777777" w:rsidR="0095215B" w:rsidRPr="009D1EF2" w:rsidRDefault="0095215B" w:rsidP="00F87EB4">
            <w:pPr>
              <w:pStyle w:val="jbTablesText"/>
              <w:rPr>
                <w:lang w:val="en-GB"/>
              </w:rPr>
            </w:pPr>
            <w:r w:rsidRPr="009D1EF2">
              <w:rPr>
                <w:lang w:val="en-GB"/>
              </w:rPr>
              <w:t xml:space="preserve">741(15) </w:t>
            </w:r>
          </w:p>
        </w:tc>
      </w:tr>
      <w:tr w:rsidR="0095215B" w:rsidRPr="009D1EF2" w14:paraId="57BB79F6"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67F96E4" w14:textId="4AC097F2" w:rsidR="0095215B" w:rsidRPr="009D1EF2" w:rsidRDefault="0095215B" w:rsidP="00F87EB4">
            <w:pPr>
              <w:pStyle w:val="jbTablesText"/>
              <w:rPr>
                <w:lang w:val="en-GB"/>
              </w:rPr>
            </w:pPr>
            <w:r w:rsidRPr="009D1EF2">
              <w:rPr>
                <w:lang w:val="en-GB"/>
              </w:rPr>
              <w:t xml:space="preserve">10270 : Interviewing </w:t>
            </w:r>
            <w:r w:rsidR="00053683" w:rsidRPr="009D1EF2">
              <w:rPr>
                <w:lang w:val="en-GB"/>
              </w:rPr>
              <w:t>M</w:t>
            </w:r>
            <w:r w:rsidRPr="009D1EF2">
              <w:rPr>
                <w:lang w:val="en-GB"/>
              </w:rPr>
              <w:t>ethods</w:t>
            </w:r>
          </w:p>
        </w:tc>
        <w:tc>
          <w:tcPr>
            <w:tcW w:w="2358" w:type="dxa"/>
          </w:tcPr>
          <w:p w14:paraId="57CC67EB" w14:textId="77777777" w:rsidR="0095215B" w:rsidRPr="009D1EF2" w:rsidRDefault="0095215B" w:rsidP="00F87EB4">
            <w:pPr>
              <w:pStyle w:val="jbTablesText"/>
              <w:rPr>
                <w:lang w:val="en-GB"/>
              </w:rPr>
            </w:pPr>
            <w:r w:rsidRPr="009D1EF2">
              <w:rPr>
                <w:lang w:val="en-GB"/>
              </w:rPr>
              <w:t xml:space="preserve">742(15) </w:t>
            </w:r>
          </w:p>
        </w:tc>
      </w:tr>
      <w:tr w:rsidR="0095215B" w:rsidRPr="009D1EF2" w14:paraId="0B717293" w14:textId="77777777" w:rsidTr="009B60FB">
        <w:tc>
          <w:tcPr>
            <w:tcW w:w="4673" w:type="dxa"/>
          </w:tcPr>
          <w:p w14:paraId="4E42B92B" w14:textId="6D5E1EB2" w:rsidR="0095215B" w:rsidRPr="009D1EF2" w:rsidRDefault="0095215B" w:rsidP="00F87EB4">
            <w:pPr>
              <w:pStyle w:val="jbTablesText"/>
              <w:rPr>
                <w:lang w:val="en-GB"/>
              </w:rPr>
            </w:pPr>
            <w:r w:rsidRPr="009D1EF2">
              <w:rPr>
                <w:lang w:val="en-GB"/>
              </w:rPr>
              <w:t xml:space="preserve">10274 : Politics and </w:t>
            </w:r>
            <w:r w:rsidR="00053683" w:rsidRPr="009D1EF2">
              <w:rPr>
                <w:lang w:val="en-GB"/>
              </w:rPr>
              <w:t>E</w:t>
            </w:r>
            <w:r w:rsidRPr="009D1EF2">
              <w:rPr>
                <w:lang w:val="en-GB"/>
              </w:rPr>
              <w:t xml:space="preserve">thics of </w:t>
            </w:r>
            <w:r w:rsidR="00053683" w:rsidRPr="009D1EF2">
              <w:rPr>
                <w:lang w:val="en-GB"/>
              </w:rPr>
              <w:t>S</w:t>
            </w:r>
            <w:r w:rsidRPr="009D1EF2">
              <w:rPr>
                <w:lang w:val="en-GB"/>
              </w:rPr>
              <w:t xml:space="preserve">ocial </w:t>
            </w:r>
            <w:r w:rsidR="00053683" w:rsidRPr="009D1EF2">
              <w:rPr>
                <w:lang w:val="en-GB"/>
              </w:rPr>
              <w:t>R</w:t>
            </w:r>
            <w:r w:rsidRPr="009D1EF2">
              <w:rPr>
                <w:lang w:val="en-GB"/>
              </w:rPr>
              <w:t>esearch</w:t>
            </w:r>
          </w:p>
        </w:tc>
        <w:tc>
          <w:tcPr>
            <w:tcW w:w="2358" w:type="dxa"/>
          </w:tcPr>
          <w:p w14:paraId="70C6888D" w14:textId="77777777" w:rsidR="0095215B" w:rsidRPr="009D1EF2" w:rsidRDefault="0095215B" w:rsidP="00F87EB4">
            <w:pPr>
              <w:pStyle w:val="jbTablesText"/>
              <w:rPr>
                <w:lang w:val="en-GB"/>
              </w:rPr>
            </w:pPr>
            <w:r w:rsidRPr="009D1EF2">
              <w:rPr>
                <w:lang w:val="en-GB"/>
              </w:rPr>
              <w:t xml:space="preserve">743(15) </w:t>
            </w:r>
          </w:p>
        </w:tc>
      </w:tr>
      <w:tr w:rsidR="0095215B" w:rsidRPr="009D1EF2" w14:paraId="123A58AB"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A4533DE" w14:textId="3AC551B3" w:rsidR="0095215B" w:rsidRPr="009D1EF2" w:rsidRDefault="0095215B" w:rsidP="00F87EB4">
            <w:pPr>
              <w:pStyle w:val="jbTablesText"/>
              <w:rPr>
                <w:lang w:val="en-GB"/>
              </w:rPr>
            </w:pPr>
            <w:r w:rsidRPr="009D1EF2">
              <w:rPr>
                <w:lang w:val="en-GB"/>
              </w:rPr>
              <w:t xml:space="preserve">10267 : Programme </w:t>
            </w:r>
            <w:r w:rsidR="00053683" w:rsidRPr="009D1EF2">
              <w:rPr>
                <w:lang w:val="en-GB"/>
              </w:rPr>
              <w:t>E</w:t>
            </w:r>
            <w:r w:rsidRPr="009D1EF2">
              <w:rPr>
                <w:lang w:val="en-GB"/>
              </w:rPr>
              <w:t>valuation</w:t>
            </w:r>
          </w:p>
        </w:tc>
        <w:tc>
          <w:tcPr>
            <w:tcW w:w="2358" w:type="dxa"/>
          </w:tcPr>
          <w:p w14:paraId="6BE3838B" w14:textId="77777777" w:rsidR="0095215B" w:rsidRPr="009D1EF2" w:rsidRDefault="0095215B" w:rsidP="00F87EB4">
            <w:pPr>
              <w:pStyle w:val="jbTablesText"/>
              <w:rPr>
                <w:lang w:val="en-GB"/>
              </w:rPr>
            </w:pPr>
            <w:r w:rsidRPr="009D1EF2">
              <w:rPr>
                <w:lang w:val="en-GB"/>
              </w:rPr>
              <w:t xml:space="preserve">714(15) </w:t>
            </w:r>
          </w:p>
        </w:tc>
      </w:tr>
      <w:tr w:rsidR="0095215B" w:rsidRPr="009D1EF2" w14:paraId="268D047C" w14:textId="77777777" w:rsidTr="009B60FB">
        <w:tc>
          <w:tcPr>
            <w:tcW w:w="4673" w:type="dxa"/>
          </w:tcPr>
          <w:p w14:paraId="6368649F" w14:textId="614AEAF0" w:rsidR="0095215B" w:rsidRPr="009D1EF2" w:rsidRDefault="0095215B" w:rsidP="00F87EB4">
            <w:pPr>
              <w:pStyle w:val="jbTablesText"/>
              <w:rPr>
                <w:lang w:val="en-GB"/>
              </w:rPr>
            </w:pPr>
            <w:r w:rsidRPr="009D1EF2">
              <w:rPr>
                <w:lang w:val="en-GB"/>
              </w:rPr>
              <w:t xml:space="preserve">10267 : Programme </w:t>
            </w:r>
            <w:r w:rsidR="00053683" w:rsidRPr="009D1EF2">
              <w:rPr>
                <w:lang w:val="en-GB"/>
              </w:rPr>
              <w:t>Evaluation D</w:t>
            </w:r>
            <w:r w:rsidRPr="009D1EF2">
              <w:rPr>
                <w:lang w:val="en-GB"/>
              </w:rPr>
              <w:t>esign</w:t>
            </w:r>
          </w:p>
        </w:tc>
        <w:tc>
          <w:tcPr>
            <w:tcW w:w="2358" w:type="dxa"/>
          </w:tcPr>
          <w:p w14:paraId="36E9130F" w14:textId="5C32D222" w:rsidR="0095215B" w:rsidRPr="009D1EF2" w:rsidRDefault="0095215B" w:rsidP="00F87EB4">
            <w:pPr>
              <w:pStyle w:val="jbTablesText"/>
              <w:rPr>
                <w:lang w:val="en-GB"/>
              </w:rPr>
            </w:pPr>
            <w:r w:rsidRPr="009D1EF2">
              <w:rPr>
                <w:lang w:val="en-GB"/>
              </w:rPr>
              <w:t xml:space="preserve">715(15) </w:t>
            </w:r>
            <w:r w:rsidR="00606518" w:rsidRPr="009D1EF2">
              <w:rPr>
                <w:lang w:val="en-GB"/>
              </w:rPr>
              <w:tab/>
            </w:r>
          </w:p>
        </w:tc>
      </w:tr>
    </w:tbl>
    <w:p w14:paraId="0AF1E151" w14:textId="47EF0BE3" w:rsidR="00706855" w:rsidRPr="009D1EF2" w:rsidRDefault="00706855" w:rsidP="00E067D2">
      <w:pPr>
        <w:pStyle w:val="jbAsterisk"/>
        <w:rPr>
          <w:b/>
          <w:lang w:val="en-GB"/>
        </w:rPr>
      </w:pPr>
      <w:r w:rsidRPr="009D1EF2">
        <w:rPr>
          <w:lang w:val="en-GB"/>
        </w:rPr>
        <w:t>*</w:t>
      </w:r>
      <w:r w:rsidR="00E067D2" w:rsidRPr="009D1EF2">
        <w:rPr>
          <w:lang w:val="en-GB"/>
        </w:rPr>
        <w:tab/>
      </w:r>
      <w:r w:rsidRPr="009D1EF2">
        <w:rPr>
          <w:lang w:val="en-GB"/>
        </w:rPr>
        <w:t>SPSS=Statistical Package for the Social Sciences</w:t>
      </w:r>
    </w:p>
    <w:p w14:paraId="7C5D92D9" w14:textId="77777777" w:rsidR="00885688" w:rsidRPr="009D1EF2" w:rsidRDefault="00815B08" w:rsidP="00450CCC">
      <w:pPr>
        <w:pStyle w:val="jbHeading5"/>
        <w:rPr>
          <w:lang w:val="en-GB"/>
        </w:rPr>
      </w:pPr>
      <w:r w:rsidRPr="009D1EF2">
        <w:rPr>
          <w:lang w:val="en-GB"/>
        </w:rPr>
        <w:t>Assessment and Examination</w:t>
      </w:r>
    </w:p>
    <w:p w14:paraId="2CD79867" w14:textId="7034F5D8" w:rsidR="0095215B" w:rsidRPr="009D1EF2" w:rsidRDefault="00C0243A" w:rsidP="00200FD4">
      <w:pPr>
        <w:pStyle w:val="jbParagraph"/>
        <w:rPr>
          <w:lang w:val="en-GB"/>
        </w:rPr>
      </w:pPr>
      <w:r w:rsidRPr="009D1EF2">
        <w:rPr>
          <w:lang w:val="en-GB"/>
        </w:rPr>
        <w:t>A system of flexible assessment is used. A final mark is calculated</w:t>
      </w:r>
      <w:r w:rsidR="0095215B" w:rsidRPr="009D1EF2">
        <w:rPr>
          <w:lang w:val="en-GB"/>
        </w:rPr>
        <w:t xml:space="preserve"> </w:t>
      </w:r>
      <w:r w:rsidR="00706855" w:rsidRPr="009D1EF2">
        <w:rPr>
          <w:lang w:val="en-GB"/>
        </w:rPr>
        <w:t xml:space="preserve">by means of </w:t>
      </w:r>
      <w:r w:rsidR="0095215B" w:rsidRPr="009D1EF2">
        <w:rPr>
          <w:lang w:val="en-GB"/>
        </w:rPr>
        <w:t>flexible assessment of essays, tests, reading assignments, group and individual participation, and practical assignments</w:t>
      </w:r>
      <w:r w:rsidRPr="009D1EF2">
        <w:rPr>
          <w:lang w:val="en-GB"/>
        </w:rPr>
        <w:t xml:space="preserve"> for each module</w:t>
      </w:r>
      <w:r w:rsidR="0095215B" w:rsidRPr="009D1EF2">
        <w:rPr>
          <w:lang w:val="en-GB"/>
        </w:rPr>
        <w:t>.</w:t>
      </w:r>
    </w:p>
    <w:p w14:paraId="65FE6DC6" w14:textId="77777777" w:rsidR="00885688" w:rsidRPr="009D1EF2" w:rsidRDefault="00912837" w:rsidP="00D357CC">
      <w:pPr>
        <w:pStyle w:val="jbHeading5"/>
        <w:rPr>
          <w:lang w:val="en-GB"/>
        </w:rPr>
      </w:pPr>
      <w:r w:rsidRPr="009D1EF2">
        <w:rPr>
          <w:lang w:val="en-GB"/>
        </w:rPr>
        <w:t>Enquiries</w:t>
      </w:r>
    </w:p>
    <w:p w14:paraId="6CC63445" w14:textId="33748398" w:rsidR="00885688" w:rsidRPr="009D1EF2" w:rsidRDefault="002A7E09" w:rsidP="00D357CC">
      <w:pPr>
        <w:pStyle w:val="jbParagraph"/>
        <w:keepNext/>
        <w:contextualSpacing/>
        <w:rPr>
          <w:lang w:val="en-GB"/>
        </w:rPr>
      </w:pPr>
      <w:r w:rsidRPr="009D1EF2">
        <w:rPr>
          <w:lang w:val="en-GB"/>
        </w:rPr>
        <w:t>Programme Leader</w:t>
      </w:r>
      <w:r w:rsidR="00912837" w:rsidRPr="009D1EF2">
        <w:rPr>
          <w:lang w:val="en-GB"/>
        </w:rPr>
        <w:t>: M</w:t>
      </w:r>
      <w:r w:rsidR="00885688" w:rsidRPr="009D1EF2">
        <w:rPr>
          <w:lang w:val="en-GB"/>
        </w:rPr>
        <w:t>r J Vorster</w:t>
      </w:r>
    </w:p>
    <w:p w14:paraId="0AD03820" w14:textId="77777777" w:rsidR="00885688" w:rsidRPr="009D1EF2" w:rsidRDefault="0082550B" w:rsidP="00D357CC">
      <w:pPr>
        <w:pStyle w:val="jbParagraph"/>
        <w:keepNext/>
        <w:rPr>
          <w:lang w:val="en-GB"/>
        </w:rPr>
      </w:pPr>
      <w:r w:rsidRPr="009D1EF2">
        <w:rPr>
          <w:lang w:val="en-GB"/>
        </w:rPr>
        <w:t>Tel</w:t>
      </w:r>
      <w:r w:rsidR="00885688" w:rsidRPr="009D1EF2">
        <w:rPr>
          <w:lang w:val="en-GB"/>
        </w:rPr>
        <w:t xml:space="preserve">: 021 808 2417   </w:t>
      </w:r>
      <w:r w:rsidR="003E73CB" w:rsidRPr="009D1EF2">
        <w:rPr>
          <w:lang w:val="en-GB"/>
        </w:rPr>
        <w:t xml:space="preserve"> </w:t>
      </w:r>
      <w:r w:rsidR="00912837" w:rsidRPr="009D1EF2">
        <w:rPr>
          <w:lang w:val="en-GB"/>
        </w:rPr>
        <w:t>E-mail</w:t>
      </w:r>
      <w:r w:rsidR="00885688" w:rsidRPr="009D1EF2">
        <w:rPr>
          <w:lang w:val="en-GB"/>
        </w:rPr>
        <w:t>: jhv3@sun.ac.za</w:t>
      </w:r>
    </w:p>
    <w:p w14:paraId="4968DF9E" w14:textId="77777777" w:rsidR="002D652C" w:rsidRPr="009D1EF2" w:rsidRDefault="00912837" w:rsidP="00315245">
      <w:pPr>
        <w:pStyle w:val="jbParagraph"/>
        <w:rPr>
          <w:lang w:val="en-GB"/>
        </w:rPr>
      </w:pPr>
      <w:r w:rsidRPr="009D1EF2">
        <w:rPr>
          <w:lang w:val="en-GB"/>
        </w:rPr>
        <w:t>Website</w:t>
      </w:r>
      <w:r w:rsidR="00885688" w:rsidRPr="009D1EF2">
        <w:rPr>
          <w:lang w:val="en-GB"/>
        </w:rPr>
        <w:t xml:space="preserve">: </w:t>
      </w:r>
      <w:r w:rsidR="00F8437C" w:rsidRPr="009D1EF2">
        <w:rPr>
          <w:lang w:val="en-GB"/>
        </w:rPr>
        <w:t>http://blogs.sun.ac.za/sociology</w:t>
      </w:r>
    </w:p>
    <w:p w14:paraId="342C8D53" w14:textId="6FC8F16B" w:rsidR="00C57B9B" w:rsidRPr="009D1EF2" w:rsidRDefault="00F13325" w:rsidP="00771239">
      <w:pPr>
        <w:pStyle w:val="jbHeading4Num"/>
        <w:keepLines/>
        <w:rPr>
          <w:lang w:val="en-GB"/>
        </w:rPr>
      </w:pPr>
      <w:r w:rsidRPr="009D1EF2">
        <w:rPr>
          <w:lang w:val="en-GB"/>
        </w:rPr>
        <w:t>Postgraduate</w:t>
      </w:r>
      <w:r w:rsidR="00C57B9B" w:rsidRPr="009D1EF2">
        <w:rPr>
          <w:lang w:val="en-GB"/>
        </w:rPr>
        <w:t xml:space="preserve"> Diploma in Transdis</w:t>
      </w:r>
      <w:r w:rsidRPr="009D1EF2">
        <w:rPr>
          <w:lang w:val="en-GB"/>
        </w:rPr>
        <w:t>ciplinary Health and Development Studies</w:t>
      </w:r>
      <w:r w:rsidR="001936C0" w:rsidRPr="009D1EF2">
        <w:rPr>
          <w:lang w:val="en-GB"/>
        </w:rPr>
        <w:fldChar w:fldCharType="begin"/>
      </w:r>
      <w:r w:rsidR="001936C0" w:rsidRPr="009D1EF2">
        <w:rPr>
          <w:lang w:val="en-GB"/>
        </w:rPr>
        <w:instrText xml:space="preserve"> TC  "</w:instrText>
      </w:r>
      <w:bookmarkStart w:id="735" w:name="_Toc470008218"/>
      <w:bookmarkStart w:id="736" w:name="_Toc506380047"/>
      <w:bookmarkStart w:id="737" w:name="_Toc94650136"/>
      <w:r w:rsidR="001936C0" w:rsidRPr="009D1EF2">
        <w:rPr>
          <w:lang w:val="en-GB"/>
        </w:rPr>
        <w:instrText>3.17.2</w:instrText>
      </w:r>
      <w:r w:rsidR="00A7672A" w:rsidRPr="009D1EF2">
        <w:rPr>
          <w:lang w:val="en-GB"/>
        </w:rPr>
        <w:tab/>
      </w:r>
      <w:r w:rsidR="001936C0" w:rsidRPr="009D1EF2">
        <w:rPr>
          <w:lang w:val="en-GB"/>
        </w:rPr>
        <w:instrText>Postgraduate Diploma in Transdisciplinary Health and Development Studies</w:instrText>
      </w:r>
      <w:bookmarkEnd w:id="735"/>
      <w:bookmarkEnd w:id="736"/>
      <w:bookmarkEnd w:id="737"/>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6CC3C771" w14:textId="21438D5B" w:rsidR="008D7665" w:rsidRPr="009D1EF2" w:rsidRDefault="008D7665" w:rsidP="00771239">
      <w:pPr>
        <w:pStyle w:val="jbParagraph"/>
        <w:keepNext/>
        <w:keepLines/>
        <w:rPr>
          <w:lang w:val="en-GB"/>
        </w:rPr>
      </w:pPr>
      <w:bookmarkStart w:id="738" w:name="_link_210703"/>
      <w:r w:rsidRPr="009D1EF2">
        <w:rPr>
          <w:i/>
          <w:lang w:val="en-GB"/>
        </w:rPr>
        <w:t>Please note:</w:t>
      </w:r>
      <w:r w:rsidRPr="009D1EF2">
        <w:rPr>
          <w:lang w:val="en-GB"/>
        </w:rPr>
        <w:t xml:space="preserve"> </w:t>
      </w:r>
      <w:r w:rsidR="00486DBB" w:rsidRPr="009D1EF2">
        <w:rPr>
          <w:lang w:val="en-GB"/>
        </w:rPr>
        <w:t xml:space="preserve">This programme is not </w:t>
      </w:r>
      <w:r w:rsidR="00486DBB" w:rsidRPr="009D1EF2">
        <w:rPr>
          <w:color w:val="000000" w:themeColor="text1"/>
          <w:lang w:val="en-GB"/>
        </w:rPr>
        <w:t>necessarily offered every year</w:t>
      </w:r>
      <w:r w:rsidRPr="009D1EF2">
        <w:rPr>
          <w:lang w:val="en-GB"/>
        </w:rPr>
        <w:t>.</w:t>
      </w:r>
    </w:p>
    <w:p w14:paraId="2C366FBD" w14:textId="77777777" w:rsidR="00C57B9B" w:rsidRPr="009D1EF2" w:rsidRDefault="004F47D9" w:rsidP="00771239">
      <w:pPr>
        <w:pStyle w:val="jbHeading5"/>
        <w:keepLines/>
        <w:rPr>
          <w:lang w:val="en-GB"/>
        </w:rPr>
      </w:pPr>
      <w:r w:rsidRPr="009D1EF2">
        <w:rPr>
          <w:lang w:val="en-GB"/>
        </w:rPr>
        <w:t>Programme Code</w:t>
      </w:r>
    </w:p>
    <w:p w14:paraId="3F695D2F" w14:textId="77777777" w:rsidR="00C57B9B" w:rsidRPr="009D1EF2" w:rsidRDefault="00C57B9B" w:rsidP="00771239">
      <w:pPr>
        <w:pStyle w:val="jbParagraph"/>
        <w:keepNext/>
        <w:keepLines/>
        <w:rPr>
          <w:lang w:val="en-GB"/>
        </w:rPr>
      </w:pPr>
      <w:r w:rsidRPr="009D1EF2">
        <w:rPr>
          <w:lang w:val="en-GB"/>
        </w:rPr>
        <w:t>13135 – 788(120)</w:t>
      </w:r>
    </w:p>
    <w:p w14:paraId="48289E67" w14:textId="77777777" w:rsidR="00C57B9B" w:rsidRPr="009D1EF2" w:rsidRDefault="00ED793D" w:rsidP="00771239">
      <w:pPr>
        <w:pStyle w:val="jbHeading5"/>
        <w:keepLines/>
        <w:rPr>
          <w:lang w:val="en-GB"/>
        </w:rPr>
      </w:pPr>
      <w:r w:rsidRPr="009D1EF2">
        <w:rPr>
          <w:lang w:val="en-GB"/>
        </w:rPr>
        <w:t>Specific Admission Requirements</w:t>
      </w:r>
    </w:p>
    <w:p w14:paraId="5951B673" w14:textId="2A149F07" w:rsidR="00130197" w:rsidRPr="009D1EF2" w:rsidRDefault="00130197" w:rsidP="00771239">
      <w:pPr>
        <w:pStyle w:val="jbBulletLevel10"/>
        <w:keepNext/>
        <w:rPr>
          <w:lang w:val="en-GB"/>
        </w:rPr>
      </w:pPr>
      <w:r w:rsidRPr="009D1EF2">
        <w:rPr>
          <w:lang w:val="en-GB"/>
        </w:rPr>
        <w:t>A</w:t>
      </w:r>
      <w:r w:rsidR="0063764F" w:rsidRPr="009D1EF2">
        <w:rPr>
          <w:lang w:val="en-GB"/>
        </w:rPr>
        <w:t xml:space="preserve"> B</w:t>
      </w:r>
      <w:r w:rsidRPr="009D1EF2">
        <w:rPr>
          <w:lang w:val="en-GB"/>
        </w:rPr>
        <w:t>achelor's degree or equivalent in a relevant discipline such as social sciences, health sciences, development on NQF level 7.</w:t>
      </w:r>
    </w:p>
    <w:p w14:paraId="2ED13C3C" w14:textId="77777777" w:rsidR="00130197" w:rsidRPr="009D1EF2" w:rsidRDefault="00130197" w:rsidP="00465B10">
      <w:pPr>
        <w:pStyle w:val="jbBulletLevel10"/>
        <w:rPr>
          <w:lang w:val="en-GB"/>
        </w:rPr>
      </w:pPr>
      <w:r w:rsidRPr="009D1EF2">
        <w:rPr>
          <w:lang w:val="en-GB"/>
        </w:rPr>
        <w:t>An average final mark of at least 65% in the relevant subjects, with demonstrated academic ability.</w:t>
      </w:r>
    </w:p>
    <w:p w14:paraId="2C009733" w14:textId="77777777" w:rsidR="00130197" w:rsidRPr="009D1EF2" w:rsidRDefault="00130197" w:rsidP="00465B10">
      <w:pPr>
        <w:pStyle w:val="jbBulletLevel10"/>
        <w:rPr>
          <w:lang w:val="en-GB"/>
        </w:rPr>
      </w:pPr>
      <w:r w:rsidRPr="009D1EF2">
        <w:rPr>
          <w:lang w:val="en-GB"/>
        </w:rPr>
        <w:t>You must also show evidence of adequate English language and writing proficiency for postgraduate academic studies.</w:t>
      </w:r>
    </w:p>
    <w:p w14:paraId="2DB54B5B" w14:textId="77777777" w:rsidR="007377CE" w:rsidRPr="009D1EF2" w:rsidRDefault="000B3568" w:rsidP="00450CCC">
      <w:pPr>
        <w:pStyle w:val="jbHeading5"/>
        <w:rPr>
          <w:lang w:val="en-GB"/>
        </w:rPr>
      </w:pPr>
      <w:r w:rsidRPr="009D1EF2">
        <w:rPr>
          <w:lang w:val="en-GB"/>
        </w:rPr>
        <w:t>Closing Date for Applications</w:t>
      </w:r>
    </w:p>
    <w:p w14:paraId="1F18B502" w14:textId="77777777" w:rsidR="00DF5801" w:rsidRPr="009D1EF2" w:rsidRDefault="00DF5801" w:rsidP="00494838">
      <w:pPr>
        <w:pStyle w:val="jbBulletLevel10"/>
        <w:rPr>
          <w:lang w:val="en-GB"/>
        </w:rPr>
      </w:pPr>
      <w:r w:rsidRPr="009D1EF2">
        <w:rPr>
          <w:lang w:val="en-GB"/>
        </w:rPr>
        <w:t>South African students:</w:t>
      </w:r>
    </w:p>
    <w:p w14:paraId="11E4C421"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1044D486" w14:textId="77777777" w:rsidR="00DF5801" w:rsidRPr="009D1EF2" w:rsidRDefault="00DF5801" w:rsidP="00494838">
      <w:pPr>
        <w:pStyle w:val="jbBulletLevel10"/>
        <w:rPr>
          <w:lang w:val="en-GB"/>
        </w:rPr>
      </w:pPr>
      <w:r w:rsidRPr="009D1EF2">
        <w:rPr>
          <w:lang w:val="en-GB"/>
        </w:rPr>
        <w:t>International students:</w:t>
      </w:r>
    </w:p>
    <w:p w14:paraId="3B99C470"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DC2D8A" w:rsidRPr="009D1EF2">
        <w:rPr>
          <w:lang w:val="en-GB"/>
        </w:rPr>
        <w:t>ceding</w:t>
      </w:r>
      <w:r w:rsidRPr="009D1EF2">
        <w:rPr>
          <w:lang w:val="en-GB"/>
        </w:rPr>
        <w:t xml:space="preserve"> year.</w:t>
      </w:r>
    </w:p>
    <w:p w14:paraId="1511D987" w14:textId="77777777" w:rsidR="00C57B9B" w:rsidRPr="009D1EF2" w:rsidRDefault="009C10A6" w:rsidP="00450CCC">
      <w:pPr>
        <w:pStyle w:val="jbHeading5"/>
        <w:rPr>
          <w:lang w:val="en-GB"/>
        </w:rPr>
      </w:pPr>
      <w:r w:rsidRPr="009D1EF2">
        <w:rPr>
          <w:lang w:val="en-GB"/>
        </w:rPr>
        <w:t>Programme Structure</w:t>
      </w:r>
    </w:p>
    <w:p w14:paraId="68D2C58A" w14:textId="77777777" w:rsidR="00130197" w:rsidRPr="009D1EF2" w:rsidRDefault="00130197" w:rsidP="00200FD4">
      <w:pPr>
        <w:pStyle w:val="jbParagraph"/>
        <w:rPr>
          <w:lang w:val="en-GB"/>
        </w:rPr>
      </w:pPr>
      <w:r w:rsidRPr="009D1EF2">
        <w:rPr>
          <w:lang w:val="en-GB"/>
        </w:rPr>
        <w:t>The programme aims to create a space for a diverse group of students to develop the theoretical and methodological skills necessary to take on the social and political complexities of health and development in Africa. The postgraduate diploma provides a strong conceptual foundation for theoretically and methodologically grounded engagements with applied concerns around health and development, and prepares you for professional work or further academic study.</w:t>
      </w:r>
    </w:p>
    <w:p w14:paraId="78F1337E" w14:textId="77777777" w:rsidR="00130197" w:rsidRPr="009D1EF2" w:rsidRDefault="00130197" w:rsidP="00200FD4">
      <w:pPr>
        <w:pStyle w:val="jbParagraph"/>
        <w:rPr>
          <w:lang w:val="en-GB"/>
        </w:rPr>
      </w:pPr>
      <w:r w:rsidRPr="009D1EF2">
        <w:rPr>
          <w:lang w:val="en-GB"/>
        </w:rPr>
        <w:t>This programme is hosted by the Department of Sociology and Social Anthropology in collaboration with the Department of Interdisciplinary Health Sciences, Division of Community Health, in the Faculty of Medicine and Health Sciences. The purpose of the programme is to develop your capacity to investigate and think critically about a range of questions to do with health and development broadly conceived.</w:t>
      </w:r>
    </w:p>
    <w:p w14:paraId="58516C59" w14:textId="77777777" w:rsidR="00130197" w:rsidRPr="009D1EF2" w:rsidRDefault="00130197" w:rsidP="00200FD4">
      <w:pPr>
        <w:pStyle w:val="jbParagraph"/>
        <w:rPr>
          <w:lang w:val="en-GB"/>
        </w:rPr>
      </w:pPr>
      <w:r w:rsidRPr="009D1EF2">
        <w:rPr>
          <w:lang w:val="en-GB"/>
        </w:rPr>
        <w:t xml:space="preserve">The programme will </w:t>
      </w:r>
      <w:r w:rsidR="0069622C" w:rsidRPr="009D1EF2">
        <w:rPr>
          <w:lang w:val="en-GB"/>
        </w:rPr>
        <w:t>pair a core set of</w:t>
      </w:r>
      <w:r w:rsidRPr="009D1EF2">
        <w:rPr>
          <w:lang w:val="en-GB"/>
        </w:rPr>
        <w:t xml:space="preserve"> required modules</w:t>
      </w:r>
      <w:r w:rsidR="0069622C" w:rsidRPr="009D1EF2">
        <w:rPr>
          <w:lang w:val="en-GB"/>
        </w:rPr>
        <w:t xml:space="preserve"> with</w:t>
      </w:r>
      <w:r w:rsidRPr="009D1EF2">
        <w:rPr>
          <w:lang w:val="en-GB"/>
        </w:rPr>
        <w:t xml:space="preserve"> methodological and topical electives. You will b</w:t>
      </w:r>
      <w:r w:rsidR="0069622C" w:rsidRPr="009D1EF2">
        <w:rPr>
          <w:lang w:val="en-GB"/>
        </w:rPr>
        <w:t xml:space="preserve">e assigned an academic advisor, who </w:t>
      </w:r>
      <w:r w:rsidRPr="009D1EF2">
        <w:rPr>
          <w:lang w:val="en-GB"/>
        </w:rPr>
        <w:t>will ensure that the programme is tailored to meet your specific needs and interests.</w:t>
      </w:r>
    </w:p>
    <w:p w14:paraId="46B66AAC" w14:textId="17E9276D" w:rsidR="00130197" w:rsidRPr="009D1EF2" w:rsidRDefault="00130197" w:rsidP="00200FD4">
      <w:pPr>
        <w:pStyle w:val="jbParagraph"/>
        <w:rPr>
          <w:lang w:val="en-GB"/>
        </w:rPr>
      </w:pPr>
      <w:r w:rsidRPr="009D1EF2">
        <w:rPr>
          <w:i/>
          <w:lang w:val="en-GB"/>
        </w:rPr>
        <w:t>Please note:</w:t>
      </w:r>
      <w:r w:rsidRPr="009D1EF2">
        <w:rPr>
          <w:lang w:val="en-GB"/>
        </w:rPr>
        <w:t xml:space="preserve"> If you want to follow the programme over a period longer than </w:t>
      </w:r>
      <w:r w:rsidR="001533CA" w:rsidRPr="009D1EF2">
        <w:rPr>
          <w:lang w:val="en-GB"/>
        </w:rPr>
        <w:t>one academic</w:t>
      </w:r>
      <w:r w:rsidR="0069622C" w:rsidRPr="009D1EF2">
        <w:rPr>
          <w:lang w:val="en-GB"/>
        </w:rPr>
        <w:t xml:space="preserve"> year you can,</w:t>
      </w:r>
      <w:r w:rsidRPr="009D1EF2">
        <w:rPr>
          <w:lang w:val="en-GB"/>
        </w:rPr>
        <w:t xml:space="preserve"> in consultation with the </w:t>
      </w:r>
      <w:r w:rsidR="002A7E09" w:rsidRPr="009D1EF2">
        <w:rPr>
          <w:lang w:val="en-GB"/>
        </w:rPr>
        <w:t>programme leader</w:t>
      </w:r>
      <w:r w:rsidRPr="009D1EF2">
        <w:rPr>
          <w:lang w:val="en-GB"/>
        </w:rPr>
        <w:t>, enrol for those modules you want to follow in a particular year.</w:t>
      </w:r>
    </w:p>
    <w:p w14:paraId="5F27283E" w14:textId="77777777" w:rsidR="00E9135B" w:rsidRPr="009D1EF2" w:rsidRDefault="001D6376" w:rsidP="00450CCC">
      <w:pPr>
        <w:pStyle w:val="jbHeading5"/>
        <w:rPr>
          <w:lang w:val="en-GB"/>
        </w:rPr>
      </w:pPr>
      <w:r w:rsidRPr="009D1EF2">
        <w:rPr>
          <w:lang w:val="en-GB"/>
        </w:rPr>
        <w:lastRenderedPageBreak/>
        <w:t>Duration of Programme</w:t>
      </w:r>
    </w:p>
    <w:p w14:paraId="7C3FB19B" w14:textId="77777777" w:rsidR="00130197" w:rsidRPr="009D1EF2" w:rsidRDefault="00130197" w:rsidP="00200FD4">
      <w:pPr>
        <w:pStyle w:val="jbParagraph"/>
        <w:rPr>
          <w:lang w:val="en-GB"/>
        </w:rPr>
      </w:pPr>
      <w:r w:rsidRPr="009D1EF2">
        <w:rPr>
          <w:lang w:val="en-GB"/>
        </w:rPr>
        <w:t xml:space="preserve">The programme extends over one </w:t>
      </w:r>
      <w:r w:rsidR="001533CA" w:rsidRPr="009D1EF2">
        <w:rPr>
          <w:lang w:val="en-GB"/>
        </w:rPr>
        <w:t xml:space="preserve">academic </w:t>
      </w:r>
      <w:r w:rsidRPr="009D1EF2">
        <w:rPr>
          <w:lang w:val="en-GB"/>
        </w:rPr>
        <w:t>year. Lectures begin in February.</w:t>
      </w:r>
    </w:p>
    <w:p w14:paraId="77B77F3D" w14:textId="77777777" w:rsidR="006023E1" w:rsidRPr="009D1EF2" w:rsidRDefault="006023E1" w:rsidP="00450CCC">
      <w:pPr>
        <w:pStyle w:val="jbHeading5"/>
        <w:rPr>
          <w:lang w:val="en-GB"/>
        </w:rPr>
      </w:pPr>
      <w:r w:rsidRPr="009D1EF2">
        <w:rPr>
          <w:lang w:val="en-GB"/>
        </w:rPr>
        <w:t>Programme Content</w:t>
      </w:r>
    </w:p>
    <w:p w14:paraId="55992F9C" w14:textId="77777777" w:rsidR="00130197" w:rsidRPr="009D1EF2" w:rsidRDefault="00130197" w:rsidP="00200FD4">
      <w:pPr>
        <w:pStyle w:val="jbParagraph"/>
        <w:rPr>
          <w:lang w:val="en-GB"/>
        </w:rPr>
      </w:pPr>
      <w:r w:rsidRPr="009D1EF2">
        <w:rPr>
          <w:lang w:val="en-GB"/>
        </w:rPr>
        <w:t>You must select two topical electives and two methods electives from the list below in addition to the compulsory modules. The Department of Sociology and Social Anthropology reserves the right not to offer all elective modules in a particular calendar year.</w:t>
      </w:r>
    </w:p>
    <w:p w14:paraId="70C4559A" w14:textId="77777777" w:rsidR="00C57B9B"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130197" w:rsidRPr="009D1EF2" w14:paraId="51C1ACCC"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714DE4C" w14:textId="14296517" w:rsidR="00130197" w:rsidRPr="009D1EF2" w:rsidRDefault="00130197" w:rsidP="00867D1C">
            <w:pPr>
              <w:pStyle w:val="jbTablesText"/>
              <w:ind w:left="595" w:hanging="595"/>
              <w:rPr>
                <w:lang w:val="en-GB"/>
              </w:rPr>
            </w:pPr>
            <w:r w:rsidRPr="009D1EF2">
              <w:rPr>
                <w:lang w:val="en-GB"/>
              </w:rPr>
              <w:t xml:space="preserve">13187 : Critical </w:t>
            </w:r>
            <w:r w:rsidR="00053683" w:rsidRPr="009D1EF2">
              <w:rPr>
                <w:lang w:val="en-GB"/>
              </w:rPr>
              <w:t>T</w:t>
            </w:r>
            <w:r w:rsidRPr="009D1EF2">
              <w:rPr>
                <w:lang w:val="en-GB"/>
              </w:rPr>
              <w:t xml:space="preserve">heory for </w:t>
            </w:r>
            <w:r w:rsidR="00053683" w:rsidRPr="009D1EF2">
              <w:rPr>
                <w:lang w:val="en-GB"/>
              </w:rPr>
              <w:t>T</w:t>
            </w:r>
            <w:r w:rsidRPr="009D1EF2">
              <w:rPr>
                <w:lang w:val="en-GB"/>
              </w:rPr>
              <w:t xml:space="preserve">ransdisciplinary </w:t>
            </w:r>
            <w:r w:rsidR="00053683" w:rsidRPr="009D1EF2">
              <w:rPr>
                <w:lang w:val="en-GB"/>
              </w:rPr>
              <w:t>R</w:t>
            </w:r>
            <w:r w:rsidRPr="009D1EF2">
              <w:rPr>
                <w:lang w:val="en-GB"/>
              </w:rPr>
              <w:t xml:space="preserve">esearch in </w:t>
            </w:r>
            <w:r w:rsidR="00053683" w:rsidRPr="009D1EF2">
              <w:rPr>
                <w:lang w:val="en-GB"/>
              </w:rPr>
              <w:t>H</w:t>
            </w:r>
            <w:r w:rsidRPr="009D1EF2">
              <w:rPr>
                <w:lang w:val="en-GB"/>
              </w:rPr>
              <w:t xml:space="preserve">ealth and </w:t>
            </w:r>
            <w:r w:rsidR="00053683" w:rsidRPr="009D1EF2">
              <w:rPr>
                <w:lang w:val="en-GB"/>
              </w:rPr>
              <w:t>D</w:t>
            </w:r>
            <w:r w:rsidRPr="009D1EF2">
              <w:rPr>
                <w:lang w:val="en-GB"/>
              </w:rPr>
              <w:t xml:space="preserve">evelopment </w:t>
            </w:r>
          </w:p>
        </w:tc>
        <w:tc>
          <w:tcPr>
            <w:tcW w:w="2358" w:type="dxa"/>
          </w:tcPr>
          <w:p w14:paraId="36A0CC12" w14:textId="77777777" w:rsidR="00130197" w:rsidRPr="009D1EF2" w:rsidRDefault="00130197" w:rsidP="00F87EB4">
            <w:pPr>
              <w:pStyle w:val="jbTablesText"/>
              <w:rPr>
                <w:lang w:val="en-GB"/>
              </w:rPr>
            </w:pPr>
            <w:r w:rsidRPr="009D1EF2">
              <w:rPr>
                <w:lang w:val="en-GB"/>
              </w:rPr>
              <w:t xml:space="preserve">771(30) </w:t>
            </w:r>
          </w:p>
        </w:tc>
      </w:tr>
      <w:tr w:rsidR="00130197" w:rsidRPr="009D1EF2" w14:paraId="510AC975" w14:textId="77777777" w:rsidTr="009B60FB">
        <w:tc>
          <w:tcPr>
            <w:tcW w:w="4673" w:type="dxa"/>
          </w:tcPr>
          <w:p w14:paraId="0E0EFB49" w14:textId="5DE72F57" w:rsidR="00130197" w:rsidRPr="009D1EF2" w:rsidRDefault="00130197" w:rsidP="00867D1C">
            <w:pPr>
              <w:pStyle w:val="jbTablesText"/>
              <w:ind w:left="595" w:hanging="595"/>
              <w:rPr>
                <w:lang w:val="en-GB"/>
              </w:rPr>
            </w:pPr>
            <w:r w:rsidRPr="009D1EF2">
              <w:rPr>
                <w:lang w:val="en-GB"/>
              </w:rPr>
              <w:t xml:space="preserve">13189 : History, </w:t>
            </w:r>
            <w:r w:rsidR="00053683" w:rsidRPr="009D1EF2">
              <w:rPr>
                <w:lang w:val="en-GB"/>
              </w:rPr>
              <w:t>P</w:t>
            </w:r>
            <w:r w:rsidRPr="009D1EF2">
              <w:rPr>
                <w:lang w:val="en-GB"/>
              </w:rPr>
              <w:t xml:space="preserve">olitics and </w:t>
            </w:r>
            <w:r w:rsidR="00053683" w:rsidRPr="009D1EF2">
              <w:rPr>
                <w:lang w:val="en-GB"/>
              </w:rPr>
              <w:t>E</w:t>
            </w:r>
            <w:r w:rsidRPr="009D1EF2">
              <w:rPr>
                <w:lang w:val="en-GB"/>
              </w:rPr>
              <w:t xml:space="preserve">thics of </w:t>
            </w:r>
            <w:r w:rsidR="00053683" w:rsidRPr="009D1EF2">
              <w:rPr>
                <w:lang w:val="en-GB"/>
              </w:rPr>
              <w:t>H</w:t>
            </w:r>
            <w:r w:rsidRPr="009D1EF2">
              <w:rPr>
                <w:lang w:val="en-GB"/>
              </w:rPr>
              <w:t xml:space="preserve">ealth and </w:t>
            </w:r>
            <w:r w:rsidR="00053683" w:rsidRPr="009D1EF2">
              <w:rPr>
                <w:lang w:val="en-GB"/>
              </w:rPr>
              <w:t>D</w:t>
            </w:r>
            <w:r w:rsidRPr="009D1EF2">
              <w:rPr>
                <w:lang w:val="en-GB"/>
              </w:rPr>
              <w:t>evelop</w:t>
            </w:r>
            <w:r w:rsidR="00053683" w:rsidRPr="009D1EF2">
              <w:rPr>
                <w:lang w:val="en-GB"/>
              </w:rPr>
              <w:softHyphen/>
            </w:r>
            <w:r w:rsidRPr="009D1EF2">
              <w:rPr>
                <w:lang w:val="en-GB"/>
              </w:rPr>
              <w:t>ment in Africa</w:t>
            </w:r>
          </w:p>
        </w:tc>
        <w:tc>
          <w:tcPr>
            <w:tcW w:w="2358" w:type="dxa"/>
          </w:tcPr>
          <w:p w14:paraId="6FCAC595" w14:textId="77777777" w:rsidR="00130197" w:rsidRPr="009D1EF2" w:rsidRDefault="00130197" w:rsidP="00F87EB4">
            <w:pPr>
              <w:pStyle w:val="jbTablesText"/>
              <w:rPr>
                <w:lang w:val="en-GB"/>
              </w:rPr>
            </w:pPr>
            <w:r w:rsidRPr="009D1EF2">
              <w:rPr>
                <w:lang w:val="en-GB"/>
              </w:rPr>
              <w:t xml:space="preserve">771(30) </w:t>
            </w:r>
          </w:p>
        </w:tc>
      </w:tr>
    </w:tbl>
    <w:p w14:paraId="25DF6FBD" w14:textId="77777777" w:rsidR="00A17810" w:rsidRPr="009D1EF2" w:rsidRDefault="00A17810" w:rsidP="00B52528">
      <w:pPr>
        <w:pStyle w:val="jbHeading6"/>
        <w:rPr>
          <w:lang w:val="en-GB"/>
        </w:rPr>
      </w:pPr>
      <w:r w:rsidRPr="009D1EF2">
        <w:rPr>
          <w:lang w:val="en-GB"/>
        </w:rPr>
        <w:t>plus</w:t>
      </w:r>
    </w:p>
    <w:p w14:paraId="07CE5E29" w14:textId="77777777" w:rsidR="00130197" w:rsidRPr="009D1EF2" w:rsidRDefault="00130197" w:rsidP="00450CCC">
      <w:pPr>
        <w:pStyle w:val="jbHeading5"/>
        <w:rPr>
          <w:lang w:val="en-GB"/>
        </w:rPr>
      </w:pPr>
      <w:r w:rsidRPr="009D1EF2">
        <w:rPr>
          <w:lang w:val="en-GB"/>
        </w:rPr>
        <w:t>Methods Elective Modules</w:t>
      </w:r>
    </w:p>
    <w:p w14:paraId="12FEFCBA" w14:textId="4A5648BB" w:rsidR="00130197" w:rsidRPr="009D1EF2" w:rsidRDefault="00130197" w:rsidP="00CB6F4B">
      <w:pPr>
        <w:pStyle w:val="jbParagraph"/>
        <w:rPr>
          <w:i/>
          <w:lang w:val="en-GB"/>
        </w:rPr>
      </w:pPr>
      <w:r w:rsidRPr="009D1EF2">
        <w:rPr>
          <w:lang w:val="en-GB"/>
        </w:rPr>
        <w:t xml:space="preserve">Choose </w:t>
      </w:r>
      <w:r w:rsidRPr="009D1EF2">
        <w:rPr>
          <w:b/>
          <w:lang w:val="en-GB"/>
        </w:rPr>
        <w:t>two</w:t>
      </w:r>
      <w:r w:rsidRPr="009D1EF2">
        <w:rPr>
          <w:lang w:val="en-GB"/>
        </w:rPr>
        <w:t xml:space="preserve"> of the following modules.</w:t>
      </w:r>
    </w:p>
    <w:tbl>
      <w:tblPr>
        <w:tblStyle w:val="jbTableprogrammes"/>
        <w:tblW w:w="9070" w:type="dxa"/>
        <w:tblLook w:val="04A0" w:firstRow="1" w:lastRow="0" w:firstColumn="1" w:lastColumn="0" w:noHBand="0" w:noVBand="1"/>
      </w:tblPr>
      <w:tblGrid>
        <w:gridCol w:w="6028"/>
        <w:gridCol w:w="3042"/>
      </w:tblGrid>
      <w:tr w:rsidR="00130197" w:rsidRPr="009D1EF2" w14:paraId="3FA086F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B321707" w14:textId="300DFAB2" w:rsidR="00130197" w:rsidRPr="009D1EF2" w:rsidRDefault="00130197" w:rsidP="00F87EB4">
            <w:pPr>
              <w:pStyle w:val="jbTablesText"/>
              <w:rPr>
                <w:lang w:val="en-GB"/>
              </w:rPr>
            </w:pPr>
            <w:r w:rsidRPr="009D1EF2">
              <w:rPr>
                <w:lang w:val="en-GB"/>
              </w:rPr>
              <w:t>10265 : Survey</w:t>
            </w:r>
            <w:r w:rsidR="0063764F" w:rsidRPr="009D1EF2">
              <w:rPr>
                <w:lang w:val="en-GB"/>
              </w:rPr>
              <w:t xml:space="preserve"> Me</w:t>
            </w:r>
            <w:r w:rsidRPr="009D1EF2">
              <w:rPr>
                <w:lang w:val="en-GB"/>
              </w:rPr>
              <w:t xml:space="preserve">thodology </w:t>
            </w:r>
          </w:p>
        </w:tc>
        <w:tc>
          <w:tcPr>
            <w:tcW w:w="2358" w:type="dxa"/>
          </w:tcPr>
          <w:p w14:paraId="2BAA4EDF"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7CF98C1F" w14:textId="77777777" w:rsidTr="009B60FB">
        <w:tc>
          <w:tcPr>
            <w:tcW w:w="4673" w:type="dxa"/>
          </w:tcPr>
          <w:p w14:paraId="0C67B124" w14:textId="1101C102" w:rsidR="00130197" w:rsidRPr="009D1EF2" w:rsidRDefault="00130197" w:rsidP="00F87EB4">
            <w:pPr>
              <w:pStyle w:val="jbTablesText"/>
              <w:rPr>
                <w:lang w:val="en-GB"/>
              </w:rPr>
            </w:pPr>
            <w:r w:rsidRPr="009D1EF2">
              <w:rPr>
                <w:lang w:val="en-GB"/>
              </w:rPr>
              <w:t xml:space="preserve">13138 : Quantitative </w:t>
            </w:r>
            <w:r w:rsidR="00053683" w:rsidRPr="009D1EF2">
              <w:rPr>
                <w:lang w:val="en-GB"/>
              </w:rPr>
              <w:t>D</w:t>
            </w:r>
            <w:r w:rsidRPr="009D1EF2">
              <w:rPr>
                <w:lang w:val="en-GB"/>
              </w:rPr>
              <w:t xml:space="preserve">ata </w:t>
            </w:r>
            <w:r w:rsidR="00053683" w:rsidRPr="009D1EF2">
              <w:rPr>
                <w:lang w:val="en-GB"/>
              </w:rPr>
              <w:t>A</w:t>
            </w:r>
            <w:r w:rsidRPr="009D1EF2">
              <w:rPr>
                <w:lang w:val="en-GB"/>
              </w:rPr>
              <w:t>nalysis with SPSS</w:t>
            </w:r>
            <w:r w:rsidR="001533CA" w:rsidRPr="009D1EF2">
              <w:rPr>
                <w:lang w:val="en-GB"/>
              </w:rPr>
              <w:t>*</w:t>
            </w:r>
          </w:p>
        </w:tc>
        <w:tc>
          <w:tcPr>
            <w:tcW w:w="2358" w:type="dxa"/>
          </w:tcPr>
          <w:p w14:paraId="01037704"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24D50AB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C817FE5" w14:textId="1A44AA48" w:rsidR="00130197" w:rsidRPr="009D1EF2" w:rsidRDefault="00130197" w:rsidP="00F87EB4">
            <w:pPr>
              <w:pStyle w:val="jbTablesText"/>
              <w:rPr>
                <w:lang w:val="en-GB"/>
              </w:rPr>
            </w:pPr>
            <w:r w:rsidRPr="009D1EF2">
              <w:rPr>
                <w:lang w:val="en-GB"/>
              </w:rPr>
              <w:t xml:space="preserve">13139 : Ethnographic </w:t>
            </w:r>
            <w:r w:rsidR="00053683" w:rsidRPr="009D1EF2">
              <w:rPr>
                <w:lang w:val="en-GB"/>
              </w:rPr>
              <w:t>R</w:t>
            </w:r>
            <w:r w:rsidRPr="009D1EF2">
              <w:rPr>
                <w:lang w:val="en-GB"/>
              </w:rPr>
              <w:t xml:space="preserve">esearch </w:t>
            </w:r>
            <w:r w:rsidR="00053683" w:rsidRPr="009D1EF2">
              <w:rPr>
                <w:lang w:val="en-GB"/>
              </w:rPr>
              <w:t>M</w:t>
            </w:r>
            <w:r w:rsidRPr="009D1EF2">
              <w:rPr>
                <w:lang w:val="en-GB"/>
              </w:rPr>
              <w:t>ethods</w:t>
            </w:r>
          </w:p>
        </w:tc>
        <w:tc>
          <w:tcPr>
            <w:tcW w:w="2358" w:type="dxa"/>
          </w:tcPr>
          <w:p w14:paraId="5F143228"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4E9445F6" w14:textId="77777777" w:rsidTr="009B60FB">
        <w:tc>
          <w:tcPr>
            <w:tcW w:w="4673" w:type="dxa"/>
          </w:tcPr>
          <w:p w14:paraId="1C07D9D5" w14:textId="02AB410C" w:rsidR="00130197" w:rsidRPr="009D1EF2" w:rsidRDefault="00130197" w:rsidP="00F87EB4">
            <w:pPr>
              <w:pStyle w:val="jbTablesText"/>
              <w:rPr>
                <w:lang w:val="en-GB"/>
              </w:rPr>
            </w:pPr>
            <w:r w:rsidRPr="009D1EF2">
              <w:rPr>
                <w:lang w:val="en-GB"/>
              </w:rPr>
              <w:t xml:space="preserve">13140 : Qualitative </w:t>
            </w:r>
            <w:r w:rsidR="00053683" w:rsidRPr="009D1EF2">
              <w:rPr>
                <w:rStyle w:val="CommentReference"/>
                <w:rFonts w:asciiTheme="minorHAnsi" w:eastAsiaTheme="minorHAnsi" w:hAnsiTheme="minorHAnsi" w:cstheme="minorBidi"/>
                <w:lang w:val="en-GB" w:eastAsia="en-US"/>
              </w:rPr>
              <w:t>I</w:t>
            </w:r>
            <w:r w:rsidRPr="009D1EF2">
              <w:rPr>
                <w:lang w:val="en-GB"/>
              </w:rPr>
              <w:t xml:space="preserve">nterviewing </w:t>
            </w:r>
            <w:r w:rsidR="00053683" w:rsidRPr="009D1EF2">
              <w:rPr>
                <w:lang w:val="en-GB"/>
              </w:rPr>
              <w:t>M</w:t>
            </w:r>
            <w:r w:rsidRPr="009D1EF2">
              <w:rPr>
                <w:lang w:val="en-GB"/>
              </w:rPr>
              <w:t xml:space="preserve">ethods and </w:t>
            </w:r>
            <w:r w:rsidR="00053683" w:rsidRPr="009D1EF2">
              <w:rPr>
                <w:lang w:val="en-GB"/>
              </w:rPr>
              <w:t>A</w:t>
            </w:r>
            <w:r w:rsidRPr="009D1EF2">
              <w:rPr>
                <w:lang w:val="en-GB"/>
              </w:rPr>
              <w:t>nalysis</w:t>
            </w:r>
          </w:p>
        </w:tc>
        <w:tc>
          <w:tcPr>
            <w:tcW w:w="2358" w:type="dxa"/>
          </w:tcPr>
          <w:p w14:paraId="743C7653"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122E2E9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94CD94B" w14:textId="452A3216" w:rsidR="00130197" w:rsidRPr="009D1EF2" w:rsidRDefault="00130197" w:rsidP="00F87EB4">
            <w:pPr>
              <w:pStyle w:val="jbTablesText"/>
              <w:rPr>
                <w:lang w:val="en-GB"/>
              </w:rPr>
            </w:pPr>
            <w:r w:rsidRPr="009D1EF2">
              <w:rPr>
                <w:lang w:val="en-GB"/>
              </w:rPr>
              <w:t xml:space="preserve">13141 : Capita </w:t>
            </w:r>
            <w:r w:rsidR="00053683" w:rsidRPr="009D1EF2">
              <w:rPr>
                <w:lang w:val="en-GB"/>
              </w:rPr>
              <w:t>S</w:t>
            </w:r>
            <w:r w:rsidRPr="009D1EF2">
              <w:rPr>
                <w:lang w:val="en-GB"/>
              </w:rPr>
              <w:t>electa (</w:t>
            </w:r>
            <w:r w:rsidR="00053683" w:rsidRPr="009D1EF2">
              <w:rPr>
                <w:lang w:val="en-GB"/>
              </w:rPr>
              <w:t>M</w:t>
            </w:r>
            <w:r w:rsidRPr="009D1EF2">
              <w:rPr>
                <w:lang w:val="en-GB"/>
              </w:rPr>
              <w:t>ethods)</w:t>
            </w:r>
          </w:p>
        </w:tc>
        <w:tc>
          <w:tcPr>
            <w:tcW w:w="2358" w:type="dxa"/>
          </w:tcPr>
          <w:p w14:paraId="0438CD72" w14:textId="77777777" w:rsidR="00130197" w:rsidRPr="009D1EF2" w:rsidRDefault="00130197" w:rsidP="00F87EB4">
            <w:pPr>
              <w:pStyle w:val="jbTablesText"/>
              <w:rPr>
                <w:lang w:val="en-GB"/>
              </w:rPr>
            </w:pPr>
            <w:r w:rsidRPr="009D1EF2">
              <w:rPr>
                <w:lang w:val="en-GB"/>
              </w:rPr>
              <w:t xml:space="preserve">771(15) </w:t>
            </w:r>
          </w:p>
        </w:tc>
      </w:tr>
    </w:tbl>
    <w:p w14:paraId="10BCFADF" w14:textId="38A7E4F3" w:rsidR="001533CA" w:rsidRPr="009D1EF2" w:rsidRDefault="001533CA" w:rsidP="00E067D2">
      <w:pPr>
        <w:pStyle w:val="jbAsterisk"/>
        <w:rPr>
          <w:i/>
          <w:lang w:val="en-GB"/>
        </w:rPr>
      </w:pPr>
      <w:r w:rsidRPr="009D1EF2">
        <w:rPr>
          <w:lang w:val="en-GB"/>
        </w:rPr>
        <w:t>*</w:t>
      </w:r>
      <w:r w:rsidR="00E067D2" w:rsidRPr="009D1EF2">
        <w:rPr>
          <w:lang w:val="en-GB"/>
        </w:rPr>
        <w:tab/>
      </w:r>
      <w:r w:rsidRPr="009D1EF2">
        <w:rPr>
          <w:lang w:val="en-GB"/>
        </w:rPr>
        <w:t>SPSS=Statistical package for the Social Sciences</w:t>
      </w:r>
    </w:p>
    <w:p w14:paraId="3CF0E519" w14:textId="77777777" w:rsidR="00A17810" w:rsidRPr="009D1EF2" w:rsidRDefault="00A17810" w:rsidP="00B52528">
      <w:pPr>
        <w:pStyle w:val="jbHeading6"/>
        <w:rPr>
          <w:lang w:val="en-GB"/>
        </w:rPr>
      </w:pPr>
      <w:r w:rsidRPr="009D1EF2">
        <w:rPr>
          <w:lang w:val="en-GB"/>
        </w:rPr>
        <w:t>plus</w:t>
      </w:r>
    </w:p>
    <w:p w14:paraId="0091D0BE" w14:textId="40C4C3D9" w:rsidR="00A17810" w:rsidRPr="009D1EF2" w:rsidRDefault="00130197" w:rsidP="00450CCC">
      <w:pPr>
        <w:pStyle w:val="jbHeading5"/>
        <w:rPr>
          <w:lang w:val="en-GB"/>
        </w:rPr>
      </w:pPr>
      <w:r w:rsidRPr="009D1EF2">
        <w:rPr>
          <w:lang w:val="en-GB"/>
        </w:rPr>
        <w:t>Topical Elective M</w:t>
      </w:r>
      <w:r w:rsidR="00C57B9B" w:rsidRPr="009D1EF2">
        <w:rPr>
          <w:lang w:val="en-GB"/>
        </w:rPr>
        <w:t>odules</w:t>
      </w:r>
    </w:p>
    <w:p w14:paraId="7501C8A2" w14:textId="44ACBBD6" w:rsidR="00130197" w:rsidRPr="009D1EF2" w:rsidRDefault="00130197" w:rsidP="00CB6F4B">
      <w:pPr>
        <w:pStyle w:val="jbParagraph"/>
        <w:rPr>
          <w:i/>
          <w:lang w:val="en-GB"/>
        </w:rPr>
      </w:pPr>
      <w:r w:rsidRPr="009D1EF2">
        <w:rPr>
          <w:lang w:val="en-GB"/>
        </w:rPr>
        <w:t xml:space="preserve">Choose </w:t>
      </w:r>
      <w:r w:rsidRPr="009D1EF2">
        <w:rPr>
          <w:b/>
          <w:lang w:val="en-GB"/>
        </w:rPr>
        <w:t>two</w:t>
      </w:r>
      <w:r w:rsidRPr="009D1EF2">
        <w:rPr>
          <w:lang w:val="en-GB"/>
        </w:rPr>
        <w:t xml:space="preserve"> of the following modules.</w:t>
      </w:r>
    </w:p>
    <w:tbl>
      <w:tblPr>
        <w:tblStyle w:val="jbTableprogrammes"/>
        <w:tblW w:w="9070" w:type="dxa"/>
        <w:tblLook w:val="04A0" w:firstRow="1" w:lastRow="0" w:firstColumn="1" w:lastColumn="0" w:noHBand="0" w:noVBand="1"/>
      </w:tblPr>
      <w:tblGrid>
        <w:gridCol w:w="6028"/>
        <w:gridCol w:w="3042"/>
      </w:tblGrid>
      <w:tr w:rsidR="00130197" w:rsidRPr="009D1EF2" w14:paraId="6FFF570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607AF738" w14:textId="193DEC6F" w:rsidR="00130197" w:rsidRPr="009D1EF2" w:rsidRDefault="00130197" w:rsidP="00F87EB4">
            <w:pPr>
              <w:pStyle w:val="jbTablesText"/>
              <w:rPr>
                <w:lang w:val="en-GB"/>
              </w:rPr>
            </w:pPr>
            <w:r w:rsidRPr="009D1EF2">
              <w:rPr>
                <w:lang w:val="en-GB"/>
              </w:rPr>
              <w:t xml:space="preserve">13143 : Gender </w:t>
            </w:r>
            <w:r w:rsidR="00053683" w:rsidRPr="009D1EF2">
              <w:rPr>
                <w:lang w:val="en-GB"/>
              </w:rPr>
              <w:t>Y</w:t>
            </w:r>
            <w:r w:rsidRPr="009D1EF2">
              <w:rPr>
                <w:lang w:val="en-GB"/>
              </w:rPr>
              <w:t xml:space="preserve">outh and </w:t>
            </w:r>
            <w:r w:rsidR="00053683" w:rsidRPr="009D1EF2">
              <w:rPr>
                <w:lang w:val="en-GB"/>
              </w:rPr>
              <w:t>C</w:t>
            </w:r>
            <w:r w:rsidRPr="009D1EF2">
              <w:rPr>
                <w:lang w:val="en-GB"/>
              </w:rPr>
              <w:t xml:space="preserve">hildhood </w:t>
            </w:r>
          </w:p>
        </w:tc>
        <w:tc>
          <w:tcPr>
            <w:tcW w:w="2358" w:type="dxa"/>
          </w:tcPr>
          <w:p w14:paraId="686B1B33"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508C7877" w14:textId="77777777" w:rsidTr="009B60FB">
        <w:tc>
          <w:tcPr>
            <w:tcW w:w="4673" w:type="dxa"/>
          </w:tcPr>
          <w:p w14:paraId="31BAB023" w14:textId="7966D9B6" w:rsidR="00130197" w:rsidRPr="009D1EF2" w:rsidRDefault="00053683" w:rsidP="00F87EB4">
            <w:pPr>
              <w:pStyle w:val="jbTablesText"/>
              <w:rPr>
                <w:lang w:val="en-GB"/>
              </w:rPr>
            </w:pPr>
            <w:r w:rsidRPr="009D1EF2">
              <w:rPr>
                <w:lang w:val="en-GB"/>
              </w:rPr>
              <w:t>13190 : Gender, Race and Health in Modern African H</w:t>
            </w:r>
            <w:r w:rsidR="00130197" w:rsidRPr="009D1EF2">
              <w:rPr>
                <w:lang w:val="en-GB"/>
              </w:rPr>
              <w:t>istory</w:t>
            </w:r>
          </w:p>
        </w:tc>
        <w:tc>
          <w:tcPr>
            <w:tcW w:w="2358" w:type="dxa"/>
          </w:tcPr>
          <w:p w14:paraId="62040DA6"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3089A1B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7F63AEF" w14:textId="77777777" w:rsidR="00130197" w:rsidRPr="009D1EF2" w:rsidRDefault="00130197" w:rsidP="00F87EB4">
            <w:pPr>
              <w:pStyle w:val="jbTablesText"/>
              <w:rPr>
                <w:lang w:val="en-GB"/>
              </w:rPr>
            </w:pPr>
            <w:r w:rsidRPr="009D1EF2">
              <w:rPr>
                <w:lang w:val="en-GB"/>
              </w:rPr>
              <w:t>13142 : Community Development</w:t>
            </w:r>
          </w:p>
        </w:tc>
        <w:tc>
          <w:tcPr>
            <w:tcW w:w="2358" w:type="dxa"/>
          </w:tcPr>
          <w:p w14:paraId="7C3FA429"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06590BB8" w14:textId="77777777" w:rsidTr="009B60FB">
        <w:tc>
          <w:tcPr>
            <w:tcW w:w="4673" w:type="dxa"/>
          </w:tcPr>
          <w:p w14:paraId="2B0DEE2E" w14:textId="5FA3F2AD" w:rsidR="00130197" w:rsidRPr="009D1EF2" w:rsidRDefault="00130197" w:rsidP="00F87EB4">
            <w:pPr>
              <w:pStyle w:val="jbTablesText"/>
              <w:rPr>
                <w:lang w:val="en-GB"/>
              </w:rPr>
            </w:pPr>
            <w:r w:rsidRPr="009D1EF2">
              <w:rPr>
                <w:lang w:val="en-GB"/>
              </w:rPr>
              <w:t xml:space="preserve">13144 : Governance and </w:t>
            </w:r>
            <w:r w:rsidR="00053683" w:rsidRPr="009D1EF2">
              <w:rPr>
                <w:lang w:val="en-GB"/>
              </w:rPr>
              <w:t>C</w:t>
            </w:r>
            <w:r w:rsidRPr="009D1EF2">
              <w:rPr>
                <w:lang w:val="en-GB"/>
              </w:rPr>
              <w:t>itizenship</w:t>
            </w:r>
          </w:p>
        </w:tc>
        <w:tc>
          <w:tcPr>
            <w:tcW w:w="2358" w:type="dxa"/>
          </w:tcPr>
          <w:p w14:paraId="5077287C" w14:textId="77777777" w:rsidR="00130197" w:rsidRPr="009D1EF2" w:rsidRDefault="00130197" w:rsidP="00F87EB4">
            <w:pPr>
              <w:pStyle w:val="jbTablesText"/>
              <w:rPr>
                <w:lang w:val="en-GB"/>
              </w:rPr>
            </w:pPr>
            <w:r w:rsidRPr="009D1EF2">
              <w:rPr>
                <w:lang w:val="en-GB"/>
              </w:rPr>
              <w:t xml:space="preserve">771(15) </w:t>
            </w:r>
          </w:p>
        </w:tc>
      </w:tr>
      <w:tr w:rsidR="00130197" w:rsidRPr="009D1EF2" w14:paraId="2CC37E6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1235030" w14:textId="54596CA8" w:rsidR="00130197" w:rsidRPr="009D1EF2" w:rsidRDefault="00130197" w:rsidP="00F87EB4">
            <w:pPr>
              <w:pStyle w:val="jbTablesText"/>
              <w:rPr>
                <w:lang w:val="en-GB"/>
              </w:rPr>
            </w:pPr>
            <w:r w:rsidRPr="009D1EF2">
              <w:rPr>
                <w:lang w:val="en-GB"/>
              </w:rPr>
              <w:t xml:space="preserve">13146 : Capita </w:t>
            </w:r>
            <w:r w:rsidR="00053683" w:rsidRPr="009D1EF2">
              <w:rPr>
                <w:lang w:val="en-GB"/>
              </w:rPr>
              <w:t>S</w:t>
            </w:r>
            <w:r w:rsidRPr="009D1EF2">
              <w:rPr>
                <w:lang w:val="en-GB"/>
              </w:rPr>
              <w:t>electa (</w:t>
            </w:r>
            <w:r w:rsidR="00053683" w:rsidRPr="009D1EF2">
              <w:rPr>
                <w:lang w:val="en-GB"/>
              </w:rPr>
              <w:t>T</w:t>
            </w:r>
            <w:r w:rsidRPr="009D1EF2">
              <w:rPr>
                <w:lang w:val="en-GB"/>
              </w:rPr>
              <w:t>opics)</w:t>
            </w:r>
          </w:p>
        </w:tc>
        <w:tc>
          <w:tcPr>
            <w:tcW w:w="2358" w:type="dxa"/>
          </w:tcPr>
          <w:p w14:paraId="62C7F9B5" w14:textId="24B45B4A" w:rsidR="00130197" w:rsidRPr="009D1EF2" w:rsidRDefault="00130197" w:rsidP="00F87EB4">
            <w:pPr>
              <w:pStyle w:val="jbTablesText"/>
              <w:rPr>
                <w:lang w:val="en-GB"/>
              </w:rPr>
            </w:pPr>
            <w:r w:rsidRPr="009D1EF2">
              <w:rPr>
                <w:lang w:val="en-GB"/>
              </w:rPr>
              <w:t xml:space="preserve">771(15) </w:t>
            </w:r>
            <w:r w:rsidR="00606518" w:rsidRPr="009D1EF2">
              <w:rPr>
                <w:lang w:val="en-GB"/>
              </w:rPr>
              <w:tab/>
            </w:r>
          </w:p>
        </w:tc>
      </w:tr>
    </w:tbl>
    <w:p w14:paraId="2B0D55D7" w14:textId="77777777" w:rsidR="00171665" w:rsidRPr="009D1EF2" w:rsidRDefault="00171665" w:rsidP="00171665">
      <w:pPr>
        <w:pStyle w:val="jbSpacer3"/>
        <w:rPr>
          <w:lang w:val="en-GB"/>
        </w:rPr>
      </w:pPr>
    </w:p>
    <w:p w14:paraId="62D5139A" w14:textId="42E6CB2D" w:rsidR="00C57B9B" w:rsidRPr="009D1EF2" w:rsidRDefault="00815B08" w:rsidP="00450CCC">
      <w:pPr>
        <w:pStyle w:val="jbHeading5"/>
        <w:rPr>
          <w:lang w:val="en-GB"/>
        </w:rPr>
      </w:pPr>
      <w:r w:rsidRPr="009D1EF2">
        <w:rPr>
          <w:lang w:val="en-GB"/>
        </w:rPr>
        <w:t>Assessment and Examination</w:t>
      </w:r>
    </w:p>
    <w:p w14:paraId="235DE126" w14:textId="7F111BCB" w:rsidR="00130197" w:rsidRPr="009D1EF2" w:rsidRDefault="00C0243A" w:rsidP="00200FD4">
      <w:pPr>
        <w:pStyle w:val="jbParagraph"/>
        <w:rPr>
          <w:lang w:val="en-GB"/>
        </w:rPr>
      </w:pPr>
      <w:r w:rsidRPr="009D1EF2">
        <w:rPr>
          <w:lang w:val="en-GB"/>
        </w:rPr>
        <w:t>A system of flexible assessment is used. A final mark is calculated</w:t>
      </w:r>
      <w:r w:rsidR="00130197" w:rsidRPr="009D1EF2">
        <w:rPr>
          <w:lang w:val="en-GB"/>
        </w:rPr>
        <w:t xml:space="preserve"> by means of essays, reading assignments, group and individual participation, and practical assignments</w:t>
      </w:r>
      <w:r w:rsidRPr="009D1EF2">
        <w:rPr>
          <w:lang w:val="en-GB"/>
        </w:rPr>
        <w:t xml:space="preserve"> for each module</w:t>
      </w:r>
      <w:r w:rsidR="00130197" w:rsidRPr="009D1EF2">
        <w:rPr>
          <w:lang w:val="en-GB"/>
        </w:rPr>
        <w:t>.</w:t>
      </w:r>
    </w:p>
    <w:p w14:paraId="22F243A7" w14:textId="0AFB8C77" w:rsidR="00C57B9B" w:rsidRPr="009D1EF2" w:rsidRDefault="00912837" w:rsidP="00450CCC">
      <w:pPr>
        <w:pStyle w:val="jbHeading5"/>
        <w:rPr>
          <w:lang w:val="en-GB"/>
        </w:rPr>
      </w:pPr>
      <w:r w:rsidRPr="009D1EF2">
        <w:rPr>
          <w:lang w:val="en-GB"/>
        </w:rPr>
        <w:t>Enquiries</w:t>
      </w:r>
    </w:p>
    <w:p w14:paraId="431A1CFC" w14:textId="0DB67EE2" w:rsidR="00C57B9B" w:rsidRPr="009D1EF2" w:rsidRDefault="002A7E09" w:rsidP="002A1F3F">
      <w:pPr>
        <w:pStyle w:val="jbParagraph"/>
        <w:contextualSpacing/>
        <w:rPr>
          <w:lang w:val="en-GB"/>
        </w:rPr>
      </w:pPr>
      <w:r w:rsidRPr="009D1EF2">
        <w:rPr>
          <w:lang w:val="en-GB"/>
        </w:rPr>
        <w:t>Programme Leader</w:t>
      </w:r>
      <w:r w:rsidR="00C57B9B" w:rsidRPr="009D1EF2">
        <w:rPr>
          <w:lang w:val="en-GB"/>
        </w:rPr>
        <w:t xml:space="preserve">: Dr </w:t>
      </w:r>
      <w:r w:rsidR="00165262" w:rsidRPr="009D1EF2">
        <w:rPr>
          <w:lang w:val="en-GB"/>
        </w:rPr>
        <w:t>E</w:t>
      </w:r>
      <w:r w:rsidR="00C0243A" w:rsidRPr="009D1EF2">
        <w:rPr>
          <w:lang w:val="en-GB"/>
        </w:rPr>
        <w:t xml:space="preserve"> </w:t>
      </w:r>
      <w:r w:rsidR="00165262" w:rsidRPr="009D1EF2">
        <w:rPr>
          <w:lang w:val="en-GB"/>
        </w:rPr>
        <w:t>Prah</w:t>
      </w:r>
    </w:p>
    <w:p w14:paraId="5BD6B5AE" w14:textId="30964543" w:rsidR="00C57B9B" w:rsidRPr="009D1EF2" w:rsidRDefault="0082550B" w:rsidP="00315245">
      <w:pPr>
        <w:pStyle w:val="jbParagraph"/>
        <w:rPr>
          <w:lang w:val="en-GB"/>
        </w:rPr>
      </w:pPr>
      <w:r w:rsidRPr="009D1EF2">
        <w:rPr>
          <w:lang w:val="en-GB"/>
        </w:rPr>
        <w:t>Tel</w:t>
      </w:r>
      <w:r w:rsidR="00C57B9B" w:rsidRPr="009D1EF2">
        <w:rPr>
          <w:lang w:val="en-GB"/>
        </w:rPr>
        <w:t xml:space="preserve">: 021 808 </w:t>
      </w:r>
      <w:r w:rsidR="00C0243A" w:rsidRPr="009D1EF2">
        <w:rPr>
          <w:lang w:val="en-GB"/>
        </w:rPr>
        <w:t xml:space="preserve">2479    </w:t>
      </w:r>
      <w:r w:rsidR="00912837" w:rsidRPr="009D1EF2">
        <w:rPr>
          <w:lang w:val="en-GB"/>
        </w:rPr>
        <w:t>E-mail</w:t>
      </w:r>
      <w:r w:rsidR="00C57B9B" w:rsidRPr="009D1EF2">
        <w:rPr>
          <w:lang w:val="en-GB"/>
        </w:rPr>
        <w:t xml:space="preserve">: </w:t>
      </w:r>
      <w:r w:rsidR="00B7509E" w:rsidRPr="009D1EF2">
        <w:rPr>
          <w:lang w:val="en-GB"/>
        </w:rPr>
        <w:t>eprah</w:t>
      </w:r>
      <w:r w:rsidR="00C57B9B" w:rsidRPr="009D1EF2">
        <w:rPr>
          <w:lang w:val="en-GB"/>
        </w:rPr>
        <w:t>@sun.ac.za</w:t>
      </w:r>
    </w:p>
    <w:p w14:paraId="52D269AE" w14:textId="77777777" w:rsidR="002D652C" w:rsidRPr="009D1EF2" w:rsidRDefault="00912837" w:rsidP="00315245">
      <w:pPr>
        <w:pStyle w:val="jbParagraph"/>
        <w:rPr>
          <w:lang w:val="en-GB"/>
        </w:rPr>
      </w:pPr>
      <w:r w:rsidRPr="009D1EF2">
        <w:rPr>
          <w:lang w:val="en-GB"/>
        </w:rPr>
        <w:t>Website</w:t>
      </w:r>
      <w:r w:rsidR="00C57B9B" w:rsidRPr="009D1EF2">
        <w:rPr>
          <w:lang w:val="en-GB"/>
        </w:rPr>
        <w:t xml:space="preserve">: </w:t>
      </w:r>
      <w:r w:rsidR="00F8437C" w:rsidRPr="009D1EF2">
        <w:rPr>
          <w:lang w:val="en-GB"/>
        </w:rPr>
        <w:t>h</w:t>
      </w:r>
      <w:r w:rsidR="00DE28EB" w:rsidRPr="009D1EF2">
        <w:rPr>
          <w:lang w:val="en-GB"/>
        </w:rPr>
        <w:t>ttp://blogs.sun.ac.za/sociology</w:t>
      </w:r>
      <w:bookmarkEnd w:id="738"/>
    </w:p>
    <w:p w14:paraId="14A77A83" w14:textId="77777777" w:rsidR="00AF31E7" w:rsidRPr="009D1EF2" w:rsidRDefault="00AF31E7" w:rsidP="00AF31E7">
      <w:pPr>
        <w:pStyle w:val="jbSpacer3"/>
        <w:rPr>
          <w:lang w:val="en-GB"/>
        </w:rPr>
      </w:pPr>
    </w:p>
    <w:p w14:paraId="69ACF95C" w14:textId="2F2BC51A" w:rsidR="00587129" w:rsidRPr="009D1EF2" w:rsidRDefault="00C22880" w:rsidP="00D357CC">
      <w:pPr>
        <w:pStyle w:val="jbHeading4Num"/>
        <w:rPr>
          <w:lang w:val="en-GB"/>
        </w:rPr>
      </w:pPr>
      <w:r w:rsidRPr="009D1EF2">
        <w:rPr>
          <w:lang w:val="en-GB"/>
        </w:rPr>
        <w:t>BA</w:t>
      </w:r>
      <w:r w:rsidR="00587129" w:rsidRPr="009D1EF2">
        <w:rPr>
          <w:lang w:val="en-GB"/>
        </w:rPr>
        <w:t>Hons (So</w:t>
      </w:r>
      <w:r w:rsidR="00F13325" w:rsidRPr="009D1EF2">
        <w:rPr>
          <w:lang w:val="en-GB"/>
        </w:rPr>
        <w:t xml:space="preserve">cial </w:t>
      </w:r>
      <w:r w:rsidR="00587129" w:rsidRPr="009D1EF2">
        <w:rPr>
          <w:lang w:val="en-GB"/>
        </w:rPr>
        <w:t>Ant</w:t>
      </w:r>
      <w:r w:rsidR="00F13325" w:rsidRPr="009D1EF2">
        <w:rPr>
          <w:lang w:val="en-GB"/>
        </w:rPr>
        <w:t>h</w:t>
      </w:r>
      <w:r w:rsidR="00587129" w:rsidRPr="009D1EF2">
        <w:rPr>
          <w:lang w:val="en-GB"/>
        </w:rPr>
        <w:t>ropolog</w:t>
      </w:r>
      <w:r w:rsidR="00F13325" w:rsidRPr="009D1EF2">
        <w:rPr>
          <w:lang w:val="en-GB"/>
        </w:rPr>
        <w:t>y</w:t>
      </w:r>
      <w:r w:rsidR="00587129"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39" w:name="_Toc470008219"/>
      <w:bookmarkStart w:id="740" w:name="_Toc506380048"/>
      <w:bookmarkStart w:id="741" w:name="_Toc94650137"/>
      <w:r w:rsidR="001936C0" w:rsidRPr="009D1EF2">
        <w:rPr>
          <w:lang w:val="en-GB"/>
        </w:rPr>
        <w:instrText>3.17.3</w:instrText>
      </w:r>
      <w:r w:rsidR="00A7672A" w:rsidRPr="009D1EF2">
        <w:rPr>
          <w:lang w:val="en-GB"/>
        </w:rPr>
        <w:tab/>
      </w:r>
      <w:r w:rsidR="001936C0" w:rsidRPr="009D1EF2">
        <w:rPr>
          <w:lang w:val="en-GB"/>
        </w:rPr>
        <w:instrText>BAHons (Social Anthropology)</w:instrText>
      </w:r>
      <w:bookmarkEnd w:id="739"/>
      <w:bookmarkEnd w:id="740"/>
      <w:bookmarkEnd w:id="741"/>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2BE71D35" w14:textId="77777777" w:rsidR="00243150" w:rsidRPr="009D1EF2" w:rsidRDefault="004F47D9" w:rsidP="00D357CC">
      <w:pPr>
        <w:pStyle w:val="jbHeading5"/>
        <w:rPr>
          <w:lang w:val="en-GB"/>
        </w:rPr>
      </w:pPr>
      <w:r w:rsidRPr="009D1EF2">
        <w:rPr>
          <w:lang w:val="en-GB"/>
        </w:rPr>
        <w:t>Programme Code</w:t>
      </w:r>
    </w:p>
    <w:p w14:paraId="5C584B7A" w14:textId="77777777" w:rsidR="00243150" w:rsidRPr="009D1EF2" w:rsidRDefault="00243150" w:rsidP="00D357CC">
      <w:pPr>
        <w:pStyle w:val="jbParagraph"/>
        <w:keepNext/>
        <w:rPr>
          <w:lang w:val="en-GB"/>
        </w:rPr>
      </w:pPr>
      <w:r w:rsidRPr="009D1EF2">
        <w:rPr>
          <w:lang w:val="en-GB"/>
        </w:rPr>
        <w:t>54186 – 778(120)</w:t>
      </w:r>
    </w:p>
    <w:p w14:paraId="42545D43" w14:textId="77777777" w:rsidR="00243150" w:rsidRPr="009D1EF2" w:rsidRDefault="00ED793D" w:rsidP="00D357CC">
      <w:pPr>
        <w:pStyle w:val="jbHeading5"/>
        <w:rPr>
          <w:lang w:val="en-GB"/>
        </w:rPr>
      </w:pPr>
      <w:r w:rsidRPr="009D1EF2">
        <w:rPr>
          <w:lang w:val="en-GB"/>
        </w:rPr>
        <w:t>Specific Admission Requirements</w:t>
      </w:r>
    </w:p>
    <w:p w14:paraId="398ABA4B" w14:textId="405C2CA1" w:rsidR="005C137E" w:rsidRPr="009D1EF2" w:rsidRDefault="005C137E" w:rsidP="00D357CC">
      <w:pPr>
        <w:pStyle w:val="jbBulletLevel10"/>
        <w:keepNext/>
        <w:rPr>
          <w:lang w:val="en-GB"/>
        </w:rPr>
      </w:pPr>
      <w:r w:rsidRPr="009D1EF2">
        <w:rPr>
          <w:lang w:val="en-GB"/>
        </w:rPr>
        <w:t>A</w:t>
      </w:r>
      <w:r w:rsidR="00814176" w:rsidRPr="009D1EF2">
        <w:rPr>
          <w:lang w:val="en-GB"/>
        </w:rPr>
        <w:t xml:space="preserve"> </w:t>
      </w:r>
      <w:r w:rsidR="0063764F" w:rsidRPr="009D1EF2">
        <w:rPr>
          <w:lang w:val="en-GB"/>
        </w:rPr>
        <w:t>Bachelor’s</w:t>
      </w:r>
      <w:r w:rsidR="00814176" w:rsidRPr="009D1EF2">
        <w:rPr>
          <w:lang w:val="en-GB"/>
        </w:rPr>
        <w:t xml:space="preserve"> degree</w:t>
      </w:r>
      <w:r w:rsidRPr="009D1EF2">
        <w:rPr>
          <w:lang w:val="en-GB"/>
        </w:rPr>
        <w:t xml:space="preserve"> with</w:t>
      </w:r>
      <w:r w:rsidR="00814176" w:rsidRPr="009D1EF2">
        <w:rPr>
          <w:lang w:val="en-GB"/>
        </w:rPr>
        <w:t xml:space="preserve"> </w:t>
      </w:r>
      <w:r w:rsidRPr="009D1EF2">
        <w:rPr>
          <w:lang w:val="en-GB"/>
        </w:rPr>
        <w:t>Sociology or Social Anthropology as major.</w:t>
      </w:r>
    </w:p>
    <w:p w14:paraId="1A1998C1" w14:textId="77777777" w:rsidR="00814176" w:rsidRPr="009D1EF2" w:rsidRDefault="00814176" w:rsidP="00D357CC">
      <w:pPr>
        <w:pStyle w:val="jbBulletLevel10"/>
        <w:keepNext/>
        <w:rPr>
          <w:lang w:val="en-GB"/>
        </w:rPr>
      </w:pPr>
      <w:r w:rsidRPr="009D1EF2">
        <w:rPr>
          <w:lang w:val="en-GB"/>
        </w:rPr>
        <w:t>An average</w:t>
      </w:r>
      <w:r w:rsidR="005C137E" w:rsidRPr="009D1EF2">
        <w:rPr>
          <w:lang w:val="en-GB"/>
        </w:rPr>
        <w:t xml:space="preserve"> final mark</w:t>
      </w:r>
      <w:r w:rsidRPr="009D1EF2">
        <w:rPr>
          <w:lang w:val="en-GB"/>
        </w:rPr>
        <w:t xml:space="preserve"> of at least 65% in the major</w:t>
      </w:r>
      <w:r w:rsidR="005C137E" w:rsidRPr="009D1EF2">
        <w:rPr>
          <w:lang w:val="en-GB"/>
        </w:rPr>
        <w:t>s</w:t>
      </w:r>
      <w:r w:rsidRPr="009D1EF2">
        <w:rPr>
          <w:lang w:val="en-GB"/>
        </w:rPr>
        <w:t>, with demonstrated academic ability.</w:t>
      </w:r>
    </w:p>
    <w:p w14:paraId="6305DEDB" w14:textId="77777777" w:rsidR="007377CE" w:rsidRPr="009D1EF2" w:rsidRDefault="000B3568" w:rsidP="00450CCC">
      <w:pPr>
        <w:pStyle w:val="jbHeading5"/>
        <w:rPr>
          <w:lang w:val="en-GB"/>
        </w:rPr>
      </w:pPr>
      <w:r w:rsidRPr="009D1EF2">
        <w:rPr>
          <w:lang w:val="en-GB"/>
        </w:rPr>
        <w:t>Closing Date for Applications</w:t>
      </w:r>
    </w:p>
    <w:p w14:paraId="734360FB" w14:textId="77777777" w:rsidR="00DF5801" w:rsidRPr="009D1EF2" w:rsidRDefault="00DF5801" w:rsidP="00494838">
      <w:pPr>
        <w:pStyle w:val="jbBulletLevel10"/>
        <w:rPr>
          <w:lang w:val="en-GB"/>
        </w:rPr>
      </w:pPr>
      <w:r w:rsidRPr="009D1EF2">
        <w:rPr>
          <w:lang w:val="en-GB"/>
        </w:rPr>
        <w:t>South African students:</w:t>
      </w:r>
    </w:p>
    <w:p w14:paraId="7AEC6CD3"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5B17CD5E" w14:textId="77777777" w:rsidR="00DF5801" w:rsidRPr="009D1EF2" w:rsidRDefault="00DF5801" w:rsidP="00494838">
      <w:pPr>
        <w:pStyle w:val="jbBulletLevel10"/>
        <w:rPr>
          <w:lang w:val="en-GB"/>
        </w:rPr>
      </w:pPr>
      <w:r w:rsidRPr="009D1EF2">
        <w:rPr>
          <w:lang w:val="en-GB"/>
        </w:rPr>
        <w:t>International students:</w:t>
      </w:r>
    </w:p>
    <w:p w14:paraId="3B2E6C96"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p>
    <w:p w14:paraId="7F087D5F" w14:textId="77777777" w:rsidR="00243150" w:rsidRPr="009D1EF2" w:rsidRDefault="009C10A6" w:rsidP="00450CCC">
      <w:pPr>
        <w:pStyle w:val="jbHeading5"/>
        <w:rPr>
          <w:lang w:val="en-GB"/>
        </w:rPr>
      </w:pPr>
      <w:r w:rsidRPr="009D1EF2">
        <w:rPr>
          <w:lang w:val="en-GB"/>
        </w:rPr>
        <w:t>Programme Structure</w:t>
      </w:r>
    </w:p>
    <w:p w14:paraId="03BE9F46" w14:textId="77777777" w:rsidR="005C137E" w:rsidRPr="009D1EF2" w:rsidRDefault="005C137E" w:rsidP="00200FD4">
      <w:pPr>
        <w:pStyle w:val="jbParagraph"/>
        <w:rPr>
          <w:lang w:val="en-GB"/>
        </w:rPr>
      </w:pPr>
      <w:r w:rsidRPr="009D1EF2">
        <w:rPr>
          <w:lang w:val="en-GB"/>
        </w:rPr>
        <w:t>The Honours Programme focuses on the theoretical and methodological content of Social Anthropology, and on specific application areas and research skills.</w:t>
      </w:r>
    </w:p>
    <w:p w14:paraId="42F0FA59" w14:textId="77777777" w:rsidR="00E9135B" w:rsidRPr="009D1EF2" w:rsidRDefault="001D6376" w:rsidP="00200FD4">
      <w:pPr>
        <w:pStyle w:val="jbParagraph"/>
        <w:rPr>
          <w:lang w:val="en-GB"/>
        </w:rPr>
      </w:pPr>
      <w:r w:rsidRPr="009D1EF2">
        <w:rPr>
          <w:i/>
          <w:lang w:val="en-GB"/>
        </w:rPr>
        <w:t>Duration of Programme</w:t>
      </w:r>
    </w:p>
    <w:p w14:paraId="31C111D5" w14:textId="77777777" w:rsidR="005C137E" w:rsidRPr="009D1EF2" w:rsidRDefault="005C137E" w:rsidP="00200FD4">
      <w:pPr>
        <w:pStyle w:val="jbParagraph"/>
        <w:rPr>
          <w:lang w:val="en-GB"/>
        </w:rPr>
      </w:pPr>
      <w:r w:rsidRPr="009D1EF2">
        <w:rPr>
          <w:lang w:val="en-GB"/>
        </w:rPr>
        <w:t xml:space="preserve">The programme extends over one </w:t>
      </w:r>
      <w:r w:rsidR="008E58DA" w:rsidRPr="009D1EF2">
        <w:rPr>
          <w:lang w:val="en-GB"/>
        </w:rPr>
        <w:t xml:space="preserve">academic </w:t>
      </w:r>
      <w:r w:rsidRPr="009D1EF2">
        <w:rPr>
          <w:lang w:val="en-GB"/>
        </w:rPr>
        <w:t>year. Lectures begin in February.</w:t>
      </w:r>
    </w:p>
    <w:p w14:paraId="2F486318" w14:textId="77777777" w:rsidR="00056EC1" w:rsidRDefault="00056EC1">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56D5E8A0" w14:textId="1F021E12" w:rsidR="006023E1" w:rsidRPr="009D1EF2" w:rsidRDefault="006023E1" w:rsidP="00450CCC">
      <w:pPr>
        <w:pStyle w:val="jbHeading5"/>
        <w:rPr>
          <w:lang w:val="en-GB"/>
        </w:rPr>
      </w:pPr>
      <w:r w:rsidRPr="009D1EF2">
        <w:rPr>
          <w:lang w:val="en-GB"/>
        </w:rPr>
        <w:lastRenderedPageBreak/>
        <w:t>Programme Content</w:t>
      </w:r>
    </w:p>
    <w:p w14:paraId="674A3091" w14:textId="77777777" w:rsidR="00243150"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5C137E" w:rsidRPr="009D1EF2" w14:paraId="6C07E72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43620D7" w14:textId="77777777" w:rsidR="005C137E" w:rsidRPr="009D1EF2" w:rsidRDefault="005C137E" w:rsidP="00F87EB4">
            <w:pPr>
              <w:pStyle w:val="jbTablesText"/>
              <w:rPr>
                <w:lang w:val="en-GB"/>
              </w:rPr>
            </w:pPr>
            <w:r w:rsidRPr="009D1EF2">
              <w:rPr>
                <w:lang w:val="en-GB"/>
              </w:rPr>
              <w:t xml:space="preserve">10232 : Selected Themes </w:t>
            </w:r>
          </w:p>
        </w:tc>
        <w:tc>
          <w:tcPr>
            <w:tcW w:w="2358" w:type="dxa"/>
          </w:tcPr>
          <w:p w14:paraId="4B969CBD" w14:textId="77777777" w:rsidR="005C137E" w:rsidRPr="009D1EF2" w:rsidRDefault="005C137E" w:rsidP="00F87EB4">
            <w:pPr>
              <w:pStyle w:val="jbTablesText"/>
              <w:rPr>
                <w:lang w:val="en-GB"/>
              </w:rPr>
            </w:pPr>
            <w:r w:rsidRPr="009D1EF2">
              <w:rPr>
                <w:lang w:val="en-GB"/>
              </w:rPr>
              <w:t xml:space="preserve">741(30) </w:t>
            </w:r>
          </w:p>
        </w:tc>
      </w:tr>
      <w:tr w:rsidR="005C137E" w:rsidRPr="009D1EF2" w14:paraId="0B6B9D96" w14:textId="77777777" w:rsidTr="009B60FB">
        <w:tc>
          <w:tcPr>
            <w:tcW w:w="4673" w:type="dxa"/>
          </w:tcPr>
          <w:p w14:paraId="063CDED4" w14:textId="77777777" w:rsidR="005C137E" w:rsidRPr="009D1EF2" w:rsidRDefault="005C137E" w:rsidP="00F87EB4">
            <w:pPr>
              <w:pStyle w:val="jbTablesText"/>
              <w:rPr>
                <w:lang w:val="en-GB"/>
              </w:rPr>
            </w:pPr>
            <w:r w:rsidRPr="009D1EF2">
              <w:rPr>
                <w:lang w:val="en-GB"/>
              </w:rPr>
              <w:t>10489 : Assignment (Social Anthropology)</w:t>
            </w:r>
          </w:p>
        </w:tc>
        <w:tc>
          <w:tcPr>
            <w:tcW w:w="2358" w:type="dxa"/>
          </w:tcPr>
          <w:p w14:paraId="683D1C17" w14:textId="77777777" w:rsidR="005C137E" w:rsidRPr="009D1EF2" w:rsidRDefault="005C137E" w:rsidP="00F87EB4">
            <w:pPr>
              <w:pStyle w:val="jbTablesText"/>
              <w:rPr>
                <w:lang w:val="en-GB"/>
              </w:rPr>
            </w:pPr>
            <w:r w:rsidRPr="009D1EF2">
              <w:rPr>
                <w:lang w:val="en-GB"/>
              </w:rPr>
              <w:t xml:space="preserve">771(30) </w:t>
            </w:r>
          </w:p>
        </w:tc>
      </w:tr>
      <w:tr w:rsidR="005C137E" w:rsidRPr="009D1EF2" w14:paraId="5C23F9C1"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A89474E" w14:textId="77777777" w:rsidR="005C137E" w:rsidRPr="009D1EF2" w:rsidRDefault="005C137E" w:rsidP="00F87EB4">
            <w:pPr>
              <w:pStyle w:val="jbTablesText"/>
              <w:rPr>
                <w:lang w:val="en-GB"/>
              </w:rPr>
            </w:pPr>
            <w:r w:rsidRPr="009D1EF2">
              <w:rPr>
                <w:lang w:val="en-GB"/>
              </w:rPr>
              <w:t>10237 : Socio-Anthropological Theory</w:t>
            </w:r>
          </w:p>
        </w:tc>
        <w:tc>
          <w:tcPr>
            <w:tcW w:w="2358" w:type="dxa"/>
          </w:tcPr>
          <w:p w14:paraId="3F813D93" w14:textId="77777777" w:rsidR="005C137E" w:rsidRPr="009D1EF2" w:rsidRDefault="005C137E" w:rsidP="00F87EB4">
            <w:pPr>
              <w:pStyle w:val="jbTablesText"/>
              <w:rPr>
                <w:lang w:val="en-GB"/>
              </w:rPr>
            </w:pPr>
            <w:r w:rsidRPr="009D1EF2">
              <w:rPr>
                <w:lang w:val="en-GB"/>
              </w:rPr>
              <w:t xml:space="preserve">713(30) </w:t>
            </w:r>
          </w:p>
        </w:tc>
      </w:tr>
      <w:tr w:rsidR="005C137E" w:rsidRPr="009D1EF2" w14:paraId="4E66F247" w14:textId="77777777" w:rsidTr="009B60FB">
        <w:tc>
          <w:tcPr>
            <w:tcW w:w="4673" w:type="dxa"/>
          </w:tcPr>
          <w:p w14:paraId="6B315AA5" w14:textId="77777777" w:rsidR="005C137E" w:rsidRPr="009D1EF2" w:rsidRDefault="005C137E" w:rsidP="00F87EB4">
            <w:pPr>
              <w:pStyle w:val="jbTablesText"/>
              <w:rPr>
                <w:lang w:val="en-GB"/>
              </w:rPr>
            </w:pPr>
            <w:r w:rsidRPr="009D1EF2">
              <w:rPr>
                <w:lang w:val="en-GB"/>
              </w:rPr>
              <w:t>10238 : Socio-Anthropological Research</w:t>
            </w:r>
          </w:p>
        </w:tc>
        <w:tc>
          <w:tcPr>
            <w:tcW w:w="2358" w:type="dxa"/>
          </w:tcPr>
          <w:p w14:paraId="5F6F5D9B" w14:textId="361EDFCE" w:rsidR="005C137E" w:rsidRPr="009D1EF2" w:rsidRDefault="005C137E" w:rsidP="00F87EB4">
            <w:pPr>
              <w:pStyle w:val="jbTablesText"/>
              <w:rPr>
                <w:lang w:val="en-GB"/>
              </w:rPr>
            </w:pPr>
            <w:r w:rsidRPr="009D1EF2">
              <w:rPr>
                <w:lang w:val="en-GB"/>
              </w:rPr>
              <w:t xml:space="preserve">714(30) </w:t>
            </w:r>
            <w:r w:rsidR="00606518" w:rsidRPr="009D1EF2">
              <w:rPr>
                <w:lang w:val="en-GB"/>
              </w:rPr>
              <w:tab/>
            </w:r>
          </w:p>
        </w:tc>
      </w:tr>
    </w:tbl>
    <w:p w14:paraId="3888FF88" w14:textId="77777777" w:rsidR="00171665" w:rsidRPr="009D1EF2" w:rsidRDefault="00171665" w:rsidP="00171665">
      <w:pPr>
        <w:pStyle w:val="jbSpacer3"/>
        <w:rPr>
          <w:lang w:val="en-GB"/>
        </w:rPr>
      </w:pPr>
    </w:p>
    <w:p w14:paraId="5E696801" w14:textId="39A2E070" w:rsidR="00243150" w:rsidRPr="009D1EF2" w:rsidRDefault="00815B08" w:rsidP="00450CCC">
      <w:pPr>
        <w:pStyle w:val="jbHeading5"/>
        <w:rPr>
          <w:lang w:val="en-GB"/>
        </w:rPr>
      </w:pPr>
      <w:r w:rsidRPr="009D1EF2">
        <w:rPr>
          <w:lang w:val="en-GB"/>
        </w:rPr>
        <w:t>Assessment and Examination</w:t>
      </w:r>
    </w:p>
    <w:p w14:paraId="0CC7E2E1" w14:textId="6504914D" w:rsidR="005C137E" w:rsidRPr="009D1EF2" w:rsidRDefault="00C0243A" w:rsidP="00200FD4">
      <w:pPr>
        <w:pStyle w:val="jbParagraph"/>
        <w:rPr>
          <w:lang w:val="en-GB"/>
        </w:rPr>
      </w:pPr>
      <w:r w:rsidRPr="009D1EF2">
        <w:rPr>
          <w:lang w:val="en-GB"/>
        </w:rPr>
        <w:t xml:space="preserve">A system of flexible assessment is used. A final mark is calculated by means </w:t>
      </w:r>
      <w:r w:rsidR="005C137E" w:rsidRPr="009D1EF2">
        <w:rPr>
          <w:lang w:val="en-GB"/>
        </w:rPr>
        <w:t>essays and class participation, as well as an examination</w:t>
      </w:r>
      <w:r w:rsidRPr="009D1EF2">
        <w:rPr>
          <w:lang w:val="en-GB"/>
        </w:rPr>
        <w:t xml:space="preserve"> for each module</w:t>
      </w:r>
      <w:r w:rsidR="005C137E" w:rsidRPr="009D1EF2">
        <w:rPr>
          <w:lang w:val="en-GB"/>
        </w:rPr>
        <w:t>.</w:t>
      </w:r>
    </w:p>
    <w:p w14:paraId="1A3662C8" w14:textId="77777777" w:rsidR="00243150" w:rsidRPr="009D1EF2" w:rsidRDefault="00912837" w:rsidP="00450CCC">
      <w:pPr>
        <w:pStyle w:val="jbHeading5"/>
        <w:rPr>
          <w:lang w:val="en-GB"/>
        </w:rPr>
      </w:pPr>
      <w:r w:rsidRPr="009D1EF2">
        <w:rPr>
          <w:lang w:val="en-GB"/>
        </w:rPr>
        <w:t>Enquiries</w:t>
      </w:r>
    </w:p>
    <w:p w14:paraId="33784CE0" w14:textId="56F20F6B" w:rsidR="00243150" w:rsidRPr="009D1EF2" w:rsidRDefault="002A7E09" w:rsidP="002A1F3F">
      <w:pPr>
        <w:pStyle w:val="jbParagraph"/>
        <w:contextualSpacing/>
        <w:rPr>
          <w:lang w:val="en-GB"/>
        </w:rPr>
      </w:pPr>
      <w:r w:rsidRPr="009D1EF2">
        <w:rPr>
          <w:lang w:val="en-GB"/>
        </w:rPr>
        <w:t>Programme Leader</w:t>
      </w:r>
      <w:r w:rsidR="003E73CB" w:rsidRPr="009D1EF2">
        <w:rPr>
          <w:lang w:val="en-GB"/>
        </w:rPr>
        <w:t xml:space="preserve">: </w:t>
      </w:r>
      <w:r w:rsidR="004165B9" w:rsidRPr="009D1EF2">
        <w:rPr>
          <w:lang w:val="en-GB"/>
        </w:rPr>
        <w:t>Dr I van Wyk</w:t>
      </w:r>
    </w:p>
    <w:p w14:paraId="292A0C63" w14:textId="3F53A35F" w:rsidR="00243150" w:rsidRPr="009D1EF2" w:rsidRDefault="0082550B" w:rsidP="00315245">
      <w:pPr>
        <w:pStyle w:val="jbParagraph"/>
        <w:rPr>
          <w:lang w:val="en-GB"/>
        </w:rPr>
      </w:pPr>
      <w:r w:rsidRPr="009D1EF2">
        <w:rPr>
          <w:lang w:val="en-GB"/>
        </w:rPr>
        <w:t>Tel</w:t>
      </w:r>
      <w:r w:rsidR="00912837" w:rsidRPr="009D1EF2">
        <w:rPr>
          <w:lang w:val="en-GB"/>
        </w:rPr>
        <w:t xml:space="preserve">: 021 808 </w:t>
      </w:r>
      <w:r w:rsidR="004165B9" w:rsidRPr="009D1EF2">
        <w:rPr>
          <w:lang w:val="en-GB"/>
        </w:rPr>
        <w:t>2420</w:t>
      </w:r>
      <w:r w:rsidR="00912837" w:rsidRPr="009D1EF2">
        <w:rPr>
          <w:lang w:val="en-GB"/>
        </w:rPr>
        <w:t xml:space="preserve">    E-mail</w:t>
      </w:r>
      <w:r w:rsidR="00243150" w:rsidRPr="009D1EF2">
        <w:rPr>
          <w:lang w:val="en-GB"/>
        </w:rPr>
        <w:t xml:space="preserve">: </w:t>
      </w:r>
      <w:r w:rsidR="004165B9" w:rsidRPr="009D1EF2">
        <w:rPr>
          <w:lang w:val="en-GB"/>
        </w:rPr>
        <w:t>ilanavw@sun.ac.za</w:t>
      </w:r>
    </w:p>
    <w:p w14:paraId="4D29F1BA" w14:textId="77777777" w:rsidR="00243150" w:rsidRPr="009D1EF2" w:rsidRDefault="00912837" w:rsidP="00315245">
      <w:pPr>
        <w:pStyle w:val="jbParagraph"/>
        <w:rPr>
          <w:lang w:val="en-GB"/>
        </w:rPr>
      </w:pPr>
      <w:r w:rsidRPr="009D1EF2">
        <w:rPr>
          <w:lang w:val="en-GB"/>
        </w:rPr>
        <w:t>Website</w:t>
      </w:r>
      <w:r w:rsidR="00243150" w:rsidRPr="009D1EF2">
        <w:rPr>
          <w:lang w:val="en-GB"/>
        </w:rPr>
        <w:t xml:space="preserve">: </w:t>
      </w:r>
      <w:r w:rsidR="00F8437C" w:rsidRPr="009D1EF2">
        <w:rPr>
          <w:lang w:val="en-GB"/>
        </w:rPr>
        <w:t>h</w:t>
      </w:r>
      <w:r w:rsidR="00DE28EB" w:rsidRPr="009D1EF2">
        <w:rPr>
          <w:lang w:val="en-GB"/>
        </w:rPr>
        <w:t>ttp://blogs.sun.ac.za/sociology</w:t>
      </w:r>
    </w:p>
    <w:p w14:paraId="25F9FD78" w14:textId="77777777" w:rsidR="00AF31E7" w:rsidRPr="009D1EF2" w:rsidRDefault="00AF31E7" w:rsidP="00AF31E7">
      <w:pPr>
        <w:pStyle w:val="jbSpacer3"/>
        <w:rPr>
          <w:lang w:val="en-GB"/>
        </w:rPr>
      </w:pPr>
    </w:p>
    <w:p w14:paraId="5D2B5C83" w14:textId="40337F41" w:rsidR="00587129" w:rsidRPr="009D1EF2" w:rsidRDefault="00C22880" w:rsidP="00771239">
      <w:pPr>
        <w:pStyle w:val="jbHeading4Num"/>
        <w:keepLines/>
        <w:rPr>
          <w:lang w:val="en-GB"/>
        </w:rPr>
      </w:pPr>
      <w:r w:rsidRPr="009D1EF2">
        <w:rPr>
          <w:lang w:val="en-GB"/>
        </w:rPr>
        <w:t>BA</w:t>
      </w:r>
      <w:r w:rsidR="00556DA5" w:rsidRPr="009D1EF2">
        <w:rPr>
          <w:lang w:val="en-GB"/>
        </w:rPr>
        <w:t>Hons</w:t>
      </w:r>
      <w:r w:rsidR="00F13325" w:rsidRPr="009D1EF2">
        <w:rPr>
          <w:lang w:val="en-GB"/>
        </w:rPr>
        <w:t xml:space="preserve"> (Sociology</w:t>
      </w:r>
      <w:r w:rsidR="00587129"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42" w:name="_Toc470008220"/>
      <w:bookmarkStart w:id="743" w:name="_Toc506380049"/>
      <w:bookmarkStart w:id="744" w:name="_Toc94650138"/>
      <w:r w:rsidR="001936C0" w:rsidRPr="009D1EF2">
        <w:rPr>
          <w:lang w:val="en-GB"/>
        </w:rPr>
        <w:instrText>3.17.4</w:instrText>
      </w:r>
      <w:r w:rsidR="00A7672A" w:rsidRPr="009D1EF2">
        <w:rPr>
          <w:lang w:val="en-GB"/>
        </w:rPr>
        <w:tab/>
      </w:r>
      <w:r w:rsidR="001936C0" w:rsidRPr="009D1EF2">
        <w:rPr>
          <w:lang w:val="en-GB"/>
        </w:rPr>
        <w:instrText>BAHons (Sociology)</w:instrText>
      </w:r>
      <w:bookmarkEnd w:id="742"/>
      <w:bookmarkEnd w:id="743"/>
      <w:bookmarkEnd w:id="744"/>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6388F5AA" w14:textId="77777777" w:rsidR="00243150" w:rsidRPr="009D1EF2" w:rsidRDefault="004F47D9" w:rsidP="00771239">
      <w:pPr>
        <w:pStyle w:val="jbHeading5"/>
        <w:keepLines/>
        <w:rPr>
          <w:lang w:val="en-GB"/>
        </w:rPr>
      </w:pPr>
      <w:r w:rsidRPr="009D1EF2">
        <w:rPr>
          <w:lang w:val="en-GB"/>
        </w:rPr>
        <w:t>Programme Code</w:t>
      </w:r>
    </w:p>
    <w:p w14:paraId="18456010" w14:textId="77777777" w:rsidR="00243150" w:rsidRPr="009D1EF2" w:rsidRDefault="00243150" w:rsidP="00771239">
      <w:pPr>
        <w:pStyle w:val="jbParagraph"/>
        <w:keepNext/>
        <w:keepLines/>
        <w:rPr>
          <w:lang w:val="en-GB"/>
        </w:rPr>
      </w:pPr>
      <w:r w:rsidRPr="009D1EF2">
        <w:rPr>
          <w:lang w:val="en-GB"/>
        </w:rPr>
        <w:t>19003 – 778(120)</w:t>
      </w:r>
    </w:p>
    <w:p w14:paraId="38830F78" w14:textId="77777777" w:rsidR="00243150" w:rsidRPr="009D1EF2" w:rsidRDefault="00ED793D" w:rsidP="00771239">
      <w:pPr>
        <w:pStyle w:val="jbHeading5"/>
        <w:keepLines/>
        <w:rPr>
          <w:lang w:val="en-GB"/>
        </w:rPr>
      </w:pPr>
      <w:r w:rsidRPr="009D1EF2">
        <w:rPr>
          <w:lang w:val="en-GB"/>
        </w:rPr>
        <w:t>Specific Admission Requirements</w:t>
      </w:r>
    </w:p>
    <w:p w14:paraId="16F53747" w14:textId="16A839EF" w:rsidR="005C137E" w:rsidRPr="009D1EF2" w:rsidRDefault="005C137E" w:rsidP="00771239">
      <w:pPr>
        <w:pStyle w:val="jbBulletLevel10"/>
        <w:keepNext/>
        <w:rPr>
          <w:lang w:val="en-GB"/>
        </w:rPr>
      </w:pPr>
      <w:r w:rsidRPr="009D1EF2">
        <w:rPr>
          <w:lang w:val="en-GB"/>
        </w:rPr>
        <w:t xml:space="preserve">A </w:t>
      </w:r>
      <w:r w:rsidR="0063764F" w:rsidRPr="009D1EF2">
        <w:rPr>
          <w:lang w:val="en-GB"/>
        </w:rPr>
        <w:t>Bachelor’s</w:t>
      </w:r>
      <w:r w:rsidRPr="009D1EF2">
        <w:rPr>
          <w:lang w:val="en-GB"/>
        </w:rPr>
        <w:t xml:space="preserve"> degree with Sociology or Social Anthropology as major.</w:t>
      </w:r>
    </w:p>
    <w:p w14:paraId="5856599C" w14:textId="77777777" w:rsidR="005C137E" w:rsidRPr="009D1EF2" w:rsidRDefault="005C137E" w:rsidP="00771239">
      <w:pPr>
        <w:pStyle w:val="jbBulletLevel10"/>
        <w:keepNext/>
        <w:rPr>
          <w:lang w:val="en-GB"/>
        </w:rPr>
      </w:pPr>
      <w:r w:rsidRPr="009D1EF2">
        <w:rPr>
          <w:lang w:val="en-GB"/>
        </w:rPr>
        <w:t>An average final mark of at least 65% in the majors, with demonstrated academic ability.</w:t>
      </w:r>
    </w:p>
    <w:p w14:paraId="03B8A611" w14:textId="77777777" w:rsidR="007377CE" w:rsidRPr="009D1EF2" w:rsidRDefault="000B3568" w:rsidP="00450CCC">
      <w:pPr>
        <w:pStyle w:val="jbHeading5"/>
        <w:rPr>
          <w:lang w:val="en-GB"/>
        </w:rPr>
      </w:pPr>
      <w:r w:rsidRPr="009D1EF2">
        <w:rPr>
          <w:lang w:val="en-GB"/>
        </w:rPr>
        <w:t>Closing Date for Applications</w:t>
      </w:r>
    </w:p>
    <w:p w14:paraId="5DC79F55" w14:textId="77777777" w:rsidR="00DF5801" w:rsidRPr="009D1EF2" w:rsidRDefault="00DF5801" w:rsidP="00494838">
      <w:pPr>
        <w:pStyle w:val="jbBulletLevel10"/>
        <w:rPr>
          <w:lang w:val="en-GB"/>
        </w:rPr>
      </w:pPr>
      <w:r w:rsidRPr="009D1EF2">
        <w:rPr>
          <w:lang w:val="en-GB"/>
        </w:rPr>
        <w:t>South African students:</w:t>
      </w:r>
    </w:p>
    <w:p w14:paraId="4E3872D2"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6699AE30" w14:textId="77777777" w:rsidR="00DF5801" w:rsidRPr="009D1EF2" w:rsidRDefault="00DF5801" w:rsidP="00494838">
      <w:pPr>
        <w:pStyle w:val="jbBulletLevel10"/>
        <w:rPr>
          <w:lang w:val="en-GB"/>
        </w:rPr>
      </w:pPr>
      <w:r w:rsidRPr="009D1EF2">
        <w:rPr>
          <w:lang w:val="en-GB"/>
        </w:rPr>
        <w:t>International students:</w:t>
      </w:r>
    </w:p>
    <w:p w14:paraId="30BC67B7"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p>
    <w:p w14:paraId="46E3B01F" w14:textId="77777777" w:rsidR="00243150" w:rsidRPr="009D1EF2" w:rsidRDefault="009C10A6" w:rsidP="00450CCC">
      <w:pPr>
        <w:pStyle w:val="jbHeading5"/>
        <w:rPr>
          <w:lang w:val="en-GB"/>
        </w:rPr>
      </w:pPr>
      <w:r w:rsidRPr="009D1EF2">
        <w:rPr>
          <w:lang w:val="en-GB"/>
        </w:rPr>
        <w:t>Programme Structure</w:t>
      </w:r>
    </w:p>
    <w:p w14:paraId="27E86A88" w14:textId="77777777" w:rsidR="005C137E" w:rsidRPr="009D1EF2" w:rsidRDefault="005C137E" w:rsidP="00200FD4">
      <w:pPr>
        <w:pStyle w:val="jbParagraph"/>
        <w:rPr>
          <w:lang w:val="en-GB"/>
        </w:rPr>
      </w:pPr>
      <w:r w:rsidRPr="009D1EF2">
        <w:rPr>
          <w:lang w:val="en-GB"/>
        </w:rPr>
        <w:t>The Honours Programme focuses on the theoretical and methodological content of Sociology, and on specific application areas and research skills.</w:t>
      </w:r>
    </w:p>
    <w:p w14:paraId="1A4BB202" w14:textId="77777777" w:rsidR="00E9135B" w:rsidRPr="009D1EF2" w:rsidRDefault="001D6376" w:rsidP="00450CCC">
      <w:pPr>
        <w:pStyle w:val="jbHeading5"/>
        <w:rPr>
          <w:lang w:val="en-GB"/>
        </w:rPr>
      </w:pPr>
      <w:r w:rsidRPr="009D1EF2">
        <w:rPr>
          <w:lang w:val="en-GB"/>
        </w:rPr>
        <w:t>Duration of Programme</w:t>
      </w:r>
    </w:p>
    <w:p w14:paraId="64F8BEF5" w14:textId="77777777" w:rsidR="005C137E" w:rsidRPr="009D1EF2" w:rsidRDefault="005C137E" w:rsidP="00200FD4">
      <w:pPr>
        <w:pStyle w:val="jbParagraph"/>
        <w:rPr>
          <w:lang w:val="en-GB"/>
        </w:rPr>
      </w:pPr>
      <w:r w:rsidRPr="009D1EF2">
        <w:rPr>
          <w:lang w:val="en-GB"/>
        </w:rPr>
        <w:t xml:space="preserve">The programme extends over one </w:t>
      </w:r>
      <w:r w:rsidR="008E58DA" w:rsidRPr="009D1EF2">
        <w:rPr>
          <w:lang w:val="en-GB"/>
        </w:rPr>
        <w:t xml:space="preserve">academic </w:t>
      </w:r>
      <w:r w:rsidRPr="009D1EF2">
        <w:rPr>
          <w:lang w:val="en-GB"/>
        </w:rPr>
        <w:t>year. Lectures begin in February.</w:t>
      </w:r>
    </w:p>
    <w:p w14:paraId="35C29ABD" w14:textId="463B31B6" w:rsidR="006023E1" w:rsidRPr="009D1EF2" w:rsidRDefault="006023E1" w:rsidP="00450CCC">
      <w:pPr>
        <w:pStyle w:val="jbHeading5"/>
        <w:rPr>
          <w:lang w:val="en-GB"/>
        </w:rPr>
      </w:pPr>
      <w:r w:rsidRPr="009D1EF2">
        <w:rPr>
          <w:lang w:val="en-GB"/>
        </w:rPr>
        <w:t>Programme Content</w:t>
      </w:r>
    </w:p>
    <w:p w14:paraId="05B7276B" w14:textId="77777777" w:rsidR="00243150"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5C137E" w:rsidRPr="009D1EF2" w14:paraId="2E8E1C3B"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E6FF6C8" w14:textId="77777777" w:rsidR="005C137E" w:rsidRPr="009D1EF2" w:rsidRDefault="005C137E" w:rsidP="00F87EB4">
            <w:pPr>
              <w:pStyle w:val="jbTablesText"/>
              <w:rPr>
                <w:lang w:val="en-GB"/>
              </w:rPr>
            </w:pPr>
            <w:r w:rsidRPr="009D1EF2">
              <w:rPr>
                <w:lang w:val="en-GB"/>
              </w:rPr>
              <w:t xml:space="preserve">10232 : Selected Themes </w:t>
            </w:r>
          </w:p>
        </w:tc>
        <w:tc>
          <w:tcPr>
            <w:tcW w:w="2358" w:type="dxa"/>
          </w:tcPr>
          <w:p w14:paraId="085B385E" w14:textId="77777777" w:rsidR="005C137E" w:rsidRPr="009D1EF2" w:rsidRDefault="005C137E" w:rsidP="00F87EB4">
            <w:pPr>
              <w:pStyle w:val="jbTablesText"/>
              <w:rPr>
                <w:lang w:val="en-GB"/>
              </w:rPr>
            </w:pPr>
            <w:r w:rsidRPr="009D1EF2">
              <w:rPr>
                <w:lang w:val="en-GB"/>
              </w:rPr>
              <w:t xml:space="preserve">741(30) </w:t>
            </w:r>
          </w:p>
        </w:tc>
      </w:tr>
      <w:tr w:rsidR="005C137E" w:rsidRPr="009D1EF2" w14:paraId="12A25521" w14:textId="77777777" w:rsidTr="009B60FB">
        <w:tc>
          <w:tcPr>
            <w:tcW w:w="4673" w:type="dxa"/>
          </w:tcPr>
          <w:p w14:paraId="1CDDD21C" w14:textId="77777777" w:rsidR="005C137E" w:rsidRPr="009D1EF2" w:rsidRDefault="005C137E" w:rsidP="00F87EB4">
            <w:pPr>
              <w:pStyle w:val="jbTablesText"/>
              <w:rPr>
                <w:lang w:val="en-GB"/>
              </w:rPr>
            </w:pPr>
            <w:r w:rsidRPr="009D1EF2">
              <w:rPr>
                <w:lang w:val="en-GB"/>
              </w:rPr>
              <w:t>10233 : Assignment (Sociology)</w:t>
            </w:r>
          </w:p>
        </w:tc>
        <w:tc>
          <w:tcPr>
            <w:tcW w:w="2358" w:type="dxa"/>
          </w:tcPr>
          <w:p w14:paraId="04D24B60" w14:textId="77777777" w:rsidR="005C137E" w:rsidRPr="009D1EF2" w:rsidRDefault="005C137E" w:rsidP="00F87EB4">
            <w:pPr>
              <w:pStyle w:val="jbTablesText"/>
              <w:rPr>
                <w:lang w:val="en-GB"/>
              </w:rPr>
            </w:pPr>
            <w:r w:rsidRPr="009D1EF2">
              <w:rPr>
                <w:lang w:val="en-GB"/>
              </w:rPr>
              <w:t xml:space="preserve">771(30) </w:t>
            </w:r>
          </w:p>
        </w:tc>
      </w:tr>
      <w:tr w:rsidR="005C137E" w:rsidRPr="009D1EF2" w14:paraId="0D5045E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8A88FC1" w14:textId="77777777" w:rsidR="005C137E" w:rsidRPr="009D1EF2" w:rsidRDefault="005C137E" w:rsidP="00F87EB4">
            <w:pPr>
              <w:pStyle w:val="jbTablesText"/>
              <w:rPr>
                <w:lang w:val="en-GB"/>
              </w:rPr>
            </w:pPr>
            <w:r w:rsidRPr="009D1EF2">
              <w:rPr>
                <w:lang w:val="en-GB"/>
              </w:rPr>
              <w:t>10234 : Sociological Theory</w:t>
            </w:r>
          </w:p>
        </w:tc>
        <w:tc>
          <w:tcPr>
            <w:tcW w:w="2358" w:type="dxa"/>
          </w:tcPr>
          <w:p w14:paraId="759FC4DD" w14:textId="77777777" w:rsidR="005C137E" w:rsidRPr="009D1EF2" w:rsidRDefault="005C137E" w:rsidP="00F87EB4">
            <w:pPr>
              <w:pStyle w:val="jbTablesText"/>
              <w:rPr>
                <w:lang w:val="en-GB"/>
              </w:rPr>
            </w:pPr>
            <w:r w:rsidRPr="009D1EF2">
              <w:rPr>
                <w:lang w:val="en-GB"/>
              </w:rPr>
              <w:t xml:space="preserve">711(30) </w:t>
            </w:r>
          </w:p>
        </w:tc>
      </w:tr>
      <w:tr w:rsidR="005C137E" w:rsidRPr="009D1EF2" w14:paraId="766947DD" w14:textId="77777777" w:rsidTr="009B60FB">
        <w:tc>
          <w:tcPr>
            <w:tcW w:w="4673" w:type="dxa"/>
          </w:tcPr>
          <w:p w14:paraId="5B966CE2" w14:textId="77777777" w:rsidR="005C137E" w:rsidRPr="009D1EF2" w:rsidRDefault="005C137E" w:rsidP="00F87EB4">
            <w:pPr>
              <w:pStyle w:val="jbTablesText"/>
              <w:rPr>
                <w:lang w:val="en-GB"/>
              </w:rPr>
            </w:pPr>
            <w:r w:rsidRPr="009D1EF2">
              <w:rPr>
                <w:lang w:val="en-GB"/>
              </w:rPr>
              <w:t>10236 : Sociological Research</w:t>
            </w:r>
          </w:p>
        </w:tc>
        <w:tc>
          <w:tcPr>
            <w:tcW w:w="2358" w:type="dxa"/>
          </w:tcPr>
          <w:p w14:paraId="34DBFC42" w14:textId="597CA4F8" w:rsidR="005C137E" w:rsidRPr="009D1EF2" w:rsidRDefault="005C137E" w:rsidP="00F87EB4">
            <w:pPr>
              <w:pStyle w:val="jbTablesText"/>
              <w:rPr>
                <w:lang w:val="en-GB"/>
              </w:rPr>
            </w:pPr>
            <w:r w:rsidRPr="009D1EF2">
              <w:rPr>
                <w:lang w:val="en-GB"/>
              </w:rPr>
              <w:t xml:space="preserve">712(30) </w:t>
            </w:r>
            <w:r w:rsidR="00606518" w:rsidRPr="009D1EF2">
              <w:rPr>
                <w:lang w:val="en-GB"/>
              </w:rPr>
              <w:tab/>
            </w:r>
          </w:p>
        </w:tc>
      </w:tr>
    </w:tbl>
    <w:p w14:paraId="2AFDA83F" w14:textId="77777777" w:rsidR="00171665" w:rsidRPr="009D1EF2" w:rsidRDefault="00171665" w:rsidP="00171665">
      <w:pPr>
        <w:pStyle w:val="jbSpacer3"/>
        <w:rPr>
          <w:lang w:val="en-GB"/>
        </w:rPr>
      </w:pPr>
    </w:p>
    <w:p w14:paraId="3FF6EBF6" w14:textId="7ABFCBE2" w:rsidR="00243150" w:rsidRPr="009D1EF2" w:rsidRDefault="00815B08" w:rsidP="00450CCC">
      <w:pPr>
        <w:pStyle w:val="jbHeading5"/>
        <w:rPr>
          <w:lang w:val="en-GB"/>
        </w:rPr>
      </w:pPr>
      <w:r w:rsidRPr="009D1EF2">
        <w:rPr>
          <w:lang w:val="en-GB"/>
        </w:rPr>
        <w:t>Assessment and Examination</w:t>
      </w:r>
    </w:p>
    <w:p w14:paraId="7EC70DD0" w14:textId="7AD03783" w:rsidR="005C137E" w:rsidRPr="009D1EF2" w:rsidRDefault="00C0243A" w:rsidP="00200FD4">
      <w:pPr>
        <w:pStyle w:val="jbParagraph"/>
        <w:rPr>
          <w:lang w:val="en-GB"/>
        </w:rPr>
      </w:pPr>
      <w:r w:rsidRPr="009D1EF2">
        <w:rPr>
          <w:lang w:val="en-GB"/>
        </w:rPr>
        <w:t xml:space="preserve">A system of flexible assessment is used. A final mark is calculated by means of  </w:t>
      </w:r>
      <w:r w:rsidR="005C137E" w:rsidRPr="009D1EF2">
        <w:rPr>
          <w:lang w:val="en-GB"/>
        </w:rPr>
        <w:t>essays and class participation, as well as an examination</w:t>
      </w:r>
      <w:r w:rsidRPr="009D1EF2">
        <w:rPr>
          <w:lang w:val="en-GB"/>
        </w:rPr>
        <w:t xml:space="preserve"> for each module</w:t>
      </w:r>
      <w:r w:rsidR="005C137E" w:rsidRPr="009D1EF2">
        <w:rPr>
          <w:lang w:val="en-GB"/>
        </w:rPr>
        <w:t>.</w:t>
      </w:r>
    </w:p>
    <w:p w14:paraId="3746C9E2" w14:textId="77777777" w:rsidR="00243150" w:rsidRPr="009D1EF2" w:rsidRDefault="00912837" w:rsidP="00450CCC">
      <w:pPr>
        <w:pStyle w:val="jbHeading5"/>
        <w:rPr>
          <w:lang w:val="en-GB"/>
        </w:rPr>
      </w:pPr>
      <w:r w:rsidRPr="009D1EF2">
        <w:rPr>
          <w:lang w:val="en-GB"/>
        </w:rPr>
        <w:t>Enquiries</w:t>
      </w:r>
    </w:p>
    <w:p w14:paraId="31BBBBAB" w14:textId="3134C693" w:rsidR="00243150" w:rsidRPr="009D1EF2" w:rsidRDefault="002A7E09" w:rsidP="002A1F3F">
      <w:pPr>
        <w:pStyle w:val="jbParagraph"/>
        <w:contextualSpacing/>
        <w:rPr>
          <w:lang w:val="en-GB"/>
        </w:rPr>
      </w:pPr>
      <w:r w:rsidRPr="009D1EF2">
        <w:rPr>
          <w:lang w:val="en-GB"/>
        </w:rPr>
        <w:t>Programme Leader</w:t>
      </w:r>
      <w:r w:rsidR="00243150" w:rsidRPr="009D1EF2">
        <w:rPr>
          <w:lang w:val="en-GB"/>
        </w:rPr>
        <w:t xml:space="preserve">: Dr </w:t>
      </w:r>
      <w:r w:rsidR="004165B9" w:rsidRPr="009D1EF2">
        <w:rPr>
          <w:lang w:val="en-GB"/>
        </w:rPr>
        <w:t>K Fakier</w:t>
      </w:r>
    </w:p>
    <w:p w14:paraId="0A1B5D6D" w14:textId="32D3621A" w:rsidR="00243150" w:rsidRPr="009D1EF2" w:rsidRDefault="00912837" w:rsidP="00315245">
      <w:pPr>
        <w:pStyle w:val="jbParagraph"/>
        <w:rPr>
          <w:lang w:val="en-GB"/>
        </w:rPr>
      </w:pPr>
      <w:r w:rsidRPr="009D1EF2">
        <w:rPr>
          <w:lang w:val="en-GB"/>
        </w:rPr>
        <w:t xml:space="preserve">Tel: 021 </w:t>
      </w:r>
      <w:r w:rsidR="006473DE" w:rsidRPr="009D1EF2">
        <w:rPr>
          <w:lang w:val="en-GB"/>
        </w:rPr>
        <w:t xml:space="preserve">808 </w:t>
      </w:r>
      <w:r w:rsidR="004165B9" w:rsidRPr="009D1EF2">
        <w:rPr>
          <w:lang w:val="en-GB"/>
        </w:rPr>
        <w:t>2420</w:t>
      </w:r>
      <w:r w:rsidRPr="009D1EF2">
        <w:rPr>
          <w:lang w:val="en-GB"/>
        </w:rPr>
        <w:t xml:space="preserve">    E-mail</w:t>
      </w:r>
      <w:r w:rsidR="00243150" w:rsidRPr="009D1EF2">
        <w:rPr>
          <w:lang w:val="en-GB"/>
        </w:rPr>
        <w:t xml:space="preserve">: </w:t>
      </w:r>
      <w:r w:rsidR="004165B9" w:rsidRPr="009D1EF2">
        <w:rPr>
          <w:lang w:val="en-GB"/>
        </w:rPr>
        <w:t>kfakier@sun.ac.za</w:t>
      </w:r>
      <w:r w:rsidR="00243150" w:rsidRPr="009D1EF2">
        <w:rPr>
          <w:lang w:val="en-GB"/>
        </w:rPr>
        <w:t xml:space="preserve"> </w:t>
      </w:r>
    </w:p>
    <w:p w14:paraId="56DBCAF4" w14:textId="77777777" w:rsidR="00DE28EB" w:rsidRPr="009D1EF2" w:rsidRDefault="00912837" w:rsidP="00315245">
      <w:pPr>
        <w:pStyle w:val="jbParagraph"/>
        <w:rPr>
          <w:lang w:val="en-GB"/>
        </w:rPr>
      </w:pPr>
      <w:r w:rsidRPr="009D1EF2">
        <w:rPr>
          <w:lang w:val="en-GB"/>
        </w:rPr>
        <w:t>Website</w:t>
      </w:r>
      <w:r w:rsidR="00243150" w:rsidRPr="009D1EF2">
        <w:rPr>
          <w:lang w:val="en-GB"/>
        </w:rPr>
        <w:t xml:space="preserve">: </w:t>
      </w:r>
      <w:r w:rsidR="00F8437C" w:rsidRPr="009D1EF2">
        <w:rPr>
          <w:lang w:val="en-GB"/>
        </w:rPr>
        <w:t>http://blogs.sun.ac.za/sociology</w:t>
      </w:r>
    </w:p>
    <w:p w14:paraId="2A5358C7" w14:textId="77777777" w:rsidR="00AF31E7" w:rsidRPr="009D1EF2" w:rsidRDefault="00AF31E7" w:rsidP="00AF31E7">
      <w:pPr>
        <w:pStyle w:val="jbSpacer3"/>
        <w:rPr>
          <w:lang w:val="en-GB"/>
        </w:rPr>
      </w:pPr>
    </w:p>
    <w:p w14:paraId="4905E0DC" w14:textId="7A00308B" w:rsidR="00587129" w:rsidRPr="009D1EF2" w:rsidRDefault="00587129" w:rsidP="00771239">
      <w:pPr>
        <w:pStyle w:val="jbHeading4Num"/>
        <w:keepLines/>
        <w:rPr>
          <w:lang w:val="en-GB"/>
        </w:rPr>
      </w:pPr>
      <w:r w:rsidRPr="009D1EF2">
        <w:rPr>
          <w:lang w:val="en-GB"/>
        </w:rPr>
        <w:t>MA (</w:t>
      </w:r>
      <w:r w:rsidR="00F13325" w:rsidRPr="009D1EF2">
        <w:rPr>
          <w:lang w:val="en-GB"/>
        </w:rPr>
        <w:t>Social Science Methods</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45" w:name="_Toc470008221"/>
      <w:bookmarkStart w:id="746" w:name="_Toc506380050"/>
      <w:bookmarkStart w:id="747" w:name="_Toc94650139"/>
      <w:r w:rsidR="001936C0" w:rsidRPr="009D1EF2">
        <w:rPr>
          <w:lang w:val="en-GB"/>
        </w:rPr>
        <w:instrText>3.17.5</w:instrText>
      </w:r>
      <w:r w:rsidR="00A7672A" w:rsidRPr="009D1EF2">
        <w:rPr>
          <w:lang w:val="en-GB"/>
        </w:rPr>
        <w:tab/>
      </w:r>
      <w:r w:rsidR="001936C0" w:rsidRPr="009D1EF2">
        <w:rPr>
          <w:lang w:val="en-GB"/>
        </w:rPr>
        <w:instrText>MA (Social Science Methods</w:instrText>
      </w:r>
      <w:r w:rsidR="009439F7" w:rsidRPr="009D1EF2">
        <w:rPr>
          <w:lang w:val="en-GB"/>
        </w:rPr>
        <w:instrText>)</w:instrText>
      </w:r>
      <w:bookmarkEnd w:id="745"/>
      <w:bookmarkEnd w:id="746"/>
      <w:bookmarkEnd w:id="747"/>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0190392F" w14:textId="77777777" w:rsidR="00757B71" w:rsidRPr="009D1EF2" w:rsidRDefault="004F47D9" w:rsidP="00771239">
      <w:pPr>
        <w:pStyle w:val="jbHeading5"/>
        <w:keepLines/>
        <w:rPr>
          <w:lang w:val="en-GB"/>
        </w:rPr>
      </w:pPr>
      <w:bookmarkStart w:id="748" w:name="_link_210634"/>
      <w:r w:rsidRPr="009D1EF2">
        <w:rPr>
          <w:lang w:val="en-GB"/>
        </w:rPr>
        <w:t>Programme Code</w:t>
      </w:r>
    </w:p>
    <w:p w14:paraId="14EE6AB6" w14:textId="77777777" w:rsidR="00757B71" w:rsidRPr="009D1EF2" w:rsidRDefault="00757B71" w:rsidP="00771239">
      <w:pPr>
        <w:pStyle w:val="jbParagraph"/>
        <w:keepNext/>
        <w:keepLines/>
        <w:rPr>
          <w:lang w:val="en-GB"/>
        </w:rPr>
      </w:pPr>
      <w:r w:rsidRPr="009D1EF2">
        <w:rPr>
          <w:lang w:val="en-GB"/>
        </w:rPr>
        <w:t xml:space="preserve">50156 – 879(180) </w:t>
      </w:r>
    </w:p>
    <w:p w14:paraId="19808929" w14:textId="77777777" w:rsidR="00757B71" w:rsidRPr="009D1EF2" w:rsidRDefault="00ED793D" w:rsidP="00771239">
      <w:pPr>
        <w:pStyle w:val="jbHeading5"/>
        <w:keepLines/>
        <w:rPr>
          <w:lang w:val="en-GB"/>
        </w:rPr>
      </w:pPr>
      <w:r w:rsidRPr="009D1EF2">
        <w:rPr>
          <w:lang w:val="en-GB"/>
        </w:rPr>
        <w:t>Specific Admission Requirements</w:t>
      </w:r>
    </w:p>
    <w:p w14:paraId="731A9BFB" w14:textId="77777777" w:rsidR="0079208B" w:rsidRPr="009D1EF2" w:rsidRDefault="003B0D65" w:rsidP="00771239">
      <w:pPr>
        <w:pStyle w:val="jbBulletLevel10"/>
        <w:keepNext/>
        <w:rPr>
          <w:lang w:val="en-GB"/>
        </w:rPr>
      </w:pPr>
      <w:r w:rsidRPr="009D1EF2">
        <w:rPr>
          <w:lang w:val="en-GB"/>
        </w:rPr>
        <w:t>A Postgraduate Diploma in Social Science Methods or an Honours degree in Sociology or Social Anthropology or an equivalent qualification at NQF level 8.</w:t>
      </w:r>
    </w:p>
    <w:p w14:paraId="5EDEE993" w14:textId="77777777" w:rsidR="003B0D65" w:rsidRPr="009D1EF2" w:rsidRDefault="003B0D65" w:rsidP="00771239">
      <w:pPr>
        <w:pStyle w:val="jbBulletLevel10"/>
        <w:keepNext/>
        <w:rPr>
          <w:lang w:val="en-GB"/>
        </w:rPr>
      </w:pPr>
      <w:r w:rsidRPr="009D1EF2">
        <w:rPr>
          <w:lang w:val="en-GB"/>
        </w:rPr>
        <w:t>An average</w:t>
      </w:r>
      <w:r w:rsidR="0079208B" w:rsidRPr="009D1EF2">
        <w:rPr>
          <w:lang w:val="en-GB"/>
        </w:rPr>
        <w:t xml:space="preserve"> final mark</w:t>
      </w:r>
      <w:r w:rsidRPr="009D1EF2">
        <w:rPr>
          <w:lang w:val="en-GB"/>
        </w:rPr>
        <w:t xml:space="preserve"> of at least 65%, with demonstrated academic ability.</w:t>
      </w:r>
    </w:p>
    <w:p w14:paraId="4D6A9657" w14:textId="77777777" w:rsidR="00056EC1" w:rsidRDefault="00056EC1">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28B39887" w14:textId="070E5F4C" w:rsidR="007377CE" w:rsidRPr="009D1EF2" w:rsidRDefault="000B3568" w:rsidP="00450CCC">
      <w:pPr>
        <w:pStyle w:val="jbHeading5"/>
        <w:rPr>
          <w:lang w:val="en-GB"/>
        </w:rPr>
      </w:pPr>
      <w:r w:rsidRPr="009D1EF2">
        <w:rPr>
          <w:lang w:val="en-GB"/>
        </w:rPr>
        <w:lastRenderedPageBreak/>
        <w:t>Closing Date for Applications</w:t>
      </w:r>
    </w:p>
    <w:p w14:paraId="0CEF2AA5" w14:textId="77777777" w:rsidR="00DF5801" w:rsidRPr="009D1EF2" w:rsidRDefault="00DF5801" w:rsidP="00494838">
      <w:pPr>
        <w:pStyle w:val="jbBulletLevel10"/>
        <w:rPr>
          <w:lang w:val="en-GB"/>
        </w:rPr>
      </w:pPr>
      <w:r w:rsidRPr="009D1EF2">
        <w:rPr>
          <w:lang w:val="en-GB"/>
        </w:rPr>
        <w:t>South African students:</w:t>
      </w:r>
    </w:p>
    <w:p w14:paraId="4E43A6E0"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1465BC4A" w14:textId="77777777" w:rsidR="00DF5801" w:rsidRPr="009D1EF2" w:rsidRDefault="00DF5801" w:rsidP="00494838">
      <w:pPr>
        <w:pStyle w:val="jbBulletLevel10"/>
        <w:rPr>
          <w:lang w:val="en-GB"/>
        </w:rPr>
      </w:pPr>
      <w:r w:rsidRPr="009D1EF2">
        <w:rPr>
          <w:lang w:val="en-GB"/>
        </w:rPr>
        <w:t>International students:</w:t>
      </w:r>
    </w:p>
    <w:p w14:paraId="1DF51F5A"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w:t>
      </w:r>
      <w:r w:rsidR="00DC2D8A" w:rsidRPr="009D1EF2">
        <w:rPr>
          <w:lang w:val="en-GB"/>
        </w:rPr>
        <w:t>ceding</w:t>
      </w:r>
      <w:r w:rsidRPr="009D1EF2">
        <w:rPr>
          <w:lang w:val="en-GB"/>
        </w:rPr>
        <w:t xml:space="preserve"> year.</w:t>
      </w:r>
    </w:p>
    <w:p w14:paraId="5FC08993" w14:textId="77777777" w:rsidR="00757B71" w:rsidRPr="009D1EF2" w:rsidRDefault="009C10A6" w:rsidP="00450CCC">
      <w:pPr>
        <w:pStyle w:val="jbHeading5"/>
        <w:rPr>
          <w:lang w:val="en-GB"/>
        </w:rPr>
      </w:pPr>
      <w:r w:rsidRPr="009D1EF2">
        <w:rPr>
          <w:lang w:val="en-GB"/>
        </w:rPr>
        <w:t>Programme Structure</w:t>
      </w:r>
    </w:p>
    <w:p w14:paraId="786AA9FC" w14:textId="77777777" w:rsidR="0079208B" w:rsidRPr="009D1EF2" w:rsidRDefault="0079208B" w:rsidP="00200FD4">
      <w:pPr>
        <w:pStyle w:val="jbParagraph"/>
        <w:rPr>
          <w:lang w:val="en-GB"/>
        </w:rPr>
      </w:pPr>
      <w:r w:rsidRPr="009D1EF2">
        <w:rPr>
          <w:lang w:val="en-GB"/>
        </w:rPr>
        <w:t xml:space="preserve">This programme focuses on the development of critical thought as well as theoretical and conceptual research competence in a specialised area of social science research, such as the philosophy of science, research ethics, the sociology of science and research management and/or with a strong methodological component. </w:t>
      </w:r>
    </w:p>
    <w:p w14:paraId="2F0823BB" w14:textId="1EA66367" w:rsidR="0079208B" w:rsidRPr="009D1EF2" w:rsidRDefault="0079208B" w:rsidP="00200FD4">
      <w:pPr>
        <w:pStyle w:val="jbParagraph"/>
        <w:rPr>
          <w:lang w:val="en-GB"/>
        </w:rPr>
      </w:pPr>
      <w:r w:rsidRPr="009D1EF2">
        <w:rPr>
          <w:lang w:val="en-GB"/>
        </w:rPr>
        <w:t xml:space="preserve">You obtain the Master’s degree after completion of a </w:t>
      </w:r>
      <w:r w:rsidR="00321B03" w:rsidRPr="009D1EF2">
        <w:rPr>
          <w:lang w:val="en-GB"/>
        </w:rPr>
        <w:t xml:space="preserve">180-credit </w:t>
      </w:r>
      <w:r w:rsidRPr="009D1EF2">
        <w:rPr>
          <w:lang w:val="en-GB"/>
        </w:rPr>
        <w:t>thesis.</w:t>
      </w:r>
    </w:p>
    <w:p w14:paraId="664F8816" w14:textId="77777777" w:rsidR="006023E1" w:rsidRPr="009D1EF2" w:rsidRDefault="006023E1" w:rsidP="00450CCC">
      <w:pPr>
        <w:pStyle w:val="jbHeading5"/>
        <w:rPr>
          <w:lang w:val="en-GB"/>
        </w:rPr>
      </w:pPr>
      <w:r w:rsidRPr="009D1EF2">
        <w:rPr>
          <w:lang w:val="en-GB"/>
        </w:rPr>
        <w:t>Programme Content</w:t>
      </w:r>
    </w:p>
    <w:p w14:paraId="142494F4" w14:textId="77777777" w:rsidR="00757B71"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757B71" w:rsidRPr="009D1EF2" w14:paraId="65932C05"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A7309C3" w14:textId="77777777" w:rsidR="00757B71" w:rsidRPr="009D1EF2" w:rsidRDefault="00757B71" w:rsidP="00070B80">
            <w:pPr>
              <w:pStyle w:val="jbTablesText"/>
              <w:rPr>
                <w:lang w:val="en-GB"/>
              </w:rPr>
            </w:pPr>
            <w:r w:rsidRPr="009D1EF2">
              <w:rPr>
                <w:lang w:val="en-GB"/>
              </w:rPr>
              <w:t xml:space="preserve">12878 : </w:t>
            </w:r>
            <w:r w:rsidR="0079208B" w:rsidRPr="009D1EF2">
              <w:rPr>
                <w:lang w:val="en-GB"/>
              </w:rPr>
              <w:t>Thesis (Social Science Methods)</w:t>
            </w:r>
          </w:p>
        </w:tc>
        <w:tc>
          <w:tcPr>
            <w:tcW w:w="2358" w:type="dxa"/>
          </w:tcPr>
          <w:p w14:paraId="0A4A75BB" w14:textId="77777777" w:rsidR="00757B71" w:rsidRPr="009D1EF2" w:rsidRDefault="00757B71" w:rsidP="00070B80">
            <w:pPr>
              <w:pStyle w:val="jbTablesText"/>
              <w:rPr>
                <w:lang w:val="en-GB"/>
              </w:rPr>
            </w:pPr>
            <w:r w:rsidRPr="009D1EF2">
              <w:rPr>
                <w:lang w:val="en-GB"/>
              </w:rPr>
              <w:t xml:space="preserve">871(180) </w:t>
            </w:r>
          </w:p>
        </w:tc>
      </w:tr>
    </w:tbl>
    <w:p w14:paraId="1B74E907" w14:textId="77777777" w:rsidR="00171665" w:rsidRPr="009D1EF2" w:rsidRDefault="00171665" w:rsidP="00171665">
      <w:pPr>
        <w:pStyle w:val="jbSpacer3"/>
        <w:rPr>
          <w:lang w:val="en-GB"/>
        </w:rPr>
      </w:pPr>
    </w:p>
    <w:p w14:paraId="5A0CB8A5" w14:textId="602C3833" w:rsidR="00757B71" w:rsidRPr="009D1EF2" w:rsidRDefault="00815B08" w:rsidP="00450CCC">
      <w:pPr>
        <w:pStyle w:val="jbHeading5"/>
        <w:rPr>
          <w:lang w:val="en-GB"/>
        </w:rPr>
      </w:pPr>
      <w:r w:rsidRPr="009D1EF2">
        <w:rPr>
          <w:lang w:val="en-GB"/>
        </w:rPr>
        <w:t>Assessment and Examination</w:t>
      </w:r>
    </w:p>
    <w:p w14:paraId="3514834F" w14:textId="77777777" w:rsidR="0079208B" w:rsidRPr="009D1EF2" w:rsidRDefault="0079208B" w:rsidP="00200FD4">
      <w:pPr>
        <w:pStyle w:val="jbParagraph"/>
        <w:rPr>
          <w:lang w:val="en-GB"/>
        </w:rPr>
      </w:pPr>
      <w:r w:rsidRPr="009D1EF2">
        <w:rPr>
          <w:lang w:val="en-GB"/>
        </w:rPr>
        <w:t>The thesis is assessed according to the regulations of Stellenbosch University for Master’s theses as stipulated in the section on postgraduate qualifications in Part 1 (General) of the Calendar.</w:t>
      </w:r>
    </w:p>
    <w:p w14:paraId="6EFE40B8" w14:textId="77777777" w:rsidR="00757B71" w:rsidRPr="009D1EF2" w:rsidRDefault="00912837" w:rsidP="00450CCC">
      <w:pPr>
        <w:pStyle w:val="jbHeading5"/>
        <w:rPr>
          <w:lang w:val="en-GB"/>
        </w:rPr>
      </w:pPr>
      <w:r w:rsidRPr="009D1EF2">
        <w:rPr>
          <w:lang w:val="en-GB"/>
        </w:rPr>
        <w:t>Enquiries</w:t>
      </w:r>
    </w:p>
    <w:p w14:paraId="2B05B693" w14:textId="74136E3B" w:rsidR="00757B71" w:rsidRPr="009D1EF2" w:rsidRDefault="002A7E09" w:rsidP="002A1F3F">
      <w:pPr>
        <w:pStyle w:val="jbParagraph"/>
        <w:contextualSpacing/>
        <w:rPr>
          <w:lang w:val="en-GB"/>
        </w:rPr>
      </w:pPr>
      <w:r w:rsidRPr="009D1EF2">
        <w:rPr>
          <w:lang w:val="en-GB"/>
        </w:rPr>
        <w:t>Programme Leader</w:t>
      </w:r>
      <w:r w:rsidR="00757B71" w:rsidRPr="009D1EF2">
        <w:rPr>
          <w:lang w:val="en-GB"/>
        </w:rPr>
        <w:t>: Mr J Vorster</w:t>
      </w:r>
    </w:p>
    <w:p w14:paraId="1539F641" w14:textId="77777777" w:rsidR="00757B71" w:rsidRPr="009D1EF2" w:rsidRDefault="0082550B" w:rsidP="00315245">
      <w:pPr>
        <w:pStyle w:val="jbParagraph"/>
        <w:rPr>
          <w:lang w:val="en-GB"/>
        </w:rPr>
      </w:pPr>
      <w:r w:rsidRPr="009D1EF2">
        <w:rPr>
          <w:lang w:val="en-GB"/>
        </w:rPr>
        <w:t>Tel</w:t>
      </w:r>
      <w:r w:rsidR="00912837" w:rsidRPr="009D1EF2">
        <w:rPr>
          <w:lang w:val="en-GB"/>
        </w:rPr>
        <w:t>: 021 808 2417    E-mail</w:t>
      </w:r>
      <w:r w:rsidR="00757B71" w:rsidRPr="009D1EF2">
        <w:rPr>
          <w:lang w:val="en-GB"/>
        </w:rPr>
        <w:t>: jhv3@sun.ac.za</w:t>
      </w:r>
    </w:p>
    <w:p w14:paraId="74065ACF" w14:textId="77777777" w:rsidR="002D652C" w:rsidRPr="009D1EF2" w:rsidRDefault="00912837" w:rsidP="00315245">
      <w:pPr>
        <w:pStyle w:val="jbParagraph"/>
        <w:rPr>
          <w:lang w:val="en-GB"/>
        </w:rPr>
      </w:pPr>
      <w:r w:rsidRPr="009D1EF2">
        <w:rPr>
          <w:lang w:val="en-GB"/>
        </w:rPr>
        <w:t>Website</w:t>
      </w:r>
      <w:r w:rsidR="00757B71" w:rsidRPr="009D1EF2">
        <w:rPr>
          <w:lang w:val="en-GB"/>
        </w:rPr>
        <w:t xml:space="preserve">: </w:t>
      </w:r>
      <w:r w:rsidR="00F8437C" w:rsidRPr="009D1EF2">
        <w:rPr>
          <w:lang w:val="en-GB"/>
        </w:rPr>
        <w:t>http://blogs.sun.</w:t>
      </w:r>
      <w:r w:rsidR="00DE28EB" w:rsidRPr="009D1EF2">
        <w:rPr>
          <w:lang w:val="en-GB"/>
        </w:rPr>
        <w:t>ac.za/sociology</w:t>
      </w:r>
      <w:bookmarkEnd w:id="748"/>
    </w:p>
    <w:p w14:paraId="37F33283" w14:textId="77777777" w:rsidR="00AF31E7" w:rsidRPr="009D1EF2" w:rsidRDefault="00AF31E7" w:rsidP="00AF31E7">
      <w:pPr>
        <w:pStyle w:val="jbSpacer3"/>
        <w:rPr>
          <w:lang w:val="en-GB"/>
        </w:rPr>
      </w:pPr>
    </w:p>
    <w:p w14:paraId="460F17AD" w14:textId="38F27F30" w:rsidR="00587129" w:rsidRPr="009D1EF2" w:rsidRDefault="00587129" w:rsidP="00D357CC">
      <w:pPr>
        <w:pStyle w:val="jbHeading4Num"/>
        <w:rPr>
          <w:lang w:val="en-GB"/>
        </w:rPr>
      </w:pPr>
      <w:r w:rsidRPr="009D1EF2">
        <w:rPr>
          <w:lang w:val="en-GB"/>
        </w:rPr>
        <w:t>MA (</w:t>
      </w:r>
      <w:r w:rsidR="00F13325" w:rsidRPr="009D1EF2">
        <w:rPr>
          <w:lang w:val="en-GB"/>
        </w:rPr>
        <w:t>Social Anthropology</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49" w:name="_Toc470008222"/>
      <w:bookmarkStart w:id="750" w:name="_Toc506380051"/>
      <w:bookmarkStart w:id="751" w:name="_Toc94650140"/>
      <w:r w:rsidR="001936C0" w:rsidRPr="009D1EF2">
        <w:rPr>
          <w:lang w:val="en-GB"/>
        </w:rPr>
        <w:instrText>3.17.6</w:instrText>
      </w:r>
      <w:r w:rsidR="00A7672A" w:rsidRPr="009D1EF2">
        <w:rPr>
          <w:lang w:val="en-GB"/>
        </w:rPr>
        <w:tab/>
      </w:r>
      <w:r w:rsidR="001936C0" w:rsidRPr="009D1EF2">
        <w:rPr>
          <w:lang w:val="en-GB"/>
        </w:rPr>
        <w:instrText>MA (Social Anthropology)</w:instrText>
      </w:r>
      <w:bookmarkEnd w:id="749"/>
      <w:bookmarkEnd w:id="750"/>
      <w:bookmarkEnd w:id="751"/>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4C0C0F8E" w14:textId="77777777" w:rsidR="00757B71" w:rsidRPr="009D1EF2" w:rsidRDefault="004F47D9" w:rsidP="00D357CC">
      <w:pPr>
        <w:pStyle w:val="jbHeading5"/>
        <w:rPr>
          <w:lang w:val="en-GB"/>
        </w:rPr>
      </w:pPr>
      <w:r w:rsidRPr="009D1EF2">
        <w:rPr>
          <w:lang w:val="en-GB"/>
        </w:rPr>
        <w:t>Programme Code</w:t>
      </w:r>
    </w:p>
    <w:p w14:paraId="05BD8DE9" w14:textId="77777777" w:rsidR="00757B71" w:rsidRPr="009D1EF2" w:rsidRDefault="00757B71" w:rsidP="00D357CC">
      <w:pPr>
        <w:pStyle w:val="jbParagraph"/>
        <w:keepNext/>
        <w:rPr>
          <w:lang w:val="en-GB"/>
        </w:rPr>
      </w:pPr>
      <w:r w:rsidRPr="009D1EF2">
        <w:rPr>
          <w:lang w:val="en-GB"/>
        </w:rPr>
        <w:t xml:space="preserve">54186 – 879(180) </w:t>
      </w:r>
    </w:p>
    <w:p w14:paraId="53F9D685" w14:textId="77777777" w:rsidR="00757B71" w:rsidRPr="009D1EF2" w:rsidRDefault="00ED793D" w:rsidP="00D357CC">
      <w:pPr>
        <w:pStyle w:val="jbHeading5"/>
        <w:rPr>
          <w:lang w:val="en-GB"/>
        </w:rPr>
      </w:pPr>
      <w:r w:rsidRPr="009D1EF2">
        <w:rPr>
          <w:lang w:val="en-GB"/>
        </w:rPr>
        <w:t>Specific Admission Requirements</w:t>
      </w:r>
    </w:p>
    <w:p w14:paraId="32A792F8" w14:textId="77777777" w:rsidR="0079208B" w:rsidRPr="009D1EF2" w:rsidRDefault="0079208B" w:rsidP="00D357CC">
      <w:pPr>
        <w:pStyle w:val="jbBulletLevel10"/>
        <w:keepNext/>
        <w:rPr>
          <w:lang w:val="en-GB"/>
        </w:rPr>
      </w:pPr>
      <w:r w:rsidRPr="009D1EF2">
        <w:rPr>
          <w:lang w:val="en-GB"/>
        </w:rPr>
        <w:t>An Honours degree in Sociology or Social Anthropology or an equivalent qualification on NQF-level 8.</w:t>
      </w:r>
    </w:p>
    <w:p w14:paraId="61BE0816" w14:textId="77777777" w:rsidR="0079208B" w:rsidRPr="009D1EF2" w:rsidRDefault="0079208B" w:rsidP="00D357CC">
      <w:pPr>
        <w:pStyle w:val="jbBulletLevel10"/>
        <w:keepNext/>
        <w:rPr>
          <w:lang w:val="en-GB"/>
        </w:rPr>
      </w:pPr>
      <w:r w:rsidRPr="009D1EF2">
        <w:rPr>
          <w:lang w:val="en-GB"/>
        </w:rPr>
        <w:t>An average final mark of at least 65%, with demonstrated academic ability.</w:t>
      </w:r>
    </w:p>
    <w:p w14:paraId="52492595" w14:textId="77777777" w:rsidR="007377CE" w:rsidRPr="009D1EF2" w:rsidRDefault="000B3568" w:rsidP="00450CCC">
      <w:pPr>
        <w:pStyle w:val="jbHeading5"/>
        <w:rPr>
          <w:lang w:val="en-GB"/>
        </w:rPr>
      </w:pPr>
      <w:r w:rsidRPr="009D1EF2">
        <w:rPr>
          <w:lang w:val="en-GB"/>
        </w:rPr>
        <w:t>Closing Date for Applications</w:t>
      </w:r>
    </w:p>
    <w:p w14:paraId="5B33AD0E" w14:textId="77777777" w:rsidR="00DF5801" w:rsidRPr="009D1EF2" w:rsidRDefault="00DF5801" w:rsidP="00494838">
      <w:pPr>
        <w:pStyle w:val="jbBulletLevel10"/>
        <w:rPr>
          <w:lang w:val="en-GB"/>
        </w:rPr>
      </w:pPr>
      <w:r w:rsidRPr="009D1EF2">
        <w:rPr>
          <w:lang w:val="en-GB"/>
        </w:rPr>
        <w:t>South African students:</w:t>
      </w:r>
    </w:p>
    <w:p w14:paraId="6882C973"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7C773909" w14:textId="77777777" w:rsidR="00DF5801" w:rsidRPr="009D1EF2" w:rsidRDefault="00DF5801" w:rsidP="00494838">
      <w:pPr>
        <w:pStyle w:val="jbBulletLevel10"/>
        <w:rPr>
          <w:lang w:val="en-GB"/>
        </w:rPr>
      </w:pPr>
      <w:r w:rsidRPr="009D1EF2">
        <w:rPr>
          <w:lang w:val="en-GB"/>
        </w:rPr>
        <w:t>International students:</w:t>
      </w:r>
    </w:p>
    <w:p w14:paraId="04D3FC91"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w:t>
      </w:r>
      <w:r w:rsidR="00DC2D8A" w:rsidRPr="009D1EF2">
        <w:rPr>
          <w:lang w:val="en-GB"/>
        </w:rPr>
        <w:t>ceding</w:t>
      </w:r>
      <w:r w:rsidRPr="009D1EF2">
        <w:rPr>
          <w:lang w:val="en-GB"/>
        </w:rPr>
        <w:t xml:space="preserve"> year.</w:t>
      </w:r>
    </w:p>
    <w:p w14:paraId="538D0889" w14:textId="77777777" w:rsidR="00757B71" w:rsidRPr="009D1EF2" w:rsidRDefault="009C10A6" w:rsidP="00450CCC">
      <w:pPr>
        <w:pStyle w:val="jbHeading5"/>
        <w:rPr>
          <w:lang w:val="en-GB"/>
        </w:rPr>
      </w:pPr>
      <w:r w:rsidRPr="009D1EF2">
        <w:rPr>
          <w:lang w:val="en-GB"/>
        </w:rPr>
        <w:t>Programme Structure</w:t>
      </w:r>
    </w:p>
    <w:p w14:paraId="648D6302" w14:textId="77777777" w:rsidR="0079208B" w:rsidRPr="009D1EF2" w:rsidRDefault="0079208B" w:rsidP="00200FD4">
      <w:pPr>
        <w:pStyle w:val="jbParagraph"/>
        <w:rPr>
          <w:lang w:val="en-GB"/>
        </w:rPr>
      </w:pPr>
      <w:r w:rsidRPr="009D1EF2">
        <w:rPr>
          <w:lang w:val="en-GB"/>
        </w:rPr>
        <w:t>This programme focuses on the development of critical thought as well as theoretical, conceptual and research competence in a specialised area. You choose your specialisation area in consultation with the Department. The programme comprises the writing of a thesis containing the results of independent research on a research problem. You must do additional course work in support of the development of a research proposal.</w:t>
      </w:r>
    </w:p>
    <w:p w14:paraId="1F1C2B81" w14:textId="77777777" w:rsidR="006023E1" w:rsidRPr="009D1EF2" w:rsidRDefault="006023E1" w:rsidP="00450CCC">
      <w:pPr>
        <w:pStyle w:val="jbHeading5"/>
        <w:rPr>
          <w:lang w:val="en-GB"/>
        </w:rPr>
      </w:pPr>
      <w:r w:rsidRPr="009D1EF2">
        <w:rPr>
          <w:lang w:val="en-GB"/>
        </w:rPr>
        <w:t>Programme Content</w:t>
      </w:r>
    </w:p>
    <w:p w14:paraId="16BDBD4C" w14:textId="77777777" w:rsidR="00757B71"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757B71" w:rsidRPr="009D1EF2" w14:paraId="39AA43B6"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813C063" w14:textId="77777777" w:rsidR="00757B71" w:rsidRPr="009D1EF2" w:rsidRDefault="00757B71" w:rsidP="00070B80">
            <w:pPr>
              <w:pStyle w:val="jbTablesText"/>
              <w:rPr>
                <w:lang w:val="en-GB"/>
              </w:rPr>
            </w:pPr>
            <w:r w:rsidRPr="009D1EF2">
              <w:rPr>
                <w:lang w:val="en-GB"/>
              </w:rPr>
              <w:t xml:space="preserve">12867 : </w:t>
            </w:r>
            <w:r w:rsidR="0079208B" w:rsidRPr="009D1EF2">
              <w:rPr>
                <w:lang w:val="en-GB"/>
              </w:rPr>
              <w:t>Thesis (Social Anthropology)</w:t>
            </w:r>
          </w:p>
        </w:tc>
        <w:tc>
          <w:tcPr>
            <w:tcW w:w="2358" w:type="dxa"/>
          </w:tcPr>
          <w:p w14:paraId="78C85D25" w14:textId="77777777" w:rsidR="00757B71" w:rsidRPr="009D1EF2" w:rsidRDefault="00757B71" w:rsidP="00070B80">
            <w:pPr>
              <w:pStyle w:val="jbTablesText"/>
              <w:rPr>
                <w:lang w:val="en-GB"/>
              </w:rPr>
            </w:pPr>
            <w:r w:rsidRPr="009D1EF2">
              <w:rPr>
                <w:lang w:val="en-GB"/>
              </w:rPr>
              <w:t xml:space="preserve">871(180) </w:t>
            </w:r>
          </w:p>
        </w:tc>
      </w:tr>
    </w:tbl>
    <w:p w14:paraId="2F734174" w14:textId="77777777" w:rsidR="00171665" w:rsidRPr="009D1EF2" w:rsidRDefault="00171665" w:rsidP="00171665">
      <w:pPr>
        <w:pStyle w:val="jbSpacer3"/>
        <w:rPr>
          <w:lang w:val="en-GB"/>
        </w:rPr>
      </w:pPr>
    </w:p>
    <w:p w14:paraId="53F46CEA" w14:textId="6F1C659E" w:rsidR="00757B71" w:rsidRPr="009D1EF2" w:rsidRDefault="00815B08" w:rsidP="009A1218">
      <w:pPr>
        <w:pStyle w:val="jbHeading5"/>
        <w:rPr>
          <w:lang w:val="en-GB"/>
        </w:rPr>
      </w:pPr>
      <w:r w:rsidRPr="009D1EF2">
        <w:rPr>
          <w:lang w:val="en-GB"/>
        </w:rPr>
        <w:t>Assessment and Examination</w:t>
      </w:r>
    </w:p>
    <w:p w14:paraId="63033801" w14:textId="77777777" w:rsidR="0079208B" w:rsidRPr="009D1EF2" w:rsidRDefault="0079208B" w:rsidP="00200FD4">
      <w:pPr>
        <w:pStyle w:val="jbParagraph"/>
        <w:rPr>
          <w:lang w:val="en-GB"/>
        </w:rPr>
      </w:pPr>
      <w:r w:rsidRPr="009D1EF2">
        <w:rPr>
          <w:lang w:val="en-GB"/>
        </w:rPr>
        <w:t>The thesis is assessed according to the regulations of Stellenbosch University for Master’s theses as stipulated in the section on postgraduate qualifications in Part 1 (General) of the Calendar.</w:t>
      </w:r>
    </w:p>
    <w:p w14:paraId="0D8866E4" w14:textId="77777777" w:rsidR="00757B71" w:rsidRPr="009D1EF2" w:rsidRDefault="00912837" w:rsidP="009A1218">
      <w:pPr>
        <w:pStyle w:val="jbHeading5"/>
        <w:rPr>
          <w:lang w:val="en-GB"/>
        </w:rPr>
      </w:pPr>
      <w:r w:rsidRPr="009D1EF2">
        <w:rPr>
          <w:lang w:val="en-GB"/>
        </w:rPr>
        <w:t>Enquiries</w:t>
      </w:r>
    </w:p>
    <w:p w14:paraId="44DFFB37" w14:textId="3C228739" w:rsidR="00757B71" w:rsidRPr="009D1EF2" w:rsidRDefault="002A7E09" w:rsidP="002A1F3F">
      <w:pPr>
        <w:pStyle w:val="jbParagraph"/>
        <w:contextualSpacing/>
        <w:rPr>
          <w:lang w:val="en-GB"/>
        </w:rPr>
      </w:pPr>
      <w:r w:rsidRPr="009D1EF2">
        <w:rPr>
          <w:lang w:val="en-GB"/>
        </w:rPr>
        <w:t>Programme Leader</w:t>
      </w:r>
      <w:r w:rsidR="00757B71" w:rsidRPr="009D1EF2">
        <w:rPr>
          <w:lang w:val="en-GB"/>
        </w:rPr>
        <w:t>: Prof S Robins</w:t>
      </w:r>
    </w:p>
    <w:p w14:paraId="5FB54445" w14:textId="77777777" w:rsidR="00757B71" w:rsidRPr="009D1EF2" w:rsidRDefault="0082550B" w:rsidP="00315245">
      <w:pPr>
        <w:pStyle w:val="jbParagraph"/>
        <w:rPr>
          <w:lang w:val="en-GB"/>
        </w:rPr>
      </w:pPr>
      <w:r w:rsidRPr="009D1EF2">
        <w:rPr>
          <w:lang w:val="en-GB"/>
        </w:rPr>
        <w:t>Tel</w:t>
      </w:r>
      <w:r w:rsidR="00912837" w:rsidRPr="009D1EF2">
        <w:rPr>
          <w:lang w:val="en-GB"/>
        </w:rPr>
        <w:t>: 021 808 2417    E-mail</w:t>
      </w:r>
      <w:r w:rsidR="00757B71" w:rsidRPr="009D1EF2">
        <w:rPr>
          <w:lang w:val="en-GB"/>
        </w:rPr>
        <w:t>: slr@sun.ac.za</w:t>
      </w:r>
    </w:p>
    <w:p w14:paraId="6E41AA76" w14:textId="77777777" w:rsidR="002D652C" w:rsidRPr="009D1EF2" w:rsidRDefault="00912837" w:rsidP="00315245">
      <w:pPr>
        <w:pStyle w:val="jbParagraph"/>
        <w:rPr>
          <w:lang w:val="en-GB"/>
        </w:rPr>
      </w:pPr>
      <w:r w:rsidRPr="009D1EF2">
        <w:rPr>
          <w:lang w:val="en-GB"/>
        </w:rPr>
        <w:t>Website</w:t>
      </w:r>
      <w:r w:rsidR="00757B71" w:rsidRPr="009D1EF2">
        <w:rPr>
          <w:lang w:val="en-GB"/>
        </w:rPr>
        <w:t xml:space="preserve">: </w:t>
      </w:r>
      <w:r w:rsidR="00F8437C" w:rsidRPr="009D1EF2">
        <w:rPr>
          <w:lang w:val="en-GB"/>
        </w:rPr>
        <w:t>h</w:t>
      </w:r>
      <w:r w:rsidR="00DE28EB" w:rsidRPr="009D1EF2">
        <w:rPr>
          <w:lang w:val="en-GB"/>
        </w:rPr>
        <w:t>ttp://blogs.sun.ac.za/sociology</w:t>
      </w:r>
    </w:p>
    <w:p w14:paraId="116F8E78" w14:textId="77777777" w:rsidR="00AF31E7" w:rsidRPr="009D1EF2" w:rsidRDefault="00AF31E7" w:rsidP="00AF31E7">
      <w:pPr>
        <w:pStyle w:val="jbSpacer3"/>
        <w:rPr>
          <w:lang w:val="en-GB"/>
        </w:rPr>
      </w:pPr>
    </w:p>
    <w:p w14:paraId="1AFF06CF" w14:textId="67F6C4D0" w:rsidR="00587129" w:rsidRPr="009D1EF2" w:rsidRDefault="00587129" w:rsidP="00D357CC">
      <w:pPr>
        <w:pStyle w:val="jbHeading4Num"/>
        <w:rPr>
          <w:lang w:val="en-GB"/>
        </w:rPr>
      </w:pPr>
      <w:r w:rsidRPr="009D1EF2">
        <w:rPr>
          <w:lang w:val="en-GB"/>
        </w:rPr>
        <w:lastRenderedPageBreak/>
        <w:t xml:space="preserve">MA </w:t>
      </w:r>
      <w:r w:rsidR="00F13325" w:rsidRPr="009D1EF2">
        <w:rPr>
          <w:lang w:val="en-GB"/>
        </w:rPr>
        <w:t>(Sociology</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52" w:name="_Toc470008223"/>
      <w:bookmarkStart w:id="753" w:name="_Toc506380052"/>
      <w:bookmarkStart w:id="754" w:name="_Toc94650141"/>
      <w:r w:rsidR="001936C0" w:rsidRPr="009D1EF2">
        <w:rPr>
          <w:lang w:val="en-GB"/>
        </w:rPr>
        <w:instrText>3.17.7</w:instrText>
      </w:r>
      <w:r w:rsidR="00A7672A" w:rsidRPr="009D1EF2">
        <w:rPr>
          <w:lang w:val="en-GB"/>
        </w:rPr>
        <w:tab/>
      </w:r>
      <w:r w:rsidR="001936C0" w:rsidRPr="009D1EF2">
        <w:rPr>
          <w:lang w:val="en-GB"/>
        </w:rPr>
        <w:instrText>MA (Sociology)</w:instrText>
      </w:r>
      <w:bookmarkEnd w:id="752"/>
      <w:bookmarkEnd w:id="753"/>
      <w:bookmarkEnd w:id="754"/>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44B50399" w14:textId="77777777" w:rsidR="00757B71" w:rsidRPr="009D1EF2" w:rsidRDefault="004F47D9" w:rsidP="00D357CC">
      <w:pPr>
        <w:pStyle w:val="jbHeading5"/>
        <w:rPr>
          <w:lang w:val="en-GB"/>
        </w:rPr>
      </w:pPr>
      <w:r w:rsidRPr="009D1EF2">
        <w:rPr>
          <w:lang w:val="en-GB"/>
        </w:rPr>
        <w:t>Programme Code</w:t>
      </w:r>
    </w:p>
    <w:p w14:paraId="6F57DA99" w14:textId="77777777" w:rsidR="00757B71" w:rsidRPr="009D1EF2" w:rsidRDefault="00757B71" w:rsidP="00D357CC">
      <w:pPr>
        <w:pStyle w:val="jbParagraph"/>
        <w:keepNext/>
        <w:rPr>
          <w:lang w:val="en-GB"/>
        </w:rPr>
      </w:pPr>
      <w:r w:rsidRPr="009D1EF2">
        <w:rPr>
          <w:lang w:val="en-GB"/>
        </w:rPr>
        <w:t>19003 – 879(180)</w:t>
      </w:r>
    </w:p>
    <w:p w14:paraId="186A0D81" w14:textId="77777777" w:rsidR="00757B71" w:rsidRPr="009D1EF2" w:rsidRDefault="00ED793D" w:rsidP="00D357CC">
      <w:pPr>
        <w:pStyle w:val="jbHeading5"/>
        <w:rPr>
          <w:lang w:val="en-GB"/>
        </w:rPr>
      </w:pPr>
      <w:r w:rsidRPr="009D1EF2">
        <w:rPr>
          <w:lang w:val="en-GB"/>
        </w:rPr>
        <w:t>Specific Admission Requirements</w:t>
      </w:r>
    </w:p>
    <w:p w14:paraId="3794D353" w14:textId="77777777" w:rsidR="0079208B" w:rsidRPr="009D1EF2" w:rsidRDefault="0079208B" w:rsidP="00D357CC">
      <w:pPr>
        <w:pStyle w:val="jbBulletLevel10"/>
        <w:keepNext/>
        <w:rPr>
          <w:lang w:val="en-GB"/>
        </w:rPr>
      </w:pPr>
      <w:r w:rsidRPr="009D1EF2">
        <w:rPr>
          <w:lang w:val="en-GB"/>
        </w:rPr>
        <w:t>An Honours degree in Sociology or Social Anthropology or an equivalent qualification on NQF-level 8 that Senate considers as sufficient for admission to the programme.</w:t>
      </w:r>
    </w:p>
    <w:p w14:paraId="637BD93D" w14:textId="77777777" w:rsidR="0079208B" w:rsidRPr="009D1EF2" w:rsidRDefault="0079208B" w:rsidP="00D357CC">
      <w:pPr>
        <w:pStyle w:val="jbBulletLevel10"/>
        <w:keepNext/>
        <w:rPr>
          <w:lang w:val="en-GB"/>
        </w:rPr>
      </w:pPr>
      <w:r w:rsidRPr="009D1EF2">
        <w:rPr>
          <w:lang w:val="en-GB"/>
        </w:rPr>
        <w:t>An average final mark of at least 65%, with demonstrated academic ability.</w:t>
      </w:r>
    </w:p>
    <w:p w14:paraId="2149DAF2" w14:textId="77777777" w:rsidR="007377CE" w:rsidRPr="009D1EF2" w:rsidRDefault="000B3568" w:rsidP="00450CCC">
      <w:pPr>
        <w:pStyle w:val="jbHeading5"/>
        <w:rPr>
          <w:lang w:val="en-GB"/>
        </w:rPr>
      </w:pPr>
      <w:r w:rsidRPr="009D1EF2">
        <w:rPr>
          <w:lang w:val="en-GB"/>
        </w:rPr>
        <w:t>Closing Date for Applications</w:t>
      </w:r>
    </w:p>
    <w:p w14:paraId="29612AF7" w14:textId="77777777" w:rsidR="00DF5801" w:rsidRPr="009D1EF2" w:rsidRDefault="00DF5801" w:rsidP="00494838">
      <w:pPr>
        <w:pStyle w:val="jbBulletLevel10"/>
        <w:rPr>
          <w:lang w:val="en-GB"/>
        </w:rPr>
      </w:pPr>
      <w:r w:rsidRPr="009D1EF2">
        <w:rPr>
          <w:lang w:val="en-GB"/>
        </w:rPr>
        <w:t>South African students:</w:t>
      </w:r>
    </w:p>
    <w:p w14:paraId="0FBA104A"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700F9017" w14:textId="77777777" w:rsidR="00DF5801" w:rsidRPr="009D1EF2" w:rsidRDefault="00DF5801" w:rsidP="00494838">
      <w:pPr>
        <w:pStyle w:val="jbBulletLevel10"/>
        <w:rPr>
          <w:lang w:val="en-GB"/>
        </w:rPr>
      </w:pPr>
      <w:r w:rsidRPr="009D1EF2">
        <w:rPr>
          <w:lang w:val="en-GB"/>
        </w:rPr>
        <w:t>International students:</w:t>
      </w:r>
    </w:p>
    <w:p w14:paraId="2017BED0" w14:textId="77777777" w:rsidR="00DF5801" w:rsidRPr="009D1EF2" w:rsidRDefault="00DF5801"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w:t>
      </w:r>
      <w:r w:rsidR="00DC2D8A" w:rsidRPr="009D1EF2">
        <w:rPr>
          <w:lang w:val="en-GB"/>
        </w:rPr>
        <w:t>ceding</w:t>
      </w:r>
      <w:r w:rsidRPr="009D1EF2">
        <w:rPr>
          <w:lang w:val="en-GB"/>
        </w:rPr>
        <w:t xml:space="preserve"> year.</w:t>
      </w:r>
    </w:p>
    <w:p w14:paraId="4A000029" w14:textId="77777777" w:rsidR="00757B71" w:rsidRPr="009D1EF2" w:rsidRDefault="009C10A6" w:rsidP="00450CCC">
      <w:pPr>
        <w:pStyle w:val="jbHeading5"/>
        <w:rPr>
          <w:lang w:val="en-GB"/>
        </w:rPr>
      </w:pPr>
      <w:r w:rsidRPr="009D1EF2">
        <w:rPr>
          <w:lang w:val="en-GB"/>
        </w:rPr>
        <w:t>Programme Structure</w:t>
      </w:r>
    </w:p>
    <w:p w14:paraId="7D13137C" w14:textId="77777777" w:rsidR="0079208B" w:rsidRPr="009D1EF2" w:rsidRDefault="0079208B" w:rsidP="00200FD4">
      <w:pPr>
        <w:pStyle w:val="jbParagraph"/>
        <w:rPr>
          <w:lang w:val="en-GB"/>
        </w:rPr>
      </w:pPr>
      <w:r w:rsidRPr="009D1EF2">
        <w:rPr>
          <w:lang w:val="en-GB"/>
        </w:rPr>
        <w:t>This programme focuses on the development of critical thought as well as theoretical, conceptual and research competence in a specialised area. You choose your specialisation area in consultation with the Department. The programme comprises the writing of a thesis containing the results of independent research on a research problem. You must do additional course work in support of the development of a research proposal.</w:t>
      </w:r>
    </w:p>
    <w:p w14:paraId="5FDF8025" w14:textId="77777777" w:rsidR="006023E1" w:rsidRPr="009D1EF2" w:rsidRDefault="006023E1" w:rsidP="00450CCC">
      <w:pPr>
        <w:pStyle w:val="jbHeading5"/>
        <w:rPr>
          <w:lang w:val="en-GB"/>
        </w:rPr>
      </w:pPr>
      <w:r w:rsidRPr="009D1EF2">
        <w:rPr>
          <w:lang w:val="en-GB"/>
        </w:rPr>
        <w:t>Programme Content</w:t>
      </w:r>
    </w:p>
    <w:p w14:paraId="1C43EE46" w14:textId="77777777" w:rsidR="00757B71"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757B71" w:rsidRPr="009D1EF2" w14:paraId="54BE8E6A"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518BD4E" w14:textId="77777777" w:rsidR="00757B71" w:rsidRPr="009D1EF2" w:rsidRDefault="00757B71" w:rsidP="00070B80">
            <w:pPr>
              <w:pStyle w:val="jbTablesText"/>
              <w:rPr>
                <w:lang w:val="en-GB"/>
              </w:rPr>
            </w:pPr>
            <w:r w:rsidRPr="009D1EF2">
              <w:rPr>
                <w:lang w:val="en-GB"/>
              </w:rPr>
              <w:t xml:space="preserve">12865 : </w:t>
            </w:r>
            <w:r w:rsidR="001E427B" w:rsidRPr="009D1EF2">
              <w:rPr>
                <w:lang w:val="en-GB"/>
              </w:rPr>
              <w:t>Thesis (Sociology)</w:t>
            </w:r>
          </w:p>
        </w:tc>
        <w:tc>
          <w:tcPr>
            <w:tcW w:w="2358" w:type="dxa"/>
          </w:tcPr>
          <w:p w14:paraId="51235D49" w14:textId="77777777" w:rsidR="00757B71" w:rsidRPr="009D1EF2" w:rsidRDefault="00757B71" w:rsidP="00070B80">
            <w:pPr>
              <w:pStyle w:val="jbTablesText"/>
              <w:rPr>
                <w:lang w:val="en-GB"/>
              </w:rPr>
            </w:pPr>
            <w:r w:rsidRPr="009D1EF2">
              <w:rPr>
                <w:lang w:val="en-GB"/>
              </w:rPr>
              <w:t xml:space="preserve">871(180) </w:t>
            </w:r>
          </w:p>
        </w:tc>
      </w:tr>
    </w:tbl>
    <w:p w14:paraId="4A289E52" w14:textId="77777777" w:rsidR="00171665" w:rsidRPr="009D1EF2" w:rsidRDefault="00171665" w:rsidP="00171665">
      <w:pPr>
        <w:pStyle w:val="jbSpacer3"/>
        <w:rPr>
          <w:lang w:val="en-GB"/>
        </w:rPr>
      </w:pPr>
    </w:p>
    <w:p w14:paraId="2D6A4AA1" w14:textId="73A2DDEC" w:rsidR="00757B71" w:rsidRPr="009D1EF2" w:rsidRDefault="00815B08" w:rsidP="00450CCC">
      <w:pPr>
        <w:pStyle w:val="jbHeading5"/>
        <w:rPr>
          <w:lang w:val="en-GB"/>
        </w:rPr>
      </w:pPr>
      <w:r w:rsidRPr="009D1EF2">
        <w:rPr>
          <w:lang w:val="en-GB"/>
        </w:rPr>
        <w:t>Assessment and Examination</w:t>
      </w:r>
    </w:p>
    <w:p w14:paraId="61BDDF53" w14:textId="77777777" w:rsidR="00757B71" w:rsidRPr="009D1EF2" w:rsidRDefault="0079208B" w:rsidP="00200FD4">
      <w:pPr>
        <w:pStyle w:val="jbParagraph"/>
        <w:rPr>
          <w:lang w:val="en-GB"/>
        </w:rPr>
      </w:pPr>
      <w:r w:rsidRPr="009D1EF2">
        <w:rPr>
          <w:lang w:val="en-GB"/>
        </w:rPr>
        <w:t>The thesis is assessed according to the regulations of Stellenbosch University for Master’s theses as stipulated in the section on postgraduate qualifications in Part 1 (General) of the Calendar.</w:t>
      </w:r>
    </w:p>
    <w:p w14:paraId="4C2D4F04" w14:textId="3D7574E8" w:rsidR="00757B71" w:rsidRPr="009D1EF2" w:rsidRDefault="00912837" w:rsidP="00450CCC">
      <w:pPr>
        <w:pStyle w:val="jbHeading5"/>
        <w:rPr>
          <w:lang w:val="en-GB"/>
        </w:rPr>
      </w:pPr>
      <w:r w:rsidRPr="009D1EF2">
        <w:rPr>
          <w:lang w:val="en-GB"/>
        </w:rPr>
        <w:t>Enquiries</w:t>
      </w:r>
    </w:p>
    <w:p w14:paraId="013D1A75" w14:textId="0BA309C0" w:rsidR="00757B71" w:rsidRPr="009D1EF2" w:rsidRDefault="002A7E09" w:rsidP="002A1F3F">
      <w:pPr>
        <w:pStyle w:val="jbParagraph"/>
        <w:contextualSpacing/>
        <w:rPr>
          <w:lang w:val="en-GB"/>
        </w:rPr>
      </w:pPr>
      <w:r w:rsidRPr="009D1EF2">
        <w:rPr>
          <w:lang w:val="en-GB"/>
        </w:rPr>
        <w:t>Programme Leader</w:t>
      </w:r>
      <w:r w:rsidR="00757B71" w:rsidRPr="009D1EF2">
        <w:rPr>
          <w:lang w:val="en-GB"/>
        </w:rPr>
        <w:t xml:space="preserve">: Prof </w:t>
      </w:r>
      <w:r w:rsidR="00320518" w:rsidRPr="009D1EF2">
        <w:rPr>
          <w:lang w:val="en-GB"/>
        </w:rPr>
        <w:t>D</w:t>
      </w:r>
      <w:r w:rsidR="00F8437C" w:rsidRPr="009D1EF2">
        <w:rPr>
          <w:lang w:val="en-GB"/>
        </w:rPr>
        <w:t xml:space="preserve"> </w:t>
      </w:r>
      <w:r w:rsidR="00320518" w:rsidRPr="009D1EF2">
        <w:rPr>
          <w:lang w:val="en-GB"/>
        </w:rPr>
        <w:t>Francis</w:t>
      </w:r>
    </w:p>
    <w:p w14:paraId="202CB15B" w14:textId="1A4BC7ED" w:rsidR="00757B71" w:rsidRPr="009D1EF2" w:rsidRDefault="0082550B" w:rsidP="00315245">
      <w:pPr>
        <w:pStyle w:val="jbParagraph"/>
        <w:rPr>
          <w:lang w:val="en-GB"/>
        </w:rPr>
      </w:pPr>
      <w:r w:rsidRPr="009D1EF2">
        <w:rPr>
          <w:lang w:val="en-GB"/>
        </w:rPr>
        <w:t>Tel</w:t>
      </w:r>
      <w:r w:rsidR="00757B71" w:rsidRPr="009D1EF2">
        <w:rPr>
          <w:lang w:val="en-GB"/>
        </w:rPr>
        <w:t xml:space="preserve">: 021 808 2417   </w:t>
      </w:r>
      <w:r w:rsidR="00912837" w:rsidRPr="009D1EF2">
        <w:rPr>
          <w:lang w:val="en-GB"/>
        </w:rPr>
        <w:t xml:space="preserve"> E-mail</w:t>
      </w:r>
      <w:r w:rsidR="00757B71" w:rsidRPr="009D1EF2">
        <w:rPr>
          <w:lang w:val="en-GB"/>
        </w:rPr>
        <w:t xml:space="preserve">: </w:t>
      </w:r>
      <w:r w:rsidR="00320518" w:rsidRPr="009D1EF2">
        <w:rPr>
          <w:lang w:val="en-GB"/>
        </w:rPr>
        <w:t>dafrancis</w:t>
      </w:r>
      <w:r w:rsidR="00757B71" w:rsidRPr="009D1EF2">
        <w:rPr>
          <w:lang w:val="en-GB"/>
        </w:rPr>
        <w:t>@sun.ac.za</w:t>
      </w:r>
    </w:p>
    <w:p w14:paraId="1F89EEE0" w14:textId="77777777" w:rsidR="002D652C" w:rsidRPr="009D1EF2" w:rsidRDefault="00912837" w:rsidP="00315245">
      <w:pPr>
        <w:pStyle w:val="jbParagraph"/>
        <w:rPr>
          <w:lang w:val="en-GB"/>
        </w:rPr>
      </w:pPr>
      <w:r w:rsidRPr="009D1EF2">
        <w:rPr>
          <w:lang w:val="en-GB"/>
        </w:rPr>
        <w:t>Website</w:t>
      </w:r>
      <w:r w:rsidR="00757B71" w:rsidRPr="009D1EF2">
        <w:rPr>
          <w:lang w:val="en-GB"/>
        </w:rPr>
        <w:t xml:space="preserve">: </w:t>
      </w:r>
      <w:r w:rsidR="00F8437C" w:rsidRPr="009D1EF2">
        <w:rPr>
          <w:lang w:val="en-GB"/>
        </w:rPr>
        <w:t>h</w:t>
      </w:r>
      <w:r w:rsidR="00DE28EB" w:rsidRPr="009D1EF2">
        <w:rPr>
          <w:lang w:val="en-GB"/>
        </w:rPr>
        <w:t>ttp://blogs.sun.ac.za/sociology</w:t>
      </w:r>
    </w:p>
    <w:p w14:paraId="04D49019" w14:textId="77777777" w:rsidR="00AF31E7" w:rsidRPr="009D1EF2" w:rsidRDefault="00AF31E7" w:rsidP="00AF31E7">
      <w:pPr>
        <w:pStyle w:val="jbSpacer3"/>
        <w:rPr>
          <w:lang w:val="en-GB"/>
        </w:rPr>
      </w:pPr>
    </w:p>
    <w:p w14:paraId="4DBDF3C5" w14:textId="255372CA" w:rsidR="00A47AB0" w:rsidRPr="009D1EF2" w:rsidRDefault="00A47AB0" w:rsidP="000B5292">
      <w:pPr>
        <w:pStyle w:val="jbHeading4Num"/>
        <w:keepLines/>
        <w:rPr>
          <w:lang w:val="en-GB"/>
        </w:rPr>
      </w:pPr>
      <w:r w:rsidRPr="009D1EF2">
        <w:rPr>
          <w:lang w:val="en-GB"/>
        </w:rPr>
        <w:t>MA (Public Sociology and Anthrop</w:t>
      </w:r>
      <w:r w:rsidR="002A1780" w:rsidRPr="009D1EF2">
        <w:rPr>
          <w:lang w:val="en-GB"/>
        </w:rPr>
        <w:t>o</w:t>
      </w:r>
      <w:r w:rsidRPr="009D1EF2">
        <w:rPr>
          <w:lang w:val="en-GB"/>
        </w:rPr>
        <w:t>logy)</w:t>
      </w:r>
      <w:r w:rsidR="00BE2DAF" w:rsidRPr="009D1EF2">
        <w:rPr>
          <w:lang w:val="en-GB"/>
        </w:rPr>
        <w:t xml:space="preserve"> </w:t>
      </w:r>
      <w:r w:rsidR="00BE2DAF" w:rsidRPr="009D1EF2">
        <w:rPr>
          <w:lang w:val="en-GB"/>
        </w:rPr>
        <w:fldChar w:fldCharType="begin"/>
      </w:r>
      <w:r w:rsidR="00BE2DAF" w:rsidRPr="009D1EF2">
        <w:rPr>
          <w:lang w:val="en-GB"/>
        </w:rPr>
        <w:instrText xml:space="preserve"> TC  "</w:instrText>
      </w:r>
      <w:bookmarkStart w:id="755" w:name="_Toc506380053"/>
      <w:bookmarkStart w:id="756" w:name="_Toc94650142"/>
      <w:r w:rsidR="00BE2DAF" w:rsidRPr="009D1EF2">
        <w:rPr>
          <w:lang w:val="en-GB"/>
        </w:rPr>
        <w:instrText>3.17.8</w:instrText>
      </w:r>
      <w:r w:rsidR="00A7672A" w:rsidRPr="009D1EF2">
        <w:rPr>
          <w:lang w:val="en-GB"/>
        </w:rPr>
        <w:tab/>
      </w:r>
      <w:r w:rsidR="00BE2DAF" w:rsidRPr="009D1EF2">
        <w:rPr>
          <w:lang w:val="en-GB"/>
        </w:rPr>
        <w:instrText>MA (Public Sociology and Anthropology)</w:instrText>
      </w:r>
      <w:bookmarkEnd w:id="755"/>
      <w:bookmarkEnd w:id="756"/>
      <w:r w:rsidR="00BE2DAF" w:rsidRPr="009D1EF2">
        <w:rPr>
          <w:lang w:val="en-GB"/>
        </w:rPr>
        <w:instrText xml:space="preserve"> "\l 4 </w:instrText>
      </w:r>
      <w:r w:rsidR="00BE2DAF" w:rsidRPr="009D1EF2">
        <w:rPr>
          <w:lang w:val="en-GB"/>
        </w:rPr>
        <w:fldChar w:fldCharType="end"/>
      </w:r>
    </w:p>
    <w:p w14:paraId="574ABF2F" w14:textId="77777777" w:rsidR="00A47AB0" w:rsidRPr="009D1EF2" w:rsidRDefault="00A47AB0" w:rsidP="000B5292">
      <w:pPr>
        <w:pStyle w:val="jbHeading5"/>
        <w:keepLines/>
        <w:rPr>
          <w:lang w:val="en-GB"/>
        </w:rPr>
      </w:pPr>
      <w:r w:rsidRPr="009D1EF2">
        <w:rPr>
          <w:lang w:val="en-GB"/>
        </w:rPr>
        <w:t>Programme Code</w:t>
      </w:r>
    </w:p>
    <w:p w14:paraId="69954956" w14:textId="63CBAAA2" w:rsidR="00A47AB0" w:rsidRPr="009D1EF2" w:rsidRDefault="00B01063" w:rsidP="000B5292">
      <w:pPr>
        <w:pStyle w:val="jbParagraph"/>
        <w:keepNext/>
        <w:keepLines/>
        <w:rPr>
          <w:lang w:val="en-GB"/>
        </w:rPr>
      </w:pPr>
      <w:r w:rsidRPr="009D1EF2">
        <w:rPr>
          <w:lang w:val="en-GB"/>
        </w:rPr>
        <w:t>13690</w:t>
      </w:r>
      <w:r w:rsidR="006970ED" w:rsidRPr="009D1EF2">
        <w:rPr>
          <w:lang w:val="en-GB"/>
        </w:rPr>
        <w:t xml:space="preserve"> </w:t>
      </w:r>
      <w:r w:rsidR="00A47AB0" w:rsidRPr="009D1EF2">
        <w:rPr>
          <w:lang w:val="en-GB"/>
        </w:rPr>
        <w:t xml:space="preserve">– </w:t>
      </w:r>
      <w:r w:rsidRPr="009D1EF2">
        <w:rPr>
          <w:lang w:val="en-GB"/>
        </w:rPr>
        <w:t>889</w:t>
      </w:r>
      <w:r w:rsidR="00A47AB0" w:rsidRPr="009D1EF2">
        <w:rPr>
          <w:lang w:val="en-GB"/>
        </w:rPr>
        <w:t>(180)</w:t>
      </w:r>
    </w:p>
    <w:p w14:paraId="1F2B4B3A" w14:textId="77777777" w:rsidR="00A47AB0" w:rsidRPr="009D1EF2" w:rsidRDefault="00A47AB0" w:rsidP="000B5292">
      <w:pPr>
        <w:pStyle w:val="jbHeading5"/>
        <w:keepLines/>
        <w:rPr>
          <w:lang w:val="en-GB"/>
        </w:rPr>
      </w:pPr>
      <w:r w:rsidRPr="009D1EF2">
        <w:rPr>
          <w:lang w:val="en-GB"/>
        </w:rPr>
        <w:t>Specific Admission Requirements</w:t>
      </w:r>
    </w:p>
    <w:p w14:paraId="5AF1A186" w14:textId="52CCDA47" w:rsidR="00A47AB0" w:rsidRPr="009D1EF2" w:rsidRDefault="00A47AB0" w:rsidP="000B5292">
      <w:pPr>
        <w:pStyle w:val="jbBulletLevel10"/>
        <w:keepNext/>
        <w:rPr>
          <w:lang w:val="en-GB"/>
        </w:rPr>
      </w:pPr>
      <w:r w:rsidRPr="009D1EF2">
        <w:rPr>
          <w:lang w:val="en-GB"/>
        </w:rPr>
        <w:t>An Honours degree in Sociology or Social Anthropology or an equivalent qualification on NQF</w:t>
      </w:r>
      <w:r w:rsidR="00053683" w:rsidRPr="009D1EF2">
        <w:rPr>
          <w:lang w:val="en-GB"/>
        </w:rPr>
        <w:t xml:space="preserve"> </w:t>
      </w:r>
      <w:r w:rsidRPr="009D1EF2">
        <w:rPr>
          <w:lang w:val="en-GB"/>
        </w:rPr>
        <w:t>level 8 that Senate considers as sufficient for admission to the programme.</w:t>
      </w:r>
    </w:p>
    <w:p w14:paraId="02CE6707" w14:textId="3D06B572" w:rsidR="00A47AB0" w:rsidRPr="009D1EF2" w:rsidRDefault="00A47AB0" w:rsidP="000B5292">
      <w:pPr>
        <w:pStyle w:val="jbBulletLevel10"/>
        <w:keepNext/>
        <w:rPr>
          <w:lang w:val="en-GB"/>
        </w:rPr>
      </w:pPr>
      <w:r w:rsidRPr="009D1EF2">
        <w:rPr>
          <w:lang w:val="en-GB"/>
        </w:rPr>
        <w:t>An average final mark of at least 65%, with demonstrated academic ability.</w:t>
      </w:r>
    </w:p>
    <w:p w14:paraId="435326BF" w14:textId="77777777" w:rsidR="00A47AB0" w:rsidRPr="009D1EF2" w:rsidRDefault="00A47AB0" w:rsidP="00450CCC">
      <w:pPr>
        <w:pStyle w:val="jbHeading5"/>
        <w:rPr>
          <w:lang w:val="en-GB"/>
        </w:rPr>
      </w:pPr>
      <w:r w:rsidRPr="009D1EF2">
        <w:rPr>
          <w:lang w:val="en-GB"/>
        </w:rPr>
        <w:t>Closing Date for Applications</w:t>
      </w:r>
    </w:p>
    <w:p w14:paraId="680257DC" w14:textId="77777777" w:rsidR="00A47AB0" w:rsidRPr="009D1EF2" w:rsidRDefault="00A47AB0" w:rsidP="00494838">
      <w:pPr>
        <w:pStyle w:val="jbBulletLevel10"/>
        <w:rPr>
          <w:lang w:val="en-GB"/>
        </w:rPr>
      </w:pPr>
      <w:r w:rsidRPr="009D1EF2">
        <w:rPr>
          <w:lang w:val="en-GB"/>
        </w:rPr>
        <w:t>South African students:</w:t>
      </w:r>
    </w:p>
    <w:p w14:paraId="3CF18809" w14:textId="77777777" w:rsidR="00A47AB0" w:rsidRPr="009D1EF2" w:rsidRDefault="00A47AB0"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preceding year.</w:t>
      </w:r>
    </w:p>
    <w:p w14:paraId="18FC9771" w14:textId="77777777" w:rsidR="00A47AB0" w:rsidRPr="009D1EF2" w:rsidRDefault="00A47AB0" w:rsidP="00494838">
      <w:pPr>
        <w:pStyle w:val="jbBulletLevel10"/>
        <w:rPr>
          <w:lang w:val="en-GB"/>
        </w:rPr>
      </w:pPr>
      <w:r w:rsidRPr="009D1EF2">
        <w:rPr>
          <w:lang w:val="en-GB"/>
        </w:rPr>
        <w:t>International students:</w:t>
      </w:r>
    </w:p>
    <w:p w14:paraId="2D4A792F" w14:textId="77777777" w:rsidR="00A47AB0" w:rsidRPr="009D1EF2" w:rsidRDefault="00A47AB0"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preceding year.</w:t>
      </w:r>
    </w:p>
    <w:p w14:paraId="1D17BD38" w14:textId="77777777" w:rsidR="00A47AB0" w:rsidRPr="009D1EF2" w:rsidRDefault="00A47AB0" w:rsidP="00450CCC">
      <w:pPr>
        <w:pStyle w:val="jbHeading5"/>
        <w:rPr>
          <w:lang w:val="en-GB"/>
        </w:rPr>
      </w:pPr>
      <w:r w:rsidRPr="009D1EF2">
        <w:rPr>
          <w:lang w:val="en-GB"/>
        </w:rPr>
        <w:t>Programme Structure</w:t>
      </w:r>
    </w:p>
    <w:p w14:paraId="0FBB89FF" w14:textId="77777777" w:rsidR="00CD6340" w:rsidRPr="009D1EF2" w:rsidRDefault="00CD6340" w:rsidP="00200FD4">
      <w:pPr>
        <w:pStyle w:val="jbParagraph"/>
        <w:rPr>
          <w:lang w:val="en-GB"/>
        </w:rPr>
      </w:pPr>
      <w:r w:rsidRPr="009D1EF2">
        <w:rPr>
          <w:lang w:val="en-GB"/>
        </w:rPr>
        <w:t xml:space="preserve">This programme focusses on the acquisition and broadening of knowledge in a specific area of Sociology or Social Anthropology. It also aims to develop your ability to think critically about social issues related to transformation in (South) Africa and to critically apply the newly acquired knowledge and skills to societal problems. It includes an applied practice component. </w:t>
      </w:r>
    </w:p>
    <w:p w14:paraId="441309A8" w14:textId="6B84DF61" w:rsidR="00E61CE0" w:rsidRPr="009D1EF2" w:rsidRDefault="00CD6340" w:rsidP="00200FD4">
      <w:pPr>
        <w:pStyle w:val="jbParagraph"/>
        <w:rPr>
          <w:lang w:val="en-GB"/>
        </w:rPr>
      </w:pPr>
      <w:r w:rsidRPr="009D1EF2">
        <w:rPr>
          <w:lang w:val="en-GB"/>
        </w:rPr>
        <w:t>The programme consists of four modules: You will receive a solid grounding in Social Theory and take a module in Research Design and Ethics which provides the foundation for a thesis. You will also take a module in Critical Transformation Studies where you select a topic which is most closely aligned to your thesis. You choose between the</w:t>
      </w:r>
      <w:r w:rsidR="00053683" w:rsidRPr="009D1EF2">
        <w:rPr>
          <w:lang w:val="en-GB"/>
        </w:rPr>
        <w:t xml:space="preserve"> elective of Public Sociology (T</w:t>
      </w:r>
      <w:r w:rsidRPr="009D1EF2">
        <w:rPr>
          <w:lang w:val="en-GB"/>
        </w:rPr>
        <w:t>h</w:t>
      </w:r>
      <w:r w:rsidR="00053683" w:rsidRPr="009D1EF2">
        <w:rPr>
          <w:lang w:val="en-GB"/>
        </w:rPr>
        <w:t>esis) and Public Anthropology (T</w:t>
      </w:r>
      <w:r w:rsidRPr="009D1EF2">
        <w:rPr>
          <w:lang w:val="en-GB"/>
        </w:rPr>
        <w:t>hesis). An internship programme of a minimum of five weeks is linked to your thesis. You work on your thesis from the start with your supervisor, and this runs concurrently with the modules which are structured to support the development of your research proposal, research and the writing of your thesis.</w:t>
      </w:r>
    </w:p>
    <w:p w14:paraId="2CF3179E" w14:textId="77777777" w:rsidR="00056EC1" w:rsidRDefault="00056EC1">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2E954F83" w14:textId="0D165622" w:rsidR="00A47AB0" w:rsidRPr="009D1EF2" w:rsidRDefault="00E61CE0" w:rsidP="00450CCC">
      <w:pPr>
        <w:pStyle w:val="jbHeading5"/>
        <w:rPr>
          <w:lang w:val="en-GB"/>
        </w:rPr>
      </w:pPr>
      <w:r w:rsidRPr="009D1EF2">
        <w:rPr>
          <w:lang w:val="en-GB"/>
        </w:rPr>
        <w:lastRenderedPageBreak/>
        <w:t>Programme Content</w:t>
      </w:r>
    </w:p>
    <w:tbl>
      <w:tblPr>
        <w:tblStyle w:val="jbTableprogrammes"/>
        <w:tblW w:w="9070" w:type="dxa"/>
        <w:tblLook w:val="04A0" w:firstRow="1" w:lastRow="0" w:firstColumn="1" w:lastColumn="0" w:noHBand="0" w:noVBand="1"/>
      </w:tblPr>
      <w:tblGrid>
        <w:gridCol w:w="6028"/>
        <w:gridCol w:w="3042"/>
      </w:tblGrid>
      <w:tr w:rsidR="00E75BF8" w:rsidRPr="009D1EF2" w14:paraId="4406FA7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751BCAA" w14:textId="42A46CB1" w:rsidR="00E75BF8" w:rsidRPr="009D1EF2" w:rsidRDefault="00E75BF8" w:rsidP="00F87EB4">
            <w:pPr>
              <w:pStyle w:val="jbTablesText"/>
              <w:rPr>
                <w:lang w:val="en-GB"/>
              </w:rPr>
            </w:pPr>
            <w:r w:rsidRPr="009D1EF2">
              <w:rPr>
                <w:lang w:val="en-GB"/>
              </w:rPr>
              <w:t xml:space="preserve">13634 : Social Theory </w:t>
            </w:r>
          </w:p>
        </w:tc>
        <w:tc>
          <w:tcPr>
            <w:tcW w:w="2358" w:type="dxa"/>
          </w:tcPr>
          <w:p w14:paraId="25BFA418" w14:textId="4E71F069" w:rsidR="00E75BF8" w:rsidRPr="009D1EF2" w:rsidRDefault="00E75BF8" w:rsidP="00F87EB4">
            <w:pPr>
              <w:pStyle w:val="jbTablesText"/>
              <w:rPr>
                <w:lang w:val="en-GB"/>
              </w:rPr>
            </w:pPr>
            <w:r w:rsidRPr="009D1EF2">
              <w:rPr>
                <w:lang w:val="en-GB"/>
              </w:rPr>
              <w:t xml:space="preserve">871(30) </w:t>
            </w:r>
          </w:p>
        </w:tc>
      </w:tr>
      <w:tr w:rsidR="00E75BF8" w:rsidRPr="009D1EF2" w14:paraId="304EA3C0" w14:textId="77777777" w:rsidTr="009B60FB">
        <w:tc>
          <w:tcPr>
            <w:tcW w:w="4673" w:type="dxa"/>
          </w:tcPr>
          <w:p w14:paraId="5AC4A271" w14:textId="406DFD2E" w:rsidR="00E75BF8" w:rsidRPr="009D1EF2" w:rsidRDefault="00E75BF8" w:rsidP="00F87EB4">
            <w:pPr>
              <w:pStyle w:val="jbTablesText"/>
              <w:rPr>
                <w:lang w:val="en-GB"/>
              </w:rPr>
            </w:pPr>
            <w:r w:rsidRPr="009D1EF2">
              <w:rPr>
                <w:lang w:val="en-GB"/>
              </w:rPr>
              <w:t>13635 : Research Design and Ethics</w:t>
            </w:r>
          </w:p>
        </w:tc>
        <w:tc>
          <w:tcPr>
            <w:tcW w:w="2358" w:type="dxa"/>
          </w:tcPr>
          <w:p w14:paraId="4498ADC1" w14:textId="0DF23264" w:rsidR="00E75BF8" w:rsidRPr="009D1EF2" w:rsidRDefault="00E75BF8" w:rsidP="00F87EB4">
            <w:pPr>
              <w:pStyle w:val="jbTablesText"/>
              <w:rPr>
                <w:lang w:val="en-GB"/>
              </w:rPr>
            </w:pPr>
            <w:r w:rsidRPr="009D1EF2">
              <w:rPr>
                <w:lang w:val="en-GB"/>
              </w:rPr>
              <w:t xml:space="preserve">871(30) </w:t>
            </w:r>
          </w:p>
        </w:tc>
      </w:tr>
      <w:tr w:rsidR="00E75BF8" w:rsidRPr="009D1EF2" w14:paraId="7A15035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3ECC009" w14:textId="47F13C1A" w:rsidR="00E75BF8" w:rsidRPr="009D1EF2" w:rsidRDefault="00E75BF8" w:rsidP="00F87EB4">
            <w:pPr>
              <w:pStyle w:val="jbTablesText"/>
              <w:rPr>
                <w:lang w:val="en-GB"/>
              </w:rPr>
            </w:pPr>
            <w:r w:rsidRPr="009D1EF2">
              <w:rPr>
                <w:lang w:val="en-GB"/>
              </w:rPr>
              <w:t>13636 : Critical Transformation Studies</w:t>
            </w:r>
          </w:p>
        </w:tc>
        <w:tc>
          <w:tcPr>
            <w:tcW w:w="2358" w:type="dxa"/>
          </w:tcPr>
          <w:p w14:paraId="3C8FF774" w14:textId="32C51CFE" w:rsidR="00E75BF8" w:rsidRPr="009D1EF2" w:rsidRDefault="00E75BF8" w:rsidP="00F87EB4">
            <w:pPr>
              <w:pStyle w:val="jbTablesText"/>
              <w:rPr>
                <w:lang w:val="en-GB"/>
              </w:rPr>
            </w:pPr>
            <w:r w:rsidRPr="009D1EF2">
              <w:rPr>
                <w:lang w:val="en-GB"/>
              </w:rPr>
              <w:t xml:space="preserve">871(30) </w:t>
            </w:r>
          </w:p>
        </w:tc>
      </w:tr>
      <w:tr w:rsidR="00E75BF8" w:rsidRPr="009D1EF2" w14:paraId="7A0F763A" w14:textId="77777777" w:rsidTr="009B60FB">
        <w:tc>
          <w:tcPr>
            <w:tcW w:w="4673" w:type="dxa"/>
          </w:tcPr>
          <w:p w14:paraId="2A357E17" w14:textId="6EB8A8E0" w:rsidR="00E75BF8" w:rsidRPr="009D1EF2" w:rsidRDefault="00E75BF8" w:rsidP="00F87EB4">
            <w:pPr>
              <w:pStyle w:val="jbTablesText"/>
              <w:rPr>
                <w:lang w:val="en-GB"/>
              </w:rPr>
            </w:pPr>
            <w:r w:rsidRPr="009D1EF2">
              <w:rPr>
                <w:lang w:val="en-GB"/>
              </w:rPr>
              <w:t>13637 : Thesis (Public Sociology)</w:t>
            </w:r>
          </w:p>
        </w:tc>
        <w:tc>
          <w:tcPr>
            <w:tcW w:w="2358" w:type="dxa"/>
          </w:tcPr>
          <w:p w14:paraId="6132EF34" w14:textId="2BC42711" w:rsidR="00E75BF8" w:rsidRPr="009D1EF2" w:rsidRDefault="00E75BF8" w:rsidP="00F87EB4">
            <w:pPr>
              <w:pStyle w:val="jbTablesText"/>
              <w:rPr>
                <w:lang w:val="en-GB"/>
              </w:rPr>
            </w:pPr>
            <w:r w:rsidRPr="009D1EF2">
              <w:rPr>
                <w:lang w:val="en-GB"/>
              </w:rPr>
              <w:t>871(90)</w:t>
            </w:r>
          </w:p>
        </w:tc>
      </w:tr>
      <w:tr w:rsidR="00E75BF8" w:rsidRPr="009D1EF2" w14:paraId="75E4DCBA" w14:textId="77777777" w:rsidTr="009B60FB">
        <w:trPr>
          <w:cnfStyle w:val="000000100000" w:firstRow="0" w:lastRow="0" w:firstColumn="0" w:lastColumn="0" w:oddVBand="0" w:evenVBand="0" w:oddHBand="1" w:evenHBand="0" w:firstRowFirstColumn="0" w:firstRowLastColumn="0" w:lastRowFirstColumn="0" w:lastRowLastColumn="0"/>
        </w:trPr>
        <w:tc>
          <w:tcPr>
            <w:tcW w:w="7031" w:type="dxa"/>
            <w:gridSpan w:val="2"/>
          </w:tcPr>
          <w:p w14:paraId="50FC30B1" w14:textId="2DBCB931" w:rsidR="00E75BF8" w:rsidRPr="009D1EF2" w:rsidRDefault="00E75BF8" w:rsidP="00867D1C">
            <w:pPr>
              <w:pStyle w:val="jbTablesText"/>
              <w:jc w:val="center"/>
              <w:rPr>
                <w:lang w:val="en-GB"/>
              </w:rPr>
            </w:pPr>
            <w:r w:rsidRPr="009D1EF2">
              <w:rPr>
                <w:rStyle w:val="Strong"/>
                <w:lang w:val="en-GB"/>
              </w:rPr>
              <w:t>OR</w:t>
            </w:r>
          </w:p>
        </w:tc>
      </w:tr>
      <w:tr w:rsidR="00E75BF8" w:rsidRPr="009D1EF2" w14:paraId="7F3525EF" w14:textId="77777777" w:rsidTr="009B60FB">
        <w:tc>
          <w:tcPr>
            <w:tcW w:w="4673" w:type="dxa"/>
          </w:tcPr>
          <w:p w14:paraId="3E379531" w14:textId="49D38908" w:rsidR="00E75BF8" w:rsidRPr="009D1EF2" w:rsidRDefault="00E75BF8" w:rsidP="00F87EB4">
            <w:pPr>
              <w:pStyle w:val="jbTablesText"/>
              <w:rPr>
                <w:lang w:val="en-GB"/>
              </w:rPr>
            </w:pPr>
            <w:r w:rsidRPr="009D1EF2">
              <w:rPr>
                <w:lang w:val="en-GB"/>
              </w:rPr>
              <w:t>13638 : Thesis (Public Anthropology)</w:t>
            </w:r>
          </w:p>
        </w:tc>
        <w:tc>
          <w:tcPr>
            <w:tcW w:w="2358" w:type="dxa"/>
          </w:tcPr>
          <w:p w14:paraId="75635808" w14:textId="28127783" w:rsidR="00E75BF8" w:rsidRPr="009D1EF2" w:rsidRDefault="00E75BF8" w:rsidP="00F87EB4">
            <w:pPr>
              <w:pStyle w:val="jbTablesText"/>
              <w:rPr>
                <w:lang w:val="en-GB"/>
              </w:rPr>
            </w:pPr>
            <w:r w:rsidRPr="009D1EF2">
              <w:rPr>
                <w:lang w:val="en-GB"/>
              </w:rPr>
              <w:t xml:space="preserve">871(90) </w:t>
            </w:r>
          </w:p>
        </w:tc>
      </w:tr>
    </w:tbl>
    <w:p w14:paraId="466D3DE3" w14:textId="77777777" w:rsidR="00171665" w:rsidRPr="009D1EF2" w:rsidRDefault="00171665" w:rsidP="00171665">
      <w:pPr>
        <w:pStyle w:val="jbSpacer3"/>
        <w:rPr>
          <w:lang w:val="en-GB"/>
        </w:rPr>
      </w:pPr>
    </w:p>
    <w:p w14:paraId="3EFCDE41" w14:textId="134E85BC" w:rsidR="00A47AB0" w:rsidRPr="009D1EF2" w:rsidRDefault="00A47AB0" w:rsidP="00450CCC">
      <w:pPr>
        <w:pStyle w:val="jbHeading5"/>
        <w:rPr>
          <w:lang w:val="en-GB"/>
        </w:rPr>
      </w:pPr>
      <w:r w:rsidRPr="009D1EF2">
        <w:rPr>
          <w:lang w:val="en-GB"/>
        </w:rPr>
        <w:t>Assessment and Examination</w:t>
      </w:r>
    </w:p>
    <w:p w14:paraId="4EC0B505" w14:textId="77777777" w:rsidR="00CD6340" w:rsidRPr="009D1EF2" w:rsidRDefault="00CD6340" w:rsidP="00200FD4">
      <w:pPr>
        <w:pStyle w:val="jbParagraph"/>
        <w:rPr>
          <w:lang w:val="en-GB"/>
        </w:rPr>
      </w:pPr>
      <w:r w:rsidRPr="009D1EF2">
        <w:rPr>
          <w:lang w:val="en-GB"/>
        </w:rPr>
        <w:t>You obtain a mark in each module through flexible assessment by means of essays, reading assignments, group and individual participation, practical assignments and an applied practice component. The thesis is assessed according to the regulations of Stellenbosch University for Master’s theses as stipulated in the section on postgraduate qualifications in Part 1 (General) of the Calendar.</w:t>
      </w:r>
    </w:p>
    <w:p w14:paraId="154404C3" w14:textId="77777777" w:rsidR="00A47AB0" w:rsidRPr="009D1EF2" w:rsidRDefault="00A47AB0" w:rsidP="00450CCC">
      <w:pPr>
        <w:pStyle w:val="jbHeading5"/>
        <w:rPr>
          <w:lang w:val="en-GB"/>
        </w:rPr>
      </w:pPr>
      <w:r w:rsidRPr="009D1EF2">
        <w:rPr>
          <w:lang w:val="en-GB"/>
        </w:rPr>
        <w:t>Enquiries</w:t>
      </w:r>
    </w:p>
    <w:p w14:paraId="6D77609D" w14:textId="08B9D070" w:rsidR="00A47AB0" w:rsidRPr="009D1EF2" w:rsidRDefault="00206C8D" w:rsidP="002A1F3F">
      <w:pPr>
        <w:pStyle w:val="jbParagraph"/>
        <w:contextualSpacing/>
        <w:rPr>
          <w:lang w:val="en-GB"/>
        </w:rPr>
      </w:pPr>
      <w:r w:rsidRPr="009D1EF2">
        <w:rPr>
          <w:lang w:val="en-GB"/>
        </w:rPr>
        <w:t>Programme Leader</w:t>
      </w:r>
      <w:r w:rsidR="00A47AB0" w:rsidRPr="009D1EF2">
        <w:rPr>
          <w:lang w:val="en-GB"/>
        </w:rPr>
        <w:t>: Prof L Heinecken</w:t>
      </w:r>
    </w:p>
    <w:p w14:paraId="17C25495" w14:textId="77777777" w:rsidR="00A47AB0" w:rsidRPr="009D1EF2" w:rsidRDefault="00A47AB0" w:rsidP="00315245">
      <w:pPr>
        <w:pStyle w:val="jbParagraph"/>
        <w:rPr>
          <w:lang w:val="en-GB"/>
        </w:rPr>
      </w:pPr>
      <w:r w:rsidRPr="009D1EF2">
        <w:rPr>
          <w:lang w:val="en-GB"/>
        </w:rPr>
        <w:t>Tel: 021 808 2417    E-mail: lindy@sun.ac.za</w:t>
      </w:r>
    </w:p>
    <w:p w14:paraId="3374AA39" w14:textId="77777777" w:rsidR="002D652C" w:rsidRPr="009D1EF2" w:rsidRDefault="00A47AB0" w:rsidP="00315245">
      <w:pPr>
        <w:pStyle w:val="jbParagraph"/>
        <w:rPr>
          <w:lang w:val="en-GB"/>
        </w:rPr>
      </w:pPr>
      <w:r w:rsidRPr="009D1EF2">
        <w:rPr>
          <w:lang w:val="en-GB"/>
        </w:rPr>
        <w:t>Website: http://blogs.sun.ac.za/sociology</w:t>
      </w:r>
    </w:p>
    <w:p w14:paraId="0B286F05" w14:textId="77777777" w:rsidR="00AF31E7" w:rsidRPr="009D1EF2" w:rsidRDefault="00AF31E7" w:rsidP="00AF31E7">
      <w:pPr>
        <w:pStyle w:val="jbSpacer3"/>
        <w:rPr>
          <w:lang w:val="en-GB"/>
        </w:rPr>
      </w:pPr>
    </w:p>
    <w:p w14:paraId="1EFD0ED1" w14:textId="7C07C292" w:rsidR="00A26D97" w:rsidRPr="009D1EF2" w:rsidRDefault="00A26D97" w:rsidP="00D357CC">
      <w:pPr>
        <w:pStyle w:val="jbHeading4Num"/>
        <w:rPr>
          <w:lang w:val="en-GB"/>
        </w:rPr>
      </w:pPr>
      <w:r w:rsidRPr="009D1EF2">
        <w:rPr>
          <w:lang w:val="en-GB"/>
        </w:rPr>
        <w:t>MPhil (Transdis</w:t>
      </w:r>
      <w:r w:rsidR="00F13325" w:rsidRPr="009D1EF2">
        <w:rPr>
          <w:lang w:val="en-GB"/>
        </w:rPr>
        <w:t>c</w:t>
      </w:r>
      <w:r w:rsidRPr="009D1EF2">
        <w:rPr>
          <w:lang w:val="en-GB"/>
        </w:rPr>
        <w:t>iplin</w:t>
      </w:r>
      <w:r w:rsidR="00F13325" w:rsidRPr="009D1EF2">
        <w:rPr>
          <w:lang w:val="en-GB"/>
        </w:rPr>
        <w:t>ary Health and Development Studies</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57" w:name="_Toc470008224"/>
      <w:bookmarkStart w:id="758" w:name="_Toc506380054"/>
      <w:bookmarkStart w:id="759" w:name="_Toc94650143"/>
      <w:r w:rsidR="001936C0" w:rsidRPr="009D1EF2">
        <w:rPr>
          <w:lang w:val="en-GB"/>
        </w:rPr>
        <w:instrText>3.17.</w:instrText>
      </w:r>
      <w:r w:rsidR="00BE2DAF" w:rsidRPr="009D1EF2">
        <w:rPr>
          <w:lang w:val="en-GB"/>
        </w:rPr>
        <w:instrText>9</w:instrText>
      </w:r>
      <w:r w:rsidR="00A7672A" w:rsidRPr="009D1EF2">
        <w:rPr>
          <w:lang w:val="en-GB"/>
        </w:rPr>
        <w:tab/>
      </w:r>
      <w:r w:rsidR="001936C0" w:rsidRPr="009D1EF2">
        <w:rPr>
          <w:lang w:val="en-GB"/>
        </w:rPr>
        <w:instrText>MPhil (Transdisciplinary Health and Development Studies)</w:instrText>
      </w:r>
      <w:bookmarkEnd w:id="757"/>
      <w:bookmarkEnd w:id="758"/>
      <w:bookmarkEnd w:id="759"/>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4ECC2F63" w14:textId="79A63D5F" w:rsidR="008D7665" w:rsidRPr="009D1EF2" w:rsidRDefault="008D7665" w:rsidP="00A4359C">
      <w:pPr>
        <w:pStyle w:val="jbParagraph"/>
        <w:rPr>
          <w:lang w:val="en-GB"/>
        </w:rPr>
      </w:pPr>
      <w:r w:rsidRPr="009D1EF2">
        <w:rPr>
          <w:i/>
          <w:lang w:val="en-GB"/>
        </w:rPr>
        <w:t>Please note:</w:t>
      </w:r>
      <w:r w:rsidRPr="009D1EF2">
        <w:rPr>
          <w:lang w:val="en-GB"/>
        </w:rPr>
        <w:t xml:space="preserve"> </w:t>
      </w:r>
      <w:r w:rsidR="004B3409" w:rsidRPr="009D1EF2">
        <w:rPr>
          <w:lang w:val="en-GB"/>
        </w:rPr>
        <w:t xml:space="preserve">Admissions are limited to </w:t>
      </w:r>
      <w:r w:rsidR="003D0F17" w:rsidRPr="009D1EF2">
        <w:rPr>
          <w:lang w:val="en-GB"/>
        </w:rPr>
        <w:t xml:space="preserve">students </w:t>
      </w:r>
      <w:r w:rsidR="004B3409" w:rsidRPr="009D1EF2">
        <w:rPr>
          <w:lang w:val="en-GB"/>
        </w:rPr>
        <w:t>who</w:t>
      </w:r>
      <w:r w:rsidR="00236F81" w:rsidRPr="009D1EF2">
        <w:rPr>
          <w:lang w:val="en-GB"/>
        </w:rPr>
        <w:t xml:space="preserve"> approach the Department </w:t>
      </w:r>
      <w:r w:rsidR="00973BC5" w:rsidRPr="009D1EF2">
        <w:rPr>
          <w:lang w:val="en-GB"/>
        </w:rPr>
        <w:t>through</w:t>
      </w:r>
      <w:r w:rsidR="004B3409" w:rsidRPr="009D1EF2">
        <w:rPr>
          <w:lang w:val="en-GB"/>
        </w:rPr>
        <w:t xml:space="preserve"> the Desmond Tutu TB Centre</w:t>
      </w:r>
      <w:r w:rsidR="00236F81" w:rsidRPr="009D1EF2">
        <w:rPr>
          <w:lang w:val="en-GB"/>
        </w:rPr>
        <w:t xml:space="preserve"> and </w:t>
      </w:r>
      <w:r w:rsidR="004B3409" w:rsidRPr="009D1EF2">
        <w:rPr>
          <w:lang w:val="en-GB"/>
        </w:rPr>
        <w:t xml:space="preserve">have been in contact with </w:t>
      </w:r>
      <w:r w:rsidR="00236F81" w:rsidRPr="009D1EF2">
        <w:rPr>
          <w:lang w:val="en-GB"/>
        </w:rPr>
        <w:t>a supervisor before registration.</w:t>
      </w:r>
    </w:p>
    <w:p w14:paraId="6D2E1F5F" w14:textId="77777777" w:rsidR="00A26D97" w:rsidRPr="009D1EF2" w:rsidRDefault="004F47D9" w:rsidP="00D357CC">
      <w:pPr>
        <w:pStyle w:val="jbHeading5"/>
        <w:rPr>
          <w:lang w:val="en-GB"/>
        </w:rPr>
      </w:pPr>
      <w:r w:rsidRPr="009D1EF2">
        <w:rPr>
          <w:lang w:val="en-GB"/>
        </w:rPr>
        <w:t>Programme Code</w:t>
      </w:r>
      <w:r w:rsidR="007377CE" w:rsidRPr="009D1EF2">
        <w:rPr>
          <w:lang w:val="en-GB"/>
        </w:rPr>
        <w:t>s</w:t>
      </w:r>
    </w:p>
    <w:p w14:paraId="1D76693D" w14:textId="77777777" w:rsidR="00A26D97" w:rsidRPr="009D1EF2" w:rsidRDefault="00A26D97" w:rsidP="00D357CC">
      <w:pPr>
        <w:pStyle w:val="jbParagraph"/>
        <w:keepNext/>
        <w:rPr>
          <w:lang w:val="en-GB"/>
        </w:rPr>
      </w:pPr>
      <w:r w:rsidRPr="009D1EF2">
        <w:rPr>
          <w:lang w:val="en-GB"/>
        </w:rPr>
        <w:t>13135 – 879(180)</w:t>
      </w:r>
    </w:p>
    <w:p w14:paraId="62B00806" w14:textId="77777777" w:rsidR="00A26D97" w:rsidRPr="009D1EF2" w:rsidRDefault="00A26D97" w:rsidP="00351B7F">
      <w:pPr>
        <w:pStyle w:val="jbParagraph"/>
        <w:rPr>
          <w:lang w:val="en-GB"/>
        </w:rPr>
      </w:pPr>
      <w:r w:rsidRPr="009D1EF2">
        <w:rPr>
          <w:lang w:val="en-GB"/>
        </w:rPr>
        <w:t xml:space="preserve">13135 – 899(180) </w:t>
      </w:r>
    </w:p>
    <w:p w14:paraId="1630B73B" w14:textId="77777777" w:rsidR="00A26D97" w:rsidRPr="009D1EF2" w:rsidRDefault="00ED793D" w:rsidP="00450CCC">
      <w:pPr>
        <w:pStyle w:val="jbHeading5"/>
        <w:rPr>
          <w:lang w:val="en-GB"/>
        </w:rPr>
      </w:pPr>
      <w:r w:rsidRPr="009D1EF2">
        <w:rPr>
          <w:lang w:val="en-GB"/>
        </w:rPr>
        <w:t>Specific Admission Requirements</w:t>
      </w:r>
    </w:p>
    <w:p w14:paraId="65F21F3C" w14:textId="77777777" w:rsidR="005E152F" w:rsidRPr="009D1EF2" w:rsidRDefault="0073297F" w:rsidP="00D357CC">
      <w:pPr>
        <w:pStyle w:val="jbHeading6"/>
        <w:keepNext/>
        <w:rPr>
          <w:lang w:val="en-GB"/>
        </w:rPr>
      </w:pPr>
      <w:r w:rsidRPr="009D1EF2">
        <w:rPr>
          <w:lang w:val="en-GB"/>
        </w:rPr>
        <w:t>Full thesis option</w:t>
      </w:r>
      <w:r w:rsidR="005E152F" w:rsidRPr="009D1EF2">
        <w:rPr>
          <w:lang w:val="en-GB"/>
        </w:rPr>
        <w:t xml:space="preserve"> (879):</w:t>
      </w:r>
    </w:p>
    <w:p w14:paraId="14A5219B" w14:textId="77777777" w:rsidR="0073297F" w:rsidRPr="009D1EF2" w:rsidRDefault="0073297F" w:rsidP="00465B10">
      <w:pPr>
        <w:pStyle w:val="jbBulletLevel10"/>
        <w:rPr>
          <w:lang w:val="en-GB"/>
        </w:rPr>
      </w:pPr>
      <w:r w:rsidRPr="009D1EF2">
        <w:rPr>
          <w:lang w:val="en-GB"/>
        </w:rPr>
        <w:t>A postgraduate diploma in Transdisciplinary Health and Development Studies, a related social science Honours degree or a health sciences qualification with proven experience in social science research on NQF level 8.</w:t>
      </w:r>
    </w:p>
    <w:p w14:paraId="1E0704DD" w14:textId="77777777" w:rsidR="0073297F" w:rsidRPr="009D1EF2" w:rsidRDefault="0073297F" w:rsidP="00465B10">
      <w:pPr>
        <w:pStyle w:val="jbBulletLevel10"/>
        <w:rPr>
          <w:lang w:val="en-GB"/>
        </w:rPr>
      </w:pPr>
      <w:r w:rsidRPr="009D1EF2">
        <w:rPr>
          <w:lang w:val="en-GB"/>
        </w:rPr>
        <w:t>An average final mark of at least 65% in the relevant subjects, and with demonstrated academic ability.</w:t>
      </w:r>
    </w:p>
    <w:p w14:paraId="0E5245B0" w14:textId="77777777" w:rsidR="0073297F" w:rsidRPr="009D1EF2" w:rsidRDefault="0073297F" w:rsidP="00465B10">
      <w:pPr>
        <w:pStyle w:val="jbBulletLevel10"/>
        <w:rPr>
          <w:lang w:val="en-GB"/>
        </w:rPr>
      </w:pPr>
      <w:r w:rsidRPr="009D1EF2">
        <w:rPr>
          <w:lang w:val="en-GB"/>
        </w:rPr>
        <w:t>You must also show evidence of adequate English language and writing proficiency for postgraduate academic studies.</w:t>
      </w:r>
    </w:p>
    <w:p w14:paraId="05483BA5" w14:textId="77777777" w:rsidR="005E152F" w:rsidRPr="009D1EF2" w:rsidRDefault="0073297F" w:rsidP="00D357CC">
      <w:pPr>
        <w:pStyle w:val="jbHeading6"/>
        <w:keepNext/>
        <w:rPr>
          <w:lang w:val="en-GB"/>
        </w:rPr>
      </w:pPr>
      <w:r w:rsidRPr="009D1EF2">
        <w:rPr>
          <w:lang w:val="en-GB"/>
        </w:rPr>
        <w:t>Course work option</w:t>
      </w:r>
      <w:r w:rsidR="005E152F" w:rsidRPr="009D1EF2">
        <w:rPr>
          <w:lang w:val="en-GB"/>
        </w:rPr>
        <w:t xml:space="preserve"> (899):</w:t>
      </w:r>
    </w:p>
    <w:p w14:paraId="3F24E017" w14:textId="77777777" w:rsidR="0073297F" w:rsidRPr="009D1EF2" w:rsidRDefault="0073297F" w:rsidP="00465B10">
      <w:pPr>
        <w:pStyle w:val="jbBulletLevel10"/>
        <w:rPr>
          <w:lang w:val="en-GB"/>
        </w:rPr>
      </w:pPr>
      <w:r w:rsidRPr="009D1EF2">
        <w:rPr>
          <w:lang w:val="en-GB"/>
        </w:rPr>
        <w:t>A postgraduate diploma or Honours degree at NQF level 8 in an alternate field.</w:t>
      </w:r>
    </w:p>
    <w:p w14:paraId="04B5A036" w14:textId="77777777" w:rsidR="005E152F" w:rsidRPr="009D1EF2" w:rsidRDefault="0073297F" w:rsidP="00465B10">
      <w:pPr>
        <w:pStyle w:val="jbBulletLevel10"/>
        <w:rPr>
          <w:lang w:val="en-GB"/>
        </w:rPr>
      </w:pPr>
      <w:r w:rsidRPr="009D1EF2">
        <w:rPr>
          <w:lang w:val="en-GB"/>
        </w:rPr>
        <w:t>An average final mark of at least 65% in the relevant subjects, and with demonstrated academic ability or with equivalent professional experience.</w:t>
      </w:r>
    </w:p>
    <w:p w14:paraId="46CFE087" w14:textId="77777777" w:rsidR="0073297F" w:rsidRPr="009D1EF2" w:rsidRDefault="0073297F" w:rsidP="00465B10">
      <w:pPr>
        <w:pStyle w:val="jbBulletLevel10"/>
        <w:rPr>
          <w:lang w:val="en-GB"/>
        </w:rPr>
      </w:pPr>
      <w:r w:rsidRPr="009D1EF2">
        <w:rPr>
          <w:lang w:val="en-GB"/>
        </w:rPr>
        <w:t>You must also show evidence of adequate English language and writing proficiency for postgraduate academic studies.</w:t>
      </w:r>
    </w:p>
    <w:p w14:paraId="2FE57BA0" w14:textId="77777777" w:rsidR="007377CE" w:rsidRPr="009D1EF2" w:rsidRDefault="000B3568" w:rsidP="00450CCC">
      <w:pPr>
        <w:pStyle w:val="jbHeading5"/>
        <w:rPr>
          <w:lang w:val="en-GB"/>
        </w:rPr>
      </w:pPr>
      <w:r w:rsidRPr="009D1EF2">
        <w:rPr>
          <w:lang w:val="en-GB"/>
        </w:rPr>
        <w:t>Closing Date for Applications</w:t>
      </w:r>
    </w:p>
    <w:p w14:paraId="11C48823" w14:textId="77777777" w:rsidR="00D16966" w:rsidRPr="009D1EF2" w:rsidRDefault="0073297F" w:rsidP="00D357CC">
      <w:pPr>
        <w:pStyle w:val="jbHeading6"/>
        <w:keepNext/>
        <w:rPr>
          <w:lang w:val="en-GB"/>
        </w:rPr>
      </w:pPr>
      <w:r w:rsidRPr="009D1EF2">
        <w:rPr>
          <w:lang w:val="en-GB"/>
        </w:rPr>
        <w:t>Full thesis option</w:t>
      </w:r>
      <w:r w:rsidR="00D16966" w:rsidRPr="009D1EF2">
        <w:rPr>
          <w:lang w:val="en-GB"/>
        </w:rPr>
        <w:t>:</w:t>
      </w:r>
    </w:p>
    <w:p w14:paraId="3BA7667B" w14:textId="77777777" w:rsidR="00D16966" w:rsidRPr="009D1EF2" w:rsidRDefault="00C02498" w:rsidP="00351B7F">
      <w:pPr>
        <w:pStyle w:val="jbBulletLevel10"/>
        <w:rPr>
          <w:lang w:val="en-GB"/>
        </w:rPr>
      </w:pPr>
      <w:r w:rsidRPr="009D1EF2">
        <w:rPr>
          <w:lang w:val="en-GB"/>
        </w:rPr>
        <w:t>South Africa students</w:t>
      </w:r>
    </w:p>
    <w:p w14:paraId="20134644" w14:textId="77777777" w:rsidR="00D16966" w:rsidRPr="009D1EF2" w:rsidRDefault="00C02498" w:rsidP="00494838">
      <w:pPr>
        <w:pStyle w:val="jbBulletLevel2"/>
        <w:rPr>
          <w:lang w:val="en-GB"/>
        </w:rPr>
      </w:pPr>
      <w:r w:rsidRPr="009D1EF2">
        <w:rPr>
          <w:lang w:val="en-GB"/>
        </w:rPr>
        <w:t xml:space="preserve">Apply by </w:t>
      </w:r>
      <w:r w:rsidR="00D16966" w:rsidRPr="009D1EF2">
        <w:rPr>
          <w:b/>
          <w:lang w:val="en-GB"/>
        </w:rPr>
        <w:t>30 November</w:t>
      </w:r>
      <w:r w:rsidR="00D16966" w:rsidRPr="009D1EF2">
        <w:rPr>
          <w:lang w:val="en-GB"/>
        </w:rPr>
        <w:t xml:space="preserve"> </w:t>
      </w:r>
      <w:r w:rsidRPr="009D1EF2">
        <w:rPr>
          <w:lang w:val="en-GB"/>
        </w:rPr>
        <w:t>of the pre</w:t>
      </w:r>
      <w:r w:rsidR="00DC2D8A" w:rsidRPr="009D1EF2">
        <w:rPr>
          <w:lang w:val="en-GB"/>
        </w:rPr>
        <w:t>ceding</w:t>
      </w:r>
      <w:r w:rsidRPr="009D1EF2">
        <w:rPr>
          <w:lang w:val="en-GB"/>
        </w:rPr>
        <w:t xml:space="preserve"> year</w:t>
      </w:r>
      <w:r w:rsidR="00D16966" w:rsidRPr="009D1EF2">
        <w:rPr>
          <w:lang w:val="en-GB"/>
        </w:rPr>
        <w:t>.</w:t>
      </w:r>
    </w:p>
    <w:p w14:paraId="1E7B606B" w14:textId="77777777" w:rsidR="00D16966" w:rsidRPr="009D1EF2" w:rsidRDefault="00D16966" w:rsidP="00494838">
      <w:pPr>
        <w:pStyle w:val="jbBulletLevel10"/>
        <w:rPr>
          <w:lang w:val="en-GB"/>
        </w:rPr>
      </w:pPr>
      <w:r w:rsidRPr="009D1EF2">
        <w:rPr>
          <w:lang w:val="en-GB"/>
        </w:rPr>
        <w:t>Interna</w:t>
      </w:r>
      <w:r w:rsidR="00C02498" w:rsidRPr="009D1EF2">
        <w:rPr>
          <w:lang w:val="en-GB"/>
        </w:rPr>
        <w:t>tional students</w:t>
      </w:r>
    </w:p>
    <w:p w14:paraId="7E2EA7CF" w14:textId="77777777" w:rsidR="00D16966" w:rsidRPr="009D1EF2" w:rsidRDefault="00C02498" w:rsidP="00494838">
      <w:pPr>
        <w:pStyle w:val="jbBulletLevel2"/>
        <w:rPr>
          <w:lang w:val="en-GB"/>
        </w:rPr>
      </w:pPr>
      <w:r w:rsidRPr="009D1EF2">
        <w:rPr>
          <w:lang w:val="en-GB"/>
        </w:rPr>
        <w:t xml:space="preserve">Apply by </w:t>
      </w:r>
      <w:r w:rsidR="00D16966" w:rsidRPr="009D1EF2">
        <w:rPr>
          <w:b/>
          <w:lang w:val="en-GB"/>
        </w:rPr>
        <w:t>31 O</w:t>
      </w:r>
      <w:r w:rsidRPr="009D1EF2">
        <w:rPr>
          <w:b/>
          <w:lang w:val="en-GB"/>
        </w:rPr>
        <w:t>c</w:t>
      </w:r>
      <w:r w:rsidR="00D16966" w:rsidRPr="009D1EF2">
        <w:rPr>
          <w:b/>
          <w:lang w:val="en-GB"/>
        </w:rPr>
        <w:t>tober</w:t>
      </w:r>
      <w:r w:rsidR="00D16966" w:rsidRPr="009D1EF2">
        <w:rPr>
          <w:lang w:val="en-GB"/>
        </w:rPr>
        <w:t xml:space="preserve"> </w:t>
      </w:r>
      <w:r w:rsidRPr="009D1EF2">
        <w:rPr>
          <w:lang w:val="en-GB"/>
        </w:rPr>
        <w:t>of the pre</w:t>
      </w:r>
      <w:r w:rsidR="00DC2D8A" w:rsidRPr="009D1EF2">
        <w:rPr>
          <w:lang w:val="en-GB"/>
        </w:rPr>
        <w:t>ceding</w:t>
      </w:r>
      <w:r w:rsidRPr="009D1EF2">
        <w:rPr>
          <w:lang w:val="en-GB"/>
        </w:rPr>
        <w:t xml:space="preserve"> year</w:t>
      </w:r>
      <w:r w:rsidR="00D16966" w:rsidRPr="009D1EF2">
        <w:rPr>
          <w:lang w:val="en-GB"/>
        </w:rPr>
        <w:t>.</w:t>
      </w:r>
    </w:p>
    <w:p w14:paraId="5EE8A037" w14:textId="7363512E" w:rsidR="00D16966" w:rsidRPr="009D1EF2" w:rsidRDefault="00A9088F" w:rsidP="00D357CC">
      <w:pPr>
        <w:pStyle w:val="jbHeading6"/>
        <w:keepNext/>
        <w:rPr>
          <w:lang w:val="en-GB"/>
        </w:rPr>
      </w:pPr>
      <w:r w:rsidRPr="009D1EF2">
        <w:rPr>
          <w:lang w:val="en-GB"/>
        </w:rPr>
        <w:t>Course</w:t>
      </w:r>
      <w:r w:rsidR="0073297F" w:rsidRPr="009D1EF2">
        <w:rPr>
          <w:lang w:val="en-GB"/>
        </w:rPr>
        <w:t>work option</w:t>
      </w:r>
      <w:r w:rsidR="00D16966" w:rsidRPr="009D1EF2">
        <w:rPr>
          <w:lang w:val="en-GB"/>
        </w:rPr>
        <w:t>:</w:t>
      </w:r>
    </w:p>
    <w:p w14:paraId="1D574D1A" w14:textId="77777777" w:rsidR="00D16966" w:rsidRPr="009D1EF2" w:rsidRDefault="00C02498" w:rsidP="00351B7F">
      <w:pPr>
        <w:pStyle w:val="jbBulletLevel10"/>
        <w:rPr>
          <w:lang w:val="en-GB"/>
        </w:rPr>
      </w:pPr>
      <w:r w:rsidRPr="009D1EF2">
        <w:rPr>
          <w:lang w:val="en-GB"/>
        </w:rPr>
        <w:t>South Africa students</w:t>
      </w:r>
    </w:p>
    <w:p w14:paraId="3935A03C" w14:textId="77777777" w:rsidR="00D16966" w:rsidRPr="009D1EF2" w:rsidRDefault="00C02498" w:rsidP="00494838">
      <w:pPr>
        <w:pStyle w:val="jbBulletLevel2"/>
        <w:rPr>
          <w:lang w:val="en-GB"/>
        </w:rPr>
      </w:pPr>
      <w:r w:rsidRPr="009D1EF2">
        <w:rPr>
          <w:lang w:val="en-GB"/>
        </w:rPr>
        <w:t xml:space="preserve">Apply by </w:t>
      </w:r>
      <w:r w:rsidR="00D16966" w:rsidRPr="009D1EF2">
        <w:rPr>
          <w:b/>
          <w:lang w:val="en-GB"/>
        </w:rPr>
        <w:t>30 November</w:t>
      </w:r>
      <w:r w:rsidR="00D16966" w:rsidRPr="009D1EF2">
        <w:rPr>
          <w:lang w:val="en-GB"/>
        </w:rPr>
        <w:t xml:space="preserve"> </w:t>
      </w:r>
      <w:r w:rsidRPr="009D1EF2">
        <w:rPr>
          <w:lang w:val="en-GB"/>
        </w:rPr>
        <w:t>of the pre</w:t>
      </w:r>
      <w:r w:rsidR="00DC2D8A" w:rsidRPr="009D1EF2">
        <w:rPr>
          <w:lang w:val="en-GB"/>
        </w:rPr>
        <w:t>ceding</w:t>
      </w:r>
      <w:r w:rsidRPr="009D1EF2">
        <w:rPr>
          <w:lang w:val="en-GB"/>
        </w:rPr>
        <w:t xml:space="preserve"> year</w:t>
      </w:r>
      <w:r w:rsidR="00D16966" w:rsidRPr="009D1EF2">
        <w:rPr>
          <w:lang w:val="en-GB"/>
        </w:rPr>
        <w:t>.</w:t>
      </w:r>
    </w:p>
    <w:p w14:paraId="5950E3B4" w14:textId="77777777" w:rsidR="00D16966" w:rsidRPr="009D1EF2" w:rsidRDefault="00D16966" w:rsidP="00494838">
      <w:pPr>
        <w:pStyle w:val="jbBulletLevel10"/>
        <w:rPr>
          <w:lang w:val="en-GB"/>
        </w:rPr>
      </w:pPr>
      <w:r w:rsidRPr="009D1EF2">
        <w:rPr>
          <w:lang w:val="en-GB"/>
        </w:rPr>
        <w:t>Interna</w:t>
      </w:r>
      <w:r w:rsidR="00C02498" w:rsidRPr="009D1EF2">
        <w:rPr>
          <w:lang w:val="en-GB"/>
        </w:rPr>
        <w:t>tional students</w:t>
      </w:r>
    </w:p>
    <w:p w14:paraId="0F3C5C4A" w14:textId="77777777" w:rsidR="00D16966" w:rsidRPr="009D1EF2" w:rsidRDefault="00C02498" w:rsidP="00494838">
      <w:pPr>
        <w:pStyle w:val="jbBulletLevel2"/>
        <w:rPr>
          <w:lang w:val="en-GB"/>
        </w:rPr>
      </w:pPr>
      <w:r w:rsidRPr="009D1EF2">
        <w:rPr>
          <w:lang w:val="en-GB"/>
        </w:rPr>
        <w:t xml:space="preserve">Apply by </w:t>
      </w:r>
      <w:r w:rsidR="00D16966"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r w:rsidR="00D16966" w:rsidRPr="009D1EF2">
        <w:rPr>
          <w:lang w:val="en-GB"/>
        </w:rPr>
        <w:t>.</w:t>
      </w:r>
    </w:p>
    <w:p w14:paraId="19AD4BF1" w14:textId="77777777" w:rsidR="00A26D97" w:rsidRPr="009D1EF2" w:rsidRDefault="009C10A6" w:rsidP="00450CCC">
      <w:pPr>
        <w:pStyle w:val="jbHeading5"/>
        <w:rPr>
          <w:lang w:val="en-GB"/>
        </w:rPr>
      </w:pPr>
      <w:r w:rsidRPr="009D1EF2">
        <w:rPr>
          <w:lang w:val="en-GB"/>
        </w:rPr>
        <w:t>Programme Structure</w:t>
      </w:r>
    </w:p>
    <w:p w14:paraId="284713DA" w14:textId="2F9A7CA1" w:rsidR="0073297F" w:rsidRPr="009D1EF2" w:rsidRDefault="0073297F" w:rsidP="00200FD4">
      <w:pPr>
        <w:pStyle w:val="jbParagraph"/>
        <w:rPr>
          <w:lang w:val="en-GB"/>
        </w:rPr>
      </w:pPr>
      <w:r w:rsidRPr="009D1EF2">
        <w:rPr>
          <w:lang w:val="en-GB"/>
        </w:rPr>
        <w:t xml:space="preserve">The programme aims to create a space for a diverse group of students to </w:t>
      </w:r>
      <w:r w:rsidR="00DC1350" w:rsidRPr="009D1EF2">
        <w:rPr>
          <w:lang w:val="en-GB"/>
        </w:rPr>
        <w:t xml:space="preserve">address </w:t>
      </w:r>
      <w:r w:rsidRPr="009D1EF2">
        <w:rPr>
          <w:lang w:val="en-GB"/>
        </w:rPr>
        <w:t xml:space="preserve">the </w:t>
      </w:r>
      <w:r w:rsidR="009A61C1" w:rsidRPr="009D1EF2">
        <w:rPr>
          <w:lang w:val="en-GB"/>
        </w:rPr>
        <w:t xml:space="preserve">complex </w:t>
      </w:r>
      <w:r w:rsidRPr="009D1EF2">
        <w:rPr>
          <w:lang w:val="en-GB"/>
        </w:rPr>
        <w:t xml:space="preserve">social and political </w:t>
      </w:r>
      <w:r w:rsidR="009A61C1" w:rsidRPr="009D1EF2">
        <w:rPr>
          <w:lang w:val="en-GB"/>
        </w:rPr>
        <w:t xml:space="preserve">challenges </w:t>
      </w:r>
      <w:r w:rsidRPr="009D1EF2">
        <w:rPr>
          <w:lang w:val="en-GB"/>
        </w:rPr>
        <w:t>of health and development in Africa</w:t>
      </w:r>
      <w:r w:rsidR="00820C62" w:rsidRPr="009D1EF2">
        <w:rPr>
          <w:lang w:val="en-GB"/>
        </w:rPr>
        <w:t xml:space="preserve"> </w:t>
      </w:r>
      <w:r w:rsidR="009A61C1" w:rsidRPr="009D1EF2">
        <w:rPr>
          <w:lang w:val="en-GB"/>
        </w:rPr>
        <w:t xml:space="preserve">through </w:t>
      </w:r>
      <w:r w:rsidR="00820C62" w:rsidRPr="009D1EF2">
        <w:rPr>
          <w:lang w:val="en-GB"/>
        </w:rPr>
        <w:t xml:space="preserve">theoretical and methodological </w:t>
      </w:r>
      <w:r w:rsidR="009A61C1" w:rsidRPr="009D1EF2">
        <w:rPr>
          <w:lang w:val="en-GB"/>
        </w:rPr>
        <w:t>research</w:t>
      </w:r>
      <w:r w:rsidRPr="009D1EF2">
        <w:rPr>
          <w:lang w:val="en-GB"/>
        </w:rPr>
        <w:t>.</w:t>
      </w:r>
    </w:p>
    <w:p w14:paraId="49D1479E" w14:textId="77777777" w:rsidR="00A9088F" w:rsidRPr="009D1EF2" w:rsidRDefault="00A9088F" w:rsidP="00200FD4">
      <w:pPr>
        <w:pStyle w:val="jbParagraph"/>
        <w:rPr>
          <w:lang w:val="en-GB"/>
        </w:rPr>
      </w:pPr>
      <w:r w:rsidRPr="009D1EF2">
        <w:rPr>
          <w:lang w:val="en-GB"/>
        </w:rPr>
        <w:t>The specific option that you may register for in this MPhil is dependent on your training.</w:t>
      </w:r>
    </w:p>
    <w:p w14:paraId="7CB565CA" w14:textId="77777777" w:rsidR="00A9088F" w:rsidRPr="009D1EF2" w:rsidRDefault="00A9088F" w:rsidP="00200FD4">
      <w:pPr>
        <w:pStyle w:val="jbParagraph"/>
        <w:rPr>
          <w:lang w:val="en-GB"/>
        </w:rPr>
      </w:pPr>
      <w:r w:rsidRPr="009D1EF2">
        <w:rPr>
          <w:lang w:val="en-GB"/>
        </w:rPr>
        <w:t>The first option (879) requires the writing of a thesis containing the results of independent research on a research problem. You must do additional course work in support of the development of a research proposal. Once the proposal is approved by the programme committee, you begin with the research, analysis, and writing.</w:t>
      </w:r>
    </w:p>
    <w:p w14:paraId="560EFE14" w14:textId="77777777" w:rsidR="00A9088F" w:rsidRPr="009D1EF2" w:rsidRDefault="00A9088F" w:rsidP="00200FD4">
      <w:pPr>
        <w:pStyle w:val="jbParagraph"/>
        <w:rPr>
          <w:lang w:val="en-GB"/>
        </w:rPr>
      </w:pPr>
      <w:r w:rsidRPr="009D1EF2">
        <w:rPr>
          <w:lang w:val="en-GB"/>
        </w:rPr>
        <w:t>The second option (899) requires the completion of four modules and a research assignment.</w:t>
      </w:r>
    </w:p>
    <w:p w14:paraId="18361D4F" w14:textId="5B7E0951" w:rsidR="00A9088F" w:rsidRPr="009D1EF2" w:rsidRDefault="00A9088F" w:rsidP="00200FD4">
      <w:pPr>
        <w:pStyle w:val="jbParagraph"/>
        <w:rPr>
          <w:lang w:val="en-GB"/>
        </w:rPr>
      </w:pPr>
      <w:r w:rsidRPr="009D1EF2">
        <w:rPr>
          <w:i/>
          <w:lang w:val="en-GB"/>
        </w:rPr>
        <w:lastRenderedPageBreak/>
        <w:t>Please note:</w:t>
      </w:r>
      <w:r w:rsidRPr="009D1EF2">
        <w:rPr>
          <w:lang w:val="en-GB"/>
        </w:rPr>
        <w:t xml:space="preserve"> If you want to follow the programme over a period longer than </w:t>
      </w:r>
      <w:r w:rsidR="0074468A" w:rsidRPr="009D1EF2">
        <w:rPr>
          <w:lang w:val="en-GB"/>
        </w:rPr>
        <w:t>one academic</w:t>
      </w:r>
      <w:r w:rsidRPr="009D1EF2">
        <w:rPr>
          <w:lang w:val="en-GB"/>
        </w:rPr>
        <w:t xml:space="preserve"> year you can, in consultation with the </w:t>
      </w:r>
      <w:r w:rsidR="00206C8D" w:rsidRPr="009D1EF2">
        <w:rPr>
          <w:lang w:val="en-GB"/>
        </w:rPr>
        <w:t>programme leader</w:t>
      </w:r>
      <w:r w:rsidRPr="009D1EF2">
        <w:rPr>
          <w:lang w:val="en-GB"/>
        </w:rPr>
        <w:t>, enrol for those modules you want to follow in a particular year.</w:t>
      </w:r>
    </w:p>
    <w:p w14:paraId="6F0F2395" w14:textId="77777777" w:rsidR="00314984" w:rsidRPr="009D1EF2" w:rsidRDefault="001D6376" w:rsidP="00450CCC">
      <w:pPr>
        <w:pStyle w:val="jbHeading5"/>
        <w:rPr>
          <w:lang w:val="en-GB"/>
        </w:rPr>
      </w:pPr>
      <w:r w:rsidRPr="009D1EF2">
        <w:rPr>
          <w:lang w:val="en-GB"/>
        </w:rPr>
        <w:t>Duration of Programme</w:t>
      </w:r>
    </w:p>
    <w:p w14:paraId="32D4FAB3" w14:textId="77777777" w:rsidR="00A9088F" w:rsidRPr="009D1EF2" w:rsidRDefault="00A9088F" w:rsidP="00200FD4">
      <w:pPr>
        <w:pStyle w:val="jbParagraph"/>
        <w:rPr>
          <w:lang w:val="en-GB"/>
        </w:rPr>
      </w:pPr>
      <w:r w:rsidRPr="009D1EF2">
        <w:rPr>
          <w:lang w:val="en-GB"/>
        </w:rPr>
        <w:t xml:space="preserve">This programme </w:t>
      </w:r>
      <w:r w:rsidR="004116B2" w:rsidRPr="009D1EF2">
        <w:rPr>
          <w:lang w:val="en-GB"/>
        </w:rPr>
        <w:t xml:space="preserve">extends over </w:t>
      </w:r>
      <w:r w:rsidRPr="009D1EF2">
        <w:rPr>
          <w:lang w:val="en-GB"/>
        </w:rPr>
        <w:t xml:space="preserve">a minimum period of one </w:t>
      </w:r>
      <w:r w:rsidR="0074468A" w:rsidRPr="009D1EF2">
        <w:rPr>
          <w:lang w:val="en-GB"/>
        </w:rPr>
        <w:t xml:space="preserve">academic </w:t>
      </w:r>
      <w:r w:rsidRPr="009D1EF2">
        <w:rPr>
          <w:lang w:val="en-GB"/>
        </w:rPr>
        <w:t xml:space="preserve">year. Lectures begin in </w:t>
      </w:r>
      <w:r w:rsidR="006473DE" w:rsidRPr="009D1EF2">
        <w:rPr>
          <w:lang w:val="en-GB"/>
        </w:rPr>
        <w:t>February</w:t>
      </w:r>
      <w:r w:rsidRPr="009D1EF2">
        <w:rPr>
          <w:lang w:val="en-GB"/>
        </w:rPr>
        <w:t>.</w:t>
      </w:r>
    </w:p>
    <w:p w14:paraId="2FA26A56" w14:textId="77777777" w:rsidR="006023E1" w:rsidRPr="009D1EF2" w:rsidRDefault="006023E1" w:rsidP="00450CCC">
      <w:pPr>
        <w:pStyle w:val="jbHeading5"/>
        <w:rPr>
          <w:lang w:val="en-GB"/>
        </w:rPr>
      </w:pPr>
      <w:r w:rsidRPr="009D1EF2">
        <w:rPr>
          <w:lang w:val="en-GB"/>
        </w:rPr>
        <w:t>Programme Content</w:t>
      </w:r>
    </w:p>
    <w:p w14:paraId="04D63FC2" w14:textId="77777777" w:rsidR="006023E1" w:rsidRPr="009D1EF2" w:rsidRDefault="006023E1" w:rsidP="00450CCC">
      <w:pPr>
        <w:pStyle w:val="jbHeading5"/>
        <w:rPr>
          <w:lang w:val="en-GB"/>
        </w:rPr>
      </w:pPr>
      <w:r w:rsidRPr="009D1EF2">
        <w:rPr>
          <w:lang w:val="en-GB"/>
        </w:rPr>
        <w:t>Compulsory Modules</w:t>
      </w:r>
    </w:p>
    <w:p w14:paraId="2A58B923" w14:textId="77777777" w:rsidR="00A26D97" w:rsidRPr="009D1EF2" w:rsidRDefault="00A26D97" w:rsidP="00931F79">
      <w:pPr>
        <w:pStyle w:val="jbHeading4"/>
        <w:rPr>
          <w:lang w:val="en-GB"/>
        </w:rPr>
      </w:pPr>
      <w:r w:rsidRPr="009D1EF2">
        <w:rPr>
          <w:lang w:val="en-GB"/>
        </w:rPr>
        <w:t>879</w:t>
      </w:r>
      <w:r w:rsidR="00261C2D" w:rsidRPr="009D1EF2">
        <w:rPr>
          <w:lang w:val="en-GB"/>
        </w:rPr>
        <w:t xml:space="preserve"> (</w:t>
      </w:r>
      <w:r w:rsidR="00A9088F" w:rsidRPr="009D1EF2">
        <w:rPr>
          <w:lang w:val="en-GB"/>
        </w:rPr>
        <w:t>Full thesis option</w:t>
      </w:r>
      <w:r w:rsidR="00261C2D" w:rsidRPr="009D1EF2">
        <w:rPr>
          <w:lang w:val="en-GB"/>
        </w:rPr>
        <w:t>)</w:t>
      </w:r>
      <w:r w:rsidRPr="009D1EF2">
        <w:rPr>
          <w:lang w:val="en-GB"/>
        </w:rPr>
        <w:t>:</w:t>
      </w:r>
    </w:p>
    <w:tbl>
      <w:tblPr>
        <w:tblStyle w:val="jbTableprogrammes"/>
        <w:tblW w:w="9070" w:type="dxa"/>
        <w:tblLook w:val="04A0" w:firstRow="1" w:lastRow="0" w:firstColumn="1" w:lastColumn="0" w:noHBand="0" w:noVBand="1"/>
      </w:tblPr>
      <w:tblGrid>
        <w:gridCol w:w="6028"/>
        <w:gridCol w:w="3042"/>
      </w:tblGrid>
      <w:tr w:rsidR="00A26D97" w:rsidRPr="009D1EF2" w14:paraId="6766D42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8C34E61" w14:textId="77777777" w:rsidR="00A26D97" w:rsidRPr="009D1EF2" w:rsidRDefault="00A26D97" w:rsidP="00867D1C">
            <w:pPr>
              <w:pStyle w:val="jbTablesText"/>
              <w:ind w:left="595" w:hanging="595"/>
              <w:rPr>
                <w:lang w:val="en-GB"/>
              </w:rPr>
            </w:pPr>
            <w:r w:rsidRPr="009D1EF2">
              <w:rPr>
                <w:lang w:val="en-GB"/>
              </w:rPr>
              <w:t xml:space="preserve">13150 : </w:t>
            </w:r>
            <w:r w:rsidR="00A9088F" w:rsidRPr="009D1EF2">
              <w:rPr>
                <w:lang w:val="en-GB"/>
              </w:rPr>
              <w:t>Thesis (Transdisciplinary Health and Development Studies)</w:t>
            </w:r>
          </w:p>
        </w:tc>
        <w:tc>
          <w:tcPr>
            <w:tcW w:w="2358" w:type="dxa"/>
          </w:tcPr>
          <w:p w14:paraId="67A2B0D5" w14:textId="77777777" w:rsidR="00A26D97" w:rsidRPr="009D1EF2" w:rsidRDefault="00A26D97" w:rsidP="00070B80">
            <w:pPr>
              <w:pStyle w:val="jbTablesText"/>
              <w:rPr>
                <w:lang w:val="en-GB"/>
              </w:rPr>
            </w:pPr>
            <w:r w:rsidRPr="009D1EF2">
              <w:rPr>
                <w:lang w:val="en-GB"/>
              </w:rPr>
              <w:t xml:space="preserve">871(180) </w:t>
            </w:r>
          </w:p>
        </w:tc>
      </w:tr>
    </w:tbl>
    <w:p w14:paraId="626E6933" w14:textId="77777777" w:rsidR="00171665" w:rsidRPr="009D1EF2" w:rsidRDefault="00171665" w:rsidP="00171665">
      <w:pPr>
        <w:pStyle w:val="jbSpacer3"/>
        <w:rPr>
          <w:lang w:val="en-GB"/>
        </w:rPr>
      </w:pPr>
    </w:p>
    <w:p w14:paraId="6EE6219A" w14:textId="67EBF6F8" w:rsidR="00A26D97" w:rsidRPr="009D1EF2" w:rsidRDefault="00A26D97" w:rsidP="00931F79">
      <w:pPr>
        <w:pStyle w:val="jbHeading4"/>
        <w:rPr>
          <w:lang w:val="en-GB"/>
        </w:rPr>
      </w:pPr>
      <w:r w:rsidRPr="009D1EF2">
        <w:rPr>
          <w:lang w:val="en-GB"/>
        </w:rPr>
        <w:t>899</w:t>
      </w:r>
      <w:r w:rsidR="00261C2D" w:rsidRPr="009D1EF2">
        <w:rPr>
          <w:lang w:val="en-GB"/>
        </w:rPr>
        <w:t xml:space="preserve"> (</w:t>
      </w:r>
      <w:r w:rsidR="00A9088F" w:rsidRPr="009D1EF2">
        <w:rPr>
          <w:lang w:val="en-GB"/>
        </w:rPr>
        <w:t>Coursework option</w:t>
      </w:r>
      <w:r w:rsidR="00261C2D" w:rsidRPr="009D1EF2">
        <w:rPr>
          <w:lang w:val="en-GB"/>
        </w:rPr>
        <w:t>)</w:t>
      </w:r>
      <w:r w:rsidRPr="009D1EF2">
        <w:rPr>
          <w:lang w:val="en-GB"/>
        </w:rPr>
        <w:t>:</w:t>
      </w:r>
    </w:p>
    <w:tbl>
      <w:tblPr>
        <w:tblStyle w:val="jbTableprogrammes"/>
        <w:tblW w:w="9070" w:type="dxa"/>
        <w:tblLook w:val="04A0" w:firstRow="1" w:lastRow="0" w:firstColumn="1" w:lastColumn="0" w:noHBand="0" w:noVBand="1"/>
      </w:tblPr>
      <w:tblGrid>
        <w:gridCol w:w="6028"/>
        <w:gridCol w:w="3042"/>
      </w:tblGrid>
      <w:tr w:rsidR="00A9088F" w:rsidRPr="009D1EF2" w14:paraId="1298FC8E"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DA402B1" w14:textId="1B1176CC" w:rsidR="00A9088F" w:rsidRPr="009D1EF2" w:rsidRDefault="00A9088F" w:rsidP="00867D1C">
            <w:pPr>
              <w:pStyle w:val="jbTablesText"/>
              <w:ind w:left="595" w:hanging="595"/>
              <w:rPr>
                <w:lang w:val="en-GB"/>
              </w:rPr>
            </w:pPr>
            <w:r w:rsidRPr="009D1EF2">
              <w:rPr>
                <w:lang w:val="en-GB"/>
              </w:rPr>
              <w:t xml:space="preserve">13187 : Critical </w:t>
            </w:r>
            <w:r w:rsidR="00515156" w:rsidRPr="009D1EF2">
              <w:rPr>
                <w:lang w:val="en-GB"/>
              </w:rPr>
              <w:t>T</w:t>
            </w:r>
            <w:r w:rsidRPr="009D1EF2">
              <w:rPr>
                <w:lang w:val="en-GB"/>
              </w:rPr>
              <w:t xml:space="preserve">heory for </w:t>
            </w:r>
            <w:r w:rsidR="00515156" w:rsidRPr="009D1EF2">
              <w:rPr>
                <w:lang w:val="en-GB"/>
              </w:rPr>
              <w:t>T</w:t>
            </w:r>
            <w:r w:rsidRPr="009D1EF2">
              <w:rPr>
                <w:lang w:val="en-GB"/>
              </w:rPr>
              <w:t xml:space="preserve">ransdisciplinary </w:t>
            </w:r>
            <w:r w:rsidR="00515156" w:rsidRPr="009D1EF2">
              <w:rPr>
                <w:lang w:val="en-GB"/>
              </w:rPr>
              <w:t>R</w:t>
            </w:r>
            <w:r w:rsidRPr="009D1EF2">
              <w:rPr>
                <w:lang w:val="en-GB"/>
              </w:rPr>
              <w:t xml:space="preserve">esearch in </w:t>
            </w:r>
            <w:r w:rsidR="00515156" w:rsidRPr="009D1EF2">
              <w:rPr>
                <w:lang w:val="en-GB"/>
              </w:rPr>
              <w:t>H</w:t>
            </w:r>
            <w:r w:rsidRPr="009D1EF2">
              <w:rPr>
                <w:lang w:val="en-GB"/>
              </w:rPr>
              <w:t xml:space="preserve">ealth and </w:t>
            </w:r>
            <w:r w:rsidR="00515156" w:rsidRPr="009D1EF2">
              <w:rPr>
                <w:lang w:val="en-GB"/>
              </w:rPr>
              <w:t>D</w:t>
            </w:r>
            <w:r w:rsidRPr="009D1EF2">
              <w:rPr>
                <w:lang w:val="en-GB"/>
              </w:rPr>
              <w:t xml:space="preserve">evelopment </w:t>
            </w:r>
          </w:p>
        </w:tc>
        <w:tc>
          <w:tcPr>
            <w:tcW w:w="2358" w:type="dxa"/>
          </w:tcPr>
          <w:p w14:paraId="6807E996" w14:textId="77777777" w:rsidR="00A9088F" w:rsidRPr="009D1EF2" w:rsidRDefault="00A9088F" w:rsidP="00F87EB4">
            <w:pPr>
              <w:pStyle w:val="jbTablesText"/>
              <w:rPr>
                <w:lang w:val="en-GB"/>
              </w:rPr>
            </w:pPr>
            <w:r w:rsidRPr="009D1EF2">
              <w:rPr>
                <w:lang w:val="en-GB"/>
              </w:rPr>
              <w:t xml:space="preserve">771(30) </w:t>
            </w:r>
          </w:p>
        </w:tc>
      </w:tr>
      <w:tr w:rsidR="00A9088F" w:rsidRPr="009D1EF2" w14:paraId="40D4FAFB" w14:textId="77777777" w:rsidTr="009B60FB">
        <w:tc>
          <w:tcPr>
            <w:tcW w:w="4673" w:type="dxa"/>
          </w:tcPr>
          <w:p w14:paraId="121D9DFE" w14:textId="1356031E" w:rsidR="00A9088F" w:rsidRPr="009D1EF2" w:rsidRDefault="00A9088F" w:rsidP="00867D1C">
            <w:pPr>
              <w:pStyle w:val="jbTablesText"/>
              <w:ind w:left="595" w:hanging="595"/>
              <w:rPr>
                <w:lang w:val="en-GB"/>
              </w:rPr>
            </w:pPr>
            <w:r w:rsidRPr="009D1EF2">
              <w:rPr>
                <w:lang w:val="en-GB"/>
              </w:rPr>
              <w:t xml:space="preserve">13189 : History, </w:t>
            </w:r>
            <w:r w:rsidR="00515156" w:rsidRPr="009D1EF2">
              <w:rPr>
                <w:lang w:val="en-GB"/>
              </w:rPr>
              <w:t>P</w:t>
            </w:r>
            <w:r w:rsidRPr="009D1EF2">
              <w:rPr>
                <w:lang w:val="en-GB"/>
              </w:rPr>
              <w:t xml:space="preserve">olitics and </w:t>
            </w:r>
            <w:r w:rsidR="00515156" w:rsidRPr="009D1EF2">
              <w:rPr>
                <w:lang w:val="en-GB"/>
              </w:rPr>
              <w:t>E</w:t>
            </w:r>
            <w:r w:rsidRPr="009D1EF2">
              <w:rPr>
                <w:lang w:val="en-GB"/>
              </w:rPr>
              <w:t xml:space="preserve">thics of </w:t>
            </w:r>
            <w:r w:rsidR="00515156" w:rsidRPr="009D1EF2">
              <w:rPr>
                <w:lang w:val="en-GB"/>
              </w:rPr>
              <w:t>H</w:t>
            </w:r>
            <w:r w:rsidRPr="009D1EF2">
              <w:rPr>
                <w:lang w:val="en-GB"/>
              </w:rPr>
              <w:t xml:space="preserve">ealth and </w:t>
            </w:r>
            <w:r w:rsidR="00515156" w:rsidRPr="009D1EF2">
              <w:rPr>
                <w:lang w:val="en-GB"/>
              </w:rPr>
              <w:t>D</w:t>
            </w:r>
            <w:r w:rsidRPr="009D1EF2">
              <w:rPr>
                <w:lang w:val="en-GB"/>
              </w:rPr>
              <w:t>evelop</w:t>
            </w:r>
            <w:r w:rsidR="00515156" w:rsidRPr="009D1EF2">
              <w:rPr>
                <w:lang w:val="en-GB"/>
              </w:rPr>
              <w:softHyphen/>
            </w:r>
            <w:r w:rsidRPr="009D1EF2">
              <w:rPr>
                <w:lang w:val="en-GB"/>
              </w:rPr>
              <w:t>ment in Africa</w:t>
            </w:r>
          </w:p>
        </w:tc>
        <w:tc>
          <w:tcPr>
            <w:tcW w:w="2358" w:type="dxa"/>
          </w:tcPr>
          <w:p w14:paraId="1542DAEA" w14:textId="77777777" w:rsidR="00A9088F" w:rsidRPr="009D1EF2" w:rsidRDefault="00A9088F" w:rsidP="00F87EB4">
            <w:pPr>
              <w:pStyle w:val="jbTablesText"/>
              <w:rPr>
                <w:lang w:val="en-GB"/>
              </w:rPr>
            </w:pPr>
            <w:r w:rsidRPr="009D1EF2">
              <w:rPr>
                <w:lang w:val="en-GB"/>
              </w:rPr>
              <w:t xml:space="preserve">771(30) </w:t>
            </w:r>
          </w:p>
        </w:tc>
      </w:tr>
      <w:tr w:rsidR="00A9088F" w:rsidRPr="009D1EF2" w14:paraId="38FDB83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5AD3CF6" w14:textId="29871B63" w:rsidR="00A9088F" w:rsidRPr="009D1EF2" w:rsidRDefault="00A9088F" w:rsidP="00F87EB4">
            <w:pPr>
              <w:pStyle w:val="jbTablesText"/>
              <w:rPr>
                <w:lang w:val="en-GB"/>
              </w:rPr>
            </w:pPr>
            <w:r w:rsidRPr="009D1EF2">
              <w:rPr>
                <w:lang w:val="en-GB"/>
              </w:rPr>
              <w:t xml:space="preserve">13147 : Social </w:t>
            </w:r>
            <w:r w:rsidR="00515156" w:rsidRPr="009D1EF2">
              <w:rPr>
                <w:lang w:val="en-GB"/>
              </w:rPr>
              <w:t>S</w:t>
            </w:r>
            <w:r w:rsidRPr="009D1EF2">
              <w:rPr>
                <w:lang w:val="en-GB"/>
              </w:rPr>
              <w:t xml:space="preserve">cience </w:t>
            </w:r>
            <w:r w:rsidR="00515156" w:rsidRPr="009D1EF2">
              <w:rPr>
                <w:lang w:val="en-GB"/>
              </w:rPr>
              <w:t>M</w:t>
            </w:r>
            <w:r w:rsidRPr="009D1EF2">
              <w:rPr>
                <w:lang w:val="en-GB"/>
              </w:rPr>
              <w:t xml:space="preserve">ethods for </w:t>
            </w:r>
            <w:r w:rsidR="00515156" w:rsidRPr="009D1EF2">
              <w:rPr>
                <w:lang w:val="en-GB"/>
              </w:rPr>
              <w:t>H</w:t>
            </w:r>
            <w:r w:rsidRPr="009D1EF2">
              <w:rPr>
                <w:lang w:val="en-GB"/>
              </w:rPr>
              <w:t xml:space="preserve">ealth and </w:t>
            </w:r>
            <w:r w:rsidR="00515156" w:rsidRPr="009D1EF2">
              <w:rPr>
                <w:lang w:val="en-GB"/>
              </w:rPr>
              <w:t>D</w:t>
            </w:r>
            <w:r w:rsidRPr="009D1EF2">
              <w:rPr>
                <w:lang w:val="en-GB"/>
              </w:rPr>
              <w:t>evelopment</w:t>
            </w:r>
          </w:p>
        </w:tc>
        <w:tc>
          <w:tcPr>
            <w:tcW w:w="2358" w:type="dxa"/>
          </w:tcPr>
          <w:p w14:paraId="220871AD" w14:textId="77777777" w:rsidR="00A9088F" w:rsidRPr="009D1EF2" w:rsidRDefault="00A9088F" w:rsidP="00F87EB4">
            <w:pPr>
              <w:pStyle w:val="jbTablesText"/>
              <w:rPr>
                <w:lang w:val="en-GB"/>
              </w:rPr>
            </w:pPr>
            <w:r w:rsidRPr="009D1EF2">
              <w:rPr>
                <w:lang w:val="en-GB"/>
              </w:rPr>
              <w:t xml:space="preserve">871(30) </w:t>
            </w:r>
          </w:p>
        </w:tc>
      </w:tr>
      <w:tr w:rsidR="00A9088F" w:rsidRPr="009D1EF2" w14:paraId="402CE3C6" w14:textId="77777777" w:rsidTr="009B60FB">
        <w:tc>
          <w:tcPr>
            <w:tcW w:w="4673" w:type="dxa"/>
          </w:tcPr>
          <w:p w14:paraId="788FE812" w14:textId="6F6C819B" w:rsidR="00A9088F" w:rsidRPr="009D1EF2" w:rsidRDefault="00A9088F" w:rsidP="00F87EB4">
            <w:pPr>
              <w:pStyle w:val="jbTablesText"/>
              <w:rPr>
                <w:lang w:val="en-GB"/>
              </w:rPr>
            </w:pPr>
            <w:r w:rsidRPr="009D1EF2">
              <w:rPr>
                <w:lang w:val="en-GB"/>
              </w:rPr>
              <w:t xml:space="preserve">13148 : Directed </w:t>
            </w:r>
            <w:r w:rsidR="00515156" w:rsidRPr="009D1EF2">
              <w:rPr>
                <w:lang w:val="en-GB"/>
              </w:rPr>
              <w:t>R</w:t>
            </w:r>
            <w:r w:rsidRPr="009D1EF2">
              <w:rPr>
                <w:lang w:val="en-GB"/>
              </w:rPr>
              <w:t xml:space="preserve">eading for </w:t>
            </w:r>
            <w:r w:rsidR="00515156" w:rsidRPr="009D1EF2">
              <w:rPr>
                <w:lang w:val="en-GB"/>
              </w:rPr>
              <w:t>R</w:t>
            </w:r>
            <w:r w:rsidRPr="009D1EF2">
              <w:rPr>
                <w:lang w:val="en-GB"/>
              </w:rPr>
              <w:t xml:space="preserve">esearch </w:t>
            </w:r>
            <w:r w:rsidR="00515156" w:rsidRPr="009D1EF2">
              <w:rPr>
                <w:lang w:val="en-GB"/>
              </w:rPr>
              <w:t>D</w:t>
            </w:r>
            <w:r w:rsidRPr="009D1EF2">
              <w:rPr>
                <w:lang w:val="en-GB"/>
              </w:rPr>
              <w:t>evelopment</w:t>
            </w:r>
          </w:p>
        </w:tc>
        <w:tc>
          <w:tcPr>
            <w:tcW w:w="2358" w:type="dxa"/>
          </w:tcPr>
          <w:p w14:paraId="43C6E430" w14:textId="77777777" w:rsidR="00A9088F" w:rsidRPr="009D1EF2" w:rsidRDefault="00A9088F" w:rsidP="00F87EB4">
            <w:pPr>
              <w:pStyle w:val="jbTablesText"/>
              <w:rPr>
                <w:lang w:val="en-GB"/>
              </w:rPr>
            </w:pPr>
            <w:r w:rsidRPr="009D1EF2">
              <w:rPr>
                <w:lang w:val="en-GB"/>
              </w:rPr>
              <w:t xml:space="preserve">871(30) </w:t>
            </w:r>
          </w:p>
        </w:tc>
      </w:tr>
      <w:tr w:rsidR="00A9088F" w:rsidRPr="009D1EF2" w14:paraId="46E4DC2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52AF0B5" w14:textId="614E2BE6" w:rsidR="00A9088F" w:rsidRPr="009D1EF2" w:rsidRDefault="00A9088F" w:rsidP="00867D1C">
            <w:pPr>
              <w:pStyle w:val="jbTablesText"/>
              <w:ind w:left="595" w:hanging="595"/>
              <w:rPr>
                <w:lang w:val="en-GB"/>
              </w:rPr>
            </w:pPr>
            <w:r w:rsidRPr="009D1EF2">
              <w:rPr>
                <w:lang w:val="en-GB"/>
              </w:rPr>
              <w:t xml:space="preserve">13149 : Research Assignment (Transdisciplinary </w:t>
            </w:r>
            <w:r w:rsidR="00515156" w:rsidRPr="009D1EF2">
              <w:rPr>
                <w:lang w:val="en-GB"/>
              </w:rPr>
              <w:t>H</w:t>
            </w:r>
            <w:r w:rsidRPr="009D1EF2">
              <w:rPr>
                <w:lang w:val="en-GB"/>
              </w:rPr>
              <w:t xml:space="preserve">ealth and </w:t>
            </w:r>
            <w:r w:rsidR="00515156" w:rsidRPr="009D1EF2">
              <w:rPr>
                <w:lang w:val="en-GB"/>
              </w:rPr>
              <w:t>D</w:t>
            </w:r>
            <w:r w:rsidRPr="009D1EF2">
              <w:rPr>
                <w:lang w:val="en-GB"/>
              </w:rPr>
              <w:t>evelopment)</w:t>
            </w:r>
          </w:p>
        </w:tc>
        <w:tc>
          <w:tcPr>
            <w:tcW w:w="2358" w:type="dxa"/>
          </w:tcPr>
          <w:p w14:paraId="2B611810" w14:textId="77777777" w:rsidR="00A9088F" w:rsidRPr="009D1EF2" w:rsidRDefault="00A9088F" w:rsidP="00867D1C">
            <w:pPr>
              <w:pStyle w:val="jbTablesText"/>
              <w:ind w:left="595" w:hanging="595"/>
              <w:rPr>
                <w:lang w:val="en-GB"/>
              </w:rPr>
            </w:pPr>
            <w:r w:rsidRPr="009D1EF2">
              <w:rPr>
                <w:lang w:val="en-GB"/>
              </w:rPr>
              <w:t xml:space="preserve">871(60) </w:t>
            </w:r>
          </w:p>
        </w:tc>
      </w:tr>
    </w:tbl>
    <w:p w14:paraId="21CC03EC" w14:textId="77777777" w:rsidR="00171665" w:rsidRPr="009D1EF2" w:rsidRDefault="00171665" w:rsidP="00171665">
      <w:pPr>
        <w:pStyle w:val="jbSpacer3"/>
        <w:rPr>
          <w:lang w:val="en-GB"/>
        </w:rPr>
      </w:pPr>
    </w:p>
    <w:p w14:paraId="54DEA2CD" w14:textId="40C6B2F4" w:rsidR="00A26D97" w:rsidRPr="009D1EF2" w:rsidRDefault="00815B08" w:rsidP="00450CCC">
      <w:pPr>
        <w:pStyle w:val="jbHeading5"/>
        <w:rPr>
          <w:lang w:val="en-GB"/>
        </w:rPr>
      </w:pPr>
      <w:r w:rsidRPr="009D1EF2">
        <w:rPr>
          <w:lang w:val="en-GB"/>
        </w:rPr>
        <w:t>Assessment and Examination</w:t>
      </w:r>
    </w:p>
    <w:p w14:paraId="7C187C1E" w14:textId="77777777" w:rsidR="00A26D97" w:rsidRPr="009D1EF2" w:rsidRDefault="00A26D97" w:rsidP="00D357CC">
      <w:pPr>
        <w:pStyle w:val="jbHeading6"/>
        <w:keepNext/>
        <w:rPr>
          <w:lang w:val="en-GB"/>
        </w:rPr>
      </w:pPr>
      <w:r w:rsidRPr="009D1EF2">
        <w:rPr>
          <w:lang w:val="en-GB"/>
        </w:rPr>
        <w:t>879</w:t>
      </w:r>
      <w:r w:rsidR="00261C2D" w:rsidRPr="009D1EF2">
        <w:rPr>
          <w:lang w:val="en-GB"/>
        </w:rPr>
        <w:t xml:space="preserve"> (</w:t>
      </w:r>
      <w:r w:rsidR="00A9088F" w:rsidRPr="009D1EF2">
        <w:rPr>
          <w:lang w:val="en-GB"/>
        </w:rPr>
        <w:t>Full thesis option</w:t>
      </w:r>
      <w:r w:rsidR="00261C2D" w:rsidRPr="009D1EF2">
        <w:rPr>
          <w:lang w:val="en-GB"/>
        </w:rPr>
        <w:t>)</w:t>
      </w:r>
      <w:r w:rsidRPr="009D1EF2">
        <w:rPr>
          <w:lang w:val="en-GB"/>
        </w:rPr>
        <w:t>:</w:t>
      </w:r>
    </w:p>
    <w:p w14:paraId="525E8F72" w14:textId="77777777" w:rsidR="00A9088F" w:rsidRPr="009D1EF2" w:rsidRDefault="00A9088F" w:rsidP="00200FD4">
      <w:pPr>
        <w:pStyle w:val="jbParagraph"/>
        <w:rPr>
          <w:lang w:val="en-GB"/>
        </w:rPr>
      </w:pPr>
      <w:r w:rsidRPr="009D1EF2">
        <w:rPr>
          <w:lang w:val="en-GB"/>
        </w:rPr>
        <w:t>The thesis is assessed according to the regulations of Stellenbosch University for Master’s theses as stipulated in the section on postgraduate qualifications in Part 1 (General) of the Calendar.</w:t>
      </w:r>
    </w:p>
    <w:p w14:paraId="10B1EEB2" w14:textId="77777777" w:rsidR="00A26D97" w:rsidRPr="009D1EF2" w:rsidRDefault="00A26D97" w:rsidP="006117D9">
      <w:pPr>
        <w:pStyle w:val="jbHeading6"/>
        <w:keepNext/>
        <w:rPr>
          <w:lang w:val="en-GB"/>
        </w:rPr>
      </w:pPr>
      <w:r w:rsidRPr="009D1EF2">
        <w:rPr>
          <w:lang w:val="en-GB"/>
        </w:rPr>
        <w:t>899</w:t>
      </w:r>
      <w:r w:rsidR="00261C2D" w:rsidRPr="009D1EF2">
        <w:rPr>
          <w:lang w:val="en-GB"/>
        </w:rPr>
        <w:t xml:space="preserve"> (</w:t>
      </w:r>
      <w:r w:rsidR="00A9088F" w:rsidRPr="009D1EF2">
        <w:rPr>
          <w:lang w:val="en-GB"/>
        </w:rPr>
        <w:t>Coursework option</w:t>
      </w:r>
      <w:r w:rsidR="00261C2D" w:rsidRPr="009D1EF2">
        <w:rPr>
          <w:lang w:val="en-GB"/>
        </w:rPr>
        <w:t>)</w:t>
      </w:r>
      <w:r w:rsidRPr="009D1EF2">
        <w:rPr>
          <w:lang w:val="en-GB"/>
        </w:rPr>
        <w:t>:</w:t>
      </w:r>
    </w:p>
    <w:p w14:paraId="151ED3D2" w14:textId="77777777" w:rsidR="00A9088F" w:rsidRPr="009D1EF2" w:rsidRDefault="00A9088F" w:rsidP="006117D9">
      <w:pPr>
        <w:pStyle w:val="jbParagraph"/>
        <w:keepNext/>
        <w:rPr>
          <w:lang w:val="en-GB"/>
        </w:rPr>
      </w:pPr>
      <w:r w:rsidRPr="009D1EF2">
        <w:rPr>
          <w:lang w:val="en-GB"/>
        </w:rPr>
        <w:t>You obtain a mark in each module through flexible assessment by means of essays, reading assignments, group and individual participation, and practical assignments. The research assignment is assessed according to the standard regulations of Stellenbosch University.</w:t>
      </w:r>
    </w:p>
    <w:p w14:paraId="4D787087" w14:textId="77777777" w:rsidR="00A26D97" w:rsidRPr="009D1EF2" w:rsidRDefault="00912837" w:rsidP="00450CCC">
      <w:pPr>
        <w:pStyle w:val="jbHeading5"/>
        <w:rPr>
          <w:lang w:val="en-GB"/>
        </w:rPr>
      </w:pPr>
      <w:r w:rsidRPr="009D1EF2">
        <w:rPr>
          <w:lang w:val="en-GB"/>
        </w:rPr>
        <w:t>Enquiries</w:t>
      </w:r>
    </w:p>
    <w:p w14:paraId="2081D405" w14:textId="096DFD50" w:rsidR="00A26D97" w:rsidRPr="009D1EF2" w:rsidRDefault="00206C8D" w:rsidP="002A1F3F">
      <w:pPr>
        <w:pStyle w:val="jbParagraph"/>
        <w:contextualSpacing/>
        <w:rPr>
          <w:lang w:val="en-GB"/>
        </w:rPr>
      </w:pPr>
      <w:r w:rsidRPr="009D1EF2">
        <w:rPr>
          <w:lang w:val="en-GB"/>
        </w:rPr>
        <w:t>Programme Leader</w:t>
      </w:r>
      <w:r w:rsidR="00A26D97" w:rsidRPr="009D1EF2">
        <w:rPr>
          <w:lang w:val="en-GB"/>
        </w:rPr>
        <w:t xml:space="preserve">: Dr </w:t>
      </w:r>
      <w:r w:rsidR="00B7509E" w:rsidRPr="009D1EF2">
        <w:rPr>
          <w:lang w:val="en-GB"/>
        </w:rPr>
        <w:t>E Prah</w:t>
      </w:r>
    </w:p>
    <w:p w14:paraId="2FAF89A7" w14:textId="7D4E9B5F" w:rsidR="00A26D97" w:rsidRPr="009D1EF2" w:rsidRDefault="0082550B" w:rsidP="00315245">
      <w:pPr>
        <w:pStyle w:val="jbParagraph"/>
        <w:rPr>
          <w:lang w:val="en-GB"/>
        </w:rPr>
      </w:pPr>
      <w:r w:rsidRPr="009D1EF2">
        <w:rPr>
          <w:lang w:val="en-GB"/>
        </w:rPr>
        <w:t>Tel</w:t>
      </w:r>
      <w:r w:rsidR="00A26D97" w:rsidRPr="009D1EF2">
        <w:rPr>
          <w:lang w:val="en-GB"/>
        </w:rPr>
        <w:t xml:space="preserve">: 021 808 </w:t>
      </w:r>
      <w:r w:rsidR="00C0243A" w:rsidRPr="009D1EF2">
        <w:rPr>
          <w:lang w:val="en-GB"/>
        </w:rPr>
        <w:t xml:space="preserve">2479    </w:t>
      </w:r>
      <w:r w:rsidR="00912837" w:rsidRPr="009D1EF2">
        <w:rPr>
          <w:lang w:val="en-GB"/>
        </w:rPr>
        <w:t>E-mail</w:t>
      </w:r>
      <w:r w:rsidR="00A26D97" w:rsidRPr="009D1EF2">
        <w:rPr>
          <w:lang w:val="en-GB"/>
        </w:rPr>
        <w:t xml:space="preserve">: </w:t>
      </w:r>
      <w:r w:rsidR="00320518" w:rsidRPr="009D1EF2">
        <w:rPr>
          <w:lang w:val="en-GB"/>
        </w:rPr>
        <w:t>eprah</w:t>
      </w:r>
      <w:r w:rsidR="00A26D97" w:rsidRPr="009D1EF2">
        <w:rPr>
          <w:lang w:val="en-GB"/>
        </w:rPr>
        <w:t>@sun.ac.za</w:t>
      </w:r>
    </w:p>
    <w:p w14:paraId="7DCEEF89" w14:textId="77777777" w:rsidR="002D652C" w:rsidRPr="009D1EF2" w:rsidRDefault="00912837" w:rsidP="00315245">
      <w:pPr>
        <w:pStyle w:val="jbParagraph"/>
        <w:rPr>
          <w:lang w:val="en-GB"/>
        </w:rPr>
      </w:pPr>
      <w:r w:rsidRPr="009D1EF2">
        <w:rPr>
          <w:lang w:val="en-GB"/>
        </w:rPr>
        <w:t>Website</w:t>
      </w:r>
      <w:r w:rsidR="00A26D97" w:rsidRPr="009D1EF2">
        <w:rPr>
          <w:lang w:val="en-GB"/>
        </w:rPr>
        <w:t xml:space="preserve">: </w:t>
      </w:r>
      <w:r w:rsidR="00F8437C" w:rsidRPr="009D1EF2">
        <w:rPr>
          <w:lang w:val="en-GB"/>
        </w:rPr>
        <w:t>http://blogs.sun.ac.za/sociology</w:t>
      </w:r>
    </w:p>
    <w:p w14:paraId="5303ECF9" w14:textId="7E71FBA1" w:rsidR="00587129" w:rsidRPr="009D1EF2" w:rsidRDefault="00587129" w:rsidP="00CB2EFE">
      <w:pPr>
        <w:pStyle w:val="jbHeading4Num"/>
        <w:rPr>
          <w:lang w:val="en-GB"/>
        </w:rPr>
      </w:pPr>
      <w:r w:rsidRPr="009D1EF2">
        <w:rPr>
          <w:lang w:val="en-GB"/>
        </w:rPr>
        <w:t>PhD (So</w:t>
      </w:r>
      <w:r w:rsidR="00F13325" w:rsidRPr="009D1EF2">
        <w:rPr>
          <w:lang w:val="en-GB"/>
        </w:rPr>
        <w:t>cial Science Methods</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60" w:name="_Toc470008225"/>
      <w:bookmarkStart w:id="761" w:name="_Toc506380055"/>
      <w:bookmarkStart w:id="762" w:name="_Toc94650144"/>
      <w:r w:rsidR="001936C0" w:rsidRPr="009D1EF2">
        <w:rPr>
          <w:lang w:val="en-GB"/>
        </w:rPr>
        <w:instrText>3.17.</w:instrText>
      </w:r>
      <w:r w:rsidR="00BE2DAF" w:rsidRPr="009D1EF2">
        <w:rPr>
          <w:lang w:val="en-GB"/>
        </w:rPr>
        <w:instrText>10</w:instrText>
      </w:r>
      <w:r w:rsidR="00A7672A" w:rsidRPr="009D1EF2">
        <w:rPr>
          <w:lang w:val="en-GB"/>
        </w:rPr>
        <w:tab/>
      </w:r>
      <w:r w:rsidR="001936C0" w:rsidRPr="009D1EF2">
        <w:rPr>
          <w:lang w:val="en-GB"/>
        </w:rPr>
        <w:instrText>PhD (Social Science Methods)</w:instrText>
      </w:r>
      <w:bookmarkEnd w:id="760"/>
      <w:bookmarkEnd w:id="761"/>
      <w:bookmarkEnd w:id="762"/>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58A6E9E4" w14:textId="77777777" w:rsidR="009A2819" w:rsidRPr="009D1EF2" w:rsidRDefault="004F47D9" w:rsidP="00450CCC">
      <w:pPr>
        <w:pStyle w:val="jbHeading5"/>
        <w:rPr>
          <w:lang w:val="en-GB"/>
        </w:rPr>
      </w:pPr>
      <w:r w:rsidRPr="009D1EF2">
        <w:rPr>
          <w:lang w:val="en-GB"/>
        </w:rPr>
        <w:t>Programme Code</w:t>
      </w:r>
    </w:p>
    <w:p w14:paraId="1667BD14" w14:textId="77777777" w:rsidR="009A2819" w:rsidRPr="009D1EF2" w:rsidRDefault="009A2819" w:rsidP="00200FD4">
      <w:pPr>
        <w:pStyle w:val="jbParagraph"/>
        <w:rPr>
          <w:lang w:val="en-GB"/>
        </w:rPr>
      </w:pPr>
      <w:r w:rsidRPr="009D1EF2">
        <w:rPr>
          <w:lang w:val="en-GB"/>
        </w:rPr>
        <w:t>50156 – 978(360)</w:t>
      </w:r>
    </w:p>
    <w:p w14:paraId="24CD554D" w14:textId="77777777" w:rsidR="009A2819" w:rsidRPr="009D1EF2" w:rsidRDefault="00ED793D" w:rsidP="00450CCC">
      <w:pPr>
        <w:pStyle w:val="jbHeading5"/>
        <w:rPr>
          <w:lang w:val="en-GB"/>
        </w:rPr>
      </w:pPr>
      <w:r w:rsidRPr="009D1EF2">
        <w:rPr>
          <w:lang w:val="en-GB"/>
        </w:rPr>
        <w:t>Specific Admission Requirements</w:t>
      </w:r>
    </w:p>
    <w:p w14:paraId="744E24D0" w14:textId="77777777" w:rsidR="00330178" w:rsidRPr="009D1EF2" w:rsidRDefault="00330178" w:rsidP="008C38CC">
      <w:pPr>
        <w:pStyle w:val="jbBulletLevel10"/>
        <w:rPr>
          <w:lang w:val="en-GB"/>
        </w:rPr>
      </w:pPr>
      <w:r w:rsidRPr="009D1EF2">
        <w:rPr>
          <w:lang w:val="en-GB"/>
        </w:rPr>
        <w:t>An applicable Master’s degree, with social science content or strong methodological focus, acceptable to Senate.</w:t>
      </w:r>
    </w:p>
    <w:p w14:paraId="74E74874" w14:textId="77777777" w:rsidR="00330178" w:rsidRPr="009D1EF2" w:rsidRDefault="00330178" w:rsidP="008C38CC">
      <w:pPr>
        <w:pStyle w:val="jbBulletLevel10"/>
        <w:rPr>
          <w:lang w:val="en-GB"/>
        </w:rPr>
      </w:pPr>
      <w:r w:rsidRPr="009D1EF2">
        <w:rPr>
          <w:lang w:val="en-GB"/>
        </w:rPr>
        <w:t>An acceptable research proposal.</w:t>
      </w:r>
    </w:p>
    <w:p w14:paraId="67D384F2" w14:textId="77777777" w:rsidR="007377CE" w:rsidRPr="009D1EF2" w:rsidRDefault="000B3568" w:rsidP="00450CCC">
      <w:pPr>
        <w:pStyle w:val="jbHeading5"/>
        <w:rPr>
          <w:lang w:val="en-GB"/>
        </w:rPr>
      </w:pPr>
      <w:r w:rsidRPr="009D1EF2">
        <w:rPr>
          <w:lang w:val="en-GB"/>
        </w:rPr>
        <w:t>Closing Date for Applications</w:t>
      </w:r>
    </w:p>
    <w:p w14:paraId="38A02D07" w14:textId="77777777" w:rsidR="00980818" w:rsidRPr="009D1EF2" w:rsidRDefault="00980818"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73EC3BB5" w14:textId="77777777" w:rsidR="009A2819" w:rsidRPr="009D1EF2" w:rsidRDefault="009C10A6" w:rsidP="00450CCC">
      <w:pPr>
        <w:pStyle w:val="jbHeading5"/>
        <w:rPr>
          <w:lang w:val="en-GB"/>
        </w:rPr>
      </w:pPr>
      <w:r w:rsidRPr="009D1EF2">
        <w:rPr>
          <w:lang w:val="en-GB"/>
        </w:rPr>
        <w:t>Programme Structure</w:t>
      </w:r>
    </w:p>
    <w:p w14:paraId="48BB8A9C" w14:textId="77777777" w:rsidR="00330178" w:rsidRPr="009D1EF2" w:rsidRDefault="00330178" w:rsidP="00200FD4">
      <w:pPr>
        <w:pStyle w:val="jbParagraph"/>
        <w:rPr>
          <w:lang w:val="en-GB"/>
        </w:rPr>
      </w:pPr>
      <w:r w:rsidRPr="009D1EF2">
        <w:rPr>
          <w:lang w:val="en-GB"/>
        </w:rPr>
        <w:t>The programme entails the writing of a dissertation that contains the results of independent and original research regarding a research problem and makes an authoritative contribution to knowledge in the field of social science methods. You may be required to do additional coursework which entails the successful completion of four structured modules.</w:t>
      </w:r>
    </w:p>
    <w:p w14:paraId="5DC16640" w14:textId="77777777" w:rsidR="006023E1" w:rsidRPr="009D1EF2" w:rsidRDefault="006023E1" w:rsidP="00450CCC">
      <w:pPr>
        <w:pStyle w:val="jbHeading5"/>
        <w:rPr>
          <w:lang w:val="en-GB"/>
        </w:rPr>
      </w:pPr>
      <w:r w:rsidRPr="009D1EF2">
        <w:rPr>
          <w:lang w:val="en-GB"/>
        </w:rPr>
        <w:t>Programme Content</w:t>
      </w:r>
    </w:p>
    <w:p w14:paraId="5F7C8E73" w14:textId="77777777" w:rsidR="009A2819"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6EF6E89D"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871AC84" w14:textId="77777777" w:rsidR="009A2819" w:rsidRPr="009D1EF2" w:rsidRDefault="009A2819" w:rsidP="00070B80">
            <w:pPr>
              <w:pStyle w:val="jbTablesText"/>
              <w:rPr>
                <w:lang w:val="en-GB"/>
              </w:rPr>
            </w:pPr>
            <w:r w:rsidRPr="009D1EF2">
              <w:rPr>
                <w:lang w:val="en-GB"/>
              </w:rPr>
              <w:t xml:space="preserve">50156 : </w:t>
            </w:r>
            <w:r w:rsidR="00330178" w:rsidRPr="009D1EF2">
              <w:rPr>
                <w:lang w:val="en-GB"/>
              </w:rPr>
              <w:t>Social Science Methods</w:t>
            </w:r>
          </w:p>
        </w:tc>
        <w:tc>
          <w:tcPr>
            <w:tcW w:w="2358" w:type="dxa"/>
          </w:tcPr>
          <w:p w14:paraId="4BF41C85" w14:textId="77777777" w:rsidR="009A2819" w:rsidRPr="009D1EF2" w:rsidRDefault="009A2819" w:rsidP="00070B80">
            <w:pPr>
              <w:pStyle w:val="jbTablesText"/>
              <w:rPr>
                <w:lang w:val="en-GB"/>
              </w:rPr>
            </w:pPr>
            <w:r w:rsidRPr="009D1EF2">
              <w:rPr>
                <w:lang w:val="en-GB"/>
              </w:rPr>
              <w:t xml:space="preserve">978(360) </w:t>
            </w:r>
          </w:p>
        </w:tc>
      </w:tr>
    </w:tbl>
    <w:p w14:paraId="062B069E" w14:textId="77777777" w:rsidR="00171665" w:rsidRPr="009D1EF2" w:rsidRDefault="00171665" w:rsidP="00171665">
      <w:pPr>
        <w:pStyle w:val="jbSpacer3"/>
        <w:rPr>
          <w:lang w:val="en-GB"/>
        </w:rPr>
      </w:pPr>
    </w:p>
    <w:p w14:paraId="1146C81F" w14:textId="2ABF40F0" w:rsidR="009A2819" w:rsidRPr="009D1EF2" w:rsidRDefault="00815B08" w:rsidP="00450CCC">
      <w:pPr>
        <w:pStyle w:val="jbHeading5"/>
        <w:rPr>
          <w:lang w:val="en-GB"/>
        </w:rPr>
      </w:pPr>
      <w:r w:rsidRPr="009D1EF2">
        <w:rPr>
          <w:lang w:val="en-GB"/>
        </w:rPr>
        <w:t>Assessment and Examination</w:t>
      </w:r>
    </w:p>
    <w:p w14:paraId="6378151E" w14:textId="77777777" w:rsidR="00C55996"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10CF0129" w14:textId="77777777" w:rsidR="009A2819" w:rsidRPr="009D1EF2" w:rsidRDefault="00912837" w:rsidP="00450CCC">
      <w:pPr>
        <w:pStyle w:val="jbHeading5"/>
        <w:rPr>
          <w:lang w:val="en-GB"/>
        </w:rPr>
      </w:pPr>
      <w:r w:rsidRPr="009D1EF2">
        <w:rPr>
          <w:lang w:val="en-GB"/>
        </w:rPr>
        <w:t>Enquiries</w:t>
      </w:r>
    </w:p>
    <w:p w14:paraId="706C2C87" w14:textId="7CA2E630" w:rsidR="009A2819" w:rsidRPr="009D1EF2" w:rsidRDefault="00206C8D" w:rsidP="002A1F3F">
      <w:pPr>
        <w:pStyle w:val="jbParagraph"/>
        <w:contextualSpacing/>
        <w:rPr>
          <w:lang w:val="en-GB"/>
        </w:rPr>
      </w:pPr>
      <w:r w:rsidRPr="009D1EF2">
        <w:rPr>
          <w:lang w:val="en-GB"/>
        </w:rPr>
        <w:t>Programme Leader</w:t>
      </w:r>
      <w:r w:rsidR="009A2819" w:rsidRPr="009D1EF2">
        <w:rPr>
          <w:lang w:val="en-GB"/>
        </w:rPr>
        <w:t xml:space="preserve">: </w:t>
      </w:r>
      <w:r w:rsidR="00912837" w:rsidRPr="009D1EF2">
        <w:rPr>
          <w:lang w:val="en-GB"/>
        </w:rPr>
        <w:t>M</w:t>
      </w:r>
      <w:r w:rsidR="00F8437C" w:rsidRPr="009D1EF2">
        <w:rPr>
          <w:lang w:val="en-GB"/>
        </w:rPr>
        <w:t>r J Vorster</w:t>
      </w:r>
    </w:p>
    <w:p w14:paraId="00F51E73" w14:textId="77777777" w:rsidR="009A2819" w:rsidRPr="009D1EF2" w:rsidRDefault="007A6320" w:rsidP="00315245">
      <w:pPr>
        <w:pStyle w:val="jbParagraph"/>
        <w:rPr>
          <w:lang w:val="en-GB"/>
        </w:rPr>
      </w:pPr>
      <w:r w:rsidRPr="009D1EF2">
        <w:rPr>
          <w:lang w:val="en-GB"/>
        </w:rPr>
        <w:t>Tel</w:t>
      </w:r>
      <w:r w:rsidR="00912837" w:rsidRPr="009D1EF2">
        <w:rPr>
          <w:lang w:val="en-GB"/>
        </w:rPr>
        <w:t>: 021 808 2417    E-mail</w:t>
      </w:r>
      <w:r w:rsidR="009A2819" w:rsidRPr="009D1EF2">
        <w:rPr>
          <w:lang w:val="en-GB"/>
        </w:rPr>
        <w:t xml:space="preserve">: </w:t>
      </w:r>
      <w:r w:rsidR="00F8437C" w:rsidRPr="009D1EF2">
        <w:rPr>
          <w:lang w:val="en-GB"/>
        </w:rPr>
        <w:t>jhv3</w:t>
      </w:r>
      <w:r w:rsidR="009A2819" w:rsidRPr="009D1EF2">
        <w:rPr>
          <w:lang w:val="en-GB"/>
        </w:rPr>
        <w:t>@sun.ac.za</w:t>
      </w:r>
    </w:p>
    <w:p w14:paraId="4E84FD92" w14:textId="77777777" w:rsidR="002D652C" w:rsidRPr="009D1EF2" w:rsidRDefault="00912837" w:rsidP="00315245">
      <w:pPr>
        <w:pStyle w:val="jbParagraph"/>
        <w:rPr>
          <w:lang w:val="en-GB"/>
        </w:rPr>
      </w:pPr>
      <w:r w:rsidRPr="009D1EF2">
        <w:rPr>
          <w:lang w:val="en-GB"/>
        </w:rPr>
        <w:t>Website</w:t>
      </w:r>
      <w:r w:rsidR="009A2819" w:rsidRPr="009D1EF2">
        <w:rPr>
          <w:lang w:val="en-GB"/>
        </w:rPr>
        <w:t xml:space="preserve">: </w:t>
      </w:r>
      <w:r w:rsidR="00F8437C" w:rsidRPr="009D1EF2">
        <w:rPr>
          <w:lang w:val="en-GB"/>
        </w:rPr>
        <w:t>http://blogs.sun.ac.za/sociology</w:t>
      </w:r>
    </w:p>
    <w:p w14:paraId="5CC77105" w14:textId="77777777" w:rsidR="00AF31E7" w:rsidRPr="009D1EF2" w:rsidRDefault="00AF31E7" w:rsidP="00AF31E7">
      <w:pPr>
        <w:pStyle w:val="jbSpacer3"/>
        <w:rPr>
          <w:lang w:val="en-GB"/>
        </w:rPr>
      </w:pPr>
    </w:p>
    <w:p w14:paraId="2761E02E" w14:textId="2A7C4A4B" w:rsidR="00587129" w:rsidRPr="009D1EF2" w:rsidRDefault="00587129" w:rsidP="000B5292">
      <w:pPr>
        <w:pStyle w:val="jbHeading4Num"/>
        <w:keepLines/>
        <w:rPr>
          <w:lang w:val="en-GB"/>
        </w:rPr>
      </w:pPr>
      <w:r w:rsidRPr="009D1EF2">
        <w:rPr>
          <w:lang w:val="en-GB"/>
        </w:rPr>
        <w:lastRenderedPageBreak/>
        <w:t>PhD (</w:t>
      </w:r>
      <w:r w:rsidR="00F13325" w:rsidRPr="009D1EF2">
        <w:rPr>
          <w:lang w:val="en-GB"/>
        </w:rPr>
        <w:t>Social Anthropology</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63" w:name="_Toc470008226"/>
      <w:bookmarkStart w:id="764" w:name="_Toc506380056"/>
      <w:bookmarkStart w:id="765" w:name="_Toc94650145"/>
      <w:r w:rsidR="001936C0" w:rsidRPr="009D1EF2">
        <w:rPr>
          <w:lang w:val="en-GB"/>
        </w:rPr>
        <w:instrText>3.17.1</w:instrText>
      </w:r>
      <w:r w:rsidR="00BE2DAF" w:rsidRPr="009D1EF2">
        <w:rPr>
          <w:lang w:val="en-GB"/>
        </w:rPr>
        <w:instrText>1</w:instrText>
      </w:r>
      <w:r w:rsidR="00A7672A" w:rsidRPr="009D1EF2">
        <w:rPr>
          <w:lang w:val="en-GB"/>
        </w:rPr>
        <w:tab/>
      </w:r>
      <w:r w:rsidR="001936C0" w:rsidRPr="009D1EF2">
        <w:rPr>
          <w:lang w:val="en-GB"/>
        </w:rPr>
        <w:instrText>PhD (Social Anthropology)</w:instrText>
      </w:r>
      <w:bookmarkEnd w:id="763"/>
      <w:bookmarkEnd w:id="764"/>
      <w:bookmarkEnd w:id="765"/>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70E2175B" w14:textId="77777777" w:rsidR="009A2819" w:rsidRPr="009D1EF2" w:rsidRDefault="004F47D9" w:rsidP="000B5292">
      <w:pPr>
        <w:pStyle w:val="jbHeading5"/>
        <w:keepLines/>
        <w:rPr>
          <w:lang w:val="en-GB"/>
        </w:rPr>
      </w:pPr>
      <w:r w:rsidRPr="009D1EF2">
        <w:rPr>
          <w:lang w:val="en-GB"/>
        </w:rPr>
        <w:t>Programme Code</w:t>
      </w:r>
    </w:p>
    <w:p w14:paraId="2CA6E550" w14:textId="77777777" w:rsidR="009A2819" w:rsidRPr="009D1EF2" w:rsidRDefault="009A2819" w:rsidP="000B5292">
      <w:pPr>
        <w:pStyle w:val="jbParagraph"/>
        <w:keepNext/>
        <w:keepLines/>
        <w:rPr>
          <w:lang w:val="en-GB"/>
        </w:rPr>
      </w:pPr>
      <w:r w:rsidRPr="009D1EF2">
        <w:rPr>
          <w:lang w:val="en-GB"/>
        </w:rPr>
        <w:t>54186 – 978(360)</w:t>
      </w:r>
    </w:p>
    <w:p w14:paraId="19B7ED3B" w14:textId="77777777" w:rsidR="009A2819" w:rsidRPr="009D1EF2" w:rsidRDefault="00ED793D" w:rsidP="000B5292">
      <w:pPr>
        <w:pStyle w:val="jbHeading5"/>
        <w:keepLines/>
        <w:rPr>
          <w:lang w:val="en-GB"/>
        </w:rPr>
      </w:pPr>
      <w:r w:rsidRPr="009D1EF2">
        <w:rPr>
          <w:lang w:val="en-GB"/>
        </w:rPr>
        <w:t>Specific Admission Requirements</w:t>
      </w:r>
    </w:p>
    <w:p w14:paraId="4014A8A1" w14:textId="77777777" w:rsidR="00330178" w:rsidRPr="009D1EF2" w:rsidRDefault="00330178" w:rsidP="000B5292">
      <w:pPr>
        <w:pStyle w:val="jbBulletLevel10"/>
        <w:keepNext/>
        <w:rPr>
          <w:lang w:val="en-GB"/>
        </w:rPr>
      </w:pPr>
      <w:r w:rsidRPr="009D1EF2">
        <w:rPr>
          <w:lang w:val="en-GB"/>
        </w:rPr>
        <w:t>A Master’s degree in Sociology, Social Anthropology or a related discipline.</w:t>
      </w:r>
    </w:p>
    <w:p w14:paraId="73960B2B" w14:textId="0F45FA51" w:rsidR="00330178" w:rsidRPr="009D1EF2" w:rsidRDefault="00330178" w:rsidP="000B5292">
      <w:pPr>
        <w:pStyle w:val="jbBulletLevel10"/>
        <w:keepNext/>
        <w:rPr>
          <w:lang w:val="en-GB"/>
        </w:rPr>
      </w:pPr>
      <w:r w:rsidRPr="009D1EF2">
        <w:rPr>
          <w:lang w:val="en-GB"/>
        </w:rPr>
        <w:t>An acceptable research proposal.</w:t>
      </w:r>
    </w:p>
    <w:p w14:paraId="5E3752ED" w14:textId="77777777" w:rsidR="007377CE" w:rsidRPr="009D1EF2" w:rsidRDefault="000B3568" w:rsidP="00450CCC">
      <w:pPr>
        <w:pStyle w:val="jbHeading5"/>
        <w:rPr>
          <w:lang w:val="en-GB"/>
        </w:rPr>
      </w:pPr>
      <w:r w:rsidRPr="009D1EF2">
        <w:rPr>
          <w:lang w:val="en-GB"/>
        </w:rPr>
        <w:t>Closing Date for Applications</w:t>
      </w:r>
    </w:p>
    <w:p w14:paraId="0B7533EE" w14:textId="77777777" w:rsidR="00980818" w:rsidRPr="009D1EF2" w:rsidRDefault="00980818" w:rsidP="00200FD4">
      <w:pPr>
        <w:pStyle w:val="jbParagraph"/>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2A55DF2B" w14:textId="77777777" w:rsidR="009A2819" w:rsidRPr="009D1EF2" w:rsidRDefault="009C10A6" w:rsidP="00450CCC">
      <w:pPr>
        <w:pStyle w:val="jbHeading5"/>
        <w:rPr>
          <w:lang w:val="en-GB"/>
        </w:rPr>
      </w:pPr>
      <w:r w:rsidRPr="009D1EF2">
        <w:rPr>
          <w:lang w:val="en-GB"/>
        </w:rPr>
        <w:t>Programme Structure</w:t>
      </w:r>
    </w:p>
    <w:p w14:paraId="3B5F46D1" w14:textId="77777777" w:rsidR="00330178" w:rsidRPr="009D1EF2" w:rsidRDefault="00330178" w:rsidP="00200FD4">
      <w:pPr>
        <w:pStyle w:val="jbParagraph"/>
        <w:rPr>
          <w:lang w:val="en-GB"/>
        </w:rPr>
      </w:pPr>
      <w:r w:rsidRPr="009D1EF2">
        <w:rPr>
          <w:lang w:val="en-GB"/>
        </w:rPr>
        <w:t>The programme focuses on the theoretical and methodological aspects of social anthropology. It leads to the development of your ability to be innovative and exploratory, and to apply your skills in certain problem areas.</w:t>
      </w:r>
    </w:p>
    <w:p w14:paraId="512CA3BB" w14:textId="77777777" w:rsidR="006023E1" w:rsidRPr="009D1EF2" w:rsidRDefault="006023E1" w:rsidP="00450CCC">
      <w:pPr>
        <w:pStyle w:val="jbHeading5"/>
        <w:rPr>
          <w:lang w:val="en-GB"/>
        </w:rPr>
      </w:pPr>
      <w:r w:rsidRPr="009D1EF2">
        <w:rPr>
          <w:lang w:val="en-GB"/>
        </w:rPr>
        <w:t>Programme Content</w:t>
      </w:r>
    </w:p>
    <w:p w14:paraId="389214AD" w14:textId="77777777" w:rsidR="009A2819"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43AB97CA"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72FFF39" w14:textId="77777777" w:rsidR="009A2819" w:rsidRPr="009D1EF2" w:rsidRDefault="009A2819" w:rsidP="00070B80">
            <w:pPr>
              <w:pStyle w:val="jbTablesText"/>
              <w:rPr>
                <w:lang w:val="en-GB"/>
              </w:rPr>
            </w:pPr>
            <w:r w:rsidRPr="009D1EF2">
              <w:rPr>
                <w:lang w:val="en-GB"/>
              </w:rPr>
              <w:t xml:space="preserve">54186 : </w:t>
            </w:r>
            <w:r w:rsidR="00330178" w:rsidRPr="009D1EF2">
              <w:rPr>
                <w:lang w:val="en-GB"/>
              </w:rPr>
              <w:t>Social Anthropology</w:t>
            </w:r>
          </w:p>
        </w:tc>
        <w:tc>
          <w:tcPr>
            <w:tcW w:w="2358" w:type="dxa"/>
          </w:tcPr>
          <w:p w14:paraId="675F0765" w14:textId="77777777" w:rsidR="009A2819" w:rsidRPr="009D1EF2" w:rsidRDefault="009A2819" w:rsidP="00070B80">
            <w:pPr>
              <w:pStyle w:val="jbTablesText"/>
              <w:rPr>
                <w:lang w:val="en-GB"/>
              </w:rPr>
            </w:pPr>
            <w:r w:rsidRPr="009D1EF2">
              <w:rPr>
                <w:lang w:val="en-GB"/>
              </w:rPr>
              <w:t xml:space="preserve">978(360) </w:t>
            </w:r>
          </w:p>
        </w:tc>
      </w:tr>
    </w:tbl>
    <w:p w14:paraId="70349791" w14:textId="77777777" w:rsidR="00171665" w:rsidRPr="009D1EF2" w:rsidRDefault="00171665" w:rsidP="00171665">
      <w:pPr>
        <w:pStyle w:val="jbSpacer3"/>
        <w:rPr>
          <w:lang w:val="en-GB"/>
        </w:rPr>
      </w:pPr>
    </w:p>
    <w:p w14:paraId="28EB0204" w14:textId="3BA97D31" w:rsidR="009A2819" w:rsidRPr="009D1EF2" w:rsidRDefault="00815B08" w:rsidP="00450CCC">
      <w:pPr>
        <w:pStyle w:val="jbHeading5"/>
        <w:rPr>
          <w:lang w:val="en-GB"/>
        </w:rPr>
      </w:pPr>
      <w:r w:rsidRPr="009D1EF2">
        <w:rPr>
          <w:lang w:val="en-GB"/>
        </w:rPr>
        <w:t>Assessment and Examination</w:t>
      </w:r>
    </w:p>
    <w:p w14:paraId="5AB920ED" w14:textId="77777777" w:rsidR="009A2819"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0B311D43" w14:textId="18F6A7BC" w:rsidR="009A2819" w:rsidRPr="009D1EF2" w:rsidRDefault="00912837" w:rsidP="00450CCC">
      <w:pPr>
        <w:pStyle w:val="jbHeading5"/>
        <w:rPr>
          <w:lang w:val="en-GB"/>
        </w:rPr>
      </w:pPr>
      <w:r w:rsidRPr="009D1EF2">
        <w:rPr>
          <w:lang w:val="en-GB"/>
        </w:rPr>
        <w:t>Enquiries</w:t>
      </w:r>
    </w:p>
    <w:p w14:paraId="763C3BCC" w14:textId="2998725C" w:rsidR="009A2819" w:rsidRPr="009D1EF2" w:rsidRDefault="00206C8D" w:rsidP="002A1F3F">
      <w:pPr>
        <w:pStyle w:val="jbParagraph"/>
        <w:contextualSpacing/>
        <w:rPr>
          <w:lang w:val="en-GB"/>
        </w:rPr>
      </w:pPr>
      <w:r w:rsidRPr="009D1EF2">
        <w:rPr>
          <w:lang w:val="en-GB"/>
        </w:rPr>
        <w:t>Programme Leader</w:t>
      </w:r>
      <w:r w:rsidR="009A2819" w:rsidRPr="009D1EF2">
        <w:rPr>
          <w:lang w:val="en-GB"/>
        </w:rPr>
        <w:t>: Prof S Robins</w:t>
      </w:r>
    </w:p>
    <w:p w14:paraId="7FCF049B" w14:textId="77777777" w:rsidR="009A2819" w:rsidRPr="009D1EF2" w:rsidRDefault="009A2819" w:rsidP="00315245">
      <w:pPr>
        <w:pStyle w:val="jbParagraph"/>
        <w:rPr>
          <w:lang w:val="en-GB"/>
        </w:rPr>
      </w:pPr>
      <w:r w:rsidRPr="009D1EF2">
        <w:rPr>
          <w:lang w:val="en-GB"/>
        </w:rPr>
        <w:t xml:space="preserve">Tel: 021 808 2417 </w:t>
      </w:r>
      <w:r w:rsidR="00912837" w:rsidRPr="009D1EF2">
        <w:rPr>
          <w:lang w:val="en-GB"/>
        </w:rPr>
        <w:t xml:space="preserve">   E-mail</w:t>
      </w:r>
      <w:r w:rsidRPr="009D1EF2">
        <w:rPr>
          <w:lang w:val="en-GB"/>
        </w:rPr>
        <w:t>: slr@sun.ac.za</w:t>
      </w:r>
    </w:p>
    <w:p w14:paraId="43F0A61E" w14:textId="77777777" w:rsidR="009A2819" w:rsidRPr="009D1EF2" w:rsidRDefault="00912837" w:rsidP="00315245">
      <w:pPr>
        <w:pStyle w:val="jbParagraph"/>
        <w:rPr>
          <w:lang w:val="en-GB"/>
        </w:rPr>
      </w:pPr>
      <w:r w:rsidRPr="009D1EF2">
        <w:rPr>
          <w:lang w:val="en-GB"/>
        </w:rPr>
        <w:t>Website</w:t>
      </w:r>
      <w:r w:rsidR="009A2819" w:rsidRPr="009D1EF2">
        <w:rPr>
          <w:lang w:val="en-GB"/>
        </w:rPr>
        <w:t xml:space="preserve">: </w:t>
      </w:r>
      <w:r w:rsidR="00F8437C" w:rsidRPr="009D1EF2">
        <w:rPr>
          <w:lang w:val="en-GB"/>
        </w:rPr>
        <w:t>h</w:t>
      </w:r>
      <w:r w:rsidR="00DE28EB" w:rsidRPr="009D1EF2">
        <w:rPr>
          <w:lang w:val="en-GB"/>
        </w:rPr>
        <w:t>ttp://blogs.sun.ac.za/sociology</w:t>
      </w:r>
    </w:p>
    <w:p w14:paraId="5A6C85B8" w14:textId="77777777" w:rsidR="00AF31E7" w:rsidRPr="009D1EF2" w:rsidRDefault="00AF31E7" w:rsidP="00AF31E7">
      <w:pPr>
        <w:pStyle w:val="jbSpacer3"/>
        <w:rPr>
          <w:lang w:val="en-GB"/>
        </w:rPr>
      </w:pPr>
    </w:p>
    <w:p w14:paraId="0221B7D3" w14:textId="561744D7" w:rsidR="00587129" w:rsidRPr="009D1EF2" w:rsidRDefault="00587129" w:rsidP="00CB2EFE">
      <w:pPr>
        <w:pStyle w:val="jbHeading4Num"/>
        <w:rPr>
          <w:lang w:val="en-GB"/>
        </w:rPr>
      </w:pPr>
      <w:r w:rsidRPr="009D1EF2">
        <w:rPr>
          <w:lang w:val="en-GB"/>
        </w:rPr>
        <w:t>PhD (So</w:t>
      </w:r>
      <w:r w:rsidR="00F13325" w:rsidRPr="009D1EF2">
        <w:rPr>
          <w:lang w:val="en-GB"/>
        </w:rPr>
        <w:t>ciology</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66" w:name="_Toc470008227"/>
      <w:bookmarkStart w:id="767" w:name="_Toc506380057"/>
      <w:bookmarkStart w:id="768" w:name="_Toc94650146"/>
      <w:r w:rsidR="001936C0" w:rsidRPr="009D1EF2">
        <w:rPr>
          <w:lang w:val="en-GB"/>
        </w:rPr>
        <w:instrText>3.17.1</w:instrText>
      </w:r>
      <w:r w:rsidR="00BE2DAF" w:rsidRPr="009D1EF2">
        <w:rPr>
          <w:lang w:val="en-GB"/>
        </w:rPr>
        <w:instrText>2</w:instrText>
      </w:r>
      <w:r w:rsidR="00A7672A" w:rsidRPr="009D1EF2">
        <w:rPr>
          <w:lang w:val="en-GB"/>
        </w:rPr>
        <w:tab/>
      </w:r>
      <w:r w:rsidR="001936C0" w:rsidRPr="009D1EF2">
        <w:rPr>
          <w:lang w:val="en-GB"/>
        </w:rPr>
        <w:instrText>PhD (Sociology)</w:instrText>
      </w:r>
      <w:bookmarkEnd w:id="766"/>
      <w:bookmarkEnd w:id="767"/>
      <w:bookmarkEnd w:id="768"/>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6295D4D8" w14:textId="77777777" w:rsidR="009A2819" w:rsidRPr="009D1EF2" w:rsidRDefault="004F47D9" w:rsidP="00450CCC">
      <w:pPr>
        <w:pStyle w:val="jbHeading5"/>
        <w:rPr>
          <w:lang w:val="en-GB"/>
        </w:rPr>
      </w:pPr>
      <w:r w:rsidRPr="009D1EF2">
        <w:rPr>
          <w:lang w:val="en-GB"/>
        </w:rPr>
        <w:t>Programme Code</w:t>
      </w:r>
    </w:p>
    <w:p w14:paraId="29134F58" w14:textId="77777777" w:rsidR="009A2819" w:rsidRPr="009D1EF2" w:rsidRDefault="009A2819" w:rsidP="00200FD4">
      <w:pPr>
        <w:pStyle w:val="jbParagraph"/>
        <w:rPr>
          <w:lang w:val="en-GB"/>
        </w:rPr>
      </w:pPr>
      <w:r w:rsidRPr="009D1EF2">
        <w:rPr>
          <w:lang w:val="en-GB"/>
        </w:rPr>
        <w:t>19003 – 978(360)</w:t>
      </w:r>
    </w:p>
    <w:p w14:paraId="64D7AA86" w14:textId="77777777" w:rsidR="009A2819" w:rsidRPr="009D1EF2" w:rsidRDefault="00ED793D" w:rsidP="00450CCC">
      <w:pPr>
        <w:pStyle w:val="jbHeading5"/>
        <w:rPr>
          <w:lang w:val="en-GB"/>
        </w:rPr>
      </w:pPr>
      <w:r w:rsidRPr="009D1EF2">
        <w:rPr>
          <w:lang w:val="en-GB"/>
        </w:rPr>
        <w:t>Specific Admission Requirements</w:t>
      </w:r>
    </w:p>
    <w:p w14:paraId="40B5C26D" w14:textId="77777777" w:rsidR="00330178" w:rsidRPr="009D1EF2" w:rsidRDefault="00330178" w:rsidP="00465B10">
      <w:pPr>
        <w:pStyle w:val="jbBulletLevel10"/>
        <w:rPr>
          <w:lang w:val="en-GB"/>
        </w:rPr>
      </w:pPr>
      <w:r w:rsidRPr="009D1EF2">
        <w:rPr>
          <w:lang w:val="en-GB"/>
        </w:rPr>
        <w:t>A Master’s degree in Sociology, Social Anthropology or a related discipline.</w:t>
      </w:r>
    </w:p>
    <w:p w14:paraId="17F0B115" w14:textId="77777777" w:rsidR="00330178" w:rsidRPr="009D1EF2" w:rsidRDefault="00330178" w:rsidP="00465B10">
      <w:pPr>
        <w:pStyle w:val="jbBulletLevel10"/>
        <w:rPr>
          <w:lang w:val="en-GB"/>
        </w:rPr>
      </w:pPr>
      <w:r w:rsidRPr="009D1EF2">
        <w:rPr>
          <w:lang w:val="en-GB"/>
        </w:rPr>
        <w:t>An acceptable research proposal.</w:t>
      </w:r>
    </w:p>
    <w:p w14:paraId="07C6322C" w14:textId="77777777" w:rsidR="00F4319E" w:rsidRPr="009D1EF2" w:rsidRDefault="000B3568" w:rsidP="00450CCC">
      <w:pPr>
        <w:pStyle w:val="jbHeading5"/>
        <w:rPr>
          <w:lang w:val="en-GB"/>
        </w:rPr>
      </w:pPr>
      <w:r w:rsidRPr="009D1EF2">
        <w:rPr>
          <w:lang w:val="en-GB"/>
        </w:rPr>
        <w:t>Closing Date for Applications</w:t>
      </w:r>
    </w:p>
    <w:p w14:paraId="597F76A8" w14:textId="77777777" w:rsidR="00980818" w:rsidRPr="009D1EF2" w:rsidRDefault="00980818" w:rsidP="00CB6F4B">
      <w:pPr>
        <w:pStyle w:val="jbParagraph"/>
        <w:rPr>
          <w:b/>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09F7FF79" w14:textId="77777777" w:rsidR="009A2819" w:rsidRPr="009D1EF2" w:rsidRDefault="009C10A6" w:rsidP="00450CCC">
      <w:pPr>
        <w:pStyle w:val="jbHeading5"/>
        <w:rPr>
          <w:lang w:val="en-GB"/>
        </w:rPr>
      </w:pPr>
      <w:r w:rsidRPr="009D1EF2">
        <w:rPr>
          <w:lang w:val="en-GB"/>
        </w:rPr>
        <w:t>Programme Structure</w:t>
      </w:r>
    </w:p>
    <w:p w14:paraId="0A1082C7" w14:textId="77777777" w:rsidR="00330178" w:rsidRPr="009D1EF2" w:rsidRDefault="00330178" w:rsidP="00200FD4">
      <w:pPr>
        <w:pStyle w:val="jbParagraph"/>
        <w:rPr>
          <w:lang w:val="en-GB"/>
        </w:rPr>
      </w:pPr>
      <w:r w:rsidRPr="009D1EF2">
        <w:rPr>
          <w:lang w:val="en-GB"/>
        </w:rPr>
        <w:t>The programme focuses on the theoretical and methodological aspects of Sociology. It leads to the development of your ability to be innovative and exploratory, and to apply your skills in certain problem areas.</w:t>
      </w:r>
    </w:p>
    <w:p w14:paraId="3675BA26" w14:textId="77777777" w:rsidR="006023E1" w:rsidRPr="009D1EF2" w:rsidRDefault="006023E1" w:rsidP="00450CCC">
      <w:pPr>
        <w:pStyle w:val="jbHeading5"/>
        <w:rPr>
          <w:lang w:val="en-GB"/>
        </w:rPr>
      </w:pPr>
      <w:r w:rsidRPr="009D1EF2">
        <w:rPr>
          <w:lang w:val="en-GB"/>
        </w:rPr>
        <w:t>Programme Content</w:t>
      </w:r>
    </w:p>
    <w:p w14:paraId="5D7323F0" w14:textId="77777777" w:rsidR="009A2819"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589F08DB"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53689C0" w14:textId="77777777" w:rsidR="009A2819" w:rsidRPr="009D1EF2" w:rsidRDefault="00330178" w:rsidP="00070B80">
            <w:pPr>
              <w:pStyle w:val="jbTablesText"/>
              <w:rPr>
                <w:lang w:val="en-GB"/>
              </w:rPr>
            </w:pPr>
            <w:r w:rsidRPr="009D1EF2">
              <w:rPr>
                <w:lang w:val="en-GB"/>
              </w:rPr>
              <w:t xml:space="preserve">19003 : </w:t>
            </w:r>
            <w:r w:rsidR="006473DE" w:rsidRPr="009D1EF2">
              <w:rPr>
                <w:lang w:val="en-GB"/>
              </w:rPr>
              <w:t>Sociology</w:t>
            </w:r>
          </w:p>
        </w:tc>
        <w:tc>
          <w:tcPr>
            <w:tcW w:w="2358" w:type="dxa"/>
          </w:tcPr>
          <w:p w14:paraId="384F633E" w14:textId="77777777" w:rsidR="009A2819" w:rsidRPr="009D1EF2" w:rsidRDefault="009A2819" w:rsidP="00070B80">
            <w:pPr>
              <w:pStyle w:val="jbTablesText"/>
              <w:rPr>
                <w:lang w:val="en-GB"/>
              </w:rPr>
            </w:pPr>
            <w:r w:rsidRPr="009D1EF2">
              <w:rPr>
                <w:lang w:val="en-GB"/>
              </w:rPr>
              <w:t xml:space="preserve">978(360) </w:t>
            </w:r>
          </w:p>
        </w:tc>
      </w:tr>
    </w:tbl>
    <w:p w14:paraId="30621633" w14:textId="77777777" w:rsidR="00171665" w:rsidRPr="009D1EF2" w:rsidRDefault="00171665" w:rsidP="00171665">
      <w:pPr>
        <w:pStyle w:val="jbSpacer3"/>
        <w:rPr>
          <w:lang w:val="en-GB"/>
        </w:rPr>
      </w:pPr>
    </w:p>
    <w:p w14:paraId="68239066" w14:textId="2CA77C8E" w:rsidR="009A2819" w:rsidRPr="009D1EF2" w:rsidRDefault="00815B08" w:rsidP="00450CCC">
      <w:pPr>
        <w:pStyle w:val="jbHeading5"/>
        <w:rPr>
          <w:lang w:val="en-GB"/>
        </w:rPr>
      </w:pPr>
      <w:r w:rsidRPr="009D1EF2">
        <w:rPr>
          <w:lang w:val="en-GB"/>
        </w:rPr>
        <w:t>Assessment and Examination</w:t>
      </w:r>
    </w:p>
    <w:p w14:paraId="376786E7" w14:textId="77777777" w:rsidR="009A2819"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19AF0A56" w14:textId="77777777" w:rsidR="009A2819" w:rsidRPr="009D1EF2" w:rsidRDefault="00912837" w:rsidP="00D357CC">
      <w:pPr>
        <w:pStyle w:val="jbHeading5"/>
        <w:rPr>
          <w:lang w:val="en-GB"/>
        </w:rPr>
      </w:pPr>
      <w:r w:rsidRPr="009D1EF2">
        <w:rPr>
          <w:lang w:val="en-GB"/>
        </w:rPr>
        <w:t>Enquiries</w:t>
      </w:r>
    </w:p>
    <w:p w14:paraId="6B2C447B" w14:textId="22389895" w:rsidR="009A2819" w:rsidRPr="009D1EF2" w:rsidRDefault="00206C8D" w:rsidP="00D357CC">
      <w:pPr>
        <w:pStyle w:val="jbParagraph"/>
        <w:keepNext/>
        <w:contextualSpacing/>
        <w:rPr>
          <w:lang w:val="en-GB"/>
        </w:rPr>
      </w:pPr>
      <w:r w:rsidRPr="009D1EF2">
        <w:rPr>
          <w:lang w:val="en-GB"/>
        </w:rPr>
        <w:t>Programme Leader</w:t>
      </w:r>
      <w:r w:rsidR="009A2819" w:rsidRPr="009D1EF2">
        <w:rPr>
          <w:lang w:val="en-GB"/>
        </w:rPr>
        <w:t xml:space="preserve">: </w:t>
      </w:r>
      <w:r w:rsidR="00320518" w:rsidRPr="009D1EF2">
        <w:rPr>
          <w:lang w:val="en-GB"/>
        </w:rPr>
        <w:t>D</w:t>
      </w:r>
      <w:r w:rsidR="009A2819" w:rsidRPr="009D1EF2">
        <w:rPr>
          <w:lang w:val="en-GB"/>
        </w:rPr>
        <w:t xml:space="preserve">r </w:t>
      </w:r>
      <w:r w:rsidR="00320518" w:rsidRPr="009D1EF2">
        <w:rPr>
          <w:lang w:val="en-GB"/>
        </w:rPr>
        <w:t>B</w:t>
      </w:r>
      <w:r w:rsidR="00F8437C" w:rsidRPr="009D1EF2">
        <w:rPr>
          <w:lang w:val="en-GB"/>
        </w:rPr>
        <w:t xml:space="preserve"> </w:t>
      </w:r>
      <w:r w:rsidR="00320518" w:rsidRPr="009D1EF2">
        <w:rPr>
          <w:lang w:val="en-GB"/>
        </w:rPr>
        <w:t>Dubbled</w:t>
      </w:r>
    </w:p>
    <w:p w14:paraId="1C4C0837" w14:textId="61355E10" w:rsidR="009A2819" w:rsidRPr="009D1EF2" w:rsidRDefault="009A2819" w:rsidP="00D357CC">
      <w:pPr>
        <w:pStyle w:val="jbParagraph"/>
        <w:keepNext/>
        <w:rPr>
          <w:lang w:val="en-GB"/>
        </w:rPr>
      </w:pPr>
      <w:r w:rsidRPr="009D1EF2">
        <w:rPr>
          <w:lang w:val="en-GB"/>
        </w:rPr>
        <w:t>Tel: 021 808 2</w:t>
      </w:r>
      <w:r w:rsidR="00912837" w:rsidRPr="009D1EF2">
        <w:rPr>
          <w:lang w:val="en-GB"/>
        </w:rPr>
        <w:t>417    E-mail</w:t>
      </w:r>
      <w:r w:rsidRPr="009D1EF2">
        <w:rPr>
          <w:lang w:val="en-GB"/>
        </w:rPr>
        <w:t xml:space="preserve">: </w:t>
      </w:r>
      <w:r w:rsidR="00320518" w:rsidRPr="009D1EF2">
        <w:rPr>
          <w:lang w:val="en-GB"/>
        </w:rPr>
        <w:t>dubbled</w:t>
      </w:r>
      <w:r w:rsidRPr="009D1EF2">
        <w:rPr>
          <w:lang w:val="en-GB"/>
        </w:rPr>
        <w:t>@sun.ac.za</w:t>
      </w:r>
    </w:p>
    <w:p w14:paraId="083A93A4" w14:textId="77777777" w:rsidR="002D652C" w:rsidRPr="009D1EF2" w:rsidRDefault="00912837" w:rsidP="00315245">
      <w:pPr>
        <w:pStyle w:val="jbParagraph"/>
        <w:rPr>
          <w:lang w:val="en-GB"/>
        </w:rPr>
      </w:pPr>
      <w:r w:rsidRPr="009D1EF2">
        <w:rPr>
          <w:lang w:val="en-GB"/>
        </w:rPr>
        <w:t>Website</w:t>
      </w:r>
      <w:r w:rsidR="009A2819" w:rsidRPr="009D1EF2">
        <w:rPr>
          <w:lang w:val="en-GB"/>
        </w:rPr>
        <w:t xml:space="preserve">: </w:t>
      </w:r>
      <w:r w:rsidR="00F8437C" w:rsidRPr="009D1EF2">
        <w:rPr>
          <w:lang w:val="en-GB"/>
        </w:rPr>
        <w:t>h</w:t>
      </w:r>
      <w:r w:rsidR="005A71C8" w:rsidRPr="009D1EF2">
        <w:rPr>
          <w:lang w:val="en-GB"/>
        </w:rPr>
        <w:t>ttp://blogs.sun.ac.za/sociology</w:t>
      </w:r>
    </w:p>
    <w:p w14:paraId="0707126F" w14:textId="77777777" w:rsidR="00127BD1" w:rsidRPr="009D1EF2" w:rsidRDefault="00127BD1" w:rsidP="00127BD1">
      <w:pPr>
        <w:pStyle w:val="jbSpacer3"/>
        <w:rPr>
          <w:lang w:val="en-GB"/>
        </w:rPr>
      </w:pPr>
      <w:bookmarkStart w:id="769" w:name="_Toc469908633"/>
      <w:bookmarkStart w:id="770" w:name="_Toc469994060"/>
    </w:p>
    <w:p w14:paraId="1C2B23BE" w14:textId="306B7A19" w:rsidR="000B3CF8" w:rsidRPr="009D1EF2" w:rsidRDefault="009D0B5D" w:rsidP="00CB2EFE">
      <w:pPr>
        <w:pStyle w:val="jbHeading3Num"/>
        <w:rPr>
          <w:lang w:val="en-GB"/>
        </w:rPr>
      </w:pPr>
      <w:r w:rsidRPr="009D1EF2">
        <w:rPr>
          <w:lang w:val="en-GB"/>
        </w:rPr>
        <w:t>Depart</w:t>
      </w:r>
      <w:r w:rsidR="000B3CF8" w:rsidRPr="009D1EF2">
        <w:rPr>
          <w:lang w:val="en-GB"/>
        </w:rPr>
        <w:t>ment</w:t>
      </w:r>
      <w:r w:rsidRPr="009D1EF2">
        <w:rPr>
          <w:lang w:val="en-GB"/>
        </w:rPr>
        <w:t xml:space="preserve"> of </w:t>
      </w:r>
      <w:r w:rsidR="000B3CF8" w:rsidRPr="009D1EF2">
        <w:rPr>
          <w:lang w:val="en-GB"/>
        </w:rPr>
        <w:t>Visu</w:t>
      </w:r>
      <w:r w:rsidRPr="009D1EF2">
        <w:rPr>
          <w:lang w:val="en-GB"/>
        </w:rPr>
        <w:t>al Arts</w:t>
      </w:r>
      <w:bookmarkEnd w:id="769"/>
      <w:r w:rsidR="001936C0" w:rsidRPr="009D1EF2">
        <w:rPr>
          <w:lang w:val="en-GB"/>
        </w:rPr>
        <w:fldChar w:fldCharType="begin"/>
      </w:r>
      <w:r w:rsidR="001936C0" w:rsidRPr="009D1EF2">
        <w:rPr>
          <w:lang w:val="en-GB"/>
        </w:rPr>
        <w:instrText xml:space="preserve"> TC  "</w:instrText>
      </w:r>
      <w:bookmarkStart w:id="771" w:name="_Toc470008228"/>
      <w:bookmarkStart w:id="772" w:name="_Toc506380058"/>
      <w:bookmarkStart w:id="773" w:name="_Toc94650147"/>
      <w:r w:rsidR="00E430B9" w:rsidRPr="009D1EF2">
        <w:rPr>
          <w:lang w:val="en-GB"/>
        </w:rPr>
        <w:instrText>3.18</w:instrText>
      </w:r>
      <w:r w:rsidR="00A7672A" w:rsidRPr="009D1EF2">
        <w:rPr>
          <w:lang w:val="en-GB"/>
        </w:rPr>
        <w:tab/>
      </w:r>
      <w:r w:rsidR="001936C0" w:rsidRPr="009D1EF2">
        <w:rPr>
          <w:lang w:val="en-GB"/>
        </w:rPr>
        <w:instrText>Department of Visual Arts</w:instrText>
      </w:r>
      <w:bookmarkEnd w:id="771"/>
      <w:bookmarkEnd w:id="772"/>
      <w:bookmarkEnd w:id="773"/>
      <w:r w:rsidR="009439F7" w:rsidRPr="009D1EF2">
        <w:rPr>
          <w:lang w:val="en-GB"/>
        </w:rPr>
        <w:instrText>"</w:instrText>
      </w:r>
      <w:r w:rsidR="001936C0" w:rsidRPr="009D1EF2">
        <w:rPr>
          <w:lang w:val="en-GB"/>
        </w:rPr>
        <w:instrText xml:space="preserve">\l 3 </w:instrText>
      </w:r>
      <w:r w:rsidR="001936C0" w:rsidRPr="009D1EF2">
        <w:rPr>
          <w:lang w:val="en-GB"/>
        </w:rPr>
        <w:fldChar w:fldCharType="end"/>
      </w:r>
      <w:bookmarkEnd w:id="770"/>
    </w:p>
    <w:p w14:paraId="3E06EFDD" w14:textId="4A6FEF14" w:rsidR="00587129" w:rsidRPr="009D1EF2" w:rsidRDefault="00C22880" w:rsidP="00CB2EFE">
      <w:pPr>
        <w:pStyle w:val="jbHeading4Num"/>
        <w:rPr>
          <w:lang w:val="en-GB"/>
        </w:rPr>
      </w:pPr>
      <w:r w:rsidRPr="009D1EF2">
        <w:rPr>
          <w:lang w:val="en-GB"/>
        </w:rPr>
        <w:t>BA</w:t>
      </w:r>
      <w:r w:rsidR="00587129" w:rsidRPr="009D1EF2">
        <w:rPr>
          <w:lang w:val="en-GB"/>
        </w:rPr>
        <w:t>Hons (Visu</w:t>
      </w:r>
      <w:r w:rsidR="009D0B5D" w:rsidRPr="009D1EF2">
        <w:rPr>
          <w:lang w:val="en-GB"/>
        </w:rPr>
        <w:t>al Arts Illustration</w:t>
      </w:r>
      <w:r w:rsidR="00587129"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74" w:name="_Toc470008229"/>
      <w:bookmarkStart w:id="775" w:name="_Toc506380059"/>
      <w:bookmarkStart w:id="776" w:name="_Toc94650148"/>
      <w:r w:rsidR="001936C0" w:rsidRPr="009D1EF2">
        <w:rPr>
          <w:lang w:val="en-GB"/>
        </w:rPr>
        <w:instrText>3.18.1</w:instrText>
      </w:r>
      <w:r w:rsidR="00A7672A" w:rsidRPr="009D1EF2">
        <w:rPr>
          <w:lang w:val="en-GB"/>
        </w:rPr>
        <w:tab/>
      </w:r>
      <w:r w:rsidR="001936C0" w:rsidRPr="009D1EF2">
        <w:rPr>
          <w:lang w:val="en-GB"/>
        </w:rPr>
        <w:instrText>BAHons (Visual Arts Illustration)</w:instrText>
      </w:r>
      <w:bookmarkEnd w:id="774"/>
      <w:bookmarkEnd w:id="775"/>
      <w:bookmarkEnd w:id="776"/>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2B2CC1D6" w14:textId="77777777" w:rsidR="001C477A" w:rsidRPr="009D1EF2" w:rsidRDefault="004F47D9" w:rsidP="00450CCC">
      <w:pPr>
        <w:pStyle w:val="jbHeading5"/>
        <w:rPr>
          <w:lang w:val="en-GB"/>
        </w:rPr>
      </w:pPr>
      <w:bookmarkStart w:id="777" w:name="_link_210606"/>
      <w:r w:rsidRPr="009D1EF2">
        <w:rPr>
          <w:lang w:val="en-GB"/>
        </w:rPr>
        <w:t>Programme Code</w:t>
      </w:r>
    </w:p>
    <w:p w14:paraId="6F14EC55" w14:textId="77777777" w:rsidR="001C477A" w:rsidRPr="009D1EF2" w:rsidRDefault="001C477A" w:rsidP="00200FD4">
      <w:pPr>
        <w:pStyle w:val="jbParagraph"/>
        <w:rPr>
          <w:lang w:val="en-GB"/>
        </w:rPr>
      </w:pPr>
      <w:r w:rsidRPr="009D1EF2">
        <w:rPr>
          <w:lang w:val="en-GB"/>
        </w:rPr>
        <w:t>59846 – 778(120)</w:t>
      </w:r>
    </w:p>
    <w:p w14:paraId="10BB5E8F" w14:textId="77777777" w:rsidR="001C477A" w:rsidRPr="009D1EF2" w:rsidRDefault="00ED793D" w:rsidP="00450CCC">
      <w:pPr>
        <w:pStyle w:val="jbHeading5"/>
        <w:rPr>
          <w:lang w:val="en-GB"/>
        </w:rPr>
      </w:pPr>
      <w:r w:rsidRPr="009D1EF2">
        <w:rPr>
          <w:lang w:val="en-GB"/>
        </w:rPr>
        <w:t>Specific Admission Requirements</w:t>
      </w:r>
    </w:p>
    <w:p w14:paraId="7F275A27" w14:textId="77777777" w:rsidR="00BA3DA5" w:rsidRPr="009D1EF2" w:rsidRDefault="00BA3DA5" w:rsidP="00465B10">
      <w:pPr>
        <w:pStyle w:val="jbBulletLevel10"/>
        <w:rPr>
          <w:lang w:val="en-GB"/>
        </w:rPr>
      </w:pPr>
      <w:r w:rsidRPr="009D1EF2">
        <w:rPr>
          <w:lang w:val="en-GB"/>
        </w:rPr>
        <w:t>An appropriate Bachelor’s degree or an equivalent qualification regarded by Senate as adequate for admission to the programme.</w:t>
      </w:r>
    </w:p>
    <w:p w14:paraId="23BA91F1" w14:textId="77777777" w:rsidR="00BA3DA5" w:rsidRPr="009D1EF2" w:rsidRDefault="00BA3DA5" w:rsidP="00465B10">
      <w:pPr>
        <w:pStyle w:val="jbBulletLevel10"/>
        <w:rPr>
          <w:lang w:val="en-GB"/>
        </w:rPr>
      </w:pPr>
      <w:r w:rsidRPr="009D1EF2">
        <w:rPr>
          <w:lang w:val="en-GB"/>
        </w:rPr>
        <w:t>The submission of a body of art works that indicate that you are adequately prepared for advanced study in Illustration.</w:t>
      </w:r>
    </w:p>
    <w:p w14:paraId="477D831F" w14:textId="77777777" w:rsidR="00BA3DA5" w:rsidRPr="009D1EF2" w:rsidRDefault="00BA3DA5" w:rsidP="00465B10">
      <w:pPr>
        <w:pStyle w:val="jbBulletLevel10"/>
        <w:rPr>
          <w:lang w:val="en-GB"/>
        </w:rPr>
      </w:pPr>
      <w:r w:rsidRPr="009D1EF2">
        <w:rPr>
          <w:lang w:val="en-GB"/>
        </w:rPr>
        <w:t>An average pass mark of at least 60% in the final-year subjects.</w:t>
      </w:r>
    </w:p>
    <w:p w14:paraId="351C1B6C" w14:textId="77777777" w:rsidR="001C477A" w:rsidRPr="009D1EF2" w:rsidRDefault="00BA3DA5" w:rsidP="00552C47">
      <w:pPr>
        <w:pStyle w:val="jbParaafterbullets"/>
        <w:rPr>
          <w:lang w:val="en-GB"/>
        </w:rPr>
      </w:pPr>
      <w:r w:rsidRPr="009D1EF2">
        <w:rPr>
          <w:lang w:val="en-GB"/>
        </w:rPr>
        <w:lastRenderedPageBreak/>
        <w:t>Details of the selection process is available from the Department.</w:t>
      </w:r>
    </w:p>
    <w:p w14:paraId="1254CBF0" w14:textId="77777777" w:rsidR="00333A07" w:rsidRPr="009D1EF2" w:rsidRDefault="000B3568" w:rsidP="00450CCC">
      <w:pPr>
        <w:pStyle w:val="jbHeading5"/>
        <w:rPr>
          <w:lang w:val="en-GB"/>
        </w:rPr>
      </w:pPr>
      <w:r w:rsidRPr="009D1EF2">
        <w:rPr>
          <w:lang w:val="en-GB"/>
        </w:rPr>
        <w:t>Closing Date for Applications</w:t>
      </w:r>
    </w:p>
    <w:p w14:paraId="5A207786" w14:textId="77777777" w:rsidR="00360D20" w:rsidRPr="009D1EF2" w:rsidRDefault="00360D20" w:rsidP="00494838">
      <w:pPr>
        <w:pStyle w:val="jbBulletLevel10"/>
        <w:rPr>
          <w:lang w:val="en-GB"/>
        </w:rPr>
      </w:pPr>
      <w:r w:rsidRPr="009D1EF2">
        <w:rPr>
          <w:lang w:val="en-GB"/>
        </w:rPr>
        <w:t>South African students:</w:t>
      </w:r>
    </w:p>
    <w:p w14:paraId="2A963882"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60028B1F" w14:textId="77777777" w:rsidR="00360D20" w:rsidRPr="009D1EF2" w:rsidRDefault="00360D20" w:rsidP="00494838">
      <w:pPr>
        <w:pStyle w:val="jbBulletLevel10"/>
        <w:rPr>
          <w:lang w:val="en-GB"/>
        </w:rPr>
      </w:pPr>
      <w:r w:rsidRPr="009D1EF2">
        <w:rPr>
          <w:lang w:val="en-GB"/>
        </w:rPr>
        <w:t>International students:</w:t>
      </w:r>
    </w:p>
    <w:p w14:paraId="5CA0116E"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p>
    <w:p w14:paraId="03C99BC1" w14:textId="77777777" w:rsidR="001C477A" w:rsidRPr="009D1EF2" w:rsidRDefault="009C10A6" w:rsidP="00450CCC">
      <w:pPr>
        <w:pStyle w:val="jbHeading5"/>
        <w:rPr>
          <w:lang w:val="en-GB"/>
        </w:rPr>
      </w:pPr>
      <w:r w:rsidRPr="009D1EF2">
        <w:rPr>
          <w:lang w:val="en-GB"/>
        </w:rPr>
        <w:t>Programme Structure</w:t>
      </w:r>
    </w:p>
    <w:p w14:paraId="6868F914" w14:textId="77777777" w:rsidR="00BA3DA5" w:rsidRPr="009D1EF2" w:rsidRDefault="00BA3DA5" w:rsidP="00200FD4">
      <w:pPr>
        <w:pStyle w:val="jbParagraph"/>
        <w:rPr>
          <w:lang w:val="en-GB"/>
        </w:rPr>
      </w:pPr>
      <w:r w:rsidRPr="009D1EF2">
        <w:rPr>
          <w:lang w:val="en-GB"/>
        </w:rPr>
        <w:t>The programme comprises a practical studio component and a theoretical component. The programme focuses on an advanced level of contemporary illustration and is presented in two lectures, two seminars and 20 practicals</w:t>
      </w:r>
      <w:r w:rsidR="00FD30D4" w:rsidRPr="009D1EF2">
        <w:rPr>
          <w:lang w:val="en-GB"/>
        </w:rPr>
        <w:t xml:space="preserve"> per week</w:t>
      </w:r>
      <w:r w:rsidRPr="009D1EF2">
        <w:rPr>
          <w:lang w:val="en-GB"/>
        </w:rPr>
        <w:t>.</w:t>
      </w:r>
    </w:p>
    <w:p w14:paraId="1E28566D" w14:textId="77777777" w:rsidR="00314984" w:rsidRPr="009D1EF2" w:rsidRDefault="001D6376" w:rsidP="00450CCC">
      <w:pPr>
        <w:pStyle w:val="jbHeading5"/>
        <w:rPr>
          <w:lang w:val="en-GB"/>
        </w:rPr>
      </w:pPr>
      <w:r w:rsidRPr="009D1EF2">
        <w:rPr>
          <w:lang w:val="en-GB"/>
        </w:rPr>
        <w:t>Duration of Programme</w:t>
      </w:r>
    </w:p>
    <w:p w14:paraId="0C884521" w14:textId="77777777" w:rsidR="00333A07" w:rsidRPr="009D1EF2" w:rsidRDefault="00BA3DA5" w:rsidP="00200FD4">
      <w:pPr>
        <w:pStyle w:val="jbParagraph"/>
        <w:rPr>
          <w:lang w:val="en-GB"/>
        </w:rPr>
      </w:pPr>
      <w:r w:rsidRPr="009D1EF2">
        <w:rPr>
          <w:lang w:val="en-GB"/>
        </w:rPr>
        <w:t xml:space="preserve">The programme extends over one </w:t>
      </w:r>
      <w:r w:rsidR="00FD30D4" w:rsidRPr="009D1EF2">
        <w:rPr>
          <w:lang w:val="en-GB"/>
        </w:rPr>
        <w:t xml:space="preserve">academic </w:t>
      </w:r>
      <w:r w:rsidRPr="009D1EF2">
        <w:rPr>
          <w:lang w:val="en-GB"/>
        </w:rPr>
        <w:t>year.</w:t>
      </w:r>
    </w:p>
    <w:p w14:paraId="62D0B8EF" w14:textId="77777777" w:rsidR="006023E1" w:rsidRPr="009D1EF2" w:rsidRDefault="006023E1" w:rsidP="006117D9">
      <w:pPr>
        <w:pStyle w:val="jbHeading5"/>
        <w:rPr>
          <w:lang w:val="en-GB"/>
        </w:rPr>
      </w:pPr>
      <w:r w:rsidRPr="009D1EF2">
        <w:rPr>
          <w:lang w:val="en-GB"/>
        </w:rPr>
        <w:t>Programme Content</w:t>
      </w:r>
    </w:p>
    <w:p w14:paraId="7C53A0A2" w14:textId="77777777" w:rsidR="001C477A" w:rsidRPr="009D1EF2" w:rsidRDefault="006023E1" w:rsidP="006117D9">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BA3DA5" w:rsidRPr="009D1EF2" w14:paraId="5344A9C4"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F4651B3" w14:textId="349A8250" w:rsidR="00BA3DA5" w:rsidRPr="009D1EF2" w:rsidRDefault="00BA3DA5" w:rsidP="006117D9">
            <w:pPr>
              <w:pStyle w:val="jbTablesText"/>
              <w:keepNext/>
              <w:rPr>
                <w:lang w:val="en-GB"/>
              </w:rPr>
            </w:pPr>
            <w:r w:rsidRPr="009D1EF2">
              <w:rPr>
                <w:lang w:val="en-GB"/>
              </w:rPr>
              <w:t xml:space="preserve">10107 : Drawing for </w:t>
            </w:r>
            <w:r w:rsidR="00515156" w:rsidRPr="009D1EF2">
              <w:rPr>
                <w:lang w:val="en-GB"/>
              </w:rPr>
              <w:t>I</w:t>
            </w:r>
            <w:r w:rsidRPr="009D1EF2">
              <w:rPr>
                <w:lang w:val="en-GB"/>
              </w:rPr>
              <w:t xml:space="preserve">llustration </w:t>
            </w:r>
          </w:p>
        </w:tc>
        <w:tc>
          <w:tcPr>
            <w:tcW w:w="2358" w:type="dxa"/>
          </w:tcPr>
          <w:p w14:paraId="37B91AC4" w14:textId="77777777" w:rsidR="00BA3DA5" w:rsidRPr="009D1EF2" w:rsidRDefault="00BA3DA5" w:rsidP="006117D9">
            <w:pPr>
              <w:pStyle w:val="jbTablesText"/>
              <w:keepNext/>
              <w:rPr>
                <w:lang w:val="en-GB"/>
              </w:rPr>
            </w:pPr>
            <w:r w:rsidRPr="009D1EF2">
              <w:rPr>
                <w:lang w:val="en-GB"/>
              </w:rPr>
              <w:t xml:space="preserve">772(30) </w:t>
            </w:r>
          </w:p>
        </w:tc>
      </w:tr>
      <w:tr w:rsidR="00BA3DA5" w:rsidRPr="009D1EF2" w14:paraId="6224D75E" w14:textId="77777777" w:rsidTr="009B60FB">
        <w:tc>
          <w:tcPr>
            <w:tcW w:w="4673" w:type="dxa"/>
          </w:tcPr>
          <w:p w14:paraId="0C31B8DF" w14:textId="4A274BD6" w:rsidR="00BA3DA5" w:rsidRPr="009D1EF2" w:rsidRDefault="00BA3DA5" w:rsidP="00F87EB4">
            <w:pPr>
              <w:pStyle w:val="jbTablesText"/>
              <w:rPr>
                <w:lang w:val="en-GB"/>
              </w:rPr>
            </w:pPr>
            <w:r w:rsidRPr="009D1EF2">
              <w:rPr>
                <w:lang w:val="en-GB"/>
              </w:rPr>
              <w:t xml:space="preserve">10108 : Narrative </w:t>
            </w:r>
            <w:r w:rsidR="00515156" w:rsidRPr="009D1EF2">
              <w:rPr>
                <w:lang w:val="en-GB"/>
              </w:rPr>
              <w:t>I</w:t>
            </w:r>
            <w:r w:rsidRPr="009D1EF2">
              <w:rPr>
                <w:lang w:val="en-GB"/>
              </w:rPr>
              <w:t>llustration</w:t>
            </w:r>
          </w:p>
        </w:tc>
        <w:tc>
          <w:tcPr>
            <w:tcW w:w="2358" w:type="dxa"/>
          </w:tcPr>
          <w:p w14:paraId="6A8DEF5E" w14:textId="77777777" w:rsidR="00BA3DA5" w:rsidRPr="009D1EF2" w:rsidRDefault="00BA3DA5" w:rsidP="00F87EB4">
            <w:pPr>
              <w:pStyle w:val="jbTablesText"/>
              <w:rPr>
                <w:lang w:val="en-GB"/>
              </w:rPr>
            </w:pPr>
            <w:r w:rsidRPr="009D1EF2">
              <w:rPr>
                <w:lang w:val="en-GB"/>
              </w:rPr>
              <w:t xml:space="preserve">771(15) </w:t>
            </w:r>
          </w:p>
        </w:tc>
      </w:tr>
      <w:tr w:rsidR="00BA3DA5" w:rsidRPr="009D1EF2" w14:paraId="0CD6E9B3"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A671268" w14:textId="29F01FDF" w:rsidR="00BA3DA5" w:rsidRPr="009D1EF2" w:rsidRDefault="00BA3DA5" w:rsidP="00F87EB4">
            <w:pPr>
              <w:pStyle w:val="jbTablesText"/>
              <w:rPr>
                <w:lang w:val="en-GB"/>
              </w:rPr>
            </w:pPr>
            <w:r w:rsidRPr="009D1EF2">
              <w:rPr>
                <w:lang w:val="en-GB"/>
              </w:rPr>
              <w:t xml:space="preserve">10109 : Scientific </w:t>
            </w:r>
            <w:r w:rsidR="00515156" w:rsidRPr="009D1EF2">
              <w:rPr>
                <w:lang w:val="en-GB"/>
              </w:rPr>
              <w:t>I</w:t>
            </w:r>
            <w:r w:rsidRPr="009D1EF2">
              <w:rPr>
                <w:lang w:val="en-GB"/>
              </w:rPr>
              <w:t>llustration</w:t>
            </w:r>
          </w:p>
        </w:tc>
        <w:tc>
          <w:tcPr>
            <w:tcW w:w="2358" w:type="dxa"/>
          </w:tcPr>
          <w:p w14:paraId="1F39F0C8" w14:textId="77777777" w:rsidR="00BA3DA5" w:rsidRPr="009D1EF2" w:rsidRDefault="00BA3DA5" w:rsidP="00F87EB4">
            <w:pPr>
              <w:pStyle w:val="jbTablesText"/>
              <w:rPr>
                <w:lang w:val="en-GB"/>
              </w:rPr>
            </w:pPr>
            <w:r w:rsidRPr="009D1EF2">
              <w:rPr>
                <w:lang w:val="en-GB"/>
              </w:rPr>
              <w:t xml:space="preserve">771(15) </w:t>
            </w:r>
          </w:p>
        </w:tc>
      </w:tr>
      <w:tr w:rsidR="00BA3DA5" w:rsidRPr="009D1EF2" w14:paraId="4F54CCF7" w14:textId="77777777" w:rsidTr="009B60FB">
        <w:tc>
          <w:tcPr>
            <w:tcW w:w="4673" w:type="dxa"/>
          </w:tcPr>
          <w:p w14:paraId="2BD01E9E" w14:textId="46A657AE" w:rsidR="00BA3DA5" w:rsidRPr="009D1EF2" w:rsidRDefault="00BA3DA5" w:rsidP="00F87EB4">
            <w:pPr>
              <w:pStyle w:val="jbTablesText"/>
              <w:rPr>
                <w:lang w:val="en-GB"/>
              </w:rPr>
            </w:pPr>
            <w:r w:rsidRPr="009D1EF2">
              <w:rPr>
                <w:lang w:val="en-GB"/>
              </w:rPr>
              <w:t xml:space="preserve">10110 : Conceptual </w:t>
            </w:r>
            <w:r w:rsidR="00515156" w:rsidRPr="009D1EF2">
              <w:rPr>
                <w:lang w:val="en-GB"/>
              </w:rPr>
              <w:t>I</w:t>
            </w:r>
            <w:r w:rsidRPr="009D1EF2">
              <w:rPr>
                <w:lang w:val="en-GB"/>
              </w:rPr>
              <w:t>llustration</w:t>
            </w:r>
          </w:p>
        </w:tc>
        <w:tc>
          <w:tcPr>
            <w:tcW w:w="2358" w:type="dxa"/>
          </w:tcPr>
          <w:p w14:paraId="6A335BC7" w14:textId="77777777" w:rsidR="00BA3DA5" w:rsidRPr="009D1EF2" w:rsidRDefault="00BA3DA5" w:rsidP="00F87EB4">
            <w:pPr>
              <w:pStyle w:val="jbTablesText"/>
              <w:rPr>
                <w:lang w:val="en-GB"/>
              </w:rPr>
            </w:pPr>
            <w:r w:rsidRPr="009D1EF2">
              <w:rPr>
                <w:lang w:val="en-GB"/>
              </w:rPr>
              <w:t xml:space="preserve">771(15) </w:t>
            </w:r>
          </w:p>
        </w:tc>
      </w:tr>
      <w:tr w:rsidR="00BA3DA5" w:rsidRPr="009D1EF2" w14:paraId="7B000386"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347FA3F" w14:textId="2F31F6F6" w:rsidR="00BA3DA5" w:rsidRPr="009D1EF2" w:rsidRDefault="00BA3DA5" w:rsidP="00F87EB4">
            <w:pPr>
              <w:pStyle w:val="jbTablesText"/>
              <w:rPr>
                <w:lang w:val="en-GB"/>
              </w:rPr>
            </w:pPr>
            <w:r w:rsidRPr="009D1EF2">
              <w:rPr>
                <w:lang w:val="en-GB"/>
              </w:rPr>
              <w:t xml:space="preserve">10113 : Theory of </w:t>
            </w:r>
            <w:r w:rsidR="00515156" w:rsidRPr="009D1EF2">
              <w:rPr>
                <w:lang w:val="en-GB"/>
              </w:rPr>
              <w:t>I</w:t>
            </w:r>
            <w:r w:rsidRPr="009D1EF2">
              <w:rPr>
                <w:lang w:val="en-GB"/>
              </w:rPr>
              <w:t>llustration</w:t>
            </w:r>
          </w:p>
        </w:tc>
        <w:tc>
          <w:tcPr>
            <w:tcW w:w="2358" w:type="dxa"/>
          </w:tcPr>
          <w:p w14:paraId="7B58068B" w14:textId="77777777" w:rsidR="00BA3DA5" w:rsidRPr="009D1EF2" w:rsidRDefault="00BA3DA5" w:rsidP="00F87EB4">
            <w:pPr>
              <w:pStyle w:val="jbTablesText"/>
              <w:rPr>
                <w:lang w:val="en-GB"/>
              </w:rPr>
            </w:pPr>
            <w:r w:rsidRPr="009D1EF2">
              <w:rPr>
                <w:lang w:val="en-GB"/>
              </w:rPr>
              <w:t xml:space="preserve">772(15) </w:t>
            </w:r>
          </w:p>
        </w:tc>
      </w:tr>
      <w:tr w:rsidR="00BA3DA5" w:rsidRPr="009D1EF2" w14:paraId="2DD3D986" w14:textId="77777777" w:rsidTr="009B60FB">
        <w:tc>
          <w:tcPr>
            <w:tcW w:w="4673" w:type="dxa"/>
          </w:tcPr>
          <w:p w14:paraId="4A94145B" w14:textId="77777777" w:rsidR="00BA3DA5" w:rsidRPr="009D1EF2" w:rsidRDefault="00BA3DA5" w:rsidP="00F87EB4">
            <w:pPr>
              <w:pStyle w:val="jbTablesText"/>
              <w:rPr>
                <w:lang w:val="en-GB"/>
              </w:rPr>
            </w:pPr>
            <w:r w:rsidRPr="009D1EF2">
              <w:rPr>
                <w:lang w:val="en-GB"/>
              </w:rPr>
              <w:t>12869 : Research Project (Practice and Theory)</w:t>
            </w:r>
          </w:p>
        </w:tc>
        <w:tc>
          <w:tcPr>
            <w:tcW w:w="2358" w:type="dxa"/>
          </w:tcPr>
          <w:p w14:paraId="2DDDB775" w14:textId="77777777" w:rsidR="00BA3DA5" w:rsidRPr="009D1EF2" w:rsidRDefault="00BA3DA5" w:rsidP="00F87EB4">
            <w:pPr>
              <w:pStyle w:val="jbTablesText"/>
              <w:rPr>
                <w:lang w:val="en-GB"/>
              </w:rPr>
            </w:pPr>
            <w:r w:rsidRPr="009D1EF2">
              <w:rPr>
                <w:lang w:val="en-GB"/>
              </w:rPr>
              <w:t xml:space="preserve">771(30) </w:t>
            </w:r>
          </w:p>
        </w:tc>
      </w:tr>
    </w:tbl>
    <w:p w14:paraId="4A82765A" w14:textId="77777777" w:rsidR="00171665" w:rsidRPr="009D1EF2" w:rsidRDefault="00171665" w:rsidP="00171665">
      <w:pPr>
        <w:pStyle w:val="jbSpacer3"/>
        <w:rPr>
          <w:lang w:val="en-GB"/>
        </w:rPr>
      </w:pPr>
    </w:p>
    <w:p w14:paraId="334CB13D" w14:textId="3DFA685C" w:rsidR="001C477A" w:rsidRPr="009D1EF2" w:rsidRDefault="00815B08" w:rsidP="00450CCC">
      <w:pPr>
        <w:pStyle w:val="jbHeading5"/>
        <w:rPr>
          <w:lang w:val="en-GB"/>
        </w:rPr>
      </w:pPr>
      <w:r w:rsidRPr="009D1EF2">
        <w:rPr>
          <w:lang w:val="en-GB"/>
        </w:rPr>
        <w:t>Assessment and Examination</w:t>
      </w:r>
    </w:p>
    <w:p w14:paraId="2038368C" w14:textId="77777777" w:rsidR="00BA3DA5" w:rsidRPr="009D1EF2" w:rsidRDefault="00BA3DA5" w:rsidP="00CB6F4B">
      <w:pPr>
        <w:pStyle w:val="jbParagraph"/>
        <w:rPr>
          <w:lang w:val="en-GB"/>
        </w:rPr>
      </w:pPr>
      <w:r w:rsidRPr="009D1EF2">
        <w:rPr>
          <w:lang w:val="en-GB"/>
        </w:rPr>
        <w:t>Assessment of the practical and theoretical components are done by means of assignments, examinations and a research project.</w:t>
      </w:r>
    </w:p>
    <w:p w14:paraId="279153FB" w14:textId="77777777" w:rsidR="00BA3DA5" w:rsidRPr="009D1EF2" w:rsidRDefault="00BA3DA5" w:rsidP="00CB6F4B">
      <w:pPr>
        <w:pStyle w:val="jbParagraph"/>
        <w:rPr>
          <w:lang w:val="en-GB"/>
        </w:rPr>
      </w:pPr>
      <w:r w:rsidRPr="009D1EF2">
        <w:rPr>
          <w:lang w:val="en-GB"/>
        </w:rPr>
        <w:t>To meet the requirements of the BAHons degree in Visual Arts you must:</w:t>
      </w:r>
    </w:p>
    <w:p w14:paraId="0D4F83BA" w14:textId="77777777" w:rsidR="00BA3DA5" w:rsidRPr="009D1EF2" w:rsidRDefault="00BA3DA5" w:rsidP="00CB2EFE">
      <w:pPr>
        <w:pStyle w:val="jbBulletLevel10"/>
        <w:rPr>
          <w:lang w:val="en-GB"/>
        </w:rPr>
      </w:pPr>
      <w:r w:rsidRPr="009D1EF2">
        <w:rPr>
          <w:lang w:val="en-GB"/>
        </w:rPr>
        <w:t xml:space="preserve">complete and pass the theoretical assignments; </w:t>
      </w:r>
    </w:p>
    <w:p w14:paraId="3E7D2B3F" w14:textId="77777777" w:rsidR="00BA3DA5" w:rsidRPr="009D1EF2" w:rsidRDefault="00BA3DA5" w:rsidP="00CB2EFE">
      <w:pPr>
        <w:pStyle w:val="jbBulletLevel10"/>
        <w:rPr>
          <w:lang w:val="en-GB"/>
        </w:rPr>
      </w:pPr>
      <w:r w:rsidRPr="009D1EF2">
        <w:rPr>
          <w:lang w:val="en-GB"/>
        </w:rPr>
        <w:t>submit practical illustration work for critical discussion on an ongoing base;</w:t>
      </w:r>
    </w:p>
    <w:p w14:paraId="62F0DDF6" w14:textId="66BEC855" w:rsidR="00BA3DA5" w:rsidRPr="009D1EF2" w:rsidRDefault="00BA3DA5" w:rsidP="00CB2EFE">
      <w:pPr>
        <w:pStyle w:val="jbBulletLevel10"/>
        <w:rPr>
          <w:lang w:val="en-GB"/>
        </w:rPr>
      </w:pPr>
      <w:r w:rsidRPr="009D1EF2">
        <w:rPr>
          <w:lang w:val="en-GB"/>
        </w:rPr>
        <w:t>present and pass a final exhibition of illustrations at the end of the second semester;</w:t>
      </w:r>
      <w:r w:rsidR="00F65BC3" w:rsidRPr="009D1EF2">
        <w:rPr>
          <w:lang w:val="en-GB"/>
        </w:rPr>
        <w:t xml:space="preserve"> and</w:t>
      </w:r>
    </w:p>
    <w:p w14:paraId="4D800A8C" w14:textId="77777777" w:rsidR="00BA3DA5" w:rsidRPr="009D1EF2" w:rsidRDefault="00BA3DA5" w:rsidP="00CB2EFE">
      <w:pPr>
        <w:pStyle w:val="jbBulletLevel10"/>
        <w:rPr>
          <w:lang w:val="en-GB"/>
        </w:rPr>
      </w:pPr>
      <w:r w:rsidRPr="009D1EF2">
        <w:rPr>
          <w:lang w:val="en-GB"/>
        </w:rPr>
        <w:t>present and pass the individual research project at the end of the second semester.</w:t>
      </w:r>
    </w:p>
    <w:p w14:paraId="44217114" w14:textId="77777777" w:rsidR="001C477A" w:rsidRPr="009D1EF2" w:rsidRDefault="00912837" w:rsidP="00450CCC">
      <w:pPr>
        <w:pStyle w:val="jbHeading5"/>
        <w:rPr>
          <w:lang w:val="en-GB"/>
        </w:rPr>
      </w:pPr>
      <w:r w:rsidRPr="009D1EF2">
        <w:rPr>
          <w:lang w:val="en-GB"/>
        </w:rPr>
        <w:t>Enquiries</w:t>
      </w:r>
    </w:p>
    <w:p w14:paraId="51FBEC66" w14:textId="3D3AB92E" w:rsidR="001C477A" w:rsidRPr="009D1EF2" w:rsidRDefault="00206C8D" w:rsidP="002A1F3F">
      <w:pPr>
        <w:pStyle w:val="jbParagraph"/>
        <w:contextualSpacing/>
        <w:rPr>
          <w:lang w:val="en-GB"/>
        </w:rPr>
      </w:pPr>
      <w:r w:rsidRPr="009D1EF2">
        <w:rPr>
          <w:lang w:val="en-GB"/>
        </w:rPr>
        <w:t>Programme Leader</w:t>
      </w:r>
      <w:r w:rsidR="001C477A" w:rsidRPr="009D1EF2">
        <w:rPr>
          <w:lang w:val="en-GB"/>
        </w:rPr>
        <w:t xml:space="preserve">: </w:t>
      </w:r>
      <w:r w:rsidR="00912837" w:rsidRPr="009D1EF2">
        <w:rPr>
          <w:lang w:val="en-GB"/>
        </w:rPr>
        <w:t>Ms</w:t>
      </w:r>
      <w:r w:rsidR="00393AC3" w:rsidRPr="009D1EF2">
        <w:rPr>
          <w:lang w:val="en-GB"/>
        </w:rPr>
        <w:t xml:space="preserve"> M Kaden</w:t>
      </w:r>
    </w:p>
    <w:p w14:paraId="48A8E09E" w14:textId="77777777" w:rsidR="001C477A" w:rsidRPr="009D1EF2" w:rsidRDefault="007A6320" w:rsidP="00315245">
      <w:pPr>
        <w:pStyle w:val="jbParagraph"/>
        <w:rPr>
          <w:lang w:val="en-GB"/>
        </w:rPr>
      </w:pPr>
      <w:r w:rsidRPr="009D1EF2">
        <w:rPr>
          <w:lang w:val="en-GB"/>
        </w:rPr>
        <w:t>Tel</w:t>
      </w:r>
      <w:r w:rsidR="001C477A" w:rsidRPr="009D1EF2">
        <w:rPr>
          <w:lang w:val="en-GB"/>
        </w:rPr>
        <w:t>: 021 808 3</w:t>
      </w:r>
      <w:r w:rsidR="00393AC3" w:rsidRPr="009D1EF2">
        <w:rPr>
          <w:lang w:val="en-GB"/>
        </w:rPr>
        <w:t>593</w:t>
      </w:r>
      <w:r w:rsidR="00912837" w:rsidRPr="009D1EF2">
        <w:rPr>
          <w:lang w:val="en-GB"/>
        </w:rPr>
        <w:t xml:space="preserve">    E-mail</w:t>
      </w:r>
      <w:r w:rsidR="001C477A" w:rsidRPr="009D1EF2">
        <w:rPr>
          <w:lang w:val="en-GB"/>
        </w:rPr>
        <w:t xml:space="preserve">: </w:t>
      </w:r>
      <w:r w:rsidR="00393AC3" w:rsidRPr="009D1EF2">
        <w:rPr>
          <w:lang w:val="en-GB"/>
        </w:rPr>
        <w:t>mjkaden</w:t>
      </w:r>
      <w:r w:rsidR="001C477A" w:rsidRPr="009D1EF2">
        <w:rPr>
          <w:lang w:val="en-GB"/>
        </w:rPr>
        <w:t>@sun.ac.za</w:t>
      </w:r>
    </w:p>
    <w:p w14:paraId="30BBF55B" w14:textId="35C13B3D" w:rsidR="002D652C" w:rsidRPr="009D1EF2" w:rsidRDefault="00912837" w:rsidP="00315245">
      <w:pPr>
        <w:pStyle w:val="jbParagraph"/>
        <w:rPr>
          <w:lang w:val="en-GB"/>
        </w:rPr>
      </w:pPr>
      <w:r w:rsidRPr="009D1EF2">
        <w:rPr>
          <w:lang w:val="en-GB"/>
        </w:rPr>
        <w:t>Website</w:t>
      </w:r>
      <w:r w:rsidR="002F5F1A" w:rsidRPr="009D1EF2">
        <w:rPr>
          <w:lang w:val="en-GB"/>
        </w:rPr>
        <w:t xml:space="preserve">: </w:t>
      </w:r>
      <w:r w:rsidR="00310E10" w:rsidRPr="009D1EF2">
        <w:rPr>
          <w:lang w:val="en-GB"/>
        </w:rPr>
        <w:t>www.sun.ac.za/english/faculty/arts/visual-arts</w:t>
      </w:r>
      <w:bookmarkEnd w:id="777"/>
      <w:r w:rsidR="00310E10" w:rsidRPr="009D1EF2">
        <w:rPr>
          <w:lang w:val="en-GB"/>
        </w:rPr>
        <w:t xml:space="preserve"> </w:t>
      </w:r>
    </w:p>
    <w:p w14:paraId="5257A7D4" w14:textId="77777777" w:rsidR="00AF31E7" w:rsidRPr="009D1EF2" w:rsidRDefault="00AF31E7" w:rsidP="00AF31E7">
      <w:pPr>
        <w:pStyle w:val="jbSpacer3"/>
        <w:rPr>
          <w:lang w:val="en-GB"/>
        </w:rPr>
      </w:pPr>
    </w:p>
    <w:p w14:paraId="6E36B2BC" w14:textId="30AED5DC" w:rsidR="00587129" w:rsidRPr="009D1EF2" w:rsidRDefault="00C22880" w:rsidP="00CB2EFE">
      <w:pPr>
        <w:pStyle w:val="jbHeading4Num"/>
        <w:rPr>
          <w:lang w:val="en-GB"/>
        </w:rPr>
      </w:pPr>
      <w:r w:rsidRPr="009D1EF2">
        <w:rPr>
          <w:lang w:val="en-GB"/>
        </w:rPr>
        <w:t>BA</w:t>
      </w:r>
      <w:r w:rsidR="00587129" w:rsidRPr="009D1EF2">
        <w:rPr>
          <w:lang w:val="en-GB"/>
        </w:rPr>
        <w:t>Hons in Visu</w:t>
      </w:r>
      <w:r w:rsidR="009D0B5D" w:rsidRPr="009D1EF2">
        <w:rPr>
          <w:lang w:val="en-GB"/>
        </w:rPr>
        <w:t>al</w:t>
      </w:r>
      <w:r w:rsidR="00587129" w:rsidRPr="009D1EF2">
        <w:rPr>
          <w:lang w:val="en-GB"/>
        </w:rPr>
        <w:t xml:space="preserve"> Studies</w:t>
      </w:r>
      <w:r w:rsidR="001936C0" w:rsidRPr="009D1EF2">
        <w:rPr>
          <w:lang w:val="en-GB"/>
        </w:rPr>
        <w:fldChar w:fldCharType="begin"/>
      </w:r>
      <w:r w:rsidR="001936C0" w:rsidRPr="009D1EF2">
        <w:rPr>
          <w:lang w:val="en-GB"/>
        </w:rPr>
        <w:instrText xml:space="preserve"> TC  "</w:instrText>
      </w:r>
      <w:bookmarkStart w:id="778" w:name="_Toc470008230"/>
      <w:bookmarkStart w:id="779" w:name="_Toc506380060"/>
      <w:bookmarkStart w:id="780" w:name="_Toc94650149"/>
      <w:r w:rsidR="001936C0" w:rsidRPr="009D1EF2">
        <w:rPr>
          <w:lang w:val="en-GB"/>
        </w:rPr>
        <w:instrText>3.18.2</w:instrText>
      </w:r>
      <w:r w:rsidR="00A7672A" w:rsidRPr="009D1EF2">
        <w:rPr>
          <w:lang w:val="en-GB"/>
        </w:rPr>
        <w:tab/>
      </w:r>
      <w:r w:rsidR="001936C0" w:rsidRPr="009D1EF2">
        <w:rPr>
          <w:lang w:val="en-GB"/>
        </w:rPr>
        <w:instrText>BAHons in Visual Studies</w:instrText>
      </w:r>
      <w:bookmarkEnd w:id="778"/>
      <w:bookmarkEnd w:id="779"/>
      <w:bookmarkEnd w:id="780"/>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21753B18" w14:textId="5BB0CA2B" w:rsidR="00323634" w:rsidRPr="009D1EF2" w:rsidRDefault="00323634" w:rsidP="008837B4">
      <w:pPr>
        <w:pStyle w:val="jbParagraph"/>
        <w:rPr>
          <w:lang w:val="en-GB"/>
        </w:rPr>
      </w:pPr>
      <w:r w:rsidRPr="009D1EF2">
        <w:rPr>
          <w:rStyle w:val="SubtleEmphasis"/>
          <w:lang w:val="en-GB"/>
        </w:rPr>
        <w:t>Please note</w:t>
      </w:r>
      <w:r w:rsidRPr="009D1EF2">
        <w:rPr>
          <w:lang w:val="en-GB"/>
        </w:rPr>
        <w:t>: This programme is only offered if a sufficient number of applications are received. Students will be notified by 30 November of the previous year if the programme will be offered the next year.</w:t>
      </w:r>
    </w:p>
    <w:p w14:paraId="4373C424" w14:textId="294399EF" w:rsidR="001C477A" w:rsidRPr="009D1EF2" w:rsidRDefault="004F47D9" w:rsidP="00450CCC">
      <w:pPr>
        <w:pStyle w:val="jbHeading5"/>
        <w:rPr>
          <w:lang w:val="en-GB"/>
        </w:rPr>
      </w:pPr>
      <w:r w:rsidRPr="009D1EF2">
        <w:rPr>
          <w:lang w:val="en-GB"/>
        </w:rPr>
        <w:t>Programme Code</w:t>
      </w:r>
    </w:p>
    <w:p w14:paraId="4B387E02" w14:textId="77777777" w:rsidR="001C477A" w:rsidRPr="009D1EF2" w:rsidRDefault="001C477A" w:rsidP="00200FD4">
      <w:pPr>
        <w:pStyle w:val="jbParagraph"/>
        <w:rPr>
          <w:lang w:val="en-GB"/>
        </w:rPr>
      </w:pPr>
      <w:r w:rsidRPr="009D1EF2">
        <w:rPr>
          <w:lang w:val="en-GB"/>
        </w:rPr>
        <w:t>11802 – 778(120)</w:t>
      </w:r>
    </w:p>
    <w:p w14:paraId="5146DFE7" w14:textId="77777777" w:rsidR="001C477A" w:rsidRPr="009D1EF2" w:rsidRDefault="00ED793D" w:rsidP="00450CCC">
      <w:pPr>
        <w:pStyle w:val="jbHeading5"/>
        <w:rPr>
          <w:lang w:val="en-GB"/>
        </w:rPr>
      </w:pPr>
      <w:r w:rsidRPr="009D1EF2">
        <w:rPr>
          <w:lang w:val="en-GB"/>
        </w:rPr>
        <w:t>Specific Admission Requirements</w:t>
      </w:r>
    </w:p>
    <w:p w14:paraId="27087E35" w14:textId="77777777" w:rsidR="00BA3DA5" w:rsidRPr="009D1EF2" w:rsidRDefault="00BA3DA5" w:rsidP="00465B10">
      <w:pPr>
        <w:pStyle w:val="jbBulletLevel10"/>
        <w:rPr>
          <w:lang w:val="en-GB"/>
        </w:rPr>
      </w:pPr>
      <w:r w:rsidRPr="009D1EF2">
        <w:rPr>
          <w:lang w:val="en-GB"/>
        </w:rPr>
        <w:t>A BA</w:t>
      </w:r>
      <w:r w:rsidR="00FD30D4" w:rsidRPr="009D1EF2">
        <w:rPr>
          <w:lang w:val="en-GB"/>
        </w:rPr>
        <w:t xml:space="preserve"> degree</w:t>
      </w:r>
      <w:r w:rsidRPr="009D1EF2">
        <w:rPr>
          <w:lang w:val="en-GB"/>
        </w:rPr>
        <w:t xml:space="preserve"> (Visual Arts) or a Bachelor’s degree with Visual Studies, Art History, Cultural Studies or a related subject as major accepted by Senate for admission to this programme.</w:t>
      </w:r>
    </w:p>
    <w:p w14:paraId="0BDE7034" w14:textId="77777777" w:rsidR="00BA3DA5" w:rsidRPr="009D1EF2" w:rsidRDefault="00BA3DA5" w:rsidP="00465B10">
      <w:pPr>
        <w:pStyle w:val="jbBulletLevel10"/>
        <w:rPr>
          <w:lang w:val="en-GB"/>
        </w:rPr>
      </w:pPr>
      <w:r w:rsidRPr="009D1EF2">
        <w:rPr>
          <w:lang w:val="en-GB"/>
        </w:rPr>
        <w:t>A pass mark of at least 68% in the major subject.</w:t>
      </w:r>
    </w:p>
    <w:p w14:paraId="6F833029" w14:textId="77777777" w:rsidR="00333A07" w:rsidRPr="009D1EF2" w:rsidRDefault="000B3568" w:rsidP="00450CCC">
      <w:pPr>
        <w:pStyle w:val="jbHeading5"/>
        <w:rPr>
          <w:lang w:val="en-GB"/>
        </w:rPr>
      </w:pPr>
      <w:r w:rsidRPr="009D1EF2">
        <w:rPr>
          <w:lang w:val="en-GB"/>
        </w:rPr>
        <w:t>Closing Date for Applications</w:t>
      </w:r>
    </w:p>
    <w:p w14:paraId="16DB9AB8" w14:textId="77777777" w:rsidR="00360D20" w:rsidRPr="009D1EF2" w:rsidRDefault="00360D20" w:rsidP="00494838">
      <w:pPr>
        <w:pStyle w:val="jbBulletLevel10"/>
        <w:rPr>
          <w:lang w:val="en-GB"/>
        </w:rPr>
      </w:pPr>
      <w:r w:rsidRPr="009D1EF2">
        <w:rPr>
          <w:lang w:val="en-GB"/>
        </w:rPr>
        <w:t>South African students:</w:t>
      </w:r>
    </w:p>
    <w:p w14:paraId="01CB4835"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6E9DD80B" w14:textId="77777777" w:rsidR="00360D20" w:rsidRPr="009D1EF2" w:rsidRDefault="00360D20" w:rsidP="00494838">
      <w:pPr>
        <w:pStyle w:val="jbBulletLevel10"/>
        <w:rPr>
          <w:lang w:val="en-GB"/>
        </w:rPr>
      </w:pPr>
      <w:r w:rsidRPr="009D1EF2">
        <w:rPr>
          <w:lang w:val="en-GB"/>
        </w:rPr>
        <w:t>International students:</w:t>
      </w:r>
    </w:p>
    <w:p w14:paraId="38760015"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p>
    <w:p w14:paraId="21EDE731" w14:textId="77777777" w:rsidR="001C477A" w:rsidRPr="009D1EF2" w:rsidRDefault="009C10A6" w:rsidP="006117D9">
      <w:pPr>
        <w:pStyle w:val="jbHeading5"/>
        <w:keepLines/>
        <w:rPr>
          <w:lang w:val="en-GB"/>
        </w:rPr>
      </w:pPr>
      <w:r w:rsidRPr="009D1EF2">
        <w:rPr>
          <w:lang w:val="en-GB"/>
        </w:rPr>
        <w:t>Programme Structure</w:t>
      </w:r>
    </w:p>
    <w:p w14:paraId="3ECB1A2B" w14:textId="77777777" w:rsidR="00BA3DA5" w:rsidRPr="009D1EF2" w:rsidRDefault="00BA3DA5" w:rsidP="006117D9">
      <w:pPr>
        <w:pStyle w:val="jbParagraph"/>
        <w:keepNext/>
        <w:keepLines/>
        <w:rPr>
          <w:lang w:val="en-GB"/>
        </w:rPr>
      </w:pPr>
      <w:r w:rsidRPr="009D1EF2">
        <w:rPr>
          <w:lang w:val="en-GB"/>
        </w:rPr>
        <w:t>The programme focuses on an advanced level of contemporary theory in the field of Art History and, more broadly, the field of visual studies and the complex factors underlying both the production and consumption of ‘high’ and popular art forms, especially in South Africa and other African countries.</w:t>
      </w:r>
    </w:p>
    <w:p w14:paraId="10B7B585" w14:textId="77777777" w:rsidR="001C477A" w:rsidRPr="009D1EF2" w:rsidRDefault="00BA3DA5" w:rsidP="00200FD4">
      <w:pPr>
        <w:pStyle w:val="jbParagraph"/>
        <w:rPr>
          <w:lang w:val="en-GB"/>
        </w:rPr>
      </w:pPr>
      <w:r w:rsidRPr="009D1EF2">
        <w:rPr>
          <w:lang w:val="en-GB"/>
        </w:rPr>
        <w:t>The programme is presented on a weekly basis in one lecture and two seminars.</w:t>
      </w:r>
    </w:p>
    <w:p w14:paraId="72BB773F" w14:textId="77777777" w:rsidR="00314984" w:rsidRPr="009D1EF2" w:rsidRDefault="001D6376" w:rsidP="00450CCC">
      <w:pPr>
        <w:pStyle w:val="jbHeading5"/>
        <w:rPr>
          <w:lang w:val="en-GB"/>
        </w:rPr>
      </w:pPr>
      <w:r w:rsidRPr="009D1EF2">
        <w:rPr>
          <w:lang w:val="en-GB"/>
        </w:rPr>
        <w:t>Duration of Programme</w:t>
      </w:r>
    </w:p>
    <w:p w14:paraId="0870E97D" w14:textId="0090E5AF" w:rsidR="00BA3DA5" w:rsidRPr="009D1EF2" w:rsidRDefault="00BA3DA5" w:rsidP="00200FD4">
      <w:pPr>
        <w:pStyle w:val="jbParagraph"/>
        <w:rPr>
          <w:lang w:val="en-GB"/>
        </w:rPr>
      </w:pPr>
      <w:r w:rsidRPr="009D1EF2">
        <w:rPr>
          <w:lang w:val="en-GB"/>
        </w:rPr>
        <w:t xml:space="preserve">The programme extends over one </w:t>
      </w:r>
      <w:r w:rsidR="00FD30D4" w:rsidRPr="009D1EF2">
        <w:rPr>
          <w:lang w:val="en-GB"/>
        </w:rPr>
        <w:t xml:space="preserve">academic </w:t>
      </w:r>
      <w:r w:rsidRPr="009D1EF2">
        <w:rPr>
          <w:lang w:val="en-GB"/>
        </w:rPr>
        <w:t>year. Classes begin in February and conclude in November.</w:t>
      </w:r>
      <w:r w:rsidR="00515156" w:rsidRPr="009D1EF2">
        <w:rPr>
          <w:lang w:val="en-GB"/>
        </w:rPr>
        <w:t xml:space="preserve"> </w:t>
      </w:r>
      <w:r w:rsidRPr="009D1EF2">
        <w:rPr>
          <w:lang w:val="en-GB"/>
        </w:rPr>
        <w:t>The degree is awarded at the March graduation ceremony.</w:t>
      </w:r>
    </w:p>
    <w:p w14:paraId="6EBA28CA" w14:textId="5524B7BE" w:rsidR="006023E1" w:rsidRPr="009D1EF2" w:rsidRDefault="006023E1" w:rsidP="00D357CC">
      <w:pPr>
        <w:pStyle w:val="jbHeading5"/>
        <w:rPr>
          <w:lang w:val="en-GB"/>
        </w:rPr>
      </w:pPr>
      <w:r w:rsidRPr="009D1EF2">
        <w:rPr>
          <w:lang w:val="en-GB"/>
        </w:rPr>
        <w:lastRenderedPageBreak/>
        <w:t>Programme Content</w:t>
      </w:r>
    </w:p>
    <w:p w14:paraId="76BBB90D" w14:textId="77777777" w:rsidR="001C477A" w:rsidRPr="009D1EF2" w:rsidRDefault="006023E1" w:rsidP="00D357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BA3DA5" w:rsidRPr="009D1EF2" w14:paraId="41B2E1BC"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AB728AD" w14:textId="77777777" w:rsidR="00BA3DA5" w:rsidRPr="009D1EF2" w:rsidRDefault="00BA3DA5" w:rsidP="00F87EB4">
            <w:pPr>
              <w:pStyle w:val="jbTablesText"/>
              <w:rPr>
                <w:lang w:val="en-GB"/>
              </w:rPr>
            </w:pPr>
            <w:r w:rsidRPr="009D1EF2">
              <w:rPr>
                <w:lang w:val="en-GB"/>
              </w:rPr>
              <w:t>12870 : Visual Studies Theory</w:t>
            </w:r>
          </w:p>
        </w:tc>
        <w:tc>
          <w:tcPr>
            <w:tcW w:w="2358" w:type="dxa"/>
          </w:tcPr>
          <w:p w14:paraId="7FA03F8C" w14:textId="77777777" w:rsidR="00BA3DA5" w:rsidRPr="009D1EF2" w:rsidRDefault="00BA3DA5" w:rsidP="00F87EB4">
            <w:pPr>
              <w:pStyle w:val="jbTablesText"/>
              <w:rPr>
                <w:lang w:val="en-GB"/>
              </w:rPr>
            </w:pPr>
            <w:r w:rsidRPr="009D1EF2">
              <w:rPr>
                <w:lang w:val="en-GB"/>
              </w:rPr>
              <w:t xml:space="preserve">771(30) </w:t>
            </w:r>
          </w:p>
        </w:tc>
      </w:tr>
      <w:tr w:rsidR="00BA3DA5" w:rsidRPr="009D1EF2" w14:paraId="44F36BD9" w14:textId="77777777" w:rsidTr="009B60FB">
        <w:tc>
          <w:tcPr>
            <w:tcW w:w="4673" w:type="dxa"/>
          </w:tcPr>
          <w:p w14:paraId="068AB727" w14:textId="77777777" w:rsidR="00BA3DA5" w:rsidRPr="009D1EF2" w:rsidRDefault="00BA3DA5" w:rsidP="00F87EB4">
            <w:pPr>
              <w:pStyle w:val="jbTablesText"/>
              <w:rPr>
                <w:lang w:val="en-GB"/>
              </w:rPr>
            </w:pPr>
            <w:r w:rsidRPr="009D1EF2">
              <w:rPr>
                <w:lang w:val="en-GB"/>
              </w:rPr>
              <w:t>12871 : Contemporary Visual Practices</w:t>
            </w:r>
          </w:p>
        </w:tc>
        <w:tc>
          <w:tcPr>
            <w:tcW w:w="2358" w:type="dxa"/>
          </w:tcPr>
          <w:p w14:paraId="12A0FC15" w14:textId="77777777" w:rsidR="00BA3DA5" w:rsidRPr="009D1EF2" w:rsidRDefault="00BA3DA5" w:rsidP="00F87EB4">
            <w:pPr>
              <w:pStyle w:val="jbTablesText"/>
              <w:rPr>
                <w:lang w:val="en-GB"/>
              </w:rPr>
            </w:pPr>
            <w:r w:rsidRPr="009D1EF2">
              <w:rPr>
                <w:lang w:val="en-GB"/>
              </w:rPr>
              <w:t xml:space="preserve">771(30) </w:t>
            </w:r>
          </w:p>
        </w:tc>
      </w:tr>
      <w:tr w:rsidR="00BA3DA5" w:rsidRPr="009D1EF2" w14:paraId="18007F61"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97D42D7" w14:textId="402295BC" w:rsidR="00BA3DA5" w:rsidRPr="009D1EF2" w:rsidRDefault="00515156" w:rsidP="00F87EB4">
            <w:pPr>
              <w:pStyle w:val="jbTablesText"/>
              <w:rPr>
                <w:lang w:val="en-GB"/>
              </w:rPr>
            </w:pPr>
            <w:r w:rsidRPr="009D1EF2">
              <w:rPr>
                <w:lang w:val="en-GB"/>
              </w:rPr>
              <w:t>12872 : Interdisciplinary T</w:t>
            </w:r>
            <w:r w:rsidR="00BA3DA5" w:rsidRPr="009D1EF2">
              <w:rPr>
                <w:lang w:val="en-GB"/>
              </w:rPr>
              <w:t>heory</w:t>
            </w:r>
          </w:p>
        </w:tc>
        <w:tc>
          <w:tcPr>
            <w:tcW w:w="2358" w:type="dxa"/>
          </w:tcPr>
          <w:p w14:paraId="657A183B" w14:textId="77777777" w:rsidR="00BA3DA5" w:rsidRPr="009D1EF2" w:rsidRDefault="00BA3DA5" w:rsidP="00F87EB4">
            <w:pPr>
              <w:pStyle w:val="jbTablesText"/>
              <w:rPr>
                <w:lang w:val="en-GB"/>
              </w:rPr>
            </w:pPr>
            <w:r w:rsidRPr="009D1EF2">
              <w:rPr>
                <w:lang w:val="en-GB"/>
              </w:rPr>
              <w:t xml:space="preserve">771(30) </w:t>
            </w:r>
          </w:p>
        </w:tc>
      </w:tr>
      <w:tr w:rsidR="00BA3DA5" w:rsidRPr="009D1EF2" w14:paraId="7A1065C8" w14:textId="77777777" w:rsidTr="009B60FB">
        <w:tc>
          <w:tcPr>
            <w:tcW w:w="4673" w:type="dxa"/>
          </w:tcPr>
          <w:p w14:paraId="66236DF3" w14:textId="77777777" w:rsidR="00BA3DA5" w:rsidRPr="009D1EF2" w:rsidRDefault="00BA3DA5" w:rsidP="00F87EB4">
            <w:pPr>
              <w:pStyle w:val="jbTablesText"/>
              <w:rPr>
                <w:lang w:val="en-GB"/>
              </w:rPr>
            </w:pPr>
            <w:r w:rsidRPr="009D1EF2">
              <w:rPr>
                <w:lang w:val="en-GB"/>
              </w:rPr>
              <w:t>11925 : Assignment (Visual Studies)</w:t>
            </w:r>
          </w:p>
        </w:tc>
        <w:tc>
          <w:tcPr>
            <w:tcW w:w="2358" w:type="dxa"/>
          </w:tcPr>
          <w:p w14:paraId="783DE894" w14:textId="1B358F84" w:rsidR="00BA3DA5" w:rsidRPr="009D1EF2" w:rsidRDefault="00BA3DA5" w:rsidP="00F87EB4">
            <w:pPr>
              <w:pStyle w:val="jbTablesText"/>
              <w:rPr>
                <w:lang w:val="en-GB"/>
              </w:rPr>
            </w:pPr>
            <w:r w:rsidRPr="009D1EF2">
              <w:rPr>
                <w:lang w:val="en-GB"/>
              </w:rPr>
              <w:t xml:space="preserve">771(30) </w:t>
            </w:r>
            <w:r w:rsidR="00606518" w:rsidRPr="009D1EF2">
              <w:rPr>
                <w:lang w:val="en-GB"/>
              </w:rPr>
              <w:tab/>
            </w:r>
          </w:p>
        </w:tc>
      </w:tr>
    </w:tbl>
    <w:p w14:paraId="361D734C" w14:textId="77777777" w:rsidR="00171665" w:rsidRPr="009D1EF2" w:rsidRDefault="00171665" w:rsidP="00171665">
      <w:pPr>
        <w:pStyle w:val="jbSpacer3"/>
        <w:rPr>
          <w:lang w:val="en-GB"/>
        </w:rPr>
      </w:pPr>
    </w:p>
    <w:p w14:paraId="621D98C6" w14:textId="0A0327E0" w:rsidR="001C477A" w:rsidRPr="009D1EF2" w:rsidRDefault="00815B08" w:rsidP="00450CCC">
      <w:pPr>
        <w:pStyle w:val="jbHeading5"/>
        <w:rPr>
          <w:lang w:val="en-GB"/>
        </w:rPr>
      </w:pPr>
      <w:r w:rsidRPr="009D1EF2">
        <w:rPr>
          <w:lang w:val="en-GB"/>
        </w:rPr>
        <w:t>Assessment and Examination</w:t>
      </w:r>
    </w:p>
    <w:p w14:paraId="247ACC28" w14:textId="77777777" w:rsidR="00BA3DA5" w:rsidRPr="009D1EF2" w:rsidRDefault="00BA3DA5" w:rsidP="00200FD4">
      <w:pPr>
        <w:pStyle w:val="jbParagraph"/>
        <w:rPr>
          <w:lang w:val="en-GB"/>
        </w:rPr>
      </w:pPr>
      <w:r w:rsidRPr="009D1EF2">
        <w:rPr>
          <w:lang w:val="en-GB"/>
        </w:rPr>
        <w:t>You present theoretical seminars in the course of the programme and assessment is done by means of assignments, examinations and a research assignment.</w:t>
      </w:r>
    </w:p>
    <w:p w14:paraId="15F6E769" w14:textId="77777777" w:rsidR="001C477A" w:rsidRPr="009D1EF2" w:rsidRDefault="00912837" w:rsidP="00450CCC">
      <w:pPr>
        <w:pStyle w:val="jbHeading5"/>
        <w:rPr>
          <w:lang w:val="en-GB"/>
        </w:rPr>
      </w:pPr>
      <w:r w:rsidRPr="009D1EF2">
        <w:rPr>
          <w:lang w:val="en-GB"/>
        </w:rPr>
        <w:t>Enquiries</w:t>
      </w:r>
    </w:p>
    <w:p w14:paraId="3C18688F" w14:textId="79F08A08" w:rsidR="001C477A" w:rsidRPr="009D1EF2" w:rsidRDefault="00206C8D" w:rsidP="002A1F3F">
      <w:pPr>
        <w:pStyle w:val="jbParagraph"/>
        <w:contextualSpacing/>
        <w:rPr>
          <w:lang w:val="en-GB"/>
        </w:rPr>
      </w:pPr>
      <w:r w:rsidRPr="009D1EF2">
        <w:rPr>
          <w:lang w:val="en-GB"/>
        </w:rPr>
        <w:t>Programme Leader</w:t>
      </w:r>
      <w:r w:rsidR="001C477A" w:rsidRPr="009D1EF2">
        <w:rPr>
          <w:lang w:val="en-GB"/>
        </w:rPr>
        <w:t>: Prof L van Robbroeck</w:t>
      </w:r>
    </w:p>
    <w:p w14:paraId="0F6FFF62" w14:textId="77777777" w:rsidR="001C477A" w:rsidRPr="009D1EF2" w:rsidRDefault="007A6320" w:rsidP="00315245">
      <w:pPr>
        <w:pStyle w:val="jbParagraph"/>
        <w:rPr>
          <w:lang w:val="en-GB"/>
        </w:rPr>
      </w:pPr>
      <w:r w:rsidRPr="009D1EF2">
        <w:rPr>
          <w:lang w:val="en-GB"/>
        </w:rPr>
        <w:t>Tel</w:t>
      </w:r>
      <w:r w:rsidR="00912837" w:rsidRPr="009D1EF2">
        <w:rPr>
          <w:lang w:val="en-GB"/>
        </w:rPr>
        <w:t>: 021 808 3048    E-mail</w:t>
      </w:r>
      <w:r w:rsidR="001C477A" w:rsidRPr="009D1EF2">
        <w:rPr>
          <w:lang w:val="en-GB"/>
        </w:rPr>
        <w:t>: lvr2@sun.ac.za</w:t>
      </w:r>
    </w:p>
    <w:p w14:paraId="327A2B72" w14:textId="2C4C7574" w:rsidR="002D652C" w:rsidRPr="009D1EF2" w:rsidRDefault="00912837" w:rsidP="00315245">
      <w:pPr>
        <w:pStyle w:val="jbParagraph"/>
        <w:rPr>
          <w:lang w:val="en-GB"/>
        </w:rPr>
      </w:pPr>
      <w:r w:rsidRPr="009D1EF2">
        <w:rPr>
          <w:lang w:val="en-GB"/>
        </w:rPr>
        <w:t>Website</w:t>
      </w:r>
      <w:r w:rsidR="002F5F1A" w:rsidRPr="009D1EF2">
        <w:rPr>
          <w:lang w:val="en-GB"/>
        </w:rPr>
        <w:t xml:space="preserve">: </w:t>
      </w:r>
      <w:r w:rsidR="00310E10" w:rsidRPr="009D1EF2">
        <w:rPr>
          <w:lang w:val="en-GB"/>
        </w:rPr>
        <w:t xml:space="preserve">www.sun.ac.za/english/faculty/arts/visual-arts </w:t>
      </w:r>
    </w:p>
    <w:p w14:paraId="13D6BB7D" w14:textId="77777777" w:rsidR="00AF31E7" w:rsidRPr="009D1EF2" w:rsidRDefault="00AF31E7" w:rsidP="00AF31E7">
      <w:pPr>
        <w:pStyle w:val="jbSpacer3"/>
        <w:rPr>
          <w:lang w:val="en-GB"/>
        </w:rPr>
      </w:pPr>
    </w:p>
    <w:p w14:paraId="13F27E6C" w14:textId="7F3E75CD" w:rsidR="00587129" w:rsidRPr="009D1EF2" w:rsidRDefault="00587129" w:rsidP="00CB2EFE">
      <w:pPr>
        <w:pStyle w:val="jbHeading4Num"/>
        <w:rPr>
          <w:lang w:val="en-GB"/>
        </w:rPr>
      </w:pPr>
      <w:r w:rsidRPr="009D1EF2">
        <w:rPr>
          <w:lang w:val="en-GB"/>
        </w:rPr>
        <w:t>MA in Visu</w:t>
      </w:r>
      <w:r w:rsidR="00C92AA4" w:rsidRPr="009D1EF2">
        <w:rPr>
          <w:lang w:val="en-GB"/>
        </w:rPr>
        <w:t>al Arts</w:t>
      </w:r>
      <w:r w:rsidR="001936C0" w:rsidRPr="009D1EF2">
        <w:rPr>
          <w:lang w:val="en-GB"/>
        </w:rPr>
        <w:fldChar w:fldCharType="begin"/>
      </w:r>
      <w:r w:rsidR="001936C0" w:rsidRPr="009D1EF2">
        <w:rPr>
          <w:lang w:val="en-GB"/>
        </w:rPr>
        <w:instrText xml:space="preserve"> TC  "</w:instrText>
      </w:r>
      <w:bookmarkStart w:id="781" w:name="_Toc470008231"/>
      <w:bookmarkStart w:id="782" w:name="_Toc506380061"/>
      <w:bookmarkStart w:id="783" w:name="_Toc94650150"/>
      <w:r w:rsidR="001936C0" w:rsidRPr="009D1EF2">
        <w:rPr>
          <w:lang w:val="en-GB"/>
        </w:rPr>
        <w:instrText>3.18.3</w:instrText>
      </w:r>
      <w:r w:rsidR="00A7672A" w:rsidRPr="009D1EF2">
        <w:rPr>
          <w:lang w:val="en-GB"/>
        </w:rPr>
        <w:tab/>
      </w:r>
      <w:r w:rsidR="001936C0" w:rsidRPr="009D1EF2">
        <w:rPr>
          <w:lang w:val="en-GB"/>
        </w:rPr>
        <w:instrText>MA in Visual Arts</w:instrText>
      </w:r>
      <w:bookmarkEnd w:id="781"/>
      <w:bookmarkEnd w:id="782"/>
      <w:bookmarkEnd w:id="783"/>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58E8BE23" w14:textId="77777777" w:rsidR="003F7AFC" w:rsidRPr="009D1EF2" w:rsidRDefault="004F47D9" w:rsidP="00450CCC">
      <w:pPr>
        <w:pStyle w:val="jbHeading5"/>
        <w:rPr>
          <w:lang w:val="en-GB"/>
        </w:rPr>
      </w:pPr>
      <w:r w:rsidRPr="009D1EF2">
        <w:rPr>
          <w:lang w:val="en-GB"/>
        </w:rPr>
        <w:t>Programme Code</w:t>
      </w:r>
    </w:p>
    <w:p w14:paraId="73D33ACD" w14:textId="77777777" w:rsidR="003F7AFC" w:rsidRPr="009D1EF2" w:rsidRDefault="003F7AFC" w:rsidP="00200FD4">
      <w:pPr>
        <w:pStyle w:val="jbParagraph"/>
        <w:rPr>
          <w:lang w:val="en-GB"/>
        </w:rPr>
      </w:pPr>
      <w:r w:rsidRPr="009D1EF2">
        <w:rPr>
          <w:lang w:val="en-GB"/>
        </w:rPr>
        <w:t>59846 – 879(180)</w:t>
      </w:r>
    </w:p>
    <w:p w14:paraId="0983AE81" w14:textId="77777777" w:rsidR="003F7AFC" w:rsidRPr="009D1EF2" w:rsidRDefault="00ED793D" w:rsidP="00450CCC">
      <w:pPr>
        <w:pStyle w:val="jbHeading5"/>
        <w:rPr>
          <w:lang w:val="en-GB"/>
        </w:rPr>
      </w:pPr>
      <w:r w:rsidRPr="009D1EF2">
        <w:rPr>
          <w:lang w:val="en-GB"/>
        </w:rPr>
        <w:t>Specific Admission Requirements</w:t>
      </w:r>
    </w:p>
    <w:p w14:paraId="1BCA5139" w14:textId="77777777" w:rsidR="00486D7F" w:rsidRPr="009D1EF2" w:rsidRDefault="00486D7F" w:rsidP="00465B10">
      <w:pPr>
        <w:pStyle w:val="jbBulletLevel10"/>
        <w:rPr>
          <w:lang w:val="en-GB"/>
        </w:rPr>
      </w:pPr>
      <w:r w:rsidRPr="009D1EF2">
        <w:rPr>
          <w:lang w:val="en-GB"/>
        </w:rPr>
        <w:t>A four-year BA degree in Visual Arts or the equivalent three-year degree and Honours in Visual Arts or an acceptable equivalent qualification that</w:t>
      </w:r>
      <w:r w:rsidR="00C60469" w:rsidRPr="009D1EF2">
        <w:rPr>
          <w:lang w:val="en-GB"/>
        </w:rPr>
        <w:t xml:space="preserve"> Senate regards</w:t>
      </w:r>
      <w:r w:rsidRPr="009D1EF2">
        <w:rPr>
          <w:lang w:val="en-GB"/>
        </w:rPr>
        <w:t xml:space="preserve"> as adequate for admission to the programme where evidence is provided of the ability to conduct advanced independent research.</w:t>
      </w:r>
    </w:p>
    <w:p w14:paraId="3B9AC0B0" w14:textId="77777777" w:rsidR="00115BCA" w:rsidRPr="009D1EF2" w:rsidRDefault="00C317B4" w:rsidP="00465B10">
      <w:pPr>
        <w:pStyle w:val="jbBulletLevel10"/>
        <w:rPr>
          <w:lang w:val="en-GB"/>
        </w:rPr>
      </w:pPr>
      <w:r w:rsidRPr="009D1EF2">
        <w:rPr>
          <w:lang w:val="en-GB"/>
        </w:rPr>
        <w:t>A pass mark of at least 65% in Visual Studies or equivalent qualification.</w:t>
      </w:r>
    </w:p>
    <w:p w14:paraId="3ADEF6A1" w14:textId="77777777" w:rsidR="00115BCA" w:rsidRPr="009D1EF2" w:rsidRDefault="00C317B4" w:rsidP="00465B10">
      <w:pPr>
        <w:pStyle w:val="jbBulletLevel10"/>
        <w:rPr>
          <w:lang w:val="en-GB"/>
        </w:rPr>
      </w:pPr>
      <w:r w:rsidRPr="009D1EF2">
        <w:rPr>
          <w:lang w:val="en-GB"/>
        </w:rPr>
        <w:t>Selection for the programme relies on academic qualifications, professional experience and an acceptable study proposal for the practical and/or theoretical components of the programme. The proposal must be supported by a portfolio (original art works, photographs or digital images) of recent art works.</w:t>
      </w:r>
    </w:p>
    <w:p w14:paraId="4EBC498D" w14:textId="77777777" w:rsidR="002D652C" w:rsidRPr="009D1EF2" w:rsidRDefault="00C317B4" w:rsidP="00552C47">
      <w:pPr>
        <w:pStyle w:val="jbParaafterbullets"/>
        <w:rPr>
          <w:lang w:val="en-GB"/>
        </w:rPr>
      </w:pPr>
      <w:r w:rsidRPr="009D1EF2">
        <w:rPr>
          <w:lang w:val="en-GB"/>
        </w:rPr>
        <w:t>Details for the selection process is available from the Department.</w:t>
      </w:r>
    </w:p>
    <w:p w14:paraId="543A35B6" w14:textId="13E18BC9" w:rsidR="00333A07" w:rsidRPr="009D1EF2" w:rsidRDefault="000B3568" w:rsidP="00450CCC">
      <w:pPr>
        <w:pStyle w:val="jbHeading5"/>
        <w:rPr>
          <w:lang w:val="en-GB"/>
        </w:rPr>
      </w:pPr>
      <w:r w:rsidRPr="009D1EF2">
        <w:rPr>
          <w:lang w:val="en-GB"/>
        </w:rPr>
        <w:t>Closing Date for Applications</w:t>
      </w:r>
    </w:p>
    <w:p w14:paraId="582B6BF8" w14:textId="77777777" w:rsidR="00360D20" w:rsidRPr="009D1EF2" w:rsidRDefault="00360D20" w:rsidP="00494838">
      <w:pPr>
        <w:pStyle w:val="jbBulletLevel10"/>
        <w:rPr>
          <w:lang w:val="en-GB"/>
        </w:rPr>
      </w:pPr>
      <w:r w:rsidRPr="009D1EF2">
        <w:rPr>
          <w:lang w:val="en-GB"/>
        </w:rPr>
        <w:t>South African students:</w:t>
      </w:r>
    </w:p>
    <w:p w14:paraId="14D9F5AB"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08B25C2B" w14:textId="77777777" w:rsidR="00360D20" w:rsidRPr="009D1EF2" w:rsidRDefault="00360D20" w:rsidP="00494838">
      <w:pPr>
        <w:pStyle w:val="jbBulletLevel10"/>
        <w:rPr>
          <w:lang w:val="en-GB"/>
        </w:rPr>
      </w:pPr>
      <w:r w:rsidRPr="009D1EF2">
        <w:rPr>
          <w:lang w:val="en-GB"/>
        </w:rPr>
        <w:t>International students:</w:t>
      </w:r>
    </w:p>
    <w:p w14:paraId="3D869631"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 October</w:t>
      </w:r>
      <w:r w:rsidRPr="009D1EF2">
        <w:rPr>
          <w:lang w:val="en-GB"/>
        </w:rPr>
        <w:t xml:space="preserve"> of the pre</w:t>
      </w:r>
      <w:r w:rsidR="00DC2D8A" w:rsidRPr="009D1EF2">
        <w:rPr>
          <w:lang w:val="en-GB"/>
        </w:rPr>
        <w:t>ceding</w:t>
      </w:r>
      <w:r w:rsidRPr="009D1EF2">
        <w:rPr>
          <w:lang w:val="en-GB"/>
        </w:rPr>
        <w:t xml:space="preserve"> year.</w:t>
      </w:r>
    </w:p>
    <w:p w14:paraId="6F3CB4F5" w14:textId="77777777" w:rsidR="003F7AFC" w:rsidRPr="009D1EF2" w:rsidRDefault="009C10A6" w:rsidP="00450CCC">
      <w:pPr>
        <w:pStyle w:val="jbHeading5"/>
        <w:rPr>
          <w:lang w:val="en-GB"/>
        </w:rPr>
      </w:pPr>
      <w:r w:rsidRPr="009D1EF2">
        <w:rPr>
          <w:lang w:val="en-GB"/>
        </w:rPr>
        <w:t>Programme Structure</w:t>
      </w:r>
    </w:p>
    <w:p w14:paraId="06F70F12" w14:textId="77777777" w:rsidR="00C317B4" w:rsidRPr="009D1EF2" w:rsidRDefault="00C317B4" w:rsidP="00200FD4">
      <w:pPr>
        <w:pStyle w:val="jbParagraph"/>
        <w:rPr>
          <w:lang w:val="en-GB"/>
        </w:rPr>
      </w:pPr>
      <w:r w:rsidRPr="009D1EF2">
        <w:rPr>
          <w:lang w:val="en-GB"/>
        </w:rPr>
        <w:t>The programme requires the production of an integrated project in which creative processes (the practical component) and a related theoretical investigation (a thesis) are combined. You must produce original art works and a thesis that contextualises them theoretically, historically and philosophically. The programme emphasises the development of critical thinking and argumentative abilities by encouraging independent practical and theoretical research that must make a considerable contribution to the visual arts.</w:t>
      </w:r>
    </w:p>
    <w:p w14:paraId="4F09E6F3" w14:textId="77777777" w:rsidR="005312CC" w:rsidRPr="009D1EF2" w:rsidRDefault="001D6376" w:rsidP="00450CCC">
      <w:pPr>
        <w:pStyle w:val="jbHeading5"/>
        <w:rPr>
          <w:lang w:val="en-GB"/>
        </w:rPr>
      </w:pPr>
      <w:r w:rsidRPr="009D1EF2">
        <w:rPr>
          <w:lang w:val="en-GB"/>
        </w:rPr>
        <w:t>Duration of Programme</w:t>
      </w:r>
    </w:p>
    <w:p w14:paraId="49EDE812" w14:textId="77777777" w:rsidR="005312CC" w:rsidRPr="009D1EF2" w:rsidRDefault="00C317B4" w:rsidP="00200FD4">
      <w:pPr>
        <w:pStyle w:val="jbParagraph"/>
        <w:rPr>
          <w:lang w:val="en-GB"/>
        </w:rPr>
      </w:pPr>
      <w:r w:rsidRPr="009D1EF2">
        <w:rPr>
          <w:lang w:val="en-GB"/>
        </w:rPr>
        <w:t xml:space="preserve">The programme extends over one </w:t>
      </w:r>
      <w:r w:rsidR="003946F4" w:rsidRPr="009D1EF2">
        <w:rPr>
          <w:lang w:val="en-GB"/>
        </w:rPr>
        <w:t xml:space="preserve">academic </w:t>
      </w:r>
      <w:r w:rsidRPr="009D1EF2">
        <w:rPr>
          <w:lang w:val="en-GB"/>
        </w:rPr>
        <w:t>year.</w:t>
      </w:r>
    </w:p>
    <w:p w14:paraId="46ECD4AD" w14:textId="77777777" w:rsidR="006023E1" w:rsidRPr="009D1EF2" w:rsidRDefault="006023E1" w:rsidP="00450CCC">
      <w:pPr>
        <w:pStyle w:val="jbHeading5"/>
        <w:rPr>
          <w:lang w:val="en-GB"/>
        </w:rPr>
      </w:pPr>
      <w:r w:rsidRPr="009D1EF2">
        <w:rPr>
          <w:lang w:val="en-GB"/>
        </w:rPr>
        <w:t>Programme Content</w:t>
      </w:r>
    </w:p>
    <w:p w14:paraId="06A7DE66" w14:textId="77777777" w:rsidR="003F7AFC"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3F7AFC" w:rsidRPr="009D1EF2" w14:paraId="4044165E" w14:textId="77777777" w:rsidTr="006B7FA4">
        <w:trPr>
          <w:cnfStyle w:val="000000100000" w:firstRow="0" w:lastRow="0" w:firstColumn="0" w:lastColumn="0" w:oddVBand="0" w:evenVBand="0" w:oddHBand="1" w:evenHBand="0" w:firstRowFirstColumn="0" w:firstRowLastColumn="0" w:lastRowFirstColumn="0" w:lastRowLastColumn="0"/>
        </w:trPr>
        <w:tc>
          <w:tcPr>
            <w:tcW w:w="4673" w:type="dxa"/>
          </w:tcPr>
          <w:p w14:paraId="710B9198" w14:textId="77777777" w:rsidR="003F7AFC" w:rsidRPr="009D1EF2" w:rsidRDefault="003F7AFC" w:rsidP="00070B80">
            <w:pPr>
              <w:pStyle w:val="jbTablesText"/>
              <w:rPr>
                <w:lang w:val="en-GB"/>
              </w:rPr>
            </w:pPr>
            <w:r w:rsidRPr="009D1EF2">
              <w:rPr>
                <w:lang w:val="en-GB"/>
              </w:rPr>
              <w:t xml:space="preserve">11540 : </w:t>
            </w:r>
            <w:r w:rsidR="00C317B4" w:rsidRPr="009D1EF2">
              <w:rPr>
                <w:lang w:val="en-GB"/>
              </w:rPr>
              <w:t>Thesis (Visual Arts)</w:t>
            </w:r>
          </w:p>
        </w:tc>
        <w:tc>
          <w:tcPr>
            <w:tcW w:w="2358" w:type="dxa"/>
          </w:tcPr>
          <w:p w14:paraId="63DD6A4E" w14:textId="77777777" w:rsidR="003F7AFC" w:rsidRPr="009D1EF2" w:rsidRDefault="003F7AFC" w:rsidP="00070B80">
            <w:pPr>
              <w:pStyle w:val="jbTablesText"/>
              <w:rPr>
                <w:lang w:val="en-GB"/>
              </w:rPr>
            </w:pPr>
            <w:r w:rsidRPr="009D1EF2">
              <w:rPr>
                <w:lang w:val="en-GB"/>
              </w:rPr>
              <w:t xml:space="preserve">871(180) </w:t>
            </w:r>
          </w:p>
        </w:tc>
      </w:tr>
    </w:tbl>
    <w:p w14:paraId="14D25803" w14:textId="77777777" w:rsidR="00171665" w:rsidRPr="009D1EF2" w:rsidRDefault="00171665" w:rsidP="00171665">
      <w:pPr>
        <w:pStyle w:val="jbSpacer3"/>
        <w:rPr>
          <w:lang w:val="en-GB"/>
        </w:rPr>
      </w:pPr>
    </w:p>
    <w:p w14:paraId="0F1ADA6F" w14:textId="22DD09EC" w:rsidR="003F7AFC" w:rsidRPr="009D1EF2" w:rsidRDefault="00815B08" w:rsidP="00450CCC">
      <w:pPr>
        <w:pStyle w:val="jbHeading5"/>
        <w:rPr>
          <w:lang w:val="en-GB"/>
        </w:rPr>
      </w:pPr>
      <w:r w:rsidRPr="009D1EF2">
        <w:rPr>
          <w:lang w:val="en-GB"/>
        </w:rPr>
        <w:t>Assessment and Examination</w:t>
      </w:r>
    </w:p>
    <w:p w14:paraId="143A9657" w14:textId="77777777" w:rsidR="00C317B4" w:rsidRPr="009D1EF2" w:rsidRDefault="00C317B4" w:rsidP="00200FD4">
      <w:pPr>
        <w:pStyle w:val="jbParagraph"/>
        <w:rPr>
          <w:lang w:val="en-GB"/>
        </w:rPr>
      </w:pPr>
      <w:r w:rsidRPr="009D1EF2">
        <w:rPr>
          <w:lang w:val="en-GB"/>
        </w:rPr>
        <w:t xml:space="preserve">You </w:t>
      </w:r>
      <w:r w:rsidR="00B43515" w:rsidRPr="009D1EF2">
        <w:rPr>
          <w:lang w:val="en-GB"/>
        </w:rPr>
        <w:t>present</w:t>
      </w:r>
      <w:r w:rsidRPr="009D1EF2">
        <w:rPr>
          <w:lang w:val="en-GB"/>
        </w:rPr>
        <w:t xml:space="preserve"> practical and theoretical seminars in the course of the programme and assessment </w:t>
      </w:r>
      <w:r w:rsidR="00B43515" w:rsidRPr="009D1EF2">
        <w:rPr>
          <w:lang w:val="en-GB"/>
        </w:rPr>
        <w:t xml:space="preserve">is done by means of </w:t>
      </w:r>
      <w:r w:rsidRPr="009D1EF2">
        <w:rPr>
          <w:lang w:val="en-GB"/>
        </w:rPr>
        <w:t>an exhibition of visual art works and a thesis that counts 100% of the final mark, assessed as a whole by the examiners.</w:t>
      </w:r>
    </w:p>
    <w:p w14:paraId="26A63C0F" w14:textId="77777777" w:rsidR="003F7AFC" w:rsidRPr="009D1EF2" w:rsidRDefault="00912837" w:rsidP="00450CCC">
      <w:pPr>
        <w:pStyle w:val="jbHeading5"/>
        <w:rPr>
          <w:lang w:val="en-GB"/>
        </w:rPr>
      </w:pPr>
      <w:r w:rsidRPr="009D1EF2">
        <w:rPr>
          <w:lang w:val="en-GB"/>
        </w:rPr>
        <w:t>Enquiries</w:t>
      </w:r>
    </w:p>
    <w:p w14:paraId="525AC49E" w14:textId="219E7ED1" w:rsidR="003F7AFC" w:rsidRPr="009D1EF2" w:rsidRDefault="00206C8D" w:rsidP="002A1F3F">
      <w:pPr>
        <w:pStyle w:val="jbParagraph"/>
        <w:contextualSpacing/>
        <w:rPr>
          <w:lang w:val="en-GB"/>
        </w:rPr>
      </w:pPr>
      <w:r w:rsidRPr="009D1EF2">
        <w:rPr>
          <w:lang w:val="en-GB"/>
        </w:rPr>
        <w:t>Programme Leader</w:t>
      </w:r>
      <w:r w:rsidR="003F7AFC" w:rsidRPr="009D1EF2">
        <w:rPr>
          <w:lang w:val="en-GB"/>
        </w:rPr>
        <w:t xml:space="preserve">: </w:t>
      </w:r>
      <w:r w:rsidR="00AA7ADB" w:rsidRPr="009D1EF2">
        <w:rPr>
          <w:lang w:val="en-GB"/>
        </w:rPr>
        <w:t>Ms L Moe</w:t>
      </w:r>
    </w:p>
    <w:p w14:paraId="7F35D1F0" w14:textId="2C0E2878" w:rsidR="003F7AFC" w:rsidRPr="009D1EF2" w:rsidRDefault="007A6320" w:rsidP="00315245">
      <w:pPr>
        <w:pStyle w:val="jbParagraph"/>
        <w:rPr>
          <w:lang w:val="en-GB"/>
        </w:rPr>
      </w:pPr>
      <w:r w:rsidRPr="009D1EF2">
        <w:rPr>
          <w:lang w:val="en-GB"/>
        </w:rPr>
        <w:t>Tel</w:t>
      </w:r>
      <w:r w:rsidR="00912837" w:rsidRPr="009D1EF2">
        <w:rPr>
          <w:lang w:val="en-GB"/>
        </w:rPr>
        <w:t xml:space="preserve">: </w:t>
      </w:r>
      <w:r w:rsidR="00AA7ADB" w:rsidRPr="009D1EF2">
        <w:rPr>
          <w:lang w:val="en-GB"/>
        </w:rPr>
        <w:t>072 299 8310</w:t>
      </w:r>
      <w:r w:rsidR="00912837" w:rsidRPr="009D1EF2">
        <w:rPr>
          <w:lang w:val="en-GB"/>
        </w:rPr>
        <w:t xml:space="preserve">   E-mai</w:t>
      </w:r>
      <w:r w:rsidR="00BE2DAF" w:rsidRPr="009D1EF2">
        <w:rPr>
          <w:lang w:val="en-GB"/>
        </w:rPr>
        <w:t xml:space="preserve">l: </w:t>
      </w:r>
      <w:r w:rsidR="000E6345" w:rsidRPr="009D1EF2">
        <w:rPr>
          <w:lang w:val="en-GB"/>
        </w:rPr>
        <w:t>l</w:t>
      </w:r>
      <w:r w:rsidR="00AA7ADB" w:rsidRPr="009D1EF2">
        <w:rPr>
          <w:lang w:val="en-GB"/>
        </w:rPr>
        <w:t>edelle</w:t>
      </w:r>
      <w:r w:rsidR="000E6345" w:rsidRPr="009D1EF2">
        <w:rPr>
          <w:lang w:val="en-GB"/>
        </w:rPr>
        <w:t>@sun.ac.za</w:t>
      </w:r>
    </w:p>
    <w:p w14:paraId="4F74742E" w14:textId="495E22AE" w:rsidR="002D652C" w:rsidRPr="009D1EF2" w:rsidRDefault="00912837" w:rsidP="00315245">
      <w:pPr>
        <w:pStyle w:val="jbParagraph"/>
        <w:rPr>
          <w:lang w:val="en-GB"/>
        </w:rPr>
      </w:pPr>
      <w:r w:rsidRPr="009D1EF2">
        <w:rPr>
          <w:lang w:val="en-GB"/>
        </w:rPr>
        <w:t>Website</w:t>
      </w:r>
      <w:r w:rsidR="002F5F1A" w:rsidRPr="009D1EF2">
        <w:rPr>
          <w:lang w:val="en-GB"/>
        </w:rPr>
        <w:t xml:space="preserve">: </w:t>
      </w:r>
      <w:r w:rsidR="00310E10" w:rsidRPr="009D1EF2">
        <w:rPr>
          <w:lang w:val="en-GB"/>
        </w:rPr>
        <w:t xml:space="preserve">www.sun.ac.za/english/faculty/arts/visual-arts </w:t>
      </w:r>
    </w:p>
    <w:p w14:paraId="3F8D2B09" w14:textId="04DDC3E5" w:rsidR="00AF31E7" w:rsidRDefault="00AF31E7" w:rsidP="00AF31E7">
      <w:pPr>
        <w:pStyle w:val="jbSpacer3"/>
        <w:rPr>
          <w:lang w:val="en-GB"/>
        </w:rPr>
      </w:pPr>
    </w:p>
    <w:p w14:paraId="4AB0E435" w14:textId="7F2FB20C" w:rsidR="00056EC1" w:rsidRDefault="00056EC1" w:rsidP="00AF31E7">
      <w:pPr>
        <w:pStyle w:val="jbSpacer3"/>
        <w:rPr>
          <w:lang w:val="en-GB"/>
        </w:rPr>
      </w:pPr>
    </w:p>
    <w:p w14:paraId="63CE6CAB" w14:textId="012BD522" w:rsidR="00056EC1" w:rsidRDefault="00056EC1" w:rsidP="00AF31E7">
      <w:pPr>
        <w:pStyle w:val="jbSpacer3"/>
        <w:rPr>
          <w:lang w:val="en-GB"/>
        </w:rPr>
      </w:pPr>
    </w:p>
    <w:p w14:paraId="099C3A3E" w14:textId="49731B8A" w:rsidR="00056EC1" w:rsidRDefault="00056EC1" w:rsidP="00AF31E7">
      <w:pPr>
        <w:pStyle w:val="jbSpacer3"/>
        <w:rPr>
          <w:lang w:val="en-GB"/>
        </w:rPr>
      </w:pPr>
    </w:p>
    <w:p w14:paraId="5FF45941" w14:textId="3C110C26" w:rsidR="00056EC1" w:rsidRDefault="00056EC1" w:rsidP="00AF31E7">
      <w:pPr>
        <w:pStyle w:val="jbSpacer3"/>
        <w:rPr>
          <w:lang w:val="en-GB"/>
        </w:rPr>
      </w:pPr>
    </w:p>
    <w:p w14:paraId="750BD91B" w14:textId="6294CFB3" w:rsidR="00056EC1" w:rsidRDefault="00056EC1" w:rsidP="00AF31E7">
      <w:pPr>
        <w:pStyle w:val="jbSpacer3"/>
        <w:rPr>
          <w:lang w:val="en-GB"/>
        </w:rPr>
      </w:pPr>
    </w:p>
    <w:p w14:paraId="01F0FFA4" w14:textId="158BE27D" w:rsidR="00056EC1" w:rsidRDefault="00056EC1" w:rsidP="00AF31E7">
      <w:pPr>
        <w:pStyle w:val="jbSpacer3"/>
        <w:rPr>
          <w:lang w:val="en-GB"/>
        </w:rPr>
      </w:pPr>
    </w:p>
    <w:p w14:paraId="327C99D3" w14:textId="7125F7E9" w:rsidR="00056EC1" w:rsidRDefault="00056EC1" w:rsidP="00AF31E7">
      <w:pPr>
        <w:pStyle w:val="jbSpacer3"/>
        <w:rPr>
          <w:lang w:val="en-GB"/>
        </w:rPr>
      </w:pPr>
    </w:p>
    <w:p w14:paraId="58A491B1" w14:textId="3C760A71" w:rsidR="00056EC1" w:rsidRDefault="00056EC1" w:rsidP="00AF31E7">
      <w:pPr>
        <w:pStyle w:val="jbSpacer3"/>
        <w:rPr>
          <w:lang w:val="en-GB"/>
        </w:rPr>
      </w:pPr>
    </w:p>
    <w:p w14:paraId="177B7469" w14:textId="762D8E13" w:rsidR="00056EC1" w:rsidRDefault="00056EC1" w:rsidP="00AF31E7">
      <w:pPr>
        <w:pStyle w:val="jbSpacer3"/>
        <w:rPr>
          <w:lang w:val="en-GB"/>
        </w:rPr>
      </w:pPr>
    </w:p>
    <w:p w14:paraId="4CB05601" w14:textId="23E03BCE" w:rsidR="00056EC1" w:rsidRDefault="00056EC1" w:rsidP="00AF31E7">
      <w:pPr>
        <w:pStyle w:val="jbSpacer3"/>
        <w:rPr>
          <w:lang w:val="en-GB"/>
        </w:rPr>
      </w:pPr>
    </w:p>
    <w:p w14:paraId="6C6326B3" w14:textId="32D08B34" w:rsidR="00056EC1" w:rsidRDefault="00056EC1" w:rsidP="00AF31E7">
      <w:pPr>
        <w:pStyle w:val="jbSpacer3"/>
        <w:rPr>
          <w:lang w:val="en-GB"/>
        </w:rPr>
      </w:pPr>
    </w:p>
    <w:p w14:paraId="05790C35" w14:textId="0FD5F738" w:rsidR="00056EC1" w:rsidRDefault="00056EC1" w:rsidP="00AF31E7">
      <w:pPr>
        <w:pStyle w:val="jbSpacer3"/>
        <w:rPr>
          <w:lang w:val="en-GB"/>
        </w:rPr>
      </w:pPr>
    </w:p>
    <w:p w14:paraId="1E79C808" w14:textId="77777777" w:rsidR="00056EC1" w:rsidRPr="009D1EF2" w:rsidRDefault="00056EC1" w:rsidP="00AF31E7">
      <w:pPr>
        <w:pStyle w:val="jbSpacer3"/>
        <w:rPr>
          <w:lang w:val="en-GB"/>
        </w:rPr>
      </w:pPr>
    </w:p>
    <w:p w14:paraId="4B1AEDB7" w14:textId="471F6F75" w:rsidR="00587129" w:rsidRPr="009D1EF2" w:rsidRDefault="00587129" w:rsidP="00CB2EFE">
      <w:pPr>
        <w:pStyle w:val="jbHeading4Num"/>
        <w:rPr>
          <w:lang w:val="en-GB"/>
        </w:rPr>
      </w:pPr>
      <w:r w:rsidRPr="009D1EF2">
        <w:rPr>
          <w:lang w:val="en-GB"/>
        </w:rPr>
        <w:lastRenderedPageBreak/>
        <w:t xml:space="preserve">MA in </w:t>
      </w:r>
      <w:r w:rsidR="00C92AA4" w:rsidRPr="009D1EF2">
        <w:rPr>
          <w:lang w:val="en-GB"/>
        </w:rPr>
        <w:t xml:space="preserve">Visual Arts </w:t>
      </w:r>
      <w:r w:rsidRPr="009D1EF2">
        <w:rPr>
          <w:lang w:val="en-GB"/>
        </w:rPr>
        <w:t>(</w:t>
      </w:r>
      <w:r w:rsidR="00C92AA4" w:rsidRPr="009D1EF2">
        <w:rPr>
          <w:lang w:val="en-GB"/>
        </w:rPr>
        <w:t>Art Education</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84" w:name="_Toc470008232"/>
      <w:bookmarkStart w:id="785" w:name="_Toc506380062"/>
      <w:bookmarkStart w:id="786" w:name="_Toc94650151"/>
      <w:r w:rsidR="001936C0" w:rsidRPr="009D1EF2">
        <w:rPr>
          <w:lang w:val="en-GB"/>
        </w:rPr>
        <w:instrText>3.18.4</w:instrText>
      </w:r>
      <w:r w:rsidR="00A7672A" w:rsidRPr="009D1EF2">
        <w:rPr>
          <w:lang w:val="en-GB"/>
        </w:rPr>
        <w:tab/>
      </w:r>
      <w:r w:rsidR="001936C0" w:rsidRPr="009D1EF2">
        <w:rPr>
          <w:lang w:val="en-GB"/>
        </w:rPr>
        <w:instrText>MA in Visual Arts (Art Education)</w:instrText>
      </w:r>
      <w:bookmarkEnd w:id="784"/>
      <w:bookmarkEnd w:id="785"/>
      <w:bookmarkEnd w:id="786"/>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631E5919" w14:textId="77777777" w:rsidR="003F7AFC" w:rsidRPr="009D1EF2" w:rsidRDefault="004F47D9" w:rsidP="00450CCC">
      <w:pPr>
        <w:pStyle w:val="jbHeading5"/>
        <w:rPr>
          <w:lang w:val="en-GB"/>
        </w:rPr>
      </w:pPr>
      <w:r w:rsidRPr="009D1EF2">
        <w:rPr>
          <w:lang w:val="en-GB"/>
        </w:rPr>
        <w:t>Programme Code</w:t>
      </w:r>
    </w:p>
    <w:p w14:paraId="1E4D0933" w14:textId="77777777" w:rsidR="003F7AFC" w:rsidRPr="009D1EF2" w:rsidRDefault="003F7AFC" w:rsidP="00200FD4">
      <w:pPr>
        <w:pStyle w:val="jbParagraph"/>
        <w:rPr>
          <w:lang w:val="en-GB"/>
        </w:rPr>
      </w:pPr>
      <w:r w:rsidRPr="009D1EF2">
        <w:rPr>
          <w:lang w:val="en-GB"/>
        </w:rPr>
        <w:t>54259 – 889(180)</w:t>
      </w:r>
    </w:p>
    <w:p w14:paraId="0C669956" w14:textId="77777777" w:rsidR="003F7AFC" w:rsidRPr="009D1EF2" w:rsidRDefault="00ED793D" w:rsidP="00450CCC">
      <w:pPr>
        <w:pStyle w:val="jbHeading5"/>
        <w:rPr>
          <w:lang w:val="en-GB"/>
        </w:rPr>
      </w:pPr>
      <w:r w:rsidRPr="009D1EF2">
        <w:rPr>
          <w:lang w:val="en-GB"/>
        </w:rPr>
        <w:t>Specific Admission Requirements</w:t>
      </w:r>
    </w:p>
    <w:p w14:paraId="5715275F" w14:textId="77777777" w:rsidR="00375AF1" w:rsidRPr="009D1EF2" w:rsidRDefault="00375AF1" w:rsidP="00465B10">
      <w:pPr>
        <w:pStyle w:val="jbBulletLevel10"/>
        <w:rPr>
          <w:lang w:val="en-GB"/>
        </w:rPr>
      </w:pPr>
      <w:r w:rsidRPr="009D1EF2">
        <w:rPr>
          <w:lang w:val="en-GB"/>
        </w:rPr>
        <w:t>A four-year BA degree in Visual Arts or the equivalent three-year degree and Honours in Visual Arts or an acceptable equivalent qua</w:t>
      </w:r>
      <w:r w:rsidR="00C60469" w:rsidRPr="009D1EF2">
        <w:rPr>
          <w:lang w:val="en-GB"/>
        </w:rPr>
        <w:t>lification that Senate regards</w:t>
      </w:r>
      <w:r w:rsidRPr="009D1EF2">
        <w:rPr>
          <w:lang w:val="en-GB"/>
        </w:rPr>
        <w:t xml:space="preserve"> as adequate for admission to the programme where evidence is provided of the ability to conduct advanced independent research.</w:t>
      </w:r>
    </w:p>
    <w:p w14:paraId="61944B04" w14:textId="77777777" w:rsidR="00375AF1" w:rsidRPr="009D1EF2" w:rsidRDefault="00375AF1" w:rsidP="00465B10">
      <w:pPr>
        <w:pStyle w:val="jbBulletLevel10"/>
        <w:rPr>
          <w:lang w:val="en-GB"/>
        </w:rPr>
      </w:pPr>
      <w:r w:rsidRPr="009D1EF2">
        <w:rPr>
          <w:lang w:val="en-GB"/>
        </w:rPr>
        <w:t>In exceptional cases, the Bachelor’s degree in Primary Education with Art Education as a major or a three-year Bachelor’s degree with Practical Art and Visual Studies as majors, and a postgraduate Diploma in Education with Practical Art and Method of Teaching Art may be accepted.</w:t>
      </w:r>
    </w:p>
    <w:p w14:paraId="110EBAB0" w14:textId="77777777" w:rsidR="00375AF1" w:rsidRPr="009D1EF2" w:rsidRDefault="00375AF1" w:rsidP="00465B10">
      <w:pPr>
        <w:pStyle w:val="jbBulletLevel10"/>
        <w:rPr>
          <w:lang w:val="en-GB"/>
        </w:rPr>
      </w:pPr>
      <w:r w:rsidRPr="009D1EF2">
        <w:rPr>
          <w:lang w:val="en-GB"/>
        </w:rPr>
        <w:t>Selection for the programme is dependent on academic qualifications and professional experience.</w:t>
      </w:r>
    </w:p>
    <w:p w14:paraId="7D1CAA6E" w14:textId="77777777" w:rsidR="00333A07" w:rsidRPr="009D1EF2" w:rsidRDefault="000B3568" w:rsidP="00450CCC">
      <w:pPr>
        <w:pStyle w:val="jbHeading5"/>
        <w:rPr>
          <w:lang w:val="en-GB"/>
        </w:rPr>
      </w:pPr>
      <w:r w:rsidRPr="009D1EF2">
        <w:rPr>
          <w:lang w:val="en-GB"/>
        </w:rPr>
        <w:t>Closing Date for Applications</w:t>
      </w:r>
    </w:p>
    <w:p w14:paraId="4FC33C84" w14:textId="77777777" w:rsidR="00375AF1" w:rsidRPr="009D1EF2" w:rsidRDefault="00375AF1" w:rsidP="00494838">
      <w:pPr>
        <w:pStyle w:val="jbBulletLevel10"/>
        <w:rPr>
          <w:lang w:val="en-GB"/>
        </w:rPr>
      </w:pPr>
      <w:r w:rsidRPr="009D1EF2">
        <w:rPr>
          <w:lang w:val="en-GB"/>
        </w:rPr>
        <w:t>South African students:</w:t>
      </w:r>
    </w:p>
    <w:p w14:paraId="0FF565DA" w14:textId="77777777" w:rsidR="00375AF1" w:rsidRPr="009D1EF2" w:rsidRDefault="00375AF1"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previous year.</w:t>
      </w:r>
    </w:p>
    <w:p w14:paraId="54512420" w14:textId="77777777" w:rsidR="00375AF1" w:rsidRPr="009D1EF2" w:rsidRDefault="00375AF1" w:rsidP="00494838">
      <w:pPr>
        <w:pStyle w:val="jbBulletLevel10"/>
        <w:rPr>
          <w:lang w:val="en-GB"/>
        </w:rPr>
      </w:pPr>
      <w:r w:rsidRPr="009D1EF2">
        <w:rPr>
          <w:lang w:val="en-GB"/>
        </w:rPr>
        <w:t>International students:</w:t>
      </w:r>
    </w:p>
    <w:p w14:paraId="47E3C7DA" w14:textId="77777777" w:rsidR="00375AF1" w:rsidRPr="009D1EF2" w:rsidRDefault="00375AF1"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p>
    <w:p w14:paraId="0876C313" w14:textId="77777777" w:rsidR="003F7AFC" w:rsidRPr="009D1EF2" w:rsidRDefault="009C10A6" w:rsidP="00450CCC">
      <w:pPr>
        <w:pStyle w:val="jbHeading5"/>
        <w:rPr>
          <w:lang w:val="en-GB"/>
        </w:rPr>
      </w:pPr>
      <w:r w:rsidRPr="009D1EF2">
        <w:rPr>
          <w:lang w:val="en-GB"/>
        </w:rPr>
        <w:t>Programme Structure</w:t>
      </w:r>
    </w:p>
    <w:p w14:paraId="4F267150" w14:textId="77777777" w:rsidR="00375AF1" w:rsidRPr="009D1EF2" w:rsidRDefault="00375AF1" w:rsidP="00200FD4">
      <w:pPr>
        <w:pStyle w:val="jbParagraph"/>
        <w:rPr>
          <w:lang w:val="en-GB"/>
        </w:rPr>
      </w:pPr>
      <w:r w:rsidRPr="009D1EF2">
        <w:rPr>
          <w:lang w:val="en-GB"/>
        </w:rPr>
        <w:t>This programme comprises various modules and a thesis. The programme emphasises the development of critical thinking and argumentative abilities by encouraging independent theoretical research that must make a contribution of considerable scope and depth to the broad discipline of visual art education.</w:t>
      </w:r>
    </w:p>
    <w:p w14:paraId="10D5F9DC" w14:textId="77777777" w:rsidR="006023E1" w:rsidRPr="009D1EF2" w:rsidRDefault="006023E1" w:rsidP="00450CCC">
      <w:pPr>
        <w:pStyle w:val="jbHeading5"/>
        <w:rPr>
          <w:lang w:val="en-GB"/>
        </w:rPr>
      </w:pPr>
      <w:r w:rsidRPr="009D1EF2">
        <w:rPr>
          <w:lang w:val="en-GB"/>
        </w:rPr>
        <w:t>Programme Content</w:t>
      </w:r>
    </w:p>
    <w:p w14:paraId="7BDF20B2" w14:textId="77777777" w:rsidR="003F7AFC" w:rsidRPr="009D1EF2" w:rsidRDefault="006023E1" w:rsidP="00450C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375AF1" w:rsidRPr="009D1EF2" w14:paraId="1C218E26" w14:textId="77777777" w:rsidTr="008F66DA">
        <w:trPr>
          <w:cnfStyle w:val="000000100000" w:firstRow="0" w:lastRow="0" w:firstColumn="0" w:lastColumn="0" w:oddVBand="0" w:evenVBand="0" w:oddHBand="1" w:evenHBand="0" w:firstRowFirstColumn="0" w:firstRowLastColumn="0" w:lastRowFirstColumn="0" w:lastRowLastColumn="0"/>
        </w:trPr>
        <w:tc>
          <w:tcPr>
            <w:tcW w:w="4673" w:type="dxa"/>
          </w:tcPr>
          <w:p w14:paraId="39F63A36" w14:textId="25A35D4D" w:rsidR="00375AF1" w:rsidRPr="009D1EF2" w:rsidRDefault="00375AF1" w:rsidP="00F87EB4">
            <w:pPr>
              <w:pStyle w:val="jbTablesText"/>
              <w:rPr>
                <w:lang w:val="en-GB"/>
              </w:rPr>
            </w:pPr>
            <w:r w:rsidRPr="009D1EF2">
              <w:rPr>
                <w:lang w:val="en-GB"/>
              </w:rPr>
              <w:t xml:space="preserve">12873 : Learning </w:t>
            </w:r>
            <w:r w:rsidR="00515156" w:rsidRPr="009D1EF2">
              <w:rPr>
                <w:lang w:val="en-GB"/>
              </w:rPr>
              <w:t>T</w:t>
            </w:r>
            <w:r w:rsidRPr="009D1EF2">
              <w:rPr>
                <w:lang w:val="en-GB"/>
              </w:rPr>
              <w:t>heories</w:t>
            </w:r>
          </w:p>
        </w:tc>
        <w:tc>
          <w:tcPr>
            <w:tcW w:w="2358" w:type="dxa"/>
          </w:tcPr>
          <w:p w14:paraId="3623F2AC" w14:textId="77777777" w:rsidR="00375AF1" w:rsidRPr="009D1EF2" w:rsidRDefault="00375AF1" w:rsidP="00F87EB4">
            <w:pPr>
              <w:pStyle w:val="jbTablesText"/>
              <w:rPr>
                <w:lang w:val="en-GB"/>
              </w:rPr>
            </w:pPr>
            <w:r w:rsidRPr="009D1EF2">
              <w:rPr>
                <w:lang w:val="en-GB"/>
              </w:rPr>
              <w:t xml:space="preserve">811(15) </w:t>
            </w:r>
          </w:p>
        </w:tc>
      </w:tr>
      <w:tr w:rsidR="00375AF1" w:rsidRPr="009D1EF2" w14:paraId="2582C190" w14:textId="77777777" w:rsidTr="008F66DA">
        <w:tc>
          <w:tcPr>
            <w:tcW w:w="4673" w:type="dxa"/>
          </w:tcPr>
          <w:p w14:paraId="4E56FD3A" w14:textId="55260784" w:rsidR="00375AF1" w:rsidRPr="009D1EF2" w:rsidRDefault="00375AF1" w:rsidP="00F87EB4">
            <w:pPr>
              <w:pStyle w:val="jbTablesText"/>
              <w:rPr>
                <w:lang w:val="en-GB"/>
              </w:rPr>
            </w:pPr>
            <w:r w:rsidRPr="009D1EF2">
              <w:rPr>
                <w:lang w:val="en-GB"/>
              </w:rPr>
              <w:t xml:space="preserve">12875 : Citizenship and </w:t>
            </w:r>
            <w:r w:rsidR="00515156" w:rsidRPr="009D1EF2">
              <w:rPr>
                <w:lang w:val="en-GB"/>
              </w:rPr>
              <w:t>A</w:t>
            </w:r>
            <w:r w:rsidRPr="009D1EF2">
              <w:rPr>
                <w:lang w:val="en-GB"/>
              </w:rPr>
              <w:t xml:space="preserve">rt </w:t>
            </w:r>
            <w:r w:rsidR="00515156" w:rsidRPr="009D1EF2">
              <w:rPr>
                <w:lang w:val="en-GB"/>
              </w:rPr>
              <w:t>E</w:t>
            </w:r>
            <w:r w:rsidRPr="009D1EF2">
              <w:rPr>
                <w:lang w:val="en-GB"/>
              </w:rPr>
              <w:t>ducation</w:t>
            </w:r>
          </w:p>
        </w:tc>
        <w:tc>
          <w:tcPr>
            <w:tcW w:w="2358" w:type="dxa"/>
          </w:tcPr>
          <w:p w14:paraId="7A3D8776" w14:textId="77777777" w:rsidR="00375AF1" w:rsidRPr="009D1EF2" w:rsidRDefault="00375AF1" w:rsidP="00F87EB4">
            <w:pPr>
              <w:pStyle w:val="jbTablesText"/>
              <w:rPr>
                <w:lang w:val="en-GB"/>
              </w:rPr>
            </w:pPr>
            <w:r w:rsidRPr="009D1EF2">
              <w:rPr>
                <w:lang w:val="en-GB"/>
              </w:rPr>
              <w:t xml:space="preserve">812(15) </w:t>
            </w:r>
          </w:p>
        </w:tc>
      </w:tr>
      <w:tr w:rsidR="00375AF1" w:rsidRPr="009D1EF2" w14:paraId="6CA1266E" w14:textId="77777777" w:rsidTr="008F66DA">
        <w:trPr>
          <w:cnfStyle w:val="000000100000" w:firstRow="0" w:lastRow="0" w:firstColumn="0" w:lastColumn="0" w:oddVBand="0" w:evenVBand="0" w:oddHBand="1" w:evenHBand="0" w:firstRowFirstColumn="0" w:firstRowLastColumn="0" w:lastRowFirstColumn="0" w:lastRowLastColumn="0"/>
        </w:trPr>
        <w:tc>
          <w:tcPr>
            <w:tcW w:w="4673" w:type="dxa"/>
          </w:tcPr>
          <w:p w14:paraId="6E4BE67E" w14:textId="05DD96CB" w:rsidR="00375AF1" w:rsidRPr="009D1EF2" w:rsidRDefault="00375AF1" w:rsidP="00F87EB4">
            <w:pPr>
              <w:pStyle w:val="jbTablesText"/>
              <w:rPr>
                <w:lang w:val="en-GB"/>
              </w:rPr>
            </w:pPr>
            <w:r w:rsidRPr="009D1EF2">
              <w:rPr>
                <w:lang w:val="en-GB"/>
              </w:rPr>
              <w:t xml:space="preserve">12876 : Globalisation and </w:t>
            </w:r>
            <w:r w:rsidR="00515156" w:rsidRPr="009D1EF2">
              <w:rPr>
                <w:lang w:val="en-GB"/>
              </w:rPr>
              <w:t>A</w:t>
            </w:r>
            <w:r w:rsidRPr="009D1EF2">
              <w:rPr>
                <w:lang w:val="en-GB"/>
              </w:rPr>
              <w:t xml:space="preserve">rt </w:t>
            </w:r>
            <w:r w:rsidR="00515156" w:rsidRPr="009D1EF2">
              <w:rPr>
                <w:lang w:val="en-GB"/>
              </w:rPr>
              <w:t>E</w:t>
            </w:r>
            <w:r w:rsidRPr="009D1EF2">
              <w:rPr>
                <w:lang w:val="en-GB"/>
              </w:rPr>
              <w:t>ducation</w:t>
            </w:r>
          </w:p>
        </w:tc>
        <w:tc>
          <w:tcPr>
            <w:tcW w:w="2358" w:type="dxa"/>
          </w:tcPr>
          <w:p w14:paraId="70D669AE" w14:textId="77777777" w:rsidR="00375AF1" w:rsidRPr="009D1EF2" w:rsidRDefault="00375AF1" w:rsidP="00F87EB4">
            <w:pPr>
              <w:pStyle w:val="jbTablesText"/>
              <w:rPr>
                <w:lang w:val="en-GB"/>
              </w:rPr>
            </w:pPr>
            <w:r w:rsidRPr="009D1EF2">
              <w:rPr>
                <w:lang w:val="en-GB"/>
              </w:rPr>
              <w:t xml:space="preserve">842(15) </w:t>
            </w:r>
          </w:p>
        </w:tc>
      </w:tr>
      <w:tr w:rsidR="00326172" w:rsidRPr="009D1EF2" w14:paraId="7135D037" w14:textId="77777777" w:rsidTr="008F66DA">
        <w:tc>
          <w:tcPr>
            <w:tcW w:w="4673" w:type="dxa"/>
          </w:tcPr>
          <w:p w14:paraId="5E62264B" w14:textId="3039FB55" w:rsidR="00326172" w:rsidRPr="009D1EF2" w:rsidRDefault="006F331C" w:rsidP="00F87EB4">
            <w:pPr>
              <w:pStyle w:val="jbTablesText"/>
              <w:rPr>
                <w:lang w:val="en-GB"/>
              </w:rPr>
            </w:pPr>
            <w:r w:rsidRPr="009D1EF2">
              <w:rPr>
                <w:lang w:val="en-GB"/>
              </w:rPr>
              <w:t xml:space="preserve">13884 : </w:t>
            </w:r>
            <w:r w:rsidR="00326172" w:rsidRPr="009D1EF2">
              <w:rPr>
                <w:lang w:val="en-GB"/>
              </w:rPr>
              <w:t>Research Methods in the Arts</w:t>
            </w:r>
          </w:p>
        </w:tc>
        <w:tc>
          <w:tcPr>
            <w:tcW w:w="2358" w:type="dxa"/>
          </w:tcPr>
          <w:p w14:paraId="7663E42F" w14:textId="12B30703" w:rsidR="00326172" w:rsidRPr="009D1EF2" w:rsidRDefault="006F331C" w:rsidP="00F87EB4">
            <w:pPr>
              <w:pStyle w:val="jbTablesText"/>
              <w:rPr>
                <w:lang w:val="en-GB"/>
              </w:rPr>
            </w:pPr>
            <w:r w:rsidRPr="009D1EF2">
              <w:rPr>
                <w:lang w:val="en-GB"/>
              </w:rPr>
              <w:t>874</w:t>
            </w:r>
            <w:r w:rsidR="00326172" w:rsidRPr="009D1EF2">
              <w:rPr>
                <w:lang w:val="en-GB"/>
              </w:rPr>
              <w:t>(15)</w:t>
            </w:r>
          </w:p>
        </w:tc>
      </w:tr>
      <w:tr w:rsidR="00375AF1" w:rsidRPr="009D1EF2" w14:paraId="37823ED8" w14:textId="77777777" w:rsidTr="008F66DA">
        <w:trPr>
          <w:cnfStyle w:val="000000100000" w:firstRow="0" w:lastRow="0" w:firstColumn="0" w:lastColumn="0" w:oddVBand="0" w:evenVBand="0" w:oddHBand="1" w:evenHBand="0" w:firstRowFirstColumn="0" w:firstRowLastColumn="0" w:lastRowFirstColumn="0" w:lastRowLastColumn="0"/>
        </w:trPr>
        <w:tc>
          <w:tcPr>
            <w:tcW w:w="4673" w:type="dxa"/>
          </w:tcPr>
          <w:p w14:paraId="7D4C2B4A" w14:textId="77777777" w:rsidR="00375AF1" w:rsidRPr="009D1EF2" w:rsidRDefault="00375AF1" w:rsidP="00F87EB4">
            <w:pPr>
              <w:pStyle w:val="jbTablesText"/>
              <w:rPr>
                <w:lang w:val="en-GB"/>
              </w:rPr>
            </w:pPr>
            <w:r w:rsidRPr="009D1EF2">
              <w:rPr>
                <w:lang w:val="en-GB"/>
              </w:rPr>
              <w:t>11301 : Service Learning (Art Education)</w:t>
            </w:r>
          </w:p>
        </w:tc>
        <w:tc>
          <w:tcPr>
            <w:tcW w:w="2358" w:type="dxa"/>
          </w:tcPr>
          <w:p w14:paraId="6E25B449" w14:textId="77777777" w:rsidR="00375AF1" w:rsidRPr="009D1EF2" w:rsidRDefault="00375AF1" w:rsidP="00F87EB4">
            <w:pPr>
              <w:pStyle w:val="jbTablesText"/>
              <w:rPr>
                <w:lang w:val="en-GB"/>
              </w:rPr>
            </w:pPr>
            <w:r w:rsidRPr="009D1EF2">
              <w:rPr>
                <w:lang w:val="en-GB"/>
              </w:rPr>
              <w:t xml:space="preserve">874(30) </w:t>
            </w:r>
          </w:p>
        </w:tc>
      </w:tr>
      <w:tr w:rsidR="00375AF1" w:rsidRPr="009D1EF2" w14:paraId="699F59E5" w14:textId="77777777" w:rsidTr="008F66DA">
        <w:tc>
          <w:tcPr>
            <w:tcW w:w="4673" w:type="dxa"/>
          </w:tcPr>
          <w:p w14:paraId="1AB1B4B8" w14:textId="77777777" w:rsidR="00375AF1" w:rsidRPr="009D1EF2" w:rsidRDefault="00375AF1" w:rsidP="00F87EB4">
            <w:pPr>
              <w:pStyle w:val="jbTablesText"/>
              <w:rPr>
                <w:lang w:val="en-GB"/>
              </w:rPr>
            </w:pPr>
            <w:r w:rsidRPr="009D1EF2">
              <w:rPr>
                <w:lang w:val="en-GB"/>
              </w:rPr>
              <w:t>12877 : Thesis (Art education)</w:t>
            </w:r>
          </w:p>
        </w:tc>
        <w:tc>
          <w:tcPr>
            <w:tcW w:w="2358" w:type="dxa"/>
          </w:tcPr>
          <w:p w14:paraId="2E6EBEED" w14:textId="77777777" w:rsidR="00375AF1" w:rsidRPr="009D1EF2" w:rsidRDefault="00375AF1" w:rsidP="00F87EB4">
            <w:pPr>
              <w:pStyle w:val="jbTablesText"/>
              <w:rPr>
                <w:lang w:val="en-GB"/>
              </w:rPr>
            </w:pPr>
            <w:r w:rsidRPr="009D1EF2">
              <w:rPr>
                <w:lang w:val="en-GB"/>
              </w:rPr>
              <w:t xml:space="preserve">871(90) </w:t>
            </w:r>
          </w:p>
        </w:tc>
      </w:tr>
    </w:tbl>
    <w:p w14:paraId="2F8408A6" w14:textId="77777777" w:rsidR="00171665" w:rsidRPr="009D1EF2" w:rsidRDefault="00171665" w:rsidP="00171665">
      <w:pPr>
        <w:pStyle w:val="jbSpacer3"/>
        <w:rPr>
          <w:lang w:val="en-GB"/>
        </w:rPr>
      </w:pPr>
    </w:p>
    <w:p w14:paraId="21489131" w14:textId="6487242F" w:rsidR="003F7AFC" w:rsidRPr="009D1EF2" w:rsidRDefault="00815B08" w:rsidP="00450CCC">
      <w:pPr>
        <w:pStyle w:val="jbHeading5"/>
        <w:rPr>
          <w:lang w:val="en-GB"/>
        </w:rPr>
      </w:pPr>
      <w:r w:rsidRPr="009D1EF2">
        <w:rPr>
          <w:lang w:val="en-GB"/>
        </w:rPr>
        <w:t>Assessment and Examination</w:t>
      </w:r>
    </w:p>
    <w:p w14:paraId="77F6C6F6" w14:textId="77777777" w:rsidR="00375AF1" w:rsidRPr="009D1EF2" w:rsidRDefault="00375AF1" w:rsidP="00200FD4">
      <w:pPr>
        <w:pStyle w:val="jbParagraph"/>
        <w:rPr>
          <w:lang w:val="en-GB"/>
        </w:rPr>
      </w:pPr>
      <w:r w:rsidRPr="009D1EF2">
        <w:rPr>
          <w:lang w:val="en-GB"/>
        </w:rPr>
        <w:t>Assessment is done by means of:</w:t>
      </w:r>
    </w:p>
    <w:p w14:paraId="513BB41E" w14:textId="77777777" w:rsidR="00375AF1" w:rsidRPr="009D1EF2" w:rsidRDefault="00375AF1" w:rsidP="00465B10">
      <w:pPr>
        <w:pStyle w:val="jbBulletLevel10"/>
        <w:rPr>
          <w:lang w:val="en-GB"/>
        </w:rPr>
      </w:pPr>
      <w:r w:rsidRPr="009D1EF2">
        <w:rPr>
          <w:lang w:val="en-GB"/>
        </w:rPr>
        <w:t>Theoretical assignments;</w:t>
      </w:r>
    </w:p>
    <w:p w14:paraId="7A79BA56" w14:textId="301CEC47" w:rsidR="00375AF1" w:rsidRPr="009D1EF2" w:rsidRDefault="00375AF1" w:rsidP="00465B10">
      <w:pPr>
        <w:pStyle w:val="jbBulletLevel10"/>
        <w:rPr>
          <w:lang w:val="en-GB"/>
        </w:rPr>
      </w:pPr>
      <w:r w:rsidRPr="009D1EF2">
        <w:rPr>
          <w:lang w:val="en-GB"/>
        </w:rPr>
        <w:t>Service learning wor</w:t>
      </w:r>
      <w:r w:rsidR="00BE2DAF" w:rsidRPr="009D1EF2">
        <w:rPr>
          <w:lang w:val="en-GB"/>
        </w:rPr>
        <w:t>k;</w:t>
      </w:r>
      <w:r w:rsidRPr="009D1EF2">
        <w:rPr>
          <w:lang w:val="en-GB"/>
        </w:rPr>
        <w:t xml:space="preserve"> and</w:t>
      </w:r>
    </w:p>
    <w:p w14:paraId="2AEE7479" w14:textId="77777777" w:rsidR="00375AF1" w:rsidRPr="009D1EF2" w:rsidRDefault="00375AF1" w:rsidP="00465B10">
      <w:pPr>
        <w:pStyle w:val="jbBulletLevel10"/>
        <w:rPr>
          <w:lang w:val="en-GB"/>
        </w:rPr>
      </w:pPr>
      <w:r w:rsidRPr="009D1EF2">
        <w:rPr>
          <w:lang w:val="en-GB"/>
        </w:rPr>
        <w:t>A thesis.</w:t>
      </w:r>
    </w:p>
    <w:p w14:paraId="45A3C345" w14:textId="77777777" w:rsidR="002D652C" w:rsidRPr="009D1EF2" w:rsidRDefault="00375AF1" w:rsidP="00552C47">
      <w:pPr>
        <w:pStyle w:val="jbParaafterbullets"/>
        <w:rPr>
          <w:lang w:val="en-GB"/>
        </w:rPr>
      </w:pPr>
      <w:r w:rsidRPr="009D1EF2">
        <w:rPr>
          <w:lang w:val="en-GB"/>
        </w:rPr>
        <w:t>You must complete and pass each of the abovementioned components to obtain the degree.</w:t>
      </w:r>
    </w:p>
    <w:p w14:paraId="58444C8B" w14:textId="4199D596" w:rsidR="003F7AFC" w:rsidRPr="009D1EF2" w:rsidRDefault="00912837" w:rsidP="00450CCC">
      <w:pPr>
        <w:pStyle w:val="jbHeading5"/>
        <w:rPr>
          <w:lang w:val="en-GB"/>
        </w:rPr>
      </w:pPr>
      <w:r w:rsidRPr="009D1EF2">
        <w:rPr>
          <w:lang w:val="en-GB"/>
        </w:rPr>
        <w:t>Enquiries</w:t>
      </w:r>
    </w:p>
    <w:p w14:paraId="4F3957F9" w14:textId="06B09E99" w:rsidR="003F7AFC" w:rsidRPr="009D1EF2" w:rsidRDefault="00206C8D" w:rsidP="002A1F3F">
      <w:pPr>
        <w:pStyle w:val="jbParagraph"/>
        <w:contextualSpacing/>
        <w:rPr>
          <w:lang w:val="en-GB"/>
        </w:rPr>
      </w:pPr>
      <w:r w:rsidRPr="009D1EF2">
        <w:rPr>
          <w:lang w:val="en-GB"/>
        </w:rPr>
        <w:t>Programme Leader</w:t>
      </w:r>
      <w:r w:rsidR="00912837" w:rsidRPr="009D1EF2">
        <w:rPr>
          <w:lang w:val="en-GB"/>
        </w:rPr>
        <w:t>:</w:t>
      </w:r>
      <w:r w:rsidR="00BE2DAF" w:rsidRPr="009D1EF2">
        <w:rPr>
          <w:lang w:val="en-GB"/>
        </w:rPr>
        <w:t xml:space="preserve"> Prof</w:t>
      </w:r>
      <w:r w:rsidR="00912837" w:rsidRPr="009D1EF2">
        <w:rPr>
          <w:lang w:val="en-GB"/>
        </w:rPr>
        <w:t xml:space="preserve"> </w:t>
      </w:r>
      <w:r w:rsidR="003F7AFC" w:rsidRPr="009D1EF2">
        <w:rPr>
          <w:lang w:val="en-GB"/>
        </w:rPr>
        <w:t>E Costandius</w:t>
      </w:r>
    </w:p>
    <w:p w14:paraId="65F0BF60" w14:textId="073FBADB" w:rsidR="003F7AFC" w:rsidRPr="009D1EF2" w:rsidRDefault="007A6320" w:rsidP="00315245">
      <w:pPr>
        <w:pStyle w:val="jbParagraph"/>
        <w:rPr>
          <w:lang w:val="en-GB"/>
        </w:rPr>
      </w:pPr>
      <w:r w:rsidRPr="009D1EF2">
        <w:rPr>
          <w:lang w:val="en-GB"/>
        </w:rPr>
        <w:t>Tel</w:t>
      </w:r>
      <w:r w:rsidR="00912837" w:rsidRPr="009D1EF2">
        <w:rPr>
          <w:lang w:val="en-GB"/>
        </w:rPr>
        <w:t>: 021</w:t>
      </w:r>
      <w:r w:rsidR="00BE2DAF" w:rsidRPr="009D1EF2">
        <w:rPr>
          <w:lang w:val="en-GB"/>
        </w:rPr>
        <w:t> </w:t>
      </w:r>
      <w:r w:rsidR="00912837" w:rsidRPr="009D1EF2">
        <w:rPr>
          <w:lang w:val="en-GB"/>
        </w:rPr>
        <w:t>808</w:t>
      </w:r>
      <w:r w:rsidR="00BE2DAF" w:rsidRPr="009D1EF2">
        <w:rPr>
          <w:lang w:val="en-GB"/>
        </w:rPr>
        <w:t xml:space="preserve"> 3053</w:t>
      </w:r>
      <w:r w:rsidR="00912837" w:rsidRPr="009D1EF2">
        <w:rPr>
          <w:lang w:val="en-GB"/>
        </w:rPr>
        <w:t xml:space="preserve">   E-mail</w:t>
      </w:r>
      <w:r w:rsidR="003F7AFC" w:rsidRPr="009D1EF2">
        <w:rPr>
          <w:lang w:val="en-GB"/>
        </w:rPr>
        <w:t>: elmarie@sun.ac.za</w:t>
      </w:r>
    </w:p>
    <w:p w14:paraId="72D19D46" w14:textId="45CCA7F5" w:rsidR="002D652C" w:rsidRPr="009D1EF2" w:rsidRDefault="00912837" w:rsidP="00315245">
      <w:pPr>
        <w:pStyle w:val="jbParagraph"/>
        <w:rPr>
          <w:lang w:val="en-GB"/>
        </w:rPr>
      </w:pPr>
      <w:r w:rsidRPr="009D1EF2">
        <w:rPr>
          <w:lang w:val="en-GB"/>
        </w:rPr>
        <w:t>Website</w:t>
      </w:r>
      <w:r w:rsidR="002F5F1A" w:rsidRPr="009D1EF2">
        <w:rPr>
          <w:lang w:val="en-GB"/>
        </w:rPr>
        <w:t xml:space="preserve">: </w:t>
      </w:r>
      <w:r w:rsidR="00310E10" w:rsidRPr="009D1EF2">
        <w:rPr>
          <w:lang w:val="en-GB"/>
        </w:rPr>
        <w:t xml:space="preserve">www.sun.ac.za/english/faculty/arts/visual-arts </w:t>
      </w:r>
    </w:p>
    <w:p w14:paraId="3DA39661" w14:textId="77777777" w:rsidR="00AF31E7" w:rsidRPr="009D1EF2" w:rsidRDefault="00AF31E7" w:rsidP="00AF31E7">
      <w:pPr>
        <w:pStyle w:val="jbSpacer3"/>
        <w:rPr>
          <w:lang w:val="en-GB"/>
        </w:rPr>
      </w:pPr>
    </w:p>
    <w:p w14:paraId="4981E42F" w14:textId="53C6F45B" w:rsidR="00587129" w:rsidRPr="009D1EF2" w:rsidRDefault="00587129" w:rsidP="006117D9">
      <w:pPr>
        <w:pStyle w:val="jbHeading4Num"/>
        <w:keepLines/>
        <w:rPr>
          <w:lang w:val="en-GB"/>
        </w:rPr>
      </w:pPr>
      <w:r w:rsidRPr="009D1EF2">
        <w:rPr>
          <w:lang w:val="en-GB"/>
        </w:rPr>
        <w:t>MA in Visu</w:t>
      </w:r>
      <w:r w:rsidR="00C92AA4" w:rsidRPr="009D1EF2">
        <w:rPr>
          <w:lang w:val="en-GB"/>
        </w:rPr>
        <w:t xml:space="preserve">al </w:t>
      </w:r>
      <w:r w:rsidRPr="009D1EF2">
        <w:rPr>
          <w:lang w:val="en-GB"/>
        </w:rPr>
        <w:t>Studies</w:t>
      </w:r>
      <w:r w:rsidR="001936C0" w:rsidRPr="009D1EF2">
        <w:rPr>
          <w:lang w:val="en-GB"/>
        </w:rPr>
        <w:fldChar w:fldCharType="begin"/>
      </w:r>
      <w:r w:rsidR="001936C0" w:rsidRPr="009D1EF2">
        <w:rPr>
          <w:lang w:val="en-GB"/>
        </w:rPr>
        <w:instrText xml:space="preserve"> TC  "</w:instrText>
      </w:r>
      <w:bookmarkStart w:id="787" w:name="_Toc470008233"/>
      <w:bookmarkStart w:id="788" w:name="_Toc506380063"/>
      <w:bookmarkStart w:id="789" w:name="_Toc94650152"/>
      <w:r w:rsidR="001936C0" w:rsidRPr="009D1EF2">
        <w:rPr>
          <w:lang w:val="en-GB"/>
        </w:rPr>
        <w:instrText>3.18.5</w:instrText>
      </w:r>
      <w:r w:rsidR="00A7672A" w:rsidRPr="009D1EF2">
        <w:rPr>
          <w:lang w:val="en-GB"/>
        </w:rPr>
        <w:tab/>
      </w:r>
      <w:r w:rsidR="001936C0" w:rsidRPr="009D1EF2">
        <w:rPr>
          <w:lang w:val="en-GB"/>
        </w:rPr>
        <w:instrText>MA in Visual Studies</w:instrText>
      </w:r>
      <w:bookmarkEnd w:id="787"/>
      <w:bookmarkEnd w:id="788"/>
      <w:bookmarkEnd w:id="789"/>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171BB612" w14:textId="77777777" w:rsidR="003F7AFC" w:rsidRPr="009D1EF2" w:rsidRDefault="004F47D9" w:rsidP="006117D9">
      <w:pPr>
        <w:pStyle w:val="jbHeading5"/>
        <w:keepLines/>
        <w:rPr>
          <w:lang w:val="en-GB"/>
        </w:rPr>
      </w:pPr>
      <w:r w:rsidRPr="009D1EF2">
        <w:rPr>
          <w:lang w:val="en-GB"/>
        </w:rPr>
        <w:t>Programme Code</w:t>
      </w:r>
    </w:p>
    <w:p w14:paraId="1D247F99" w14:textId="77777777" w:rsidR="003F7AFC" w:rsidRPr="009D1EF2" w:rsidRDefault="003F7AFC" w:rsidP="006117D9">
      <w:pPr>
        <w:pStyle w:val="jbParagraph"/>
        <w:keepNext/>
        <w:keepLines/>
        <w:rPr>
          <w:lang w:val="en-GB"/>
        </w:rPr>
      </w:pPr>
      <w:r w:rsidRPr="009D1EF2">
        <w:rPr>
          <w:lang w:val="en-GB"/>
        </w:rPr>
        <w:t>11802 – 879(180)</w:t>
      </w:r>
    </w:p>
    <w:p w14:paraId="1C3FC6C2" w14:textId="77777777" w:rsidR="003F7AFC" w:rsidRPr="009D1EF2" w:rsidRDefault="00ED793D" w:rsidP="006117D9">
      <w:pPr>
        <w:pStyle w:val="jbHeading5"/>
        <w:keepLines/>
        <w:rPr>
          <w:lang w:val="en-GB"/>
        </w:rPr>
      </w:pPr>
      <w:r w:rsidRPr="009D1EF2">
        <w:rPr>
          <w:lang w:val="en-GB"/>
        </w:rPr>
        <w:t>Specific Admission Requirements</w:t>
      </w:r>
    </w:p>
    <w:p w14:paraId="55B8C077" w14:textId="77777777" w:rsidR="00B43515" w:rsidRPr="009D1EF2" w:rsidRDefault="00B43515" w:rsidP="006117D9">
      <w:pPr>
        <w:pStyle w:val="jbBulletLevel10"/>
        <w:keepNext/>
        <w:rPr>
          <w:lang w:val="en-GB"/>
        </w:rPr>
      </w:pPr>
      <w:r w:rsidRPr="009D1EF2">
        <w:rPr>
          <w:lang w:val="en-GB"/>
        </w:rPr>
        <w:t>An Honours degree in Visual Studies or Art History or an acceptable equivalent qua</w:t>
      </w:r>
      <w:r w:rsidR="00C60469" w:rsidRPr="009D1EF2">
        <w:rPr>
          <w:lang w:val="en-GB"/>
        </w:rPr>
        <w:t>lification that Senate regards</w:t>
      </w:r>
      <w:r w:rsidRPr="009D1EF2">
        <w:rPr>
          <w:lang w:val="en-GB"/>
        </w:rPr>
        <w:t xml:space="preserve"> as adequate for admission to the programme where evidence is provided of the ability to conduct advanced independent research.</w:t>
      </w:r>
    </w:p>
    <w:p w14:paraId="2BBC73B7" w14:textId="77777777" w:rsidR="00B43515" w:rsidRPr="009D1EF2" w:rsidRDefault="00B43515" w:rsidP="00465B10">
      <w:pPr>
        <w:pStyle w:val="jbBulletLevel10"/>
        <w:rPr>
          <w:lang w:val="en-GB"/>
        </w:rPr>
      </w:pPr>
      <w:r w:rsidRPr="009D1EF2">
        <w:rPr>
          <w:lang w:val="en-GB"/>
        </w:rPr>
        <w:t>Selection for the programme relies on academic qualifications, professional experience and an acceptable study proposal.</w:t>
      </w:r>
    </w:p>
    <w:p w14:paraId="77B00F31" w14:textId="77777777" w:rsidR="00333A07" w:rsidRPr="009D1EF2" w:rsidRDefault="000B3568" w:rsidP="00450CCC">
      <w:pPr>
        <w:pStyle w:val="jbHeading5"/>
        <w:rPr>
          <w:lang w:val="en-GB"/>
        </w:rPr>
      </w:pPr>
      <w:r w:rsidRPr="009D1EF2">
        <w:rPr>
          <w:lang w:val="en-GB"/>
        </w:rPr>
        <w:t>Closing Date for Applications</w:t>
      </w:r>
    </w:p>
    <w:p w14:paraId="3843B13B" w14:textId="77777777" w:rsidR="00360D20" w:rsidRPr="009D1EF2" w:rsidRDefault="00360D20" w:rsidP="00494838">
      <w:pPr>
        <w:pStyle w:val="jbBulletLevel10"/>
        <w:rPr>
          <w:lang w:val="en-GB"/>
        </w:rPr>
      </w:pPr>
      <w:r w:rsidRPr="009D1EF2">
        <w:rPr>
          <w:lang w:val="en-GB"/>
        </w:rPr>
        <w:t>South African students:</w:t>
      </w:r>
    </w:p>
    <w:p w14:paraId="5C124324" w14:textId="5648F734" w:rsidR="001D7F75" w:rsidRPr="009D1EF2" w:rsidRDefault="00360D20" w:rsidP="00494838">
      <w:pPr>
        <w:pStyle w:val="jbBulletLevel2"/>
        <w:rPr>
          <w:lang w:val="en-GB"/>
        </w:rPr>
      </w:pPr>
      <w:r w:rsidRPr="009D1EF2">
        <w:rPr>
          <w:lang w:val="en-GB"/>
        </w:rPr>
        <w:t xml:space="preserve">Apply by </w:t>
      </w:r>
      <w:r w:rsidRPr="009D1EF2">
        <w:rPr>
          <w:b/>
          <w:lang w:val="en-GB"/>
        </w:rPr>
        <w:t>30 November</w:t>
      </w:r>
      <w:r w:rsidRPr="009D1EF2">
        <w:rPr>
          <w:lang w:val="en-GB"/>
        </w:rPr>
        <w:t xml:space="preserve"> of the pre</w:t>
      </w:r>
      <w:r w:rsidR="00DC2D8A" w:rsidRPr="009D1EF2">
        <w:rPr>
          <w:lang w:val="en-GB"/>
        </w:rPr>
        <w:t>ceding</w:t>
      </w:r>
      <w:r w:rsidRPr="009D1EF2">
        <w:rPr>
          <w:lang w:val="en-GB"/>
        </w:rPr>
        <w:t xml:space="preserve"> year.</w:t>
      </w:r>
    </w:p>
    <w:p w14:paraId="43A69EC2" w14:textId="77777777" w:rsidR="00360D20" w:rsidRPr="009D1EF2" w:rsidRDefault="00360D20" w:rsidP="00494838">
      <w:pPr>
        <w:pStyle w:val="jbBulletLevel10"/>
        <w:rPr>
          <w:lang w:val="en-GB"/>
        </w:rPr>
      </w:pPr>
      <w:r w:rsidRPr="009D1EF2">
        <w:rPr>
          <w:lang w:val="en-GB"/>
        </w:rPr>
        <w:t>International students:</w:t>
      </w:r>
    </w:p>
    <w:p w14:paraId="6A255AC8"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p>
    <w:p w14:paraId="3618907C" w14:textId="77777777" w:rsidR="003F7AFC" w:rsidRPr="009D1EF2" w:rsidRDefault="009C10A6" w:rsidP="00450CCC">
      <w:pPr>
        <w:pStyle w:val="jbHeading5"/>
        <w:rPr>
          <w:lang w:val="en-GB"/>
        </w:rPr>
      </w:pPr>
      <w:r w:rsidRPr="009D1EF2">
        <w:rPr>
          <w:lang w:val="en-GB"/>
        </w:rPr>
        <w:t>Programme Structure</w:t>
      </w:r>
    </w:p>
    <w:p w14:paraId="676BB91D" w14:textId="77777777" w:rsidR="00B43515" w:rsidRPr="009D1EF2" w:rsidRDefault="00B43515" w:rsidP="00200FD4">
      <w:pPr>
        <w:pStyle w:val="jbParagraph"/>
        <w:rPr>
          <w:lang w:val="en-GB"/>
        </w:rPr>
      </w:pPr>
      <w:r w:rsidRPr="009D1EF2">
        <w:rPr>
          <w:lang w:val="en-GB"/>
        </w:rPr>
        <w:t>The programme focuses on diverse aspects of visual culture, such as art, design, popular culture, film and photography, as well as new media and art and cultural theory and criticism.</w:t>
      </w:r>
    </w:p>
    <w:p w14:paraId="2AA98619" w14:textId="77777777" w:rsidR="00C35198" w:rsidRPr="009D1EF2" w:rsidRDefault="001D6376" w:rsidP="00450CCC">
      <w:pPr>
        <w:pStyle w:val="jbHeading5"/>
        <w:rPr>
          <w:lang w:val="en-GB"/>
        </w:rPr>
      </w:pPr>
      <w:r w:rsidRPr="009D1EF2">
        <w:rPr>
          <w:lang w:val="en-GB"/>
        </w:rPr>
        <w:lastRenderedPageBreak/>
        <w:t>Duration of Programme</w:t>
      </w:r>
    </w:p>
    <w:p w14:paraId="448A2A86" w14:textId="77777777" w:rsidR="00C35198" w:rsidRPr="009D1EF2" w:rsidRDefault="00B43515" w:rsidP="00200FD4">
      <w:pPr>
        <w:pStyle w:val="jbParagraph"/>
        <w:rPr>
          <w:lang w:val="en-GB"/>
        </w:rPr>
      </w:pPr>
      <w:r w:rsidRPr="009D1EF2">
        <w:rPr>
          <w:lang w:val="en-GB"/>
        </w:rPr>
        <w:t xml:space="preserve">The programme extends over one </w:t>
      </w:r>
      <w:r w:rsidR="000842B5" w:rsidRPr="009D1EF2">
        <w:rPr>
          <w:lang w:val="en-GB"/>
        </w:rPr>
        <w:t xml:space="preserve">academic </w:t>
      </w:r>
      <w:r w:rsidRPr="009D1EF2">
        <w:rPr>
          <w:lang w:val="en-GB"/>
        </w:rPr>
        <w:t>year.</w:t>
      </w:r>
    </w:p>
    <w:p w14:paraId="038E2E6D" w14:textId="77777777" w:rsidR="006023E1" w:rsidRPr="009D1EF2" w:rsidRDefault="006023E1" w:rsidP="00450CCC">
      <w:pPr>
        <w:pStyle w:val="jbHeading5"/>
        <w:rPr>
          <w:lang w:val="en-GB"/>
        </w:rPr>
      </w:pPr>
      <w:r w:rsidRPr="009D1EF2">
        <w:rPr>
          <w:lang w:val="en-GB"/>
        </w:rPr>
        <w:t>Programme Content</w:t>
      </w:r>
    </w:p>
    <w:p w14:paraId="0097B39D" w14:textId="77777777" w:rsidR="003F7AFC"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3F7AFC" w:rsidRPr="009D1EF2" w14:paraId="4E77EB69" w14:textId="77777777" w:rsidTr="008F66DA">
        <w:trPr>
          <w:cnfStyle w:val="000000100000" w:firstRow="0" w:lastRow="0" w:firstColumn="0" w:lastColumn="0" w:oddVBand="0" w:evenVBand="0" w:oddHBand="1" w:evenHBand="0" w:firstRowFirstColumn="0" w:firstRowLastColumn="0" w:lastRowFirstColumn="0" w:lastRowLastColumn="0"/>
        </w:trPr>
        <w:tc>
          <w:tcPr>
            <w:tcW w:w="4673" w:type="dxa"/>
          </w:tcPr>
          <w:p w14:paraId="56D2415C" w14:textId="77777777" w:rsidR="003F7AFC" w:rsidRPr="009D1EF2" w:rsidRDefault="003F7AFC" w:rsidP="00070B80">
            <w:pPr>
              <w:pStyle w:val="jbTablesText"/>
              <w:rPr>
                <w:lang w:val="en-GB"/>
              </w:rPr>
            </w:pPr>
            <w:r w:rsidRPr="009D1EF2">
              <w:rPr>
                <w:lang w:val="en-GB"/>
              </w:rPr>
              <w:t xml:space="preserve">12868 : </w:t>
            </w:r>
            <w:r w:rsidR="00B43515" w:rsidRPr="009D1EF2">
              <w:rPr>
                <w:lang w:val="en-GB"/>
              </w:rPr>
              <w:t>Thesis (Visual Studies)</w:t>
            </w:r>
          </w:p>
        </w:tc>
        <w:tc>
          <w:tcPr>
            <w:tcW w:w="2358" w:type="dxa"/>
          </w:tcPr>
          <w:p w14:paraId="5B225085" w14:textId="77777777" w:rsidR="003F7AFC" w:rsidRPr="009D1EF2" w:rsidRDefault="003F7AFC" w:rsidP="00070B80">
            <w:pPr>
              <w:pStyle w:val="jbTablesText"/>
              <w:rPr>
                <w:lang w:val="en-GB"/>
              </w:rPr>
            </w:pPr>
            <w:r w:rsidRPr="009D1EF2">
              <w:rPr>
                <w:lang w:val="en-GB"/>
              </w:rPr>
              <w:t xml:space="preserve">871(180) </w:t>
            </w:r>
          </w:p>
        </w:tc>
      </w:tr>
    </w:tbl>
    <w:p w14:paraId="51909BA4" w14:textId="77777777" w:rsidR="00171665" w:rsidRPr="009D1EF2" w:rsidRDefault="00171665" w:rsidP="00171665">
      <w:pPr>
        <w:pStyle w:val="jbSpacer3"/>
        <w:rPr>
          <w:lang w:val="en-GB"/>
        </w:rPr>
      </w:pPr>
    </w:p>
    <w:p w14:paraId="698F06F7" w14:textId="774C9F85" w:rsidR="003F7AFC" w:rsidRPr="009D1EF2" w:rsidRDefault="00815B08" w:rsidP="00450CCC">
      <w:pPr>
        <w:pStyle w:val="jbHeading5"/>
        <w:rPr>
          <w:lang w:val="en-GB"/>
        </w:rPr>
      </w:pPr>
      <w:r w:rsidRPr="009D1EF2">
        <w:rPr>
          <w:lang w:val="en-GB"/>
        </w:rPr>
        <w:t>Assessment and Examination</w:t>
      </w:r>
    </w:p>
    <w:p w14:paraId="2F0B1A2F" w14:textId="77777777" w:rsidR="00B43515" w:rsidRPr="009D1EF2" w:rsidRDefault="00B43515" w:rsidP="00200FD4">
      <w:pPr>
        <w:pStyle w:val="jbParagraph"/>
        <w:rPr>
          <w:lang w:val="en-GB"/>
        </w:rPr>
      </w:pPr>
      <w:r w:rsidRPr="009D1EF2">
        <w:rPr>
          <w:lang w:val="en-GB"/>
        </w:rPr>
        <w:t>You present theoretical seminars in the course of the programme and assessment is done by means of a thesis that counts 100% of the final mark.</w:t>
      </w:r>
    </w:p>
    <w:p w14:paraId="57F8387E" w14:textId="77777777" w:rsidR="003F7AFC" w:rsidRPr="009D1EF2" w:rsidRDefault="00912837" w:rsidP="00450CCC">
      <w:pPr>
        <w:pStyle w:val="jbHeading5"/>
        <w:rPr>
          <w:lang w:val="en-GB"/>
        </w:rPr>
      </w:pPr>
      <w:r w:rsidRPr="009D1EF2">
        <w:rPr>
          <w:lang w:val="en-GB"/>
        </w:rPr>
        <w:t>Enquiries</w:t>
      </w:r>
    </w:p>
    <w:p w14:paraId="689C152F" w14:textId="4766C590" w:rsidR="003F7AFC" w:rsidRPr="009D1EF2" w:rsidRDefault="00206C8D" w:rsidP="002A1F3F">
      <w:pPr>
        <w:pStyle w:val="jbParagraph"/>
        <w:contextualSpacing/>
        <w:rPr>
          <w:lang w:val="en-GB"/>
        </w:rPr>
      </w:pPr>
      <w:r w:rsidRPr="009D1EF2">
        <w:rPr>
          <w:lang w:val="en-GB"/>
        </w:rPr>
        <w:t>Programme Leader</w:t>
      </w:r>
      <w:r w:rsidR="003F7AFC" w:rsidRPr="009D1EF2">
        <w:rPr>
          <w:lang w:val="en-GB"/>
        </w:rPr>
        <w:t>: Prof L van Robbroeck</w:t>
      </w:r>
    </w:p>
    <w:p w14:paraId="46E59CFE" w14:textId="77777777" w:rsidR="003F7AFC" w:rsidRPr="009D1EF2" w:rsidRDefault="007A6320" w:rsidP="00315245">
      <w:pPr>
        <w:pStyle w:val="jbParagraph"/>
        <w:rPr>
          <w:lang w:val="en-GB"/>
        </w:rPr>
      </w:pPr>
      <w:r w:rsidRPr="009D1EF2">
        <w:rPr>
          <w:lang w:val="en-GB"/>
        </w:rPr>
        <w:t>Tel</w:t>
      </w:r>
      <w:r w:rsidR="00912837" w:rsidRPr="009D1EF2">
        <w:rPr>
          <w:lang w:val="en-GB"/>
        </w:rPr>
        <w:t>: 021 808 3048    E-mail</w:t>
      </w:r>
      <w:r w:rsidR="003F7AFC" w:rsidRPr="009D1EF2">
        <w:rPr>
          <w:lang w:val="en-GB"/>
        </w:rPr>
        <w:t>: lvr2@sun.ac.za</w:t>
      </w:r>
    </w:p>
    <w:p w14:paraId="76ED06B9" w14:textId="54AED46B" w:rsidR="002D652C" w:rsidRPr="009D1EF2" w:rsidRDefault="00912837" w:rsidP="00315245">
      <w:pPr>
        <w:pStyle w:val="jbParagraph"/>
        <w:rPr>
          <w:lang w:val="en-GB"/>
        </w:rPr>
      </w:pPr>
      <w:r w:rsidRPr="009D1EF2">
        <w:rPr>
          <w:lang w:val="en-GB"/>
        </w:rPr>
        <w:t>Website</w:t>
      </w:r>
      <w:r w:rsidR="002F5F1A" w:rsidRPr="009D1EF2">
        <w:rPr>
          <w:lang w:val="en-GB"/>
        </w:rPr>
        <w:t xml:space="preserve">: </w:t>
      </w:r>
      <w:r w:rsidR="00310E10" w:rsidRPr="009D1EF2">
        <w:rPr>
          <w:lang w:val="en-GB"/>
        </w:rPr>
        <w:t xml:space="preserve">www.sun.ac.za/english/faculty/arts/visual-arts </w:t>
      </w:r>
    </w:p>
    <w:p w14:paraId="1A5688C4" w14:textId="77777777" w:rsidR="00AF31E7" w:rsidRPr="009D1EF2" w:rsidRDefault="00AF31E7" w:rsidP="00AF31E7">
      <w:pPr>
        <w:pStyle w:val="jbSpacer3"/>
        <w:rPr>
          <w:lang w:val="en-GB"/>
        </w:rPr>
      </w:pPr>
    </w:p>
    <w:p w14:paraId="1C35D9ED" w14:textId="1B9D9A8B" w:rsidR="00587129" w:rsidRPr="009D1EF2" w:rsidRDefault="00587129" w:rsidP="006117D9">
      <w:pPr>
        <w:pStyle w:val="jbHeading4Num"/>
        <w:rPr>
          <w:lang w:val="en-GB"/>
        </w:rPr>
      </w:pPr>
      <w:r w:rsidRPr="009D1EF2">
        <w:rPr>
          <w:lang w:val="en-GB"/>
        </w:rPr>
        <w:t>PhD (</w:t>
      </w:r>
      <w:r w:rsidR="00C92AA4" w:rsidRPr="009D1EF2">
        <w:rPr>
          <w:lang w:val="en-GB"/>
        </w:rPr>
        <w:t>Visual Arts</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90" w:name="_Toc470008234"/>
      <w:bookmarkStart w:id="791" w:name="_Toc506380064"/>
      <w:bookmarkStart w:id="792" w:name="_Toc94650153"/>
      <w:r w:rsidR="001936C0" w:rsidRPr="009D1EF2">
        <w:rPr>
          <w:lang w:val="en-GB"/>
        </w:rPr>
        <w:instrText>3.18.6</w:instrText>
      </w:r>
      <w:r w:rsidR="00A7672A" w:rsidRPr="009D1EF2">
        <w:rPr>
          <w:lang w:val="en-GB"/>
        </w:rPr>
        <w:tab/>
      </w:r>
      <w:r w:rsidR="001936C0" w:rsidRPr="009D1EF2">
        <w:rPr>
          <w:lang w:val="en-GB"/>
        </w:rPr>
        <w:instrText>PhD (Visual Arts)</w:instrText>
      </w:r>
      <w:bookmarkEnd w:id="790"/>
      <w:bookmarkEnd w:id="791"/>
      <w:bookmarkEnd w:id="792"/>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58F627B2" w14:textId="77777777" w:rsidR="009A2819" w:rsidRPr="009D1EF2" w:rsidRDefault="004F47D9" w:rsidP="006117D9">
      <w:pPr>
        <w:pStyle w:val="jbHeading5"/>
        <w:rPr>
          <w:lang w:val="en-GB"/>
        </w:rPr>
      </w:pPr>
      <w:r w:rsidRPr="009D1EF2">
        <w:rPr>
          <w:lang w:val="en-GB"/>
        </w:rPr>
        <w:t>Programme Code</w:t>
      </w:r>
    </w:p>
    <w:p w14:paraId="765DC641" w14:textId="77777777" w:rsidR="009A2819" w:rsidRPr="009D1EF2" w:rsidRDefault="009A2819" w:rsidP="006117D9">
      <w:pPr>
        <w:pStyle w:val="jbParagraph"/>
        <w:keepNext/>
        <w:rPr>
          <w:lang w:val="en-GB"/>
        </w:rPr>
      </w:pPr>
      <w:r w:rsidRPr="009D1EF2">
        <w:rPr>
          <w:lang w:val="en-GB"/>
        </w:rPr>
        <w:t>59846 – 978(360)</w:t>
      </w:r>
    </w:p>
    <w:p w14:paraId="068BAFB7" w14:textId="77777777" w:rsidR="009A2819" w:rsidRPr="009D1EF2" w:rsidRDefault="00ED793D" w:rsidP="006117D9">
      <w:pPr>
        <w:pStyle w:val="jbHeading5"/>
        <w:rPr>
          <w:lang w:val="en-GB"/>
        </w:rPr>
      </w:pPr>
      <w:r w:rsidRPr="009D1EF2">
        <w:rPr>
          <w:lang w:val="en-GB"/>
        </w:rPr>
        <w:t>Specific Admission Requirements</w:t>
      </w:r>
    </w:p>
    <w:p w14:paraId="37E0BBF3" w14:textId="4CA0EF5F" w:rsidR="00C60469" w:rsidRPr="009D1EF2" w:rsidRDefault="00C60469" w:rsidP="006117D9">
      <w:pPr>
        <w:pStyle w:val="jbParagraph"/>
        <w:keepNext/>
        <w:rPr>
          <w:lang w:val="en-GB"/>
        </w:rPr>
      </w:pPr>
      <w:r w:rsidRPr="009D1EF2">
        <w:rPr>
          <w:lang w:val="en-GB"/>
        </w:rPr>
        <w:t>An MA degree in Fine Arts or MA degree in Visual Studies or an acceptable equivalent qualification regarded by the Senate as adequate for admission to the programme that provides evidence of the ability to conduct advanced independent research.</w:t>
      </w:r>
    </w:p>
    <w:p w14:paraId="43972328" w14:textId="77777777" w:rsidR="00C60469" w:rsidRPr="009D1EF2" w:rsidRDefault="00C60469" w:rsidP="00200FD4">
      <w:pPr>
        <w:pStyle w:val="jbParagraph"/>
        <w:rPr>
          <w:lang w:val="en-GB"/>
        </w:rPr>
      </w:pPr>
      <w:r w:rsidRPr="009D1EF2">
        <w:rPr>
          <w:lang w:val="en-GB"/>
        </w:rPr>
        <w:t>Details of the selection process is available from the Department.</w:t>
      </w:r>
    </w:p>
    <w:p w14:paraId="182C931F" w14:textId="77777777" w:rsidR="00333A07" w:rsidRPr="009D1EF2" w:rsidRDefault="000B3568" w:rsidP="00450CCC">
      <w:pPr>
        <w:pStyle w:val="jbHeading5"/>
        <w:rPr>
          <w:lang w:val="en-GB"/>
        </w:rPr>
      </w:pPr>
      <w:r w:rsidRPr="009D1EF2">
        <w:rPr>
          <w:lang w:val="en-GB"/>
        </w:rPr>
        <w:t>Closing Date for Applications</w:t>
      </w:r>
    </w:p>
    <w:p w14:paraId="0114BAB9" w14:textId="77777777" w:rsidR="00980818" w:rsidRPr="009D1EF2" w:rsidRDefault="00980818" w:rsidP="00200FD4">
      <w:pPr>
        <w:pStyle w:val="jbParagraph"/>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November</w:t>
      </w:r>
      <w:r w:rsidRPr="009D1EF2">
        <w:rPr>
          <w:lang w:val="en-GB"/>
        </w:rPr>
        <w:t xml:space="preserve"> of the pre</w:t>
      </w:r>
      <w:r w:rsidR="00DC2D8A" w:rsidRPr="009D1EF2">
        <w:rPr>
          <w:lang w:val="en-GB"/>
        </w:rPr>
        <w:t>ceding</w:t>
      </w:r>
      <w:r w:rsidRPr="009D1EF2">
        <w:rPr>
          <w:lang w:val="en-GB"/>
        </w:rPr>
        <w:t xml:space="preserve"> year.</w:t>
      </w:r>
    </w:p>
    <w:p w14:paraId="134BF000" w14:textId="77777777" w:rsidR="009A2819" w:rsidRPr="009D1EF2" w:rsidRDefault="009C10A6" w:rsidP="00450CCC">
      <w:pPr>
        <w:pStyle w:val="jbHeading5"/>
        <w:rPr>
          <w:lang w:val="en-GB"/>
        </w:rPr>
      </w:pPr>
      <w:r w:rsidRPr="009D1EF2">
        <w:rPr>
          <w:lang w:val="en-GB"/>
        </w:rPr>
        <w:t>Programme Structure</w:t>
      </w:r>
    </w:p>
    <w:p w14:paraId="6342EA98" w14:textId="77777777" w:rsidR="00C60469" w:rsidRPr="009D1EF2" w:rsidRDefault="00A60C70" w:rsidP="00200FD4">
      <w:pPr>
        <w:pStyle w:val="jbParagraph"/>
        <w:rPr>
          <w:lang w:val="en-GB"/>
        </w:rPr>
      </w:pPr>
      <w:r w:rsidRPr="009D1EF2">
        <w:rPr>
          <w:lang w:val="en-GB"/>
        </w:rPr>
        <w:t>Doctoral degrees in the arts are research degrees culminating in a dissertation. The study as a whole can consist of theoretical work or it can be the results of an integrated study of the creative processes and theoretical work which are reported in a dissertation. The unique nature of the integrated option is derived from the coherence and interdependency of the study of the creative process and theoretical dimensions of the research leading to an original contribution to knowledge and insight into the arts.</w:t>
      </w:r>
    </w:p>
    <w:p w14:paraId="192EB036" w14:textId="77777777" w:rsidR="00A60C70" w:rsidRPr="009D1EF2" w:rsidRDefault="00A60C70" w:rsidP="00200FD4">
      <w:pPr>
        <w:pStyle w:val="jbParagraph"/>
        <w:rPr>
          <w:lang w:val="en-GB"/>
        </w:rPr>
      </w:pPr>
      <w:r w:rsidRPr="009D1EF2">
        <w:rPr>
          <w:lang w:val="en-GB"/>
        </w:rPr>
        <w:t>You must present your research for comment on a regular basis. You must, from time to time, present papers dealing with your research at seminars for informal discussion.</w:t>
      </w:r>
    </w:p>
    <w:p w14:paraId="2F2AC177" w14:textId="77777777" w:rsidR="006023E1" w:rsidRPr="009D1EF2" w:rsidRDefault="006023E1" w:rsidP="00450CCC">
      <w:pPr>
        <w:pStyle w:val="jbHeading5"/>
        <w:rPr>
          <w:lang w:val="en-GB"/>
        </w:rPr>
      </w:pPr>
      <w:r w:rsidRPr="009D1EF2">
        <w:rPr>
          <w:lang w:val="en-GB"/>
        </w:rPr>
        <w:t>Programme Content</w:t>
      </w:r>
    </w:p>
    <w:p w14:paraId="164CAE67" w14:textId="77777777" w:rsidR="009A2819"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35E537A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6CB536D" w14:textId="77777777" w:rsidR="009A2819" w:rsidRPr="009D1EF2" w:rsidRDefault="009A2819" w:rsidP="00070B80">
            <w:pPr>
              <w:pStyle w:val="jbTablesText"/>
              <w:rPr>
                <w:lang w:val="en-GB"/>
              </w:rPr>
            </w:pPr>
            <w:r w:rsidRPr="009D1EF2">
              <w:rPr>
                <w:lang w:val="en-GB"/>
              </w:rPr>
              <w:t xml:space="preserve">59846 : </w:t>
            </w:r>
            <w:r w:rsidR="00A60C70" w:rsidRPr="009D1EF2">
              <w:rPr>
                <w:lang w:val="en-GB"/>
              </w:rPr>
              <w:t>Visual Arts</w:t>
            </w:r>
          </w:p>
        </w:tc>
        <w:tc>
          <w:tcPr>
            <w:tcW w:w="2358" w:type="dxa"/>
          </w:tcPr>
          <w:p w14:paraId="114C444F" w14:textId="77777777" w:rsidR="009A2819" w:rsidRPr="009D1EF2" w:rsidRDefault="009A2819" w:rsidP="00070B80">
            <w:pPr>
              <w:pStyle w:val="jbTablesText"/>
              <w:rPr>
                <w:lang w:val="en-GB"/>
              </w:rPr>
            </w:pPr>
            <w:r w:rsidRPr="009D1EF2">
              <w:rPr>
                <w:lang w:val="en-GB"/>
              </w:rPr>
              <w:t xml:space="preserve">978(360) </w:t>
            </w:r>
          </w:p>
        </w:tc>
      </w:tr>
    </w:tbl>
    <w:p w14:paraId="766C3718" w14:textId="77777777" w:rsidR="00171665" w:rsidRPr="009D1EF2" w:rsidRDefault="00171665" w:rsidP="00171665">
      <w:pPr>
        <w:pStyle w:val="jbSpacer3"/>
        <w:rPr>
          <w:lang w:val="en-GB"/>
        </w:rPr>
      </w:pPr>
    </w:p>
    <w:p w14:paraId="35950146" w14:textId="33AFB2D4" w:rsidR="009A2819" w:rsidRPr="009D1EF2" w:rsidRDefault="00815B08" w:rsidP="00450CCC">
      <w:pPr>
        <w:pStyle w:val="jbHeading5"/>
        <w:rPr>
          <w:lang w:val="en-GB"/>
        </w:rPr>
      </w:pPr>
      <w:r w:rsidRPr="009D1EF2">
        <w:rPr>
          <w:lang w:val="en-GB"/>
        </w:rPr>
        <w:t>Assessment and Examination</w:t>
      </w:r>
    </w:p>
    <w:p w14:paraId="305E9AB8" w14:textId="77777777" w:rsidR="00555917" w:rsidRPr="009D1EF2" w:rsidRDefault="00C55996" w:rsidP="00200FD4">
      <w:pPr>
        <w:pStyle w:val="jbParagraph"/>
        <w:rPr>
          <w:lang w:val="en-GB"/>
        </w:rPr>
      </w:pPr>
      <w:r w:rsidRPr="009D1EF2">
        <w:rPr>
          <w:lang w:val="en-GB"/>
        </w:rPr>
        <w:t>A dissertation that is assessed according to the regulations of Stellenbosch University. You must do an oral examination in addition to the dissertation. Also consult Calendar, Part 1 (General), on doctoral studies.</w:t>
      </w:r>
    </w:p>
    <w:p w14:paraId="386258D7" w14:textId="77777777" w:rsidR="00C55996" w:rsidRPr="009D1EF2" w:rsidRDefault="00A60C70" w:rsidP="00200FD4">
      <w:pPr>
        <w:pStyle w:val="jbParagraph"/>
        <w:rPr>
          <w:lang w:val="en-GB"/>
        </w:rPr>
      </w:pPr>
      <w:r w:rsidRPr="009D1EF2">
        <w:rPr>
          <w:lang w:val="en-GB"/>
        </w:rPr>
        <w:t>The dissertation must comprise a minimum of 50 000 words. All the material presented for the dissertation, including the creative work where applicable, is assessed as a whole by the examiners appointed according to the normal procedures of the University.</w:t>
      </w:r>
    </w:p>
    <w:p w14:paraId="2FF6FB56" w14:textId="77777777" w:rsidR="009A2819" w:rsidRPr="009D1EF2" w:rsidRDefault="00912837" w:rsidP="00450CCC">
      <w:pPr>
        <w:pStyle w:val="jbHeading5"/>
        <w:rPr>
          <w:lang w:val="en-GB"/>
        </w:rPr>
      </w:pPr>
      <w:r w:rsidRPr="009D1EF2">
        <w:rPr>
          <w:lang w:val="en-GB"/>
        </w:rPr>
        <w:t>Enquiries</w:t>
      </w:r>
    </w:p>
    <w:p w14:paraId="3114D3CE" w14:textId="1544B103" w:rsidR="009A2819" w:rsidRPr="009D1EF2" w:rsidRDefault="00206C8D" w:rsidP="002A1F3F">
      <w:pPr>
        <w:pStyle w:val="jbParagraph"/>
        <w:contextualSpacing/>
        <w:rPr>
          <w:lang w:val="en-GB"/>
        </w:rPr>
      </w:pPr>
      <w:r w:rsidRPr="009D1EF2">
        <w:rPr>
          <w:lang w:val="en-GB"/>
        </w:rPr>
        <w:t>Programme Leader</w:t>
      </w:r>
      <w:r w:rsidR="009A2819" w:rsidRPr="009D1EF2">
        <w:rPr>
          <w:lang w:val="en-GB"/>
        </w:rPr>
        <w:t xml:space="preserve">: </w:t>
      </w:r>
      <w:r w:rsidR="005C76A8" w:rsidRPr="009D1EF2">
        <w:rPr>
          <w:lang w:val="en-GB"/>
        </w:rPr>
        <w:t>Prof E Viljoen</w:t>
      </w:r>
    </w:p>
    <w:p w14:paraId="070E5D35" w14:textId="15ECE7F3" w:rsidR="009A2819" w:rsidRPr="009D1EF2" w:rsidRDefault="007A6320" w:rsidP="00315245">
      <w:pPr>
        <w:pStyle w:val="jbParagraph"/>
        <w:rPr>
          <w:lang w:val="en-GB"/>
        </w:rPr>
      </w:pPr>
      <w:r w:rsidRPr="009D1EF2">
        <w:rPr>
          <w:lang w:val="en-GB"/>
        </w:rPr>
        <w:t>Tel</w:t>
      </w:r>
      <w:r w:rsidR="009A2819" w:rsidRPr="009D1EF2">
        <w:rPr>
          <w:lang w:val="en-GB"/>
        </w:rPr>
        <w:t xml:space="preserve">: 021 808 </w:t>
      </w:r>
      <w:r w:rsidR="005C76A8" w:rsidRPr="009D1EF2">
        <w:rPr>
          <w:lang w:val="en-GB"/>
        </w:rPr>
        <w:t>9087</w:t>
      </w:r>
      <w:r w:rsidR="00912837" w:rsidRPr="009D1EF2">
        <w:rPr>
          <w:lang w:val="en-GB"/>
        </w:rPr>
        <w:t xml:space="preserve">  E-mai</w:t>
      </w:r>
      <w:r w:rsidR="00BE2DAF" w:rsidRPr="009D1EF2">
        <w:rPr>
          <w:lang w:val="en-GB"/>
        </w:rPr>
        <w:t xml:space="preserve">l: </w:t>
      </w:r>
      <w:r w:rsidR="005C76A8" w:rsidRPr="009D1EF2">
        <w:rPr>
          <w:lang w:val="en-GB"/>
        </w:rPr>
        <w:t>stella@sun.ac.za</w:t>
      </w:r>
    </w:p>
    <w:p w14:paraId="5A644A38" w14:textId="088D8B37" w:rsidR="002D652C" w:rsidRPr="009D1EF2" w:rsidRDefault="00912837" w:rsidP="00315245">
      <w:pPr>
        <w:pStyle w:val="jbParagraph"/>
        <w:rPr>
          <w:lang w:val="en-GB"/>
        </w:rPr>
      </w:pPr>
      <w:r w:rsidRPr="009D1EF2">
        <w:rPr>
          <w:lang w:val="en-GB"/>
        </w:rPr>
        <w:t>Website</w:t>
      </w:r>
      <w:r w:rsidR="002F5F1A" w:rsidRPr="009D1EF2">
        <w:rPr>
          <w:lang w:val="en-GB"/>
        </w:rPr>
        <w:t xml:space="preserve">: </w:t>
      </w:r>
      <w:r w:rsidR="00310E10" w:rsidRPr="009D1EF2">
        <w:rPr>
          <w:lang w:val="en-GB"/>
        </w:rPr>
        <w:t xml:space="preserve">www.sun.ac.za/english/faculty/arts/visual-arts </w:t>
      </w:r>
    </w:p>
    <w:p w14:paraId="3EF4EB4A" w14:textId="610DA94A" w:rsidR="000B3CF8" w:rsidRPr="009D1EF2" w:rsidRDefault="000D68E8" w:rsidP="0084353E">
      <w:pPr>
        <w:pStyle w:val="jbHeading2Num"/>
        <w:rPr>
          <w:lang w:val="en-GB"/>
        </w:rPr>
      </w:pPr>
      <w:r w:rsidRPr="009D1EF2">
        <w:rPr>
          <w:lang w:val="en-GB"/>
        </w:rPr>
        <w:t xml:space="preserve">Postgraduate </w:t>
      </w:r>
      <w:r w:rsidR="000B3CF8" w:rsidRPr="009D1EF2">
        <w:rPr>
          <w:lang w:val="en-GB"/>
        </w:rPr>
        <w:t>p</w:t>
      </w:r>
      <w:r w:rsidR="00D317B8" w:rsidRPr="009D1EF2">
        <w:rPr>
          <w:lang w:val="en-GB"/>
        </w:rPr>
        <w:t>rogramme</w:t>
      </w:r>
      <w:r w:rsidRPr="009D1EF2">
        <w:rPr>
          <w:lang w:val="en-GB"/>
        </w:rPr>
        <w:t>s offered by centr</w:t>
      </w:r>
      <w:r w:rsidR="00F5532D" w:rsidRPr="009D1EF2">
        <w:rPr>
          <w:lang w:val="en-GB"/>
        </w:rPr>
        <w:t>es</w:t>
      </w:r>
      <w:r w:rsidR="001936C0" w:rsidRPr="009D1EF2">
        <w:rPr>
          <w:lang w:val="en-GB"/>
        </w:rPr>
        <w:fldChar w:fldCharType="begin"/>
      </w:r>
      <w:r w:rsidR="001936C0" w:rsidRPr="009D1EF2">
        <w:rPr>
          <w:lang w:val="en-GB"/>
        </w:rPr>
        <w:instrText xml:space="preserve"> TC  "</w:instrText>
      </w:r>
      <w:bookmarkStart w:id="793" w:name="_Toc470008235"/>
      <w:bookmarkStart w:id="794" w:name="_Toc506380065"/>
      <w:bookmarkStart w:id="795" w:name="_Toc94650154"/>
      <w:r w:rsidR="001936C0" w:rsidRPr="009D1EF2">
        <w:rPr>
          <w:lang w:val="en-GB"/>
        </w:rPr>
        <w:instrText>4.</w:instrText>
      </w:r>
      <w:r w:rsidR="00A7672A" w:rsidRPr="009D1EF2">
        <w:rPr>
          <w:lang w:val="en-GB"/>
        </w:rPr>
        <w:tab/>
      </w:r>
      <w:r w:rsidR="001936C0" w:rsidRPr="009D1EF2">
        <w:rPr>
          <w:lang w:val="en-GB"/>
        </w:rPr>
        <w:instrText>Postgraduate programmes offered by centres</w:instrText>
      </w:r>
      <w:bookmarkEnd w:id="793"/>
      <w:bookmarkEnd w:id="794"/>
      <w:bookmarkEnd w:id="795"/>
      <w:r w:rsidR="009439F7" w:rsidRPr="009D1EF2">
        <w:rPr>
          <w:lang w:val="en-GB"/>
        </w:rPr>
        <w:instrText>"</w:instrText>
      </w:r>
      <w:r w:rsidR="001936C0" w:rsidRPr="009D1EF2">
        <w:rPr>
          <w:lang w:val="en-GB"/>
        </w:rPr>
        <w:instrText xml:space="preserve">\l 2 </w:instrText>
      </w:r>
      <w:r w:rsidR="001936C0" w:rsidRPr="009D1EF2">
        <w:rPr>
          <w:lang w:val="en-GB"/>
        </w:rPr>
        <w:fldChar w:fldCharType="end"/>
      </w:r>
    </w:p>
    <w:p w14:paraId="54F342C2" w14:textId="63D0AB28" w:rsidR="00D8325D" w:rsidRPr="009D1EF2" w:rsidRDefault="00B91560" w:rsidP="00CB2EFE">
      <w:pPr>
        <w:pStyle w:val="jbHeading3Num"/>
        <w:rPr>
          <w:lang w:val="en-GB"/>
        </w:rPr>
      </w:pPr>
      <w:bookmarkStart w:id="796" w:name="_Toc469908634"/>
      <w:bookmarkStart w:id="797" w:name="_Toc469994061"/>
      <w:r w:rsidRPr="009D1EF2">
        <w:rPr>
          <w:lang w:val="en-GB"/>
        </w:rPr>
        <w:t>Centre for Research on Evaluation, Science and Technology (CREST)</w:t>
      </w:r>
      <w:bookmarkEnd w:id="796"/>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798" w:name="_Toc470008236"/>
      <w:bookmarkStart w:id="799" w:name="_Toc506380066"/>
      <w:bookmarkStart w:id="800" w:name="_Toc94650155"/>
      <w:r w:rsidR="001936C0" w:rsidRPr="009D1EF2">
        <w:rPr>
          <w:lang w:val="en-GB"/>
        </w:rPr>
        <w:instrText>4.1</w:instrText>
      </w:r>
      <w:r w:rsidR="00A7672A" w:rsidRPr="009D1EF2">
        <w:rPr>
          <w:lang w:val="en-GB"/>
        </w:rPr>
        <w:tab/>
      </w:r>
      <w:r w:rsidR="001936C0" w:rsidRPr="009D1EF2">
        <w:rPr>
          <w:lang w:val="en-GB"/>
        </w:rPr>
        <w:instrText>Centre for Research on Evaluation, Science and Technology (CREST)</w:instrText>
      </w:r>
      <w:bookmarkEnd w:id="798"/>
      <w:bookmarkEnd w:id="799"/>
      <w:bookmarkEnd w:id="800"/>
      <w:r w:rsidR="009439F7" w:rsidRPr="009D1EF2">
        <w:rPr>
          <w:lang w:val="en-GB"/>
        </w:rPr>
        <w:instrText xml:space="preserve"> "</w:instrText>
      </w:r>
      <w:r w:rsidR="001936C0" w:rsidRPr="009D1EF2">
        <w:rPr>
          <w:lang w:val="en-GB"/>
        </w:rPr>
        <w:instrText xml:space="preserve">\l 3 </w:instrText>
      </w:r>
      <w:r w:rsidR="001936C0" w:rsidRPr="009D1EF2">
        <w:rPr>
          <w:lang w:val="en-GB"/>
        </w:rPr>
        <w:fldChar w:fldCharType="end"/>
      </w:r>
      <w:bookmarkEnd w:id="797"/>
    </w:p>
    <w:p w14:paraId="1354F441" w14:textId="43C1B383" w:rsidR="000B3CF8" w:rsidRPr="009D1EF2" w:rsidRDefault="000D68E8" w:rsidP="00CB2EFE">
      <w:pPr>
        <w:pStyle w:val="jbHeading4Num"/>
        <w:rPr>
          <w:lang w:val="en-GB"/>
        </w:rPr>
      </w:pPr>
      <w:r w:rsidRPr="009D1EF2">
        <w:rPr>
          <w:lang w:val="en-GB"/>
        </w:rPr>
        <w:t>Postgraduate Diploma in Monito</w:t>
      </w:r>
      <w:r w:rsidR="000B3CF8" w:rsidRPr="009D1EF2">
        <w:rPr>
          <w:lang w:val="en-GB"/>
        </w:rPr>
        <w:t xml:space="preserve">ring </w:t>
      </w:r>
      <w:r w:rsidRPr="009D1EF2">
        <w:rPr>
          <w:lang w:val="en-GB"/>
        </w:rPr>
        <w:t xml:space="preserve">and </w:t>
      </w:r>
      <w:r w:rsidR="000B3CF8" w:rsidRPr="009D1EF2">
        <w:rPr>
          <w:lang w:val="en-GB"/>
        </w:rPr>
        <w:t>Evalu</w:t>
      </w:r>
      <w:r w:rsidRPr="009D1EF2">
        <w:rPr>
          <w:lang w:val="en-GB"/>
        </w:rPr>
        <w:t>ation</w:t>
      </w:r>
      <w:r w:rsidR="001936C0" w:rsidRPr="009D1EF2">
        <w:rPr>
          <w:lang w:val="en-GB"/>
        </w:rPr>
        <w:fldChar w:fldCharType="begin"/>
      </w:r>
      <w:r w:rsidR="001936C0" w:rsidRPr="009D1EF2">
        <w:rPr>
          <w:lang w:val="en-GB"/>
        </w:rPr>
        <w:instrText xml:space="preserve"> TC  "</w:instrText>
      </w:r>
      <w:bookmarkStart w:id="801" w:name="_Toc470008237"/>
      <w:bookmarkStart w:id="802" w:name="_Toc506380067"/>
      <w:bookmarkStart w:id="803" w:name="_Toc94650156"/>
      <w:r w:rsidR="001936C0" w:rsidRPr="009D1EF2">
        <w:rPr>
          <w:lang w:val="en-GB"/>
        </w:rPr>
        <w:instrText>4.1.1</w:instrText>
      </w:r>
      <w:r w:rsidR="00A7672A" w:rsidRPr="009D1EF2">
        <w:rPr>
          <w:lang w:val="en-GB"/>
        </w:rPr>
        <w:tab/>
      </w:r>
      <w:r w:rsidR="001936C0" w:rsidRPr="009D1EF2">
        <w:rPr>
          <w:lang w:val="en-GB"/>
        </w:rPr>
        <w:instrText>Postgraduate Diploma in Monitoring and Evaluation</w:instrText>
      </w:r>
      <w:bookmarkEnd w:id="801"/>
      <w:bookmarkEnd w:id="802"/>
      <w:bookmarkEnd w:id="803"/>
      <w:r w:rsidR="009439F7" w:rsidRPr="009D1EF2">
        <w:rPr>
          <w:lang w:val="en-GB"/>
        </w:rPr>
        <w:instrText>"</w:instrText>
      </w:r>
      <w:r w:rsidR="001936C0" w:rsidRPr="009D1EF2">
        <w:rPr>
          <w:lang w:val="en-GB"/>
        </w:rPr>
        <w:instrText xml:space="preserve">\l 4 </w:instrText>
      </w:r>
      <w:r w:rsidR="001936C0" w:rsidRPr="009D1EF2">
        <w:rPr>
          <w:lang w:val="en-GB"/>
        </w:rPr>
        <w:fldChar w:fldCharType="end"/>
      </w:r>
    </w:p>
    <w:p w14:paraId="3D2B2B0B" w14:textId="77777777" w:rsidR="00DA34B7" w:rsidRPr="009D1EF2" w:rsidRDefault="004F47D9" w:rsidP="00450CCC">
      <w:pPr>
        <w:pStyle w:val="jbHeading5"/>
        <w:rPr>
          <w:lang w:val="en-GB"/>
        </w:rPr>
      </w:pPr>
      <w:r w:rsidRPr="009D1EF2">
        <w:rPr>
          <w:lang w:val="en-GB"/>
        </w:rPr>
        <w:t>Programme Code</w:t>
      </w:r>
    </w:p>
    <w:p w14:paraId="3C1F1F23" w14:textId="77777777" w:rsidR="00DA34B7" w:rsidRPr="009D1EF2" w:rsidRDefault="00DA34B7" w:rsidP="00315245">
      <w:pPr>
        <w:pStyle w:val="jbParagraph"/>
        <w:rPr>
          <w:lang w:val="en-GB"/>
        </w:rPr>
      </w:pPr>
      <w:r w:rsidRPr="009D1EF2">
        <w:rPr>
          <w:lang w:val="en-GB"/>
        </w:rPr>
        <w:t>62340 – 788(120)</w:t>
      </w:r>
    </w:p>
    <w:p w14:paraId="10FA48E6" w14:textId="77777777" w:rsidR="00DA34B7" w:rsidRPr="009D1EF2" w:rsidRDefault="00ED793D" w:rsidP="00450CCC">
      <w:pPr>
        <w:pStyle w:val="jbHeading5"/>
        <w:rPr>
          <w:lang w:val="en-GB"/>
        </w:rPr>
      </w:pPr>
      <w:r w:rsidRPr="009D1EF2">
        <w:rPr>
          <w:lang w:val="en-GB"/>
        </w:rPr>
        <w:t>Specific Admission Requirements</w:t>
      </w:r>
    </w:p>
    <w:p w14:paraId="6CCB6875" w14:textId="77777777" w:rsidR="006E2F0A" w:rsidRPr="009D1EF2" w:rsidRDefault="006E2F0A" w:rsidP="00465B10">
      <w:pPr>
        <w:pStyle w:val="jbBulletLevel10"/>
        <w:rPr>
          <w:lang w:val="en-GB"/>
        </w:rPr>
      </w:pPr>
      <w:r w:rsidRPr="009D1EF2">
        <w:rPr>
          <w:lang w:val="en-GB"/>
        </w:rPr>
        <w:t xml:space="preserve">A Bachelor’s degree or a four-year advanced diploma that Senate regards as </w:t>
      </w:r>
      <w:r w:rsidR="009B68EB" w:rsidRPr="009D1EF2">
        <w:rPr>
          <w:lang w:val="en-GB"/>
        </w:rPr>
        <w:t>equivalent</w:t>
      </w:r>
      <w:r w:rsidRPr="009D1EF2">
        <w:rPr>
          <w:lang w:val="en-GB"/>
        </w:rPr>
        <w:t>.</w:t>
      </w:r>
    </w:p>
    <w:p w14:paraId="52734697" w14:textId="77777777" w:rsidR="006E2F0A" w:rsidRPr="009D1EF2" w:rsidRDefault="006E2F0A" w:rsidP="00465B10">
      <w:pPr>
        <w:pStyle w:val="jbBulletLevel10"/>
        <w:rPr>
          <w:lang w:val="en-GB"/>
        </w:rPr>
      </w:pPr>
      <w:r w:rsidRPr="009D1EF2">
        <w:rPr>
          <w:lang w:val="en-GB"/>
        </w:rPr>
        <w:t>An average final mark of at least 60% in the major subjects, with demonstrated academic ability.</w:t>
      </w:r>
    </w:p>
    <w:p w14:paraId="44712883" w14:textId="77777777" w:rsidR="006A3E62" w:rsidRDefault="006A3E62">
      <w:pPr>
        <w:spacing w:before="0" w:after="160" w:line="259" w:lineRule="auto"/>
        <w:jc w:val="left"/>
        <w:rPr>
          <w:rFonts w:ascii="Times New Roman" w:eastAsia="Times New Roman" w:hAnsi="Times New Roman" w:cs="Times New Roman"/>
          <w:i/>
          <w:sz w:val="20"/>
          <w:lang w:val="en-GB" w:eastAsia="en-ZA"/>
        </w:rPr>
      </w:pPr>
      <w:r>
        <w:rPr>
          <w:lang w:val="en-GB"/>
        </w:rPr>
        <w:lastRenderedPageBreak/>
        <w:br w:type="page"/>
      </w:r>
    </w:p>
    <w:p w14:paraId="2B67F2E3" w14:textId="6E2CB6E4" w:rsidR="00333A07" w:rsidRPr="009D1EF2" w:rsidRDefault="000B3568" w:rsidP="00450CCC">
      <w:pPr>
        <w:pStyle w:val="jbHeading5"/>
        <w:rPr>
          <w:lang w:val="en-GB"/>
        </w:rPr>
      </w:pPr>
      <w:r w:rsidRPr="009D1EF2">
        <w:rPr>
          <w:lang w:val="en-GB"/>
        </w:rPr>
        <w:lastRenderedPageBreak/>
        <w:t>Closing Date for Applications</w:t>
      </w:r>
    </w:p>
    <w:p w14:paraId="4DDDB4BF" w14:textId="77777777" w:rsidR="00360D20" w:rsidRPr="009D1EF2" w:rsidRDefault="00360D20" w:rsidP="00494838">
      <w:pPr>
        <w:pStyle w:val="jbBulletLevel10"/>
        <w:rPr>
          <w:lang w:val="en-GB"/>
        </w:rPr>
      </w:pPr>
      <w:r w:rsidRPr="009D1EF2">
        <w:rPr>
          <w:lang w:val="en-GB"/>
        </w:rPr>
        <w:t>South African students:</w:t>
      </w:r>
    </w:p>
    <w:p w14:paraId="4D6BEBC3"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w:t>
      </w:r>
      <w:r w:rsidR="00DC2D8A" w:rsidRPr="009D1EF2">
        <w:rPr>
          <w:lang w:val="en-GB"/>
        </w:rPr>
        <w:t>ceding</w:t>
      </w:r>
      <w:r w:rsidRPr="009D1EF2">
        <w:rPr>
          <w:lang w:val="en-GB"/>
        </w:rPr>
        <w:t xml:space="preserve"> year.</w:t>
      </w:r>
    </w:p>
    <w:p w14:paraId="404072A7" w14:textId="77777777" w:rsidR="00360D20" w:rsidRPr="009D1EF2" w:rsidRDefault="00360D20" w:rsidP="00494838">
      <w:pPr>
        <w:pStyle w:val="jbBulletLevel10"/>
        <w:rPr>
          <w:lang w:val="en-GB"/>
        </w:rPr>
      </w:pPr>
      <w:r w:rsidRPr="009D1EF2">
        <w:rPr>
          <w:lang w:val="en-GB"/>
        </w:rPr>
        <w:t>International students:</w:t>
      </w:r>
    </w:p>
    <w:p w14:paraId="037B5035"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p>
    <w:p w14:paraId="2CC0A512" w14:textId="77777777" w:rsidR="00DA34B7" w:rsidRPr="009D1EF2" w:rsidRDefault="009C10A6" w:rsidP="00450CCC">
      <w:pPr>
        <w:pStyle w:val="jbHeading5"/>
        <w:rPr>
          <w:lang w:val="en-GB"/>
        </w:rPr>
      </w:pPr>
      <w:r w:rsidRPr="009D1EF2">
        <w:rPr>
          <w:lang w:val="en-GB"/>
        </w:rPr>
        <w:t>Programme Structure</w:t>
      </w:r>
    </w:p>
    <w:p w14:paraId="758976A2" w14:textId="77777777" w:rsidR="006E2F0A" w:rsidRPr="009D1EF2" w:rsidRDefault="006E2F0A" w:rsidP="00200FD4">
      <w:pPr>
        <w:pStyle w:val="jbParagraph"/>
        <w:rPr>
          <w:lang w:val="en-GB"/>
        </w:rPr>
      </w:pPr>
      <w:r w:rsidRPr="009D1EF2">
        <w:rPr>
          <w:lang w:val="en-GB"/>
        </w:rPr>
        <w:t>You obtain the Postgraduate Diploma after the successful completion of five structured modules and a research report. This programme focuses as a whole on the rigorous and systemic monitoring and evaluation</w:t>
      </w:r>
      <w:r w:rsidR="009B68EB" w:rsidRPr="009D1EF2">
        <w:rPr>
          <w:lang w:val="en-GB"/>
        </w:rPr>
        <w:t>,</w:t>
      </w:r>
      <w:r w:rsidRPr="009D1EF2">
        <w:rPr>
          <w:lang w:val="en-GB"/>
        </w:rPr>
        <w:t xml:space="preserve"> both in the private and public sectors</w:t>
      </w:r>
      <w:r w:rsidR="009B68EB" w:rsidRPr="009D1EF2">
        <w:rPr>
          <w:lang w:val="en-GB"/>
        </w:rPr>
        <w:t>.</w:t>
      </w:r>
    </w:p>
    <w:p w14:paraId="35990F8D" w14:textId="77777777" w:rsidR="00314984" w:rsidRPr="009D1EF2" w:rsidRDefault="001D6376" w:rsidP="00450CCC">
      <w:pPr>
        <w:pStyle w:val="jbHeading5"/>
        <w:rPr>
          <w:lang w:val="en-GB"/>
        </w:rPr>
      </w:pPr>
      <w:r w:rsidRPr="009D1EF2">
        <w:rPr>
          <w:lang w:val="en-GB"/>
        </w:rPr>
        <w:t>Duration of Programme</w:t>
      </w:r>
    </w:p>
    <w:p w14:paraId="4BF660E0" w14:textId="77777777" w:rsidR="00333A07" w:rsidRPr="009D1EF2" w:rsidRDefault="006E2F0A" w:rsidP="00200FD4">
      <w:pPr>
        <w:pStyle w:val="jbParagraph"/>
        <w:rPr>
          <w:lang w:val="en-GB"/>
        </w:rPr>
      </w:pPr>
      <w:r w:rsidRPr="009D1EF2">
        <w:rPr>
          <w:lang w:val="en-GB"/>
        </w:rPr>
        <w:t xml:space="preserve">The programme extends over one </w:t>
      </w:r>
      <w:r w:rsidR="009B68EB" w:rsidRPr="009D1EF2">
        <w:rPr>
          <w:lang w:val="en-GB"/>
        </w:rPr>
        <w:t xml:space="preserve">academic </w:t>
      </w:r>
      <w:r w:rsidRPr="009D1EF2">
        <w:rPr>
          <w:lang w:val="en-GB"/>
        </w:rPr>
        <w:t>year.</w:t>
      </w:r>
    </w:p>
    <w:p w14:paraId="45EF443F" w14:textId="77777777" w:rsidR="006023E1" w:rsidRPr="009D1EF2" w:rsidRDefault="006023E1" w:rsidP="00D357CC">
      <w:pPr>
        <w:pStyle w:val="jbHeading5"/>
        <w:rPr>
          <w:lang w:val="en-GB"/>
        </w:rPr>
      </w:pPr>
      <w:r w:rsidRPr="009D1EF2">
        <w:rPr>
          <w:lang w:val="en-GB"/>
        </w:rPr>
        <w:t>Programme Content</w:t>
      </w:r>
    </w:p>
    <w:p w14:paraId="0719FAAF" w14:textId="77777777" w:rsidR="00DA34B7" w:rsidRPr="009D1EF2" w:rsidRDefault="006023E1" w:rsidP="00D357CC">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6E2F0A" w:rsidRPr="009D1EF2" w14:paraId="41E59A4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AB2BE3B" w14:textId="77777777" w:rsidR="006E2F0A" w:rsidRPr="009D1EF2" w:rsidRDefault="006E2F0A" w:rsidP="00F87EB4">
            <w:pPr>
              <w:pStyle w:val="jbTablesText"/>
              <w:rPr>
                <w:lang w:val="en-GB"/>
              </w:rPr>
            </w:pPr>
            <w:r w:rsidRPr="009D1EF2">
              <w:rPr>
                <w:lang w:val="en-GB"/>
              </w:rPr>
              <w:t xml:space="preserve">10225 : Principles and Paradigms of Evaluation Studies </w:t>
            </w:r>
          </w:p>
        </w:tc>
        <w:tc>
          <w:tcPr>
            <w:tcW w:w="2358" w:type="dxa"/>
          </w:tcPr>
          <w:p w14:paraId="063888D2" w14:textId="77777777" w:rsidR="006E2F0A" w:rsidRPr="009D1EF2" w:rsidRDefault="006E2F0A" w:rsidP="00F87EB4">
            <w:pPr>
              <w:pStyle w:val="jbTablesText"/>
              <w:rPr>
                <w:lang w:val="en-GB"/>
              </w:rPr>
            </w:pPr>
            <w:r w:rsidRPr="009D1EF2">
              <w:rPr>
                <w:lang w:val="en-GB"/>
              </w:rPr>
              <w:t xml:space="preserve">772(15) </w:t>
            </w:r>
          </w:p>
        </w:tc>
      </w:tr>
      <w:tr w:rsidR="006E2F0A" w:rsidRPr="009D1EF2" w14:paraId="14958012" w14:textId="77777777" w:rsidTr="009B60FB">
        <w:tc>
          <w:tcPr>
            <w:tcW w:w="4673" w:type="dxa"/>
          </w:tcPr>
          <w:p w14:paraId="205CACA0" w14:textId="77777777" w:rsidR="006E2F0A" w:rsidRPr="009D1EF2" w:rsidRDefault="006E2F0A" w:rsidP="00F87EB4">
            <w:pPr>
              <w:pStyle w:val="jbTablesText"/>
              <w:rPr>
                <w:lang w:val="en-GB"/>
              </w:rPr>
            </w:pPr>
            <w:r w:rsidRPr="009D1EF2">
              <w:rPr>
                <w:lang w:val="en-GB"/>
              </w:rPr>
              <w:t>10226 : Clarificatory Evaluation</w:t>
            </w:r>
          </w:p>
        </w:tc>
        <w:tc>
          <w:tcPr>
            <w:tcW w:w="2358" w:type="dxa"/>
          </w:tcPr>
          <w:p w14:paraId="1E574241" w14:textId="77777777" w:rsidR="006E2F0A" w:rsidRPr="009D1EF2" w:rsidRDefault="006E2F0A" w:rsidP="00F87EB4">
            <w:pPr>
              <w:pStyle w:val="jbTablesText"/>
              <w:rPr>
                <w:lang w:val="en-GB"/>
              </w:rPr>
            </w:pPr>
            <w:r w:rsidRPr="009D1EF2">
              <w:rPr>
                <w:lang w:val="en-GB"/>
              </w:rPr>
              <w:t xml:space="preserve">772(15) </w:t>
            </w:r>
          </w:p>
        </w:tc>
      </w:tr>
      <w:tr w:rsidR="006E2F0A" w:rsidRPr="009D1EF2" w14:paraId="6C2F03D2"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65EFED1" w14:textId="77777777" w:rsidR="006E2F0A" w:rsidRPr="009D1EF2" w:rsidRDefault="006E2F0A" w:rsidP="00F87EB4">
            <w:pPr>
              <w:pStyle w:val="jbTablesText"/>
              <w:rPr>
                <w:lang w:val="en-GB"/>
              </w:rPr>
            </w:pPr>
            <w:r w:rsidRPr="009D1EF2">
              <w:rPr>
                <w:lang w:val="en-GB"/>
              </w:rPr>
              <w:t>10228 : Process Evaluation and Programme Monitoring</w:t>
            </w:r>
          </w:p>
        </w:tc>
        <w:tc>
          <w:tcPr>
            <w:tcW w:w="2358" w:type="dxa"/>
          </w:tcPr>
          <w:p w14:paraId="45626E51" w14:textId="77777777" w:rsidR="006E2F0A" w:rsidRPr="009D1EF2" w:rsidRDefault="006E2F0A" w:rsidP="00F87EB4">
            <w:pPr>
              <w:pStyle w:val="jbTablesText"/>
              <w:rPr>
                <w:lang w:val="en-GB"/>
              </w:rPr>
            </w:pPr>
            <w:r w:rsidRPr="009D1EF2">
              <w:rPr>
                <w:lang w:val="en-GB"/>
              </w:rPr>
              <w:t xml:space="preserve">772(15) </w:t>
            </w:r>
          </w:p>
        </w:tc>
      </w:tr>
      <w:tr w:rsidR="006E2F0A" w:rsidRPr="009D1EF2" w14:paraId="2B15389D" w14:textId="77777777" w:rsidTr="009B60FB">
        <w:tc>
          <w:tcPr>
            <w:tcW w:w="4673" w:type="dxa"/>
          </w:tcPr>
          <w:p w14:paraId="62B28CCB" w14:textId="77777777" w:rsidR="006E2F0A" w:rsidRPr="009D1EF2" w:rsidRDefault="006E2F0A" w:rsidP="00F87EB4">
            <w:pPr>
              <w:pStyle w:val="jbTablesText"/>
              <w:rPr>
                <w:lang w:val="en-GB"/>
              </w:rPr>
            </w:pPr>
            <w:r w:rsidRPr="009D1EF2">
              <w:rPr>
                <w:lang w:val="en-GB"/>
              </w:rPr>
              <w:t>10229 : Data Collection Methods for Evaluation Research</w:t>
            </w:r>
          </w:p>
        </w:tc>
        <w:tc>
          <w:tcPr>
            <w:tcW w:w="2358" w:type="dxa"/>
          </w:tcPr>
          <w:p w14:paraId="76D02B2C" w14:textId="77777777" w:rsidR="006E2F0A" w:rsidRPr="009D1EF2" w:rsidRDefault="006E2F0A" w:rsidP="00F87EB4">
            <w:pPr>
              <w:pStyle w:val="jbTablesText"/>
              <w:rPr>
                <w:lang w:val="en-GB"/>
              </w:rPr>
            </w:pPr>
            <w:r w:rsidRPr="009D1EF2">
              <w:rPr>
                <w:lang w:val="en-GB"/>
              </w:rPr>
              <w:t xml:space="preserve">772(15) </w:t>
            </w:r>
          </w:p>
        </w:tc>
      </w:tr>
      <w:tr w:rsidR="006E2F0A" w:rsidRPr="009D1EF2" w14:paraId="187B972D"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68299BCD" w14:textId="6E34C20B" w:rsidR="006E2F0A" w:rsidRPr="009D1EF2" w:rsidRDefault="001D7F75" w:rsidP="00867D1C">
            <w:pPr>
              <w:pStyle w:val="jbTablesText"/>
              <w:ind w:left="595" w:hanging="595"/>
              <w:rPr>
                <w:lang w:val="en-GB"/>
              </w:rPr>
            </w:pPr>
            <w:r w:rsidRPr="009D1EF2">
              <w:rPr>
                <w:lang w:val="en-GB"/>
              </w:rPr>
              <w:t>10230</w:t>
            </w:r>
            <w:r w:rsidR="00515156" w:rsidRPr="009D1EF2">
              <w:rPr>
                <w:lang w:val="en-GB"/>
              </w:rPr>
              <w:t xml:space="preserve"> </w:t>
            </w:r>
            <w:r w:rsidR="006E2F0A" w:rsidRPr="009D1EF2">
              <w:rPr>
                <w:lang w:val="en-GB"/>
              </w:rPr>
              <w:t>: Statistical and Qualitative Analysis Methods for Evaluation Studies</w:t>
            </w:r>
          </w:p>
        </w:tc>
        <w:tc>
          <w:tcPr>
            <w:tcW w:w="2358" w:type="dxa"/>
          </w:tcPr>
          <w:p w14:paraId="1F4AED3A" w14:textId="77777777" w:rsidR="006E2F0A" w:rsidRPr="009D1EF2" w:rsidRDefault="006E2F0A" w:rsidP="00F87EB4">
            <w:pPr>
              <w:pStyle w:val="jbTablesText"/>
              <w:rPr>
                <w:lang w:val="en-GB"/>
              </w:rPr>
            </w:pPr>
            <w:r w:rsidRPr="009D1EF2">
              <w:rPr>
                <w:lang w:val="en-GB"/>
              </w:rPr>
              <w:t xml:space="preserve">772(15) </w:t>
            </w:r>
          </w:p>
        </w:tc>
      </w:tr>
      <w:tr w:rsidR="006E2F0A" w:rsidRPr="009D1EF2" w14:paraId="3D0334AE" w14:textId="77777777" w:rsidTr="009B60FB">
        <w:tc>
          <w:tcPr>
            <w:tcW w:w="4673" w:type="dxa"/>
          </w:tcPr>
          <w:p w14:paraId="5863494D" w14:textId="77777777" w:rsidR="006E2F0A" w:rsidRPr="009D1EF2" w:rsidRDefault="006E2F0A" w:rsidP="00F87EB4">
            <w:pPr>
              <w:pStyle w:val="jbTablesText"/>
              <w:rPr>
                <w:lang w:val="en-GB"/>
              </w:rPr>
            </w:pPr>
            <w:r w:rsidRPr="009D1EF2">
              <w:rPr>
                <w:lang w:val="en-GB"/>
              </w:rPr>
              <w:t>12579 : Evaluation Report</w:t>
            </w:r>
          </w:p>
        </w:tc>
        <w:tc>
          <w:tcPr>
            <w:tcW w:w="2358" w:type="dxa"/>
          </w:tcPr>
          <w:p w14:paraId="73FFF266" w14:textId="19298CD3" w:rsidR="006E2F0A" w:rsidRPr="009D1EF2" w:rsidRDefault="006E2F0A" w:rsidP="00F87EB4">
            <w:pPr>
              <w:pStyle w:val="jbTablesText"/>
              <w:rPr>
                <w:lang w:val="en-GB"/>
              </w:rPr>
            </w:pPr>
            <w:r w:rsidRPr="009D1EF2">
              <w:rPr>
                <w:lang w:val="en-GB"/>
              </w:rPr>
              <w:t xml:space="preserve">772(45) </w:t>
            </w:r>
            <w:r w:rsidR="00606518" w:rsidRPr="009D1EF2">
              <w:rPr>
                <w:lang w:val="en-GB"/>
              </w:rPr>
              <w:tab/>
            </w:r>
          </w:p>
        </w:tc>
      </w:tr>
    </w:tbl>
    <w:p w14:paraId="4DD867CF" w14:textId="77777777" w:rsidR="00171665" w:rsidRPr="009D1EF2" w:rsidRDefault="00171665" w:rsidP="00171665">
      <w:pPr>
        <w:pStyle w:val="jbSpacer3"/>
        <w:rPr>
          <w:lang w:val="en-GB"/>
        </w:rPr>
      </w:pPr>
    </w:p>
    <w:p w14:paraId="3F08DA57" w14:textId="308A89E2" w:rsidR="00DA34B7" w:rsidRPr="009D1EF2" w:rsidRDefault="00815B08" w:rsidP="00450CCC">
      <w:pPr>
        <w:pStyle w:val="jbHeading5"/>
        <w:rPr>
          <w:lang w:val="en-GB"/>
        </w:rPr>
      </w:pPr>
      <w:r w:rsidRPr="009D1EF2">
        <w:rPr>
          <w:lang w:val="en-GB"/>
        </w:rPr>
        <w:t>Assessment and Examination</w:t>
      </w:r>
    </w:p>
    <w:p w14:paraId="51AD215B" w14:textId="77777777" w:rsidR="006E2F0A" w:rsidRPr="009D1EF2" w:rsidRDefault="006E2F0A" w:rsidP="00200FD4">
      <w:pPr>
        <w:pStyle w:val="jbParagraph"/>
        <w:rPr>
          <w:lang w:val="en-GB"/>
        </w:rPr>
      </w:pPr>
      <w:r w:rsidRPr="009D1EF2">
        <w:rPr>
          <w:lang w:val="en-GB"/>
        </w:rPr>
        <w:t>Structured course work modules are assessed by means of tests, essays, reading assignments, group and individual participation, and practical assignments. The research report is assessed according to the standard procedures of the University.</w:t>
      </w:r>
    </w:p>
    <w:p w14:paraId="79E59385" w14:textId="77777777" w:rsidR="00DA34B7" w:rsidRPr="009D1EF2" w:rsidRDefault="00912837" w:rsidP="00771239">
      <w:pPr>
        <w:pStyle w:val="jbHeading5"/>
        <w:keepLines/>
        <w:rPr>
          <w:lang w:val="en-GB"/>
        </w:rPr>
      </w:pPr>
      <w:r w:rsidRPr="009D1EF2">
        <w:rPr>
          <w:lang w:val="en-GB"/>
        </w:rPr>
        <w:t>Enquiries</w:t>
      </w:r>
    </w:p>
    <w:p w14:paraId="775951FE" w14:textId="5A4EDD2D" w:rsidR="00DA34B7" w:rsidRPr="009D1EF2" w:rsidRDefault="00206C8D" w:rsidP="00771239">
      <w:pPr>
        <w:pStyle w:val="jbParagraph"/>
        <w:keepNext/>
        <w:keepLines/>
        <w:contextualSpacing/>
        <w:rPr>
          <w:lang w:val="en-GB"/>
        </w:rPr>
      </w:pPr>
      <w:r w:rsidRPr="009D1EF2">
        <w:rPr>
          <w:lang w:val="en-GB"/>
        </w:rPr>
        <w:t>Programme Leader</w:t>
      </w:r>
      <w:r w:rsidR="00DA34B7" w:rsidRPr="009D1EF2">
        <w:rPr>
          <w:lang w:val="en-GB"/>
        </w:rPr>
        <w:t xml:space="preserve">: </w:t>
      </w:r>
      <w:r w:rsidR="00FC75C3" w:rsidRPr="009D1EF2">
        <w:rPr>
          <w:lang w:val="en-GB"/>
        </w:rPr>
        <w:t>Dr L Wildschut</w:t>
      </w:r>
    </w:p>
    <w:p w14:paraId="38AB8711" w14:textId="77777777" w:rsidR="00DA34B7" w:rsidRPr="009D1EF2" w:rsidRDefault="007A6320" w:rsidP="00771239">
      <w:pPr>
        <w:pStyle w:val="jbParagraph"/>
        <w:keepNext/>
        <w:keepLines/>
        <w:rPr>
          <w:lang w:val="en-GB"/>
        </w:rPr>
      </w:pPr>
      <w:r w:rsidRPr="009D1EF2">
        <w:rPr>
          <w:lang w:val="en-GB"/>
        </w:rPr>
        <w:t>Tel</w:t>
      </w:r>
      <w:r w:rsidR="00DA34B7" w:rsidRPr="009D1EF2">
        <w:rPr>
          <w:lang w:val="en-GB"/>
        </w:rPr>
        <w:t xml:space="preserve">: 021 808 </w:t>
      </w:r>
      <w:r w:rsidR="00FC75C3" w:rsidRPr="009D1EF2">
        <w:rPr>
          <w:lang w:val="en-GB"/>
        </w:rPr>
        <w:t>4866</w:t>
      </w:r>
      <w:r w:rsidR="00912837" w:rsidRPr="009D1EF2">
        <w:rPr>
          <w:lang w:val="en-GB"/>
        </w:rPr>
        <w:t xml:space="preserve">    E-mail</w:t>
      </w:r>
      <w:r w:rsidR="00DA34B7" w:rsidRPr="009D1EF2">
        <w:rPr>
          <w:lang w:val="en-GB"/>
        </w:rPr>
        <w:t xml:space="preserve">: </w:t>
      </w:r>
      <w:r w:rsidR="00FC75C3" w:rsidRPr="009D1EF2">
        <w:rPr>
          <w:lang w:val="en-GB"/>
        </w:rPr>
        <w:t>lauren@sun.ac.za</w:t>
      </w:r>
    </w:p>
    <w:p w14:paraId="55A1173E" w14:textId="0EAB0BF1" w:rsidR="002D652C" w:rsidRPr="009D1EF2" w:rsidRDefault="00912837" w:rsidP="00315245">
      <w:pPr>
        <w:pStyle w:val="jbParagraph"/>
        <w:rPr>
          <w:lang w:val="en-GB"/>
        </w:rPr>
      </w:pPr>
      <w:r w:rsidRPr="009D1EF2">
        <w:rPr>
          <w:lang w:val="en-GB"/>
        </w:rPr>
        <w:t>Website</w:t>
      </w:r>
      <w:r w:rsidR="007A6320" w:rsidRPr="009D1EF2">
        <w:rPr>
          <w:lang w:val="en-GB"/>
        </w:rPr>
        <w:t xml:space="preserve">: </w:t>
      </w:r>
      <w:r w:rsidR="00310E10" w:rsidRPr="009D1EF2">
        <w:rPr>
          <w:lang w:val="en-GB"/>
        </w:rPr>
        <w:t xml:space="preserve">www.sun.ac.za/crest </w:t>
      </w:r>
    </w:p>
    <w:p w14:paraId="6CD76EB2" w14:textId="01D2510D" w:rsidR="00E5694E" w:rsidRPr="009D1EF2" w:rsidRDefault="00E5694E" w:rsidP="00E5694E">
      <w:pPr>
        <w:pStyle w:val="jbHeading4Num"/>
        <w:rPr>
          <w:lang w:val="en-GB"/>
        </w:rPr>
      </w:pPr>
      <w:r w:rsidRPr="009D1EF2">
        <w:rPr>
          <w:lang w:val="en-GB"/>
        </w:rPr>
        <w:t>Postgraduate Diploma in Research Management and Administration</w:t>
      </w:r>
      <w:r w:rsidRPr="009D1EF2">
        <w:rPr>
          <w:lang w:val="en-GB"/>
        </w:rPr>
        <w:fldChar w:fldCharType="begin"/>
      </w:r>
      <w:r w:rsidRPr="009D1EF2">
        <w:rPr>
          <w:lang w:val="en-GB"/>
        </w:rPr>
        <w:instrText xml:space="preserve"> TC  "</w:instrText>
      </w:r>
      <w:bookmarkStart w:id="804" w:name="_Toc94650157"/>
      <w:r w:rsidRPr="009D1EF2">
        <w:rPr>
          <w:lang w:val="en-GB"/>
        </w:rPr>
        <w:instrText>4.1.</w:instrText>
      </w:r>
      <w:r w:rsidR="006F55B7" w:rsidRPr="009D1EF2">
        <w:rPr>
          <w:lang w:val="en-GB"/>
        </w:rPr>
        <w:instrText>2</w:instrText>
      </w:r>
      <w:r w:rsidRPr="009D1EF2">
        <w:rPr>
          <w:lang w:val="en-GB"/>
        </w:rPr>
        <w:tab/>
        <w:instrText xml:space="preserve">Postgraduate Diploma in </w:instrText>
      </w:r>
      <w:r w:rsidR="006F55B7" w:rsidRPr="009D1EF2">
        <w:rPr>
          <w:lang w:val="en-GB"/>
        </w:rPr>
        <w:instrText>Research Management</w:instrText>
      </w:r>
      <w:r w:rsidRPr="009D1EF2">
        <w:rPr>
          <w:lang w:val="en-GB"/>
        </w:rPr>
        <w:instrText xml:space="preserve"> and </w:instrText>
      </w:r>
      <w:r w:rsidR="006F55B7" w:rsidRPr="009D1EF2">
        <w:rPr>
          <w:lang w:val="en-GB"/>
        </w:rPr>
        <w:instrText>Administration</w:instrText>
      </w:r>
      <w:bookmarkEnd w:id="804"/>
      <w:r w:rsidRPr="009D1EF2">
        <w:rPr>
          <w:lang w:val="en-GB"/>
        </w:rPr>
        <w:instrText xml:space="preserve">"\l 4 </w:instrText>
      </w:r>
      <w:r w:rsidRPr="009D1EF2">
        <w:rPr>
          <w:lang w:val="en-GB"/>
        </w:rPr>
        <w:fldChar w:fldCharType="end"/>
      </w:r>
    </w:p>
    <w:p w14:paraId="7B626490" w14:textId="77777777" w:rsidR="00ED0D9C" w:rsidRPr="009D1EF2" w:rsidRDefault="00ED0D9C" w:rsidP="00ED0D9C">
      <w:pPr>
        <w:pStyle w:val="jbHeading5"/>
        <w:rPr>
          <w:lang w:val="en-GB"/>
        </w:rPr>
      </w:pPr>
      <w:r w:rsidRPr="009D1EF2">
        <w:rPr>
          <w:lang w:val="en-GB"/>
        </w:rPr>
        <w:t>Programme Code</w:t>
      </w:r>
    </w:p>
    <w:p w14:paraId="08B8F448" w14:textId="31614DB3" w:rsidR="00ED0D9C" w:rsidRPr="009D1EF2" w:rsidRDefault="00ED0D9C" w:rsidP="00ED0D9C">
      <w:pPr>
        <w:pStyle w:val="jbParagraph"/>
        <w:rPr>
          <w:lang w:val="en-GB"/>
        </w:rPr>
      </w:pPr>
      <w:r w:rsidRPr="009D1EF2">
        <w:rPr>
          <w:lang w:val="en-GB"/>
        </w:rPr>
        <w:t>14200 – 788(120)</w:t>
      </w:r>
    </w:p>
    <w:p w14:paraId="7A0A9723" w14:textId="3B3086C3" w:rsidR="00E5694E" w:rsidRPr="009D1EF2" w:rsidRDefault="00E5694E" w:rsidP="00E5694E">
      <w:pPr>
        <w:pStyle w:val="jbHeading5"/>
        <w:rPr>
          <w:lang w:val="en-GB"/>
        </w:rPr>
      </w:pPr>
      <w:r w:rsidRPr="009D1EF2">
        <w:rPr>
          <w:lang w:val="en-GB"/>
        </w:rPr>
        <w:t>Specific Admission Requirements</w:t>
      </w:r>
    </w:p>
    <w:p w14:paraId="720CA6E9" w14:textId="2CFAC014" w:rsidR="00E5694E" w:rsidRPr="009D1EF2" w:rsidRDefault="00E5694E" w:rsidP="00E5694E">
      <w:pPr>
        <w:pStyle w:val="jbBulletLevel10"/>
        <w:rPr>
          <w:lang w:val="en-GB"/>
        </w:rPr>
      </w:pPr>
      <w:r w:rsidRPr="009D1EF2">
        <w:rPr>
          <w:lang w:val="en-GB"/>
        </w:rPr>
        <w:t xml:space="preserve">An </w:t>
      </w:r>
      <w:r w:rsidR="005E4BFB" w:rsidRPr="009D1EF2">
        <w:rPr>
          <w:lang w:val="en-GB"/>
        </w:rPr>
        <w:t>appropriate academic qualification at NQF level 7</w:t>
      </w:r>
      <w:r w:rsidRPr="009D1EF2">
        <w:rPr>
          <w:lang w:val="en-GB"/>
        </w:rPr>
        <w:t>.</w:t>
      </w:r>
    </w:p>
    <w:p w14:paraId="6A6C24B1" w14:textId="77777777" w:rsidR="00E5694E" w:rsidRPr="009D1EF2" w:rsidRDefault="00E5694E" w:rsidP="00E5694E">
      <w:pPr>
        <w:pStyle w:val="jbHeading5"/>
        <w:rPr>
          <w:lang w:val="en-GB"/>
        </w:rPr>
      </w:pPr>
      <w:r w:rsidRPr="009D1EF2">
        <w:rPr>
          <w:lang w:val="en-GB"/>
        </w:rPr>
        <w:t>Closing Date for Applications</w:t>
      </w:r>
    </w:p>
    <w:p w14:paraId="51C8885F" w14:textId="77777777" w:rsidR="00E5694E" w:rsidRPr="009D1EF2" w:rsidRDefault="00E5694E" w:rsidP="00E5694E">
      <w:pPr>
        <w:pStyle w:val="jbBulletLevel10"/>
        <w:rPr>
          <w:lang w:val="en-GB"/>
        </w:rPr>
      </w:pPr>
      <w:r w:rsidRPr="009D1EF2">
        <w:rPr>
          <w:lang w:val="en-GB"/>
        </w:rPr>
        <w:t>South African students:</w:t>
      </w:r>
    </w:p>
    <w:p w14:paraId="152477D6" w14:textId="77777777" w:rsidR="00E5694E" w:rsidRPr="009D1EF2" w:rsidRDefault="00E5694E" w:rsidP="00E5694E">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preceding year.</w:t>
      </w:r>
    </w:p>
    <w:p w14:paraId="3315FF9F" w14:textId="77777777" w:rsidR="00E5694E" w:rsidRPr="009D1EF2" w:rsidRDefault="00E5694E" w:rsidP="00E5694E">
      <w:pPr>
        <w:pStyle w:val="jbBulletLevel10"/>
        <w:rPr>
          <w:lang w:val="en-GB"/>
        </w:rPr>
      </w:pPr>
      <w:r w:rsidRPr="009D1EF2">
        <w:rPr>
          <w:lang w:val="en-GB"/>
        </w:rPr>
        <w:t>International students:</w:t>
      </w:r>
    </w:p>
    <w:p w14:paraId="6DFC370C" w14:textId="77777777" w:rsidR="00E5694E" w:rsidRPr="009D1EF2" w:rsidRDefault="00E5694E" w:rsidP="00E5694E">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preceding year.</w:t>
      </w:r>
    </w:p>
    <w:p w14:paraId="7FD8C1B7" w14:textId="77777777" w:rsidR="00E5694E" w:rsidRPr="009D1EF2" w:rsidRDefault="00E5694E" w:rsidP="00E5694E">
      <w:pPr>
        <w:pStyle w:val="jbHeading5"/>
        <w:rPr>
          <w:lang w:val="en-GB"/>
        </w:rPr>
      </w:pPr>
      <w:r w:rsidRPr="009D1EF2">
        <w:rPr>
          <w:lang w:val="en-GB"/>
        </w:rPr>
        <w:t>Programme Structure</w:t>
      </w:r>
    </w:p>
    <w:p w14:paraId="398C7B26" w14:textId="59F32DEA" w:rsidR="00E5694E" w:rsidRPr="009D1EF2" w:rsidRDefault="004F669A" w:rsidP="004F669A">
      <w:pPr>
        <w:pStyle w:val="jbParagraph"/>
        <w:rPr>
          <w:lang w:val="en-GB"/>
        </w:rPr>
      </w:pPr>
      <w:r w:rsidRPr="009D1EF2">
        <w:rPr>
          <w:lang w:val="en-GB"/>
        </w:rPr>
        <w:t>The programme comprises four compulsory modules. The four modules will be presented in sequence: modules 1 and 2 in the first year of the two-year programme, and modules 3 and 4 in the second year of the two-year programme. For each module, students must do independent self</w:t>
      </w:r>
      <w:r w:rsidR="009B60FB">
        <w:rPr>
          <w:lang w:val="en-GB"/>
        </w:rPr>
        <w:t>-</w:t>
      </w:r>
      <w:r w:rsidRPr="009D1EF2">
        <w:rPr>
          <w:lang w:val="en-GB"/>
        </w:rPr>
        <w:t>study of prescribed material in preparation for lectures to be presented in block periods on the main campus at SU. Additional academic input will be provided in the form of technologically mediated group tutorials</w:t>
      </w:r>
      <w:r w:rsidR="00E5694E" w:rsidRPr="009D1EF2">
        <w:rPr>
          <w:lang w:val="en-GB"/>
        </w:rPr>
        <w:t>.</w:t>
      </w:r>
    </w:p>
    <w:p w14:paraId="5D5D2969" w14:textId="77777777" w:rsidR="00E5694E" w:rsidRPr="009D1EF2" w:rsidRDefault="00E5694E" w:rsidP="00E5694E">
      <w:pPr>
        <w:pStyle w:val="jbHeading5"/>
        <w:rPr>
          <w:lang w:val="en-GB"/>
        </w:rPr>
      </w:pPr>
      <w:r w:rsidRPr="009D1EF2">
        <w:rPr>
          <w:lang w:val="en-GB"/>
        </w:rPr>
        <w:t>Duration of Programme</w:t>
      </w:r>
    </w:p>
    <w:p w14:paraId="5A0A7B5B" w14:textId="167F9766" w:rsidR="00E5694E" w:rsidRPr="009D1EF2" w:rsidRDefault="00E5694E" w:rsidP="00E5694E">
      <w:pPr>
        <w:pStyle w:val="jbParagraph"/>
        <w:rPr>
          <w:lang w:val="en-GB"/>
        </w:rPr>
      </w:pPr>
      <w:r w:rsidRPr="009D1EF2">
        <w:rPr>
          <w:lang w:val="en-GB"/>
        </w:rPr>
        <w:t xml:space="preserve">The programme extends over </w:t>
      </w:r>
      <w:r w:rsidR="00BA29A2" w:rsidRPr="009D1EF2">
        <w:rPr>
          <w:lang w:val="en-GB"/>
        </w:rPr>
        <w:t>tw</w:t>
      </w:r>
      <w:r w:rsidRPr="009D1EF2">
        <w:rPr>
          <w:lang w:val="en-GB"/>
        </w:rPr>
        <w:t>o academic year</w:t>
      </w:r>
      <w:r w:rsidR="00BA29A2" w:rsidRPr="009D1EF2">
        <w:rPr>
          <w:lang w:val="en-GB"/>
        </w:rPr>
        <w:t>s</w:t>
      </w:r>
      <w:r w:rsidRPr="009D1EF2">
        <w:rPr>
          <w:lang w:val="en-GB"/>
        </w:rPr>
        <w:t>.</w:t>
      </w:r>
    </w:p>
    <w:p w14:paraId="5F2B4692" w14:textId="77777777" w:rsidR="00E5694E" w:rsidRPr="009D1EF2" w:rsidRDefault="00E5694E" w:rsidP="00E5694E">
      <w:pPr>
        <w:pStyle w:val="jbHeading5"/>
        <w:rPr>
          <w:lang w:val="en-GB"/>
        </w:rPr>
      </w:pPr>
      <w:r w:rsidRPr="009D1EF2">
        <w:rPr>
          <w:lang w:val="en-GB"/>
        </w:rPr>
        <w:t>Programme Content</w:t>
      </w:r>
    </w:p>
    <w:p w14:paraId="1A3F3A30" w14:textId="77777777" w:rsidR="00E5694E" w:rsidRPr="009D1EF2" w:rsidRDefault="00E5694E" w:rsidP="00E5694E">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E5694E" w:rsidRPr="009D1EF2" w14:paraId="68A82ED5"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6A8138A" w14:textId="6FFC54F7" w:rsidR="00E5694E" w:rsidRPr="009D1EF2" w:rsidRDefault="000C1777" w:rsidP="00111EAD">
            <w:pPr>
              <w:pStyle w:val="jbTablesText"/>
              <w:rPr>
                <w:lang w:val="en-GB"/>
              </w:rPr>
            </w:pPr>
            <w:r w:rsidRPr="009D1EF2">
              <w:rPr>
                <w:lang w:val="en-GB"/>
              </w:rPr>
              <w:t xml:space="preserve">14199 : </w:t>
            </w:r>
            <w:r w:rsidR="005B44FE" w:rsidRPr="009D1EF2">
              <w:rPr>
                <w:lang w:val="en-GB"/>
              </w:rPr>
              <w:t>Research Landscape in Africa</w:t>
            </w:r>
            <w:r w:rsidR="00E5694E" w:rsidRPr="009D1EF2">
              <w:rPr>
                <w:lang w:val="en-GB"/>
              </w:rPr>
              <w:t xml:space="preserve"> </w:t>
            </w:r>
          </w:p>
        </w:tc>
        <w:tc>
          <w:tcPr>
            <w:tcW w:w="2358" w:type="dxa"/>
          </w:tcPr>
          <w:p w14:paraId="79024F46" w14:textId="4A796713" w:rsidR="00E5694E" w:rsidRPr="009D1EF2" w:rsidRDefault="00E5694E" w:rsidP="00111EAD">
            <w:pPr>
              <w:pStyle w:val="jbTablesText"/>
              <w:rPr>
                <w:lang w:val="en-GB"/>
              </w:rPr>
            </w:pPr>
            <w:r w:rsidRPr="009D1EF2">
              <w:rPr>
                <w:lang w:val="en-GB"/>
              </w:rPr>
              <w:t>77</w:t>
            </w:r>
            <w:r w:rsidR="005B44FE" w:rsidRPr="009D1EF2">
              <w:rPr>
                <w:lang w:val="en-GB"/>
              </w:rPr>
              <w:t>1</w:t>
            </w:r>
            <w:r w:rsidRPr="009D1EF2">
              <w:rPr>
                <w:lang w:val="en-GB"/>
              </w:rPr>
              <w:t xml:space="preserve">(15) </w:t>
            </w:r>
          </w:p>
        </w:tc>
      </w:tr>
      <w:tr w:rsidR="00E5694E" w:rsidRPr="009D1EF2" w14:paraId="1419A3CB" w14:textId="77777777" w:rsidTr="009B60FB">
        <w:tc>
          <w:tcPr>
            <w:tcW w:w="4673" w:type="dxa"/>
          </w:tcPr>
          <w:p w14:paraId="17198BB4" w14:textId="3E548217" w:rsidR="00E5694E" w:rsidRPr="009D1EF2" w:rsidRDefault="000C1777" w:rsidP="00111EAD">
            <w:pPr>
              <w:pStyle w:val="jbTablesText"/>
              <w:rPr>
                <w:lang w:val="en-GB"/>
              </w:rPr>
            </w:pPr>
            <w:r w:rsidRPr="009D1EF2">
              <w:rPr>
                <w:lang w:val="en-GB"/>
              </w:rPr>
              <w:t xml:space="preserve">14198 : </w:t>
            </w:r>
            <w:r w:rsidR="004E190D" w:rsidRPr="009D1EF2">
              <w:rPr>
                <w:lang w:val="en-GB"/>
              </w:rPr>
              <w:t>Management of Research and Research-related Information</w:t>
            </w:r>
          </w:p>
        </w:tc>
        <w:tc>
          <w:tcPr>
            <w:tcW w:w="2358" w:type="dxa"/>
          </w:tcPr>
          <w:p w14:paraId="4A114890" w14:textId="76FE7862" w:rsidR="00E5694E" w:rsidRPr="009D1EF2" w:rsidRDefault="00E5694E" w:rsidP="00111EAD">
            <w:pPr>
              <w:pStyle w:val="jbTablesText"/>
              <w:rPr>
                <w:lang w:val="en-GB"/>
              </w:rPr>
            </w:pPr>
            <w:r w:rsidRPr="009D1EF2">
              <w:rPr>
                <w:lang w:val="en-GB"/>
              </w:rPr>
              <w:t>77</w:t>
            </w:r>
            <w:r w:rsidR="006167D6" w:rsidRPr="009D1EF2">
              <w:rPr>
                <w:lang w:val="en-GB"/>
              </w:rPr>
              <w:t>1</w:t>
            </w:r>
            <w:r w:rsidRPr="009D1EF2">
              <w:rPr>
                <w:lang w:val="en-GB"/>
              </w:rPr>
              <w:t>(</w:t>
            </w:r>
            <w:r w:rsidR="005B44FE" w:rsidRPr="009D1EF2">
              <w:rPr>
                <w:lang w:val="en-GB"/>
              </w:rPr>
              <w:t>3</w:t>
            </w:r>
            <w:r w:rsidRPr="009D1EF2">
              <w:rPr>
                <w:lang w:val="en-GB"/>
              </w:rPr>
              <w:t xml:space="preserve">5) </w:t>
            </w:r>
          </w:p>
        </w:tc>
      </w:tr>
      <w:tr w:rsidR="00E5694E" w:rsidRPr="009D1EF2" w14:paraId="2661A744"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6AD504E" w14:textId="33918086" w:rsidR="00E5694E" w:rsidRPr="009D1EF2" w:rsidRDefault="000C1777" w:rsidP="00111EAD">
            <w:pPr>
              <w:pStyle w:val="jbTablesText"/>
              <w:rPr>
                <w:lang w:val="en-GB"/>
              </w:rPr>
            </w:pPr>
            <w:r w:rsidRPr="009D1EF2">
              <w:rPr>
                <w:lang w:val="en-GB"/>
              </w:rPr>
              <w:t xml:space="preserve">14197 : </w:t>
            </w:r>
            <w:r w:rsidR="000934B5" w:rsidRPr="009D1EF2">
              <w:rPr>
                <w:lang w:val="en-GB"/>
              </w:rPr>
              <w:t>Research Grants Management</w:t>
            </w:r>
          </w:p>
        </w:tc>
        <w:tc>
          <w:tcPr>
            <w:tcW w:w="2358" w:type="dxa"/>
          </w:tcPr>
          <w:p w14:paraId="31EE8499" w14:textId="3070EECF" w:rsidR="00E5694E" w:rsidRPr="009D1EF2" w:rsidRDefault="00E5694E" w:rsidP="00111EAD">
            <w:pPr>
              <w:pStyle w:val="jbTablesText"/>
              <w:rPr>
                <w:lang w:val="en-GB"/>
              </w:rPr>
            </w:pPr>
            <w:r w:rsidRPr="009D1EF2">
              <w:rPr>
                <w:lang w:val="en-GB"/>
              </w:rPr>
              <w:t>77</w:t>
            </w:r>
            <w:r w:rsidR="005B44FE" w:rsidRPr="009D1EF2">
              <w:rPr>
                <w:lang w:val="en-GB"/>
              </w:rPr>
              <w:t>1</w:t>
            </w:r>
            <w:r w:rsidRPr="009D1EF2">
              <w:rPr>
                <w:lang w:val="en-GB"/>
              </w:rPr>
              <w:t>(</w:t>
            </w:r>
            <w:r w:rsidR="005B44FE" w:rsidRPr="009D1EF2">
              <w:rPr>
                <w:lang w:val="en-GB"/>
              </w:rPr>
              <w:t>3</w:t>
            </w:r>
            <w:r w:rsidRPr="009D1EF2">
              <w:rPr>
                <w:lang w:val="en-GB"/>
              </w:rPr>
              <w:t xml:space="preserve">5) </w:t>
            </w:r>
          </w:p>
        </w:tc>
      </w:tr>
      <w:tr w:rsidR="00E5694E" w:rsidRPr="009D1EF2" w14:paraId="0355FE2B" w14:textId="77777777" w:rsidTr="009B60FB">
        <w:tc>
          <w:tcPr>
            <w:tcW w:w="4673" w:type="dxa"/>
          </w:tcPr>
          <w:p w14:paraId="0B5AB2B3" w14:textId="61B3233D" w:rsidR="00E5694E" w:rsidRPr="009D1EF2" w:rsidRDefault="000C1777" w:rsidP="00111EAD">
            <w:pPr>
              <w:pStyle w:val="jbTablesText"/>
              <w:rPr>
                <w:lang w:val="en-GB"/>
              </w:rPr>
            </w:pPr>
            <w:r w:rsidRPr="009D1EF2">
              <w:rPr>
                <w:lang w:val="en-GB"/>
              </w:rPr>
              <w:t xml:space="preserve">14196 : </w:t>
            </w:r>
            <w:r w:rsidR="000934B5" w:rsidRPr="009D1EF2">
              <w:rPr>
                <w:lang w:val="en-GB"/>
              </w:rPr>
              <w:t>Research Integrity and Ethics</w:t>
            </w:r>
          </w:p>
        </w:tc>
        <w:tc>
          <w:tcPr>
            <w:tcW w:w="2358" w:type="dxa"/>
          </w:tcPr>
          <w:p w14:paraId="31862C15" w14:textId="2015704F" w:rsidR="00E5694E" w:rsidRPr="009D1EF2" w:rsidRDefault="00E5694E" w:rsidP="00111EAD">
            <w:pPr>
              <w:pStyle w:val="jbTablesText"/>
              <w:rPr>
                <w:lang w:val="en-GB"/>
              </w:rPr>
            </w:pPr>
            <w:r w:rsidRPr="009D1EF2">
              <w:rPr>
                <w:lang w:val="en-GB"/>
              </w:rPr>
              <w:t>77</w:t>
            </w:r>
            <w:r w:rsidR="005B44FE" w:rsidRPr="009D1EF2">
              <w:rPr>
                <w:lang w:val="en-GB"/>
              </w:rPr>
              <w:t>1</w:t>
            </w:r>
            <w:r w:rsidRPr="009D1EF2">
              <w:rPr>
                <w:lang w:val="en-GB"/>
              </w:rPr>
              <w:t>(</w:t>
            </w:r>
            <w:r w:rsidR="005B44FE" w:rsidRPr="009D1EF2">
              <w:rPr>
                <w:lang w:val="en-GB"/>
              </w:rPr>
              <w:t>3</w:t>
            </w:r>
            <w:r w:rsidRPr="009D1EF2">
              <w:rPr>
                <w:lang w:val="en-GB"/>
              </w:rPr>
              <w:t xml:space="preserve">5) </w:t>
            </w:r>
          </w:p>
        </w:tc>
      </w:tr>
    </w:tbl>
    <w:p w14:paraId="19129160" w14:textId="77777777" w:rsidR="00E5694E" w:rsidRPr="009D1EF2" w:rsidRDefault="00E5694E" w:rsidP="00E5694E">
      <w:pPr>
        <w:pStyle w:val="jbSpacer3"/>
        <w:rPr>
          <w:lang w:val="en-GB"/>
        </w:rPr>
      </w:pPr>
    </w:p>
    <w:p w14:paraId="785FCBE4" w14:textId="77777777" w:rsidR="00E5694E" w:rsidRPr="009D1EF2" w:rsidRDefault="00E5694E" w:rsidP="00E5694E">
      <w:pPr>
        <w:pStyle w:val="jbHeading5"/>
        <w:rPr>
          <w:lang w:val="en-GB"/>
        </w:rPr>
      </w:pPr>
      <w:r w:rsidRPr="009D1EF2">
        <w:rPr>
          <w:lang w:val="en-GB"/>
        </w:rPr>
        <w:t>Assessment and Examination</w:t>
      </w:r>
    </w:p>
    <w:p w14:paraId="0E1DD6A1" w14:textId="030F13DA" w:rsidR="00E5694E" w:rsidRPr="009D1EF2" w:rsidRDefault="00F26EF2" w:rsidP="00B041FD">
      <w:pPr>
        <w:pStyle w:val="jbParagraph"/>
        <w:rPr>
          <w:lang w:val="en-GB"/>
        </w:rPr>
      </w:pPr>
      <w:r w:rsidRPr="009D1EF2">
        <w:rPr>
          <w:lang w:val="en-GB"/>
        </w:rPr>
        <w:t>The 15-credit module will be assessed in terms of a written module assignment (5 000 words). Each of the three 35-credit modules will be assessed in terms of a written literature review on the topic of interest (10 000 words</w:t>
      </w:r>
      <w:r w:rsidR="006162A1" w:rsidRPr="009D1EF2">
        <w:rPr>
          <w:lang w:val="en-GB"/>
        </w:rPr>
        <w:t>)</w:t>
      </w:r>
      <w:r w:rsidR="00E5694E" w:rsidRPr="009D1EF2">
        <w:rPr>
          <w:lang w:val="en-GB"/>
        </w:rPr>
        <w:t>.</w:t>
      </w:r>
    </w:p>
    <w:p w14:paraId="29BF8813" w14:textId="77777777" w:rsidR="00E5694E" w:rsidRPr="009D1EF2" w:rsidRDefault="00E5694E" w:rsidP="00E5694E">
      <w:pPr>
        <w:pStyle w:val="jbHeading5"/>
        <w:keepLines/>
        <w:rPr>
          <w:lang w:val="en-GB"/>
        </w:rPr>
      </w:pPr>
      <w:r w:rsidRPr="009D1EF2">
        <w:rPr>
          <w:lang w:val="en-GB"/>
        </w:rPr>
        <w:lastRenderedPageBreak/>
        <w:t>Enquiries</w:t>
      </w:r>
    </w:p>
    <w:p w14:paraId="33D41379" w14:textId="5EB6F605" w:rsidR="00E5694E" w:rsidRPr="009D1EF2" w:rsidRDefault="00206C8D" w:rsidP="00E5694E">
      <w:pPr>
        <w:pStyle w:val="jbParagraph"/>
        <w:keepNext/>
        <w:keepLines/>
        <w:contextualSpacing/>
        <w:rPr>
          <w:lang w:val="en-GB"/>
        </w:rPr>
      </w:pPr>
      <w:r w:rsidRPr="009D1EF2">
        <w:rPr>
          <w:lang w:val="en-GB"/>
        </w:rPr>
        <w:t>Programme Leader</w:t>
      </w:r>
      <w:r w:rsidR="00E5694E" w:rsidRPr="009D1EF2">
        <w:rPr>
          <w:lang w:val="en-GB"/>
        </w:rPr>
        <w:t xml:space="preserve">: </w:t>
      </w:r>
      <w:r w:rsidR="004B208E" w:rsidRPr="009D1EF2">
        <w:rPr>
          <w:lang w:val="en-GB"/>
        </w:rPr>
        <w:t>P</w:t>
      </w:r>
      <w:r w:rsidR="00E5694E" w:rsidRPr="009D1EF2">
        <w:rPr>
          <w:lang w:val="en-GB"/>
        </w:rPr>
        <w:t>r</w:t>
      </w:r>
      <w:r w:rsidR="004B208E" w:rsidRPr="009D1EF2">
        <w:rPr>
          <w:lang w:val="en-GB"/>
        </w:rPr>
        <w:t>of</w:t>
      </w:r>
      <w:r w:rsidR="00E5694E" w:rsidRPr="009D1EF2">
        <w:rPr>
          <w:lang w:val="en-GB"/>
        </w:rPr>
        <w:t xml:space="preserve"> </w:t>
      </w:r>
      <w:r w:rsidR="004B208E" w:rsidRPr="009D1EF2">
        <w:rPr>
          <w:lang w:val="en-GB"/>
        </w:rPr>
        <w:t>Nelius</w:t>
      </w:r>
      <w:r w:rsidR="00E5694E" w:rsidRPr="009D1EF2">
        <w:rPr>
          <w:lang w:val="en-GB"/>
        </w:rPr>
        <w:t xml:space="preserve"> </w:t>
      </w:r>
      <w:r w:rsidR="004B208E" w:rsidRPr="009D1EF2">
        <w:rPr>
          <w:lang w:val="en-GB"/>
        </w:rPr>
        <w:t>Boshoff</w:t>
      </w:r>
    </w:p>
    <w:p w14:paraId="69FBE93D" w14:textId="1D005CA7" w:rsidR="00E5694E" w:rsidRPr="009D1EF2" w:rsidRDefault="00E5694E" w:rsidP="00E5694E">
      <w:pPr>
        <w:pStyle w:val="jbParagraph"/>
        <w:keepNext/>
        <w:keepLines/>
        <w:rPr>
          <w:lang w:val="en-GB"/>
        </w:rPr>
      </w:pPr>
      <w:r w:rsidRPr="009D1EF2">
        <w:rPr>
          <w:lang w:val="en-GB"/>
        </w:rPr>
        <w:t xml:space="preserve">Tel: 021 808 </w:t>
      </w:r>
      <w:r w:rsidR="00CD06F2" w:rsidRPr="009D1EF2">
        <w:rPr>
          <w:lang w:val="en-GB"/>
        </w:rPr>
        <w:t>3708</w:t>
      </w:r>
      <w:r w:rsidRPr="009D1EF2">
        <w:rPr>
          <w:lang w:val="en-GB"/>
        </w:rPr>
        <w:t xml:space="preserve">    E-mail: </w:t>
      </w:r>
      <w:r w:rsidR="00CD06F2" w:rsidRPr="009D1EF2">
        <w:rPr>
          <w:lang w:val="en-GB"/>
        </w:rPr>
        <w:t>scb</w:t>
      </w:r>
      <w:r w:rsidRPr="009D1EF2">
        <w:rPr>
          <w:lang w:val="en-GB"/>
        </w:rPr>
        <w:t>@sun.ac.za</w:t>
      </w:r>
    </w:p>
    <w:p w14:paraId="002FB2AA" w14:textId="77777777" w:rsidR="00E5694E" w:rsidRPr="009D1EF2" w:rsidRDefault="00E5694E" w:rsidP="00E5694E">
      <w:pPr>
        <w:pStyle w:val="jbParagraph"/>
        <w:rPr>
          <w:lang w:val="en-GB"/>
        </w:rPr>
      </w:pPr>
      <w:r w:rsidRPr="009D1EF2">
        <w:rPr>
          <w:lang w:val="en-GB"/>
        </w:rPr>
        <w:t xml:space="preserve">Website: www.sun.ac.za/crest </w:t>
      </w:r>
    </w:p>
    <w:p w14:paraId="135AF58B" w14:textId="2DB8C866" w:rsidR="000B3CF8" w:rsidRPr="009D1EF2" w:rsidRDefault="000B3CF8" w:rsidP="00CB2EFE">
      <w:pPr>
        <w:pStyle w:val="jbHeading4Num"/>
        <w:rPr>
          <w:lang w:val="en-GB"/>
        </w:rPr>
      </w:pPr>
      <w:r w:rsidRPr="009D1EF2">
        <w:rPr>
          <w:lang w:val="en-GB"/>
        </w:rPr>
        <w:t>MPhil (</w:t>
      </w:r>
      <w:r w:rsidR="000D68E8" w:rsidRPr="009D1EF2">
        <w:rPr>
          <w:lang w:val="en-GB"/>
        </w:rPr>
        <w:t>Monitoring and Evaluation</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805" w:name="_Toc470008238"/>
      <w:bookmarkStart w:id="806" w:name="_Toc506380068"/>
      <w:bookmarkStart w:id="807" w:name="_Toc94650158"/>
      <w:r w:rsidR="001936C0" w:rsidRPr="009D1EF2">
        <w:rPr>
          <w:lang w:val="en-GB"/>
        </w:rPr>
        <w:instrText>4.1.</w:instrText>
      </w:r>
      <w:r w:rsidR="005B2E13" w:rsidRPr="009D1EF2">
        <w:rPr>
          <w:lang w:val="en-GB"/>
        </w:rPr>
        <w:instrText>3</w:instrText>
      </w:r>
      <w:r w:rsidR="00A7672A" w:rsidRPr="009D1EF2">
        <w:rPr>
          <w:lang w:val="en-GB"/>
        </w:rPr>
        <w:tab/>
      </w:r>
      <w:r w:rsidR="001936C0" w:rsidRPr="009D1EF2">
        <w:rPr>
          <w:lang w:val="en-GB"/>
        </w:rPr>
        <w:instrText>MPhil (Monitoring and Evaluation)</w:instrText>
      </w:r>
      <w:bookmarkEnd w:id="805"/>
      <w:bookmarkEnd w:id="806"/>
      <w:bookmarkEnd w:id="807"/>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238A82D4" w14:textId="77777777" w:rsidR="00782283" w:rsidRPr="009D1EF2" w:rsidRDefault="004F47D9" w:rsidP="00450CCC">
      <w:pPr>
        <w:pStyle w:val="jbHeading5"/>
        <w:rPr>
          <w:lang w:val="en-GB"/>
        </w:rPr>
      </w:pPr>
      <w:r w:rsidRPr="009D1EF2">
        <w:rPr>
          <w:lang w:val="en-GB"/>
        </w:rPr>
        <w:t>Programme Code</w:t>
      </w:r>
    </w:p>
    <w:p w14:paraId="13C9D4BD" w14:textId="77777777" w:rsidR="00782283" w:rsidRPr="009D1EF2" w:rsidRDefault="00782283" w:rsidP="00315245">
      <w:pPr>
        <w:pStyle w:val="jbParagraph"/>
        <w:rPr>
          <w:lang w:val="en-GB"/>
        </w:rPr>
      </w:pPr>
      <w:r w:rsidRPr="009D1EF2">
        <w:rPr>
          <w:lang w:val="en-GB"/>
        </w:rPr>
        <w:t>62340 – 899(180)</w:t>
      </w:r>
    </w:p>
    <w:p w14:paraId="40F30258" w14:textId="77777777" w:rsidR="00782283" w:rsidRPr="009D1EF2" w:rsidRDefault="00ED793D" w:rsidP="00450CCC">
      <w:pPr>
        <w:pStyle w:val="jbHeading5"/>
        <w:rPr>
          <w:lang w:val="en-GB"/>
        </w:rPr>
      </w:pPr>
      <w:r w:rsidRPr="009D1EF2">
        <w:rPr>
          <w:lang w:val="en-GB"/>
        </w:rPr>
        <w:t>Specific Admission Requirements</w:t>
      </w:r>
    </w:p>
    <w:p w14:paraId="45ADBFD6" w14:textId="77777777" w:rsidR="00932049" w:rsidRPr="009D1EF2" w:rsidRDefault="00932049" w:rsidP="00465B10">
      <w:pPr>
        <w:pStyle w:val="jbBulletLevel10"/>
        <w:rPr>
          <w:lang w:val="en-GB"/>
        </w:rPr>
      </w:pPr>
      <w:r w:rsidRPr="009D1EF2">
        <w:rPr>
          <w:lang w:val="en-GB"/>
        </w:rPr>
        <w:t xml:space="preserve">A Postgraduate Diploma (Monitoring and Evaluation Methods) or a Postgraduate Diploma in Social Research Methods or an Honours degree in one of the following disciplines: </w:t>
      </w:r>
    </w:p>
    <w:p w14:paraId="35A554BA" w14:textId="77777777" w:rsidR="00932049" w:rsidRPr="009D1EF2" w:rsidRDefault="00932049" w:rsidP="00465B10">
      <w:pPr>
        <w:pStyle w:val="jbBulletLevel2"/>
        <w:rPr>
          <w:lang w:val="en-GB"/>
        </w:rPr>
      </w:pPr>
      <w:r w:rsidRPr="009D1EF2">
        <w:rPr>
          <w:lang w:val="en-GB"/>
        </w:rPr>
        <w:t xml:space="preserve">Development Studies; </w:t>
      </w:r>
    </w:p>
    <w:p w14:paraId="22B03133" w14:textId="77777777" w:rsidR="00932049" w:rsidRPr="009D1EF2" w:rsidRDefault="00932049" w:rsidP="00465B10">
      <w:pPr>
        <w:pStyle w:val="jbBulletLevel2"/>
        <w:rPr>
          <w:lang w:val="en-GB"/>
        </w:rPr>
      </w:pPr>
      <w:r w:rsidRPr="009D1EF2">
        <w:rPr>
          <w:lang w:val="en-GB"/>
        </w:rPr>
        <w:t xml:space="preserve">Economics; </w:t>
      </w:r>
    </w:p>
    <w:p w14:paraId="5C5C2BE5" w14:textId="77777777" w:rsidR="00932049" w:rsidRPr="009D1EF2" w:rsidRDefault="00932049" w:rsidP="00465B10">
      <w:pPr>
        <w:pStyle w:val="jbBulletLevel2"/>
        <w:rPr>
          <w:lang w:val="en-GB"/>
        </w:rPr>
      </w:pPr>
      <w:r w:rsidRPr="009D1EF2">
        <w:rPr>
          <w:lang w:val="en-GB"/>
        </w:rPr>
        <w:t>Education;</w:t>
      </w:r>
    </w:p>
    <w:p w14:paraId="570CDD23" w14:textId="77777777" w:rsidR="00932049" w:rsidRPr="009D1EF2" w:rsidRDefault="00932049" w:rsidP="00465B10">
      <w:pPr>
        <w:pStyle w:val="jbBulletLevel2"/>
        <w:rPr>
          <w:lang w:val="en-GB"/>
        </w:rPr>
      </w:pPr>
      <w:r w:rsidRPr="009D1EF2">
        <w:rPr>
          <w:lang w:val="en-GB"/>
        </w:rPr>
        <w:t>Political Science;</w:t>
      </w:r>
    </w:p>
    <w:p w14:paraId="238C659A" w14:textId="77777777" w:rsidR="00932049" w:rsidRPr="009D1EF2" w:rsidRDefault="00932049" w:rsidP="00465B10">
      <w:pPr>
        <w:pStyle w:val="jbBulletLevel2"/>
        <w:rPr>
          <w:lang w:val="en-GB"/>
        </w:rPr>
      </w:pPr>
      <w:r w:rsidRPr="009D1EF2">
        <w:rPr>
          <w:lang w:val="en-GB"/>
        </w:rPr>
        <w:t>Psychology;</w:t>
      </w:r>
    </w:p>
    <w:p w14:paraId="5C228F46" w14:textId="77777777" w:rsidR="00932049" w:rsidRPr="009D1EF2" w:rsidRDefault="00932049" w:rsidP="00465B10">
      <w:pPr>
        <w:pStyle w:val="jbBulletLevel2"/>
        <w:rPr>
          <w:lang w:val="en-GB"/>
        </w:rPr>
      </w:pPr>
      <w:r w:rsidRPr="009D1EF2">
        <w:rPr>
          <w:lang w:val="en-GB"/>
        </w:rPr>
        <w:t>Public Administration; or</w:t>
      </w:r>
    </w:p>
    <w:p w14:paraId="34DF5176" w14:textId="77777777" w:rsidR="00932049" w:rsidRPr="009D1EF2" w:rsidRDefault="00932049" w:rsidP="00465B10">
      <w:pPr>
        <w:pStyle w:val="jbBulletLevel2"/>
        <w:rPr>
          <w:lang w:val="en-GB"/>
        </w:rPr>
      </w:pPr>
      <w:r w:rsidRPr="009D1EF2">
        <w:rPr>
          <w:lang w:val="en-GB"/>
        </w:rPr>
        <w:t xml:space="preserve">Sociology. </w:t>
      </w:r>
    </w:p>
    <w:p w14:paraId="0D026F53" w14:textId="77777777" w:rsidR="002D652C" w:rsidRPr="009D1EF2" w:rsidRDefault="00932049" w:rsidP="00465B10">
      <w:pPr>
        <w:pStyle w:val="jbBulletLevel10"/>
        <w:rPr>
          <w:lang w:val="en-GB"/>
        </w:rPr>
      </w:pPr>
      <w:r w:rsidRPr="009D1EF2">
        <w:rPr>
          <w:lang w:val="en-GB"/>
        </w:rPr>
        <w:t>An average final mark of 65% in the major subjects, with demonstrated academic ability.</w:t>
      </w:r>
    </w:p>
    <w:p w14:paraId="4FDD838D" w14:textId="20057912" w:rsidR="00333A07" w:rsidRPr="009D1EF2" w:rsidRDefault="000B3568" w:rsidP="00450CCC">
      <w:pPr>
        <w:pStyle w:val="jbHeading5"/>
        <w:rPr>
          <w:lang w:val="en-GB"/>
        </w:rPr>
      </w:pPr>
      <w:r w:rsidRPr="009D1EF2">
        <w:rPr>
          <w:lang w:val="en-GB"/>
        </w:rPr>
        <w:t>Closing Date for Applications</w:t>
      </w:r>
    </w:p>
    <w:p w14:paraId="000CAA7E" w14:textId="77777777" w:rsidR="00360D20" w:rsidRPr="009D1EF2" w:rsidRDefault="00360D20" w:rsidP="00494838">
      <w:pPr>
        <w:pStyle w:val="jbBulletLevel10"/>
        <w:rPr>
          <w:lang w:val="en-GB"/>
        </w:rPr>
      </w:pPr>
      <w:r w:rsidRPr="009D1EF2">
        <w:rPr>
          <w:lang w:val="en-GB"/>
        </w:rPr>
        <w:t>South African students:</w:t>
      </w:r>
    </w:p>
    <w:p w14:paraId="00F55754"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DC2D8A" w:rsidRPr="009D1EF2">
        <w:rPr>
          <w:lang w:val="en-GB"/>
        </w:rPr>
        <w:t>ceding</w:t>
      </w:r>
      <w:r w:rsidRPr="009D1EF2">
        <w:rPr>
          <w:lang w:val="en-GB"/>
        </w:rPr>
        <w:t xml:space="preserve"> year.</w:t>
      </w:r>
    </w:p>
    <w:p w14:paraId="5F23E3CB" w14:textId="77777777" w:rsidR="00360D20" w:rsidRPr="009D1EF2" w:rsidRDefault="00360D20" w:rsidP="00494838">
      <w:pPr>
        <w:pStyle w:val="jbBulletLevel10"/>
        <w:rPr>
          <w:lang w:val="en-GB"/>
        </w:rPr>
      </w:pPr>
      <w:r w:rsidRPr="009D1EF2">
        <w:rPr>
          <w:lang w:val="en-GB"/>
        </w:rPr>
        <w:t>International students:</w:t>
      </w:r>
    </w:p>
    <w:p w14:paraId="7EE6C5AA"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p>
    <w:p w14:paraId="763A14FF" w14:textId="77777777" w:rsidR="00782283" w:rsidRPr="009D1EF2" w:rsidRDefault="009C10A6" w:rsidP="00450CCC">
      <w:pPr>
        <w:pStyle w:val="jbHeading5"/>
        <w:rPr>
          <w:lang w:val="en-GB"/>
        </w:rPr>
      </w:pPr>
      <w:r w:rsidRPr="009D1EF2">
        <w:rPr>
          <w:lang w:val="en-GB"/>
        </w:rPr>
        <w:t>Programme Structure</w:t>
      </w:r>
    </w:p>
    <w:p w14:paraId="2D447FC9" w14:textId="77777777" w:rsidR="00932049" w:rsidRPr="009D1EF2" w:rsidRDefault="00932049" w:rsidP="00200FD4">
      <w:pPr>
        <w:pStyle w:val="jbParagraph"/>
        <w:rPr>
          <w:lang w:val="en-GB"/>
        </w:rPr>
      </w:pPr>
      <w:r w:rsidRPr="009D1EF2">
        <w:rPr>
          <w:lang w:val="en-GB"/>
        </w:rPr>
        <w:t>The programme focuses as a whole on accurate and systematic monitoring and evaluation in both the private and public sectors.</w:t>
      </w:r>
    </w:p>
    <w:p w14:paraId="37E71351" w14:textId="77777777" w:rsidR="00932049" w:rsidRPr="009D1EF2" w:rsidRDefault="00932049" w:rsidP="00200FD4">
      <w:pPr>
        <w:pStyle w:val="jbParagraph"/>
        <w:rPr>
          <w:lang w:val="en-GB"/>
        </w:rPr>
      </w:pPr>
      <w:r w:rsidRPr="009D1EF2">
        <w:rPr>
          <w:lang w:val="en-GB"/>
        </w:rPr>
        <w:t>You ob</w:t>
      </w:r>
      <w:r w:rsidR="001B4D63" w:rsidRPr="009D1EF2">
        <w:rPr>
          <w:lang w:val="en-GB"/>
        </w:rPr>
        <w:t>tain the Master’s</w:t>
      </w:r>
      <w:r w:rsidRPr="009D1EF2">
        <w:rPr>
          <w:lang w:val="en-GB"/>
        </w:rPr>
        <w:t xml:space="preserve"> degree with the completion of eight modules of 15 credits each and a research assignment of 60 credits.</w:t>
      </w:r>
    </w:p>
    <w:p w14:paraId="36DCE756" w14:textId="77777777" w:rsidR="00FC75C3" w:rsidRPr="009D1EF2" w:rsidRDefault="001D6376" w:rsidP="00450CCC">
      <w:pPr>
        <w:pStyle w:val="jbHeading5"/>
        <w:rPr>
          <w:lang w:val="en-GB"/>
        </w:rPr>
      </w:pPr>
      <w:r w:rsidRPr="009D1EF2">
        <w:rPr>
          <w:lang w:val="en-GB"/>
        </w:rPr>
        <w:t>Duration of Programme</w:t>
      </w:r>
    </w:p>
    <w:p w14:paraId="53A3B112" w14:textId="77777777" w:rsidR="00932049" w:rsidRPr="009D1EF2" w:rsidRDefault="00932049" w:rsidP="00200FD4">
      <w:pPr>
        <w:pStyle w:val="jbParagraph"/>
        <w:rPr>
          <w:lang w:val="en-GB"/>
        </w:rPr>
      </w:pPr>
      <w:r w:rsidRPr="009D1EF2">
        <w:rPr>
          <w:lang w:val="en-GB"/>
        </w:rPr>
        <w:t xml:space="preserve">The programme extends over one </w:t>
      </w:r>
      <w:r w:rsidR="004F6602" w:rsidRPr="009D1EF2">
        <w:rPr>
          <w:lang w:val="en-GB"/>
        </w:rPr>
        <w:t xml:space="preserve">academic </w:t>
      </w:r>
      <w:r w:rsidRPr="009D1EF2">
        <w:rPr>
          <w:lang w:val="en-GB"/>
        </w:rPr>
        <w:t>year.</w:t>
      </w:r>
    </w:p>
    <w:p w14:paraId="49CCEFC8" w14:textId="7DAB0279" w:rsidR="006023E1" w:rsidRPr="009D1EF2" w:rsidRDefault="006023E1" w:rsidP="00771239">
      <w:pPr>
        <w:pStyle w:val="jbHeading5"/>
        <w:keepLines/>
        <w:rPr>
          <w:lang w:val="en-GB"/>
        </w:rPr>
      </w:pPr>
      <w:r w:rsidRPr="009D1EF2">
        <w:rPr>
          <w:lang w:val="en-GB"/>
        </w:rPr>
        <w:t>Programme Content</w:t>
      </w:r>
    </w:p>
    <w:p w14:paraId="5617A93E" w14:textId="77777777" w:rsidR="00782283" w:rsidRPr="009D1EF2" w:rsidRDefault="006023E1" w:rsidP="00771239">
      <w:pPr>
        <w:pStyle w:val="jbHeading5"/>
        <w:keepLines/>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401"/>
        <w:gridCol w:w="2669"/>
      </w:tblGrid>
      <w:tr w:rsidR="00932049" w:rsidRPr="009D1EF2" w14:paraId="7E835937" w14:textId="77777777" w:rsidTr="009B60FB">
        <w:trPr>
          <w:cnfStyle w:val="000000100000" w:firstRow="0" w:lastRow="0" w:firstColumn="0" w:lastColumn="0" w:oddVBand="0" w:evenVBand="0" w:oddHBand="1" w:evenHBand="0" w:firstRowFirstColumn="0" w:firstRowLastColumn="0" w:lastRowFirstColumn="0" w:lastRowLastColumn="0"/>
        </w:trPr>
        <w:tc>
          <w:tcPr>
            <w:tcW w:w="4962" w:type="dxa"/>
          </w:tcPr>
          <w:p w14:paraId="64C48457" w14:textId="0E6145DC" w:rsidR="00932049" w:rsidRPr="009D1EF2" w:rsidRDefault="00932049" w:rsidP="00771239">
            <w:pPr>
              <w:pStyle w:val="jbTablesText"/>
              <w:keepNext/>
              <w:keepLines/>
              <w:rPr>
                <w:lang w:val="en-GB"/>
              </w:rPr>
            </w:pPr>
            <w:r w:rsidRPr="009D1EF2">
              <w:rPr>
                <w:lang w:val="en-GB"/>
              </w:rPr>
              <w:t xml:space="preserve">12884 : Data </w:t>
            </w:r>
            <w:r w:rsidR="00515156" w:rsidRPr="009D1EF2">
              <w:rPr>
                <w:lang w:val="en-GB"/>
              </w:rPr>
              <w:t>C</w:t>
            </w:r>
            <w:r w:rsidRPr="009D1EF2">
              <w:rPr>
                <w:lang w:val="en-GB"/>
              </w:rPr>
              <w:t xml:space="preserve">ollection and </w:t>
            </w:r>
            <w:r w:rsidR="00515156" w:rsidRPr="009D1EF2">
              <w:rPr>
                <w:lang w:val="en-GB"/>
              </w:rPr>
              <w:t>D</w:t>
            </w:r>
            <w:r w:rsidRPr="009D1EF2">
              <w:rPr>
                <w:lang w:val="en-GB"/>
              </w:rPr>
              <w:t xml:space="preserve">ata </w:t>
            </w:r>
            <w:r w:rsidR="00515156" w:rsidRPr="009D1EF2">
              <w:rPr>
                <w:lang w:val="en-GB"/>
              </w:rPr>
              <w:t>Management for E</w:t>
            </w:r>
            <w:r w:rsidRPr="009D1EF2">
              <w:rPr>
                <w:lang w:val="en-GB"/>
              </w:rPr>
              <w:t xml:space="preserve">valuation </w:t>
            </w:r>
          </w:p>
        </w:tc>
        <w:tc>
          <w:tcPr>
            <w:tcW w:w="2069" w:type="dxa"/>
          </w:tcPr>
          <w:p w14:paraId="6215EF1F" w14:textId="77777777" w:rsidR="00932049" w:rsidRPr="009D1EF2" w:rsidRDefault="00932049" w:rsidP="00771239">
            <w:pPr>
              <w:pStyle w:val="jbTablesText"/>
              <w:keepNext/>
              <w:keepLines/>
              <w:rPr>
                <w:lang w:val="en-GB"/>
              </w:rPr>
            </w:pPr>
            <w:r w:rsidRPr="009D1EF2">
              <w:rPr>
                <w:lang w:val="en-GB"/>
              </w:rPr>
              <w:t xml:space="preserve">871(15) </w:t>
            </w:r>
          </w:p>
        </w:tc>
      </w:tr>
      <w:tr w:rsidR="00932049" w:rsidRPr="009D1EF2" w14:paraId="03A4C93F" w14:textId="77777777" w:rsidTr="009B60FB">
        <w:tc>
          <w:tcPr>
            <w:tcW w:w="4962" w:type="dxa"/>
          </w:tcPr>
          <w:p w14:paraId="100294D6" w14:textId="0E239465" w:rsidR="00932049" w:rsidRPr="009D1EF2" w:rsidRDefault="00515156" w:rsidP="00771239">
            <w:pPr>
              <w:pStyle w:val="jbTablesText"/>
              <w:keepNext/>
              <w:keepLines/>
              <w:rPr>
                <w:lang w:val="en-GB"/>
              </w:rPr>
            </w:pPr>
            <w:r w:rsidRPr="009D1EF2">
              <w:rPr>
                <w:lang w:val="en-GB"/>
              </w:rPr>
              <w:t>12885 : Evaluation T</w:t>
            </w:r>
            <w:r w:rsidR="00932049" w:rsidRPr="009D1EF2">
              <w:rPr>
                <w:lang w:val="en-GB"/>
              </w:rPr>
              <w:t>heory</w:t>
            </w:r>
          </w:p>
        </w:tc>
        <w:tc>
          <w:tcPr>
            <w:tcW w:w="2069" w:type="dxa"/>
          </w:tcPr>
          <w:p w14:paraId="4E1480FA" w14:textId="77777777" w:rsidR="00932049" w:rsidRPr="009D1EF2" w:rsidRDefault="00932049" w:rsidP="00771239">
            <w:pPr>
              <w:pStyle w:val="jbTablesText"/>
              <w:keepNext/>
              <w:keepLines/>
              <w:rPr>
                <w:lang w:val="en-GB"/>
              </w:rPr>
            </w:pPr>
            <w:r w:rsidRPr="009D1EF2">
              <w:rPr>
                <w:lang w:val="en-GB"/>
              </w:rPr>
              <w:t xml:space="preserve">871(15) </w:t>
            </w:r>
          </w:p>
        </w:tc>
      </w:tr>
      <w:tr w:rsidR="00932049" w:rsidRPr="009D1EF2" w14:paraId="4C3152D4" w14:textId="77777777" w:rsidTr="009B60FB">
        <w:trPr>
          <w:cnfStyle w:val="000000100000" w:firstRow="0" w:lastRow="0" w:firstColumn="0" w:lastColumn="0" w:oddVBand="0" w:evenVBand="0" w:oddHBand="1" w:evenHBand="0" w:firstRowFirstColumn="0" w:firstRowLastColumn="0" w:lastRowFirstColumn="0" w:lastRowLastColumn="0"/>
        </w:trPr>
        <w:tc>
          <w:tcPr>
            <w:tcW w:w="4962" w:type="dxa"/>
          </w:tcPr>
          <w:p w14:paraId="63C921DE" w14:textId="0E14FB0D" w:rsidR="00932049" w:rsidRPr="009D1EF2" w:rsidRDefault="00515156" w:rsidP="00771239">
            <w:pPr>
              <w:pStyle w:val="jbTablesText"/>
              <w:keepNext/>
              <w:keepLines/>
              <w:rPr>
                <w:lang w:val="en-GB"/>
              </w:rPr>
            </w:pPr>
            <w:r w:rsidRPr="009D1EF2">
              <w:rPr>
                <w:lang w:val="en-GB"/>
              </w:rPr>
              <w:t>12887 : Indicators and Measurement for E</w:t>
            </w:r>
            <w:r w:rsidR="00932049" w:rsidRPr="009D1EF2">
              <w:rPr>
                <w:lang w:val="en-GB"/>
              </w:rPr>
              <w:t>valuation</w:t>
            </w:r>
          </w:p>
        </w:tc>
        <w:tc>
          <w:tcPr>
            <w:tcW w:w="2069" w:type="dxa"/>
          </w:tcPr>
          <w:p w14:paraId="36253364" w14:textId="77777777" w:rsidR="00932049" w:rsidRPr="009D1EF2" w:rsidRDefault="00932049" w:rsidP="00771239">
            <w:pPr>
              <w:pStyle w:val="jbTablesText"/>
              <w:keepNext/>
              <w:keepLines/>
              <w:rPr>
                <w:lang w:val="en-GB"/>
              </w:rPr>
            </w:pPr>
            <w:r w:rsidRPr="009D1EF2">
              <w:rPr>
                <w:lang w:val="en-GB"/>
              </w:rPr>
              <w:t xml:space="preserve">871(15) </w:t>
            </w:r>
          </w:p>
        </w:tc>
      </w:tr>
      <w:tr w:rsidR="00932049" w:rsidRPr="009D1EF2" w14:paraId="6B3B6975" w14:textId="77777777" w:rsidTr="009B60FB">
        <w:tc>
          <w:tcPr>
            <w:tcW w:w="4962" w:type="dxa"/>
          </w:tcPr>
          <w:p w14:paraId="1B435E24" w14:textId="07E04971" w:rsidR="00932049" w:rsidRPr="009D1EF2" w:rsidRDefault="00932049" w:rsidP="00771239">
            <w:pPr>
              <w:pStyle w:val="jbTablesText"/>
              <w:keepNext/>
              <w:keepLines/>
              <w:rPr>
                <w:lang w:val="en-GB"/>
              </w:rPr>
            </w:pPr>
            <w:r w:rsidRPr="009D1EF2">
              <w:rPr>
                <w:lang w:val="en-GB"/>
              </w:rPr>
              <w:t xml:space="preserve">12886 : Impact </w:t>
            </w:r>
            <w:r w:rsidR="00515156" w:rsidRPr="009D1EF2">
              <w:rPr>
                <w:lang w:val="en-GB"/>
              </w:rPr>
              <w:t>E</w:t>
            </w:r>
            <w:r w:rsidRPr="009D1EF2">
              <w:rPr>
                <w:lang w:val="en-GB"/>
              </w:rPr>
              <w:t xml:space="preserve">valuation </w:t>
            </w:r>
            <w:r w:rsidR="00515156" w:rsidRPr="009D1EF2">
              <w:rPr>
                <w:lang w:val="en-GB"/>
              </w:rPr>
              <w:t>D</w:t>
            </w:r>
            <w:r w:rsidRPr="009D1EF2">
              <w:rPr>
                <w:lang w:val="en-GB"/>
              </w:rPr>
              <w:t>esign</w:t>
            </w:r>
          </w:p>
        </w:tc>
        <w:tc>
          <w:tcPr>
            <w:tcW w:w="2069" w:type="dxa"/>
          </w:tcPr>
          <w:p w14:paraId="027F5DBA" w14:textId="77777777" w:rsidR="00932049" w:rsidRPr="009D1EF2" w:rsidRDefault="00932049" w:rsidP="00771239">
            <w:pPr>
              <w:pStyle w:val="jbTablesText"/>
              <w:keepNext/>
              <w:keepLines/>
              <w:rPr>
                <w:lang w:val="en-GB"/>
              </w:rPr>
            </w:pPr>
            <w:r w:rsidRPr="009D1EF2">
              <w:rPr>
                <w:lang w:val="en-GB"/>
              </w:rPr>
              <w:t xml:space="preserve">871(15) </w:t>
            </w:r>
          </w:p>
        </w:tc>
      </w:tr>
      <w:tr w:rsidR="00932049" w:rsidRPr="009D1EF2" w14:paraId="0DF1F46E" w14:textId="77777777" w:rsidTr="009B60FB">
        <w:trPr>
          <w:cnfStyle w:val="000000100000" w:firstRow="0" w:lastRow="0" w:firstColumn="0" w:lastColumn="0" w:oddVBand="0" w:evenVBand="0" w:oddHBand="1" w:evenHBand="0" w:firstRowFirstColumn="0" w:firstRowLastColumn="0" w:lastRowFirstColumn="0" w:lastRowLastColumn="0"/>
        </w:trPr>
        <w:tc>
          <w:tcPr>
            <w:tcW w:w="4962" w:type="dxa"/>
          </w:tcPr>
          <w:p w14:paraId="614992E2" w14:textId="29C831A6" w:rsidR="00932049" w:rsidRPr="009D1EF2" w:rsidRDefault="00932049" w:rsidP="00F87EB4">
            <w:pPr>
              <w:pStyle w:val="jbTablesText"/>
              <w:rPr>
                <w:lang w:val="en-GB"/>
              </w:rPr>
            </w:pPr>
            <w:r w:rsidRPr="009D1EF2">
              <w:rPr>
                <w:lang w:val="en-GB"/>
              </w:rPr>
              <w:t xml:space="preserve">12888 : Qualitative </w:t>
            </w:r>
            <w:r w:rsidR="00515156" w:rsidRPr="009D1EF2">
              <w:rPr>
                <w:lang w:val="en-GB"/>
              </w:rPr>
              <w:t>A</w:t>
            </w:r>
            <w:r w:rsidRPr="009D1EF2">
              <w:rPr>
                <w:lang w:val="en-GB"/>
              </w:rPr>
              <w:t xml:space="preserve">nalysis for </w:t>
            </w:r>
            <w:r w:rsidR="00515156" w:rsidRPr="009D1EF2">
              <w:rPr>
                <w:lang w:val="en-GB"/>
              </w:rPr>
              <w:t>E</w:t>
            </w:r>
            <w:r w:rsidRPr="009D1EF2">
              <w:rPr>
                <w:lang w:val="en-GB"/>
              </w:rPr>
              <w:t xml:space="preserve">valuation </w:t>
            </w:r>
            <w:r w:rsidR="00515156" w:rsidRPr="009D1EF2">
              <w:rPr>
                <w:lang w:val="en-GB"/>
              </w:rPr>
              <w:t>D</w:t>
            </w:r>
            <w:r w:rsidRPr="009D1EF2">
              <w:rPr>
                <w:lang w:val="en-GB"/>
              </w:rPr>
              <w:t>ata</w:t>
            </w:r>
          </w:p>
        </w:tc>
        <w:tc>
          <w:tcPr>
            <w:tcW w:w="2069" w:type="dxa"/>
          </w:tcPr>
          <w:p w14:paraId="5E94CFBA" w14:textId="77777777" w:rsidR="00932049" w:rsidRPr="009D1EF2" w:rsidRDefault="00932049" w:rsidP="00F87EB4">
            <w:pPr>
              <w:pStyle w:val="jbTablesText"/>
              <w:rPr>
                <w:lang w:val="en-GB"/>
              </w:rPr>
            </w:pPr>
            <w:r w:rsidRPr="009D1EF2">
              <w:rPr>
                <w:lang w:val="en-GB"/>
              </w:rPr>
              <w:t xml:space="preserve">871(15) </w:t>
            </w:r>
          </w:p>
        </w:tc>
      </w:tr>
      <w:tr w:rsidR="00932049" w:rsidRPr="009D1EF2" w14:paraId="44096759" w14:textId="77777777" w:rsidTr="009B60FB">
        <w:tc>
          <w:tcPr>
            <w:tcW w:w="4962" w:type="dxa"/>
          </w:tcPr>
          <w:p w14:paraId="163ADBFB" w14:textId="683D50A5" w:rsidR="00932049" w:rsidRPr="009D1EF2" w:rsidRDefault="00932049" w:rsidP="00F87EB4">
            <w:pPr>
              <w:pStyle w:val="jbTablesText"/>
              <w:rPr>
                <w:lang w:val="en-GB"/>
              </w:rPr>
            </w:pPr>
            <w:r w:rsidRPr="009D1EF2">
              <w:rPr>
                <w:lang w:val="en-GB"/>
              </w:rPr>
              <w:t xml:space="preserve">12889 : Statistics for </w:t>
            </w:r>
            <w:r w:rsidR="00515156" w:rsidRPr="009D1EF2">
              <w:rPr>
                <w:lang w:val="en-GB"/>
              </w:rPr>
              <w:t>E</w:t>
            </w:r>
            <w:r w:rsidRPr="009D1EF2">
              <w:rPr>
                <w:lang w:val="en-GB"/>
              </w:rPr>
              <w:t>valuation</w:t>
            </w:r>
          </w:p>
        </w:tc>
        <w:tc>
          <w:tcPr>
            <w:tcW w:w="2069" w:type="dxa"/>
          </w:tcPr>
          <w:p w14:paraId="6B15F29D" w14:textId="77777777" w:rsidR="00932049" w:rsidRPr="009D1EF2" w:rsidRDefault="00932049" w:rsidP="00F87EB4">
            <w:pPr>
              <w:pStyle w:val="jbTablesText"/>
              <w:rPr>
                <w:lang w:val="en-GB"/>
              </w:rPr>
            </w:pPr>
            <w:r w:rsidRPr="009D1EF2">
              <w:rPr>
                <w:lang w:val="en-GB"/>
              </w:rPr>
              <w:t xml:space="preserve">871(15) </w:t>
            </w:r>
          </w:p>
        </w:tc>
      </w:tr>
      <w:tr w:rsidR="00932049" w:rsidRPr="009D1EF2" w14:paraId="770828EA" w14:textId="77777777" w:rsidTr="009B60FB">
        <w:trPr>
          <w:cnfStyle w:val="000000100000" w:firstRow="0" w:lastRow="0" w:firstColumn="0" w:lastColumn="0" w:oddVBand="0" w:evenVBand="0" w:oddHBand="1" w:evenHBand="0" w:firstRowFirstColumn="0" w:firstRowLastColumn="0" w:lastRowFirstColumn="0" w:lastRowLastColumn="0"/>
        </w:trPr>
        <w:tc>
          <w:tcPr>
            <w:tcW w:w="4962" w:type="dxa"/>
          </w:tcPr>
          <w:p w14:paraId="37CE93FB" w14:textId="77777777" w:rsidR="00932049" w:rsidRPr="009D1EF2" w:rsidRDefault="00932049" w:rsidP="00F87EB4">
            <w:pPr>
              <w:pStyle w:val="jbTablesText"/>
              <w:rPr>
                <w:lang w:val="en-GB"/>
              </w:rPr>
            </w:pPr>
            <w:r w:rsidRPr="009D1EF2">
              <w:rPr>
                <w:lang w:val="en-GB"/>
              </w:rPr>
              <w:t>12891 : Research Assignment (Monitoring and Evaluation)</w:t>
            </w:r>
          </w:p>
        </w:tc>
        <w:tc>
          <w:tcPr>
            <w:tcW w:w="2069" w:type="dxa"/>
          </w:tcPr>
          <w:p w14:paraId="0B0FC513" w14:textId="77777777" w:rsidR="00932049" w:rsidRPr="009D1EF2" w:rsidRDefault="00932049" w:rsidP="00F87EB4">
            <w:pPr>
              <w:pStyle w:val="jbTablesText"/>
              <w:rPr>
                <w:lang w:val="en-GB"/>
              </w:rPr>
            </w:pPr>
            <w:r w:rsidRPr="009D1EF2">
              <w:rPr>
                <w:lang w:val="en-GB"/>
              </w:rPr>
              <w:t xml:space="preserve">871(60) </w:t>
            </w:r>
          </w:p>
        </w:tc>
      </w:tr>
      <w:tr w:rsidR="00932049" w:rsidRPr="009D1EF2" w14:paraId="3F24D5B9" w14:textId="77777777" w:rsidTr="009B60FB">
        <w:tc>
          <w:tcPr>
            <w:tcW w:w="4962" w:type="dxa"/>
          </w:tcPr>
          <w:p w14:paraId="0F168FFF" w14:textId="6FAEFE00" w:rsidR="00932049" w:rsidRPr="009D1EF2" w:rsidRDefault="001D7F75" w:rsidP="00F87EB4">
            <w:pPr>
              <w:pStyle w:val="jbTablesText"/>
              <w:rPr>
                <w:lang w:val="en-GB"/>
              </w:rPr>
            </w:pPr>
            <w:r w:rsidRPr="009D1EF2">
              <w:rPr>
                <w:lang w:val="en-GB"/>
              </w:rPr>
              <w:t xml:space="preserve">12932 </w:t>
            </w:r>
            <w:r w:rsidR="00932049" w:rsidRPr="009D1EF2">
              <w:rPr>
                <w:lang w:val="en-GB"/>
              </w:rPr>
              <w:t xml:space="preserve">: The </w:t>
            </w:r>
            <w:r w:rsidR="00515156" w:rsidRPr="009D1EF2">
              <w:rPr>
                <w:lang w:val="en-GB"/>
              </w:rPr>
              <w:t>M</w:t>
            </w:r>
            <w:r w:rsidR="00932049" w:rsidRPr="009D1EF2">
              <w:rPr>
                <w:lang w:val="en-GB"/>
              </w:rPr>
              <w:t xml:space="preserve">anaging of a </w:t>
            </w:r>
            <w:r w:rsidR="00515156" w:rsidRPr="009D1EF2">
              <w:rPr>
                <w:lang w:val="en-GB"/>
              </w:rPr>
              <w:t>M</w:t>
            </w:r>
            <w:r w:rsidR="00932049" w:rsidRPr="009D1EF2">
              <w:rPr>
                <w:lang w:val="en-GB"/>
              </w:rPr>
              <w:t xml:space="preserve">onitoring and </w:t>
            </w:r>
            <w:r w:rsidR="00515156" w:rsidRPr="009D1EF2">
              <w:rPr>
                <w:lang w:val="en-GB"/>
              </w:rPr>
              <w:t>E</w:t>
            </w:r>
            <w:r w:rsidR="00932049" w:rsidRPr="009D1EF2">
              <w:rPr>
                <w:lang w:val="en-GB"/>
              </w:rPr>
              <w:t xml:space="preserve">valuation </w:t>
            </w:r>
            <w:r w:rsidR="00515156" w:rsidRPr="009D1EF2">
              <w:rPr>
                <w:lang w:val="en-GB"/>
              </w:rPr>
              <w:t>P</w:t>
            </w:r>
            <w:r w:rsidR="00932049" w:rsidRPr="009D1EF2">
              <w:rPr>
                <w:lang w:val="en-GB"/>
              </w:rPr>
              <w:t>ort</w:t>
            </w:r>
            <w:r w:rsidR="00515156" w:rsidRPr="009D1EF2">
              <w:rPr>
                <w:lang w:val="en-GB"/>
              </w:rPr>
              <w:softHyphen/>
            </w:r>
            <w:r w:rsidR="00932049" w:rsidRPr="009D1EF2">
              <w:rPr>
                <w:lang w:val="en-GB"/>
              </w:rPr>
              <w:t>folio</w:t>
            </w:r>
          </w:p>
        </w:tc>
        <w:tc>
          <w:tcPr>
            <w:tcW w:w="2069" w:type="dxa"/>
          </w:tcPr>
          <w:p w14:paraId="6F9EEE32" w14:textId="47C0FF49" w:rsidR="00932049" w:rsidRPr="009D1EF2" w:rsidRDefault="00932049" w:rsidP="00F87EB4">
            <w:pPr>
              <w:pStyle w:val="jbTablesText"/>
              <w:rPr>
                <w:lang w:val="en-GB"/>
              </w:rPr>
            </w:pPr>
            <w:r w:rsidRPr="009D1EF2">
              <w:rPr>
                <w:lang w:val="en-GB"/>
              </w:rPr>
              <w:t xml:space="preserve">871(15) </w:t>
            </w:r>
          </w:p>
        </w:tc>
      </w:tr>
    </w:tbl>
    <w:p w14:paraId="0327E0DE" w14:textId="77777777" w:rsidR="0048274B" w:rsidRPr="009D1EF2" w:rsidRDefault="0048274B" w:rsidP="00B52528">
      <w:pPr>
        <w:pStyle w:val="jbHeading6"/>
        <w:rPr>
          <w:lang w:val="en-GB"/>
        </w:rPr>
      </w:pPr>
      <w:r w:rsidRPr="009D1EF2">
        <w:rPr>
          <w:lang w:val="en-GB"/>
        </w:rPr>
        <w:t>plus</w:t>
      </w:r>
    </w:p>
    <w:p w14:paraId="2BEA6324" w14:textId="77777777" w:rsidR="0048274B" w:rsidRPr="009D1EF2" w:rsidRDefault="00932049" w:rsidP="00450CCC">
      <w:pPr>
        <w:pStyle w:val="jbHeading5"/>
        <w:rPr>
          <w:lang w:val="en-GB"/>
        </w:rPr>
      </w:pPr>
      <w:r w:rsidRPr="009D1EF2">
        <w:rPr>
          <w:lang w:val="en-GB"/>
        </w:rPr>
        <w:t>Elective M</w:t>
      </w:r>
      <w:r w:rsidR="00782283" w:rsidRPr="009D1EF2">
        <w:rPr>
          <w:lang w:val="en-GB"/>
        </w:rPr>
        <w:t>odules</w:t>
      </w:r>
    </w:p>
    <w:p w14:paraId="59EA2249" w14:textId="36D78EF1" w:rsidR="00932049" w:rsidRPr="009D1EF2" w:rsidRDefault="00932049" w:rsidP="00CB6F4B">
      <w:pPr>
        <w:pStyle w:val="jbParagraph"/>
        <w:rPr>
          <w:i/>
          <w:lang w:val="en-GB"/>
        </w:rPr>
      </w:pPr>
      <w:r w:rsidRPr="009D1EF2">
        <w:rPr>
          <w:lang w:val="en-GB"/>
        </w:rPr>
        <w:t xml:space="preserve">Choose </w:t>
      </w:r>
      <w:r w:rsidRPr="009D1EF2">
        <w:rPr>
          <w:b/>
          <w:lang w:val="en-GB"/>
        </w:rPr>
        <w:t>one</w:t>
      </w:r>
      <w:r w:rsidRPr="009D1EF2">
        <w:rPr>
          <w:lang w:val="en-GB"/>
        </w:rPr>
        <w:t xml:space="preserve"> of the following modules.</w:t>
      </w:r>
    </w:p>
    <w:tbl>
      <w:tblPr>
        <w:tblStyle w:val="jbTableprogrammes"/>
        <w:tblW w:w="9070" w:type="dxa"/>
        <w:tblLook w:val="04A0" w:firstRow="1" w:lastRow="0" w:firstColumn="1" w:lastColumn="0" w:noHBand="0" w:noVBand="1"/>
      </w:tblPr>
      <w:tblGrid>
        <w:gridCol w:w="6401"/>
        <w:gridCol w:w="2669"/>
      </w:tblGrid>
      <w:tr w:rsidR="00932049" w:rsidRPr="009D1EF2" w14:paraId="64E7C87F" w14:textId="77777777" w:rsidTr="009B60FB">
        <w:trPr>
          <w:cnfStyle w:val="000000100000" w:firstRow="0" w:lastRow="0" w:firstColumn="0" w:lastColumn="0" w:oddVBand="0" w:evenVBand="0" w:oddHBand="1" w:evenHBand="0" w:firstRowFirstColumn="0" w:firstRowLastColumn="0" w:lastRowFirstColumn="0" w:lastRowLastColumn="0"/>
        </w:trPr>
        <w:tc>
          <w:tcPr>
            <w:tcW w:w="4962" w:type="dxa"/>
          </w:tcPr>
          <w:p w14:paraId="063242EF" w14:textId="1D381F77" w:rsidR="00932049" w:rsidRPr="009D1EF2" w:rsidRDefault="00932049" w:rsidP="00F87EB4">
            <w:pPr>
              <w:pStyle w:val="jbTablesText"/>
              <w:rPr>
                <w:lang w:val="en-GB"/>
              </w:rPr>
            </w:pPr>
            <w:r w:rsidRPr="009D1EF2">
              <w:rPr>
                <w:lang w:val="en-GB"/>
              </w:rPr>
              <w:t xml:space="preserve">12892 : Evaluation in the </w:t>
            </w:r>
            <w:r w:rsidR="00515156" w:rsidRPr="009D1EF2">
              <w:rPr>
                <w:lang w:val="en-GB"/>
              </w:rPr>
              <w:t>P</w:t>
            </w:r>
            <w:r w:rsidRPr="009D1EF2">
              <w:rPr>
                <w:lang w:val="en-GB"/>
              </w:rPr>
              <w:t xml:space="preserve">ublic </w:t>
            </w:r>
            <w:r w:rsidR="00515156" w:rsidRPr="009D1EF2">
              <w:rPr>
                <w:lang w:val="en-GB"/>
              </w:rPr>
              <w:t>S</w:t>
            </w:r>
            <w:r w:rsidRPr="009D1EF2">
              <w:rPr>
                <w:lang w:val="en-GB"/>
              </w:rPr>
              <w:t xml:space="preserve">ector </w:t>
            </w:r>
          </w:p>
        </w:tc>
        <w:tc>
          <w:tcPr>
            <w:tcW w:w="2069" w:type="dxa"/>
          </w:tcPr>
          <w:p w14:paraId="513E7A54" w14:textId="77777777" w:rsidR="00932049" w:rsidRPr="009D1EF2" w:rsidRDefault="00932049" w:rsidP="00F87EB4">
            <w:pPr>
              <w:pStyle w:val="jbTablesText"/>
              <w:rPr>
                <w:lang w:val="en-GB"/>
              </w:rPr>
            </w:pPr>
            <w:r w:rsidRPr="009D1EF2">
              <w:rPr>
                <w:lang w:val="en-GB"/>
              </w:rPr>
              <w:t xml:space="preserve">871(15) </w:t>
            </w:r>
          </w:p>
        </w:tc>
      </w:tr>
      <w:tr w:rsidR="00932049" w:rsidRPr="009D1EF2" w14:paraId="61FDD001" w14:textId="77777777" w:rsidTr="009B60FB">
        <w:tc>
          <w:tcPr>
            <w:tcW w:w="4962" w:type="dxa"/>
          </w:tcPr>
          <w:p w14:paraId="2B03A421" w14:textId="3CD4B687" w:rsidR="00932049" w:rsidRPr="009D1EF2" w:rsidRDefault="00932049" w:rsidP="00F87EB4">
            <w:pPr>
              <w:pStyle w:val="jbTablesText"/>
              <w:rPr>
                <w:lang w:val="en-GB"/>
              </w:rPr>
            </w:pPr>
            <w:r w:rsidRPr="009D1EF2">
              <w:rPr>
                <w:lang w:val="en-GB"/>
              </w:rPr>
              <w:t xml:space="preserve">12893 : Evaluation of </w:t>
            </w:r>
            <w:r w:rsidR="00515156" w:rsidRPr="009D1EF2">
              <w:rPr>
                <w:lang w:val="en-GB"/>
              </w:rPr>
              <w:t>P</w:t>
            </w:r>
            <w:r w:rsidRPr="009D1EF2">
              <w:rPr>
                <w:lang w:val="en-GB"/>
              </w:rPr>
              <w:t xml:space="preserve">ublic </w:t>
            </w:r>
            <w:r w:rsidR="00515156" w:rsidRPr="009D1EF2">
              <w:rPr>
                <w:lang w:val="en-GB"/>
              </w:rPr>
              <w:t>H</w:t>
            </w:r>
            <w:r w:rsidRPr="009D1EF2">
              <w:rPr>
                <w:lang w:val="en-GB"/>
              </w:rPr>
              <w:t xml:space="preserve">ealth </w:t>
            </w:r>
            <w:r w:rsidR="00515156" w:rsidRPr="009D1EF2">
              <w:rPr>
                <w:lang w:val="en-GB"/>
              </w:rPr>
              <w:t>I</w:t>
            </w:r>
            <w:r w:rsidRPr="009D1EF2">
              <w:rPr>
                <w:lang w:val="en-GB"/>
              </w:rPr>
              <w:t>nterventions</w:t>
            </w:r>
          </w:p>
        </w:tc>
        <w:tc>
          <w:tcPr>
            <w:tcW w:w="2069" w:type="dxa"/>
          </w:tcPr>
          <w:p w14:paraId="45BC405B" w14:textId="77777777" w:rsidR="00932049" w:rsidRPr="009D1EF2" w:rsidRDefault="00932049" w:rsidP="00F87EB4">
            <w:pPr>
              <w:pStyle w:val="jbTablesText"/>
              <w:rPr>
                <w:lang w:val="en-GB"/>
              </w:rPr>
            </w:pPr>
            <w:r w:rsidRPr="009D1EF2">
              <w:rPr>
                <w:lang w:val="en-GB"/>
              </w:rPr>
              <w:t xml:space="preserve">871(15) </w:t>
            </w:r>
          </w:p>
        </w:tc>
      </w:tr>
      <w:tr w:rsidR="00932049" w:rsidRPr="009D1EF2" w14:paraId="3E4B7FCC" w14:textId="77777777" w:rsidTr="009B60FB">
        <w:trPr>
          <w:cnfStyle w:val="000000100000" w:firstRow="0" w:lastRow="0" w:firstColumn="0" w:lastColumn="0" w:oddVBand="0" w:evenVBand="0" w:oddHBand="1" w:evenHBand="0" w:firstRowFirstColumn="0" w:firstRowLastColumn="0" w:lastRowFirstColumn="0" w:lastRowLastColumn="0"/>
        </w:trPr>
        <w:tc>
          <w:tcPr>
            <w:tcW w:w="4962" w:type="dxa"/>
          </w:tcPr>
          <w:p w14:paraId="6121943F" w14:textId="23565CBC" w:rsidR="00932049" w:rsidRPr="009D1EF2" w:rsidRDefault="00932049" w:rsidP="002A5831">
            <w:pPr>
              <w:pStyle w:val="jbTablesText"/>
              <w:rPr>
                <w:lang w:val="en-GB"/>
              </w:rPr>
            </w:pPr>
            <w:r w:rsidRPr="009D1EF2">
              <w:rPr>
                <w:lang w:val="en-GB"/>
              </w:rPr>
              <w:t xml:space="preserve">12894 : African </w:t>
            </w:r>
            <w:r w:rsidR="00515156" w:rsidRPr="009D1EF2">
              <w:rPr>
                <w:lang w:val="en-GB"/>
              </w:rPr>
              <w:t>E</w:t>
            </w:r>
            <w:r w:rsidRPr="009D1EF2">
              <w:rPr>
                <w:lang w:val="en-GB"/>
              </w:rPr>
              <w:t xml:space="preserve">valuation </w:t>
            </w:r>
            <w:r w:rsidR="00515156" w:rsidRPr="009D1EF2">
              <w:rPr>
                <w:lang w:val="en-GB"/>
              </w:rPr>
              <w:t>C</w:t>
            </w:r>
            <w:r w:rsidRPr="009D1EF2">
              <w:rPr>
                <w:lang w:val="en-GB"/>
              </w:rPr>
              <w:t xml:space="preserve">ase </w:t>
            </w:r>
            <w:r w:rsidR="00515156" w:rsidRPr="009D1EF2">
              <w:rPr>
                <w:lang w:val="en-GB"/>
              </w:rPr>
              <w:t>S</w:t>
            </w:r>
            <w:r w:rsidRPr="009D1EF2">
              <w:rPr>
                <w:lang w:val="en-GB"/>
              </w:rPr>
              <w:t>tudies</w:t>
            </w:r>
          </w:p>
        </w:tc>
        <w:tc>
          <w:tcPr>
            <w:tcW w:w="2069" w:type="dxa"/>
          </w:tcPr>
          <w:p w14:paraId="60412594" w14:textId="77777777" w:rsidR="00932049" w:rsidRPr="009D1EF2" w:rsidRDefault="00932049" w:rsidP="00F87EB4">
            <w:pPr>
              <w:pStyle w:val="jbTablesText"/>
              <w:rPr>
                <w:lang w:val="en-GB"/>
              </w:rPr>
            </w:pPr>
            <w:r w:rsidRPr="009D1EF2">
              <w:rPr>
                <w:lang w:val="en-GB"/>
              </w:rPr>
              <w:t xml:space="preserve">871(15) </w:t>
            </w:r>
          </w:p>
        </w:tc>
      </w:tr>
      <w:tr w:rsidR="00932049" w:rsidRPr="009D1EF2" w14:paraId="6C3EC22A" w14:textId="77777777" w:rsidTr="009B60FB">
        <w:tc>
          <w:tcPr>
            <w:tcW w:w="4962" w:type="dxa"/>
          </w:tcPr>
          <w:p w14:paraId="71729790" w14:textId="2604E97A" w:rsidR="00932049" w:rsidRPr="009D1EF2" w:rsidRDefault="00932049" w:rsidP="00F87EB4">
            <w:pPr>
              <w:pStyle w:val="jbTablesText"/>
              <w:rPr>
                <w:lang w:val="en-GB"/>
              </w:rPr>
            </w:pPr>
            <w:r w:rsidRPr="009D1EF2">
              <w:rPr>
                <w:lang w:val="en-GB"/>
              </w:rPr>
              <w:t xml:space="preserve">12895 : Politics and </w:t>
            </w:r>
            <w:r w:rsidR="00515156" w:rsidRPr="009D1EF2">
              <w:rPr>
                <w:lang w:val="en-GB"/>
              </w:rPr>
              <w:t>E</w:t>
            </w:r>
            <w:r w:rsidRPr="009D1EF2">
              <w:rPr>
                <w:lang w:val="en-GB"/>
              </w:rPr>
              <w:t xml:space="preserve">thics of </w:t>
            </w:r>
            <w:r w:rsidR="00515156" w:rsidRPr="009D1EF2">
              <w:rPr>
                <w:lang w:val="en-GB"/>
              </w:rPr>
              <w:t>E</w:t>
            </w:r>
            <w:r w:rsidRPr="009D1EF2">
              <w:rPr>
                <w:lang w:val="en-GB"/>
              </w:rPr>
              <w:t>valuation</w:t>
            </w:r>
          </w:p>
        </w:tc>
        <w:tc>
          <w:tcPr>
            <w:tcW w:w="2069" w:type="dxa"/>
          </w:tcPr>
          <w:p w14:paraId="542D6313" w14:textId="6A0C4B6C" w:rsidR="00932049" w:rsidRPr="009D1EF2" w:rsidRDefault="00932049" w:rsidP="00F87EB4">
            <w:pPr>
              <w:pStyle w:val="jbTablesText"/>
              <w:rPr>
                <w:lang w:val="en-GB"/>
              </w:rPr>
            </w:pPr>
            <w:r w:rsidRPr="009D1EF2">
              <w:rPr>
                <w:lang w:val="en-GB"/>
              </w:rPr>
              <w:t xml:space="preserve">871(15) </w:t>
            </w:r>
            <w:r w:rsidR="00606518" w:rsidRPr="009D1EF2">
              <w:rPr>
                <w:lang w:val="en-GB"/>
              </w:rPr>
              <w:tab/>
            </w:r>
          </w:p>
        </w:tc>
      </w:tr>
    </w:tbl>
    <w:p w14:paraId="3C4AEDEE" w14:textId="77777777" w:rsidR="00171665" w:rsidRPr="009D1EF2" w:rsidRDefault="00171665" w:rsidP="00171665">
      <w:pPr>
        <w:pStyle w:val="jbSpacer3"/>
        <w:rPr>
          <w:lang w:val="en-GB"/>
        </w:rPr>
      </w:pPr>
    </w:p>
    <w:p w14:paraId="3EABC589" w14:textId="02135FB2" w:rsidR="00782283" w:rsidRPr="009D1EF2" w:rsidRDefault="00815B08" w:rsidP="00450CCC">
      <w:pPr>
        <w:pStyle w:val="jbHeading5"/>
        <w:rPr>
          <w:lang w:val="en-GB"/>
        </w:rPr>
      </w:pPr>
      <w:r w:rsidRPr="009D1EF2">
        <w:rPr>
          <w:lang w:val="en-GB"/>
        </w:rPr>
        <w:t>Assessment and Examination</w:t>
      </w:r>
    </w:p>
    <w:p w14:paraId="5EC5F168" w14:textId="77777777" w:rsidR="00932049" w:rsidRPr="009D1EF2" w:rsidRDefault="00932049" w:rsidP="00200FD4">
      <w:pPr>
        <w:pStyle w:val="jbParagraph"/>
        <w:rPr>
          <w:lang w:val="en-GB"/>
        </w:rPr>
      </w:pPr>
      <w:r w:rsidRPr="009D1EF2">
        <w:rPr>
          <w:lang w:val="en-GB"/>
        </w:rPr>
        <w:t>Structured course work modules are assessed by means of tests, essays, reading assignments, group and individual participation, and practical assignments. The research assignment is assessed according to the standard procedures of the University.</w:t>
      </w:r>
    </w:p>
    <w:p w14:paraId="6ACB1E69" w14:textId="77777777" w:rsidR="00782283" w:rsidRPr="009D1EF2" w:rsidRDefault="00912837" w:rsidP="00450CCC">
      <w:pPr>
        <w:pStyle w:val="jbHeading5"/>
        <w:rPr>
          <w:lang w:val="en-GB"/>
        </w:rPr>
      </w:pPr>
      <w:r w:rsidRPr="009D1EF2">
        <w:rPr>
          <w:lang w:val="en-GB"/>
        </w:rPr>
        <w:t>Enquiries</w:t>
      </w:r>
    </w:p>
    <w:p w14:paraId="0D5A971C" w14:textId="7292915A" w:rsidR="00782283" w:rsidRPr="009D1EF2" w:rsidRDefault="00206C8D" w:rsidP="002A1F3F">
      <w:pPr>
        <w:pStyle w:val="jbParagraph"/>
        <w:contextualSpacing/>
        <w:rPr>
          <w:lang w:val="en-GB"/>
        </w:rPr>
      </w:pPr>
      <w:r w:rsidRPr="009D1EF2">
        <w:rPr>
          <w:lang w:val="en-GB"/>
        </w:rPr>
        <w:t>Programme Leader</w:t>
      </w:r>
      <w:r w:rsidR="00782283" w:rsidRPr="009D1EF2">
        <w:rPr>
          <w:lang w:val="en-GB"/>
        </w:rPr>
        <w:t xml:space="preserve">: </w:t>
      </w:r>
      <w:r w:rsidR="00FC75C3" w:rsidRPr="009D1EF2">
        <w:rPr>
          <w:lang w:val="en-GB"/>
        </w:rPr>
        <w:t>Dr L Wildschut</w:t>
      </w:r>
    </w:p>
    <w:p w14:paraId="6763D57A" w14:textId="77777777" w:rsidR="00782283" w:rsidRPr="009D1EF2" w:rsidRDefault="007A6320" w:rsidP="00315245">
      <w:pPr>
        <w:pStyle w:val="jbParagraph"/>
        <w:rPr>
          <w:lang w:val="en-GB"/>
        </w:rPr>
      </w:pPr>
      <w:r w:rsidRPr="009D1EF2">
        <w:rPr>
          <w:lang w:val="en-GB"/>
        </w:rPr>
        <w:t>Tel</w:t>
      </w:r>
      <w:r w:rsidR="00912837" w:rsidRPr="009D1EF2">
        <w:rPr>
          <w:lang w:val="en-GB"/>
        </w:rPr>
        <w:t>: 021 808 3708    E-mail</w:t>
      </w:r>
      <w:r w:rsidR="00782283" w:rsidRPr="009D1EF2">
        <w:rPr>
          <w:lang w:val="en-GB"/>
        </w:rPr>
        <w:t xml:space="preserve">: </w:t>
      </w:r>
      <w:r w:rsidR="00FC75C3" w:rsidRPr="009D1EF2">
        <w:rPr>
          <w:lang w:val="en-GB"/>
        </w:rPr>
        <w:t>lauren</w:t>
      </w:r>
      <w:r w:rsidR="00782283" w:rsidRPr="009D1EF2">
        <w:rPr>
          <w:lang w:val="en-GB"/>
        </w:rPr>
        <w:t>@sun.ac.za</w:t>
      </w:r>
    </w:p>
    <w:p w14:paraId="02660F63" w14:textId="4A5D0821" w:rsidR="002D652C" w:rsidRPr="009D1EF2" w:rsidRDefault="00912837" w:rsidP="00315245">
      <w:pPr>
        <w:pStyle w:val="jbParagraph"/>
        <w:rPr>
          <w:lang w:val="en-GB"/>
        </w:rPr>
      </w:pPr>
      <w:r w:rsidRPr="009D1EF2">
        <w:rPr>
          <w:lang w:val="en-GB"/>
        </w:rPr>
        <w:t>Website</w:t>
      </w:r>
      <w:r w:rsidR="00782283" w:rsidRPr="009D1EF2">
        <w:rPr>
          <w:lang w:val="en-GB"/>
        </w:rPr>
        <w:t xml:space="preserve">: </w:t>
      </w:r>
      <w:r w:rsidR="00310E10" w:rsidRPr="009D1EF2">
        <w:rPr>
          <w:lang w:val="en-GB"/>
        </w:rPr>
        <w:t xml:space="preserve">www.sun.ac.za/crest </w:t>
      </w:r>
    </w:p>
    <w:p w14:paraId="2AE578C8" w14:textId="77777777" w:rsidR="00AF31E7" w:rsidRPr="009D1EF2" w:rsidRDefault="00AF31E7" w:rsidP="00AF31E7">
      <w:pPr>
        <w:pStyle w:val="jbSpacer3"/>
        <w:rPr>
          <w:lang w:val="en-GB"/>
        </w:rPr>
      </w:pPr>
    </w:p>
    <w:p w14:paraId="62B25AD0" w14:textId="2A560EB2" w:rsidR="000B3CF8" w:rsidRPr="009D1EF2" w:rsidRDefault="000B3CF8" w:rsidP="00D357CC">
      <w:pPr>
        <w:pStyle w:val="jbHeading4Num"/>
        <w:rPr>
          <w:lang w:val="en-GB"/>
        </w:rPr>
      </w:pPr>
      <w:r w:rsidRPr="009D1EF2">
        <w:rPr>
          <w:lang w:val="en-GB"/>
        </w:rPr>
        <w:lastRenderedPageBreak/>
        <w:t>MPhil (S</w:t>
      </w:r>
      <w:r w:rsidR="000D68E8" w:rsidRPr="009D1EF2">
        <w:rPr>
          <w:lang w:val="en-GB"/>
        </w:rPr>
        <w:t>cience and Technology Studies</w:t>
      </w:r>
      <w:r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808" w:name="_Toc470008239"/>
      <w:bookmarkStart w:id="809" w:name="_Toc506380069"/>
      <w:bookmarkStart w:id="810" w:name="_Toc94650159"/>
      <w:r w:rsidR="001936C0" w:rsidRPr="009D1EF2">
        <w:rPr>
          <w:lang w:val="en-GB"/>
        </w:rPr>
        <w:instrText>4.1.</w:instrText>
      </w:r>
      <w:r w:rsidR="005B2E13" w:rsidRPr="009D1EF2">
        <w:rPr>
          <w:lang w:val="en-GB"/>
        </w:rPr>
        <w:instrText>4</w:instrText>
      </w:r>
      <w:r w:rsidR="00A7672A" w:rsidRPr="009D1EF2">
        <w:rPr>
          <w:lang w:val="en-GB"/>
        </w:rPr>
        <w:tab/>
      </w:r>
      <w:r w:rsidR="001936C0" w:rsidRPr="009D1EF2">
        <w:rPr>
          <w:lang w:val="en-GB"/>
        </w:rPr>
        <w:instrText>MPhil (Science and Technology Studies)</w:instrText>
      </w:r>
      <w:bookmarkEnd w:id="808"/>
      <w:bookmarkEnd w:id="809"/>
      <w:bookmarkEnd w:id="810"/>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6F52C749" w14:textId="77777777" w:rsidR="00414039" w:rsidRPr="009D1EF2" w:rsidRDefault="004F47D9" w:rsidP="00D357CC">
      <w:pPr>
        <w:pStyle w:val="jbHeading5"/>
        <w:rPr>
          <w:lang w:val="en-GB"/>
        </w:rPr>
      </w:pPr>
      <w:r w:rsidRPr="009D1EF2">
        <w:rPr>
          <w:lang w:val="en-GB"/>
        </w:rPr>
        <w:t>Programme Code</w:t>
      </w:r>
    </w:p>
    <w:p w14:paraId="55B420AC" w14:textId="77777777" w:rsidR="00414039" w:rsidRPr="009D1EF2" w:rsidRDefault="00414039" w:rsidP="00D357CC">
      <w:pPr>
        <w:pStyle w:val="jbParagraph"/>
        <w:keepNext/>
        <w:rPr>
          <w:lang w:val="en-GB"/>
        </w:rPr>
      </w:pPr>
      <w:r w:rsidRPr="009D1EF2">
        <w:rPr>
          <w:lang w:val="en-GB"/>
        </w:rPr>
        <w:t>51225 – 899(180)</w:t>
      </w:r>
    </w:p>
    <w:p w14:paraId="7A5648B6" w14:textId="77777777" w:rsidR="00414039" w:rsidRPr="009D1EF2" w:rsidRDefault="00ED793D" w:rsidP="00450CCC">
      <w:pPr>
        <w:pStyle w:val="jbHeading5"/>
        <w:rPr>
          <w:lang w:val="en-GB"/>
        </w:rPr>
      </w:pPr>
      <w:r w:rsidRPr="009D1EF2">
        <w:rPr>
          <w:lang w:val="en-GB"/>
        </w:rPr>
        <w:t>Specific Admission Requirements</w:t>
      </w:r>
    </w:p>
    <w:p w14:paraId="5B307357" w14:textId="77777777" w:rsidR="001B4D63" w:rsidRPr="009D1EF2" w:rsidRDefault="001B4D63" w:rsidP="00465B10">
      <w:pPr>
        <w:pStyle w:val="jbBulletLevel10"/>
        <w:rPr>
          <w:lang w:val="en-GB"/>
        </w:rPr>
      </w:pPr>
      <w:r w:rsidRPr="009D1EF2">
        <w:rPr>
          <w:lang w:val="en-GB"/>
        </w:rPr>
        <w:t>An appropriate Honours degree or Postgraduate Diploma regarded by Senate as relevant for the Master’s programme.</w:t>
      </w:r>
    </w:p>
    <w:p w14:paraId="6CC5A8F2" w14:textId="77777777" w:rsidR="001B4D63" w:rsidRPr="009D1EF2" w:rsidRDefault="001B4D63" w:rsidP="00465B10">
      <w:pPr>
        <w:pStyle w:val="jbBulletLevel10"/>
        <w:rPr>
          <w:lang w:val="en-GB"/>
        </w:rPr>
      </w:pPr>
      <w:r w:rsidRPr="009D1EF2">
        <w:rPr>
          <w:lang w:val="en-GB"/>
        </w:rPr>
        <w:t>An average final mark of at least 65% with demonstrated academic ability.</w:t>
      </w:r>
    </w:p>
    <w:p w14:paraId="75EF2BAB" w14:textId="77777777" w:rsidR="00261C2D" w:rsidRPr="009D1EF2" w:rsidRDefault="000B3568" w:rsidP="00450CCC">
      <w:pPr>
        <w:pStyle w:val="jbHeading5"/>
        <w:rPr>
          <w:lang w:val="en-GB"/>
        </w:rPr>
      </w:pPr>
      <w:r w:rsidRPr="009D1EF2">
        <w:rPr>
          <w:lang w:val="en-GB"/>
        </w:rPr>
        <w:t>Closing Date for Applications</w:t>
      </w:r>
    </w:p>
    <w:p w14:paraId="736B44B7" w14:textId="77777777" w:rsidR="00360D20" w:rsidRPr="009D1EF2" w:rsidRDefault="00360D20" w:rsidP="00494838">
      <w:pPr>
        <w:pStyle w:val="jbBulletLevel10"/>
        <w:rPr>
          <w:lang w:val="en-GB"/>
        </w:rPr>
      </w:pPr>
      <w:r w:rsidRPr="009D1EF2">
        <w:rPr>
          <w:lang w:val="en-GB"/>
        </w:rPr>
        <w:t>South African students:</w:t>
      </w:r>
    </w:p>
    <w:p w14:paraId="75381B96"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w:t>
      </w:r>
      <w:r w:rsidR="00DC2D8A" w:rsidRPr="009D1EF2">
        <w:rPr>
          <w:lang w:val="en-GB"/>
        </w:rPr>
        <w:t>ceding</w:t>
      </w:r>
      <w:r w:rsidRPr="009D1EF2">
        <w:rPr>
          <w:lang w:val="en-GB"/>
        </w:rPr>
        <w:t xml:space="preserve"> year.</w:t>
      </w:r>
    </w:p>
    <w:p w14:paraId="0487341E" w14:textId="77777777" w:rsidR="00360D20" w:rsidRPr="009D1EF2" w:rsidRDefault="00360D20" w:rsidP="00494838">
      <w:pPr>
        <w:pStyle w:val="jbBulletLevel10"/>
        <w:rPr>
          <w:lang w:val="en-GB"/>
        </w:rPr>
      </w:pPr>
      <w:r w:rsidRPr="009D1EF2">
        <w:rPr>
          <w:lang w:val="en-GB"/>
        </w:rPr>
        <w:t>International students:</w:t>
      </w:r>
    </w:p>
    <w:p w14:paraId="51E728A8"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p>
    <w:p w14:paraId="2C0F92FE" w14:textId="77777777" w:rsidR="00414039" w:rsidRPr="009D1EF2" w:rsidRDefault="009C10A6" w:rsidP="00450CCC">
      <w:pPr>
        <w:pStyle w:val="jbHeading5"/>
        <w:rPr>
          <w:lang w:val="en-GB"/>
        </w:rPr>
      </w:pPr>
      <w:r w:rsidRPr="009D1EF2">
        <w:rPr>
          <w:lang w:val="en-GB"/>
        </w:rPr>
        <w:t>Programme Structure</w:t>
      </w:r>
    </w:p>
    <w:p w14:paraId="6C86EB91" w14:textId="77777777" w:rsidR="001B4D63" w:rsidRPr="009D1EF2" w:rsidRDefault="001B4D63" w:rsidP="00200FD4">
      <w:pPr>
        <w:pStyle w:val="jbParagraph"/>
        <w:rPr>
          <w:lang w:val="en-GB"/>
        </w:rPr>
      </w:pPr>
      <w:r w:rsidRPr="009D1EF2">
        <w:rPr>
          <w:lang w:val="en-GB"/>
        </w:rPr>
        <w:t>The one-year programme focuses on the social study of science and technology. It comprises three options:</w:t>
      </w:r>
    </w:p>
    <w:p w14:paraId="0F081CF4" w14:textId="77777777" w:rsidR="001B4D63" w:rsidRPr="009D1EF2" w:rsidRDefault="001B4D63" w:rsidP="00465B10">
      <w:pPr>
        <w:pStyle w:val="jbBulletLevel10"/>
        <w:rPr>
          <w:lang w:val="en-GB"/>
        </w:rPr>
      </w:pPr>
      <w:r w:rsidRPr="009D1EF2">
        <w:rPr>
          <w:lang w:val="en-GB"/>
        </w:rPr>
        <w:t>General;</w:t>
      </w:r>
    </w:p>
    <w:p w14:paraId="454B791C" w14:textId="77777777" w:rsidR="001B4D63" w:rsidRPr="009D1EF2" w:rsidRDefault="001B4D63" w:rsidP="00465B10">
      <w:pPr>
        <w:pStyle w:val="jbBulletLevel10"/>
        <w:rPr>
          <w:lang w:val="en-GB"/>
        </w:rPr>
      </w:pPr>
      <w:r w:rsidRPr="009D1EF2">
        <w:rPr>
          <w:lang w:val="en-GB"/>
        </w:rPr>
        <w:t>Research Management and Evaluation; and</w:t>
      </w:r>
    </w:p>
    <w:p w14:paraId="7B71F10C" w14:textId="77777777" w:rsidR="001B4D63" w:rsidRPr="009D1EF2" w:rsidRDefault="001B4D63" w:rsidP="00465B10">
      <w:pPr>
        <w:pStyle w:val="jbBulletLevel10"/>
        <w:rPr>
          <w:lang w:val="en-GB"/>
        </w:rPr>
      </w:pPr>
      <w:r w:rsidRPr="009D1EF2">
        <w:rPr>
          <w:lang w:val="en-GB"/>
        </w:rPr>
        <w:t>Science and Public Engagement.</w:t>
      </w:r>
    </w:p>
    <w:p w14:paraId="5D395D4F" w14:textId="77777777" w:rsidR="001B4D63" w:rsidRPr="009D1EF2" w:rsidRDefault="001B4D63" w:rsidP="00200FD4">
      <w:pPr>
        <w:pStyle w:val="jbParagraph"/>
        <w:rPr>
          <w:lang w:val="en-GB"/>
        </w:rPr>
      </w:pPr>
      <w:r w:rsidRPr="009D1EF2">
        <w:rPr>
          <w:lang w:val="en-GB"/>
        </w:rPr>
        <w:t>You obtain the Master’s degree after completion of eight modules of 15 credits each and a research assignment of 60 credits.</w:t>
      </w:r>
    </w:p>
    <w:p w14:paraId="7CBD7497" w14:textId="7DA01CAC" w:rsidR="001B4D63" w:rsidRPr="009D1EF2" w:rsidRDefault="001B4D63" w:rsidP="00200FD4">
      <w:pPr>
        <w:pStyle w:val="jbParagraph"/>
        <w:rPr>
          <w:lang w:val="en-GB"/>
        </w:rPr>
      </w:pPr>
      <w:r w:rsidRPr="009D1EF2">
        <w:rPr>
          <w:lang w:val="en-GB"/>
        </w:rPr>
        <w:t xml:space="preserve">The “Science and Public Engagement” option in the MPhil programme focuses on the relationship between science and society from a </w:t>
      </w:r>
      <w:r w:rsidR="00FA3CE4" w:rsidRPr="009D1EF2">
        <w:rPr>
          <w:lang w:val="en-GB"/>
        </w:rPr>
        <w:t>“</w:t>
      </w:r>
      <w:r w:rsidRPr="009D1EF2">
        <w:rPr>
          <w:lang w:val="en-GB"/>
        </w:rPr>
        <w:t>sociology of science</w:t>
      </w:r>
      <w:r w:rsidR="00FA3CE4" w:rsidRPr="009D1EF2">
        <w:rPr>
          <w:lang w:val="en-GB"/>
        </w:rPr>
        <w:t>”</w:t>
      </w:r>
      <w:r w:rsidRPr="009D1EF2">
        <w:rPr>
          <w:lang w:val="en-GB"/>
        </w:rPr>
        <w:t xml:space="preserve"> perspective. If you are interested in the study of science mass communication (including science journalism), contact the Department of Journalism for more information.</w:t>
      </w:r>
    </w:p>
    <w:p w14:paraId="0B2EBD58" w14:textId="77777777" w:rsidR="00314984" w:rsidRPr="009D1EF2" w:rsidRDefault="001D6376" w:rsidP="00450CCC">
      <w:pPr>
        <w:pStyle w:val="jbHeading5"/>
        <w:rPr>
          <w:lang w:val="en-GB"/>
        </w:rPr>
      </w:pPr>
      <w:r w:rsidRPr="009D1EF2">
        <w:rPr>
          <w:lang w:val="en-GB"/>
        </w:rPr>
        <w:t>Duration of Programme</w:t>
      </w:r>
    </w:p>
    <w:p w14:paraId="1B228F72" w14:textId="77777777" w:rsidR="001B4D63" w:rsidRPr="009D1EF2" w:rsidRDefault="001B4D63" w:rsidP="00200FD4">
      <w:pPr>
        <w:pStyle w:val="jbParagraph"/>
        <w:rPr>
          <w:lang w:val="en-GB"/>
        </w:rPr>
      </w:pPr>
      <w:r w:rsidRPr="009D1EF2">
        <w:rPr>
          <w:lang w:val="en-GB"/>
        </w:rPr>
        <w:t xml:space="preserve">The programme extends over one </w:t>
      </w:r>
      <w:r w:rsidR="004F6602" w:rsidRPr="009D1EF2">
        <w:rPr>
          <w:lang w:val="en-GB"/>
        </w:rPr>
        <w:t xml:space="preserve">academic </w:t>
      </w:r>
      <w:r w:rsidRPr="009D1EF2">
        <w:rPr>
          <w:lang w:val="en-GB"/>
        </w:rPr>
        <w:t>year.</w:t>
      </w:r>
    </w:p>
    <w:p w14:paraId="17E5BDEA" w14:textId="77777777" w:rsidR="006023E1" w:rsidRPr="009D1EF2" w:rsidRDefault="006023E1" w:rsidP="00450CCC">
      <w:pPr>
        <w:pStyle w:val="jbHeading5"/>
        <w:rPr>
          <w:lang w:val="en-GB"/>
        </w:rPr>
      </w:pPr>
      <w:r w:rsidRPr="009D1EF2">
        <w:rPr>
          <w:lang w:val="en-GB"/>
        </w:rPr>
        <w:t>Programme Content</w:t>
      </w:r>
    </w:p>
    <w:p w14:paraId="63B38802" w14:textId="77777777" w:rsidR="00414039" w:rsidRPr="009D1EF2" w:rsidRDefault="006023E1" w:rsidP="00450CCC">
      <w:pPr>
        <w:pStyle w:val="jbHeading5"/>
        <w:rPr>
          <w:lang w:val="en-GB"/>
        </w:rPr>
      </w:pPr>
      <w:r w:rsidRPr="009D1EF2">
        <w:rPr>
          <w:lang w:val="en-GB"/>
        </w:rPr>
        <w:t>Compulsory Modules for all options</w:t>
      </w:r>
    </w:p>
    <w:tbl>
      <w:tblPr>
        <w:tblStyle w:val="jbTableprogrammes"/>
        <w:tblW w:w="9070" w:type="dxa"/>
        <w:tblLook w:val="04A0" w:firstRow="1" w:lastRow="0" w:firstColumn="1" w:lastColumn="0" w:noHBand="0" w:noVBand="1"/>
      </w:tblPr>
      <w:tblGrid>
        <w:gridCol w:w="6028"/>
        <w:gridCol w:w="3042"/>
      </w:tblGrid>
      <w:tr w:rsidR="001B4D63" w:rsidRPr="009D1EF2" w14:paraId="12F226E1"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97591EF" w14:textId="722A7E08" w:rsidR="001B4D63" w:rsidRPr="009D1EF2" w:rsidRDefault="001B4D63" w:rsidP="00070B80">
            <w:pPr>
              <w:pStyle w:val="jbTablesText"/>
              <w:rPr>
                <w:lang w:val="en-GB"/>
              </w:rPr>
            </w:pPr>
            <w:r w:rsidRPr="009D1EF2">
              <w:rPr>
                <w:lang w:val="en-GB"/>
              </w:rPr>
              <w:t xml:space="preserve">10279 : Sociology of </w:t>
            </w:r>
            <w:r w:rsidR="00515156" w:rsidRPr="009D1EF2">
              <w:rPr>
                <w:lang w:val="en-GB"/>
              </w:rPr>
              <w:t>S</w:t>
            </w:r>
            <w:r w:rsidRPr="009D1EF2">
              <w:rPr>
                <w:lang w:val="en-GB"/>
              </w:rPr>
              <w:t>cience</w:t>
            </w:r>
          </w:p>
        </w:tc>
        <w:tc>
          <w:tcPr>
            <w:tcW w:w="2358" w:type="dxa"/>
          </w:tcPr>
          <w:p w14:paraId="2E6C7C88" w14:textId="77777777" w:rsidR="001B4D63" w:rsidRPr="009D1EF2" w:rsidRDefault="001B4D63" w:rsidP="00070B80">
            <w:pPr>
              <w:pStyle w:val="jbTablesText"/>
              <w:rPr>
                <w:lang w:val="en-GB"/>
              </w:rPr>
            </w:pPr>
            <w:r w:rsidRPr="009D1EF2">
              <w:rPr>
                <w:lang w:val="en-GB"/>
              </w:rPr>
              <w:t xml:space="preserve">871(15) </w:t>
            </w:r>
          </w:p>
        </w:tc>
      </w:tr>
      <w:tr w:rsidR="001B4D63" w:rsidRPr="009D1EF2" w14:paraId="18B78050" w14:textId="77777777" w:rsidTr="009B60FB">
        <w:tc>
          <w:tcPr>
            <w:tcW w:w="4673" w:type="dxa"/>
          </w:tcPr>
          <w:p w14:paraId="6ECA456D" w14:textId="144F7E8C" w:rsidR="001B4D63" w:rsidRPr="009D1EF2" w:rsidRDefault="001B4D63" w:rsidP="00070B80">
            <w:pPr>
              <w:pStyle w:val="jbTablesText"/>
              <w:rPr>
                <w:lang w:val="en-GB"/>
              </w:rPr>
            </w:pPr>
            <w:r w:rsidRPr="009D1EF2">
              <w:rPr>
                <w:lang w:val="en-GB"/>
              </w:rPr>
              <w:t xml:space="preserve">10280 : Science </w:t>
            </w:r>
            <w:r w:rsidR="00515156" w:rsidRPr="009D1EF2">
              <w:rPr>
                <w:lang w:val="en-GB"/>
              </w:rPr>
              <w:t>P</w:t>
            </w:r>
            <w:r w:rsidRPr="009D1EF2">
              <w:rPr>
                <w:lang w:val="en-GB"/>
              </w:rPr>
              <w:t xml:space="preserve">olicy </w:t>
            </w:r>
            <w:r w:rsidR="00515156" w:rsidRPr="009D1EF2">
              <w:rPr>
                <w:lang w:val="en-GB"/>
              </w:rPr>
              <w:t>T</w:t>
            </w:r>
            <w:r w:rsidRPr="009D1EF2">
              <w:rPr>
                <w:lang w:val="en-GB"/>
              </w:rPr>
              <w:t>hemes</w:t>
            </w:r>
          </w:p>
        </w:tc>
        <w:tc>
          <w:tcPr>
            <w:tcW w:w="2358" w:type="dxa"/>
          </w:tcPr>
          <w:p w14:paraId="60D64F92" w14:textId="77777777" w:rsidR="001B4D63" w:rsidRPr="009D1EF2" w:rsidRDefault="001B4D63" w:rsidP="00070B80">
            <w:pPr>
              <w:pStyle w:val="jbTablesText"/>
              <w:rPr>
                <w:lang w:val="en-GB"/>
              </w:rPr>
            </w:pPr>
            <w:r w:rsidRPr="009D1EF2">
              <w:rPr>
                <w:lang w:val="en-GB"/>
              </w:rPr>
              <w:t xml:space="preserve">871(15) </w:t>
            </w:r>
          </w:p>
        </w:tc>
      </w:tr>
      <w:tr w:rsidR="001B4D63" w:rsidRPr="009D1EF2" w14:paraId="67623AE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2C24298" w14:textId="00F8B143" w:rsidR="001B4D63" w:rsidRPr="009D1EF2" w:rsidRDefault="001B4D63" w:rsidP="00070B80">
            <w:pPr>
              <w:pStyle w:val="jbTablesText"/>
              <w:rPr>
                <w:lang w:val="en-GB"/>
              </w:rPr>
            </w:pPr>
            <w:r w:rsidRPr="009D1EF2">
              <w:rPr>
                <w:lang w:val="en-GB"/>
              </w:rPr>
              <w:t>12936 : Assignment</w:t>
            </w:r>
            <w:r w:rsidR="00515156" w:rsidRPr="009D1EF2">
              <w:rPr>
                <w:lang w:val="en-GB"/>
              </w:rPr>
              <w:t xml:space="preserve"> </w:t>
            </w:r>
            <w:r w:rsidRPr="009D1EF2">
              <w:rPr>
                <w:lang w:val="en-GB"/>
              </w:rPr>
              <w:t>(Science and Technology Studies)</w:t>
            </w:r>
          </w:p>
        </w:tc>
        <w:tc>
          <w:tcPr>
            <w:tcW w:w="2358" w:type="dxa"/>
          </w:tcPr>
          <w:p w14:paraId="0181B0A4" w14:textId="77777777" w:rsidR="001B4D63" w:rsidRPr="009D1EF2" w:rsidRDefault="001B4D63" w:rsidP="00070B80">
            <w:pPr>
              <w:pStyle w:val="jbTablesText"/>
              <w:rPr>
                <w:lang w:val="en-GB"/>
              </w:rPr>
            </w:pPr>
            <w:r w:rsidRPr="009D1EF2">
              <w:rPr>
                <w:lang w:val="en-GB"/>
              </w:rPr>
              <w:t xml:space="preserve">871(60) </w:t>
            </w:r>
          </w:p>
        </w:tc>
      </w:tr>
    </w:tbl>
    <w:p w14:paraId="3E797F2A" w14:textId="77777777" w:rsidR="003801BD" w:rsidRPr="009D1EF2" w:rsidRDefault="003801BD" w:rsidP="00B52528">
      <w:pPr>
        <w:pStyle w:val="jbHeading6"/>
        <w:rPr>
          <w:lang w:val="en-GB"/>
        </w:rPr>
      </w:pPr>
      <w:r w:rsidRPr="009D1EF2">
        <w:rPr>
          <w:lang w:val="en-GB"/>
        </w:rPr>
        <w:t>plus</w:t>
      </w:r>
    </w:p>
    <w:p w14:paraId="561040C1" w14:textId="798D7153" w:rsidR="003801BD" w:rsidRPr="009D1EF2" w:rsidRDefault="001B4D63" w:rsidP="00450CCC">
      <w:pPr>
        <w:pStyle w:val="jbHeading5"/>
        <w:rPr>
          <w:lang w:val="en-GB"/>
        </w:rPr>
      </w:pPr>
      <w:r w:rsidRPr="009D1EF2">
        <w:rPr>
          <w:lang w:val="en-GB"/>
        </w:rPr>
        <w:t xml:space="preserve">Elective Modules for </w:t>
      </w:r>
      <w:r w:rsidR="004D6F54" w:rsidRPr="009D1EF2">
        <w:rPr>
          <w:lang w:val="en-GB"/>
        </w:rPr>
        <w:t>O</w:t>
      </w:r>
      <w:r w:rsidRPr="009D1EF2">
        <w:rPr>
          <w:lang w:val="en-GB"/>
        </w:rPr>
        <w:t xml:space="preserve">ption </w:t>
      </w:r>
      <w:r w:rsidR="00AA65C0" w:rsidRPr="009D1EF2">
        <w:rPr>
          <w:lang w:val="en-GB"/>
        </w:rPr>
        <w:t xml:space="preserve">1: </w:t>
      </w:r>
      <w:r w:rsidRPr="009D1EF2">
        <w:rPr>
          <w:lang w:val="en-GB"/>
        </w:rPr>
        <w:t>General</w:t>
      </w:r>
    </w:p>
    <w:p w14:paraId="4891056D" w14:textId="481DD893" w:rsidR="001B4D63" w:rsidRPr="009D1EF2" w:rsidRDefault="001B4D63" w:rsidP="00CB6F4B">
      <w:pPr>
        <w:pStyle w:val="jbParagraph"/>
        <w:rPr>
          <w:i/>
          <w:lang w:val="en-GB"/>
        </w:rPr>
      </w:pPr>
      <w:r w:rsidRPr="009D1EF2">
        <w:rPr>
          <w:lang w:val="en-GB"/>
        </w:rPr>
        <w:t xml:space="preserve">Choose </w:t>
      </w:r>
      <w:r w:rsidRPr="009D1EF2">
        <w:rPr>
          <w:b/>
          <w:lang w:val="en-GB"/>
        </w:rPr>
        <w:t>six</w:t>
      </w:r>
      <w:r w:rsidRPr="009D1EF2">
        <w:rPr>
          <w:lang w:val="en-GB"/>
        </w:rPr>
        <w:t xml:space="preserve"> of the following modules. </w:t>
      </w:r>
    </w:p>
    <w:tbl>
      <w:tblPr>
        <w:tblStyle w:val="jbTableprogrammes"/>
        <w:tblW w:w="9070" w:type="dxa"/>
        <w:tblLook w:val="04A0" w:firstRow="1" w:lastRow="0" w:firstColumn="1" w:lastColumn="0" w:noHBand="0" w:noVBand="1"/>
      </w:tblPr>
      <w:tblGrid>
        <w:gridCol w:w="6028"/>
        <w:gridCol w:w="3042"/>
      </w:tblGrid>
      <w:tr w:rsidR="001B4D63" w:rsidRPr="009D1EF2" w14:paraId="4EAEC818"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E8A1437" w14:textId="77777777" w:rsidR="001B4D63" w:rsidRPr="009D1EF2" w:rsidRDefault="001B4D63" w:rsidP="00F87EB4">
            <w:pPr>
              <w:pStyle w:val="jbTablesText"/>
              <w:rPr>
                <w:lang w:val="en-GB"/>
              </w:rPr>
            </w:pPr>
            <w:r w:rsidRPr="009D1EF2">
              <w:rPr>
                <w:lang w:val="en-GB"/>
              </w:rPr>
              <w:t>13320: Research Systems in Africa</w:t>
            </w:r>
          </w:p>
        </w:tc>
        <w:tc>
          <w:tcPr>
            <w:tcW w:w="2358" w:type="dxa"/>
          </w:tcPr>
          <w:p w14:paraId="12367838"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479E3C66" w14:textId="77777777" w:rsidTr="009B60FB">
        <w:tc>
          <w:tcPr>
            <w:tcW w:w="4673" w:type="dxa"/>
          </w:tcPr>
          <w:p w14:paraId="223F3310" w14:textId="77777777" w:rsidR="001B4D63" w:rsidRPr="009D1EF2" w:rsidRDefault="001B4D63" w:rsidP="00F87EB4">
            <w:pPr>
              <w:pStyle w:val="jbTablesText"/>
              <w:rPr>
                <w:lang w:val="en-GB"/>
              </w:rPr>
            </w:pPr>
            <w:r w:rsidRPr="009D1EF2">
              <w:rPr>
                <w:lang w:val="en-GB"/>
              </w:rPr>
              <w:t>12938: Research Evaluation</w:t>
            </w:r>
          </w:p>
        </w:tc>
        <w:tc>
          <w:tcPr>
            <w:tcW w:w="2358" w:type="dxa"/>
          </w:tcPr>
          <w:p w14:paraId="6D96A754"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401A05CC"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C7FEAB3" w14:textId="77777777" w:rsidR="001B4D63" w:rsidRPr="009D1EF2" w:rsidRDefault="001B4D63" w:rsidP="00F87EB4">
            <w:pPr>
              <w:pStyle w:val="jbTablesText"/>
              <w:rPr>
                <w:lang w:val="en-GB"/>
              </w:rPr>
            </w:pPr>
            <w:r w:rsidRPr="009D1EF2">
              <w:rPr>
                <w:lang w:val="en-GB"/>
              </w:rPr>
              <w:t>10284: Bibliometrics</w:t>
            </w:r>
          </w:p>
        </w:tc>
        <w:tc>
          <w:tcPr>
            <w:tcW w:w="2358" w:type="dxa"/>
          </w:tcPr>
          <w:p w14:paraId="725BA01A"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4FCA1223" w14:textId="77777777" w:rsidTr="009B60FB">
        <w:tc>
          <w:tcPr>
            <w:tcW w:w="4673" w:type="dxa"/>
          </w:tcPr>
          <w:p w14:paraId="415D42CB" w14:textId="77777777" w:rsidR="001B4D63" w:rsidRPr="009D1EF2" w:rsidRDefault="001B4D63" w:rsidP="00F87EB4">
            <w:pPr>
              <w:pStyle w:val="jbTablesText"/>
              <w:rPr>
                <w:lang w:val="en-GB"/>
              </w:rPr>
            </w:pPr>
            <w:r w:rsidRPr="009D1EF2">
              <w:rPr>
                <w:lang w:val="en-GB"/>
              </w:rPr>
              <w:t>13530: Advanced Scientometrics</w:t>
            </w:r>
          </w:p>
        </w:tc>
        <w:tc>
          <w:tcPr>
            <w:tcW w:w="2358" w:type="dxa"/>
          </w:tcPr>
          <w:p w14:paraId="31D83DDD"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08C238AD"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626B42A" w14:textId="77777777" w:rsidR="001B4D63" w:rsidRPr="009D1EF2" w:rsidRDefault="001B4D63" w:rsidP="00F87EB4">
            <w:pPr>
              <w:pStyle w:val="jbTablesText"/>
              <w:rPr>
                <w:lang w:val="en-GB"/>
              </w:rPr>
            </w:pPr>
            <w:r w:rsidRPr="009D1EF2">
              <w:rPr>
                <w:lang w:val="en-GB"/>
              </w:rPr>
              <w:t>13529: Research Uptake and Societal Impact</w:t>
            </w:r>
          </w:p>
        </w:tc>
        <w:tc>
          <w:tcPr>
            <w:tcW w:w="2358" w:type="dxa"/>
          </w:tcPr>
          <w:p w14:paraId="65DA74DD"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3EE4257B" w14:textId="77777777" w:rsidTr="009B60FB">
        <w:tc>
          <w:tcPr>
            <w:tcW w:w="4673" w:type="dxa"/>
          </w:tcPr>
          <w:p w14:paraId="1E04F807" w14:textId="7154331C" w:rsidR="001B4D63" w:rsidRPr="009D1EF2" w:rsidRDefault="001B4D63" w:rsidP="00F87EB4">
            <w:pPr>
              <w:pStyle w:val="jbTablesText"/>
              <w:rPr>
                <w:lang w:val="en-GB"/>
              </w:rPr>
            </w:pPr>
            <w:r w:rsidRPr="009D1EF2">
              <w:rPr>
                <w:lang w:val="en-GB"/>
              </w:rPr>
              <w:t>10282: Science, Technology and Development</w:t>
            </w:r>
          </w:p>
        </w:tc>
        <w:tc>
          <w:tcPr>
            <w:tcW w:w="2358" w:type="dxa"/>
          </w:tcPr>
          <w:p w14:paraId="3FABDA58"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0823C23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17EAC69" w14:textId="77777777" w:rsidR="001B4D63" w:rsidRPr="009D1EF2" w:rsidRDefault="001B4D63" w:rsidP="00F87EB4">
            <w:pPr>
              <w:pStyle w:val="jbTablesText"/>
              <w:rPr>
                <w:lang w:val="en-GB"/>
              </w:rPr>
            </w:pPr>
            <w:r w:rsidRPr="009D1EF2">
              <w:rPr>
                <w:lang w:val="en-GB"/>
              </w:rPr>
              <w:t>10287: Science and its Publics</w:t>
            </w:r>
          </w:p>
        </w:tc>
        <w:tc>
          <w:tcPr>
            <w:tcW w:w="2358" w:type="dxa"/>
          </w:tcPr>
          <w:p w14:paraId="03A911FD"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01186170" w14:textId="77777777" w:rsidTr="009B60FB">
        <w:tc>
          <w:tcPr>
            <w:tcW w:w="4673" w:type="dxa"/>
          </w:tcPr>
          <w:p w14:paraId="5EDEB7BB" w14:textId="77777777" w:rsidR="001B4D63" w:rsidRPr="009D1EF2" w:rsidRDefault="001B4D63" w:rsidP="00F87EB4">
            <w:pPr>
              <w:pStyle w:val="jbTablesText"/>
              <w:rPr>
                <w:lang w:val="en-GB"/>
              </w:rPr>
            </w:pPr>
            <w:r w:rsidRPr="009D1EF2">
              <w:rPr>
                <w:lang w:val="en-GB"/>
              </w:rPr>
              <w:t>13527: Scientific Communication</w:t>
            </w:r>
          </w:p>
        </w:tc>
        <w:tc>
          <w:tcPr>
            <w:tcW w:w="2358" w:type="dxa"/>
          </w:tcPr>
          <w:p w14:paraId="213B7586" w14:textId="77777777" w:rsidR="001B4D63" w:rsidRPr="009D1EF2" w:rsidRDefault="001B4D63" w:rsidP="00F87EB4">
            <w:pPr>
              <w:pStyle w:val="jbTablesText"/>
              <w:rPr>
                <w:lang w:val="en-GB"/>
              </w:rPr>
            </w:pPr>
            <w:r w:rsidRPr="009D1EF2">
              <w:rPr>
                <w:lang w:val="en-GB"/>
              </w:rPr>
              <w:t xml:space="preserve">871(15) </w:t>
            </w:r>
          </w:p>
        </w:tc>
      </w:tr>
    </w:tbl>
    <w:p w14:paraId="29CA1F66" w14:textId="77777777" w:rsidR="00171665" w:rsidRPr="009D1EF2" w:rsidRDefault="00171665" w:rsidP="00171665">
      <w:pPr>
        <w:pStyle w:val="jbSpacer3"/>
        <w:rPr>
          <w:lang w:val="en-GB"/>
        </w:rPr>
      </w:pPr>
    </w:p>
    <w:p w14:paraId="1F5EAB4E" w14:textId="21969B22" w:rsidR="00AA65C0" w:rsidRPr="009D1EF2" w:rsidRDefault="001B4D63" w:rsidP="00450CCC">
      <w:pPr>
        <w:pStyle w:val="jbHeading5"/>
        <w:rPr>
          <w:lang w:val="en-GB"/>
        </w:rPr>
      </w:pPr>
      <w:r w:rsidRPr="009D1EF2">
        <w:rPr>
          <w:lang w:val="en-GB"/>
        </w:rPr>
        <w:t>Compulsory Modules for option 2</w:t>
      </w:r>
      <w:r w:rsidR="00AA65C0" w:rsidRPr="009D1EF2">
        <w:rPr>
          <w:lang w:val="en-GB"/>
        </w:rPr>
        <w:t xml:space="preserve">: </w:t>
      </w:r>
      <w:r w:rsidRPr="009D1EF2">
        <w:rPr>
          <w:lang w:val="en-GB"/>
        </w:rPr>
        <w:t>Research Management and Evaluation</w:t>
      </w:r>
    </w:p>
    <w:tbl>
      <w:tblPr>
        <w:tblStyle w:val="jbTableprogrammes"/>
        <w:tblW w:w="9070" w:type="dxa"/>
        <w:tblLook w:val="04A0" w:firstRow="1" w:lastRow="0" w:firstColumn="1" w:lastColumn="0" w:noHBand="0" w:noVBand="1"/>
      </w:tblPr>
      <w:tblGrid>
        <w:gridCol w:w="6028"/>
        <w:gridCol w:w="3042"/>
      </w:tblGrid>
      <w:tr w:rsidR="001B4D63" w:rsidRPr="009D1EF2" w14:paraId="28E0F00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DDE89DC" w14:textId="77777777" w:rsidR="001B4D63" w:rsidRPr="009D1EF2" w:rsidRDefault="001B4D63" w:rsidP="00F87EB4">
            <w:pPr>
              <w:pStyle w:val="jbTablesText"/>
              <w:rPr>
                <w:lang w:val="en-GB"/>
              </w:rPr>
            </w:pPr>
            <w:r w:rsidRPr="009D1EF2">
              <w:rPr>
                <w:lang w:val="en-GB"/>
              </w:rPr>
              <w:t>13312: Research Management</w:t>
            </w:r>
          </w:p>
        </w:tc>
        <w:tc>
          <w:tcPr>
            <w:tcW w:w="2358" w:type="dxa"/>
          </w:tcPr>
          <w:p w14:paraId="2D5B7695"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64C983F3" w14:textId="77777777" w:rsidTr="009B60FB">
        <w:tc>
          <w:tcPr>
            <w:tcW w:w="4673" w:type="dxa"/>
          </w:tcPr>
          <w:p w14:paraId="58663AF0" w14:textId="77777777" w:rsidR="001B4D63" w:rsidRPr="009D1EF2" w:rsidRDefault="001B4D63" w:rsidP="00F87EB4">
            <w:pPr>
              <w:pStyle w:val="jbTablesText"/>
              <w:rPr>
                <w:lang w:val="en-GB"/>
              </w:rPr>
            </w:pPr>
            <w:r w:rsidRPr="009D1EF2">
              <w:rPr>
                <w:lang w:val="en-GB"/>
              </w:rPr>
              <w:t>12938: Research Evaluation</w:t>
            </w:r>
          </w:p>
        </w:tc>
        <w:tc>
          <w:tcPr>
            <w:tcW w:w="2358" w:type="dxa"/>
          </w:tcPr>
          <w:p w14:paraId="64EFF652"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0553420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21D7EB27" w14:textId="2C95D6BD" w:rsidR="001B4D63" w:rsidRPr="009D1EF2" w:rsidRDefault="001B4D63" w:rsidP="002A5831">
            <w:pPr>
              <w:pStyle w:val="jbTablesText"/>
              <w:rPr>
                <w:lang w:val="en-GB"/>
              </w:rPr>
            </w:pPr>
            <w:r w:rsidRPr="009D1EF2">
              <w:rPr>
                <w:lang w:val="en-GB"/>
              </w:rPr>
              <w:t>10284: Bibliometrics</w:t>
            </w:r>
          </w:p>
        </w:tc>
        <w:tc>
          <w:tcPr>
            <w:tcW w:w="2358" w:type="dxa"/>
          </w:tcPr>
          <w:p w14:paraId="736503E4"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37422FA6" w14:textId="77777777" w:rsidTr="009B60FB">
        <w:tc>
          <w:tcPr>
            <w:tcW w:w="4673" w:type="dxa"/>
          </w:tcPr>
          <w:p w14:paraId="6618FEA7" w14:textId="77777777" w:rsidR="001B4D63" w:rsidRPr="009D1EF2" w:rsidRDefault="001B4D63" w:rsidP="00F87EB4">
            <w:pPr>
              <w:pStyle w:val="jbTablesText"/>
              <w:rPr>
                <w:lang w:val="en-GB"/>
              </w:rPr>
            </w:pPr>
            <w:r w:rsidRPr="009D1EF2">
              <w:rPr>
                <w:lang w:val="en-GB"/>
              </w:rPr>
              <w:t>13530: Advanced Scientometrics</w:t>
            </w:r>
          </w:p>
        </w:tc>
        <w:tc>
          <w:tcPr>
            <w:tcW w:w="2358" w:type="dxa"/>
          </w:tcPr>
          <w:p w14:paraId="67EE2D06"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4D293DE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12ABF70" w14:textId="77777777" w:rsidR="001B4D63" w:rsidRPr="009D1EF2" w:rsidRDefault="001B4D63" w:rsidP="00F87EB4">
            <w:pPr>
              <w:pStyle w:val="jbTablesText"/>
              <w:rPr>
                <w:lang w:val="en-GB"/>
              </w:rPr>
            </w:pPr>
            <w:r w:rsidRPr="009D1EF2">
              <w:rPr>
                <w:lang w:val="en-GB"/>
              </w:rPr>
              <w:t>13529: Research Uptake and Societal Impact</w:t>
            </w:r>
          </w:p>
        </w:tc>
        <w:tc>
          <w:tcPr>
            <w:tcW w:w="2358" w:type="dxa"/>
          </w:tcPr>
          <w:p w14:paraId="5FFECDC7" w14:textId="77777777" w:rsidR="001B4D63" w:rsidRPr="009D1EF2" w:rsidRDefault="001B4D63" w:rsidP="00F87EB4">
            <w:pPr>
              <w:pStyle w:val="jbTablesText"/>
              <w:rPr>
                <w:lang w:val="en-GB"/>
              </w:rPr>
            </w:pPr>
            <w:r w:rsidRPr="009D1EF2">
              <w:rPr>
                <w:lang w:val="en-GB"/>
              </w:rPr>
              <w:t xml:space="preserve">871(15) </w:t>
            </w:r>
          </w:p>
        </w:tc>
      </w:tr>
      <w:tr w:rsidR="001B4D63" w:rsidRPr="009D1EF2" w14:paraId="5BC481A6" w14:textId="77777777" w:rsidTr="009B60FB">
        <w:tc>
          <w:tcPr>
            <w:tcW w:w="4673" w:type="dxa"/>
          </w:tcPr>
          <w:p w14:paraId="4239DBAE" w14:textId="77777777" w:rsidR="001B4D63" w:rsidRPr="009D1EF2" w:rsidRDefault="001B4D63" w:rsidP="00F87EB4">
            <w:pPr>
              <w:pStyle w:val="jbTablesText"/>
              <w:rPr>
                <w:lang w:val="en-GB"/>
              </w:rPr>
            </w:pPr>
            <w:r w:rsidRPr="009D1EF2">
              <w:rPr>
                <w:lang w:val="en-GB"/>
              </w:rPr>
              <w:t>13527: Scientific Communication</w:t>
            </w:r>
          </w:p>
        </w:tc>
        <w:tc>
          <w:tcPr>
            <w:tcW w:w="2358" w:type="dxa"/>
          </w:tcPr>
          <w:p w14:paraId="40AD8498" w14:textId="77777777" w:rsidR="001B4D63" w:rsidRPr="009D1EF2" w:rsidRDefault="001B4D63" w:rsidP="00F87EB4">
            <w:pPr>
              <w:pStyle w:val="jbTablesText"/>
              <w:rPr>
                <w:lang w:val="en-GB"/>
              </w:rPr>
            </w:pPr>
            <w:r w:rsidRPr="009D1EF2">
              <w:rPr>
                <w:lang w:val="en-GB"/>
              </w:rPr>
              <w:t xml:space="preserve">871(15) </w:t>
            </w:r>
          </w:p>
        </w:tc>
      </w:tr>
    </w:tbl>
    <w:p w14:paraId="4A455CA8" w14:textId="77777777" w:rsidR="00171665" w:rsidRPr="009D1EF2" w:rsidRDefault="00171665" w:rsidP="00171665">
      <w:pPr>
        <w:pStyle w:val="jbSpacer3"/>
        <w:rPr>
          <w:lang w:val="en-GB"/>
        </w:rPr>
      </w:pPr>
    </w:p>
    <w:p w14:paraId="1CAEB39E" w14:textId="4A2360CC" w:rsidR="00093EDC" w:rsidRPr="009D1EF2" w:rsidRDefault="001B4D63" w:rsidP="00450CCC">
      <w:pPr>
        <w:pStyle w:val="jbHeading5"/>
        <w:rPr>
          <w:lang w:val="en-GB"/>
        </w:rPr>
      </w:pPr>
      <w:r w:rsidRPr="009D1EF2">
        <w:rPr>
          <w:lang w:val="en-GB"/>
        </w:rPr>
        <w:t xml:space="preserve">Compulsory Modules for option </w:t>
      </w:r>
      <w:r w:rsidR="00093EDC" w:rsidRPr="009D1EF2">
        <w:rPr>
          <w:lang w:val="en-GB"/>
        </w:rPr>
        <w:t xml:space="preserve">3: </w:t>
      </w:r>
      <w:r w:rsidRPr="009D1EF2">
        <w:rPr>
          <w:lang w:val="en-GB"/>
        </w:rPr>
        <w:t>Science and Public Engagement</w:t>
      </w:r>
    </w:p>
    <w:tbl>
      <w:tblPr>
        <w:tblStyle w:val="jbTableprogrammes"/>
        <w:tblW w:w="9070" w:type="dxa"/>
        <w:tblLook w:val="01E0" w:firstRow="1" w:lastRow="1" w:firstColumn="1" w:lastColumn="1" w:noHBand="0" w:noVBand="0"/>
      </w:tblPr>
      <w:tblGrid>
        <w:gridCol w:w="6028"/>
        <w:gridCol w:w="3042"/>
      </w:tblGrid>
      <w:tr w:rsidR="001B4D63" w:rsidRPr="009D1EF2" w14:paraId="00712474"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52D86F7" w14:textId="43ECC132" w:rsidR="001B4D63" w:rsidRPr="009D1EF2" w:rsidRDefault="001B4D63" w:rsidP="002A5831">
            <w:pPr>
              <w:pStyle w:val="jbTablesText"/>
              <w:rPr>
                <w:lang w:val="en-GB"/>
              </w:rPr>
            </w:pPr>
            <w:r w:rsidRPr="009D1EF2">
              <w:rPr>
                <w:lang w:val="en-GB"/>
              </w:rPr>
              <w:t>10284: Bibliometrics</w:t>
            </w:r>
          </w:p>
        </w:tc>
        <w:tc>
          <w:tcPr>
            <w:tcW w:w="2358" w:type="dxa"/>
          </w:tcPr>
          <w:p w14:paraId="6E9FB860" w14:textId="77777777" w:rsidR="001B4D63" w:rsidRPr="009D1EF2" w:rsidRDefault="001B4D63" w:rsidP="00606518">
            <w:pPr>
              <w:pStyle w:val="jbTablesText"/>
              <w:rPr>
                <w:lang w:val="en-GB"/>
              </w:rPr>
            </w:pPr>
            <w:r w:rsidRPr="009D1EF2">
              <w:rPr>
                <w:lang w:val="en-GB"/>
              </w:rPr>
              <w:t xml:space="preserve">871(15) </w:t>
            </w:r>
          </w:p>
        </w:tc>
      </w:tr>
      <w:tr w:rsidR="001B4D63" w:rsidRPr="009D1EF2" w14:paraId="7A46DB25" w14:textId="77777777" w:rsidTr="009B60FB">
        <w:tc>
          <w:tcPr>
            <w:tcW w:w="4673" w:type="dxa"/>
          </w:tcPr>
          <w:p w14:paraId="0F902712" w14:textId="77777777" w:rsidR="001B4D63" w:rsidRPr="009D1EF2" w:rsidRDefault="001B4D63" w:rsidP="00606518">
            <w:pPr>
              <w:pStyle w:val="jbTablesText"/>
              <w:rPr>
                <w:lang w:val="en-GB"/>
              </w:rPr>
            </w:pPr>
            <w:r w:rsidRPr="009D1EF2">
              <w:rPr>
                <w:lang w:val="en-GB"/>
              </w:rPr>
              <w:t>13529: Research Uptake and Societal Impact</w:t>
            </w:r>
          </w:p>
        </w:tc>
        <w:tc>
          <w:tcPr>
            <w:tcW w:w="2358" w:type="dxa"/>
          </w:tcPr>
          <w:p w14:paraId="2837A878" w14:textId="77777777" w:rsidR="001B4D63" w:rsidRPr="009D1EF2" w:rsidRDefault="001B4D63" w:rsidP="00606518">
            <w:pPr>
              <w:pStyle w:val="jbTablesText"/>
              <w:rPr>
                <w:lang w:val="en-GB"/>
              </w:rPr>
            </w:pPr>
            <w:r w:rsidRPr="009D1EF2">
              <w:rPr>
                <w:lang w:val="en-GB"/>
              </w:rPr>
              <w:t xml:space="preserve">871(15) </w:t>
            </w:r>
          </w:p>
        </w:tc>
      </w:tr>
      <w:tr w:rsidR="001B4D63" w:rsidRPr="009D1EF2" w14:paraId="28752885"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0B5210F2" w14:textId="1AC33CB3" w:rsidR="001B4D63" w:rsidRPr="009D1EF2" w:rsidRDefault="001B4D63" w:rsidP="002A5831">
            <w:pPr>
              <w:pStyle w:val="jbTablesText"/>
              <w:rPr>
                <w:lang w:val="en-GB"/>
              </w:rPr>
            </w:pPr>
            <w:r w:rsidRPr="009D1EF2">
              <w:rPr>
                <w:lang w:val="en-GB"/>
              </w:rPr>
              <w:t>10287: Science and its Publics</w:t>
            </w:r>
          </w:p>
        </w:tc>
        <w:tc>
          <w:tcPr>
            <w:tcW w:w="2358" w:type="dxa"/>
          </w:tcPr>
          <w:p w14:paraId="6660BE65" w14:textId="77777777" w:rsidR="001B4D63" w:rsidRPr="009D1EF2" w:rsidRDefault="001B4D63" w:rsidP="00606518">
            <w:pPr>
              <w:pStyle w:val="jbTablesText"/>
              <w:rPr>
                <w:lang w:val="en-GB"/>
              </w:rPr>
            </w:pPr>
            <w:r w:rsidRPr="009D1EF2">
              <w:rPr>
                <w:lang w:val="en-GB"/>
              </w:rPr>
              <w:t xml:space="preserve">871(15) </w:t>
            </w:r>
          </w:p>
        </w:tc>
      </w:tr>
      <w:tr w:rsidR="001B4D63" w:rsidRPr="009D1EF2" w14:paraId="08AB5F10" w14:textId="77777777" w:rsidTr="009B60FB">
        <w:tc>
          <w:tcPr>
            <w:tcW w:w="4673" w:type="dxa"/>
          </w:tcPr>
          <w:p w14:paraId="31A04B83" w14:textId="77777777" w:rsidR="001B4D63" w:rsidRPr="009D1EF2" w:rsidRDefault="001B4D63" w:rsidP="00606518">
            <w:pPr>
              <w:pStyle w:val="jbTablesText"/>
              <w:rPr>
                <w:lang w:val="en-GB"/>
              </w:rPr>
            </w:pPr>
            <w:r w:rsidRPr="009D1EF2">
              <w:rPr>
                <w:lang w:val="en-GB"/>
              </w:rPr>
              <w:t>13527: Scientific Communication</w:t>
            </w:r>
          </w:p>
        </w:tc>
        <w:tc>
          <w:tcPr>
            <w:tcW w:w="2358" w:type="dxa"/>
          </w:tcPr>
          <w:p w14:paraId="6D7DA838" w14:textId="77777777" w:rsidR="001B4D63" w:rsidRPr="009D1EF2" w:rsidRDefault="001B4D63" w:rsidP="00606518">
            <w:pPr>
              <w:pStyle w:val="jbTablesText"/>
              <w:rPr>
                <w:lang w:val="en-GB"/>
              </w:rPr>
            </w:pPr>
            <w:r w:rsidRPr="009D1EF2">
              <w:rPr>
                <w:lang w:val="en-GB"/>
              </w:rPr>
              <w:t xml:space="preserve">871(15) </w:t>
            </w:r>
          </w:p>
        </w:tc>
      </w:tr>
      <w:tr w:rsidR="001B4D63" w:rsidRPr="009D1EF2" w14:paraId="1255BFBB"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16A9FE3" w14:textId="77777777" w:rsidR="001B4D63" w:rsidRPr="009D1EF2" w:rsidRDefault="001B4D63" w:rsidP="00606518">
            <w:pPr>
              <w:pStyle w:val="jbTablesText"/>
              <w:rPr>
                <w:lang w:val="en-GB"/>
              </w:rPr>
            </w:pPr>
            <w:r w:rsidRPr="009D1EF2">
              <w:rPr>
                <w:lang w:val="en-GB"/>
              </w:rPr>
              <w:t>13525: Science Engagement in Society: Theory and Practice</w:t>
            </w:r>
          </w:p>
        </w:tc>
        <w:tc>
          <w:tcPr>
            <w:tcW w:w="2358" w:type="dxa"/>
          </w:tcPr>
          <w:p w14:paraId="62848E58" w14:textId="77777777" w:rsidR="001B4D63" w:rsidRPr="009D1EF2" w:rsidRDefault="001B4D63" w:rsidP="00606518">
            <w:pPr>
              <w:pStyle w:val="jbTablesText"/>
              <w:rPr>
                <w:lang w:val="en-GB"/>
              </w:rPr>
            </w:pPr>
            <w:r w:rsidRPr="009D1EF2">
              <w:rPr>
                <w:lang w:val="en-GB"/>
              </w:rPr>
              <w:t>871(15)</w:t>
            </w:r>
          </w:p>
        </w:tc>
      </w:tr>
      <w:tr w:rsidR="001B4D63" w:rsidRPr="009D1EF2" w14:paraId="7F4D8918" w14:textId="77777777" w:rsidTr="009B60FB">
        <w:tc>
          <w:tcPr>
            <w:tcW w:w="4673" w:type="dxa"/>
          </w:tcPr>
          <w:p w14:paraId="7EA922C6" w14:textId="77777777" w:rsidR="001B4D63" w:rsidRPr="009D1EF2" w:rsidRDefault="001D7F75" w:rsidP="00606518">
            <w:pPr>
              <w:pStyle w:val="jbTablesText"/>
              <w:rPr>
                <w:lang w:val="en-GB"/>
              </w:rPr>
            </w:pPr>
            <w:r w:rsidRPr="009D1EF2">
              <w:rPr>
                <w:lang w:val="en-GB"/>
              </w:rPr>
              <w:t xml:space="preserve">13526: Science Engagement in </w:t>
            </w:r>
            <w:r w:rsidR="001B4D63" w:rsidRPr="009D1EF2">
              <w:rPr>
                <w:lang w:val="en-GB"/>
              </w:rPr>
              <w:t>Society: Actors and Platforms</w:t>
            </w:r>
          </w:p>
        </w:tc>
        <w:tc>
          <w:tcPr>
            <w:tcW w:w="2358" w:type="dxa"/>
          </w:tcPr>
          <w:p w14:paraId="39A80ED3" w14:textId="77777777" w:rsidR="001B4D63" w:rsidRPr="009D1EF2" w:rsidRDefault="001B4D63" w:rsidP="00606518">
            <w:pPr>
              <w:pStyle w:val="jbTablesText"/>
              <w:rPr>
                <w:lang w:val="en-GB"/>
              </w:rPr>
            </w:pPr>
            <w:r w:rsidRPr="009D1EF2">
              <w:rPr>
                <w:lang w:val="en-GB"/>
              </w:rPr>
              <w:t>871(15)</w:t>
            </w:r>
          </w:p>
        </w:tc>
      </w:tr>
    </w:tbl>
    <w:p w14:paraId="47F2D349" w14:textId="77777777" w:rsidR="00171665" w:rsidRPr="009D1EF2" w:rsidRDefault="00171665" w:rsidP="00171665">
      <w:pPr>
        <w:pStyle w:val="jbSpacer3"/>
        <w:rPr>
          <w:lang w:val="en-GB"/>
        </w:rPr>
      </w:pPr>
    </w:p>
    <w:p w14:paraId="5C9152C1" w14:textId="62007E1C" w:rsidR="00414039" w:rsidRPr="009D1EF2" w:rsidRDefault="00815B08" w:rsidP="00450CCC">
      <w:pPr>
        <w:pStyle w:val="jbHeading5"/>
        <w:rPr>
          <w:lang w:val="en-GB"/>
        </w:rPr>
      </w:pPr>
      <w:r w:rsidRPr="009D1EF2">
        <w:rPr>
          <w:lang w:val="en-GB"/>
        </w:rPr>
        <w:lastRenderedPageBreak/>
        <w:t>Assessment and Examination</w:t>
      </w:r>
    </w:p>
    <w:p w14:paraId="4E20ABD3" w14:textId="77777777" w:rsidR="001B4D63" w:rsidRPr="009D1EF2" w:rsidRDefault="001B4D63" w:rsidP="00200FD4">
      <w:pPr>
        <w:pStyle w:val="jbParagraph"/>
        <w:rPr>
          <w:lang w:val="en-GB"/>
        </w:rPr>
      </w:pPr>
      <w:r w:rsidRPr="009D1EF2">
        <w:rPr>
          <w:lang w:val="en-GB"/>
        </w:rPr>
        <w:t>Structured course work modules are assessed by means of tests, essays, reading assignments, group and individual participation, and practical assignments. The research assignment is assessed according to the standard procedures of the University.</w:t>
      </w:r>
    </w:p>
    <w:p w14:paraId="566CA534" w14:textId="77777777" w:rsidR="00414039" w:rsidRPr="009D1EF2" w:rsidRDefault="00912837" w:rsidP="00450CCC">
      <w:pPr>
        <w:pStyle w:val="jbHeading5"/>
        <w:rPr>
          <w:lang w:val="en-GB"/>
        </w:rPr>
      </w:pPr>
      <w:r w:rsidRPr="009D1EF2">
        <w:rPr>
          <w:lang w:val="en-GB"/>
        </w:rPr>
        <w:t>Enquiries</w:t>
      </w:r>
    </w:p>
    <w:p w14:paraId="210A96C8" w14:textId="384F1138" w:rsidR="00414039" w:rsidRPr="009D1EF2" w:rsidRDefault="00206C8D" w:rsidP="002A1F3F">
      <w:pPr>
        <w:pStyle w:val="jbParagraph"/>
        <w:contextualSpacing/>
        <w:rPr>
          <w:lang w:val="en-GB"/>
        </w:rPr>
      </w:pPr>
      <w:r w:rsidRPr="009D1EF2">
        <w:rPr>
          <w:lang w:val="en-GB"/>
        </w:rPr>
        <w:t>Programme Leader</w:t>
      </w:r>
      <w:r w:rsidR="00414039" w:rsidRPr="009D1EF2">
        <w:rPr>
          <w:lang w:val="en-GB"/>
        </w:rPr>
        <w:t>: Dr N Boshoff</w:t>
      </w:r>
    </w:p>
    <w:p w14:paraId="2E4736CC" w14:textId="77777777" w:rsidR="00414039" w:rsidRPr="009D1EF2" w:rsidRDefault="007A6320" w:rsidP="00315245">
      <w:pPr>
        <w:pStyle w:val="jbParagraph"/>
        <w:rPr>
          <w:lang w:val="en-GB"/>
        </w:rPr>
      </w:pPr>
      <w:r w:rsidRPr="009D1EF2">
        <w:rPr>
          <w:lang w:val="en-GB"/>
        </w:rPr>
        <w:t>Tel</w:t>
      </w:r>
      <w:r w:rsidR="00912837" w:rsidRPr="009D1EF2">
        <w:rPr>
          <w:lang w:val="en-GB"/>
        </w:rPr>
        <w:t>: 021 808 3708    E-mail</w:t>
      </w:r>
      <w:r w:rsidR="00414039" w:rsidRPr="009D1EF2">
        <w:rPr>
          <w:lang w:val="en-GB"/>
        </w:rPr>
        <w:t>: scb@sun.ac.za</w:t>
      </w:r>
    </w:p>
    <w:p w14:paraId="78A335F6" w14:textId="4C00D8AC" w:rsidR="002D652C" w:rsidRPr="009D1EF2" w:rsidRDefault="00912837" w:rsidP="00315245">
      <w:pPr>
        <w:pStyle w:val="jbParagraph"/>
        <w:rPr>
          <w:lang w:val="en-GB"/>
        </w:rPr>
      </w:pPr>
      <w:r w:rsidRPr="009D1EF2">
        <w:rPr>
          <w:lang w:val="en-GB"/>
        </w:rPr>
        <w:t>Website</w:t>
      </w:r>
      <w:r w:rsidR="00093EDC" w:rsidRPr="009D1EF2">
        <w:rPr>
          <w:lang w:val="en-GB"/>
        </w:rPr>
        <w:t xml:space="preserve">: </w:t>
      </w:r>
      <w:r w:rsidR="00310E10" w:rsidRPr="009D1EF2">
        <w:rPr>
          <w:lang w:val="en-GB"/>
        </w:rPr>
        <w:t xml:space="preserve">www.sun.ac.za/crest </w:t>
      </w:r>
    </w:p>
    <w:p w14:paraId="6FA6D4F8" w14:textId="77777777" w:rsidR="00AF31E7" w:rsidRPr="009D1EF2" w:rsidRDefault="00AF31E7" w:rsidP="00AF31E7">
      <w:pPr>
        <w:pStyle w:val="jbSpacer3"/>
        <w:rPr>
          <w:lang w:val="en-GB"/>
        </w:rPr>
      </w:pPr>
    </w:p>
    <w:p w14:paraId="1BA9A318" w14:textId="54EB3855" w:rsidR="004E6784" w:rsidRPr="009D1EF2" w:rsidRDefault="000B3CF8" w:rsidP="00CB2EFE">
      <w:pPr>
        <w:pStyle w:val="jbHeading4Num"/>
        <w:rPr>
          <w:lang w:val="en-GB"/>
        </w:rPr>
      </w:pPr>
      <w:r w:rsidRPr="009D1EF2">
        <w:rPr>
          <w:lang w:val="en-GB"/>
        </w:rPr>
        <w:t xml:space="preserve">PhD </w:t>
      </w:r>
      <w:r w:rsidR="000D68E8" w:rsidRPr="009D1EF2">
        <w:rPr>
          <w:lang w:val="en-GB"/>
        </w:rPr>
        <w:t>(Evaluation Studies</w:t>
      </w:r>
      <w:r w:rsidR="004E6784"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811" w:name="_Toc470008240"/>
      <w:bookmarkStart w:id="812" w:name="_Toc506380070"/>
      <w:bookmarkStart w:id="813" w:name="_Toc94650160"/>
      <w:r w:rsidR="001936C0" w:rsidRPr="009D1EF2">
        <w:rPr>
          <w:lang w:val="en-GB"/>
        </w:rPr>
        <w:instrText>4.1.</w:instrText>
      </w:r>
      <w:r w:rsidR="0017587C" w:rsidRPr="009D1EF2">
        <w:rPr>
          <w:lang w:val="en-GB"/>
        </w:rPr>
        <w:instrText>5</w:instrText>
      </w:r>
      <w:r w:rsidR="00A7672A" w:rsidRPr="009D1EF2">
        <w:rPr>
          <w:lang w:val="en-GB"/>
        </w:rPr>
        <w:tab/>
      </w:r>
      <w:r w:rsidR="001936C0" w:rsidRPr="009D1EF2">
        <w:rPr>
          <w:lang w:val="en-GB"/>
        </w:rPr>
        <w:instrText>PhD (Evaluation Studies)</w:instrText>
      </w:r>
      <w:bookmarkEnd w:id="811"/>
      <w:bookmarkEnd w:id="812"/>
      <w:bookmarkEnd w:id="813"/>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55E290AE" w14:textId="77777777" w:rsidR="00174042" w:rsidRPr="009D1EF2" w:rsidRDefault="004F47D9" w:rsidP="00450CCC">
      <w:pPr>
        <w:pStyle w:val="jbHeading5"/>
        <w:rPr>
          <w:lang w:val="en-GB"/>
        </w:rPr>
      </w:pPr>
      <w:r w:rsidRPr="009D1EF2">
        <w:rPr>
          <w:lang w:val="en-GB"/>
        </w:rPr>
        <w:t>Programme Code</w:t>
      </w:r>
    </w:p>
    <w:p w14:paraId="6FD54F8E" w14:textId="77777777" w:rsidR="00174042" w:rsidRPr="009D1EF2" w:rsidRDefault="00174042" w:rsidP="00200FD4">
      <w:pPr>
        <w:pStyle w:val="jbParagraph"/>
        <w:rPr>
          <w:lang w:val="en-GB"/>
        </w:rPr>
      </w:pPr>
      <w:r w:rsidRPr="009D1EF2">
        <w:rPr>
          <w:lang w:val="en-GB"/>
        </w:rPr>
        <w:t>12883 – 978(360)</w:t>
      </w:r>
    </w:p>
    <w:p w14:paraId="6559ED73" w14:textId="77777777" w:rsidR="00174042" w:rsidRPr="009D1EF2" w:rsidRDefault="00ED793D" w:rsidP="00450CCC">
      <w:pPr>
        <w:pStyle w:val="jbHeading5"/>
        <w:rPr>
          <w:lang w:val="en-GB"/>
        </w:rPr>
      </w:pPr>
      <w:r w:rsidRPr="009D1EF2">
        <w:rPr>
          <w:lang w:val="en-GB"/>
        </w:rPr>
        <w:t>Specific Admission Requirements</w:t>
      </w:r>
    </w:p>
    <w:p w14:paraId="45F74026" w14:textId="77777777" w:rsidR="00887F7E" w:rsidRPr="009D1EF2" w:rsidRDefault="00887F7E" w:rsidP="00200FD4">
      <w:pPr>
        <w:pStyle w:val="jbParagraph"/>
        <w:rPr>
          <w:lang w:val="en-GB"/>
        </w:rPr>
      </w:pPr>
      <w:r w:rsidRPr="009D1EF2">
        <w:rPr>
          <w:lang w:val="en-GB"/>
        </w:rPr>
        <w:t>An MPhil (Monitoring and Evaluation) or an M degree either in the social sciences or with a strong methodological focus that is regarded as appropriate by Senate for the doctoral programme.</w:t>
      </w:r>
    </w:p>
    <w:p w14:paraId="3964D6CF" w14:textId="77777777" w:rsidR="00333A07" w:rsidRPr="009D1EF2" w:rsidRDefault="000B3568" w:rsidP="00450CCC">
      <w:pPr>
        <w:pStyle w:val="jbHeading5"/>
        <w:rPr>
          <w:lang w:val="en-GB"/>
        </w:rPr>
      </w:pPr>
      <w:r w:rsidRPr="009D1EF2">
        <w:rPr>
          <w:lang w:val="en-GB"/>
        </w:rPr>
        <w:t>Closing Date for Applications</w:t>
      </w:r>
    </w:p>
    <w:p w14:paraId="6C919757" w14:textId="77777777" w:rsidR="00360D20" w:rsidRPr="009D1EF2" w:rsidRDefault="00360D20" w:rsidP="00494838">
      <w:pPr>
        <w:pStyle w:val="jbBulletLevel10"/>
        <w:rPr>
          <w:lang w:val="en-GB"/>
        </w:rPr>
      </w:pPr>
      <w:r w:rsidRPr="009D1EF2">
        <w:rPr>
          <w:lang w:val="en-GB"/>
        </w:rPr>
        <w:t>South African students:</w:t>
      </w:r>
    </w:p>
    <w:p w14:paraId="2867E423"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w:t>
      </w:r>
      <w:r w:rsidRPr="009D1EF2">
        <w:rPr>
          <w:lang w:val="en-GB"/>
        </w:rPr>
        <w:t xml:space="preserve"> </w:t>
      </w:r>
      <w:r w:rsidRPr="009D1EF2">
        <w:rPr>
          <w:b/>
          <w:lang w:val="en-GB"/>
        </w:rPr>
        <w:t>September</w:t>
      </w:r>
      <w:r w:rsidRPr="009D1EF2">
        <w:rPr>
          <w:lang w:val="en-GB"/>
        </w:rPr>
        <w:t xml:space="preserve"> of the pre</w:t>
      </w:r>
      <w:r w:rsidR="00DC2D8A" w:rsidRPr="009D1EF2">
        <w:rPr>
          <w:lang w:val="en-GB"/>
        </w:rPr>
        <w:t>ceding</w:t>
      </w:r>
      <w:r w:rsidRPr="009D1EF2">
        <w:rPr>
          <w:lang w:val="en-GB"/>
        </w:rPr>
        <w:t xml:space="preserve"> year.</w:t>
      </w:r>
    </w:p>
    <w:p w14:paraId="34A7CC30" w14:textId="77777777" w:rsidR="00360D20" w:rsidRPr="009D1EF2" w:rsidRDefault="00360D20" w:rsidP="00494838">
      <w:pPr>
        <w:pStyle w:val="jbBulletLevel10"/>
        <w:rPr>
          <w:lang w:val="en-GB"/>
        </w:rPr>
      </w:pPr>
      <w:r w:rsidRPr="009D1EF2">
        <w:rPr>
          <w:lang w:val="en-GB"/>
        </w:rPr>
        <w:t>International students:</w:t>
      </w:r>
    </w:p>
    <w:p w14:paraId="24510D21"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w:t>
      </w:r>
      <w:r w:rsidR="00DC2D8A" w:rsidRPr="009D1EF2">
        <w:rPr>
          <w:lang w:val="en-GB"/>
        </w:rPr>
        <w:t>ceding</w:t>
      </w:r>
      <w:r w:rsidRPr="009D1EF2">
        <w:rPr>
          <w:lang w:val="en-GB"/>
        </w:rPr>
        <w:t xml:space="preserve"> year.</w:t>
      </w:r>
    </w:p>
    <w:p w14:paraId="54716D99" w14:textId="77777777" w:rsidR="00174042" w:rsidRPr="009D1EF2" w:rsidRDefault="009C10A6" w:rsidP="00450CCC">
      <w:pPr>
        <w:pStyle w:val="jbHeading5"/>
        <w:rPr>
          <w:lang w:val="en-GB"/>
        </w:rPr>
      </w:pPr>
      <w:r w:rsidRPr="009D1EF2">
        <w:rPr>
          <w:lang w:val="en-GB"/>
        </w:rPr>
        <w:t>Programme Structure</w:t>
      </w:r>
    </w:p>
    <w:p w14:paraId="1E8672C8" w14:textId="77777777" w:rsidR="00887F7E" w:rsidRPr="009D1EF2" w:rsidRDefault="00887F7E" w:rsidP="00200FD4">
      <w:pPr>
        <w:pStyle w:val="jbParagraph"/>
        <w:rPr>
          <w:lang w:val="en-GB"/>
        </w:rPr>
      </w:pPr>
      <w:r w:rsidRPr="009D1EF2">
        <w:rPr>
          <w:lang w:val="en-GB"/>
        </w:rPr>
        <w:t xml:space="preserve">The program entails the writing of a dissertation that contains the results of </w:t>
      </w:r>
      <w:r w:rsidR="009F2995" w:rsidRPr="009D1EF2">
        <w:rPr>
          <w:lang w:val="en-GB"/>
        </w:rPr>
        <w:t xml:space="preserve">your </w:t>
      </w:r>
      <w:r w:rsidRPr="009D1EF2">
        <w:rPr>
          <w:lang w:val="en-GB"/>
        </w:rPr>
        <w:t>independent and original research on a research problem.</w:t>
      </w:r>
    </w:p>
    <w:p w14:paraId="26EE2139" w14:textId="77777777" w:rsidR="006023E1" w:rsidRPr="009D1EF2" w:rsidRDefault="006023E1" w:rsidP="00450CCC">
      <w:pPr>
        <w:pStyle w:val="jbHeading5"/>
        <w:rPr>
          <w:lang w:val="en-GB"/>
        </w:rPr>
      </w:pPr>
      <w:r w:rsidRPr="009D1EF2">
        <w:rPr>
          <w:lang w:val="en-GB"/>
        </w:rPr>
        <w:t>Programme Content</w:t>
      </w:r>
    </w:p>
    <w:p w14:paraId="187D54E3" w14:textId="77777777" w:rsidR="00174042"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174042" w:rsidRPr="009D1EF2" w14:paraId="0DD89112"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1B2E3F64" w14:textId="77777777" w:rsidR="00174042" w:rsidRPr="009D1EF2" w:rsidRDefault="00174042" w:rsidP="00070B80">
            <w:pPr>
              <w:pStyle w:val="jbTablesText"/>
              <w:rPr>
                <w:lang w:val="en-GB"/>
              </w:rPr>
            </w:pPr>
            <w:r w:rsidRPr="009D1EF2">
              <w:rPr>
                <w:lang w:val="en-GB"/>
              </w:rPr>
              <w:t xml:space="preserve">12883 : </w:t>
            </w:r>
            <w:r w:rsidR="00887F7E" w:rsidRPr="009D1EF2">
              <w:rPr>
                <w:lang w:val="en-GB"/>
              </w:rPr>
              <w:t>Evaluation Studies</w:t>
            </w:r>
          </w:p>
        </w:tc>
        <w:tc>
          <w:tcPr>
            <w:tcW w:w="2358" w:type="dxa"/>
          </w:tcPr>
          <w:p w14:paraId="58429846" w14:textId="77777777" w:rsidR="00174042" w:rsidRPr="009D1EF2" w:rsidRDefault="00174042" w:rsidP="00070B80">
            <w:pPr>
              <w:pStyle w:val="jbTablesText"/>
              <w:rPr>
                <w:lang w:val="en-GB"/>
              </w:rPr>
            </w:pPr>
            <w:r w:rsidRPr="009D1EF2">
              <w:rPr>
                <w:lang w:val="en-GB"/>
              </w:rPr>
              <w:t xml:space="preserve">978(360) </w:t>
            </w:r>
          </w:p>
        </w:tc>
      </w:tr>
    </w:tbl>
    <w:p w14:paraId="2A71B05F" w14:textId="77777777" w:rsidR="00171665" w:rsidRPr="009D1EF2" w:rsidRDefault="00171665" w:rsidP="00171665">
      <w:pPr>
        <w:pStyle w:val="jbSpacer3"/>
        <w:rPr>
          <w:lang w:val="en-GB"/>
        </w:rPr>
      </w:pPr>
    </w:p>
    <w:p w14:paraId="484218A2" w14:textId="49A06C90" w:rsidR="00174042" w:rsidRPr="009D1EF2" w:rsidRDefault="00815B08" w:rsidP="006117D9">
      <w:pPr>
        <w:pStyle w:val="jbHeading5"/>
        <w:rPr>
          <w:lang w:val="en-GB"/>
        </w:rPr>
      </w:pPr>
      <w:r w:rsidRPr="009D1EF2">
        <w:rPr>
          <w:lang w:val="en-GB"/>
        </w:rPr>
        <w:t>Assessment and Examination</w:t>
      </w:r>
    </w:p>
    <w:p w14:paraId="2AB7E86D" w14:textId="77777777" w:rsidR="00C55996" w:rsidRPr="009D1EF2" w:rsidRDefault="00C55996" w:rsidP="006117D9">
      <w:pPr>
        <w:pStyle w:val="jbParagraph"/>
        <w:keepNext/>
        <w:rPr>
          <w:lang w:val="en-GB"/>
        </w:rPr>
      </w:pPr>
      <w:r w:rsidRPr="009D1EF2">
        <w:rPr>
          <w:lang w:val="en-GB"/>
        </w:rPr>
        <w:t>A dissertation that is assessed according to the regulations of Stellenbosch University. Also consult Calendar, Part 1 (General), on doctoral studies.</w:t>
      </w:r>
    </w:p>
    <w:p w14:paraId="6C5C74D0" w14:textId="77777777" w:rsidR="00174042" w:rsidRPr="009D1EF2" w:rsidRDefault="00912837" w:rsidP="00450CCC">
      <w:pPr>
        <w:pStyle w:val="jbHeading5"/>
        <w:rPr>
          <w:lang w:val="en-GB"/>
        </w:rPr>
      </w:pPr>
      <w:r w:rsidRPr="009D1EF2">
        <w:rPr>
          <w:lang w:val="en-GB"/>
        </w:rPr>
        <w:t>Enquiries</w:t>
      </w:r>
    </w:p>
    <w:p w14:paraId="31FA39E3" w14:textId="49604E59" w:rsidR="00174042" w:rsidRPr="009D1EF2" w:rsidRDefault="00206C8D" w:rsidP="002A1F3F">
      <w:pPr>
        <w:pStyle w:val="jbParagraph"/>
        <w:contextualSpacing/>
        <w:rPr>
          <w:lang w:val="en-GB"/>
        </w:rPr>
      </w:pPr>
      <w:r w:rsidRPr="009D1EF2">
        <w:rPr>
          <w:lang w:val="en-GB"/>
        </w:rPr>
        <w:t>Programme Leader</w:t>
      </w:r>
      <w:r w:rsidR="00174042" w:rsidRPr="009D1EF2">
        <w:rPr>
          <w:lang w:val="en-GB"/>
        </w:rPr>
        <w:t>: Dr L Wildschut</w:t>
      </w:r>
    </w:p>
    <w:p w14:paraId="678B89B6" w14:textId="77777777" w:rsidR="00174042" w:rsidRPr="009D1EF2" w:rsidRDefault="00912837" w:rsidP="00315245">
      <w:pPr>
        <w:pStyle w:val="jbParagraph"/>
        <w:rPr>
          <w:lang w:val="en-GB"/>
        </w:rPr>
      </w:pPr>
      <w:r w:rsidRPr="009D1EF2">
        <w:rPr>
          <w:lang w:val="en-GB"/>
        </w:rPr>
        <w:t>Tel: 021 808 3708    E-mail</w:t>
      </w:r>
      <w:r w:rsidR="00174042" w:rsidRPr="009D1EF2">
        <w:rPr>
          <w:lang w:val="en-GB"/>
        </w:rPr>
        <w:t>: lauren@sun.ac.za</w:t>
      </w:r>
    </w:p>
    <w:p w14:paraId="6F2EF98F" w14:textId="2669967D" w:rsidR="00174042" w:rsidRPr="009D1EF2" w:rsidRDefault="00912837" w:rsidP="00315245">
      <w:pPr>
        <w:pStyle w:val="jbParagraph"/>
        <w:rPr>
          <w:lang w:val="en-GB"/>
        </w:rPr>
      </w:pPr>
      <w:r w:rsidRPr="009D1EF2">
        <w:rPr>
          <w:lang w:val="en-GB"/>
        </w:rPr>
        <w:t>Website</w:t>
      </w:r>
      <w:r w:rsidR="002626D4" w:rsidRPr="009D1EF2">
        <w:rPr>
          <w:lang w:val="en-GB"/>
        </w:rPr>
        <w:t xml:space="preserve">: </w:t>
      </w:r>
      <w:r w:rsidR="00310E10" w:rsidRPr="009D1EF2">
        <w:rPr>
          <w:lang w:val="en-GB"/>
        </w:rPr>
        <w:t xml:space="preserve">www.sun.ac.za/crest </w:t>
      </w:r>
    </w:p>
    <w:p w14:paraId="6C000E88" w14:textId="77777777" w:rsidR="00AF31E7" w:rsidRPr="009D1EF2" w:rsidRDefault="00AF31E7" w:rsidP="00AF31E7">
      <w:pPr>
        <w:pStyle w:val="jbSpacer3"/>
        <w:rPr>
          <w:lang w:val="en-GB"/>
        </w:rPr>
      </w:pPr>
    </w:p>
    <w:p w14:paraId="7828D91C" w14:textId="606DB018" w:rsidR="000B3CF8" w:rsidRPr="009D1EF2" w:rsidRDefault="000B3CF8" w:rsidP="00CB2EFE">
      <w:pPr>
        <w:pStyle w:val="jbHeading4Num"/>
        <w:rPr>
          <w:lang w:val="en-GB"/>
        </w:rPr>
      </w:pPr>
      <w:r w:rsidRPr="009D1EF2">
        <w:rPr>
          <w:lang w:val="en-GB"/>
        </w:rPr>
        <w:t xml:space="preserve">PhD </w:t>
      </w:r>
      <w:r w:rsidR="004E6784" w:rsidRPr="009D1EF2">
        <w:rPr>
          <w:lang w:val="en-GB"/>
        </w:rPr>
        <w:t>(</w:t>
      </w:r>
      <w:r w:rsidR="000D68E8" w:rsidRPr="009D1EF2">
        <w:rPr>
          <w:lang w:val="en-GB"/>
        </w:rPr>
        <w:t>Science and Technology Studies</w:t>
      </w:r>
      <w:r w:rsidR="004E6784" w:rsidRPr="009D1EF2">
        <w:rPr>
          <w:lang w:val="en-GB"/>
        </w:rPr>
        <w:t>)</w:t>
      </w:r>
      <w:r w:rsidR="001936C0" w:rsidRPr="009D1EF2">
        <w:rPr>
          <w:lang w:val="en-GB"/>
        </w:rPr>
        <w:t xml:space="preserve"> </w:t>
      </w:r>
      <w:r w:rsidR="001936C0" w:rsidRPr="009D1EF2">
        <w:rPr>
          <w:lang w:val="en-GB"/>
        </w:rPr>
        <w:fldChar w:fldCharType="begin"/>
      </w:r>
      <w:r w:rsidR="001936C0" w:rsidRPr="009D1EF2">
        <w:rPr>
          <w:lang w:val="en-GB"/>
        </w:rPr>
        <w:instrText xml:space="preserve"> TC  "</w:instrText>
      </w:r>
      <w:bookmarkStart w:id="814" w:name="_Toc470008241"/>
      <w:bookmarkStart w:id="815" w:name="_Toc506380071"/>
      <w:bookmarkStart w:id="816" w:name="_Toc94650161"/>
      <w:r w:rsidR="001936C0" w:rsidRPr="009D1EF2">
        <w:rPr>
          <w:lang w:val="en-GB"/>
        </w:rPr>
        <w:instrText>4.1.</w:instrText>
      </w:r>
      <w:r w:rsidR="0017587C" w:rsidRPr="009D1EF2">
        <w:rPr>
          <w:lang w:val="en-GB"/>
        </w:rPr>
        <w:instrText>6</w:instrText>
      </w:r>
      <w:r w:rsidR="00A7672A" w:rsidRPr="009D1EF2">
        <w:rPr>
          <w:lang w:val="en-GB"/>
        </w:rPr>
        <w:tab/>
      </w:r>
      <w:r w:rsidR="001936C0" w:rsidRPr="009D1EF2">
        <w:rPr>
          <w:lang w:val="en-GB"/>
        </w:rPr>
        <w:instrText>PhD (Science and Technology Studies)</w:instrText>
      </w:r>
      <w:bookmarkEnd w:id="814"/>
      <w:bookmarkEnd w:id="815"/>
      <w:bookmarkEnd w:id="816"/>
      <w:r w:rsidR="009439F7" w:rsidRPr="009D1EF2">
        <w:rPr>
          <w:lang w:val="en-GB"/>
        </w:rPr>
        <w:instrText xml:space="preserve"> "</w:instrText>
      </w:r>
      <w:r w:rsidR="001936C0" w:rsidRPr="009D1EF2">
        <w:rPr>
          <w:lang w:val="en-GB"/>
        </w:rPr>
        <w:instrText xml:space="preserve">\l 4 </w:instrText>
      </w:r>
      <w:r w:rsidR="001936C0" w:rsidRPr="009D1EF2">
        <w:rPr>
          <w:lang w:val="en-GB"/>
        </w:rPr>
        <w:fldChar w:fldCharType="end"/>
      </w:r>
    </w:p>
    <w:p w14:paraId="521DF23E" w14:textId="77777777" w:rsidR="009A2819" w:rsidRPr="009D1EF2" w:rsidRDefault="004F47D9" w:rsidP="00450CCC">
      <w:pPr>
        <w:pStyle w:val="jbHeading5"/>
        <w:rPr>
          <w:lang w:val="en-GB"/>
        </w:rPr>
      </w:pPr>
      <w:r w:rsidRPr="009D1EF2">
        <w:rPr>
          <w:lang w:val="en-GB"/>
        </w:rPr>
        <w:t>Programme Code</w:t>
      </w:r>
    </w:p>
    <w:p w14:paraId="61E32417" w14:textId="77777777" w:rsidR="009A2819" w:rsidRPr="009D1EF2" w:rsidRDefault="009A2819" w:rsidP="00200FD4">
      <w:pPr>
        <w:pStyle w:val="jbParagraph"/>
        <w:rPr>
          <w:lang w:val="en-GB"/>
        </w:rPr>
      </w:pPr>
      <w:r w:rsidRPr="009D1EF2">
        <w:rPr>
          <w:lang w:val="en-GB"/>
        </w:rPr>
        <w:t>51225 – 978(360)</w:t>
      </w:r>
    </w:p>
    <w:p w14:paraId="61EC71F3" w14:textId="77777777" w:rsidR="009A2819" w:rsidRPr="009D1EF2" w:rsidRDefault="00ED793D" w:rsidP="00450CCC">
      <w:pPr>
        <w:pStyle w:val="jbHeading5"/>
        <w:rPr>
          <w:lang w:val="en-GB"/>
        </w:rPr>
      </w:pPr>
      <w:r w:rsidRPr="009D1EF2">
        <w:rPr>
          <w:lang w:val="en-GB"/>
        </w:rPr>
        <w:t>Specific Admission Requirements</w:t>
      </w:r>
    </w:p>
    <w:p w14:paraId="46DC7130" w14:textId="77777777" w:rsidR="00887F7E" w:rsidRPr="009D1EF2" w:rsidRDefault="00887F7E" w:rsidP="00200FD4">
      <w:pPr>
        <w:pStyle w:val="jbParagraph"/>
        <w:rPr>
          <w:lang w:val="en-GB"/>
        </w:rPr>
      </w:pPr>
      <w:r w:rsidRPr="009D1EF2">
        <w:rPr>
          <w:lang w:val="en-GB"/>
        </w:rPr>
        <w:t>An MPhil (Science and Technology Studies) or a Master’s degree that is regarded as relevant by Senate</w:t>
      </w:r>
      <w:r w:rsidR="009F2995" w:rsidRPr="009D1EF2">
        <w:rPr>
          <w:lang w:val="en-GB"/>
        </w:rPr>
        <w:t xml:space="preserve"> for the doctoral programme</w:t>
      </w:r>
      <w:r w:rsidRPr="009D1EF2">
        <w:rPr>
          <w:lang w:val="en-GB"/>
        </w:rPr>
        <w:t>. In the latter case you may be required to undertake additional reading in this field.</w:t>
      </w:r>
    </w:p>
    <w:p w14:paraId="11EF0639" w14:textId="77777777" w:rsidR="00333A07" w:rsidRPr="009D1EF2" w:rsidRDefault="000B3568" w:rsidP="00450CCC">
      <w:pPr>
        <w:pStyle w:val="jbHeading5"/>
        <w:rPr>
          <w:lang w:val="en-GB"/>
        </w:rPr>
      </w:pPr>
      <w:r w:rsidRPr="009D1EF2">
        <w:rPr>
          <w:lang w:val="en-GB"/>
        </w:rPr>
        <w:t>Closing Date for Applications</w:t>
      </w:r>
    </w:p>
    <w:p w14:paraId="19CE6CA3" w14:textId="77777777" w:rsidR="00360D20" w:rsidRPr="009D1EF2" w:rsidRDefault="00360D20" w:rsidP="00494838">
      <w:pPr>
        <w:pStyle w:val="jbBulletLevel10"/>
        <w:rPr>
          <w:lang w:val="en-GB"/>
        </w:rPr>
      </w:pPr>
      <w:r w:rsidRPr="009D1EF2">
        <w:rPr>
          <w:lang w:val="en-GB"/>
        </w:rPr>
        <w:t>South African students:</w:t>
      </w:r>
    </w:p>
    <w:p w14:paraId="1F2A57F9"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30 September</w:t>
      </w:r>
      <w:r w:rsidRPr="009D1EF2">
        <w:rPr>
          <w:lang w:val="en-GB"/>
        </w:rPr>
        <w:t xml:space="preserve"> of the pre</w:t>
      </w:r>
      <w:r w:rsidR="00DC2D8A" w:rsidRPr="009D1EF2">
        <w:rPr>
          <w:lang w:val="en-GB"/>
        </w:rPr>
        <w:t>ceding</w:t>
      </w:r>
      <w:r w:rsidRPr="009D1EF2">
        <w:rPr>
          <w:lang w:val="en-GB"/>
        </w:rPr>
        <w:t xml:space="preserve"> year.</w:t>
      </w:r>
    </w:p>
    <w:p w14:paraId="367DAC1F" w14:textId="77777777" w:rsidR="00360D20" w:rsidRPr="009D1EF2" w:rsidRDefault="00360D20" w:rsidP="00494838">
      <w:pPr>
        <w:pStyle w:val="jbBulletLevel10"/>
        <w:rPr>
          <w:lang w:val="en-GB"/>
        </w:rPr>
      </w:pPr>
      <w:r w:rsidRPr="009D1EF2">
        <w:rPr>
          <w:lang w:val="en-GB"/>
        </w:rPr>
        <w:t>International students:</w:t>
      </w:r>
    </w:p>
    <w:p w14:paraId="0E40F1BD" w14:textId="77777777" w:rsidR="00360D20" w:rsidRPr="009D1EF2" w:rsidRDefault="00360D20" w:rsidP="00494838">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w:t>
      </w:r>
      <w:r w:rsidR="00DC2D8A" w:rsidRPr="009D1EF2">
        <w:rPr>
          <w:lang w:val="en-GB"/>
        </w:rPr>
        <w:t>ceding</w:t>
      </w:r>
      <w:r w:rsidRPr="009D1EF2">
        <w:rPr>
          <w:lang w:val="en-GB"/>
        </w:rPr>
        <w:t xml:space="preserve"> year.</w:t>
      </w:r>
    </w:p>
    <w:p w14:paraId="6C869648" w14:textId="77777777" w:rsidR="009A2819" w:rsidRPr="009D1EF2" w:rsidRDefault="009C10A6" w:rsidP="00450CCC">
      <w:pPr>
        <w:pStyle w:val="jbHeading5"/>
        <w:rPr>
          <w:lang w:val="en-GB"/>
        </w:rPr>
      </w:pPr>
      <w:r w:rsidRPr="009D1EF2">
        <w:rPr>
          <w:lang w:val="en-GB"/>
        </w:rPr>
        <w:t>Programme Structure</w:t>
      </w:r>
    </w:p>
    <w:p w14:paraId="024031F6" w14:textId="77777777" w:rsidR="00887F7E" w:rsidRPr="009D1EF2" w:rsidRDefault="00887F7E" w:rsidP="00200FD4">
      <w:pPr>
        <w:pStyle w:val="jbParagraph"/>
        <w:rPr>
          <w:lang w:val="en-GB"/>
        </w:rPr>
      </w:pPr>
      <w:r w:rsidRPr="009D1EF2">
        <w:rPr>
          <w:lang w:val="en-GB"/>
        </w:rPr>
        <w:t xml:space="preserve">The programme entails the writing of a dissertation that contains the results of </w:t>
      </w:r>
      <w:r w:rsidR="009F2995" w:rsidRPr="009D1EF2">
        <w:rPr>
          <w:lang w:val="en-GB"/>
        </w:rPr>
        <w:t xml:space="preserve">your </w:t>
      </w:r>
      <w:r w:rsidRPr="009D1EF2">
        <w:rPr>
          <w:lang w:val="en-GB"/>
        </w:rPr>
        <w:t>independent and original research on a research problem. You must do compulsory additional coursework which entails the successful completion of four structured modules.</w:t>
      </w:r>
    </w:p>
    <w:p w14:paraId="73C949C2" w14:textId="77777777" w:rsidR="006023E1" w:rsidRPr="009D1EF2" w:rsidRDefault="006023E1" w:rsidP="00450CCC">
      <w:pPr>
        <w:pStyle w:val="jbHeading5"/>
        <w:rPr>
          <w:lang w:val="en-GB"/>
        </w:rPr>
      </w:pPr>
      <w:r w:rsidRPr="009D1EF2">
        <w:rPr>
          <w:lang w:val="en-GB"/>
        </w:rPr>
        <w:t>Programme Content</w:t>
      </w:r>
    </w:p>
    <w:p w14:paraId="0C1F9BCE" w14:textId="77777777" w:rsidR="009A2819" w:rsidRPr="009D1EF2" w:rsidRDefault="006023E1" w:rsidP="00450CCC">
      <w:pPr>
        <w:pStyle w:val="jbHeading5"/>
        <w:rPr>
          <w:lang w:val="en-GB"/>
        </w:rPr>
      </w:pPr>
      <w:r w:rsidRPr="009D1EF2">
        <w:rPr>
          <w:lang w:val="en-GB"/>
        </w:rPr>
        <w:t>Compulsory Module</w:t>
      </w:r>
    </w:p>
    <w:tbl>
      <w:tblPr>
        <w:tblStyle w:val="jbTableprogrammes"/>
        <w:tblW w:w="9070" w:type="dxa"/>
        <w:tblLook w:val="04A0" w:firstRow="1" w:lastRow="0" w:firstColumn="1" w:lastColumn="0" w:noHBand="0" w:noVBand="1"/>
      </w:tblPr>
      <w:tblGrid>
        <w:gridCol w:w="6028"/>
        <w:gridCol w:w="3042"/>
      </w:tblGrid>
      <w:tr w:rsidR="009A2819" w:rsidRPr="009D1EF2" w14:paraId="4FD1C37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3A8EFD9" w14:textId="77777777" w:rsidR="009A2819" w:rsidRPr="009D1EF2" w:rsidRDefault="009A2819" w:rsidP="00070B80">
            <w:pPr>
              <w:pStyle w:val="jbTablesText"/>
              <w:rPr>
                <w:lang w:val="en-GB"/>
              </w:rPr>
            </w:pPr>
            <w:r w:rsidRPr="009D1EF2">
              <w:rPr>
                <w:lang w:val="en-GB"/>
              </w:rPr>
              <w:t xml:space="preserve">51225 : </w:t>
            </w:r>
            <w:r w:rsidR="00887F7E" w:rsidRPr="009D1EF2">
              <w:rPr>
                <w:lang w:val="en-GB"/>
              </w:rPr>
              <w:t>Science and Technology Studies</w:t>
            </w:r>
          </w:p>
        </w:tc>
        <w:tc>
          <w:tcPr>
            <w:tcW w:w="2358" w:type="dxa"/>
          </w:tcPr>
          <w:p w14:paraId="730632A4" w14:textId="77777777" w:rsidR="009A2819" w:rsidRPr="009D1EF2" w:rsidRDefault="009A2819" w:rsidP="00070B80">
            <w:pPr>
              <w:pStyle w:val="jbTablesText"/>
              <w:rPr>
                <w:lang w:val="en-GB"/>
              </w:rPr>
            </w:pPr>
            <w:r w:rsidRPr="009D1EF2">
              <w:rPr>
                <w:lang w:val="en-GB"/>
              </w:rPr>
              <w:t xml:space="preserve">978(360) </w:t>
            </w:r>
          </w:p>
        </w:tc>
      </w:tr>
    </w:tbl>
    <w:p w14:paraId="0A9F456C" w14:textId="77777777" w:rsidR="00171665" w:rsidRPr="009D1EF2" w:rsidRDefault="00171665" w:rsidP="00171665">
      <w:pPr>
        <w:pStyle w:val="jbSpacer3"/>
        <w:rPr>
          <w:lang w:val="en-GB"/>
        </w:rPr>
      </w:pPr>
    </w:p>
    <w:p w14:paraId="3D44E993" w14:textId="6688011B" w:rsidR="009A2819" w:rsidRPr="009D1EF2" w:rsidRDefault="00815B08" w:rsidP="00450CCC">
      <w:pPr>
        <w:pStyle w:val="jbHeading5"/>
        <w:rPr>
          <w:lang w:val="en-GB"/>
        </w:rPr>
      </w:pPr>
      <w:r w:rsidRPr="009D1EF2">
        <w:rPr>
          <w:lang w:val="en-GB"/>
        </w:rPr>
        <w:t>Assessment and Examination</w:t>
      </w:r>
    </w:p>
    <w:p w14:paraId="17C18678" w14:textId="77777777" w:rsidR="009A2819" w:rsidRPr="009D1EF2" w:rsidRDefault="00C55996" w:rsidP="00200FD4">
      <w:pPr>
        <w:pStyle w:val="jbParagraph"/>
        <w:rPr>
          <w:lang w:val="en-GB"/>
        </w:rPr>
      </w:pPr>
      <w:r w:rsidRPr="009D1EF2">
        <w:rPr>
          <w:lang w:val="en-GB"/>
        </w:rPr>
        <w:t>A dissertation that is assessed according to the regulations of Stellenbosch University. Also consult Calendar, Part 1 (General), on doctoral studies.</w:t>
      </w:r>
    </w:p>
    <w:p w14:paraId="765069CE" w14:textId="77777777" w:rsidR="009A2819" w:rsidRPr="009D1EF2" w:rsidRDefault="00912837" w:rsidP="00450CCC">
      <w:pPr>
        <w:pStyle w:val="jbHeading5"/>
        <w:rPr>
          <w:lang w:val="en-GB"/>
        </w:rPr>
      </w:pPr>
      <w:r w:rsidRPr="009D1EF2">
        <w:rPr>
          <w:lang w:val="en-GB"/>
        </w:rPr>
        <w:lastRenderedPageBreak/>
        <w:t>Enquiries</w:t>
      </w:r>
    </w:p>
    <w:p w14:paraId="05F7F73B" w14:textId="3FE42C68" w:rsidR="009A2819" w:rsidRPr="009D1EF2" w:rsidRDefault="00206C8D" w:rsidP="002A1F3F">
      <w:pPr>
        <w:pStyle w:val="jbParagraph"/>
        <w:contextualSpacing/>
        <w:rPr>
          <w:lang w:val="en-GB"/>
        </w:rPr>
      </w:pPr>
      <w:r w:rsidRPr="009D1EF2">
        <w:rPr>
          <w:lang w:val="en-GB"/>
        </w:rPr>
        <w:t>Programme Leader</w:t>
      </w:r>
      <w:r w:rsidR="009A2819" w:rsidRPr="009D1EF2">
        <w:rPr>
          <w:lang w:val="en-GB"/>
        </w:rPr>
        <w:t>: Dr N Boshoff</w:t>
      </w:r>
    </w:p>
    <w:p w14:paraId="14D43B6C" w14:textId="77777777" w:rsidR="009A2819" w:rsidRPr="009D1EF2" w:rsidRDefault="001A3B77" w:rsidP="00315245">
      <w:pPr>
        <w:pStyle w:val="jbParagraph"/>
        <w:rPr>
          <w:lang w:val="en-GB"/>
        </w:rPr>
      </w:pPr>
      <w:r w:rsidRPr="009D1EF2">
        <w:rPr>
          <w:lang w:val="en-GB"/>
        </w:rPr>
        <w:t>Tel</w:t>
      </w:r>
      <w:r w:rsidR="00912837" w:rsidRPr="009D1EF2">
        <w:rPr>
          <w:lang w:val="en-GB"/>
        </w:rPr>
        <w:t>: 021 808 3708    E-mail</w:t>
      </w:r>
      <w:r w:rsidR="009A2819" w:rsidRPr="009D1EF2">
        <w:rPr>
          <w:lang w:val="en-GB"/>
        </w:rPr>
        <w:t>: scb@sun.ac.za</w:t>
      </w:r>
    </w:p>
    <w:p w14:paraId="227F0DCB" w14:textId="442C01C8" w:rsidR="002D652C" w:rsidRDefault="00912837" w:rsidP="00315245">
      <w:pPr>
        <w:pStyle w:val="jbParagraph"/>
        <w:rPr>
          <w:lang w:val="en-GB"/>
        </w:rPr>
      </w:pPr>
      <w:r w:rsidRPr="009D1EF2">
        <w:rPr>
          <w:lang w:val="en-GB"/>
        </w:rPr>
        <w:t>Website</w:t>
      </w:r>
      <w:r w:rsidR="002626D4" w:rsidRPr="009D1EF2">
        <w:rPr>
          <w:lang w:val="en-GB"/>
        </w:rPr>
        <w:t xml:space="preserve">: </w:t>
      </w:r>
      <w:r w:rsidR="00310E10" w:rsidRPr="009D1EF2">
        <w:rPr>
          <w:lang w:val="en-GB"/>
        </w:rPr>
        <w:t xml:space="preserve">www.sun.ac.za/crest </w:t>
      </w:r>
    </w:p>
    <w:p w14:paraId="674D277A" w14:textId="77777777" w:rsidR="006A3E62" w:rsidRPr="009D1EF2" w:rsidRDefault="006A3E62" w:rsidP="00315245">
      <w:pPr>
        <w:pStyle w:val="jbParagraph"/>
        <w:rPr>
          <w:lang w:val="en-GB"/>
        </w:rPr>
      </w:pPr>
    </w:p>
    <w:p w14:paraId="459D8EE2" w14:textId="7BCCFF61" w:rsidR="000568FC" w:rsidRPr="009D1EF2" w:rsidRDefault="00612C78" w:rsidP="000568FC">
      <w:pPr>
        <w:pStyle w:val="jbHeading3Num"/>
        <w:rPr>
          <w:lang w:val="en-GB"/>
        </w:rPr>
      </w:pPr>
      <w:r w:rsidRPr="009D1EF2">
        <w:rPr>
          <w:lang w:val="en-GB"/>
        </w:rPr>
        <w:t>Research Alliance for Disaster and Risk Reduction (RADAR)</w:t>
      </w:r>
      <w:r w:rsidR="000568FC" w:rsidRPr="009D1EF2">
        <w:rPr>
          <w:lang w:val="en-GB"/>
        </w:rPr>
        <w:t xml:space="preserve"> </w:t>
      </w:r>
      <w:r w:rsidR="000568FC" w:rsidRPr="009D1EF2">
        <w:rPr>
          <w:lang w:val="en-GB"/>
        </w:rPr>
        <w:fldChar w:fldCharType="begin"/>
      </w:r>
      <w:r w:rsidR="000568FC" w:rsidRPr="009D1EF2">
        <w:rPr>
          <w:lang w:val="en-GB"/>
        </w:rPr>
        <w:instrText xml:space="preserve"> TC  "</w:instrText>
      </w:r>
      <w:bookmarkStart w:id="817" w:name="_Toc94650162"/>
      <w:r w:rsidR="000568FC" w:rsidRPr="009D1EF2">
        <w:rPr>
          <w:lang w:val="en-GB"/>
        </w:rPr>
        <w:instrText>4.</w:instrText>
      </w:r>
      <w:r w:rsidR="00A7672A" w:rsidRPr="009D1EF2">
        <w:rPr>
          <w:lang w:val="en-GB"/>
        </w:rPr>
        <w:instrText>2</w:instrText>
      </w:r>
      <w:r w:rsidR="00A7672A" w:rsidRPr="009D1EF2">
        <w:rPr>
          <w:lang w:val="en-GB"/>
        </w:rPr>
        <w:tab/>
      </w:r>
      <w:r w:rsidR="002D3C02" w:rsidRPr="009D1EF2">
        <w:rPr>
          <w:lang w:val="en-GB"/>
        </w:rPr>
        <w:instrText>Research Alliance for Disaster and Risk Reduction</w:instrText>
      </w:r>
      <w:r w:rsidR="000568FC" w:rsidRPr="009D1EF2">
        <w:rPr>
          <w:lang w:val="en-GB"/>
        </w:rPr>
        <w:instrText xml:space="preserve"> (R</w:instrText>
      </w:r>
      <w:r w:rsidR="002D3C02" w:rsidRPr="009D1EF2">
        <w:rPr>
          <w:lang w:val="en-GB"/>
        </w:rPr>
        <w:instrText>ADAR</w:instrText>
      </w:r>
      <w:r w:rsidR="000568FC" w:rsidRPr="009D1EF2">
        <w:rPr>
          <w:lang w:val="en-GB"/>
        </w:rPr>
        <w:instrText>)</w:instrText>
      </w:r>
      <w:bookmarkEnd w:id="817"/>
      <w:r w:rsidR="000568FC" w:rsidRPr="009D1EF2">
        <w:rPr>
          <w:lang w:val="en-GB"/>
        </w:rPr>
        <w:instrText xml:space="preserve"> "\l 3 </w:instrText>
      </w:r>
      <w:r w:rsidR="000568FC" w:rsidRPr="009D1EF2">
        <w:rPr>
          <w:lang w:val="en-GB"/>
        </w:rPr>
        <w:fldChar w:fldCharType="end"/>
      </w:r>
    </w:p>
    <w:p w14:paraId="0177568C" w14:textId="16CAF2B9" w:rsidR="00612C78" w:rsidRPr="009D1EF2" w:rsidRDefault="00612C78" w:rsidP="00612C78">
      <w:pPr>
        <w:pStyle w:val="jbHeading4Num"/>
        <w:rPr>
          <w:lang w:val="en-GB"/>
        </w:rPr>
      </w:pPr>
      <w:r w:rsidRPr="009D1EF2">
        <w:rPr>
          <w:lang w:val="en-GB"/>
        </w:rPr>
        <w:t xml:space="preserve">Postgraduate Diploma in Disaster Risk Studies and Development  </w:t>
      </w:r>
      <w:r w:rsidRPr="009D1EF2">
        <w:rPr>
          <w:lang w:val="en-GB"/>
        </w:rPr>
        <w:fldChar w:fldCharType="begin"/>
      </w:r>
      <w:r w:rsidRPr="009D1EF2">
        <w:rPr>
          <w:lang w:val="en-GB"/>
        </w:rPr>
        <w:instrText xml:space="preserve"> TC  "</w:instrText>
      </w:r>
      <w:bookmarkStart w:id="818" w:name="_Toc94650163"/>
      <w:r w:rsidR="00A7672A" w:rsidRPr="009D1EF2">
        <w:rPr>
          <w:lang w:val="en-GB"/>
        </w:rPr>
        <w:instrText>4.2.1</w:instrText>
      </w:r>
      <w:r w:rsidRPr="009D1EF2">
        <w:rPr>
          <w:lang w:val="en-GB"/>
        </w:rPr>
        <w:instrText xml:space="preserve"> Postgraduate Diploma in Disaster Risk Studies and Development</w:instrText>
      </w:r>
      <w:bookmarkEnd w:id="818"/>
      <w:r w:rsidRPr="009D1EF2">
        <w:rPr>
          <w:lang w:val="en-GB"/>
        </w:rPr>
        <w:instrText xml:space="preserve">"\l 4 </w:instrText>
      </w:r>
      <w:r w:rsidRPr="009D1EF2">
        <w:rPr>
          <w:lang w:val="en-GB"/>
        </w:rPr>
        <w:fldChar w:fldCharType="end"/>
      </w:r>
    </w:p>
    <w:p w14:paraId="5A3FE6CA" w14:textId="77777777" w:rsidR="00612C78" w:rsidRPr="009D1EF2" w:rsidRDefault="00612C78" w:rsidP="00612C78">
      <w:pPr>
        <w:pStyle w:val="jbHeading5"/>
        <w:rPr>
          <w:lang w:val="en-GB"/>
        </w:rPr>
      </w:pPr>
      <w:r w:rsidRPr="009D1EF2">
        <w:rPr>
          <w:lang w:val="en-GB"/>
        </w:rPr>
        <w:t>Programme Code</w:t>
      </w:r>
    </w:p>
    <w:p w14:paraId="6085BA7C" w14:textId="77777777" w:rsidR="00612C78" w:rsidRPr="009D1EF2" w:rsidRDefault="00612C78" w:rsidP="00612C78">
      <w:pPr>
        <w:pStyle w:val="jbParagraph"/>
        <w:rPr>
          <w:lang w:val="en-GB"/>
        </w:rPr>
      </w:pPr>
      <w:r w:rsidRPr="009D1EF2">
        <w:rPr>
          <w:lang w:val="en-GB"/>
        </w:rPr>
        <w:t>13689 – 788(120)</w:t>
      </w:r>
    </w:p>
    <w:p w14:paraId="055009F5" w14:textId="77777777" w:rsidR="00612C78" w:rsidRPr="009D1EF2" w:rsidRDefault="00612C78" w:rsidP="00612C78">
      <w:pPr>
        <w:pStyle w:val="jbHeading5"/>
        <w:rPr>
          <w:lang w:val="en-GB"/>
        </w:rPr>
      </w:pPr>
      <w:r w:rsidRPr="009D1EF2">
        <w:rPr>
          <w:lang w:val="en-GB"/>
        </w:rPr>
        <w:t>Specific Admission Requirements</w:t>
      </w:r>
    </w:p>
    <w:p w14:paraId="6A9AA67C" w14:textId="3E13CA4C" w:rsidR="00612C78" w:rsidRPr="009D1EF2" w:rsidRDefault="00612C78" w:rsidP="00612C78">
      <w:pPr>
        <w:pStyle w:val="jbParagraph"/>
        <w:rPr>
          <w:i/>
          <w:lang w:val="en-GB"/>
        </w:rPr>
      </w:pPr>
      <w:r w:rsidRPr="009D1EF2">
        <w:rPr>
          <w:lang w:val="en-GB"/>
        </w:rPr>
        <w:t xml:space="preserve">A Bachelor’s degree in Geography, Environmental Studies, Geospatial Analysis, Agriculture, Anthropology, Sociology, Development Studies, Public Management, Town and Regional Planning or a qualification deemed equivalent by </w:t>
      </w:r>
      <w:r w:rsidR="002070A0" w:rsidRPr="009D1EF2">
        <w:rPr>
          <w:lang w:val="en-GB"/>
        </w:rPr>
        <w:t>Senate</w:t>
      </w:r>
      <w:r w:rsidRPr="009D1EF2">
        <w:rPr>
          <w:lang w:val="en-GB"/>
        </w:rPr>
        <w:t>. An average achievement of 60% is required.</w:t>
      </w:r>
    </w:p>
    <w:p w14:paraId="49F1E2E0" w14:textId="77777777" w:rsidR="00612C78" w:rsidRPr="009D1EF2" w:rsidRDefault="00612C78" w:rsidP="00612C78">
      <w:pPr>
        <w:pStyle w:val="jbHeading5"/>
        <w:rPr>
          <w:lang w:val="en-GB"/>
        </w:rPr>
      </w:pPr>
      <w:r w:rsidRPr="009D1EF2">
        <w:rPr>
          <w:lang w:val="en-GB"/>
        </w:rPr>
        <w:t>Closing Date for Applications</w:t>
      </w:r>
    </w:p>
    <w:p w14:paraId="5F998091" w14:textId="77777777" w:rsidR="00612C78" w:rsidRPr="009D1EF2" w:rsidRDefault="00612C78" w:rsidP="00612C78">
      <w:pPr>
        <w:pStyle w:val="jbBulletLevel10"/>
        <w:rPr>
          <w:lang w:val="en-GB"/>
        </w:rPr>
      </w:pPr>
      <w:r w:rsidRPr="009D1EF2">
        <w:rPr>
          <w:lang w:val="en-GB"/>
        </w:rPr>
        <w:t>South African students:</w:t>
      </w:r>
    </w:p>
    <w:p w14:paraId="1EE628AC" w14:textId="77777777" w:rsidR="00612C78" w:rsidRPr="009D1EF2" w:rsidRDefault="00612C78" w:rsidP="00612C7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October</w:t>
      </w:r>
      <w:r w:rsidRPr="009D1EF2">
        <w:rPr>
          <w:lang w:val="en-GB"/>
        </w:rPr>
        <w:t xml:space="preserve"> of the preceding year.</w:t>
      </w:r>
    </w:p>
    <w:p w14:paraId="7EB31AD5" w14:textId="77777777" w:rsidR="00612C78" w:rsidRPr="009D1EF2" w:rsidRDefault="00612C78" w:rsidP="00612C78">
      <w:pPr>
        <w:pStyle w:val="jbBulletLevel10"/>
        <w:rPr>
          <w:lang w:val="en-GB"/>
        </w:rPr>
      </w:pPr>
      <w:r w:rsidRPr="009D1EF2">
        <w:rPr>
          <w:lang w:val="en-GB"/>
        </w:rPr>
        <w:t>International students:</w:t>
      </w:r>
    </w:p>
    <w:p w14:paraId="3819611B" w14:textId="77777777" w:rsidR="00612C78" w:rsidRPr="009D1EF2" w:rsidRDefault="00612C78" w:rsidP="00612C78">
      <w:pPr>
        <w:pStyle w:val="jbBulletLevel2"/>
        <w:rPr>
          <w:lang w:val="en-GB"/>
        </w:rPr>
      </w:pPr>
      <w:r w:rsidRPr="009D1EF2">
        <w:rPr>
          <w:lang w:val="en-GB"/>
        </w:rPr>
        <w:t xml:space="preserve">Apply by </w:t>
      </w:r>
      <w:r w:rsidRPr="009D1EF2">
        <w:rPr>
          <w:b/>
          <w:lang w:val="en-GB"/>
        </w:rPr>
        <w:t>31</w:t>
      </w:r>
      <w:r w:rsidRPr="009D1EF2">
        <w:rPr>
          <w:lang w:val="en-GB"/>
        </w:rPr>
        <w:t xml:space="preserve"> </w:t>
      </w:r>
      <w:r w:rsidRPr="009D1EF2">
        <w:rPr>
          <w:b/>
          <w:lang w:val="en-GB"/>
        </w:rPr>
        <w:t>August</w:t>
      </w:r>
      <w:r w:rsidRPr="009D1EF2">
        <w:rPr>
          <w:lang w:val="en-GB"/>
        </w:rPr>
        <w:t xml:space="preserve"> of the preceding year.</w:t>
      </w:r>
    </w:p>
    <w:p w14:paraId="40AF08DF" w14:textId="6522616D" w:rsidR="00612C78" w:rsidRPr="009D1EF2" w:rsidRDefault="00612C78" w:rsidP="00612C78">
      <w:pPr>
        <w:pStyle w:val="jbHeading5"/>
        <w:rPr>
          <w:lang w:val="en-GB"/>
        </w:rPr>
      </w:pPr>
      <w:r w:rsidRPr="009D1EF2">
        <w:rPr>
          <w:lang w:val="en-GB"/>
        </w:rPr>
        <w:t xml:space="preserve">Programme </w:t>
      </w:r>
      <w:r w:rsidR="004D6F54" w:rsidRPr="009D1EF2">
        <w:rPr>
          <w:lang w:val="en-GB"/>
        </w:rPr>
        <w:t>Content</w:t>
      </w:r>
    </w:p>
    <w:p w14:paraId="552704D2" w14:textId="365A3C30" w:rsidR="00612C78" w:rsidRPr="009D1EF2" w:rsidRDefault="00612C78" w:rsidP="00A4359C">
      <w:pPr>
        <w:pStyle w:val="jbParagraph"/>
        <w:rPr>
          <w:lang w:val="en-GB"/>
        </w:rPr>
      </w:pPr>
      <w:r w:rsidRPr="009D1EF2">
        <w:rPr>
          <w:lang w:val="en-GB"/>
        </w:rPr>
        <w:t xml:space="preserve">The programme develops </w:t>
      </w:r>
      <w:r w:rsidR="004D6F54" w:rsidRPr="009D1EF2">
        <w:rPr>
          <w:lang w:val="en-GB"/>
        </w:rPr>
        <w:t>your</w:t>
      </w:r>
      <w:r w:rsidRPr="009D1EF2">
        <w:rPr>
          <w:lang w:val="en-GB"/>
        </w:rPr>
        <w:t xml:space="preserve"> understanding of disaster risk and risk reduction, and the interplay between the physical environment and social conditions that undermine development.</w:t>
      </w:r>
    </w:p>
    <w:p w14:paraId="54F0D317" w14:textId="1AB598AA" w:rsidR="00612C78" w:rsidRPr="009D1EF2" w:rsidRDefault="00612C78" w:rsidP="00612C78">
      <w:pPr>
        <w:pStyle w:val="jbHeading5"/>
        <w:rPr>
          <w:lang w:val="en-GB"/>
        </w:rPr>
      </w:pPr>
      <w:r w:rsidRPr="009D1EF2">
        <w:rPr>
          <w:lang w:val="en-GB"/>
        </w:rPr>
        <w:t xml:space="preserve">Compulsory </w:t>
      </w:r>
      <w:r w:rsidR="004D6F54" w:rsidRPr="009D1EF2">
        <w:rPr>
          <w:lang w:val="en-GB"/>
        </w:rPr>
        <w:t>M</w:t>
      </w:r>
      <w:r w:rsidRPr="009D1EF2">
        <w:rPr>
          <w:lang w:val="en-GB"/>
        </w:rPr>
        <w:t>odules</w:t>
      </w:r>
    </w:p>
    <w:tbl>
      <w:tblPr>
        <w:tblStyle w:val="jbTableprogrammes"/>
        <w:tblW w:w="9070" w:type="dxa"/>
        <w:tblLook w:val="01E0" w:firstRow="1" w:lastRow="1" w:firstColumn="1" w:lastColumn="1" w:noHBand="0" w:noVBand="0"/>
      </w:tblPr>
      <w:tblGrid>
        <w:gridCol w:w="6035"/>
        <w:gridCol w:w="3035"/>
      </w:tblGrid>
      <w:tr w:rsidR="00612C78" w:rsidRPr="009D1EF2" w14:paraId="2D701553" w14:textId="77777777" w:rsidTr="009B60FB">
        <w:trPr>
          <w:cnfStyle w:val="000000100000" w:firstRow="0" w:lastRow="0" w:firstColumn="0" w:lastColumn="0" w:oddVBand="0" w:evenVBand="0" w:oddHBand="1" w:evenHBand="0" w:firstRowFirstColumn="0" w:firstRowLastColumn="0" w:lastRowFirstColumn="0" w:lastRowLastColumn="0"/>
        </w:trPr>
        <w:tc>
          <w:tcPr>
            <w:tcW w:w="4678" w:type="dxa"/>
          </w:tcPr>
          <w:p w14:paraId="35DEFB4A" w14:textId="77777777" w:rsidR="00612C78" w:rsidRPr="009D1EF2" w:rsidRDefault="00612C78" w:rsidP="00E910B0">
            <w:pPr>
              <w:pStyle w:val="jbTablesText"/>
              <w:keepNext/>
              <w:rPr>
                <w:lang w:val="en-GB"/>
              </w:rPr>
            </w:pPr>
            <w:r w:rsidRPr="009D1EF2">
              <w:rPr>
                <w:lang w:val="en-GB"/>
              </w:rPr>
              <w:t xml:space="preserve">13134 : Disaster Risk Science and Development </w:t>
            </w:r>
          </w:p>
        </w:tc>
        <w:tc>
          <w:tcPr>
            <w:tcW w:w="2353" w:type="dxa"/>
          </w:tcPr>
          <w:p w14:paraId="465B08DE" w14:textId="77777777" w:rsidR="00612C78" w:rsidRPr="009D1EF2" w:rsidRDefault="00612C78" w:rsidP="00E910B0">
            <w:pPr>
              <w:pStyle w:val="jbTablesText"/>
              <w:keepNext/>
              <w:rPr>
                <w:lang w:val="en-GB"/>
              </w:rPr>
            </w:pPr>
            <w:r w:rsidRPr="009D1EF2">
              <w:rPr>
                <w:lang w:val="en-GB"/>
              </w:rPr>
              <w:t xml:space="preserve">712(30) </w:t>
            </w:r>
          </w:p>
        </w:tc>
      </w:tr>
      <w:tr w:rsidR="00612C78" w:rsidRPr="009D1EF2" w14:paraId="007C0C32" w14:textId="77777777" w:rsidTr="009B60FB">
        <w:tc>
          <w:tcPr>
            <w:tcW w:w="4678" w:type="dxa"/>
          </w:tcPr>
          <w:p w14:paraId="3FEEE17A" w14:textId="77777777" w:rsidR="00612C78" w:rsidRPr="009D1EF2" w:rsidRDefault="00612C78" w:rsidP="00E910B0">
            <w:pPr>
              <w:pStyle w:val="jbTablesText"/>
              <w:keepNext/>
              <w:rPr>
                <w:lang w:val="en-GB"/>
              </w:rPr>
            </w:pPr>
            <w:r w:rsidRPr="009D1EF2">
              <w:rPr>
                <w:lang w:val="en-GB"/>
              </w:rPr>
              <w:t>13691 : Community Risk Assessment</w:t>
            </w:r>
          </w:p>
        </w:tc>
        <w:tc>
          <w:tcPr>
            <w:tcW w:w="2353" w:type="dxa"/>
          </w:tcPr>
          <w:p w14:paraId="4A4CD45F" w14:textId="77777777" w:rsidR="00612C78" w:rsidRPr="009D1EF2" w:rsidRDefault="00612C78" w:rsidP="00E910B0">
            <w:pPr>
              <w:pStyle w:val="jbTablesText"/>
              <w:keepNext/>
              <w:rPr>
                <w:lang w:val="en-GB"/>
              </w:rPr>
            </w:pPr>
            <w:r w:rsidRPr="009D1EF2">
              <w:rPr>
                <w:lang w:val="en-GB"/>
              </w:rPr>
              <w:t xml:space="preserve">771(30) </w:t>
            </w:r>
          </w:p>
        </w:tc>
      </w:tr>
      <w:tr w:rsidR="00612C78" w:rsidRPr="009D1EF2" w14:paraId="4E06E489" w14:textId="77777777" w:rsidTr="009B60FB">
        <w:trPr>
          <w:cnfStyle w:val="000000100000" w:firstRow="0" w:lastRow="0" w:firstColumn="0" w:lastColumn="0" w:oddVBand="0" w:evenVBand="0" w:oddHBand="1" w:evenHBand="0" w:firstRowFirstColumn="0" w:firstRowLastColumn="0" w:lastRowFirstColumn="0" w:lastRowLastColumn="0"/>
        </w:trPr>
        <w:tc>
          <w:tcPr>
            <w:tcW w:w="4678" w:type="dxa"/>
          </w:tcPr>
          <w:p w14:paraId="31EC78D0" w14:textId="77777777" w:rsidR="00612C78" w:rsidRPr="009D1EF2" w:rsidRDefault="00612C78" w:rsidP="00E910B0">
            <w:pPr>
              <w:pStyle w:val="jbTablesText"/>
              <w:rPr>
                <w:lang w:val="en-GB"/>
              </w:rPr>
            </w:pPr>
            <w:r w:rsidRPr="009D1EF2">
              <w:rPr>
                <w:lang w:val="en-GB"/>
              </w:rPr>
              <w:t>13742 : Risk and Development</w:t>
            </w:r>
          </w:p>
        </w:tc>
        <w:tc>
          <w:tcPr>
            <w:tcW w:w="2353" w:type="dxa"/>
          </w:tcPr>
          <w:p w14:paraId="57E38234" w14:textId="77777777" w:rsidR="00612C78" w:rsidRPr="009D1EF2" w:rsidRDefault="00612C78" w:rsidP="00E910B0">
            <w:pPr>
              <w:pStyle w:val="jbTablesText"/>
              <w:rPr>
                <w:lang w:val="en-GB"/>
              </w:rPr>
            </w:pPr>
            <w:r w:rsidRPr="009D1EF2">
              <w:rPr>
                <w:lang w:val="en-GB"/>
              </w:rPr>
              <w:t xml:space="preserve">771(30) </w:t>
            </w:r>
          </w:p>
        </w:tc>
      </w:tr>
    </w:tbl>
    <w:p w14:paraId="797A439E" w14:textId="77777777" w:rsidR="00612C78" w:rsidRPr="009D1EF2" w:rsidRDefault="00612C78" w:rsidP="00612C78">
      <w:pPr>
        <w:pStyle w:val="jbSpacer3"/>
        <w:rPr>
          <w:lang w:val="en-GB"/>
        </w:rPr>
      </w:pPr>
    </w:p>
    <w:p w14:paraId="6280FB28" w14:textId="766F1B45" w:rsidR="00612C78" w:rsidRPr="009D1EF2" w:rsidRDefault="00612C78" w:rsidP="00612C78">
      <w:pPr>
        <w:pStyle w:val="jbHeading5"/>
        <w:rPr>
          <w:lang w:val="en-GB"/>
        </w:rPr>
      </w:pPr>
      <w:r w:rsidRPr="009D1EF2">
        <w:rPr>
          <w:lang w:val="en-GB"/>
        </w:rPr>
        <w:t xml:space="preserve">Elective </w:t>
      </w:r>
      <w:r w:rsidR="004D6F54" w:rsidRPr="009D1EF2">
        <w:rPr>
          <w:lang w:val="en-GB"/>
        </w:rPr>
        <w:t>M</w:t>
      </w:r>
      <w:r w:rsidRPr="009D1EF2">
        <w:rPr>
          <w:lang w:val="en-GB"/>
        </w:rPr>
        <w:t>odule(s)(a total of 30 credits)</w:t>
      </w:r>
    </w:p>
    <w:tbl>
      <w:tblPr>
        <w:tblW w:w="90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035"/>
        <w:gridCol w:w="3035"/>
      </w:tblGrid>
      <w:tr w:rsidR="00612C78" w:rsidRPr="009D1EF2" w14:paraId="5FEF92F3" w14:textId="77777777" w:rsidTr="009B60FB">
        <w:trPr>
          <w:jc w:val="center"/>
        </w:trPr>
        <w:tc>
          <w:tcPr>
            <w:tcW w:w="4678" w:type="dxa"/>
            <w:shd w:val="clear" w:color="auto" w:fill="EEECE1"/>
          </w:tcPr>
          <w:p w14:paraId="093029FE" w14:textId="77777777" w:rsidR="00612C78" w:rsidRPr="009D1EF2" w:rsidRDefault="00612C78" w:rsidP="00E910B0">
            <w:pPr>
              <w:pStyle w:val="jbTablesText"/>
              <w:rPr>
                <w:lang w:val="en-GB"/>
              </w:rPr>
            </w:pPr>
            <w:r w:rsidRPr="009D1EF2">
              <w:rPr>
                <w:lang w:val="en-GB"/>
              </w:rPr>
              <w:t xml:space="preserve">13718 : Environmental Hazards </w:t>
            </w:r>
          </w:p>
        </w:tc>
        <w:tc>
          <w:tcPr>
            <w:tcW w:w="2353" w:type="dxa"/>
            <w:shd w:val="clear" w:color="auto" w:fill="EEECE1"/>
          </w:tcPr>
          <w:p w14:paraId="17C79D70" w14:textId="77777777" w:rsidR="00612C78" w:rsidRPr="009D1EF2" w:rsidRDefault="00612C78" w:rsidP="00E910B0">
            <w:pPr>
              <w:pStyle w:val="jbTablesText"/>
              <w:rPr>
                <w:lang w:val="en-GB"/>
              </w:rPr>
            </w:pPr>
            <w:r w:rsidRPr="009D1EF2">
              <w:rPr>
                <w:lang w:val="en-GB"/>
              </w:rPr>
              <w:t xml:space="preserve">771(30) </w:t>
            </w:r>
          </w:p>
        </w:tc>
      </w:tr>
      <w:tr w:rsidR="00612C78" w:rsidRPr="009D1EF2" w14:paraId="6E5B4ABA" w14:textId="77777777" w:rsidTr="009B60FB">
        <w:trPr>
          <w:jc w:val="center"/>
        </w:trPr>
        <w:tc>
          <w:tcPr>
            <w:tcW w:w="4678" w:type="dxa"/>
            <w:tcBorders>
              <w:bottom w:val="single" w:sz="4" w:space="0" w:color="808080"/>
            </w:tcBorders>
            <w:shd w:val="clear" w:color="auto" w:fill="auto"/>
            <w:tcMar>
              <w:right w:w="0" w:type="dxa"/>
            </w:tcMar>
          </w:tcPr>
          <w:p w14:paraId="04E55623" w14:textId="77777777" w:rsidR="00612C78" w:rsidRPr="009D1EF2" w:rsidRDefault="00612C78" w:rsidP="00E910B0">
            <w:pPr>
              <w:pStyle w:val="jbTablesText"/>
              <w:rPr>
                <w:lang w:val="en-GB"/>
              </w:rPr>
            </w:pPr>
            <w:r w:rsidRPr="009D1EF2">
              <w:rPr>
                <w:lang w:val="en-GB"/>
              </w:rPr>
              <w:t>11919 : Environmental Governance</w:t>
            </w:r>
          </w:p>
        </w:tc>
        <w:tc>
          <w:tcPr>
            <w:tcW w:w="2353" w:type="dxa"/>
            <w:tcBorders>
              <w:bottom w:val="single" w:sz="4" w:space="0" w:color="808080"/>
            </w:tcBorders>
            <w:shd w:val="clear" w:color="auto" w:fill="auto"/>
          </w:tcPr>
          <w:p w14:paraId="6D2638BB" w14:textId="77777777" w:rsidR="00612C78" w:rsidRPr="009D1EF2" w:rsidRDefault="00612C78" w:rsidP="00E910B0">
            <w:pPr>
              <w:pStyle w:val="jbTablesText"/>
              <w:rPr>
                <w:lang w:val="en-GB"/>
              </w:rPr>
            </w:pPr>
            <w:r w:rsidRPr="009D1EF2">
              <w:rPr>
                <w:lang w:val="en-GB"/>
              </w:rPr>
              <w:t xml:space="preserve">771(15) </w:t>
            </w:r>
          </w:p>
        </w:tc>
      </w:tr>
      <w:tr w:rsidR="00612C78" w:rsidRPr="009D1EF2" w14:paraId="442825A3" w14:textId="77777777" w:rsidTr="009B60FB">
        <w:trPr>
          <w:jc w:val="center"/>
        </w:trPr>
        <w:tc>
          <w:tcPr>
            <w:tcW w:w="4678" w:type="dxa"/>
            <w:shd w:val="clear" w:color="auto" w:fill="EEECE1"/>
          </w:tcPr>
          <w:p w14:paraId="3F4EB7E2" w14:textId="77777777" w:rsidR="00612C78" w:rsidRPr="009D1EF2" w:rsidRDefault="00612C78" w:rsidP="00E910B0">
            <w:pPr>
              <w:pStyle w:val="jbTablesText"/>
              <w:ind w:left="595" w:hanging="595"/>
              <w:rPr>
                <w:lang w:val="en-GB"/>
              </w:rPr>
            </w:pPr>
            <w:r w:rsidRPr="009D1EF2">
              <w:rPr>
                <w:lang w:val="en-GB"/>
              </w:rPr>
              <w:t>13187 : Critical Theory for Transdisciplinary Research in Health and Development</w:t>
            </w:r>
          </w:p>
        </w:tc>
        <w:tc>
          <w:tcPr>
            <w:tcW w:w="2353" w:type="dxa"/>
            <w:shd w:val="clear" w:color="auto" w:fill="EEECE1"/>
          </w:tcPr>
          <w:p w14:paraId="49F12BBF" w14:textId="77777777" w:rsidR="00612C78" w:rsidRPr="009D1EF2" w:rsidRDefault="00612C78" w:rsidP="00E910B0">
            <w:pPr>
              <w:pStyle w:val="jbTablesText"/>
              <w:rPr>
                <w:lang w:val="en-GB"/>
              </w:rPr>
            </w:pPr>
            <w:r w:rsidRPr="009D1EF2">
              <w:rPr>
                <w:lang w:val="en-GB"/>
              </w:rPr>
              <w:t xml:space="preserve">771(30) </w:t>
            </w:r>
          </w:p>
        </w:tc>
      </w:tr>
      <w:tr w:rsidR="00612C78" w:rsidRPr="009D1EF2" w14:paraId="7C0D1906" w14:textId="77777777" w:rsidTr="009B60FB">
        <w:trPr>
          <w:jc w:val="center"/>
        </w:trPr>
        <w:tc>
          <w:tcPr>
            <w:tcW w:w="4678" w:type="dxa"/>
            <w:tcBorders>
              <w:bottom w:val="single" w:sz="4" w:space="0" w:color="808080"/>
            </w:tcBorders>
            <w:shd w:val="clear" w:color="auto" w:fill="auto"/>
            <w:tcMar>
              <w:right w:w="0" w:type="dxa"/>
            </w:tcMar>
          </w:tcPr>
          <w:p w14:paraId="5338C398" w14:textId="77777777" w:rsidR="00612C78" w:rsidRPr="009D1EF2" w:rsidRDefault="00612C78" w:rsidP="00E910B0">
            <w:pPr>
              <w:pStyle w:val="jbTablesText"/>
              <w:ind w:left="595" w:hanging="595"/>
              <w:rPr>
                <w:lang w:val="en-GB"/>
              </w:rPr>
            </w:pPr>
            <w:r w:rsidRPr="009D1EF2">
              <w:rPr>
                <w:lang w:val="en-GB"/>
              </w:rPr>
              <w:t>13189 : History, Politics and Ethics of Health and Development in Africa</w:t>
            </w:r>
          </w:p>
        </w:tc>
        <w:tc>
          <w:tcPr>
            <w:tcW w:w="2353" w:type="dxa"/>
            <w:tcBorders>
              <w:bottom w:val="single" w:sz="4" w:space="0" w:color="808080"/>
            </w:tcBorders>
            <w:shd w:val="clear" w:color="auto" w:fill="auto"/>
          </w:tcPr>
          <w:p w14:paraId="43B46ED7" w14:textId="77777777" w:rsidR="00612C78" w:rsidRPr="009D1EF2" w:rsidRDefault="00612C78" w:rsidP="00E910B0">
            <w:pPr>
              <w:pStyle w:val="jbTablesText"/>
              <w:rPr>
                <w:lang w:val="en-GB"/>
              </w:rPr>
            </w:pPr>
            <w:r w:rsidRPr="009D1EF2">
              <w:rPr>
                <w:lang w:val="en-GB"/>
              </w:rPr>
              <w:t xml:space="preserve">771(30) </w:t>
            </w:r>
          </w:p>
        </w:tc>
      </w:tr>
      <w:tr w:rsidR="00612C78" w:rsidRPr="009D1EF2" w14:paraId="4516A14C" w14:textId="77777777" w:rsidTr="009B60FB">
        <w:trPr>
          <w:jc w:val="center"/>
        </w:trPr>
        <w:tc>
          <w:tcPr>
            <w:tcW w:w="4678" w:type="dxa"/>
            <w:shd w:val="clear" w:color="auto" w:fill="EEECE1"/>
          </w:tcPr>
          <w:p w14:paraId="1D86031A" w14:textId="77777777" w:rsidR="00612C78" w:rsidRPr="009D1EF2" w:rsidRDefault="00612C78" w:rsidP="00E910B0">
            <w:pPr>
              <w:pStyle w:val="jbTablesText"/>
              <w:rPr>
                <w:lang w:val="en-GB"/>
              </w:rPr>
            </w:pPr>
            <w:r w:rsidRPr="009D1EF2">
              <w:rPr>
                <w:lang w:val="en-GB"/>
              </w:rPr>
              <w:t>12230 : Introduction to Development Planning</w:t>
            </w:r>
          </w:p>
        </w:tc>
        <w:tc>
          <w:tcPr>
            <w:tcW w:w="2353" w:type="dxa"/>
            <w:shd w:val="clear" w:color="auto" w:fill="EEECE1"/>
          </w:tcPr>
          <w:p w14:paraId="3931C31A" w14:textId="77777777" w:rsidR="00612C78" w:rsidRPr="009D1EF2" w:rsidRDefault="00612C78" w:rsidP="00E910B0">
            <w:pPr>
              <w:pStyle w:val="jbTablesText"/>
              <w:rPr>
                <w:lang w:val="en-GB"/>
              </w:rPr>
            </w:pPr>
            <w:r w:rsidRPr="009D1EF2">
              <w:rPr>
                <w:lang w:val="en-GB"/>
              </w:rPr>
              <w:t>771(15)</w:t>
            </w:r>
          </w:p>
        </w:tc>
      </w:tr>
      <w:tr w:rsidR="00612C78" w:rsidRPr="009D1EF2" w14:paraId="040440D6" w14:textId="77777777" w:rsidTr="009B60FB">
        <w:trPr>
          <w:jc w:val="center"/>
        </w:trPr>
        <w:tc>
          <w:tcPr>
            <w:tcW w:w="4678" w:type="dxa"/>
            <w:tcBorders>
              <w:bottom w:val="single" w:sz="4" w:space="0" w:color="808080"/>
            </w:tcBorders>
            <w:shd w:val="clear" w:color="auto" w:fill="auto"/>
            <w:tcMar>
              <w:right w:w="0" w:type="dxa"/>
            </w:tcMar>
          </w:tcPr>
          <w:p w14:paraId="1036CD2F" w14:textId="77777777" w:rsidR="00612C78" w:rsidRPr="009D1EF2" w:rsidRDefault="00612C78" w:rsidP="00E910B0">
            <w:pPr>
              <w:pStyle w:val="jbTablesText"/>
              <w:rPr>
                <w:lang w:val="en-GB"/>
              </w:rPr>
            </w:pPr>
            <w:r w:rsidRPr="009D1EF2">
              <w:rPr>
                <w:lang w:val="en-GB"/>
              </w:rPr>
              <w:t>58718 : Sustainable Development</w:t>
            </w:r>
          </w:p>
        </w:tc>
        <w:tc>
          <w:tcPr>
            <w:tcW w:w="2353" w:type="dxa"/>
            <w:tcBorders>
              <w:bottom w:val="single" w:sz="4" w:space="0" w:color="808080"/>
            </w:tcBorders>
            <w:shd w:val="clear" w:color="auto" w:fill="auto"/>
          </w:tcPr>
          <w:p w14:paraId="216A3F1F" w14:textId="77777777" w:rsidR="00612C78" w:rsidRPr="009D1EF2" w:rsidRDefault="00612C78" w:rsidP="00E910B0">
            <w:pPr>
              <w:pStyle w:val="jbTablesText"/>
              <w:rPr>
                <w:lang w:val="en-GB"/>
              </w:rPr>
            </w:pPr>
            <w:r w:rsidRPr="009D1EF2">
              <w:rPr>
                <w:lang w:val="en-GB"/>
              </w:rPr>
              <w:t>771(15)</w:t>
            </w:r>
          </w:p>
        </w:tc>
      </w:tr>
      <w:tr w:rsidR="00612C78" w:rsidRPr="009D1EF2" w14:paraId="31FA5C15" w14:textId="77777777" w:rsidTr="009B60FB">
        <w:trPr>
          <w:jc w:val="center"/>
        </w:trPr>
        <w:tc>
          <w:tcPr>
            <w:tcW w:w="4678" w:type="dxa"/>
            <w:shd w:val="clear" w:color="auto" w:fill="EEECE1"/>
          </w:tcPr>
          <w:p w14:paraId="32380A8A" w14:textId="77777777" w:rsidR="00612C78" w:rsidRPr="009D1EF2" w:rsidRDefault="00612C78" w:rsidP="00E910B0">
            <w:pPr>
              <w:pStyle w:val="jbTablesText"/>
              <w:rPr>
                <w:lang w:val="en-GB"/>
              </w:rPr>
            </w:pPr>
            <w:r w:rsidRPr="009D1EF2">
              <w:rPr>
                <w:lang w:val="en-GB"/>
              </w:rPr>
              <w:t>11199 : Sustainable Cities</w:t>
            </w:r>
          </w:p>
        </w:tc>
        <w:tc>
          <w:tcPr>
            <w:tcW w:w="2353" w:type="dxa"/>
            <w:shd w:val="clear" w:color="auto" w:fill="EEECE1"/>
          </w:tcPr>
          <w:p w14:paraId="2AF91DD6" w14:textId="77777777" w:rsidR="00612C78" w:rsidRPr="009D1EF2" w:rsidRDefault="00612C78" w:rsidP="00E910B0">
            <w:pPr>
              <w:pStyle w:val="jbTablesText"/>
              <w:rPr>
                <w:lang w:val="en-GB"/>
              </w:rPr>
            </w:pPr>
            <w:r w:rsidRPr="009D1EF2">
              <w:rPr>
                <w:lang w:val="en-GB"/>
              </w:rPr>
              <w:t>775(15)</w:t>
            </w:r>
          </w:p>
        </w:tc>
      </w:tr>
      <w:tr w:rsidR="00612C78" w:rsidRPr="009D1EF2" w14:paraId="577A785B" w14:textId="77777777" w:rsidTr="009B60FB">
        <w:trPr>
          <w:jc w:val="center"/>
        </w:trPr>
        <w:tc>
          <w:tcPr>
            <w:tcW w:w="4678" w:type="dxa"/>
            <w:tcBorders>
              <w:bottom w:val="single" w:sz="4" w:space="0" w:color="808080"/>
            </w:tcBorders>
            <w:shd w:val="clear" w:color="auto" w:fill="auto"/>
            <w:tcMar>
              <w:right w:w="0" w:type="dxa"/>
            </w:tcMar>
          </w:tcPr>
          <w:p w14:paraId="6CAB5417" w14:textId="77777777" w:rsidR="00612C78" w:rsidRPr="009D1EF2" w:rsidRDefault="00612C78" w:rsidP="00E910B0">
            <w:pPr>
              <w:pStyle w:val="jbTablesText"/>
              <w:rPr>
                <w:lang w:val="en-GB"/>
              </w:rPr>
            </w:pPr>
            <w:r w:rsidRPr="009D1EF2">
              <w:rPr>
                <w:lang w:val="en-GB"/>
              </w:rPr>
              <w:t>13142 : Community Development</w:t>
            </w:r>
          </w:p>
        </w:tc>
        <w:tc>
          <w:tcPr>
            <w:tcW w:w="2353" w:type="dxa"/>
            <w:tcBorders>
              <w:bottom w:val="single" w:sz="4" w:space="0" w:color="808080"/>
            </w:tcBorders>
            <w:shd w:val="clear" w:color="auto" w:fill="auto"/>
          </w:tcPr>
          <w:p w14:paraId="03C5D49F" w14:textId="77777777" w:rsidR="00612C78" w:rsidRPr="009D1EF2" w:rsidRDefault="00612C78" w:rsidP="00E910B0">
            <w:pPr>
              <w:pStyle w:val="jbTablesText"/>
              <w:rPr>
                <w:lang w:val="en-GB"/>
              </w:rPr>
            </w:pPr>
            <w:r w:rsidRPr="009D1EF2">
              <w:rPr>
                <w:lang w:val="en-GB"/>
              </w:rPr>
              <w:t>771(15)</w:t>
            </w:r>
          </w:p>
        </w:tc>
      </w:tr>
    </w:tbl>
    <w:p w14:paraId="1068156D" w14:textId="77777777" w:rsidR="00612C78" w:rsidRPr="009D1EF2" w:rsidRDefault="00612C78" w:rsidP="00A4359C">
      <w:pPr>
        <w:pStyle w:val="jbSpacer3"/>
        <w:rPr>
          <w:lang w:val="en-GB"/>
        </w:rPr>
      </w:pPr>
    </w:p>
    <w:p w14:paraId="040AAC53" w14:textId="77777777" w:rsidR="00612C78" w:rsidRPr="009D1EF2" w:rsidRDefault="00612C78" w:rsidP="006117D9">
      <w:pPr>
        <w:pStyle w:val="jbHeading5"/>
        <w:rPr>
          <w:lang w:val="en-GB"/>
        </w:rPr>
      </w:pPr>
      <w:r w:rsidRPr="009D1EF2">
        <w:rPr>
          <w:lang w:val="en-GB"/>
        </w:rPr>
        <w:t>Assessment and Examination</w:t>
      </w:r>
    </w:p>
    <w:p w14:paraId="2881A8B2" w14:textId="4C43E944" w:rsidR="00612C78" w:rsidRPr="009D1EF2" w:rsidRDefault="004D6F54" w:rsidP="006117D9">
      <w:pPr>
        <w:pStyle w:val="jbParagraph"/>
        <w:keepNext/>
        <w:rPr>
          <w:lang w:val="en-GB"/>
        </w:rPr>
      </w:pPr>
      <w:r w:rsidRPr="009D1EF2">
        <w:rPr>
          <w:lang w:val="en-GB"/>
        </w:rPr>
        <w:t>You must</w:t>
      </w:r>
      <w:r w:rsidR="00612C78" w:rsidRPr="009D1EF2">
        <w:rPr>
          <w:lang w:val="en-GB"/>
        </w:rPr>
        <w:t xml:space="preserve"> write a series of assignments </w:t>
      </w:r>
      <w:r w:rsidR="007417EE" w:rsidRPr="009D1EF2">
        <w:rPr>
          <w:lang w:val="en-GB"/>
        </w:rPr>
        <w:t>and complete</w:t>
      </w:r>
      <w:r w:rsidR="00612C78" w:rsidRPr="009D1EF2">
        <w:rPr>
          <w:lang w:val="en-GB"/>
        </w:rPr>
        <w:t xml:space="preserve"> practical group projects and examinations.</w:t>
      </w:r>
    </w:p>
    <w:p w14:paraId="11318584" w14:textId="77777777" w:rsidR="00612C78" w:rsidRPr="009D1EF2" w:rsidRDefault="00612C78" w:rsidP="006117D9">
      <w:pPr>
        <w:pStyle w:val="jbHeading5"/>
        <w:rPr>
          <w:lang w:val="en-GB"/>
        </w:rPr>
      </w:pPr>
      <w:r w:rsidRPr="009D1EF2">
        <w:rPr>
          <w:lang w:val="en-GB"/>
        </w:rPr>
        <w:t>Enquiries</w:t>
      </w:r>
    </w:p>
    <w:p w14:paraId="33DBCC0E" w14:textId="2F885DE9" w:rsidR="00612C78" w:rsidRPr="009D1EF2" w:rsidRDefault="00206C8D" w:rsidP="006117D9">
      <w:pPr>
        <w:pStyle w:val="jbParagraph"/>
        <w:keepNext/>
        <w:contextualSpacing/>
        <w:rPr>
          <w:lang w:val="en-GB"/>
        </w:rPr>
      </w:pPr>
      <w:r w:rsidRPr="009D1EF2">
        <w:rPr>
          <w:lang w:val="en-GB"/>
        </w:rPr>
        <w:t>Programme Leader</w:t>
      </w:r>
      <w:r w:rsidR="00612C78" w:rsidRPr="009D1EF2">
        <w:rPr>
          <w:lang w:val="en-GB"/>
        </w:rPr>
        <w:t>:  Dr R Pharoah</w:t>
      </w:r>
    </w:p>
    <w:p w14:paraId="12300A48" w14:textId="77777777" w:rsidR="00612C78" w:rsidRPr="009D1EF2" w:rsidRDefault="00612C78" w:rsidP="006117D9">
      <w:pPr>
        <w:pStyle w:val="jbParagraph"/>
        <w:keepNext/>
        <w:rPr>
          <w:lang w:val="en-GB"/>
        </w:rPr>
      </w:pPr>
      <w:r w:rsidRPr="009D1EF2">
        <w:rPr>
          <w:lang w:val="en-GB"/>
        </w:rPr>
        <w:t>Tel.:  021 808 9492    E-mail:  robynpharoah@sun.ac.za</w:t>
      </w:r>
    </w:p>
    <w:p w14:paraId="580733C9" w14:textId="6E63778A" w:rsidR="00612C78" w:rsidRPr="009D1EF2" w:rsidRDefault="00612C78" w:rsidP="00612C78">
      <w:pPr>
        <w:pStyle w:val="jbParagraph"/>
        <w:rPr>
          <w:lang w:val="en-GB"/>
        </w:rPr>
      </w:pPr>
      <w:r w:rsidRPr="009D1EF2">
        <w:rPr>
          <w:lang w:val="en-GB"/>
        </w:rPr>
        <w:t xml:space="preserve">Web address:  </w:t>
      </w:r>
      <w:r w:rsidR="00310E10" w:rsidRPr="009D1EF2">
        <w:rPr>
          <w:lang w:val="en-GB"/>
        </w:rPr>
        <w:t xml:space="preserve">https://www0.sun.ac.za/geography </w:t>
      </w:r>
    </w:p>
    <w:p w14:paraId="30D2234F" w14:textId="77777777" w:rsidR="000568FC" w:rsidRPr="009D1EF2" w:rsidRDefault="000568FC" w:rsidP="00EA7106">
      <w:pPr>
        <w:pStyle w:val="jbSpacer3"/>
        <w:rPr>
          <w:lang w:val="en-GB"/>
        </w:rPr>
      </w:pPr>
    </w:p>
    <w:p w14:paraId="3ED36EBA" w14:textId="3438E10B" w:rsidR="00612C78" w:rsidRPr="009D1EF2" w:rsidRDefault="00612C78" w:rsidP="00612C78">
      <w:pPr>
        <w:pStyle w:val="jbHeading4Num"/>
        <w:rPr>
          <w:lang w:val="en-GB"/>
        </w:rPr>
      </w:pPr>
      <w:r w:rsidRPr="009D1EF2">
        <w:rPr>
          <w:lang w:val="en-GB"/>
        </w:rPr>
        <w:t xml:space="preserve">MPhil (Disaster Risk Science and Development [DRSD]) </w:t>
      </w:r>
      <w:r w:rsidRPr="009D1EF2">
        <w:rPr>
          <w:lang w:val="en-GB"/>
        </w:rPr>
        <w:fldChar w:fldCharType="begin"/>
      </w:r>
      <w:r w:rsidRPr="009D1EF2">
        <w:rPr>
          <w:lang w:val="en-GB"/>
        </w:rPr>
        <w:instrText xml:space="preserve"> TC  "</w:instrText>
      </w:r>
      <w:bookmarkStart w:id="819" w:name="_Toc94650164"/>
      <w:r w:rsidR="00A7672A" w:rsidRPr="009D1EF2">
        <w:rPr>
          <w:lang w:val="en-GB"/>
        </w:rPr>
        <w:instrText>4.2.2</w:instrText>
      </w:r>
      <w:r w:rsidR="00A7672A" w:rsidRPr="009D1EF2">
        <w:rPr>
          <w:lang w:val="en-GB"/>
        </w:rPr>
        <w:tab/>
      </w:r>
      <w:r w:rsidRPr="009D1EF2">
        <w:rPr>
          <w:lang w:val="en-GB"/>
        </w:rPr>
        <w:instrText>MPhil (Disaster Risk Science and Development [DRSD])</w:instrText>
      </w:r>
      <w:bookmarkEnd w:id="819"/>
      <w:r w:rsidRPr="009D1EF2">
        <w:rPr>
          <w:lang w:val="en-GB"/>
        </w:rPr>
        <w:instrText xml:space="preserve">"\l 4 </w:instrText>
      </w:r>
      <w:r w:rsidRPr="009D1EF2">
        <w:rPr>
          <w:lang w:val="en-GB"/>
        </w:rPr>
        <w:fldChar w:fldCharType="end"/>
      </w:r>
    </w:p>
    <w:p w14:paraId="3883CFE1" w14:textId="77777777" w:rsidR="007201B1" w:rsidRPr="009D1EF2" w:rsidRDefault="007201B1" w:rsidP="007201B1">
      <w:pPr>
        <w:pStyle w:val="jbHeading5"/>
        <w:rPr>
          <w:lang w:val="en-GB"/>
        </w:rPr>
      </w:pPr>
      <w:bookmarkStart w:id="820" w:name="_Toc469908635"/>
      <w:bookmarkStart w:id="821" w:name="_Toc469994062"/>
      <w:r w:rsidRPr="009D1EF2">
        <w:rPr>
          <w:lang w:val="en-GB"/>
        </w:rPr>
        <w:t>Programme Code</w:t>
      </w:r>
    </w:p>
    <w:p w14:paraId="33CACFBE" w14:textId="77777777" w:rsidR="007201B1" w:rsidRPr="009D1EF2" w:rsidRDefault="007201B1" w:rsidP="007201B1">
      <w:pPr>
        <w:pStyle w:val="jbParagraph"/>
        <w:rPr>
          <w:lang w:val="en-GB"/>
        </w:rPr>
      </w:pPr>
      <w:r w:rsidRPr="009D1EF2">
        <w:rPr>
          <w:lang w:val="en-GB"/>
        </w:rPr>
        <w:t>13134 – 889(180)</w:t>
      </w:r>
    </w:p>
    <w:p w14:paraId="0690802C" w14:textId="77777777" w:rsidR="007201B1" w:rsidRPr="009D1EF2" w:rsidRDefault="007201B1" w:rsidP="007201B1">
      <w:pPr>
        <w:pStyle w:val="jbHeading5"/>
        <w:rPr>
          <w:lang w:val="en-GB"/>
        </w:rPr>
      </w:pPr>
      <w:r w:rsidRPr="009D1EF2">
        <w:rPr>
          <w:lang w:val="en-GB"/>
        </w:rPr>
        <w:t>Specific Admission Requirements</w:t>
      </w:r>
    </w:p>
    <w:p w14:paraId="7091CAC8" w14:textId="77777777" w:rsidR="007201B1" w:rsidRPr="009D1EF2" w:rsidRDefault="007201B1" w:rsidP="007201B1">
      <w:pPr>
        <w:pStyle w:val="jbBulletLevel10"/>
        <w:rPr>
          <w:lang w:val="en-GB"/>
        </w:rPr>
      </w:pPr>
      <w:r w:rsidRPr="009D1EF2">
        <w:rPr>
          <w:lang w:val="en-GB"/>
        </w:rPr>
        <w:t>A BAHons degree in Geography and Environmental Studies or a BScHons in Geo-Informatics.</w:t>
      </w:r>
    </w:p>
    <w:p w14:paraId="241D60B4" w14:textId="77777777" w:rsidR="007201B1" w:rsidRPr="009D1EF2" w:rsidRDefault="007201B1" w:rsidP="007201B1">
      <w:pPr>
        <w:pStyle w:val="jbParaafterbullets"/>
        <w:rPr>
          <w:lang w:val="en-GB"/>
        </w:rPr>
      </w:pPr>
      <w:r w:rsidRPr="009D1EF2">
        <w:rPr>
          <w:lang w:val="en-GB"/>
        </w:rPr>
        <w:t xml:space="preserve">You will be given preference if you have a Stellenbosch University degree with the existing Honours module Disaster Risk Science and Development. If you did not complete the Honours module Disaster Risk Science and Development, or you did obtain a comparable qualification from another university, you will be considered at the discretion of the Director of RADAR. </w:t>
      </w:r>
    </w:p>
    <w:p w14:paraId="1613B196" w14:textId="77777777" w:rsidR="007201B1" w:rsidRPr="009D1EF2" w:rsidRDefault="007201B1" w:rsidP="007201B1">
      <w:pPr>
        <w:pStyle w:val="jbHeading5"/>
        <w:rPr>
          <w:lang w:val="en-GB"/>
        </w:rPr>
      </w:pPr>
      <w:r w:rsidRPr="009D1EF2">
        <w:rPr>
          <w:lang w:val="en-GB"/>
        </w:rPr>
        <w:t>Closing Date for Applications</w:t>
      </w:r>
    </w:p>
    <w:p w14:paraId="0C9072F4" w14:textId="77777777" w:rsidR="007201B1" w:rsidRPr="009D1EF2" w:rsidRDefault="007201B1" w:rsidP="007201B1">
      <w:pPr>
        <w:pStyle w:val="jbBulletLevel10"/>
        <w:rPr>
          <w:lang w:val="en-GB"/>
        </w:rPr>
      </w:pPr>
      <w:r w:rsidRPr="009D1EF2">
        <w:rPr>
          <w:lang w:val="en-GB"/>
        </w:rPr>
        <w:t>South African students:</w:t>
      </w:r>
    </w:p>
    <w:p w14:paraId="1C96BB9B" w14:textId="77777777" w:rsidR="007201B1" w:rsidRPr="009D1EF2" w:rsidRDefault="007201B1" w:rsidP="007201B1">
      <w:pPr>
        <w:pStyle w:val="jbBulletLevel2"/>
        <w:rPr>
          <w:lang w:val="en-GB"/>
        </w:rPr>
      </w:pPr>
      <w:r w:rsidRPr="009D1EF2">
        <w:rPr>
          <w:lang w:val="en-GB"/>
        </w:rPr>
        <w:lastRenderedPageBreak/>
        <w:t xml:space="preserve">Apply by </w:t>
      </w:r>
      <w:r w:rsidRPr="009D1EF2">
        <w:rPr>
          <w:b/>
          <w:lang w:val="en-GB"/>
        </w:rPr>
        <w:t>31 October</w:t>
      </w:r>
      <w:r w:rsidRPr="009D1EF2">
        <w:rPr>
          <w:lang w:val="en-GB"/>
        </w:rPr>
        <w:t xml:space="preserve"> of the preceding year.</w:t>
      </w:r>
    </w:p>
    <w:p w14:paraId="5DA7EF4A" w14:textId="77777777" w:rsidR="007201B1" w:rsidRPr="009D1EF2" w:rsidRDefault="007201B1" w:rsidP="007201B1">
      <w:pPr>
        <w:pStyle w:val="jbBulletLevel10"/>
        <w:rPr>
          <w:lang w:val="en-GB"/>
        </w:rPr>
      </w:pPr>
      <w:r w:rsidRPr="009D1EF2">
        <w:rPr>
          <w:lang w:val="en-GB"/>
        </w:rPr>
        <w:t>International students:</w:t>
      </w:r>
    </w:p>
    <w:p w14:paraId="0E93DCC0" w14:textId="77777777" w:rsidR="007201B1" w:rsidRPr="009D1EF2" w:rsidRDefault="007201B1" w:rsidP="007201B1">
      <w:pPr>
        <w:pStyle w:val="jbBulletLevel2"/>
        <w:rPr>
          <w:lang w:val="en-GB"/>
        </w:rPr>
      </w:pPr>
      <w:r w:rsidRPr="009D1EF2">
        <w:rPr>
          <w:lang w:val="en-GB"/>
        </w:rPr>
        <w:t xml:space="preserve">Apply by </w:t>
      </w:r>
      <w:r w:rsidRPr="009D1EF2">
        <w:rPr>
          <w:b/>
          <w:lang w:val="en-GB"/>
        </w:rPr>
        <w:t>31 August</w:t>
      </w:r>
      <w:r w:rsidRPr="009D1EF2">
        <w:rPr>
          <w:lang w:val="en-GB"/>
        </w:rPr>
        <w:t xml:space="preserve"> of the preceding year.</w:t>
      </w:r>
    </w:p>
    <w:p w14:paraId="598876AF" w14:textId="77777777" w:rsidR="007201B1" w:rsidRPr="009D1EF2" w:rsidRDefault="007201B1" w:rsidP="007201B1">
      <w:pPr>
        <w:pStyle w:val="jbHeading5"/>
        <w:rPr>
          <w:lang w:val="en-GB"/>
        </w:rPr>
      </w:pPr>
      <w:r w:rsidRPr="009D1EF2">
        <w:rPr>
          <w:lang w:val="en-GB"/>
        </w:rPr>
        <w:t>Programme Structure</w:t>
      </w:r>
    </w:p>
    <w:p w14:paraId="633DF59B" w14:textId="77777777" w:rsidR="007201B1" w:rsidRPr="009D1EF2" w:rsidRDefault="007201B1" w:rsidP="007201B1">
      <w:pPr>
        <w:pStyle w:val="jbParagraph"/>
        <w:rPr>
          <w:shd w:val="clear" w:color="auto" w:fill="FFFFFF"/>
          <w:lang w:val="en-GB"/>
        </w:rPr>
      </w:pPr>
      <w:r w:rsidRPr="009D1EF2">
        <w:rPr>
          <w:rFonts w:cstheme="minorHAnsi"/>
          <w:color w:val="212121"/>
          <w:shd w:val="clear" w:color="auto" w:fill="FFFFFF"/>
          <w:lang w:val="en-GB"/>
        </w:rPr>
        <w:t>The programme comprises a coursework component of 90 credits and a research thesis of 90 credits.</w:t>
      </w:r>
    </w:p>
    <w:p w14:paraId="5BDFFD33" w14:textId="77777777" w:rsidR="00915699" w:rsidRDefault="00915699">
      <w:pPr>
        <w:spacing w:before="0" w:after="160" w:line="259" w:lineRule="auto"/>
        <w:jc w:val="left"/>
        <w:rPr>
          <w:rFonts w:ascii="Times New Roman" w:eastAsia="Times New Roman" w:hAnsi="Times New Roman" w:cs="Times New Roman"/>
          <w:i/>
          <w:sz w:val="20"/>
          <w:lang w:val="en-GB" w:eastAsia="en-ZA"/>
        </w:rPr>
      </w:pPr>
      <w:r>
        <w:rPr>
          <w:lang w:val="en-GB"/>
        </w:rPr>
        <w:br w:type="page"/>
      </w:r>
    </w:p>
    <w:p w14:paraId="5B0439F0" w14:textId="68428B1E" w:rsidR="007201B1" w:rsidRPr="009D1EF2" w:rsidRDefault="007201B1" w:rsidP="007201B1">
      <w:pPr>
        <w:pStyle w:val="jbHeading5"/>
        <w:rPr>
          <w:lang w:val="en-GB"/>
        </w:rPr>
      </w:pPr>
      <w:r w:rsidRPr="009D1EF2">
        <w:rPr>
          <w:lang w:val="en-GB"/>
        </w:rPr>
        <w:lastRenderedPageBreak/>
        <w:t>Programme Content</w:t>
      </w:r>
    </w:p>
    <w:p w14:paraId="4C2F84FA" w14:textId="77777777" w:rsidR="007201B1" w:rsidRPr="009D1EF2" w:rsidRDefault="007201B1" w:rsidP="007201B1">
      <w:pPr>
        <w:pStyle w:val="jbHeading5"/>
        <w:rPr>
          <w:lang w:val="en-GB"/>
        </w:rPr>
      </w:pPr>
      <w:r w:rsidRPr="009D1EF2">
        <w:rPr>
          <w:lang w:val="en-GB"/>
        </w:rPr>
        <w:t>Compulsory Modules</w:t>
      </w:r>
    </w:p>
    <w:tbl>
      <w:tblPr>
        <w:tblStyle w:val="jbTableprogrammes"/>
        <w:tblW w:w="9070" w:type="dxa"/>
        <w:tblLook w:val="04A0" w:firstRow="1" w:lastRow="0" w:firstColumn="1" w:lastColumn="0" w:noHBand="0" w:noVBand="1"/>
      </w:tblPr>
      <w:tblGrid>
        <w:gridCol w:w="6028"/>
        <w:gridCol w:w="3042"/>
      </w:tblGrid>
      <w:tr w:rsidR="007201B1" w:rsidRPr="009D1EF2" w14:paraId="1168EEE7"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560D4E06" w14:textId="77777777" w:rsidR="007201B1" w:rsidRPr="009D1EF2" w:rsidRDefault="007201B1" w:rsidP="00747156">
            <w:pPr>
              <w:pStyle w:val="jbTablesText"/>
              <w:rPr>
                <w:lang w:val="en-GB"/>
              </w:rPr>
            </w:pPr>
            <w:r w:rsidRPr="009D1EF2">
              <w:rPr>
                <w:lang w:val="en-GB"/>
              </w:rPr>
              <w:t>13136 : Disaster Risk Assessment and Analysis</w:t>
            </w:r>
          </w:p>
        </w:tc>
        <w:tc>
          <w:tcPr>
            <w:tcW w:w="2358" w:type="dxa"/>
          </w:tcPr>
          <w:p w14:paraId="577728E6" w14:textId="77777777" w:rsidR="007201B1" w:rsidRPr="009D1EF2" w:rsidRDefault="007201B1" w:rsidP="00747156">
            <w:pPr>
              <w:pStyle w:val="jbTablesText"/>
              <w:rPr>
                <w:lang w:val="en-GB"/>
              </w:rPr>
            </w:pPr>
            <w:r w:rsidRPr="009D1EF2">
              <w:rPr>
                <w:lang w:val="en-GB"/>
              </w:rPr>
              <w:t xml:space="preserve">871(30) </w:t>
            </w:r>
          </w:p>
        </w:tc>
      </w:tr>
      <w:tr w:rsidR="007201B1" w:rsidRPr="009D1EF2" w14:paraId="33DD4CC5" w14:textId="77777777" w:rsidTr="009B60FB">
        <w:tc>
          <w:tcPr>
            <w:tcW w:w="4673" w:type="dxa"/>
          </w:tcPr>
          <w:p w14:paraId="01A1C440" w14:textId="77777777" w:rsidR="007201B1" w:rsidRPr="009D1EF2" w:rsidRDefault="007201B1" w:rsidP="00747156">
            <w:pPr>
              <w:pStyle w:val="jbTablesText"/>
              <w:rPr>
                <w:lang w:val="en-GB"/>
              </w:rPr>
            </w:pPr>
            <w:r w:rsidRPr="009D1EF2">
              <w:rPr>
                <w:lang w:val="en-GB"/>
              </w:rPr>
              <w:t>13134 : Disaster Risk Science and Development</w:t>
            </w:r>
          </w:p>
        </w:tc>
        <w:tc>
          <w:tcPr>
            <w:tcW w:w="2358" w:type="dxa"/>
          </w:tcPr>
          <w:p w14:paraId="35F284CC" w14:textId="77777777" w:rsidR="007201B1" w:rsidRPr="009D1EF2" w:rsidRDefault="007201B1" w:rsidP="00747156">
            <w:pPr>
              <w:pStyle w:val="jbTablesText"/>
              <w:rPr>
                <w:lang w:val="en-GB"/>
              </w:rPr>
            </w:pPr>
            <w:r w:rsidRPr="009D1EF2">
              <w:rPr>
                <w:lang w:val="en-GB"/>
              </w:rPr>
              <w:t xml:space="preserve">871(30) </w:t>
            </w:r>
          </w:p>
        </w:tc>
      </w:tr>
      <w:tr w:rsidR="007201B1" w:rsidRPr="009D1EF2" w14:paraId="618408B5"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BD6EB85" w14:textId="77777777" w:rsidR="007201B1" w:rsidRPr="009D1EF2" w:rsidRDefault="007201B1" w:rsidP="00747156">
            <w:pPr>
              <w:pStyle w:val="jbTablesText"/>
              <w:rPr>
                <w:lang w:val="en-GB"/>
              </w:rPr>
            </w:pPr>
            <w:r w:rsidRPr="009D1EF2">
              <w:rPr>
                <w:lang w:val="en-GB"/>
              </w:rPr>
              <w:t>13181 : Thesis (Disaster Risk Science and Development)</w:t>
            </w:r>
          </w:p>
        </w:tc>
        <w:tc>
          <w:tcPr>
            <w:tcW w:w="2358" w:type="dxa"/>
          </w:tcPr>
          <w:p w14:paraId="0F1631E0" w14:textId="77777777" w:rsidR="007201B1" w:rsidRPr="009D1EF2" w:rsidRDefault="007201B1" w:rsidP="00747156">
            <w:pPr>
              <w:pStyle w:val="jbTablesText"/>
              <w:rPr>
                <w:lang w:val="en-GB"/>
              </w:rPr>
            </w:pPr>
            <w:r w:rsidRPr="009D1EF2">
              <w:rPr>
                <w:lang w:val="en-GB"/>
              </w:rPr>
              <w:t xml:space="preserve">871(90) </w:t>
            </w:r>
          </w:p>
        </w:tc>
      </w:tr>
    </w:tbl>
    <w:p w14:paraId="214EF9A6" w14:textId="77777777" w:rsidR="007201B1" w:rsidRPr="009D1EF2" w:rsidRDefault="007201B1" w:rsidP="007201B1">
      <w:pPr>
        <w:pStyle w:val="jbHeading6"/>
        <w:rPr>
          <w:lang w:val="en-GB"/>
        </w:rPr>
      </w:pPr>
      <w:r w:rsidRPr="009D1EF2">
        <w:rPr>
          <w:lang w:val="en-GB"/>
        </w:rPr>
        <w:t>plus</w:t>
      </w:r>
    </w:p>
    <w:p w14:paraId="6DCC0C60" w14:textId="4B04F3F6" w:rsidR="007201B1" w:rsidRPr="009D1EF2" w:rsidRDefault="007201B1" w:rsidP="007201B1">
      <w:pPr>
        <w:pStyle w:val="jbHeading5"/>
        <w:rPr>
          <w:lang w:val="en-GB"/>
        </w:rPr>
      </w:pPr>
      <w:r w:rsidRPr="009D1EF2">
        <w:rPr>
          <w:lang w:val="en-GB"/>
        </w:rPr>
        <w:t xml:space="preserve">Elective Modules </w:t>
      </w:r>
    </w:p>
    <w:p w14:paraId="4803AC1F" w14:textId="77777777" w:rsidR="007201B1" w:rsidRPr="009D1EF2" w:rsidRDefault="007201B1" w:rsidP="007201B1">
      <w:pPr>
        <w:pStyle w:val="jbParagraph"/>
        <w:keepNext/>
        <w:rPr>
          <w:i/>
          <w:lang w:val="en-GB"/>
        </w:rPr>
      </w:pPr>
      <w:r w:rsidRPr="009D1EF2">
        <w:rPr>
          <w:lang w:val="en-GB"/>
        </w:rPr>
        <w:t xml:space="preserve">Choose </w:t>
      </w:r>
      <w:r w:rsidRPr="009D1EF2">
        <w:rPr>
          <w:b/>
          <w:lang w:val="en-GB"/>
        </w:rPr>
        <w:t>two</w:t>
      </w:r>
      <w:r w:rsidRPr="009D1EF2">
        <w:rPr>
          <w:lang w:val="en-GB"/>
        </w:rPr>
        <w:t xml:space="preserve"> of the following modules. Please note that the module GIS for Risk Reduction is compulsory if you do not have training in geographical information systems (GIS).</w:t>
      </w:r>
    </w:p>
    <w:tbl>
      <w:tblPr>
        <w:tblStyle w:val="jbTableprogrammes"/>
        <w:tblW w:w="9070" w:type="dxa"/>
        <w:tblLook w:val="04A0" w:firstRow="1" w:lastRow="0" w:firstColumn="1" w:lastColumn="0" w:noHBand="0" w:noVBand="1"/>
      </w:tblPr>
      <w:tblGrid>
        <w:gridCol w:w="6028"/>
        <w:gridCol w:w="3042"/>
      </w:tblGrid>
      <w:tr w:rsidR="007201B1" w:rsidRPr="009D1EF2" w14:paraId="33252779"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4FEEF4CE" w14:textId="77777777" w:rsidR="007201B1" w:rsidRPr="009D1EF2" w:rsidRDefault="007201B1" w:rsidP="00747156">
            <w:pPr>
              <w:pStyle w:val="jbTablesText"/>
              <w:keepNext/>
              <w:rPr>
                <w:lang w:val="en-GB"/>
              </w:rPr>
            </w:pPr>
            <w:r w:rsidRPr="009D1EF2">
              <w:rPr>
                <w:lang w:val="en-GB"/>
              </w:rPr>
              <w:t xml:space="preserve">13182 : GIS for Risk Reduction </w:t>
            </w:r>
          </w:p>
        </w:tc>
        <w:tc>
          <w:tcPr>
            <w:tcW w:w="2358" w:type="dxa"/>
          </w:tcPr>
          <w:p w14:paraId="1D3270FC" w14:textId="77777777" w:rsidR="007201B1" w:rsidRPr="009D1EF2" w:rsidRDefault="007201B1" w:rsidP="00747156">
            <w:pPr>
              <w:pStyle w:val="jbTablesText"/>
              <w:keepNext/>
              <w:rPr>
                <w:lang w:val="en-GB"/>
              </w:rPr>
            </w:pPr>
            <w:r w:rsidRPr="009D1EF2">
              <w:rPr>
                <w:lang w:val="en-GB"/>
              </w:rPr>
              <w:t xml:space="preserve">871(15) </w:t>
            </w:r>
          </w:p>
        </w:tc>
      </w:tr>
      <w:tr w:rsidR="007201B1" w:rsidRPr="009D1EF2" w14:paraId="621F8FEF" w14:textId="77777777" w:rsidTr="009B60FB">
        <w:tc>
          <w:tcPr>
            <w:tcW w:w="4673" w:type="dxa"/>
          </w:tcPr>
          <w:p w14:paraId="33682214" w14:textId="77777777" w:rsidR="007201B1" w:rsidRPr="009D1EF2" w:rsidRDefault="007201B1" w:rsidP="00747156">
            <w:pPr>
              <w:pStyle w:val="jbTablesText"/>
              <w:keepNext/>
              <w:rPr>
                <w:lang w:val="en-GB"/>
              </w:rPr>
            </w:pPr>
            <w:r w:rsidRPr="009D1EF2">
              <w:rPr>
                <w:lang w:val="en-GB"/>
              </w:rPr>
              <w:t>12230 : Introduction to Development Planning</w:t>
            </w:r>
          </w:p>
        </w:tc>
        <w:tc>
          <w:tcPr>
            <w:tcW w:w="2358" w:type="dxa"/>
          </w:tcPr>
          <w:p w14:paraId="3CF019EE" w14:textId="77777777" w:rsidR="007201B1" w:rsidRPr="009D1EF2" w:rsidRDefault="007201B1" w:rsidP="00747156">
            <w:pPr>
              <w:pStyle w:val="jbTablesText"/>
              <w:keepNext/>
              <w:rPr>
                <w:lang w:val="en-GB"/>
              </w:rPr>
            </w:pPr>
            <w:r w:rsidRPr="009D1EF2">
              <w:rPr>
                <w:lang w:val="en-GB"/>
              </w:rPr>
              <w:t xml:space="preserve">771(15) </w:t>
            </w:r>
          </w:p>
        </w:tc>
      </w:tr>
      <w:tr w:rsidR="007201B1" w:rsidRPr="009D1EF2" w14:paraId="4AC338C2"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6FE1A0CF" w14:textId="77777777" w:rsidR="007201B1" w:rsidRPr="009D1EF2" w:rsidRDefault="007201B1" w:rsidP="00747156">
            <w:pPr>
              <w:pStyle w:val="jbTablesText"/>
              <w:keepNext/>
              <w:rPr>
                <w:lang w:val="en-GB"/>
              </w:rPr>
            </w:pPr>
            <w:r w:rsidRPr="009D1EF2">
              <w:rPr>
                <w:lang w:val="en-GB"/>
              </w:rPr>
              <w:t>11179 : Environmental Issues</w:t>
            </w:r>
          </w:p>
        </w:tc>
        <w:tc>
          <w:tcPr>
            <w:tcW w:w="2358" w:type="dxa"/>
          </w:tcPr>
          <w:p w14:paraId="3DE30F00" w14:textId="77777777" w:rsidR="007201B1" w:rsidRPr="009D1EF2" w:rsidRDefault="007201B1" w:rsidP="00747156">
            <w:pPr>
              <w:pStyle w:val="jbTablesText"/>
              <w:keepNext/>
              <w:rPr>
                <w:lang w:val="en-GB"/>
              </w:rPr>
            </w:pPr>
            <w:r w:rsidRPr="009D1EF2">
              <w:rPr>
                <w:lang w:val="en-GB"/>
              </w:rPr>
              <w:t xml:space="preserve">771(15) </w:t>
            </w:r>
          </w:p>
        </w:tc>
      </w:tr>
      <w:tr w:rsidR="007201B1" w:rsidRPr="009D1EF2" w14:paraId="5556BD75" w14:textId="77777777" w:rsidTr="009B60FB">
        <w:tc>
          <w:tcPr>
            <w:tcW w:w="4673" w:type="dxa"/>
          </w:tcPr>
          <w:p w14:paraId="3E654870" w14:textId="77777777" w:rsidR="007201B1" w:rsidRPr="009D1EF2" w:rsidRDefault="007201B1" w:rsidP="00747156">
            <w:pPr>
              <w:pStyle w:val="jbTablesText"/>
              <w:rPr>
                <w:lang w:val="en-GB"/>
              </w:rPr>
            </w:pPr>
            <w:r w:rsidRPr="009D1EF2">
              <w:rPr>
                <w:lang w:val="en-GB"/>
              </w:rPr>
              <w:t>11919 : Environmental Governance</w:t>
            </w:r>
          </w:p>
        </w:tc>
        <w:tc>
          <w:tcPr>
            <w:tcW w:w="2358" w:type="dxa"/>
          </w:tcPr>
          <w:p w14:paraId="4E98C1FC" w14:textId="77777777" w:rsidR="007201B1" w:rsidRPr="009D1EF2" w:rsidRDefault="007201B1" w:rsidP="00747156">
            <w:pPr>
              <w:pStyle w:val="jbTablesText"/>
              <w:rPr>
                <w:lang w:val="en-GB"/>
              </w:rPr>
            </w:pPr>
            <w:r w:rsidRPr="009D1EF2">
              <w:rPr>
                <w:lang w:val="en-GB"/>
              </w:rPr>
              <w:t xml:space="preserve">771(15) </w:t>
            </w:r>
          </w:p>
        </w:tc>
      </w:tr>
      <w:tr w:rsidR="007201B1" w:rsidRPr="009D1EF2" w14:paraId="0D4E1000"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7BAF1455" w14:textId="77777777" w:rsidR="007201B1" w:rsidRPr="009D1EF2" w:rsidRDefault="007201B1" w:rsidP="00747156">
            <w:pPr>
              <w:pStyle w:val="jbTablesText"/>
              <w:rPr>
                <w:lang w:val="en-GB"/>
              </w:rPr>
            </w:pPr>
            <w:r w:rsidRPr="009D1EF2">
              <w:rPr>
                <w:lang w:val="en-GB"/>
              </w:rPr>
              <w:t>58718 : Sustainable Development</w:t>
            </w:r>
          </w:p>
        </w:tc>
        <w:tc>
          <w:tcPr>
            <w:tcW w:w="2358" w:type="dxa"/>
          </w:tcPr>
          <w:p w14:paraId="06ABF120" w14:textId="77777777" w:rsidR="007201B1" w:rsidRPr="009D1EF2" w:rsidRDefault="007201B1" w:rsidP="00747156">
            <w:pPr>
              <w:pStyle w:val="jbTablesText"/>
              <w:rPr>
                <w:lang w:val="en-GB"/>
              </w:rPr>
            </w:pPr>
            <w:r w:rsidRPr="009D1EF2">
              <w:rPr>
                <w:lang w:val="en-GB"/>
              </w:rPr>
              <w:t xml:space="preserve">771(15) </w:t>
            </w:r>
          </w:p>
        </w:tc>
      </w:tr>
      <w:tr w:rsidR="007201B1" w:rsidRPr="009D1EF2" w14:paraId="6F1612A6" w14:textId="77777777" w:rsidTr="009B60FB">
        <w:tc>
          <w:tcPr>
            <w:tcW w:w="4673" w:type="dxa"/>
          </w:tcPr>
          <w:p w14:paraId="06C88C65" w14:textId="77777777" w:rsidR="007201B1" w:rsidRPr="009D1EF2" w:rsidRDefault="007201B1" w:rsidP="00747156">
            <w:pPr>
              <w:pStyle w:val="jbTablesText"/>
              <w:rPr>
                <w:lang w:val="en-GB"/>
              </w:rPr>
            </w:pPr>
            <w:r w:rsidRPr="009D1EF2">
              <w:rPr>
                <w:lang w:val="en-GB"/>
              </w:rPr>
              <w:t>11199 : Sustainable Cities</w:t>
            </w:r>
          </w:p>
        </w:tc>
        <w:tc>
          <w:tcPr>
            <w:tcW w:w="2358" w:type="dxa"/>
          </w:tcPr>
          <w:p w14:paraId="56BEC19A" w14:textId="77777777" w:rsidR="007201B1" w:rsidRPr="009D1EF2" w:rsidRDefault="007201B1" w:rsidP="00747156">
            <w:pPr>
              <w:pStyle w:val="jbTablesText"/>
              <w:rPr>
                <w:lang w:val="en-GB"/>
              </w:rPr>
            </w:pPr>
            <w:r w:rsidRPr="009D1EF2">
              <w:rPr>
                <w:lang w:val="en-GB"/>
              </w:rPr>
              <w:t xml:space="preserve">775(15) </w:t>
            </w:r>
          </w:p>
        </w:tc>
      </w:tr>
      <w:tr w:rsidR="007201B1" w:rsidRPr="009D1EF2" w14:paraId="64033EAF" w14:textId="77777777" w:rsidTr="009B60FB">
        <w:trPr>
          <w:cnfStyle w:val="000000100000" w:firstRow="0" w:lastRow="0" w:firstColumn="0" w:lastColumn="0" w:oddVBand="0" w:evenVBand="0" w:oddHBand="1" w:evenHBand="0" w:firstRowFirstColumn="0" w:firstRowLastColumn="0" w:lastRowFirstColumn="0" w:lastRowLastColumn="0"/>
        </w:trPr>
        <w:tc>
          <w:tcPr>
            <w:tcW w:w="4673" w:type="dxa"/>
          </w:tcPr>
          <w:p w14:paraId="3CD6651D" w14:textId="77777777" w:rsidR="007201B1" w:rsidRPr="009D1EF2" w:rsidRDefault="007201B1" w:rsidP="00747156">
            <w:pPr>
              <w:pStyle w:val="jbTablesText"/>
              <w:rPr>
                <w:color w:val="000000" w:themeColor="text1"/>
                <w:lang w:val="en-GB"/>
              </w:rPr>
            </w:pPr>
            <w:r w:rsidRPr="009D1EF2">
              <w:rPr>
                <w:color w:val="000000" w:themeColor="text1"/>
                <w:lang w:val="en-GB"/>
              </w:rPr>
              <w:t>13134 : Disaster Risk Science and Development</w:t>
            </w:r>
          </w:p>
        </w:tc>
        <w:tc>
          <w:tcPr>
            <w:tcW w:w="2358" w:type="dxa"/>
          </w:tcPr>
          <w:p w14:paraId="07F1D84A" w14:textId="77777777" w:rsidR="007201B1" w:rsidRPr="009D1EF2" w:rsidRDefault="007201B1" w:rsidP="00747156">
            <w:pPr>
              <w:pStyle w:val="jbTablesText"/>
              <w:rPr>
                <w:color w:val="000000" w:themeColor="text1"/>
                <w:lang w:val="en-GB"/>
              </w:rPr>
            </w:pPr>
            <w:r w:rsidRPr="009D1EF2">
              <w:rPr>
                <w:color w:val="000000" w:themeColor="text1"/>
                <w:lang w:val="en-GB"/>
              </w:rPr>
              <w:t>712(30)</w:t>
            </w:r>
          </w:p>
        </w:tc>
      </w:tr>
    </w:tbl>
    <w:p w14:paraId="6B88BB6E" w14:textId="77777777" w:rsidR="007201B1" w:rsidRPr="009D1EF2" w:rsidRDefault="007201B1" w:rsidP="007201B1">
      <w:pPr>
        <w:pStyle w:val="jbSpacer3"/>
        <w:rPr>
          <w:color w:val="000000" w:themeColor="text1"/>
          <w:lang w:val="en-GB"/>
        </w:rPr>
      </w:pPr>
    </w:p>
    <w:p w14:paraId="364E0D76" w14:textId="2548C4D1" w:rsidR="007201B1" w:rsidRPr="009D1EF2" w:rsidRDefault="00D945CD" w:rsidP="00D945CD">
      <w:pPr>
        <w:pStyle w:val="jbHeading5"/>
        <w:keepNext w:val="0"/>
        <w:widowControl w:val="0"/>
        <w:rPr>
          <w:i w:val="0"/>
          <w:color w:val="000000" w:themeColor="text1"/>
          <w:sz w:val="18"/>
          <w:lang w:val="en-GB"/>
        </w:rPr>
      </w:pPr>
      <w:r w:rsidRPr="009D1EF2">
        <w:rPr>
          <w:i w:val="0"/>
          <w:color w:val="000000" w:themeColor="text1"/>
          <w:sz w:val="18"/>
          <w:lang w:val="en-GB"/>
        </w:rPr>
        <w:t>M</w:t>
      </w:r>
      <w:r w:rsidR="007201B1" w:rsidRPr="009D1EF2">
        <w:rPr>
          <w:i w:val="0"/>
          <w:color w:val="000000" w:themeColor="text1"/>
          <w:sz w:val="18"/>
          <w:lang w:val="en-GB"/>
        </w:rPr>
        <w:t>odule 13134:712 – Disaster Risk Science and Development (30 credits) is compulsory for all students who have not completed it at Honours level.</w:t>
      </w:r>
    </w:p>
    <w:p w14:paraId="741405A1" w14:textId="77777777" w:rsidR="007201B1" w:rsidRPr="009D1EF2" w:rsidRDefault="007201B1" w:rsidP="007201B1">
      <w:pPr>
        <w:pStyle w:val="jbHeading5"/>
        <w:rPr>
          <w:lang w:val="en-GB"/>
        </w:rPr>
      </w:pPr>
      <w:r w:rsidRPr="009D1EF2">
        <w:rPr>
          <w:lang w:val="en-GB"/>
        </w:rPr>
        <w:t>Assessment and Examination</w:t>
      </w:r>
    </w:p>
    <w:p w14:paraId="3F28E5B4" w14:textId="77777777" w:rsidR="007201B1" w:rsidRPr="009D1EF2" w:rsidRDefault="007201B1" w:rsidP="007201B1">
      <w:pPr>
        <w:pStyle w:val="jbParagraph"/>
        <w:rPr>
          <w:lang w:val="en-GB"/>
        </w:rPr>
      </w:pPr>
      <w:r w:rsidRPr="009D1EF2">
        <w:rPr>
          <w:lang w:val="en-GB"/>
        </w:rPr>
        <w:t>The modules are assessed by means of individual and group assignments, examinations and by a thesis that is assessed according to the regulations of Stellenbosch University. The assessment also includes the oral presentation of the proposal and the results.</w:t>
      </w:r>
    </w:p>
    <w:p w14:paraId="1F00F9BE" w14:textId="77777777" w:rsidR="007201B1" w:rsidRPr="009D1EF2" w:rsidRDefault="007201B1" w:rsidP="007201B1">
      <w:pPr>
        <w:pStyle w:val="jbHeading5"/>
        <w:rPr>
          <w:lang w:val="en-GB"/>
        </w:rPr>
      </w:pPr>
      <w:r w:rsidRPr="009D1EF2">
        <w:rPr>
          <w:lang w:val="en-GB"/>
        </w:rPr>
        <w:t>Enquiries</w:t>
      </w:r>
    </w:p>
    <w:p w14:paraId="0379AF37" w14:textId="1D877C1A" w:rsidR="007201B1" w:rsidRPr="009D1EF2" w:rsidRDefault="00206C8D" w:rsidP="007201B1">
      <w:pPr>
        <w:pStyle w:val="jbParagraph"/>
        <w:contextualSpacing/>
        <w:rPr>
          <w:lang w:val="en-GB"/>
        </w:rPr>
      </w:pPr>
      <w:r w:rsidRPr="009D1EF2">
        <w:rPr>
          <w:lang w:val="en-GB"/>
        </w:rPr>
        <w:t>Programme Leader</w:t>
      </w:r>
      <w:r w:rsidR="007201B1" w:rsidRPr="009D1EF2">
        <w:rPr>
          <w:lang w:val="en-GB"/>
        </w:rPr>
        <w:t>: Dr R Pharoah</w:t>
      </w:r>
    </w:p>
    <w:p w14:paraId="6E438581" w14:textId="77777777" w:rsidR="007201B1" w:rsidRPr="009D1EF2" w:rsidRDefault="007201B1" w:rsidP="007201B1">
      <w:pPr>
        <w:pStyle w:val="jbParagraph"/>
        <w:rPr>
          <w:lang w:val="en-GB"/>
        </w:rPr>
      </w:pPr>
      <w:r w:rsidRPr="009D1EF2">
        <w:rPr>
          <w:lang w:val="en-GB"/>
        </w:rPr>
        <w:t>Tel: 021 808 9492    E-mail: robynpharoah@sun.ac.za</w:t>
      </w:r>
    </w:p>
    <w:p w14:paraId="79C17338" w14:textId="4C6E748E" w:rsidR="00127BD1" w:rsidRPr="009D1EF2" w:rsidRDefault="007201B1" w:rsidP="007201B1">
      <w:pPr>
        <w:pStyle w:val="jbSpacer3"/>
        <w:rPr>
          <w:rStyle w:val="Hyperlink"/>
          <w:sz w:val="18"/>
          <w:lang w:val="en-GB"/>
        </w:rPr>
      </w:pPr>
      <w:r w:rsidRPr="009D1EF2">
        <w:rPr>
          <w:sz w:val="18"/>
          <w:lang w:val="en-GB"/>
        </w:rPr>
        <w:t>Website: https://www0.sun.ac.za/geography  and www.riskreductionafrica.org</w:t>
      </w:r>
    </w:p>
    <w:p w14:paraId="1B6CA660" w14:textId="77777777" w:rsidR="00B0620A" w:rsidRPr="009D1EF2" w:rsidRDefault="00B0620A" w:rsidP="00B0620A">
      <w:pPr>
        <w:pStyle w:val="jbParagraph"/>
        <w:rPr>
          <w:rStyle w:val="Hyperlink"/>
          <w:color w:val="auto"/>
          <w:u w:val="none"/>
          <w:lang w:val="en-GB"/>
        </w:rPr>
      </w:pPr>
    </w:p>
    <w:p w14:paraId="63D6915A" w14:textId="6EF07F18" w:rsidR="00B0620A" w:rsidRPr="009D1EF2" w:rsidRDefault="00425CBF" w:rsidP="00B0620A">
      <w:pPr>
        <w:pStyle w:val="jbHeading3Num"/>
        <w:rPr>
          <w:lang w:val="en-GB"/>
        </w:rPr>
      </w:pPr>
      <w:r w:rsidRPr="009D1EF2">
        <w:rPr>
          <w:lang w:val="en-GB"/>
        </w:rPr>
        <w:t>Centre for Chinese Studies</w:t>
      </w:r>
      <w:r w:rsidR="00B0620A" w:rsidRPr="009D1EF2">
        <w:rPr>
          <w:lang w:val="en-GB"/>
        </w:rPr>
        <w:t xml:space="preserve"> </w:t>
      </w:r>
      <w:r w:rsidR="00B0620A" w:rsidRPr="009D1EF2">
        <w:rPr>
          <w:lang w:val="en-GB"/>
        </w:rPr>
        <w:fldChar w:fldCharType="begin"/>
      </w:r>
      <w:r w:rsidR="00B0620A" w:rsidRPr="009D1EF2">
        <w:rPr>
          <w:lang w:val="en-GB"/>
        </w:rPr>
        <w:instrText xml:space="preserve"> TC  "</w:instrText>
      </w:r>
      <w:bookmarkStart w:id="822" w:name="_Toc94650165"/>
      <w:r w:rsidR="00B0620A" w:rsidRPr="009D1EF2">
        <w:rPr>
          <w:lang w:val="en-GB"/>
        </w:rPr>
        <w:instrText>4.</w:instrText>
      </w:r>
      <w:r w:rsidRPr="009D1EF2">
        <w:rPr>
          <w:lang w:val="en-GB"/>
        </w:rPr>
        <w:instrText>3</w:instrText>
      </w:r>
      <w:r w:rsidR="00B0620A" w:rsidRPr="009D1EF2">
        <w:rPr>
          <w:lang w:val="en-GB"/>
        </w:rPr>
        <w:tab/>
        <w:instrText xml:space="preserve">Centre for </w:instrText>
      </w:r>
      <w:r w:rsidRPr="009D1EF2">
        <w:rPr>
          <w:lang w:val="en-GB"/>
        </w:rPr>
        <w:instrText>Chinese Studies</w:instrText>
      </w:r>
      <w:bookmarkEnd w:id="822"/>
      <w:r w:rsidR="00B0620A" w:rsidRPr="009D1EF2">
        <w:rPr>
          <w:lang w:val="en-GB"/>
        </w:rPr>
        <w:instrText xml:space="preserve">"\l 3 </w:instrText>
      </w:r>
      <w:r w:rsidR="00B0620A" w:rsidRPr="009D1EF2">
        <w:rPr>
          <w:lang w:val="en-GB"/>
        </w:rPr>
        <w:fldChar w:fldCharType="end"/>
      </w:r>
    </w:p>
    <w:p w14:paraId="399324BA" w14:textId="46E2E458" w:rsidR="00B0620A" w:rsidRPr="009D1EF2" w:rsidRDefault="00305651" w:rsidP="00B0620A">
      <w:pPr>
        <w:pStyle w:val="jbHeading4Num"/>
        <w:rPr>
          <w:lang w:val="en-GB"/>
        </w:rPr>
      </w:pPr>
      <w:r w:rsidRPr="009D1EF2">
        <w:rPr>
          <w:lang w:val="en-GB"/>
        </w:rPr>
        <w:t>MPhil (Chinese Studies)</w:t>
      </w:r>
      <w:r w:rsidR="00B0620A" w:rsidRPr="009D1EF2">
        <w:rPr>
          <w:lang w:val="en-GB"/>
        </w:rPr>
        <w:t xml:space="preserve"> </w:t>
      </w:r>
      <w:r w:rsidR="00B0620A" w:rsidRPr="009D1EF2">
        <w:rPr>
          <w:lang w:val="en-GB"/>
        </w:rPr>
        <w:fldChar w:fldCharType="begin"/>
      </w:r>
      <w:r w:rsidR="00B0620A" w:rsidRPr="009D1EF2">
        <w:rPr>
          <w:lang w:val="en-GB"/>
        </w:rPr>
        <w:instrText xml:space="preserve"> TC  "</w:instrText>
      </w:r>
      <w:bookmarkStart w:id="823" w:name="_Toc94650166"/>
      <w:r w:rsidR="00B0620A" w:rsidRPr="009D1EF2">
        <w:rPr>
          <w:lang w:val="en-GB"/>
        </w:rPr>
        <w:instrText>4.</w:instrText>
      </w:r>
      <w:r w:rsidRPr="009D1EF2">
        <w:rPr>
          <w:lang w:val="en-GB"/>
        </w:rPr>
        <w:instrText>3</w:instrText>
      </w:r>
      <w:r w:rsidR="00B0620A" w:rsidRPr="009D1EF2">
        <w:rPr>
          <w:lang w:val="en-GB"/>
        </w:rPr>
        <w:instrText xml:space="preserve">.1 </w:instrText>
      </w:r>
      <w:r w:rsidRPr="009D1EF2">
        <w:rPr>
          <w:lang w:val="en-GB"/>
        </w:rPr>
        <w:instrText>MPhil (Chinese Studies)</w:instrText>
      </w:r>
      <w:bookmarkEnd w:id="823"/>
      <w:r w:rsidR="00B0620A" w:rsidRPr="009D1EF2">
        <w:rPr>
          <w:lang w:val="en-GB"/>
        </w:rPr>
        <w:instrText xml:space="preserve">"\l 4 </w:instrText>
      </w:r>
      <w:r w:rsidR="00B0620A" w:rsidRPr="009D1EF2">
        <w:rPr>
          <w:lang w:val="en-GB"/>
        </w:rPr>
        <w:fldChar w:fldCharType="end"/>
      </w:r>
    </w:p>
    <w:p w14:paraId="37EEB601" w14:textId="392B4D83" w:rsidR="00B0620A" w:rsidRPr="009D1EF2" w:rsidRDefault="00665B71" w:rsidP="00B0620A">
      <w:pPr>
        <w:pStyle w:val="jbParagraph"/>
        <w:rPr>
          <w:lang w:val="en-GB"/>
        </w:rPr>
      </w:pPr>
      <w:r w:rsidRPr="009D1EF2">
        <w:rPr>
          <w:i/>
          <w:iCs/>
          <w:lang w:val="en-GB"/>
        </w:rPr>
        <w:t>Please note</w:t>
      </w:r>
      <w:r w:rsidRPr="009D1EF2">
        <w:rPr>
          <w:lang w:val="en-GB"/>
        </w:rPr>
        <w:t>: This programme is not currently offered.</w:t>
      </w:r>
    </w:p>
    <w:p w14:paraId="61938F5F" w14:textId="77777777" w:rsidR="00E86E54" w:rsidRPr="009D1EF2" w:rsidRDefault="00E86E54" w:rsidP="00E86E54">
      <w:pPr>
        <w:pStyle w:val="jbHeading5"/>
        <w:rPr>
          <w:lang w:val="en-GB"/>
        </w:rPr>
      </w:pPr>
      <w:r w:rsidRPr="009D1EF2">
        <w:rPr>
          <w:lang w:val="en-GB"/>
        </w:rPr>
        <w:t>Programme Code</w:t>
      </w:r>
    </w:p>
    <w:p w14:paraId="74F014A9" w14:textId="38238D7B" w:rsidR="00E86E54" w:rsidRPr="009D1EF2" w:rsidRDefault="00E86E54" w:rsidP="00E86E54">
      <w:pPr>
        <w:pStyle w:val="jbParagraph"/>
        <w:rPr>
          <w:lang w:val="en-GB"/>
        </w:rPr>
      </w:pPr>
      <w:r w:rsidRPr="009D1EF2">
        <w:rPr>
          <w:lang w:val="en-GB"/>
        </w:rPr>
        <w:t>13519 – 879(180)</w:t>
      </w:r>
    </w:p>
    <w:p w14:paraId="5BC91F1A" w14:textId="447A595B" w:rsidR="00B0620A" w:rsidRPr="009D1EF2" w:rsidRDefault="00B0620A" w:rsidP="00B0620A">
      <w:pPr>
        <w:pStyle w:val="jbHeading5"/>
        <w:rPr>
          <w:lang w:val="en-GB"/>
        </w:rPr>
      </w:pPr>
      <w:r w:rsidRPr="009D1EF2">
        <w:rPr>
          <w:lang w:val="en-GB"/>
        </w:rPr>
        <w:t>Specific Admission Requirements</w:t>
      </w:r>
    </w:p>
    <w:p w14:paraId="4DBB0103" w14:textId="12D78975" w:rsidR="00B0620A" w:rsidRPr="009D1EF2" w:rsidRDefault="005E6F1B" w:rsidP="001A6721">
      <w:pPr>
        <w:pStyle w:val="jbParagraph"/>
        <w:rPr>
          <w:i/>
          <w:lang w:val="en-GB"/>
        </w:rPr>
      </w:pPr>
      <w:r w:rsidRPr="009D1EF2">
        <w:rPr>
          <w:lang w:val="en-GB"/>
        </w:rPr>
        <w:t>A BAHons (Mandarin) or an Honours degree in Social Sciences, or an appropriate Honours degree or Postgraduate Diploma, or a qualification deemed equivalent by Senate</w:t>
      </w:r>
      <w:r w:rsidR="00B0620A" w:rsidRPr="009D1EF2">
        <w:rPr>
          <w:lang w:val="en-GB"/>
        </w:rPr>
        <w:t>.</w:t>
      </w:r>
    </w:p>
    <w:p w14:paraId="647DCEBF" w14:textId="770A14E2" w:rsidR="00B0620A" w:rsidRPr="009D1EF2" w:rsidRDefault="00B0620A" w:rsidP="00B0620A">
      <w:pPr>
        <w:pStyle w:val="jbHeading5"/>
        <w:rPr>
          <w:lang w:val="en-GB"/>
        </w:rPr>
      </w:pPr>
      <w:r w:rsidRPr="009D1EF2">
        <w:rPr>
          <w:lang w:val="en-GB"/>
        </w:rPr>
        <w:t xml:space="preserve">Programme </w:t>
      </w:r>
      <w:r w:rsidR="00182065" w:rsidRPr="009D1EF2">
        <w:rPr>
          <w:lang w:val="en-GB"/>
        </w:rPr>
        <w:t>Structure</w:t>
      </w:r>
    </w:p>
    <w:p w14:paraId="497168B3" w14:textId="6D038B76" w:rsidR="00B0620A" w:rsidRPr="009D1EF2" w:rsidRDefault="00371BA1" w:rsidP="00371BA1">
      <w:pPr>
        <w:pStyle w:val="jbParagraph"/>
        <w:rPr>
          <w:lang w:val="en-GB"/>
        </w:rPr>
      </w:pPr>
      <w:r w:rsidRPr="009D1EF2">
        <w:rPr>
          <w:lang w:val="en-GB"/>
        </w:rPr>
        <w:t>The programme consists of a thesis of 180 credits. The thesis component aims to provide students with the opportunity to acquire specialised knowledge in a specific area of China, approaching it either via a background in Mandarin and Chinese, or through a correlated discipline in the Humanities and Social Sciences</w:t>
      </w:r>
      <w:r w:rsidR="00B0620A" w:rsidRPr="009D1EF2">
        <w:rPr>
          <w:lang w:val="en-GB"/>
        </w:rPr>
        <w:t>.</w:t>
      </w:r>
    </w:p>
    <w:p w14:paraId="54F51DFE" w14:textId="4787CE82" w:rsidR="003402F5" w:rsidRPr="009D1EF2" w:rsidRDefault="003402F5" w:rsidP="003402F5">
      <w:pPr>
        <w:pStyle w:val="jbHeading5"/>
        <w:rPr>
          <w:lang w:val="en-GB"/>
        </w:rPr>
      </w:pPr>
      <w:r w:rsidRPr="009D1EF2">
        <w:rPr>
          <w:lang w:val="en-GB"/>
        </w:rPr>
        <w:t>Programme Content</w:t>
      </w:r>
    </w:p>
    <w:p w14:paraId="1ECA89C6" w14:textId="77777777" w:rsidR="00B0620A" w:rsidRPr="009D1EF2" w:rsidRDefault="00B0620A" w:rsidP="00B0620A">
      <w:pPr>
        <w:pStyle w:val="jbHeading5"/>
        <w:rPr>
          <w:lang w:val="en-GB"/>
        </w:rPr>
      </w:pPr>
      <w:r w:rsidRPr="009D1EF2">
        <w:rPr>
          <w:lang w:val="en-GB"/>
        </w:rPr>
        <w:t>Compulsory Modules</w:t>
      </w:r>
    </w:p>
    <w:tbl>
      <w:tblPr>
        <w:tblStyle w:val="jbTableprogrammes"/>
        <w:tblW w:w="9070" w:type="dxa"/>
        <w:tblLook w:val="01E0" w:firstRow="1" w:lastRow="1" w:firstColumn="1" w:lastColumn="1" w:noHBand="0" w:noVBand="0"/>
      </w:tblPr>
      <w:tblGrid>
        <w:gridCol w:w="6035"/>
        <w:gridCol w:w="3035"/>
      </w:tblGrid>
      <w:tr w:rsidR="00B0620A" w:rsidRPr="009D1EF2" w14:paraId="6E945C81" w14:textId="77777777" w:rsidTr="009B60FB">
        <w:trPr>
          <w:cnfStyle w:val="000000100000" w:firstRow="0" w:lastRow="0" w:firstColumn="0" w:lastColumn="0" w:oddVBand="0" w:evenVBand="0" w:oddHBand="1" w:evenHBand="0" w:firstRowFirstColumn="0" w:firstRowLastColumn="0" w:lastRowFirstColumn="0" w:lastRowLastColumn="0"/>
        </w:trPr>
        <w:tc>
          <w:tcPr>
            <w:tcW w:w="4678" w:type="dxa"/>
          </w:tcPr>
          <w:p w14:paraId="5B14363D" w14:textId="24AA6E50" w:rsidR="00B0620A" w:rsidRPr="009D1EF2" w:rsidRDefault="00A43A65" w:rsidP="00111EAD">
            <w:pPr>
              <w:pStyle w:val="jbTablesText"/>
              <w:keepNext/>
              <w:rPr>
                <w:lang w:val="en-GB"/>
              </w:rPr>
            </w:pPr>
            <w:r w:rsidRPr="009D1EF2">
              <w:rPr>
                <w:lang w:val="en-GB"/>
              </w:rPr>
              <w:t xml:space="preserve">13520 : </w:t>
            </w:r>
            <w:r w:rsidR="0037218A" w:rsidRPr="009D1EF2">
              <w:rPr>
                <w:lang w:val="en-GB"/>
              </w:rPr>
              <w:t>Thesis (Chinese Studies</w:t>
            </w:r>
            <w:r w:rsidRPr="009D1EF2">
              <w:rPr>
                <w:lang w:val="en-GB"/>
              </w:rPr>
              <w:t>)</w:t>
            </w:r>
            <w:r w:rsidR="00B0620A" w:rsidRPr="009D1EF2">
              <w:rPr>
                <w:lang w:val="en-GB"/>
              </w:rPr>
              <w:t xml:space="preserve"> </w:t>
            </w:r>
          </w:p>
        </w:tc>
        <w:tc>
          <w:tcPr>
            <w:tcW w:w="2353" w:type="dxa"/>
          </w:tcPr>
          <w:p w14:paraId="31719CAD" w14:textId="3919E10B" w:rsidR="00B0620A" w:rsidRPr="009D1EF2" w:rsidRDefault="002A360E" w:rsidP="00111EAD">
            <w:pPr>
              <w:pStyle w:val="jbTablesText"/>
              <w:keepNext/>
              <w:rPr>
                <w:lang w:val="en-GB"/>
              </w:rPr>
            </w:pPr>
            <w:r w:rsidRPr="009D1EF2">
              <w:rPr>
                <w:lang w:val="en-GB"/>
              </w:rPr>
              <w:t>87</w:t>
            </w:r>
            <w:r w:rsidR="002A3AE5" w:rsidRPr="009D1EF2">
              <w:rPr>
                <w:lang w:val="en-GB"/>
              </w:rPr>
              <w:t>1</w:t>
            </w:r>
            <w:r w:rsidR="00A43A65" w:rsidRPr="009D1EF2">
              <w:rPr>
                <w:lang w:val="en-GB"/>
              </w:rPr>
              <w:t>(</w:t>
            </w:r>
            <w:r w:rsidR="0037218A" w:rsidRPr="009D1EF2">
              <w:rPr>
                <w:lang w:val="en-GB"/>
              </w:rPr>
              <w:t>18</w:t>
            </w:r>
            <w:r w:rsidR="00B0620A" w:rsidRPr="009D1EF2">
              <w:rPr>
                <w:lang w:val="en-GB"/>
              </w:rPr>
              <w:t>0</w:t>
            </w:r>
            <w:r w:rsidR="00A43A65" w:rsidRPr="009D1EF2">
              <w:rPr>
                <w:lang w:val="en-GB"/>
              </w:rPr>
              <w:t>)</w:t>
            </w:r>
          </w:p>
        </w:tc>
      </w:tr>
    </w:tbl>
    <w:p w14:paraId="7874FB4F" w14:textId="77777777" w:rsidR="00B0620A" w:rsidRPr="009D1EF2" w:rsidRDefault="00B0620A" w:rsidP="00B0620A">
      <w:pPr>
        <w:pStyle w:val="jbSpacer3"/>
        <w:rPr>
          <w:lang w:val="en-GB"/>
        </w:rPr>
      </w:pPr>
    </w:p>
    <w:p w14:paraId="6295F14F" w14:textId="77777777" w:rsidR="00B0620A" w:rsidRPr="009D1EF2" w:rsidRDefault="00B0620A" w:rsidP="00B0620A">
      <w:pPr>
        <w:pStyle w:val="jbHeading5"/>
        <w:rPr>
          <w:lang w:val="en-GB"/>
        </w:rPr>
      </w:pPr>
      <w:r w:rsidRPr="009D1EF2">
        <w:rPr>
          <w:lang w:val="en-GB"/>
        </w:rPr>
        <w:t>Assessment and Examination</w:t>
      </w:r>
    </w:p>
    <w:p w14:paraId="2D574B67" w14:textId="3B4AD97A" w:rsidR="00B0620A" w:rsidRPr="009D1EF2" w:rsidRDefault="007D679D" w:rsidP="007D679D">
      <w:pPr>
        <w:pStyle w:val="jbParagraph"/>
        <w:rPr>
          <w:lang w:val="en-GB"/>
        </w:rPr>
      </w:pPr>
      <w:r w:rsidRPr="009D1EF2">
        <w:rPr>
          <w:lang w:val="en-GB"/>
        </w:rPr>
        <w:t>The thesis is assessed according to the regulations of Stellenbosch University</w:t>
      </w:r>
      <w:r w:rsidR="00B0620A" w:rsidRPr="009D1EF2">
        <w:rPr>
          <w:lang w:val="en-GB"/>
        </w:rPr>
        <w:t>.</w:t>
      </w:r>
    </w:p>
    <w:p w14:paraId="08F470E2" w14:textId="77777777" w:rsidR="00B0620A" w:rsidRPr="009D1EF2" w:rsidRDefault="00B0620A" w:rsidP="00B0620A">
      <w:pPr>
        <w:pStyle w:val="jbHeading5"/>
        <w:rPr>
          <w:lang w:val="en-GB"/>
        </w:rPr>
      </w:pPr>
      <w:r w:rsidRPr="009D1EF2">
        <w:rPr>
          <w:lang w:val="en-GB"/>
        </w:rPr>
        <w:t>Enquiries</w:t>
      </w:r>
    </w:p>
    <w:p w14:paraId="249B4600" w14:textId="15219D41" w:rsidR="00B0620A" w:rsidRPr="009D1EF2" w:rsidRDefault="00206C8D" w:rsidP="00B0620A">
      <w:pPr>
        <w:pStyle w:val="jbParagraph"/>
        <w:keepNext/>
        <w:contextualSpacing/>
        <w:rPr>
          <w:lang w:val="en-GB"/>
        </w:rPr>
      </w:pPr>
      <w:r w:rsidRPr="009D1EF2">
        <w:rPr>
          <w:lang w:val="en-GB"/>
        </w:rPr>
        <w:t>Programme Leader</w:t>
      </w:r>
      <w:r w:rsidR="00B0620A" w:rsidRPr="009D1EF2">
        <w:rPr>
          <w:lang w:val="en-GB"/>
        </w:rPr>
        <w:t xml:space="preserve">:  </w:t>
      </w:r>
      <w:r w:rsidR="00E7612A" w:rsidRPr="009D1EF2">
        <w:rPr>
          <w:lang w:val="en-GB"/>
        </w:rPr>
        <w:t>P</w:t>
      </w:r>
      <w:r w:rsidR="00B0620A" w:rsidRPr="009D1EF2">
        <w:rPr>
          <w:lang w:val="en-GB"/>
        </w:rPr>
        <w:t>r</w:t>
      </w:r>
      <w:r w:rsidR="00E7612A" w:rsidRPr="009D1EF2">
        <w:rPr>
          <w:lang w:val="en-GB"/>
        </w:rPr>
        <w:t>of</w:t>
      </w:r>
      <w:r w:rsidR="00B0620A" w:rsidRPr="009D1EF2">
        <w:rPr>
          <w:lang w:val="en-GB"/>
        </w:rPr>
        <w:t xml:space="preserve"> </w:t>
      </w:r>
      <w:r w:rsidR="00E7612A" w:rsidRPr="009D1EF2">
        <w:rPr>
          <w:lang w:val="en-GB"/>
        </w:rPr>
        <w:t>C</w:t>
      </w:r>
      <w:r w:rsidR="00B0620A" w:rsidRPr="009D1EF2">
        <w:rPr>
          <w:lang w:val="en-GB"/>
        </w:rPr>
        <w:t xml:space="preserve"> </w:t>
      </w:r>
      <w:r w:rsidR="00E7612A" w:rsidRPr="009D1EF2">
        <w:rPr>
          <w:lang w:val="en-GB"/>
        </w:rPr>
        <w:t>du Toit</w:t>
      </w:r>
    </w:p>
    <w:p w14:paraId="73D934CE" w14:textId="42C32F3D" w:rsidR="00B0620A" w:rsidRPr="009D1EF2" w:rsidRDefault="00B0620A" w:rsidP="00B0620A">
      <w:pPr>
        <w:pStyle w:val="jbParagraph"/>
        <w:keepNext/>
        <w:rPr>
          <w:lang w:val="en-GB"/>
        </w:rPr>
      </w:pPr>
      <w:r w:rsidRPr="009D1EF2">
        <w:rPr>
          <w:lang w:val="en-GB"/>
        </w:rPr>
        <w:t xml:space="preserve">Tel.:  021 808 </w:t>
      </w:r>
      <w:r w:rsidR="00E7612A" w:rsidRPr="009D1EF2">
        <w:rPr>
          <w:lang w:val="en-GB"/>
        </w:rPr>
        <w:t>2063</w:t>
      </w:r>
      <w:r w:rsidRPr="009D1EF2">
        <w:rPr>
          <w:lang w:val="en-GB"/>
        </w:rPr>
        <w:t xml:space="preserve">    E-mail:  </w:t>
      </w:r>
      <w:r w:rsidR="00563D50" w:rsidRPr="009D1EF2">
        <w:rPr>
          <w:lang w:val="en-GB"/>
        </w:rPr>
        <w:t>cdt</w:t>
      </w:r>
      <w:r w:rsidRPr="009D1EF2">
        <w:rPr>
          <w:lang w:val="en-GB"/>
        </w:rPr>
        <w:t>@sun.ac.za</w:t>
      </w:r>
    </w:p>
    <w:p w14:paraId="07D5A8B3" w14:textId="41693855" w:rsidR="008C0138" w:rsidRPr="009D1EF2" w:rsidRDefault="008C0138" w:rsidP="007201B1">
      <w:pPr>
        <w:pStyle w:val="jbSpacer3"/>
        <w:rPr>
          <w:sz w:val="18"/>
          <w:lang w:val="en-GB"/>
        </w:rPr>
      </w:pPr>
    </w:p>
    <w:p w14:paraId="523FC4C3" w14:textId="05D5CF6B" w:rsidR="00D8325D" w:rsidRPr="009D1EF2" w:rsidRDefault="006473DE" w:rsidP="00CB2EFE">
      <w:pPr>
        <w:pStyle w:val="jbHeading3Num"/>
        <w:rPr>
          <w:lang w:val="en-GB"/>
        </w:rPr>
      </w:pPr>
      <w:r w:rsidRPr="009D1EF2">
        <w:rPr>
          <w:lang w:val="en-GB"/>
        </w:rPr>
        <w:t>Interdepartmental</w:t>
      </w:r>
      <w:r w:rsidR="00476720" w:rsidRPr="009D1EF2">
        <w:rPr>
          <w:lang w:val="en-GB"/>
        </w:rPr>
        <w:t xml:space="preserve"> and </w:t>
      </w:r>
      <w:r w:rsidR="00BA7D0C" w:rsidRPr="009D1EF2">
        <w:rPr>
          <w:lang w:val="en-GB"/>
        </w:rPr>
        <w:t>Interfa</w:t>
      </w:r>
      <w:r w:rsidR="00476720" w:rsidRPr="009D1EF2">
        <w:rPr>
          <w:lang w:val="en-GB"/>
        </w:rPr>
        <w:t>culty</w:t>
      </w:r>
      <w:bookmarkEnd w:id="820"/>
      <w:r w:rsidR="001936C0" w:rsidRPr="009D1EF2">
        <w:rPr>
          <w:lang w:val="en-GB"/>
        </w:rPr>
        <w:fldChar w:fldCharType="begin"/>
      </w:r>
      <w:r w:rsidR="001936C0" w:rsidRPr="009D1EF2">
        <w:rPr>
          <w:lang w:val="en-GB"/>
        </w:rPr>
        <w:instrText xml:space="preserve"> TC  "</w:instrText>
      </w:r>
      <w:bookmarkStart w:id="824" w:name="_Toc470008242"/>
      <w:bookmarkStart w:id="825" w:name="_Toc506380072"/>
      <w:bookmarkStart w:id="826" w:name="_Toc94650167"/>
      <w:r w:rsidR="001936C0" w:rsidRPr="009D1EF2">
        <w:rPr>
          <w:lang w:val="en-GB"/>
        </w:rPr>
        <w:instrText>4.</w:instrText>
      </w:r>
      <w:r w:rsidR="00BB6BAB" w:rsidRPr="009D1EF2">
        <w:rPr>
          <w:lang w:val="en-GB"/>
        </w:rPr>
        <w:instrText>4</w:instrText>
      </w:r>
      <w:r w:rsidR="00A7672A" w:rsidRPr="009D1EF2">
        <w:rPr>
          <w:lang w:val="en-GB"/>
        </w:rPr>
        <w:tab/>
      </w:r>
      <w:r w:rsidR="001936C0" w:rsidRPr="009D1EF2">
        <w:rPr>
          <w:lang w:val="en-GB"/>
        </w:rPr>
        <w:instrText>Interdepartmental and Interfaculty</w:instrText>
      </w:r>
      <w:bookmarkEnd w:id="824"/>
      <w:bookmarkEnd w:id="825"/>
      <w:bookmarkEnd w:id="826"/>
      <w:r w:rsidR="009439F7" w:rsidRPr="009D1EF2">
        <w:rPr>
          <w:lang w:val="en-GB"/>
        </w:rPr>
        <w:instrText>"</w:instrText>
      </w:r>
      <w:r w:rsidR="001936C0" w:rsidRPr="009D1EF2">
        <w:rPr>
          <w:lang w:val="en-GB"/>
        </w:rPr>
        <w:instrText xml:space="preserve"> \l 3 </w:instrText>
      </w:r>
      <w:r w:rsidR="001936C0" w:rsidRPr="009D1EF2">
        <w:rPr>
          <w:lang w:val="en-GB"/>
        </w:rPr>
        <w:fldChar w:fldCharType="end"/>
      </w:r>
      <w:bookmarkEnd w:id="821"/>
    </w:p>
    <w:p w14:paraId="736C5942" w14:textId="198C4AD7" w:rsidR="00BA7D0C" w:rsidRPr="009D1EF2" w:rsidRDefault="00BA7D0C" w:rsidP="00CB2EFE">
      <w:pPr>
        <w:pStyle w:val="jbHeading4Num"/>
        <w:rPr>
          <w:lang w:val="en-GB"/>
        </w:rPr>
      </w:pPr>
      <w:r w:rsidRPr="009D1EF2">
        <w:rPr>
          <w:lang w:val="en-GB"/>
        </w:rPr>
        <w:t>Transdis</w:t>
      </w:r>
      <w:r w:rsidR="00A07C06" w:rsidRPr="009D1EF2">
        <w:rPr>
          <w:lang w:val="en-GB"/>
        </w:rPr>
        <w:t>ciplinary Doctoral programme focused on Complexity </w:t>
      </w:r>
      <w:r w:rsidR="00476720" w:rsidRPr="009D1EF2">
        <w:rPr>
          <w:lang w:val="en-GB"/>
        </w:rPr>
        <w:t>and Sustainability</w:t>
      </w:r>
      <w:r w:rsidR="001936C0" w:rsidRPr="009D1EF2">
        <w:rPr>
          <w:lang w:val="en-GB"/>
        </w:rPr>
        <w:fldChar w:fldCharType="begin"/>
      </w:r>
      <w:r w:rsidR="001936C0" w:rsidRPr="009D1EF2">
        <w:rPr>
          <w:lang w:val="en-GB"/>
        </w:rPr>
        <w:instrText xml:space="preserve"> TC  "</w:instrText>
      </w:r>
      <w:bookmarkStart w:id="827" w:name="_Toc470008243"/>
      <w:bookmarkStart w:id="828" w:name="_Toc506380073"/>
      <w:bookmarkStart w:id="829" w:name="_Toc94650168"/>
      <w:r w:rsidR="001936C0" w:rsidRPr="009D1EF2">
        <w:rPr>
          <w:lang w:val="en-GB"/>
        </w:rPr>
        <w:instrText>4.</w:instrText>
      </w:r>
      <w:r w:rsidR="00BB6BAB" w:rsidRPr="009D1EF2">
        <w:rPr>
          <w:lang w:val="en-GB"/>
        </w:rPr>
        <w:instrText>4</w:instrText>
      </w:r>
      <w:r w:rsidR="001936C0" w:rsidRPr="009D1EF2">
        <w:rPr>
          <w:lang w:val="en-GB"/>
        </w:rPr>
        <w:instrText>.1</w:instrText>
      </w:r>
      <w:r w:rsidR="00A7672A" w:rsidRPr="009D1EF2">
        <w:rPr>
          <w:lang w:val="en-GB"/>
        </w:rPr>
        <w:tab/>
      </w:r>
      <w:r w:rsidR="001936C0" w:rsidRPr="009D1EF2">
        <w:rPr>
          <w:lang w:val="en-GB"/>
        </w:rPr>
        <w:instrText>PhD Transdisciplinary Doctoral programme focused on Complexity and Sustainability</w:instrText>
      </w:r>
      <w:bookmarkEnd w:id="827"/>
      <w:bookmarkEnd w:id="828"/>
      <w:bookmarkEnd w:id="829"/>
      <w:r w:rsidR="00C756AF" w:rsidRPr="009D1EF2">
        <w:rPr>
          <w:lang w:val="en-GB"/>
        </w:rPr>
        <w:instrText>"</w:instrText>
      </w:r>
      <w:r w:rsidR="001936C0" w:rsidRPr="009D1EF2">
        <w:rPr>
          <w:lang w:val="en-GB"/>
        </w:rPr>
        <w:instrText xml:space="preserve">\l 4 </w:instrText>
      </w:r>
      <w:r w:rsidR="001936C0" w:rsidRPr="009D1EF2">
        <w:rPr>
          <w:lang w:val="en-GB"/>
        </w:rPr>
        <w:fldChar w:fldCharType="end"/>
      </w:r>
    </w:p>
    <w:p w14:paraId="1EA932D0" w14:textId="77777777" w:rsidR="00BA7D0C" w:rsidRPr="009D1EF2" w:rsidRDefault="00BA7D0C" w:rsidP="00450CCC">
      <w:pPr>
        <w:pStyle w:val="jbHeading5"/>
        <w:rPr>
          <w:lang w:val="en-GB"/>
        </w:rPr>
      </w:pPr>
      <w:r w:rsidRPr="009D1EF2">
        <w:rPr>
          <w:lang w:val="en-GB"/>
        </w:rPr>
        <w:t>Program</w:t>
      </w:r>
      <w:r w:rsidR="00980818" w:rsidRPr="009D1EF2">
        <w:rPr>
          <w:lang w:val="en-GB"/>
        </w:rPr>
        <w:t>me Description</w:t>
      </w:r>
    </w:p>
    <w:p w14:paraId="5C0F1686" w14:textId="77777777" w:rsidR="00C51076" w:rsidRPr="009D1EF2" w:rsidRDefault="00C51076" w:rsidP="00200FD4">
      <w:pPr>
        <w:pStyle w:val="jbParagraph"/>
        <w:rPr>
          <w:lang w:val="en-GB"/>
        </w:rPr>
      </w:pPr>
      <w:r w:rsidRPr="009D1EF2">
        <w:rPr>
          <w:lang w:val="en-GB"/>
        </w:rPr>
        <w:t xml:space="preserve">The Faculty of Arts and Social Sciences in collaboration with the Faculties of AgriSciences, Economic and Management Sciences, Engineering, Science and Theology, offers you the opportunity to do research on the search for sustainable solutions for complex problems concerning socio-natural problems that cannot necessarily be studied from a particular monodisciplinary </w:t>
      </w:r>
      <w:r w:rsidRPr="009D1EF2">
        <w:rPr>
          <w:lang w:val="en-GB"/>
        </w:rPr>
        <w:lastRenderedPageBreak/>
        <w:t>perspective in order that you may enrich your doctoral studies in any of these faculties through courses on the theory and practice of transdisciplinarity.</w:t>
      </w:r>
    </w:p>
    <w:p w14:paraId="49DFFF07" w14:textId="77777777" w:rsidR="00C51076" w:rsidRPr="009D1EF2" w:rsidRDefault="00C51076" w:rsidP="00200FD4">
      <w:pPr>
        <w:pStyle w:val="jbParagraph"/>
        <w:rPr>
          <w:lang w:val="en-GB"/>
        </w:rPr>
      </w:pPr>
      <w:r w:rsidRPr="009D1EF2">
        <w:rPr>
          <w:lang w:val="en-GB"/>
        </w:rPr>
        <w:t>Consult the Faculty of Economic and Management Sciences’ Calendar, Part 10, for more information on this doctoral programme.</w:t>
      </w:r>
    </w:p>
    <w:p w14:paraId="31477C0C" w14:textId="77777777" w:rsidR="00BA7D0C" w:rsidRPr="009D1EF2" w:rsidRDefault="00912837" w:rsidP="00450CCC">
      <w:pPr>
        <w:pStyle w:val="jbHeading5"/>
        <w:rPr>
          <w:lang w:val="en-GB"/>
        </w:rPr>
      </w:pPr>
      <w:r w:rsidRPr="009D1EF2">
        <w:rPr>
          <w:lang w:val="en-GB"/>
        </w:rPr>
        <w:t>Enquiries</w:t>
      </w:r>
    </w:p>
    <w:p w14:paraId="1E6E9D4C" w14:textId="533C0B2A" w:rsidR="00BA7D0C" w:rsidRPr="009D1EF2" w:rsidRDefault="00206C8D" w:rsidP="00315245">
      <w:pPr>
        <w:pStyle w:val="jbParagraph"/>
        <w:rPr>
          <w:lang w:val="en-GB"/>
        </w:rPr>
      </w:pPr>
      <w:r w:rsidRPr="009D1EF2">
        <w:rPr>
          <w:lang w:val="en-GB"/>
        </w:rPr>
        <w:t>Programme Leader</w:t>
      </w:r>
      <w:r w:rsidR="00A222F0" w:rsidRPr="009D1EF2">
        <w:rPr>
          <w:lang w:val="en-GB"/>
        </w:rPr>
        <w:t>:</w:t>
      </w:r>
      <w:r w:rsidR="00BE2DAF" w:rsidRPr="009D1EF2">
        <w:rPr>
          <w:lang w:val="en-GB"/>
        </w:rPr>
        <w:t xml:space="preserve"> Mr</w:t>
      </w:r>
      <w:r w:rsidR="00A222F0" w:rsidRPr="009D1EF2">
        <w:rPr>
          <w:lang w:val="en-GB"/>
        </w:rPr>
        <w:t xml:space="preserve"> </w:t>
      </w:r>
      <w:r w:rsidR="00BA7D0C" w:rsidRPr="009D1EF2">
        <w:rPr>
          <w:lang w:val="en-GB"/>
        </w:rPr>
        <w:t>J van Breda</w:t>
      </w:r>
    </w:p>
    <w:p w14:paraId="7890D366" w14:textId="77777777" w:rsidR="002D652C" w:rsidRPr="009D1EF2" w:rsidRDefault="0059733C" w:rsidP="00315245">
      <w:pPr>
        <w:pStyle w:val="jbParagraph"/>
        <w:rPr>
          <w:lang w:val="en-GB"/>
        </w:rPr>
      </w:pPr>
      <w:r w:rsidRPr="009D1EF2">
        <w:rPr>
          <w:lang w:val="en-GB"/>
        </w:rPr>
        <w:t>Tel: 021 808 2152</w:t>
      </w:r>
      <w:r w:rsidR="003E73CB" w:rsidRPr="009D1EF2">
        <w:rPr>
          <w:lang w:val="en-GB"/>
        </w:rPr>
        <w:t xml:space="preserve">    </w:t>
      </w:r>
      <w:r w:rsidR="00912837" w:rsidRPr="009D1EF2">
        <w:rPr>
          <w:lang w:val="en-GB"/>
        </w:rPr>
        <w:t>E-mail</w:t>
      </w:r>
      <w:r w:rsidR="00C22880" w:rsidRPr="009D1EF2">
        <w:rPr>
          <w:lang w:val="en-GB"/>
        </w:rPr>
        <w:t>: jrvb@sun.ac.za</w:t>
      </w:r>
      <w:bookmarkEnd w:id="328"/>
    </w:p>
    <w:p w14:paraId="70FB9762" w14:textId="7F40EB53" w:rsidR="00E92133" w:rsidRPr="009D1EF2" w:rsidRDefault="007233A4" w:rsidP="00CB2EFE">
      <w:pPr>
        <w:pStyle w:val="jbHeading1"/>
        <w:rPr>
          <w:lang w:val="en-GB"/>
        </w:rPr>
      </w:pPr>
      <w:bookmarkStart w:id="830" w:name="_Toc469908636"/>
      <w:bookmarkStart w:id="831" w:name="_Toc469994063"/>
      <w:r w:rsidRPr="009D1EF2">
        <w:rPr>
          <w:lang w:val="en-GB"/>
        </w:rPr>
        <w:lastRenderedPageBreak/>
        <w:t xml:space="preserve">Undergraduate Subjects, </w:t>
      </w:r>
      <w:r w:rsidR="00FD093B" w:rsidRPr="009D1EF2">
        <w:rPr>
          <w:lang w:val="en-GB"/>
        </w:rPr>
        <w:t>M</w:t>
      </w:r>
      <w:r w:rsidR="000E1CC7" w:rsidRPr="009D1EF2">
        <w:rPr>
          <w:lang w:val="en-GB"/>
        </w:rPr>
        <w:t>odules</w:t>
      </w:r>
      <w:r w:rsidRPr="009D1EF2">
        <w:rPr>
          <w:lang w:val="en-GB"/>
        </w:rPr>
        <w:t xml:space="preserve"> and </w:t>
      </w:r>
      <w:r w:rsidR="00396737" w:rsidRPr="009D1EF2">
        <w:rPr>
          <w:lang w:val="en-GB"/>
        </w:rPr>
        <w:t>Module</w:t>
      </w:r>
      <w:r w:rsidRPr="009D1EF2">
        <w:rPr>
          <w:lang w:val="en-GB"/>
        </w:rPr>
        <w:t xml:space="preserve"> Contents</w:t>
      </w:r>
      <w:bookmarkEnd w:id="830"/>
      <w:bookmarkEnd w:id="831"/>
      <w:r w:rsidR="00E513E0" w:rsidRPr="009D1EF2">
        <w:rPr>
          <w:lang w:val="en-GB"/>
        </w:rPr>
        <w:fldChar w:fldCharType="begin"/>
      </w:r>
      <w:r w:rsidR="00E513E0" w:rsidRPr="009D1EF2">
        <w:rPr>
          <w:lang w:val="en-GB"/>
        </w:rPr>
        <w:instrText xml:space="preserve"> TC  "</w:instrText>
      </w:r>
      <w:bookmarkStart w:id="832" w:name="_Toc470008244"/>
      <w:bookmarkStart w:id="833" w:name="_Toc506380074"/>
      <w:bookmarkStart w:id="834" w:name="_Toc94650169"/>
      <w:r w:rsidR="00E513E0" w:rsidRPr="009D1EF2">
        <w:rPr>
          <w:lang w:val="en-GB"/>
        </w:rPr>
        <w:instrText>Undergraduate Subjects, Modules and Module Contents</w:instrText>
      </w:r>
      <w:bookmarkEnd w:id="832"/>
      <w:bookmarkEnd w:id="833"/>
      <w:bookmarkEnd w:id="834"/>
      <w:r w:rsidR="00E513E0" w:rsidRPr="009D1EF2">
        <w:rPr>
          <w:lang w:val="en-GB"/>
        </w:rPr>
        <w:instrText xml:space="preserve">" \l 1 </w:instrText>
      </w:r>
      <w:r w:rsidR="00E513E0" w:rsidRPr="009D1EF2">
        <w:rPr>
          <w:lang w:val="en-GB"/>
        </w:rPr>
        <w:fldChar w:fldCharType="end"/>
      </w:r>
    </w:p>
    <w:p w14:paraId="7EEB7752" w14:textId="79116AEB" w:rsidR="00E92133" w:rsidRPr="009D1EF2" w:rsidRDefault="00225B43" w:rsidP="00613654">
      <w:pPr>
        <w:pStyle w:val="jbHeading2Num"/>
        <w:numPr>
          <w:ilvl w:val="0"/>
          <w:numId w:val="12"/>
        </w:numPr>
        <w:rPr>
          <w:lang w:val="en-GB"/>
        </w:rPr>
      </w:pPr>
      <w:r w:rsidRPr="009D1EF2">
        <w:rPr>
          <w:lang w:val="en-GB"/>
        </w:rPr>
        <w:t>Defini</w:t>
      </w:r>
      <w:r w:rsidR="007233A4" w:rsidRPr="009D1EF2">
        <w:rPr>
          <w:lang w:val="en-GB"/>
        </w:rPr>
        <w:t>tions and explanations of important terms</w:t>
      </w:r>
      <w:r w:rsidR="00E513E0" w:rsidRPr="009D1EF2">
        <w:rPr>
          <w:lang w:val="en-GB"/>
        </w:rPr>
        <w:fldChar w:fldCharType="begin"/>
      </w:r>
      <w:r w:rsidR="00E513E0" w:rsidRPr="009D1EF2">
        <w:rPr>
          <w:lang w:val="en-GB"/>
        </w:rPr>
        <w:instrText xml:space="preserve"> TC  "</w:instrText>
      </w:r>
      <w:bookmarkStart w:id="835" w:name="_Toc470008245"/>
      <w:bookmarkStart w:id="836" w:name="_Toc506380075"/>
      <w:bookmarkStart w:id="837" w:name="_Toc94650170"/>
      <w:r w:rsidR="00E513E0" w:rsidRPr="009D1EF2">
        <w:rPr>
          <w:lang w:val="en-GB"/>
        </w:rPr>
        <w:instrText>1.</w:instrText>
      </w:r>
      <w:r w:rsidR="00A7672A" w:rsidRPr="009D1EF2">
        <w:rPr>
          <w:lang w:val="en-GB"/>
        </w:rPr>
        <w:tab/>
      </w:r>
      <w:r w:rsidR="00E513E0" w:rsidRPr="009D1EF2">
        <w:rPr>
          <w:lang w:val="en-GB"/>
        </w:rPr>
        <w:instrText>Definitions and explanations of important terms</w:instrText>
      </w:r>
      <w:bookmarkEnd w:id="835"/>
      <w:bookmarkEnd w:id="836"/>
      <w:bookmarkEnd w:id="837"/>
      <w:r w:rsidR="00E513E0" w:rsidRPr="009D1EF2">
        <w:rPr>
          <w:lang w:val="en-GB"/>
        </w:rPr>
        <w:instrText xml:space="preserve">" \l 2 </w:instrText>
      </w:r>
      <w:r w:rsidR="00E513E0" w:rsidRPr="009D1EF2">
        <w:rPr>
          <w:lang w:val="en-GB"/>
        </w:rPr>
        <w:fldChar w:fldCharType="end"/>
      </w:r>
    </w:p>
    <w:p w14:paraId="2A4D7436" w14:textId="546ADCC4" w:rsidR="00EA54B1" w:rsidRPr="009D1EF2" w:rsidRDefault="00EA54B1" w:rsidP="00315245">
      <w:pPr>
        <w:pStyle w:val="jbParagraph"/>
        <w:rPr>
          <w:lang w:val="en-GB"/>
        </w:rPr>
      </w:pPr>
      <w:r w:rsidRPr="009D1EF2">
        <w:rPr>
          <w:lang w:val="en-GB"/>
        </w:rPr>
        <w:t>It is important that you take note of the definitions of a few terms in order to understand and use this chapter fully. The example below shows how these terms will appear later in this chapter.</w:t>
      </w:r>
    </w:p>
    <w:p w14:paraId="275FC05E" w14:textId="77777777" w:rsidR="002D652C" w:rsidRPr="009D1EF2" w:rsidRDefault="00EA54B1" w:rsidP="00450CCC">
      <w:pPr>
        <w:pStyle w:val="jbHeading4"/>
        <w:rPr>
          <w:lang w:val="en-GB"/>
        </w:rPr>
      </w:pPr>
      <w:r w:rsidRPr="009D1EF2">
        <w:rPr>
          <w:lang w:val="en-GB"/>
        </w:rPr>
        <w:t>Example</w:t>
      </w:r>
      <w:r w:rsidR="00A35B15" w:rsidRPr="009D1EF2">
        <w:rPr>
          <w:lang w:val="en-GB"/>
        </w:rPr>
        <w:t>:</w:t>
      </w:r>
    </w:p>
    <w:p w14:paraId="4A5B5D02" w14:textId="77777777" w:rsidR="002D652C" w:rsidRPr="009D1EF2" w:rsidRDefault="00AA47FC" w:rsidP="008101F2">
      <w:pPr>
        <w:pStyle w:val="jbParagraph"/>
        <w:rPr>
          <w:lang w:val="en-GB"/>
        </w:rPr>
      </w:pPr>
      <w:r w:rsidRPr="009D1EF2">
        <w:rPr>
          <w:noProof/>
          <w:lang w:val="en-GB"/>
        </w:rPr>
        <w:drawing>
          <wp:inline distT="0" distB="0" distL="0" distR="0" wp14:anchorId="19023A7B" wp14:editId="058A3330">
            <wp:extent cx="2087217" cy="322514"/>
            <wp:effectExtent l="19050" t="19050" r="889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12145" cy="326366"/>
                    </a:xfrm>
                    <a:prstGeom prst="rect">
                      <a:avLst/>
                    </a:prstGeom>
                    <a:ln>
                      <a:solidFill>
                        <a:schemeClr val="bg1">
                          <a:lumMod val="50000"/>
                        </a:schemeClr>
                      </a:solidFill>
                    </a:ln>
                  </pic:spPr>
                </pic:pic>
              </a:graphicData>
            </a:graphic>
          </wp:inline>
        </w:drawing>
      </w:r>
    </w:p>
    <w:p w14:paraId="61249C21" w14:textId="246B8664" w:rsidR="00E92133" w:rsidRPr="009D1EF2" w:rsidRDefault="007233A4" w:rsidP="0084353E">
      <w:pPr>
        <w:pStyle w:val="jbHeading3Num"/>
        <w:rPr>
          <w:lang w:val="en-GB"/>
        </w:rPr>
      </w:pPr>
      <w:r w:rsidRPr="009D1EF2">
        <w:rPr>
          <w:lang w:val="en-GB"/>
        </w:rPr>
        <w:t>Explanation of the abovementioned terms</w:t>
      </w:r>
      <w:r w:rsidR="00EE0F58" w:rsidRPr="009D1EF2">
        <w:rPr>
          <w:lang w:val="en-GB"/>
        </w:rPr>
        <w:t xml:space="preserve"> </w:t>
      </w:r>
      <w:r w:rsidR="00EE0F58" w:rsidRPr="009D1EF2">
        <w:rPr>
          <w:lang w:val="en-GB"/>
        </w:rPr>
        <w:fldChar w:fldCharType="begin"/>
      </w:r>
      <w:r w:rsidR="00EE0F58" w:rsidRPr="009D1EF2">
        <w:rPr>
          <w:lang w:val="en-GB"/>
        </w:rPr>
        <w:instrText xml:space="preserve"> TC  "</w:instrText>
      </w:r>
      <w:bookmarkStart w:id="838" w:name="_Toc506380076"/>
      <w:bookmarkStart w:id="839" w:name="_Toc94650171"/>
      <w:r w:rsidR="00EE0F58" w:rsidRPr="009D1EF2">
        <w:rPr>
          <w:lang w:val="en-GB"/>
        </w:rPr>
        <w:instrText>1.1</w:instrText>
      </w:r>
      <w:r w:rsidR="00A7672A" w:rsidRPr="009D1EF2">
        <w:rPr>
          <w:lang w:val="en-GB"/>
        </w:rPr>
        <w:tab/>
      </w:r>
      <w:r w:rsidR="00EE0F58" w:rsidRPr="009D1EF2">
        <w:rPr>
          <w:lang w:val="en-GB"/>
        </w:rPr>
        <w:instrText>Explanations of the abovementioned terms</w:instrText>
      </w:r>
      <w:bookmarkEnd w:id="838"/>
      <w:bookmarkEnd w:id="839"/>
      <w:r w:rsidR="00EE0F58" w:rsidRPr="009D1EF2">
        <w:rPr>
          <w:lang w:val="en-GB"/>
        </w:rPr>
        <w:instrText xml:space="preserve">" \l 3 </w:instrText>
      </w:r>
      <w:r w:rsidR="00EE0F58" w:rsidRPr="009D1EF2">
        <w:rPr>
          <w:lang w:val="en-GB"/>
        </w:rPr>
        <w:fldChar w:fldCharType="end"/>
      </w:r>
    </w:p>
    <w:p w14:paraId="54868FCE" w14:textId="77777777" w:rsidR="00051D5C" w:rsidRPr="009D1EF2" w:rsidRDefault="00EA54B1" w:rsidP="00465B10">
      <w:pPr>
        <w:pStyle w:val="jbBulletLevel10"/>
        <w:rPr>
          <w:lang w:val="en-GB"/>
        </w:rPr>
      </w:pPr>
      <w:r w:rsidRPr="009D1EF2">
        <w:rPr>
          <w:lang w:val="en-GB"/>
        </w:rPr>
        <w:t>Five-digit subje</w:t>
      </w:r>
      <w:r w:rsidR="00F41253" w:rsidRPr="009D1EF2">
        <w:rPr>
          <w:lang w:val="en-GB"/>
        </w:rPr>
        <w:t>c</w:t>
      </w:r>
      <w:r w:rsidRPr="009D1EF2">
        <w:rPr>
          <w:lang w:val="en-GB"/>
        </w:rPr>
        <w:t>t number</w:t>
      </w:r>
      <w:r w:rsidR="00051D5C" w:rsidRPr="009D1EF2">
        <w:rPr>
          <w:lang w:val="en-GB"/>
        </w:rPr>
        <w:t xml:space="preserve"> </w:t>
      </w:r>
    </w:p>
    <w:p w14:paraId="4947A84E" w14:textId="77777777" w:rsidR="005A03DE" w:rsidRPr="009D1EF2" w:rsidRDefault="002A3622" w:rsidP="00351B7F">
      <w:pPr>
        <w:pStyle w:val="jbParagraphindentx2"/>
        <w:rPr>
          <w:lang w:val="en-GB"/>
        </w:rPr>
      </w:pPr>
      <w:r w:rsidRPr="009D1EF2">
        <w:rPr>
          <w:lang w:val="en-GB"/>
        </w:rPr>
        <w:t xml:space="preserve"> </w:t>
      </w:r>
      <w:r w:rsidR="00051D5C" w:rsidRPr="009D1EF2">
        <w:rPr>
          <w:noProof/>
          <w:lang w:val="en-GB"/>
        </w:rPr>
        <w:drawing>
          <wp:inline distT="0" distB="0" distL="0" distR="0" wp14:anchorId="21DA7C40" wp14:editId="55DD657C">
            <wp:extent cx="1003852" cy="196834"/>
            <wp:effectExtent l="19050" t="19050" r="2540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29182" cy="201801"/>
                    </a:xfrm>
                    <a:prstGeom prst="rect">
                      <a:avLst/>
                    </a:prstGeom>
                    <a:ln>
                      <a:solidFill>
                        <a:schemeClr val="bg1">
                          <a:lumMod val="50000"/>
                        </a:schemeClr>
                      </a:solidFill>
                    </a:ln>
                  </pic:spPr>
                </pic:pic>
              </a:graphicData>
            </a:graphic>
          </wp:inline>
        </w:drawing>
      </w:r>
    </w:p>
    <w:p w14:paraId="5D108356" w14:textId="77777777" w:rsidR="005A03DE" w:rsidRPr="009D1EF2" w:rsidRDefault="00F41253" w:rsidP="00351B7F">
      <w:pPr>
        <w:pStyle w:val="jbParagraphindentx2"/>
        <w:rPr>
          <w:lang w:val="en-GB"/>
        </w:rPr>
      </w:pPr>
      <w:r w:rsidRPr="009D1EF2">
        <w:rPr>
          <w:lang w:val="en-GB"/>
        </w:rPr>
        <w:t xml:space="preserve">Each subject is identified by this five digit-subject number. The subject number </w:t>
      </w:r>
      <w:r w:rsidR="00736C3A" w:rsidRPr="009D1EF2">
        <w:rPr>
          <w:lang w:val="en-GB"/>
        </w:rPr>
        <w:t xml:space="preserve">“18414” </w:t>
      </w:r>
      <w:r w:rsidRPr="009D1EF2">
        <w:rPr>
          <w:lang w:val="en-GB"/>
        </w:rPr>
        <w:t>refers to the subject Psychology</w:t>
      </w:r>
      <w:r w:rsidR="00736C3A" w:rsidRPr="009D1EF2">
        <w:rPr>
          <w:lang w:val="en-GB"/>
        </w:rPr>
        <w:t>.</w:t>
      </w:r>
    </w:p>
    <w:p w14:paraId="5D8B73A0" w14:textId="77777777" w:rsidR="00051D5C" w:rsidRPr="009D1EF2" w:rsidRDefault="00EA54B1" w:rsidP="00465B10">
      <w:pPr>
        <w:pStyle w:val="jbBulletLevel10"/>
        <w:rPr>
          <w:lang w:val="en-GB"/>
        </w:rPr>
      </w:pPr>
      <w:r w:rsidRPr="009D1EF2">
        <w:rPr>
          <w:lang w:val="en-GB"/>
        </w:rPr>
        <w:t>Subject name</w:t>
      </w:r>
      <w:r w:rsidR="00051D5C" w:rsidRPr="009D1EF2">
        <w:rPr>
          <w:lang w:val="en-GB"/>
        </w:rPr>
        <w:t xml:space="preserve"> </w:t>
      </w:r>
    </w:p>
    <w:p w14:paraId="49DFA4DB" w14:textId="77777777" w:rsidR="005A03DE" w:rsidRPr="009D1EF2" w:rsidRDefault="00051D5C" w:rsidP="00351B7F">
      <w:pPr>
        <w:pStyle w:val="jbParagraphindentx2"/>
        <w:rPr>
          <w:lang w:val="en-GB"/>
        </w:rPr>
      </w:pPr>
      <w:r w:rsidRPr="009D1EF2">
        <w:rPr>
          <w:noProof/>
          <w:lang w:val="en-GB"/>
        </w:rPr>
        <w:drawing>
          <wp:inline distT="0" distB="0" distL="0" distR="0" wp14:anchorId="298B35C4" wp14:editId="5C9A735F">
            <wp:extent cx="943610" cy="205412"/>
            <wp:effectExtent l="19050" t="19050" r="889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89966" cy="215503"/>
                    </a:xfrm>
                    <a:prstGeom prst="rect">
                      <a:avLst/>
                    </a:prstGeom>
                    <a:ln>
                      <a:solidFill>
                        <a:schemeClr val="bg1">
                          <a:lumMod val="50000"/>
                        </a:schemeClr>
                      </a:solidFill>
                    </a:ln>
                  </pic:spPr>
                </pic:pic>
              </a:graphicData>
            </a:graphic>
          </wp:inline>
        </w:drawing>
      </w:r>
      <w:r w:rsidR="005A03DE" w:rsidRPr="009D1EF2">
        <w:rPr>
          <w:lang w:val="en-GB"/>
        </w:rPr>
        <w:t xml:space="preserve"> </w:t>
      </w:r>
    </w:p>
    <w:p w14:paraId="23C43655" w14:textId="22A4214C" w:rsidR="00F41253" w:rsidRPr="009D1EF2" w:rsidRDefault="00F41253" w:rsidP="00351B7F">
      <w:pPr>
        <w:pStyle w:val="jbParagraphindentx2"/>
        <w:rPr>
          <w:lang w:val="en-GB"/>
        </w:rPr>
      </w:pPr>
      <w:r w:rsidRPr="009D1EF2">
        <w:rPr>
          <w:lang w:val="en-GB"/>
        </w:rPr>
        <w:t xml:space="preserve">The specific name of the subject is presented directly after the five-digit subject number before the various modules of the subject are offered. Normally the subject name is followed by the module code and the credit value of the specific module, for example in this case: </w:t>
      </w:r>
      <w:r w:rsidR="008226B2" w:rsidRPr="009D1EF2">
        <w:rPr>
          <w:lang w:val="en-GB"/>
        </w:rPr>
        <w:t>Psychology 114 (12)</w:t>
      </w:r>
      <w:r w:rsidRPr="009D1EF2">
        <w:rPr>
          <w:lang w:val="en-GB"/>
        </w:rPr>
        <w:t>.</w:t>
      </w:r>
    </w:p>
    <w:p w14:paraId="39652D60" w14:textId="77777777" w:rsidR="00051D5C" w:rsidRPr="009D1EF2" w:rsidRDefault="005A03DE" w:rsidP="00465B10">
      <w:pPr>
        <w:pStyle w:val="jbBulletLevel10"/>
        <w:rPr>
          <w:lang w:val="en-GB"/>
        </w:rPr>
      </w:pPr>
      <w:r w:rsidRPr="009D1EF2">
        <w:rPr>
          <w:lang w:val="en-GB"/>
        </w:rPr>
        <w:t>Module</w:t>
      </w:r>
      <w:r w:rsidR="00EA54B1" w:rsidRPr="009D1EF2">
        <w:rPr>
          <w:lang w:val="en-GB"/>
        </w:rPr>
        <w:t xml:space="preserve"> c</w:t>
      </w:r>
      <w:r w:rsidRPr="009D1EF2">
        <w:rPr>
          <w:lang w:val="en-GB"/>
        </w:rPr>
        <w:t>ode</w:t>
      </w:r>
      <w:r w:rsidR="00051D5C" w:rsidRPr="009D1EF2">
        <w:rPr>
          <w:lang w:val="en-GB"/>
        </w:rPr>
        <w:t xml:space="preserve"> </w:t>
      </w:r>
    </w:p>
    <w:p w14:paraId="798A9530" w14:textId="77777777" w:rsidR="005A03DE" w:rsidRPr="009D1EF2" w:rsidRDefault="00EA54B1" w:rsidP="00351B7F">
      <w:pPr>
        <w:pStyle w:val="jbParagraphindentx2"/>
        <w:rPr>
          <w:lang w:val="en-GB"/>
        </w:rPr>
      </w:pPr>
      <w:r w:rsidRPr="009D1EF2">
        <w:rPr>
          <w:lang w:val="en-GB"/>
        </w:rPr>
        <w:t xml:space="preserve"> </w:t>
      </w:r>
      <w:r w:rsidR="00051D5C" w:rsidRPr="009D1EF2">
        <w:rPr>
          <w:noProof/>
          <w:lang w:val="en-GB"/>
        </w:rPr>
        <w:drawing>
          <wp:inline distT="0" distB="0" distL="0" distR="0" wp14:anchorId="2C48F52E" wp14:editId="05F2AE3F">
            <wp:extent cx="1828800" cy="237423"/>
            <wp:effectExtent l="19050" t="19050" r="1905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72170" cy="243053"/>
                    </a:xfrm>
                    <a:prstGeom prst="rect">
                      <a:avLst/>
                    </a:prstGeom>
                    <a:ln>
                      <a:solidFill>
                        <a:schemeClr val="bg1">
                          <a:lumMod val="50000"/>
                        </a:schemeClr>
                      </a:solidFill>
                    </a:ln>
                  </pic:spPr>
                </pic:pic>
              </a:graphicData>
            </a:graphic>
          </wp:inline>
        </w:drawing>
      </w:r>
    </w:p>
    <w:p w14:paraId="548A400F" w14:textId="77777777" w:rsidR="008226B2" w:rsidRPr="009D1EF2" w:rsidRDefault="008226B2" w:rsidP="00351B7F">
      <w:pPr>
        <w:pStyle w:val="jbParagraphindentx2"/>
        <w:rPr>
          <w:lang w:val="en-GB"/>
        </w:rPr>
      </w:pPr>
      <w:r w:rsidRPr="009D1EF2">
        <w:rPr>
          <w:lang w:val="en-GB"/>
        </w:rPr>
        <w:t>The module code consists of a three-digit number that is unique to the specific module. The module code “114” has the following meaning:</w:t>
      </w:r>
    </w:p>
    <w:p w14:paraId="56C84F66" w14:textId="77777777" w:rsidR="008226B2" w:rsidRPr="009D1EF2" w:rsidRDefault="008226B2" w:rsidP="00CB2EFE">
      <w:pPr>
        <w:pStyle w:val="jbBulletLevel2"/>
        <w:rPr>
          <w:lang w:val="en-GB"/>
        </w:rPr>
      </w:pPr>
      <w:r w:rsidRPr="009D1EF2">
        <w:rPr>
          <w:lang w:val="en-GB"/>
        </w:rPr>
        <w:t>The first digit refers to the year of study in which the module is presented, for example:</w:t>
      </w:r>
    </w:p>
    <w:p w14:paraId="5D9ACEA0" w14:textId="536DD906" w:rsidR="005A03DE" w:rsidRPr="009D1EF2" w:rsidRDefault="008226B2" w:rsidP="0084353E">
      <w:pPr>
        <w:pStyle w:val="jbParagraphindentx2"/>
        <w:ind w:firstLine="357"/>
        <w:rPr>
          <w:i/>
          <w:lang w:val="en-GB"/>
        </w:rPr>
      </w:pPr>
      <w:r w:rsidRPr="009D1EF2">
        <w:rPr>
          <w:i/>
          <w:lang w:val="en-GB"/>
        </w:rPr>
        <w:t>Year</w:t>
      </w:r>
      <w:r w:rsidR="005A03DE" w:rsidRPr="009D1EF2">
        <w:rPr>
          <w:i/>
          <w:lang w:val="en-GB"/>
        </w:rPr>
        <w:t xml:space="preserve"> 1: </w:t>
      </w:r>
      <w:r w:rsidR="005A03DE" w:rsidRPr="009D1EF2">
        <w:rPr>
          <w:b/>
          <w:i/>
          <w:lang w:val="en-GB"/>
        </w:rPr>
        <w:t>1</w:t>
      </w:r>
      <w:r w:rsidR="005A03DE" w:rsidRPr="009D1EF2">
        <w:rPr>
          <w:i/>
          <w:lang w:val="en-GB"/>
        </w:rPr>
        <w:t>14</w:t>
      </w:r>
    </w:p>
    <w:p w14:paraId="16F5B069" w14:textId="382B964B" w:rsidR="005A03DE" w:rsidRPr="009D1EF2" w:rsidRDefault="008226B2" w:rsidP="0084353E">
      <w:pPr>
        <w:pStyle w:val="jbParagraphindentx2"/>
        <w:ind w:firstLine="357"/>
        <w:rPr>
          <w:i/>
          <w:lang w:val="en-GB"/>
        </w:rPr>
      </w:pPr>
      <w:r w:rsidRPr="009D1EF2">
        <w:rPr>
          <w:i/>
          <w:lang w:val="en-GB"/>
        </w:rPr>
        <w:t>Year</w:t>
      </w:r>
      <w:r w:rsidR="005A03DE" w:rsidRPr="009D1EF2">
        <w:rPr>
          <w:i/>
          <w:lang w:val="en-GB"/>
        </w:rPr>
        <w:t xml:space="preserve"> 2: </w:t>
      </w:r>
      <w:r w:rsidR="005A03DE" w:rsidRPr="009D1EF2">
        <w:rPr>
          <w:b/>
          <w:i/>
          <w:lang w:val="en-GB"/>
        </w:rPr>
        <w:t>2</w:t>
      </w:r>
      <w:r w:rsidR="005A03DE" w:rsidRPr="009D1EF2">
        <w:rPr>
          <w:i/>
          <w:lang w:val="en-GB"/>
        </w:rPr>
        <w:t>14</w:t>
      </w:r>
    </w:p>
    <w:p w14:paraId="6A7D6F47" w14:textId="7B319049" w:rsidR="005A03DE" w:rsidRPr="009D1EF2" w:rsidRDefault="008226B2" w:rsidP="0084353E">
      <w:pPr>
        <w:pStyle w:val="jbParagraphindentx2"/>
        <w:ind w:firstLine="357"/>
        <w:rPr>
          <w:i/>
          <w:lang w:val="en-GB"/>
        </w:rPr>
      </w:pPr>
      <w:r w:rsidRPr="009D1EF2">
        <w:rPr>
          <w:i/>
          <w:lang w:val="en-GB"/>
        </w:rPr>
        <w:t>Year</w:t>
      </w:r>
      <w:r w:rsidR="005A03DE" w:rsidRPr="009D1EF2">
        <w:rPr>
          <w:i/>
          <w:lang w:val="en-GB"/>
        </w:rPr>
        <w:t xml:space="preserve"> 3: </w:t>
      </w:r>
      <w:r w:rsidR="005A03DE" w:rsidRPr="009D1EF2">
        <w:rPr>
          <w:b/>
          <w:i/>
          <w:lang w:val="en-GB"/>
        </w:rPr>
        <w:t>3</w:t>
      </w:r>
      <w:r w:rsidR="005A03DE" w:rsidRPr="009D1EF2">
        <w:rPr>
          <w:i/>
          <w:lang w:val="en-GB"/>
        </w:rPr>
        <w:t>14</w:t>
      </w:r>
    </w:p>
    <w:p w14:paraId="6922ED67" w14:textId="77777777" w:rsidR="008226B2" w:rsidRPr="009D1EF2" w:rsidRDefault="008226B2" w:rsidP="00CB2EFE">
      <w:pPr>
        <w:pStyle w:val="jbBulletLevel2"/>
        <w:rPr>
          <w:lang w:val="en-GB"/>
        </w:rPr>
      </w:pPr>
      <w:r w:rsidRPr="009D1EF2">
        <w:rPr>
          <w:lang w:val="en-GB"/>
        </w:rPr>
        <w:t>The second digit “1” refers to the semester that the module will be presented in and also serves as a number to distinguish between various modules offered within the same specific year of study. The University uses different numbers to indicate the particular semester of a module, either the first or the second semester or modules that are presented in both semesters (which are year modules). The numbers that indicate semesters are as follows:</w:t>
      </w:r>
    </w:p>
    <w:p w14:paraId="7BFA76DC" w14:textId="1AA218E1" w:rsidR="005A03DE" w:rsidRPr="009D1EF2" w:rsidRDefault="005A03DE" w:rsidP="00CB2EFE">
      <w:pPr>
        <w:pStyle w:val="jbBulletLevel3"/>
        <w:rPr>
          <w:lang w:val="en-GB"/>
        </w:rPr>
      </w:pPr>
      <w:r w:rsidRPr="009D1EF2">
        <w:rPr>
          <w:b/>
          <w:lang w:val="en-GB"/>
        </w:rPr>
        <w:t>1</w:t>
      </w:r>
      <w:r w:rsidRPr="009D1EF2">
        <w:rPr>
          <w:lang w:val="en-GB"/>
        </w:rPr>
        <w:t xml:space="preserve">, </w:t>
      </w:r>
      <w:r w:rsidRPr="009D1EF2">
        <w:rPr>
          <w:b/>
          <w:lang w:val="en-GB"/>
        </w:rPr>
        <w:t>2</w:t>
      </w:r>
      <w:r w:rsidR="008226B2" w:rsidRPr="009D1EF2">
        <w:rPr>
          <w:lang w:val="en-GB"/>
        </w:rPr>
        <w:t xml:space="preserve"> or</w:t>
      </w:r>
      <w:r w:rsidRPr="009D1EF2">
        <w:rPr>
          <w:lang w:val="en-GB"/>
        </w:rPr>
        <w:t xml:space="preserve"> </w:t>
      </w:r>
      <w:r w:rsidRPr="009D1EF2">
        <w:rPr>
          <w:b/>
          <w:lang w:val="en-GB"/>
        </w:rPr>
        <w:t>3</w:t>
      </w:r>
      <w:r w:rsidR="00DC4EC4" w:rsidRPr="009D1EF2">
        <w:rPr>
          <w:b/>
          <w:lang w:val="en-GB"/>
        </w:rPr>
        <w:t xml:space="preserve"> </w:t>
      </w:r>
      <w:r w:rsidRPr="009D1EF2">
        <w:rPr>
          <w:lang w:val="en-GB"/>
        </w:rPr>
        <w:t xml:space="preserve">– modules </w:t>
      </w:r>
      <w:r w:rsidR="008226B2" w:rsidRPr="009D1EF2">
        <w:rPr>
          <w:lang w:val="en-GB"/>
        </w:rPr>
        <w:t xml:space="preserve">are presented in the first </w:t>
      </w:r>
      <w:r w:rsidRPr="009D1EF2">
        <w:rPr>
          <w:lang w:val="en-GB"/>
        </w:rPr>
        <w:t>semester.</w:t>
      </w:r>
    </w:p>
    <w:p w14:paraId="52AECC15" w14:textId="10AC480E" w:rsidR="005A03DE" w:rsidRPr="009D1EF2" w:rsidRDefault="0084353E" w:rsidP="0084353E">
      <w:pPr>
        <w:pStyle w:val="jbParagraphindentx2"/>
        <w:rPr>
          <w:i/>
          <w:lang w:val="en-GB"/>
        </w:rPr>
      </w:pPr>
      <w:r w:rsidRPr="009D1EF2">
        <w:rPr>
          <w:lang w:val="en-GB"/>
        </w:rPr>
        <w:tab/>
      </w:r>
      <w:r w:rsidR="005A03DE" w:rsidRPr="009D1EF2">
        <w:rPr>
          <w:i/>
          <w:lang w:val="en-GB"/>
        </w:rPr>
        <w:t>Semester 1: 2</w:t>
      </w:r>
      <w:r w:rsidR="005A03DE" w:rsidRPr="009D1EF2">
        <w:rPr>
          <w:b/>
          <w:i/>
          <w:lang w:val="en-GB"/>
        </w:rPr>
        <w:t>1</w:t>
      </w:r>
      <w:r w:rsidR="005A03DE" w:rsidRPr="009D1EF2">
        <w:rPr>
          <w:i/>
          <w:lang w:val="en-GB"/>
        </w:rPr>
        <w:t>4, 3</w:t>
      </w:r>
      <w:r w:rsidR="005A03DE" w:rsidRPr="009D1EF2">
        <w:rPr>
          <w:b/>
          <w:i/>
          <w:lang w:val="en-GB"/>
        </w:rPr>
        <w:t>2</w:t>
      </w:r>
      <w:r w:rsidR="005A03DE" w:rsidRPr="009D1EF2">
        <w:rPr>
          <w:i/>
          <w:lang w:val="en-GB"/>
        </w:rPr>
        <w:t>4, 3</w:t>
      </w:r>
      <w:r w:rsidR="005A03DE" w:rsidRPr="009D1EF2">
        <w:rPr>
          <w:b/>
          <w:i/>
          <w:lang w:val="en-GB"/>
        </w:rPr>
        <w:t>3</w:t>
      </w:r>
      <w:r w:rsidR="005A03DE" w:rsidRPr="009D1EF2">
        <w:rPr>
          <w:i/>
          <w:lang w:val="en-GB"/>
        </w:rPr>
        <w:t>4</w:t>
      </w:r>
    </w:p>
    <w:p w14:paraId="16D82CB4" w14:textId="77777777" w:rsidR="005A03DE" w:rsidRPr="009D1EF2" w:rsidRDefault="005A03DE" w:rsidP="00CB2EFE">
      <w:pPr>
        <w:pStyle w:val="jbBulletLevel3"/>
        <w:rPr>
          <w:lang w:val="en-GB"/>
        </w:rPr>
      </w:pPr>
      <w:r w:rsidRPr="009D1EF2">
        <w:rPr>
          <w:b/>
          <w:lang w:val="en-GB"/>
        </w:rPr>
        <w:t>4</w:t>
      </w:r>
      <w:r w:rsidRPr="009D1EF2">
        <w:rPr>
          <w:lang w:val="en-GB"/>
        </w:rPr>
        <w:t xml:space="preserve">, </w:t>
      </w:r>
      <w:r w:rsidRPr="009D1EF2">
        <w:rPr>
          <w:b/>
          <w:lang w:val="en-GB"/>
        </w:rPr>
        <w:t>5</w:t>
      </w:r>
      <w:r w:rsidR="008226B2" w:rsidRPr="009D1EF2">
        <w:rPr>
          <w:lang w:val="en-GB"/>
        </w:rPr>
        <w:t xml:space="preserve"> or</w:t>
      </w:r>
      <w:r w:rsidRPr="009D1EF2">
        <w:rPr>
          <w:lang w:val="en-GB"/>
        </w:rPr>
        <w:t xml:space="preserve"> </w:t>
      </w:r>
      <w:r w:rsidRPr="009D1EF2">
        <w:rPr>
          <w:b/>
          <w:lang w:val="en-GB"/>
        </w:rPr>
        <w:t>6</w:t>
      </w:r>
      <w:r w:rsidRPr="009D1EF2">
        <w:rPr>
          <w:lang w:val="en-GB"/>
        </w:rPr>
        <w:t xml:space="preserve"> – modules </w:t>
      </w:r>
      <w:r w:rsidR="008226B2" w:rsidRPr="009D1EF2">
        <w:rPr>
          <w:lang w:val="en-GB"/>
        </w:rPr>
        <w:t xml:space="preserve">are presented in the second </w:t>
      </w:r>
      <w:r w:rsidRPr="009D1EF2">
        <w:rPr>
          <w:lang w:val="en-GB"/>
        </w:rPr>
        <w:t>semester.</w:t>
      </w:r>
    </w:p>
    <w:p w14:paraId="7E37BE84" w14:textId="0F17F723" w:rsidR="005A03DE" w:rsidRPr="009D1EF2" w:rsidRDefault="0084353E" w:rsidP="0084353E">
      <w:pPr>
        <w:pStyle w:val="jbParagraphindentx2"/>
        <w:rPr>
          <w:i/>
          <w:lang w:val="en-GB"/>
        </w:rPr>
      </w:pPr>
      <w:r w:rsidRPr="009D1EF2">
        <w:rPr>
          <w:lang w:val="en-GB"/>
        </w:rPr>
        <w:tab/>
      </w:r>
      <w:r w:rsidR="005A03DE" w:rsidRPr="009D1EF2">
        <w:rPr>
          <w:i/>
          <w:lang w:val="en-GB"/>
        </w:rPr>
        <w:t>Semester 2: 3</w:t>
      </w:r>
      <w:r w:rsidR="005A03DE" w:rsidRPr="009D1EF2">
        <w:rPr>
          <w:b/>
          <w:i/>
          <w:lang w:val="en-GB"/>
        </w:rPr>
        <w:t>4</w:t>
      </w:r>
      <w:r w:rsidR="005A03DE" w:rsidRPr="009D1EF2">
        <w:rPr>
          <w:i/>
          <w:lang w:val="en-GB"/>
        </w:rPr>
        <w:t>2, 3</w:t>
      </w:r>
      <w:r w:rsidR="005A03DE" w:rsidRPr="009D1EF2">
        <w:rPr>
          <w:b/>
          <w:i/>
          <w:lang w:val="en-GB"/>
        </w:rPr>
        <w:t>5</w:t>
      </w:r>
      <w:r w:rsidR="005A03DE" w:rsidRPr="009D1EF2">
        <w:rPr>
          <w:i/>
          <w:lang w:val="en-GB"/>
        </w:rPr>
        <w:t>4, 3</w:t>
      </w:r>
      <w:r w:rsidR="005A03DE" w:rsidRPr="009D1EF2">
        <w:rPr>
          <w:b/>
          <w:i/>
          <w:lang w:val="en-GB"/>
        </w:rPr>
        <w:t>6</w:t>
      </w:r>
      <w:r w:rsidR="005A03DE" w:rsidRPr="009D1EF2">
        <w:rPr>
          <w:i/>
          <w:lang w:val="en-GB"/>
        </w:rPr>
        <w:t>4</w:t>
      </w:r>
    </w:p>
    <w:p w14:paraId="3B94D8F2" w14:textId="77777777" w:rsidR="005A03DE" w:rsidRPr="009D1EF2" w:rsidRDefault="005A03DE" w:rsidP="00CB2EFE">
      <w:pPr>
        <w:pStyle w:val="jbBulletLevel3"/>
        <w:rPr>
          <w:lang w:val="en-GB"/>
        </w:rPr>
      </w:pPr>
      <w:r w:rsidRPr="009D1EF2">
        <w:rPr>
          <w:b/>
          <w:lang w:val="en-GB"/>
        </w:rPr>
        <w:t>7</w:t>
      </w:r>
      <w:r w:rsidRPr="009D1EF2">
        <w:rPr>
          <w:lang w:val="en-GB"/>
        </w:rPr>
        <w:t xml:space="preserve">, </w:t>
      </w:r>
      <w:r w:rsidRPr="009D1EF2">
        <w:rPr>
          <w:b/>
          <w:lang w:val="en-GB"/>
        </w:rPr>
        <w:t>8</w:t>
      </w:r>
      <w:r w:rsidR="008226B2" w:rsidRPr="009D1EF2">
        <w:rPr>
          <w:lang w:val="en-GB"/>
        </w:rPr>
        <w:t xml:space="preserve"> or</w:t>
      </w:r>
      <w:r w:rsidRPr="009D1EF2">
        <w:rPr>
          <w:lang w:val="en-GB"/>
        </w:rPr>
        <w:t xml:space="preserve"> </w:t>
      </w:r>
      <w:r w:rsidRPr="009D1EF2">
        <w:rPr>
          <w:b/>
          <w:lang w:val="en-GB"/>
        </w:rPr>
        <w:t>9</w:t>
      </w:r>
      <w:r w:rsidRPr="009D1EF2">
        <w:rPr>
          <w:lang w:val="en-GB"/>
        </w:rPr>
        <w:t xml:space="preserve"> – modules </w:t>
      </w:r>
      <w:r w:rsidR="008226B2" w:rsidRPr="009D1EF2">
        <w:rPr>
          <w:lang w:val="en-GB"/>
        </w:rPr>
        <w:t xml:space="preserve">are presented in both </w:t>
      </w:r>
      <w:r w:rsidRPr="009D1EF2">
        <w:rPr>
          <w:lang w:val="en-GB"/>
        </w:rPr>
        <w:t>semesters,</w:t>
      </w:r>
      <w:r w:rsidR="008226B2" w:rsidRPr="009D1EF2">
        <w:rPr>
          <w:lang w:val="en-GB"/>
        </w:rPr>
        <w:t xml:space="preserve"> which are year modules</w:t>
      </w:r>
      <w:r w:rsidRPr="009D1EF2">
        <w:rPr>
          <w:lang w:val="en-GB"/>
        </w:rPr>
        <w:t>.</w:t>
      </w:r>
    </w:p>
    <w:p w14:paraId="585393A7" w14:textId="7ACB4CFC" w:rsidR="005A03DE" w:rsidRPr="009D1EF2" w:rsidRDefault="0084353E" w:rsidP="0084353E">
      <w:pPr>
        <w:pStyle w:val="jbParagraphindentx2"/>
        <w:rPr>
          <w:i/>
          <w:lang w:val="en-GB"/>
        </w:rPr>
      </w:pPr>
      <w:r w:rsidRPr="009D1EF2">
        <w:rPr>
          <w:lang w:val="en-GB"/>
        </w:rPr>
        <w:tab/>
      </w:r>
      <w:r w:rsidR="008226B2" w:rsidRPr="009D1EF2">
        <w:rPr>
          <w:i/>
          <w:lang w:val="en-GB"/>
        </w:rPr>
        <w:t xml:space="preserve">Year </w:t>
      </w:r>
      <w:r w:rsidR="005A03DE" w:rsidRPr="009D1EF2">
        <w:rPr>
          <w:i/>
          <w:lang w:val="en-GB"/>
        </w:rPr>
        <w:t>modules (</w:t>
      </w:r>
      <w:r w:rsidR="008226B2" w:rsidRPr="009D1EF2">
        <w:rPr>
          <w:i/>
          <w:lang w:val="en-GB"/>
        </w:rPr>
        <w:t>both</w:t>
      </w:r>
      <w:r w:rsidR="005A03DE" w:rsidRPr="009D1EF2">
        <w:rPr>
          <w:i/>
          <w:lang w:val="en-GB"/>
        </w:rPr>
        <w:t>): 2</w:t>
      </w:r>
      <w:r w:rsidR="005A03DE" w:rsidRPr="009D1EF2">
        <w:rPr>
          <w:b/>
          <w:i/>
          <w:lang w:val="en-GB"/>
        </w:rPr>
        <w:t>7</w:t>
      </w:r>
      <w:r w:rsidR="005A03DE" w:rsidRPr="009D1EF2">
        <w:rPr>
          <w:i/>
          <w:lang w:val="en-GB"/>
        </w:rPr>
        <w:t>8, 2</w:t>
      </w:r>
      <w:r w:rsidR="005A03DE" w:rsidRPr="009D1EF2">
        <w:rPr>
          <w:b/>
          <w:i/>
          <w:lang w:val="en-GB"/>
        </w:rPr>
        <w:t>8</w:t>
      </w:r>
      <w:r w:rsidR="005A03DE" w:rsidRPr="009D1EF2">
        <w:rPr>
          <w:i/>
          <w:lang w:val="en-GB"/>
        </w:rPr>
        <w:t>8, 3</w:t>
      </w:r>
      <w:r w:rsidR="005A03DE" w:rsidRPr="009D1EF2">
        <w:rPr>
          <w:b/>
          <w:i/>
          <w:lang w:val="en-GB"/>
        </w:rPr>
        <w:t>9</w:t>
      </w:r>
      <w:r w:rsidR="005A03DE" w:rsidRPr="009D1EF2">
        <w:rPr>
          <w:i/>
          <w:lang w:val="en-GB"/>
        </w:rPr>
        <w:t>1</w:t>
      </w:r>
    </w:p>
    <w:p w14:paraId="19546269" w14:textId="74B64551" w:rsidR="008226B2" w:rsidRPr="009D1EF2" w:rsidRDefault="00351B7F" w:rsidP="00CB2EFE">
      <w:pPr>
        <w:pStyle w:val="jbBulletLevel2"/>
        <w:rPr>
          <w:lang w:val="en-GB"/>
        </w:rPr>
      </w:pPr>
      <w:r w:rsidRPr="009D1EF2">
        <w:rPr>
          <w:noProof/>
          <w:sz w:val="16"/>
          <w:szCs w:val="16"/>
          <w:lang w:val="en-GB"/>
        </w:rPr>
        <mc:AlternateContent>
          <mc:Choice Requires="wps">
            <w:drawing>
              <wp:anchor distT="0" distB="0" distL="114300" distR="114300" simplePos="0" relativeHeight="251660288" behindDoc="0" locked="1" layoutInCell="1" allowOverlap="1" wp14:anchorId="4A1353C5" wp14:editId="56B3E93A">
                <wp:simplePos x="0" y="0"/>
                <wp:positionH relativeFrom="character">
                  <wp:posOffset>1868170</wp:posOffset>
                </wp:positionH>
                <wp:positionV relativeFrom="paragraph">
                  <wp:posOffset>17145</wp:posOffset>
                </wp:positionV>
                <wp:extent cx="248285" cy="129540"/>
                <wp:effectExtent l="0" t="0" r="18415" b="22860"/>
                <wp:wrapNone/>
                <wp:docPr id="8" name="Oval 8"/>
                <wp:cNvGraphicFramePr/>
                <a:graphic xmlns:a="http://schemas.openxmlformats.org/drawingml/2006/main">
                  <a:graphicData uri="http://schemas.microsoft.com/office/word/2010/wordprocessingShape">
                    <wps:wsp>
                      <wps:cNvSpPr/>
                      <wps:spPr>
                        <a:xfrm>
                          <a:off x="0" y="0"/>
                          <a:ext cx="248285" cy="1295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E16DD4C" id="Oval 8" o:spid="_x0000_s1026" style="position:absolute;margin-left:147.1pt;margin-top:1.35pt;width:19.55pt;height:10.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" filled="f" strokecolor="red" strokeweight="1pt">
                <v:stroke joinstyle="miter"/>
                <w10:anchorlock/>
              </v:oval>
            </w:pict>
          </mc:Fallback>
        </mc:AlternateContent>
      </w:r>
      <w:r w:rsidR="008226B2" w:rsidRPr="009D1EF2">
        <w:rPr>
          <w:lang w:val="en-GB"/>
        </w:rPr>
        <w:t>The third digit “4” of the module code</w:t>
      </w:r>
      <w:r w:rsidRPr="009D1EF2">
        <w:rPr>
          <w:lang w:val="en-GB"/>
        </w:rPr>
        <w:t xml:space="preserve"> </w:t>
      </w:r>
      <w:r w:rsidR="008226B2" w:rsidRPr="009D1EF2">
        <w:rPr>
          <w:lang w:val="en-GB"/>
        </w:rPr>
        <w:t xml:space="preserve"> </w:t>
      </w:r>
      <w:r w:rsidR="00051D5C" w:rsidRPr="009D1EF2">
        <w:rPr>
          <w:b/>
          <w:sz w:val="16"/>
          <w:szCs w:val="16"/>
          <w:lang w:val="en-GB"/>
        </w:rPr>
        <w:t>114</w:t>
      </w:r>
      <w:r w:rsidR="008226B2" w:rsidRPr="009D1EF2">
        <w:rPr>
          <w:lang w:val="en-GB"/>
        </w:rPr>
        <w:t xml:space="preserve"> </w:t>
      </w:r>
      <w:r w:rsidR="00051D5C" w:rsidRPr="009D1EF2">
        <w:rPr>
          <w:lang w:val="en-GB"/>
        </w:rPr>
        <w:t xml:space="preserve"> </w:t>
      </w:r>
      <w:r w:rsidR="008226B2" w:rsidRPr="009D1EF2">
        <w:rPr>
          <w:lang w:val="en-GB"/>
        </w:rPr>
        <w:t>serves as a distinguishing digit between various modules of the same subject in a particular year of study.</w:t>
      </w:r>
    </w:p>
    <w:p w14:paraId="55500978" w14:textId="77777777" w:rsidR="00051D5C" w:rsidRPr="009D1EF2" w:rsidRDefault="00EA54B1" w:rsidP="00465B10">
      <w:pPr>
        <w:pStyle w:val="jbBulletLevel10"/>
        <w:rPr>
          <w:lang w:val="en-GB"/>
        </w:rPr>
      </w:pPr>
      <w:r w:rsidRPr="009D1EF2">
        <w:rPr>
          <w:lang w:val="en-GB"/>
        </w:rPr>
        <w:t>Credit value</w:t>
      </w:r>
      <w:r w:rsidR="00051D5C" w:rsidRPr="009D1EF2">
        <w:rPr>
          <w:lang w:val="en-GB"/>
        </w:rPr>
        <w:t xml:space="preserve"> </w:t>
      </w:r>
    </w:p>
    <w:p w14:paraId="7A882AB0" w14:textId="77777777" w:rsidR="00736C3A" w:rsidRPr="009D1EF2" w:rsidRDefault="00051D5C" w:rsidP="00351B7F">
      <w:pPr>
        <w:pStyle w:val="jbParagraphindentx2"/>
        <w:rPr>
          <w:lang w:val="en-GB"/>
        </w:rPr>
      </w:pPr>
      <w:r w:rsidRPr="009D1EF2">
        <w:rPr>
          <w:noProof/>
          <w:lang w:val="en-GB"/>
        </w:rPr>
        <w:drawing>
          <wp:inline distT="0" distB="0" distL="0" distR="0" wp14:anchorId="1CEBC284" wp14:editId="1B921593">
            <wp:extent cx="1908314" cy="224908"/>
            <wp:effectExtent l="19050" t="19050" r="15875" b="228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950862" cy="229923"/>
                    </a:xfrm>
                    <a:prstGeom prst="rect">
                      <a:avLst/>
                    </a:prstGeom>
                    <a:ln>
                      <a:solidFill>
                        <a:schemeClr val="bg1">
                          <a:lumMod val="50000"/>
                        </a:schemeClr>
                      </a:solidFill>
                    </a:ln>
                  </pic:spPr>
                </pic:pic>
              </a:graphicData>
            </a:graphic>
          </wp:inline>
        </w:drawing>
      </w:r>
    </w:p>
    <w:p w14:paraId="54DAA9EE" w14:textId="2A83ADAD" w:rsidR="008226B2" w:rsidRPr="009D1EF2" w:rsidRDefault="008226B2" w:rsidP="00CB2EFE">
      <w:pPr>
        <w:pStyle w:val="jbParagraphindentx2"/>
        <w:rPr>
          <w:lang w:val="en-GB"/>
        </w:rPr>
      </w:pPr>
      <w:r w:rsidRPr="009D1EF2">
        <w:rPr>
          <w:lang w:val="en-GB"/>
        </w:rPr>
        <w:t xml:space="preserve">The number in </w:t>
      </w:r>
      <w:r w:rsidR="00AE1376" w:rsidRPr="009D1EF2">
        <w:rPr>
          <w:lang w:val="en-GB"/>
        </w:rPr>
        <w:t>brackets after the module code</w:t>
      </w:r>
      <w:r w:rsidRPr="009D1EF2">
        <w:rPr>
          <w:lang w:val="en-GB"/>
        </w:rPr>
        <w:t xml:space="preserve"> indicates the credit value of the particular module, for example Psychology 114(12). When you pass Psychology 114(12), you will receive 12 credits.</w:t>
      </w:r>
    </w:p>
    <w:p w14:paraId="63B60360" w14:textId="77777777" w:rsidR="00051D5C" w:rsidRPr="009D1EF2" w:rsidRDefault="00E92133" w:rsidP="00465B10">
      <w:pPr>
        <w:pStyle w:val="jbBulletLevel10"/>
        <w:rPr>
          <w:lang w:val="en-GB"/>
        </w:rPr>
      </w:pPr>
      <w:r w:rsidRPr="009D1EF2">
        <w:rPr>
          <w:lang w:val="en-GB"/>
        </w:rPr>
        <w:t>Module</w:t>
      </w:r>
      <w:r w:rsidR="00EA54B1" w:rsidRPr="009D1EF2">
        <w:rPr>
          <w:lang w:val="en-GB"/>
        </w:rPr>
        <w:t xml:space="preserve"> subject</w:t>
      </w:r>
      <w:r w:rsidR="00051D5C" w:rsidRPr="009D1EF2">
        <w:rPr>
          <w:lang w:val="en-GB"/>
        </w:rPr>
        <w:t xml:space="preserve"> </w:t>
      </w:r>
    </w:p>
    <w:p w14:paraId="58AC53A3" w14:textId="77777777" w:rsidR="00175CEC" w:rsidRPr="009D1EF2" w:rsidRDefault="00051D5C" w:rsidP="00351B7F">
      <w:pPr>
        <w:pStyle w:val="jbParagraphindentx2"/>
        <w:rPr>
          <w:lang w:val="en-GB"/>
        </w:rPr>
      </w:pPr>
      <w:r w:rsidRPr="009D1EF2">
        <w:rPr>
          <w:noProof/>
          <w:lang w:val="en-GB"/>
        </w:rPr>
        <w:drawing>
          <wp:inline distT="0" distB="0" distL="0" distR="0" wp14:anchorId="4E527727" wp14:editId="4CB1E956">
            <wp:extent cx="1729409" cy="258780"/>
            <wp:effectExtent l="19050" t="19050" r="23495" b="273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43555" cy="260897"/>
                    </a:xfrm>
                    <a:prstGeom prst="rect">
                      <a:avLst/>
                    </a:prstGeom>
                    <a:ln>
                      <a:solidFill>
                        <a:schemeClr val="bg1">
                          <a:lumMod val="50000"/>
                        </a:schemeClr>
                      </a:solidFill>
                    </a:ln>
                  </pic:spPr>
                </pic:pic>
              </a:graphicData>
            </a:graphic>
          </wp:inline>
        </w:drawing>
      </w:r>
    </w:p>
    <w:p w14:paraId="66118548" w14:textId="7501B6B6" w:rsidR="00051D5C" w:rsidRDefault="008226B2" w:rsidP="00CB2EFE">
      <w:pPr>
        <w:pStyle w:val="jbParagraphindentx2"/>
        <w:rPr>
          <w:lang w:val="en-GB"/>
        </w:rPr>
      </w:pPr>
      <w:r w:rsidRPr="009D1EF2">
        <w:rPr>
          <w:lang w:val="en-GB"/>
        </w:rPr>
        <w:lastRenderedPageBreak/>
        <w:t>This indicates the subject that will be dealt with in this specific module.</w:t>
      </w:r>
    </w:p>
    <w:p w14:paraId="5DCB6212" w14:textId="77777777" w:rsidR="00EB3224" w:rsidRPr="009D1EF2" w:rsidRDefault="00EB3224" w:rsidP="00CB2EFE">
      <w:pPr>
        <w:pStyle w:val="jbParagraphindentx2"/>
        <w:rPr>
          <w:lang w:val="en-GB"/>
        </w:rPr>
      </w:pPr>
    </w:p>
    <w:p w14:paraId="4932F8AB" w14:textId="3EAF5403" w:rsidR="008226B2" w:rsidRPr="009D1EF2" w:rsidRDefault="00EA54B1" w:rsidP="00465B10">
      <w:pPr>
        <w:pStyle w:val="jbBulletLevel10"/>
        <w:rPr>
          <w:lang w:val="en-GB"/>
        </w:rPr>
      </w:pPr>
      <w:r w:rsidRPr="009D1EF2">
        <w:rPr>
          <w:lang w:val="en-GB"/>
        </w:rPr>
        <w:t>Teaching load</w:t>
      </w:r>
      <w:r w:rsidR="00DC4EC4" w:rsidRPr="009D1EF2">
        <w:rPr>
          <w:lang w:val="en-GB"/>
        </w:rPr>
        <w:t xml:space="preserve">: </w:t>
      </w:r>
      <w:r w:rsidR="008226B2" w:rsidRPr="009D1EF2">
        <w:rPr>
          <w:lang w:val="en-GB"/>
        </w:rPr>
        <w:t xml:space="preserve">The teaching load of a module is indicated </w:t>
      </w:r>
      <w:r w:rsidR="00AE1376" w:rsidRPr="009D1EF2">
        <w:rPr>
          <w:lang w:val="en-GB"/>
        </w:rPr>
        <w:t>after</w:t>
      </w:r>
      <w:r w:rsidR="008226B2" w:rsidRPr="009D1EF2">
        <w:rPr>
          <w:lang w:val="en-GB"/>
        </w:rPr>
        <w:t xml:space="preserve"> the module subject. It gives you both the teaching load and the type of teaching per week that you can expect in this particular module. For the module Psychology 114 you can expect two lectures and one tutorial each week for the duration of the module. The following abbreviations are used for the teaching load:</w:t>
      </w:r>
    </w:p>
    <w:p w14:paraId="437A85F9" w14:textId="77777777" w:rsidR="008226B2" w:rsidRPr="009D1EF2" w:rsidRDefault="00E92133" w:rsidP="00CB2EFE">
      <w:pPr>
        <w:pStyle w:val="jbBulletLevel2"/>
        <w:rPr>
          <w:lang w:val="en-GB"/>
        </w:rPr>
      </w:pPr>
      <w:r w:rsidRPr="009D1EF2">
        <w:rPr>
          <w:b/>
          <w:lang w:val="en-GB"/>
        </w:rPr>
        <w:t>L</w:t>
      </w:r>
      <w:r w:rsidRPr="009D1EF2">
        <w:rPr>
          <w:lang w:val="en-GB"/>
        </w:rPr>
        <w:t xml:space="preserve"> – </w:t>
      </w:r>
      <w:r w:rsidR="008226B2" w:rsidRPr="009D1EF2">
        <w:rPr>
          <w:lang w:val="en-GB"/>
        </w:rPr>
        <w:t>Lecture of 50 minutes, for example 2L</w:t>
      </w:r>
    </w:p>
    <w:p w14:paraId="4E7270BB" w14:textId="77777777" w:rsidR="008226B2" w:rsidRPr="009D1EF2" w:rsidRDefault="00D64F2B" w:rsidP="00CB2EFE">
      <w:pPr>
        <w:pStyle w:val="jbBulletLevel2"/>
        <w:rPr>
          <w:lang w:val="en-GB"/>
        </w:rPr>
      </w:pPr>
      <w:r w:rsidRPr="009D1EF2">
        <w:rPr>
          <w:b/>
          <w:lang w:val="en-GB"/>
        </w:rPr>
        <w:t>P</w:t>
      </w:r>
      <w:r w:rsidRPr="009D1EF2">
        <w:rPr>
          <w:lang w:val="en-GB"/>
        </w:rPr>
        <w:t xml:space="preserve"> – </w:t>
      </w:r>
      <w:r w:rsidR="008226B2" w:rsidRPr="009D1EF2">
        <w:rPr>
          <w:lang w:val="en-GB"/>
        </w:rPr>
        <w:t>Practical period of 50 minutes, for example 1P, 2P, 3P</w:t>
      </w:r>
    </w:p>
    <w:p w14:paraId="175B9685" w14:textId="77777777" w:rsidR="00E92133" w:rsidRPr="009D1EF2" w:rsidRDefault="00E92133" w:rsidP="00CB2EFE">
      <w:pPr>
        <w:pStyle w:val="jbBulletLevel2"/>
        <w:rPr>
          <w:lang w:val="en-GB"/>
        </w:rPr>
      </w:pPr>
      <w:r w:rsidRPr="009D1EF2">
        <w:rPr>
          <w:b/>
          <w:lang w:val="en-GB"/>
        </w:rPr>
        <w:t>S</w:t>
      </w:r>
      <w:r w:rsidR="008226B2" w:rsidRPr="009D1EF2">
        <w:rPr>
          <w:lang w:val="en-GB"/>
        </w:rPr>
        <w:t xml:space="preserve"> – Semina</w:t>
      </w:r>
      <w:r w:rsidRPr="009D1EF2">
        <w:rPr>
          <w:lang w:val="en-GB"/>
        </w:rPr>
        <w:t xml:space="preserve">r </w:t>
      </w:r>
      <w:r w:rsidR="008226B2" w:rsidRPr="009D1EF2">
        <w:rPr>
          <w:lang w:val="en-GB"/>
        </w:rPr>
        <w:t>of</w:t>
      </w:r>
      <w:r w:rsidRPr="009D1EF2">
        <w:rPr>
          <w:lang w:val="en-GB"/>
        </w:rPr>
        <w:t xml:space="preserve"> 50 minute</w:t>
      </w:r>
      <w:r w:rsidR="008226B2" w:rsidRPr="009D1EF2">
        <w:rPr>
          <w:lang w:val="en-GB"/>
        </w:rPr>
        <w:t>s</w:t>
      </w:r>
      <w:r w:rsidRPr="009D1EF2">
        <w:rPr>
          <w:lang w:val="en-GB"/>
        </w:rPr>
        <w:t xml:space="preserve">, </w:t>
      </w:r>
      <w:r w:rsidR="008226B2" w:rsidRPr="009D1EF2">
        <w:rPr>
          <w:lang w:val="en-GB"/>
        </w:rPr>
        <w:t>for example</w:t>
      </w:r>
      <w:r w:rsidRPr="009D1EF2">
        <w:rPr>
          <w:lang w:val="en-GB"/>
        </w:rPr>
        <w:t xml:space="preserve"> 1S</w:t>
      </w:r>
      <w:r w:rsidR="00175CEC" w:rsidRPr="009D1EF2">
        <w:rPr>
          <w:lang w:val="en-GB"/>
        </w:rPr>
        <w:t>, 2S</w:t>
      </w:r>
      <w:r w:rsidRPr="009D1EF2">
        <w:rPr>
          <w:lang w:val="en-GB"/>
        </w:rPr>
        <w:t xml:space="preserve"> </w:t>
      </w:r>
    </w:p>
    <w:p w14:paraId="2FAA24F7" w14:textId="77777777" w:rsidR="00E92133" w:rsidRPr="009D1EF2" w:rsidRDefault="00E92133" w:rsidP="00CB2EFE">
      <w:pPr>
        <w:pStyle w:val="jbBulletLevel2"/>
        <w:rPr>
          <w:lang w:val="en-GB"/>
        </w:rPr>
      </w:pPr>
      <w:r w:rsidRPr="009D1EF2">
        <w:rPr>
          <w:b/>
          <w:lang w:val="en-GB"/>
        </w:rPr>
        <w:t>T</w:t>
      </w:r>
      <w:r w:rsidR="008226B2" w:rsidRPr="009D1EF2">
        <w:rPr>
          <w:lang w:val="en-GB"/>
        </w:rPr>
        <w:t xml:space="preserve"> – Tutoria</w:t>
      </w:r>
      <w:r w:rsidRPr="009D1EF2">
        <w:rPr>
          <w:lang w:val="en-GB"/>
        </w:rPr>
        <w:t xml:space="preserve">l </w:t>
      </w:r>
      <w:r w:rsidR="008226B2" w:rsidRPr="009D1EF2">
        <w:rPr>
          <w:lang w:val="en-GB"/>
        </w:rPr>
        <w:t>of</w:t>
      </w:r>
      <w:r w:rsidRPr="009D1EF2">
        <w:rPr>
          <w:lang w:val="en-GB"/>
        </w:rPr>
        <w:t xml:space="preserve"> 50 minute</w:t>
      </w:r>
      <w:r w:rsidR="008226B2" w:rsidRPr="009D1EF2">
        <w:rPr>
          <w:lang w:val="en-GB"/>
        </w:rPr>
        <w:t>s</w:t>
      </w:r>
      <w:r w:rsidRPr="009D1EF2">
        <w:rPr>
          <w:lang w:val="en-GB"/>
        </w:rPr>
        <w:t xml:space="preserve">, </w:t>
      </w:r>
      <w:r w:rsidR="008226B2" w:rsidRPr="009D1EF2">
        <w:rPr>
          <w:lang w:val="en-GB"/>
        </w:rPr>
        <w:t>for example</w:t>
      </w:r>
      <w:r w:rsidRPr="009D1EF2">
        <w:rPr>
          <w:lang w:val="en-GB"/>
        </w:rPr>
        <w:t xml:space="preserve"> 1T, 2T</w:t>
      </w:r>
    </w:p>
    <w:p w14:paraId="4939108E" w14:textId="08B8E988" w:rsidR="00E92133" w:rsidRPr="009D1EF2" w:rsidRDefault="007233A4" w:rsidP="00D357CC">
      <w:pPr>
        <w:pStyle w:val="jbHeading2Num"/>
        <w:rPr>
          <w:lang w:val="en-GB"/>
        </w:rPr>
      </w:pPr>
      <w:r w:rsidRPr="009D1EF2">
        <w:rPr>
          <w:lang w:val="en-GB"/>
        </w:rPr>
        <w:t xml:space="preserve">Prerequisite pass, prerequisite and corequisite </w:t>
      </w:r>
      <w:r w:rsidR="004C7890" w:rsidRPr="009D1EF2">
        <w:rPr>
          <w:lang w:val="en-GB"/>
        </w:rPr>
        <w:t>modules</w:t>
      </w:r>
      <w:r w:rsidR="00E513E0" w:rsidRPr="009D1EF2">
        <w:rPr>
          <w:lang w:val="en-GB"/>
        </w:rPr>
        <w:fldChar w:fldCharType="begin"/>
      </w:r>
      <w:r w:rsidR="00E513E0" w:rsidRPr="009D1EF2">
        <w:rPr>
          <w:lang w:val="en-GB"/>
        </w:rPr>
        <w:instrText xml:space="preserve"> TC  "</w:instrText>
      </w:r>
      <w:bookmarkStart w:id="840" w:name="_Toc470008246"/>
      <w:bookmarkStart w:id="841" w:name="_Toc506380077"/>
      <w:bookmarkStart w:id="842" w:name="_Toc94650172"/>
      <w:r w:rsidR="00E513E0" w:rsidRPr="009D1EF2">
        <w:rPr>
          <w:lang w:val="en-GB"/>
        </w:rPr>
        <w:instrText>2.</w:instrText>
      </w:r>
      <w:r w:rsidR="00A7672A" w:rsidRPr="009D1EF2">
        <w:rPr>
          <w:lang w:val="en-GB"/>
        </w:rPr>
        <w:tab/>
      </w:r>
      <w:r w:rsidR="00E513E0" w:rsidRPr="009D1EF2">
        <w:rPr>
          <w:lang w:val="en-GB"/>
        </w:rPr>
        <w:instrText>Prerequisite pass, prerequisite and corequisite modules</w:instrText>
      </w:r>
      <w:bookmarkEnd w:id="840"/>
      <w:bookmarkEnd w:id="841"/>
      <w:bookmarkEnd w:id="842"/>
      <w:r w:rsidR="00E513E0" w:rsidRPr="009D1EF2">
        <w:rPr>
          <w:lang w:val="en-GB"/>
        </w:rPr>
        <w:instrText xml:space="preserve">" \l 2 </w:instrText>
      </w:r>
      <w:r w:rsidR="00E513E0" w:rsidRPr="009D1EF2">
        <w:rPr>
          <w:lang w:val="en-GB"/>
        </w:rPr>
        <w:fldChar w:fldCharType="end"/>
      </w:r>
    </w:p>
    <w:p w14:paraId="2D3CFCE4" w14:textId="77777777" w:rsidR="00B504BA" w:rsidRPr="009D1EF2" w:rsidRDefault="00B504BA" w:rsidP="00D357CC">
      <w:pPr>
        <w:pStyle w:val="jbParagraph"/>
        <w:keepNext/>
        <w:rPr>
          <w:lang w:val="en-GB"/>
        </w:rPr>
      </w:pPr>
      <w:r w:rsidRPr="009D1EF2">
        <w:rPr>
          <w:lang w:val="en-GB"/>
        </w:rPr>
        <w:t>After the description of the content of the module, the prerequisite pass, prerequisite and corequisite modules, where applicable, are given for that module. The following abbreviations are used:</w:t>
      </w:r>
    </w:p>
    <w:p w14:paraId="17BE807C" w14:textId="77777777" w:rsidR="00D0359A" w:rsidRPr="009D1EF2" w:rsidRDefault="00B504BA" w:rsidP="00D357CC">
      <w:pPr>
        <w:pStyle w:val="jbBulletLevel10"/>
        <w:keepNext/>
        <w:rPr>
          <w:lang w:val="en-GB"/>
        </w:rPr>
      </w:pPr>
      <w:r w:rsidRPr="009D1EF2">
        <w:rPr>
          <w:lang w:val="en-GB"/>
        </w:rPr>
        <w:t>Prerequisite pass module</w:t>
      </w:r>
    </w:p>
    <w:p w14:paraId="0253DDBB" w14:textId="77777777" w:rsidR="00B504BA" w:rsidRPr="009D1EF2" w:rsidRDefault="00B504BA" w:rsidP="00465B10">
      <w:pPr>
        <w:pStyle w:val="jbBulletLevel2"/>
        <w:rPr>
          <w:lang w:val="en-GB"/>
        </w:rPr>
      </w:pPr>
      <w:r w:rsidRPr="009D1EF2">
        <w:rPr>
          <w:lang w:val="en-GB"/>
        </w:rPr>
        <w:t>A prerequisite pass module is a module that you must pass before you can take the module(s) for which it is a prerequisite pass module.</w:t>
      </w:r>
    </w:p>
    <w:p w14:paraId="666E09C0" w14:textId="77777777" w:rsidR="00D0359A" w:rsidRPr="009D1EF2" w:rsidRDefault="00B504BA" w:rsidP="00465B10">
      <w:pPr>
        <w:pStyle w:val="jbBulletLevel10"/>
        <w:rPr>
          <w:lang w:val="en-GB"/>
        </w:rPr>
      </w:pPr>
      <w:r w:rsidRPr="009D1EF2">
        <w:rPr>
          <w:lang w:val="en-GB"/>
        </w:rPr>
        <w:t>Prerequisite module</w:t>
      </w:r>
    </w:p>
    <w:p w14:paraId="2678FB26" w14:textId="595A5449" w:rsidR="00B504BA" w:rsidRPr="009D1EF2" w:rsidRDefault="00B504BA" w:rsidP="00465B10">
      <w:pPr>
        <w:pStyle w:val="jbBulletLevel2"/>
        <w:rPr>
          <w:lang w:val="en-GB"/>
        </w:rPr>
      </w:pPr>
      <w:r w:rsidRPr="009D1EF2">
        <w:rPr>
          <w:lang w:val="en-GB"/>
        </w:rPr>
        <w:t>A prerequisite module is a module in which you must obtain a class mark of at least 40</w:t>
      </w:r>
      <w:r w:rsidR="001A4822" w:rsidRPr="009D1EF2">
        <w:rPr>
          <w:lang w:val="en-GB"/>
        </w:rPr>
        <w:t>%</w:t>
      </w:r>
      <w:r w:rsidRPr="009D1EF2">
        <w:rPr>
          <w:lang w:val="en-GB"/>
        </w:rPr>
        <w:t>, or a final mark of at least 40</w:t>
      </w:r>
      <w:r w:rsidR="00924F1D" w:rsidRPr="009D1EF2">
        <w:rPr>
          <w:lang w:val="en-GB"/>
        </w:rPr>
        <w:t>%</w:t>
      </w:r>
      <w:r w:rsidRPr="009D1EF2">
        <w:rPr>
          <w:lang w:val="en-GB"/>
        </w:rPr>
        <w:t xml:space="preserve"> in the case of a module subject to flexible assessment, before you can take the module for which it is a prerequisite module.</w:t>
      </w:r>
    </w:p>
    <w:p w14:paraId="0A47969B" w14:textId="77777777" w:rsidR="00D0359A" w:rsidRPr="009D1EF2" w:rsidRDefault="00B504BA" w:rsidP="00465B10">
      <w:pPr>
        <w:pStyle w:val="jbBulletLevel10"/>
        <w:rPr>
          <w:lang w:val="en-GB"/>
        </w:rPr>
      </w:pPr>
      <w:r w:rsidRPr="009D1EF2">
        <w:rPr>
          <w:lang w:val="en-GB"/>
        </w:rPr>
        <w:t>Corequisite module</w:t>
      </w:r>
    </w:p>
    <w:p w14:paraId="77697BD1" w14:textId="77777777" w:rsidR="00B504BA" w:rsidRPr="009D1EF2" w:rsidRDefault="00B504BA" w:rsidP="00465B10">
      <w:pPr>
        <w:pStyle w:val="jbBulletLevel2"/>
        <w:rPr>
          <w:lang w:val="en-GB"/>
        </w:rPr>
      </w:pPr>
      <w:r w:rsidRPr="009D1EF2">
        <w:rPr>
          <w:lang w:val="en-GB"/>
        </w:rPr>
        <w:t>A corequisite module is a module that you must take in the same academic year as the module for which it is a corequisite, or in an earlier academic year.</w:t>
      </w:r>
    </w:p>
    <w:p w14:paraId="24BFF405" w14:textId="14253BDA" w:rsidR="00D0359A" w:rsidRPr="009D1EF2" w:rsidRDefault="007233A4" w:rsidP="0084353E">
      <w:pPr>
        <w:pStyle w:val="jbHeading3Num"/>
        <w:rPr>
          <w:lang w:val="en-GB"/>
        </w:rPr>
      </w:pPr>
      <w:r w:rsidRPr="009D1EF2">
        <w:rPr>
          <w:lang w:val="en-GB"/>
        </w:rPr>
        <w:t>Condition for the granting of a qualification or degree</w:t>
      </w:r>
      <w:r w:rsidR="00EE0F58" w:rsidRPr="009D1EF2">
        <w:rPr>
          <w:lang w:val="en-GB"/>
        </w:rPr>
        <w:t xml:space="preserve"> </w:t>
      </w:r>
      <w:r w:rsidR="00EE0F58" w:rsidRPr="009D1EF2">
        <w:rPr>
          <w:lang w:val="en-GB"/>
        </w:rPr>
        <w:fldChar w:fldCharType="begin"/>
      </w:r>
      <w:r w:rsidR="00EE0F58" w:rsidRPr="009D1EF2">
        <w:rPr>
          <w:lang w:val="en-GB"/>
        </w:rPr>
        <w:instrText xml:space="preserve"> TC  "</w:instrText>
      </w:r>
      <w:bookmarkStart w:id="843" w:name="_Toc506380078"/>
      <w:bookmarkStart w:id="844" w:name="_Toc94650173"/>
      <w:r w:rsidR="00EE0F58" w:rsidRPr="009D1EF2">
        <w:rPr>
          <w:lang w:val="en-GB"/>
        </w:rPr>
        <w:instrText>2.1</w:instrText>
      </w:r>
      <w:r w:rsidR="00A7672A" w:rsidRPr="009D1EF2">
        <w:rPr>
          <w:lang w:val="en-GB"/>
        </w:rPr>
        <w:tab/>
      </w:r>
      <w:r w:rsidR="00EE0F58" w:rsidRPr="009D1EF2">
        <w:rPr>
          <w:lang w:val="en-GB"/>
        </w:rPr>
        <w:instrText>Conditions for the granting of a qualification or degree</w:instrText>
      </w:r>
      <w:bookmarkEnd w:id="843"/>
      <w:bookmarkEnd w:id="844"/>
      <w:r w:rsidR="00EE0F58" w:rsidRPr="009D1EF2">
        <w:rPr>
          <w:lang w:val="en-GB"/>
        </w:rPr>
        <w:instrText xml:space="preserve">" \l 3 </w:instrText>
      </w:r>
      <w:r w:rsidR="00EE0F58" w:rsidRPr="009D1EF2">
        <w:rPr>
          <w:lang w:val="en-GB"/>
        </w:rPr>
        <w:fldChar w:fldCharType="end"/>
      </w:r>
    </w:p>
    <w:p w14:paraId="7301174A" w14:textId="77777777" w:rsidR="00B504BA" w:rsidRPr="009D1EF2" w:rsidRDefault="00B504BA" w:rsidP="00315245">
      <w:pPr>
        <w:pStyle w:val="jbParagraph"/>
        <w:rPr>
          <w:lang w:val="en-GB"/>
        </w:rPr>
      </w:pPr>
      <w:r w:rsidRPr="009D1EF2">
        <w:rPr>
          <w:lang w:val="en-GB"/>
        </w:rPr>
        <w:t>The Faculty will only award a qualification if you have passed all the relevant prerequisite and corequisite modules of the specific degree programme.</w:t>
      </w:r>
    </w:p>
    <w:p w14:paraId="0BE769EC" w14:textId="0CB00B02" w:rsidR="00E92133" w:rsidRPr="009D1EF2" w:rsidRDefault="004C7890" w:rsidP="0084353E">
      <w:pPr>
        <w:pStyle w:val="jbHeading2Num"/>
        <w:rPr>
          <w:lang w:val="en-GB"/>
        </w:rPr>
      </w:pPr>
      <w:r w:rsidRPr="009D1EF2">
        <w:rPr>
          <w:lang w:val="en-GB"/>
        </w:rPr>
        <w:t>Assess</w:t>
      </w:r>
      <w:r w:rsidR="007233A4" w:rsidRPr="009D1EF2">
        <w:rPr>
          <w:lang w:val="en-GB"/>
        </w:rPr>
        <w:t xml:space="preserve">ment of </w:t>
      </w:r>
      <w:r w:rsidRPr="009D1EF2">
        <w:rPr>
          <w:lang w:val="en-GB"/>
        </w:rPr>
        <w:t>modules</w:t>
      </w:r>
      <w:r w:rsidR="00E513E0" w:rsidRPr="009D1EF2">
        <w:rPr>
          <w:lang w:val="en-GB"/>
        </w:rPr>
        <w:fldChar w:fldCharType="begin"/>
      </w:r>
      <w:r w:rsidR="00E513E0" w:rsidRPr="009D1EF2">
        <w:rPr>
          <w:lang w:val="en-GB"/>
        </w:rPr>
        <w:instrText xml:space="preserve"> TC  "</w:instrText>
      </w:r>
      <w:bookmarkStart w:id="845" w:name="_Toc470008247"/>
      <w:bookmarkStart w:id="846" w:name="_Toc506380079"/>
      <w:bookmarkStart w:id="847" w:name="_Toc94650174"/>
      <w:r w:rsidR="00E513E0" w:rsidRPr="009D1EF2">
        <w:rPr>
          <w:lang w:val="en-GB"/>
        </w:rPr>
        <w:instrText>3.</w:instrText>
      </w:r>
      <w:r w:rsidR="00A7672A" w:rsidRPr="009D1EF2">
        <w:rPr>
          <w:lang w:val="en-GB"/>
        </w:rPr>
        <w:tab/>
      </w:r>
      <w:r w:rsidR="00E513E0" w:rsidRPr="009D1EF2">
        <w:rPr>
          <w:lang w:val="en-GB"/>
        </w:rPr>
        <w:instrText>Assessment of modules</w:instrText>
      </w:r>
      <w:bookmarkEnd w:id="845"/>
      <w:bookmarkEnd w:id="846"/>
      <w:bookmarkEnd w:id="847"/>
      <w:r w:rsidR="00E513E0" w:rsidRPr="009D1EF2">
        <w:rPr>
          <w:lang w:val="en-GB"/>
        </w:rPr>
        <w:instrText xml:space="preserve">" \l 2 </w:instrText>
      </w:r>
      <w:r w:rsidR="00E513E0" w:rsidRPr="009D1EF2">
        <w:rPr>
          <w:lang w:val="en-GB"/>
        </w:rPr>
        <w:fldChar w:fldCharType="end"/>
      </w:r>
    </w:p>
    <w:p w14:paraId="47D735E9" w14:textId="77777777" w:rsidR="00B504BA" w:rsidRPr="009D1EF2" w:rsidRDefault="00B504BA" w:rsidP="00315245">
      <w:pPr>
        <w:pStyle w:val="jbParagraph"/>
        <w:rPr>
          <w:lang w:val="en-GB"/>
        </w:rPr>
      </w:pPr>
      <w:r w:rsidRPr="009D1EF2">
        <w:rPr>
          <w:lang w:val="en-GB"/>
        </w:rPr>
        <w:t>It is indicated at the module contents how specific modules are assessed.</w:t>
      </w:r>
    </w:p>
    <w:p w14:paraId="263C07CF" w14:textId="01DFEBA7" w:rsidR="00E92133" w:rsidRPr="009D1EF2" w:rsidRDefault="007233A4" w:rsidP="0084353E">
      <w:pPr>
        <w:pStyle w:val="jbHeading2Num"/>
        <w:rPr>
          <w:lang w:val="en-GB"/>
        </w:rPr>
      </w:pPr>
      <w:r w:rsidRPr="009D1EF2">
        <w:rPr>
          <w:lang w:val="en-GB"/>
        </w:rPr>
        <w:t>Subjects</w:t>
      </w:r>
      <w:r w:rsidR="00EE3D36" w:rsidRPr="009D1EF2">
        <w:rPr>
          <w:lang w:val="en-GB"/>
        </w:rPr>
        <w:t xml:space="preserve">, </w:t>
      </w:r>
      <w:r w:rsidR="004C7890" w:rsidRPr="009D1EF2">
        <w:rPr>
          <w:lang w:val="en-GB"/>
        </w:rPr>
        <w:t>modules</w:t>
      </w:r>
      <w:r w:rsidRPr="009D1EF2">
        <w:rPr>
          <w:lang w:val="en-GB"/>
        </w:rPr>
        <w:t xml:space="preserve"> and</w:t>
      </w:r>
      <w:r w:rsidR="004C7890" w:rsidRPr="009D1EF2">
        <w:rPr>
          <w:lang w:val="en-GB"/>
        </w:rPr>
        <w:t xml:space="preserve"> module</w:t>
      </w:r>
      <w:r w:rsidRPr="009D1EF2">
        <w:rPr>
          <w:lang w:val="en-GB"/>
        </w:rPr>
        <w:t xml:space="preserve"> contents</w:t>
      </w:r>
      <w:r w:rsidR="00E513E0" w:rsidRPr="009D1EF2">
        <w:rPr>
          <w:lang w:val="en-GB"/>
        </w:rPr>
        <w:fldChar w:fldCharType="begin"/>
      </w:r>
      <w:r w:rsidR="00E513E0" w:rsidRPr="009D1EF2">
        <w:rPr>
          <w:lang w:val="en-GB"/>
        </w:rPr>
        <w:instrText xml:space="preserve"> TC  "</w:instrText>
      </w:r>
      <w:bookmarkStart w:id="848" w:name="_Toc470008248"/>
      <w:bookmarkStart w:id="849" w:name="_Toc506380080"/>
      <w:bookmarkStart w:id="850" w:name="_Toc94650175"/>
      <w:r w:rsidR="00E513E0" w:rsidRPr="009D1EF2">
        <w:rPr>
          <w:lang w:val="en-GB"/>
        </w:rPr>
        <w:instrText>4.</w:instrText>
      </w:r>
      <w:r w:rsidR="00A7672A" w:rsidRPr="009D1EF2">
        <w:rPr>
          <w:lang w:val="en-GB"/>
        </w:rPr>
        <w:tab/>
      </w:r>
      <w:r w:rsidR="00E513E0" w:rsidRPr="009D1EF2">
        <w:rPr>
          <w:lang w:val="en-GB"/>
        </w:rPr>
        <w:instrText>Subjects, modules and module contents</w:instrText>
      </w:r>
      <w:bookmarkEnd w:id="848"/>
      <w:bookmarkEnd w:id="849"/>
      <w:bookmarkEnd w:id="850"/>
      <w:r w:rsidR="00E513E0" w:rsidRPr="009D1EF2">
        <w:rPr>
          <w:lang w:val="en-GB"/>
        </w:rPr>
        <w:instrText xml:space="preserve">" \l 2 </w:instrText>
      </w:r>
      <w:r w:rsidR="00E513E0" w:rsidRPr="009D1EF2">
        <w:rPr>
          <w:lang w:val="en-GB"/>
        </w:rPr>
        <w:fldChar w:fldCharType="end"/>
      </w:r>
    </w:p>
    <w:p w14:paraId="1E1FDAC0" w14:textId="77777777" w:rsidR="002D652C" w:rsidRPr="009D1EF2" w:rsidRDefault="00B504BA" w:rsidP="00EB3224">
      <w:pPr>
        <w:pStyle w:val="jbParagraph"/>
      </w:pPr>
      <w:r w:rsidRPr="009D1EF2">
        <w:t>Subjects with their accompanying modules, credits, module subjects, teaching loads, and module contents are presented below.</w:t>
      </w:r>
    </w:p>
    <w:p w14:paraId="3513ED4F" w14:textId="0D5D61FF" w:rsidR="00E776E7" w:rsidRPr="009D1EF2" w:rsidRDefault="00630687" w:rsidP="00246E18">
      <w:pPr>
        <w:pStyle w:val="jbModulesDeptHeader"/>
        <w:rPr>
          <w:lang w:val="en-GB"/>
        </w:rPr>
      </w:pPr>
      <w:bookmarkStart w:id="851" w:name="_link_213694"/>
      <w:r w:rsidRPr="009D1EF2">
        <w:rPr>
          <w:lang w:val="en-GB"/>
        </w:rPr>
        <w:t>Department of African Languages</w:t>
      </w:r>
      <w:r w:rsidR="00E513E0" w:rsidRPr="009D1EF2">
        <w:rPr>
          <w:lang w:val="en-GB"/>
        </w:rPr>
        <w:fldChar w:fldCharType="begin"/>
      </w:r>
      <w:r w:rsidR="00E513E0" w:rsidRPr="009D1EF2">
        <w:rPr>
          <w:lang w:val="en-GB"/>
        </w:rPr>
        <w:instrText xml:space="preserve"> TC  "</w:instrText>
      </w:r>
      <w:bookmarkStart w:id="852" w:name="_Toc470008249"/>
      <w:bookmarkStart w:id="853" w:name="_Toc506380081"/>
      <w:bookmarkStart w:id="854" w:name="_Toc94650176"/>
      <w:r w:rsidR="00E513E0" w:rsidRPr="009D1EF2">
        <w:rPr>
          <w:lang w:val="en-GB"/>
        </w:rPr>
        <w:instrText>Department of African Languages</w:instrText>
      </w:r>
      <w:bookmarkEnd w:id="852"/>
      <w:bookmarkEnd w:id="853"/>
      <w:bookmarkEnd w:id="854"/>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72159D7E" w14:textId="06FBFBA3" w:rsidR="0035119D" w:rsidRPr="009D1EF2" w:rsidRDefault="00D73977" w:rsidP="00246E18">
      <w:pPr>
        <w:pStyle w:val="jbModuleNum"/>
        <w:rPr>
          <w:lang w:val="en-GB"/>
        </w:rPr>
      </w:pPr>
      <w:r w:rsidRPr="009D1EF2">
        <w:rPr>
          <w:lang w:val="en-GB"/>
        </w:rPr>
        <w:t>1.</w:t>
      </w:r>
      <w:r w:rsidRPr="009D1EF2">
        <w:rPr>
          <w:lang w:val="en-GB"/>
        </w:rPr>
        <w:tab/>
      </w:r>
      <w:r w:rsidR="00F63C25" w:rsidRPr="009D1EF2">
        <w:rPr>
          <w:lang w:val="en-GB"/>
        </w:rPr>
        <w:t>Provision for students who already passed a course in the Nguni language group:</w:t>
      </w:r>
    </w:p>
    <w:p w14:paraId="5883C15F" w14:textId="28F37F82" w:rsidR="00E776E7" w:rsidRPr="009D1EF2" w:rsidRDefault="00E776E7" w:rsidP="00F63C25">
      <w:pPr>
        <w:pStyle w:val="jbBulletLevel10"/>
        <w:rPr>
          <w:lang w:val="en-GB"/>
        </w:rPr>
      </w:pPr>
      <w:r w:rsidRPr="009D1EF2">
        <w:rPr>
          <w:lang w:val="en-GB"/>
        </w:rPr>
        <w:t>Students who have already passed a course in the Nguni language group at another university may not follow a similar course in the same language group in this Department. In other words, a student who, for example, has passed a first-year course in Zulu, a language in the Nguni language group, may not follow a first-year course in Xhosa. Such a student could, however, follow a second- or third-year course in Xhosa, depending on the prior study.</w:t>
      </w:r>
    </w:p>
    <w:p w14:paraId="519E32E7" w14:textId="05E2D25F" w:rsidR="00E776E7" w:rsidRPr="009D1EF2" w:rsidRDefault="00D73977" w:rsidP="00246E18">
      <w:pPr>
        <w:pStyle w:val="jbModuleNum"/>
        <w:rPr>
          <w:lang w:val="en-GB"/>
        </w:rPr>
      </w:pPr>
      <w:r w:rsidRPr="009D1EF2">
        <w:rPr>
          <w:lang w:val="en-GB"/>
        </w:rPr>
        <w:t>2.</w:t>
      </w:r>
      <w:r w:rsidRPr="009D1EF2">
        <w:rPr>
          <w:lang w:val="en-GB"/>
        </w:rPr>
        <w:tab/>
      </w:r>
      <w:r w:rsidR="00E776E7" w:rsidRPr="009D1EF2">
        <w:rPr>
          <w:lang w:val="en-GB"/>
        </w:rPr>
        <w:t>In all modules a system of flexible assessment is used.</w:t>
      </w:r>
      <w:bookmarkStart w:id="855" w:name="_link_213695"/>
      <w:bookmarkEnd w:id="851"/>
    </w:p>
    <w:p w14:paraId="3D139625" w14:textId="77777777" w:rsidR="00E776E7" w:rsidRPr="009D1EF2" w:rsidRDefault="00E776E7" w:rsidP="004E6DFA">
      <w:pPr>
        <w:pStyle w:val="jbModulesSubjHeader"/>
        <w:keepLines/>
        <w:rPr>
          <w:lang w:val="en-GB"/>
        </w:rPr>
      </w:pPr>
      <w:r w:rsidRPr="009D1EF2">
        <w:rPr>
          <w:lang w:val="en-GB"/>
        </w:rPr>
        <w:t>41505 African Languages</w:t>
      </w:r>
      <w:r w:rsidRPr="009D1EF2">
        <w:rPr>
          <w:lang w:val="en-GB"/>
        </w:rPr>
        <w:fldChar w:fldCharType="begin"/>
      </w:r>
      <w:r w:rsidRPr="009D1EF2">
        <w:rPr>
          <w:lang w:val="en-GB"/>
        </w:rPr>
        <w:instrText xml:space="preserve"> XE "African Languages" </w:instrText>
      </w:r>
      <w:r w:rsidRPr="009D1EF2">
        <w:rPr>
          <w:lang w:val="en-GB"/>
        </w:rPr>
        <w:fldChar w:fldCharType="end"/>
      </w:r>
    </w:p>
    <w:p w14:paraId="3373D532" w14:textId="77777777" w:rsidR="00E776E7" w:rsidRPr="009D1EF2" w:rsidRDefault="00E776E7" w:rsidP="004E6DFA">
      <w:pPr>
        <w:pStyle w:val="jbParagraph"/>
        <w:keepNext/>
        <w:keepLines/>
        <w:rPr>
          <w:lang w:val="en-GB"/>
        </w:rPr>
      </w:pPr>
      <w:r w:rsidRPr="009D1EF2">
        <w:rPr>
          <w:lang w:val="en-GB"/>
        </w:rPr>
        <w:t xml:space="preserve">The subject modules in African languages focus on the comparative study of a wide variety of phenomena in the literature, linguistics and communication analysis in different African languages. The study content is directed towards equipping students with the knowledge and ability to explore the variation amongst different African languages and to take these variations into account, in an informed manner, when solving problems characteristic of language and communication services for African languages. </w:t>
      </w:r>
    </w:p>
    <w:p w14:paraId="7DC6AB23" w14:textId="77777777" w:rsidR="00E4723E" w:rsidRPr="009D1EF2" w:rsidRDefault="00E776E7" w:rsidP="00246E18">
      <w:pPr>
        <w:pStyle w:val="jbParagraph"/>
        <w:rPr>
          <w:lang w:val="en-GB"/>
        </w:rPr>
      </w:pPr>
      <w:r w:rsidRPr="009D1EF2">
        <w:rPr>
          <w:lang w:val="en-GB"/>
        </w:rPr>
        <w:t>The subject modules in African languages are especially important to students who will work in careers where knowledge of the variations amongst African languages is important. The modules represent a progression in advanced study from the first to the third year.</w:t>
      </w:r>
    </w:p>
    <w:p w14:paraId="49A064F6" w14:textId="0928007C" w:rsidR="00E776E7" w:rsidRPr="009D1EF2" w:rsidRDefault="00E776E7" w:rsidP="00E618E4">
      <w:pPr>
        <w:pStyle w:val="jbModuleTitle"/>
        <w:rPr>
          <w:lang w:val="en-GB"/>
        </w:rPr>
      </w:pPr>
      <w:r w:rsidRPr="009D1EF2">
        <w:rPr>
          <w:lang w:val="en-GB"/>
        </w:rPr>
        <w:t>114 (12</w:t>
      </w:r>
      <w:r w:rsidR="003D1B25" w:rsidRPr="009D1EF2">
        <w:rPr>
          <w:lang w:val="en-GB"/>
        </w:rPr>
        <w:t>)</w:t>
      </w:r>
      <w:r w:rsidR="003D1B25" w:rsidRPr="009D1EF2">
        <w:rPr>
          <w:lang w:val="en-GB"/>
        </w:rPr>
        <w:tab/>
      </w:r>
      <w:r w:rsidRPr="009D1EF2">
        <w:rPr>
          <w:lang w:val="en-GB"/>
        </w:rPr>
        <w:t>Introductory Study of African Languages (3L, 1T)</w:t>
      </w:r>
    </w:p>
    <w:p w14:paraId="294E05F7" w14:textId="77777777" w:rsidR="00E776E7" w:rsidRPr="009D1EF2" w:rsidRDefault="00E776E7" w:rsidP="00315245">
      <w:pPr>
        <w:pStyle w:val="jbModuleParagraph"/>
        <w:rPr>
          <w:lang w:val="en-GB"/>
        </w:rPr>
      </w:pPr>
      <w:r w:rsidRPr="009D1EF2">
        <w:rPr>
          <w:lang w:val="en-GB"/>
        </w:rPr>
        <w:t>Classification of the African languages;</w:t>
      </w:r>
    </w:p>
    <w:p w14:paraId="31478AFB" w14:textId="77777777" w:rsidR="00E776E7" w:rsidRPr="009D1EF2" w:rsidRDefault="00E776E7" w:rsidP="00315245">
      <w:pPr>
        <w:pStyle w:val="jbModuleParagraph"/>
        <w:rPr>
          <w:lang w:val="en-GB"/>
        </w:rPr>
      </w:pPr>
      <w:r w:rsidRPr="009D1EF2">
        <w:rPr>
          <w:lang w:val="en-GB"/>
        </w:rPr>
        <w:t>Language planning and language policy for the African languages;</w:t>
      </w:r>
    </w:p>
    <w:p w14:paraId="20AB8625" w14:textId="77777777" w:rsidR="00E776E7" w:rsidRPr="009D1EF2" w:rsidRDefault="00E776E7" w:rsidP="00315245">
      <w:pPr>
        <w:pStyle w:val="jbModuleParagraph"/>
        <w:rPr>
          <w:lang w:val="en-GB"/>
        </w:rPr>
      </w:pPr>
      <w:r w:rsidRPr="009D1EF2">
        <w:rPr>
          <w:lang w:val="en-GB"/>
        </w:rPr>
        <w:lastRenderedPageBreak/>
        <w:t>Communication analysis of selected African languages in a range of communication contexts;</w:t>
      </w:r>
    </w:p>
    <w:p w14:paraId="6F45ED70" w14:textId="77777777" w:rsidR="00E776E7" w:rsidRPr="009D1EF2" w:rsidRDefault="00E776E7" w:rsidP="00315245">
      <w:pPr>
        <w:pStyle w:val="jbModuleParagraph"/>
        <w:rPr>
          <w:lang w:val="en-GB"/>
        </w:rPr>
      </w:pPr>
      <w:r w:rsidRPr="009D1EF2">
        <w:rPr>
          <w:lang w:val="en-GB"/>
        </w:rPr>
        <w:t>Comparative study of literature from selected African languages: a choice of genres;</w:t>
      </w:r>
    </w:p>
    <w:p w14:paraId="68B2E423" w14:textId="67D4F3EA" w:rsidR="00E776E7" w:rsidRPr="009D1EF2" w:rsidRDefault="00E776E7" w:rsidP="00315245">
      <w:pPr>
        <w:pStyle w:val="jbModuleParagraph"/>
        <w:rPr>
          <w:lang w:val="en-GB"/>
        </w:rPr>
      </w:pPr>
      <w:r w:rsidRPr="009D1EF2">
        <w:rPr>
          <w:lang w:val="en-GB"/>
        </w:rPr>
        <w:t>Comparative study of linguistics from selected African languages.</w:t>
      </w:r>
    </w:p>
    <w:p w14:paraId="6F9E518A" w14:textId="552246FA" w:rsidR="00F660DE" w:rsidRPr="009D1EF2" w:rsidRDefault="007F16F3" w:rsidP="00315245">
      <w:pPr>
        <w:pStyle w:val="jbModuleParagraph"/>
        <w:rPr>
          <w:lang w:val="en-GB"/>
        </w:rPr>
      </w:pPr>
      <w:r w:rsidRPr="009D1EF2">
        <w:rPr>
          <w:lang w:val="en-GB"/>
        </w:rPr>
        <w:t>Comparative study of language and cultural phenomena in selected African languages.</w:t>
      </w:r>
    </w:p>
    <w:p w14:paraId="31E6F5B2" w14:textId="77777777" w:rsidR="00E776E7" w:rsidRPr="009D1EF2" w:rsidRDefault="00E776E7" w:rsidP="00006972">
      <w:pPr>
        <w:pStyle w:val="jbModuleAssessment"/>
        <w:rPr>
          <w:lang w:val="en-GB"/>
        </w:rPr>
      </w:pPr>
      <w:r w:rsidRPr="009D1EF2">
        <w:rPr>
          <w:lang w:val="en-GB"/>
        </w:rPr>
        <w:t>Method of assessment: Flexible assessment</w:t>
      </w:r>
    </w:p>
    <w:p w14:paraId="046C857C" w14:textId="519639DC" w:rsidR="00E776E7" w:rsidRPr="009D1EF2" w:rsidRDefault="00E776E7" w:rsidP="00E618E4">
      <w:pPr>
        <w:pStyle w:val="jbModuleTitle"/>
        <w:rPr>
          <w:lang w:val="en-GB"/>
        </w:rPr>
      </w:pPr>
      <w:r w:rsidRPr="009D1EF2">
        <w:rPr>
          <w:lang w:val="en-GB"/>
        </w:rPr>
        <w:t>144 (12</w:t>
      </w:r>
      <w:r w:rsidR="003D1B25" w:rsidRPr="009D1EF2">
        <w:rPr>
          <w:lang w:val="en-GB"/>
        </w:rPr>
        <w:t>)</w:t>
      </w:r>
      <w:r w:rsidR="003D1B25" w:rsidRPr="009D1EF2">
        <w:rPr>
          <w:lang w:val="en-GB"/>
        </w:rPr>
        <w:tab/>
      </w:r>
      <w:r w:rsidRPr="009D1EF2">
        <w:rPr>
          <w:lang w:val="en-GB"/>
        </w:rPr>
        <w:t>Continued Introductory Study of African Languages (3L, 1T)</w:t>
      </w:r>
    </w:p>
    <w:p w14:paraId="52499507" w14:textId="77777777" w:rsidR="00E776E7" w:rsidRPr="009D1EF2" w:rsidRDefault="00E776E7" w:rsidP="00E618E4">
      <w:pPr>
        <w:pStyle w:val="jbModuleParagraph"/>
        <w:rPr>
          <w:lang w:val="en-GB"/>
        </w:rPr>
      </w:pPr>
      <w:r w:rsidRPr="009D1EF2">
        <w:rPr>
          <w:lang w:val="en-GB"/>
        </w:rPr>
        <w:t>Communication analysis of selected African languages in a range of communication contexts;</w:t>
      </w:r>
    </w:p>
    <w:p w14:paraId="6BE7031C" w14:textId="77777777" w:rsidR="00E776E7" w:rsidRPr="009D1EF2" w:rsidRDefault="00E776E7" w:rsidP="00E618E4">
      <w:pPr>
        <w:pStyle w:val="jbModuleParagraph"/>
        <w:rPr>
          <w:lang w:val="en-GB"/>
        </w:rPr>
      </w:pPr>
      <w:r w:rsidRPr="009D1EF2">
        <w:rPr>
          <w:lang w:val="en-GB"/>
        </w:rPr>
        <w:t>Comparative study of language and cultural phenomena in selected African languages;</w:t>
      </w:r>
    </w:p>
    <w:p w14:paraId="186F33A6" w14:textId="77777777" w:rsidR="00E776E7" w:rsidRPr="009D1EF2" w:rsidRDefault="00E776E7" w:rsidP="00E618E4">
      <w:pPr>
        <w:pStyle w:val="jbModuleParagraph"/>
        <w:rPr>
          <w:lang w:val="en-GB"/>
        </w:rPr>
      </w:pPr>
      <w:r w:rsidRPr="009D1EF2">
        <w:rPr>
          <w:lang w:val="en-GB"/>
        </w:rPr>
        <w:t>Comparative study of literature of selected African languages: a choice of genres;</w:t>
      </w:r>
    </w:p>
    <w:p w14:paraId="7D1D1F1F" w14:textId="77777777" w:rsidR="00E776E7" w:rsidRPr="009D1EF2" w:rsidRDefault="00E776E7" w:rsidP="00E618E4">
      <w:pPr>
        <w:pStyle w:val="jbModuleParagraph"/>
        <w:rPr>
          <w:lang w:val="en-GB"/>
        </w:rPr>
      </w:pPr>
      <w:r w:rsidRPr="009D1EF2">
        <w:rPr>
          <w:lang w:val="en-GB"/>
        </w:rPr>
        <w:t>Comparative study of linguistics of selected African languages.</w:t>
      </w:r>
    </w:p>
    <w:p w14:paraId="613FF4D3" w14:textId="4E8DC8D9" w:rsidR="00E776E7" w:rsidRPr="009D1EF2" w:rsidRDefault="00E776E7" w:rsidP="00D357CC">
      <w:pPr>
        <w:pStyle w:val="jbModulesRequiredMod"/>
        <w:rPr>
          <w:lang w:val="en-GB"/>
        </w:rPr>
      </w:pPr>
      <w:r w:rsidRPr="009D1EF2">
        <w:rPr>
          <w:lang w:val="en-GB"/>
        </w:rPr>
        <w:t>Prerequisite Module: African Languages 114</w:t>
      </w:r>
    </w:p>
    <w:p w14:paraId="7571DAD0" w14:textId="77777777" w:rsidR="002D652C" w:rsidRPr="009D1EF2" w:rsidRDefault="00AB0B50" w:rsidP="00006972">
      <w:pPr>
        <w:pStyle w:val="jbModuleAssessment"/>
        <w:rPr>
          <w:lang w:val="en-GB"/>
        </w:rPr>
      </w:pPr>
      <w:r w:rsidRPr="009D1EF2">
        <w:rPr>
          <w:lang w:val="en-GB"/>
        </w:rPr>
        <w:t>Method of assessment: Flexible assessment</w:t>
      </w:r>
    </w:p>
    <w:p w14:paraId="784E6F87" w14:textId="54721995" w:rsidR="00E776E7" w:rsidRPr="009D1EF2" w:rsidRDefault="00E776E7" w:rsidP="00E618E4">
      <w:pPr>
        <w:pStyle w:val="jbModuleTitle"/>
        <w:rPr>
          <w:lang w:val="en-GB"/>
        </w:rPr>
      </w:pPr>
      <w:r w:rsidRPr="009D1EF2">
        <w:rPr>
          <w:lang w:val="en-GB"/>
        </w:rPr>
        <w:t>214 (16</w:t>
      </w:r>
      <w:r w:rsidR="003D1B25" w:rsidRPr="009D1EF2">
        <w:rPr>
          <w:lang w:val="en-GB"/>
        </w:rPr>
        <w:t>)</w:t>
      </w:r>
      <w:r w:rsidR="003D1B25" w:rsidRPr="009D1EF2">
        <w:rPr>
          <w:lang w:val="en-GB"/>
        </w:rPr>
        <w:tab/>
      </w:r>
      <w:r w:rsidRPr="009D1EF2">
        <w:rPr>
          <w:lang w:val="en-GB"/>
        </w:rPr>
        <w:t>Intermediate Study of African Languages (3L, 1T)</w:t>
      </w:r>
    </w:p>
    <w:p w14:paraId="74198879" w14:textId="77777777" w:rsidR="00E776E7" w:rsidRPr="009D1EF2" w:rsidRDefault="00E776E7" w:rsidP="00E618E4">
      <w:pPr>
        <w:pStyle w:val="jbModuleParagraph"/>
        <w:rPr>
          <w:lang w:val="en-GB"/>
        </w:rPr>
      </w:pPr>
      <w:r w:rsidRPr="009D1EF2">
        <w:rPr>
          <w:lang w:val="en-GB"/>
        </w:rPr>
        <w:t>Continued study of comparative communication analysis of selected African languages;</w:t>
      </w:r>
    </w:p>
    <w:p w14:paraId="129582AB" w14:textId="77777777" w:rsidR="00E776E7" w:rsidRPr="009D1EF2" w:rsidRDefault="00E776E7" w:rsidP="00E618E4">
      <w:pPr>
        <w:pStyle w:val="jbModuleParagraph"/>
        <w:rPr>
          <w:lang w:val="en-GB"/>
        </w:rPr>
      </w:pPr>
      <w:r w:rsidRPr="009D1EF2">
        <w:rPr>
          <w:lang w:val="en-GB"/>
        </w:rPr>
        <w:t>Continued study of comparative literature of selected African languages;</w:t>
      </w:r>
    </w:p>
    <w:p w14:paraId="0CC2A594" w14:textId="77777777" w:rsidR="00E776E7" w:rsidRPr="009D1EF2" w:rsidRDefault="00E776E7" w:rsidP="00E618E4">
      <w:pPr>
        <w:pStyle w:val="jbModuleParagraph"/>
        <w:rPr>
          <w:lang w:val="en-GB"/>
        </w:rPr>
      </w:pPr>
      <w:r w:rsidRPr="009D1EF2">
        <w:rPr>
          <w:lang w:val="en-GB"/>
        </w:rPr>
        <w:t>Continued study of comparative linguistics of selected African languages.</w:t>
      </w:r>
    </w:p>
    <w:p w14:paraId="2256CEDF" w14:textId="77777777" w:rsidR="00E776E7" w:rsidRPr="009D1EF2" w:rsidRDefault="00E776E7" w:rsidP="00006972">
      <w:pPr>
        <w:pStyle w:val="jbModuleAssessment"/>
        <w:rPr>
          <w:lang w:val="en-GB"/>
        </w:rPr>
      </w:pPr>
      <w:r w:rsidRPr="009D1EF2">
        <w:rPr>
          <w:lang w:val="en-GB"/>
        </w:rPr>
        <w:t>Method of assessment: Flexible assessment</w:t>
      </w:r>
    </w:p>
    <w:p w14:paraId="774B0C03" w14:textId="77777777" w:rsidR="00E776E7" w:rsidRPr="009D1EF2" w:rsidRDefault="00E776E7" w:rsidP="00D357CC">
      <w:pPr>
        <w:pStyle w:val="jbModulesRequiredMod"/>
        <w:rPr>
          <w:lang w:val="en-GB"/>
        </w:rPr>
      </w:pPr>
      <w:r w:rsidRPr="009D1EF2">
        <w:rPr>
          <w:lang w:val="en-GB"/>
        </w:rPr>
        <w:t>Prerequisite modules: African Languages 114 and 144 (on condition that one of the previously mentioned modules has been passed)</w:t>
      </w:r>
    </w:p>
    <w:p w14:paraId="1518C87A" w14:textId="4E1ECBFF" w:rsidR="00E776E7" w:rsidRPr="009D1EF2" w:rsidRDefault="00E776E7" w:rsidP="004E6DFA">
      <w:pPr>
        <w:pStyle w:val="jbModuleTitle"/>
        <w:rPr>
          <w:lang w:val="en-GB"/>
        </w:rPr>
      </w:pPr>
      <w:r w:rsidRPr="009D1EF2">
        <w:rPr>
          <w:lang w:val="en-GB"/>
        </w:rPr>
        <w:t>244 (16</w:t>
      </w:r>
      <w:r w:rsidR="003D1B25" w:rsidRPr="009D1EF2">
        <w:rPr>
          <w:lang w:val="en-GB"/>
        </w:rPr>
        <w:t>)</w:t>
      </w:r>
      <w:r w:rsidR="003D1B25" w:rsidRPr="009D1EF2">
        <w:rPr>
          <w:lang w:val="en-GB"/>
        </w:rPr>
        <w:tab/>
      </w:r>
      <w:r w:rsidRPr="009D1EF2">
        <w:rPr>
          <w:lang w:val="en-GB"/>
        </w:rPr>
        <w:t>Continued Intermediate Study of African Languages (3L, 1</w:t>
      </w:r>
      <w:r w:rsidR="003D1B25" w:rsidRPr="009D1EF2">
        <w:rPr>
          <w:lang w:val="en-GB"/>
        </w:rPr>
        <w:t>T)</w:t>
      </w:r>
    </w:p>
    <w:p w14:paraId="72CFADAF" w14:textId="77777777" w:rsidR="00E776E7" w:rsidRPr="009D1EF2" w:rsidRDefault="00E776E7" w:rsidP="004E6DFA">
      <w:pPr>
        <w:pStyle w:val="jbModuleParagraph"/>
        <w:keepNext/>
        <w:rPr>
          <w:lang w:val="en-GB"/>
        </w:rPr>
      </w:pPr>
      <w:r w:rsidRPr="009D1EF2">
        <w:rPr>
          <w:lang w:val="en-GB"/>
        </w:rPr>
        <w:t>Continued study of comparative communication analysis of selected African languages;</w:t>
      </w:r>
    </w:p>
    <w:p w14:paraId="244709B6" w14:textId="77777777" w:rsidR="00E776E7" w:rsidRPr="009D1EF2" w:rsidRDefault="00E776E7" w:rsidP="004E6DFA">
      <w:pPr>
        <w:pStyle w:val="jbModuleParagraph"/>
        <w:keepNext/>
        <w:rPr>
          <w:lang w:val="en-GB"/>
        </w:rPr>
      </w:pPr>
      <w:r w:rsidRPr="009D1EF2">
        <w:rPr>
          <w:lang w:val="en-GB"/>
        </w:rPr>
        <w:t>Continued study of comparative literature of selected African languages;</w:t>
      </w:r>
    </w:p>
    <w:p w14:paraId="544C5DC3" w14:textId="77777777" w:rsidR="00E776E7" w:rsidRPr="009D1EF2" w:rsidRDefault="00E776E7" w:rsidP="004E6DFA">
      <w:pPr>
        <w:pStyle w:val="jbModuleParagraph"/>
        <w:keepNext/>
        <w:rPr>
          <w:lang w:val="en-GB"/>
        </w:rPr>
      </w:pPr>
      <w:r w:rsidRPr="009D1EF2">
        <w:rPr>
          <w:lang w:val="en-GB"/>
        </w:rPr>
        <w:t>Continued study of comparative linguistics of selected African languages.</w:t>
      </w:r>
    </w:p>
    <w:p w14:paraId="10B5E918" w14:textId="77777777" w:rsidR="00E776E7" w:rsidRPr="009D1EF2" w:rsidRDefault="00E776E7" w:rsidP="00006972">
      <w:pPr>
        <w:pStyle w:val="jbModuleAssessment"/>
        <w:rPr>
          <w:lang w:val="en-GB"/>
        </w:rPr>
      </w:pPr>
      <w:r w:rsidRPr="009D1EF2">
        <w:rPr>
          <w:lang w:val="en-GB"/>
        </w:rPr>
        <w:t>Method of assessment: Flexible assessment</w:t>
      </w:r>
    </w:p>
    <w:p w14:paraId="2DBBFCBC" w14:textId="77777777" w:rsidR="00E776E7" w:rsidRPr="009D1EF2" w:rsidRDefault="00E776E7" w:rsidP="00D357CC">
      <w:pPr>
        <w:pStyle w:val="jbModulesRequiredMod"/>
        <w:rPr>
          <w:lang w:val="en-GB"/>
        </w:rPr>
      </w:pPr>
      <w:r w:rsidRPr="009D1EF2">
        <w:rPr>
          <w:lang w:val="en-GB"/>
        </w:rPr>
        <w:t>Prerequisite module: African Languages 214</w:t>
      </w:r>
    </w:p>
    <w:p w14:paraId="1FDB88EC" w14:textId="1B0C4AFB"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Pr="009D1EF2">
        <w:rPr>
          <w:lang w:val="en-GB"/>
        </w:rPr>
        <w:t>Advanced Study of the African Languages (4L, 1</w:t>
      </w:r>
      <w:r w:rsidR="003D1B25" w:rsidRPr="009D1EF2">
        <w:rPr>
          <w:lang w:val="en-GB"/>
        </w:rPr>
        <w:t>T)</w:t>
      </w:r>
    </w:p>
    <w:p w14:paraId="44208A4B" w14:textId="77777777" w:rsidR="00E776E7" w:rsidRPr="009D1EF2" w:rsidRDefault="00E776E7" w:rsidP="00E618E4">
      <w:pPr>
        <w:pStyle w:val="jbModuleParagraph"/>
        <w:rPr>
          <w:lang w:val="en-GB"/>
        </w:rPr>
      </w:pPr>
      <w:r w:rsidRPr="009D1EF2">
        <w:rPr>
          <w:lang w:val="en-GB"/>
        </w:rPr>
        <w:t>Advanced comparative study of language and cultural phenomena;</w:t>
      </w:r>
    </w:p>
    <w:p w14:paraId="2F6640CE" w14:textId="77777777" w:rsidR="00E776E7" w:rsidRPr="009D1EF2" w:rsidRDefault="00E776E7" w:rsidP="00E618E4">
      <w:pPr>
        <w:pStyle w:val="jbModuleParagraph"/>
        <w:rPr>
          <w:lang w:val="en-GB"/>
        </w:rPr>
      </w:pPr>
      <w:r w:rsidRPr="009D1EF2">
        <w:rPr>
          <w:lang w:val="en-GB"/>
        </w:rPr>
        <w:t>Advanced study of communication analysis of selected African languages;</w:t>
      </w:r>
    </w:p>
    <w:p w14:paraId="00D0E559" w14:textId="77777777" w:rsidR="00E776E7" w:rsidRPr="009D1EF2" w:rsidRDefault="00E776E7" w:rsidP="00E618E4">
      <w:pPr>
        <w:pStyle w:val="jbModuleParagraph"/>
        <w:rPr>
          <w:lang w:val="en-GB"/>
        </w:rPr>
      </w:pPr>
      <w:r w:rsidRPr="009D1EF2">
        <w:rPr>
          <w:lang w:val="en-GB"/>
        </w:rPr>
        <w:t>Advanced study of comparative literature of selected African languages;</w:t>
      </w:r>
    </w:p>
    <w:p w14:paraId="68FB37E2" w14:textId="77777777" w:rsidR="00E776E7" w:rsidRPr="009D1EF2" w:rsidRDefault="00E776E7" w:rsidP="00E618E4">
      <w:pPr>
        <w:pStyle w:val="jbModuleParagraph"/>
        <w:rPr>
          <w:lang w:val="en-GB"/>
        </w:rPr>
      </w:pPr>
      <w:r w:rsidRPr="009D1EF2">
        <w:rPr>
          <w:lang w:val="en-GB"/>
        </w:rPr>
        <w:t>Advanced study of comparative linguistics of selected African languages;</w:t>
      </w:r>
    </w:p>
    <w:p w14:paraId="089BCDEB" w14:textId="77777777" w:rsidR="00E776E7" w:rsidRPr="009D1EF2" w:rsidRDefault="00E776E7" w:rsidP="00E618E4">
      <w:pPr>
        <w:pStyle w:val="jbModuleParagraph"/>
        <w:rPr>
          <w:lang w:val="en-GB"/>
        </w:rPr>
      </w:pPr>
      <w:r w:rsidRPr="009D1EF2">
        <w:rPr>
          <w:lang w:val="en-GB"/>
        </w:rPr>
        <w:t>Study of language learning and teaching in selected African languages.</w:t>
      </w:r>
    </w:p>
    <w:p w14:paraId="5C377621" w14:textId="77777777" w:rsidR="00E776E7" w:rsidRPr="009D1EF2" w:rsidRDefault="00E776E7" w:rsidP="00006972">
      <w:pPr>
        <w:pStyle w:val="jbModuleAssessment"/>
        <w:rPr>
          <w:lang w:val="en-GB"/>
        </w:rPr>
      </w:pPr>
      <w:r w:rsidRPr="009D1EF2">
        <w:rPr>
          <w:lang w:val="en-GB"/>
        </w:rPr>
        <w:t>Method of assessment: Flexible assessment</w:t>
      </w:r>
    </w:p>
    <w:p w14:paraId="56BBADF3" w14:textId="77777777" w:rsidR="00E776E7" w:rsidRPr="009D1EF2" w:rsidRDefault="00E776E7" w:rsidP="00D357CC">
      <w:pPr>
        <w:pStyle w:val="jbModulesRequiredMod"/>
        <w:rPr>
          <w:lang w:val="en-GB"/>
        </w:rPr>
      </w:pPr>
      <w:r w:rsidRPr="009D1EF2">
        <w:rPr>
          <w:lang w:val="en-GB"/>
        </w:rPr>
        <w:t>Prerequisite module: African Languages 244</w:t>
      </w:r>
    </w:p>
    <w:p w14:paraId="790D1492" w14:textId="7DD0FE4F" w:rsidR="00E776E7" w:rsidRPr="009D1EF2" w:rsidRDefault="00E776E7" w:rsidP="00E618E4">
      <w:pPr>
        <w:pStyle w:val="jbModuleTitle"/>
        <w:rPr>
          <w:lang w:val="en-GB"/>
        </w:rPr>
      </w:pPr>
      <w:r w:rsidRPr="009D1EF2">
        <w:rPr>
          <w:lang w:val="en-GB"/>
        </w:rPr>
        <w:t>348 (24</w:t>
      </w:r>
      <w:r w:rsidR="003D1B25" w:rsidRPr="009D1EF2">
        <w:rPr>
          <w:lang w:val="en-GB"/>
        </w:rPr>
        <w:t>)</w:t>
      </w:r>
      <w:r w:rsidR="003D1B25" w:rsidRPr="009D1EF2">
        <w:rPr>
          <w:lang w:val="en-GB"/>
        </w:rPr>
        <w:tab/>
      </w:r>
      <w:r w:rsidRPr="009D1EF2">
        <w:rPr>
          <w:lang w:val="en-GB"/>
        </w:rPr>
        <w:t>Continued Advanced Study of African Languages (4L, 1</w:t>
      </w:r>
      <w:r w:rsidR="003D1B25" w:rsidRPr="009D1EF2">
        <w:rPr>
          <w:lang w:val="en-GB"/>
        </w:rPr>
        <w:t>T)</w:t>
      </w:r>
    </w:p>
    <w:p w14:paraId="05DB2851" w14:textId="77777777" w:rsidR="00E776E7" w:rsidRPr="009D1EF2" w:rsidRDefault="00E776E7" w:rsidP="00E618E4">
      <w:pPr>
        <w:pStyle w:val="jbModuleParagraph"/>
        <w:rPr>
          <w:lang w:val="en-GB"/>
        </w:rPr>
      </w:pPr>
      <w:r w:rsidRPr="009D1EF2">
        <w:rPr>
          <w:lang w:val="en-GB"/>
        </w:rPr>
        <w:t>Advanced comparative study of language and cultural phenomena;</w:t>
      </w:r>
    </w:p>
    <w:p w14:paraId="43A667E5" w14:textId="77777777" w:rsidR="00E776E7" w:rsidRPr="009D1EF2" w:rsidRDefault="00E776E7" w:rsidP="00E618E4">
      <w:pPr>
        <w:pStyle w:val="jbModuleParagraph"/>
        <w:rPr>
          <w:lang w:val="en-GB"/>
        </w:rPr>
      </w:pPr>
      <w:r w:rsidRPr="009D1EF2">
        <w:rPr>
          <w:lang w:val="en-GB"/>
        </w:rPr>
        <w:t>Advanced study of comparative communication analysis of selected African languages;</w:t>
      </w:r>
    </w:p>
    <w:p w14:paraId="61EC8612" w14:textId="77777777" w:rsidR="00E776E7" w:rsidRPr="009D1EF2" w:rsidRDefault="00E776E7" w:rsidP="00E618E4">
      <w:pPr>
        <w:pStyle w:val="jbModuleParagraph"/>
        <w:rPr>
          <w:lang w:val="en-GB"/>
        </w:rPr>
      </w:pPr>
      <w:r w:rsidRPr="009D1EF2">
        <w:rPr>
          <w:lang w:val="en-GB"/>
        </w:rPr>
        <w:t>Advanced study of comparative literature of selected African languages;</w:t>
      </w:r>
    </w:p>
    <w:p w14:paraId="49E03E20" w14:textId="77777777" w:rsidR="00E776E7" w:rsidRPr="009D1EF2" w:rsidRDefault="00E776E7" w:rsidP="00E618E4">
      <w:pPr>
        <w:pStyle w:val="jbModuleParagraph"/>
        <w:rPr>
          <w:lang w:val="en-GB"/>
        </w:rPr>
      </w:pPr>
      <w:r w:rsidRPr="009D1EF2">
        <w:rPr>
          <w:lang w:val="en-GB"/>
        </w:rPr>
        <w:t>Advanced study of comparative linguistics of selected African languages;</w:t>
      </w:r>
    </w:p>
    <w:p w14:paraId="3ABC2672" w14:textId="77777777" w:rsidR="00E776E7" w:rsidRPr="009D1EF2" w:rsidRDefault="00E776E7" w:rsidP="00E618E4">
      <w:pPr>
        <w:pStyle w:val="jbModuleParagraph"/>
        <w:rPr>
          <w:lang w:val="en-GB"/>
        </w:rPr>
      </w:pPr>
      <w:r w:rsidRPr="009D1EF2">
        <w:rPr>
          <w:lang w:val="en-GB"/>
        </w:rPr>
        <w:t>Study of language learning and teaching of selected African languages.</w:t>
      </w:r>
    </w:p>
    <w:p w14:paraId="5F1BAE91" w14:textId="77777777" w:rsidR="00E776E7" w:rsidRPr="009D1EF2" w:rsidRDefault="00E776E7" w:rsidP="00006972">
      <w:pPr>
        <w:pStyle w:val="jbModuleAssessment"/>
        <w:rPr>
          <w:lang w:val="en-GB"/>
        </w:rPr>
      </w:pPr>
      <w:r w:rsidRPr="009D1EF2">
        <w:rPr>
          <w:lang w:val="en-GB"/>
        </w:rPr>
        <w:t>Method of assessment: Flexible assessment</w:t>
      </w:r>
    </w:p>
    <w:p w14:paraId="70F130C3" w14:textId="77777777" w:rsidR="002D652C" w:rsidRPr="009D1EF2" w:rsidRDefault="00E776E7" w:rsidP="00D357CC">
      <w:pPr>
        <w:pStyle w:val="jbModulesRequiredMod"/>
        <w:rPr>
          <w:lang w:val="en-GB"/>
        </w:rPr>
      </w:pPr>
      <w:r w:rsidRPr="009D1EF2">
        <w:rPr>
          <w:lang w:val="en-GB"/>
        </w:rPr>
        <w:t>Prerequisite module: African Languages 318</w:t>
      </w:r>
      <w:bookmarkStart w:id="856" w:name="_link_213698"/>
      <w:bookmarkEnd w:id="855"/>
    </w:p>
    <w:p w14:paraId="5FB84E20" w14:textId="2BE45081" w:rsidR="00E776E7" w:rsidRPr="009D1EF2" w:rsidRDefault="00E776E7" w:rsidP="002A710E">
      <w:pPr>
        <w:pStyle w:val="jbModulesSubjHeader"/>
        <w:rPr>
          <w:lang w:val="en-GB"/>
        </w:rPr>
      </w:pPr>
      <w:r w:rsidRPr="009D1EF2">
        <w:rPr>
          <w:lang w:val="en-GB"/>
        </w:rPr>
        <w:t xml:space="preserve">49638 Basic Xhosa </w:t>
      </w:r>
      <w:r w:rsidRPr="009D1EF2">
        <w:rPr>
          <w:lang w:val="en-GB"/>
        </w:rPr>
        <w:fldChar w:fldCharType="begin"/>
      </w:r>
      <w:r w:rsidRPr="009D1EF2">
        <w:rPr>
          <w:lang w:val="en-GB"/>
        </w:rPr>
        <w:instrText xml:space="preserve"> XE "Basic Xhosa" </w:instrText>
      </w:r>
      <w:r w:rsidRPr="009D1EF2">
        <w:rPr>
          <w:lang w:val="en-GB"/>
        </w:rPr>
        <w:fldChar w:fldCharType="end"/>
      </w:r>
    </w:p>
    <w:p w14:paraId="3C9A1371" w14:textId="2F6BB807" w:rsidR="00E776E7" w:rsidRPr="009D1EF2" w:rsidRDefault="007C41AE" w:rsidP="00246E18">
      <w:pPr>
        <w:pStyle w:val="jbHeading5"/>
        <w:rPr>
          <w:lang w:val="en-GB"/>
        </w:rPr>
      </w:pPr>
      <w:r w:rsidRPr="009D1EF2">
        <w:rPr>
          <w:lang w:val="en-GB"/>
        </w:rPr>
        <w:t xml:space="preserve">Special provisions for </w:t>
      </w:r>
      <w:r w:rsidR="00C97798" w:rsidRPr="009D1EF2">
        <w:rPr>
          <w:lang w:val="en-GB"/>
        </w:rPr>
        <w:t xml:space="preserve">taking </w:t>
      </w:r>
      <w:r w:rsidRPr="009D1EF2">
        <w:rPr>
          <w:lang w:val="en-GB"/>
        </w:rPr>
        <w:t xml:space="preserve">Basic Xhosa </w:t>
      </w:r>
      <w:r w:rsidR="00F912FC" w:rsidRPr="009D1EF2">
        <w:rPr>
          <w:lang w:val="en-GB"/>
        </w:rPr>
        <w:fldChar w:fldCharType="begin"/>
      </w:r>
      <w:r w:rsidR="005762C7" w:rsidRPr="009D1EF2">
        <w:rPr>
          <w:lang w:val="en-GB"/>
        </w:rPr>
        <w:instrText>"</w:instrText>
      </w:r>
      <w:r w:rsidRPr="009D1EF2">
        <w:rPr>
          <w:lang w:val="en-GB"/>
        </w:rPr>
        <w:instrText>Special provisions</w:instrText>
      </w:r>
      <w:r w:rsidR="00F912FC" w:rsidRPr="009D1EF2">
        <w:rPr>
          <w:lang w:val="en-GB"/>
        </w:rPr>
        <w:instrText xml:space="preserve"> for Basic Xhosa</w:instrText>
      </w:r>
      <w:r w:rsidR="005762C7" w:rsidRPr="009D1EF2">
        <w:rPr>
          <w:lang w:val="en-GB"/>
        </w:rPr>
        <w:instrText>"</w:instrText>
      </w:r>
      <w:r w:rsidR="00F912FC" w:rsidRPr="009D1EF2">
        <w:rPr>
          <w:lang w:val="en-GB"/>
        </w:rPr>
        <w:instrText xml:space="preserve"> \l </w:instrText>
      </w:r>
      <w:r w:rsidR="00A63F6D" w:rsidRPr="009D1EF2">
        <w:rPr>
          <w:lang w:val="en-GB"/>
        </w:rPr>
        <w:instrText>4</w:instrText>
      </w:r>
      <w:r w:rsidR="00F912FC" w:rsidRPr="009D1EF2">
        <w:rPr>
          <w:lang w:val="en-GB"/>
        </w:rPr>
        <w:instrText xml:space="preserve"> </w:instrText>
      </w:r>
      <w:r w:rsidR="00F912FC" w:rsidRPr="009D1EF2">
        <w:rPr>
          <w:lang w:val="en-GB"/>
        </w:rPr>
        <w:fldChar w:fldCharType="end"/>
      </w:r>
    </w:p>
    <w:p w14:paraId="7DE8AC84" w14:textId="77777777" w:rsidR="00E776E7" w:rsidRPr="009D1EF2" w:rsidRDefault="00E776E7" w:rsidP="004558CE">
      <w:pPr>
        <w:pStyle w:val="jbNumParagraph"/>
        <w:rPr>
          <w:lang w:val="en-GB"/>
        </w:rPr>
      </w:pPr>
      <w:r w:rsidRPr="009D1EF2">
        <w:rPr>
          <w:lang w:val="en-GB"/>
        </w:rPr>
        <w:t xml:space="preserve">1. </w:t>
      </w:r>
      <w:r w:rsidRPr="009D1EF2">
        <w:rPr>
          <w:lang w:val="en-GB"/>
        </w:rPr>
        <w:tab/>
        <w:t>Students who have passed Xhosa for the matriculation or other equivalent examination may not follow Basic Xhosa for degree purposes.</w:t>
      </w:r>
    </w:p>
    <w:p w14:paraId="622F3551" w14:textId="77777777" w:rsidR="00E776E7" w:rsidRPr="009D1EF2" w:rsidRDefault="00E776E7" w:rsidP="004558CE">
      <w:pPr>
        <w:pStyle w:val="jbNumParagraph"/>
        <w:rPr>
          <w:lang w:val="en-GB"/>
        </w:rPr>
      </w:pPr>
      <w:r w:rsidRPr="009D1EF2">
        <w:rPr>
          <w:lang w:val="en-GB"/>
        </w:rPr>
        <w:t xml:space="preserve">2. </w:t>
      </w:r>
      <w:r w:rsidRPr="009D1EF2">
        <w:rPr>
          <w:lang w:val="en-GB"/>
        </w:rPr>
        <w:tab/>
        <w:t>No previous knowledge of Xhosa is required.</w:t>
      </w:r>
    </w:p>
    <w:p w14:paraId="481D5DE2" w14:textId="77777777" w:rsidR="00E776E7" w:rsidRPr="009D1EF2" w:rsidRDefault="00E776E7" w:rsidP="004558CE">
      <w:pPr>
        <w:pStyle w:val="jbNumParagraph"/>
        <w:rPr>
          <w:lang w:val="en-GB"/>
        </w:rPr>
      </w:pPr>
      <w:r w:rsidRPr="009D1EF2">
        <w:rPr>
          <w:lang w:val="en-GB"/>
        </w:rPr>
        <w:t xml:space="preserve">3. </w:t>
      </w:r>
      <w:r w:rsidRPr="009D1EF2">
        <w:rPr>
          <w:lang w:val="en-GB"/>
        </w:rPr>
        <w:tab/>
        <w:t>Basic Xhosa normally does not lead to continuation of Xhosa in the second year, but in exceptional circumstances the Department may grant permission for such study in the second year.</w:t>
      </w:r>
    </w:p>
    <w:p w14:paraId="29A791CD" w14:textId="77777777" w:rsidR="00E776E7" w:rsidRPr="009D1EF2" w:rsidRDefault="00E776E7" w:rsidP="004558CE">
      <w:pPr>
        <w:pStyle w:val="jbNumParagraph"/>
        <w:rPr>
          <w:lang w:val="en-GB"/>
        </w:rPr>
      </w:pPr>
      <w:r w:rsidRPr="009D1EF2">
        <w:rPr>
          <w:lang w:val="en-GB"/>
        </w:rPr>
        <w:t xml:space="preserve">4. </w:t>
      </w:r>
      <w:r w:rsidRPr="009D1EF2">
        <w:rPr>
          <w:lang w:val="en-GB"/>
        </w:rPr>
        <w:tab/>
        <w:t>Basic Xhosa may not be taken as a separate course in addition to Xhosa 178 for degree purposes.</w:t>
      </w:r>
    </w:p>
    <w:p w14:paraId="1C913220" w14:textId="7877477D" w:rsidR="00E776E7" w:rsidRPr="009D1EF2" w:rsidRDefault="00E776E7" w:rsidP="004558CE">
      <w:pPr>
        <w:pStyle w:val="jbNumParagraph"/>
        <w:rPr>
          <w:lang w:val="en-GB"/>
        </w:rPr>
      </w:pPr>
      <w:r w:rsidRPr="009D1EF2">
        <w:rPr>
          <w:lang w:val="en-GB"/>
        </w:rPr>
        <w:t xml:space="preserve">5. </w:t>
      </w:r>
      <w:r w:rsidRPr="009D1EF2">
        <w:rPr>
          <w:lang w:val="en-GB"/>
        </w:rPr>
        <w:tab/>
        <w:t>Basic Xhosa 114 is a prerequisite for Basic Xhosa 144.</w:t>
      </w:r>
    </w:p>
    <w:p w14:paraId="12FE820C" w14:textId="433D7D2A" w:rsidR="00413289" w:rsidRPr="009D1EF2" w:rsidRDefault="00413289" w:rsidP="00413289">
      <w:pPr>
        <w:pStyle w:val="jbNumParagraph"/>
        <w:rPr>
          <w:lang w:val="en-GB"/>
        </w:rPr>
      </w:pPr>
      <w:r w:rsidRPr="009D1EF2">
        <w:rPr>
          <w:lang w:val="en-GB"/>
        </w:rPr>
        <w:lastRenderedPageBreak/>
        <w:t xml:space="preserve">6. </w:t>
      </w:r>
      <w:r w:rsidRPr="009D1EF2">
        <w:rPr>
          <w:lang w:val="en-GB"/>
        </w:rPr>
        <w:tab/>
        <w:t>Basic Xhosa 1</w:t>
      </w:r>
      <w:r w:rsidR="009E5533" w:rsidRPr="009D1EF2">
        <w:rPr>
          <w:lang w:val="en-GB"/>
        </w:rPr>
        <w:t>74</w:t>
      </w:r>
      <w:r w:rsidRPr="009D1EF2">
        <w:rPr>
          <w:lang w:val="en-GB"/>
        </w:rPr>
        <w:t xml:space="preserve"> is aimed at staff and students from other faculties, as well as the general public, who are unable to attend regular classes but wish to learn Xhosa at a basic level. It is offered after-hours over the course of the full academic year. </w:t>
      </w:r>
    </w:p>
    <w:p w14:paraId="49D33298" w14:textId="77777777" w:rsidR="00702870" w:rsidRDefault="00702870">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093CC880" w14:textId="68C43286" w:rsidR="00E776E7" w:rsidRPr="009D1EF2" w:rsidRDefault="00E776E7" w:rsidP="00E618E4">
      <w:pPr>
        <w:pStyle w:val="jbModuleTitle"/>
        <w:rPr>
          <w:lang w:val="en-GB"/>
        </w:rPr>
      </w:pPr>
      <w:r w:rsidRPr="009D1EF2">
        <w:rPr>
          <w:lang w:val="en-GB"/>
        </w:rPr>
        <w:lastRenderedPageBreak/>
        <w:t>114 (12</w:t>
      </w:r>
      <w:r w:rsidR="003D1B25" w:rsidRPr="009D1EF2">
        <w:rPr>
          <w:lang w:val="en-GB"/>
        </w:rPr>
        <w:t>)</w:t>
      </w:r>
      <w:r w:rsidR="003D1B25" w:rsidRPr="009D1EF2">
        <w:rPr>
          <w:lang w:val="en-GB"/>
        </w:rPr>
        <w:tab/>
      </w:r>
      <w:r w:rsidRPr="009D1EF2">
        <w:rPr>
          <w:lang w:val="en-GB"/>
        </w:rPr>
        <w:t>Introduction to Communication in Xhosa (3L, 1</w:t>
      </w:r>
      <w:r w:rsidR="003D1B25" w:rsidRPr="009D1EF2">
        <w:rPr>
          <w:lang w:val="en-GB"/>
        </w:rPr>
        <w:t>T)</w:t>
      </w:r>
    </w:p>
    <w:p w14:paraId="7BE485ED" w14:textId="77777777" w:rsidR="00E776E7" w:rsidRPr="009D1EF2" w:rsidRDefault="00E776E7" w:rsidP="00E618E4">
      <w:pPr>
        <w:pStyle w:val="jbModuleParagraph"/>
        <w:rPr>
          <w:lang w:val="en-GB"/>
        </w:rPr>
      </w:pPr>
      <w:r w:rsidRPr="009D1EF2">
        <w:rPr>
          <w:lang w:val="en-GB"/>
        </w:rPr>
        <w:t xml:space="preserve">The classification of the African languages of South Africa; </w:t>
      </w:r>
    </w:p>
    <w:p w14:paraId="08F2D47B" w14:textId="77777777" w:rsidR="00E776E7" w:rsidRPr="009D1EF2" w:rsidRDefault="00E776E7" w:rsidP="00E618E4">
      <w:pPr>
        <w:pStyle w:val="jbModuleParagraph"/>
        <w:rPr>
          <w:lang w:val="en-GB"/>
        </w:rPr>
      </w:pPr>
      <w:r w:rsidRPr="009D1EF2">
        <w:rPr>
          <w:lang w:val="en-GB"/>
        </w:rPr>
        <w:t xml:space="preserve">The communication skills of speaking, listening comprehension, reading and writing in a socio-cultural context; </w:t>
      </w:r>
    </w:p>
    <w:p w14:paraId="66CE1E11" w14:textId="77777777" w:rsidR="00E776E7" w:rsidRPr="009D1EF2" w:rsidRDefault="00E776E7" w:rsidP="00E618E4">
      <w:pPr>
        <w:pStyle w:val="jbModuleParagraph"/>
        <w:rPr>
          <w:lang w:val="en-GB"/>
        </w:rPr>
      </w:pPr>
      <w:r w:rsidRPr="009D1EF2">
        <w:rPr>
          <w:lang w:val="en-GB"/>
        </w:rPr>
        <w:t xml:space="preserve">Cultural perspectives and language-related cultural conventions relevant to basic communication in Xhosa; </w:t>
      </w:r>
    </w:p>
    <w:p w14:paraId="0C645289" w14:textId="77777777" w:rsidR="00E776E7" w:rsidRPr="009D1EF2" w:rsidRDefault="00E776E7" w:rsidP="00E618E4">
      <w:pPr>
        <w:pStyle w:val="jbModuleParagraph"/>
        <w:rPr>
          <w:lang w:val="en-GB"/>
        </w:rPr>
      </w:pPr>
      <w:r w:rsidRPr="009D1EF2">
        <w:rPr>
          <w:lang w:val="en-GB"/>
        </w:rPr>
        <w:t>The grammar of Xhosa relevant to the learning of basic communication skills.</w:t>
      </w:r>
    </w:p>
    <w:p w14:paraId="7FBF1BDF" w14:textId="72A3F257" w:rsidR="00E776E7" w:rsidRPr="009D1EF2" w:rsidRDefault="00E776E7" w:rsidP="00006972">
      <w:pPr>
        <w:pStyle w:val="jbModuleAssessment"/>
        <w:rPr>
          <w:lang w:val="en-GB"/>
        </w:rPr>
      </w:pPr>
      <w:r w:rsidRPr="009D1EF2">
        <w:rPr>
          <w:lang w:val="en-GB"/>
        </w:rPr>
        <w:t>Method of assessment: Flexible assessment</w:t>
      </w:r>
    </w:p>
    <w:p w14:paraId="619D2C80" w14:textId="478352F9" w:rsidR="00E776E7" w:rsidRPr="009D1EF2" w:rsidRDefault="00E776E7" w:rsidP="00E618E4">
      <w:pPr>
        <w:pStyle w:val="jbModuleTitle"/>
        <w:rPr>
          <w:lang w:val="en-GB"/>
        </w:rPr>
      </w:pPr>
      <w:r w:rsidRPr="009D1EF2">
        <w:rPr>
          <w:lang w:val="en-GB"/>
        </w:rPr>
        <w:t>144 (12</w:t>
      </w:r>
      <w:r w:rsidR="003D1B25" w:rsidRPr="009D1EF2">
        <w:rPr>
          <w:lang w:val="en-GB"/>
        </w:rPr>
        <w:t>)</w:t>
      </w:r>
      <w:r w:rsidR="003D1B25" w:rsidRPr="009D1EF2">
        <w:rPr>
          <w:lang w:val="en-GB"/>
        </w:rPr>
        <w:tab/>
      </w:r>
      <w:r w:rsidRPr="009D1EF2">
        <w:rPr>
          <w:lang w:val="en-GB"/>
        </w:rPr>
        <w:t>Introduction to Communication in Xhosa (3L, 1</w:t>
      </w:r>
      <w:r w:rsidR="003D1B25" w:rsidRPr="009D1EF2">
        <w:rPr>
          <w:lang w:val="en-GB"/>
        </w:rPr>
        <w:t>T)</w:t>
      </w:r>
    </w:p>
    <w:p w14:paraId="65C11951" w14:textId="77777777" w:rsidR="00E776E7" w:rsidRPr="009D1EF2" w:rsidRDefault="00E776E7" w:rsidP="00E618E4">
      <w:pPr>
        <w:pStyle w:val="jbModuleParagraph"/>
        <w:rPr>
          <w:lang w:val="en-GB"/>
        </w:rPr>
      </w:pPr>
      <w:r w:rsidRPr="009D1EF2">
        <w:rPr>
          <w:lang w:val="en-GB"/>
        </w:rPr>
        <w:t xml:space="preserve">The communication skills of speaking, listening comprehension, reading and writing in socio-cultural context; </w:t>
      </w:r>
    </w:p>
    <w:p w14:paraId="3BF52B11" w14:textId="77777777" w:rsidR="00E776E7" w:rsidRPr="009D1EF2" w:rsidRDefault="00E776E7" w:rsidP="00E618E4">
      <w:pPr>
        <w:pStyle w:val="jbModuleParagraph"/>
        <w:rPr>
          <w:lang w:val="en-GB"/>
        </w:rPr>
      </w:pPr>
      <w:r w:rsidRPr="009D1EF2">
        <w:rPr>
          <w:lang w:val="en-GB"/>
        </w:rPr>
        <w:t xml:space="preserve">Cultural perspectives and language-related cultural conventions relevant to basic communication in Xhosa; </w:t>
      </w:r>
    </w:p>
    <w:p w14:paraId="47820191" w14:textId="77777777" w:rsidR="00E776E7" w:rsidRPr="009D1EF2" w:rsidRDefault="00E776E7" w:rsidP="00E618E4">
      <w:pPr>
        <w:pStyle w:val="jbModuleParagraph"/>
        <w:rPr>
          <w:lang w:val="en-GB"/>
        </w:rPr>
      </w:pPr>
      <w:r w:rsidRPr="009D1EF2">
        <w:rPr>
          <w:lang w:val="en-GB"/>
        </w:rPr>
        <w:t>The grammar of Xhosa relevant to the learning of basic communication skills.</w:t>
      </w:r>
    </w:p>
    <w:p w14:paraId="61830212" w14:textId="2440FD95" w:rsidR="00491EA6" w:rsidRPr="009D1EF2" w:rsidRDefault="00E776E7" w:rsidP="00006972">
      <w:pPr>
        <w:pStyle w:val="jbModuleAssessment"/>
        <w:rPr>
          <w:lang w:val="en-GB"/>
        </w:rPr>
      </w:pPr>
      <w:r w:rsidRPr="009D1EF2">
        <w:rPr>
          <w:lang w:val="en-GB"/>
        </w:rPr>
        <w:t>Method of assessment: Flexible assessment</w:t>
      </w:r>
      <w:r w:rsidR="00491EA6" w:rsidRPr="009D1EF2">
        <w:rPr>
          <w:lang w:val="en-GB"/>
        </w:rPr>
        <w:t xml:space="preserve"> </w:t>
      </w:r>
    </w:p>
    <w:p w14:paraId="79F36A0A" w14:textId="0DA785E0" w:rsidR="00E776E7" w:rsidRPr="009D1EF2" w:rsidRDefault="00E776E7" w:rsidP="00D357CC">
      <w:pPr>
        <w:pStyle w:val="jbModulesRequiredMod"/>
        <w:rPr>
          <w:lang w:val="en-GB"/>
        </w:rPr>
      </w:pPr>
      <w:r w:rsidRPr="009D1EF2">
        <w:rPr>
          <w:lang w:val="en-GB"/>
        </w:rPr>
        <w:t>Prerequisite module: Basic Xhosa 114</w:t>
      </w:r>
    </w:p>
    <w:p w14:paraId="28BC3A0E" w14:textId="6ADE6992" w:rsidR="00413289" w:rsidRPr="009D1EF2" w:rsidRDefault="00413289" w:rsidP="00683D90">
      <w:pPr>
        <w:pStyle w:val="jbModuleTitle"/>
        <w:rPr>
          <w:lang w:val="en-GB"/>
        </w:rPr>
      </w:pPr>
      <w:r w:rsidRPr="009D1EF2">
        <w:rPr>
          <w:lang w:val="en-GB"/>
        </w:rPr>
        <w:t>1</w:t>
      </w:r>
      <w:r w:rsidR="009E5533" w:rsidRPr="009D1EF2">
        <w:rPr>
          <w:lang w:val="en-GB"/>
        </w:rPr>
        <w:t>74</w:t>
      </w:r>
      <w:r w:rsidRPr="009D1EF2">
        <w:rPr>
          <w:lang w:val="en-GB"/>
        </w:rPr>
        <w:t xml:space="preserve"> (12)</w:t>
      </w:r>
      <w:r w:rsidR="00683D90" w:rsidRPr="009D1EF2">
        <w:rPr>
          <w:lang w:val="en-GB"/>
        </w:rPr>
        <w:t xml:space="preserve"> </w:t>
      </w:r>
      <w:r w:rsidRPr="009D1EF2">
        <w:rPr>
          <w:lang w:val="en-GB"/>
        </w:rPr>
        <w:t>Introduction to Communication in Xhosa (</w:t>
      </w:r>
      <w:r w:rsidR="0005757C" w:rsidRPr="009D1EF2">
        <w:rPr>
          <w:lang w:val="en-GB"/>
        </w:rPr>
        <w:t>3</w:t>
      </w:r>
      <w:r w:rsidRPr="009D1EF2">
        <w:rPr>
          <w:lang w:val="en-GB"/>
        </w:rPr>
        <w:t>L, 1T)</w:t>
      </w:r>
    </w:p>
    <w:p w14:paraId="2A7E6FCC" w14:textId="77777777" w:rsidR="00FD39BF" w:rsidRPr="009D1EF2" w:rsidRDefault="00FD39BF" w:rsidP="00FD39BF">
      <w:pPr>
        <w:pStyle w:val="jbModuleParagraph"/>
        <w:rPr>
          <w:lang w:val="en-GB"/>
        </w:rPr>
      </w:pPr>
      <w:r w:rsidRPr="009D1EF2">
        <w:rPr>
          <w:lang w:val="en-GB"/>
        </w:rPr>
        <w:t>(Subject to registration with the South African Qualifications Authority [SAQA]</w:t>
      </w:r>
    </w:p>
    <w:p w14:paraId="580BFCC2" w14:textId="3CC745EE" w:rsidR="00413289" w:rsidRPr="009D1EF2" w:rsidRDefault="00413289" w:rsidP="00413289">
      <w:pPr>
        <w:pStyle w:val="jbModuleParagraph"/>
        <w:rPr>
          <w:lang w:val="en-GB"/>
        </w:rPr>
      </w:pPr>
      <w:r w:rsidRPr="009D1EF2">
        <w:rPr>
          <w:lang w:val="en-GB"/>
        </w:rPr>
        <w:t xml:space="preserve">The classification of the African languages of South Africa; </w:t>
      </w:r>
    </w:p>
    <w:p w14:paraId="5EEC77DD" w14:textId="77777777" w:rsidR="00413289" w:rsidRPr="009D1EF2" w:rsidRDefault="00413289" w:rsidP="00413289">
      <w:pPr>
        <w:pStyle w:val="jbModuleParagraph"/>
        <w:rPr>
          <w:lang w:val="en-GB"/>
        </w:rPr>
      </w:pPr>
      <w:r w:rsidRPr="009D1EF2">
        <w:rPr>
          <w:lang w:val="en-GB"/>
        </w:rPr>
        <w:t xml:space="preserve">The communication skills of speaking, listening comprehension, reading and writing in a socio-cultural context; </w:t>
      </w:r>
    </w:p>
    <w:p w14:paraId="30BF4DE0" w14:textId="77777777" w:rsidR="00413289" w:rsidRPr="009D1EF2" w:rsidRDefault="00413289" w:rsidP="00413289">
      <w:pPr>
        <w:pStyle w:val="jbModuleParagraph"/>
        <w:rPr>
          <w:lang w:val="en-GB"/>
        </w:rPr>
      </w:pPr>
      <w:r w:rsidRPr="009D1EF2">
        <w:rPr>
          <w:lang w:val="en-GB"/>
        </w:rPr>
        <w:t xml:space="preserve">Cultural perspectives and language-related cultural conventions relevant to basic communication in Xhosa; </w:t>
      </w:r>
    </w:p>
    <w:p w14:paraId="361B5621" w14:textId="77777777" w:rsidR="00413289" w:rsidRPr="009D1EF2" w:rsidRDefault="00413289" w:rsidP="00413289">
      <w:pPr>
        <w:pStyle w:val="jbModuleParagraph"/>
        <w:rPr>
          <w:lang w:val="en-GB"/>
        </w:rPr>
      </w:pPr>
      <w:r w:rsidRPr="009D1EF2">
        <w:rPr>
          <w:lang w:val="en-GB"/>
        </w:rPr>
        <w:t>The grammar of Xhosa relevant to the learning of basic communication skills.</w:t>
      </w:r>
    </w:p>
    <w:p w14:paraId="6EC7AC8D" w14:textId="51C3FBF7" w:rsidR="00413289" w:rsidRPr="009D1EF2" w:rsidRDefault="00413289" w:rsidP="00413289">
      <w:pPr>
        <w:pStyle w:val="jbModulesRequiredMod"/>
        <w:rPr>
          <w:lang w:val="en-GB"/>
        </w:rPr>
      </w:pPr>
      <w:r w:rsidRPr="009D1EF2">
        <w:rPr>
          <w:lang w:val="en-GB"/>
        </w:rPr>
        <w:t>Method of assessment: Flexible assessment</w:t>
      </w:r>
    </w:p>
    <w:p w14:paraId="23185024" w14:textId="77777777" w:rsidR="00E776E7" w:rsidRPr="009D1EF2" w:rsidRDefault="00E776E7" w:rsidP="002A710E">
      <w:pPr>
        <w:pStyle w:val="jbModulesSubjHeader"/>
        <w:rPr>
          <w:lang w:val="en-GB"/>
        </w:rPr>
      </w:pPr>
      <w:bookmarkStart w:id="857" w:name="_link_213699"/>
      <w:bookmarkEnd w:id="856"/>
      <w:r w:rsidRPr="009D1EF2">
        <w:rPr>
          <w:lang w:val="en-GB"/>
        </w:rPr>
        <w:t xml:space="preserve">21687 Xhosa </w:t>
      </w:r>
      <w:r w:rsidRPr="009D1EF2">
        <w:rPr>
          <w:lang w:val="en-GB"/>
        </w:rPr>
        <w:fldChar w:fldCharType="begin"/>
      </w:r>
      <w:r w:rsidRPr="009D1EF2">
        <w:rPr>
          <w:lang w:val="en-GB"/>
        </w:rPr>
        <w:instrText xml:space="preserve"> XE "Xhosa" </w:instrText>
      </w:r>
      <w:r w:rsidRPr="009D1EF2">
        <w:rPr>
          <w:lang w:val="en-GB"/>
        </w:rPr>
        <w:fldChar w:fldCharType="end"/>
      </w:r>
    </w:p>
    <w:p w14:paraId="76C743C0" w14:textId="19DD5B4C" w:rsidR="00E776E7" w:rsidRPr="009D1EF2" w:rsidRDefault="007C41AE" w:rsidP="00246E18">
      <w:pPr>
        <w:pStyle w:val="jbHeading5"/>
        <w:rPr>
          <w:lang w:val="en-GB"/>
        </w:rPr>
      </w:pPr>
      <w:r w:rsidRPr="009D1EF2">
        <w:rPr>
          <w:lang w:val="en-GB"/>
        </w:rPr>
        <w:t xml:space="preserve">Special provisions for </w:t>
      </w:r>
      <w:r w:rsidR="00410B5F" w:rsidRPr="009D1EF2">
        <w:rPr>
          <w:lang w:val="en-GB"/>
        </w:rPr>
        <w:t xml:space="preserve">taking </w:t>
      </w:r>
      <w:r w:rsidRPr="009D1EF2">
        <w:rPr>
          <w:lang w:val="en-GB"/>
        </w:rPr>
        <w:t xml:space="preserve">Xhosa </w:t>
      </w:r>
      <w:r w:rsidR="00F912FC" w:rsidRPr="009D1EF2">
        <w:rPr>
          <w:lang w:val="en-GB"/>
        </w:rPr>
        <w:fldChar w:fldCharType="begin"/>
      </w:r>
      <w:r w:rsidR="00F912FC" w:rsidRPr="009D1EF2">
        <w:rPr>
          <w:lang w:val="en-GB"/>
        </w:rPr>
        <w:instrText xml:space="preserve"> </w:instrText>
      </w:r>
      <w:r w:rsidR="005762C7" w:rsidRPr="009D1EF2">
        <w:rPr>
          <w:lang w:val="en-GB"/>
        </w:rPr>
        <w:instrText>"</w:instrText>
      </w:r>
      <w:r w:rsidRPr="009D1EF2">
        <w:rPr>
          <w:lang w:val="en-GB"/>
        </w:rPr>
        <w:instrText xml:space="preserve">Special provisions </w:instrText>
      </w:r>
      <w:r w:rsidR="00F912FC" w:rsidRPr="009D1EF2">
        <w:rPr>
          <w:lang w:val="en-GB"/>
        </w:rPr>
        <w:instrText>for Xhosa</w:instrText>
      </w:r>
      <w:r w:rsidR="005762C7" w:rsidRPr="009D1EF2">
        <w:rPr>
          <w:lang w:val="en-GB"/>
        </w:rPr>
        <w:instrText>"</w:instrText>
      </w:r>
      <w:r w:rsidR="00F912FC" w:rsidRPr="009D1EF2">
        <w:rPr>
          <w:lang w:val="en-GB"/>
        </w:rPr>
        <w:instrText xml:space="preserve"> \l </w:instrText>
      </w:r>
      <w:r w:rsidR="00A63F6D" w:rsidRPr="009D1EF2">
        <w:rPr>
          <w:lang w:val="en-GB"/>
        </w:rPr>
        <w:instrText>4</w:instrText>
      </w:r>
      <w:r w:rsidR="00F912FC" w:rsidRPr="009D1EF2">
        <w:rPr>
          <w:lang w:val="en-GB"/>
        </w:rPr>
        <w:fldChar w:fldCharType="end"/>
      </w:r>
    </w:p>
    <w:p w14:paraId="557F1250" w14:textId="028D7FB1" w:rsidR="00E776E7" w:rsidRPr="00D0224D" w:rsidRDefault="00E776E7" w:rsidP="00B52DD3">
      <w:pPr>
        <w:pStyle w:val="jbParagraph"/>
        <w:rPr>
          <w:spacing w:val="-2"/>
          <w:lang w:val="en-GB"/>
        </w:rPr>
      </w:pPr>
      <w:r w:rsidRPr="00D0224D">
        <w:rPr>
          <w:spacing w:val="-2"/>
          <w:lang w:val="en-GB"/>
        </w:rPr>
        <w:t>The modules (Xhosa 178, 214, 244, 318, 348) constitute the contents for students who did not pass Xhosa or Zulu first language for the matriculation examination (that is, the non-mother-tongue stream), while the modules that follow below (Xhosa 188, 224, 254, 328 and 358)</w:t>
      </w:r>
      <w:r w:rsidR="00B52DD3" w:rsidRPr="00D0224D">
        <w:rPr>
          <w:spacing w:val="-2"/>
          <w:lang w:val="en-GB"/>
        </w:rPr>
        <w:t xml:space="preserve"> </w:t>
      </w:r>
      <w:r w:rsidRPr="00D0224D">
        <w:rPr>
          <w:spacing w:val="-2"/>
          <w:lang w:val="en-GB"/>
        </w:rPr>
        <w:t>constitute the contents for students who have a first-language communication proficiency in Xhosa or Zulu.</w:t>
      </w:r>
    </w:p>
    <w:p w14:paraId="06EE60C1" w14:textId="3AB1766F"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 xml:space="preserve">Introduction to Xhosa Language and Culture </w:t>
      </w:r>
      <w:r w:rsidR="00451FC6" w:rsidRPr="009D1EF2">
        <w:rPr>
          <w:lang w:val="en-GB"/>
        </w:rPr>
        <w:t>(</w:t>
      </w:r>
      <w:r w:rsidRPr="009D1EF2">
        <w:rPr>
          <w:lang w:val="en-GB"/>
        </w:rPr>
        <w:t>3L, 1T</w:t>
      </w:r>
      <w:r w:rsidR="00451FC6" w:rsidRPr="009D1EF2">
        <w:rPr>
          <w:lang w:val="en-GB"/>
        </w:rPr>
        <w:t>)</w:t>
      </w:r>
    </w:p>
    <w:p w14:paraId="39FD7A13" w14:textId="77777777" w:rsidR="005C0A15" w:rsidRPr="009D1EF2" w:rsidRDefault="00E776E7" w:rsidP="00E618E4">
      <w:pPr>
        <w:pStyle w:val="jbModuleParagraph"/>
        <w:rPr>
          <w:lang w:val="en-GB"/>
        </w:rPr>
      </w:pPr>
      <w:r w:rsidRPr="009D1EF2">
        <w:rPr>
          <w:lang w:val="en-GB"/>
        </w:rPr>
        <w:t xml:space="preserve">Classification of the African languages </w:t>
      </w:r>
    </w:p>
    <w:p w14:paraId="6E3A4985" w14:textId="65DBBD63" w:rsidR="00212B71" w:rsidRPr="009D1EF2" w:rsidRDefault="00E776E7" w:rsidP="00E618E4">
      <w:pPr>
        <w:pStyle w:val="jbModuleParagraph"/>
        <w:rPr>
          <w:lang w:val="en-GB"/>
        </w:rPr>
      </w:pPr>
      <w:r w:rsidRPr="009D1EF2">
        <w:rPr>
          <w:lang w:val="en-GB"/>
        </w:rPr>
        <w:t xml:space="preserve">Language policy and language planning for the African languages; </w:t>
      </w:r>
    </w:p>
    <w:p w14:paraId="174FFC4D" w14:textId="77777777" w:rsidR="00212B71" w:rsidRPr="009D1EF2" w:rsidRDefault="00E776E7" w:rsidP="00E618E4">
      <w:pPr>
        <w:pStyle w:val="jbModuleParagraph"/>
        <w:rPr>
          <w:lang w:val="en-GB"/>
        </w:rPr>
      </w:pPr>
      <w:r w:rsidRPr="009D1EF2">
        <w:rPr>
          <w:lang w:val="en-GB"/>
        </w:rPr>
        <w:t xml:space="preserve">The communication skills of speaking, listening comprehension, reading and writing in socio-cultural contexts; </w:t>
      </w:r>
    </w:p>
    <w:p w14:paraId="6F551D95" w14:textId="73978F23" w:rsidR="00212B71" w:rsidRPr="009D1EF2" w:rsidRDefault="00E776E7" w:rsidP="00E618E4">
      <w:pPr>
        <w:pStyle w:val="jbModuleParagraph"/>
        <w:rPr>
          <w:lang w:val="en-GB"/>
        </w:rPr>
      </w:pPr>
      <w:r w:rsidRPr="009D1EF2">
        <w:rPr>
          <w:lang w:val="en-GB"/>
        </w:rPr>
        <w:t xml:space="preserve">Cultural perspectives and language-related cultural conventions relevant to basic communication in Xhosa; </w:t>
      </w:r>
    </w:p>
    <w:p w14:paraId="185B1D17" w14:textId="03CB931B" w:rsidR="00C77115" w:rsidRPr="009D1EF2" w:rsidRDefault="006F6B3D" w:rsidP="00E618E4">
      <w:pPr>
        <w:pStyle w:val="jbModuleParagraph"/>
        <w:rPr>
          <w:lang w:val="en-GB"/>
        </w:rPr>
      </w:pPr>
      <w:r w:rsidRPr="009D1EF2">
        <w:rPr>
          <w:lang w:val="en-GB"/>
        </w:rPr>
        <w:t xml:space="preserve">Xhosa grammar relevant to </w:t>
      </w:r>
      <w:r w:rsidR="00FC572E" w:rsidRPr="009D1EF2">
        <w:rPr>
          <w:lang w:val="en-GB"/>
        </w:rPr>
        <w:t>acquiring</w:t>
      </w:r>
      <w:r w:rsidRPr="009D1EF2">
        <w:rPr>
          <w:lang w:val="en-GB"/>
        </w:rPr>
        <w:t xml:space="preserve"> </w:t>
      </w:r>
      <w:r w:rsidR="00FC572E" w:rsidRPr="009D1EF2">
        <w:rPr>
          <w:lang w:val="en-GB"/>
        </w:rPr>
        <w:t>communication skills in Xhosa</w:t>
      </w:r>
    </w:p>
    <w:p w14:paraId="78D4B5CB" w14:textId="3D68AA95" w:rsidR="00FD1645" w:rsidRPr="009D1EF2" w:rsidRDefault="00E776E7" w:rsidP="00E618E4">
      <w:pPr>
        <w:pStyle w:val="jbModuleParagraph"/>
        <w:rPr>
          <w:lang w:val="en-GB"/>
        </w:rPr>
      </w:pPr>
      <w:r w:rsidRPr="009D1EF2">
        <w:rPr>
          <w:lang w:val="en-GB"/>
        </w:rPr>
        <w:t xml:space="preserve">Introduction to the linguistics of Xhosa; </w:t>
      </w:r>
    </w:p>
    <w:p w14:paraId="203B84D7" w14:textId="77777777" w:rsidR="00212B71" w:rsidRPr="009D1EF2" w:rsidRDefault="00E776E7" w:rsidP="00E618E4">
      <w:pPr>
        <w:pStyle w:val="jbModuleParagraph"/>
        <w:rPr>
          <w:lang w:val="en-GB"/>
        </w:rPr>
      </w:pPr>
      <w:r w:rsidRPr="009D1EF2">
        <w:rPr>
          <w:lang w:val="en-GB"/>
        </w:rPr>
        <w:t xml:space="preserve">Introduction to communication in authentic prescribed texts from the printed media (newspaper, magazine); </w:t>
      </w:r>
    </w:p>
    <w:p w14:paraId="02028FDA" w14:textId="0A0AAE35" w:rsidR="00E776E7" w:rsidRPr="009D1EF2" w:rsidRDefault="00E776E7" w:rsidP="00E618E4">
      <w:pPr>
        <w:pStyle w:val="jbModuleParagraph"/>
        <w:rPr>
          <w:lang w:val="en-GB"/>
        </w:rPr>
      </w:pPr>
      <w:r w:rsidRPr="009D1EF2">
        <w:rPr>
          <w:lang w:val="en-GB"/>
        </w:rPr>
        <w:t>Introduction to the literature of Xhosa.</w:t>
      </w:r>
    </w:p>
    <w:p w14:paraId="37555977" w14:textId="77777777" w:rsidR="00E776E7" w:rsidRPr="009D1EF2" w:rsidRDefault="00E776E7" w:rsidP="00006972">
      <w:pPr>
        <w:pStyle w:val="jbModuleAssessment"/>
        <w:rPr>
          <w:lang w:val="en-GB"/>
        </w:rPr>
      </w:pPr>
      <w:r w:rsidRPr="009D1EF2">
        <w:rPr>
          <w:lang w:val="en-GB"/>
        </w:rPr>
        <w:t>Method of assessment: Flexible assessment</w:t>
      </w:r>
    </w:p>
    <w:p w14:paraId="6055F7B5" w14:textId="77777777" w:rsidR="00E776E7" w:rsidRPr="009D1EF2" w:rsidRDefault="00E776E7" w:rsidP="00450CCC">
      <w:pPr>
        <w:pStyle w:val="jbModuleHeading"/>
        <w:rPr>
          <w:lang w:val="en-GB"/>
        </w:rPr>
      </w:pPr>
      <w:r w:rsidRPr="009D1EF2">
        <w:rPr>
          <w:lang w:val="en-GB"/>
        </w:rPr>
        <w:t>Notes</w:t>
      </w:r>
    </w:p>
    <w:p w14:paraId="5D0CC48D" w14:textId="77777777" w:rsidR="00E776E7" w:rsidRPr="009D1EF2" w:rsidRDefault="00E776E7" w:rsidP="00246E18">
      <w:pPr>
        <w:pStyle w:val="jbModuleNumindent"/>
        <w:rPr>
          <w:lang w:val="en-GB"/>
        </w:rPr>
      </w:pPr>
      <w:r w:rsidRPr="009D1EF2">
        <w:rPr>
          <w:lang w:val="en-GB"/>
        </w:rPr>
        <w:t xml:space="preserve">1. </w:t>
      </w:r>
      <w:r w:rsidRPr="009D1EF2">
        <w:rPr>
          <w:lang w:val="en-GB"/>
        </w:rPr>
        <w:tab/>
        <w:t>Students who have passed Xhosa or Zulu First Language for the matriculation examination or an equivalent examination may not take Xhosa 178 for degree purposes but can take Xhosa 188.</w:t>
      </w:r>
    </w:p>
    <w:p w14:paraId="4DDD4158" w14:textId="77777777" w:rsidR="00E776E7" w:rsidRPr="009D1EF2" w:rsidRDefault="00E776E7" w:rsidP="00246E18">
      <w:pPr>
        <w:pStyle w:val="jbModuleNumindent"/>
        <w:rPr>
          <w:lang w:val="en-GB"/>
        </w:rPr>
      </w:pPr>
      <w:r w:rsidRPr="009D1EF2">
        <w:rPr>
          <w:lang w:val="en-GB"/>
        </w:rPr>
        <w:t xml:space="preserve">2. </w:t>
      </w:r>
      <w:r w:rsidRPr="009D1EF2">
        <w:rPr>
          <w:lang w:val="en-GB"/>
        </w:rPr>
        <w:tab/>
        <w:t>Students of Speech-Language and Hearing Therapy I and the Extended Degree Programme for Speech-Language and Hearing Therapy I Faculty of Medicine and Health Sciences are placed in either Xhosa 178 or Afrikaans Language Acquisition 178 or 188 according to a language proficiency test.</w:t>
      </w:r>
    </w:p>
    <w:p w14:paraId="3C20AAEE" w14:textId="77777777" w:rsidR="00E776E7" w:rsidRPr="009D1EF2" w:rsidRDefault="00E776E7" w:rsidP="00944C85">
      <w:pPr>
        <w:pStyle w:val="jbModuleNumindent"/>
        <w:rPr>
          <w:lang w:val="en-GB"/>
        </w:rPr>
      </w:pPr>
      <w:r w:rsidRPr="009D1EF2">
        <w:rPr>
          <w:lang w:val="en-GB"/>
        </w:rPr>
        <w:t xml:space="preserve">3. </w:t>
      </w:r>
      <w:r w:rsidRPr="009D1EF2">
        <w:rPr>
          <w:lang w:val="en-GB"/>
        </w:rPr>
        <w:tab/>
        <w:t>No previous knowledge of Xhosa is required.</w:t>
      </w:r>
    </w:p>
    <w:p w14:paraId="4C4A3DC2" w14:textId="33F9B2E4" w:rsidR="00E776E7" w:rsidRPr="009D1EF2" w:rsidRDefault="00E776E7" w:rsidP="00E618E4">
      <w:pPr>
        <w:pStyle w:val="jbModuleTitle"/>
        <w:rPr>
          <w:lang w:val="en-GB"/>
        </w:rPr>
      </w:pPr>
      <w:r w:rsidRPr="009D1EF2">
        <w:rPr>
          <w:lang w:val="en-GB"/>
        </w:rPr>
        <w:t>188 (24</w:t>
      </w:r>
      <w:r w:rsidR="003D1B25" w:rsidRPr="009D1EF2">
        <w:rPr>
          <w:lang w:val="en-GB"/>
        </w:rPr>
        <w:t>)</w:t>
      </w:r>
      <w:r w:rsidR="003D1B25" w:rsidRPr="009D1EF2">
        <w:rPr>
          <w:lang w:val="en-GB"/>
        </w:rPr>
        <w:tab/>
      </w:r>
      <w:r w:rsidRPr="009D1EF2">
        <w:rPr>
          <w:lang w:val="en-GB"/>
        </w:rPr>
        <w:t>Introduction to Xhosa Language, Communication and Culture (3L, 1</w:t>
      </w:r>
      <w:r w:rsidR="003D1B25" w:rsidRPr="009D1EF2">
        <w:rPr>
          <w:lang w:val="en-GB"/>
        </w:rPr>
        <w:t>T)</w:t>
      </w:r>
    </w:p>
    <w:p w14:paraId="57301863" w14:textId="77777777" w:rsidR="00E776E7" w:rsidRPr="009D1EF2" w:rsidRDefault="00E776E7" w:rsidP="00E618E4">
      <w:pPr>
        <w:pStyle w:val="jbModuleParagraph"/>
        <w:rPr>
          <w:lang w:val="en-GB"/>
        </w:rPr>
      </w:pPr>
      <w:r w:rsidRPr="009D1EF2">
        <w:rPr>
          <w:lang w:val="en-GB"/>
        </w:rPr>
        <w:t>Classification of the African languages;</w:t>
      </w:r>
    </w:p>
    <w:p w14:paraId="6B2470CB" w14:textId="77777777" w:rsidR="00E776E7" w:rsidRPr="009D1EF2" w:rsidRDefault="00E776E7" w:rsidP="00E618E4">
      <w:pPr>
        <w:pStyle w:val="jbModuleParagraph"/>
        <w:rPr>
          <w:lang w:val="en-GB"/>
        </w:rPr>
      </w:pPr>
      <w:r w:rsidRPr="009D1EF2">
        <w:rPr>
          <w:lang w:val="en-GB"/>
        </w:rPr>
        <w:t>Language planning and language policy for the African languages;</w:t>
      </w:r>
    </w:p>
    <w:p w14:paraId="70080BFC" w14:textId="77777777" w:rsidR="00E776E7" w:rsidRPr="009D1EF2" w:rsidRDefault="00E776E7" w:rsidP="00E618E4">
      <w:pPr>
        <w:pStyle w:val="jbModuleParagraph"/>
        <w:rPr>
          <w:lang w:val="en-GB"/>
        </w:rPr>
      </w:pPr>
      <w:r w:rsidRPr="009D1EF2">
        <w:rPr>
          <w:lang w:val="en-GB"/>
        </w:rPr>
        <w:t>Xhosa language and culture with regard to authentic spoken and written texts (e.g. printed media: newspaper, magazine) and visual media (television);</w:t>
      </w:r>
    </w:p>
    <w:p w14:paraId="7FC0C6A4" w14:textId="77777777" w:rsidR="00E776E7" w:rsidRPr="009D1EF2" w:rsidRDefault="00E776E7" w:rsidP="00E618E4">
      <w:pPr>
        <w:pStyle w:val="jbModuleParagraph"/>
        <w:rPr>
          <w:lang w:val="en-GB"/>
        </w:rPr>
      </w:pPr>
      <w:r w:rsidRPr="009D1EF2">
        <w:rPr>
          <w:lang w:val="en-GB"/>
        </w:rPr>
        <w:t>Communication in Xhosa in a range of communication contexts;</w:t>
      </w:r>
    </w:p>
    <w:p w14:paraId="21918AC6" w14:textId="77777777" w:rsidR="00E776E7" w:rsidRPr="009D1EF2" w:rsidRDefault="00E776E7" w:rsidP="00E618E4">
      <w:pPr>
        <w:pStyle w:val="jbModuleParagraph"/>
        <w:rPr>
          <w:lang w:val="en-GB"/>
        </w:rPr>
      </w:pPr>
      <w:r w:rsidRPr="009D1EF2">
        <w:rPr>
          <w:lang w:val="en-GB"/>
        </w:rPr>
        <w:t>Xhosa literature: a choice of genres;</w:t>
      </w:r>
    </w:p>
    <w:p w14:paraId="678597E2" w14:textId="77777777" w:rsidR="00E776E7" w:rsidRPr="009D1EF2" w:rsidRDefault="00E776E7" w:rsidP="00E618E4">
      <w:pPr>
        <w:pStyle w:val="jbModuleParagraph"/>
        <w:rPr>
          <w:lang w:val="en-GB"/>
        </w:rPr>
      </w:pPr>
      <w:r w:rsidRPr="009D1EF2">
        <w:rPr>
          <w:lang w:val="en-GB"/>
        </w:rPr>
        <w:t>Xhosa linguistics.</w:t>
      </w:r>
    </w:p>
    <w:p w14:paraId="0B209DA9" w14:textId="16B4E3F2" w:rsidR="00AB0B50" w:rsidRPr="009D1EF2" w:rsidRDefault="00AB0B50" w:rsidP="00450CCC">
      <w:pPr>
        <w:pStyle w:val="jbModuleParagraph"/>
        <w:rPr>
          <w:i/>
          <w:lang w:val="en-GB"/>
        </w:rPr>
      </w:pPr>
      <w:r w:rsidRPr="009D1EF2">
        <w:rPr>
          <w:i/>
          <w:lang w:val="en-GB"/>
        </w:rPr>
        <w:t>Note</w:t>
      </w:r>
      <w:r w:rsidR="00DC4EC4" w:rsidRPr="009D1EF2">
        <w:rPr>
          <w:i/>
          <w:lang w:val="en-GB"/>
        </w:rPr>
        <w:t>:</w:t>
      </w:r>
      <w:r w:rsidRPr="009D1EF2">
        <w:rPr>
          <w:lang w:val="en-GB"/>
        </w:rPr>
        <w:t xml:space="preserve"> Xhosa 188 requires a first-language communicative proficiency in Xhosa or Zulu.</w:t>
      </w:r>
    </w:p>
    <w:p w14:paraId="252950E4" w14:textId="77777777" w:rsidR="002D652C" w:rsidRPr="009D1EF2" w:rsidRDefault="00451FC6" w:rsidP="00006972">
      <w:pPr>
        <w:pStyle w:val="jbModuleAssessment"/>
        <w:rPr>
          <w:lang w:val="en-GB"/>
        </w:rPr>
      </w:pPr>
      <w:r w:rsidRPr="009D1EF2">
        <w:rPr>
          <w:lang w:val="en-GB"/>
        </w:rPr>
        <w:t>Method of assessment: Flexible assessment</w:t>
      </w:r>
    </w:p>
    <w:p w14:paraId="0F07FF77" w14:textId="180FDC8F" w:rsidR="00E776E7" w:rsidRPr="009D1EF2" w:rsidRDefault="00E776E7" w:rsidP="00E618E4">
      <w:pPr>
        <w:pStyle w:val="jbModuleTitle"/>
        <w:rPr>
          <w:lang w:val="en-GB"/>
        </w:rPr>
      </w:pPr>
      <w:r w:rsidRPr="009D1EF2">
        <w:rPr>
          <w:lang w:val="en-GB"/>
        </w:rPr>
        <w:lastRenderedPageBreak/>
        <w:t>214 (16</w:t>
      </w:r>
      <w:r w:rsidR="003D1B25" w:rsidRPr="009D1EF2">
        <w:rPr>
          <w:lang w:val="en-GB"/>
        </w:rPr>
        <w:t>)</w:t>
      </w:r>
      <w:r w:rsidR="003D1B25" w:rsidRPr="009D1EF2">
        <w:rPr>
          <w:lang w:val="en-GB"/>
        </w:rPr>
        <w:tab/>
      </w:r>
      <w:r w:rsidRPr="009D1EF2">
        <w:rPr>
          <w:lang w:val="en-GB"/>
        </w:rPr>
        <w:t>Continued Xhosa Language and Culture (3L, 1</w:t>
      </w:r>
      <w:r w:rsidR="003D1B25" w:rsidRPr="009D1EF2">
        <w:rPr>
          <w:lang w:val="en-GB"/>
        </w:rPr>
        <w:t>T)</w:t>
      </w:r>
    </w:p>
    <w:p w14:paraId="40E02F4E" w14:textId="77777777" w:rsidR="00E776E7" w:rsidRPr="009D1EF2" w:rsidRDefault="00E776E7" w:rsidP="00E618E4">
      <w:pPr>
        <w:pStyle w:val="jbModuleParagraph"/>
        <w:rPr>
          <w:lang w:val="en-GB"/>
        </w:rPr>
      </w:pPr>
      <w:r w:rsidRPr="009D1EF2">
        <w:rPr>
          <w:lang w:val="en-GB"/>
        </w:rPr>
        <w:t>Continued study of the communication skills of speaking, listening comprehension, reading and writing in a socio-cultural context;</w:t>
      </w:r>
    </w:p>
    <w:p w14:paraId="73838A37" w14:textId="77777777" w:rsidR="00E776E7" w:rsidRPr="009D1EF2" w:rsidRDefault="00E776E7" w:rsidP="00E618E4">
      <w:pPr>
        <w:pStyle w:val="jbModuleParagraph"/>
        <w:rPr>
          <w:lang w:val="en-GB"/>
        </w:rPr>
      </w:pPr>
      <w:r w:rsidRPr="009D1EF2">
        <w:rPr>
          <w:lang w:val="en-GB"/>
        </w:rPr>
        <w:t>Continued study of cultural perspectives and language-related conventions for communication in Xhosa;</w:t>
      </w:r>
    </w:p>
    <w:p w14:paraId="185A59BE" w14:textId="77777777" w:rsidR="00E776E7" w:rsidRPr="009D1EF2" w:rsidRDefault="00E776E7" w:rsidP="00E618E4">
      <w:pPr>
        <w:pStyle w:val="jbModuleParagraph"/>
        <w:rPr>
          <w:lang w:val="en-GB"/>
        </w:rPr>
      </w:pPr>
      <w:r w:rsidRPr="009D1EF2">
        <w:rPr>
          <w:lang w:val="en-GB"/>
        </w:rPr>
        <w:t>Continued study of communication in authentic prescribed texts in the printed media (newspaper, magazine);</w:t>
      </w:r>
    </w:p>
    <w:p w14:paraId="5D3187F1" w14:textId="77777777" w:rsidR="00E776E7" w:rsidRPr="009D1EF2" w:rsidRDefault="00E776E7" w:rsidP="00E618E4">
      <w:pPr>
        <w:pStyle w:val="jbModuleParagraph"/>
        <w:rPr>
          <w:lang w:val="en-GB"/>
        </w:rPr>
      </w:pPr>
      <w:r w:rsidRPr="009D1EF2">
        <w:rPr>
          <w:lang w:val="en-GB"/>
        </w:rPr>
        <w:t>Continued study of Xhosa literature;</w:t>
      </w:r>
    </w:p>
    <w:p w14:paraId="5039120D" w14:textId="1A0BB0B4" w:rsidR="00E776E7" w:rsidRPr="009D1EF2" w:rsidRDefault="00E776E7" w:rsidP="00E618E4">
      <w:pPr>
        <w:pStyle w:val="jbModuleParagraph"/>
        <w:rPr>
          <w:lang w:val="en-GB"/>
        </w:rPr>
      </w:pPr>
      <w:r w:rsidRPr="009D1EF2">
        <w:rPr>
          <w:lang w:val="en-GB"/>
        </w:rPr>
        <w:t>Continued study of Xhosa linguistics.</w:t>
      </w:r>
    </w:p>
    <w:p w14:paraId="4D86B092" w14:textId="4F71F538" w:rsidR="00451FC6" w:rsidRPr="009D1EF2" w:rsidRDefault="00451FC6" w:rsidP="00006972">
      <w:pPr>
        <w:pStyle w:val="jbModuleAssessment"/>
        <w:rPr>
          <w:lang w:val="en-GB"/>
        </w:rPr>
      </w:pPr>
      <w:r w:rsidRPr="009D1EF2">
        <w:rPr>
          <w:lang w:val="en-GB"/>
        </w:rPr>
        <w:t>Method of assessment: Flexible assessment</w:t>
      </w:r>
    </w:p>
    <w:p w14:paraId="38764CF9" w14:textId="77777777" w:rsidR="00E776E7" w:rsidRPr="009D1EF2" w:rsidRDefault="00E776E7" w:rsidP="00D357CC">
      <w:pPr>
        <w:pStyle w:val="jbModulesRequiredMod"/>
        <w:rPr>
          <w:lang w:val="en-GB"/>
        </w:rPr>
      </w:pPr>
      <w:r w:rsidRPr="009D1EF2">
        <w:rPr>
          <w:lang w:val="en-GB"/>
        </w:rPr>
        <w:t>Prerequisite pass module: Xhosa 178</w:t>
      </w:r>
    </w:p>
    <w:p w14:paraId="2D73B48A" w14:textId="0F0B9EE3" w:rsidR="00E776E7" w:rsidRPr="009D1EF2" w:rsidRDefault="00E776E7" w:rsidP="004E6DFA">
      <w:pPr>
        <w:pStyle w:val="jbModuleTitle"/>
        <w:rPr>
          <w:lang w:val="en-GB"/>
        </w:rPr>
      </w:pPr>
      <w:r w:rsidRPr="009D1EF2">
        <w:rPr>
          <w:lang w:val="en-GB"/>
        </w:rPr>
        <w:t>224 (16</w:t>
      </w:r>
      <w:r w:rsidR="003D1B25" w:rsidRPr="009D1EF2">
        <w:rPr>
          <w:lang w:val="en-GB"/>
        </w:rPr>
        <w:t>)</w:t>
      </w:r>
      <w:r w:rsidR="003D1B25" w:rsidRPr="009D1EF2">
        <w:rPr>
          <w:lang w:val="en-GB"/>
        </w:rPr>
        <w:tab/>
      </w:r>
      <w:r w:rsidRPr="009D1EF2">
        <w:rPr>
          <w:lang w:val="en-GB"/>
        </w:rPr>
        <w:t>Continued Xhosa Language, Communication and Culture (3L, 1</w:t>
      </w:r>
      <w:r w:rsidR="003D1B25" w:rsidRPr="009D1EF2">
        <w:rPr>
          <w:lang w:val="en-GB"/>
        </w:rPr>
        <w:t>T)</w:t>
      </w:r>
    </w:p>
    <w:p w14:paraId="4AE1E1EE" w14:textId="77777777" w:rsidR="00E776E7" w:rsidRPr="009D1EF2" w:rsidRDefault="00E776E7" w:rsidP="004E6DFA">
      <w:pPr>
        <w:pStyle w:val="jbModuleParagraph"/>
        <w:keepNext/>
        <w:rPr>
          <w:lang w:val="en-GB"/>
        </w:rPr>
      </w:pPr>
      <w:r w:rsidRPr="009D1EF2">
        <w:rPr>
          <w:lang w:val="en-GB"/>
        </w:rPr>
        <w:t>Continued study of Xhosa language and culture with regard to authentic written and spoken texts (e.g. the printed media: newspaper, magazine and the visual media: television);</w:t>
      </w:r>
    </w:p>
    <w:p w14:paraId="56A55275" w14:textId="77777777" w:rsidR="00E776E7" w:rsidRPr="009D1EF2" w:rsidRDefault="00E776E7" w:rsidP="004E6DFA">
      <w:pPr>
        <w:pStyle w:val="jbModuleParagraph"/>
        <w:keepNext/>
        <w:rPr>
          <w:lang w:val="en-GB"/>
        </w:rPr>
      </w:pPr>
      <w:r w:rsidRPr="009D1EF2">
        <w:rPr>
          <w:lang w:val="en-GB"/>
        </w:rPr>
        <w:t>Continued study of communication in Xhosa;</w:t>
      </w:r>
    </w:p>
    <w:p w14:paraId="1F593B08" w14:textId="77777777" w:rsidR="00E776E7" w:rsidRPr="009D1EF2" w:rsidRDefault="00E776E7" w:rsidP="004E6DFA">
      <w:pPr>
        <w:pStyle w:val="jbModuleParagraph"/>
        <w:keepNext/>
        <w:rPr>
          <w:lang w:val="en-GB"/>
        </w:rPr>
      </w:pPr>
      <w:r w:rsidRPr="009D1EF2">
        <w:rPr>
          <w:lang w:val="en-GB"/>
        </w:rPr>
        <w:t>Xhosa literature: a choice of genres;</w:t>
      </w:r>
    </w:p>
    <w:p w14:paraId="3D3A644B" w14:textId="77777777" w:rsidR="00E776E7" w:rsidRPr="009D1EF2" w:rsidRDefault="00E776E7" w:rsidP="004E6DFA">
      <w:pPr>
        <w:pStyle w:val="jbModuleParagraph"/>
        <w:keepNext/>
        <w:rPr>
          <w:lang w:val="en-GB"/>
        </w:rPr>
      </w:pPr>
      <w:r w:rsidRPr="009D1EF2">
        <w:rPr>
          <w:lang w:val="en-GB"/>
        </w:rPr>
        <w:t>Continued study of Xhosa linguistics.</w:t>
      </w:r>
    </w:p>
    <w:p w14:paraId="16291548" w14:textId="46F1F33C" w:rsidR="00451FC6" w:rsidRPr="009D1EF2" w:rsidRDefault="00451FC6" w:rsidP="00006972">
      <w:pPr>
        <w:pStyle w:val="jbModuleAssessment"/>
        <w:rPr>
          <w:lang w:val="en-GB"/>
        </w:rPr>
      </w:pPr>
      <w:r w:rsidRPr="009D1EF2">
        <w:rPr>
          <w:lang w:val="en-GB"/>
        </w:rPr>
        <w:t>Method of assessment: Flexible assessment</w:t>
      </w:r>
    </w:p>
    <w:p w14:paraId="0426688B" w14:textId="19CADA65" w:rsidR="00E776E7" w:rsidRPr="009D1EF2" w:rsidRDefault="00E776E7" w:rsidP="00D357CC">
      <w:pPr>
        <w:pStyle w:val="jbModulesRequiredMod"/>
        <w:rPr>
          <w:lang w:val="en-GB"/>
        </w:rPr>
      </w:pPr>
      <w:r w:rsidRPr="009D1EF2">
        <w:rPr>
          <w:lang w:val="en-GB"/>
        </w:rPr>
        <w:t>Prerequisite pass module: Xhosa 188</w:t>
      </w:r>
    </w:p>
    <w:p w14:paraId="5085410F" w14:textId="2EC8275B" w:rsidR="00E776E7" w:rsidRPr="009D1EF2" w:rsidRDefault="00E776E7" w:rsidP="00E618E4">
      <w:pPr>
        <w:pStyle w:val="jbModuleTitle"/>
        <w:rPr>
          <w:lang w:val="en-GB"/>
        </w:rPr>
      </w:pPr>
      <w:r w:rsidRPr="009D1EF2">
        <w:rPr>
          <w:lang w:val="en-GB"/>
        </w:rPr>
        <w:t>244 (16</w:t>
      </w:r>
      <w:r w:rsidR="003D1B25" w:rsidRPr="009D1EF2">
        <w:rPr>
          <w:lang w:val="en-GB"/>
        </w:rPr>
        <w:t>)</w:t>
      </w:r>
      <w:r w:rsidR="003D1B25" w:rsidRPr="009D1EF2">
        <w:rPr>
          <w:lang w:val="en-GB"/>
        </w:rPr>
        <w:tab/>
      </w:r>
      <w:r w:rsidRPr="009D1EF2">
        <w:rPr>
          <w:lang w:val="en-GB"/>
        </w:rPr>
        <w:t>Continued Xhosa Language and Culture (3L, 1</w:t>
      </w:r>
      <w:r w:rsidR="003D1B25" w:rsidRPr="009D1EF2">
        <w:rPr>
          <w:lang w:val="en-GB"/>
        </w:rPr>
        <w:t>T)</w:t>
      </w:r>
    </w:p>
    <w:p w14:paraId="231DCEDE" w14:textId="77777777" w:rsidR="00E776E7" w:rsidRPr="009D1EF2" w:rsidRDefault="00E776E7" w:rsidP="00E618E4">
      <w:pPr>
        <w:pStyle w:val="jbModuleParagraph"/>
        <w:rPr>
          <w:lang w:val="en-GB"/>
        </w:rPr>
      </w:pPr>
      <w:r w:rsidRPr="009D1EF2">
        <w:rPr>
          <w:lang w:val="en-GB"/>
        </w:rPr>
        <w:t xml:space="preserve">Continued study of the communication skills of speaking, listening comprehension, reading and writing in a socio-cultural context; </w:t>
      </w:r>
    </w:p>
    <w:p w14:paraId="4995DC23" w14:textId="77777777" w:rsidR="00E776E7" w:rsidRPr="009D1EF2" w:rsidRDefault="00E776E7" w:rsidP="00E618E4">
      <w:pPr>
        <w:pStyle w:val="jbModuleParagraph"/>
        <w:rPr>
          <w:lang w:val="en-GB"/>
        </w:rPr>
      </w:pPr>
      <w:r w:rsidRPr="009D1EF2">
        <w:rPr>
          <w:lang w:val="en-GB"/>
        </w:rPr>
        <w:t>Continued study of cultural perspectives and language-related cultural conventions relevant to communication in Xhosa;</w:t>
      </w:r>
    </w:p>
    <w:p w14:paraId="152AFB1E" w14:textId="77777777" w:rsidR="00E776E7" w:rsidRPr="009D1EF2" w:rsidRDefault="00E776E7" w:rsidP="00E618E4">
      <w:pPr>
        <w:pStyle w:val="jbModuleParagraph"/>
        <w:rPr>
          <w:lang w:val="en-GB"/>
        </w:rPr>
      </w:pPr>
      <w:r w:rsidRPr="009D1EF2">
        <w:rPr>
          <w:lang w:val="en-GB"/>
        </w:rPr>
        <w:t>Continued study of communication in authentic prescribed texts in the printed media (newspaper, magazine) and literary works;</w:t>
      </w:r>
    </w:p>
    <w:p w14:paraId="2CF05D8E" w14:textId="70ED8D7F" w:rsidR="00E776E7" w:rsidRPr="009D1EF2" w:rsidRDefault="00E776E7" w:rsidP="00E618E4">
      <w:pPr>
        <w:pStyle w:val="jbModuleParagraph"/>
        <w:rPr>
          <w:lang w:val="en-GB"/>
        </w:rPr>
      </w:pPr>
      <w:r w:rsidRPr="009D1EF2">
        <w:rPr>
          <w:lang w:val="en-GB"/>
        </w:rPr>
        <w:t>Continued study of Xhosa linguistics;</w:t>
      </w:r>
    </w:p>
    <w:p w14:paraId="645A3653" w14:textId="58DF6CA4" w:rsidR="00962573" w:rsidRPr="009D1EF2" w:rsidRDefault="00962573" w:rsidP="00E618E4">
      <w:pPr>
        <w:pStyle w:val="jbModuleParagraph"/>
        <w:rPr>
          <w:lang w:val="en-GB"/>
        </w:rPr>
      </w:pPr>
      <w:r w:rsidRPr="009D1EF2">
        <w:rPr>
          <w:lang w:val="en-GB"/>
        </w:rPr>
        <w:t>Xhosa literature;</w:t>
      </w:r>
    </w:p>
    <w:p w14:paraId="1C41D825" w14:textId="77777777" w:rsidR="00E776E7" w:rsidRPr="009D1EF2" w:rsidRDefault="00E776E7" w:rsidP="00E618E4">
      <w:pPr>
        <w:pStyle w:val="jbModuleParagraph"/>
        <w:rPr>
          <w:lang w:val="en-GB"/>
        </w:rPr>
      </w:pPr>
      <w:r w:rsidRPr="009D1EF2">
        <w:rPr>
          <w:lang w:val="en-GB"/>
        </w:rPr>
        <w:t>Study of authentic (spoken) communication and language-related cultural conventions in the visual media (television).</w:t>
      </w:r>
    </w:p>
    <w:p w14:paraId="41515A3A" w14:textId="15E96BE0" w:rsidR="00451FC6" w:rsidRPr="009D1EF2" w:rsidRDefault="00451FC6" w:rsidP="00006972">
      <w:pPr>
        <w:pStyle w:val="jbModuleAssessment"/>
        <w:rPr>
          <w:lang w:val="en-GB"/>
        </w:rPr>
      </w:pPr>
      <w:r w:rsidRPr="009D1EF2">
        <w:rPr>
          <w:lang w:val="en-GB"/>
        </w:rPr>
        <w:t>Method of assessment: Flexible assessment</w:t>
      </w:r>
    </w:p>
    <w:p w14:paraId="250DC8D4" w14:textId="4FB080FD" w:rsidR="00E776E7" w:rsidRPr="009D1EF2" w:rsidRDefault="00E776E7" w:rsidP="00D357CC">
      <w:pPr>
        <w:pStyle w:val="jbModulesRequiredMod"/>
        <w:rPr>
          <w:lang w:val="en-GB"/>
        </w:rPr>
      </w:pPr>
      <w:r w:rsidRPr="009D1EF2">
        <w:rPr>
          <w:lang w:val="en-GB"/>
        </w:rPr>
        <w:t>Prerequisite pass module: Xhosa 214</w:t>
      </w:r>
    </w:p>
    <w:p w14:paraId="11B68642" w14:textId="4430F570" w:rsidR="00E776E7" w:rsidRPr="009D1EF2" w:rsidRDefault="00E776E7" w:rsidP="00E618E4">
      <w:pPr>
        <w:pStyle w:val="jbModuleTitle"/>
        <w:rPr>
          <w:lang w:val="en-GB"/>
        </w:rPr>
      </w:pPr>
      <w:r w:rsidRPr="009D1EF2">
        <w:rPr>
          <w:lang w:val="en-GB"/>
        </w:rPr>
        <w:t>254 (16</w:t>
      </w:r>
      <w:r w:rsidR="003D1B25" w:rsidRPr="009D1EF2">
        <w:rPr>
          <w:lang w:val="en-GB"/>
        </w:rPr>
        <w:t>)</w:t>
      </w:r>
      <w:r w:rsidR="003D1B25" w:rsidRPr="009D1EF2">
        <w:rPr>
          <w:lang w:val="en-GB"/>
        </w:rPr>
        <w:tab/>
      </w:r>
      <w:r w:rsidRPr="009D1EF2">
        <w:rPr>
          <w:lang w:val="en-GB"/>
        </w:rPr>
        <w:t>Continued Xhosa Language, Communication and Culture (3L, 1</w:t>
      </w:r>
      <w:r w:rsidR="003D1B25" w:rsidRPr="009D1EF2">
        <w:rPr>
          <w:lang w:val="en-GB"/>
        </w:rPr>
        <w:t>T)</w:t>
      </w:r>
    </w:p>
    <w:p w14:paraId="224946A7" w14:textId="77777777" w:rsidR="00E776E7" w:rsidRPr="009D1EF2" w:rsidRDefault="00E776E7" w:rsidP="00E618E4">
      <w:pPr>
        <w:pStyle w:val="jbModuleParagraph"/>
        <w:rPr>
          <w:lang w:val="en-GB"/>
        </w:rPr>
      </w:pPr>
      <w:r w:rsidRPr="009D1EF2">
        <w:rPr>
          <w:lang w:val="en-GB"/>
        </w:rPr>
        <w:t>Continued study of Xhosa language and culture with regard to authentic written and spoken texts (e.g. the printed media: newspaper, magazine, and the visual media: television);</w:t>
      </w:r>
    </w:p>
    <w:p w14:paraId="702842BE" w14:textId="77777777" w:rsidR="00E776E7" w:rsidRPr="009D1EF2" w:rsidRDefault="00E776E7" w:rsidP="00E618E4">
      <w:pPr>
        <w:pStyle w:val="jbModuleParagraph"/>
        <w:rPr>
          <w:lang w:val="en-GB"/>
        </w:rPr>
      </w:pPr>
      <w:r w:rsidRPr="009D1EF2">
        <w:rPr>
          <w:lang w:val="en-GB"/>
        </w:rPr>
        <w:t>Continued study of communication in Xhosa;</w:t>
      </w:r>
    </w:p>
    <w:p w14:paraId="53955734" w14:textId="77777777" w:rsidR="00E776E7" w:rsidRPr="009D1EF2" w:rsidRDefault="00E776E7" w:rsidP="00E618E4">
      <w:pPr>
        <w:pStyle w:val="jbModuleParagraph"/>
        <w:rPr>
          <w:lang w:val="en-GB"/>
        </w:rPr>
      </w:pPr>
      <w:r w:rsidRPr="009D1EF2">
        <w:rPr>
          <w:lang w:val="en-GB"/>
        </w:rPr>
        <w:t>Xhosa literature: a choice of genres;</w:t>
      </w:r>
    </w:p>
    <w:p w14:paraId="233F3A30" w14:textId="77777777" w:rsidR="00E776E7" w:rsidRPr="009D1EF2" w:rsidRDefault="00E776E7" w:rsidP="00E618E4">
      <w:pPr>
        <w:pStyle w:val="jbModuleParagraph"/>
        <w:rPr>
          <w:lang w:val="en-GB"/>
        </w:rPr>
      </w:pPr>
      <w:r w:rsidRPr="009D1EF2">
        <w:rPr>
          <w:lang w:val="en-GB"/>
        </w:rPr>
        <w:t>Continued study of Xhosa linguistics.</w:t>
      </w:r>
    </w:p>
    <w:p w14:paraId="7D27679E" w14:textId="5A7FBCC0" w:rsidR="00451FC6" w:rsidRPr="009D1EF2" w:rsidRDefault="00451FC6" w:rsidP="00006972">
      <w:pPr>
        <w:pStyle w:val="jbModuleAssessment"/>
        <w:rPr>
          <w:lang w:val="en-GB"/>
        </w:rPr>
      </w:pPr>
      <w:r w:rsidRPr="009D1EF2">
        <w:rPr>
          <w:lang w:val="en-GB"/>
        </w:rPr>
        <w:t>Method of assessment: Flexible assessment</w:t>
      </w:r>
    </w:p>
    <w:p w14:paraId="4BA8042D" w14:textId="1C7BE4B7" w:rsidR="00E776E7" w:rsidRPr="009D1EF2" w:rsidRDefault="00E776E7" w:rsidP="00D357CC">
      <w:pPr>
        <w:pStyle w:val="jbModulesRequiredMod"/>
        <w:rPr>
          <w:lang w:val="en-GB"/>
        </w:rPr>
      </w:pPr>
      <w:r w:rsidRPr="009D1EF2">
        <w:rPr>
          <w:lang w:val="en-GB"/>
        </w:rPr>
        <w:t>Prerequisite module: Xhosa 224</w:t>
      </w:r>
    </w:p>
    <w:p w14:paraId="07B509CB" w14:textId="55259079"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Pr="009D1EF2">
        <w:rPr>
          <w:lang w:val="en-GB"/>
        </w:rPr>
        <w:t>Advanced Xhosa Language and Culture (4L, 1</w:t>
      </w:r>
      <w:r w:rsidR="003D1B25" w:rsidRPr="009D1EF2">
        <w:rPr>
          <w:lang w:val="en-GB"/>
        </w:rPr>
        <w:t>T)</w:t>
      </w:r>
    </w:p>
    <w:p w14:paraId="4745633F" w14:textId="77777777" w:rsidR="00E776E7" w:rsidRPr="009D1EF2" w:rsidRDefault="00E776E7" w:rsidP="00E618E4">
      <w:pPr>
        <w:pStyle w:val="jbModuleParagraph"/>
        <w:rPr>
          <w:lang w:val="en-GB"/>
        </w:rPr>
      </w:pPr>
      <w:r w:rsidRPr="009D1EF2">
        <w:rPr>
          <w:lang w:val="en-GB"/>
        </w:rPr>
        <w:t>Study of the communication skills of speaking, listening comprehension, reading and writing at advanced level in a socio-cultural context;</w:t>
      </w:r>
    </w:p>
    <w:p w14:paraId="4BFD520F" w14:textId="77777777" w:rsidR="00E776E7" w:rsidRPr="009D1EF2" w:rsidRDefault="00E776E7" w:rsidP="00E618E4">
      <w:pPr>
        <w:pStyle w:val="jbModuleParagraph"/>
        <w:rPr>
          <w:lang w:val="en-GB"/>
        </w:rPr>
      </w:pPr>
      <w:r w:rsidRPr="009D1EF2">
        <w:rPr>
          <w:lang w:val="en-GB"/>
        </w:rPr>
        <w:t>Continued study of cultural perspectives and language-related cultural conventions relevant to communication in Xhosa;</w:t>
      </w:r>
    </w:p>
    <w:p w14:paraId="5041F20C" w14:textId="3DE0D160" w:rsidR="00E776E7" w:rsidRPr="009D1EF2" w:rsidRDefault="00E776E7" w:rsidP="00E618E4">
      <w:pPr>
        <w:pStyle w:val="jbModuleParagraph"/>
        <w:rPr>
          <w:lang w:val="en-GB"/>
        </w:rPr>
      </w:pPr>
      <w:r w:rsidRPr="009D1EF2">
        <w:rPr>
          <w:lang w:val="en-GB"/>
        </w:rPr>
        <w:t>Continued study of communication in authentic prescribed texts in the printed media (newspaper, magazine)</w:t>
      </w:r>
      <w:r w:rsidR="00A8110F" w:rsidRPr="009D1EF2">
        <w:rPr>
          <w:lang w:val="en-GB"/>
        </w:rPr>
        <w:t xml:space="preserve"> and literary </w:t>
      </w:r>
      <w:r w:rsidR="00CA5AD7" w:rsidRPr="009D1EF2">
        <w:rPr>
          <w:lang w:val="en-GB"/>
        </w:rPr>
        <w:t>works</w:t>
      </w:r>
      <w:r w:rsidRPr="009D1EF2">
        <w:rPr>
          <w:lang w:val="en-GB"/>
        </w:rPr>
        <w:t>;</w:t>
      </w:r>
    </w:p>
    <w:p w14:paraId="0CEFA615" w14:textId="77777777" w:rsidR="00E776E7" w:rsidRPr="009D1EF2" w:rsidRDefault="00E776E7" w:rsidP="00E618E4">
      <w:pPr>
        <w:pStyle w:val="jbModuleParagraph"/>
        <w:rPr>
          <w:lang w:val="en-GB"/>
        </w:rPr>
      </w:pPr>
      <w:r w:rsidRPr="009D1EF2">
        <w:rPr>
          <w:lang w:val="en-GB"/>
        </w:rPr>
        <w:t>Continued study of authentic spoken communication and language-related cultural conventions in the visual media (television);</w:t>
      </w:r>
    </w:p>
    <w:p w14:paraId="60C3206F" w14:textId="77777777" w:rsidR="00E776E7" w:rsidRPr="009D1EF2" w:rsidRDefault="00E776E7" w:rsidP="00E618E4">
      <w:pPr>
        <w:pStyle w:val="jbModuleParagraph"/>
        <w:rPr>
          <w:lang w:val="en-GB"/>
        </w:rPr>
      </w:pPr>
      <w:r w:rsidRPr="009D1EF2">
        <w:rPr>
          <w:lang w:val="en-GB"/>
        </w:rPr>
        <w:t>Continued study of Xhosa literature;</w:t>
      </w:r>
    </w:p>
    <w:p w14:paraId="38C033FE" w14:textId="77777777" w:rsidR="00E776E7" w:rsidRPr="009D1EF2" w:rsidRDefault="00E776E7" w:rsidP="00E618E4">
      <w:pPr>
        <w:pStyle w:val="jbModuleParagraph"/>
        <w:rPr>
          <w:lang w:val="en-GB"/>
        </w:rPr>
      </w:pPr>
      <w:r w:rsidRPr="009D1EF2">
        <w:rPr>
          <w:lang w:val="en-GB"/>
        </w:rPr>
        <w:t>Continued study of Xhosa linguistics;</w:t>
      </w:r>
    </w:p>
    <w:p w14:paraId="40975FCE" w14:textId="77777777" w:rsidR="00E776E7" w:rsidRPr="009D1EF2" w:rsidRDefault="00E776E7" w:rsidP="00E618E4">
      <w:pPr>
        <w:pStyle w:val="jbModuleParagraph"/>
        <w:rPr>
          <w:lang w:val="en-GB"/>
        </w:rPr>
      </w:pPr>
      <w:r w:rsidRPr="009D1EF2">
        <w:rPr>
          <w:lang w:val="en-GB"/>
        </w:rPr>
        <w:t xml:space="preserve">Study of literacy, language variation and language planning for African languages. </w:t>
      </w:r>
    </w:p>
    <w:p w14:paraId="4858C1CD" w14:textId="233BF477" w:rsidR="00451FC6" w:rsidRPr="009D1EF2" w:rsidRDefault="00451FC6" w:rsidP="00006972">
      <w:pPr>
        <w:pStyle w:val="jbModuleAssessment"/>
        <w:rPr>
          <w:lang w:val="en-GB"/>
        </w:rPr>
      </w:pPr>
      <w:r w:rsidRPr="009D1EF2">
        <w:rPr>
          <w:lang w:val="en-GB"/>
        </w:rPr>
        <w:t>Method of assessment: Flexible assessment</w:t>
      </w:r>
    </w:p>
    <w:p w14:paraId="0A433516" w14:textId="78574E03" w:rsidR="00E776E7" w:rsidRPr="009D1EF2" w:rsidRDefault="00E776E7" w:rsidP="00D357CC">
      <w:pPr>
        <w:pStyle w:val="jbModulesRequiredMod"/>
        <w:rPr>
          <w:lang w:val="en-GB"/>
        </w:rPr>
      </w:pPr>
      <w:r w:rsidRPr="009D1EF2">
        <w:rPr>
          <w:lang w:val="en-GB"/>
        </w:rPr>
        <w:t>Prerequisite modules: Xhosa 214, 244</w:t>
      </w:r>
    </w:p>
    <w:p w14:paraId="4F5838E6" w14:textId="13A50C7C" w:rsidR="00E776E7" w:rsidRPr="009D1EF2" w:rsidRDefault="00E776E7" w:rsidP="00E618E4">
      <w:pPr>
        <w:pStyle w:val="jbModuleTitle"/>
        <w:rPr>
          <w:lang w:val="en-GB"/>
        </w:rPr>
      </w:pPr>
      <w:r w:rsidRPr="009D1EF2">
        <w:rPr>
          <w:lang w:val="en-GB"/>
        </w:rPr>
        <w:t>328 (24</w:t>
      </w:r>
      <w:r w:rsidR="003D1B25" w:rsidRPr="009D1EF2">
        <w:rPr>
          <w:lang w:val="en-GB"/>
        </w:rPr>
        <w:t>)</w:t>
      </w:r>
      <w:r w:rsidR="003D1B25" w:rsidRPr="009D1EF2">
        <w:rPr>
          <w:lang w:val="en-GB"/>
        </w:rPr>
        <w:tab/>
      </w:r>
      <w:r w:rsidRPr="009D1EF2">
        <w:rPr>
          <w:lang w:val="en-GB"/>
        </w:rPr>
        <w:t>Advanced Xhosa Language, Communication and Culture (4L, 1</w:t>
      </w:r>
      <w:r w:rsidR="003D1B25" w:rsidRPr="009D1EF2">
        <w:rPr>
          <w:lang w:val="en-GB"/>
        </w:rPr>
        <w:t>T)</w:t>
      </w:r>
    </w:p>
    <w:p w14:paraId="068BBA55" w14:textId="77777777" w:rsidR="00E776E7" w:rsidRPr="009D1EF2" w:rsidRDefault="00E776E7" w:rsidP="00E618E4">
      <w:pPr>
        <w:pStyle w:val="jbModuleParagraph"/>
        <w:rPr>
          <w:lang w:val="en-GB"/>
        </w:rPr>
      </w:pPr>
      <w:r w:rsidRPr="009D1EF2">
        <w:rPr>
          <w:lang w:val="en-GB"/>
        </w:rPr>
        <w:t>Advanced study of Xhosa language and culture with regard to authentic written and spoken texts (e.g. the printed media: newspaper, magazine, and the visual media: television);</w:t>
      </w:r>
    </w:p>
    <w:p w14:paraId="3977FC23" w14:textId="77777777" w:rsidR="00E776E7" w:rsidRPr="009D1EF2" w:rsidRDefault="00E776E7" w:rsidP="00E618E4">
      <w:pPr>
        <w:pStyle w:val="jbModuleParagraph"/>
        <w:rPr>
          <w:lang w:val="en-GB"/>
        </w:rPr>
      </w:pPr>
      <w:r w:rsidRPr="009D1EF2">
        <w:rPr>
          <w:lang w:val="en-GB"/>
        </w:rPr>
        <w:t>Advanced study of communication in Xhosa;</w:t>
      </w:r>
    </w:p>
    <w:p w14:paraId="4B109977" w14:textId="77777777" w:rsidR="00E776E7" w:rsidRPr="009D1EF2" w:rsidRDefault="00E776E7" w:rsidP="00E618E4">
      <w:pPr>
        <w:pStyle w:val="jbModuleParagraph"/>
        <w:rPr>
          <w:lang w:val="en-GB"/>
        </w:rPr>
      </w:pPr>
      <w:r w:rsidRPr="009D1EF2">
        <w:rPr>
          <w:lang w:val="en-GB"/>
        </w:rPr>
        <w:t>Advanced study of Xhosa literature: a choice of genres;</w:t>
      </w:r>
    </w:p>
    <w:p w14:paraId="56DC4066" w14:textId="77777777" w:rsidR="00E776E7" w:rsidRPr="009D1EF2" w:rsidRDefault="00E776E7" w:rsidP="00E618E4">
      <w:pPr>
        <w:pStyle w:val="jbModuleParagraph"/>
        <w:rPr>
          <w:lang w:val="en-GB"/>
        </w:rPr>
      </w:pPr>
      <w:r w:rsidRPr="009D1EF2">
        <w:rPr>
          <w:lang w:val="en-GB"/>
        </w:rPr>
        <w:lastRenderedPageBreak/>
        <w:t>Advanced study of Xhosa linguistics;</w:t>
      </w:r>
    </w:p>
    <w:p w14:paraId="5A9F5E8C" w14:textId="6653C149" w:rsidR="00E776E7" w:rsidRPr="009D1EF2" w:rsidRDefault="00E776E7" w:rsidP="00E618E4">
      <w:pPr>
        <w:pStyle w:val="jbModuleParagraph"/>
        <w:rPr>
          <w:lang w:val="en-GB"/>
        </w:rPr>
      </w:pPr>
      <w:r w:rsidRPr="009D1EF2">
        <w:rPr>
          <w:lang w:val="en-GB"/>
        </w:rPr>
        <w:t>Study of literacy, language variation and language planning for the African languages.</w:t>
      </w:r>
    </w:p>
    <w:p w14:paraId="362B07E1" w14:textId="7BC6D3E7" w:rsidR="00451FC6" w:rsidRPr="009D1EF2" w:rsidRDefault="00451FC6" w:rsidP="00006972">
      <w:pPr>
        <w:pStyle w:val="jbModuleAssessment"/>
        <w:rPr>
          <w:lang w:val="en-GB"/>
        </w:rPr>
      </w:pPr>
      <w:r w:rsidRPr="009D1EF2">
        <w:rPr>
          <w:lang w:val="en-GB"/>
        </w:rPr>
        <w:t>Method of assessment: Flexible assessment</w:t>
      </w:r>
    </w:p>
    <w:p w14:paraId="15BC37DC" w14:textId="73EF405A" w:rsidR="00451FC6" w:rsidRPr="009D1EF2" w:rsidRDefault="00451FC6" w:rsidP="00D357CC">
      <w:pPr>
        <w:pStyle w:val="jbModulesRequiredMod"/>
        <w:rPr>
          <w:lang w:val="en-GB"/>
        </w:rPr>
      </w:pPr>
      <w:r w:rsidRPr="009D1EF2">
        <w:rPr>
          <w:lang w:val="en-GB"/>
        </w:rPr>
        <w:t>Prerequisite module: Xhosa 224, 254</w:t>
      </w:r>
    </w:p>
    <w:p w14:paraId="2EFB045E" w14:textId="54E29760" w:rsidR="00E776E7" w:rsidRPr="009D1EF2" w:rsidRDefault="00E776E7" w:rsidP="00E618E4">
      <w:pPr>
        <w:pStyle w:val="jbModuleTitle"/>
        <w:rPr>
          <w:lang w:val="en-GB"/>
        </w:rPr>
      </w:pPr>
      <w:r w:rsidRPr="009D1EF2">
        <w:rPr>
          <w:lang w:val="en-GB"/>
        </w:rPr>
        <w:t>348 (24</w:t>
      </w:r>
      <w:r w:rsidR="003D1B25" w:rsidRPr="009D1EF2">
        <w:rPr>
          <w:lang w:val="en-GB"/>
        </w:rPr>
        <w:t>)</w:t>
      </w:r>
      <w:r w:rsidR="003D1B25" w:rsidRPr="009D1EF2">
        <w:rPr>
          <w:lang w:val="en-GB"/>
        </w:rPr>
        <w:tab/>
      </w:r>
      <w:r w:rsidRPr="009D1EF2">
        <w:rPr>
          <w:lang w:val="en-GB"/>
        </w:rPr>
        <w:t>Advanced Xhosa Language and Culture (4L, 1</w:t>
      </w:r>
      <w:r w:rsidR="003D1B25" w:rsidRPr="009D1EF2">
        <w:rPr>
          <w:lang w:val="en-GB"/>
        </w:rPr>
        <w:t>T)</w:t>
      </w:r>
    </w:p>
    <w:p w14:paraId="6EE34603" w14:textId="77777777" w:rsidR="00E776E7" w:rsidRPr="009D1EF2" w:rsidRDefault="00E776E7" w:rsidP="00E618E4">
      <w:pPr>
        <w:pStyle w:val="jbModuleParagraph"/>
        <w:rPr>
          <w:lang w:val="en-GB"/>
        </w:rPr>
      </w:pPr>
      <w:r w:rsidRPr="009D1EF2">
        <w:rPr>
          <w:lang w:val="en-GB"/>
        </w:rPr>
        <w:t>Study of the communication skills of speaking, listening comprehension, reading and writing at advanced level in a socio-cultural context;</w:t>
      </w:r>
    </w:p>
    <w:p w14:paraId="2001E651" w14:textId="77777777" w:rsidR="00E776E7" w:rsidRPr="009D1EF2" w:rsidRDefault="00E776E7" w:rsidP="00E618E4">
      <w:pPr>
        <w:pStyle w:val="jbModuleParagraph"/>
        <w:rPr>
          <w:lang w:val="en-GB"/>
        </w:rPr>
      </w:pPr>
      <w:r w:rsidRPr="009D1EF2">
        <w:rPr>
          <w:lang w:val="en-GB"/>
        </w:rPr>
        <w:t>Continued study of cultural perspectives and language-related cultural conventions relevant to communication in Xhosa;</w:t>
      </w:r>
    </w:p>
    <w:p w14:paraId="03ED6368" w14:textId="77777777" w:rsidR="00E776E7" w:rsidRPr="009D1EF2" w:rsidRDefault="00E776E7" w:rsidP="00E618E4">
      <w:pPr>
        <w:pStyle w:val="jbModuleParagraph"/>
        <w:rPr>
          <w:lang w:val="en-GB"/>
        </w:rPr>
      </w:pPr>
      <w:r w:rsidRPr="009D1EF2">
        <w:rPr>
          <w:lang w:val="en-GB"/>
        </w:rPr>
        <w:t>Continued study of communication in authentic prescribed texts in the printed media (newspaper, magazine) and literary works;</w:t>
      </w:r>
    </w:p>
    <w:p w14:paraId="450B462D" w14:textId="77777777" w:rsidR="00E776E7" w:rsidRPr="009D1EF2" w:rsidRDefault="00E776E7" w:rsidP="00E618E4">
      <w:pPr>
        <w:pStyle w:val="jbModuleParagraph"/>
        <w:rPr>
          <w:lang w:val="en-GB"/>
        </w:rPr>
      </w:pPr>
      <w:r w:rsidRPr="009D1EF2">
        <w:rPr>
          <w:lang w:val="en-GB"/>
        </w:rPr>
        <w:t>Continued study of authentic spoken communication and language-related cultural conventions in the visual media (television);</w:t>
      </w:r>
    </w:p>
    <w:p w14:paraId="5C900B6E" w14:textId="77777777" w:rsidR="00E776E7" w:rsidRPr="009D1EF2" w:rsidRDefault="00E776E7" w:rsidP="00E618E4">
      <w:pPr>
        <w:pStyle w:val="jbModuleParagraph"/>
        <w:rPr>
          <w:lang w:val="en-GB"/>
        </w:rPr>
      </w:pPr>
      <w:r w:rsidRPr="009D1EF2">
        <w:rPr>
          <w:lang w:val="en-GB"/>
        </w:rPr>
        <w:t>Continued study of Xhosa literature;</w:t>
      </w:r>
    </w:p>
    <w:p w14:paraId="1D13680F" w14:textId="77777777" w:rsidR="00E776E7" w:rsidRPr="009D1EF2" w:rsidRDefault="00E776E7" w:rsidP="00E618E4">
      <w:pPr>
        <w:pStyle w:val="jbModuleParagraph"/>
        <w:rPr>
          <w:lang w:val="en-GB"/>
        </w:rPr>
      </w:pPr>
      <w:r w:rsidRPr="009D1EF2">
        <w:rPr>
          <w:lang w:val="en-GB"/>
        </w:rPr>
        <w:t>Continued study of Xhosa linguistics;</w:t>
      </w:r>
    </w:p>
    <w:p w14:paraId="0C8BCCE9" w14:textId="387E92EF" w:rsidR="00E776E7" w:rsidRPr="009D1EF2" w:rsidRDefault="00E776E7" w:rsidP="00E618E4">
      <w:pPr>
        <w:pStyle w:val="jbModuleParagraph"/>
        <w:rPr>
          <w:lang w:val="en-GB"/>
        </w:rPr>
      </w:pPr>
      <w:r w:rsidRPr="009D1EF2">
        <w:rPr>
          <w:lang w:val="en-GB"/>
        </w:rPr>
        <w:t>Study of literacy, language variation and language planning for the African languages.</w:t>
      </w:r>
      <w:bookmarkStart w:id="858" w:name="_link_213700"/>
      <w:bookmarkEnd w:id="857"/>
    </w:p>
    <w:p w14:paraId="6AD79BB6" w14:textId="4ECA54FC" w:rsidR="00451FC6" w:rsidRPr="009D1EF2" w:rsidRDefault="00451FC6" w:rsidP="00006972">
      <w:pPr>
        <w:pStyle w:val="jbModuleAssessment"/>
        <w:rPr>
          <w:lang w:val="en-GB"/>
        </w:rPr>
      </w:pPr>
      <w:r w:rsidRPr="009D1EF2">
        <w:rPr>
          <w:lang w:val="en-GB"/>
        </w:rPr>
        <w:t>Method of assessment: Flexible assessment</w:t>
      </w:r>
    </w:p>
    <w:p w14:paraId="432B2E20" w14:textId="22FD04FF" w:rsidR="00451FC6" w:rsidRPr="009D1EF2" w:rsidRDefault="00451FC6" w:rsidP="00D357CC">
      <w:pPr>
        <w:pStyle w:val="jbModulesRequiredMod"/>
        <w:rPr>
          <w:lang w:val="en-GB"/>
        </w:rPr>
      </w:pPr>
      <w:r w:rsidRPr="009D1EF2">
        <w:rPr>
          <w:lang w:val="en-GB"/>
        </w:rPr>
        <w:t>Prerequisite module: 214, 244</w:t>
      </w:r>
    </w:p>
    <w:p w14:paraId="6A40C8BB" w14:textId="1A5256E2" w:rsidR="00E776E7" w:rsidRPr="009D1EF2" w:rsidRDefault="00E776E7" w:rsidP="004E6DFA">
      <w:pPr>
        <w:pStyle w:val="jbModuleTitle"/>
        <w:rPr>
          <w:lang w:val="en-GB"/>
        </w:rPr>
      </w:pPr>
      <w:r w:rsidRPr="009D1EF2">
        <w:rPr>
          <w:lang w:val="en-GB"/>
        </w:rPr>
        <w:t>358 (24</w:t>
      </w:r>
      <w:r w:rsidR="003D1B25" w:rsidRPr="009D1EF2">
        <w:rPr>
          <w:lang w:val="en-GB"/>
        </w:rPr>
        <w:t>)</w:t>
      </w:r>
      <w:r w:rsidR="003D1B25" w:rsidRPr="009D1EF2">
        <w:rPr>
          <w:lang w:val="en-GB"/>
        </w:rPr>
        <w:tab/>
      </w:r>
      <w:r w:rsidRPr="009D1EF2">
        <w:rPr>
          <w:lang w:val="en-GB"/>
        </w:rPr>
        <w:t>Advanced Xhosa Language, Communication and Culture (4L, 1</w:t>
      </w:r>
      <w:r w:rsidR="003D1B25" w:rsidRPr="009D1EF2">
        <w:rPr>
          <w:lang w:val="en-GB"/>
        </w:rPr>
        <w:t>T)</w:t>
      </w:r>
    </w:p>
    <w:p w14:paraId="52618FB7" w14:textId="77777777" w:rsidR="00E776E7" w:rsidRPr="009D1EF2" w:rsidRDefault="00E776E7" w:rsidP="004E6DFA">
      <w:pPr>
        <w:pStyle w:val="jbModuleParagraph"/>
        <w:keepNext/>
        <w:rPr>
          <w:lang w:val="en-GB"/>
        </w:rPr>
      </w:pPr>
      <w:r w:rsidRPr="009D1EF2">
        <w:rPr>
          <w:lang w:val="en-GB"/>
        </w:rPr>
        <w:t>Advanced study of Xhosa language and culture with regard to authentic written and spoken texts (e.g. the printed media: newspaper, magazine, and visual media: television);</w:t>
      </w:r>
    </w:p>
    <w:p w14:paraId="03D33AE6" w14:textId="77777777" w:rsidR="00E776E7" w:rsidRPr="009D1EF2" w:rsidRDefault="00E776E7" w:rsidP="004E6DFA">
      <w:pPr>
        <w:pStyle w:val="jbModuleParagraph"/>
        <w:keepNext/>
        <w:rPr>
          <w:lang w:val="en-GB"/>
        </w:rPr>
      </w:pPr>
      <w:r w:rsidRPr="009D1EF2">
        <w:rPr>
          <w:lang w:val="en-GB"/>
        </w:rPr>
        <w:t>Advanced study of communication in Xhosa;</w:t>
      </w:r>
    </w:p>
    <w:p w14:paraId="59872DBE" w14:textId="77777777" w:rsidR="00E776E7" w:rsidRPr="009D1EF2" w:rsidRDefault="00E776E7" w:rsidP="004E6DFA">
      <w:pPr>
        <w:pStyle w:val="jbModuleParagraph"/>
        <w:keepNext/>
        <w:rPr>
          <w:lang w:val="en-GB"/>
        </w:rPr>
      </w:pPr>
      <w:r w:rsidRPr="009D1EF2">
        <w:rPr>
          <w:lang w:val="en-GB"/>
        </w:rPr>
        <w:t>Advanced study of Xhosa literature: a choice of genres;</w:t>
      </w:r>
    </w:p>
    <w:p w14:paraId="31F2C7F6" w14:textId="77777777" w:rsidR="00E776E7" w:rsidRPr="009D1EF2" w:rsidRDefault="00E776E7" w:rsidP="00E618E4">
      <w:pPr>
        <w:pStyle w:val="jbModuleParagraph"/>
        <w:rPr>
          <w:lang w:val="en-GB"/>
        </w:rPr>
      </w:pPr>
      <w:r w:rsidRPr="009D1EF2">
        <w:rPr>
          <w:lang w:val="en-GB"/>
        </w:rPr>
        <w:t>Advanced study of Xhosa linguistics;</w:t>
      </w:r>
    </w:p>
    <w:p w14:paraId="49EDFE76" w14:textId="192EDE76" w:rsidR="00E776E7" w:rsidRPr="009D1EF2" w:rsidRDefault="00E776E7" w:rsidP="00E618E4">
      <w:pPr>
        <w:pStyle w:val="jbModuleParagraph"/>
        <w:rPr>
          <w:lang w:val="en-GB"/>
        </w:rPr>
      </w:pPr>
      <w:r w:rsidRPr="009D1EF2">
        <w:rPr>
          <w:lang w:val="en-GB"/>
        </w:rPr>
        <w:t>Study of literacy, language variation and language policy for the African languages.</w:t>
      </w:r>
    </w:p>
    <w:p w14:paraId="361905CC" w14:textId="6A906916" w:rsidR="00451FC6" w:rsidRPr="009D1EF2" w:rsidRDefault="00451FC6" w:rsidP="00006972">
      <w:pPr>
        <w:pStyle w:val="jbModuleAssessment"/>
        <w:rPr>
          <w:lang w:val="en-GB"/>
        </w:rPr>
      </w:pPr>
      <w:r w:rsidRPr="009D1EF2">
        <w:rPr>
          <w:lang w:val="en-GB"/>
        </w:rPr>
        <w:t>Method of assessment: Flexible assessment</w:t>
      </w:r>
    </w:p>
    <w:p w14:paraId="50111B4C" w14:textId="77777777" w:rsidR="002D652C" w:rsidRPr="009D1EF2" w:rsidRDefault="00451FC6" w:rsidP="00D357CC">
      <w:pPr>
        <w:pStyle w:val="jbModulesRequiredMod"/>
        <w:rPr>
          <w:lang w:val="en-GB"/>
        </w:rPr>
      </w:pPr>
      <w:r w:rsidRPr="009D1EF2">
        <w:rPr>
          <w:lang w:val="en-GB"/>
        </w:rPr>
        <w:t>Prerequisite module: 224, 254</w:t>
      </w:r>
      <w:bookmarkEnd w:id="858"/>
    </w:p>
    <w:p w14:paraId="3E1FBAF4" w14:textId="36452518" w:rsidR="00E776E7" w:rsidRPr="009D1EF2" w:rsidRDefault="00630687" w:rsidP="00EE2494">
      <w:pPr>
        <w:pStyle w:val="jbModulesDeptHeader"/>
        <w:rPr>
          <w:lang w:val="en-GB"/>
        </w:rPr>
      </w:pPr>
      <w:bookmarkStart w:id="859" w:name="_link_213697"/>
      <w:r w:rsidRPr="009D1EF2">
        <w:rPr>
          <w:lang w:val="en-GB"/>
        </w:rPr>
        <w:t>Department of Afrikaans and Dutch</w:t>
      </w:r>
      <w:r w:rsidR="00E513E0" w:rsidRPr="009D1EF2">
        <w:rPr>
          <w:lang w:val="en-GB"/>
        </w:rPr>
        <w:fldChar w:fldCharType="begin"/>
      </w:r>
      <w:r w:rsidR="00E513E0" w:rsidRPr="009D1EF2">
        <w:rPr>
          <w:lang w:val="en-GB"/>
        </w:rPr>
        <w:instrText xml:space="preserve"> TC  "</w:instrText>
      </w:r>
      <w:bookmarkStart w:id="860" w:name="_Toc470008250"/>
      <w:bookmarkStart w:id="861" w:name="_Toc506380083"/>
      <w:bookmarkStart w:id="862" w:name="_Toc94650177"/>
      <w:r w:rsidR="00E513E0" w:rsidRPr="009D1EF2">
        <w:rPr>
          <w:lang w:val="en-GB"/>
        </w:rPr>
        <w:instrText>Department of Afrikaans and Dutch</w:instrText>
      </w:r>
      <w:bookmarkEnd w:id="860"/>
      <w:bookmarkEnd w:id="861"/>
      <w:bookmarkEnd w:id="862"/>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6254047F" w14:textId="77777777" w:rsidR="00E776E7" w:rsidRPr="009D1EF2" w:rsidRDefault="00E776E7" w:rsidP="002A710E">
      <w:pPr>
        <w:pStyle w:val="jbModulesSubjHeader"/>
        <w:rPr>
          <w:lang w:val="en-GB"/>
        </w:rPr>
      </w:pPr>
      <w:r w:rsidRPr="009D1EF2">
        <w:rPr>
          <w:lang w:val="en-GB"/>
        </w:rPr>
        <w:t>57487 Afrikaans Language Acquisition</w:t>
      </w:r>
      <w:r w:rsidRPr="009D1EF2">
        <w:rPr>
          <w:lang w:val="en-GB"/>
        </w:rPr>
        <w:fldChar w:fldCharType="begin"/>
      </w:r>
      <w:r w:rsidRPr="009D1EF2">
        <w:rPr>
          <w:lang w:val="en-GB"/>
        </w:rPr>
        <w:instrText xml:space="preserve"> XE "Afrikaans Language Acquisition" </w:instrText>
      </w:r>
      <w:r w:rsidRPr="009D1EF2">
        <w:rPr>
          <w:lang w:val="en-GB"/>
        </w:rPr>
        <w:fldChar w:fldCharType="end"/>
      </w:r>
    </w:p>
    <w:p w14:paraId="4C3D5E84" w14:textId="758E819C"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 xml:space="preserve">Afrikaans for </w:t>
      </w:r>
      <w:r w:rsidR="00856906" w:rsidRPr="009D1EF2">
        <w:rPr>
          <w:lang w:val="en-GB"/>
        </w:rPr>
        <w:t>F</w:t>
      </w:r>
      <w:r w:rsidRPr="009D1EF2">
        <w:rPr>
          <w:lang w:val="en-GB"/>
        </w:rPr>
        <w:t xml:space="preserve">oreign </w:t>
      </w:r>
      <w:r w:rsidR="00856906" w:rsidRPr="009D1EF2">
        <w:rPr>
          <w:lang w:val="en-GB"/>
        </w:rPr>
        <w:t>L</w:t>
      </w:r>
      <w:r w:rsidRPr="009D1EF2">
        <w:rPr>
          <w:lang w:val="en-GB"/>
        </w:rPr>
        <w:t xml:space="preserve">anguage </w:t>
      </w:r>
      <w:r w:rsidR="00856906" w:rsidRPr="009D1EF2">
        <w:rPr>
          <w:lang w:val="en-GB"/>
        </w:rPr>
        <w:t>S</w:t>
      </w:r>
      <w:r w:rsidRPr="009D1EF2">
        <w:rPr>
          <w:lang w:val="en-GB"/>
        </w:rPr>
        <w:t>peakers (3L, 2P)</w:t>
      </w:r>
    </w:p>
    <w:p w14:paraId="695FDABF" w14:textId="77777777" w:rsidR="00E776E7" w:rsidRPr="009D1EF2" w:rsidRDefault="00E776E7" w:rsidP="00E618E4">
      <w:pPr>
        <w:pStyle w:val="jbModuleParagraph"/>
        <w:rPr>
          <w:lang w:val="en-GB"/>
        </w:rPr>
      </w:pPr>
      <w:r w:rsidRPr="009D1EF2">
        <w:rPr>
          <w:lang w:val="en-GB"/>
        </w:rPr>
        <w:t xml:space="preserve">Only students with no training in Afrikaans or who had Afrikaans as a Second Additional Language are admitted to this module. </w:t>
      </w:r>
    </w:p>
    <w:p w14:paraId="1D57C7B3" w14:textId="384BBF1E" w:rsidR="00E776E7" w:rsidRPr="009D1EF2" w:rsidRDefault="00E776E7" w:rsidP="00200FD4">
      <w:pPr>
        <w:pStyle w:val="jbModuleParagraph"/>
        <w:rPr>
          <w:lang w:val="en-GB"/>
        </w:rPr>
      </w:pPr>
      <w:r w:rsidRPr="009D1EF2">
        <w:rPr>
          <w:lang w:val="en-GB"/>
        </w:rPr>
        <w:t xml:space="preserve">An integrated approach is followed in the module to study </w:t>
      </w:r>
      <w:r w:rsidR="00AB0B50" w:rsidRPr="009D1EF2">
        <w:rPr>
          <w:lang w:val="en-GB"/>
        </w:rPr>
        <w:t>the four communication skills</w:t>
      </w:r>
      <w:r w:rsidR="005F46B9" w:rsidRPr="009D1EF2">
        <w:rPr>
          <w:lang w:val="en-GB"/>
        </w:rPr>
        <w:t xml:space="preserve"> –</w:t>
      </w:r>
      <w:r w:rsidR="00AB0B50" w:rsidRPr="009D1EF2">
        <w:rPr>
          <w:lang w:val="en-GB"/>
        </w:rPr>
        <w:t xml:space="preserve"> </w:t>
      </w:r>
      <w:r w:rsidRPr="009D1EF2">
        <w:rPr>
          <w:lang w:val="en-GB"/>
        </w:rPr>
        <w:t>reading, listening, talking and writing</w:t>
      </w:r>
      <w:r w:rsidR="00DC4EC4" w:rsidRPr="009D1EF2">
        <w:rPr>
          <w:lang w:val="en-GB"/>
        </w:rPr>
        <w:t>:</w:t>
      </w:r>
    </w:p>
    <w:p w14:paraId="4B94F099" w14:textId="77777777" w:rsidR="00E776E7" w:rsidRPr="009D1EF2" w:rsidRDefault="00E776E7" w:rsidP="00246E18">
      <w:pPr>
        <w:pStyle w:val="jbModuleBullet"/>
        <w:rPr>
          <w:lang w:val="en-GB"/>
        </w:rPr>
      </w:pPr>
      <w:r w:rsidRPr="009D1EF2">
        <w:rPr>
          <w:lang w:val="en-GB"/>
        </w:rPr>
        <w:t>Elementary interaction around a narrative text and thematically related texts (general and literary).</w:t>
      </w:r>
    </w:p>
    <w:p w14:paraId="2BDEFDDE" w14:textId="77777777" w:rsidR="00E776E7" w:rsidRPr="009D1EF2" w:rsidRDefault="00E776E7" w:rsidP="00246E18">
      <w:pPr>
        <w:pStyle w:val="jbModuleBullet"/>
        <w:rPr>
          <w:lang w:val="en-GB"/>
        </w:rPr>
      </w:pPr>
      <w:r w:rsidRPr="009D1EF2">
        <w:rPr>
          <w:lang w:val="en-GB"/>
        </w:rPr>
        <w:t>Strategic reading and listening skills in academic lecture situations.</w:t>
      </w:r>
    </w:p>
    <w:p w14:paraId="24BDF0C9" w14:textId="77777777" w:rsidR="00E776E7" w:rsidRPr="009D1EF2" w:rsidRDefault="00E776E7" w:rsidP="00246E18">
      <w:pPr>
        <w:pStyle w:val="jbModuleBullet"/>
        <w:rPr>
          <w:lang w:val="en-GB"/>
        </w:rPr>
      </w:pPr>
      <w:r w:rsidRPr="009D1EF2">
        <w:rPr>
          <w:lang w:val="en-GB"/>
        </w:rPr>
        <w:t>Relevant language study and vocabulary enhancement.</w:t>
      </w:r>
    </w:p>
    <w:p w14:paraId="25CB1F45" w14:textId="77777777" w:rsidR="00E776E7" w:rsidRPr="009D1EF2" w:rsidRDefault="00E776E7" w:rsidP="00450CCC">
      <w:pPr>
        <w:pStyle w:val="jbModuleHeading"/>
        <w:rPr>
          <w:lang w:val="en-GB"/>
        </w:rPr>
      </w:pPr>
      <w:r w:rsidRPr="009D1EF2">
        <w:rPr>
          <w:lang w:val="en-GB"/>
        </w:rPr>
        <w:t>Notes</w:t>
      </w:r>
    </w:p>
    <w:p w14:paraId="7C7B6225" w14:textId="77777777" w:rsidR="00E776E7" w:rsidRPr="009D1EF2" w:rsidRDefault="00E776E7" w:rsidP="00246E18">
      <w:pPr>
        <w:pStyle w:val="jbModuleNumindent"/>
        <w:rPr>
          <w:lang w:val="en-GB"/>
        </w:rPr>
      </w:pPr>
      <w:r w:rsidRPr="009D1EF2">
        <w:rPr>
          <w:lang w:val="en-GB"/>
        </w:rPr>
        <w:t xml:space="preserve">1. </w:t>
      </w:r>
      <w:r w:rsidRPr="009D1EF2">
        <w:rPr>
          <w:lang w:val="en-GB"/>
        </w:rPr>
        <w:tab/>
        <w:t>Recommendations on the placing of students in Afrikaans Language Acquisition 178 or in Afrikaans Language Acquisition 188 are based on departmental language-proficiency tests which are written at the beginning of the year.</w:t>
      </w:r>
    </w:p>
    <w:p w14:paraId="24711B9B" w14:textId="77777777" w:rsidR="00E776E7" w:rsidRPr="009D1EF2" w:rsidRDefault="00E776E7" w:rsidP="00246E18">
      <w:pPr>
        <w:pStyle w:val="jbModuleNumindent"/>
        <w:rPr>
          <w:lang w:val="en-GB"/>
        </w:rPr>
      </w:pPr>
      <w:r w:rsidRPr="009D1EF2">
        <w:rPr>
          <w:lang w:val="en-GB"/>
        </w:rPr>
        <w:t xml:space="preserve">2. </w:t>
      </w:r>
      <w:r w:rsidRPr="009D1EF2">
        <w:rPr>
          <w:lang w:val="en-GB"/>
        </w:rPr>
        <w:tab/>
        <w:t>Students of Speech-Language and Hearing Therapy I and the Extended Degree Programme for Speech-Language and Hearing Therapy I of the Faculty of Medicine and Health Sciences are placed in either Xhosa 178 or Afrikaans Language Acquisition 178 or 188 according to a language proficiency test.</w:t>
      </w:r>
    </w:p>
    <w:p w14:paraId="223CCE05" w14:textId="77777777" w:rsidR="00E776E7" w:rsidRPr="009D1EF2" w:rsidRDefault="00E776E7" w:rsidP="00246E18">
      <w:pPr>
        <w:pStyle w:val="jbModuleNumindent"/>
        <w:rPr>
          <w:lang w:val="en-GB"/>
        </w:rPr>
      </w:pPr>
      <w:r w:rsidRPr="009D1EF2">
        <w:rPr>
          <w:lang w:val="en-GB"/>
        </w:rPr>
        <w:t xml:space="preserve">3. </w:t>
      </w:r>
      <w:r w:rsidRPr="009D1EF2">
        <w:rPr>
          <w:lang w:val="en-GB"/>
        </w:rPr>
        <w:tab/>
        <w:t>This module does not lead to Afrikaans and Dutch 278.</w:t>
      </w:r>
    </w:p>
    <w:p w14:paraId="11B85EF3" w14:textId="77777777" w:rsidR="00E776E7" w:rsidRPr="009D1EF2" w:rsidRDefault="00E776E7" w:rsidP="00246E18">
      <w:pPr>
        <w:pStyle w:val="jbModuleNumindent"/>
        <w:rPr>
          <w:lang w:val="en-GB"/>
        </w:rPr>
      </w:pPr>
      <w:r w:rsidRPr="009D1EF2">
        <w:rPr>
          <w:lang w:val="en-GB"/>
        </w:rPr>
        <w:t xml:space="preserve">4. </w:t>
      </w:r>
      <w:r w:rsidRPr="009D1EF2">
        <w:rPr>
          <w:lang w:val="en-GB"/>
        </w:rPr>
        <w:tab/>
        <w:t>See the departmental information document for further details.</w:t>
      </w:r>
    </w:p>
    <w:p w14:paraId="691F4E8A" w14:textId="77777777" w:rsidR="00E776E7" w:rsidRPr="009D1EF2" w:rsidRDefault="00E776E7" w:rsidP="00450CCC">
      <w:pPr>
        <w:pStyle w:val="jbModuleHeading"/>
        <w:rPr>
          <w:lang w:val="en-GB"/>
        </w:rPr>
      </w:pPr>
      <w:r w:rsidRPr="009D1EF2">
        <w:rPr>
          <w:lang w:val="en-GB"/>
        </w:rPr>
        <w:t>Method of assessment</w:t>
      </w:r>
    </w:p>
    <w:p w14:paraId="71150229" w14:textId="77777777" w:rsidR="00E776E7" w:rsidRPr="009D1EF2" w:rsidRDefault="00E776E7" w:rsidP="00E618E4">
      <w:pPr>
        <w:pStyle w:val="jbModuleParagraph"/>
        <w:rPr>
          <w:lang w:val="en-GB"/>
        </w:rPr>
      </w:pPr>
      <w:r w:rsidRPr="009D1EF2">
        <w:rPr>
          <w:lang w:val="en-GB"/>
        </w:rPr>
        <w:t>A system of flexible assessment is used in Afrikaans Language Acquisition 178. Students are informed in writing at the beginning of the module about the way in which the final mark is calculated and receive regular feedback on their progress in the course of the module. An oral exam takes place at the end of each semester.</w:t>
      </w:r>
    </w:p>
    <w:p w14:paraId="70439686" w14:textId="77777777" w:rsidR="00A13802" w:rsidRDefault="00A13802">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5B097719" w14:textId="5E013B0F" w:rsidR="00E776E7" w:rsidRPr="009D1EF2" w:rsidRDefault="00E776E7" w:rsidP="00E618E4">
      <w:pPr>
        <w:pStyle w:val="jbModuleTitle"/>
        <w:rPr>
          <w:lang w:val="en-GB"/>
        </w:rPr>
      </w:pPr>
      <w:r w:rsidRPr="009D1EF2">
        <w:rPr>
          <w:lang w:val="en-GB"/>
        </w:rPr>
        <w:lastRenderedPageBreak/>
        <w:t>188 (24</w:t>
      </w:r>
      <w:r w:rsidR="003D1B25" w:rsidRPr="009D1EF2">
        <w:rPr>
          <w:lang w:val="en-GB"/>
        </w:rPr>
        <w:t>)</w:t>
      </w:r>
      <w:r w:rsidR="003D1B25" w:rsidRPr="009D1EF2">
        <w:rPr>
          <w:lang w:val="en-GB"/>
        </w:rPr>
        <w:tab/>
      </w:r>
      <w:r w:rsidRPr="009D1EF2">
        <w:rPr>
          <w:lang w:val="en-GB"/>
        </w:rPr>
        <w:t xml:space="preserve">Afrikaans as </w:t>
      </w:r>
      <w:r w:rsidR="00856906" w:rsidRPr="009D1EF2">
        <w:rPr>
          <w:lang w:val="en-GB"/>
        </w:rPr>
        <w:t>S</w:t>
      </w:r>
      <w:r w:rsidRPr="009D1EF2">
        <w:rPr>
          <w:lang w:val="en-GB"/>
        </w:rPr>
        <w:t xml:space="preserve">econd </w:t>
      </w:r>
      <w:r w:rsidR="00856906" w:rsidRPr="009D1EF2">
        <w:rPr>
          <w:lang w:val="en-GB"/>
        </w:rPr>
        <w:t>L</w:t>
      </w:r>
      <w:r w:rsidRPr="009D1EF2">
        <w:rPr>
          <w:lang w:val="en-GB"/>
        </w:rPr>
        <w:t>anguage (3L, 2P)</w:t>
      </w:r>
    </w:p>
    <w:p w14:paraId="152ADC8A" w14:textId="53EA07FE" w:rsidR="00E776E7" w:rsidRPr="009D1EF2" w:rsidRDefault="00E776E7" w:rsidP="00E618E4">
      <w:pPr>
        <w:pStyle w:val="jbModuleParagraph"/>
        <w:rPr>
          <w:lang w:val="en-GB"/>
        </w:rPr>
      </w:pPr>
      <w:r w:rsidRPr="009D1EF2">
        <w:rPr>
          <w:lang w:val="en-GB"/>
        </w:rPr>
        <w:t>Only students with Afrikaans as First Additional Language and whose mother language is not Afrikaans are admitted to this module. No mother-tongue speakers of Afrikaans or students who passed Afrikaans as a Home Language may take this module.</w:t>
      </w:r>
    </w:p>
    <w:p w14:paraId="285B6789" w14:textId="77777777" w:rsidR="00E776E7" w:rsidRPr="009D1EF2" w:rsidRDefault="00E776E7" w:rsidP="00E618E4">
      <w:pPr>
        <w:pStyle w:val="jbModuleParagraph"/>
        <w:rPr>
          <w:lang w:val="en-GB"/>
        </w:rPr>
      </w:pPr>
      <w:r w:rsidRPr="009D1EF2">
        <w:rPr>
          <w:lang w:val="en-GB"/>
        </w:rPr>
        <w:t>An integrated approach is followed in the module to study the four communication skills – reading, listening, talking and writing.</w:t>
      </w:r>
    </w:p>
    <w:p w14:paraId="559FBE99" w14:textId="77777777" w:rsidR="00E776E7" w:rsidRPr="009D1EF2" w:rsidRDefault="00E776E7" w:rsidP="00E618E4">
      <w:pPr>
        <w:pStyle w:val="jbModuleParagraph"/>
        <w:rPr>
          <w:lang w:val="en-GB"/>
        </w:rPr>
      </w:pPr>
      <w:r w:rsidRPr="009D1EF2">
        <w:rPr>
          <w:lang w:val="en-GB"/>
        </w:rPr>
        <w:t>Students encounter various methods of language study:</w:t>
      </w:r>
    </w:p>
    <w:p w14:paraId="6C5FC686" w14:textId="77777777" w:rsidR="00E776E7" w:rsidRPr="009D1EF2" w:rsidRDefault="00E776E7" w:rsidP="00246E18">
      <w:pPr>
        <w:pStyle w:val="jbModuleBullet"/>
        <w:rPr>
          <w:lang w:val="en-GB"/>
        </w:rPr>
      </w:pPr>
      <w:r w:rsidRPr="009D1EF2">
        <w:rPr>
          <w:lang w:val="en-GB"/>
        </w:rPr>
        <w:t>Advanced interaction around thematically related texts (general and literary)</w:t>
      </w:r>
    </w:p>
    <w:p w14:paraId="315005CE" w14:textId="77777777" w:rsidR="00E776E7" w:rsidRPr="009D1EF2" w:rsidRDefault="00E776E7" w:rsidP="00246E18">
      <w:pPr>
        <w:pStyle w:val="jbModuleBullet"/>
        <w:rPr>
          <w:lang w:val="en-GB"/>
        </w:rPr>
      </w:pPr>
      <w:r w:rsidRPr="009D1EF2">
        <w:rPr>
          <w:lang w:val="en-GB"/>
        </w:rPr>
        <w:t>Strategic reading and listening skills in academic lecture situations</w:t>
      </w:r>
    </w:p>
    <w:p w14:paraId="65FB84E1" w14:textId="77777777" w:rsidR="00E776E7" w:rsidRPr="009D1EF2" w:rsidRDefault="00E776E7" w:rsidP="00246E18">
      <w:pPr>
        <w:pStyle w:val="jbModuleBullet"/>
        <w:rPr>
          <w:lang w:val="en-GB"/>
        </w:rPr>
      </w:pPr>
      <w:r w:rsidRPr="009D1EF2">
        <w:rPr>
          <w:lang w:val="en-GB"/>
        </w:rPr>
        <w:t>Relevant grammar study</w:t>
      </w:r>
    </w:p>
    <w:p w14:paraId="7D258BCB" w14:textId="77777777" w:rsidR="00E776E7" w:rsidRPr="009D1EF2" w:rsidRDefault="00E776E7" w:rsidP="00246E18">
      <w:pPr>
        <w:pStyle w:val="jbModuleBullet"/>
        <w:rPr>
          <w:lang w:val="en-GB"/>
        </w:rPr>
      </w:pPr>
      <w:r w:rsidRPr="009D1EF2">
        <w:rPr>
          <w:lang w:val="en-GB"/>
        </w:rPr>
        <w:t>Visual media and film study</w:t>
      </w:r>
    </w:p>
    <w:p w14:paraId="2470E5B5" w14:textId="77777777" w:rsidR="00E776E7" w:rsidRPr="009D1EF2" w:rsidRDefault="00E776E7" w:rsidP="00246E18">
      <w:pPr>
        <w:pStyle w:val="jbModuleBullet"/>
        <w:rPr>
          <w:lang w:val="en-GB"/>
        </w:rPr>
      </w:pPr>
      <w:r w:rsidRPr="009D1EF2">
        <w:rPr>
          <w:lang w:val="en-GB"/>
        </w:rPr>
        <w:t>Oral communication</w:t>
      </w:r>
    </w:p>
    <w:p w14:paraId="1A290714" w14:textId="77777777" w:rsidR="00E776E7" w:rsidRPr="009D1EF2" w:rsidRDefault="00E776E7" w:rsidP="00450CCC">
      <w:pPr>
        <w:pStyle w:val="jbModuleHeading"/>
        <w:rPr>
          <w:lang w:val="en-GB"/>
        </w:rPr>
      </w:pPr>
      <w:r w:rsidRPr="009D1EF2">
        <w:rPr>
          <w:lang w:val="en-GB"/>
        </w:rPr>
        <w:t>Notes</w:t>
      </w:r>
    </w:p>
    <w:p w14:paraId="33015831" w14:textId="77777777" w:rsidR="00E776E7" w:rsidRPr="009D1EF2" w:rsidRDefault="00E776E7" w:rsidP="00246E18">
      <w:pPr>
        <w:pStyle w:val="jbModuleNumindent"/>
        <w:rPr>
          <w:lang w:val="en-GB"/>
        </w:rPr>
      </w:pPr>
      <w:r w:rsidRPr="009D1EF2">
        <w:rPr>
          <w:lang w:val="en-GB"/>
        </w:rPr>
        <w:t xml:space="preserve">1. </w:t>
      </w:r>
      <w:r w:rsidRPr="009D1EF2">
        <w:rPr>
          <w:lang w:val="en-GB"/>
        </w:rPr>
        <w:tab/>
        <w:t>Recommendations on the placing of students in Afrikaans Language Acquisition 188 or in Afrikaans and Dutch 178 are based on departmental language-proficiency tests which are written at the beginning of the year.</w:t>
      </w:r>
    </w:p>
    <w:p w14:paraId="55A1260B" w14:textId="77777777" w:rsidR="00E776E7" w:rsidRPr="009D1EF2" w:rsidRDefault="00E776E7" w:rsidP="00246E18">
      <w:pPr>
        <w:pStyle w:val="jbModuleNumindent"/>
        <w:rPr>
          <w:lang w:val="en-GB"/>
        </w:rPr>
      </w:pPr>
      <w:r w:rsidRPr="009D1EF2">
        <w:rPr>
          <w:lang w:val="en-GB"/>
        </w:rPr>
        <w:t xml:space="preserve">2. </w:t>
      </w:r>
      <w:r w:rsidRPr="009D1EF2">
        <w:rPr>
          <w:lang w:val="en-GB"/>
        </w:rPr>
        <w:tab/>
        <w:t>Students of Speech-Language and Hearing Therapy I and the Extended Degree Programme for Speech-Language and Hearing Therapy I in the Faculty of Medicine and Health Sciences are placed in either Xhosa 178 or Afrikaans Language Acquisition 178 or 188 according to a language proficiency test.</w:t>
      </w:r>
    </w:p>
    <w:p w14:paraId="223D5076" w14:textId="77777777" w:rsidR="00E776E7" w:rsidRPr="009D1EF2" w:rsidRDefault="00E776E7" w:rsidP="00246E18">
      <w:pPr>
        <w:pStyle w:val="jbModuleNumindent"/>
        <w:rPr>
          <w:lang w:val="en-GB"/>
        </w:rPr>
      </w:pPr>
      <w:r w:rsidRPr="009D1EF2">
        <w:rPr>
          <w:lang w:val="en-GB"/>
        </w:rPr>
        <w:t xml:space="preserve">3. </w:t>
      </w:r>
      <w:r w:rsidRPr="009D1EF2">
        <w:rPr>
          <w:lang w:val="en-GB"/>
        </w:rPr>
        <w:tab/>
        <w:t>This module does not lead to Afrikaans and Dutch 278.</w:t>
      </w:r>
    </w:p>
    <w:p w14:paraId="254477E4" w14:textId="77777777" w:rsidR="00E776E7" w:rsidRPr="009D1EF2" w:rsidRDefault="00E776E7" w:rsidP="00246E18">
      <w:pPr>
        <w:pStyle w:val="jbModuleNumindent"/>
        <w:rPr>
          <w:lang w:val="en-GB"/>
        </w:rPr>
      </w:pPr>
      <w:r w:rsidRPr="009D1EF2">
        <w:rPr>
          <w:lang w:val="en-GB"/>
        </w:rPr>
        <w:t xml:space="preserve">4. </w:t>
      </w:r>
      <w:r w:rsidRPr="009D1EF2">
        <w:rPr>
          <w:lang w:val="en-GB"/>
        </w:rPr>
        <w:tab/>
        <w:t>See the departmental information document for further details.</w:t>
      </w:r>
    </w:p>
    <w:p w14:paraId="4EB82212" w14:textId="77777777" w:rsidR="00E776E7" w:rsidRPr="009D1EF2" w:rsidRDefault="00E776E7" w:rsidP="00450CCC">
      <w:pPr>
        <w:pStyle w:val="jbModuleHeading"/>
        <w:rPr>
          <w:lang w:val="en-GB"/>
        </w:rPr>
      </w:pPr>
      <w:r w:rsidRPr="009D1EF2">
        <w:rPr>
          <w:lang w:val="en-GB"/>
        </w:rPr>
        <w:t>Method of assessment</w:t>
      </w:r>
    </w:p>
    <w:p w14:paraId="08FFE7E1" w14:textId="77777777" w:rsidR="00E776E7" w:rsidRPr="009D1EF2" w:rsidRDefault="00E776E7" w:rsidP="00E618E4">
      <w:pPr>
        <w:pStyle w:val="jbModuleParagraph"/>
        <w:rPr>
          <w:lang w:val="en-GB"/>
        </w:rPr>
      </w:pPr>
      <w:r w:rsidRPr="009D1EF2">
        <w:rPr>
          <w:lang w:val="en-GB"/>
        </w:rPr>
        <w:t>A system of flexible assessment is used in Afrikaans Language Acquisition 188. Students are informed at the beginning of the module about the way in which the final mark is calculated and receive regular feedback on their progress in the course of the module. An oral exam takes place at the end of each semester.</w:t>
      </w:r>
    </w:p>
    <w:p w14:paraId="7E5EB2EE" w14:textId="0C5BC3CB" w:rsidR="00E776E7" w:rsidRPr="009D1EF2" w:rsidRDefault="00E776E7" w:rsidP="00E618E4">
      <w:pPr>
        <w:pStyle w:val="jbModuleTitle"/>
        <w:rPr>
          <w:lang w:val="en-GB"/>
        </w:rPr>
      </w:pPr>
      <w:r w:rsidRPr="009D1EF2">
        <w:rPr>
          <w:lang w:val="en-GB"/>
        </w:rPr>
        <w:t>278 (32</w:t>
      </w:r>
      <w:r w:rsidR="003D1B25" w:rsidRPr="009D1EF2">
        <w:rPr>
          <w:lang w:val="en-GB"/>
        </w:rPr>
        <w:t>)</w:t>
      </w:r>
      <w:r w:rsidR="003D1B25" w:rsidRPr="009D1EF2">
        <w:rPr>
          <w:lang w:val="en-GB"/>
        </w:rPr>
        <w:tab/>
      </w:r>
      <w:r w:rsidRPr="009D1EF2">
        <w:rPr>
          <w:lang w:val="en-GB"/>
        </w:rPr>
        <w:t xml:space="preserve">Afrikaans for </w:t>
      </w:r>
      <w:r w:rsidR="00856906" w:rsidRPr="009D1EF2">
        <w:rPr>
          <w:lang w:val="en-GB"/>
        </w:rPr>
        <w:t>F</w:t>
      </w:r>
      <w:r w:rsidRPr="009D1EF2">
        <w:rPr>
          <w:lang w:val="en-GB"/>
        </w:rPr>
        <w:t>oreign</w:t>
      </w:r>
      <w:r w:rsidR="00856906" w:rsidRPr="009D1EF2">
        <w:rPr>
          <w:lang w:val="en-GB"/>
        </w:rPr>
        <w:t xml:space="preserve"> </w:t>
      </w:r>
      <w:r w:rsidRPr="009D1EF2">
        <w:rPr>
          <w:lang w:val="en-GB"/>
        </w:rPr>
        <w:t xml:space="preserve">language </w:t>
      </w:r>
      <w:r w:rsidR="00856906" w:rsidRPr="009D1EF2">
        <w:rPr>
          <w:lang w:val="en-GB"/>
        </w:rPr>
        <w:t>S</w:t>
      </w:r>
      <w:r w:rsidRPr="009D1EF2">
        <w:rPr>
          <w:lang w:val="en-GB"/>
        </w:rPr>
        <w:t>peakers (3L, 2P)</w:t>
      </w:r>
    </w:p>
    <w:p w14:paraId="12035ACF" w14:textId="77777777" w:rsidR="00E776E7" w:rsidRPr="009D1EF2" w:rsidRDefault="00E776E7" w:rsidP="00E618E4">
      <w:pPr>
        <w:pStyle w:val="jbModuleParagraph"/>
        <w:rPr>
          <w:lang w:val="en-GB"/>
        </w:rPr>
      </w:pPr>
      <w:r w:rsidRPr="009D1EF2">
        <w:rPr>
          <w:lang w:val="en-GB"/>
        </w:rPr>
        <w:t>Only students who have passed Afrikaans Language Acquisition 178 are admitted to this module. No mother-language speakers or second-language speakers of Afrikaans may take this module.</w:t>
      </w:r>
    </w:p>
    <w:p w14:paraId="25BF84E7" w14:textId="77777777" w:rsidR="00E776E7" w:rsidRPr="009D1EF2" w:rsidRDefault="00E776E7" w:rsidP="00E618E4">
      <w:pPr>
        <w:pStyle w:val="jbModuleParagraph"/>
        <w:rPr>
          <w:lang w:val="en-GB"/>
        </w:rPr>
      </w:pPr>
      <w:r w:rsidRPr="009D1EF2">
        <w:rPr>
          <w:lang w:val="en-GB"/>
        </w:rPr>
        <w:t>An integrated approach is followed in the module to study the four communication skills – reading, listening, talking and writing.</w:t>
      </w:r>
    </w:p>
    <w:p w14:paraId="3F5A5341" w14:textId="77777777" w:rsidR="00E776E7" w:rsidRPr="009D1EF2" w:rsidRDefault="00E776E7" w:rsidP="00E618E4">
      <w:pPr>
        <w:pStyle w:val="jbModuleParagraph"/>
        <w:rPr>
          <w:lang w:val="en-GB"/>
        </w:rPr>
      </w:pPr>
      <w:r w:rsidRPr="009D1EF2">
        <w:rPr>
          <w:lang w:val="en-GB"/>
        </w:rPr>
        <w:t>Students encounter various methods of language study:</w:t>
      </w:r>
    </w:p>
    <w:p w14:paraId="0738CD71" w14:textId="77777777" w:rsidR="00E776E7" w:rsidRPr="009D1EF2" w:rsidRDefault="00E776E7" w:rsidP="00246E18">
      <w:pPr>
        <w:pStyle w:val="jbModuleBullet"/>
        <w:rPr>
          <w:lang w:val="en-GB"/>
        </w:rPr>
      </w:pPr>
      <w:r w:rsidRPr="009D1EF2">
        <w:rPr>
          <w:lang w:val="en-GB"/>
        </w:rPr>
        <w:t>Advanced interaction around thematically related texts (general and literary)</w:t>
      </w:r>
    </w:p>
    <w:p w14:paraId="292E1FF3" w14:textId="77777777" w:rsidR="00E776E7" w:rsidRPr="009D1EF2" w:rsidRDefault="00E776E7" w:rsidP="00246E18">
      <w:pPr>
        <w:pStyle w:val="jbModuleBullet"/>
        <w:rPr>
          <w:lang w:val="en-GB"/>
        </w:rPr>
      </w:pPr>
      <w:r w:rsidRPr="009D1EF2">
        <w:rPr>
          <w:lang w:val="en-GB"/>
        </w:rPr>
        <w:t>Strategic reading and listening skills in academic lecture situations</w:t>
      </w:r>
    </w:p>
    <w:p w14:paraId="698C7415" w14:textId="77777777" w:rsidR="00E776E7" w:rsidRPr="009D1EF2" w:rsidRDefault="00E776E7" w:rsidP="00246E18">
      <w:pPr>
        <w:pStyle w:val="jbModuleBullet"/>
        <w:rPr>
          <w:lang w:val="en-GB"/>
        </w:rPr>
      </w:pPr>
      <w:r w:rsidRPr="009D1EF2">
        <w:rPr>
          <w:lang w:val="en-GB"/>
        </w:rPr>
        <w:t>Relevant grammar study</w:t>
      </w:r>
    </w:p>
    <w:p w14:paraId="4C4E3C6B" w14:textId="77777777" w:rsidR="00E776E7" w:rsidRPr="009D1EF2" w:rsidRDefault="00E776E7" w:rsidP="00246E18">
      <w:pPr>
        <w:pStyle w:val="jbModuleBullet"/>
        <w:rPr>
          <w:lang w:val="en-GB"/>
        </w:rPr>
      </w:pPr>
      <w:r w:rsidRPr="009D1EF2">
        <w:rPr>
          <w:lang w:val="en-GB"/>
        </w:rPr>
        <w:t>Oral communication</w:t>
      </w:r>
    </w:p>
    <w:p w14:paraId="7070B933" w14:textId="77777777" w:rsidR="00E776E7" w:rsidRPr="009D1EF2" w:rsidRDefault="00E776E7" w:rsidP="00944C85">
      <w:pPr>
        <w:pStyle w:val="jbModuleHeading"/>
        <w:rPr>
          <w:lang w:val="en-GB"/>
        </w:rPr>
      </w:pPr>
      <w:r w:rsidRPr="009D1EF2">
        <w:rPr>
          <w:lang w:val="en-GB"/>
        </w:rPr>
        <w:t>Method of assessment</w:t>
      </w:r>
    </w:p>
    <w:p w14:paraId="2F7DBBAF" w14:textId="77777777" w:rsidR="00E776E7" w:rsidRPr="009D1EF2" w:rsidRDefault="00E776E7" w:rsidP="00246E18">
      <w:pPr>
        <w:pStyle w:val="jbModuleNumindent"/>
        <w:rPr>
          <w:lang w:val="en-GB"/>
        </w:rPr>
      </w:pPr>
      <w:r w:rsidRPr="009D1EF2">
        <w:rPr>
          <w:lang w:val="en-GB"/>
        </w:rPr>
        <w:t>1.</w:t>
      </w:r>
      <w:r w:rsidRPr="009D1EF2">
        <w:rPr>
          <w:lang w:val="en-GB"/>
        </w:rPr>
        <w:tab/>
        <w:t xml:space="preserve">A system of </w:t>
      </w:r>
      <w:r w:rsidR="00B829CC" w:rsidRPr="009D1EF2">
        <w:rPr>
          <w:lang w:val="en-GB"/>
        </w:rPr>
        <w:t xml:space="preserve">flexible </w:t>
      </w:r>
      <w:r w:rsidRPr="009D1EF2">
        <w:rPr>
          <w:lang w:val="en-GB"/>
        </w:rPr>
        <w:t>assessment is used in Afrikaans Language Acquisition 278. Students are informed at the beginning of the module about the way in which the final mark is calculated and receive regular feedback on their progress in the course of the module. An oral examination takes place at the end of each semester.</w:t>
      </w:r>
    </w:p>
    <w:p w14:paraId="0596009E" w14:textId="77777777" w:rsidR="00E776E7" w:rsidRPr="009D1EF2" w:rsidRDefault="00E776E7" w:rsidP="00246E18">
      <w:pPr>
        <w:pStyle w:val="jbModuleNumindent"/>
        <w:rPr>
          <w:lang w:val="en-GB"/>
        </w:rPr>
      </w:pPr>
      <w:r w:rsidRPr="009D1EF2">
        <w:rPr>
          <w:lang w:val="en-GB"/>
        </w:rPr>
        <w:t>2.</w:t>
      </w:r>
      <w:r w:rsidRPr="009D1EF2">
        <w:rPr>
          <w:lang w:val="en-GB"/>
        </w:rPr>
        <w:tab/>
        <w:t>See the departmental information document for further details.</w:t>
      </w:r>
    </w:p>
    <w:p w14:paraId="5DF0BC61" w14:textId="4E62D124" w:rsidR="00E776E7" w:rsidRPr="009D1EF2" w:rsidRDefault="00E776E7" w:rsidP="00E618E4">
      <w:pPr>
        <w:pStyle w:val="jbModuleTitle"/>
        <w:rPr>
          <w:lang w:val="en-GB"/>
        </w:rPr>
      </w:pPr>
      <w:r w:rsidRPr="009D1EF2">
        <w:rPr>
          <w:lang w:val="en-GB"/>
        </w:rPr>
        <w:t>288 (32</w:t>
      </w:r>
      <w:r w:rsidR="003D1B25" w:rsidRPr="009D1EF2">
        <w:rPr>
          <w:lang w:val="en-GB"/>
        </w:rPr>
        <w:t>)</w:t>
      </w:r>
      <w:r w:rsidR="003D1B25" w:rsidRPr="009D1EF2">
        <w:rPr>
          <w:lang w:val="en-GB"/>
        </w:rPr>
        <w:tab/>
      </w:r>
      <w:r w:rsidRPr="009D1EF2">
        <w:rPr>
          <w:lang w:val="en-GB"/>
        </w:rPr>
        <w:t xml:space="preserve">Afrikaans as a </w:t>
      </w:r>
      <w:r w:rsidR="00856906" w:rsidRPr="009D1EF2">
        <w:rPr>
          <w:lang w:val="en-GB"/>
        </w:rPr>
        <w:t>S</w:t>
      </w:r>
      <w:r w:rsidRPr="009D1EF2">
        <w:rPr>
          <w:lang w:val="en-GB"/>
        </w:rPr>
        <w:t xml:space="preserve">econd </w:t>
      </w:r>
      <w:r w:rsidR="00856906" w:rsidRPr="009D1EF2">
        <w:rPr>
          <w:lang w:val="en-GB"/>
        </w:rPr>
        <w:t>L</w:t>
      </w:r>
      <w:r w:rsidRPr="009D1EF2">
        <w:rPr>
          <w:lang w:val="en-GB"/>
        </w:rPr>
        <w:t>anguage (3L, 2</w:t>
      </w:r>
      <w:r w:rsidR="003D1B25" w:rsidRPr="009D1EF2">
        <w:rPr>
          <w:lang w:val="en-GB"/>
        </w:rPr>
        <w:t>P)</w:t>
      </w:r>
    </w:p>
    <w:p w14:paraId="7777CED8" w14:textId="1FBB9E41" w:rsidR="00E776E7" w:rsidRPr="009D1EF2" w:rsidRDefault="00E776E7" w:rsidP="00E618E4">
      <w:pPr>
        <w:pStyle w:val="jbModuleParagraph"/>
        <w:rPr>
          <w:lang w:val="en-GB"/>
        </w:rPr>
      </w:pPr>
      <w:r w:rsidRPr="009D1EF2">
        <w:rPr>
          <w:lang w:val="en-GB"/>
        </w:rPr>
        <w:t xml:space="preserve">Only students </w:t>
      </w:r>
      <w:r w:rsidR="0038418D" w:rsidRPr="009D1EF2">
        <w:rPr>
          <w:lang w:val="en-GB"/>
        </w:rPr>
        <w:t xml:space="preserve">who </w:t>
      </w:r>
      <w:r w:rsidRPr="009D1EF2">
        <w:rPr>
          <w:lang w:val="en-GB"/>
        </w:rPr>
        <w:t>have passed Afrikaans Language Acquisition 188 are admitted to this module. No mother-language speakers of Afrikaans may enrol for this module.</w:t>
      </w:r>
    </w:p>
    <w:p w14:paraId="0354AA12" w14:textId="534C3F7A" w:rsidR="0038418D" w:rsidRPr="009D1EF2" w:rsidRDefault="0038418D" w:rsidP="00E618E4">
      <w:pPr>
        <w:pStyle w:val="jbModuleParagraph"/>
        <w:rPr>
          <w:lang w:val="en-GB"/>
        </w:rPr>
      </w:pPr>
      <w:r w:rsidRPr="009D1EF2">
        <w:rPr>
          <w:lang w:val="en-GB"/>
        </w:rPr>
        <w:t xml:space="preserve">The module’s focus is to equip students to: </w:t>
      </w:r>
    </w:p>
    <w:p w14:paraId="4A472D1A" w14:textId="4F6AE001" w:rsidR="00E776E7" w:rsidRPr="009D1EF2" w:rsidRDefault="00E776E7" w:rsidP="00246E18">
      <w:pPr>
        <w:pStyle w:val="jbModuleBullet"/>
        <w:rPr>
          <w:lang w:val="en-GB"/>
        </w:rPr>
      </w:pPr>
      <w:r w:rsidRPr="009D1EF2">
        <w:rPr>
          <w:lang w:val="en-GB"/>
        </w:rPr>
        <w:t>Understand and use the main characteristics of a variety of Afrikaans texts and understand and use how meaning is created through it.</w:t>
      </w:r>
    </w:p>
    <w:p w14:paraId="279A295F" w14:textId="753FC34D" w:rsidR="00E776E7" w:rsidRPr="009D1EF2" w:rsidRDefault="00E776E7" w:rsidP="00246E18">
      <w:pPr>
        <w:pStyle w:val="jbModuleBullet"/>
        <w:rPr>
          <w:lang w:val="en-GB"/>
        </w:rPr>
      </w:pPr>
      <w:r w:rsidRPr="009D1EF2">
        <w:rPr>
          <w:lang w:val="en-GB"/>
        </w:rPr>
        <w:t>Develop and use communicative language skills.</w:t>
      </w:r>
    </w:p>
    <w:p w14:paraId="6031DCB4" w14:textId="52AB0734" w:rsidR="00E776E7" w:rsidRPr="009D1EF2" w:rsidRDefault="00E776E7" w:rsidP="00246E18">
      <w:pPr>
        <w:pStyle w:val="jbModuleBullet"/>
        <w:rPr>
          <w:lang w:val="en-GB"/>
        </w:rPr>
      </w:pPr>
      <w:r w:rsidRPr="009D1EF2">
        <w:rPr>
          <w:lang w:val="en-GB"/>
        </w:rPr>
        <w:t>Apply and use strategic reading and listening skills.</w:t>
      </w:r>
    </w:p>
    <w:p w14:paraId="73ECD242" w14:textId="35395E9E" w:rsidR="00E776E7" w:rsidRPr="009D1EF2" w:rsidRDefault="00E776E7" w:rsidP="00246E18">
      <w:pPr>
        <w:pStyle w:val="jbModuleBullet"/>
        <w:rPr>
          <w:lang w:val="en-GB"/>
        </w:rPr>
      </w:pPr>
      <w:r w:rsidRPr="009D1EF2">
        <w:rPr>
          <w:lang w:val="en-GB"/>
        </w:rPr>
        <w:t>Develop and use speaking skills.</w:t>
      </w:r>
    </w:p>
    <w:p w14:paraId="5F4B2B41" w14:textId="3A96F38B" w:rsidR="00E776E7" w:rsidRPr="009D1EF2" w:rsidRDefault="00E776E7" w:rsidP="00246E18">
      <w:pPr>
        <w:pStyle w:val="jbModuleBullet"/>
        <w:rPr>
          <w:lang w:val="en-GB"/>
        </w:rPr>
      </w:pPr>
      <w:r w:rsidRPr="009D1EF2">
        <w:rPr>
          <w:lang w:val="en-GB"/>
        </w:rPr>
        <w:t>Develop and use literary skill</w:t>
      </w:r>
      <w:r w:rsidR="001C5674" w:rsidRPr="009D1EF2">
        <w:rPr>
          <w:lang w:val="en-GB"/>
        </w:rPr>
        <w:t>s.</w:t>
      </w:r>
    </w:p>
    <w:p w14:paraId="61C7516D" w14:textId="77777777" w:rsidR="00E776E7" w:rsidRPr="009D1EF2" w:rsidRDefault="00E776E7" w:rsidP="00944C85">
      <w:pPr>
        <w:pStyle w:val="jbModuleHeading"/>
        <w:rPr>
          <w:lang w:val="en-GB"/>
        </w:rPr>
      </w:pPr>
      <w:r w:rsidRPr="009D1EF2">
        <w:rPr>
          <w:lang w:val="en-GB"/>
        </w:rPr>
        <w:t>Method of assessment</w:t>
      </w:r>
    </w:p>
    <w:p w14:paraId="368BA342" w14:textId="77777777" w:rsidR="00E776E7" w:rsidRPr="009D1EF2" w:rsidRDefault="00E776E7" w:rsidP="00E618E4">
      <w:pPr>
        <w:pStyle w:val="jbModuleParagraph"/>
        <w:rPr>
          <w:lang w:val="en-GB"/>
        </w:rPr>
      </w:pPr>
      <w:r w:rsidRPr="009D1EF2">
        <w:rPr>
          <w:lang w:val="en-GB"/>
        </w:rPr>
        <w:t>A system of flexible assessment is used in Afrikaans Language Acquisition 288. Students are informed at the beginning of the module about the way in which the final mark is calculated end receive regular feedback on their progress in the course of the module. An oral exam takes place at the end of each semester.</w:t>
      </w:r>
    </w:p>
    <w:p w14:paraId="756CA4B6" w14:textId="77C0EA4F" w:rsidR="00E776E7" w:rsidRPr="009D1EF2" w:rsidRDefault="00E776E7" w:rsidP="002A710E">
      <w:pPr>
        <w:pStyle w:val="jbModulesSubjHeader"/>
        <w:rPr>
          <w:lang w:val="en-GB"/>
        </w:rPr>
      </w:pPr>
      <w:r w:rsidRPr="009D1EF2">
        <w:rPr>
          <w:lang w:val="en-GB"/>
        </w:rPr>
        <w:lastRenderedPageBreak/>
        <w:t xml:space="preserve">39373 Afrikaans and Dutch </w:t>
      </w:r>
      <w:r w:rsidRPr="009D1EF2">
        <w:rPr>
          <w:lang w:val="en-GB"/>
        </w:rPr>
        <w:fldChar w:fldCharType="begin"/>
      </w:r>
      <w:r w:rsidRPr="009D1EF2">
        <w:rPr>
          <w:lang w:val="en-GB"/>
        </w:rPr>
        <w:instrText xml:space="preserve"> XE "Afrikaans </w:instrText>
      </w:r>
      <w:r w:rsidR="00E430B9" w:rsidRPr="009D1EF2">
        <w:rPr>
          <w:lang w:val="en-GB"/>
        </w:rPr>
        <w:instrText>and</w:instrText>
      </w:r>
      <w:r w:rsidRPr="009D1EF2">
        <w:rPr>
          <w:lang w:val="en-GB"/>
        </w:rPr>
        <w:instrText xml:space="preserve"> </w:instrText>
      </w:r>
      <w:r w:rsidR="00E430B9" w:rsidRPr="009D1EF2">
        <w:rPr>
          <w:lang w:val="en-GB"/>
        </w:rPr>
        <w:instrText>Dutch</w:instrText>
      </w:r>
      <w:r w:rsidRPr="009D1EF2">
        <w:rPr>
          <w:lang w:val="en-GB"/>
        </w:rPr>
        <w:instrText xml:space="preserve">" </w:instrText>
      </w:r>
      <w:r w:rsidRPr="009D1EF2">
        <w:rPr>
          <w:lang w:val="en-GB"/>
        </w:rPr>
        <w:fldChar w:fldCharType="end"/>
      </w:r>
    </w:p>
    <w:p w14:paraId="0F43E9FC" w14:textId="144C6F08" w:rsidR="0038418D" w:rsidRPr="009D1EF2" w:rsidRDefault="0038418D" w:rsidP="00E618E4">
      <w:pPr>
        <w:pStyle w:val="jbModuleTitle"/>
        <w:rPr>
          <w:lang w:val="en-GB"/>
        </w:rPr>
      </w:pPr>
      <w:bookmarkStart w:id="863" w:name="_link_210796"/>
      <w:bookmarkEnd w:id="859"/>
      <w:r w:rsidRPr="009D1EF2">
        <w:rPr>
          <w:lang w:val="en-GB"/>
        </w:rPr>
        <w:t>178(24</w:t>
      </w:r>
      <w:r w:rsidR="003D1B25" w:rsidRPr="009D1EF2">
        <w:rPr>
          <w:lang w:val="en-GB"/>
        </w:rPr>
        <w:t>)</w:t>
      </w:r>
      <w:r w:rsidR="003D1B25" w:rsidRPr="009D1EF2">
        <w:rPr>
          <w:lang w:val="en-GB"/>
        </w:rPr>
        <w:tab/>
      </w:r>
      <w:r w:rsidRPr="009D1EF2">
        <w:rPr>
          <w:lang w:val="en-GB"/>
        </w:rPr>
        <w:t>Introductory Studies in Afrikaans Language and Literature (3L, 2P)</w:t>
      </w:r>
    </w:p>
    <w:p w14:paraId="44CB1C51" w14:textId="4095F4F6" w:rsidR="0038418D" w:rsidRPr="009D1EF2" w:rsidRDefault="0038418D" w:rsidP="00E618E4">
      <w:pPr>
        <w:pStyle w:val="jbModuleParagraph"/>
        <w:rPr>
          <w:lang w:val="en-GB"/>
        </w:rPr>
      </w:pPr>
      <w:r w:rsidRPr="009D1EF2">
        <w:rPr>
          <w:lang w:val="en-GB"/>
        </w:rPr>
        <w:t xml:space="preserve">Students complete </w:t>
      </w:r>
      <w:r w:rsidRPr="009D1EF2">
        <w:rPr>
          <w:b/>
          <w:lang w:val="en-GB"/>
        </w:rPr>
        <w:t>five</w:t>
      </w:r>
      <w:r w:rsidRPr="009D1EF2">
        <w:rPr>
          <w:lang w:val="en-GB"/>
        </w:rPr>
        <w:t xml:space="preserve"> components:</w:t>
      </w:r>
    </w:p>
    <w:p w14:paraId="53E34E9E" w14:textId="3A58C4E8" w:rsidR="0038418D" w:rsidRPr="009D1EF2" w:rsidRDefault="0038418D" w:rsidP="00246E18">
      <w:pPr>
        <w:pStyle w:val="jbModuleBullet"/>
        <w:rPr>
          <w:lang w:val="en-GB"/>
        </w:rPr>
      </w:pPr>
      <w:r w:rsidRPr="009D1EF2">
        <w:rPr>
          <w:lang w:val="en-GB"/>
        </w:rPr>
        <w:t>Afrikaans language proficiency</w:t>
      </w:r>
    </w:p>
    <w:p w14:paraId="7A86B8DE" w14:textId="5B72162D" w:rsidR="0038418D" w:rsidRPr="009D1EF2" w:rsidRDefault="0038418D" w:rsidP="00246E18">
      <w:pPr>
        <w:pStyle w:val="jbModuleBullet"/>
        <w:rPr>
          <w:lang w:val="en-GB"/>
        </w:rPr>
      </w:pPr>
      <w:r w:rsidRPr="009D1EF2">
        <w:rPr>
          <w:lang w:val="en-GB"/>
        </w:rPr>
        <w:t>Introduction to Afrikaans poetry</w:t>
      </w:r>
    </w:p>
    <w:p w14:paraId="42C99A75" w14:textId="7C3C7251" w:rsidR="0038418D" w:rsidRPr="009D1EF2" w:rsidRDefault="0038418D" w:rsidP="00246E18">
      <w:pPr>
        <w:pStyle w:val="jbModuleBullet"/>
        <w:rPr>
          <w:lang w:val="en-GB"/>
        </w:rPr>
      </w:pPr>
      <w:r w:rsidRPr="009D1EF2">
        <w:rPr>
          <w:lang w:val="en-GB"/>
        </w:rPr>
        <w:t>Introduction to Afrikaans prose</w:t>
      </w:r>
    </w:p>
    <w:p w14:paraId="35FA7ECB" w14:textId="4E19935F" w:rsidR="0038418D" w:rsidRPr="009D1EF2" w:rsidRDefault="0038418D" w:rsidP="00246E18">
      <w:pPr>
        <w:pStyle w:val="jbModuleBullet"/>
        <w:rPr>
          <w:lang w:val="en-GB"/>
        </w:rPr>
      </w:pPr>
      <w:r w:rsidRPr="009D1EF2">
        <w:rPr>
          <w:lang w:val="en-GB"/>
        </w:rPr>
        <w:t>Introduction to Afrikaans language studies</w:t>
      </w:r>
    </w:p>
    <w:p w14:paraId="46378DC3" w14:textId="601CFA66" w:rsidR="0038418D" w:rsidRPr="009D1EF2" w:rsidRDefault="0038418D" w:rsidP="00246E18">
      <w:pPr>
        <w:pStyle w:val="jbModuleBullet"/>
        <w:rPr>
          <w:lang w:val="en-GB"/>
        </w:rPr>
      </w:pPr>
      <w:r w:rsidRPr="009D1EF2">
        <w:rPr>
          <w:lang w:val="en-GB"/>
        </w:rPr>
        <w:t>One of the following electives:</w:t>
      </w:r>
    </w:p>
    <w:p w14:paraId="52BEFDA9" w14:textId="296F6C89" w:rsidR="0038418D" w:rsidRPr="009D1EF2" w:rsidRDefault="0038418D" w:rsidP="00246E18">
      <w:pPr>
        <w:pStyle w:val="jbModuleBullet2"/>
        <w:rPr>
          <w:lang w:val="en-GB"/>
        </w:rPr>
      </w:pPr>
      <w:r w:rsidRPr="009D1EF2">
        <w:rPr>
          <w:lang w:val="en-GB"/>
        </w:rPr>
        <w:t>The origins and development of Afrikaans</w:t>
      </w:r>
    </w:p>
    <w:p w14:paraId="32A3901F" w14:textId="4C811646" w:rsidR="0038418D" w:rsidRPr="009D1EF2" w:rsidRDefault="0038418D" w:rsidP="00246E18">
      <w:pPr>
        <w:pStyle w:val="jbModuleBullet2"/>
        <w:rPr>
          <w:lang w:val="en-GB"/>
        </w:rPr>
      </w:pPr>
      <w:r w:rsidRPr="009D1EF2">
        <w:rPr>
          <w:lang w:val="en-GB"/>
        </w:rPr>
        <w:t>Introduction to Dutch</w:t>
      </w:r>
    </w:p>
    <w:p w14:paraId="0F406C80" w14:textId="03373E6B" w:rsidR="0038418D" w:rsidRPr="009D1EF2" w:rsidRDefault="00B223E0" w:rsidP="00944C85">
      <w:pPr>
        <w:pStyle w:val="jbModuleHeading"/>
        <w:rPr>
          <w:lang w:val="en-GB"/>
        </w:rPr>
      </w:pPr>
      <w:r w:rsidRPr="009D1EF2">
        <w:rPr>
          <w:lang w:val="en-GB"/>
        </w:rPr>
        <w:t>Method of assessment</w:t>
      </w:r>
    </w:p>
    <w:p w14:paraId="79624CC2" w14:textId="182AA595" w:rsidR="00B223E0" w:rsidRPr="009D1EF2" w:rsidRDefault="00B223E0" w:rsidP="00E618E4">
      <w:pPr>
        <w:pStyle w:val="jbModuleParagraph"/>
        <w:rPr>
          <w:lang w:val="en-GB"/>
        </w:rPr>
      </w:pPr>
      <w:r w:rsidRPr="009D1EF2">
        <w:rPr>
          <w:lang w:val="en-GB"/>
        </w:rPr>
        <w:t>A system of flexible assessment is used in Afrikaans and Dutch 178. The composition of the final mark will be provided in writing at the beginning of the year, and students will receive regular feedback on their progress throughout the module.</w:t>
      </w:r>
    </w:p>
    <w:p w14:paraId="0C4DC98D" w14:textId="2D0BC43E" w:rsidR="00B223E0" w:rsidRPr="009D1EF2" w:rsidRDefault="00B223E0" w:rsidP="00E618E4">
      <w:pPr>
        <w:pStyle w:val="jbModuleTitle"/>
        <w:rPr>
          <w:lang w:val="en-GB"/>
        </w:rPr>
      </w:pPr>
      <w:r w:rsidRPr="009D1EF2">
        <w:rPr>
          <w:lang w:val="en-GB"/>
        </w:rPr>
        <w:t>278(32</w:t>
      </w:r>
      <w:r w:rsidR="003D1B25" w:rsidRPr="009D1EF2">
        <w:rPr>
          <w:lang w:val="en-GB"/>
        </w:rPr>
        <w:t>)</w:t>
      </w:r>
      <w:r w:rsidR="003D1B25" w:rsidRPr="009D1EF2">
        <w:rPr>
          <w:lang w:val="en-GB"/>
        </w:rPr>
        <w:tab/>
      </w:r>
      <w:r w:rsidRPr="009D1EF2">
        <w:rPr>
          <w:lang w:val="en-GB"/>
        </w:rPr>
        <w:t>Intermediate Studies in Afrikaans Language and Literature (3L, 2P)</w:t>
      </w:r>
    </w:p>
    <w:p w14:paraId="56608EB5" w14:textId="196FFEA5" w:rsidR="00B223E0" w:rsidRPr="009D1EF2" w:rsidRDefault="00B223E0" w:rsidP="00D357CC">
      <w:pPr>
        <w:pStyle w:val="jbModuleParagraph"/>
        <w:keepNext/>
        <w:rPr>
          <w:lang w:val="en-GB"/>
        </w:rPr>
      </w:pPr>
      <w:r w:rsidRPr="009D1EF2">
        <w:rPr>
          <w:lang w:val="en-GB"/>
        </w:rPr>
        <w:t xml:space="preserve">Students complete </w:t>
      </w:r>
      <w:r w:rsidRPr="009D1EF2">
        <w:rPr>
          <w:b/>
          <w:lang w:val="en-GB"/>
        </w:rPr>
        <w:t>six</w:t>
      </w:r>
      <w:r w:rsidRPr="009D1EF2">
        <w:rPr>
          <w:lang w:val="en-GB"/>
        </w:rPr>
        <w:t xml:space="preserve"> components:</w:t>
      </w:r>
    </w:p>
    <w:p w14:paraId="7888D009" w14:textId="2A4F9BA7" w:rsidR="00B223E0" w:rsidRPr="009D1EF2" w:rsidRDefault="00B223E0" w:rsidP="00D357CC">
      <w:pPr>
        <w:pStyle w:val="jbModuleBullet"/>
        <w:keepNext/>
        <w:rPr>
          <w:lang w:val="en-GB"/>
        </w:rPr>
      </w:pPr>
      <w:r w:rsidRPr="009D1EF2">
        <w:rPr>
          <w:lang w:val="en-GB"/>
        </w:rPr>
        <w:t>Afrikaans lexicography</w:t>
      </w:r>
    </w:p>
    <w:p w14:paraId="4B132BE9" w14:textId="08581548" w:rsidR="00B223E0" w:rsidRPr="009D1EF2" w:rsidRDefault="00B223E0" w:rsidP="00D357CC">
      <w:pPr>
        <w:pStyle w:val="jbModuleBullet"/>
        <w:keepNext/>
        <w:rPr>
          <w:lang w:val="en-GB"/>
        </w:rPr>
      </w:pPr>
      <w:r w:rsidRPr="009D1EF2">
        <w:rPr>
          <w:lang w:val="en-GB"/>
        </w:rPr>
        <w:t>Afrikaans syntax</w:t>
      </w:r>
    </w:p>
    <w:p w14:paraId="36353363" w14:textId="5D8EA7DD" w:rsidR="00B223E0" w:rsidRPr="009D1EF2" w:rsidRDefault="00B223E0" w:rsidP="00246E18">
      <w:pPr>
        <w:pStyle w:val="jbModuleBullet"/>
        <w:rPr>
          <w:lang w:val="en-GB"/>
        </w:rPr>
      </w:pPr>
      <w:r w:rsidRPr="009D1EF2">
        <w:rPr>
          <w:lang w:val="en-GB"/>
        </w:rPr>
        <w:t>Naturalism and modernism in Dutch literature</w:t>
      </w:r>
    </w:p>
    <w:p w14:paraId="44CAC332" w14:textId="2F76C388" w:rsidR="00B223E0" w:rsidRPr="009D1EF2" w:rsidRDefault="00B223E0" w:rsidP="00246E18">
      <w:pPr>
        <w:pStyle w:val="jbModuleBullet"/>
        <w:rPr>
          <w:lang w:val="en-GB"/>
        </w:rPr>
      </w:pPr>
      <w:r w:rsidRPr="009D1EF2">
        <w:rPr>
          <w:lang w:val="en-GB"/>
        </w:rPr>
        <w:t>The Sestiger movement</w:t>
      </w:r>
    </w:p>
    <w:p w14:paraId="7A38117E" w14:textId="645995FB" w:rsidR="00B223E0" w:rsidRPr="009D1EF2" w:rsidRDefault="00B223E0" w:rsidP="00246E18">
      <w:pPr>
        <w:pStyle w:val="jbModuleBullet"/>
        <w:rPr>
          <w:lang w:val="en-GB"/>
        </w:rPr>
      </w:pPr>
      <w:r w:rsidRPr="009D1EF2">
        <w:rPr>
          <w:lang w:val="en-GB"/>
        </w:rPr>
        <w:t>Literature before 1960</w:t>
      </w:r>
    </w:p>
    <w:p w14:paraId="5BDBAD3A" w14:textId="6ED8379B" w:rsidR="00B223E0" w:rsidRPr="009D1EF2" w:rsidRDefault="00B223E0" w:rsidP="00246E18">
      <w:pPr>
        <w:pStyle w:val="jbModuleBullet"/>
        <w:rPr>
          <w:lang w:val="en-GB"/>
        </w:rPr>
      </w:pPr>
      <w:r w:rsidRPr="009D1EF2">
        <w:rPr>
          <w:lang w:val="en-GB"/>
        </w:rPr>
        <w:t>One of the following electives:</w:t>
      </w:r>
    </w:p>
    <w:p w14:paraId="77DA36B5" w14:textId="5DB2B39F" w:rsidR="00B223E0" w:rsidRPr="009D1EF2" w:rsidRDefault="00B223E0" w:rsidP="00246E18">
      <w:pPr>
        <w:pStyle w:val="jbModuleBullet2"/>
        <w:rPr>
          <w:lang w:val="en-GB"/>
        </w:rPr>
      </w:pPr>
      <w:r w:rsidRPr="009D1EF2">
        <w:rPr>
          <w:lang w:val="en-GB"/>
        </w:rPr>
        <w:t>Afrikaans language practice</w:t>
      </w:r>
    </w:p>
    <w:p w14:paraId="2BA1BAF9" w14:textId="74115E0C" w:rsidR="00B223E0" w:rsidRPr="009D1EF2" w:rsidRDefault="00B223E0" w:rsidP="00246E18">
      <w:pPr>
        <w:pStyle w:val="jbModuleBullet2"/>
        <w:rPr>
          <w:lang w:val="en-GB"/>
        </w:rPr>
      </w:pPr>
      <w:r w:rsidRPr="009D1EF2">
        <w:rPr>
          <w:i/>
          <w:lang w:val="en-GB"/>
        </w:rPr>
        <w:t>Avant-garde</w:t>
      </w:r>
      <w:r w:rsidRPr="009D1EF2">
        <w:rPr>
          <w:lang w:val="en-GB"/>
        </w:rPr>
        <w:t xml:space="preserve"> and the Second World War in Dutch literature</w:t>
      </w:r>
    </w:p>
    <w:p w14:paraId="5951DB1C" w14:textId="35A0ABD9" w:rsidR="00B223E0" w:rsidRPr="009D1EF2" w:rsidRDefault="00B223E0" w:rsidP="00201826">
      <w:pPr>
        <w:pStyle w:val="jbModuleParaafterbullet"/>
        <w:rPr>
          <w:lang w:val="en-GB"/>
        </w:rPr>
      </w:pPr>
      <w:r w:rsidRPr="009D1EF2">
        <w:rPr>
          <w:lang w:val="en-GB"/>
        </w:rPr>
        <w:t>Not all components of Afrikaans and Dutch 278 are necessarily offered in every academic year.</w:t>
      </w:r>
    </w:p>
    <w:p w14:paraId="6FED6BD6" w14:textId="31D6E398" w:rsidR="00B223E0" w:rsidRPr="009D1EF2" w:rsidRDefault="00B223E0" w:rsidP="00944C85">
      <w:pPr>
        <w:pStyle w:val="jbModuleHeading"/>
        <w:rPr>
          <w:lang w:val="en-GB"/>
        </w:rPr>
      </w:pPr>
      <w:r w:rsidRPr="009D1EF2">
        <w:rPr>
          <w:lang w:val="en-GB"/>
        </w:rPr>
        <w:t>Method of assessment</w:t>
      </w:r>
    </w:p>
    <w:p w14:paraId="1BE605ED" w14:textId="03649EC6" w:rsidR="00B223E0" w:rsidRPr="009D1EF2" w:rsidRDefault="00B223E0" w:rsidP="00E618E4">
      <w:pPr>
        <w:pStyle w:val="jbModuleParagraph"/>
        <w:rPr>
          <w:lang w:val="en-GB"/>
        </w:rPr>
      </w:pPr>
      <w:r w:rsidRPr="009D1EF2">
        <w:rPr>
          <w:lang w:val="en-GB"/>
        </w:rPr>
        <w:t>Afrikaans and Dutch 278 uses a system of flexible assessment. The composition of the final mark will be provided in writing at the beginning of the year, and students will receive regular feedback on their progress throughout the module.</w:t>
      </w:r>
    </w:p>
    <w:p w14:paraId="462BD511" w14:textId="7DF85F6F" w:rsidR="00B223E0" w:rsidRPr="009D1EF2" w:rsidRDefault="00B223E0" w:rsidP="00D357CC">
      <w:pPr>
        <w:pStyle w:val="jbModulesRequiredMod"/>
        <w:rPr>
          <w:lang w:val="en-GB"/>
        </w:rPr>
      </w:pPr>
      <w:r w:rsidRPr="009D1EF2">
        <w:rPr>
          <w:lang w:val="en-GB"/>
        </w:rPr>
        <w:t>Prerequisite module: Afrikaans and Dutch 178</w:t>
      </w:r>
    </w:p>
    <w:p w14:paraId="1EAF0EA3" w14:textId="0313149F" w:rsidR="00B223E0" w:rsidRPr="009D1EF2" w:rsidRDefault="00B223E0" w:rsidP="00E618E4">
      <w:pPr>
        <w:pStyle w:val="jbModuleTitle"/>
        <w:rPr>
          <w:lang w:val="en-GB"/>
        </w:rPr>
      </w:pPr>
      <w:r w:rsidRPr="009D1EF2">
        <w:rPr>
          <w:lang w:val="en-GB"/>
        </w:rPr>
        <w:t>318(24</w:t>
      </w:r>
      <w:r w:rsidR="003D1B25" w:rsidRPr="009D1EF2">
        <w:rPr>
          <w:lang w:val="en-GB"/>
        </w:rPr>
        <w:t>)</w:t>
      </w:r>
      <w:r w:rsidR="003D1B25" w:rsidRPr="009D1EF2">
        <w:rPr>
          <w:lang w:val="en-GB"/>
        </w:rPr>
        <w:tab/>
      </w:r>
      <w:r w:rsidRPr="009D1EF2">
        <w:rPr>
          <w:lang w:val="en-GB"/>
        </w:rPr>
        <w:t>Advanced Studies in Afrikaans Language and Literature</w:t>
      </w:r>
      <w:r w:rsidR="000B36E6" w:rsidRPr="009D1EF2">
        <w:rPr>
          <w:lang w:val="en-GB"/>
        </w:rPr>
        <w:t xml:space="preserve"> (4L, 2P)</w:t>
      </w:r>
    </w:p>
    <w:p w14:paraId="17EE5DAF" w14:textId="089FF554" w:rsidR="00B223E0" w:rsidRPr="009D1EF2" w:rsidRDefault="000B36E6" w:rsidP="00E618E4">
      <w:pPr>
        <w:pStyle w:val="jbModuleParagraph"/>
        <w:rPr>
          <w:lang w:val="en-GB"/>
        </w:rPr>
      </w:pPr>
      <w:r w:rsidRPr="009D1EF2">
        <w:rPr>
          <w:lang w:val="en-GB"/>
        </w:rPr>
        <w:t xml:space="preserve">Students complete any </w:t>
      </w:r>
      <w:r w:rsidRPr="009D1EF2">
        <w:rPr>
          <w:b/>
          <w:lang w:val="en-GB"/>
        </w:rPr>
        <w:t>four</w:t>
      </w:r>
      <w:r w:rsidRPr="009D1EF2">
        <w:rPr>
          <w:lang w:val="en-GB"/>
        </w:rPr>
        <w:t xml:space="preserve"> of the following components:</w:t>
      </w:r>
    </w:p>
    <w:p w14:paraId="2CDE3731" w14:textId="418522C0" w:rsidR="001676EF" w:rsidRPr="009D1EF2" w:rsidRDefault="001676EF" w:rsidP="0023012A">
      <w:pPr>
        <w:pStyle w:val="jbModuleBullet"/>
        <w:rPr>
          <w:lang w:val="en-GB"/>
        </w:rPr>
      </w:pPr>
      <w:r w:rsidRPr="009D1EF2">
        <w:rPr>
          <w:lang w:val="en-GB"/>
        </w:rPr>
        <w:t xml:space="preserve">Afrikaans </w:t>
      </w:r>
      <w:r w:rsidR="00937AB4" w:rsidRPr="009D1EF2">
        <w:rPr>
          <w:lang w:val="en-GB"/>
        </w:rPr>
        <w:t>language practice</w:t>
      </w:r>
    </w:p>
    <w:p w14:paraId="3D61F690" w14:textId="384FC63A" w:rsidR="00071351" w:rsidRPr="009D1EF2" w:rsidRDefault="00F42E13" w:rsidP="0023012A">
      <w:pPr>
        <w:pStyle w:val="jbModuleBullet"/>
        <w:rPr>
          <w:lang w:val="en-GB"/>
        </w:rPr>
      </w:pPr>
      <w:r w:rsidRPr="009D1EF2">
        <w:rPr>
          <w:lang w:val="en-GB"/>
        </w:rPr>
        <w:t xml:space="preserve">Afrikaans </w:t>
      </w:r>
      <w:r w:rsidR="00071351" w:rsidRPr="009D1EF2">
        <w:rPr>
          <w:lang w:val="en-GB"/>
        </w:rPr>
        <w:t>in a multilingual context</w:t>
      </w:r>
    </w:p>
    <w:p w14:paraId="7B933EC6" w14:textId="5939B506" w:rsidR="000B36E6" w:rsidRPr="009D1EF2" w:rsidRDefault="000B36E6" w:rsidP="0023012A">
      <w:pPr>
        <w:pStyle w:val="jbModuleBullet"/>
        <w:rPr>
          <w:lang w:val="en-GB"/>
        </w:rPr>
      </w:pPr>
      <w:r w:rsidRPr="009D1EF2">
        <w:rPr>
          <w:lang w:val="en-GB"/>
        </w:rPr>
        <w:t xml:space="preserve">Afrikaans prose </w:t>
      </w:r>
      <w:r w:rsidR="00F42E13" w:rsidRPr="009D1EF2">
        <w:rPr>
          <w:lang w:val="en-GB"/>
        </w:rPr>
        <w:t>after</w:t>
      </w:r>
      <w:r w:rsidRPr="009D1EF2">
        <w:rPr>
          <w:lang w:val="en-GB"/>
        </w:rPr>
        <w:t xml:space="preserve"> 1970</w:t>
      </w:r>
    </w:p>
    <w:p w14:paraId="3DEEB6E7" w14:textId="30B577C2" w:rsidR="000B36E6" w:rsidRPr="009D1EF2" w:rsidRDefault="004F0E1D" w:rsidP="0023012A">
      <w:pPr>
        <w:pStyle w:val="jbModuleBullet"/>
        <w:rPr>
          <w:lang w:val="en-GB"/>
        </w:rPr>
      </w:pPr>
      <w:r w:rsidRPr="009D1EF2">
        <w:rPr>
          <w:lang w:val="en-GB"/>
        </w:rPr>
        <w:t>Colonial and post-colonial Dutch literature</w:t>
      </w:r>
    </w:p>
    <w:p w14:paraId="69A89E07" w14:textId="0A29E8A4" w:rsidR="000B36E6" w:rsidRPr="009D1EF2" w:rsidRDefault="000B36E6" w:rsidP="0023012A">
      <w:pPr>
        <w:pStyle w:val="jbModuleBullet"/>
        <w:rPr>
          <w:lang w:val="en-GB"/>
        </w:rPr>
      </w:pPr>
      <w:r w:rsidRPr="009D1EF2">
        <w:rPr>
          <w:lang w:val="en-GB"/>
        </w:rPr>
        <w:t>Morphonology</w:t>
      </w:r>
    </w:p>
    <w:p w14:paraId="2A5AA1EB" w14:textId="28427713" w:rsidR="000B36E6" w:rsidRPr="009D1EF2" w:rsidRDefault="007417EE" w:rsidP="00201826">
      <w:pPr>
        <w:pStyle w:val="jbModuleParaafterbullet"/>
        <w:rPr>
          <w:lang w:val="en-GB"/>
        </w:rPr>
      </w:pPr>
      <w:r w:rsidRPr="009D1EF2">
        <w:rPr>
          <w:i/>
          <w:lang w:val="en-GB"/>
        </w:rPr>
        <w:t>Please note:</w:t>
      </w:r>
      <w:r w:rsidRPr="009D1EF2">
        <w:rPr>
          <w:lang w:val="en-GB"/>
        </w:rPr>
        <w:t xml:space="preserve"> It may happen that one of the above components is not offered in a given year. </w:t>
      </w:r>
    </w:p>
    <w:p w14:paraId="1034D27E" w14:textId="729D2264" w:rsidR="000B36E6" w:rsidRPr="009D1EF2" w:rsidRDefault="000B36E6" w:rsidP="00944C85">
      <w:pPr>
        <w:pStyle w:val="jbModuleHeading"/>
        <w:rPr>
          <w:lang w:val="en-GB"/>
        </w:rPr>
      </w:pPr>
      <w:r w:rsidRPr="009D1EF2">
        <w:rPr>
          <w:lang w:val="en-GB"/>
        </w:rPr>
        <w:t>Method of assessment</w:t>
      </w:r>
    </w:p>
    <w:p w14:paraId="113D4526" w14:textId="54E0E180" w:rsidR="000B36E6" w:rsidRPr="009D1EF2" w:rsidRDefault="000B36E6" w:rsidP="00E618E4">
      <w:pPr>
        <w:pStyle w:val="jbModuleParagraph"/>
        <w:rPr>
          <w:lang w:val="en-GB"/>
        </w:rPr>
      </w:pPr>
      <w:r w:rsidRPr="009D1EF2">
        <w:rPr>
          <w:lang w:val="en-GB"/>
        </w:rPr>
        <w:t>Afrikaans and Dutch 318 uses a system of flexible assessment. The composition of the final mark will be provided in writing at the beginning of the year, and students will receive regular feedback on their progress throughout the module.</w:t>
      </w:r>
    </w:p>
    <w:p w14:paraId="5237CA0F" w14:textId="397844F0" w:rsidR="000B36E6" w:rsidRPr="009D1EF2" w:rsidRDefault="000B36E6" w:rsidP="00D357CC">
      <w:pPr>
        <w:pStyle w:val="jbModulesRequiredMod"/>
        <w:rPr>
          <w:lang w:val="en-GB"/>
        </w:rPr>
      </w:pPr>
      <w:r w:rsidRPr="009D1EF2">
        <w:rPr>
          <w:lang w:val="en-GB"/>
        </w:rPr>
        <w:t>Prerequisite module: Afrikaans and Dutch 278</w:t>
      </w:r>
    </w:p>
    <w:p w14:paraId="6EDF2401" w14:textId="4C88D2D6" w:rsidR="000B36E6" w:rsidRPr="009D1EF2" w:rsidRDefault="000B36E6" w:rsidP="004E6DFA">
      <w:pPr>
        <w:pStyle w:val="jbModuleTitle"/>
        <w:rPr>
          <w:lang w:val="en-GB"/>
        </w:rPr>
      </w:pPr>
      <w:r w:rsidRPr="009D1EF2">
        <w:rPr>
          <w:lang w:val="en-GB"/>
        </w:rPr>
        <w:t>348(24</w:t>
      </w:r>
      <w:r w:rsidR="003D1B25" w:rsidRPr="009D1EF2">
        <w:rPr>
          <w:lang w:val="en-GB"/>
        </w:rPr>
        <w:t>)</w:t>
      </w:r>
      <w:r w:rsidR="003D1B25" w:rsidRPr="009D1EF2">
        <w:rPr>
          <w:lang w:val="en-GB"/>
        </w:rPr>
        <w:tab/>
      </w:r>
      <w:r w:rsidRPr="009D1EF2">
        <w:rPr>
          <w:lang w:val="en-GB"/>
        </w:rPr>
        <w:t>Advanced Studies in Afrikaans Language and Literature (4L, 2P)</w:t>
      </w:r>
    </w:p>
    <w:p w14:paraId="7657C6EB" w14:textId="34821A74" w:rsidR="000B36E6" w:rsidRPr="009D1EF2" w:rsidRDefault="000B36E6" w:rsidP="004E6DFA">
      <w:pPr>
        <w:pStyle w:val="jbModuleParagraph"/>
        <w:keepNext/>
        <w:rPr>
          <w:lang w:val="en-GB"/>
        </w:rPr>
      </w:pPr>
      <w:r w:rsidRPr="009D1EF2">
        <w:rPr>
          <w:lang w:val="en-GB"/>
        </w:rPr>
        <w:t xml:space="preserve">Students complete </w:t>
      </w:r>
      <w:r w:rsidR="004F0E1D" w:rsidRPr="009D1EF2">
        <w:rPr>
          <w:lang w:val="en-GB"/>
        </w:rPr>
        <w:t xml:space="preserve">any </w:t>
      </w:r>
      <w:r w:rsidRPr="009D1EF2">
        <w:rPr>
          <w:b/>
          <w:lang w:val="en-GB"/>
        </w:rPr>
        <w:t>four</w:t>
      </w:r>
      <w:r w:rsidRPr="009D1EF2">
        <w:rPr>
          <w:lang w:val="en-GB"/>
        </w:rPr>
        <w:t xml:space="preserve"> of the following components:</w:t>
      </w:r>
    </w:p>
    <w:p w14:paraId="741FAF8A" w14:textId="77777777" w:rsidR="001676EF" w:rsidRPr="009D1EF2" w:rsidRDefault="001676EF" w:rsidP="004E6DFA">
      <w:pPr>
        <w:pStyle w:val="jbModuleBullet"/>
        <w:keepNext/>
        <w:rPr>
          <w:lang w:val="en-GB"/>
        </w:rPr>
      </w:pPr>
      <w:r w:rsidRPr="009D1EF2">
        <w:rPr>
          <w:lang w:val="en-GB"/>
        </w:rPr>
        <w:t>Afrikaans creative writing</w:t>
      </w:r>
    </w:p>
    <w:p w14:paraId="293A1E02" w14:textId="10799BA2" w:rsidR="000B36E6" w:rsidRPr="009D1EF2" w:rsidRDefault="000B36E6" w:rsidP="004E6DFA">
      <w:pPr>
        <w:pStyle w:val="jbModuleBullet"/>
        <w:keepNext/>
        <w:rPr>
          <w:lang w:val="en-GB"/>
        </w:rPr>
      </w:pPr>
      <w:r w:rsidRPr="009D1EF2">
        <w:rPr>
          <w:lang w:val="en-GB"/>
        </w:rPr>
        <w:t xml:space="preserve">Afrikaans poetry </w:t>
      </w:r>
      <w:r w:rsidR="00F42E13" w:rsidRPr="009D1EF2">
        <w:rPr>
          <w:lang w:val="en-GB"/>
        </w:rPr>
        <w:t>after</w:t>
      </w:r>
      <w:r w:rsidRPr="009D1EF2">
        <w:rPr>
          <w:lang w:val="en-GB"/>
        </w:rPr>
        <w:t xml:space="preserve"> 1970</w:t>
      </w:r>
    </w:p>
    <w:p w14:paraId="18663947" w14:textId="77777777" w:rsidR="001676EF" w:rsidRPr="009D1EF2" w:rsidRDefault="001676EF" w:rsidP="004E6DFA">
      <w:pPr>
        <w:pStyle w:val="jbModuleBullet"/>
        <w:keepNext/>
        <w:rPr>
          <w:lang w:val="en-GB"/>
        </w:rPr>
      </w:pPr>
      <w:r w:rsidRPr="009D1EF2">
        <w:rPr>
          <w:lang w:val="en-GB"/>
        </w:rPr>
        <w:t>Afrikaans semantics</w:t>
      </w:r>
    </w:p>
    <w:p w14:paraId="3FB7277F" w14:textId="469C0F6A" w:rsidR="00DC4A1C" w:rsidRPr="009D1EF2" w:rsidRDefault="00DC4A1C" w:rsidP="004E6DFA">
      <w:pPr>
        <w:pStyle w:val="jbModuleBullet"/>
        <w:keepNext/>
        <w:rPr>
          <w:lang w:val="en-GB"/>
        </w:rPr>
      </w:pPr>
      <w:r w:rsidRPr="009D1EF2">
        <w:rPr>
          <w:lang w:val="en-GB"/>
        </w:rPr>
        <w:t>Literary theory</w:t>
      </w:r>
    </w:p>
    <w:p w14:paraId="4E73E5D8" w14:textId="35ABC15D" w:rsidR="001676EF" w:rsidRPr="009D1EF2" w:rsidRDefault="009A1CEC" w:rsidP="004E6DFA">
      <w:pPr>
        <w:pStyle w:val="jbModuleBullet"/>
        <w:keepNext/>
        <w:rPr>
          <w:lang w:val="en-GB"/>
        </w:rPr>
      </w:pPr>
      <w:r w:rsidRPr="009D1EF2">
        <w:rPr>
          <w:lang w:val="en-GB"/>
        </w:rPr>
        <w:t>Methodology of Afrikaans language a</w:t>
      </w:r>
      <w:r w:rsidR="001676EF" w:rsidRPr="009D1EF2">
        <w:rPr>
          <w:lang w:val="en-GB"/>
        </w:rPr>
        <w:t>cquisition</w:t>
      </w:r>
    </w:p>
    <w:p w14:paraId="37434CEA" w14:textId="5C6418ED" w:rsidR="000B36E6" w:rsidRPr="009D1EF2" w:rsidRDefault="004F0E1D" w:rsidP="0023012A">
      <w:pPr>
        <w:pStyle w:val="jbModuleBullet"/>
        <w:rPr>
          <w:lang w:val="en-GB"/>
        </w:rPr>
      </w:pPr>
      <w:r w:rsidRPr="009D1EF2">
        <w:rPr>
          <w:lang w:val="en-GB"/>
        </w:rPr>
        <w:t>Postmodern Dutch literature</w:t>
      </w:r>
    </w:p>
    <w:p w14:paraId="0A5A221B" w14:textId="18DECBF4" w:rsidR="000B36E6" w:rsidRPr="009D1EF2" w:rsidRDefault="007417EE" w:rsidP="0023012A">
      <w:pPr>
        <w:pStyle w:val="jbModuleParaafterbullet"/>
        <w:rPr>
          <w:lang w:val="en-GB"/>
        </w:rPr>
      </w:pPr>
      <w:r w:rsidRPr="009D1EF2">
        <w:rPr>
          <w:i/>
          <w:lang w:val="en-GB"/>
        </w:rPr>
        <w:t>Please note:</w:t>
      </w:r>
      <w:r w:rsidRPr="009D1EF2">
        <w:rPr>
          <w:lang w:val="en-GB"/>
        </w:rPr>
        <w:t xml:space="preserve"> It may happen that one of the above components is not offered in a given year. </w:t>
      </w:r>
    </w:p>
    <w:p w14:paraId="77CF8802" w14:textId="2E3046B8" w:rsidR="000B36E6" w:rsidRPr="009D1EF2" w:rsidRDefault="000B36E6" w:rsidP="00944C85">
      <w:pPr>
        <w:pStyle w:val="jbModuleHeading"/>
        <w:rPr>
          <w:lang w:val="en-GB"/>
        </w:rPr>
      </w:pPr>
      <w:r w:rsidRPr="009D1EF2">
        <w:rPr>
          <w:lang w:val="en-GB"/>
        </w:rPr>
        <w:t>Method of assessment</w:t>
      </w:r>
    </w:p>
    <w:p w14:paraId="0D15C15C" w14:textId="057048A0" w:rsidR="000B36E6" w:rsidRPr="009D1EF2" w:rsidRDefault="000B36E6" w:rsidP="00E618E4">
      <w:pPr>
        <w:pStyle w:val="jbModuleParagraph"/>
        <w:rPr>
          <w:lang w:val="en-GB"/>
        </w:rPr>
      </w:pPr>
      <w:r w:rsidRPr="009D1EF2">
        <w:rPr>
          <w:lang w:val="en-GB"/>
        </w:rPr>
        <w:t>Afrikaans and Dutch 348 uses a system of flexible assessment. The composition of the final mark will be provided in writing at the beginning of the year, and students will receive regular feedback on their progress throughout the module.</w:t>
      </w:r>
    </w:p>
    <w:p w14:paraId="3F9EE08A" w14:textId="374BD548" w:rsidR="000B36E6" w:rsidRPr="009D1EF2" w:rsidRDefault="000B36E6" w:rsidP="00D357CC">
      <w:pPr>
        <w:pStyle w:val="jbModulesRequiredMod"/>
        <w:rPr>
          <w:lang w:val="en-GB"/>
        </w:rPr>
      </w:pPr>
      <w:r w:rsidRPr="009D1EF2">
        <w:rPr>
          <w:lang w:val="en-GB"/>
        </w:rPr>
        <w:t>Prerequisite module: Afrikaans and Dutch 278</w:t>
      </w:r>
    </w:p>
    <w:p w14:paraId="60281958" w14:textId="4D94A5B9" w:rsidR="00E776E7" w:rsidRPr="009D1EF2" w:rsidRDefault="00630687" w:rsidP="00EE2494">
      <w:pPr>
        <w:pStyle w:val="jbModulesDeptHeader"/>
        <w:rPr>
          <w:lang w:val="en-GB"/>
        </w:rPr>
      </w:pPr>
      <w:bookmarkStart w:id="864" w:name="_link_213703"/>
      <w:bookmarkEnd w:id="863"/>
      <w:r w:rsidRPr="009D1EF2">
        <w:rPr>
          <w:lang w:val="en-GB"/>
        </w:rPr>
        <w:lastRenderedPageBreak/>
        <w:t xml:space="preserve">Department of Ancient Studies </w:t>
      </w:r>
      <w:r w:rsidR="00E513E0" w:rsidRPr="009D1EF2">
        <w:rPr>
          <w:lang w:val="en-GB"/>
        </w:rPr>
        <w:fldChar w:fldCharType="begin"/>
      </w:r>
      <w:r w:rsidR="00E513E0" w:rsidRPr="009D1EF2">
        <w:rPr>
          <w:lang w:val="en-GB"/>
        </w:rPr>
        <w:instrText xml:space="preserve"> TC  "</w:instrText>
      </w:r>
      <w:bookmarkStart w:id="865" w:name="_Toc470008251"/>
      <w:bookmarkStart w:id="866" w:name="_Toc506380084"/>
      <w:bookmarkStart w:id="867" w:name="_Toc94650178"/>
      <w:r w:rsidR="00E513E0" w:rsidRPr="009D1EF2">
        <w:rPr>
          <w:lang w:val="en-GB"/>
        </w:rPr>
        <w:instrText>Department of Ancient Studies</w:instrText>
      </w:r>
      <w:bookmarkEnd w:id="865"/>
      <w:bookmarkEnd w:id="866"/>
      <w:bookmarkEnd w:id="867"/>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7D6127CC" w14:textId="3CCFAC75" w:rsidR="00E776E7" w:rsidRPr="009D1EF2" w:rsidRDefault="00E776E7" w:rsidP="00246E18">
      <w:pPr>
        <w:pStyle w:val="jbNumParagraph"/>
        <w:rPr>
          <w:lang w:val="en-GB"/>
        </w:rPr>
      </w:pPr>
      <w:r w:rsidRPr="009D1EF2">
        <w:rPr>
          <w:lang w:val="en-GB"/>
        </w:rPr>
        <w:t xml:space="preserve">1. </w:t>
      </w:r>
      <w:r w:rsidRPr="009D1EF2">
        <w:rPr>
          <w:lang w:val="en-GB"/>
        </w:rPr>
        <w:tab/>
      </w:r>
      <w:r w:rsidR="00F912FC" w:rsidRPr="009D1EF2">
        <w:rPr>
          <w:lang w:val="en-GB"/>
        </w:rPr>
        <w:fldChar w:fldCharType="begin"/>
      </w:r>
      <w:r w:rsidR="00F912FC" w:rsidRPr="009D1EF2">
        <w:rPr>
          <w:lang w:val="en-GB"/>
        </w:rPr>
        <w:instrText xml:space="preserve"> </w:instrText>
      </w:r>
      <w:r w:rsidR="005762C7" w:rsidRPr="009D1EF2">
        <w:rPr>
          <w:lang w:val="en-GB"/>
        </w:rPr>
        <w:instrText>"</w:instrText>
      </w:r>
      <w:r w:rsidR="00F912FC" w:rsidRPr="009D1EF2">
        <w:rPr>
          <w:lang w:val="en-GB"/>
        </w:rPr>
        <w:instrText>General information for prospective students</w:instrText>
      </w:r>
      <w:r w:rsidR="005762C7" w:rsidRPr="009D1EF2">
        <w:rPr>
          <w:lang w:val="en-GB"/>
        </w:rPr>
        <w:instrText>"</w:instrText>
      </w:r>
      <w:r w:rsidR="00F912FC" w:rsidRPr="009D1EF2">
        <w:rPr>
          <w:lang w:val="en-GB"/>
        </w:rPr>
        <w:instrText xml:space="preserve"> \l 4 </w:instrText>
      </w:r>
      <w:r w:rsidR="00F912FC" w:rsidRPr="009D1EF2">
        <w:rPr>
          <w:lang w:val="en-GB"/>
        </w:rPr>
        <w:fldChar w:fldCharType="end"/>
      </w:r>
      <w:r w:rsidRPr="009D1EF2">
        <w:rPr>
          <w:lang w:val="en-GB"/>
        </w:rPr>
        <w:t>In all modules a system of flexible assessment is used. At the outset of every module students are informed in writing of the way in which their marks are calculated and for the duration of the module they receive regular feedback on their progress.</w:t>
      </w:r>
    </w:p>
    <w:p w14:paraId="1340AD5B" w14:textId="77777777" w:rsidR="00E776E7" w:rsidRPr="009D1EF2" w:rsidRDefault="00E776E7" w:rsidP="00246E18">
      <w:pPr>
        <w:pStyle w:val="jbNumParagraph"/>
        <w:rPr>
          <w:lang w:val="en-GB"/>
        </w:rPr>
      </w:pPr>
      <w:r w:rsidRPr="009D1EF2">
        <w:rPr>
          <w:lang w:val="en-GB"/>
        </w:rPr>
        <w:t xml:space="preserve">2. </w:t>
      </w:r>
      <w:r w:rsidRPr="009D1EF2">
        <w:rPr>
          <w:lang w:val="en-GB"/>
        </w:rPr>
        <w:tab/>
        <w:t>Law students who do not want to take a course in Latin, but still have an interest in the Roman legal-cultural heritage, can develop this interest by taking the Classical Legal Culture modules in their first year of study. These modules jointly grant admission to Ancient Cultures</w:t>
      </w:r>
      <w:r w:rsidR="00491EA6" w:rsidRPr="009D1EF2">
        <w:rPr>
          <w:lang w:val="en-GB"/>
        </w:rPr>
        <w:t xml:space="preserve"> in the second and third years.</w:t>
      </w:r>
    </w:p>
    <w:p w14:paraId="3347336F" w14:textId="77777777" w:rsidR="00E776E7" w:rsidRPr="009D1EF2" w:rsidRDefault="00E776E7" w:rsidP="002A710E">
      <w:pPr>
        <w:pStyle w:val="jbModulesSubjHeader"/>
        <w:rPr>
          <w:lang w:val="en-GB"/>
        </w:rPr>
      </w:pPr>
      <w:bookmarkStart w:id="868" w:name="_link_213704"/>
      <w:bookmarkEnd w:id="864"/>
      <w:r w:rsidRPr="009D1EF2">
        <w:rPr>
          <w:lang w:val="en-GB"/>
        </w:rPr>
        <w:t>53813 Ancient Cultures</w:t>
      </w:r>
      <w:r w:rsidR="00C514CB" w:rsidRPr="009D1EF2">
        <w:rPr>
          <w:lang w:val="en-GB"/>
        </w:rPr>
        <w:fldChar w:fldCharType="begin"/>
      </w:r>
      <w:r w:rsidR="00C514CB" w:rsidRPr="009D1EF2">
        <w:rPr>
          <w:lang w:val="en-GB"/>
        </w:rPr>
        <w:instrText xml:space="preserve"> XE "Ancient Cultures" </w:instrText>
      </w:r>
      <w:r w:rsidR="00C514CB" w:rsidRPr="009D1EF2">
        <w:rPr>
          <w:lang w:val="en-GB"/>
        </w:rPr>
        <w:fldChar w:fldCharType="end"/>
      </w:r>
    </w:p>
    <w:p w14:paraId="4D8CE5B7" w14:textId="2B92E715" w:rsidR="00E776E7" w:rsidRPr="009D1EF2" w:rsidRDefault="00E776E7" w:rsidP="00246E18">
      <w:pPr>
        <w:pStyle w:val="jbNumParagraph"/>
        <w:rPr>
          <w:lang w:val="en-GB"/>
        </w:rPr>
      </w:pPr>
      <w:r w:rsidRPr="009D1EF2">
        <w:rPr>
          <w:lang w:val="en-GB"/>
        </w:rPr>
        <w:t>1.</w:t>
      </w:r>
      <w:r w:rsidRPr="009D1EF2">
        <w:rPr>
          <w:lang w:val="en-GB"/>
        </w:rPr>
        <w:tab/>
        <w:t xml:space="preserve">In Ancient Cultures the cultures of </w:t>
      </w:r>
      <w:r w:rsidR="00937AB4" w:rsidRPr="009D1EF2">
        <w:rPr>
          <w:lang w:val="en-GB"/>
        </w:rPr>
        <w:t xml:space="preserve">Southwestern Asia and North Africa and </w:t>
      </w:r>
      <w:r w:rsidRPr="009D1EF2">
        <w:rPr>
          <w:lang w:val="en-GB"/>
        </w:rPr>
        <w:t>the ancient Greek and Roman civilisations are studied – the cultures that laid the foundation of our contemporary worldview, values, literature and arts. The relevance of these cultures for contemporary legal institutions and social structures, forms of critical thought and dialogue, religion, mythology, arts and literature is explicitly treated.</w:t>
      </w:r>
    </w:p>
    <w:p w14:paraId="315586C2" w14:textId="51F597FE" w:rsidR="00E776E7" w:rsidRPr="009D1EF2" w:rsidRDefault="00E776E7" w:rsidP="00246E18">
      <w:pPr>
        <w:pStyle w:val="jbParagraphindent"/>
        <w:rPr>
          <w:lang w:val="en-GB"/>
        </w:rPr>
      </w:pPr>
      <w:r w:rsidRPr="009D1EF2">
        <w:rPr>
          <w:i/>
          <w:lang w:val="en-GB"/>
        </w:rPr>
        <w:t>Nota bene:</w:t>
      </w:r>
      <w:r w:rsidRPr="009D1EF2">
        <w:rPr>
          <w:lang w:val="en-GB"/>
        </w:rPr>
        <w:t xml:space="preserve"> Module contents are offered alternately in successive years. Consult the Department for further details. Details are also available in the departmental brochure and on the Department’s webpage at </w:t>
      </w:r>
      <w:r w:rsidR="00310E10" w:rsidRPr="009D1EF2">
        <w:rPr>
          <w:lang w:val="en-GB"/>
        </w:rPr>
        <w:t>www.sun.ac.za/as</w:t>
      </w:r>
      <w:r w:rsidRPr="009D1EF2">
        <w:rPr>
          <w:lang w:val="en-GB"/>
        </w:rPr>
        <w:t>.</w:t>
      </w:r>
      <w:r w:rsidR="00310E10" w:rsidRPr="009D1EF2">
        <w:rPr>
          <w:lang w:val="en-GB"/>
        </w:rPr>
        <w:t xml:space="preserve"> </w:t>
      </w:r>
    </w:p>
    <w:p w14:paraId="391F7BD2" w14:textId="77777777" w:rsidR="00E776E7" w:rsidRPr="009D1EF2" w:rsidRDefault="00E776E7" w:rsidP="00246E18">
      <w:pPr>
        <w:pStyle w:val="jbNumParagraph"/>
        <w:rPr>
          <w:lang w:val="en-GB"/>
        </w:rPr>
      </w:pPr>
      <w:r w:rsidRPr="009D1EF2">
        <w:rPr>
          <w:lang w:val="en-GB"/>
        </w:rPr>
        <w:t>2.</w:t>
      </w:r>
      <w:r w:rsidRPr="009D1EF2">
        <w:rPr>
          <w:lang w:val="en-GB"/>
        </w:rPr>
        <w:tab/>
        <w:t xml:space="preserve">Second- and third-year students take classes together, but for third-years additional and more advanced reading, more self-study, and more advanced knowledge are required that will be assessed on a more advanced level. </w:t>
      </w:r>
    </w:p>
    <w:p w14:paraId="07DDFBBD" w14:textId="70BBA50B" w:rsidR="00E776E7" w:rsidRPr="009D1EF2" w:rsidRDefault="00E776E7" w:rsidP="004317C6">
      <w:pPr>
        <w:pStyle w:val="jbModuleTitle"/>
        <w:rPr>
          <w:lang w:val="en-GB"/>
        </w:rPr>
      </w:pPr>
      <w:r w:rsidRPr="009D1EF2">
        <w:rPr>
          <w:lang w:val="en-GB"/>
        </w:rPr>
        <w:t>114 (12</w:t>
      </w:r>
      <w:r w:rsidR="003D1B25" w:rsidRPr="009D1EF2">
        <w:rPr>
          <w:lang w:val="en-GB"/>
        </w:rPr>
        <w:t>)</w:t>
      </w:r>
      <w:r w:rsidR="003D1B25" w:rsidRPr="009D1EF2">
        <w:rPr>
          <w:lang w:val="en-GB"/>
        </w:rPr>
        <w:tab/>
      </w:r>
      <w:r w:rsidRPr="009D1EF2">
        <w:rPr>
          <w:lang w:val="en-GB"/>
        </w:rPr>
        <w:t>Introduction to the Ancient World I (3L, 1</w:t>
      </w:r>
      <w:r w:rsidR="003D1B25" w:rsidRPr="009D1EF2">
        <w:rPr>
          <w:lang w:val="en-GB"/>
        </w:rPr>
        <w:t>P)</w:t>
      </w:r>
    </w:p>
    <w:p w14:paraId="1529FCBD" w14:textId="77777777" w:rsidR="00937AB4" w:rsidRPr="009D1EF2" w:rsidRDefault="00937AB4" w:rsidP="00937AB4">
      <w:pPr>
        <w:pStyle w:val="jbModuleParagraph"/>
        <w:keepNext/>
        <w:rPr>
          <w:lang w:val="en-GB"/>
        </w:rPr>
      </w:pPr>
      <w:r w:rsidRPr="009D1EF2">
        <w:rPr>
          <w:lang w:val="en-GB"/>
        </w:rPr>
        <w:t xml:space="preserve">Cultures of Southwestern Asia (Anatolia, Levant, Mesopotamia, Persia) and North Africa (Egypt, Sudan, Ethiopia). </w:t>
      </w:r>
    </w:p>
    <w:p w14:paraId="06D198E2" w14:textId="0EF31E42" w:rsidR="00937AB4" w:rsidRPr="009D1EF2" w:rsidRDefault="00937AB4" w:rsidP="00937AB4">
      <w:pPr>
        <w:pStyle w:val="jbModuleParagraph"/>
        <w:keepNext/>
        <w:rPr>
          <w:lang w:val="en-GB"/>
        </w:rPr>
      </w:pPr>
      <w:r w:rsidRPr="009D1EF2">
        <w:rPr>
          <w:lang w:val="en-GB"/>
        </w:rPr>
        <w:t>We read some of the oldest stories of humanity (in English translation) originally written in the oldest writing systems of the world (e.g. Mesopotamian cuneiform and Egyptian hieroglyphs)</w:t>
      </w:r>
      <w:r w:rsidR="00360F78" w:rsidRPr="009D1EF2">
        <w:rPr>
          <w:lang w:val="en-GB"/>
        </w:rPr>
        <w:t>, namely</w:t>
      </w:r>
      <w:r w:rsidRPr="009D1EF2">
        <w:rPr>
          <w:lang w:val="en-GB"/>
        </w:rPr>
        <w:t>:</w:t>
      </w:r>
    </w:p>
    <w:p w14:paraId="31E2CEC0" w14:textId="62372BF4" w:rsidR="00937AB4" w:rsidRPr="009D1EF2" w:rsidRDefault="00937AB4" w:rsidP="0033367C">
      <w:pPr>
        <w:pStyle w:val="jbModuleBullet"/>
        <w:rPr>
          <w:lang w:val="en-GB"/>
        </w:rPr>
      </w:pPr>
      <w:r w:rsidRPr="009D1EF2">
        <w:rPr>
          <w:lang w:val="en-GB"/>
        </w:rPr>
        <w:t xml:space="preserve">Epic of Gilgamesh </w:t>
      </w:r>
      <w:r w:rsidR="0033367C" w:rsidRPr="009D1EF2">
        <w:rPr>
          <w:lang w:val="en-GB"/>
        </w:rPr>
        <w:t>–</w:t>
      </w:r>
      <w:r w:rsidRPr="009D1EF2">
        <w:rPr>
          <w:lang w:val="en-GB"/>
        </w:rPr>
        <w:t xml:space="preserve"> the world</w:t>
      </w:r>
      <w:r w:rsidR="0033367C" w:rsidRPr="009D1EF2">
        <w:rPr>
          <w:lang w:val="en-GB"/>
        </w:rPr>
        <w:t>’</w:t>
      </w:r>
      <w:r w:rsidRPr="009D1EF2">
        <w:rPr>
          <w:lang w:val="en-GB"/>
        </w:rPr>
        <w:t>s oldest story about the Mesopotamian king and the question of the meaning of life</w:t>
      </w:r>
    </w:p>
    <w:p w14:paraId="65225B83" w14:textId="7066F42F" w:rsidR="00937AB4" w:rsidRPr="009D1EF2" w:rsidRDefault="00937AB4" w:rsidP="0033367C">
      <w:pPr>
        <w:pStyle w:val="jbModuleBullet"/>
        <w:rPr>
          <w:lang w:val="en-GB"/>
        </w:rPr>
      </w:pPr>
      <w:r w:rsidRPr="009D1EF2">
        <w:rPr>
          <w:lang w:val="en-GB"/>
        </w:rPr>
        <w:t xml:space="preserve">Egyptian short stories </w:t>
      </w:r>
      <w:r w:rsidR="00D65F48" w:rsidRPr="009D1EF2">
        <w:rPr>
          <w:lang w:val="en-GB"/>
        </w:rPr>
        <w:t>–</w:t>
      </w:r>
      <w:r w:rsidRPr="009D1EF2">
        <w:rPr>
          <w:lang w:val="en-GB"/>
        </w:rPr>
        <w:t xml:space="preserve"> describing travels and social issues</w:t>
      </w:r>
    </w:p>
    <w:p w14:paraId="721DA088" w14:textId="38519BAE" w:rsidR="00937AB4" w:rsidRPr="009D1EF2" w:rsidRDefault="00937AB4" w:rsidP="0033367C">
      <w:pPr>
        <w:pStyle w:val="jbModuleBullet"/>
        <w:rPr>
          <w:lang w:val="en-GB"/>
        </w:rPr>
      </w:pPr>
      <w:r w:rsidRPr="009D1EF2">
        <w:rPr>
          <w:lang w:val="en-GB"/>
        </w:rPr>
        <w:t xml:space="preserve">Ethiopian Kebra Negast </w:t>
      </w:r>
      <w:r w:rsidR="00D65F48" w:rsidRPr="009D1EF2">
        <w:rPr>
          <w:lang w:val="en-GB"/>
        </w:rPr>
        <w:t>–</w:t>
      </w:r>
      <w:r w:rsidRPr="009D1EF2">
        <w:rPr>
          <w:lang w:val="en-GB"/>
        </w:rPr>
        <w:t xml:space="preserve"> the story of the famous Queen of Sheba</w:t>
      </w:r>
    </w:p>
    <w:p w14:paraId="249AD40B" w14:textId="75A4697B" w:rsidR="00937AB4" w:rsidRPr="009D1EF2" w:rsidRDefault="00937AB4" w:rsidP="00937AB4">
      <w:pPr>
        <w:pStyle w:val="jbModuleParagraph"/>
        <w:keepNext/>
        <w:rPr>
          <w:lang w:val="en-GB"/>
        </w:rPr>
      </w:pPr>
      <w:r w:rsidRPr="009D1EF2">
        <w:rPr>
          <w:lang w:val="en-GB"/>
        </w:rPr>
        <w:t>These stories are read in their context. Attention is given to various aspects of culture: the environment, main historical events, writing systems and languages, social and political institutions, technology and buildings, religious and moral values, visual arts and literature – all aspects which still have an influence today.</w:t>
      </w:r>
    </w:p>
    <w:p w14:paraId="62CA04A8" w14:textId="42E87495" w:rsidR="00E776E7" w:rsidRPr="009D1EF2" w:rsidRDefault="00E776E7" w:rsidP="00E618E4">
      <w:pPr>
        <w:pStyle w:val="jbModuleTitle"/>
        <w:rPr>
          <w:lang w:val="en-GB"/>
        </w:rPr>
      </w:pPr>
      <w:r w:rsidRPr="009D1EF2">
        <w:rPr>
          <w:lang w:val="en-GB"/>
        </w:rPr>
        <w:t>144 (12</w:t>
      </w:r>
      <w:r w:rsidR="003D1B25" w:rsidRPr="009D1EF2">
        <w:rPr>
          <w:lang w:val="en-GB"/>
        </w:rPr>
        <w:t>)</w:t>
      </w:r>
      <w:r w:rsidR="003D1B25" w:rsidRPr="009D1EF2">
        <w:rPr>
          <w:lang w:val="en-GB"/>
        </w:rPr>
        <w:tab/>
      </w:r>
      <w:r w:rsidRPr="009D1EF2">
        <w:rPr>
          <w:lang w:val="en-GB"/>
        </w:rPr>
        <w:t>Introduction to the Ancient World II (3L, 1</w:t>
      </w:r>
      <w:r w:rsidR="003D1B25" w:rsidRPr="009D1EF2">
        <w:rPr>
          <w:lang w:val="en-GB"/>
        </w:rPr>
        <w:t>P)</w:t>
      </w:r>
    </w:p>
    <w:p w14:paraId="7B217AA4" w14:textId="13860C1F" w:rsidR="00E776E7" w:rsidRPr="009D1EF2" w:rsidRDefault="00E776E7" w:rsidP="00E618E4">
      <w:pPr>
        <w:pStyle w:val="jbModuleParagraph"/>
        <w:rPr>
          <w:lang w:val="en-GB"/>
        </w:rPr>
      </w:pPr>
      <w:r w:rsidRPr="009D1EF2">
        <w:rPr>
          <w:lang w:val="en-GB"/>
        </w:rPr>
        <w:t>The Greek and Roman cultures</w:t>
      </w:r>
      <w:r w:rsidR="00103ED0" w:rsidRPr="009D1EF2">
        <w:rPr>
          <w:lang w:val="en-GB"/>
        </w:rPr>
        <w:t>.</w:t>
      </w:r>
    </w:p>
    <w:p w14:paraId="3C74B239" w14:textId="77777777" w:rsidR="00937AB4" w:rsidRPr="009D1EF2" w:rsidRDefault="00937AB4" w:rsidP="00937AB4">
      <w:pPr>
        <w:pStyle w:val="jbModuleParagraph"/>
        <w:rPr>
          <w:lang w:val="en-GB"/>
        </w:rPr>
      </w:pPr>
      <w:r w:rsidRPr="009D1EF2">
        <w:rPr>
          <w:lang w:val="en-GB"/>
        </w:rPr>
        <w:t xml:space="preserve">Introduction to the culture, myths and history of ancient Greece, using Homer’s Iliad (a literary account of the Graeco-Trojan War) and Odyssey (the exciting story of one man’s journey home from Troy). The interaction between ancient and modern is also explored through modern works inspired by Homer and other ancient traditions concerning the gods and goddesses, heroines and heroes of Bronze Age Greece and Troy. </w:t>
      </w:r>
    </w:p>
    <w:p w14:paraId="63E60CF8" w14:textId="77777777" w:rsidR="00937AB4" w:rsidRPr="009D1EF2" w:rsidRDefault="00937AB4" w:rsidP="00937AB4">
      <w:pPr>
        <w:pStyle w:val="jbModuleParagraph"/>
        <w:rPr>
          <w:lang w:val="en-GB"/>
        </w:rPr>
      </w:pPr>
      <w:r w:rsidRPr="009D1EF2">
        <w:rPr>
          <w:lang w:val="en-GB"/>
        </w:rPr>
        <w:t>The second half of the module approaches the ancient Romans through a social-historical study of life in the city of Pompeii before its destruction in 79 CE. Incorporating the works of Roman historians, letter writers and philosophers with the unique archaeological remains of Pompeii and surrounding cities, the goal is to bring the lives of everyday people into sharp focus, as students continue to sharpen the reading, writing and interpretation skills developed in the preceding months.</w:t>
      </w:r>
    </w:p>
    <w:p w14:paraId="188BB856" w14:textId="587DAE43" w:rsidR="00937AB4" w:rsidRPr="009D1EF2" w:rsidRDefault="00937AB4" w:rsidP="00937AB4">
      <w:pPr>
        <w:pStyle w:val="jbModuleParagraph"/>
        <w:rPr>
          <w:lang w:val="en-GB"/>
        </w:rPr>
      </w:pPr>
      <w:r w:rsidRPr="009D1EF2">
        <w:rPr>
          <w:b/>
          <w:bCs/>
          <w:lang w:val="en-GB"/>
        </w:rPr>
        <w:t xml:space="preserve">Recommendation for students intending to pursue Ancient Cultures through to postgraduate level: </w:t>
      </w:r>
      <w:r w:rsidRPr="009D1EF2">
        <w:rPr>
          <w:lang w:val="en-GB"/>
        </w:rPr>
        <w:t>You are advised to take up an ancient language during the course of your studies. Languages on offer in the Ancient Studies Department are Latin, Greek</w:t>
      </w:r>
      <w:r w:rsidR="009303F3" w:rsidRPr="009D1EF2">
        <w:rPr>
          <w:lang w:val="en-GB"/>
        </w:rPr>
        <w:t xml:space="preserve"> </w:t>
      </w:r>
      <w:r w:rsidR="00F058EE" w:rsidRPr="009D1EF2">
        <w:rPr>
          <w:lang w:val="en-GB"/>
        </w:rPr>
        <w:t>a</w:t>
      </w:r>
      <w:r w:rsidR="009303F3" w:rsidRPr="009D1EF2">
        <w:rPr>
          <w:lang w:val="en-GB"/>
        </w:rPr>
        <w:t>nd</w:t>
      </w:r>
      <w:r w:rsidRPr="009D1EF2">
        <w:rPr>
          <w:lang w:val="en-GB"/>
        </w:rPr>
        <w:t xml:space="preserve"> Biblical Hebrew. Enquiries: ldam@sun.ac.za or lecturers in the </w:t>
      </w:r>
      <w:r w:rsidR="00F0111D" w:rsidRPr="009D1EF2">
        <w:rPr>
          <w:lang w:val="en-GB"/>
        </w:rPr>
        <w:t>D</w:t>
      </w:r>
      <w:r w:rsidRPr="009D1EF2">
        <w:rPr>
          <w:lang w:val="en-GB"/>
        </w:rPr>
        <w:t>epartment.</w:t>
      </w:r>
    </w:p>
    <w:p w14:paraId="36C78DC1" w14:textId="529758A4" w:rsidR="00937AB4" w:rsidRPr="009D1EF2" w:rsidRDefault="00E97F61" w:rsidP="00383E12">
      <w:pPr>
        <w:pStyle w:val="jbSpacer6"/>
        <w:rPr>
          <w:lang w:val="en-GB"/>
        </w:rPr>
      </w:pPr>
      <w:r w:rsidRPr="009D1EF2">
        <w:rPr>
          <w:lang w:val="en-GB"/>
        </w:rPr>
        <w:t xml:space="preserve"> </w:t>
      </w:r>
    </w:p>
    <w:p w14:paraId="0CDBD728" w14:textId="77777777" w:rsidR="00937AB4" w:rsidRPr="009D1EF2" w:rsidRDefault="00937AB4" w:rsidP="00937AB4">
      <w:pPr>
        <w:pStyle w:val="jbModuleParagraph"/>
        <w:rPr>
          <w:b/>
          <w:bCs/>
          <w:lang w:val="en-GB"/>
        </w:rPr>
      </w:pPr>
      <w:r w:rsidRPr="009D1EF2">
        <w:rPr>
          <w:b/>
          <w:bCs/>
          <w:lang w:val="en-GB"/>
        </w:rPr>
        <w:t>Ancient Cultures 211, 221, 241, 251, 311, 321, 341 and 351</w:t>
      </w:r>
    </w:p>
    <w:p w14:paraId="4ACABF94" w14:textId="4A85E4E7" w:rsidR="00937AB4" w:rsidRPr="009D1EF2" w:rsidRDefault="00937AB4" w:rsidP="00937AB4">
      <w:pPr>
        <w:pStyle w:val="jbModuleParagraph"/>
        <w:rPr>
          <w:lang w:val="en-GB"/>
        </w:rPr>
      </w:pPr>
      <w:r w:rsidRPr="009D1EF2">
        <w:rPr>
          <w:lang w:val="en-GB"/>
        </w:rPr>
        <w:t>In the second- and third-year modules</w:t>
      </w:r>
      <w:r w:rsidR="00BC5C25" w:rsidRPr="009D1EF2">
        <w:rPr>
          <w:lang w:val="en-GB"/>
        </w:rPr>
        <w:t>,</w:t>
      </w:r>
      <w:r w:rsidRPr="009D1EF2">
        <w:rPr>
          <w:lang w:val="en-GB"/>
        </w:rPr>
        <w:t xml:space="preserve"> we rotate themes related to social structures, world view, literature, art, mythology and everyday life in the ancient world and their reception in the contemporary world. The third-year modules are more advanced in terms of the level of difficulty, contact time, and number and types of assessment.</w:t>
      </w:r>
    </w:p>
    <w:p w14:paraId="5C0DE1BD" w14:textId="77777777" w:rsidR="00383E12" w:rsidRPr="009D1EF2" w:rsidRDefault="00383E12" w:rsidP="00383E12">
      <w:pPr>
        <w:pStyle w:val="jbSpacer6"/>
        <w:rPr>
          <w:lang w:val="en-GB"/>
        </w:rPr>
      </w:pPr>
    </w:p>
    <w:p w14:paraId="4E6AEF12" w14:textId="777CFD4F" w:rsidR="00E776E7" w:rsidRPr="009D1EF2" w:rsidRDefault="00E776E7" w:rsidP="00E618E4">
      <w:pPr>
        <w:pStyle w:val="jbModuleTitle"/>
        <w:rPr>
          <w:lang w:val="en-GB"/>
        </w:rPr>
      </w:pPr>
      <w:r w:rsidRPr="009D1EF2">
        <w:rPr>
          <w:lang w:val="en-GB"/>
        </w:rPr>
        <w:t>211 (8) Continued Ancient Cultures (1.5L, 0.5</w:t>
      </w:r>
      <w:r w:rsidR="003D1B25" w:rsidRPr="009D1EF2">
        <w:rPr>
          <w:lang w:val="en-GB"/>
        </w:rPr>
        <w:t>P)</w:t>
      </w:r>
    </w:p>
    <w:p w14:paraId="77626B5D" w14:textId="63A3E991" w:rsidR="00E776E7" w:rsidRPr="009D1EF2" w:rsidRDefault="00937AB4" w:rsidP="00E618E4">
      <w:pPr>
        <w:pStyle w:val="jbModuleParagraph"/>
        <w:rPr>
          <w:lang w:val="en-GB"/>
        </w:rPr>
      </w:pPr>
      <w:r w:rsidRPr="009D1EF2">
        <w:rPr>
          <w:lang w:val="en-GB"/>
        </w:rPr>
        <w:t>See themes below.</w:t>
      </w:r>
    </w:p>
    <w:p w14:paraId="15BDC939" w14:textId="7DED7259" w:rsidR="00E776E7" w:rsidRPr="009D1EF2" w:rsidRDefault="00E776E7" w:rsidP="00E618E4">
      <w:pPr>
        <w:pStyle w:val="jbModuleTitle"/>
        <w:rPr>
          <w:lang w:val="en-GB"/>
        </w:rPr>
      </w:pPr>
      <w:r w:rsidRPr="009D1EF2">
        <w:rPr>
          <w:lang w:val="en-GB"/>
        </w:rPr>
        <w:t>221 (8) Continued Ancient Cultures (1.5L, 0.5</w:t>
      </w:r>
      <w:r w:rsidR="003D1B25" w:rsidRPr="009D1EF2">
        <w:rPr>
          <w:lang w:val="en-GB"/>
        </w:rPr>
        <w:t>P)</w:t>
      </w:r>
    </w:p>
    <w:p w14:paraId="30266024" w14:textId="22445C95" w:rsidR="002D652C" w:rsidRPr="009D1EF2" w:rsidRDefault="00937AB4" w:rsidP="00E618E4">
      <w:pPr>
        <w:pStyle w:val="jbModuleParagraph"/>
        <w:rPr>
          <w:lang w:val="en-GB"/>
        </w:rPr>
      </w:pPr>
      <w:r w:rsidRPr="009D1EF2">
        <w:rPr>
          <w:lang w:val="en-GB"/>
        </w:rPr>
        <w:t>See themes below.</w:t>
      </w:r>
    </w:p>
    <w:p w14:paraId="3E47C0AE" w14:textId="173A37A7" w:rsidR="00E776E7" w:rsidRPr="009D1EF2" w:rsidRDefault="00E776E7" w:rsidP="00E618E4">
      <w:pPr>
        <w:pStyle w:val="jbModuleTitle"/>
        <w:rPr>
          <w:lang w:val="en-GB"/>
        </w:rPr>
      </w:pPr>
      <w:r w:rsidRPr="009D1EF2">
        <w:rPr>
          <w:lang w:val="en-GB"/>
        </w:rPr>
        <w:t>241 (8) Continued Ancient Cultures (1.5L, 0.5</w:t>
      </w:r>
      <w:r w:rsidR="003D1B25" w:rsidRPr="009D1EF2">
        <w:rPr>
          <w:lang w:val="en-GB"/>
        </w:rPr>
        <w:t>P)</w:t>
      </w:r>
    </w:p>
    <w:p w14:paraId="61B7A2B5" w14:textId="33A0921A" w:rsidR="00E776E7" w:rsidRPr="009D1EF2" w:rsidRDefault="00937AB4" w:rsidP="00E618E4">
      <w:pPr>
        <w:pStyle w:val="jbModuleParagraph"/>
        <w:rPr>
          <w:lang w:val="en-GB"/>
        </w:rPr>
      </w:pPr>
      <w:r w:rsidRPr="009D1EF2">
        <w:rPr>
          <w:lang w:val="en-GB"/>
        </w:rPr>
        <w:t>See themes below.</w:t>
      </w:r>
    </w:p>
    <w:p w14:paraId="158BF02C" w14:textId="55F48D19" w:rsidR="00E776E7" w:rsidRPr="009D1EF2" w:rsidRDefault="00E776E7" w:rsidP="00E618E4">
      <w:pPr>
        <w:pStyle w:val="jbModuleTitle"/>
        <w:rPr>
          <w:lang w:val="en-GB"/>
        </w:rPr>
      </w:pPr>
      <w:r w:rsidRPr="009D1EF2">
        <w:rPr>
          <w:lang w:val="en-GB"/>
        </w:rPr>
        <w:t>251 (8) Continued Ancient Cultures (1.5L, 0.5</w:t>
      </w:r>
      <w:r w:rsidR="003D1B25" w:rsidRPr="009D1EF2">
        <w:rPr>
          <w:lang w:val="en-GB"/>
        </w:rPr>
        <w:t>P)</w:t>
      </w:r>
    </w:p>
    <w:p w14:paraId="348988E0" w14:textId="6DC01A12" w:rsidR="00E776E7" w:rsidRPr="009D1EF2" w:rsidRDefault="00937AB4" w:rsidP="00E618E4">
      <w:pPr>
        <w:pStyle w:val="jbModuleParagraph"/>
        <w:rPr>
          <w:lang w:val="en-GB"/>
        </w:rPr>
      </w:pPr>
      <w:r w:rsidRPr="009D1EF2">
        <w:rPr>
          <w:lang w:val="en-GB"/>
        </w:rPr>
        <w:t>See themes below.</w:t>
      </w:r>
    </w:p>
    <w:p w14:paraId="1B54B864" w14:textId="6205064F" w:rsidR="00E776E7" w:rsidRPr="009D1EF2" w:rsidRDefault="00E776E7" w:rsidP="00E618E4">
      <w:pPr>
        <w:pStyle w:val="jbModuleTitle"/>
        <w:rPr>
          <w:lang w:val="en-GB"/>
        </w:rPr>
      </w:pPr>
      <w:r w:rsidRPr="009D1EF2">
        <w:rPr>
          <w:lang w:val="en-GB"/>
        </w:rPr>
        <w:lastRenderedPageBreak/>
        <w:t>311 (12</w:t>
      </w:r>
      <w:r w:rsidR="003D1B25" w:rsidRPr="009D1EF2">
        <w:rPr>
          <w:lang w:val="en-GB"/>
        </w:rPr>
        <w:t>)</w:t>
      </w:r>
      <w:r w:rsidR="003D1B25" w:rsidRPr="009D1EF2">
        <w:rPr>
          <w:lang w:val="en-GB"/>
        </w:rPr>
        <w:tab/>
      </w:r>
      <w:r w:rsidRPr="009D1EF2">
        <w:rPr>
          <w:lang w:val="en-GB"/>
        </w:rPr>
        <w:t>Advanced Ancient Cultures (2L, 0.5</w:t>
      </w:r>
      <w:r w:rsidR="003D1B25" w:rsidRPr="009D1EF2">
        <w:rPr>
          <w:lang w:val="en-GB"/>
        </w:rPr>
        <w:t>P)</w:t>
      </w:r>
    </w:p>
    <w:p w14:paraId="1C32A4F4" w14:textId="276C7480" w:rsidR="00E776E7" w:rsidRPr="009D1EF2" w:rsidRDefault="00937AB4" w:rsidP="00E618E4">
      <w:pPr>
        <w:pStyle w:val="jbModuleParagraph"/>
        <w:rPr>
          <w:lang w:val="en-GB"/>
        </w:rPr>
      </w:pPr>
      <w:r w:rsidRPr="009D1EF2">
        <w:rPr>
          <w:lang w:val="en-GB"/>
        </w:rPr>
        <w:t>See themes below.</w:t>
      </w:r>
    </w:p>
    <w:p w14:paraId="5DEEE933" w14:textId="424E692B" w:rsidR="00E776E7" w:rsidRPr="009D1EF2" w:rsidRDefault="00E776E7" w:rsidP="00E618E4">
      <w:pPr>
        <w:pStyle w:val="jbModuleTitle"/>
        <w:rPr>
          <w:lang w:val="en-GB"/>
        </w:rPr>
      </w:pPr>
      <w:r w:rsidRPr="009D1EF2">
        <w:rPr>
          <w:lang w:val="en-GB"/>
        </w:rPr>
        <w:t>321 (12</w:t>
      </w:r>
      <w:r w:rsidR="003D1B25" w:rsidRPr="009D1EF2">
        <w:rPr>
          <w:lang w:val="en-GB"/>
        </w:rPr>
        <w:t>)</w:t>
      </w:r>
      <w:r w:rsidR="003D1B25" w:rsidRPr="009D1EF2">
        <w:rPr>
          <w:lang w:val="en-GB"/>
        </w:rPr>
        <w:tab/>
      </w:r>
      <w:r w:rsidRPr="009D1EF2">
        <w:rPr>
          <w:lang w:val="en-GB"/>
        </w:rPr>
        <w:t>Advanced Ancient Cultures (2L, 0.5</w:t>
      </w:r>
      <w:r w:rsidR="003D1B25" w:rsidRPr="009D1EF2">
        <w:rPr>
          <w:lang w:val="en-GB"/>
        </w:rPr>
        <w:t>P)</w:t>
      </w:r>
    </w:p>
    <w:p w14:paraId="31752B16" w14:textId="1B930692" w:rsidR="00E776E7" w:rsidRPr="009D1EF2" w:rsidRDefault="00937AB4" w:rsidP="00E618E4">
      <w:pPr>
        <w:pStyle w:val="jbModuleParagraph"/>
        <w:rPr>
          <w:lang w:val="en-GB"/>
        </w:rPr>
      </w:pPr>
      <w:r w:rsidRPr="009D1EF2">
        <w:rPr>
          <w:lang w:val="en-GB"/>
        </w:rPr>
        <w:t>See themes below.</w:t>
      </w:r>
    </w:p>
    <w:p w14:paraId="7702B17F" w14:textId="17163F07" w:rsidR="00E776E7" w:rsidRPr="009D1EF2" w:rsidRDefault="00E776E7" w:rsidP="00E618E4">
      <w:pPr>
        <w:pStyle w:val="jbModuleTitle"/>
        <w:rPr>
          <w:lang w:val="en-GB"/>
        </w:rPr>
      </w:pPr>
      <w:r w:rsidRPr="009D1EF2">
        <w:rPr>
          <w:lang w:val="en-GB"/>
        </w:rPr>
        <w:t>341 (12</w:t>
      </w:r>
      <w:r w:rsidR="003D1B25" w:rsidRPr="009D1EF2">
        <w:rPr>
          <w:lang w:val="en-GB"/>
        </w:rPr>
        <w:t>)</w:t>
      </w:r>
      <w:r w:rsidR="003D1B25" w:rsidRPr="009D1EF2">
        <w:rPr>
          <w:lang w:val="en-GB"/>
        </w:rPr>
        <w:tab/>
      </w:r>
      <w:r w:rsidRPr="009D1EF2">
        <w:rPr>
          <w:lang w:val="en-GB"/>
        </w:rPr>
        <w:t>Advanced Ancient Cultures (2L, 0.5</w:t>
      </w:r>
      <w:r w:rsidR="003D1B25" w:rsidRPr="009D1EF2">
        <w:rPr>
          <w:lang w:val="en-GB"/>
        </w:rPr>
        <w:t>P)</w:t>
      </w:r>
    </w:p>
    <w:p w14:paraId="3D60526B" w14:textId="726FDDDC" w:rsidR="00E776E7" w:rsidRPr="009D1EF2" w:rsidRDefault="00937AB4" w:rsidP="00D357CC">
      <w:pPr>
        <w:pStyle w:val="jbModuleParagraph"/>
        <w:rPr>
          <w:lang w:val="en-GB"/>
        </w:rPr>
      </w:pPr>
      <w:r w:rsidRPr="009D1EF2">
        <w:rPr>
          <w:lang w:val="en-GB"/>
        </w:rPr>
        <w:t>See themes below.</w:t>
      </w:r>
    </w:p>
    <w:p w14:paraId="3346A152" w14:textId="07A38733" w:rsidR="00E776E7" w:rsidRPr="009D1EF2" w:rsidRDefault="00E776E7" w:rsidP="00E618E4">
      <w:pPr>
        <w:pStyle w:val="jbModuleTitle"/>
        <w:rPr>
          <w:lang w:val="en-GB"/>
        </w:rPr>
      </w:pPr>
      <w:r w:rsidRPr="009D1EF2">
        <w:rPr>
          <w:lang w:val="en-GB"/>
        </w:rPr>
        <w:t>351 (12</w:t>
      </w:r>
      <w:r w:rsidR="003D1B25" w:rsidRPr="009D1EF2">
        <w:rPr>
          <w:lang w:val="en-GB"/>
        </w:rPr>
        <w:t>)</w:t>
      </w:r>
      <w:r w:rsidR="003D1B25" w:rsidRPr="009D1EF2">
        <w:rPr>
          <w:lang w:val="en-GB"/>
        </w:rPr>
        <w:tab/>
      </w:r>
      <w:r w:rsidRPr="009D1EF2">
        <w:rPr>
          <w:lang w:val="en-GB"/>
        </w:rPr>
        <w:t>Advanced Ancient Cultures (2L, 0.5</w:t>
      </w:r>
      <w:r w:rsidR="003D1B25" w:rsidRPr="009D1EF2">
        <w:rPr>
          <w:lang w:val="en-GB"/>
        </w:rPr>
        <w:t>P)</w:t>
      </w:r>
    </w:p>
    <w:p w14:paraId="37A7A773" w14:textId="36A3C43C" w:rsidR="00E776E7" w:rsidRPr="009D1EF2" w:rsidRDefault="00937AB4" w:rsidP="00D357CC">
      <w:pPr>
        <w:pStyle w:val="jbModuleParagraph"/>
        <w:rPr>
          <w:lang w:val="en-GB"/>
        </w:rPr>
      </w:pPr>
      <w:r w:rsidRPr="009D1EF2">
        <w:rPr>
          <w:lang w:val="en-GB"/>
        </w:rPr>
        <w:t>See themes below.</w:t>
      </w:r>
    </w:p>
    <w:p w14:paraId="639B2812" w14:textId="77777777" w:rsidR="003148AF" w:rsidRPr="009D1EF2" w:rsidRDefault="003148AF" w:rsidP="004432FC">
      <w:pPr>
        <w:pStyle w:val="jbSpacer6"/>
        <w:rPr>
          <w:lang w:val="en-GB"/>
        </w:rPr>
      </w:pPr>
    </w:p>
    <w:p w14:paraId="6699E9E6" w14:textId="46CA8D4A" w:rsidR="00937AB4" w:rsidRPr="009D1EF2" w:rsidRDefault="00937AB4" w:rsidP="005424FD">
      <w:pPr>
        <w:pStyle w:val="jbHeading5"/>
        <w:rPr>
          <w:lang w:val="en-GB"/>
        </w:rPr>
      </w:pPr>
      <w:r w:rsidRPr="009D1EF2">
        <w:rPr>
          <w:lang w:val="en-GB"/>
        </w:rPr>
        <w:t xml:space="preserve">The themes </w:t>
      </w:r>
      <w:r w:rsidR="00ED212F" w:rsidRPr="009D1EF2">
        <w:rPr>
          <w:lang w:val="en-GB"/>
        </w:rPr>
        <w:t xml:space="preserve">for Ancient Cultures 211, 221, 241, 251, 311, 321, 341 and 351 </w:t>
      </w:r>
      <w:r w:rsidRPr="009D1EF2">
        <w:rPr>
          <w:lang w:val="en-GB"/>
        </w:rPr>
        <w:t>that are rotated include the following:</w:t>
      </w:r>
    </w:p>
    <w:p w14:paraId="39AF08FA" w14:textId="77777777" w:rsidR="00937AB4" w:rsidRPr="009D1EF2" w:rsidRDefault="00937AB4" w:rsidP="00937AB4">
      <w:pPr>
        <w:pStyle w:val="jbModuleParagraph"/>
        <w:rPr>
          <w:lang w:val="en-GB"/>
        </w:rPr>
      </w:pPr>
      <w:r w:rsidRPr="009D1EF2">
        <w:rPr>
          <w:b/>
          <w:bCs/>
          <w:lang w:val="en-GB"/>
        </w:rPr>
        <w:t>Western Asian mythology:</w:t>
      </w:r>
      <w:r w:rsidRPr="009D1EF2">
        <w:rPr>
          <w:lang w:val="en-GB"/>
        </w:rPr>
        <w:t xml:space="preserve"> Some of the oldest myths and epics originated in ancient Western Asia more than five millennia ago. Myths and epics allowed people to make sense of how the world came into being and how it works. They are important for an understanding of any culture, because they “explain” the origin of the cosmos, worldview and political ideologies. </w:t>
      </w:r>
    </w:p>
    <w:p w14:paraId="0AF8324B" w14:textId="7FBA9ED4" w:rsidR="00937AB4" w:rsidRPr="009D1EF2" w:rsidRDefault="00937AB4" w:rsidP="00937AB4">
      <w:pPr>
        <w:pStyle w:val="jbModuleParagraph"/>
        <w:rPr>
          <w:lang w:val="en-GB"/>
        </w:rPr>
      </w:pPr>
      <w:r w:rsidRPr="009D1EF2">
        <w:rPr>
          <w:b/>
          <w:bCs/>
          <w:lang w:val="en-GB"/>
        </w:rPr>
        <w:t>Ancient Kush (Sudan):</w:t>
      </w:r>
      <w:r w:rsidRPr="009D1EF2">
        <w:rPr>
          <w:lang w:val="en-GB"/>
        </w:rPr>
        <w:t xml:space="preserve"> One of the great cultures of Africa which need not stand back for Egypt in any way. More pyramids were built than in Egypt, women played an important role as rulers, and </w:t>
      </w:r>
      <w:r w:rsidR="00922ECC" w:rsidRPr="009D1EF2">
        <w:rPr>
          <w:lang w:val="en-GB"/>
        </w:rPr>
        <w:t>they</w:t>
      </w:r>
      <w:r w:rsidR="0048043A" w:rsidRPr="009D1EF2">
        <w:rPr>
          <w:lang w:val="en-GB"/>
        </w:rPr>
        <w:t xml:space="preserve"> </w:t>
      </w:r>
      <w:r w:rsidRPr="009D1EF2">
        <w:rPr>
          <w:lang w:val="en-GB"/>
        </w:rPr>
        <w:t>produced some of the oldest pottery in the world. Some argue the culture is more “African” in character than Egypt.</w:t>
      </w:r>
      <w:r w:rsidR="009638C8" w:rsidRPr="009D1EF2">
        <w:rPr>
          <w:lang w:val="en-GB"/>
        </w:rPr>
        <w:t xml:space="preserve"> </w:t>
      </w:r>
    </w:p>
    <w:p w14:paraId="6EAE280E" w14:textId="77777777" w:rsidR="00937AB4" w:rsidRPr="009D1EF2" w:rsidRDefault="00937AB4" w:rsidP="00937AB4">
      <w:pPr>
        <w:pStyle w:val="jbModuleParagraph"/>
        <w:rPr>
          <w:lang w:val="en-GB"/>
        </w:rPr>
      </w:pPr>
      <w:r w:rsidRPr="009D1EF2">
        <w:rPr>
          <w:b/>
          <w:bCs/>
          <w:lang w:val="en-GB"/>
        </w:rPr>
        <w:t>Everyday Life in Kemet (Egypt):</w:t>
      </w:r>
      <w:r w:rsidRPr="009D1EF2">
        <w:rPr>
          <w:lang w:val="en-GB"/>
        </w:rPr>
        <w:t xml:space="preserve"> Where and how did the people of Kemet live? What did they eat and drink? What work did they do and how did the economy work? What did they do for entertainment and which sports/games were there? What about pets and animals? How did they deal with health issues? </w:t>
      </w:r>
    </w:p>
    <w:p w14:paraId="2A43A5DC" w14:textId="77777777" w:rsidR="00937AB4" w:rsidRPr="009D1EF2" w:rsidRDefault="00937AB4" w:rsidP="00937AB4">
      <w:pPr>
        <w:pStyle w:val="jbModuleParagraph"/>
        <w:rPr>
          <w:lang w:val="en-GB"/>
        </w:rPr>
      </w:pPr>
      <w:r w:rsidRPr="009D1EF2">
        <w:rPr>
          <w:b/>
          <w:bCs/>
          <w:lang w:val="en-GB"/>
        </w:rPr>
        <w:t>Women of Kemet (Egypt):</w:t>
      </w:r>
      <w:r w:rsidRPr="009D1EF2">
        <w:rPr>
          <w:lang w:val="en-GB"/>
        </w:rPr>
        <w:t xml:space="preserve"> The life of ordinary women with regard to social and legal position, occupations and professions, love and marriage, health and children, dress and adornment, domestic life and religion (including afterlife). Attention is also devoted to women of power (queens) and divine women (goddesses).</w:t>
      </w:r>
    </w:p>
    <w:p w14:paraId="003EBDAC" w14:textId="55F74076" w:rsidR="00937AB4" w:rsidRPr="009D1EF2" w:rsidRDefault="00937AB4" w:rsidP="00937AB4">
      <w:pPr>
        <w:pStyle w:val="jbModuleParagraph"/>
        <w:rPr>
          <w:lang w:val="en-GB"/>
        </w:rPr>
      </w:pPr>
      <w:r w:rsidRPr="009D1EF2">
        <w:rPr>
          <w:b/>
          <w:bCs/>
          <w:lang w:val="en-GB"/>
        </w:rPr>
        <w:t>Reading ancient Greek art:</w:t>
      </w:r>
      <w:r w:rsidRPr="009D1EF2">
        <w:rPr>
          <w:lang w:val="en-GB"/>
        </w:rPr>
        <w:t xml:space="preserve"> This </w:t>
      </w:r>
      <w:r w:rsidR="004E346F" w:rsidRPr="009D1EF2">
        <w:rPr>
          <w:lang w:val="en-GB"/>
        </w:rPr>
        <w:t>them</w:t>
      </w:r>
      <w:r w:rsidRPr="009D1EF2">
        <w:rPr>
          <w:lang w:val="en-GB"/>
        </w:rPr>
        <w:t>e explores ancient Greek visual culture in context. Iconic Greek ‘masterpieces’ are examined critically, as well as their reception in later and contemporary art. It also covers heritage and ethical issues, including dilemmas around the ownership and preservation of antiquities and also of culture.</w:t>
      </w:r>
      <w:r w:rsidR="00C72C45" w:rsidRPr="009D1EF2">
        <w:rPr>
          <w:lang w:val="en-GB"/>
        </w:rPr>
        <w:t xml:space="preserve"> </w:t>
      </w:r>
    </w:p>
    <w:p w14:paraId="01FF0D4F" w14:textId="0C6C7CD4" w:rsidR="00937AB4" w:rsidRPr="009D1EF2" w:rsidRDefault="00937AB4" w:rsidP="00937AB4">
      <w:pPr>
        <w:pStyle w:val="jbModuleParagraph"/>
        <w:rPr>
          <w:lang w:val="en-GB"/>
        </w:rPr>
      </w:pPr>
      <w:r w:rsidRPr="009D1EF2">
        <w:rPr>
          <w:b/>
          <w:bCs/>
          <w:lang w:val="en-GB"/>
        </w:rPr>
        <w:t>Ancient Drama:</w:t>
      </w:r>
      <w:r w:rsidRPr="009D1EF2">
        <w:rPr>
          <w:lang w:val="en-GB"/>
        </w:rPr>
        <w:t xml:space="preserve"> The theatre of the ancient Greeks and Romans influenced later dramatic genres. On the African continent classical drama has been an instrument of both reinforcement of colonial ideologies, and as political protest. This </w:t>
      </w:r>
      <w:r w:rsidR="00AD4C01" w:rsidRPr="009D1EF2">
        <w:rPr>
          <w:lang w:val="en-GB"/>
        </w:rPr>
        <w:t>them</w:t>
      </w:r>
      <w:r w:rsidRPr="009D1EF2">
        <w:rPr>
          <w:lang w:val="en-GB"/>
        </w:rPr>
        <w:t xml:space="preserve">e studies specific tragedies and comedies from antiquity to explore contemporary issues such as exile and displacement, violence against women and patriarchy. </w:t>
      </w:r>
    </w:p>
    <w:p w14:paraId="30AE4E6B" w14:textId="44A76B90" w:rsidR="00937AB4" w:rsidRPr="009D1EF2" w:rsidRDefault="00937AB4" w:rsidP="00937AB4">
      <w:pPr>
        <w:pStyle w:val="jbModuleParagraph"/>
        <w:rPr>
          <w:lang w:val="en-GB"/>
        </w:rPr>
      </w:pPr>
      <w:r w:rsidRPr="009D1EF2">
        <w:rPr>
          <w:b/>
          <w:bCs/>
          <w:lang w:val="en-GB"/>
        </w:rPr>
        <w:t>Rome, Empire and Material Remains:</w:t>
      </w:r>
      <w:r w:rsidRPr="009D1EF2">
        <w:rPr>
          <w:lang w:val="en-GB"/>
        </w:rPr>
        <w:t xml:space="preserve"> Augustus, the first emperor of Rome, used a language of imagery to propagate messages about himself and his empire. The imperial sculptures, buildings, coins, inscriptions, and monuments communicate ideological statements about values, strength, power and authority. This </w:t>
      </w:r>
      <w:r w:rsidR="002F2529" w:rsidRPr="009D1EF2">
        <w:rPr>
          <w:lang w:val="en-GB"/>
        </w:rPr>
        <w:t>them</w:t>
      </w:r>
      <w:r w:rsidRPr="009D1EF2">
        <w:rPr>
          <w:lang w:val="en-GB"/>
        </w:rPr>
        <w:t>e investigates the power of images during the Roman Empire and more recent and contemporary examples of visual political propaganda.</w:t>
      </w:r>
    </w:p>
    <w:p w14:paraId="34C880DE" w14:textId="58B7B49B" w:rsidR="00937AB4" w:rsidRPr="009D1EF2" w:rsidRDefault="00937AB4" w:rsidP="00937AB4">
      <w:pPr>
        <w:pStyle w:val="jbModuleParagraph"/>
        <w:rPr>
          <w:lang w:val="en-GB"/>
        </w:rPr>
      </w:pPr>
      <w:r w:rsidRPr="009D1EF2">
        <w:rPr>
          <w:b/>
          <w:bCs/>
          <w:lang w:val="en-GB"/>
        </w:rPr>
        <w:t>Ancient Greek/Roman mythology:</w:t>
      </w:r>
      <w:r w:rsidRPr="009D1EF2">
        <w:rPr>
          <w:lang w:val="en-GB"/>
        </w:rPr>
        <w:t xml:space="preserve"> The </w:t>
      </w:r>
      <w:r w:rsidR="00CC68C4" w:rsidRPr="009D1EF2">
        <w:rPr>
          <w:lang w:val="en-GB"/>
        </w:rPr>
        <w:t>them</w:t>
      </w:r>
      <w:r w:rsidRPr="009D1EF2">
        <w:rPr>
          <w:lang w:val="en-GB"/>
        </w:rPr>
        <w:t>e covers Greek and the Roman myths through a variety of genres. The topics covered include archaeology and myth; modern theories on the nature and function of myth; the role of mythology in ancient literary works (like Greek lyrical poetry or Roman love poems); the depiction of mythological scenes on ancient vases; myth as a reflection of world view; and myth as propaganda.</w:t>
      </w:r>
    </w:p>
    <w:p w14:paraId="7A2F2C55" w14:textId="1BE2AC9A" w:rsidR="00E776E7" w:rsidRPr="009D1EF2" w:rsidRDefault="00E776E7" w:rsidP="00D357CC">
      <w:pPr>
        <w:pStyle w:val="jbModulesSubjHeader"/>
        <w:rPr>
          <w:lang w:val="en-GB"/>
        </w:rPr>
      </w:pPr>
      <w:bookmarkStart w:id="869" w:name="_link_213705"/>
      <w:bookmarkEnd w:id="868"/>
      <w:r w:rsidRPr="009D1EF2">
        <w:rPr>
          <w:lang w:val="en-GB"/>
        </w:rPr>
        <w:t>53848 Biblical Hebrew</w:t>
      </w:r>
      <w:r w:rsidR="009104E2" w:rsidRPr="009D1EF2">
        <w:rPr>
          <w:lang w:val="en-GB"/>
        </w:rPr>
        <w:t xml:space="preserve"> </w:t>
      </w:r>
      <w:r w:rsidR="009104E2" w:rsidRPr="009D1EF2">
        <w:rPr>
          <w:lang w:val="en-GB"/>
        </w:rPr>
        <w:fldChar w:fldCharType="begin"/>
      </w:r>
      <w:r w:rsidR="009104E2" w:rsidRPr="009D1EF2">
        <w:rPr>
          <w:lang w:val="en-GB"/>
        </w:rPr>
        <w:instrText xml:space="preserve"> XE " Biblical Hebrew " </w:instrText>
      </w:r>
      <w:r w:rsidR="009104E2" w:rsidRPr="009D1EF2">
        <w:rPr>
          <w:lang w:val="en-GB"/>
        </w:rPr>
        <w:fldChar w:fldCharType="end"/>
      </w:r>
    </w:p>
    <w:p w14:paraId="7EC4A931" w14:textId="204D06E2" w:rsidR="00E776E7" w:rsidRPr="009D1EF2" w:rsidRDefault="00E776E7" w:rsidP="00D357CC">
      <w:pPr>
        <w:pStyle w:val="jbHeading5"/>
        <w:rPr>
          <w:lang w:val="en-GB"/>
        </w:rPr>
      </w:pPr>
      <w:r w:rsidRPr="009D1EF2">
        <w:rPr>
          <w:lang w:val="en-GB"/>
        </w:rPr>
        <w:t>Biblical Hebrew: Special provision for students who have already graduated</w:t>
      </w:r>
      <w:r w:rsidR="00B9218D" w:rsidRPr="009D1EF2">
        <w:rPr>
          <w:lang w:val="en-GB"/>
        </w:rPr>
        <w:t xml:space="preserve"> </w:t>
      </w:r>
    </w:p>
    <w:p w14:paraId="599BC7CB" w14:textId="77777777" w:rsidR="00E776E7" w:rsidRPr="009D1EF2" w:rsidRDefault="00E776E7" w:rsidP="00D357CC">
      <w:pPr>
        <w:pStyle w:val="jbBulletLevel10"/>
        <w:keepNext/>
        <w:rPr>
          <w:lang w:val="en-GB"/>
        </w:rPr>
      </w:pPr>
      <w:r w:rsidRPr="009D1EF2">
        <w:rPr>
          <w:lang w:val="en-GB"/>
        </w:rPr>
        <w:t xml:space="preserve">Students who have already graduated can, on the recommendation of the Department, be allowed to complete both the first- and second-year modules jointly in Biblical Hebrew in one year. </w:t>
      </w:r>
    </w:p>
    <w:p w14:paraId="484C8E7D" w14:textId="77777777" w:rsidR="00E776E7" w:rsidRPr="009D1EF2" w:rsidRDefault="00E776E7" w:rsidP="00246E18">
      <w:pPr>
        <w:pStyle w:val="jbBulletLevel10"/>
        <w:rPr>
          <w:lang w:val="en-GB"/>
        </w:rPr>
      </w:pPr>
      <w:r w:rsidRPr="009D1EF2">
        <w:rPr>
          <w:lang w:val="en-GB"/>
        </w:rPr>
        <w:t>Notwithstanding the official application for admission, students must report to the Departmental Chair before the end of October of the preceding year regarding the necessary arrangements.</w:t>
      </w:r>
    </w:p>
    <w:p w14:paraId="3C031FC9" w14:textId="691274B9"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Introduction to Biblical Hebrew (3L, 1P, 1</w:t>
      </w:r>
      <w:r w:rsidR="003D1B25" w:rsidRPr="009D1EF2">
        <w:rPr>
          <w:lang w:val="en-GB"/>
        </w:rPr>
        <w:t>T)</w:t>
      </w:r>
    </w:p>
    <w:p w14:paraId="5EE73BB5" w14:textId="77777777" w:rsidR="00E776E7" w:rsidRPr="009D1EF2" w:rsidRDefault="00E776E7" w:rsidP="00E618E4">
      <w:pPr>
        <w:pStyle w:val="jbModuleParagraph"/>
        <w:rPr>
          <w:lang w:val="en-GB"/>
        </w:rPr>
      </w:pPr>
      <w:r w:rsidRPr="009D1EF2">
        <w:rPr>
          <w:lang w:val="en-GB"/>
        </w:rPr>
        <w:t>Basic characteristics of Biblical Hebrew morphology, syntax and (grammatical) semantics.</w:t>
      </w:r>
    </w:p>
    <w:p w14:paraId="67EA78DA" w14:textId="77777777" w:rsidR="00E776E7" w:rsidRPr="009D1EF2" w:rsidRDefault="00E776E7" w:rsidP="00E618E4">
      <w:pPr>
        <w:pStyle w:val="jbModuleParagraph"/>
        <w:rPr>
          <w:lang w:val="en-GB"/>
        </w:rPr>
      </w:pPr>
      <w:r w:rsidRPr="009D1EF2">
        <w:rPr>
          <w:lang w:val="en-GB"/>
        </w:rPr>
        <w:t>A basic vocabulary in cultural context.</w:t>
      </w:r>
    </w:p>
    <w:p w14:paraId="292B24D4" w14:textId="77777777" w:rsidR="00E776E7" w:rsidRPr="009D1EF2" w:rsidRDefault="00E776E7" w:rsidP="00E618E4">
      <w:pPr>
        <w:pStyle w:val="jbModuleParagraph"/>
        <w:rPr>
          <w:lang w:val="en-GB"/>
        </w:rPr>
      </w:pPr>
      <w:r w:rsidRPr="009D1EF2">
        <w:rPr>
          <w:lang w:val="en-GB"/>
        </w:rPr>
        <w:t>The world of the Hebrew Bible and the world-view of its people.</w:t>
      </w:r>
    </w:p>
    <w:p w14:paraId="64BBE072" w14:textId="77777777" w:rsidR="002D652C" w:rsidRPr="009D1EF2" w:rsidRDefault="00E776E7" w:rsidP="00E618E4">
      <w:pPr>
        <w:pStyle w:val="jbModuleParagraph"/>
        <w:rPr>
          <w:lang w:val="en-GB"/>
        </w:rPr>
      </w:pPr>
      <w:r w:rsidRPr="009D1EF2">
        <w:rPr>
          <w:lang w:val="en-GB"/>
        </w:rPr>
        <w:t>Translation and analysis of elementary Biblical Hebrew texts.</w:t>
      </w:r>
    </w:p>
    <w:p w14:paraId="4FF1C833" w14:textId="77777777" w:rsidR="00A13802" w:rsidRDefault="00A13802">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041F69F1" w14:textId="6BF277FB" w:rsidR="00E776E7" w:rsidRPr="009D1EF2" w:rsidRDefault="00E776E7" w:rsidP="00E618E4">
      <w:pPr>
        <w:pStyle w:val="jbModuleTitle"/>
        <w:rPr>
          <w:lang w:val="en-GB"/>
        </w:rPr>
      </w:pPr>
      <w:r w:rsidRPr="009D1EF2">
        <w:rPr>
          <w:lang w:val="en-GB"/>
        </w:rPr>
        <w:lastRenderedPageBreak/>
        <w:t>214 (16</w:t>
      </w:r>
      <w:r w:rsidR="003D1B25" w:rsidRPr="009D1EF2">
        <w:rPr>
          <w:lang w:val="en-GB"/>
        </w:rPr>
        <w:t>)</w:t>
      </w:r>
      <w:r w:rsidR="003D1B25" w:rsidRPr="009D1EF2">
        <w:rPr>
          <w:lang w:val="en-GB"/>
        </w:rPr>
        <w:tab/>
      </w:r>
      <w:r w:rsidRPr="009D1EF2">
        <w:rPr>
          <w:lang w:val="en-GB"/>
        </w:rPr>
        <w:t>Continued Biblical Hebrew Language and Text Study (3L, 1P, 1</w:t>
      </w:r>
      <w:r w:rsidR="003D1B25" w:rsidRPr="009D1EF2">
        <w:rPr>
          <w:lang w:val="en-GB"/>
        </w:rPr>
        <w:t>T)</w:t>
      </w:r>
    </w:p>
    <w:p w14:paraId="4430004B" w14:textId="77777777" w:rsidR="00E776E7" w:rsidRPr="009D1EF2" w:rsidRDefault="00E776E7" w:rsidP="00E618E4">
      <w:pPr>
        <w:pStyle w:val="jbModuleParagraph"/>
        <w:rPr>
          <w:lang w:val="en-GB"/>
        </w:rPr>
      </w:pPr>
      <w:r w:rsidRPr="009D1EF2">
        <w:rPr>
          <w:lang w:val="en-GB"/>
        </w:rPr>
        <w:t>Intermediate Hebrew grammar.</w:t>
      </w:r>
    </w:p>
    <w:p w14:paraId="00880A80" w14:textId="77777777" w:rsidR="00E776E7" w:rsidRPr="009D1EF2" w:rsidRDefault="00E776E7" w:rsidP="00E618E4">
      <w:pPr>
        <w:pStyle w:val="jbModuleParagraph"/>
        <w:rPr>
          <w:lang w:val="en-GB"/>
        </w:rPr>
      </w:pPr>
      <w:r w:rsidRPr="009D1EF2">
        <w:rPr>
          <w:lang w:val="en-GB"/>
        </w:rPr>
        <w:t>Language, form and structure of selected texts.</w:t>
      </w:r>
    </w:p>
    <w:p w14:paraId="7E078E63"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02EE6D85" w14:textId="77777777" w:rsidR="00E776E7" w:rsidRPr="009D1EF2" w:rsidRDefault="00E776E7" w:rsidP="00E618E4">
      <w:pPr>
        <w:pStyle w:val="jbModuleParagraph"/>
        <w:rPr>
          <w:lang w:val="en-GB"/>
        </w:rPr>
      </w:pPr>
      <w:r w:rsidRPr="009D1EF2">
        <w:rPr>
          <w:lang w:val="en-GB"/>
        </w:rPr>
        <w:t>Critical comparison of translations.</w:t>
      </w:r>
    </w:p>
    <w:p w14:paraId="0FEC4895" w14:textId="77777777" w:rsidR="00E776E7" w:rsidRPr="009D1EF2" w:rsidRDefault="00E776E7" w:rsidP="00E618E4">
      <w:pPr>
        <w:pStyle w:val="jbModuleParagraph"/>
        <w:rPr>
          <w:lang w:val="en-GB"/>
        </w:rPr>
      </w:pPr>
      <w:r w:rsidRPr="009D1EF2">
        <w:rPr>
          <w:lang w:val="en-GB"/>
        </w:rPr>
        <w:t>Textual criticism.</w:t>
      </w:r>
    </w:p>
    <w:p w14:paraId="76A9379F" w14:textId="77C2168A" w:rsidR="00E776E7" w:rsidRPr="009D1EF2" w:rsidRDefault="00E776E7" w:rsidP="00D357CC">
      <w:pPr>
        <w:pStyle w:val="jbModulesRequiredMod"/>
        <w:rPr>
          <w:lang w:val="en-GB"/>
        </w:rPr>
      </w:pPr>
      <w:r w:rsidRPr="009D1EF2">
        <w:rPr>
          <w:lang w:val="en-GB"/>
        </w:rPr>
        <w:t>Prerequisite pass module: Biblical Hebrew 178</w:t>
      </w:r>
    </w:p>
    <w:p w14:paraId="54C7C825" w14:textId="3F94D90C" w:rsidR="00E776E7" w:rsidRPr="009D1EF2" w:rsidRDefault="00E776E7" w:rsidP="00E618E4">
      <w:pPr>
        <w:pStyle w:val="jbModuleTitle"/>
        <w:rPr>
          <w:lang w:val="en-GB"/>
        </w:rPr>
      </w:pPr>
      <w:r w:rsidRPr="009D1EF2">
        <w:rPr>
          <w:lang w:val="en-GB"/>
        </w:rPr>
        <w:t>244 (16</w:t>
      </w:r>
      <w:r w:rsidR="003D1B25" w:rsidRPr="009D1EF2">
        <w:rPr>
          <w:lang w:val="en-GB"/>
        </w:rPr>
        <w:t>)</w:t>
      </w:r>
      <w:r w:rsidR="003D1B25" w:rsidRPr="009D1EF2">
        <w:rPr>
          <w:lang w:val="en-GB"/>
        </w:rPr>
        <w:tab/>
      </w:r>
      <w:r w:rsidRPr="009D1EF2">
        <w:rPr>
          <w:lang w:val="en-GB"/>
        </w:rPr>
        <w:t>Continued Biblical Hebrew Language and Text Study (3L, 1P, 1</w:t>
      </w:r>
      <w:r w:rsidR="003D1B25" w:rsidRPr="009D1EF2">
        <w:rPr>
          <w:lang w:val="en-GB"/>
        </w:rPr>
        <w:t>T)</w:t>
      </w:r>
    </w:p>
    <w:p w14:paraId="0F56172D" w14:textId="77777777" w:rsidR="00E776E7" w:rsidRPr="009D1EF2" w:rsidRDefault="00E776E7" w:rsidP="00E618E4">
      <w:pPr>
        <w:pStyle w:val="jbModuleParagraph"/>
        <w:rPr>
          <w:lang w:val="en-GB"/>
        </w:rPr>
      </w:pPr>
      <w:r w:rsidRPr="009D1EF2">
        <w:rPr>
          <w:lang w:val="en-GB"/>
        </w:rPr>
        <w:t>Continued intermediate Hebrew grammar.</w:t>
      </w:r>
    </w:p>
    <w:p w14:paraId="74C3C3C1" w14:textId="77777777" w:rsidR="00E776E7" w:rsidRPr="009D1EF2" w:rsidRDefault="00E776E7" w:rsidP="00E618E4">
      <w:pPr>
        <w:pStyle w:val="jbModuleParagraph"/>
        <w:rPr>
          <w:lang w:val="en-GB"/>
        </w:rPr>
      </w:pPr>
      <w:r w:rsidRPr="009D1EF2">
        <w:rPr>
          <w:lang w:val="en-GB"/>
        </w:rPr>
        <w:t>Language, form and structure of selected texts.</w:t>
      </w:r>
    </w:p>
    <w:p w14:paraId="1539BBFA"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62ED18D8" w14:textId="77777777" w:rsidR="00E776E7" w:rsidRPr="009D1EF2" w:rsidRDefault="00E776E7" w:rsidP="00E618E4">
      <w:pPr>
        <w:pStyle w:val="jbModuleParagraph"/>
        <w:rPr>
          <w:lang w:val="en-GB"/>
        </w:rPr>
      </w:pPr>
      <w:r w:rsidRPr="009D1EF2">
        <w:rPr>
          <w:lang w:val="en-GB"/>
        </w:rPr>
        <w:t>Critical comparison of translations.</w:t>
      </w:r>
    </w:p>
    <w:p w14:paraId="3CDF0B0F" w14:textId="77777777" w:rsidR="00E776E7" w:rsidRPr="009D1EF2" w:rsidRDefault="00E776E7" w:rsidP="00E618E4">
      <w:pPr>
        <w:pStyle w:val="jbModuleParagraph"/>
        <w:rPr>
          <w:lang w:val="en-GB"/>
        </w:rPr>
      </w:pPr>
      <w:r w:rsidRPr="009D1EF2">
        <w:rPr>
          <w:lang w:val="en-GB"/>
        </w:rPr>
        <w:t xml:space="preserve">History of Bible Translation. </w:t>
      </w:r>
    </w:p>
    <w:p w14:paraId="53B80A33" w14:textId="4713D91D" w:rsidR="00E776E7" w:rsidRPr="009D1EF2" w:rsidRDefault="00E776E7" w:rsidP="00D357CC">
      <w:pPr>
        <w:pStyle w:val="jbModulesRequiredMod"/>
        <w:rPr>
          <w:lang w:val="en-GB"/>
        </w:rPr>
      </w:pPr>
      <w:r w:rsidRPr="009D1EF2">
        <w:rPr>
          <w:lang w:val="en-GB"/>
        </w:rPr>
        <w:t>Prerequisite pass module: Biblical Hebrew 214</w:t>
      </w:r>
    </w:p>
    <w:p w14:paraId="566C38DE" w14:textId="5351E2DF" w:rsidR="00E776E7" w:rsidRPr="009D1EF2" w:rsidRDefault="00E776E7" w:rsidP="00E618E4">
      <w:pPr>
        <w:pStyle w:val="jbModuleTitle"/>
        <w:rPr>
          <w:lang w:val="en-GB"/>
        </w:rPr>
      </w:pPr>
      <w:r w:rsidRPr="009D1EF2">
        <w:rPr>
          <w:lang w:val="en-GB"/>
        </w:rPr>
        <w:t>314 (12</w:t>
      </w:r>
      <w:r w:rsidR="003D1B25" w:rsidRPr="009D1EF2">
        <w:rPr>
          <w:lang w:val="en-GB"/>
        </w:rPr>
        <w:t>)</w:t>
      </w:r>
      <w:r w:rsidR="003D1B25" w:rsidRPr="009D1EF2">
        <w:rPr>
          <w:lang w:val="en-GB"/>
        </w:rPr>
        <w:tab/>
      </w:r>
      <w:r w:rsidRPr="009D1EF2">
        <w:rPr>
          <w:lang w:val="en-GB"/>
        </w:rPr>
        <w:t xml:space="preserve">Advanced Study of Biblical Hebrew Language and Literature </w:t>
      </w:r>
      <w:r w:rsidR="004A596F" w:rsidRPr="009D1EF2">
        <w:rPr>
          <w:lang w:val="en-GB"/>
        </w:rPr>
        <w:t>(</w:t>
      </w:r>
      <w:r w:rsidRPr="009D1EF2">
        <w:rPr>
          <w:lang w:val="en-GB"/>
        </w:rPr>
        <w:t>2L, 1P</w:t>
      </w:r>
      <w:r w:rsidR="004A596F" w:rsidRPr="009D1EF2">
        <w:rPr>
          <w:lang w:val="en-GB"/>
        </w:rPr>
        <w:t>)</w:t>
      </w:r>
    </w:p>
    <w:p w14:paraId="10CE7D89" w14:textId="77777777" w:rsidR="00E776E7" w:rsidRPr="009D1EF2" w:rsidRDefault="00E776E7" w:rsidP="00E618E4">
      <w:pPr>
        <w:pStyle w:val="jbModuleParagraph"/>
        <w:rPr>
          <w:lang w:val="en-GB"/>
        </w:rPr>
      </w:pPr>
      <w:r w:rsidRPr="009D1EF2">
        <w:rPr>
          <w:lang w:val="en-GB"/>
        </w:rPr>
        <w:t>Study of selected texts.</w:t>
      </w:r>
    </w:p>
    <w:p w14:paraId="5CB29EED"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4B87BFBE" w14:textId="77777777" w:rsidR="00E776E7" w:rsidRPr="009D1EF2" w:rsidRDefault="00E776E7" w:rsidP="00E618E4">
      <w:pPr>
        <w:pStyle w:val="jbModuleParagraph"/>
        <w:rPr>
          <w:lang w:val="en-GB"/>
        </w:rPr>
      </w:pPr>
      <w:r w:rsidRPr="009D1EF2">
        <w:rPr>
          <w:lang w:val="en-GB"/>
        </w:rPr>
        <w:t>Theory and practice of Biblical translation.</w:t>
      </w:r>
    </w:p>
    <w:p w14:paraId="31D3A71A" w14:textId="77777777" w:rsidR="00E776E7" w:rsidRPr="009D1EF2" w:rsidRDefault="00E776E7" w:rsidP="00E618E4">
      <w:pPr>
        <w:pStyle w:val="jbModuleParagraph"/>
        <w:rPr>
          <w:lang w:val="en-GB"/>
        </w:rPr>
      </w:pPr>
      <w:r w:rsidRPr="009D1EF2">
        <w:rPr>
          <w:lang w:val="en-GB"/>
        </w:rPr>
        <w:t>Advanced Hebrew grammar.</w:t>
      </w:r>
    </w:p>
    <w:p w14:paraId="1FBE6A70" w14:textId="77777777" w:rsidR="00E776E7" w:rsidRPr="009D1EF2" w:rsidRDefault="00E776E7" w:rsidP="00D357CC">
      <w:pPr>
        <w:pStyle w:val="jbModulesRequiredMod"/>
        <w:rPr>
          <w:lang w:val="en-GB"/>
        </w:rPr>
      </w:pPr>
      <w:r w:rsidRPr="009D1EF2">
        <w:rPr>
          <w:lang w:val="en-GB"/>
        </w:rPr>
        <w:t>Prerequisite pass module: Biblical Hebrew 214, 244</w:t>
      </w:r>
    </w:p>
    <w:p w14:paraId="670603EE" w14:textId="56891F3F" w:rsidR="00E776E7" w:rsidRPr="009D1EF2" w:rsidRDefault="00E776E7" w:rsidP="00E618E4">
      <w:pPr>
        <w:pStyle w:val="jbModuleTitle"/>
        <w:rPr>
          <w:lang w:val="en-GB"/>
        </w:rPr>
      </w:pPr>
      <w:r w:rsidRPr="009D1EF2">
        <w:rPr>
          <w:lang w:val="en-GB"/>
        </w:rPr>
        <w:t>324 (12</w:t>
      </w:r>
      <w:r w:rsidR="003D1B25" w:rsidRPr="009D1EF2">
        <w:rPr>
          <w:lang w:val="en-GB"/>
        </w:rPr>
        <w:t>)</w:t>
      </w:r>
      <w:r w:rsidR="003D1B25" w:rsidRPr="009D1EF2">
        <w:rPr>
          <w:lang w:val="en-GB"/>
        </w:rPr>
        <w:tab/>
      </w:r>
      <w:r w:rsidRPr="009D1EF2">
        <w:rPr>
          <w:lang w:val="en-GB"/>
        </w:rPr>
        <w:t xml:space="preserve">Advanced Study of Biblical Hebrew Language and Literature </w:t>
      </w:r>
      <w:r w:rsidR="004A596F" w:rsidRPr="009D1EF2">
        <w:rPr>
          <w:lang w:val="en-GB"/>
        </w:rPr>
        <w:t>(</w:t>
      </w:r>
      <w:r w:rsidRPr="009D1EF2">
        <w:rPr>
          <w:lang w:val="en-GB"/>
        </w:rPr>
        <w:t>2L, 1P</w:t>
      </w:r>
      <w:r w:rsidR="004A596F" w:rsidRPr="009D1EF2">
        <w:rPr>
          <w:lang w:val="en-GB"/>
        </w:rPr>
        <w:t>)</w:t>
      </w:r>
    </w:p>
    <w:p w14:paraId="6CD1B8F8" w14:textId="77777777" w:rsidR="00E776E7" w:rsidRPr="009D1EF2" w:rsidRDefault="00E776E7" w:rsidP="00E618E4">
      <w:pPr>
        <w:pStyle w:val="jbModuleParagraph"/>
        <w:rPr>
          <w:lang w:val="en-GB"/>
        </w:rPr>
      </w:pPr>
      <w:r w:rsidRPr="009D1EF2">
        <w:rPr>
          <w:lang w:val="en-GB"/>
        </w:rPr>
        <w:t>Study of selected texts.</w:t>
      </w:r>
    </w:p>
    <w:p w14:paraId="44B1F76E"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7A6E222E" w14:textId="77777777" w:rsidR="00E776E7" w:rsidRPr="009D1EF2" w:rsidRDefault="00E776E7" w:rsidP="00E618E4">
      <w:pPr>
        <w:pStyle w:val="jbModuleParagraph"/>
        <w:rPr>
          <w:lang w:val="en-GB"/>
        </w:rPr>
      </w:pPr>
      <w:r w:rsidRPr="009D1EF2">
        <w:rPr>
          <w:lang w:val="en-GB"/>
        </w:rPr>
        <w:t>Theory and practice of Biblical translation.</w:t>
      </w:r>
    </w:p>
    <w:p w14:paraId="6E223C23" w14:textId="77777777" w:rsidR="00E776E7" w:rsidRPr="009D1EF2" w:rsidRDefault="00E776E7" w:rsidP="00E618E4">
      <w:pPr>
        <w:pStyle w:val="jbModuleParagraph"/>
        <w:rPr>
          <w:lang w:val="en-GB"/>
        </w:rPr>
      </w:pPr>
      <w:r w:rsidRPr="009D1EF2">
        <w:rPr>
          <w:lang w:val="en-GB"/>
        </w:rPr>
        <w:t>Advanced Hebrew grammar.</w:t>
      </w:r>
    </w:p>
    <w:p w14:paraId="326A0D9E" w14:textId="77777777" w:rsidR="00E776E7" w:rsidRPr="009D1EF2" w:rsidRDefault="00E776E7" w:rsidP="00D357CC">
      <w:pPr>
        <w:pStyle w:val="jbModulesRequiredMod"/>
        <w:rPr>
          <w:lang w:val="en-GB"/>
        </w:rPr>
      </w:pPr>
      <w:r w:rsidRPr="009D1EF2">
        <w:rPr>
          <w:lang w:val="en-GB"/>
        </w:rPr>
        <w:t>Prerequisite pass module: Biblical Hebrew 214, 244</w:t>
      </w:r>
    </w:p>
    <w:p w14:paraId="29992677" w14:textId="1880A5D4" w:rsidR="00E776E7" w:rsidRPr="009D1EF2" w:rsidRDefault="00E776E7" w:rsidP="00E618E4">
      <w:pPr>
        <w:pStyle w:val="jbModuleTitle"/>
        <w:rPr>
          <w:lang w:val="en-GB"/>
        </w:rPr>
      </w:pPr>
      <w:r w:rsidRPr="009D1EF2">
        <w:rPr>
          <w:lang w:val="en-GB"/>
        </w:rPr>
        <w:t>344 (12</w:t>
      </w:r>
      <w:r w:rsidR="003D1B25" w:rsidRPr="009D1EF2">
        <w:rPr>
          <w:lang w:val="en-GB"/>
        </w:rPr>
        <w:t>)</w:t>
      </w:r>
      <w:r w:rsidR="003D1B25" w:rsidRPr="009D1EF2">
        <w:rPr>
          <w:lang w:val="en-GB"/>
        </w:rPr>
        <w:tab/>
      </w:r>
      <w:r w:rsidRPr="009D1EF2">
        <w:rPr>
          <w:lang w:val="en-GB"/>
        </w:rPr>
        <w:t xml:space="preserve">Advanced Study of Biblical Hebrew Language and Literature </w:t>
      </w:r>
      <w:r w:rsidR="004A596F" w:rsidRPr="009D1EF2">
        <w:rPr>
          <w:lang w:val="en-GB"/>
        </w:rPr>
        <w:t>(</w:t>
      </w:r>
      <w:r w:rsidRPr="009D1EF2">
        <w:rPr>
          <w:lang w:val="en-GB"/>
        </w:rPr>
        <w:t>2L, 1P</w:t>
      </w:r>
      <w:r w:rsidR="004A596F" w:rsidRPr="009D1EF2">
        <w:rPr>
          <w:lang w:val="en-GB"/>
        </w:rPr>
        <w:t>)</w:t>
      </w:r>
    </w:p>
    <w:p w14:paraId="73656251" w14:textId="77777777" w:rsidR="00E776E7" w:rsidRPr="009D1EF2" w:rsidRDefault="00E776E7" w:rsidP="00E618E4">
      <w:pPr>
        <w:pStyle w:val="jbModuleParagraph"/>
        <w:rPr>
          <w:lang w:val="en-GB"/>
        </w:rPr>
      </w:pPr>
      <w:r w:rsidRPr="009D1EF2">
        <w:rPr>
          <w:lang w:val="en-GB"/>
        </w:rPr>
        <w:t>Study of selected texts.</w:t>
      </w:r>
    </w:p>
    <w:p w14:paraId="1379BB62"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40165F1D" w14:textId="77777777" w:rsidR="00E776E7" w:rsidRPr="009D1EF2" w:rsidRDefault="00E776E7" w:rsidP="00E618E4">
      <w:pPr>
        <w:pStyle w:val="jbModuleParagraph"/>
        <w:rPr>
          <w:lang w:val="en-GB"/>
        </w:rPr>
      </w:pPr>
      <w:r w:rsidRPr="009D1EF2">
        <w:rPr>
          <w:lang w:val="en-GB"/>
        </w:rPr>
        <w:t>Theory and practice of Biblical translation.</w:t>
      </w:r>
    </w:p>
    <w:p w14:paraId="354BC470" w14:textId="77777777" w:rsidR="00E776E7" w:rsidRPr="009D1EF2" w:rsidRDefault="00E776E7" w:rsidP="00E618E4">
      <w:pPr>
        <w:pStyle w:val="jbModuleParagraph"/>
        <w:rPr>
          <w:lang w:val="en-GB"/>
        </w:rPr>
      </w:pPr>
      <w:r w:rsidRPr="009D1EF2">
        <w:rPr>
          <w:lang w:val="en-GB"/>
        </w:rPr>
        <w:t>Advanced Hebrew grammar.</w:t>
      </w:r>
    </w:p>
    <w:p w14:paraId="36BBBB8E" w14:textId="1B16EC3B" w:rsidR="00E776E7" w:rsidRPr="009D1EF2" w:rsidRDefault="00E776E7" w:rsidP="00D357CC">
      <w:pPr>
        <w:pStyle w:val="jbModulesRequiredMod"/>
        <w:rPr>
          <w:lang w:val="en-GB"/>
        </w:rPr>
      </w:pPr>
      <w:r w:rsidRPr="009D1EF2">
        <w:rPr>
          <w:lang w:val="en-GB"/>
        </w:rPr>
        <w:t>Prerequisite pass module: Biblical Hebrew 214, 244</w:t>
      </w:r>
    </w:p>
    <w:p w14:paraId="1B65BF3C" w14:textId="27BC2E35" w:rsidR="00E776E7" w:rsidRPr="009D1EF2" w:rsidRDefault="00E776E7" w:rsidP="00E618E4">
      <w:pPr>
        <w:pStyle w:val="jbModuleTitle"/>
        <w:rPr>
          <w:lang w:val="en-GB"/>
        </w:rPr>
      </w:pPr>
      <w:r w:rsidRPr="009D1EF2">
        <w:rPr>
          <w:lang w:val="en-GB"/>
        </w:rPr>
        <w:t>354 (12</w:t>
      </w:r>
      <w:r w:rsidR="003D1B25" w:rsidRPr="009D1EF2">
        <w:rPr>
          <w:lang w:val="en-GB"/>
        </w:rPr>
        <w:t>)</w:t>
      </w:r>
      <w:r w:rsidR="003D1B25" w:rsidRPr="009D1EF2">
        <w:rPr>
          <w:lang w:val="en-GB"/>
        </w:rPr>
        <w:tab/>
      </w:r>
      <w:r w:rsidRPr="009D1EF2">
        <w:rPr>
          <w:lang w:val="en-GB"/>
        </w:rPr>
        <w:t xml:space="preserve">Advanced Study of Biblical Hebrew Language and Literature </w:t>
      </w:r>
      <w:r w:rsidR="004A596F" w:rsidRPr="009D1EF2">
        <w:rPr>
          <w:lang w:val="en-GB"/>
        </w:rPr>
        <w:t>(</w:t>
      </w:r>
      <w:r w:rsidRPr="009D1EF2">
        <w:rPr>
          <w:lang w:val="en-GB"/>
        </w:rPr>
        <w:t>2L, 1P</w:t>
      </w:r>
      <w:r w:rsidR="004A596F" w:rsidRPr="009D1EF2">
        <w:rPr>
          <w:lang w:val="en-GB"/>
        </w:rPr>
        <w:t>)</w:t>
      </w:r>
    </w:p>
    <w:p w14:paraId="29661B3E" w14:textId="77777777" w:rsidR="00E776E7" w:rsidRPr="009D1EF2" w:rsidRDefault="00E776E7" w:rsidP="00E618E4">
      <w:pPr>
        <w:pStyle w:val="jbModuleParagraph"/>
        <w:rPr>
          <w:lang w:val="en-GB"/>
        </w:rPr>
      </w:pPr>
      <w:r w:rsidRPr="009D1EF2">
        <w:rPr>
          <w:lang w:val="en-GB"/>
        </w:rPr>
        <w:t>Study of selected texts.</w:t>
      </w:r>
    </w:p>
    <w:p w14:paraId="4D2FE713"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41C09DAB" w14:textId="77777777" w:rsidR="00E776E7" w:rsidRPr="009D1EF2" w:rsidRDefault="00E776E7" w:rsidP="00E618E4">
      <w:pPr>
        <w:pStyle w:val="jbModuleParagraph"/>
        <w:rPr>
          <w:lang w:val="en-GB"/>
        </w:rPr>
      </w:pPr>
      <w:r w:rsidRPr="009D1EF2">
        <w:rPr>
          <w:lang w:val="en-GB"/>
        </w:rPr>
        <w:t>Theory and practice of Biblical translation.</w:t>
      </w:r>
    </w:p>
    <w:p w14:paraId="156D73D4" w14:textId="77777777" w:rsidR="00E776E7" w:rsidRPr="009D1EF2" w:rsidRDefault="00E776E7" w:rsidP="00E618E4">
      <w:pPr>
        <w:pStyle w:val="jbModuleParagraph"/>
        <w:rPr>
          <w:lang w:val="en-GB"/>
        </w:rPr>
      </w:pPr>
      <w:r w:rsidRPr="009D1EF2">
        <w:rPr>
          <w:lang w:val="en-GB"/>
        </w:rPr>
        <w:t>Advanced Hebrew grammar.</w:t>
      </w:r>
    </w:p>
    <w:p w14:paraId="2301432A" w14:textId="77777777" w:rsidR="00E776E7" w:rsidRPr="009D1EF2" w:rsidRDefault="00E776E7" w:rsidP="00D357CC">
      <w:pPr>
        <w:pStyle w:val="jbModulesRequiredMod"/>
        <w:rPr>
          <w:lang w:val="en-GB"/>
        </w:rPr>
      </w:pPr>
      <w:r w:rsidRPr="009D1EF2">
        <w:rPr>
          <w:lang w:val="en-GB"/>
        </w:rPr>
        <w:t>Prerequisite pass module: Biblical Hebrew 214, 244</w:t>
      </w:r>
    </w:p>
    <w:p w14:paraId="2E2BB173" w14:textId="77777777" w:rsidR="00E776E7" w:rsidRPr="009D1EF2" w:rsidRDefault="00E776E7" w:rsidP="002A710E">
      <w:pPr>
        <w:pStyle w:val="jbModulesSubjHeader"/>
        <w:rPr>
          <w:lang w:val="en-GB"/>
        </w:rPr>
      </w:pPr>
      <w:bookmarkStart w:id="870" w:name="_link_213706"/>
      <w:bookmarkEnd w:id="869"/>
      <w:r w:rsidRPr="009D1EF2">
        <w:rPr>
          <w:lang w:val="en-GB"/>
        </w:rPr>
        <w:t>14109 Greek</w:t>
      </w:r>
      <w:r w:rsidR="00C514CB" w:rsidRPr="009D1EF2">
        <w:rPr>
          <w:lang w:val="en-GB"/>
        </w:rPr>
        <w:fldChar w:fldCharType="begin"/>
      </w:r>
      <w:r w:rsidR="00C514CB" w:rsidRPr="009D1EF2">
        <w:rPr>
          <w:lang w:val="en-GB"/>
        </w:rPr>
        <w:instrText xml:space="preserve"> XE "Greek" </w:instrText>
      </w:r>
      <w:r w:rsidR="00C514CB" w:rsidRPr="009D1EF2">
        <w:rPr>
          <w:lang w:val="en-GB"/>
        </w:rPr>
        <w:fldChar w:fldCharType="end"/>
      </w:r>
    </w:p>
    <w:p w14:paraId="5D4342FF" w14:textId="3282D8FA" w:rsidR="00E776E7" w:rsidRPr="009D1EF2" w:rsidRDefault="00E776E7" w:rsidP="00246E18">
      <w:pPr>
        <w:pStyle w:val="jbHeading5"/>
        <w:rPr>
          <w:lang w:val="en-GB"/>
        </w:rPr>
      </w:pPr>
      <w:r w:rsidRPr="009D1EF2">
        <w:rPr>
          <w:lang w:val="en-GB"/>
        </w:rPr>
        <w:t>Greek: Special provision for students who have already graduated</w:t>
      </w:r>
    </w:p>
    <w:p w14:paraId="786E26A5" w14:textId="77777777" w:rsidR="00E776E7" w:rsidRPr="009D1EF2" w:rsidRDefault="00E776E7" w:rsidP="00246E18">
      <w:pPr>
        <w:pStyle w:val="jbBulletLevel10"/>
        <w:rPr>
          <w:lang w:val="en-GB"/>
        </w:rPr>
      </w:pPr>
      <w:r w:rsidRPr="009D1EF2">
        <w:rPr>
          <w:lang w:val="en-GB"/>
        </w:rPr>
        <w:t xml:space="preserve">Students who have already graduated can, on the recommendation of the Department, be allowed to complete both the first- and second-year modules in Greek jointly in one year. </w:t>
      </w:r>
    </w:p>
    <w:p w14:paraId="34CD8B5E" w14:textId="77777777" w:rsidR="00E776E7" w:rsidRPr="009D1EF2" w:rsidRDefault="00E776E7" w:rsidP="00246E18">
      <w:pPr>
        <w:pStyle w:val="jbBulletLevel10"/>
        <w:rPr>
          <w:lang w:val="en-GB"/>
        </w:rPr>
      </w:pPr>
      <w:r w:rsidRPr="009D1EF2">
        <w:rPr>
          <w:lang w:val="en-GB"/>
        </w:rPr>
        <w:t>Notwithstanding the official application for admission, students must report to the Departmental Chair before the end of October of the preceding year regarding the necessary arrangements.</w:t>
      </w:r>
    </w:p>
    <w:p w14:paraId="7A6F8BA0" w14:textId="77777777" w:rsidR="00A13802" w:rsidRDefault="00A13802">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4C685FB4" w14:textId="7CEF1117" w:rsidR="00E776E7" w:rsidRPr="009D1EF2" w:rsidRDefault="00E776E7" w:rsidP="00E618E4">
      <w:pPr>
        <w:pStyle w:val="jbModuleTitle"/>
        <w:rPr>
          <w:lang w:val="en-GB"/>
        </w:rPr>
      </w:pPr>
      <w:r w:rsidRPr="009D1EF2">
        <w:rPr>
          <w:lang w:val="en-GB"/>
        </w:rPr>
        <w:lastRenderedPageBreak/>
        <w:t>178 (24</w:t>
      </w:r>
      <w:r w:rsidR="003D1B25" w:rsidRPr="009D1EF2">
        <w:rPr>
          <w:lang w:val="en-GB"/>
        </w:rPr>
        <w:t>)</w:t>
      </w:r>
      <w:r w:rsidR="003D1B25" w:rsidRPr="009D1EF2">
        <w:rPr>
          <w:lang w:val="en-GB"/>
        </w:rPr>
        <w:tab/>
      </w:r>
      <w:r w:rsidRPr="009D1EF2">
        <w:rPr>
          <w:lang w:val="en-GB"/>
        </w:rPr>
        <w:t>Introduction to Ancient Greek Grammar and Translation (3L, 1P, 1</w:t>
      </w:r>
      <w:r w:rsidR="003D1B25" w:rsidRPr="009D1EF2">
        <w:rPr>
          <w:lang w:val="en-GB"/>
        </w:rPr>
        <w:t>T)</w:t>
      </w:r>
    </w:p>
    <w:p w14:paraId="5B2C4BF7" w14:textId="77777777" w:rsidR="00E776E7" w:rsidRPr="009D1EF2" w:rsidRDefault="00E776E7" w:rsidP="00E618E4">
      <w:pPr>
        <w:pStyle w:val="jbModuleParagraph"/>
        <w:rPr>
          <w:lang w:val="en-GB"/>
        </w:rPr>
      </w:pPr>
      <w:r w:rsidRPr="009D1EF2">
        <w:rPr>
          <w:lang w:val="en-GB"/>
        </w:rPr>
        <w:t>Elementary morphology and syntax of ancient Greek.</w:t>
      </w:r>
    </w:p>
    <w:p w14:paraId="4D6B18D3" w14:textId="77777777" w:rsidR="00E776E7" w:rsidRPr="009D1EF2" w:rsidRDefault="00E776E7" w:rsidP="00E618E4">
      <w:pPr>
        <w:pStyle w:val="jbModuleParagraph"/>
        <w:rPr>
          <w:lang w:val="en-GB"/>
        </w:rPr>
      </w:pPr>
      <w:r w:rsidRPr="009D1EF2">
        <w:rPr>
          <w:lang w:val="en-GB"/>
        </w:rPr>
        <w:t>A vocabulary of about 300 words.</w:t>
      </w:r>
    </w:p>
    <w:p w14:paraId="20A4252E" w14:textId="33AE3AF1" w:rsidR="00E776E7" w:rsidRPr="009D1EF2" w:rsidRDefault="00E776E7" w:rsidP="00E618E4">
      <w:pPr>
        <w:pStyle w:val="jbModuleParagraph"/>
        <w:rPr>
          <w:lang w:val="en-GB"/>
        </w:rPr>
      </w:pPr>
      <w:r w:rsidRPr="009D1EF2">
        <w:rPr>
          <w:lang w:val="en-GB"/>
        </w:rPr>
        <w:t>Translation, with elementary grammatical commentary, of a few chapters from a Gospel or another simple ancient tex</w:t>
      </w:r>
      <w:r w:rsidR="008A046A" w:rsidRPr="009D1EF2">
        <w:rPr>
          <w:lang w:val="en-GB"/>
        </w:rPr>
        <w:t>t.</w:t>
      </w:r>
    </w:p>
    <w:p w14:paraId="543316F9" w14:textId="77777777" w:rsidR="00E776E7" w:rsidRPr="009D1EF2" w:rsidRDefault="00E776E7" w:rsidP="00E618E4">
      <w:pPr>
        <w:pStyle w:val="jbModuleParagraph"/>
        <w:rPr>
          <w:lang w:val="en-GB"/>
        </w:rPr>
      </w:pPr>
      <w:r w:rsidRPr="009D1EF2">
        <w:rPr>
          <w:lang w:val="en-GB"/>
        </w:rPr>
        <w:t>Introduction to the use of electronic tools and libraries.</w:t>
      </w:r>
    </w:p>
    <w:p w14:paraId="47053050" w14:textId="77777777" w:rsidR="00E776E7" w:rsidRPr="009D1EF2" w:rsidRDefault="00E776E7" w:rsidP="00D357CC">
      <w:pPr>
        <w:pStyle w:val="jbModuleParagraph"/>
        <w:rPr>
          <w:lang w:val="en-GB"/>
        </w:rPr>
      </w:pPr>
      <w:r w:rsidRPr="009D1EF2">
        <w:rPr>
          <w:lang w:val="en-GB"/>
        </w:rPr>
        <w:t>Cultural-historical overview of the ancient world.</w:t>
      </w:r>
    </w:p>
    <w:p w14:paraId="2D1B4F72" w14:textId="30D560A9" w:rsidR="00E776E7" w:rsidRPr="009D1EF2" w:rsidRDefault="00E776E7" w:rsidP="004317C6">
      <w:pPr>
        <w:pStyle w:val="jbModuleTitle"/>
        <w:rPr>
          <w:lang w:val="en-GB"/>
        </w:rPr>
      </w:pPr>
      <w:r w:rsidRPr="009D1EF2">
        <w:rPr>
          <w:lang w:val="en-GB"/>
        </w:rPr>
        <w:t>214 (16</w:t>
      </w:r>
      <w:r w:rsidR="003D1B25" w:rsidRPr="009D1EF2">
        <w:rPr>
          <w:lang w:val="en-GB"/>
        </w:rPr>
        <w:t>)</w:t>
      </w:r>
      <w:r w:rsidR="003D1B25" w:rsidRPr="009D1EF2">
        <w:rPr>
          <w:lang w:val="en-GB"/>
        </w:rPr>
        <w:tab/>
      </w:r>
      <w:r w:rsidRPr="009D1EF2">
        <w:rPr>
          <w:lang w:val="en-GB"/>
        </w:rPr>
        <w:t>Continued Ancient Greek Language and Text Study (3L, 1P, 1</w:t>
      </w:r>
      <w:r w:rsidR="003D1B25" w:rsidRPr="009D1EF2">
        <w:rPr>
          <w:lang w:val="en-GB"/>
        </w:rPr>
        <w:t>T)</w:t>
      </w:r>
    </w:p>
    <w:p w14:paraId="0BC38EDA" w14:textId="77777777" w:rsidR="00E776E7" w:rsidRPr="009D1EF2" w:rsidRDefault="00E776E7" w:rsidP="004317C6">
      <w:pPr>
        <w:pStyle w:val="jbModuleParagraph"/>
        <w:keepNext/>
        <w:rPr>
          <w:lang w:val="en-GB"/>
        </w:rPr>
      </w:pPr>
      <w:r w:rsidRPr="009D1EF2">
        <w:rPr>
          <w:lang w:val="en-GB"/>
        </w:rPr>
        <w:t>Intermediate Greek grammar.</w:t>
      </w:r>
    </w:p>
    <w:p w14:paraId="684BEAC7" w14:textId="77777777" w:rsidR="00E776E7" w:rsidRPr="009D1EF2" w:rsidRDefault="00E776E7" w:rsidP="00E618E4">
      <w:pPr>
        <w:pStyle w:val="jbModuleParagraph"/>
        <w:rPr>
          <w:lang w:val="en-GB"/>
        </w:rPr>
      </w:pPr>
      <w:r w:rsidRPr="009D1EF2">
        <w:rPr>
          <w:lang w:val="en-GB"/>
        </w:rPr>
        <w:t>The language, form and structure of selected texts.</w:t>
      </w:r>
    </w:p>
    <w:p w14:paraId="437ACD3A" w14:textId="77777777" w:rsidR="00E776E7" w:rsidRPr="009D1EF2" w:rsidRDefault="00E776E7" w:rsidP="00E618E4">
      <w:pPr>
        <w:pStyle w:val="jbModuleParagraph"/>
        <w:rPr>
          <w:lang w:val="en-GB"/>
        </w:rPr>
      </w:pPr>
      <w:r w:rsidRPr="009D1EF2">
        <w:rPr>
          <w:lang w:val="en-GB"/>
        </w:rPr>
        <w:t>Problems of translation.</w:t>
      </w:r>
    </w:p>
    <w:p w14:paraId="59200A5A"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3D3A0832" w14:textId="77777777" w:rsidR="00E776E7" w:rsidRPr="009D1EF2" w:rsidRDefault="00E776E7" w:rsidP="00D357CC">
      <w:pPr>
        <w:pStyle w:val="jbModulesRequiredMod"/>
        <w:rPr>
          <w:lang w:val="en-GB"/>
        </w:rPr>
      </w:pPr>
      <w:r w:rsidRPr="009D1EF2">
        <w:rPr>
          <w:lang w:val="en-GB"/>
        </w:rPr>
        <w:t>Prerequisite pass module: Greek 178</w:t>
      </w:r>
    </w:p>
    <w:p w14:paraId="57894896" w14:textId="214FB0E1" w:rsidR="00E776E7" w:rsidRPr="009D1EF2" w:rsidRDefault="00E776E7" w:rsidP="00E618E4">
      <w:pPr>
        <w:pStyle w:val="jbModuleTitle"/>
        <w:rPr>
          <w:lang w:val="en-GB"/>
        </w:rPr>
      </w:pPr>
      <w:r w:rsidRPr="009D1EF2">
        <w:rPr>
          <w:lang w:val="en-GB"/>
        </w:rPr>
        <w:t>244 (16</w:t>
      </w:r>
      <w:r w:rsidR="003D1B25" w:rsidRPr="009D1EF2">
        <w:rPr>
          <w:lang w:val="en-GB"/>
        </w:rPr>
        <w:t>)</w:t>
      </w:r>
      <w:r w:rsidR="003D1B25" w:rsidRPr="009D1EF2">
        <w:rPr>
          <w:lang w:val="en-GB"/>
        </w:rPr>
        <w:tab/>
      </w:r>
      <w:r w:rsidRPr="009D1EF2">
        <w:rPr>
          <w:lang w:val="en-GB"/>
        </w:rPr>
        <w:t>Continued Ancient Greek Language and Text Study (3L, 1P, 1</w:t>
      </w:r>
      <w:r w:rsidR="003D1B25" w:rsidRPr="009D1EF2">
        <w:rPr>
          <w:lang w:val="en-GB"/>
        </w:rPr>
        <w:t>T)</w:t>
      </w:r>
    </w:p>
    <w:p w14:paraId="48B298CE" w14:textId="77777777" w:rsidR="00E776E7" w:rsidRPr="009D1EF2" w:rsidRDefault="00E776E7" w:rsidP="00E618E4">
      <w:pPr>
        <w:pStyle w:val="jbModuleParagraph"/>
        <w:rPr>
          <w:lang w:val="en-GB"/>
        </w:rPr>
      </w:pPr>
      <w:r w:rsidRPr="009D1EF2">
        <w:rPr>
          <w:lang w:val="en-GB"/>
        </w:rPr>
        <w:t>Continued intermediate Greek grammar.</w:t>
      </w:r>
    </w:p>
    <w:p w14:paraId="069CE969" w14:textId="77777777" w:rsidR="00E776E7" w:rsidRPr="009D1EF2" w:rsidRDefault="00E776E7" w:rsidP="00E618E4">
      <w:pPr>
        <w:pStyle w:val="jbModuleParagraph"/>
        <w:rPr>
          <w:lang w:val="en-GB"/>
        </w:rPr>
      </w:pPr>
      <w:r w:rsidRPr="009D1EF2">
        <w:rPr>
          <w:lang w:val="en-GB"/>
        </w:rPr>
        <w:t>The language, form and structure of selected texts.</w:t>
      </w:r>
    </w:p>
    <w:p w14:paraId="4CB31B10" w14:textId="77777777" w:rsidR="00E776E7" w:rsidRPr="009D1EF2" w:rsidRDefault="00E776E7" w:rsidP="00E618E4">
      <w:pPr>
        <w:pStyle w:val="jbModuleParagraph"/>
        <w:rPr>
          <w:lang w:val="en-GB"/>
        </w:rPr>
      </w:pPr>
      <w:r w:rsidRPr="009D1EF2">
        <w:rPr>
          <w:lang w:val="en-GB"/>
        </w:rPr>
        <w:t>Critical comparison of translations.</w:t>
      </w:r>
    </w:p>
    <w:p w14:paraId="0E221E51" w14:textId="77777777" w:rsidR="00E776E7" w:rsidRPr="009D1EF2" w:rsidRDefault="00E776E7" w:rsidP="00E618E4">
      <w:pPr>
        <w:pStyle w:val="jbModuleParagraph"/>
        <w:rPr>
          <w:lang w:val="en-GB"/>
        </w:rPr>
      </w:pPr>
      <w:r w:rsidRPr="009D1EF2">
        <w:rPr>
          <w:lang w:val="en-GB"/>
        </w:rPr>
        <w:t>Literary and cultural-historical background of the specific texts.</w:t>
      </w:r>
    </w:p>
    <w:p w14:paraId="4DF1B34F" w14:textId="77777777" w:rsidR="00E776E7" w:rsidRPr="009D1EF2" w:rsidRDefault="00E776E7" w:rsidP="00D357CC">
      <w:pPr>
        <w:pStyle w:val="jbModulesRequiredMod"/>
        <w:rPr>
          <w:lang w:val="en-GB"/>
        </w:rPr>
      </w:pPr>
      <w:r w:rsidRPr="009D1EF2">
        <w:rPr>
          <w:lang w:val="en-GB"/>
        </w:rPr>
        <w:t>Prerequisite pass module: Greek 214</w:t>
      </w:r>
    </w:p>
    <w:p w14:paraId="4C78CC25" w14:textId="2B2A0098" w:rsidR="00E776E7" w:rsidRPr="009D1EF2" w:rsidRDefault="00E776E7" w:rsidP="00E618E4">
      <w:pPr>
        <w:pStyle w:val="jbModuleTitle"/>
        <w:rPr>
          <w:lang w:val="en-GB"/>
        </w:rPr>
      </w:pPr>
      <w:r w:rsidRPr="009D1EF2">
        <w:rPr>
          <w:lang w:val="en-GB"/>
        </w:rPr>
        <w:t>314 (12</w:t>
      </w:r>
      <w:r w:rsidR="003D1B25" w:rsidRPr="009D1EF2">
        <w:rPr>
          <w:lang w:val="en-GB"/>
        </w:rPr>
        <w:t>)</w:t>
      </w:r>
      <w:r w:rsidR="003D1B25" w:rsidRPr="009D1EF2">
        <w:rPr>
          <w:lang w:val="en-GB"/>
        </w:rPr>
        <w:tab/>
      </w:r>
      <w:r w:rsidRPr="009D1EF2">
        <w:rPr>
          <w:lang w:val="en-GB"/>
        </w:rPr>
        <w:t>Advanced Study of Ancient Greek Language and Literature (2L, 1</w:t>
      </w:r>
      <w:r w:rsidR="003D1B25" w:rsidRPr="009D1EF2">
        <w:rPr>
          <w:lang w:val="en-GB"/>
        </w:rPr>
        <w:t>P)</w:t>
      </w:r>
    </w:p>
    <w:p w14:paraId="513C773D" w14:textId="77777777" w:rsidR="00E776E7" w:rsidRPr="009D1EF2" w:rsidRDefault="00E776E7" w:rsidP="00E618E4">
      <w:pPr>
        <w:pStyle w:val="jbModuleParagraph"/>
        <w:rPr>
          <w:lang w:val="en-GB"/>
        </w:rPr>
      </w:pPr>
      <w:r w:rsidRPr="009D1EF2">
        <w:rPr>
          <w:lang w:val="en-GB"/>
        </w:rPr>
        <w:t>Study of selected Greek writers.</w:t>
      </w:r>
    </w:p>
    <w:p w14:paraId="17B74A29" w14:textId="77777777" w:rsidR="00E776E7" w:rsidRPr="009D1EF2" w:rsidRDefault="00E776E7" w:rsidP="00E618E4">
      <w:pPr>
        <w:pStyle w:val="jbModuleParagraph"/>
        <w:rPr>
          <w:lang w:val="en-GB"/>
        </w:rPr>
      </w:pPr>
      <w:r w:rsidRPr="009D1EF2">
        <w:rPr>
          <w:lang w:val="en-GB"/>
        </w:rPr>
        <w:t>The socio-political and cultural-historical context of the specific writers.</w:t>
      </w:r>
    </w:p>
    <w:p w14:paraId="6DA4C90E" w14:textId="77777777" w:rsidR="00E776E7" w:rsidRPr="009D1EF2" w:rsidRDefault="00E776E7" w:rsidP="00E618E4">
      <w:pPr>
        <w:pStyle w:val="jbModuleParagraph"/>
        <w:rPr>
          <w:lang w:val="en-GB"/>
        </w:rPr>
      </w:pPr>
      <w:r w:rsidRPr="009D1EF2">
        <w:rPr>
          <w:lang w:val="en-GB"/>
        </w:rPr>
        <w:t xml:space="preserve">Advanced study of Greek grammar. </w:t>
      </w:r>
    </w:p>
    <w:p w14:paraId="65C206D5" w14:textId="77777777" w:rsidR="00E776E7" w:rsidRPr="009D1EF2" w:rsidRDefault="00E776E7" w:rsidP="00E618E4">
      <w:pPr>
        <w:pStyle w:val="jbModuleParagraph"/>
        <w:rPr>
          <w:lang w:val="en-GB"/>
        </w:rPr>
      </w:pPr>
      <w:r w:rsidRPr="009D1EF2">
        <w:rPr>
          <w:lang w:val="en-GB"/>
        </w:rPr>
        <w:t>The theory and practice of translating ancient texts.</w:t>
      </w:r>
    </w:p>
    <w:p w14:paraId="5F8D172F" w14:textId="3280A548" w:rsidR="00E776E7" w:rsidRPr="009D1EF2" w:rsidRDefault="00E776E7" w:rsidP="00D357CC">
      <w:pPr>
        <w:pStyle w:val="jbModulesRequiredMod"/>
        <w:rPr>
          <w:lang w:val="en-GB"/>
        </w:rPr>
      </w:pPr>
      <w:r w:rsidRPr="009D1EF2">
        <w:rPr>
          <w:lang w:val="en-GB"/>
        </w:rPr>
        <w:t>Prerequisite pass modules: Greek 214, 244</w:t>
      </w:r>
    </w:p>
    <w:p w14:paraId="42BF3EF0" w14:textId="249348A3" w:rsidR="00E776E7" w:rsidRPr="009D1EF2" w:rsidRDefault="00E776E7" w:rsidP="00E618E4">
      <w:pPr>
        <w:pStyle w:val="jbModuleTitle"/>
        <w:rPr>
          <w:lang w:val="en-GB"/>
        </w:rPr>
      </w:pPr>
      <w:r w:rsidRPr="009D1EF2">
        <w:rPr>
          <w:lang w:val="en-GB"/>
        </w:rPr>
        <w:t>324 (12</w:t>
      </w:r>
      <w:r w:rsidR="003D1B25" w:rsidRPr="009D1EF2">
        <w:rPr>
          <w:lang w:val="en-GB"/>
        </w:rPr>
        <w:t>)</w:t>
      </w:r>
      <w:r w:rsidR="003D1B25" w:rsidRPr="009D1EF2">
        <w:rPr>
          <w:lang w:val="en-GB"/>
        </w:rPr>
        <w:tab/>
      </w:r>
      <w:r w:rsidRPr="009D1EF2">
        <w:rPr>
          <w:lang w:val="en-GB"/>
        </w:rPr>
        <w:t>Advanced Study of Ancient Greek Language and Literature (2L, 1</w:t>
      </w:r>
      <w:r w:rsidR="003D1B25" w:rsidRPr="009D1EF2">
        <w:rPr>
          <w:lang w:val="en-GB"/>
        </w:rPr>
        <w:t>P)</w:t>
      </w:r>
    </w:p>
    <w:p w14:paraId="3DDE675D" w14:textId="77777777" w:rsidR="00E776E7" w:rsidRPr="009D1EF2" w:rsidRDefault="00E776E7" w:rsidP="00E618E4">
      <w:pPr>
        <w:pStyle w:val="jbModuleParagraph"/>
        <w:rPr>
          <w:lang w:val="en-GB"/>
        </w:rPr>
      </w:pPr>
      <w:r w:rsidRPr="009D1EF2">
        <w:rPr>
          <w:lang w:val="en-GB"/>
        </w:rPr>
        <w:t>Study of selected Greek writers.</w:t>
      </w:r>
    </w:p>
    <w:p w14:paraId="18301D06" w14:textId="77777777" w:rsidR="00E776E7" w:rsidRPr="009D1EF2" w:rsidRDefault="00E776E7" w:rsidP="00E618E4">
      <w:pPr>
        <w:pStyle w:val="jbModuleParagraph"/>
        <w:rPr>
          <w:lang w:val="en-GB"/>
        </w:rPr>
      </w:pPr>
      <w:r w:rsidRPr="009D1EF2">
        <w:rPr>
          <w:lang w:val="en-GB"/>
        </w:rPr>
        <w:t>The cultural-historical context of the specific writers.</w:t>
      </w:r>
    </w:p>
    <w:p w14:paraId="08D6388A" w14:textId="77777777" w:rsidR="00E776E7" w:rsidRPr="009D1EF2" w:rsidRDefault="00E776E7" w:rsidP="00E618E4">
      <w:pPr>
        <w:pStyle w:val="jbModuleParagraph"/>
        <w:rPr>
          <w:lang w:val="en-GB"/>
        </w:rPr>
      </w:pPr>
      <w:r w:rsidRPr="009D1EF2">
        <w:rPr>
          <w:lang w:val="en-GB"/>
        </w:rPr>
        <w:t>Advanced Greek grammar.</w:t>
      </w:r>
    </w:p>
    <w:p w14:paraId="1D43B2F1" w14:textId="774F5E98" w:rsidR="00E776E7" w:rsidRPr="009D1EF2" w:rsidRDefault="00E776E7" w:rsidP="00E618E4">
      <w:pPr>
        <w:pStyle w:val="jbModuleParagraph"/>
        <w:rPr>
          <w:lang w:val="en-GB"/>
        </w:rPr>
      </w:pPr>
      <w:r w:rsidRPr="009D1EF2">
        <w:rPr>
          <w:lang w:val="en-GB"/>
        </w:rPr>
        <w:t>Theory and practice of translating ancient text</w:t>
      </w:r>
      <w:r w:rsidR="008A046A" w:rsidRPr="009D1EF2">
        <w:rPr>
          <w:lang w:val="en-GB"/>
        </w:rPr>
        <w:t>s.</w:t>
      </w:r>
    </w:p>
    <w:p w14:paraId="493492DA" w14:textId="77777777" w:rsidR="00E776E7" w:rsidRPr="009D1EF2" w:rsidRDefault="00E776E7" w:rsidP="00D357CC">
      <w:pPr>
        <w:pStyle w:val="jbModulesRequiredMod"/>
        <w:rPr>
          <w:lang w:val="en-GB"/>
        </w:rPr>
      </w:pPr>
      <w:r w:rsidRPr="009D1EF2">
        <w:rPr>
          <w:lang w:val="en-GB"/>
        </w:rPr>
        <w:t>Prerequisite pass modules: Greek 214, 244</w:t>
      </w:r>
    </w:p>
    <w:p w14:paraId="00F2A418" w14:textId="263DDF54" w:rsidR="00E776E7" w:rsidRPr="009D1EF2" w:rsidRDefault="00E776E7" w:rsidP="00E618E4">
      <w:pPr>
        <w:pStyle w:val="jbModuleTitle"/>
        <w:rPr>
          <w:lang w:val="en-GB"/>
        </w:rPr>
      </w:pPr>
      <w:r w:rsidRPr="009D1EF2">
        <w:rPr>
          <w:lang w:val="en-GB"/>
        </w:rPr>
        <w:t>344 (12</w:t>
      </w:r>
      <w:r w:rsidR="003D1B25" w:rsidRPr="009D1EF2">
        <w:rPr>
          <w:lang w:val="en-GB"/>
        </w:rPr>
        <w:t>)</w:t>
      </w:r>
      <w:r w:rsidR="003D1B25" w:rsidRPr="009D1EF2">
        <w:rPr>
          <w:lang w:val="en-GB"/>
        </w:rPr>
        <w:tab/>
      </w:r>
      <w:r w:rsidRPr="009D1EF2">
        <w:rPr>
          <w:lang w:val="en-GB"/>
        </w:rPr>
        <w:t>Advanced Study of Ancient Greek Language and Literature (2L, 1</w:t>
      </w:r>
      <w:r w:rsidR="003D1B25" w:rsidRPr="009D1EF2">
        <w:rPr>
          <w:lang w:val="en-GB"/>
        </w:rPr>
        <w:t>P)</w:t>
      </w:r>
    </w:p>
    <w:p w14:paraId="778DD999" w14:textId="77777777" w:rsidR="00E776E7" w:rsidRPr="009D1EF2" w:rsidRDefault="00E776E7" w:rsidP="00E618E4">
      <w:pPr>
        <w:pStyle w:val="jbModuleParagraph"/>
        <w:rPr>
          <w:lang w:val="en-GB"/>
        </w:rPr>
      </w:pPr>
      <w:r w:rsidRPr="009D1EF2">
        <w:rPr>
          <w:lang w:val="en-GB"/>
        </w:rPr>
        <w:t>Study of selected Greek writers.</w:t>
      </w:r>
    </w:p>
    <w:p w14:paraId="17E1BB38" w14:textId="77777777" w:rsidR="00E776E7" w:rsidRPr="009D1EF2" w:rsidRDefault="00E776E7" w:rsidP="00E618E4">
      <w:pPr>
        <w:pStyle w:val="jbModuleParagraph"/>
        <w:rPr>
          <w:lang w:val="en-GB"/>
        </w:rPr>
      </w:pPr>
      <w:r w:rsidRPr="009D1EF2">
        <w:rPr>
          <w:lang w:val="en-GB"/>
        </w:rPr>
        <w:t>The cultural-historical context of the specific writers.</w:t>
      </w:r>
    </w:p>
    <w:p w14:paraId="49D8234B" w14:textId="77777777" w:rsidR="00E776E7" w:rsidRPr="009D1EF2" w:rsidRDefault="00E776E7" w:rsidP="00E618E4">
      <w:pPr>
        <w:pStyle w:val="jbModuleParagraph"/>
        <w:rPr>
          <w:lang w:val="en-GB"/>
        </w:rPr>
      </w:pPr>
      <w:r w:rsidRPr="009D1EF2">
        <w:rPr>
          <w:lang w:val="en-GB"/>
        </w:rPr>
        <w:t>Advanced Greek grammar.</w:t>
      </w:r>
    </w:p>
    <w:p w14:paraId="03CEC6D2" w14:textId="77777777" w:rsidR="00E776E7" w:rsidRPr="009D1EF2" w:rsidRDefault="00E776E7" w:rsidP="00E618E4">
      <w:pPr>
        <w:pStyle w:val="jbModuleParagraph"/>
        <w:rPr>
          <w:lang w:val="en-GB"/>
        </w:rPr>
      </w:pPr>
      <w:r w:rsidRPr="009D1EF2">
        <w:rPr>
          <w:lang w:val="en-GB"/>
        </w:rPr>
        <w:t>The theory and practice of translating ancient texts.</w:t>
      </w:r>
    </w:p>
    <w:p w14:paraId="2EAE2036" w14:textId="77777777" w:rsidR="00E776E7" w:rsidRPr="009D1EF2" w:rsidRDefault="00E776E7" w:rsidP="00D357CC">
      <w:pPr>
        <w:pStyle w:val="jbModulesRequiredMod"/>
        <w:rPr>
          <w:lang w:val="en-GB"/>
        </w:rPr>
      </w:pPr>
      <w:r w:rsidRPr="009D1EF2">
        <w:rPr>
          <w:lang w:val="en-GB"/>
        </w:rPr>
        <w:t>Prerequisite pass modules: Greek 214, 244</w:t>
      </w:r>
    </w:p>
    <w:p w14:paraId="69167AC0" w14:textId="4C078012" w:rsidR="00E776E7" w:rsidRPr="009D1EF2" w:rsidRDefault="00E776E7" w:rsidP="00E618E4">
      <w:pPr>
        <w:pStyle w:val="jbModuleTitle"/>
        <w:rPr>
          <w:lang w:val="en-GB"/>
        </w:rPr>
      </w:pPr>
      <w:r w:rsidRPr="009D1EF2">
        <w:rPr>
          <w:lang w:val="en-GB"/>
        </w:rPr>
        <w:t>354 (12</w:t>
      </w:r>
      <w:r w:rsidR="003D1B25" w:rsidRPr="009D1EF2">
        <w:rPr>
          <w:lang w:val="en-GB"/>
        </w:rPr>
        <w:t>)</w:t>
      </w:r>
      <w:r w:rsidR="003D1B25" w:rsidRPr="009D1EF2">
        <w:rPr>
          <w:lang w:val="en-GB"/>
        </w:rPr>
        <w:tab/>
      </w:r>
      <w:r w:rsidRPr="009D1EF2">
        <w:rPr>
          <w:lang w:val="en-GB"/>
        </w:rPr>
        <w:t>Advanced Study of Ancient Greek Language and Literature (2L, 1</w:t>
      </w:r>
      <w:r w:rsidR="003D1B25" w:rsidRPr="009D1EF2">
        <w:rPr>
          <w:lang w:val="en-GB"/>
        </w:rPr>
        <w:t>P)</w:t>
      </w:r>
    </w:p>
    <w:p w14:paraId="1E700E5D" w14:textId="77777777" w:rsidR="00E776E7" w:rsidRPr="009D1EF2" w:rsidRDefault="00E776E7" w:rsidP="00E618E4">
      <w:pPr>
        <w:pStyle w:val="jbModuleParagraph"/>
        <w:rPr>
          <w:lang w:val="en-GB"/>
        </w:rPr>
      </w:pPr>
      <w:r w:rsidRPr="009D1EF2">
        <w:rPr>
          <w:lang w:val="en-GB"/>
        </w:rPr>
        <w:t>Study of selected Greek writers.</w:t>
      </w:r>
    </w:p>
    <w:p w14:paraId="4BE3CDDE" w14:textId="77777777" w:rsidR="00E776E7" w:rsidRPr="009D1EF2" w:rsidRDefault="00E776E7" w:rsidP="00E618E4">
      <w:pPr>
        <w:pStyle w:val="jbModuleParagraph"/>
        <w:rPr>
          <w:lang w:val="en-GB"/>
        </w:rPr>
      </w:pPr>
      <w:r w:rsidRPr="009D1EF2">
        <w:rPr>
          <w:lang w:val="en-GB"/>
        </w:rPr>
        <w:t>The cultural-historical context of the specific writers.</w:t>
      </w:r>
    </w:p>
    <w:p w14:paraId="7D5D8D72" w14:textId="77777777" w:rsidR="00E776E7" w:rsidRPr="009D1EF2" w:rsidRDefault="00E776E7" w:rsidP="00E618E4">
      <w:pPr>
        <w:pStyle w:val="jbModuleParagraph"/>
        <w:rPr>
          <w:lang w:val="en-GB"/>
        </w:rPr>
      </w:pPr>
      <w:r w:rsidRPr="009D1EF2">
        <w:rPr>
          <w:lang w:val="en-GB"/>
        </w:rPr>
        <w:t>Advanced Greek grammar.</w:t>
      </w:r>
    </w:p>
    <w:p w14:paraId="0908396A" w14:textId="77777777" w:rsidR="00E776E7" w:rsidRPr="009D1EF2" w:rsidRDefault="00E776E7" w:rsidP="00E618E4">
      <w:pPr>
        <w:pStyle w:val="jbModuleParagraph"/>
        <w:rPr>
          <w:lang w:val="en-GB"/>
        </w:rPr>
      </w:pPr>
      <w:r w:rsidRPr="009D1EF2">
        <w:rPr>
          <w:lang w:val="en-GB"/>
        </w:rPr>
        <w:t>The theory and practice of translating ancient texts.</w:t>
      </w:r>
    </w:p>
    <w:p w14:paraId="1B8F59AC" w14:textId="77777777" w:rsidR="00E776E7" w:rsidRPr="009D1EF2" w:rsidRDefault="00E776E7" w:rsidP="00D357CC">
      <w:pPr>
        <w:pStyle w:val="jbModulesRequiredMod"/>
        <w:rPr>
          <w:lang w:val="en-GB"/>
        </w:rPr>
      </w:pPr>
      <w:r w:rsidRPr="009D1EF2">
        <w:rPr>
          <w:lang w:val="en-GB"/>
        </w:rPr>
        <w:t>Prerequisite pass modules: Greek 214, 244</w:t>
      </w:r>
    </w:p>
    <w:p w14:paraId="0F9F8B4E" w14:textId="2A3A97E0" w:rsidR="00E776E7" w:rsidRPr="009D1EF2" w:rsidRDefault="00E776E7" w:rsidP="002A710E">
      <w:pPr>
        <w:pStyle w:val="jbModulesSubjHeader"/>
        <w:rPr>
          <w:lang w:val="en-GB"/>
        </w:rPr>
      </w:pPr>
      <w:bookmarkStart w:id="871" w:name="_link_213707"/>
      <w:bookmarkEnd w:id="870"/>
      <w:r w:rsidRPr="009D1EF2">
        <w:rPr>
          <w:lang w:val="en-GB"/>
        </w:rPr>
        <w:t>53856 Classical Legal Culture</w:t>
      </w:r>
      <w:r w:rsidR="00C514CB" w:rsidRPr="009D1EF2">
        <w:rPr>
          <w:lang w:val="en-GB"/>
        </w:rPr>
        <w:fldChar w:fldCharType="begin"/>
      </w:r>
      <w:r w:rsidR="00C514CB" w:rsidRPr="009D1EF2">
        <w:rPr>
          <w:lang w:val="en-GB"/>
        </w:rPr>
        <w:instrText xml:space="preserve"> XE "Classical Legal Culture" </w:instrText>
      </w:r>
      <w:r w:rsidR="00C514CB" w:rsidRPr="009D1EF2">
        <w:rPr>
          <w:lang w:val="en-GB"/>
        </w:rPr>
        <w:fldChar w:fldCharType="end"/>
      </w:r>
    </w:p>
    <w:p w14:paraId="76AFFA43" w14:textId="364AF124" w:rsidR="00E776E7" w:rsidRPr="009D1EF2" w:rsidRDefault="00E776E7" w:rsidP="00246E18">
      <w:pPr>
        <w:pStyle w:val="jbHeading5"/>
        <w:rPr>
          <w:lang w:val="en-GB"/>
        </w:rPr>
      </w:pPr>
      <w:r w:rsidRPr="009D1EF2">
        <w:rPr>
          <w:lang w:val="en-GB"/>
        </w:rPr>
        <w:t>Information for Law students who do not want to take Latin, but have an interest in the Roman legal-cultural heritage</w:t>
      </w:r>
      <w:r w:rsidR="00B9218D" w:rsidRPr="009D1EF2">
        <w:rPr>
          <w:lang w:val="en-GB"/>
        </w:rPr>
        <w:t xml:space="preserve"> </w:t>
      </w:r>
    </w:p>
    <w:p w14:paraId="5275C0BB" w14:textId="77777777" w:rsidR="002D652C" w:rsidRPr="009D1EF2" w:rsidRDefault="00E776E7" w:rsidP="00246E18">
      <w:pPr>
        <w:pStyle w:val="jbParagraph"/>
        <w:rPr>
          <w:lang w:val="en-GB"/>
        </w:rPr>
      </w:pPr>
      <w:r w:rsidRPr="009D1EF2">
        <w:rPr>
          <w:lang w:val="en-GB"/>
        </w:rPr>
        <w:t>Law students who do not want to take Latin, but still have an interest in the Roman legal-cultural heritage, can develop this interest by taking the Classical Legal Culture modules in their first year of study. These modules jointly grant admission to Ancient Cultures in the second and third years.</w:t>
      </w:r>
    </w:p>
    <w:p w14:paraId="7DA8AA09" w14:textId="7AEC8B66" w:rsidR="00E776E7" w:rsidRPr="009D1EF2" w:rsidRDefault="00E776E7" w:rsidP="00E618E4">
      <w:pPr>
        <w:pStyle w:val="jbModuleTitle"/>
        <w:rPr>
          <w:lang w:val="en-GB"/>
        </w:rPr>
      </w:pPr>
      <w:r w:rsidRPr="009D1EF2">
        <w:rPr>
          <w:lang w:val="en-GB"/>
        </w:rPr>
        <w:lastRenderedPageBreak/>
        <w:t>114 (12</w:t>
      </w:r>
      <w:r w:rsidR="003D1B25" w:rsidRPr="009D1EF2">
        <w:rPr>
          <w:lang w:val="en-GB"/>
        </w:rPr>
        <w:t>)</w:t>
      </w:r>
      <w:r w:rsidR="003D1B25" w:rsidRPr="009D1EF2">
        <w:rPr>
          <w:lang w:val="en-GB"/>
        </w:rPr>
        <w:tab/>
      </w:r>
      <w:r w:rsidRPr="009D1EF2">
        <w:rPr>
          <w:lang w:val="en-GB"/>
        </w:rPr>
        <w:t>Development of Roman Law in Historical Context (3L, 1</w:t>
      </w:r>
      <w:r w:rsidR="003D1B25" w:rsidRPr="009D1EF2">
        <w:rPr>
          <w:lang w:val="en-GB"/>
        </w:rPr>
        <w:t>P)</w:t>
      </w:r>
    </w:p>
    <w:p w14:paraId="4A901900" w14:textId="77777777" w:rsidR="00E776E7" w:rsidRPr="009D1EF2" w:rsidRDefault="00E776E7" w:rsidP="00E618E4">
      <w:pPr>
        <w:pStyle w:val="jbModuleParagraph"/>
        <w:rPr>
          <w:lang w:val="en-GB"/>
        </w:rPr>
      </w:pPr>
      <w:r w:rsidRPr="009D1EF2">
        <w:rPr>
          <w:lang w:val="en-GB"/>
        </w:rPr>
        <w:t>Geography of the ancient world.</w:t>
      </w:r>
    </w:p>
    <w:p w14:paraId="151BE70D" w14:textId="77777777" w:rsidR="00E776E7" w:rsidRPr="009D1EF2" w:rsidRDefault="00E776E7" w:rsidP="00E618E4">
      <w:pPr>
        <w:pStyle w:val="jbModuleParagraph"/>
        <w:rPr>
          <w:lang w:val="en-GB"/>
        </w:rPr>
      </w:pPr>
      <w:r w:rsidRPr="009D1EF2">
        <w:rPr>
          <w:lang w:val="en-GB"/>
        </w:rPr>
        <w:t>Historical background of the development of Roman law and its procedures.</w:t>
      </w:r>
    </w:p>
    <w:p w14:paraId="6A7B8D3A" w14:textId="77777777" w:rsidR="00E776E7" w:rsidRPr="009D1EF2" w:rsidRDefault="00E776E7" w:rsidP="00E618E4">
      <w:pPr>
        <w:pStyle w:val="jbModuleParagraph"/>
        <w:rPr>
          <w:lang w:val="en-GB"/>
        </w:rPr>
      </w:pPr>
      <w:r w:rsidRPr="009D1EF2">
        <w:rPr>
          <w:lang w:val="en-GB"/>
        </w:rPr>
        <w:t>Justice in the ancient world.</w:t>
      </w:r>
    </w:p>
    <w:p w14:paraId="20E5CA0E" w14:textId="77777777" w:rsidR="00E776E7" w:rsidRPr="009D1EF2" w:rsidRDefault="00E776E7" w:rsidP="00E618E4">
      <w:pPr>
        <w:pStyle w:val="jbModuleParagraph"/>
        <w:rPr>
          <w:lang w:val="en-GB"/>
        </w:rPr>
      </w:pPr>
      <w:r w:rsidRPr="009D1EF2">
        <w:rPr>
          <w:lang w:val="en-GB"/>
        </w:rPr>
        <w:t>Latin as the basis for English and Afrikaans vocabulary.</w:t>
      </w:r>
    </w:p>
    <w:p w14:paraId="2A8548B7" w14:textId="77777777" w:rsidR="00E776E7" w:rsidRPr="009D1EF2" w:rsidRDefault="00E776E7" w:rsidP="00E618E4">
      <w:pPr>
        <w:pStyle w:val="jbModuleParagraph"/>
        <w:rPr>
          <w:lang w:val="en-GB"/>
        </w:rPr>
      </w:pPr>
      <w:r w:rsidRPr="009D1EF2">
        <w:rPr>
          <w:lang w:val="en-GB"/>
        </w:rPr>
        <w:t>Latin legal terminology.</w:t>
      </w:r>
    </w:p>
    <w:p w14:paraId="56434ED9" w14:textId="7F4123B0" w:rsidR="00E776E7" w:rsidRPr="009D1EF2" w:rsidRDefault="00E776E7" w:rsidP="00E618E4">
      <w:pPr>
        <w:pStyle w:val="jbModuleTitle"/>
        <w:rPr>
          <w:lang w:val="en-GB"/>
        </w:rPr>
      </w:pPr>
      <w:r w:rsidRPr="009D1EF2">
        <w:rPr>
          <w:lang w:val="en-GB"/>
        </w:rPr>
        <w:t>144 (12</w:t>
      </w:r>
      <w:r w:rsidR="003D1B25" w:rsidRPr="009D1EF2">
        <w:rPr>
          <w:lang w:val="en-GB"/>
        </w:rPr>
        <w:t>)</w:t>
      </w:r>
      <w:r w:rsidR="003D1B25" w:rsidRPr="009D1EF2">
        <w:rPr>
          <w:lang w:val="en-GB"/>
        </w:rPr>
        <w:tab/>
      </w:r>
      <w:r w:rsidRPr="009D1EF2">
        <w:rPr>
          <w:lang w:val="en-GB"/>
        </w:rPr>
        <w:t>Development of Roman Law and its Legacy (3L, 1</w:t>
      </w:r>
      <w:r w:rsidR="003D1B25" w:rsidRPr="009D1EF2">
        <w:rPr>
          <w:lang w:val="en-GB"/>
        </w:rPr>
        <w:t>P)</w:t>
      </w:r>
    </w:p>
    <w:p w14:paraId="6F34C7C6" w14:textId="77777777" w:rsidR="00E776E7" w:rsidRPr="009D1EF2" w:rsidRDefault="00E776E7" w:rsidP="00E618E4">
      <w:pPr>
        <w:pStyle w:val="jbModuleParagraph"/>
        <w:rPr>
          <w:lang w:val="en-GB"/>
        </w:rPr>
      </w:pPr>
      <w:r w:rsidRPr="009D1EF2">
        <w:rPr>
          <w:lang w:val="en-GB"/>
        </w:rPr>
        <w:t>The codification of Roman Law.</w:t>
      </w:r>
    </w:p>
    <w:p w14:paraId="56E0FB2D" w14:textId="77777777" w:rsidR="00E776E7" w:rsidRPr="009D1EF2" w:rsidRDefault="00E776E7" w:rsidP="00E618E4">
      <w:pPr>
        <w:pStyle w:val="jbModuleParagraph"/>
        <w:rPr>
          <w:lang w:val="en-GB"/>
        </w:rPr>
      </w:pPr>
      <w:r w:rsidRPr="009D1EF2">
        <w:rPr>
          <w:lang w:val="en-GB"/>
        </w:rPr>
        <w:t>The reception of Roman Law in Dutch Law.</w:t>
      </w:r>
    </w:p>
    <w:p w14:paraId="1010DE1E" w14:textId="77777777" w:rsidR="00E776E7" w:rsidRPr="009D1EF2" w:rsidRDefault="00E776E7" w:rsidP="00E618E4">
      <w:pPr>
        <w:pStyle w:val="jbModuleParagraph"/>
        <w:rPr>
          <w:lang w:val="en-GB"/>
        </w:rPr>
      </w:pPr>
      <w:r w:rsidRPr="009D1EF2">
        <w:rPr>
          <w:lang w:val="en-GB"/>
        </w:rPr>
        <w:t>The use of Roman and Dutch legal sources in South African court cases.</w:t>
      </w:r>
    </w:p>
    <w:p w14:paraId="7225E688" w14:textId="77777777" w:rsidR="00E776E7" w:rsidRPr="009D1EF2" w:rsidRDefault="00E776E7" w:rsidP="00E618E4">
      <w:pPr>
        <w:pStyle w:val="jbModuleParagraph"/>
        <w:rPr>
          <w:lang w:val="en-GB"/>
        </w:rPr>
      </w:pPr>
      <w:r w:rsidRPr="009D1EF2">
        <w:rPr>
          <w:lang w:val="en-GB"/>
        </w:rPr>
        <w:t>Advanced Latin legal terminology.</w:t>
      </w:r>
    </w:p>
    <w:p w14:paraId="1FE67DA9" w14:textId="77777777" w:rsidR="00E776E7" w:rsidRPr="009D1EF2" w:rsidRDefault="00E776E7" w:rsidP="002A710E">
      <w:pPr>
        <w:pStyle w:val="jbModulesSubjHeader"/>
        <w:rPr>
          <w:lang w:val="en-GB"/>
        </w:rPr>
      </w:pPr>
      <w:bookmarkStart w:id="872" w:name="_link_213708"/>
      <w:bookmarkEnd w:id="871"/>
      <w:r w:rsidRPr="009D1EF2">
        <w:rPr>
          <w:lang w:val="en-GB"/>
        </w:rPr>
        <w:t>15644 Latin</w:t>
      </w:r>
      <w:r w:rsidR="00C514CB" w:rsidRPr="009D1EF2">
        <w:rPr>
          <w:lang w:val="en-GB"/>
        </w:rPr>
        <w:fldChar w:fldCharType="begin"/>
      </w:r>
      <w:r w:rsidR="00C514CB" w:rsidRPr="009D1EF2">
        <w:rPr>
          <w:lang w:val="en-GB"/>
        </w:rPr>
        <w:instrText xml:space="preserve"> XE "Latin" </w:instrText>
      </w:r>
      <w:r w:rsidR="00C514CB" w:rsidRPr="009D1EF2">
        <w:rPr>
          <w:lang w:val="en-GB"/>
        </w:rPr>
        <w:fldChar w:fldCharType="end"/>
      </w:r>
    </w:p>
    <w:p w14:paraId="686F8BAB" w14:textId="03B02029" w:rsidR="00E776E7" w:rsidRPr="009D1EF2" w:rsidRDefault="00E776E7" w:rsidP="00246E18">
      <w:pPr>
        <w:pStyle w:val="jbHeading5"/>
        <w:rPr>
          <w:lang w:val="en-GB"/>
        </w:rPr>
      </w:pPr>
      <w:r w:rsidRPr="009D1EF2">
        <w:rPr>
          <w:lang w:val="en-GB"/>
        </w:rPr>
        <w:t>Latin: Students who passed matriculation Latin with a B aggregate</w:t>
      </w:r>
      <w:r w:rsidR="00B9218D" w:rsidRPr="009D1EF2">
        <w:rPr>
          <w:lang w:val="en-GB"/>
        </w:rPr>
        <w:t xml:space="preserve"> </w:t>
      </w:r>
    </w:p>
    <w:p w14:paraId="1A4DFFB5" w14:textId="77777777" w:rsidR="00E776E7" w:rsidRPr="009D1EF2" w:rsidRDefault="00E776E7" w:rsidP="00246E18">
      <w:pPr>
        <w:pStyle w:val="jbParagraph"/>
        <w:rPr>
          <w:lang w:val="en-GB"/>
        </w:rPr>
      </w:pPr>
      <w:r w:rsidRPr="009D1EF2">
        <w:rPr>
          <w:lang w:val="en-GB"/>
        </w:rPr>
        <w:t>Students who passed matriculation Latin with at least a B aggregate can, on the recommendation of the Department or the Executive Committee acting for the Senate, be admitted directly to the second-year course in Latin after passing an entrance examination.</w:t>
      </w:r>
    </w:p>
    <w:p w14:paraId="3D577B66" w14:textId="6D9BBD68"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Latin Grammar and Literature for Beginners (3L,1P, 1</w:t>
      </w:r>
      <w:r w:rsidR="003D1B25" w:rsidRPr="009D1EF2">
        <w:rPr>
          <w:lang w:val="en-GB"/>
        </w:rPr>
        <w:t>T)</w:t>
      </w:r>
    </w:p>
    <w:p w14:paraId="6025DE2E" w14:textId="77777777" w:rsidR="00E776E7" w:rsidRPr="009D1EF2" w:rsidRDefault="00E776E7" w:rsidP="00E618E4">
      <w:pPr>
        <w:pStyle w:val="jbModuleParagraph"/>
        <w:rPr>
          <w:lang w:val="en-GB"/>
        </w:rPr>
      </w:pPr>
      <w:r w:rsidRPr="009D1EF2">
        <w:rPr>
          <w:lang w:val="en-GB"/>
        </w:rPr>
        <w:t>Introductory Latin grammar and literature.</w:t>
      </w:r>
    </w:p>
    <w:p w14:paraId="27C97AA8" w14:textId="77777777" w:rsidR="00E776E7" w:rsidRPr="009D1EF2" w:rsidRDefault="00E776E7" w:rsidP="00E618E4">
      <w:pPr>
        <w:pStyle w:val="jbModuleParagraph"/>
        <w:rPr>
          <w:lang w:val="en-GB"/>
        </w:rPr>
      </w:pPr>
      <w:r w:rsidRPr="009D1EF2">
        <w:rPr>
          <w:lang w:val="en-GB"/>
        </w:rPr>
        <w:t>Cultural background.</w:t>
      </w:r>
    </w:p>
    <w:p w14:paraId="777340BE" w14:textId="3F01CC94" w:rsidR="00E776E7" w:rsidRPr="009D1EF2" w:rsidRDefault="00E776E7" w:rsidP="00E618E4">
      <w:pPr>
        <w:pStyle w:val="jbModuleTitle"/>
        <w:rPr>
          <w:lang w:val="en-GB"/>
        </w:rPr>
      </w:pPr>
      <w:r w:rsidRPr="009D1EF2">
        <w:rPr>
          <w:lang w:val="en-GB"/>
        </w:rPr>
        <w:t>214 (16</w:t>
      </w:r>
      <w:r w:rsidR="003D1B25" w:rsidRPr="009D1EF2">
        <w:rPr>
          <w:lang w:val="en-GB"/>
        </w:rPr>
        <w:t>)</w:t>
      </w:r>
      <w:r w:rsidR="003D1B25" w:rsidRPr="009D1EF2">
        <w:rPr>
          <w:lang w:val="en-GB"/>
        </w:rPr>
        <w:tab/>
      </w:r>
      <w:r w:rsidRPr="009D1EF2">
        <w:rPr>
          <w:lang w:val="en-GB"/>
        </w:rPr>
        <w:t>Continued Latin Grammar and Literature (3L, 1P, 1</w:t>
      </w:r>
      <w:r w:rsidR="003D1B25" w:rsidRPr="009D1EF2">
        <w:rPr>
          <w:lang w:val="en-GB"/>
        </w:rPr>
        <w:t>T)</w:t>
      </w:r>
    </w:p>
    <w:p w14:paraId="1B879E54" w14:textId="77777777" w:rsidR="00E776E7" w:rsidRPr="009D1EF2" w:rsidRDefault="00E776E7" w:rsidP="00E618E4">
      <w:pPr>
        <w:pStyle w:val="jbModuleParagraph"/>
        <w:rPr>
          <w:lang w:val="en-GB"/>
        </w:rPr>
      </w:pPr>
      <w:r w:rsidRPr="009D1EF2">
        <w:rPr>
          <w:lang w:val="en-GB"/>
        </w:rPr>
        <w:t>Intermediate Latin grammar and literature based on selected texts.</w:t>
      </w:r>
    </w:p>
    <w:p w14:paraId="3CD1C62C" w14:textId="77777777" w:rsidR="00E776E7" w:rsidRPr="009D1EF2" w:rsidRDefault="00E776E7" w:rsidP="00D357CC">
      <w:pPr>
        <w:pStyle w:val="jbModulesRequiredMod"/>
        <w:rPr>
          <w:lang w:val="en-GB"/>
        </w:rPr>
      </w:pPr>
      <w:r w:rsidRPr="009D1EF2">
        <w:rPr>
          <w:lang w:val="en-GB"/>
        </w:rPr>
        <w:t>Prerequisite pass module: Latin 178</w:t>
      </w:r>
    </w:p>
    <w:p w14:paraId="56AC4EAA" w14:textId="28BEF090" w:rsidR="00E776E7" w:rsidRPr="009D1EF2" w:rsidRDefault="00E776E7" w:rsidP="004317C6">
      <w:pPr>
        <w:pStyle w:val="jbModuleTitle"/>
        <w:rPr>
          <w:lang w:val="en-GB"/>
        </w:rPr>
      </w:pPr>
      <w:r w:rsidRPr="009D1EF2">
        <w:rPr>
          <w:lang w:val="en-GB"/>
        </w:rPr>
        <w:t>244 (16</w:t>
      </w:r>
      <w:r w:rsidR="003D1B25" w:rsidRPr="009D1EF2">
        <w:rPr>
          <w:lang w:val="en-GB"/>
        </w:rPr>
        <w:t>)</w:t>
      </w:r>
      <w:r w:rsidR="003D1B25" w:rsidRPr="009D1EF2">
        <w:rPr>
          <w:lang w:val="en-GB"/>
        </w:rPr>
        <w:tab/>
      </w:r>
      <w:r w:rsidRPr="009D1EF2">
        <w:rPr>
          <w:lang w:val="en-GB"/>
        </w:rPr>
        <w:t>Continued Latin Grammar and Literature (3L, 1P, 1</w:t>
      </w:r>
      <w:r w:rsidR="003D1B25" w:rsidRPr="009D1EF2">
        <w:rPr>
          <w:lang w:val="en-GB"/>
        </w:rPr>
        <w:t>T)</w:t>
      </w:r>
    </w:p>
    <w:p w14:paraId="2B52B0F1" w14:textId="77777777" w:rsidR="00E60F65" w:rsidRPr="009D1EF2" w:rsidRDefault="00E776E7" w:rsidP="004317C6">
      <w:pPr>
        <w:pStyle w:val="jbModuleParagraph"/>
        <w:keepNext/>
        <w:rPr>
          <w:lang w:val="en-GB"/>
        </w:rPr>
      </w:pPr>
      <w:r w:rsidRPr="009D1EF2">
        <w:rPr>
          <w:lang w:val="en-GB"/>
        </w:rPr>
        <w:t>Intermediate Latin grammar and literature based on selected texts.</w:t>
      </w:r>
    </w:p>
    <w:p w14:paraId="1E5AD795" w14:textId="77777777" w:rsidR="00E776E7" w:rsidRPr="009D1EF2" w:rsidRDefault="00E776E7" w:rsidP="00D357CC">
      <w:pPr>
        <w:pStyle w:val="jbModulesRequiredMod"/>
        <w:rPr>
          <w:lang w:val="en-GB"/>
        </w:rPr>
      </w:pPr>
      <w:r w:rsidRPr="009D1EF2">
        <w:rPr>
          <w:lang w:val="en-GB"/>
        </w:rPr>
        <w:t>Prerequisite pass module: Latin 178</w:t>
      </w:r>
    </w:p>
    <w:p w14:paraId="7B9BC775" w14:textId="13CD2057"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Pr="009D1EF2">
        <w:rPr>
          <w:lang w:val="en-GB"/>
        </w:rPr>
        <w:t>Advanced Latin Literature (4L, 1</w:t>
      </w:r>
      <w:r w:rsidR="003D1B25" w:rsidRPr="009D1EF2">
        <w:rPr>
          <w:lang w:val="en-GB"/>
        </w:rPr>
        <w:t>P)</w:t>
      </w:r>
    </w:p>
    <w:p w14:paraId="223FC5C6" w14:textId="77777777" w:rsidR="00E776E7" w:rsidRPr="009D1EF2" w:rsidRDefault="00E776E7" w:rsidP="00E618E4">
      <w:pPr>
        <w:pStyle w:val="jbModuleParagraph"/>
        <w:rPr>
          <w:lang w:val="en-GB"/>
        </w:rPr>
      </w:pPr>
      <w:r w:rsidRPr="009D1EF2">
        <w:rPr>
          <w:lang w:val="en-GB"/>
        </w:rPr>
        <w:t>Intensive study of selected writers in cultural-historical perspective.</w:t>
      </w:r>
    </w:p>
    <w:p w14:paraId="0392F08F" w14:textId="77777777" w:rsidR="00E776E7" w:rsidRPr="009D1EF2" w:rsidRDefault="00E776E7" w:rsidP="00D357CC">
      <w:pPr>
        <w:pStyle w:val="jbModulesRequiredMod"/>
        <w:rPr>
          <w:lang w:val="en-GB"/>
        </w:rPr>
      </w:pPr>
      <w:r w:rsidRPr="009D1EF2">
        <w:rPr>
          <w:lang w:val="en-GB"/>
        </w:rPr>
        <w:t>Prerequisite pass modules: Latin 214, 244</w:t>
      </w:r>
    </w:p>
    <w:p w14:paraId="37235732" w14:textId="23B54E54" w:rsidR="00E776E7" w:rsidRPr="009D1EF2" w:rsidRDefault="00E776E7" w:rsidP="00E618E4">
      <w:pPr>
        <w:pStyle w:val="jbModuleTitle"/>
        <w:rPr>
          <w:lang w:val="en-GB"/>
        </w:rPr>
      </w:pPr>
      <w:r w:rsidRPr="009D1EF2">
        <w:rPr>
          <w:lang w:val="en-GB"/>
        </w:rPr>
        <w:t>348 (24</w:t>
      </w:r>
      <w:r w:rsidR="003D1B25" w:rsidRPr="009D1EF2">
        <w:rPr>
          <w:lang w:val="en-GB"/>
        </w:rPr>
        <w:t>)</w:t>
      </w:r>
      <w:r w:rsidR="003D1B25" w:rsidRPr="009D1EF2">
        <w:rPr>
          <w:lang w:val="en-GB"/>
        </w:rPr>
        <w:tab/>
      </w:r>
      <w:r w:rsidRPr="009D1EF2">
        <w:rPr>
          <w:lang w:val="en-GB"/>
        </w:rPr>
        <w:t>Advanced Latin Literature (4L, 1</w:t>
      </w:r>
      <w:r w:rsidR="003D1B25" w:rsidRPr="009D1EF2">
        <w:rPr>
          <w:lang w:val="en-GB"/>
        </w:rPr>
        <w:t>P)</w:t>
      </w:r>
    </w:p>
    <w:p w14:paraId="61D4EA4F" w14:textId="77777777" w:rsidR="00E776E7" w:rsidRPr="009D1EF2" w:rsidRDefault="00E776E7" w:rsidP="00E618E4">
      <w:pPr>
        <w:pStyle w:val="jbModuleParagraph"/>
        <w:rPr>
          <w:lang w:val="en-GB"/>
        </w:rPr>
      </w:pPr>
      <w:r w:rsidRPr="009D1EF2">
        <w:rPr>
          <w:lang w:val="en-GB"/>
        </w:rPr>
        <w:t>Intensive study of selected writers in cultural-historical perspective.</w:t>
      </w:r>
    </w:p>
    <w:p w14:paraId="402DCE0A" w14:textId="77777777" w:rsidR="00E776E7" w:rsidRPr="009D1EF2" w:rsidRDefault="00E776E7" w:rsidP="00D357CC">
      <w:pPr>
        <w:pStyle w:val="jbModulesRequiredMod"/>
        <w:rPr>
          <w:lang w:val="en-GB"/>
        </w:rPr>
      </w:pPr>
      <w:r w:rsidRPr="009D1EF2">
        <w:rPr>
          <w:lang w:val="en-GB"/>
        </w:rPr>
        <w:t>Prerequisite pass modules: Latin 214, 244</w:t>
      </w:r>
    </w:p>
    <w:p w14:paraId="746D6B19" w14:textId="1E75BC0D" w:rsidR="00E776E7" w:rsidRPr="009D1EF2" w:rsidRDefault="00630687" w:rsidP="00246E18">
      <w:pPr>
        <w:pStyle w:val="jbModulesDeptHeader"/>
        <w:rPr>
          <w:lang w:val="en-GB"/>
        </w:rPr>
      </w:pPr>
      <w:bookmarkStart w:id="873" w:name="_link_213709"/>
      <w:bookmarkEnd w:id="872"/>
      <w:r w:rsidRPr="009D1EF2">
        <w:rPr>
          <w:lang w:val="en-GB"/>
        </w:rPr>
        <w:t>Department of Drama</w:t>
      </w:r>
      <w:r w:rsidR="00E513E0" w:rsidRPr="009D1EF2">
        <w:rPr>
          <w:lang w:val="en-GB"/>
        </w:rPr>
        <w:fldChar w:fldCharType="begin"/>
      </w:r>
      <w:r w:rsidR="00E513E0" w:rsidRPr="009D1EF2">
        <w:rPr>
          <w:lang w:val="en-GB"/>
        </w:rPr>
        <w:instrText xml:space="preserve"> TC  "</w:instrText>
      </w:r>
      <w:bookmarkStart w:id="874" w:name="_Toc470008252"/>
      <w:bookmarkStart w:id="875" w:name="_Toc506380089"/>
      <w:bookmarkStart w:id="876" w:name="_Toc94650179"/>
      <w:r w:rsidR="00E513E0" w:rsidRPr="009D1EF2">
        <w:rPr>
          <w:lang w:val="en-GB"/>
        </w:rPr>
        <w:instrText>Department of Drama</w:instrText>
      </w:r>
      <w:bookmarkEnd w:id="874"/>
      <w:bookmarkEnd w:id="875"/>
      <w:bookmarkEnd w:id="876"/>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bookmarkStart w:id="877" w:name="_link_213710"/>
    <w:bookmarkEnd w:id="873"/>
    <w:p w14:paraId="24B282B6" w14:textId="004F4ED8" w:rsidR="00DE4111" w:rsidRPr="009D1EF2" w:rsidRDefault="00A63F6D" w:rsidP="00DE4111">
      <w:pPr>
        <w:pStyle w:val="jbNumParagraph"/>
        <w:rPr>
          <w:lang w:val="en-GB"/>
        </w:rPr>
      </w:pPr>
      <w:r w:rsidRPr="009D1EF2">
        <w:rPr>
          <w:lang w:val="en-GB"/>
        </w:rPr>
        <w:fldChar w:fldCharType="begin"/>
      </w:r>
      <w:r w:rsidRPr="009D1EF2">
        <w:rPr>
          <w:lang w:val="en-GB"/>
        </w:rPr>
        <w:instrText xml:space="preserve"> </w:instrText>
      </w:r>
      <w:r w:rsidR="005762C7" w:rsidRPr="009D1EF2">
        <w:rPr>
          <w:lang w:val="en-GB"/>
        </w:rPr>
        <w:instrText>"</w:instrText>
      </w:r>
      <w:r w:rsidRPr="009D1EF2">
        <w:rPr>
          <w:lang w:val="en-GB"/>
        </w:rPr>
        <w:instrText>Commencement of classes for Theatre Arts students</w:instrText>
      </w:r>
      <w:r w:rsidR="005762C7" w:rsidRPr="009D1EF2">
        <w:rPr>
          <w:lang w:val="en-GB"/>
        </w:rPr>
        <w:instrText>"</w:instrText>
      </w:r>
      <w:r w:rsidRPr="009D1EF2">
        <w:rPr>
          <w:lang w:val="en-GB"/>
        </w:rPr>
        <w:instrText xml:space="preserve"> \l 4 </w:instrText>
      </w:r>
      <w:r w:rsidRPr="009D1EF2">
        <w:rPr>
          <w:lang w:val="en-GB"/>
        </w:rPr>
        <w:fldChar w:fldCharType="end"/>
      </w:r>
      <w:r w:rsidR="00E776E7" w:rsidRPr="009D1EF2">
        <w:rPr>
          <w:lang w:val="en-GB"/>
        </w:rPr>
        <w:t xml:space="preserve"> </w:t>
      </w:r>
      <w:bookmarkStart w:id="878" w:name="_link_213713"/>
      <w:bookmarkEnd w:id="877"/>
    </w:p>
    <w:p w14:paraId="1BDCA537" w14:textId="5D2123AA" w:rsidR="00DE4111" w:rsidRPr="009D1EF2" w:rsidRDefault="00DE4111" w:rsidP="00DE4111">
      <w:pPr>
        <w:pStyle w:val="jbNumParagraph"/>
        <w:numPr>
          <w:ilvl w:val="0"/>
          <w:numId w:val="39"/>
        </w:numPr>
        <w:ind w:left="426"/>
        <w:rPr>
          <w:lang w:val="en-GB"/>
        </w:rPr>
      </w:pPr>
      <w:bookmarkStart w:id="879" w:name="_link_213714"/>
      <w:bookmarkEnd w:id="878"/>
      <w:r w:rsidRPr="009D1EF2">
        <w:rPr>
          <w:lang w:val="en-GB"/>
        </w:rPr>
        <w:t xml:space="preserve">Commencement of classes for Theatre Arts students </w:t>
      </w:r>
    </w:p>
    <w:p w14:paraId="7ABAF9FB" w14:textId="77777777" w:rsidR="00DE4111" w:rsidRPr="009D1EF2" w:rsidRDefault="00DE4111" w:rsidP="00DE4111">
      <w:pPr>
        <w:pStyle w:val="jbBulletLevel10"/>
        <w:rPr>
          <w:lang w:val="en-GB"/>
        </w:rPr>
      </w:pPr>
      <w:r w:rsidRPr="009D1EF2">
        <w:rPr>
          <w:lang w:val="en-GB"/>
        </w:rPr>
        <w:t xml:space="preserve">Classes for all senior Theatre Arts students (Level 2, Level 3) and all postgraduate students (Honours, Master’s and PhD) begin every year one week before the general commencement of classes for senior students, i.e. on the Monday of the week during which first-year students first arrive at the University. </w:t>
      </w:r>
    </w:p>
    <w:p w14:paraId="72150B91" w14:textId="640B4B4C" w:rsidR="00DE4111" w:rsidRPr="009D1EF2" w:rsidRDefault="00DE4111" w:rsidP="00DE4111">
      <w:pPr>
        <w:pStyle w:val="jbNumParagraph"/>
        <w:rPr>
          <w:lang w:val="en-GB"/>
        </w:rPr>
      </w:pPr>
      <w:r w:rsidRPr="009D1EF2">
        <w:rPr>
          <w:lang w:val="en-GB"/>
        </w:rPr>
        <w:t xml:space="preserve">2. </w:t>
      </w:r>
      <w:r w:rsidRPr="009D1EF2">
        <w:rPr>
          <w:lang w:val="en-GB"/>
        </w:rPr>
        <w:tab/>
      </w:r>
      <w:r w:rsidRPr="009D1EF2">
        <w:rPr>
          <w:lang w:val="en-GB"/>
        </w:rPr>
        <w:fldChar w:fldCharType="begin"/>
      </w:r>
      <w:r w:rsidRPr="009D1EF2">
        <w:rPr>
          <w:lang w:val="en-GB"/>
        </w:rPr>
        <w:instrText xml:space="preserve"> "General provisions for Theatre Arts and Theatre Skills" \l 4</w:instrText>
      </w:r>
      <w:r w:rsidRPr="009D1EF2">
        <w:rPr>
          <w:lang w:val="en-GB"/>
        </w:rPr>
        <w:fldChar w:fldCharType="end"/>
      </w:r>
      <w:r w:rsidRPr="009D1EF2">
        <w:rPr>
          <w:lang w:val="en-GB"/>
        </w:rPr>
        <w:t>General provisions for Theatre Arts and Theatre Skills subjects</w:t>
      </w:r>
    </w:p>
    <w:p w14:paraId="2C699D68" w14:textId="77777777" w:rsidR="00DE4111" w:rsidRPr="009D1EF2" w:rsidRDefault="00DE4111" w:rsidP="00DE4111">
      <w:pPr>
        <w:pStyle w:val="jbBulletLevel10"/>
        <w:rPr>
          <w:lang w:val="en-GB"/>
        </w:rPr>
      </w:pPr>
      <w:r w:rsidRPr="009D1EF2">
        <w:rPr>
          <w:lang w:val="en-GB"/>
        </w:rPr>
        <w:t>No student will be permitted to join the Theatre Arts or Theatre Skills subjects late.</w:t>
      </w:r>
    </w:p>
    <w:p w14:paraId="6AC86FA0" w14:textId="77777777" w:rsidR="00DE4111" w:rsidRPr="009D1EF2" w:rsidRDefault="00DE4111" w:rsidP="00DE4111">
      <w:pPr>
        <w:pStyle w:val="jbBulletLevel10"/>
        <w:rPr>
          <w:lang w:val="en-GB"/>
        </w:rPr>
      </w:pPr>
      <w:r w:rsidRPr="009D1EF2">
        <w:rPr>
          <w:lang w:val="en-GB"/>
        </w:rPr>
        <w:t>The pass requirement for Theatre Arts and Theatre Skills is a minimum of 50% in each of the subsections of the subjects. A student who does not obtain the required sub-minimum in one or more of the subsections thus does not pass the subject, even though the average mark for the subject as a whole is above 50%. The Department of Drama reserves the right to refuse readmission to the programme to students who have been awarded a final mark of less than 50% for one or both subjects Theatre Arts and Theatre Skills.</w:t>
      </w:r>
    </w:p>
    <w:p w14:paraId="266F4CF4" w14:textId="26DE0538" w:rsidR="00DE4111" w:rsidRPr="009D1EF2" w:rsidRDefault="00DE4111" w:rsidP="00DE4111">
      <w:pPr>
        <w:pStyle w:val="jbBulletLevel10"/>
        <w:rPr>
          <w:lang w:val="en-GB"/>
        </w:rPr>
      </w:pPr>
      <w:r w:rsidRPr="009D1EF2">
        <w:rPr>
          <w:lang w:val="en-GB"/>
        </w:rPr>
        <w:t xml:space="preserve">Because a teamwork approach is adopted in presenting the Theatre Arts and Theatre Skills courses, class attendance is essential. </w:t>
      </w:r>
      <w:r w:rsidR="00A13802" w:rsidRPr="009D1EF2">
        <w:rPr>
          <w:lang w:val="en-GB"/>
        </w:rPr>
        <w:t>Therefore,</w:t>
      </w:r>
      <w:r w:rsidRPr="009D1EF2">
        <w:rPr>
          <w:lang w:val="en-GB"/>
        </w:rPr>
        <w:t xml:space="preserve"> students who miss more than 10% of the practical classes, even for medical or other acceptable reasons, are normally not permitted to proceed with the subject.</w:t>
      </w:r>
    </w:p>
    <w:p w14:paraId="16E801FD" w14:textId="7B87CF9E" w:rsidR="00DE4111" w:rsidRPr="009D1EF2" w:rsidRDefault="00DE4111" w:rsidP="00DE4111">
      <w:pPr>
        <w:pStyle w:val="jbBulletLevel10"/>
        <w:rPr>
          <w:lang w:val="en-GB"/>
        </w:rPr>
      </w:pPr>
      <w:r w:rsidRPr="009D1EF2">
        <w:rPr>
          <w:lang w:val="en-GB"/>
        </w:rPr>
        <w:lastRenderedPageBreak/>
        <w:t xml:space="preserve">Because the Theatre Arts and Theatre Skills courses entail extensive physical and psychological involvement by the student, any students with a medical condition that could prevent them from participating regularly in </w:t>
      </w:r>
      <w:r w:rsidRPr="009D1EF2">
        <w:rPr>
          <w:color w:val="000000" w:themeColor="text1"/>
          <w:lang w:val="en-GB"/>
        </w:rPr>
        <w:t>practical</w:t>
      </w:r>
      <w:r w:rsidRPr="009D1EF2">
        <w:rPr>
          <w:lang w:val="en-GB"/>
        </w:rPr>
        <w:t xml:space="preserve"> classes, must indicate this </w:t>
      </w:r>
      <w:r w:rsidRPr="009D1EF2">
        <w:rPr>
          <w:i/>
          <w:lang w:val="en-GB"/>
        </w:rPr>
        <w:t>prior</w:t>
      </w:r>
      <w:r w:rsidRPr="009D1EF2">
        <w:rPr>
          <w:lang w:val="en-GB"/>
        </w:rPr>
        <w:t xml:space="preserve"> to registration, with supporting documentation from a medical practitioner, for consideration by the Department.  </w:t>
      </w:r>
    </w:p>
    <w:p w14:paraId="5DA0F61D" w14:textId="77777777" w:rsidR="00DE4111" w:rsidRPr="009D1EF2" w:rsidRDefault="00DE4111" w:rsidP="00DE4111">
      <w:pPr>
        <w:pStyle w:val="jbBulletLevel10"/>
        <w:rPr>
          <w:lang w:val="en-GB"/>
        </w:rPr>
      </w:pPr>
      <w:r w:rsidRPr="009D1EF2">
        <w:rPr>
          <w:lang w:val="en-GB"/>
        </w:rPr>
        <w:t xml:space="preserve">On account of their interdependence the modules Theatre Arts and Theatre Skills must be presented and taken together at each level (Basic, Intermediary and Advanced). If a student abandons or is incomplete, for any reason, in one module, he may not continue with the other module at that level, but must repeat both modules. The above is the general rule in this regard, but exceptions can be made in consultation with the Department. In this category are students who pass only one of the modules and who must thus repeat the other module in the following year, as well as students who obtain recognition for prior study at an acknowledged tertiary institution for certain subjects, and for whom such recognition has been made applicable to one of the modules (Theatre Arts or Theatre Skills). </w:t>
      </w:r>
    </w:p>
    <w:p w14:paraId="030EA103" w14:textId="77777777" w:rsidR="00DE4111" w:rsidRPr="009D1EF2" w:rsidRDefault="00DE4111" w:rsidP="00DE4111">
      <w:pPr>
        <w:pStyle w:val="jbBulletLevel10"/>
        <w:rPr>
          <w:lang w:val="en-GB"/>
        </w:rPr>
      </w:pPr>
      <w:r w:rsidRPr="009D1EF2">
        <w:rPr>
          <w:lang w:val="en-GB"/>
        </w:rPr>
        <w:t xml:space="preserve">Students in their second and third years may be obliged to remain in Stellenbosch during the two short vacations and on public holidays, as well as for short periods during the winter and summer vacations. </w:t>
      </w:r>
    </w:p>
    <w:p w14:paraId="6343A7D6" w14:textId="77777777" w:rsidR="00DE4111" w:rsidRPr="009D1EF2" w:rsidRDefault="00DE4111" w:rsidP="00DE4111">
      <w:pPr>
        <w:pStyle w:val="jbModulesSubjHeader"/>
        <w:rPr>
          <w:lang w:val="en-GB"/>
        </w:rPr>
      </w:pPr>
      <w:r w:rsidRPr="009D1EF2">
        <w:rPr>
          <w:lang w:val="en-GB"/>
        </w:rPr>
        <w:t>44377 Theatre Arts</w:t>
      </w:r>
      <w:r w:rsidRPr="009D1EF2">
        <w:rPr>
          <w:lang w:val="en-GB"/>
        </w:rPr>
        <w:fldChar w:fldCharType="begin"/>
      </w:r>
      <w:r w:rsidRPr="009D1EF2">
        <w:rPr>
          <w:lang w:val="en-GB"/>
        </w:rPr>
        <w:instrText xml:space="preserve"> XE "Theatre Arts" </w:instrText>
      </w:r>
      <w:r w:rsidRPr="009D1EF2">
        <w:rPr>
          <w:lang w:val="en-GB"/>
        </w:rPr>
        <w:fldChar w:fldCharType="end"/>
      </w:r>
      <w:r w:rsidRPr="009D1EF2">
        <w:rPr>
          <w:lang w:val="en-GB"/>
        </w:rPr>
        <w:t xml:space="preserve"> </w:t>
      </w:r>
    </w:p>
    <w:p w14:paraId="358A9BFB" w14:textId="00A3401B" w:rsidR="00DE4111" w:rsidRPr="009D1EF2" w:rsidRDefault="00DE4111" w:rsidP="00DE4111">
      <w:pPr>
        <w:pStyle w:val="jbHeading5"/>
        <w:rPr>
          <w:lang w:val="en-GB"/>
        </w:rPr>
      </w:pPr>
      <w:r w:rsidRPr="009D1EF2">
        <w:rPr>
          <w:lang w:val="en-GB"/>
        </w:rPr>
        <w:t xml:space="preserve">Special provisions for Theatre Arts </w:t>
      </w:r>
    </w:p>
    <w:p w14:paraId="218EB17F" w14:textId="77777777" w:rsidR="00DE4111" w:rsidRPr="009D1EF2" w:rsidRDefault="00DE4111" w:rsidP="00DE4111">
      <w:pPr>
        <w:pStyle w:val="jbNumParagraph"/>
        <w:rPr>
          <w:lang w:val="en-GB"/>
        </w:rPr>
      </w:pPr>
      <w:r w:rsidRPr="009D1EF2">
        <w:rPr>
          <w:lang w:val="en-GB"/>
        </w:rPr>
        <w:t xml:space="preserve">1. </w:t>
      </w:r>
      <w:r w:rsidRPr="009D1EF2">
        <w:rPr>
          <w:lang w:val="en-GB"/>
        </w:rPr>
        <w:tab/>
        <w:t>Theatre Arts can be taken only as part of the BA degree programme Drama and Theatre Studies and in combination with Theatre Studies and Theatre Skills.</w:t>
      </w:r>
    </w:p>
    <w:p w14:paraId="7A3C0949" w14:textId="77777777" w:rsidR="00DE4111" w:rsidRPr="009D1EF2" w:rsidRDefault="00DE4111" w:rsidP="00DE4111">
      <w:pPr>
        <w:pStyle w:val="jbNumParagraph"/>
        <w:rPr>
          <w:lang w:val="en-GB"/>
        </w:rPr>
      </w:pPr>
      <w:r w:rsidRPr="009D1EF2">
        <w:rPr>
          <w:lang w:val="en-GB"/>
        </w:rPr>
        <w:t xml:space="preserve">2. </w:t>
      </w:r>
      <w:r w:rsidRPr="009D1EF2">
        <w:rPr>
          <w:lang w:val="en-GB"/>
        </w:rPr>
        <w:tab/>
        <w:t xml:space="preserve">Theatre Arts entails training in the integrative techniques necessary to produce a theatre performance. The course involves theoretical as well as practical work, and attendance at and participation in theatre productions and other performances are an inherent part of the course.  </w:t>
      </w:r>
    </w:p>
    <w:p w14:paraId="6C3D1F8A" w14:textId="77777777" w:rsidR="00DE4111" w:rsidRPr="009D1EF2" w:rsidRDefault="00DE4111" w:rsidP="00DE4111">
      <w:pPr>
        <w:pStyle w:val="jbParagraph"/>
        <w:rPr>
          <w:lang w:val="en-GB"/>
        </w:rPr>
      </w:pPr>
      <w:r w:rsidRPr="009D1EF2">
        <w:rPr>
          <w:lang w:val="en-GB"/>
        </w:rPr>
        <w:t>The Department of Drama distinguishes between the modules for the two specialisation options within the Department at the intermediate level:</w:t>
      </w:r>
    </w:p>
    <w:p w14:paraId="7FEFF23B" w14:textId="77777777" w:rsidR="00DE4111" w:rsidRPr="009D1EF2" w:rsidRDefault="00DE4111" w:rsidP="00DE4111">
      <w:pPr>
        <w:pStyle w:val="jbBulletLevel10"/>
        <w:rPr>
          <w:lang w:val="en-GB"/>
        </w:rPr>
      </w:pPr>
      <w:r w:rsidRPr="009D1EF2">
        <w:rPr>
          <w:i/>
          <w:lang w:val="en-GB"/>
        </w:rPr>
        <w:t>Option A</w:t>
      </w:r>
      <w:r w:rsidRPr="009D1EF2">
        <w:rPr>
          <w:lang w:val="en-GB"/>
        </w:rPr>
        <w:t>: Acting and performance training</w:t>
      </w:r>
    </w:p>
    <w:p w14:paraId="332CC070" w14:textId="77777777" w:rsidR="00DE4111" w:rsidRPr="009D1EF2" w:rsidRDefault="00DE4111" w:rsidP="00DE4111">
      <w:pPr>
        <w:pStyle w:val="jbBulletLevel10"/>
        <w:rPr>
          <w:lang w:val="en-GB"/>
        </w:rPr>
      </w:pPr>
      <w:r w:rsidRPr="009D1EF2">
        <w:rPr>
          <w:i/>
          <w:lang w:val="en-GB"/>
        </w:rPr>
        <w:t>Option B</w:t>
      </w:r>
      <w:r w:rsidRPr="009D1EF2">
        <w:rPr>
          <w:lang w:val="en-GB"/>
        </w:rPr>
        <w:t>: Technical and management training</w:t>
      </w:r>
    </w:p>
    <w:p w14:paraId="56DF5E08" w14:textId="77777777" w:rsidR="00DE4111" w:rsidRPr="009D1EF2" w:rsidRDefault="00DE4111" w:rsidP="00DE4111">
      <w:pPr>
        <w:pStyle w:val="jbParaafterbullets"/>
        <w:rPr>
          <w:lang w:val="en-GB"/>
        </w:rPr>
      </w:pPr>
      <w:r w:rsidRPr="009D1EF2">
        <w:rPr>
          <w:lang w:val="en-GB"/>
        </w:rPr>
        <w:t>This distinction is continued at the advanced level.</w:t>
      </w:r>
    </w:p>
    <w:p w14:paraId="52272E79" w14:textId="77777777" w:rsidR="00DE4111" w:rsidRPr="009D1EF2" w:rsidRDefault="00DE4111" w:rsidP="00DE4111">
      <w:pPr>
        <w:pStyle w:val="jbModuleTitle"/>
        <w:rPr>
          <w:lang w:val="en-GB"/>
        </w:rPr>
      </w:pPr>
      <w:r w:rsidRPr="009D1EF2">
        <w:rPr>
          <w:lang w:val="en-GB"/>
        </w:rPr>
        <w:t>178 (24)</w:t>
      </w:r>
      <w:r w:rsidRPr="009D1EF2">
        <w:rPr>
          <w:lang w:val="en-GB"/>
        </w:rPr>
        <w:tab/>
        <w:t>Introduction to Acting and Stage Skills (2L, 8P)</w:t>
      </w:r>
    </w:p>
    <w:p w14:paraId="442EC26E" w14:textId="77777777" w:rsidR="00DE4111" w:rsidRPr="009D1EF2" w:rsidRDefault="00DE4111" w:rsidP="00DE4111">
      <w:pPr>
        <w:pStyle w:val="jbModuleParagraph"/>
        <w:rPr>
          <w:lang w:val="en-GB"/>
        </w:rPr>
      </w:pPr>
      <w:r w:rsidRPr="009D1EF2">
        <w:rPr>
          <w:lang w:val="en-GB"/>
        </w:rPr>
        <w:t>Basic skills in acting and improvisation.</w:t>
      </w:r>
    </w:p>
    <w:p w14:paraId="50E5D412" w14:textId="77777777" w:rsidR="00DE4111" w:rsidRPr="009D1EF2" w:rsidRDefault="00DE4111" w:rsidP="00DE4111">
      <w:pPr>
        <w:pStyle w:val="jbModuleParagraph"/>
        <w:rPr>
          <w:lang w:val="en-GB"/>
        </w:rPr>
      </w:pPr>
      <w:r w:rsidRPr="009D1EF2">
        <w:rPr>
          <w:lang w:val="en-GB"/>
        </w:rPr>
        <w:t>Introduction to developing the technical skills required for stage presentation.</w:t>
      </w:r>
    </w:p>
    <w:p w14:paraId="1C0595C7" w14:textId="77777777" w:rsidR="00DE4111" w:rsidRPr="009D1EF2" w:rsidRDefault="00DE4111" w:rsidP="00DE4111">
      <w:pPr>
        <w:pStyle w:val="jbModuleParagraph"/>
        <w:rPr>
          <w:lang w:val="en-GB"/>
        </w:rPr>
      </w:pPr>
      <w:r w:rsidRPr="009D1EF2">
        <w:rPr>
          <w:lang w:val="en-GB"/>
        </w:rPr>
        <w:t xml:space="preserve">Basic theoretical knowledge of the above aspects.  </w:t>
      </w:r>
    </w:p>
    <w:p w14:paraId="1D4FA19A" w14:textId="77777777" w:rsidR="00DE4111" w:rsidRPr="009D1EF2" w:rsidRDefault="00DE4111" w:rsidP="00DE4111">
      <w:pPr>
        <w:pStyle w:val="jbModuleParagraph"/>
        <w:rPr>
          <w:lang w:val="en-GB"/>
        </w:rPr>
      </w:pPr>
      <w:r w:rsidRPr="009D1EF2">
        <w:rPr>
          <w:lang w:val="en-GB"/>
        </w:rPr>
        <w:t>Participation in productions only as a member of the technical team.</w:t>
      </w:r>
    </w:p>
    <w:p w14:paraId="12F74E2A" w14:textId="77777777" w:rsidR="00DE4111" w:rsidRPr="009D1EF2" w:rsidRDefault="00DE4111" w:rsidP="00DE4111">
      <w:pPr>
        <w:pStyle w:val="jbModuleTitle"/>
        <w:rPr>
          <w:lang w:val="en-GB"/>
        </w:rPr>
      </w:pPr>
      <w:r w:rsidRPr="009D1EF2">
        <w:rPr>
          <w:lang w:val="en-GB"/>
        </w:rPr>
        <w:t>278 (32)</w:t>
      </w:r>
      <w:r w:rsidRPr="009D1EF2">
        <w:rPr>
          <w:lang w:val="en-GB"/>
        </w:rPr>
        <w:tab/>
        <w:t>Acting and Production (1L, 10P)</w:t>
      </w:r>
    </w:p>
    <w:p w14:paraId="347E6418" w14:textId="77777777" w:rsidR="00DE4111" w:rsidRPr="009D1EF2" w:rsidRDefault="00DE4111" w:rsidP="00DE4111">
      <w:pPr>
        <w:pStyle w:val="jbModuleHeading"/>
        <w:rPr>
          <w:lang w:val="en-GB"/>
        </w:rPr>
      </w:pPr>
      <w:r w:rsidRPr="009D1EF2">
        <w:rPr>
          <w:lang w:val="en-GB"/>
        </w:rPr>
        <w:t xml:space="preserve">(Option A) </w:t>
      </w:r>
    </w:p>
    <w:p w14:paraId="6FD2C774" w14:textId="77777777" w:rsidR="00DE4111" w:rsidRPr="009D1EF2" w:rsidRDefault="00DE4111" w:rsidP="00DE4111">
      <w:pPr>
        <w:pStyle w:val="jbModuleParagraph"/>
        <w:rPr>
          <w:lang w:val="en-GB"/>
        </w:rPr>
      </w:pPr>
      <w:r w:rsidRPr="009D1EF2">
        <w:rPr>
          <w:lang w:val="en-GB"/>
        </w:rPr>
        <w:t>Theories of acting of the leading Western theatre practitioners.</w:t>
      </w:r>
    </w:p>
    <w:p w14:paraId="043AAC13" w14:textId="77777777" w:rsidR="00DE4111" w:rsidRPr="009D1EF2" w:rsidRDefault="00DE4111" w:rsidP="00DE4111">
      <w:pPr>
        <w:pStyle w:val="jbModuleParagraph"/>
        <w:rPr>
          <w:lang w:val="en-GB"/>
        </w:rPr>
      </w:pPr>
      <w:r w:rsidRPr="009D1EF2">
        <w:rPr>
          <w:lang w:val="en-GB"/>
        </w:rPr>
        <w:t>Acting skills (continued).</w:t>
      </w:r>
    </w:p>
    <w:p w14:paraId="59E7FCFD" w14:textId="77777777" w:rsidR="00DE4111" w:rsidRPr="009D1EF2" w:rsidRDefault="00DE4111" w:rsidP="00DE4111">
      <w:pPr>
        <w:pStyle w:val="jbModuleParagraph"/>
        <w:rPr>
          <w:lang w:val="en-GB"/>
        </w:rPr>
      </w:pPr>
      <w:r w:rsidRPr="009D1EF2">
        <w:rPr>
          <w:lang w:val="en-GB"/>
        </w:rPr>
        <w:t xml:space="preserve">Theoretical introduction to alternative theatre forms. </w:t>
      </w:r>
    </w:p>
    <w:p w14:paraId="33E15692" w14:textId="77777777" w:rsidR="00DE4111" w:rsidRPr="009D1EF2" w:rsidRDefault="00DE4111" w:rsidP="00DE4111">
      <w:pPr>
        <w:pStyle w:val="jbModuleParagraph"/>
        <w:rPr>
          <w:lang w:val="en-GB"/>
        </w:rPr>
      </w:pPr>
      <w:r w:rsidRPr="009D1EF2">
        <w:rPr>
          <w:lang w:val="en-GB"/>
        </w:rPr>
        <w:t>Participation as actor in public performances after the successful completion of an audition.</w:t>
      </w:r>
    </w:p>
    <w:p w14:paraId="66C2DEA7" w14:textId="77777777" w:rsidR="00DE4111" w:rsidRPr="009D1EF2" w:rsidRDefault="00DE4111" w:rsidP="00DE4111">
      <w:pPr>
        <w:pStyle w:val="jbModuleTitle"/>
        <w:rPr>
          <w:lang w:val="en-GB"/>
        </w:rPr>
      </w:pPr>
      <w:r w:rsidRPr="009D1EF2">
        <w:rPr>
          <w:lang w:val="en-GB"/>
        </w:rPr>
        <w:t>288 (32)</w:t>
      </w:r>
      <w:r w:rsidRPr="009D1EF2">
        <w:rPr>
          <w:lang w:val="en-GB"/>
        </w:rPr>
        <w:tab/>
        <w:t>Theatre Design and Production (3L, 6P)</w:t>
      </w:r>
    </w:p>
    <w:p w14:paraId="5CE48EAC" w14:textId="77777777" w:rsidR="00DE4111" w:rsidRPr="009D1EF2" w:rsidRDefault="00DE4111" w:rsidP="00DE4111">
      <w:pPr>
        <w:pStyle w:val="jbModuleHeading"/>
        <w:rPr>
          <w:lang w:val="en-GB"/>
        </w:rPr>
      </w:pPr>
      <w:r w:rsidRPr="009D1EF2">
        <w:rPr>
          <w:lang w:val="en-GB"/>
        </w:rPr>
        <w:t>(Option B)</w:t>
      </w:r>
    </w:p>
    <w:p w14:paraId="47424CCD" w14:textId="77777777" w:rsidR="00DE4111" w:rsidRPr="009D1EF2" w:rsidRDefault="00DE4111" w:rsidP="00DE4111">
      <w:pPr>
        <w:pStyle w:val="jbModuleParagraph"/>
        <w:rPr>
          <w:lang w:val="en-GB"/>
        </w:rPr>
      </w:pPr>
      <w:r w:rsidRPr="009D1EF2">
        <w:rPr>
          <w:lang w:val="en-GB"/>
        </w:rPr>
        <w:t xml:space="preserve">Continuation of development of technical skills for stage presentation. </w:t>
      </w:r>
    </w:p>
    <w:p w14:paraId="55893907" w14:textId="77777777" w:rsidR="00DE4111" w:rsidRPr="009D1EF2" w:rsidRDefault="00DE4111" w:rsidP="00DE4111">
      <w:pPr>
        <w:pStyle w:val="jbModuleParagraph"/>
        <w:rPr>
          <w:lang w:val="en-GB"/>
        </w:rPr>
      </w:pPr>
      <w:r w:rsidRPr="009D1EF2">
        <w:rPr>
          <w:lang w:val="en-GB"/>
        </w:rPr>
        <w:t>Introduction to production design and concept execution.</w:t>
      </w:r>
    </w:p>
    <w:p w14:paraId="0C5D923F" w14:textId="77777777" w:rsidR="00DE4111" w:rsidRPr="009D1EF2" w:rsidRDefault="00DE4111" w:rsidP="00DE4111">
      <w:pPr>
        <w:pStyle w:val="jbModuleParagraph"/>
        <w:rPr>
          <w:lang w:val="en-GB"/>
        </w:rPr>
      </w:pPr>
      <w:r w:rsidRPr="009D1EF2">
        <w:rPr>
          <w:lang w:val="en-GB"/>
        </w:rPr>
        <w:t>Practical work on departmental productions.</w:t>
      </w:r>
    </w:p>
    <w:p w14:paraId="7CC0200C" w14:textId="77777777" w:rsidR="00DE4111" w:rsidRPr="009D1EF2" w:rsidRDefault="00DE4111" w:rsidP="00DE4111">
      <w:pPr>
        <w:pStyle w:val="jbModuleTitle"/>
        <w:rPr>
          <w:lang w:val="en-GB"/>
        </w:rPr>
      </w:pPr>
      <w:r w:rsidRPr="009D1EF2">
        <w:rPr>
          <w:lang w:val="en-GB"/>
        </w:rPr>
        <w:t>379 (48)</w:t>
      </w:r>
      <w:r w:rsidRPr="009D1EF2">
        <w:rPr>
          <w:lang w:val="en-GB"/>
        </w:rPr>
        <w:tab/>
        <w:t>Acting and Production (2L, 10P)</w:t>
      </w:r>
    </w:p>
    <w:p w14:paraId="719A7028" w14:textId="77777777" w:rsidR="00DE4111" w:rsidRPr="009D1EF2" w:rsidRDefault="00DE4111" w:rsidP="00DE4111">
      <w:pPr>
        <w:pStyle w:val="jbModuleHeading"/>
        <w:rPr>
          <w:lang w:val="en-GB"/>
        </w:rPr>
      </w:pPr>
      <w:r w:rsidRPr="009D1EF2">
        <w:rPr>
          <w:lang w:val="en-GB"/>
        </w:rPr>
        <w:t xml:space="preserve">(Option A) </w:t>
      </w:r>
    </w:p>
    <w:p w14:paraId="4CCD9BDA" w14:textId="77777777" w:rsidR="00DE4111" w:rsidRPr="009D1EF2" w:rsidRDefault="00DE4111" w:rsidP="00DE4111">
      <w:pPr>
        <w:pStyle w:val="jbModuleParagraph"/>
        <w:rPr>
          <w:lang w:val="en-GB"/>
        </w:rPr>
      </w:pPr>
      <w:r w:rsidRPr="009D1EF2">
        <w:rPr>
          <w:lang w:val="en-GB"/>
        </w:rPr>
        <w:t>Continuation of contents as for 278 as well as practical exploration of alternative theatre forms and media.</w:t>
      </w:r>
    </w:p>
    <w:p w14:paraId="06E0D4A3" w14:textId="77777777" w:rsidR="00DE4111" w:rsidRPr="009D1EF2" w:rsidRDefault="00DE4111" w:rsidP="00DE4111">
      <w:pPr>
        <w:pStyle w:val="jbModuleParagraph"/>
        <w:rPr>
          <w:lang w:val="en-GB"/>
        </w:rPr>
      </w:pPr>
      <w:r w:rsidRPr="009D1EF2">
        <w:rPr>
          <w:lang w:val="en-GB"/>
        </w:rPr>
        <w:t>Training in relevant aspects of practice and industry.</w:t>
      </w:r>
    </w:p>
    <w:p w14:paraId="7A4A2DE7" w14:textId="77777777" w:rsidR="00DE4111" w:rsidRPr="009D1EF2" w:rsidRDefault="00DE4111" w:rsidP="00DE4111">
      <w:pPr>
        <w:pStyle w:val="jbModuleTitle"/>
        <w:rPr>
          <w:lang w:val="en-GB"/>
        </w:rPr>
      </w:pPr>
      <w:r w:rsidRPr="009D1EF2">
        <w:rPr>
          <w:lang w:val="en-GB"/>
        </w:rPr>
        <w:t>389 (48)</w:t>
      </w:r>
      <w:r w:rsidRPr="009D1EF2">
        <w:rPr>
          <w:lang w:val="en-GB"/>
        </w:rPr>
        <w:tab/>
        <w:t>Theatre Design and Production (4L, 6P)</w:t>
      </w:r>
    </w:p>
    <w:p w14:paraId="0ACFFC12" w14:textId="77777777" w:rsidR="00DE4111" w:rsidRPr="009D1EF2" w:rsidRDefault="00DE4111" w:rsidP="00DE4111">
      <w:pPr>
        <w:pStyle w:val="jbModuleHeading"/>
        <w:rPr>
          <w:lang w:val="en-GB"/>
        </w:rPr>
      </w:pPr>
      <w:r w:rsidRPr="009D1EF2">
        <w:rPr>
          <w:lang w:val="en-GB"/>
        </w:rPr>
        <w:t>(Option B)</w:t>
      </w:r>
    </w:p>
    <w:p w14:paraId="6805E979" w14:textId="77777777" w:rsidR="00DE4111" w:rsidRPr="009D1EF2" w:rsidRDefault="00DE4111" w:rsidP="00DE4111">
      <w:pPr>
        <w:pStyle w:val="jbModuleParagraph"/>
        <w:rPr>
          <w:lang w:val="en-GB"/>
        </w:rPr>
      </w:pPr>
      <w:r w:rsidRPr="009D1EF2">
        <w:rPr>
          <w:lang w:val="en-GB"/>
        </w:rPr>
        <w:t>Continuation of theory of design and the implementation of production design and set presentation.</w:t>
      </w:r>
    </w:p>
    <w:p w14:paraId="45DAA3DE" w14:textId="77777777" w:rsidR="00DE4111" w:rsidRPr="009D1EF2" w:rsidRDefault="00DE4111" w:rsidP="00DE4111">
      <w:pPr>
        <w:pStyle w:val="jbModuleParagraph"/>
        <w:rPr>
          <w:lang w:val="en-GB"/>
        </w:rPr>
      </w:pPr>
      <w:r w:rsidRPr="009D1EF2">
        <w:rPr>
          <w:lang w:val="en-GB"/>
        </w:rPr>
        <w:t>Training in relevant aspects of practice and industry.</w:t>
      </w:r>
    </w:p>
    <w:p w14:paraId="6FCD5E7A" w14:textId="77777777" w:rsidR="00DE4111" w:rsidRPr="009D1EF2" w:rsidRDefault="00DE4111" w:rsidP="00DE4111">
      <w:pPr>
        <w:pStyle w:val="jbModulesSubjHeader"/>
        <w:rPr>
          <w:lang w:val="en-GB"/>
        </w:rPr>
      </w:pPr>
      <w:r w:rsidRPr="009D1EF2">
        <w:rPr>
          <w:lang w:val="en-GB"/>
        </w:rPr>
        <w:lastRenderedPageBreak/>
        <w:t>52531 Theatre Skills</w:t>
      </w:r>
      <w:r w:rsidRPr="009D1EF2">
        <w:rPr>
          <w:lang w:val="en-GB"/>
        </w:rPr>
        <w:fldChar w:fldCharType="begin"/>
      </w:r>
      <w:r w:rsidRPr="009D1EF2">
        <w:rPr>
          <w:lang w:val="en-GB"/>
        </w:rPr>
        <w:instrText xml:space="preserve"> XE "Theatre Skills" </w:instrText>
      </w:r>
      <w:r w:rsidRPr="009D1EF2">
        <w:rPr>
          <w:lang w:val="en-GB"/>
        </w:rPr>
        <w:fldChar w:fldCharType="end"/>
      </w:r>
    </w:p>
    <w:p w14:paraId="34AE5E90" w14:textId="08BEC644" w:rsidR="00DE4111" w:rsidRPr="009D1EF2" w:rsidRDefault="00DE4111" w:rsidP="00DE4111">
      <w:pPr>
        <w:pStyle w:val="jbHeading5"/>
        <w:rPr>
          <w:lang w:val="en-GB"/>
        </w:rPr>
      </w:pPr>
      <w:r w:rsidRPr="009D1EF2">
        <w:rPr>
          <w:lang w:val="en-GB"/>
        </w:rPr>
        <w:t xml:space="preserve">Specific provisions for Theatre Skills </w:t>
      </w:r>
    </w:p>
    <w:p w14:paraId="206E980D" w14:textId="77777777" w:rsidR="00DE4111" w:rsidRPr="009D1EF2" w:rsidRDefault="00DE4111" w:rsidP="00DE4111">
      <w:pPr>
        <w:pStyle w:val="jbNumParagraph"/>
        <w:rPr>
          <w:lang w:val="en-GB"/>
        </w:rPr>
      </w:pPr>
      <w:r w:rsidRPr="009D1EF2">
        <w:rPr>
          <w:lang w:val="en-GB"/>
        </w:rPr>
        <w:t xml:space="preserve">1. </w:t>
      </w:r>
      <w:r w:rsidRPr="009D1EF2">
        <w:rPr>
          <w:lang w:val="en-GB"/>
        </w:rPr>
        <w:tab/>
        <w:t>Theatre Skills can be taken only as part of the BA degree programme in Drama and Theatre Studies and in combination with Theatre Studies and Theatre Arts.</w:t>
      </w:r>
    </w:p>
    <w:p w14:paraId="4DCBE71D" w14:textId="77777777" w:rsidR="00DE4111" w:rsidRPr="009D1EF2" w:rsidRDefault="00DE4111" w:rsidP="00DE4111">
      <w:pPr>
        <w:pStyle w:val="jbNumParagraph"/>
        <w:rPr>
          <w:lang w:val="en-GB"/>
        </w:rPr>
      </w:pPr>
      <w:r w:rsidRPr="009D1EF2">
        <w:rPr>
          <w:lang w:val="en-GB"/>
        </w:rPr>
        <w:t xml:space="preserve">2. </w:t>
      </w:r>
      <w:r w:rsidRPr="009D1EF2">
        <w:rPr>
          <w:lang w:val="en-GB"/>
        </w:rPr>
        <w:tab/>
        <w:t>Theatre Skills provides training in the key techniques required for producing a theatre performance. The course entails both theoretical work and practical training in verbal and non-verbal communication, voice development, movement and technical aspects such as design and management. Attendance at and participation in theatre productions as well as other performances form an inherent part of the course.</w:t>
      </w:r>
    </w:p>
    <w:p w14:paraId="226E2CD0" w14:textId="77777777" w:rsidR="00DE4111" w:rsidRPr="009D1EF2" w:rsidRDefault="00DE4111" w:rsidP="00DE4111">
      <w:pPr>
        <w:pStyle w:val="jbParagraph"/>
        <w:rPr>
          <w:lang w:val="en-GB"/>
        </w:rPr>
      </w:pPr>
      <w:r w:rsidRPr="009D1EF2">
        <w:rPr>
          <w:lang w:val="en-GB"/>
        </w:rPr>
        <w:t>The Department of Drama distinguishes between the modules for the two specialisation options within the Department at the intermediate level:</w:t>
      </w:r>
    </w:p>
    <w:p w14:paraId="77B9E2E7" w14:textId="77777777" w:rsidR="00DE4111" w:rsidRPr="009D1EF2" w:rsidRDefault="00DE4111" w:rsidP="00DE4111">
      <w:pPr>
        <w:pStyle w:val="jbBulletLevel10"/>
        <w:rPr>
          <w:lang w:val="en-GB"/>
        </w:rPr>
      </w:pPr>
      <w:r w:rsidRPr="009D1EF2">
        <w:rPr>
          <w:i/>
          <w:lang w:val="en-GB"/>
        </w:rPr>
        <w:t>Option A</w:t>
      </w:r>
      <w:r w:rsidRPr="009D1EF2">
        <w:rPr>
          <w:lang w:val="en-GB"/>
        </w:rPr>
        <w:t>: Acting and performance training</w:t>
      </w:r>
    </w:p>
    <w:p w14:paraId="3142B2BA" w14:textId="77777777" w:rsidR="00DE4111" w:rsidRPr="009D1EF2" w:rsidRDefault="00DE4111" w:rsidP="00DE4111">
      <w:pPr>
        <w:pStyle w:val="jbBulletLevel10"/>
        <w:rPr>
          <w:lang w:val="en-GB"/>
        </w:rPr>
      </w:pPr>
      <w:r w:rsidRPr="009D1EF2">
        <w:rPr>
          <w:i/>
          <w:lang w:val="en-GB"/>
        </w:rPr>
        <w:t>Option B</w:t>
      </w:r>
      <w:r w:rsidRPr="009D1EF2">
        <w:rPr>
          <w:lang w:val="en-GB"/>
        </w:rPr>
        <w:t>: Technical and management training</w:t>
      </w:r>
    </w:p>
    <w:p w14:paraId="66CF5851" w14:textId="77777777" w:rsidR="00DE4111" w:rsidRPr="009D1EF2" w:rsidRDefault="00DE4111" w:rsidP="00DE4111">
      <w:pPr>
        <w:pStyle w:val="jbParaafterbullets"/>
        <w:rPr>
          <w:lang w:val="en-GB"/>
        </w:rPr>
      </w:pPr>
      <w:r w:rsidRPr="009D1EF2">
        <w:rPr>
          <w:lang w:val="en-GB"/>
        </w:rPr>
        <w:t>This distinction is continued at the Advanced Level.</w:t>
      </w:r>
    </w:p>
    <w:p w14:paraId="3B7C17F5" w14:textId="77777777" w:rsidR="00DE4111" w:rsidRPr="009D1EF2" w:rsidRDefault="00DE4111" w:rsidP="00DE4111">
      <w:pPr>
        <w:pStyle w:val="jbModuleTitle"/>
        <w:rPr>
          <w:lang w:val="en-GB"/>
        </w:rPr>
      </w:pPr>
      <w:r w:rsidRPr="009D1EF2">
        <w:rPr>
          <w:lang w:val="en-GB"/>
        </w:rPr>
        <w:t>178 (24)</w:t>
      </w:r>
      <w:r w:rsidRPr="009D1EF2">
        <w:rPr>
          <w:lang w:val="en-GB"/>
        </w:rPr>
        <w:tab/>
        <w:t>Theatre Techniques (2L, 4P)</w:t>
      </w:r>
    </w:p>
    <w:p w14:paraId="22AFE780" w14:textId="77777777" w:rsidR="00DE4111" w:rsidRPr="009D1EF2" w:rsidRDefault="00DE4111" w:rsidP="00DE4111">
      <w:pPr>
        <w:pStyle w:val="jbModuleParagraph"/>
        <w:rPr>
          <w:lang w:val="en-GB"/>
        </w:rPr>
      </w:pPr>
      <w:r w:rsidRPr="009D1EF2">
        <w:rPr>
          <w:lang w:val="en-GB"/>
        </w:rPr>
        <w:t xml:space="preserve">Practical exercises to promote speech, voice development and movement skills or production provision. </w:t>
      </w:r>
    </w:p>
    <w:p w14:paraId="5150D6A4" w14:textId="77777777" w:rsidR="00DE4111" w:rsidRPr="009D1EF2" w:rsidRDefault="00DE4111" w:rsidP="00DE4111">
      <w:pPr>
        <w:pStyle w:val="jbModuleParagraph"/>
        <w:rPr>
          <w:lang w:val="en-GB"/>
        </w:rPr>
      </w:pPr>
      <w:r w:rsidRPr="009D1EF2">
        <w:rPr>
          <w:lang w:val="en-GB"/>
        </w:rPr>
        <w:t>Basic theory of speech, voice development and movement or stage management.</w:t>
      </w:r>
    </w:p>
    <w:p w14:paraId="254733D0" w14:textId="28C8CB1F" w:rsidR="00DE4111" w:rsidRPr="009D1EF2" w:rsidRDefault="00DE4111" w:rsidP="00DE4111">
      <w:pPr>
        <w:pStyle w:val="jbModuleTitle"/>
        <w:rPr>
          <w:lang w:val="en-GB"/>
        </w:rPr>
      </w:pPr>
      <w:r w:rsidRPr="009D1EF2">
        <w:rPr>
          <w:lang w:val="en-GB"/>
        </w:rPr>
        <w:t>278 (32)</w:t>
      </w:r>
      <w:r w:rsidRPr="009D1EF2">
        <w:rPr>
          <w:lang w:val="en-GB"/>
        </w:rPr>
        <w:tab/>
        <w:t>Speech and Movement (1L, 6P)</w:t>
      </w:r>
    </w:p>
    <w:p w14:paraId="379B6B0F" w14:textId="77777777" w:rsidR="00DE4111" w:rsidRPr="009D1EF2" w:rsidRDefault="00DE4111" w:rsidP="00DE4111">
      <w:pPr>
        <w:pStyle w:val="jbModuleHeading"/>
        <w:rPr>
          <w:lang w:val="en-GB"/>
        </w:rPr>
      </w:pPr>
      <w:r w:rsidRPr="009D1EF2">
        <w:rPr>
          <w:lang w:val="en-GB"/>
        </w:rPr>
        <w:t>(Option A)</w:t>
      </w:r>
    </w:p>
    <w:p w14:paraId="6066F6A3" w14:textId="77777777" w:rsidR="00DE4111" w:rsidRPr="009D1EF2" w:rsidRDefault="00DE4111" w:rsidP="00DE4111">
      <w:pPr>
        <w:pStyle w:val="jbModuleParagraph"/>
        <w:rPr>
          <w:lang w:val="en-GB"/>
        </w:rPr>
      </w:pPr>
      <w:r w:rsidRPr="009D1EF2">
        <w:rPr>
          <w:lang w:val="en-GB"/>
        </w:rPr>
        <w:t>Advanced speech, voice and movement theory.</w:t>
      </w:r>
    </w:p>
    <w:p w14:paraId="6910C366" w14:textId="77777777" w:rsidR="00DE4111" w:rsidRPr="009D1EF2" w:rsidRDefault="00DE4111" w:rsidP="00DE4111">
      <w:pPr>
        <w:pStyle w:val="jbModuleParagraph"/>
        <w:rPr>
          <w:lang w:val="en-GB"/>
        </w:rPr>
      </w:pPr>
      <w:r w:rsidRPr="009D1EF2">
        <w:rPr>
          <w:lang w:val="en-GB"/>
        </w:rPr>
        <w:t>Practical exercises and projects to develop skills in stage speech, general voice development and movement.</w:t>
      </w:r>
    </w:p>
    <w:p w14:paraId="43250762" w14:textId="77777777" w:rsidR="00DE4111" w:rsidRPr="009D1EF2" w:rsidRDefault="00DE4111" w:rsidP="00DE4111">
      <w:pPr>
        <w:pStyle w:val="jbModuleParagraph"/>
        <w:rPr>
          <w:i/>
          <w:lang w:val="en-GB"/>
        </w:rPr>
      </w:pPr>
      <w:r w:rsidRPr="009D1EF2">
        <w:rPr>
          <w:i/>
          <w:lang w:val="en-GB"/>
        </w:rPr>
        <w:t>Method of assessment: Flexible assessment</w:t>
      </w:r>
    </w:p>
    <w:p w14:paraId="7E990095" w14:textId="77777777" w:rsidR="00DE4111" w:rsidRPr="009D1EF2" w:rsidRDefault="00DE4111" w:rsidP="00DE4111">
      <w:pPr>
        <w:pStyle w:val="jbModuleTitle"/>
        <w:rPr>
          <w:lang w:val="en-GB"/>
        </w:rPr>
      </w:pPr>
      <w:r w:rsidRPr="009D1EF2">
        <w:rPr>
          <w:lang w:val="en-GB"/>
        </w:rPr>
        <w:t>288 (32)</w:t>
      </w:r>
      <w:r w:rsidRPr="009D1EF2">
        <w:rPr>
          <w:lang w:val="en-GB"/>
        </w:rPr>
        <w:tab/>
        <w:t>Stage Management and Media Techniques (3L, 6P)</w:t>
      </w:r>
    </w:p>
    <w:p w14:paraId="4EB846FE" w14:textId="77777777" w:rsidR="00DE4111" w:rsidRPr="009D1EF2" w:rsidRDefault="00DE4111" w:rsidP="00DE4111">
      <w:pPr>
        <w:pStyle w:val="jbModuleHeading"/>
        <w:rPr>
          <w:lang w:val="en-GB"/>
        </w:rPr>
      </w:pPr>
      <w:r w:rsidRPr="009D1EF2">
        <w:rPr>
          <w:lang w:val="en-GB"/>
        </w:rPr>
        <w:t>(Option B)</w:t>
      </w:r>
    </w:p>
    <w:p w14:paraId="0E8869A6" w14:textId="77777777" w:rsidR="00DE4111" w:rsidRPr="009D1EF2" w:rsidRDefault="00DE4111" w:rsidP="00DE4111">
      <w:pPr>
        <w:pStyle w:val="jbModuleParagraph"/>
        <w:rPr>
          <w:lang w:val="en-GB"/>
        </w:rPr>
      </w:pPr>
      <w:r w:rsidRPr="009D1EF2">
        <w:rPr>
          <w:lang w:val="en-GB"/>
        </w:rPr>
        <w:t>Theory of technical aspects of the media (radio and television) and stage management.</w:t>
      </w:r>
    </w:p>
    <w:p w14:paraId="2249C3F2" w14:textId="77777777" w:rsidR="00DE4111" w:rsidRPr="009D1EF2" w:rsidRDefault="00DE4111" w:rsidP="00DE4111">
      <w:pPr>
        <w:pStyle w:val="jbModuleParagraph"/>
        <w:rPr>
          <w:lang w:val="en-GB"/>
        </w:rPr>
      </w:pPr>
      <w:r w:rsidRPr="009D1EF2">
        <w:rPr>
          <w:lang w:val="en-GB"/>
        </w:rPr>
        <w:t>Practical class exercise in stage management.</w:t>
      </w:r>
    </w:p>
    <w:p w14:paraId="02EEEF10" w14:textId="77777777" w:rsidR="00DE4111" w:rsidRPr="009D1EF2" w:rsidRDefault="00DE4111" w:rsidP="00DE4111">
      <w:pPr>
        <w:pStyle w:val="jbModuleParagraph"/>
        <w:rPr>
          <w:lang w:val="en-GB"/>
        </w:rPr>
      </w:pPr>
      <w:r w:rsidRPr="009D1EF2">
        <w:rPr>
          <w:lang w:val="en-GB"/>
        </w:rPr>
        <w:t>Participation in stage management for public theatre productions.</w:t>
      </w:r>
    </w:p>
    <w:p w14:paraId="2355EB9E" w14:textId="77777777" w:rsidR="00DE4111" w:rsidRPr="009D1EF2" w:rsidRDefault="00DE4111" w:rsidP="00DE4111">
      <w:pPr>
        <w:pStyle w:val="jbModuleTitle"/>
        <w:rPr>
          <w:lang w:val="en-GB"/>
        </w:rPr>
      </w:pPr>
      <w:r w:rsidRPr="009D1EF2">
        <w:rPr>
          <w:lang w:val="en-GB"/>
        </w:rPr>
        <w:t>378 (24)</w:t>
      </w:r>
      <w:r w:rsidRPr="009D1EF2">
        <w:rPr>
          <w:lang w:val="en-GB"/>
        </w:rPr>
        <w:tab/>
        <w:t>Speech and Movement (1L, 6P)</w:t>
      </w:r>
    </w:p>
    <w:p w14:paraId="323CC5B9" w14:textId="77777777" w:rsidR="00DE4111" w:rsidRPr="009D1EF2" w:rsidRDefault="00DE4111" w:rsidP="00DE4111">
      <w:pPr>
        <w:pStyle w:val="jbModuleHeading"/>
        <w:rPr>
          <w:lang w:val="en-GB"/>
        </w:rPr>
      </w:pPr>
      <w:r w:rsidRPr="009D1EF2">
        <w:rPr>
          <w:lang w:val="en-GB"/>
        </w:rPr>
        <w:t>(Option A)</w:t>
      </w:r>
    </w:p>
    <w:p w14:paraId="607A12F6" w14:textId="77777777" w:rsidR="00DE4111" w:rsidRPr="009D1EF2" w:rsidRDefault="00DE4111" w:rsidP="00DE4111">
      <w:pPr>
        <w:pStyle w:val="jbModuleParagraph"/>
        <w:rPr>
          <w:lang w:val="en-GB"/>
        </w:rPr>
      </w:pPr>
      <w:r w:rsidRPr="009D1EF2">
        <w:rPr>
          <w:lang w:val="en-GB"/>
        </w:rPr>
        <w:t>Continuation of contents as for 278.</w:t>
      </w:r>
    </w:p>
    <w:p w14:paraId="46364F84" w14:textId="77777777" w:rsidR="00DE4111" w:rsidRPr="009D1EF2" w:rsidRDefault="00DE4111" w:rsidP="00DE4111">
      <w:pPr>
        <w:pStyle w:val="jbModuleParagraph"/>
        <w:rPr>
          <w:i/>
          <w:lang w:val="en-GB"/>
        </w:rPr>
      </w:pPr>
      <w:r w:rsidRPr="009D1EF2">
        <w:rPr>
          <w:i/>
          <w:lang w:val="en-GB"/>
        </w:rPr>
        <w:t>Method of assessment: Flexible assessment</w:t>
      </w:r>
    </w:p>
    <w:p w14:paraId="2C95673A" w14:textId="77777777" w:rsidR="00DE4111" w:rsidRPr="009D1EF2" w:rsidRDefault="00DE4111" w:rsidP="00DE4111">
      <w:pPr>
        <w:pStyle w:val="jbModuleTitle"/>
        <w:rPr>
          <w:lang w:val="en-GB"/>
        </w:rPr>
      </w:pPr>
      <w:r w:rsidRPr="009D1EF2">
        <w:rPr>
          <w:lang w:val="en-GB"/>
        </w:rPr>
        <w:t>388 (24)</w:t>
      </w:r>
      <w:r w:rsidRPr="009D1EF2">
        <w:rPr>
          <w:lang w:val="en-GB"/>
        </w:rPr>
        <w:tab/>
        <w:t>Stage Management and Media (2L, 6P)</w:t>
      </w:r>
    </w:p>
    <w:p w14:paraId="7AA5E19A" w14:textId="77777777" w:rsidR="00DE4111" w:rsidRPr="009D1EF2" w:rsidRDefault="00DE4111" w:rsidP="00DE4111">
      <w:pPr>
        <w:pStyle w:val="jbModuleHeading"/>
        <w:rPr>
          <w:lang w:val="en-GB"/>
        </w:rPr>
      </w:pPr>
      <w:r w:rsidRPr="009D1EF2">
        <w:rPr>
          <w:lang w:val="en-GB"/>
        </w:rPr>
        <w:t xml:space="preserve">(Option B) </w:t>
      </w:r>
    </w:p>
    <w:p w14:paraId="48CCC05D" w14:textId="77777777" w:rsidR="00DE4111" w:rsidRPr="009D1EF2" w:rsidRDefault="00DE4111" w:rsidP="00DE4111">
      <w:pPr>
        <w:pStyle w:val="jbModuleParagraph"/>
        <w:rPr>
          <w:lang w:val="en-GB"/>
        </w:rPr>
      </w:pPr>
      <w:r w:rsidRPr="009D1EF2">
        <w:rPr>
          <w:lang w:val="en-GB"/>
        </w:rPr>
        <w:t>Production management and media techniques.</w:t>
      </w:r>
    </w:p>
    <w:p w14:paraId="71FC8D85" w14:textId="77777777" w:rsidR="00DE4111" w:rsidRPr="009D1EF2" w:rsidRDefault="00DE4111" w:rsidP="00DE4111">
      <w:pPr>
        <w:pStyle w:val="jbModuleParagraph"/>
        <w:rPr>
          <w:lang w:val="en-GB"/>
        </w:rPr>
      </w:pPr>
      <w:r w:rsidRPr="009D1EF2">
        <w:rPr>
          <w:lang w:val="en-GB"/>
        </w:rPr>
        <w:t>Production management theory and practical production management.</w:t>
      </w:r>
    </w:p>
    <w:p w14:paraId="00CE0A13" w14:textId="77777777" w:rsidR="00DE4111" w:rsidRPr="009D1EF2" w:rsidRDefault="00DE4111" w:rsidP="00DE4111">
      <w:pPr>
        <w:pStyle w:val="jbModuleParagraph"/>
        <w:rPr>
          <w:lang w:val="en-GB"/>
        </w:rPr>
      </w:pPr>
      <w:r w:rsidRPr="009D1EF2">
        <w:rPr>
          <w:lang w:val="en-GB"/>
        </w:rPr>
        <w:t>Continuation of contents as for 288.</w:t>
      </w:r>
    </w:p>
    <w:p w14:paraId="7B653DF6" w14:textId="4E78D6F7" w:rsidR="00DE4111" w:rsidRPr="009D1EF2" w:rsidRDefault="00482F2A" w:rsidP="00DE4111">
      <w:pPr>
        <w:pStyle w:val="jbModulesSubjHeader"/>
        <w:rPr>
          <w:lang w:val="en-GB"/>
        </w:rPr>
      </w:pPr>
      <w:r w:rsidRPr="009D1EF2">
        <w:rPr>
          <w:lang w:val="en-GB"/>
        </w:rPr>
        <w:t>14032</w:t>
      </w:r>
      <w:r w:rsidR="00DE4111" w:rsidRPr="009D1EF2">
        <w:rPr>
          <w:lang w:val="en-GB"/>
        </w:rPr>
        <w:t xml:space="preserve"> Theatre Studies</w:t>
      </w:r>
      <w:r w:rsidR="00DE4111" w:rsidRPr="009D1EF2">
        <w:rPr>
          <w:lang w:val="en-GB"/>
        </w:rPr>
        <w:fldChar w:fldCharType="begin"/>
      </w:r>
      <w:r w:rsidR="00DE4111" w:rsidRPr="009D1EF2">
        <w:rPr>
          <w:lang w:val="en-GB"/>
        </w:rPr>
        <w:instrText xml:space="preserve"> XE "Theatre Studies" </w:instrText>
      </w:r>
      <w:r w:rsidR="00DE4111" w:rsidRPr="009D1EF2">
        <w:rPr>
          <w:lang w:val="en-GB"/>
        </w:rPr>
        <w:fldChar w:fldCharType="end"/>
      </w:r>
    </w:p>
    <w:p w14:paraId="7606F602" w14:textId="0242B5D3" w:rsidR="00DE4111" w:rsidRPr="009D1EF2" w:rsidRDefault="00DE4111" w:rsidP="00DE4111">
      <w:pPr>
        <w:pStyle w:val="jbHeading5"/>
        <w:rPr>
          <w:lang w:val="en-GB"/>
        </w:rPr>
      </w:pPr>
      <w:r w:rsidRPr="009D1EF2">
        <w:rPr>
          <w:lang w:val="en-GB"/>
        </w:rPr>
        <w:t xml:space="preserve">Specific provisions for Theatre Studies </w:t>
      </w:r>
    </w:p>
    <w:p w14:paraId="0418A8D6" w14:textId="77777777" w:rsidR="00DE4111" w:rsidRPr="009D1EF2" w:rsidRDefault="00DE4111" w:rsidP="00DE4111">
      <w:pPr>
        <w:pStyle w:val="jbParagraph"/>
        <w:rPr>
          <w:lang w:val="en-GB"/>
        </w:rPr>
      </w:pPr>
      <w:r w:rsidRPr="009D1EF2">
        <w:rPr>
          <w:lang w:val="en-GB"/>
        </w:rPr>
        <w:t>Theatre Studies can be taken as an independent module in the BA in Drama and Theatre Studies, the BA (Language and Culture) and the BA (Humanities) programmes.</w:t>
      </w:r>
    </w:p>
    <w:p w14:paraId="4111C1D4" w14:textId="77777777" w:rsidR="00DE4111" w:rsidRPr="009D1EF2" w:rsidRDefault="00DE4111" w:rsidP="00DE4111">
      <w:pPr>
        <w:pStyle w:val="jbParagraph"/>
        <w:rPr>
          <w:lang w:val="en-GB"/>
        </w:rPr>
      </w:pPr>
      <w:r w:rsidRPr="009D1EF2">
        <w:rPr>
          <w:lang w:val="en-GB"/>
        </w:rPr>
        <w:t>Theatre Studies entails a theoretical study of the nature, history and techniques of drama, theatre, dance and film. Students are not expected to do any practical work, although attendance at theatre productions and other performances is an inherent part of the course as these activities form part of the study material.</w:t>
      </w:r>
    </w:p>
    <w:p w14:paraId="6145C2AC" w14:textId="5AEF2EEE" w:rsidR="00DE4111" w:rsidRPr="009D1EF2" w:rsidRDefault="00DE4111" w:rsidP="00DE4111">
      <w:pPr>
        <w:pStyle w:val="jbModuleTitle"/>
        <w:rPr>
          <w:lang w:val="en-GB"/>
        </w:rPr>
      </w:pPr>
      <w:r w:rsidRPr="009D1EF2">
        <w:rPr>
          <w:lang w:val="en-GB"/>
        </w:rPr>
        <w:t>114 (12)</w:t>
      </w:r>
      <w:r w:rsidRPr="009D1EF2">
        <w:rPr>
          <w:lang w:val="en-GB"/>
        </w:rPr>
        <w:tab/>
        <w:t>Introduction to Western Theatre and Principles of Text Study (3L, 1</w:t>
      </w:r>
      <w:bookmarkStart w:id="880" w:name="_Hlk949861"/>
      <w:r w:rsidRPr="009D1EF2">
        <w:rPr>
          <w:color w:val="000000" w:themeColor="text1"/>
          <w:lang w:val="en-GB"/>
        </w:rPr>
        <w:t>T</w:t>
      </w:r>
      <w:bookmarkEnd w:id="880"/>
      <w:r w:rsidRPr="009D1EF2">
        <w:rPr>
          <w:lang w:val="en-GB"/>
        </w:rPr>
        <w:t>)</w:t>
      </w:r>
    </w:p>
    <w:p w14:paraId="4C4A2676" w14:textId="77777777" w:rsidR="00DE4111" w:rsidRPr="009D1EF2" w:rsidRDefault="00DE4111" w:rsidP="00DE4111">
      <w:pPr>
        <w:pStyle w:val="jbModuleParagraph"/>
        <w:rPr>
          <w:lang w:val="en-GB"/>
        </w:rPr>
      </w:pPr>
      <w:r w:rsidRPr="009D1EF2">
        <w:rPr>
          <w:lang w:val="en-GB"/>
        </w:rPr>
        <w:t>Introduction to basic concepts in theatre studies.</w:t>
      </w:r>
    </w:p>
    <w:p w14:paraId="53B25EDF" w14:textId="0C277CDC" w:rsidR="00DE4111" w:rsidRPr="009D1EF2" w:rsidRDefault="00DE4111" w:rsidP="00DE4111">
      <w:pPr>
        <w:pStyle w:val="jbModuleParagraph"/>
        <w:rPr>
          <w:lang w:val="en-GB"/>
        </w:rPr>
      </w:pPr>
      <w:r w:rsidRPr="009D1EF2">
        <w:rPr>
          <w:lang w:val="en-GB"/>
        </w:rPr>
        <w:t>Introduction to techniques and methods of textual analysis and interpretation through a study of selected plays in context as part of a survey of the history of the theatre and of theatre conventions and conditions of Western drama and theatre from the Greeks to Realism.</w:t>
      </w:r>
    </w:p>
    <w:p w14:paraId="7CEE8153" w14:textId="49D5C0D2" w:rsidR="00DE4111" w:rsidRPr="009D1EF2" w:rsidRDefault="00DE4111" w:rsidP="00DE4111">
      <w:pPr>
        <w:pStyle w:val="jbModuleTitle"/>
        <w:rPr>
          <w:lang w:val="en-GB"/>
        </w:rPr>
      </w:pPr>
      <w:r w:rsidRPr="009D1EF2">
        <w:rPr>
          <w:lang w:val="en-GB"/>
        </w:rPr>
        <w:t>144 (12)</w:t>
      </w:r>
      <w:r w:rsidRPr="009D1EF2">
        <w:rPr>
          <w:lang w:val="en-GB"/>
        </w:rPr>
        <w:tab/>
        <w:t>Continued Study of Western Theatre and Principles of Text Study</w:t>
      </w:r>
      <w:r w:rsidR="00AB1A6F" w:rsidRPr="009D1EF2">
        <w:rPr>
          <w:lang w:val="en-GB"/>
        </w:rPr>
        <w:t xml:space="preserve"> </w:t>
      </w:r>
      <w:r w:rsidRPr="009D1EF2">
        <w:rPr>
          <w:lang w:val="en-GB"/>
        </w:rPr>
        <w:t xml:space="preserve">(3L, </w:t>
      </w:r>
      <w:r w:rsidRPr="009D1EF2">
        <w:rPr>
          <w:color w:val="000000" w:themeColor="text1"/>
          <w:lang w:val="en-GB"/>
        </w:rPr>
        <w:t>1T</w:t>
      </w:r>
      <w:r w:rsidRPr="009D1EF2">
        <w:rPr>
          <w:lang w:val="en-GB"/>
        </w:rPr>
        <w:t>)</w:t>
      </w:r>
    </w:p>
    <w:p w14:paraId="64E45811" w14:textId="77777777" w:rsidR="00DE4111" w:rsidRPr="009D1EF2" w:rsidRDefault="00DE4111" w:rsidP="00DE4111">
      <w:pPr>
        <w:pStyle w:val="jbModuleParagraph"/>
        <w:rPr>
          <w:lang w:val="en-GB"/>
        </w:rPr>
      </w:pPr>
      <w:r w:rsidRPr="009D1EF2">
        <w:rPr>
          <w:lang w:val="en-GB"/>
        </w:rPr>
        <w:t>Introduction to techniques and methods of textual analysis and interpretation through examining selected plays in context as part of a historical survey of theatre, theatre conventions and theatre conditions of Western drama and theatre from Realism until the twentieth century.</w:t>
      </w:r>
    </w:p>
    <w:p w14:paraId="17203E67" w14:textId="77777777" w:rsidR="00A13802" w:rsidRDefault="00A13802">
      <w:pPr>
        <w:spacing w:before="0" w:after="160" w:line="259" w:lineRule="auto"/>
        <w:jc w:val="left"/>
        <w:rPr>
          <w:rFonts w:ascii="Times New Roman" w:hAnsi="Times New Roman" w:cs="Times New Roman"/>
          <w:b/>
          <w:color w:val="000000" w:themeColor="text1"/>
          <w:sz w:val="20"/>
          <w:szCs w:val="20"/>
          <w:lang w:val="en-GB"/>
        </w:rPr>
      </w:pPr>
      <w:r>
        <w:rPr>
          <w:rFonts w:ascii="Times New Roman" w:hAnsi="Times New Roman" w:cs="Times New Roman"/>
          <w:b/>
          <w:color w:val="000000" w:themeColor="text1"/>
          <w:sz w:val="20"/>
          <w:szCs w:val="20"/>
          <w:lang w:val="en-GB"/>
        </w:rPr>
        <w:br w:type="page"/>
      </w:r>
    </w:p>
    <w:p w14:paraId="72F1C775" w14:textId="41BD52DA" w:rsidR="00DE4111" w:rsidRPr="009D1EF2" w:rsidRDefault="00DE4111" w:rsidP="00DE4111">
      <w:pPr>
        <w:rPr>
          <w:rFonts w:ascii="Times New Roman" w:hAnsi="Times New Roman" w:cs="Times New Roman"/>
          <w:b/>
          <w:color w:val="000000" w:themeColor="text1"/>
          <w:sz w:val="20"/>
          <w:szCs w:val="20"/>
          <w:lang w:val="en-GB"/>
        </w:rPr>
      </w:pPr>
      <w:r w:rsidRPr="009D1EF2">
        <w:rPr>
          <w:rFonts w:ascii="Times New Roman" w:hAnsi="Times New Roman" w:cs="Times New Roman"/>
          <w:b/>
          <w:color w:val="000000" w:themeColor="text1"/>
          <w:sz w:val="20"/>
          <w:szCs w:val="20"/>
          <w:lang w:val="en-GB"/>
        </w:rPr>
        <w:lastRenderedPageBreak/>
        <w:t>2</w:t>
      </w:r>
      <w:r w:rsidR="00780875" w:rsidRPr="009D1EF2">
        <w:rPr>
          <w:rFonts w:ascii="Times New Roman" w:hAnsi="Times New Roman" w:cs="Times New Roman"/>
          <w:b/>
          <w:color w:val="000000" w:themeColor="text1"/>
          <w:sz w:val="20"/>
          <w:szCs w:val="20"/>
          <w:lang w:val="en-GB"/>
        </w:rPr>
        <w:t>14</w:t>
      </w:r>
      <w:r w:rsidRPr="009D1EF2">
        <w:rPr>
          <w:rFonts w:ascii="Times New Roman" w:hAnsi="Times New Roman" w:cs="Times New Roman"/>
          <w:b/>
          <w:color w:val="000000" w:themeColor="text1"/>
          <w:sz w:val="20"/>
          <w:szCs w:val="20"/>
          <w:lang w:val="en-GB"/>
        </w:rPr>
        <w:t xml:space="preserve"> (16) Textual Analysis (3L, 1T)</w:t>
      </w:r>
    </w:p>
    <w:p w14:paraId="407DD31B" w14:textId="29811DAF" w:rsidR="00DE4111" w:rsidRPr="009D1EF2" w:rsidRDefault="00DE4111" w:rsidP="00DE4111">
      <w:pPr>
        <w:pStyle w:val="jbModuleParagraph"/>
        <w:rPr>
          <w:color w:val="000000" w:themeColor="text1"/>
          <w:lang w:val="en-GB"/>
        </w:rPr>
      </w:pPr>
      <w:r w:rsidRPr="009D1EF2">
        <w:rPr>
          <w:color w:val="000000" w:themeColor="text1"/>
          <w:lang w:val="en-GB"/>
        </w:rPr>
        <w:t>A thematic study of texts in context with reference to productions, visual material and published texts, including South African material.</w:t>
      </w:r>
    </w:p>
    <w:p w14:paraId="68C6F7BB" w14:textId="668A78EB" w:rsidR="00DE4111" w:rsidRPr="009D1EF2" w:rsidRDefault="00DE4111" w:rsidP="00DE4111">
      <w:pPr>
        <w:pStyle w:val="jbModuleTitle"/>
        <w:rPr>
          <w:color w:val="000000" w:themeColor="text1"/>
          <w:lang w:val="en-GB"/>
        </w:rPr>
      </w:pPr>
      <w:r w:rsidRPr="009D1EF2">
        <w:rPr>
          <w:color w:val="000000" w:themeColor="text1"/>
          <w:lang w:val="en-GB"/>
        </w:rPr>
        <w:t>2</w:t>
      </w:r>
      <w:r w:rsidR="00780875" w:rsidRPr="009D1EF2">
        <w:rPr>
          <w:color w:val="000000" w:themeColor="text1"/>
          <w:lang w:val="en-GB"/>
        </w:rPr>
        <w:t>44</w:t>
      </w:r>
      <w:r w:rsidRPr="009D1EF2">
        <w:rPr>
          <w:color w:val="000000" w:themeColor="text1"/>
          <w:lang w:val="en-GB"/>
        </w:rPr>
        <w:t xml:space="preserve"> (16) Theatre History: Theory and Forms of Drama and Theatre (3L, 1T)</w:t>
      </w:r>
    </w:p>
    <w:p w14:paraId="341AAE68" w14:textId="77777777" w:rsidR="00DE4111" w:rsidRPr="009D1EF2" w:rsidRDefault="00DE4111" w:rsidP="00DE4111">
      <w:pPr>
        <w:pStyle w:val="jbModuleParagraph"/>
        <w:rPr>
          <w:color w:val="000000" w:themeColor="text1"/>
          <w:lang w:val="en-GB"/>
        </w:rPr>
      </w:pPr>
      <w:r w:rsidRPr="009D1EF2">
        <w:rPr>
          <w:color w:val="000000" w:themeColor="text1"/>
          <w:lang w:val="en-GB"/>
        </w:rPr>
        <w:t>Introduction to theory of drama and theatre.</w:t>
      </w:r>
    </w:p>
    <w:p w14:paraId="7EA18DB7" w14:textId="77777777" w:rsidR="00DE4111" w:rsidRPr="009D1EF2" w:rsidRDefault="00DE4111" w:rsidP="00DE4111">
      <w:pPr>
        <w:pStyle w:val="jbModuleParagraph"/>
        <w:rPr>
          <w:color w:val="000000" w:themeColor="text1"/>
          <w:lang w:val="en-GB"/>
        </w:rPr>
      </w:pPr>
      <w:r w:rsidRPr="009D1EF2">
        <w:rPr>
          <w:color w:val="000000" w:themeColor="text1"/>
          <w:lang w:val="en-GB"/>
        </w:rPr>
        <w:t>Principles of theatre studies and theatre research.</w:t>
      </w:r>
    </w:p>
    <w:p w14:paraId="16C69FB1" w14:textId="77777777" w:rsidR="00DE4111" w:rsidRPr="009D1EF2" w:rsidRDefault="00DE4111" w:rsidP="00DE4111">
      <w:pPr>
        <w:pStyle w:val="jbModuleParagraph"/>
        <w:rPr>
          <w:color w:val="000000" w:themeColor="text1"/>
          <w:lang w:val="en-GB"/>
        </w:rPr>
      </w:pPr>
      <w:r w:rsidRPr="009D1EF2">
        <w:rPr>
          <w:color w:val="000000" w:themeColor="text1"/>
          <w:lang w:val="en-GB"/>
        </w:rPr>
        <w:t xml:space="preserve">Introduction to selected genres of drama and theatre. </w:t>
      </w:r>
    </w:p>
    <w:p w14:paraId="5CE906AA" w14:textId="48E1F2E5" w:rsidR="00DE4111" w:rsidRPr="009D1EF2" w:rsidRDefault="00DE4111" w:rsidP="00DE4111">
      <w:pPr>
        <w:pStyle w:val="jbModuleParagraph"/>
        <w:rPr>
          <w:color w:val="000000" w:themeColor="text1"/>
          <w:lang w:val="en-GB"/>
        </w:rPr>
      </w:pPr>
      <w:r w:rsidRPr="009D1EF2">
        <w:rPr>
          <w:color w:val="000000" w:themeColor="text1"/>
          <w:lang w:val="en-GB"/>
        </w:rPr>
        <w:t>Overview of the main trends in drama, theat</w:t>
      </w:r>
      <w:r w:rsidR="006330D8" w:rsidRPr="009D1EF2">
        <w:rPr>
          <w:color w:val="000000" w:themeColor="text1"/>
          <w:lang w:val="en-GB"/>
        </w:rPr>
        <w:t>re</w:t>
      </w:r>
      <w:r w:rsidRPr="009D1EF2">
        <w:rPr>
          <w:color w:val="000000" w:themeColor="text1"/>
          <w:lang w:val="en-GB"/>
        </w:rPr>
        <w:t>, media and performance theory and research.</w:t>
      </w:r>
    </w:p>
    <w:p w14:paraId="686998DF" w14:textId="0A05C942" w:rsidR="00D269E6" w:rsidRPr="009D1EF2" w:rsidRDefault="00D269E6" w:rsidP="00851AA7">
      <w:pPr>
        <w:pStyle w:val="jbModuleTitle"/>
        <w:rPr>
          <w:lang w:val="en-GB"/>
        </w:rPr>
      </w:pPr>
      <w:r w:rsidRPr="009D1EF2">
        <w:rPr>
          <w:lang w:val="en-GB"/>
        </w:rPr>
        <w:t>3</w:t>
      </w:r>
      <w:r w:rsidR="00D358D1" w:rsidRPr="009D1EF2">
        <w:rPr>
          <w:lang w:val="en-GB"/>
        </w:rPr>
        <w:t xml:space="preserve">18 </w:t>
      </w:r>
      <w:r w:rsidRPr="009D1EF2">
        <w:rPr>
          <w:lang w:val="en-GB"/>
        </w:rPr>
        <w:t>(24) History, Performative Forms, and Text Analysis (4L)</w:t>
      </w:r>
    </w:p>
    <w:p w14:paraId="361A9594" w14:textId="77777777" w:rsidR="00D269E6" w:rsidRPr="009D1EF2" w:rsidRDefault="00D269E6" w:rsidP="00D269E6">
      <w:pPr>
        <w:pStyle w:val="jbModuleParagraph"/>
        <w:rPr>
          <w:color w:val="000000" w:themeColor="text1"/>
          <w:lang w:val="en-GB"/>
        </w:rPr>
      </w:pPr>
      <w:r w:rsidRPr="009D1EF2">
        <w:rPr>
          <w:color w:val="000000" w:themeColor="text1"/>
          <w:lang w:val="en-GB"/>
        </w:rPr>
        <w:t>A study of non-Western performative forms, with reference to some examples.</w:t>
      </w:r>
    </w:p>
    <w:p w14:paraId="34E91E31" w14:textId="77777777" w:rsidR="00D269E6" w:rsidRPr="009D1EF2" w:rsidRDefault="00D269E6" w:rsidP="00D269E6">
      <w:pPr>
        <w:pStyle w:val="jbModuleParagraph"/>
        <w:rPr>
          <w:color w:val="000000" w:themeColor="text1"/>
          <w:lang w:val="en-GB"/>
        </w:rPr>
      </w:pPr>
      <w:r w:rsidRPr="009D1EF2">
        <w:rPr>
          <w:color w:val="000000" w:themeColor="text1"/>
          <w:lang w:val="en-GB"/>
        </w:rPr>
        <w:t>A study of African theatre, with reference to some forms and texts.</w:t>
      </w:r>
    </w:p>
    <w:p w14:paraId="6E3805F4" w14:textId="77777777" w:rsidR="00D269E6" w:rsidRPr="009D1EF2" w:rsidRDefault="00D269E6" w:rsidP="00D269E6">
      <w:pPr>
        <w:pStyle w:val="jbModuleParagraph"/>
        <w:rPr>
          <w:color w:val="000000" w:themeColor="text1"/>
          <w:lang w:val="en-GB"/>
        </w:rPr>
      </w:pPr>
      <w:r w:rsidRPr="009D1EF2">
        <w:rPr>
          <w:color w:val="000000" w:themeColor="text1"/>
          <w:lang w:val="en-GB"/>
        </w:rPr>
        <w:t>Survey of the main trends in South African theatre through a study of texts in context.</w:t>
      </w:r>
    </w:p>
    <w:p w14:paraId="77C59297" w14:textId="3D40BAE0" w:rsidR="00D269E6" w:rsidRPr="009D1EF2" w:rsidRDefault="00D269E6" w:rsidP="00851AA7">
      <w:pPr>
        <w:pStyle w:val="jbModuleTitle"/>
        <w:rPr>
          <w:lang w:val="en-GB"/>
        </w:rPr>
      </w:pPr>
      <w:r w:rsidRPr="009D1EF2">
        <w:rPr>
          <w:lang w:val="en-GB"/>
        </w:rPr>
        <w:t>3</w:t>
      </w:r>
      <w:r w:rsidR="00D358D1" w:rsidRPr="009D1EF2">
        <w:rPr>
          <w:lang w:val="en-GB"/>
        </w:rPr>
        <w:t>48</w:t>
      </w:r>
      <w:r w:rsidRPr="009D1EF2">
        <w:rPr>
          <w:lang w:val="en-GB"/>
        </w:rPr>
        <w:t xml:space="preserve"> (24) Textual Analysis: Media and Film (4L)</w:t>
      </w:r>
    </w:p>
    <w:p w14:paraId="7195A1C4" w14:textId="2AFEC2F5" w:rsidR="00D269E6" w:rsidRPr="009D1EF2" w:rsidRDefault="00D269E6" w:rsidP="00D269E6">
      <w:pPr>
        <w:pStyle w:val="jbModuleParagraph"/>
        <w:rPr>
          <w:color w:val="000000" w:themeColor="text1"/>
          <w:lang w:val="en-GB"/>
        </w:rPr>
      </w:pPr>
      <w:r w:rsidRPr="009D1EF2">
        <w:rPr>
          <w:color w:val="000000" w:themeColor="text1"/>
          <w:lang w:val="en-GB"/>
        </w:rPr>
        <w:t>Introduction to the theory of the mass communication media (including radio</w:t>
      </w:r>
      <w:r w:rsidR="00FF48F3" w:rsidRPr="009D1EF2">
        <w:rPr>
          <w:color w:val="000000" w:themeColor="text1"/>
          <w:lang w:val="en-GB"/>
        </w:rPr>
        <w:t xml:space="preserve"> and</w:t>
      </w:r>
      <w:r w:rsidRPr="009D1EF2">
        <w:rPr>
          <w:color w:val="000000" w:themeColor="text1"/>
          <w:lang w:val="en-GB"/>
        </w:rPr>
        <w:t xml:space="preserve"> television).</w:t>
      </w:r>
    </w:p>
    <w:p w14:paraId="146BC03C" w14:textId="77777777" w:rsidR="00D269E6" w:rsidRPr="009D1EF2" w:rsidRDefault="00D269E6" w:rsidP="00D269E6">
      <w:pPr>
        <w:pStyle w:val="jbModuleParagraph"/>
        <w:rPr>
          <w:color w:val="000000" w:themeColor="text1"/>
          <w:lang w:val="en-GB"/>
        </w:rPr>
      </w:pPr>
      <w:r w:rsidRPr="009D1EF2">
        <w:rPr>
          <w:color w:val="000000" w:themeColor="text1"/>
          <w:lang w:val="en-GB"/>
        </w:rPr>
        <w:t>Critical analysis of diverse media texts.</w:t>
      </w:r>
    </w:p>
    <w:p w14:paraId="4F8277CE" w14:textId="04BA8429" w:rsidR="00D269E6" w:rsidRPr="009D1EF2" w:rsidRDefault="00D269E6" w:rsidP="00D269E6">
      <w:pPr>
        <w:pStyle w:val="jbModuleParagraph"/>
        <w:rPr>
          <w:color w:val="000000" w:themeColor="text1"/>
          <w:lang w:val="en-GB"/>
        </w:rPr>
      </w:pPr>
      <w:r w:rsidRPr="009D1EF2">
        <w:rPr>
          <w:color w:val="000000" w:themeColor="text1"/>
          <w:lang w:val="en-GB"/>
        </w:rPr>
        <w:t>Film studies and history of film, including South African media and film practice.</w:t>
      </w:r>
    </w:p>
    <w:p w14:paraId="18FB139F" w14:textId="405892F7" w:rsidR="00E776E7" w:rsidRPr="009D1EF2" w:rsidRDefault="00630687" w:rsidP="00AF31E7">
      <w:pPr>
        <w:pStyle w:val="jbModulesDeptHeader"/>
        <w:rPr>
          <w:lang w:val="en-GB"/>
        </w:rPr>
      </w:pPr>
      <w:bookmarkStart w:id="881" w:name="_link_213715"/>
      <w:r w:rsidRPr="009D1EF2">
        <w:rPr>
          <w:lang w:val="en-GB"/>
        </w:rPr>
        <w:t>Department of English</w:t>
      </w:r>
      <w:bookmarkEnd w:id="881"/>
      <w:r w:rsidR="00E513E0" w:rsidRPr="009D1EF2">
        <w:rPr>
          <w:lang w:val="en-GB"/>
        </w:rPr>
        <w:fldChar w:fldCharType="begin"/>
      </w:r>
      <w:r w:rsidR="00E513E0" w:rsidRPr="009D1EF2">
        <w:rPr>
          <w:lang w:val="en-GB"/>
        </w:rPr>
        <w:instrText xml:space="preserve"> TC  "</w:instrText>
      </w:r>
      <w:bookmarkStart w:id="882" w:name="_Toc470008253"/>
      <w:bookmarkStart w:id="883" w:name="_Toc506380093"/>
      <w:bookmarkStart w:id="884" w:name="_Toc94650180"/>
      <w:r w:rsidR="00E513E0" w:rsidRPr="009D1EF2">
        <w:rPr>
          <w:lang w:val="en-GB"/>
        </w:rPr>
        <w:instrText>Department of English</w:instrText>
      </w:r>
      <w:bookmarkEnd w:id="882"/>
      <w:bookmarkEnd w:id="883"/>
      <w:bookmarkEnd w:id="884"/>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732C7DBF" w14:textId="77777777" w:rsidR="00E776E7" w:rsidRPr="009D1EF2" w:rsidRDefault="00E776E7" w:rsidP="002A710E">
      <w:pPr>
        <w:pStyle w:val="jbModulesSubjHeader"/>
        <w:rPr>
          <w:lang w:val="en-GB"/>
        </w:rPr>
      </w:pPr>
      <w:r w:rsidRPr="009D1EF2">
        <w:rPr>
          <w:lang w:val="en-GB"/>
        </w:rPr>
        <w:t>53880 English Studies</w:t>
      </w:r>
      <w:r w:rsidR="00C514CB" w:rsidRPr="009D1EF2">
        <w:rPr>
          <w:lang w:val="en-GB"/>
        </w:rPr>
        <w:fldChar w:fldCharType="begin"/>
      </w:r>
      <w:r w:rsidR="00C514CB" w:rsidRPr="009D1EF2">
        <w:rPr>
          <w:lang w:val="en-GB"/>
        </w:rPr>
        <w:instrText xml:space="preserve"> XE "English Studies" </w:instrText>
      </w:r>
      <w:r w:rsidR="00C514CB" w:rsidRPr="009D1EF2">
        <w:rPr>
          <w:lang w:val="en-GB"/>
        </w:rPr>
        <w:fldChar w:fldCharType="end"/>
      </w:r>
    </w:p>
    <w:p w14:paraId="0CE0F111" w14:textId="62DDC7FE"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00D96963" w:rsidRPr="009D1EF2">
        <w:rPr>
          <w:lang w:val="en-GB"/>
        </w:rPr>
        <w:t xml:space="preserve">Literature and </w:t>
      </w:r>
      <w:r w:rsidRPr="009D1EF2">
        <w:rPr>
          <w:lang w:val="en-GB"/>
        </w:rPr>
        <w:t>Language in Context (1L, 2S)</w:t>
      </w:r>
    </w:p>
    <w:p w14:paraId="3EF30C7D" w14:textId="0718137C" w:rsidR="002D652C" w:rsidRPr="009D1EF2" w:rsidRDefault="00E776E7" w:rsidP="00E618E4">
      <w:pPr>
        <w:pStyle w:val="jbModuleParagraph"/>
        <w:rPr>
          <w:lang w:val="en-GB"/>
        </w:rPr>
      </w:pPr>
      <w:r w:rsidRPr="009D1EF2">
        <w:rPr>
          <w:lang w:val="en-GB"/>
        </w:rPr>
        <w:t>The module is designed to develop the student’s ability to analyse a wide variety of texts and to communicate effectively in written and spoken English. The focus is on cultural and literary studies and on the development of an appropriate academic discourse. A description of the components listed below and the list of texts are provided in the Course Prospectus</w:t>
      </w:r>
      <w:r w:rsidR="00937AB4" w:rsidRPr="009D1EF2">
        <w:rPr>
          <w:lang w:val="en-GB"/>
        </w:rPr>
        <w:t>.</w:t>
      </w:r>
    </w:p>
    <w:p w14:paraId="2F29C4A3" w14:textId="4EB98A14" w:rsidR="00E776E7" w:rsidRPr="009D1EF2" w:rsidRDefault="00E776E7" w:rsidP="00E618E4">
      <w:pPr>
        <w:pStyle w:val="jbModuleParagraph"/>
        <w:rPr>
          <w:lang w:val="en-GB"/>
        </w:rPr>
      </w:pPr>
      <w:r w:rsidRPr="009D1EF2">
        <w:rPr>
          <w:lang w:val="en-GB"/>
        </w:rPr>
        <w:t>All students take the following lecture components:</w:t>
      </w:r>
    </w:p>
    <w:p w14:paraId="706968C5" w14:textId="77777777" w:rsidR="00E776E7" w:rsidRPr="009D1EF2" w:rsidRDefault="00E776E7" w:rsidP="00246E18">
      <w:pPr>
        <w:pStyle w:val="jbModuleBullet"/>
        <w:rPr>
          <w:lang w:val="en-GB"/>
        </w:rPr>
      </w:pPr>
      <w:r w:rsidRPr="009D1EF2">
        <w:rPr>
          <w:lang w:val="en-GB"/>
        </w:rPr>
        <w:t>Text and Context</w:t>
      </w:r>
    </w:p>
    <w:p w14:paraId="16E53951" w14:textId="77777777" w:rsidR="00E776E7" w:rsidRPr="009D1EF2" w:rsidRDefault="00E776E7" w:rsidP="00246E18">
      <w:pPr>
        <w:pStyle w:val="jbModuleBullet"/>
        <w:rPr>
          <w:lang w:val="en-GB"/>
        </w:rPr>
      </w:pPr>
      <w:r w:rsidRPr="009D1EF2">
        <w:rPr>
          <w:lang w:val="en-GB"/>
        </w:rPr>
        <w:t>Film Studies</w:t>
      </w:r>
    </w:p>
    <w:p w14:paraId="72D493B1" w14:textId="28646224" w:rsidR="00E776E7" w:rsidRPr="009D1EF2" w:rsidRDefault="00E776E7" w:rsidP="00246E18">
      <w:pPr>
        <w:pStyle w:val="jbModuleBullet"/>
        <w:rPr>
          <w:lang w:val="en-GB"/>
        </w:rPr>
      </w:pPr>
      <w:r w:rsidRPr="009D1EF2">
        <w:rPr>
          <w:lang w:val="en-GB"/>
        </w:rPr>
        <w:t xml:space="preserve">Prose </w:t>
      </w:r>
    </w:p>
    <w:p w14:paraId="6032E123" w14:textId="77777777" w:rsidR="00E776E7" w:rsidRPr="009D1EF2" w:rsidRDefault="00E776E7" w:rsidP="00246E18">
      <w:pPr>
        <w:pStyle w:val="jbModuleBullet"/>
        <w:rPr>
          <w:lang w:val="en-GB"/>
        </w:rPr>
      </w:pPr>
      <w:r w:rsidRPr="009D1EF2">
        <w:rPr>
          <w:lang w:val="en-GB"/>
        </w:rPr>
        <w:t>Drama</w:t>
      </w:r>
    </w:p>
    <w:p w14:paraId="1C0BC3F2" w14:textId="77777777" w:rsidR="00E776E7" w:rsidRPr="009D1EF2" w:rsidRDefault="00E776E7" w:rsidP="00450CCC">
      <w:pPr>
        <w:pStyle w:val="jbModuleHeading"/>
        <w:rPr>
          <w:lang w:val="en-GB"/>
        </w:rPr>
      </w:pPr>
      <w:r w:rsidRPr="009D1EF2">
        <w:rPr>
          <w:lang w:val="en-GB"/>
        </w:rPr>
        <w:t xml:space="preserve">Method of assessment </w:t>
      </w:r>
    </w:p>
    <w:p w14:paraId="0A68C973" w14:textId="1FF38FA8" w:rsidR="00E776E7" w:rsidRPr="009D1EF2" w:rsidRDefault="00E776E7" w:rsidP="00E618E4">
      <w:pPr>
        <w:pStyle w:val="jbModuleParagraph"/>
        <w:rPr>
          <w:lang w:val="en-GB"/>
        </w:rPr>
      </w:pPr>
      <w:r w:rsidRPr="009D1EF2">
        <w:rPr>
          <w:lang w:val="en-GB"/>
        </w:rPr>
        <w:t>The Department follows a system of flexible assessment, with marks accruing from formal tests and written work. See Course Prospectus for details.</w:t>
      </w:r>
    </w:p>
    <w:p w14:paraId="7104EC88" w14:textId="77777777" w:rsidR="00E776E7" w:rsidRPr="009D1EF2" w:rsidRDefault="00E776E7" w:rsidP="00450CCC">
      <w:pPr>
        <w:pStyle w:val="jbModuleHeading"/>
        <w:rPr>
          <w:lang w:val="en-GB"/>
        </w:rPr>
      </w:pPr>
      <w:r w:rsidRPr="009D1EF2">
        <w:rPr>
          <w:lang w:val="en-GB"/>
        </w:rPr>
        <w:t>Notes</w:t>
      </w:r>
      <w:r w:rsidRPr="009D1EF2">
        <w:rPr>
          <w:lang w:val="en-GB"/>
        </w:rPr>
        <w:tab/>
      </w:r>
      <w:r w:rsidRPr="009D1EF2">
        <w:rPr>
          <w:lang w:val="en-GB"/>
        </w:rPr>
        <w:tab/>
      </w:r>
    </w:p>
    <w:p w14:paraId="5E36B63E" w14:textId="5C38FCD5" w:rsidR="00E776E7" w:rsidRPr="009D1EF2" w:rsidRDefault="00E776E7" w:rsidP="000532C9">
      <w:pPr>
        <w:pStyle w:val="jbModuleParagraph"/>
        <w:rPr>
          <w:lang w:val="en-GB"/>
        </w:rPr>
      </w:pPr>
      <w:r w:rsidRPr="009D1EF2">
        <w:rPr>
          <w:lang w:val="en-GB"/>
        </w:rPr>
        <w:t>Full details of the modules may be found in the Course Prospectus, available on the Department’s web site at</w:t>
      </w:r>
      <w:r w:rsidR="000532C9" w:rsidRPr="009D1EF2">
        <w:rPr>
          <w:lang w:val="en-GB"/>
        </w:rPr>
        <w:t xml:space="preserve"> </w:t>
      </w:r>
      <w:r w:rsidR="00D572F1" w:rsidRPr="009D1EF2">
        <w:rPr>
          <w:lang w:val="en-GB"/>
        </w:rPr>
        <w:t>http://www0.sun.ac.za/english/students/undergraduate/eng-178/</w:t>
      </w:r>
      <w:r w:rsidR="000532C9" w:rsidRPr="009D1EF2">
        <w:rPr>
          <w:lang w:val="en-GB"/>
        </w:rPr>
        <w:t>.</w:t>
      </w:r>
      <w:r w:rsidR="00D572F1" w:rsidRPr="009D1EF2">
        <w:rPr>
          <w:lang w:val="en-GB"/>
        </w:rPr>
        <w:t xml:space="preserve"> </w:t>
      </w:r>
    </w:p>
    <w:bookmarkEnd w:id="879"/>
    <w:p w14:paraId="57577A85" w14:textId="60DCA542" w:rsidR="00D96963" w:rsidRPr="009D1EF2" w:rsidRDefault="00D96963" w:rsidP="00605C6A">
      <w:pPr>
        <w:pStyle w:val="jbModuleTitle"/>
        <w:rPr>
          <w:lang w:val="en-GB"/>
        </w:rPr>
      </w:pPr>
      <w:r w:rsidRPr="009D1EF2">
        <w:rPr>
          <w:lang w:val="en-GB"/>
        </w:rPr>
        <w:t>214 (16</w:t>
      </w:r>
      <w:r w:rsidR="003D1B25" w:rsidRPr="009D1EF2">
        <w:rPr>
          <w:lang w:val="en-GB"/>
        </w:rPr>
        <w:t>)</w:t>
      </w:r>
      <w:r w:rsidR="003D1B25" w:rsidRPr="009D1EF2">
        <w:rPr>
          <w:lang w:val="en-GB"/>
        </w:rPr>
        <w:tab/>
      </w:r>
      <w:r w:rsidRPr="009D1EF2">
        <w:rPr>
          <w:lang w:val="en-GB"/>
        </w:rPr>
        <w:t>Reading Literature and Culture (2L, 2S)</w:t>
      </w:r>
    </w:p>
    <w:p w14:paraId="52042FF5" w14:textId="2E251E26" w:rsidR="00D96963" w:rsidRPr="009D1EF2" w:rsidRDefault="00D96963" w:rsidP="00E618E4">
      <w:pPr>
        <w:pStyle w:val="jbModuleParagraph"/>
        <w:rPr>
          <w:lang w:val="en-GB"/>
        </w:rPr>
      </w:pPr>
      <w:r w:rsidRPr="009D1EF2">
        <w:rPr>
          <w:lang w:val="en-GB"/>
        </w:rPr>
        <w:t xml:space="preserve">This module develops familiarity with the disciplinary scope of English literary and cultural studies. Course materials range from early modern to contemporary literature and include other expressive media, such as film. The </w:t>
      </w:r>
      <w:r w:rsidR="00687B9B" w:rsidRPr="009D1EF2">
        <w:rPr>
          <w:lang w:val="en-GB"/>
        </w:rPr>
        <w:t>m</w:t>
      </w:r>
      <w:r w:rsidRPr="009D1EF2">
        <w:rPr>
          <w:lang w:val="en-GB"/>
        </w:rPr>
        <w:t>o</w:t>
      </w:r>
      <w:r w:rsidR="00687B9B" w:rsidRPr="009D1EF2">
        <w:rPr>
          <w:lang w:val="en-GB"/>
        </w:rPr>
        <w:t>d</w:t>
      </w:r>
      <w:r w:rsidRPr="009D1EF2">
        <w:rPr>
          <w:lang w:val="en-GB"/>
        </w:rPr>
        <w:t>u</w:t>
      </w:r>
      <w:r w:rsidR="00687B9B" w:rsidRPr="009D1EF2">
        <w:rPr>
          <w:lang w:val="en-GB"/>
        </w:rPr>
        <w:t>l</w:t>
      </w:r>
      <w:r w:rsidRPr="009D1EF2">
        <w:rPr>
          <w:lang w:val="en-GB"/>
        </w:rPr>
        <w:t>e aims to hone critical reading and writing skills, and is taught by means of lectures and elective seminars.</w:t>
      </w:r>
    </w:p>
    <w:p w14:paraId="05B0BC93" w14:textId="3B24A628" w:rsidR="00D96963" w:rsidRPr="009D1EF2" w:rsidRDefault="00D96963" w:rsidP="00944C85">
      <w:pPr>
        <w:pStyle w:val="jbModuleHeading"/>
        <w:rPr>
          <w:lang w:val="en-GB"/>
        </w:rPr>
      </w:pPr>
      <w:r w:rsidRPr="009D1EF2">
        <w:rPr>
          <w:lang w:val="en-GB"/>
        </w:rPr>
        <w:t>Method of assessment</w:t>
      </w:r>
    </w:p>
    <w:p w14:paraId="683EFC76" w14:textId="255495A1" w:rsidR="00D96963" w:rsidRPr="009D1EF2" w:rsidRDefault="00D96963" w:rsidP="00E618E4">
      <w:pPr>
        <w:pStyle w:val="jbModuleParagraph"/>
        <w:rPr>
          <w:i/>
          <w:lang w:val="en-GB"/>
        </w:rPr>
      </w:pPr>
      <w:r w:rsidRPr="009D1EF2">
        <w:rPr>
          <w:lang w:val="en-GB"/>
        </w:rPr>
        <w:t xml:space="preserve">The Department follows a system of flexible assessment, with marks accruing from formal tests, as well as academic essays and other forms of writing produced within the context of the seminar. </w:t>
      </w:r>
    </w:p>
    <w:p w14:paraId="53682963" w14:textId="77777777" w:rsidR="00D96963" w:rsidRPr="009D1EF2" w:rsidRDefault="00D96963" w:rsidP="00944C85">
      <w:pPr>
        <w:pStyle w:val="jbModuleHeading"/>
        <w:rPr>
          <w:lang w:val="en-GB"/>
        </w:rPr>
      </w:pPr>
      <w:r w:rsidRPr="009D1EF2">
        <w:rPr>
          <w:lang w:val="en-GB"/>
        </w:rPr>
        <w:t xml:space="preserve">Notes </w:t>
      </w:r>
    </w:p>
    <w:p w14:paraId="09CB99D0" w14:textId="1C997BF5" w:rsidR="00D96963" w:rsidRPr="009D1EF2" w:rsidRDefault="00D96963" w:rsidP="00A13EC1">
      <w:pPr>
        <w:pStyle w:val="jbModuleNumindent"/>
        <w:rPr>
          <w:lang w:val="en-GB"/>
        </w:rPr>
      </w:pPr>
      <w:r w:rsidRPr="009D1EF2">
        <w:rPr>
          <w:lang w:val="en-GB"/>
        </w:rPr>
        <w:t>1.</w:t>
      </w:r>
      <w:r w:rsidRPr="009D1EF2">
        <w:rPr>
          <w:lang w:val="en-GB"/>
        </w:rPr>
        <w:tab/>
        <w:t>Students must pass semester one, English Studies 214, in order to be eligible for English Studies 318 and English Studies 348.</w:t>
      </w:r>
    </w:p>
    <w:p w14:paraId="62D88319" w14:textId="71254741" w:rsidR="00D96963" w:rsidRPr="009D1EF2" w:rsidRDefault="00D572F1" w:rsidP="00246E18">
      <w:pPr>
        <w:pStyle w:val="jbModuleNumindent"/>
        <w:rPr>
          <w:lang w:val="en-GB"/>
        </w:rPr>
      </w:pPr>
      <w:r w:rsidRPr="009D1EF2">
        <w:rPr>
          <w:lang w:val="en-GB"/>
        </w:rPr>
        <w:t>2</w:t>
      </w:r>
      <w:r w:rsidR="00D96963" w:rsidRPr="009D1EF2">
        <w:rPr>
          <w:lang w:val="en-GB"/>
        </w:rPr>
        <w:t>.</w:t>
      </w:r>
      <w:r w:rsidR="00D96963" w:rsidRPr="009D1EF2">
        <w:rPr>
          <w:lang w:val="en-GB"/>
        </w:rPr>
        <w:tab/>
        <w:t xml:space="preserve">Full details of the module may be found in the Course Prospectus, available on the Department’s web site at </w:t>
      </w:r>
      <w:r w:rsidRPr="009D1EF2">
        <w:rPr>
          <w:lang w:val="en-GB"/>
        </w:rPr>
        <w:t xml:space="preserve">http://www0.sun.ac.za/english/students/. </w:t>
      </w:r>
    </w:p>
    <w:p w14:paraId="68FFE551" w14:textId="77777777" w:rsidR="00DE0666" w:rsidRPr="009D1EF2" w:rsidRDefault="00DE0666" w:rsidP="00D357CC">
      <w:pPr>
        <w:pStyle w:val="jbModulesRequiredMod"/>
        <w:rPr>
          <w:lang w:val="en-GB"/>
        </w:rPr>
      </w:pPr>
      <w:r w:rsidRPr="009D1EF2">
        <w:rPr>
          <w:lang w:val="en-GB"/>
        </w:rPr>
        <w:t>Prerequisite pass module: English Studies 178</w:t>
      </w:r>
    </w:p>
    <w:p w14:paraId="1A322EC0" w14:textId="60D0567E" w:rsidR="00D96963" w:rsidRPr="009D1EF2" w:rsidRDefault="00D96963" w:rsidP="00E618E4">
      <w:pPr>
        <w:pStyle w:val="jbModuleTitle"/>
        <w:rPr>
          <w:lang w:val="en-GB"/>
        </w:rPr>
      </w:pPr>
      <w:r w:rsidRPr="009D1EF2">
        <w:rPr>
          <w:lang w:val="en-GB"/>
        </w:rPr>
        <w:t>244 (16</w:t>
      </w:r>
      <w:r w:rsidR="003D1B25" w:rsidRPr="009D1EF2">
        <w:rPr>
          <w:lang w:val="en-GB"/>
        </w:rPr>
        <w:t>)</w:t>
      </w:r>
      <w:r w:rsidR="003D1B25" w:rsidRPr="009D1EF2">
        <w:rPr>
          <w:lang w:val="en-GB"/>
        </w:rPr>
        <w:tab/>
      </w:r>
      <w:r w:rsidRPr="009D1EF2">
        <w:rPr>
          <w:lang w:val="en-GB"/>
        </w:rPr>
        <w:t>Reading Literature and Culture (2L, 2S)</w:t>
      </w:r>
    </w:p>
    <w:p w14:paraId="1238488E" w14:textId="4E51D682" w:rsidR="00D96963" w:rsidRPr="009D1EF2" w:rsidRDefault="00D96963" w:rsidP="00E618E4">
      <w:pPr>
        <w:pStyle w:val="jbModuleParagraph"/>
        <w:rPr>
          <w:lang w:val="en-GB"/>
        </w:rPr>
      </w:pPr>
      <w:r w:rsidRPr="009D1EF2">
        <w:rPr>
          <w:lang w:val="en-GB"/>
        </w:rPr>
        <w:t xml:space="preserve">The module develops familiarity with the disciplinary scope of English literary and cultural studies. Course materials range from early modern to contemporary literature and include other expressive media, such as film. The </w:t>
      </w:r>
      <w:r w:rsidR="00DE0666" w:rsidRPr="009D1EF2">
        <w:rPr>
          <w:lang w:val="en-GB"/>
        </w:rPr>
        <w:t>m</w:t>
      </w:r>
      <w:r w:rsidRPr="009D1EF2">
        <w:rPr>
          <w:lang w:val="en-GB"/>
        </w:rPr>
        <w:t>o</w:t>
      </w:r>
      <w:r w:rsidR="00DE0666" w:rsidRPr="009D1EF2">
        <w:rPr>
          <w:lang w:val="en-GB"/>
        </w:rPr>
        <w:t>d</w:t>
      </w:r>
      <w:r w:rsidRPr="009D1EF2">
        <w:rPr>
          <w:lang w:val="en-GB"/>
        </w:rPr>
        <w:t>u</w:t>
      </w:r>
      <w:r w:rsidR="00DE0666" w:rsidRPr="009D1EF2">
        <w:rPr>
          <w:lang w:val="en-GB"/>
        </w:rPr>
        <w:t>l</w:t>
      </w:r>
      <w:r w:rsidRPr="009D1EF2">
        <w:rPr>
          <w:lang w:val="en-GB"/>
        </w:rPr>
        <w:t>e aims to hone critical reading and writing skills, and is taught by means of lectures and elective seminars.</w:t>
      </w:r>
    </w:p>
    <w:p w14:paraId="14442A08" w14:textId="07305460" w:rsidR="00D96963" w:rsidRPr="009D1EF2" w:rsidRDefault="00D96963" w:rsidP="00944C85">
      <w:pPr>
        <w:pStyle w:val="jbModuleHeading"/>
        <w:rPr>
          <w:lang w:val="en-GB"/>
        </w:rPr>
      </w:pPr>
      <w:r w:rsidRPr="009D1EF2">
        <w:rPr>
          <w:lang w:val="en-GB"/>
        </w:rPr>
        <w:lastRenderedPageBreak/>
        <w:t xml:space="preserve">Method of assessment </w:t>
      </w:r>
    </w:p>
    <w:p w14:paraId="160D4276" w14:textId="3D6CBF10" w:rsidR="00D96963" w:rsidRPr="009D1EF2" w:rsidRDefault="00D96963" w:rsidP="00E618E4">
      <w:pPr>
        <w:pStyle w:val="jbModuleParagraph"/>
        <w:rPr>
          <w:i/>
          <w:lang w:val="en-GB"/>
        </w:rPr>
      </w:pPr>
      <w:r w:rsidRPr="009D1EF2">
        <w:rPr>
          <w:lang w:val="en-GB"/>
        </w:rPr>
        <w:t xml:space="preserve">The Department follows a system of flexible assessment, with marks accruing from formal tests, as well as academic essays and other forms of writing produced within the context of the seminar. </w:t>
      </w:r>
    </w:p>
    <w:p w14:paraId="15BB5C45" w14:textId="77777777" w:rsidR="00D96963" w:rsidRPr="009D1EF2" w:rsidRDefault="00D96963" w:rsidP="00944C85">
      <w:pPr>
        <w:pStyle w:val="jbModuleHeading"/>
        <w:rPr>
          <w:lang w:val="en-GB"/>
        </w:rPr>
      </w:pPr>
      <w:r w:rsidRPr="009D1EF2">
        <w:rPr>
          <w:lang w:val="en-GB"/>
        </w:rPr>
        <w:t>Notes</w:t>
      </w:r>
    </w:p>
    <w:p w14:paraId="4FCF8DC5" w14:textId="7DBF3C8E" w:rsidR="00D96963" w:rsidRPr="009D1EF2" w:rsidRDefault="00DE0666" w:rsidP="00246E18">
      <w:pPr>
        <w:pStyle w:val="jbModuleNumindent"/>
        <w:rPr>
          <w:lang w:val="en-GB"/>
        </w:rPr>
      </w:pPr>
      <w:r w:rsidRPr="009D1EF2">
        <w:rPr>
          <w:lang w:val="en-GB"/>
        </w:rPr>
        <w:t>1.</w:t>
      </w:r>
      <w:r w:rsidRPr="009D1EF2">
        <w:rPr>
          <w:lang w:val="en-GB"/>
        </w:rPr>
        <w:tab/>
      </w:r>
      <w:r w:rsidR="00D96963" w:rsidRPr="009D1EF2">
        <w:rPr>
          <w:lang w:val="en-GB"/>
        </w:rPr>
        <w:t>Students must pass semester two, English Studies 244</w:t>
      </w:r>
      <w:r w:rsidR="00103ED0" w:rsidRPr="009D1EF2">
        <w:rPr>
          <w:lang w:val="en-GB"/>
        </w:rPr>
        <w:t>,</w:t>
      </w:r>
      <w:r w:rsidR="00D96963" w:rsidRPr="009D1EF2">
        <w:rPr>
          <w:lang w:val="en-GB"/>
        </w:rPr>
        <w:t xml:space="preserve"> in order to be eligible for English Studies 318 and English Studies 348.</w:t>
      </w:r>
      <w:r w:rsidR="00D96963" w:rsidRPr="009D1EF2">
        <w:rPr>
          <w:lang w:val="en-GB"/>
        </w:rPr>
        <w:tab/>
      </w:r>
    </w:p>
    <w:p w14:paraId="687E9C13" w14:textId="7A6C2EF1" w:rsidR="00D96963" w:rsidRPr="009D1EF2" w:rsidRDefault="00DE0666" w:rsidP="00246E18">
      <w:pPr>
        <w:pStyle w:val="jbModuleNumindent"/>
        <w:rPr>
          <w:lang w:val="en-GB"/>
        </w:rPr>
      </w:pPr>
      <w:r w:rsidRPr="009D1EF2">
        <w:rPr>
          <w:lang w:val="en-GB"/>
        </w:rPr>
        <w:t>2.</w:t>
      </w:r>
      <w:r w:rsidRPr="009D1EF2">
        <w:rPr>
          <w:lang w:val="en-GB"/>
        </w:rPr>
        <w:tab/>
      </w:r>
      <w:r w:rsidR="00D96963" w:rsidRPr="009D1EF2">
        <w:rPr>
          <w:lang w:val="en-GB"/>
        </w:rPr>
        <w:t>English Studies 244 is designed as the continuation of English Studies 214, but either course may be taken on its own as a semester module.</w:t>
      </w:r>
    </w:p>
    <w:p w14:paraId="30D1432C" w14:textId="1224911E" w:rsidR="00D96963" w:rsidRPr="009D1EF2" w:rsidRDefault="00D572F1" w:rsidP="003A74D7">
      <w:pPr>
        <w:pStyle w:val="jbModuleNumindent"/>
        <w:keepNext/>
        <w:rPr>
          <w:lang w:val="en-GB"/>
        </w:rPr>
      </w:pPr>
      <w:r w:rsidRPr="009D1EF2">
        <w:rPr>
          <w:lang w:val="en-GB"/>
        </w:rPr>
        <w:t>3</w:t>
      </w:r>
      <w:r w:rsidR="00DE0666" w:rsidRPr="009D1EF2">
        <w:rPr>
          <w:lang w:val="en-GB"/>
        </w:rPr>
        <w:t>.</w:t>
      </w:r>
      <w:r w:rsidR="00DE0666" w:rsidRPr="009D1EF2">
        <w:rPr>
          <w:lang w:val="en-GB"/>
        </w:rPr>
        <w:tab/>
      </w:r>
      <w:r w:rsidR="00D96963" w:rsidRPr="009D1EF2">
        <w:rPr>
          <w:lang w:val="en-GB"/>
        </w:rPr>
        <w:t>Full details of the module may be found in the Course</w:t>
      </w:r>
      <w:r w:rsidR="00246E18" w:rsidRPr="009D1EF2">
        <w:rPr>
          <w:lang w:val="en-GB"/>
        </w:rPr>
        <w:t xml:space="preserve"> Prospectus, available </w:t>
      </w:r>
      <w:r w:rsidR="00D96963" w:rsidRPr="009D1EF2">
        <w:rPr>
          <w:lang w:val="en-GB"/>
        </w:rPr>
        <w:t xml:space="preserve">on the Department’s web site at </w:t>
      </w:r>
      <w:r w:rsidRPr="009D1EF2">
        <w:rPr>
          <w:lang w:val="en-GB"/>
        </w:rPr>
        <w:t>http://www0.sun.ac.za/english/students/.</w:t>
      </w:r>
    </w:p>
    <w:p w14:paraId="2298AA6B" w14:textId="77777777" w:rsidR="00D473A2" w:rsidRPr="009D1EF2" w:rsidRDefault="00D473A2" w:rsidP="00D357CC">
      <w:pPr>
        <w:pStyle w:val="jbModulesRequiredMod"/>
        <w:rPr>
          <w:lang w:val="en-GB"/>
        </w:rPr>
      </w:pPr>
      <w:r w:rsidRPr="009D1EF2">
        <w:rPr>
          <w:lang w:val="en-GB"/>
        </w:rPr>
        <w:t>Prerequisite pass module: English Studies 178</w:t>
      </w:r>
    </w:p>
    <w:p w14:paraId="645848E6" w14:textId="2A75A2A6"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Pr="009D1EF2">
        <w:rPr>
          <w:lang w:val="en-GB"/>
        </w:rPr>
        <w:t>Reading Literature, Culture and Theory (4L, 2</w:t>
      </w:r>
      <w:r w:rsidR="003D1B25" w:rsidRPr="009D1EF2">
        <w:rPr>
          <w:lang w:val="en-GB"/>
        </w:rPr>
        <w:t>S)</w:t>
      </w:r>
    </w:p>
    <w:p w14:paraId="29F180E3" w14:textId="77777777" w:rsidR="00E776E7" w:rsidRPr="009D1EF2" w:rsidRDefault="00E776E7" w:rsidP="00E618E4">
      <w:pPr>
        <w:pStyle w:val="jbModuleParagraph"/>
        <w:rPr>
          <w:lang w:val="en-GB"/>
        </w:rPr>
      </w:pPr>
      <w:r w:rsidRPr="009D1EF2">
        <w:rPr>
          <w:lang w:val="en-GB"/>
        </w:rPr>
        <w:t>This module is designed around a cluster of interrelated themes which are explored in reading a range of literary and other texts in lectures and elective seminars with the view to consolidating the various critical skills developed in the previous two years of study, while expanding students’ familiarity with the disciplinary scope of English literary and cultural studies.</w:t>
      </w:r>
    </w:p>
    <w:p w14:paraId="30EA5C6F" w14:textId="77777777" w:rsidR="00E776E7" w:rsidRPr="009D1EF2" w:rsidRDefault="00E776E7" w:rsidP="00450CCC">
      <w:pPr>
        <w:pStyle w:val="jbModuleHeading"/>
        <w:rPr>
          <w:lang w:val="en-GB"/>
        </w:rPr>
      </w:pPr>
      <w:r w:rsidRPr="009D1EF2">
        <w:rPr>
          <w:lang w:val="en-GB"/>
        </w:rPr>
        <w:t>Method of assessment</w:t>
      </w:r>
    </w:p>
    <w:p w14:paraId="29E8CB3E" w14:textId="55C61E4A" w:rsidR="00E776E7" w:rsidRPr="009D1EF2" w:rsidRDefault="00E776E7" w:rsidP="00E618E4">
      <w:pPr>
        <w:pStyle w:val="jbModuleParagraph"/>
        <w:rPr>
          <w:i/>
          <w:lang w:val="en-GB"/>
        </w:rPr>
      </w:pPr>
      <w:r w:rsidRPr="009D1EF2">
        <w:rPr>
          <w:lang w:val="en-GB"/>
        </w:rPr>
        <w:t xml:space="preserve">The Department follows a system of flexible assessment, with marks accruing from formal tests and tutorial written work which includes essays. </w:t>
      </w:r>
    </w:p>
    <w:p w14:paraId="62C9D6D9" w14:textId="77777777" w:rsidR="00E776E7" w:rsidRPr="009D1EF2" w:rsidRDefault="00E776E7" w:rsidP="00450CCC">
      <w:pPr>
        <w:pStyle w:val="jbModuleHeading"/>
        <w:rPr>
          <w:lang w:val="en-GB"/>
        </w:rPr>
      </w:pPr>
      <w:r w:rsidRPr="009D1EF2">
        <w:rPr>
          <w:lang w:val="en-GB"/>
        </w:rPr>
        <w:t xml:space="preserve">Notes </w:t>
      </w:r>
    </w:p>
    <w:p w14:paraId="74442E0D" w14:textId="058936EC" w:rsidR="00E776E7" w:rsidRPr="009D1EF2" w:rsidRDefault="00E776E7" w:rsidP="00803DC5">
      <w:pPr>
        <w:pStyle w:val="jbModuleParagraph"/>
        <w:rPr>
          <w:lang w:val="en-GB"/>
        </w:rPr>
      </w:pPr>
      <w:r w:rsidRPr="009D1EF2">
        <w:rPr>
          <w:lang w:val="en-GB"/>
        </w:rPr>
        <w:t>Details of the modules may be found in the Course</w:t>
      </w:r>
      <w:r w:rsidR="00246E18" w:rsidRPr="009D1EF2">
        <w:rPr>
          <w:lang w:val="en-GB"/>
        </w:rPr>
        <w:t xml:space="preserve"> Prospectus, available </w:t>
      </w:r>
      <w:r w:rsidRPr="009D1EF2">
        <w:rPr>
          <w:lang w:val="en-GB"/>
        </w:rPr>
        <w:t xml:space="preserve">on the Department’s web site at: </w:t>
      </w:r>
      <w:r w:rsidR="00D572F1" w:rsidRPr="009D1EF2">
        <w:rPr>
          <w:lang w:val="en-GB"/>
        </w:rPr>
        <w:t>http://www0.sun.ac.za/english/students/</w:t>
      </w:r>
      <w:r w:rsidR="00743B35" w:rsidRPr="009D1EF2">
        <w:rPr>
          <w:lang w:val="en-GB"/>
        </w:rPr>
        <w:t>.</w:t>
      </w:r>
      <w:r w:rsidR="00310E10" w:rsidRPr="009D1EF2">
        <w:rPr>
          <w:lang w:val="en-GB"/>
        </w:rPr>
        <w:t xml:space="preserve"> </w:t>
      </w:r>
      <w:r w:rsidRPr="009D1EF2">
        <w:rPr>
          <w:lang w:val="en-GB"/>
        </w:rPr>
        <w:tab/>
      </w:r>
    </w:p>
    <w:p w14:paraId="189E02B5" w14:textId="37F14A71" w:rsidR="00E776E7" w:rsidRPr="009D1EF2" w:rsidRDefault="00E776E7" w:rsidP="00D357CC">
      <w:pPr>
        <w:pStyle w:val="jbModulesRequiredMod"/>
        <w:rPr>
          <w:lang w:val="en-GB"/>
        </w:rPr>
      </w:pPr>
      <w:r w:rsidRPr="009D1EF2">
        <w:rPr>
          <w:lang w:val="en-GB"/>
        </w:rPr>
        <w:t>Prerequisite pass module: English Studies 278</w:t>
      </w:r>
      <w:r w:rsidR="00D96963" w:rsidRPr="009D1EF2">
        <w:rPr>
          <w:lang w:val="en-GB"/>
        </w:rPr>
        <w:t xml:space="preserve"> or English Studies 214 and English Studies 244</w:t>
      </w:r>
    </w:p>
    <w:p w14:paraId="00DA99D2" w14:textId="19235D20" w:rsidR="00E776E7" w:rsidRPr="009D1EF2" w:rsidRDefault="00E776E7" w:rsidP="00E618E4">
      <w:pPr>
        <w:pStyle w:val="jbModuleTitle"/>
        <w:rPr>
          <w:lang w:val="en-GB"/>
        </w:rPr>
      </w:pPr>
      <w:r w:rsidRPr="009D1EF2">
        <w:rPr>
          <w:lang w:val="en-GB"/>
        </w:rPr>
        <w:t>348 (24</w:t>
      </w:r>
      <w:r w:rsidR="003D1B25" w:rsidRPr="009D1EF2">
        <w:rPr>
          <w:lang w:val="en-GB"/>
        </w:rPr>
        <w:t>)</w:t>
      </w:r>
      <w:r w:rsidR="003D1B25" w:rsidRPr="009D1EF2">
        <w:rPr>
          <w:lang w:val="en-GB"/>
        </w:rPr>
        <w:tab/>
      </w:r>
      <w:r w:rsidRPr="009D1EF2">
        <w:rPr>
          <w:lang w:val="en-GB"/>
        </w:rPr>
        <w:t>Reading Literature, Culture and Theory (4L, 2</w:t>
      </w:r>
      <w:r w:rsidR="003D1B25" w:rsidRPr="009D1EF2">
        <w:rPr>
          <w:lang w:val="en-GB"/>
        </w:rPr>
        <w:t>S)</w:t>
      </w:r>
    </w:p>
    <w:p w14:paraId="5D4BCC61" w14:textId="77777777" w:rsidR="00E776E7" w:rsidRPr="009D1EF2" w:rsidRDefault="00E776E7" w:rsidP="00E618E4">
      <w:pPr>
        <w:pStyle w:val="jbModuleParagraph"/>
        <w:rPr>
          <w:lang w:val="en-GB"/>
        </w:rPr>
      </w:pPr>
      <w:r w:rsidRPr="009D1EF2">
        <w:rPr>
          <w:lang w:val="en-GB"/>
        </w:rPr>
        <w:t>This module is designed around a cluster of interrelated themes which are explored in reading a range of literary and other texts in lectures and elective seminars with the view to consolidating the various critical skills developed in the previous two years of study, while expanding students’ familiarity with the disciplinary scope of English literary and cultural studies.</w:t>
      </w:r>
    </w:p>
    <w:p w14:paraId="3FEC7CD5" w14:textId="77777777" w:rsidR="00E776E7" w:rsidRPr="009D1EF2" w:rsidRDefault="00E776E7" w:rsidP="00944C85">
      <w:pPr>
        <w:pStyle w:val="jbModuleHeading"/>
        <w:rPr>
          <w:lang w:val="en-GB"/>
        </w:rPr>
      </w:pPr>
      <w:r w:rsidRPr="009D1EF2">
        <w:rPr>
          <w:lang w:val="en-GB"/>
        </w:rPr>
        <w:t>Method of assessment</w:t>
      </w:r>
    </w:p>
    <w:p w14:paraId="6E7DC347" w14:textId="4BA9EECD" w:rsidR="00E776E7" w:rsidRPr="009D1EF2" w:rsidRDefault="00E776E7" w:rsidP="00E618E4">
      <w:pPr>
        <w:pStyle w:val="jbModuleParagraph"/>
        <w:rPr>
          <w:i/>
          <w:lang w:val="en-GB"/>
        </w:rPr>
      </w:pPr>
      <w:r w:rsidRPr="009D1EF2">
        <w:rPr>
          <w:lang w:val="en-GB"/>
        </w:rPr>
        <w:t xml:space="preserve">The Department follows a system of flexible assessment, with marks accruing from formal tests and tutorial written work which includes essays. </w:t>
      </w:r>
    </w:p>
    <w:p w14:paraId="69B97B11" w14:textId="368EDB47" w:rsidR="00E776E7" w:rsidRPr="009D1EF2" w:rsidRDefault="00E776E7" w:rsidP="00450CCC">
      <w:pPr>
        <w:pStyle w:val="jbModuleHeading"/>
        <w:rPr>
          <w:lang w:val="en-GB"/>
        </w:rPr>
      </w:pPr>
      <w:r w:rsidRPr="009D1EF2">
        <w:rPr>
          <w:lang w:val="en-GB"/>
        </w:rPr>
        <w:t>Notes</w:t>
      </w:r>
    </w:p>
    <w:p w14:paraId="0BB33A2F" w14:textId="4D6B2201" w:rsidR="00E776E7" w:rsidRPr="009D1EF2" w:rsidRDefault="00E776E7" w:rsidP="00246E18">
      <w:pPr>
        <w:pStyle w:val="jbModuleNumindent"/>
        <w:rPr>
          <w:lang w:val="en-GB"/>
        </w:rPr>
      </w:pPr>
      <w:r w:rsidRPr="009D1EF2">
        <w:rPr>
          <w:lang w:val="en-GB"/>
        </w:rPr>
        <w:t>1.</w:t>
      </w:r>
      <w:r w:rsidRPr="009D1EF2">
        <w:rPr>
          <w:lang w:val="en-GB"/>
        </w:rPr>
        <w:tab/>
        <w:t xml:space="preserve">Details of the modules may be found in the Course Prospectus, available on the Department’s web site at </w:t>
      </w:r>
      <w:r w:rsidR="00D572F1" w:rsidRPr="009D1EF2">
        <w:rPr>
          <w:lang w:val="en-GB"/>
        </w:rPr>
        <w:t>http://www0.sun.ac.za/english/students/</w:t>
      </w:r>
      <w:r w:rsidR="00D90451" w:rsidRPr="009D1EF2">
        <w:rPr>
          <w:lang w:val="en-GB"/>
        </w:rPr>
        <w:t>.</w:t>
      </w:r>
      <w:r w:rsidR="00310E10" w:rsidRPr="009D1EF2">
        <w:rPr>
          <w:lang w:val="en-GB"/>
        </w:rPr>
        <w:t xml:space="preserve"> </w:t>
      </w:r>
      <w:r w:rsidRPr="009D1EF2">
        <w:rPr>
          <w:lang w:val="en-GB"/>
        </w:rPr>
        <w:t xml:space="preserve"> </w:t>
      </w:r>
    </w:p>
    <w:p w14:paraId="75CBCBFA" w14:textId="77777777" w:rsidR="00E776E7" w:rsidRPr="009D1EF2" w:rsidRDefault="00E776E7" w:rsidP="00246E18">
      <w:pPr>
        <w:pStyle w:val="jbModuleNumindent"/>
        <w:rPr>
          <w:lang w:val="en-GB"/>
        </w:rPr>
      </w:pPr>
      <w:r w:rsidRPr="009D1EF2">
        <w:rPr>
          <w:lang w:val="en-GB"/>
        </w:rPr>
        <w:t>2.</w:t>
      </w:r>
      <w:r w:rsidRPr="009D1EF2">
        <w:rPr>
          <w:lang w:val="en-GB"/>
        </w:rPr>
        <w:tab/>
        <w:t>English Studies 348 is designed as the continuation of 318 for students majoring in English, but either course may be taken on its own as a semester module.</w:t>
      </w:r>
    </w:p>
    <w:p w14:paraId="5F3F2953" w14:textId="120322A3" w:rsidR="00E776E7" w:rsidRPr="009D1EF2" w:rsidRDefault="00E776E7" w:rsidP="00D357CC">
      <w:pPr>
        <w:pStyle w:val="jbModulesRequiredMod"/>
        <w:rPr>
          <w:lang w:val="en-GB"/>
        </w:rPr>
      </w:pPr>
      <w:r w:rsidRPr="009D1EF2">
        <w:rPr>
          <w:lang w:val="en-GB"/>
        </w:rPr>
        <w:t>Prerequisite pass module: English Studies 278</w:t>
      </w:r>
      <w:r w:rsidR="00D96963" w:rsidRPr="009D1EF2">
        <w:rPr>
          <w:lang w:val="en-GB"/>
        </w:rPr>
        <w:t xml:space="preserve"> or English Studies 214 and English Studies 244</w:t>
      </w:r>
    </w:p>
    <w:p w14:paraId="152139DC" w14:textId="2999E6B2" w:rsidR="00E776E7" w:rsidRPr="009D1EF2" w:rsidRDefault="00630687" w:rsidP="00EE2494">
      <w:pPr>
        <w:pStyle w:val="jbModulesDeptHeader"/>
        <w:rPr>
          <w:lang w:val="en-GB"/>
        </w:rPr>
      </w:pPr>
      <w:r w:rsidRPr="009D1EF2">
        <w:rPr>
          <w:lang w:val="en-GB"/>
        </w:rPr>
        <w:t>Department of General Linguistics</w:t>
      </w:r>
      <w:r w:rsidR="00E513E0" w:rsidRPr="009D1EF2">
        <w:rPr>
          <w:lang w:val="en-GB"/>
        </w:rPr>
        <w:fldChar w:fldCharType="begin"/>
      </w:r>
      <w:r w:rsidR="00E513E0" w:rsidRPr="009D1EF2">
        <w:rPr>
          <w:lang w:val="en-GB"/>
        </w:rPr>
        <w:instrText xml:space="preserve"> TC  "</w:instrText>
      </w:r>
      <w:bookmarkStart w:id="885" w:name="_Toc470008254"/>
      <w:bookmarkStart w:id="886" w:name="_Toc506380094"/>
      <w:bookmarkStart w:id="887" w:name="_Toc94650181"/>
      <w:r w:rsidR="00E513E0" w:rsidRPr="009D1EF2">
        <w:rPr>
          <w:lang w:val="en-GB"/>
        </w:rPr>
        <w:instrText>Department of General Linguistics</w:instrText>
      </w:r>
      <w:bookmarkEnd w:id="885"/>
      <w:bookmarkEnd w:id="886"/>
      <w:bookmarkEnd w:id="887"/>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36B56532" w14:textId="77777777" w:rsidR="00E776E7" w:rsidRPr="009D1EF2" w:rsidRDefault="00E776E7" w:rsidP="002A710E">
      <w:pPr>
        <w:pStyle w:val="jbModulesSubjHeader"/>
        <w:rPr>
          <w:lang w:val="en-GB"/>
        </w:rPr>
      </w:pPr>
      <w:r w:rsidRPr="009D1EF2">
        <w:rPr>
          <w:lang w:val="en-GB"/>
        </w:rPr>
        <w:t>10294 General Linguistics</w:t>
      </w:r>
      <w:r w:rsidR="00C514CB" w:rsidRPr="009D1EF2">
        <w:rPr>
          <w:lang w:val="en-GB"/>
        </w:rPr>
        <w:fldChar w:fldCharType="begin"/>
      </w:r>
      <w:r w:rsidR="00C514CB" w:rsidRPr="009D1EF2">
        <w:rPr>
          <w:lang w:val="en-GB"/>
        </w:rPr>
        <w:instrText xml:space="preserve"> XE "General Linguistics" </w:instrText>
      </w:r>
      <w:r w:rsidR="00C514CB" w:rsidRPr="009D1EF2">
        <w:rPr>
          <w:lang w:val="en-GB"/>
        </w:rPr>
        <w:fldChar w:fldCharType="end"/>
      </w:r>
    </w:p>
    <w:p w14:paraId="67F7F273" w14:textId="755539C7"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Introduction to Linguistics (3L, 1</w:t>
      </w:r>
      <w:r w:rsidR="003D1B25" w:rsidRPr="009D1EF2">
        <w:rPr>
          <w:lang w:val="en-GB"/>
        </w:rPr>
        <w:t>T)</w:t>
      </w:r>
    </w:p>
    <w:p w14:paraId="2E1D03F7" w14:textId="62E279F3" w:rsidR="00E776E7" w:rsidRPr="009D1EF2" w:rsidRDefault="00E776E7" w:rsidP="00E618E4">
      <w:pPr>
        <w:pStyle w:val="jbModuleParagraph"/>
        <w:rPr>
          <w:lang w:val="en-GB"/>
        </w:rPr>
      </w:pPr>
      <w:r w:rsidRPr="009D1EF2">
        <w:rPr>
          <w:lang w:val="en-GB"/>
        </w:rPr>
        <w:t>Nature and objectives; functions of language; construction of (a) language out of a sound system, a meaning system, and systems for forming words and sentences; principles of language use; language diversity and variation; interaction between linguistic and social phenomena; language change; language acquisition; language in the brain; language production and perception.</w:t>
      </w:r>
    </w:p>
    <w:p w14:paraId="256D49A4" w14:textId="0AC85063" w:rsidR="00D572F1" w:rsidRPr="009D1EF2" w:rsidRDefault="00D572F1" w:rsidP="00D572F1">
      <w:pPr>
        <w:pStyle w:val="jbModuleAssessment"/>
        <w:rPr>
          <w:lang w:val="en-GB"/>
        </w:rPr>
      </w:pPr>
      <w:r w:rsidRPr="009D1EF2">
        <w:rPr>
          <w:lang w:val="en-GB"/>
        </w:rPr>
        <w:t>Method of assessment: Flexible assessment</w:t>
      </w:r>
    </w:p>
    <w:p w14:paraId="3C26E396" w14:textId="64A85E06" w:rsidR="00E776E7" w:rsidRPr="009D1EF2" w:rsidRDefault="00E776E7" w:rsidP="00E618E4">
      <w:pPr>
        <w:pStyle w:val="jbModuleTitle"/>
        <w:rPr>
          <w:lang w:val="en-GB"/>
        </w:rPr>
      </w:pPr>
      <w:r w:rsidRPr="009D1EF2">
        <w:rPr>
          <w:lang w:val="en-GB"/>
        </w:rPr>
        <w:t>278 (32</w:t>
      </w:r>
      <w:r w:rsidR="003D1B25" w:rsidRPr="009D1EF2">
        <w:rPr>
          <w:lang w:val="en-GB"/>
        </w:rPr>
        <w:t>)</w:t>
      </w:r>
      <w:r w:rsidR="003D1B25" w:rsidRPr="009D1EF2">
        <w:rPr>
          <w:lang w:val="en-GB"/>
        </w:rPr>
        <w:tab/>
      </w:r>
      <w:r w:rsidRPr="009D1EF2">
        <w:rPr>
          <w:lang w:val="en-GB"/>
        </w:rPr>
        <w:t xml:space="preserve">Language and the Human Mind (3L) </w:t>
      </w:r>
    </w:p>
    <w:p w14:paraId="3AF5D572" w14:textId="53B39610" w:rsidR="00E776E7" w:rsidRPr="009D1EF2" w:rsidRDefault="00E776E7" w:rsidP="00E618E4">
      <w:pPr>
        <w:pStyle w:val="jbModuleParagraph"/>
        <w:rPr>
          <w:lang w:val="en-GB"/>
        </w:rPr>
      </w:pPr>
      <w:r w:rsidRPr="009D1EF2">
        <w:rPr>
          <w:lang w:val="en-GB"/>
        </w:rPr>
        <w:t>Principles and practice of the analysis of language structure (syntax and phonology, other aspects of language structure); principles and practice of the analysis of language use (pragmatics/</w:t>
      </w:r>
      <w:r w:rsidR="007D0D24" w:rsidRPr="009D1EF2">
        <w:rPr>
          <w:lang w:val="en-GB"/>
        </w:rPr>
        <w:t xml:space="preserve"> </w:t>
      </w:r>
      <w:r w:rsidRPr="009D1EF2">
        <w:rPr>
          <w:lang w:val="en-GB"/>
        </w:rPr>
        <w:t xml:space="preserve">discourse analysis); sociolinguistic aspects of language; core questions about language acquisition and language processing; </w:t>
      </w:r>
      <w:r w:rsidRPr="009D1EF2">
        <w:rPr>
          <w:i/>
          <w:lang w:val="en-GB"/>
        </w:rPr>
        <w:t>capita selecta</w:t>
      </w:r>
      <w:r w:rsidRPr="009D1EF2">
        <w:rPr>
          <w:lang w:val="en-GB"/>
        </w:rPr>
        <w:t xml:space="preserve"> which contribute to the realisation of the outcomes of the module.</w:t>
      </w:r>
    </w:p>
    <w:p w14:paraId="040A5C19" w14:textId="4B1120F5" w:rsidR="00E776E7" w:rsidRPr="009D1EF2" w:rsidRDefault="00E776E7" w:rsidP="00006972">
      <w:pPr>
        <w:pStyle w:val="jbModuleAssessment"/>
        <w:rPr>
          <w:lang w:val="en-GB"/>
        </w:rPr>
      </w:pPr>
      <w:r w:rsidRPr="009D1EF2">
        <w:rPr>
          <w:lang w:val="en-GB"/>
        </w:rPr>
        <w:t>Method of assessment: Flexible assessment</w:t>
      </w:r>
    </w:p>
    <w:p w14:paraId="6B2A3D47" w14:textId="49CF8C08" w:rsidR="00103ED0" w:rsidRPr="009D1EF2" w:rsidRDefault="00103ED0" w:rsidP="00D357CC">
      <w:pPr>
        <w:pStyle w:val="jbModulesRequiredMod"/>
        <w:rPr>
          <w:lang w:val="en-GB"/>
        </w:rPr>
      </w:pPr>
      <w:r w:rsidRPr="009D1EF2">
        <w:rPr>
          <w:lang w:val="en-GB"/>
        </w:rPr>
        <w:t>Prerequisite pass module: General Linguistics 178</w:t>
      </w:r>
    </w:p>
    <w:p w14:paraId="5C336C36" w14:textId="77777777" w:rsidR="00A13802" w:rsidRDefault="00A13802">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7F42A633" w14:textId="4B06BAA7" w:rsidR="00625669" w:rsidRPr="009D1EF2" w:rsidRDefault="002A7777" w:rsidP="0023012A">
      <w:pPr>
        <w:pStyle w:val="jbModuleTitle"/>
        <w:rPr>
          <w:lang w:val="en-GB"/>
        </w:rPr>
      </w:pPr>
      <w:r w:rsidRPr="009D1EF2">
        <w:rPr>
          <w:lang w:val="en-GB"/>
        </w:rPr>
        <w:lastRenderedPageBreak/>
        <w:t>318</w:t>
      </w:r>
      <w:r w:rsidR="00625669" w:rsidRPr="009D1EF2">
        <w:rPr>
          <w:lang w:val="en-GB"/>
        </w:rPr>
        <w:t xml:space="preserve"> (24</w:t>
      </w:r>
      <w:r w:rsidR="003D1B25" w:rsidRPr="009D1EF2">
        <w:rPr>
          <w:lang w:val="en-GB"/>
        </w:rPr>
        <w:t>)</w:t>
      </w:r>
      <w:r w:rsidR="003D1B25" w:rsidRPr="009D1EF2">
        <w:rPr>
          <w:lang w:val="en-GB"/>
        </w:rPr>
        <w:tab/>
      </w:r>
      <w:r w:rsidR="0032137B" w:rsidRPr="009D1EF2">
        <w:rPr>
          <w:lang w:val="en-GB"/>
        </w:rPr>
        <w:t>Advanced Linguistics</w:t>
      </w:r>
      <w:r w:rsidR="00625669" w:rsidRPr="009D1EF2">
        <w:rPr>
          <w:lang w:val="en-GB"/>
        </w:rPr>
        <w:t xml:space="preserve"> (4L)</w:t>
      </w:r>
    </w:p>
    <w:p w14:paraId="13C35DA9" w14:textId="6BE07EC5" w:rsidR="0032137B" w:rsidRPr="009D1EF2" w:rsidRDefault="0032137B" w:rsidP="0023012A">
      <w:pPr>
        <w:pStyle w:val="jbModuleParagraph"/>
        <w:rPr>
          <w:lang w:val="en-GB"/>
        </w:rPr>
      </w:pPr>
      <w:r w:rsidRPr="009D1EF2">
        <w:rPr>
          <w:lang w:val="en-GB"/>
        </w:rPr>
        <w:t xml:space="preserve">Theoretical concepts and mechanisms in modern theories of language structure (syntax and morphology), with specific focus on the analysis of empirical phenomena relating to word and sentence structure in languages belonging to various families; </w:t>
      </w:r>
      <w:r w:rsidRPr="009D1EF2">
        <w:rPr>
          <w:i/>
          <w:lang w:val="en-GB"/>
        </w:rPr>
        <w:t>capita selecta</w:t>
      </w:r>
      <w:r w:rsidRPr="009D1EF2">
        <w:rPr>
          <w:lang w:val="en-GB"/>
        </w:rPr>
        <w:t xml:space="preserve"> which contribute to the realisation of the outcomes of the module (e.g. variation in language, language origin, language change).</w:t>
      </w:r>
    </w:p>
    <w:p w14:paraId="79A6BB57" w14:textId="7B04C2E2" w:rsidR="00625669" w:rsidRPr="009D1EF2" w:rsidRDefault="00625669" w:rsidP="00006972">
      <w:pPr>
        <w:pStyle w:val="jbModuleAssessment"/>
        <w:rPr>
          <w:lang w:val="en-GB"/>
        </w:rPr>
      </w:pPr>
      <w:r w:rsidRPr="009D1EF2">
        <w:rPr>
          <w:lang w:val="en-GB"/>
        </w:rPr>
        <w:t>Met</w:t>
      </w:r>
      <w:r w:rsidR="0032137B" w:rsidRPr="009D1EF2">
        <w:rPr>
          <w:lang w:val="en-GB"/>
        </w:rPr>
        <w:t>hod of assessment: Flexible assessment</w:t>
      </w:r>
    </w:p>
    <w:p w14:paraId="0C6DE076" w14:textId="66B2F8EE" w:rsidR="00625669" w:rsidRPr="009D1EF2" w:rsidRDefault="0032137B" w:rsidP="00625669">
      <w:pPr>
        <w:pStyle w:val="jbModulesRequiredMod"/>
        <w:rPr>
          <w:lang w:val="en-GB"/>
        </w:rPr>
      </w:pPr>
      <w:r w:rsidRPr="009D1EF2">
        <w:rPr>
          <w:lang w:val="en-GB"/>
        </w:rPr>
        <w:t>Prerequisite pass module: General Linguistics</w:t>
      </w:r>
      <w:r w:rsidR="00625669" w:rsidRPr="009D1EF2">
        <w:rPr>
          <w:lang w:val="en-GB"/>
        </w:rPr>
        <w:t xml:space="preserve"> 278</w:t>
      </w:r>
    </w:p>
    <w:p w14:paraId="6E48B90D" w14:textId="72A5B2D2" w:rsidR="00625669" w:rsidRPr="009D1EF2" w:rsidRDefault="00625669" w:rsidP="0023012A">
      <w:pPr>
        <w:pStyle w:val="jbModuleTitle"/>
        <w:rPr>
          <w:lang w:val="en-GB"/>
        </w:rPr>
      </w:pPr>
      <w:r w:rsidRPr="009D1EF2">
        <w:rPr>
          <w:lang w:val="en-GB"/>
        </w:rPr>
        <w:t>3</w:t>
      </w:r>
      <w:r w:rsidR="002A7777" w:rsidRPr="009D1EF2">
        <w:rPr>
          <w:lang w:val="en-GB"/>
        </w:rPr>
        <w:t>48</w:t>
      </w:r>
      <w:r w:rsidR="0032137B" w:rsidRPr="009D1EF2">
        <w:rPr>
          <w:lang w:val="en-GB"/>
        </w:rPr>
        <w:t xml:space="preserve"> (24</w:t>
      </w:r>
      <w:r w:rsidR="003D1B25" w:rsidRPr="009D1EF2">
        <w:rPr>
          <w:lang w:val="en-GB"/>
        </w:rPr>
        <w:t>)</w:t>
      </w:r>
      <w:r w:rsidR="003D1B25" w:rsidRPr="009D1EF2">
        <w:rPr>
          <w:lang w:val="en-GB"/>
        </w:rPr>
        <w:tab/>
      </w:r>
      <w:r w:rsidR="0032137B" w:rsidRPr="009D1EF2">
        <w:rPr>
          <w:lang w:val="en-GB"/>
        </w:rPr>
        <w:t>Advanced Linguistics</w:t>
      </w:r>
      <w:r w:rsidRPr="009D1EF2">
        <w:rPr>
          <w:lang w:val="en-GB"/>
        </w:rPr>
        <w:t xml:space="preserve"> (4L)</w:t>
      </w:r>
    </w:p>
    <w:p w14:paraId="76F00BAD" w14:textId="1E6C3332" w:rsidR="00625669" w:rsidRPr="009D1EF2" w:rsidRDefault="0032137B" w:rsidP="0023012A">
      <w:pPr>
        <w:pStyle w:val="jbModuleParagraph"/>
        <w:rPr>
          <w:lang w:val="en-GB"/>
        </w:rPr>
      </w:pPr>
      <w:r w:rsidRPr="009D1EF2">
        <w:rPr>
          <w:lang w:val="en-GB"/>
        </w:rPr>
        <w:t xml:space="preserve">Fundamental principles, key concepts and research methods employed in various areas of applied linguistics, including (critical) discourse analysis, psycholinguistics, and language planning and language policy; </w:t>
      </w:r>
      <w:r w:rsidRPr="009D1EF2">
        <w:rPr>
          <w:i/>
          <w:lang w:val="en-GB"/>
        </w:rPr>
        <w:t>capita selecta</w:t>
      </w:r>
      <w:r w:rsidRPr="009D1EF2">
        <w:rPr>
          <w:lang w:val="en-GB"/>
        </w:rPr>
        <w:t xml:space="preserve"> which contribute to the realisation of the outcomes of the module (e.g. topics in sociolinguistics, language acquisition, intercultural communication).</w:t>
      </w:r>
    </w:p>
    <w:p w14:paraId="0288B87F" w14:textId="77777777" w:rsidR="00957E12" w:rsidRPr="009D1EF2" w:rsidRDefault="00957E12" w:rsidP="00006972">
      <w:pPr>
        <w:pStyle w:val="jbModuleAssessment"/>
        <w:rPr>
          <w:lang w:val="en-GB"/>
        </w:rPr>
      </w:pPr>
      <w:r w:rsidRPr="009D1EF2">
        <w:rPr>
          <w:lang w:val="en-GB"/>
        </w:rPr>
        <w:t>Method of assessment: Flexible assessment</w:t>
      </w:r>
    </w:p>
    <w:p w14:paraId="695FA966" w14:textId="77777777" w:rsidR="0032137B" w:rsidRPr="009D1EF2" w:rsidRDefault="0032137B" w:rsidP="0032137B">
      <w:pPr>
        <w:pStyle w:val="jbModulesRequiredMod"/>
        <w:rPr>
          <w:lang w:val="en-GB"/>
        </w:rPr>
      </w:pPr>
      <w:r w:rsidRPr="009D1EF2">
        <w:rPr>
          <w:lang w:val="en-GB"/>
        </w:rPr>
        <w:t>Prerequisite pass module: General Linguistics 278</w:t>
      </w:r>
    </w:p>
    <w:p w14:paraId="6AEEE710" w14:textId="695A5613" w:rsidR="00E776E7" w:rsidRPr="009D1EF2" w:rsidRDefault="00E776E7" w:rsidP="002A710E">
      <w:pPr>
        <w:pStyle w:val="jbModulesSubjHeader"/>
        <w:rPr>
          <w:lang w:val="en-GB"/>
        </w:rPr>
      </w:pPr>
      <w:r w:rsidRPr="009D1EF2">
        <w:rPr>
          <w:lang w:val="en-GB"/>
        </w:rPr>
        <w:t>93874 Applied English Language Studies</w:t>
      </w:r>
      <w:r w:rsidR="00C514CB" w:rsidRPr="009D1EF2">
        <w:rPr>
          <w:lang w:val="en-GB"/>
        </w:rPr>
        <w:fldChar w:fldCharType="begin"/>
      </w:r>
      <w:r w:rsidR="00C514CB" w:rsidRPr="009D1EF2">
        <w:rPr>
          <w:lang w:val="en-GB"/>
        </w:rPr>
        <w:instrText xml:space="preserve"> XE "Applied English Language Studies" </w:instrText>
      </w:r>
      <w:r w:rsidR="00C514CB" w:rsidRPr="009D1EF2">
        <w:rPr>
          <w:lang w:val="en-GB"/>
        </w:rPr>
        <w:fldChar w:fldCharType="end"/>
      </w:r>
    </w:p>
    <w:p w14:paraId="6A234865" w14:textId="7982FD89" w:rsidR="00E776E7" w:rsidRPr="009D1EF2" w:rsidRDefault="00E776E7" w:rsidP="00246E18">
      <w:pPr>
        <w:pStyle w:val="jbHeading5"/>
        <w:rPr>
          <w:lang w:val="en-GB"/>
        </w:rPr>
      </w:pPr>
      <w:r w:rsidRPr="009D1EF2">
        <w:rPr>
          <w:lang w:val="en-GB"/>
        </w:rPr>
        <w:t xml:space="preserve">General provisions for </w:t>
      </w:r>
      <w:r w:rsidR="00717843" w:rsidRPr="009D1EF2">
        <w:rPr>
          <w:lang w:val="en-GB"/>
        </w:rPr>
        <w:t xml:space="preserve">Applied </w:t>
      </w:r>
      <w:r w:rsidRPr="009D1EF2">
        <w:rPr>
          <w:lang w:val="en-GB"/>
        </w:rPr>
        <w:t xml:space="preserve">English Language Studies </w:t>
      </w:r>
      <w:r w:rsidR="00A63F6D" w:rsidRPr="009D1EF2">
        <w:rPr>
          <w:lang w:val="en-GB"/>
        </w:rPr>
        <w:fldChar w:fldCharType="begin"/>
      </w:r>
      <w:r w:rsidR="00A63F6D" w:rsidRPr="009D1EF2">
        <w:rPr>
          <w:lang w:val="en-GB"/>
        </w:rPr>
        <w:instrText xml:space="preserve"> </w:instrText>
      </w:r>
      <w:r w:rsidR="009F1625" w:rsidRPr="009D1EF2">
        <w:rPr>
          <w:lang w:val="en-GB"/>
        </w:rPr>
        <w:instrText>"</w:instrText>
      </w:r>
      <w:r w:rsidR="00A63F6D" w:rsidRPr="009D1EF2">
        <w:rPr>
          <w:lang w:val="en-GB"/>
        </w:rPr>
        <w:instrText>General provisions for Applied English Language Studies</w:instrText>
      </w:r>
      <w:r w:rsidR="009F1625" w:rsidRPr="009D1EF2">
        <w:rPr>
          <w:lang w:val="en-GB"/>
        </w:rPr>
        <w:instrText>"</w:instrText>
      </w:r>
      <w:r w:rsidR="00A63F6D" w:rsidRPr="009D1EF2">
        <w:rPr>
          <w:lang w:val="en-GB"/>
        </w:rPr>
        <w:instrText xml:space="preserve"> \l 4 </w:instrText>
      </w:r>
      <w:r w:rsidR="00A63F6D" w:rsidRPr="009D1EF2">
        <w:rPr>
          <w:lang w:val="en-GB"/>
        </w:rPr>
        <w:fldChar w:fldCharType="end"/>
      </w:r>
    </w:p>
    <w:p w14:paraId="669D46FF" w14:textId="77777777" w:rsidR="00E776E7" w:rsidRPr="009D1EF2" w:rsidRDefault="00E776E7" w:rsidP="009F1625">
      <w:pPr>
        <w:pStyle w:val="jbNumParagraph"/>
        <w:rPr>
          <w:lang w:val="en-GB"/>
        </w:rPr>
      </w:pPr>
      <w:r w:rsidRPr="009D1EF2">
        <w:rPr>
          <w:lang w:val="en-GB"/>
        </w:rPr>
        <w:t xml:space="preserve">1. </w:t>
      </w:r>
      <w:r w:rsidRPr="009D1EF2">
        <w:rPr>
          <w:lang w:val="en-GB"/>
        </w:rPr>
        <w:tab/>
        <w:t>Each year’s offering is subject to the availability of staff.</w:t>
      </w:r>
    </w:p>
    <w:p w14:paraId="3AB98B97" w14:textId="2F51F15C" w:rsidR="00E776E7" w:rsidRPr="009D1EF2" w:rsidRDefault="00E776E7" w:rsidP="009F1625">
      <w:pPr>
        <w:pStyle w:val="jbNumParagraph"/>
        <w:rPr>
          <w:lang w:val="en-GB"/>
        </w:rPr>
      </w:pPr>
      <w:r w:rsidRPr="009D1EF2">
        <w:rPr>
          <w:lang w:val="en-GB"/>
        </w:rPr>
        <w:t xml:space="preserve">2. </w:t>
      </w:r>
      <w:r w:rsidRPr="009D1EF2">
        <w:rPr>
          <w:lang w:val="en-GB"/>
        </w:rPr>
        <w:tab/>
        <w:t xml:space="preserve">English Studies 178 </w:t>
      </w:r>
      <w:r w:rsidR="002F022F" w:rsidRPr="009D1EF2">
        <w:rPr>
          <w:lang w:val="en-GB"/>
        </w:rPr>
        <w:t xml:space="preserve">or General Linguistics 178 </w:t>
      </w:r>
      <w:r w:rsidRPr="009D1EF2">
        <w:rPr>
          <w:lang w:val="en-GB"/>
        </w:rPr>
        <w:t xml:space="preserve">is a prerequisite </w:t>
      </w:r>
      <w:r w:rsidR="00103ED0" w:rsidRPr="009D1EF2">
        <w:rPr>
          <w:lang w:val="en-GB"/>
        </w:rPr>
        <w:t xml:space="preserve">pass module </w:t>
      </w:r>
      <w:r w:rsidRPr="009D1EF2">
        <w:rPr>
          <w:lang w:val="en-GB"/>
        </w:rPr>
        <w:t>for Applied English Language Studies</w:t>
      </w:r>
      <w:r w:rsidR="00743B35" w:rsidRPr="009D1EF2">
        <w:rPr>
          <w:lang w:val="en-GB"/>
        </w:rPr>
        <w:t xml:space="preserve"> </w:t>
      </w:r>
      <w:r w:rsidR="00103ED0" w:rsidRPr="009D1EF2">
        <w:rPr>
          <w:lang w:val="en-GB"/>
        </w:rPr>
        <w:t>214 and 244</w:t>
      </w:r>
      <w:r w:rsidRPr="009D1EF2">
        <w:rPr>
          <w:lang w:val="en-GB"/>
        </w:rPr>
        <w:t>.</w:t>
      </w:r>
    </w:p>
    <w:p w14:paraId="7B2CE95B" w14:textId="77777777" w:rsidR="00E776E7" w:rsidRPr="009D1EF2" w:rsidRDefault="00E776E7" w:rsidP="009F1625">
      <w:pPr>
        <w:pStyle w:val="jbNumParagraph"/>
        <w:rPr>
          <w:lang w:val="en-GB"/>
        </w:rPr>
      </w:pPr>
      <w:r w:rsidRPr="009D1EF2">
        <w:rPr>
          <w:lang w:val="en-GB"/>
        </w:rPr>
        <w:t xml:space="preserve">3. </w:t>
      </w:r>
      <w:r w:rsidRPr="009D1EF2">
        <w:rPr>
          <w:lang w:val="en-GB"/>
        </w:rPr>
        <w:tab/>
        <w:t>Applied English Language Studies may be taken concurrently with English Studies.</w:t>
      </w:r>
    </w:p>
    <w:p w14:paraId="05014F88" w14:textId="2FE54928" w:rsidR="00491EA6" w:rsidRPr="009D1EF2" w:rsidRDefault="00E776E7" w:rsidP="009F1625">
      <w:pPr>
        <w:pStyle w:val="jbNumParagraph"/>
        <w:rPr>
          <w:lang w:val="en-GB"/>
        </w:rPr>
      </w:pPr>
      <w:r w:rsidRPr="009D1EF2">
        <w:rPr>
          <w:lang w:val="en-GB"/>
        </w:rPr>
        <w:t xml:space="preserve">4. </w:t>
      </w:r>
      <w:r w:rsidRPr="009D1EF2">
        <w:rPr>
          <w:lang w:val="en-GB"/>
        </w:rPr>
        <w:tab/>
        <w:t>In the modules Applied English Language Studies</w:t>
      </w:r>
      <w:r w:rsidR="00743B35" w:rsidRPr="009D1EF2">
        <w:rPr>
          <w:lang w:val="en-GB"/>
        </w:rPr>
        <w:t xml:space="preserve"> </w:t>
      </w:r>
      <w:r w:rsidR="00103ED0" w:rsidRPr="009D1EF2">
        <w:rPr>
          <w:lang w:val="en-GB"/>
        </w:rPr>
        <w:t>214, 244</w:t>
      </w:r>
      <w:r w:rsidRPr="009D1EF2">
        <w:rPr>
          <w:lang w:val="en-GB"/>
        </w:rPr>
        <w:t>, 318 and 348 a system of flexible assessment by means of tests and assignments is used.</w:t>
      </w:r>
      <w:bookmarkStart w:id="888" w:name="_link_213702"/>
    </w:p>
    <w:p w14:paraId="1E54D778" w14:textId="38A8C3F8" w:rsidR="00E776E7" w:rsidRPr="009D1EF2" w:rsidRDefault="00E776E7" w:rsidP="00E618E4">
      <w:pPr>
        <w:pStyle w:val="jbModuleTitle"/>
        <w:rPr>
          <w:lang w:val="en-GB"/>
        </w:rPr>
      </w:pPr>
      <w:r w:rsidRPr="009D1EF2">
        <w:rPr>
          <w:lang w:val="en-GB"/>
        </w:rPr>
        <w:t>214 (16</w:t>
      </w:r>
      <w:r w:rsidR="003D1B25" w:rsidRPr="009D1EF2">
        <w:rPr>
          <w:lang w:val="en-GB"/>
        </w:rPr>
        <w:t>)</w:t>
      </w:r>
      <w:r w:rsidR="003D1B25" w:rsidRPr="009D1EF2">
        <w:rPr>
          <w:lang w:val="en-GB"/>
        </w:rPr>
        <w:tab/>
      </w:r>
      <w:r w:rsidRPr="009D1EF2">
        <w:rPr>
          <w:lang w:val="en-GB"/>
        </w:rPr>
        <w:t>Applied English Language Studies (3L)</w:t>
      </w:r>
    </w:p>
    <w:p w14:paraId="37DADFE0" w14:textId="6EE76F4E" w:rsidR="00E776E7" w:rsidRPr="009D1EF2" w:rsidRDefault="00E776E7" w:rsidP="00E618E4">
      <w:pPr>
        <w:pStyle w:val="jbModuleParagraph"/>
        <w:rPr>
          <w:lang w:val="en-GB"/>
        </w:rPr>
      </w:pPr>
      <w:r w:rsidRPr="009D1EF2">
        <w:rPr>
          <w:lang w:val="en-GB"/>
        </w:rPr>
        <w:t>Linguistic aspects of the use of English on both a macro and a micro level. The macro level includes a linguistic perspective on semantic and pragmatic properties of oral and written English. The micro level includes a linguistic perspective on making meaning in English, the use and abuse of English in different discourses, and the intertextual use of English, that is, the</w:t>
      </w:r>
      <w:r w:rsidR="00B52DD3" w:rsidRPr="009D1EF2">
        <w:rPr>
          <w:lang w:val="en-GB"/>
        </w:rPr>
        <w:t xml:space="preserve"> </w:t>
      </w:r>
      <w:r w:rsidRPr="009D1EF2">
        <w:rPr>
          <w:lang w:val="en-GB"/>
        </w:rPr>
        <w:t>shaping of a text through the use of an array of other texts. Throughout the module students are introduced to the different principles and methods of conducting language studies.</w:t>
      </w:r>
    </w:p>
    <w:p w14:paraId="62CB6093" w14:textId="77777777" w:rsidR="00E776E7" w:rsidRPr="009D1EF2" w:rsidRDefault="00E776E7" w:rsidP="00006972">
      <w:pPr>
        <w:pStyle w:val="jbModuleAssessment"/>
        <w:rPr>
          <w:lang w:val="en-GB"/>
        </w:rPr>
      </w:pPr>
      <w:r w:rsidRPr="009D1EF2">
        <w:rPr>
          <w:lang w:val="en-GB"/>
        </w:rPr>
        <w:t>Method of assessment: Flexible assessment</w:t>
      </w:r>
    </w:p>
    <w:p w14:paraId="2F44DD31" w14:textId="00D76D14" w:rsidR="00E776E7" w:rsidRPr="009D1EF2" w:rsidRDefault="00E776E7" w:rsidP="00D357CC">
      <w:pPr>
        <w:pStyle w:val="jbModulesRequiredMod"/>
        <w:rPr>
          <w:lang w:val="en-GB"/>
        </w:rPr>
      </w:pPr>
      <w:r w:rsidRPr="009D1EF2">
        <w:rPr>
          <w:lang w:val="en-GB"/>
        </w:rPr>
        <w:t>Prerequisite pass module: English Studies 178</w:t>
      </w:r>
      <w:r w:rsidR="002F022F" w:rsidRPr="009D1EF2">
        <w:rPr>
          <w:lang w:val="en-GB"/>
        </w:rPr>
        <w:t xml:space="preserve"> or General Linguistics 178</w:t>
      </w:r>
    </w:p>
    <w:p w14:paraId="7FE668F4" w14:textId="79E6F8C3" w:rsidR="00E776E7" w:rsidRPr="009D1EF2" w:rsidRDefault="00E776E7" w:rsidP="00E618E4">
      <w:pPr>
        <w:pStyle w:val="jbModuleTitle"/>
        <w:rPr>
          <w:lang w:val="en-GB"/>
        </w:rPr>
      </w:pPr>
      <w:r w:rsidRPr="009D1EF2">
        <w:rPr>
          <w:lang w:val="en-GB"/>
        </w:rPr>
        <w:t>244 (16</w:t>
      </w:r>
      <w:r w:rsidR="003D1B25" w:rsidRPr="009D1EF2">
        <w:rPr>
          <w:lang w:val="en-GB"/>
        </w:rPr>
        <w:t>)</w:t>
      </w:r>
      <w:r w:rsidR="003D1B25" w:rsidRPr="009D1EF2">
        <w:rPr>
          <w:lang w:val="en-GB"/>
        </w:rPr>
        <w:tab/>
      </w:r>
      <w:r w:rsidRPr="009D1EF2">
        <w:rPr>
          <w:lang w:val="en-GB"/>
        </w:rPr>
        <w:t>Applied English Language Studies (3L)</w:t>
      </w:r>
    </w:p>
    <w:p w14:paraId="455555C5" w14:textId="77777777" w:rsidR="00E776E7" w:rsidRPr="009D1EF2" w:rsidRDefault="00E776E7" w:rsidP="00E618E4">
      <w:pPr>
        <w:pStyle w:val="jbModuleParagraph"/>
        <w:rPr>
          <w:lang w:val="en-GB"/>
        </w:rPr>
      </w:pPr>
      <w:r w:rsidRPr="009D1EF2">
        <w:rPr>
          <w:lang w:val="en-GB"/>
        </w:rPr>
        <w:t>Linguistic aspects of the use of English on both a macro and a micro level. On the macro level, the focus is on structural and sociolinguistic properties of spoken and written English. On the micro level a linguistic perspective is provided on the grammatical structure of English and on aspects of the use of English in different societies. Throughout the module students are introduced to the different principles and methods of conducting language studies.</w:t>
      </w:r>
    </w:p>
    <w:p w14:paraId="75C84D97" w14:textId="77777777" w:rsidR="00E776E7" w:rsidRPr="009D1EF2" w:rsidRDefault="00E776E7" w:rsidP="00006972">
      <w:pPr>
        <w:pStyle w:val="jbModuleAssessment"/>
        <w:rPr>
          <w:lang w:val="en-GB"/>
        </w:rPr>
      </w:pPr>
      <w:r w:rsidRPr="009D1EF2">
        <w:rPr>
          <w:lang w:val="en-GB"/>
        </w:rPr>
        <w:t>Method of assessment: Flexible assessment</w:t>
      </w:r>
    </w:p>
    <w:p w14:paraId="205590B2" w14:textId="302B525C" w:rsidR="00E776E7" w:rsidRPr="009D1EF2" w:rsidRDefault="00E776E7" w:rsidP="00D357CC">
      <w:pPr>
        <w:pStyle w:val="jbModulesRequiredMod"/>
        <w:rPr>
          <w:lang w:val="en-GB"/>
        </w:rPr>
      </w:pPr>
      <w:r w:rsidRPr="009D1EF2">
        <w:rPr>
          <w:lang w:val="en-GB"/>
        </w:rPr>
        <w:t>Prerequisite pass module: English Studies 178</w:t>
      </w:r>
      <w:r w:rsidR="002F022F" w:rsidRPr="009D1EF2">
        <w:rPr>
          <w:lang w:val="en-GB"/>
        </w:rPr>
        <w:t xml:space="preserve"> or General Linguistics 178</w:t>
      </w:r>
    </w:p>
    <w:p w14:paraId="0D9CB371" w14:textId="7E9CE393"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Pr="009D1EF2">
        <w:rPr>
          <w:lang w:val="en-GB"/>
        </w:rPr>
        <w:t>Applied English Language Studies (3L, 2S)</w:t>
      </w:r>
    </w:p>
    <w:p w14:paraId="4F9CA10F" w14:textId="77777777" w:rsidR="00E776E7" w:rsidRPr="009D1EF2" w:rsidRDefault="00E776E7" w:rsidP="00E618E4">
      <w:pPr>
        <w:pStyle w:val="jbModuleParagraph"/>
        <w:rPr>
          <w:lang w:val="en-GB"/>
        </w:rPr>
      </w:pPr>
      <w:r w:rsidRPr="009D1EF2">
        <w:rPr>
          <w:lang w:val="en-GB"/>
        </w:rPr>
        <w:t xml:space="preserve">Principles of language acquisition and use with specific reference to English. The module includes a study of the acquisition of English as a second (or additional) language; aspects of discourse analysis and/or intercultural communication; research methods in the collection, coding and analysis of data; </w:t>
      </w:r>
      <w:r w:rsidRPr="009D1EF2">
        <w:rPr>
          <w:i/>
          <w:lang w:val="en-GB"/>
        </w:rPr>
        <w:t>capita selecta</w:t>
      </w:r>
      <w:r w:rsidRPr="009D1EF2">
        <w:rPr>
          <w:lang w:val="en-GB"/>
        </w:rPr>
        <w:t xml:space="preserve"> which contribute to the realisation of the outcomes of the module.</w:t>
      </w:r>
    </w:p>
    <w:p w14:paraId="46DBA054" w14:textId="77777777" w:rsidR="00E776E7" w:rsidRPr="009D1EF2" w:rsidRDefault="00E776E7" w:rsidP="00006972">
      <w:pPr>
        <w:pStyle w:val="jbModuleAssessment"/>
        <w:rPr>
          <w:lang w:val="en-GB"/>
        </w:rPr>
      </w:pPr>
      <w:r w:rsidRPr="009D1EF2">
        <w:rPr>
          <w:lang w:val="en-GB"/>
        </w:rPr>
        <w:t>Method of assessment: Flexible assessment</w:t>
      </w:r>
    </w:p>
    <w:p w14:paraId="72A29539" w14:textId="1DE96C33" w:rsidR="00E776E7" w:rsidRPr="009D1EF2" w:rsidRDefault="00E776E7" w:rsidP="00D357CC">
      <w:pPr>
        <w:pStyle w:val="jbModulesRequiredMod"/>
        <w:rPr>
          <w:lang w:val="en-GB"/>
        </w:rPr>
      </w:pPr>
      <w:r w:rsidRPr="009D1EF2">
        <w:rPr>
          <w:lang w:val="en-GB"/>
        </w:rPr>
        <w:t>Prerequisite pass modules: Applied English Language Studies 214</w:t>
      </w:r>
      <w:r w:rsidR="00717843" w:rsidRPr="009D1EF2">
        <w:rPr>
          <w:lang w:val="en-GB"/>
        </w:rPr>
        <w:t xml:space="preserve"> or</w:t>
      </w:r>
      <w:r w:rsidRPr="009D1EF2">
        <w:rPr>
          <w:lang w:val="en-GB"/>
        </w:rPr>
        <w:t xml:space="preserve"> 244</w:t>
      </w:r>
    </w:p>
    <w:p w14:paraId="62439C53" w14:textId="41BB8881" w:rsidR="00E776E7" w:rsidRPr="009D1EF2" w:rsidRDefault="00E776E7" w:rsidP="00E618E4">
      <w:pPr>
        <w:pStyle w:val="jbModuleTitle"/>
        <w:rPr>
          <w:lang w:val="en-GB"/>
        </w:rPr>
      </w:pPr>
      <w:r w:rsidRPr="009D1EF2">
        <w:rPr>
          <w:lang w:val="en-GB"/>
        </w:rPr>
        <w:t>348 (24</w:t>
      </w:r>
      <w:r w:rsidR="003D1B25" w:rsidRPr="009D1EF2">
        <w:rPr>
          <w:lang w:val="en-GB"/>
        </w:rPr>
        <w:t>)</w:t>
      </w:r>
      <w:r w:rsidR="003D1B25" w:rsidRPr="009D1EF2">
        <w:rPr>
          <w:lang w:val="en-GB"/>
        </w:rPr>
        <w:tab/>
      </w:r>
      <w:r w:rsidRPr="009D1EF2">
        <w:rPr>
          <w:lang w:val="en-GB"/>
        </w:rPr>
        <w:t>Applied English Language Studies (3L, 2S)</w:t>
      </w:r>
    </w:p>
    <w:p w14:paraId="56D0F64A" w14:textId="77777777" w:rsidR="00E776E7" w:rsidRPr="009D1EF2" w:rsidRDefault="00E776E7" w:rsidP="00E618E4">
      <w:pPr>
        <w:pStyle w:val="jbModuleParagraph"/>
        <w:rPr>
          <w:lang w:val="en-GB"/>
        </w:rPr>
      </w:pPr>
      <w:r w:rsidRPr="009D1EF2">
        <w:rPr>
          <w:lang w:val="en-GB"/>
        </w:rPr>
        <w:t xml:space="preserve">The module focuses on variation and change in English, and includes a study of the principles of language change, with specific reference to English; variation in the English acquired by different second language learners; research methods in the collection, coding and analysis of data; </w:t>
      </w:r>
      <w:r w:rsidRPr="009D1EF2">
        <w:rPr>
          <w:i/>
          <w:lang w:val="en-GB"/>
        </w:rPr>
        <w:t>capita selecta</w:t>
      </w:r>
      <w:r w:rsidRPr="009D1EF2">
        <w:rPr>
          <w:lang w:val="en-GB"/>
        </w:rPr>
        <w:t xml:space="preserve"> which contribute to the realisation of the outcomes of the module</w:t>
      </w:r>
    </w:p>
    <w:p w14:paraId="2985626E" w14:textId="77777777" w:rsidR="00E776E7" w:rsidRPr="009D1EF2" w:rsidRDefault="00E776E7" w:rsidP="00006972">
      <w:pPr>
        <w:pStyle w:val="jbModuleAssessment"/>
        <w:rPr>
          <w:lang w:val="en-GB"/>
        </w:rPr>
      </w:pPr>
      <w:r w:rsidRPr="009D1EF2">
        <w:rPr>
          <w:lang w:val="en-GB"/>
        </w:rPr>
        <w:t>Method of assessment: Flexible assessment</w:t>
      </w:r>
    </w:p>
    <w:p w14:paraId="7D1DDEDD" w14:textId="1BAD72CE" w:rsidR="00E776E7" w:rsidRPr="009D1EF2" w:rsidRDefault="00E776E7" w:rsidP="00D357CC">
      <w:pPr>
        <w:pStyle w:val="jbModulesRequiredMod"/>
        <w:rPr>
          <w:lang w:val="en-GB"/>
        </w:rPr>
      </w:pPr>
      <w:r w:rsidRPr="009D1EF2">
        <w:rPr>
          <w:lang w:val="en-GB"/>
        </w:rPr>
        <w:t>Prerequisite pass modules: Applied English Language Studies 214</w:t>
      </w:r>
      <w:r w:rsidR="00717843" w:rsidRPr="009D1EF2">
        <w:rPr>
          <w:lang w:val="en-GB"/>
        </w:rPr>
        <w:t xml:space="preserve"> or</w:t>
      </w:r>
      <w:r w:rsidRPr="009D1EF2">
        <w:rPr>
          <w:lang w:val="en-GB"/>
        </w:rPr>
        <w:t xml:space="preserve"> 244</w:t>
      </w:r>
    </w:p>
    <w:p w14:paraId="7DFBBA5E" w14:textId="77777777" w:rsidR="00E776E7" w:rsidRPr="009D1EF2" w:rsidRDefault="00E776E7" w:rsidP="002A710E">
      <w:pPr>
        <w:pStyle w:val="jbModulesSubjHeader"/>
        <w:rPr>
          <w:lang w:val="en-GB"/>
        </w:rPr>
      </w:pPr>
      <w:r w:rsidRPr="009D1EF2">
        <w:rPr>
          <w:lang w:val="en-GB"/>
        </w:rPr>
        <w:lastRenderedPageBreak/>
        <w:t>13521 Sign Language Studies</w:t>
      </w:r>
      <w:r w:rsidR="00C514CB" w:rsidRPr="009D1EF2">
        <w:rPr>
          <w:lang w:val="en-GB"/>
        </w:rPr>
        <w:fldChar w:fldCharType="begin"/>
      </w:r>
      <w:r w:rsidR="00C514CB" w:rsidRPr="009D1EF2">
        <w:rPr>
          <w:lang w:val="en-GB"/>
        </w:rPr>
        <w:instrText xml:space="preserve"> XE "Sign Language Studies" </w:instrText>
      </w:r>
      <w:r w:rsidR="00C514CB" w:rsidRPr="009D1EF2">
        <w:rPr>
          <w:lang w:val="en-GB"/>
        </w:rPr>
        <w:fldChar w:fldCharType="end"/>
      </w:r>
    </w:p>
    <w:p w14:paraId="3D29B28B" w14:textId="13379A88" w:rsidR="00E776E7" w:rsidRPr="009D1EF2" w:rsidRDefault="00E776E7" w:rsidP="00E618E4">
      <w:pPr>
        <w:pStyle w:val="jbModuleTitle"/>
        <w:rPr>
          <w:lang w:val="en-GB"/>
        </w:rPr>
      </w:pPr>
      <w:r w:rsidRPr="009D1EF2">
        <w:rPr>
          <w:lang w:val="en-GB"/>
        </w:rPr>
        <w:t xml:space="preserve">178 South African Sign Language </w:t>
      </w:r>
      <w:r w:rsidR="00B20168" w:rsidRPr="009D1EF2">
        <w:rPr>
          <w:lang w:val="en-GB"/>
        </w:rPr>
        <w:t>A</w:t>
      </w:r>
      <w:r w:rsidRPr="009D1EF2">
        <w:rPr>
          <w:lang w:val="en-GB"/>
        </w:rPr>
        <w:t>cquisition</w:t>
      </w:r>
    </w:p>
    <w:p w14:paraId="1DBDA7E4" w14:textId="10E29D11" w:rsidR="0092153B" w:rsidRPr="009D1EF2" w:rsidRDefault="0092153B" w:rsidP="00E618E4">
      <w:pPr>
        <w:pStyle w:val="jbModuleParagraph"/>
        <w:rPr>
          <w:lang w:val="en-GB"/>
        </w:rPr>
      </w:pPr>
      <w:r w:rsidRPr="009D1EF2">
        <w:rPr>
          <w:i/>
          <w:lang w:val="en-GB"/>
        </w:rPr>
        <w:t>Please note</w:t>
      </w:r>
      <w:r w:rsidRPr="009D1EF2">
        <w:rPr>
          <w:lang w:val="en-GB"/>
        </w:rPr>
        <w:t xml:space="preserve">: This module </w:t>
      </w:r>
      <w:r w:rsidR="00557EDC" w:rsidRPr="009D1EF2">
        <w:rPr>
          <w:lang w:val="en-GB"/>
        </w:rPr>
        <w:t>will</w:t>
      </w:r>
      <w:r w:rsidRPr="009D1EF2">
        <w:rPr>
          <w:lang w:val="en-GB"/>
        </w:rPr>
        <w:t xml:space="preserve"> not </w:t>
      </w:r>
      <w:r w:rsidR="00557EDC" w:rsidRPr="009D1EF2">
        <w:rPr>
          <w:lang w:val="en-GB"/>
        </w:rPr>
        <w:t xml:space="preserve">necessarily be </w:t>
      </w:r>
      <w:r w:rsidRPr="009D1EF2">
        <w:rPr>
          <w:lang w:val="en-GB"/>
        </w:rPr>
        <w:t>offered every year. For more information please contact the Department of General Linguistics.</w:t>
      </w:r>
    </w:p>
    <w:p w14:paraId="03B344DC" w14:textId="16823F28" w:rsidR="00E776E7" w:rsidRPr="009D1EF2" w:rsidRDefault="00E776E7" w:rsidP="00E618E4">
      <w:pPr>
        <w:pStyle w:val="jbModuleParagraph"/>
        <w:rPr>
          <w:lang w:val="en-GB"/>
        </w:rPr>
      </w:pPr>
      <w:r w:rsidRPr="009D1EF2">
        <w:rPr>
          <w:lang w:val="en-GB"/>
        </w:rPr>
        <w:t>The module focuses on comprehension and production skills in South African Sign Language, specifically on lexicon, structure and use of South African Sign Language as well as communication-related aspects of Deaf culture.</w:t>
      </w:r>
    </w:p>
    <w:p w14:paraId="0F654E8B" w14:textId="77777777" w:rsidR="00E776E7" w:rsidRPr="009D1EF2" w:rsidRDefault="00E776E7" w:rsidP="00E618E4">
      <w:pPr>
        <w:pStyle w:val="jbModuleParagraph"/>
        <w:rPr>
          <w:lang w:val="en-GB"/>
        </w:rPr>
      </w:pPr>
      <w:r w:rsidRPr="009D1EF2">
        <w:rPr>
          <w:lang w:val="en-GB"/>
        </w:rPr>
        <w:t xml:space="preserve">Students from any faculty or programme may take the module, provided that they have no prior formal training in South African Sign Language and do not use this language as home or additional language. </w:t>
      </w:r>
    </w:p>
    <w:p w14:paraId="3C82DAD3" w14:textId="05BC9F4E" w:rsidR="00E776E7" w:rsidRPr="009D1EF2" w:rsidRDefault="00E776E7" w:rsidP="00450CCC">
      <w:pPr>
        <w:pStyle w:val="jbModuleHeading"/>
        <w:rPr>
          <w:lang w:val="en-GB"/>
        </w:rPr>
      </w:pPr>
      <w:r w:rsidRPr="009D1EF2">
        <w:rPr>
          <w:lang w:val="en-GB"/>
        </w:rPr>
        <w:t>Method of assessment</w:t>
      </w:r>
    </w:p>
    <w:p w14:paraId="0311B091" w14:textId="77777777" w:rsidR="00E776E7" w:rsidRPr="009D1EF2" w:rsidRDefault="00E776E7" w:rsidP="00E618E4">
      <w:pPr>
        <w:pStyle w:val="jbModuleParagraph"/>
        <w:rPr>
          <w:lang w:val="en-GB"/>
        </w:rPr>
      </w:pPr>
      <w:r w:rsidRPr="009D1EF2">
        <w:rPr>
          <w:lang w:val="en-GB"/>
        </w:rPr>
        <w:t>Assessment is by means of:</w:t>
      </w:r>
    </w:p>
    <w:p w14:paraId="58AF4AF8" w14:textId="77777777" w:rsidR="00E776E7" w:rsidRPr="009D1EF2" w:rsidRDefault="00E776E7" w:rsidP="00B52DD3">
      <w:pPr>
        <w:pStyle w:val="jbModuleBullet"/>
        <w:rPr>
          <w:lang w:val="en-GB"/>
        </w:rPr>
      </w:pPr>
      <w:r w:rsidRPr="009D1EF2">
        <w:rPr>
          <w:lang w:val="en-GB"/>
        </w:rPr>
        <w:t>An oral examination at the end of each semester, conducted in South African Sign Language and assessing receptive and expressive language skills in this language; and</w:t>
      </w:r>
    </w:p>
    <w:p w14:paraId="57DBF0F3" w14:textId="77777777" w:rsidR="00E776E7" w:rsidRPr="009D1EF2" w:rsidRDefault="00E776E7" w:rsidP="00B52DD3">
      <w:pPr>
        <w:pStyle w:val="jbModuleBullet"/>
        <w:rPr>
          <w:lang w:val="en-GB"/>
        </w:rPr>
      </w:pPr>
      <w:r w:rsidRPr="009D1EF2">
        <w:rPr>
          <w:lang w:val="en-GB"/>
        </w:rPr>
        <w:t>Written and signed assignments.</w:t>
      </w:r>
    </w:p>
    <w:p w14:paraId="386FCEC0" w14:textId="43F36D55"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Pr="009D1EF2">
        <w:rPr>
          <w:lang w:val="en-GB"/>
        </w:rPr>
        <w:t>Sign Language Linguistics (3L, 1S)</w:t>
      </w:r>
    </w:p>
    <w:p w14:paraId="345B7B82" w14:textId="77777777" w:rsidR="00E776E7" w:rsidRPr="009D1EF2" w:rsidRDefault="00E776E7" w:rsidP="00E618E4">
      <w:pPr>
        <w:pStyle w:val="jbModuleParagraph"/>
        <w:rPr>
          <w:lang w:val="en-GB"/>
        </w:rPr>
      </w:pPr>
      <w:r w:rsidRPr="009D1EF2">
        <w:rPr>
          <w:lang w:val="en-GB"/>
        </w:rPr>
        <w:t>The module focuses on the linguistic nature and properties of sign languages, specifically on the analysis of sign language structure and use; sociolinguistic aspects of sign languages; and core questions about the acquisition and processing of sign languages.</w:t>
      </w:r>
    </w:p>
    <w:p w14:paraId="349E0950" w14:textId="77777777" w:rsidR="005F0DF4" w:rsidRPr="009D1EF2" w:rsidRDefault="00E776E7" w:rsidP="00006972">
      <w:pPr>
        <w:pStyle w:val="jbModuleAssessment"/>
        <w:rPr>
          <w:lang w:val="en-GB"/>
        </w:rPr>
      </w:pPr>
      <w:r w:rsidRPr="009D1EF2">
        <w:rPr>
          <w:lang w:val="en-GB"/>
        </w:rPr>
        <w:t xml:space="preserve">Method of </w:t>
      </w:r>
      <w:r w:rsidR="005F0DF4" w:rsidRPr="009D1EF2">
        <w:rPr>
          <w:lang w:val="en-GB"/>
        </w:rPr>
        <w:t>assessment: Flexible assessment</w:t>
      </w:r>
    </w:p>
    <w:p w14:paraId="425E5A59" w14:textId="77777777" w:rsidR="002D652C" w:rsidRPr="009D1EF2" w:rsidRDefault="005F0DF4" w:rsidP="00D357CC">
      <w:pPr>
        <w:pStyle w:val="jbModulesRequiredMod"/>
        <w:rPr>
          <w:lang w:val="en-GB"/>
        </w:rPr>
      </w:pPr>
      <w:r w:rsidRPr="009D1EF2">
        <w:rPr>
          <w:lang w:val="en-GB"/>
        </w:rPr>
        <w:t>Prerequisite pass module: General Linguistics 278</w:t>
      </w:r>
    </w:p>
    <w:p w14:paraId="53D63F91" w14:textId="10767A3C" w:rsidR="00E776E7" w:rsidRPr="009D1EF2" w:rsidRDefault="00630687" w:rsidP="00EE2494">
      <w:pPr>
        <w:pStyle w:val="jbModulesDeptHeader"/>
        <w:rPr>
          <w:lang w:val="en-GB"/>
        </w:rPr>
      </w:pPr>
      <w:bookmarkStart w:id="889" w:name="_link_213718"/>
      <w:bookmarkEnd w:id="888"/>
      <w:r w:rsidRPr="009D1EF2">
        <w:rPr>
          <w:lang w:val="en-GB"/>
        </w:rPr>
        <w:t>Department of Geography and Environmental Studies</w:t>
      </w:r>
      <w:r w:rsidR="00E513E0" w:rsidRPr="009D1EF2">
        <w:rPr>
          <w:lang w:val="en-GB"/>
        </w:rPr>
        <w:fldChar w:fldCharType="begin"/>
      </w:r>
      <w:r w:rsidR="00E513E0" w:rsidRPr="009D1EF2">
        <w:rPr>
          <w:lang w:val="en-GB"/>
        </w:rPr>
        <w:instrText xml:space="preserve"> TC  "</w:instrText>
      </w:r>
      <w:bookmarkStart w:id="890" w:name="_Toc470008255"/>
      <w:bookmarkStart w:id="891" w:name="_Toc506380095"/>
      <w:bookmarkStart w:id="892" w:name="_Toc94650182"/>
      <w:r w:rsidR="00E513E0" w:rsidRPr="009D1EF2">
        <w:rPr>
          <w:lang w:val="en-GB"/>
        </w:rPr>
        <w:instrText>Department of Geography and Environmental Studies</w:instrText>
      </w:r>
      <w:bookmarkEnd w:id="890"/>
      <w:bookmarkEnd w:id="891"/>
      <w:bookmarkEnd w:id="892"/>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5D518620" w14:textId="77777777" w:rsidR="00E776E7" w:rsidRPr="009D1EF2" w:rsidRDefault="00E776E7" w:rsidP="002A710E">
      <w:pPr>
        <w:pStyle w:val="jbModulesSubjHeader"/>
        <w:rPr>
          <w:lang w:val="en-GB"/>
        </w:rPr>
      </w:pPr>
      <w:bookmarkStart w:id="893" w:name="_link_213719"/>
      <w:bookmarkEnd w:id="889"/>
      <w:r w:rsidRPr="009D1EF2">
        <w:rPr>
          <w:lang w:val="en-GB"/>
        </w:rPr>
        <w:t>64165 Geo-Environmental Science</w:t>
      </w:r>
      <w:r w:rsidR="00C514CB" w:rsidRPr="009D1EF2">
        <w:rPr>
          <w:lang w:val="en-GB"/>
        </w:rPr>
        <w:fldChar w:fldCharType="begin"/>
      </w:r>
      <w:r w:rsidR="00C514CB" w:rsidRPr="009D1EF2">
        <w:rPr>
          <w:lang w:val="en-GB"/>
        </w:rPr>
        <w:instrText xml:space="preserve"> XE "Geo-Environmental Science" </w:instrText>
      </w:r>
      <w:r w:rsidR="00C514CB" w:rsidRPr="009D1EF2">
        <w:rPr>
          <w:lang w:val="en-GB"/>
        </w:rPr>
        <w:fldChar w:fldCharType="end"/>
      </w:r>
    </w:p>
    <w:p w14:paraId="1B935B69" w14:textId="617C1648" w:rsidR="005F0DF4" w:rsidRPr="009D1EF2" w:rsidRDefault="005F0DF4" w:rsidP="00246E18">
      <w:pPr>
        <w:pStyle w:val="jbParagraph"/>
        <w:rPr>
          <w:lang w:val="en-GB"/>
        </w:rPr>
      </w:pPr>
      <w:r w:rsidRPr="009D1EF2">
        <w:rPr>
          <w:i/>
          <w:lang w:val="en-GB"/>
        </w:rPr>
        <w:t xml:space="preserve">Please note: </w:t>
      </w:r>
      <w:r w:rsidRPr="009D1EF2">
        <w:rPr>
          <w:lang w:val="en-GB"/>
        </w:rPr>
        <w:t>Geo-Environmental Science 124 and 154 are corequisite modules for Geography and Environmental Studies 2 and 3.</w:t>
      </w:r>
    </w:p>
    <w:p w14:paraId="7F268031" w14:textId="21A2766D" w:rsidR="00E776E7" w:rsidRPr="009D1EF2" w:rsidRDefault="00E776E7" w:rsidP="00E618E4">
      <w:pPr>
        <w:pStyle w:val="jbModuleTitle"/>
        <w:rPr>
          <w:lang w:val="en-GB"/>
        </w:rPr>
      </w:pPr>
      <w:r w:rsidRPr="009D1EF2">
        <w:rPr>
          <w:lang w:val="en-GB"/>
        </w:rPr>
        <w:t>124 (16</w:t>
      </w:r>
      <w:r w:rsidR="003D1B25" w:rsidRPr="009D1EF2">
        <w:rPr>
          <w:lang w:val="en-GB"/>
        </w:rPr>
        <w:t>)</w:t>
      </w:r>
      <w:r w:rsidR="003D1B25" w:rsidRPr="009D1EF2">
        <w:rPr>
          <w:lang w:val="en-GB"/>
        </w:rPr>
        <w:tab/>
      </w:r>
      <w:r w:rsidRPr="009D1EF2">
        <w:rPr>
          <w:lang w:val="en-GB"/>
        </w:rPr>
        <w:t>Introduction to Human-Environmental Systems (3L, 3</w:t>
      </w:r>
      <w:r w:rsidR="003D1B25" w:rsidRPr="009D1EF2">
        <w:rPr>
          <w:lang w:val="en-GB"/>
        </w:rPr>
        <w:t>P)</w:t>
      </w:r>
    </w:p>
    <w:p w14:paraId="0310C8B9" w14:textId="77777777" w:rsidR="00E776E7" w:rsidRPr="009D1EF2" w:rsidRDefault="00E776E7" w:rsidP="00E618E4">
      <w:pPr>
        <w:pStyle w:val="jbModuleParagraph"/>
        <w:rPr>
          <w:lang w:val="en-GB"/>
        </w:rPr>
      </w:pPr>
      <w:r w:rsidRPr="009D1EF2">
        <w:rPr>
          <w:lang w:val="en-GB"/>
        </w:rPr>
        <w:t>Nature of human geography; Demography of world population; Food resources; Urbanisation: models of urban structure, functional areas in cities, cities in developing countries; Politico-geographical organisation: nations and states in conflict, regions in the news; Environmental systems on a global scale: fluvial, arid, karst, coastal and glacial environments; Ecosystems and humans; Utilisation of environmental resources: global occurrence, use and depletion of non-renewable energy, water and soil resources; Practical mapping and graphics.</w:t>
      </w:r>
    </w:p>
    <w:p w14:paraId="35F10A7E" w14:textId="2B6FE99B" w:rsidR="00E776E7" w:rsidRPr="009D1EF2" w:rsidRDefault="00E776E7" w:rsidP="00E618E4">
      <w:pPr>
        <w:pStyle w:val="jbModuleTitle"/>
        <w:rPr>
          <w:lang w:val="en-GB"/>
        </w:rPr>
      </w:pPr>
      <w:r w:rsidRPr="009D1EF2">
        <w:rPr>
          <w:lang w:val="en-GB"/>
        </w:rPr>
        <w:t>154 (16</w:t>
      </w:r>
      <w:r w:rsidR="003D1B25" w:rsidRPr="009D1EF2">
        <w:rPr>
          <w:lang w:val="en-GB"/>
        </w:rPr>
        <w:t>)</w:t>
      </w:r>
      <w:r w:rsidR="003D1B25" w:rsidRPr="009D1EF2">
        <w:rPr>
          <w:lang w:val="en-GB"/>
        </w:rPr>
        <w:tab/>
      </w:r>
      <w:r w:rsidRPr="009D1EF2">
        <w:rPr>
          <w:lang w:val="en-GB"/>
        </w:rPr>
        <w:t>Introduction to Earth Systems Science (3L, 3P)</w:t>
      </w:r>
    </w:p>
    <w:p w14:paraId="4168A1B7" w14:textId="77777777" w:rsidR="002D652C" w:rsidRPr="009D1EF2" w:rsidRDefault="00E776E7" w:rsidP="00E618E4">
      <w:pPr>
        <w:pStyle w:val="jbModuleParagraph"/>
        <w:rPr>
          <w:lang w:val="en-GB"/>
        </w:rPr>
      </w:pPr>
      <w:r w:rsidRPr="009D1EF2">
        <w:rPr>
          <w:lang w:val="en-GB"/>
        </w:rPr>
        <w:t>Introduction to Earth Systems Science; Internal earth processes; Mineral- and rock-forming processes; Origin of magma and igneous rocks; External structure of the earth; Formation of continents; Plate tectonics; Sedimentary rocks and the geological record; Geological time scale; Metamorphic rocks and mountain building; Geology of South Africa; Energy and mineral resources; Humans and tectonics: earthquakes and volcanoes; The hydrosphere; Surface-water processes; Groundwater processes; Theory of the origin and evolution of life.</w:t>
      </w:r>
    </w:p>
    <w:p w14:paraId="708BD325" w14:textId="38BCE34C" w:rsidR="00E776E7" w:rsidRPr="009D1EF2" w:rsidRDefault="00E776E7" w:rsidP="002A710E">
      <w:pPr>
        <w:pStyle w:val="jbModulesSubjHeader"/>
        <w:rPr>
          <w:lang w:val="en-GB"/>
        </w:rPr>
      </w:pPr>
      <w:r w:rsidRPr="009D1EF2">
        <w:rPr>
          <w:lang w:val="en-GB"/>
        </w:rPr>
        <w:t>12923 Geographical Information Technology</w:t>
      </w:r>
      <w:r w:rsidR="00C514CB" w:rsidRPr="009D1EF2">
        <w:rPr>
          <w:lang w:val="en-GB"/>
        </w:rPr>
        <w:fldChar w:fldCharType="begin"/>
      </w:r>
      <w:r w:rsidR="00C514CB" w:rsidRPr="009D1EF2">
        <w:rPr>
          <w:lang w:val="en-GB"/>
        </w:rPr>
        <w:instrText xml:space="preserve"> XE "Geographical Information Technology" </w:instrText>
      </w:r>
      <w:r w:rsidR="00C514CB" w:rsidRPr="009D1EF2">
        <w:rPr>
          <w:lang w:val="en-GB"/>
        </w:rPr>
        <w:fldChar w:fldCharType="end"/>
      </w:r>
    </w:p>
    <w:p w14:paraId="56BF85AA" w14:textId="77777777" w:rsidR="00F05AD2" w:rsidRPr="009D1EF2" w:rsidRDefault="00F05AD2" w:rsidP="00F05AD2">
      <w:pPr>
        <w:pStyle w:val="jbModuleTitle"/>
        <w:rPr>
          <w:lang w:val="en-GB"/>
        </w:rPr>
      </w:pPr>
      <w:r w:rsidRPr="009D1EF2">
        <w:rPr>
          <w:lang w:val="en-GB"/>
        </w:rPr>
        <w:t>211 (16)</w:t>
      </w:r>
      <w:r w:rsidRPr="009D1EF2">
        <w:rPr>
          <w:lang w:val="en-GB"/>
        </w:rPr>
        <w:tab/>
        <w:t>Earth Observation (3L, 3P)</w:t>
      </w:r>
    </w:p>
    <w:p w14:paraId="0C77AC78" w14:textId="77777777" w:rsidR="00F05AD2" w:rsidRPr="009D1EF2" w:rsidRDefault="00F05AD2" w:rsidP="00F05AD2">
      <w:pPr>
        <w:pStyle w:val="jbModuleParagraph"/>
        <w:rPr>
          <w:lang w:val="en-GB"/>
        </w:rPr>
      </w:pPr>
      <w:r w:rsidRPr="009D1EF2">
        <w:rPr>
          <w:lang w:val="en-GB"/>
        </w:rPr>
        <w:t xml:space="preserve">Principles of remote sensing and earth observation; the electromagnetic spectrum; reflectance characteristics of various objects on the earth's surface; atmospherical interaction with electromagnetic energy; digital imagery; image resolution; satellite systems; image enhancement and pre-processing; unsupervised and supervised image classification; accuracy assessment; GIS integration. </w:t>
      </w:r>
    </w:p>
    <w:p w14:paraId="662025AC" w14:textId="77777777" w:rsidR="00F05AD2" w:rsidRPr="009D1EF2" w:rsidRDefault="00F05AD2" w:rsidP="00F05AD2">
      <w:pPr>
        <w:pStyle w:val="jbModuleParagraph"/>
        <w:rPr>
          <w:i/>
          <w:lang w:val="en-GB"/>
        </w:rPr>
      </w:pPr>
      <w:r w:rsidRPr="009D1EF2">
        <w:rPr>
          <w:i/>
          <w:lang w:val="en-GB"/>
        </w:rPr>
        <w:t>Method of assessment: Flexible assessment</w:t>
      </w:r>
    </w:p>
    <w:p w14:paraId="7A522C85" w14:textId="0488D2DB" w:rsidR="00F05AD2" w:rsidRPr="009D1EF2" w:rsidRDefault="00F05AD2" w:rsidP="00F05AD2">
      <w:pPr>
        <w:pStyle w:val="jbModulesRequiredMod"/>
        <w:rPr>
          <w:lang w:val="en-GB"/>
        </w:rPr>
      </w:pPr>
      <w:r w:rsidRPr="009D1EF2">
        <w:rPr>
          <w:lang w:val="en-GB"/>
        </w:rPr>
        <w:t>Corequisite modules: Geography and Environmental Studies 214</w:t>
      </w:r>
      <w:r w:rsidR="004651BD" w:rsidRPr="009D1EF2">
        <w:rPr>
          <w:lang w:val="en-GB"/>
        </w:rPr>
        <w:t xml:space="preserve"> or Geographical Information Technology 214</w:t>
      </w:r>
      <w:r w:rsidRPr="009D1EF2">
        <w:rPr>
          <w:lang w:val="en-GB"/>
        </w:rPr>
        <w:t>; Mathematics 114 or Mathematics (Bio) 124</w:t>
      </w:r>
    </w:p>
    <w:p w14:paraId="3D82DFE1" w14:textId="71749084" w:rsidR="00F05AD2" w:rsidRPr="009D1EF2" w:rsidRDefault="00743792" w:rsidP="000A2374">
      <w:pPr>
        <w:pStyle w:val="jbModuleTitle"/>
        <w:rPr>
          <w:lang w:val="en-GB"/>
        </w:rPr>
      </w:pPr>
      <w:r w:rsidRPr="009D1EF2">
        <w:rPr>
          <w:lang w:val="en-GB"/>
        </w:rPr>
        <w:t xml:space="preserve">214 </w:t>
      </w:r>
      <w:r w:rsidR="000A2374" w:rsidRPr="009D1EF2">
        <w:rPr>
          <w:lang w:val="en-GB"/>
        </w:rPr>
        <w:t xml:space="preserve">(16) </w:t>
      </w:r>
      <w:r w:rsidR="00F05AD2" w:rsidRPr="009D1EF2">
        <w:rPr>
          <w:lang w:val="en-GB"/>
        </w:rPr>
        <w:t>Geographical Information Systems (3L, 3P)</w:t>
      </w:r>
    </w:p>
    <w:p w14:paraId="60D3946D" w14:textId="77777777" w:rsidR="00F05AD2" w:rsidRPr="009D1EF2" w:rsidRDefault="00F05AD2" w:rsidP="000A2374">
      <w:pPr>
        <w:pStyle w:val="jbModuleParagraph"/>
        <w:rPr>
          <w:lang w:val="en-GB"/>
        </w:rPr>
      </w:pPr>
      <w:r w:rsidRPr="009D1EF2">
        <w:rPr>
          <w:lang w:val="en-GB"/>
        </w:rPr>
        <w:t>Introductory overview and comprehension of GIS in the context of geo-information science; The nature of geographical data, data models, coordinate systems and map projections; GIS processes: data capturing, ordering and storage, manipulation and analysis; Map design and cartographic visualisation with a GIS; GIS applications.</w:t>
      </w:r>
    </w:p>
    <w:p w14:paraId="2FF203B3" w14:textId="77777777" w:rsidR="00F05AD2" w:rsidRPr="009D1EF2" w:rsidRDefault="00F05AD2" w:rsidP="000A2374">
      <w:pPr>
        <w:pStyle w:val="jbModulesRequiredMod"/>
        <w:rPr>
          <w:lang w:val="en-GB"/>
        </w:rPr>
      </w:pPr>
      <w:r w:rsidRPr="009D1EF2">
        <w:rPr>
          <w:lang w:val="en-GB"/>
        </w:rPr>
        <w:t>Prerequisite module: Geo-Environmental Science 124</w:t>
      </w:r>
    </w:p>
    <w:p w14:paraId="7284A54B" w14:textId="77777777" w:rsidR="00F05AD2" w:rsidRPr="009D1EF2" w:rsidRDefault="00F05AD2" w:rsidP="000A2374">
      <w:pPr>
        <w:pStyle w:val="jbModulesRequiredMod"/>
        <w:rPr>
          <w:lang w:val="en-GB"/>
        </w:rPr>
      </w:pPr>
      <w:r w:rsidRPr="009D1EF2">
        <w:rPr>
          <w:lang w:val="en-GB"/>
        </w:rPr>
        <w:t>Corequisite module: Mathematics 114 or Mathematics (Bio) 124</w:t>
      </w:r>
    </w:p>
    <w:p w14:paraId="7D1678EF" w14:textId="77777777" w:rsidR="00F05AD2" w:rsidRPr="009D1EF2" w:rsidRDefault="00F05AD2" w:rsidP="00F05AD2">
      <w:pPr>
        <w:pStyle w:val="jbModuleTitle"/>
        <w:rPr>
          <w:lang w:val="en-GB"/>
        </w:rPr>
      </w:pPr>
      <w:r w:rsidRPr="009D1EF2">
        <w:rPr>
          <w:lang w:val="en-GB"/>
        </w:rPr>
        <w:lastRenderedPageBreak/>
        <w:t>241 (16)</w:t>
      </w:r>
      <w:r w:rsidRPr="009D1EF2">
        <w:rPr>
          <w:lang w:val="en-GB"/>
        </w:rPr>
        <w:tab/>
        <w:t>Spatial Data Management (3L, 3P)</w:t>
      </w:r>
    </w:p>
    <w:p w14:paraId="622A6BF2" w14:textId="77777777" w:rsidR="00F05AD2" w:rsidRPr="009D1EF2" w:rsidRDefault="00F05AD2" w:rsidP="00F05AD2">
      <w:pPr>
        <w:pStyle w:val="jbModuleParagraph"/>
        <w:rPr>
          <w:lang w:val="en-GB"/>
        </w:rPr>
      </w:pPr>
      <w:r w:rsidRPr="009D1EF2">
        <w:rPr>
          <w:lang w:val="en-GB"/>
        </w:rPr>
        <w:t>Map projections and coordinate systems; spatial data modelling (e.g. vector, raster, object-orientated); topology and topological dimensions; topological-dimension conversions; geodatabases; data model and format conversions; data generalisation and aggregation.</w:t>
      </w:r>
    </w:p>
    <w:p w14:paraId="107C1E53" w14:textId="77777777" w:rsidR="00F05AD2" w:rsidRPr="009D1EF2" w:rsidRDefault="00F05AD2" w:rsidP="00F05AD2">
      <w:pPr>
        <w:pStyle w:val="jbModuleParagraph"/>
        <w:rPr>
          <w:i/>
          <w:lang w:val="en-GB"/>
        </w:rPr>
      </w:pPr>
      <w:r w:rsidRPr="009D1EF2">
        <w:rPr>
          <w:i/>
          <w:lang w:val="en-GB"/>
        </w:rPr>
        <w:t>Method of assessment: Flexible assessment</w:t>
      </w:r>
    </w:p>
    <w:p w14:paraId="04A40FDA" w14:textId="2498C3B4" w:rsidR="00F05AD2" w:rsidRPr="009D1EF2" w:rsidRDefault="00F05AD2" w:rsidP="00F05AD2">
      <w:pPr>
        <w:pStyle w:val="jbModulesRequiredMod"/>
        <w:rPr>
          <w:lang w:val="en-GB"/>
        </w:rPr>
      </w:pPr>
      <w:r w:rsidRPr="009D1EF2">
        <w:rPr>
          <w:lang w:val="en-GB"/>
        </w:rPr>
        <w:t>Prerequisite pass module: Geography and Environmental Studies 214</w:t>
      </w:r>
      <w:r w:rsidR="00BD2990" w:rsidRPr="009D1EF2">
        <w:rPr>
          <w:lang w:val="en-GB"/>
        </w:rPr>
        <w:t xml:space="preserve"> or Geographical Information Technology 214</w:t>
      </w:r>
    </w:p>
    <w:p w14:paraId="2500CC6E" w14:textId="77777777" w:rsidR="00F05AD2" w:rsidRPr="009D1EF2" w:rsidRDefault="00F05AD2" w:rsidP="00F05AD2">
      <w:pPr>
        <w:pStyle w:val="jbModuleTitle"/>
        <w:rPr>
          <w:lang w:val="en-GB"/>
        </w:rPr>
      </w:pPr>
      <w:r w:rsidRPr="009D1EF2">
        <w:rPr>
          <w:lang w:val="en-GB"/>
        </w:rPr>
        <w:t>242 (16)</w:t>
      </w:r>
      <w:r w:rsidRPr="009D1EF2">
        <w:rPr>
          <w:lang w:val="en-GB"/>
        </w:rPr>
        <w:tab/>
        <w:t>Digital Photogrammetry (3L, 3P)</w:t>
      </w:r>
    </w:p>
    <w:p w14:paraId="2AAF4E36" w14:textId="77777777" w:rsidR="00F05AD2" w:rsidRPr="009D1EF2" w:rsidRDefault="00F05AD2" w:rsidP="00F05AD2">
      <w:pPr>
        <w:pStyle w:val="jbModuleParagraph"/>
        <w:rPr>
          <w:lang w:val="en-GB"/>
        </w:rPr>
      </w:pPr>
      <w:r w:rsidRPr="009D1EF2">
        <w:rPr>
          <w:lang w:val="en-GB"/>
        </w:rPr>
        <w:t>Principles of digital photogrammetry; stereo vision and parallax; types of photogrammetry; image sourcing and acquisition; flight planning; sensor orientation and image characteristics; interior and exterior orientation; ground control and tie-point collection; least-squares adjustment and coordinate transformations; image processing (contrast and spectral enhancement, image matching, mosaicing); topographical-map production; GIS integration.</w:t>
      </w:r>
    </w:p>
    <w:p w14:paraId="22583494" w14:textId="77777777" w:rsidR="00F05AD2" w:rsidRPr="009D1EF2" w:rsidRDefault="00F05AD2" w:rsidP="00F05AD2">
      <w:pPr>
        <w:pStyle w:val="jbModuleParagraph"/>
        <w:rPr>
          <w:i/>
          <w:lang w:val="en-GB"/>
        </w:rPr>
      </w:pPr>
      <w:r w:rsidRPr="009D1EF2">
        <w:rPr>
          <w:i/>
          <w:lang w:val="en-GB"/>
        </w:rPr>
        <w:t>Method of assessment: Flexible assessment</w:t>
      </w:r>
    </w:p>
    <w:p w14:paraId="2CE5C5C4" w14:textId="77777777" w:rsidR="00F05AD2" w:rsidRPr="009D1EF2" w:rsidRDefault="00F05AD2" w:rsidP="00F05AD2">
      <w:pPr>
        <w:pStyle w:val="jbModulesRequiredMod"/>
        <w:rPr>
          <w:lang w:val="en-GB"/>
        </w:rPr>
      </w:pPr>
      <w:r w:rsidRPr="009D1EF2">
        <w:rPr>
          <w:lang w:val="en-GB"/>
        </w:rPr>
        <w:t xml:space="preserve">Prerequisite modules: Geographical Information Technology 211; Mathematics 114 or Mathematics (Bio) </w:t>
      </w:r>
    </w:p>
    <w:p w14:paraId="05E0CC4B" w14:textId="77777777" w:rsidR="00F05AD2" w:rsidRPr="009D1EF2" w:rsidRDefault="00F05AD2" w:rsidP="00F05AD2">
      <w:pPr>
        <w:pStyle w:val="jbModuleTitle"/>
        <w:rPr>
          <w:lang w:val="en-GB"/>
        </w:rPr>
      </w:pPr>
      <w:r w:rsidRPr="009D1EF2">
        <w:rPr>
          <w:lang w:val="en-GB"/>
        </w:rPr>
        <w:t>311 (16)</w:t>
      </w:r>
      <w:r w:rsidRPr="009D1EF2">
        <w:rPr>
          <w:lang w:val="en-GB"/>
        </w:rPr>
        <w:tab/>
        <w:t>Spatial Data Acquisition (3L, 3P)</w:t>
      </w:r>
    </w:p>
    <w:p w14:paraId="1C0A15CA" w14:textId="77777777" w:rsidR="00F05AD2" w:rsidRPr="009D1EF2" w:rsidRDefault="00F05AD2" w:rsidP="00F05AD2">
      <w:pPr>
        <w:pStyle w:val="jbModuleParagraph"/>
        <w:rPr>
          <w:lang w:val="en-GB"/>
        </w:rPr>
      </w:pPr>
      <w:r w:rsidRPr="009D1EF2">
        <w:rPr>
          <w:lang w:val="en-GB"/>
        </w:rPr>
        <w:t>Spatial data types and models, acquisition and creation of spatial data, digitising and scanning, field data collection, global navigation satellite systems, uncertainty and error, data quality, national and international data providers and warehouses, metadata and standards, spatial data as property, data sharing.</w:t>
      </w:r>
    </w:p>
    <w:p w14:paraId="49F2B73B" w14:textId="77777777" w:rsidR="00F05AD2" w:rsidRPr="009D1EF2" w:rsidRDefault="00F05AD2" w:rsidP="00F05AD2">
      <w:pPr>
        <w:pStyle w:val="jbModuleParagraph"/>
        <w:rPr>
          <w:i/>
          <w:lang w:val="en-GB"/>
        </w:rPr>
      </w:pPr>
      <w:r w:rsidRPr="009D1EF2">
        <w:rPr>
          <w:i/>
          <w:lang w:val="en-GB"/>
        </w:rPr>
        <w:t>Method of assessment: Flexible assessment</w:t>
      </w:r>
    </w:p>
    <w:p w14:paraId="7F6C2BE5" w14:textId="77777777" w:rsidR="00F05AD2" w:rsidRPr="009D1EF2" w:rsidRDefault="00F05AD2" w:rsidP="00F05AD2">
      <w:pPr>
        <w:pStyle w:val="jbModulesRequiredMod"/>
        <w:rPr>
          <w:lang w:val="en-GB"/>
        </w:rPr>
      </w:pPr>
      <w:r w:rsidRPr="009D1EF2">
        <w:rPr>
          <w:lang w:val="en-GB"/>
        </w:rPr>
        <w:t>Prerequisite module: Geographical Information Technology 241</w:t>
      </w:r>
    </w:p>
    <w:p w14:paraId="73DCEBBF" w14:textId="77777777" w:rsidR="00F05AD2" w:rsidRPr="009D1EF2" w:rsidRDefault="00F05AD2" w:rsidP="00F05AD2">
      <w:pPr>
        <w:pStyle w:val="jbModuleTitle"/>
        <w:rPr>
          <w:lang w:val="en-GB"/>
        </w:rPr>
      </w:pPr>
      <w:r w:rsidRPr="009D1EF2">
        <w:rPr>
          <w:lang w:val="en-GB"/>
        </w:rPr>
        <w:t>312 (16)</w:t>
      </w:r>
      <w:r w:rsidRPr="009D1EF2">
        <w:rPr>
          <w:lang w:val="en-GB"/>
        </w:rPr>
        <w:tab/>
        <w:t>Spatial Analysis (3L, 3P)</w:t>
      </w:r>
    </w:p>
    <w:p w14:paraId="7D4CEC74" w14:textId="77777777" w:rsidR="00F05AD2" w:rsidRPr="009D1EF2" w:rsidRDefault="00F05AD2" w:rsidP="00F05AD2">
      <w:pPr>
        <w:pStyle w:val="jbModuleParagraph"/>
        <w:rPr>
          <w:lang w:val="en-GB"/>
        </w:rPr>
      </w:pPr>
      <w:r w:rsidRPr="009D1EF2">
        <w:rPr>
          <w:lang w:val="en-GB"/>
        </w:rPr>
        <w:t>Query operations and query languages; Geometric measures; Spatial analytical operations; Surface analysis; Geostatistics; Network analysis; Analysis design; Fuzzy sets.</w:t>
      </w:r>
    </w:p>
    <w:p w14:paraId="0B1817E7" w14:textId="77777777" w:rsidR="00F05AD2" w:rsidRPr="009D1EF2" w:rsidRDefault="00F05AD2" w:rsidP="00F05AD2">
      <w:pPr>
        <w:pStyle w:val="jbModuleParagraph"/>
        <w:rPr>
          <w:i/>
          <w:lang w:val="en-GB"/>
        </w:rPr>
      </w:pPr>
      <w:r w:rsidRPr="009D1EF2">
        <w:rPr>
          <w:i/>
          <w:lang w:val="en-GB"/>
        </w:rPr>
        <w:t>Method of assessment: Flexible assessment</w:t>
      </w:r>
    </w:p>
    <w:p w14:paraId="3659B2D7" w14:textId="77777777" w:rsidR="00F05AD2" w:rsidRPr="009D1EF2" w:rsidRDefault="00F05AD2" w:rsidP="00F05AD2">
      <w:pPr>
        <w:pStyle w:val="jbModulesRequiredMod"/>
        <w:rPr>
          <w:lang w:val="en-GB"/>
        </w:rPr>
      </w:pPr>
      <w:r w:rsidRPr="009D1EF2">
        <w:rPr>
          <w:lang w:val="en-GB"/>
        </w:rPr>
        <w:t>Prerequisite modules: Geography and Environmental Studies 214; Geographical Information Technology 241</w:t>
      </w:r>
    </w:p>
    <w:p w14:paraId="2A2EA53E" w14:textId="77777777" w:rsidR="00F05AD2" w:rsidRPr="009D1EF2" w:rsidRDefault="00F05AD2" w:rsidP="00F05AD2">
      <w:pPr>
        <w:pStyle w:val="jbModuleTitle"/>
        <w:rPr>
          <w:lang w:val="en-GB"/>
        </w:rPr>
      </w:pPr>
      <w:r w:rsidRPr="009D1EF2">
        <w:rPr>
          <w:lang w:val="en-GB"/>
        </w:rPr>
        <w:t>341 (16)</w:t>
      </w:r>
      <w:r w:rsidRPr="009D1EF2">
        <w:rPr>
          <w:lang w:val="en-GB"/>
        </w:rPr>
        <w:tab/>
        <w:t>Spatial Modelling (3L, 3P)</w:t>
      </w:r>
    </w:p>
    <w:p w14:paraId="5A860BC5" w14:textId="77777777" w:rsidR="00F05AD2" w:rsidRPr="009D1EF2" w:rsidRDefault="00F05AD2" w:rsidP="00F05AD2">
      <w:pPr>
        <w:pStyle w:val="jbModuleParagraph"/>
        <w:rPr>
          <w:lang w:val="en-GB"/>
        </w:rPr>
      </w:pPr>
      <w:r w:rsidRPr="009D1EF2">
        <w:rPr>
          <w:lang w:val="en-GB"/>
        </w:rPr>
        <w:t>Models in science; Spatial models: types, construction, design and development; Cartographic modelling: terminology, methodology, in and outputs, functions.</w:t>
      </w:r>
    </w:p>
    <w:p w14:paraId="637E7302" w14:textId="77777777" w:rsidR="00F05AD2" w:rsidRPr="009D1EF2" w:rsidRDefault="00F05AD2" w:rsidP="00F05AD2">
      <w:pPr>
        <w:pStyle w:val="jbModuleParagraph"/>
        <w:rPr>
          <w:i/>
          <w:lang w:val="en-GB"/>
        </w:rPr>
      </w:pPr>
      <w:r w:rsidRPr="009D1EF2">
        <w:rPr>
          <w:i/>
          <w:lang w:val="en-GB"/>
        </w:rPr>
        <w:t>Method of assessment: Flexible assessment</w:t>
      </w:r>
    </w:p>
    <w:p w14:paraId="050F09E4" w14:textId="77777777" w:rsidR="00F05AD2" w:rsidRPr="009D1EF2" w:rsidRDefault="00F05AD2" w:rsidP="00F05AD2">
      <w:pPr>
        <w:pStyle w:val="jbModulesRequiredMod"/>
        <w:rPr>
          <w:lang w:val="en-GB"/>
        </w:rPr>
      </w:pPr>
      <w:r w:rsidRPr="009D1EF2">
        <w:rPr>
          <w:lang w:val="en-GB"/>
        </w:rPr>
        <w:t>Prerequisite module: Geographical Information Technology 312</w:t>
      </w:r>
    </w:p>
    <w:p w14:paraId="2CFB3477" w14:textId="77777777" w:rsidR="00F05AD2" w:rsidRPr="009D1EF2" w:rsidRDefault="00F05AD2" w:rsidP="00F05AD2">
      <w:pPr>
        <w:pStyle w:val="jbModuleTitle"/>
        <w:rPr>
          <w:lang w:val="en-GB"/>
        </w:rPr>
      </w:pPr>
      <w:r w:rsidRPr="009D1EF2">
        <w:rPr>
          <w:lang w:val="en-GB"/>
        </w:rPr>
        <w:t>342 (16)</w:t>
      </w:r>
      <w:r w:rsidRPr="009D1EF2">
        <w:rPr>
          <w:lang w:val="en-GB"/>
        </w:rPr>
        <w:tab/>
        <w:t>Earth Observation (3L, 3P)</w:t>
      </w:r>
    </w:p>
    <w:p w14:paraId="3C187B65" w14:textId="77777777" w:rsidR="00F05AD2" w:rsidRPr="009D1EF2" w:rsidRDefault="00F05AD2" w:rsidP="00F05AD2">
      <w:pPr>
        <w:pStyle w:val="jbModuleParagraph"/>
        <w:rPr>
          <w:lang w:val="en-GB"/>
        </w:rPr>
      </w:pPr>
      <w:r w:rsidRPr="009D1EF2">
        <w:rPr>
          <w:lang w:val="en-GB"/>
        </w:rPr>
        <w:t>Image pre-processing techniques (e.g. geometric, radiometric, atmospheric and topographic corrections); image transforms; geographical object-based image analysis (GEOBIA); image classification approaches and algorithms; earth observation workflows; image acquisition; GIS integration.</w:t>
      </w:r>
    </w:p>
    <w:p w14:paraId="12429415" w14:textId="77777777" w:rsidR="00F05AD2" w:rsidRPr="009D1EF2" w:rsidRDefault="00F05AD2" w:rsidP="00F05AD2">
      <w:pPr>
        <w:pStyle w:val="jbModuleParagraph"/>
        <w:rPr>
          <w:i/>
          <w:lang w:val="en-GB"/>
        </w:rPr>
      </w:pPr>
      <w:r w:rsidRPr="009D1EF2">
        <w:rPr>
          <w:i/>
          <w:lang w:val="en-GB"/>
        </w:rPr>
        <w:t>Method of assessment: Flexible assessment</w:t>
      </w:r>
    </w:p>
    <w:p w14:paraId="1F379A8F" w14:textId="77777777" w:rsidR="00F05AD2" w:rsidRPr="009D1EF2" w:rsidRDefault="00F05AD2" w:rsidP="00F05AD2">
      <w:pPr>
        <w:pStyle w:val="jbModulesRequiredMod"/>
        <w:rPr>
          <w:lang w:val="en-GB"/>
        </w:rPr>
      </w:pPr>
      <w:r w:rsidRPr="009D1EF2">
        <w:rPr>
          <w:lang w:val="en-GB"/>
        </w:rPr>
        <w:t>Prerequisite module: Geographical Information Technology 211</w:t>
      </w:r>
    </w:p>
    <w:p w14:paraId="463851F5" w14:textId="77777777" w:rsidR="00E776E7" w:rsidRPr="009D1EF2" w:rsidRDefault="00E776E7" w:rsidP="002A710E">
      <w:pPr>
        <w:pStyle w:val="jbModulesSubjHeader"/>
        <w:rPr>
          <w:lang w:val="en-GB"/>
        </w:rPr>
      </w:pPr>
      <w:r w:rsidRPr="009D1EF2">
        <w:rPr>
          <w:lang w:val="en-GB"/>
        </w:rPr>
        <w:t>56502 Geography and Environmental Studies</w:t>
      </w:r>
      <w:r w:rsidR="00C514CB" w:rsidRPr="009D1EF2">
        <w:rPr>
          <w:lang w:val="en-GB"/>
        </w:rPr>
        <w:fldChar w:fldCharType="begin"/>
      </w:r>
      <w:r w:rsidR="00C514CB" w:rsidRPr="009D1EF2">
        <w:rPr>
          <w:lang w:val="en-GB"/>
        </w:rPr>
        <w:instrText xml:space="preserve"> XE "Geography and Environmental Studies" </w:instrText>
      </w:r>
      <w:r w:rsidR="00C514CB" w:rsidRPr="009D1EF2">
        <w:rPr>
          <w:lang w:val="en-GB"/>
        </w:rPr>
        <w:fldChar w:fldCharType="end"/>
      </w:r>
    </w:p>
    <w:p w14:paraId="47517DE1" w14:textId="77777777" w:rsidR="00F05AD2" w:rsidRPr="009D1EF2" w:rsidRDefault="00F05AD2" w:rsidP="00F05AD2">
      <w:pPr>
        <w:keepNext/>
        <w:tabs>
          <w:tab w:val="left" w:pos="357"/>
          <w:tab w:val="left" w:pos="533"/>
          <w:tab w:val="left" w:pos="720"/>
          <w:tab w:val="left" w:pos="782"/>
          <w:tab w:val="left" w:pos="896"/>
          <w:tab w:val="left" w:pos="1072"/>
        </w:tabs>
        <w:spacing w:before="60" w:after="20"/>
        <w:rPr>
          <w:rFonts w:ascii="Times New Roman" w:eastAsia="Times New Roman" w:hAnsi="Times New Roman" w:cs="Times New Roman"/>
          <w:i/>
          <w:sz w:val="20"/>
          <w:lang w:val="en-GB" w:eastAsia="en-ZA"/>
        </w:rPr>
      </w:pPr>
      <w:bookmarkStart w:id="894" w:name="_link_213720"/>
      <w:bookmarkStart w:id="895" w:name="_link_211694"/>
      <w:bookmarkEnd w:id="893"/>
      <w:r w:rsidRPr="009D1EF2">
        <w:rPr>
          <w:rFonts w:ascii="Times New Roman" w:eastAsia="Times New Roman" w:hAnsi="Times New Roman" w:cs="Times New Roman"/>
          <w:i/>
          <w:sz w:val="20"/>
          <w:lang w:val="en-GB" w:eastAsia="en-ZA"/>
        </w:rPr>
        <w:t>Please note</w:t>
      </w:r>
    </w:p>
    <w:p w14:paraId="1C56FF13" w14:textId="77777777" w:rsidR="00F05AD2" w:rsidRPr="009D1EF2" w:rsidRDefault="00F05AD2" w:rsidP="00F05AD2">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Geo-Environmental Science 124 and 154 are corequisites for Geography and Environmental Studies 2 and 3.</w:t>
      </w:r>
    </w:p>
    <w:p w14:paraId="1A12EEEF" w14:textId="77777777" w:rsidR="00F05AD2" w:rsidRPr="009D1EF2" w:rsidRDefault="00F05AD2" w:rsidP="00F05AD2">
      <w:pPr>
        <w:keepNext/>
        <w:spacing w:before="120"/>
        <w:ind w:left="760" w:hanging="760"/>
        <w:outlineLvl w:val="8"/>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 xml:space="preserve">225 (16) Urban and Tourism Development (3L, 3P) </w:t>
      </w:r>
    </w:p>
    <w:p w14:paraId="6365175F" w14:textId="77777777" w:rsidR="00F05AD2" w:rsidRPr="009D1EF2" w:rsidRDefault="00F05AD2" w:rsidP="00F05AD2">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Urbanised world; Africa in the global context of urbanisation; Developed and developing cities parallel; Internal urban structure; Urban economy (including tourism potential); Housing; Transportation; Future urban form scenarios; Tourism geography concepts; Tourism and mobilities; Tourism development challenges.</w:t>
      </w:r>
    </w:p>
    <w:p w14:paraId="383E7B78" w14:textId="77777777" w:rsidR="00F05AD2" w:rsidRPr="009D1EF2" w:rsidRDefault="00F05AD2" w:rsidP="00F05AD2">
      <w:pPr>
        <w:spacing w:after="0"/>
        <w:contextualSpacing/>
        <w:rPr>
          <w:rFonts w:ascii="Times New Roman" w:eastAsia="Times New Roman" w:hAnsi="Times New Roman" w:cs="Times New Roman"/>
          <w:i/>
          <w:lang w:val="en-GB" w:eastAsia="en-ZA"/>
        </w:rPr>
      </w:pPr>
      <w:r w:rsidRPr="009D1EF2">
        <w:rPr>
          <w:rFonts w:ascii="Times New Roman" w:eastAsia="Times New Roman" w:hAnsi="Times New Roman" w:cs="Times New Roman"/>
          <w:i/>
          <w:lang w:val="en-GB" w:eastAsia="en-ZA"/>
        </w:rPr>
        <w:t>Prerequisite module: Geo-Environmental Science 124</w:t>
      </w:r>
    </w:p>
    <w:p w14:paraId="501369E8" w14:textId="77777777" w:rsidR="00F05AD2" w:rsidRPr="009D1EF2" w:rsidRDefault="00F05AD2" w:rsidP="00F05AD2">
      <w:pPr>
        <w:keepNext/>
        <w:spacing w:before="120"/>
        <w:ind w:left="760" w:hanging="760"/>
        <w:outlineLvl w:val="8"/>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 xml:space="preserve">265 (16) Environmental Studies (3L, 3P) </w:t>
      </w:r>
    </w:p>
    <w:p w14:paraId="13D2D5C8" w14:textId="77777777" w:rsidR="00F05AD2" w:rsidRPr="009D1EF2" w:rsidRDefault="00F05AD2" w:rsidP="00F05AD2">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Energy, moisture and wind as climatic elements; movement in the atmosphere: air circulation at global, regional and local scales; significant climatic phenomena to humans: El Niño, tropical cyclones and tornadoes; South African weather and climate; atmospheric environmental problems in South Africa: drought, air pollution, floods, hail and frost; analysis of climatic data: collection, processing and interpretation; synoptic maps and weather forecasting. Soil erosion, acid mine water drainage, water pollution, strategic risk management planning.</w:t>
      </w:r>
    </w:p>
    <w:p w14:paraId="1A600DBC" w14:textId="77777777" w:rsidR="00F05AD2" w:rsidRPr="009D1EF2" w:rsidRDefault="00F05AD2" w:rsidP="00F05AD2">
      <w:pPr>
        <w:spacing w:after="0"/>
        <w:contextualSpacing/>
        <w:rPr>
          <w:rFonts w:ascii="Times New Roman" w:eastAsia="Times New Roman" w:hAnsi="Times New Roman" w:cs="Times New Roman"/>
          <w:i/>
          <w:lang w:val="en-GB" w:eastAsia="en-ZA"/>
        </w:rPr>
      </w:pPr>
      <w:r w:rsidRPr="009D1EF2">
        <w:rPr>
          <w:rFonts w:ascii="Times New Roman" w:eastAsia="Times New Roman" w:hAnsi="Times New Roman" w:cs="Times New Roman"/>
          <w:i/>
          <w:lang w:val="en-GB" w:eastAsia="en-ZA"/>
        </w:rPr>
        <w:t>Prerequisite module: Geo-Environmental Science 124</w:t>
      </w:r>
    </w:p>
    <w:p w14:paraId="71FBA1FC" w14:textId="77777777" w:rsidR="00F05AD2" w:rsidRPr="009D1EF2" w:rsidRDefault="00F05AD2" w:rsidP="00F05AD2">
      <w:pPr>
        <w:keepNext/>
        <w:spacing w:before="120"/>
        <w:ind w:left="760" w:hanging="760"/>
        <w:outlineLvl w:val="8"/>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lastRenderedPageBreak/>
        <w:t xml:space="preserve">314 (12) Geography of Tourism (2L) </w:t>
      </w:r>
    </w:p>
    <w:p w14:paraId="5D8245B1" w14:textId="77777777" w:rsidR="00F05AD2" w:rsidRPr="009D1EF2" w:rsidRDefault="00F05AD2" w:rsidP="00F05AD2">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Geographical concepts and tourism; tourism system; tourism industry; influences on tourism development: environmental and locational aspects, climate change, crime; tourist attractions and destinations; strategic importance for South Africa; transfrontier parks; industrial heritage; tourism environments: ecotourism, archaeotourism, urban tourism, medical tourism, food-and-wine tourism; tourism impacts; tourism development; imitation of place and time; world heritage sites; sustainable destinations.</w:t>
      </w:r>
    </w:p>
    <w:p w14:paraId="69B88EF6" w14:textId="77777777" w:rsidR="00F05AD2" w:rsidRPr="009D1EF2" w:rsidRDefault="00F05AD2" w:rsidP="00F05AD2">
      <w:pPr>
        <w:spacing w:after="0"/>
        <w:contextualSpacing/>
        <w:rPr>
          <w:rFonts w:ascii="Times New Roman" w:eastAsia="Times New Roman" w:hAnsi="Times New Roman" w:cs="Times New Roman"/>
          <w:i/>
          <w:lang w:val="en-GB" w:eastAsia="en-ZA"/>
        </w:rPr>
      </w:pPr>
      <w:r w:rsidRPr="009D1EF2">
        <w:rPr>
          <w:rFonts w:ascii="Times New Roman" w:eastAsia="Times New Roman" w:hAnsi="Times New Roman" w:cs="Times New Roman"/>
          <w:i/>
          <w:lang w:val="en-GB" w:eastAsia="en-ZA"/>
        </w:rPr>
        <w:t>Prerequisite module: Geography and Environmental Studies 225</w:t>
      </w:r>
    </w:p>
    <w:p w14:paraId="68515047" w14:textId="77777777" w:rsidR="00F05AD2" w:rsidRPr="009D1EF2" w:rsidRDefault="00F05AD2" w:rsidP="00F05AD2">
      <w:pPr>
        <w:keepNext/>
        <w:spacing w:before="120"/>
        <w:ind w:left="760" w:hanging="760"/>
        <w:outlineLvl w:val="8"/>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 xml:space="preserve">323 (12) The South African City (2L) </w:t>
      </w:r>
    </w:p>
    <w:p w14:paraId="128196A0" w14:textId="77777777" w:rsidR="00F05AD2" w:rsidRPr="009D1EF2" w:rsidRDefault="00F05AD2" w:rsidP="00F05AD2">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Theory of urban structure: space and place in Western and Third World cities; transformation of the South African city: colonial to post-apartheid; cultural city image: mosaic of language, ethnic and minority groups; pressing urban problems: housing, service provision, social pathologies, urban management; sustainable urban development; case study: analysis and monitoring of transformation.</w:t>
      </w:r>
    </w:p>
    <w:p w14:paraId="107C4202" w14:textId="77777777" w:rsidR="00F05AD2" w:rsidRPr="009D1EF2" w:rsidRDefault="00F05AD2" w:rsidP="00F05AD2">
      <w:pPr>
        <w:spacing w:after="0"/>
        <w:contextualSpacing/>
        <w:rPr>
          <w:rFonts w:ascii="Times New Roman" w:eastAsia="Times New Roman" w:hAnsi="Times New Roman" w:cs="Times New Roman"/>
          <w:i/>
          <w:lang w:val="en-GB" w:eastAsia="en-ZA"/>
        </w:rPr>
      </w:pPr>
      <w:r w:rsidRPr="009D1EF2">
        <w:rPr>
          <w:rFonts w:ascii="Times New Roman" w:eastAsia="Times New Roman" w:hAnsi="Times New Roman" w:cs="Times New Roman"/>
          <w:i/>
          <w:lang w:val="en-GB" w:eastAsia="en-ZA"/>
        </w:rPr>
        <w:t>Prerequisite module: Geography and Environmental Studies 225</w:t>
      </w:r>
    </w:p>
    <w:p w14:paraId="2CBA123D" w14:textId="77777777" w:rsidR="00F05AD2" w:rsidRPr="009D1EF2" w:rsidRDefault="00F05AD2" w:rsidP="00F05AD2">
      <w:pPr>
        <w:keepNext/>
        <w:spacing w:before="120"/>
        <w:ind w:left="760" w:hanging="760"/>
        <w:outlineLvl w:val="8"/>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 xml:space="preserve">358 (16) Environmental Studies (3L, 3P) </w:t>
      </w:r>
    </w:p>
    <w:p w14:paraId="795A68C0" w14:textId="77777777" w:rsidR="00F05AD2" w:rsidRPr="009D1EF2" w:rsidRDefault="00F05AD2" w:rsidP="00F05AD2">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Geomorphology of South African rivers and drainage basins: run-off regime, basin morphology, stream and channel patterns; human-induced changes in rivers and river basins: impoundment, canalisation, interbasin transfers; water quality in South Africa: interaction between humans and the environment with special reference to industrial and agricultural pollution; use, development and management of South African water resources: impact of the Water Act. South African environmental policies; Environmental impact assessment process.</w:t>
      </w:r>
    </w:p>
    <w:p w14:paraId="1C718F9A" w14:textId="77777777" w:rsidR="00F05AD2" w:rsidRPr="009D1EF2" w:rsidRDefault="00F05AD2" w:rsidP="00F05AD2">
      <w:pPr>
        <w:spacing w:after="0"/>
        <w:contextualSpacing/>
        <w:rPr>
          <w:rFonts w:ascii="Times New Roman" w:eastAsia="Times New Roman" w:hAnsi="Times New Roman" w:cs="Times New Roman"/>
          <w:i/>
          <w:lang w:val="en-GB" w:eastAsia="en-ZA"/>
        </w:rPr>
      </w:pPr>
      <w:r w:rsidRPr="009D1EF2">
        <w:rPr>
          <w:rFonts w:ascii="Times New Roman" w:eastAsia="Times New Roman" w:hAnsi="Times New Roman" w:cs="Times New Roman"/>
          <w:i/>
          <w:lang w:val="en-GB" w:eastAsia="en-ZA"/>
        </w:rPr>
        <w:t>Prerequisite module: Geography and Environmental Studies 265 or Environmental Geochemistry 214.</w:t>
      </w:r>
    </w:p>
    <w:p w14:paraId="4B9ED88B" w14:textId="77777777" w:rsidR="00F05AD2" w:rsidRPr="009D1EF2" w:rsidRDefault="00F05AD2" w:rsidP="00F05AD2">
      <w:pPr>
        <w:keepNext/>
        <w:spacing w:before="120"/>
        <w:ind w:left="760" w:hanging="760"/>
        <w:outlineLvl w:val="8"/>
        <w:rPr>
          <w:rFonts w:ascii="Times New Roman" w:eastAsia="Times New Roman" w:hAnsi="Times New Roman" w:cs="Times New Roman"/>
          <w:b/>
          <w:sz w:val="20"/>
          <w:lang w:val="en-GB" w:eastAsia="en-ZA"/>
        </w:rPr>
      </w:pPr>
      <w:r w:rsidRPr="009D1EF2">
        <w:rPr>
          <w:rFonts w:ascii="Times New Roman" w:eastAsia="Times New Roman" w:hAnsi="Times New Roman" w:cs="Times New Roman"/>
          <w:b/>
          <w:sz w:val="20"/>
          <w:lang w:val="en-GB" w:eastAsia="en-ZA"/>
        </w:rPr>
        <w:t xml:space="preserve">363 (16) Geographic Communication (3L, 3P) </w:t>
      </w:r>
    </w:p>
    <w:p w14:paraId="27E61EEB" w14:textId="77777777" w:rsidR="00F05AD2" w:rsidRPr="009D1EF2" w:rsidRDefault="00F05AD2" w:rsidP="00F05AD2">
      <w:pPr>
        <w:rPr>
          <w:rFonts w:ascii="Times New Roman" w:eastAsia="Times New Roman" w:hAnsi="Times New Roman" w:cs="Times New Roman"/>
          <w:lang w:val="en-GB" w:eastAsia="en-ZA"/>
        </w:rPr>
      </w:pPr>
      <w:r w:rsidRPr="009D1EF2">
        <w:rPr>
          <w:rFonts w:ascii="Times New Roman" w:eastAsia="Times New Roman" w:hAnsi="Times New Roman" w:cs="Times New Roman"/>
          <w:lang w:val="en-GB" w:eastAsia="en-ZA"/>
        </w:rPr>
        <w:t>Introductory survey and understanding of GIS; The nature of geographic data, data models, co-ordinate systems and map projections; GIS processes: data capture, classification and storage, manipulation and analysis; Map design and cartographic visualising with GIS; Application of GIS.</w:t>
      </w:r>
    </w:p>
    <w:p w14:paraId="423CEFB8" w14:textId="77777777" w:rsidR="00F05AD2" w:rsidRPr="009D1EF2" w:rsidRDefault="00F05AD2" w:rsidP="00F05AD2">
      <w:pPr>
        <w:rPr>
          <w:rFonts w:ascii="Times New Roman" w:eastAsia="Times New Roman" w:hAnsi="Times New Roman" w:cs="Times New Roman"/>
          <w:i/>
          <w:lang w:val="en-GB" w:eastAsia="en-ZA"/>
        </w:rPr>
      </w:pPr>
      <w:r w:rsidRPr="009D1EF2">
        <w:rPr>
          <w:rFonts w:ascii="Times New Roman" w:eastAsia="Times New Roman" w:hAnsi="Times New Roman" w:cs="Times New Roman"/>
          <w:i/>
          <w:lang w:val="en-GB" w:eastAsia="en-ZA"/>
        </w:rPr>
        <w:t>Method of assessment: Flexible assessment</w:t>
      </w:r>
    </w:p>
    <w:p w14:paraId="36C53139" w14:textId="77777777" w:rsidR="00F05AD2" w:rsidRPr="009D1EF2" w:rsidRDefault="00F05AD2" w:rsidP="00F05AD2">
      <w:pPr>
        <w:spacing w:after="0"/>
        <w:contextualSpacing/>
        <w:rPr>
          <w:rFonts w:ascii="Times New Roman" w:eastAsia="Times New Roman" w:hAnsi="Times New Roman" w:cs="Times New Roman"/>
          <w:i/>
          <w:lang w:val="en-GB" w:eastAsia="en-ZA"/>
        </w:rPr>
      </w:pPr>
      <w:r w:rsidRPr="009D1EF2">
        <w:rPr>
          <w:rFonts w:ascii="Times New Roman" w:eastAsia="Times New Roman" w:hAnsi="Times New Roman" w:cs="Times New Roman"/>
          <w:i/>
          <w:lang w:val="en-GB" w:eastAsia="en-ZA"/>
        </w:rPr>
        <w:t>Prerequisite module: Geo-Environmental Science 124</w:t>
      </w:r>
    </w:p>
    <w:p w14:paraId="31C8A4E5" w14:textId="76073EC8" w:rsidR="00E776E7" w:rsidRPr="009D1EF2" w:rsidRDefault="00630687" w:rsidP="00EE2494">
      <w:pPr>
        <w:pStyle w:val="jbModulesDeptHeader"/>
        <w:rPr>
          <w:lang w:val="en-GB"/>
        </w:rPr>
      </w:pPr>
      <w:r w:rsidRPr="009D1EF2">
        <w:rPr>
          <w:lang w:val="en-GB"/>
        </w:rPr>
        <w:t>Department of History</w:t>
      </w:r>
      <w:bookmarkEnd w:id="894"/>
      <w:r w:rsidR="00E513E0" w:rsidRPr="009D1EF2">
        <w:rPr>
          <w:lang w:val="en-GB"/>
        </w:rPr>
        <w:fldChar w:fldCharType="begin"/>
      </w:r>
      <w:r w:rsidR="00E513E0" w:rsidRPr="009D1EF2">
        <w:rPr>
          <w:lang w:val="en-GB"/>
        </w:rPr>
        <w:instrText xml:space="preserve"> TC  "</w:instrText>
      </w:r>
      <w:bookmarkStart w:id="896" w:name="_Toc470008256"/>
      <w:bookmarkStart w:id="897" w:name="_Toc506380096"/>
      <w:bookmarkStart w:id="898" w:name="_Toc94650183"/>
      <w:r w:rsidR="00E513E0" w:rsidRPr="009D1EF2">
        <w:rPr>
          <w:lang w:val="en-GB"/>
        </w:rPr>
        <w:instrText>Department of History</w:instrText>
      </w:r>
      <w:bookmarkEnd w:id="896"/>
      <w:bookmarkEnd w:id="897"/>
      <w:bookmarkEnd w:id="898"/>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796AC552" w14:textId="77777777" w:rsidR="00E776E7" w:rsidRPr="009D1EF2" w:rsidRDefault="00E776E7" w:rsidP="002A710E">
      <w:pPr>
        <w:pStyle w:val="jbModulesSubjHeader"/>
        <w:rPr>
          <w:lang w:val="en-GB"/>
        </w:rPr>
      </w:pPr>
      <w:r w:rsidRPr="009D1EF2">
        <w:rPr>
          <w:lang w:val="en-GB"/>
        </w:rPr>
        <w:t>13463 History</w:t>
      </w:r>
      <w:r w:rsidR="00C514CB" w:rsidRPr="009D1EF2">
        <w:rPr>
          <w:lang w:val="en-GB"/>
        </w:rPr>
        <w:fldChar w:fldCharType="begin"/>
      </w:r>
      <w:r w:rsidR="00C514CB" w:rsidRPr="009D1EF2">
        <w:rPr>
          <w:lang w:val="en-GB"/>
        </w:rPr>
        <w:instrText xml:space="preserve"> XE "History" </w:instrText>
      </w:r>
      <w:r w:rsidR="00C514CB" w:rsidRPr="009D1EF2">
        <w:rPr>
          <w:lang w:val="en-GB"/>
        </w:rPr>
        <w:fldChar w:fldCharType="end"/>
      </w:r>
    </w:p>
    <w:p w14:paraId="1020DCB8" w14:textId="7CB841CE" w:rsidR="00E776E7" w:rsidRPr="009D1EF2" w:rsidRDefault="00E776E7" w:rsidP="00E618E4">
      <w:pPr>
        <w:pStyle w:val="jbModuleTitle"/>
        <w:rPr>
          <w:lang w:val="en-GB"/>
        </w:rPr>
      </w:pPr>
      <w:r w:rsidRPr="009D1EF2">
        <w:rPr>
          <w:lang w:val="en-GB"/>
        </w:rPr>
        <w:t>114 (12</w:t>
      </w:r>
      <w:r w:rsidR="003D1B25" w:rsidRPr="009D1EF2">
        <w:rPr>
          <w:lang w:val="en-GB"/>
        </w:rPr>
        <w:t>)</w:t>
      </w:r>
      <w:r w:rsidR="003D1B25" w:rsidRPr="009D1EF2">
        <w:rPr>
          <w:lang w:val="en-GB"/>
        </w:rPr>
        <w:tab/>
      </w:r>
      <w:r w:rsidRPr="009D1EF2">
        <w:rPr>
          <w:lang w:val="en-GB"/>
        </w:rPr>
        <w:t xml:space="preserve">Introduction to the </w:t>
      </w:r>
      <w:r w:rsidR="00B20168" w:rsidRPr="009D1EF2">
        <w:rPr>
          <w:lang w:val="en-GB"/>
        </w:rPr>
        <w:t>M</w:t>
      </w:r>
      <w:r w:rsidRPr="009D1EF2">
        <w:rPr>
          <w:lang w:val="en-GB"/>
        </w:rPr>
        <w:t xml:space="preserve">ain </w:t>
      </w:r>
      <w:r w:rsidR="00B20168" w:rsidRPr="009D1EF2">
        <w:rPr>
          <w:lang w:val="en-GB"/>
        </w:rPr>
        <w:t>G</w:t>
      </w:r>
      <w:r w:rsidRPr="009D1EF2">
        <w:rPr>
          <w:lang w:val="en-GB"/>
        </w:rPr>
        <w:t xml:space="preserve">lobal </w:t>
      </w:r>
      <w:r w:rsidR="00B20168" w:rsidRPr="009D1EF2">
        <w:rPr>
          <w:lang w:val="en-GB"/>
        </w:rPr>
        <w:t>P</w:t>
      </w:r>
      <w:r w:rsidRPr="009D1EF2">
        <w:rPr>
          <w:lang w:val="en-GB"/>
        </w:rPr>
        <w:t xml:space="preserve">atterns and </w:t>
      </w:r>
      <w:r w:rsidR="00B20168" w:rsidRPr="009D1EF2">
        <w:rPr>
          <w:lang w:val="en-GB"/>
        </w:rPr>
        <w:t>D</w:t>
      </w:r>
      <w:r w:rsidRPr="009D1EF2">
        <w:rPr>
          <w:lang w:val="en-GB"/>
        </w:rPr>
        <w:t xml:space="preserve">evelopments in </w:t>
      </w:r>
      <w:r w:rsidR="00B20168" w:rsidRPr="009D1EF2">
        <w:rPr>
          <w:lang w:val="en-GB"/>
        </w:rPr>
        <w:t>H</w:t>
      </w:r>
      <w:r w:rsidRPr="009D1EF2">
        <w:rPr>
          <w:lang w:val="en-GB"/>
        </w:rPr>
        <w:t>istory (3L)</w:t>
      </w:r>
    </w:p>
    <w:p w14:paraId="57C0311F" w14:textId="3D98D762" w:rsidR="00E776E7" w:rsidRPr="009D1EF2" w:rsidRDefault="00E776E7" w:rsidP="00E618E4">
      <w:pPr>
        <w:pStyle w:val="jbModuleParagraph"/>
        <w:rPr>
          <w:lang w:val="en-GB"/>
        </w:rPr>
      </w:pPr>
      <w:r w:rsidRPr="009D1EF2">
        <w:rPr>
          <w:lang w:val="en-GB"/>
        </w:rPr>
        <w:t>Nomadic societies</w:t>
      </w:r>
      <w:r w:rsidR="00B81841" w:rsidRPr="009D1EF2">
        <w:rPr>
          <w:lang w:val="en-GB"/>
        </w:rPr>
        <w:t>.</w:t>
      </w:r>
    </w:p>
    <w:p w14:paraId="03294789" w14:textId="2B8BA33E" w:rsidR="00E776E7" w:rsidRPr="009D1EF2" w:rsidRDefault="00E776E7" w:rsidP="00E618E4">
      <w:pPr>
        <w:pStyle w:val="jbModuleParagraph"/>
        <w:rPr>
          <w:lang w:val="en-GB"/>
        </w:rPr>
      </w:pPr>
      <w:r w:rsidRPr="009D1EF2">
        <w:rPr>
          <w:lang w:val="en-GB"/>
        </w:rPr>
        <w:t>The agriculture revolution and the emergence of established societies</w:t>
      </w:r>
      <w:r w:rsidR="00B81841" w:rsidRPr="009D1EF2">
        <w:rPr>
          <w:lang w:val="en-GB"/>
        </w:rPr>
        <w:t>.</w:t>
      </w:r>
    </w:p>
    <w:p w14:paraId="61A9FB01" w14:textId="270256CB" w:rsidR="00E776E7" w:rsidRPr="009D1EF2" w:rsidRDefault="00E776E7" w:rsidP="00E618E4">
      <w:pPr>
        <w:pStyle w:val="jbModuleParagraph"/>
        <w:rPr>
          <w:lang w:val="en-GB"/>
        </w:rPr>
      </w:pPr>
      <w:r w:rsidRPr="009D1EF2">
        <w:rPr>
          <w:lang w:val="en-GB"/>
        </w:rPr>
        <w:t>The development of complex societies</w:t>
      </w:r>
      <w:r w:rsidR="00B81841" w:rsidRPr="009D1EF2">
        <w:rPr>
          <w:lang w:val="en-GB"/>
        </w:rPr>
        <w:t>.</w:t>
      </w:r>
    </w:p>
    <w:p w14:paraId="510F43F6" w14:textId="1FC87859" w:rsidR="00E776E7" w:rsidRPr="009D1EF2" w:rsidRDefault="00E776E7" w:rsidP="00E618E4">
      <w:pPr>
        <w:pStyle w:val="jbModuleParagraph"/>
        <w:rPr>
          <w:lang w:val="en-GB"/>
        </w:rPr>
      </w:pPr>
      <w:r w:rsidRPr="009D1EF2">
        <w:rPr>
          <w:lang w:val="en-GB"/>
        </w:rPr>
        <w:t>The emergence of modernity and the industrial revolution</w:t>
      </w:r>
      <w:r w:rsidR="00B81841" w:rsidRPr="009D1EF2">
        <w:rPr>
          <w:lang w:val="en-GB"/>
        </w:rPr>
        <w:t>.</w:t>
      </w:r>
    </w:p>
    <w:p w14:paraId="51AF02BE" w14:textId="71BB3439" w:rsidR="00E776E7" w:rsidRPr="009D1EF2" w:rsidRDefault="00E776E7" w:rsidP="00E618E4">
      <w:pPr>
        <w:pStyle w:val="jbModuleParagraph"/>
        <w:rPr>
          <w:lang w:val="en-GB"/>
        </w:rPr>
      </w:pPr>
      <w:r w:rsidRPr="009D1EF2">
        <w:rPr>
          <w:lang w:val="en-GB"/>
        </w:rPr>
        <w:t>The historical construction of the modern globalising world</w:t>
      </w:r>
      <w:r w:rsidR="00B81841" w:rsidRPr="009D1EF2">
        <w:rPr>
          <w:lang w:val="en-GB"/>
        </w:rPr>
        <w:t>.</w:t>
      </w:r>
    </w:p>
    <w:p w14:paraId="42090CB6" w14:textId="7AD7CF04" w:rsidR="00E776E7" w:rsidRPr="009D1EF2" w:rsidRDefault="00E776E7" w:rsidP="004317C6">
      <w:pPr>
        <w:pStyle w:val="jbModuleTitle"/>
        <w:rPr>
          <w:lang w:val="en-GB"/>
        </w:rPr>
      </w:pPr>
      <w:r w:rsidRPr="009D1EF2">
        <w:rPr>
          <w:lang w:val="en-GB"/>
        </w:rPr>
        <w:t>144 (12</w:t>
      </w:r>
      <w:r w:rsidR="003D1B25" w:rsidRPr="009D1EF2">
        <w:rPr>
          <w:lang w:val="en-GB"/>
        </w:rPr>
        <w:t>)</w:t>
      </w:r>
      <w:r w:rsidR="003D1B25" w:rsidRPr="009D1EF2">
        <w:rPr>
          <w:lang w:val="en-GB"/>
        </w:rPr>
        <w:tab/>
      </w:r>
      <w:r w:rsidRPr="009D1EF2">
        <w:rPr>
          <w:lang w:val="en-GB"/>
        </w:rPr>
        <w:t>Survey of South African History (3L, 1</w:t>
      </w:r>
      <w:r w:rsidR="003D1B25" w:rsidRPr="009D1EF2">
        <w:rPr>
          <w:lang w:val="en-GB"/>
        </w:rPr>
        <w:t>T)</w:t>
      </w:r>
    </w:p>
    <w:p w14:paraId="70398C37" w14:textId="5111900C" w:rsidR="00E776E7" w:rsidRPr="009D1EF2" w:rsidRDefault="00E776E7" w:rsidP="004317C6">
      <w:pPr>
        <w:pStyle w:val="jbModuleParagraph"/>
        <w:keepNext/>
        <w:rPr>
          <w:lang w:val="en-GB"/>
        </w:rPr>
      </w:pPr>
      <w:r w:rsidRPr="009D1EF2">
        <w:rPr>
          <w:lang w:val="en-GB"/>
        </w:rPr>
        <w:t>Debates on the settlement of population groups in South Africa</w:t>
      </w:r>
      <w:r w:rsidR="00B81841" w:rsidRPr="009D1EF2">
        <w:rPr>
          <w:lang w:val="en-GB"/>
        </w:rPr>
        <w:t>.</w:t>
      </w:r>
      <w:r w:rsidRPr="009D1EF2">
        <w:rPr>
          <w:lang w:val="en-GB"/>
        </w:rPr>
        <w:t xml:space="preserve"> </w:t>
      </w:r>
    </w:p>
    <w:p w14:paraId="6AC4FB9C" w14:textId="29CFFF1E" w:rsidR="00E776E7" w:rsidRPr="009D1EF2" w:rsidRDefault="00E776E7" w:rsidP="004317C6">
      <w:pPr>
        <w:pStyle w:val="jbModuleParagraph"/>
        <w:keepNext/>
        <w:rPr>
          <w:lang w:val="en-GB"/>
        </w:rPr>
      </w:pPr>
      <w:r w:rsidRPr="009D1EF2">
        <w:rPr>
          <w:lang w:val="en-GB"/>
        </w:rPr>
        <w:t>Clashes in the interior: the historical significance of 19th-century migrations</w:t>
      </w:r>
      <w:r w:rsidR="00B81841" w:rsidRPr="009D1EF2">
        <w:rPr>
          <w:lang w:val="en-GB"/>
        </w:rPr>
        <w:t>.</w:t>
      </w:r>
    </w:p>
    <w:p w14:paraId="21F58397" w14:textId="2B7AE4D0" w:rsidR="00E776E7" w:rsidRPr="009D1EF2" w:rsidRDefault="00E776E7" w:rsidP="00E618E4">
      <w:pPr>
        <w:pStyle w:val="jbModuleParagraph"/>
        <w:rPr>
          <w:lang w:val="en-GB"/>
        </w:rPr>
      </w:pPr>
      <w:r w:rsidRPr="009D1EF2">
        <w:rPr>
          <w:lang w:val="en-GB"/>
        </w:rPr>
        <w:t>The mineral revolution and its impact on modern South Africa</w:t>
      </w:r>
      <w:r w:rsidR="00B81841" w:rsidRPr="009D1EF2">
        <w:rPr>
          <w:lang w:val="en-GB"/>
        </w:rPr>
        <w:t>.</w:t>
      </w:r>
    </w:p>
    <w:p w14:paraId="62C5EB54" w14:textId="24A8BAE8" w:rsidR="00E776E7" w:rsidRPr="009D1EF2" w:rsidRDefault="00E776E7" w:rsidP="00E618E4">
      <w:pPr>
        <w:pStyle w:val="jbModuleParagraph"/>
        <w:rPr>
          <w:lang w:val="en-GB"/>
        </w:rPr>
      </w:pPr>
      <w:r w:rsidRPr="009D1EF2">
        <w:rPr>
          <w:lang w:val="en-GB"/>
        </w:rPr>
        <w:t>Afrikaner nationalism as a historical factor</w:t>
      </w:r>
      <w:r w:rsidR="00B81841" w:rsidRPr="009D1EF2">
        <w:rPr>
          <w:lang w:val="en-GB"/>
        </w:rPr>
        <w:t>.</w:t>
      </w:r>
    </w:p>
    <w:p w14:paraId="5DE1ED8D" w14:textId="78172AB9" w:rsidR="00E776E7" w:rsidRPr="009D1EF2" w:rsidRDefault="00E776E7" w:rsidP="00E618E4">
      <w:pPr>
        <w:pStyle w:val="jbModuleParagraph"/>
        <w:rPr>
          <w:lang w:val="en-GB"/>
        </w:rPr>
      </w:pPr>
      <w:r w:rsidRPr="009D1EF2">
        <w:rPr>
          <w:lang w:val="en-GB"/>
        </w:rPr>
        <w:t>Segregation and apartheid</w:t>
      </w:r>
      <w:r w:rsidR="00B81841" w:rsidRPr="009D1EF2">
        <w:rPr>
          <w:lang w:val="en-GB"/>
        </w:rPr>
        <w:t>.</w:t>
      </w:r>
    </w:p>
    <w:p w14:paraId="3F63139D" w14:textId="2BCEF03F" w:rsidR="00E776E7" w:rsidRPr="009D1EF2" w:rsidRDefault="00E776E7" w:rsidP="00E618E4">
      <w:pPr>
        <w:pStyle w:val="jbModuleParagraph"/>
        <w:rPr>
          <w:lang w:val="en-GB"/>
        </w:rPr>
      </w:pPr>
      <w:r w:rsidRPr="009D1EF2">
        <w:rPr>
          <w:lang w:val="en-GB"/>
        </w:rPr>
        <w:t>Black nationalism and politics in the 20th century</w:t>
      </w:r>
      <w:r w:rsidR="00B81841" w:rsidRPr="009D1EF2">
        <w:rPr>
          <w:lang w:val="en-GB"/>
        </w:rPr>
        <w:t>.</w:t>
      </w:r>
      <w:r w:rsidRPr="009D1EF2">
        <w:rPr>
          <w:lang w:val="en-GB"/>
        </w:rPr>
        <w:t xml:space="preserve"> </w:t>
      </w:r>
    </w:p>
    <w:p w14:paraId="284DDBAC" w14:textId="5CDD4863" w:rsidR="002D652C" w:rsidRPr="009D1EF2" w:rsidRDefault="00E776E7" w:rsidP="00E618E4">
      <w:pPr>
        <w:pStyle w:val="jbModuleParagraph"/>
        <w:rPr>
          <w:lang w:val="en-GB"/>
        </w:rPr>
      </w:pPr>
      <w:r w:rsidRPr="009D1EF2">
        <w:rPr>
          <w:lang w:val="en-GB"/>
        </w:rPr>
        <w:t>South Africa and the outside world</w:t>
      </w:r>
      <w:r w:rsidR="00B81841" w:rsidRPr="009D1EF2">
        <w:rPr>
          <w:lang w:val="en-GB"/>
        </w:rPr>
        <w:t>.</w:t>
      </w:r>
      <w:r w:rsidRPr="009D1EF2">
        <w:rPr>
          <w:lang w:val="en-GB"/>
        </w:rPr>
        <w:t xml:space="preserve">  </w:t>
      </w:r>
    </w:p>
    <w:p w14:paraId="123ED2CF" w14:textId="77777777" w:rsidR="00497A78" w:rsidRPr="009D1EF2" w:rsidRDefault="00497A78" w:rsidP="00497A78">
      <w:pPr>
        <w:pStyle w:val="jbModuleParagraph"/>
        <w:rPr>
          <w:i/>
          <w:lang w:val="en-GB"/>
        </w:rPr>
      </w:pPr>
      <w:r w:rsidRPr="009D1EF2">
        <w:rPr>
          <w:i/>
          <w:lang w:val="en-GB"/>
        </w:rPr>
        <w:t>Method of assessment: Flexible assessment</w:t>
      </w:r>
    </w:p>
    <w:p w14:paraId="2C9DC9F8" w14:textId="77777777" w:rsidR="00BF2DE0" w:rsidRDefault="00BF2DE0">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72B8A217" w14:textId="15E27B38" w:rsidR="00E776E7" w:rsidRPr="009D1EF2" w:rsidRDefault="00E776E7" w:rsidP="00E618E4">
      <w:pPr>
        <w:pStyle w:val="jbModuleTitle"/>
        <w:rPr>
          <w:lang w:val="en-GB"/>
        </w:rPr>
      </w:pPr>
      <w:r w:rsidRPr="009D1EF2">
        <w:rPr>
          <w:lang w:val="en-GB"/>
        </w:rPr>
        <w:lastRenderedPageBreak/>
        <w:t>214 (16</w:t>
      </w:r>
      <w:r w:rsidR="003D1B25" w:rsidRPr="009D1EF2">
        <w:rPr>
          <w:lang w:val="en-GB"/>
        </w:rPr>
        <w:t>)</w:t>
      </w:r>
      <w:r w:rsidR="003D1B25" w:rsidRPr="009D1EF2">
        <w:rPr>
          <w:lang w:val="en-GB"/>
        </w:rPr>
        <w:tab/>
      </w:r>
      <w:r w:rsidRPr="009D1EF2">
        <w:rPr>
          <w:lang w:val="en-GB"/>
        </w:rPr>
        <w:t xml:space="preserve">Key Processes in the </w:t>
      </w:r>
      <w:r w:rsidR="00B20168" w:rsidRPr="009D1EF2">
        <w:rPr>
          <w:lang w:val="en-GB"/>
        </w:rPr>
        <w:t>M</w:t>
      </w:r>
      <w:r w:rsidRPr="009D1EF2">
        <w:rPr>
          <w:lang w:val="en-GB"/>
        </w:rPr>
        <w:t>aking of Western History (3L, 1</w:t>
      </w:r>
      <w:r w:rsidR="003D1B25" w:rsidRPr="009D1EF2">
        <w:rPr>
          <w:lang w:val="en-GB"/>
        </w:rPr>
        <w:t>T)</w:t>
      </w:r>
    </w:p>
    <w:p w14:paraId="302F3EB3" w14:textId="1CB56ACA" w:rsidR="00E776E7" w:rsidRPr="009D1EF2" w:rsidRDefault="00E776E7" w:rsidP="00E618E4">
      <w:pPr>
        <w:pStyle w:val="jbModuleParagraph"/>
        <w:rPr>
          <w:lang w:val="en-GB"/>
        </w:rPr>
      </w:pPr>
      <w:r w:rsidRPr="009D1EF2">
        <w:rPr>
          <w:lang w:val="en-GB"/>
        </w:rPr>
        <w:t>State formation, the Renaissance and revolutions</w:t>
      </w:r>
      <w:r w:rsidR="00DB0951" w:rsidRPr="009D1EF2">
        <w:rPr>
          <w:lang w:val="en-GB"/>
        </w:rPr>
        <w:t>:</w:t>
      </w:r>
    </w:p>
    <w:p w14:paraId="1F8513B3" w14:textId="7C559558" w:rsidR="00E776E7" w:rsidRPr="009D1EF2" w:rsidRDefault="00E776E7" w:rsidP="00246E18">
      <w:pPr>
        <w:pStyle w:val="jbModuleBullet"/>
        <w:rPr>
          <w:lang w:val="en-GB"/>
        </w:rPr>
      </w:pPr>
      <w:r w:rsidRPr="009D1EF2">
        <w:rPr>
          <w:lang w:val="en-GB"/>
        </w:rPr>
        <w:t>Origins of the modern state</w:t>
      </w:r>
      <w:r w:rsidR="00B81841" w:rsidRPr="009D1EF2">
        <w:rPr>
          <w:lang w:val="en-GB"/>
        </w:rPr>
        <w:t>.</w:t>
      </w:r>
    </w:p>
    <w:p w14:paraId="4F51761F" w14:textId="7A4F5238" w:rsidR="00E776E7" w:rsidRPr="009D1EF2" w:rsidRDefault="00E776E7" w:rsidP="00246E18">
      <w:pPr>
        <w:pStyle w:val="jbModuleBullet"/>
        <w:rPr>
          <w:lang w:val="en-GB"/>
        </w:rPr>
      </w:pPr>
      <w:r w:rsidRPr="009D1EF2">
        <w:rPr>
          <w:lang w:val="en-GB"/>
        </w:rPr>
        <w:t>The Renaissance as cultural phenomenon</w:t>
      </w:r>
      <w:r w:rsidR="00B81841" w:rsidRPr="009D1EF2">
        <w:rPr>
          <w:lang w:val="en-GB"/>
        </w:rPr>
        <w:t>.</w:t>
      </w:r>
    </w:p>
    <w:p w14:paraId="032D50AB" w14:textId="501214EC" w:rsidR="00E776E7" w:rsidRPr="009D1EF2" w:rsidRDefault="00E776E7" w:rsidP="00246E18">
      <w:pPr>
        <w:pStyle w:val="jbModuleBullet"/>
        <w:rPr>
          <w:lang w:val="en-GB"/>
        </w:rPr>
      </w:pPr>
      <w:r w:rsidRPr="009D1EF2">
        <w:rPr>
          <w:lang w:val="en-GB"/>
        </w:rPr>
        <w:t>Origins, dynamics and impact of historical revolutions</w:t>
      </w:r>
      <w:r w:rsidR="00B81841" w:rsidRPr="009D1EF2">
        <w:rPr>
          <w:lang w:val="en-GB"/>
        </w:rPr>
        <w:t>.</w:t>
      </w:r>
    </w:p>
    <w:p w14:paraId="7C7C5595" w14:textId="4E94778C" w:rsidR="00E776E7" w:rsidRPr="009D1EF2" w:rsidRDefault="00E776E7" w:rsidP="00201826">
      <w:pPr>
        <w:pStyle w:val="jbModuleParaafterbullet"/>
        <w:rPr>
          <w:lang w:val="en-GB"/>
        </w:rPr>
      </w:pPr>
      <w:r w:rsidRPr="009D1EF2">
        <w:rPr>
          <w:lang w:val="en-GB"/>
        </w:rPr>
        <w:t>Wealth and poverty in Western history</w:t>
      </w:r>
      <w:r w:rsidR="00DB0951" w:rsidRPr="009D1EF2">
        <w:rPr>
          <w:lang w:val="en-GB"/>
        </w:rPr>
        <w:t>:</w:t>
      </w:r>
    </w:p>
    <w:p w14:paraId="48EC2E71" w14:textId="60B96ED5" w:rsidR="00E776E7" w:rsidRPr="009D1EF2" w:rsidRDefault="00E776E7" w:rsidP="00246E18">
      <w:pPr>
        <w:pStyle w:val="jbModuleBullet"/>
        <w:rPr>
          <w:lang w:val="en-GB"/>
        </w:rPr>
      </w:pPr>
      <w:r w:rsidRPr="009D1EF2">
        <w:rPr>
          <w:lang w:val="en-GB"/>
        </w:rPr>
        <w:t>Changing views and attitudes</w:t>
      </w:r>
      <w:r w:rsidR="00B81841" w:rsidRPr="009D1EF2">
        <w:rPr>
          <w:lang w:val="en-GB"/>
        </w:rPr>
        <w:t>.</w:t>
      </w:r>
    </w:p>
    <w:p w14:paraId="27BE7274" w14:textId="44DDDE0F" w:rsidR="00E776E7" w:rsidRPr="009D1EF2" w:rsidRDefault="00E776E7" w:rsidP="00246E18">
      <w:pPr>
        <w:pStyle w:val="jbModuleBullet"/>
        <w:rPr>
          <w:lang w:val="en-GB"/>
        </w:rPr>
      </w:pPr>
      <w:r w:rsidRPr="009D1EF2">
        <w:rPr>
          <w:lang w:val="en-GB"/>
        </w:rPr>
        <w:t>Perspectives on systems such as socialism, capitalism and communism</w:t>
      </w:r>
      <w:r w:rsidR="00B81841" w:rsidRPr="009D1EF2">
        <w:rPr>
          <w:lang w:val="en-GB"/>
        </w:rPr>
        <w:t>.</w:t>
      </w:r>
    </w:p>
    <w:p w14:paraId="503997F8" w14:textId="0E9CC8E2" w:rsidR="00E776E7" w:rsidRPr="009D1EF2" w:rsidRDefault="00E776E7" w:rsidP="00246E18">
      <w:pPr>
        <w:pStyle w:val="jbModuleBullet"/>
        <w:rPr>
          <w:lang w:val="en-GB"/>
        </w:rPr>
      </w:pPr>
      <w:r w:rsidRPr="009D1EF2">
        <w:rPr>
          <w:lang w:val="en-GB"/>
        </w:rPr>
        <w:t>Dimensions of the culture of wealth and poverty</w:t>
      </w:r>
      <w:r w:rsidR="00B81841" w:rsidRPr="009D1EF2">
        <w:rPr>
          <w:lang w:val="en-GB"/>
        </w:rPr>
        <w:t>.</w:t>
      </w:r>
    </w:p>
    <w:p w14:paraId="39124415" w14:textId="77777777" w:rsidR="00284370" w:rsidRPr="009D1EF2" w:rsidRDefault="00284370" w:rsidP="00284370">
      <w:pPr>
        <w:pStyle w:val="jbModuleParagraph"/>
        <w:rPr>
          <w:i/>
          <w:lang w:val="en-GB"/>
        </w:rPr>
      </w:pPr>
      <w:r w:rsidRPr="009D1EF2">
        <w:rPr>
          <w:i/>
          <w:lang w:val="en-GB"/>
        </w:rPr>
        <w:t>Method of assessment: Flexible assessment</w:t>
      </w:r>
    </w:p>
    <w:p w14:paraId="4C87D80A" w14:textId="02E44BE5" w:rsidR="00E776E7" w:rsidRPr="009D1EF2" w:rsidRDefault="00E776E7" w:rsidP="00E618E4">
      <w:pPr>
        <w:pStyle w:val="jbModuleTitle"/>
        <w:rPr>
          <w:lang w:val="en-GB"/>
        </w:rPr>
      </w:pPr>
      <w:r w:rsidRPr="009D1EF2">
        <w:rPr>
          <w:lang w:val="en-GB"/>
        </w:rPr>
        <w:t>244 (16)</w:t>
      </w:r>
      <w:r w:rsidR="00A63F6D" w:rsidRPr="009D1EF2">
        <w:rPr>
          <w:lang w:val="en-GB"/>
        </w:rPr>
        <w:tab/>
      </w:r>
      <w:r w:rsidRPr="009D1EF2">
        <w:rPr>
          <w:lang w:val="en-GB"/>
        </w:rPr>
        <w:t>Africa and South Africa: Colonisation and the Rearrangement of Societies (3L, 1</w:t>
      </w:r>
      <w:r w:rsidR="003D1B25" w:rsidRPr="009D1EF2">
        <w:rPr>
          <w:lang w:val="en-GB"/>
        </w:rPr>
        <w:t>T)</w:t>
      </w:r>
    </w:p>
    <w:p w14:paraId="1277D466" w14:textId="619E7ED5" w:rsidR="00E776E7" w:rsidRPr="009D1EF2" w:rsidRDefault="00E776E7" w:rsidP="00E618E4">
      <w:pPr>
        <w:pStyle w:val="jbModuleParagraph"/>
        <w:rPr>
          <w:lang w:val="en-GB"/>
        </w:rPr>
      </w:pPr>
      <w:r w:rsidRPr="009D1EF2">
        <w:rPr>
          <w:lang w:val="en-GB"/>
        </w:rPr>
        <w:t>Africa and the West in the 19th century</w:t>
      </w:r>
      <w:r w:rsidR="00DB0951" w:rsidRPr="009D1EF2">
        <w:rPr>
          <w:lang w:val="en-GB"/>
        </w:rPr>
        <w:t>:</w:t>
      </w:r>
    </w:p>
    <w:p w14:paraId="1A1BFB96" w14:textId="2FD33B01" w:rsidR="00E776E7" w:rsidRPr="009D1EF2" w:rsidRDefault="00E776E7" w:rsidP="00246E18">
      <w:pPr>
        <w:pStyle w:val="jbModuleBullet"/>
        <w:rPr>
          <w:lang w:val="en-GB"/>
        </w:rPr>
      </w:pPr>
      <w:r w:rsidRPr="009D1EF2">
        <w:rPr>
          <w:lang w:val="en-GB"/>
        </w:rPr>
        <w:t>Colonial policies in Africa</w:t>
      </w:r>
      <w:r w:rsidR="00B81841" w:rsidRPr="009D1EF2">
        <w:rPr>
          <w:lang w:val="en-GB"/>
        </w:rPr>
        <w:t>.</w:t>
      </w:r>
    </w:p>
    <w:p w14:paraId="3E8F7B9D" w14:textId="558B51FB" w:rsidR="00E776E7" w:rsidRPr="009D1EF2" w:rsidRDefault="00E776E7" w:rsidP="00246E18">
      <w:pPr>
        <w:pStyle w:val="jbModuleBullet"/>
        <w:rPr>
          <w:lang w:val="en-GB"/>
        </w:rPr>
      </w:pPr>
      <w:r w:rsidRPr="009D1EF2">
        <w:rPr>
          <w:lang w:val="en-GB"/>
        </w:rPr>
        <w:t>The political, cultural and economic impact of the colonisation of Africa in the 19th century</w:t>
      </w:r>
      <w:r w:rsidR="00B81841" w:rsidRPr="009D1EF2">
        <w:rPr>
          <w:lang w:val="en-GB"/>
        </w:rPr>
        <w:t>.</w:t>
      </w:r>
    </w:p>
    <w:p w14:paraId="218612E0" w14:textId="0DE89399" w:rsidR="00E776E7" w:rsidRPr="009D1EF2" w:rsidRDefault="00E776E7" w:rsidP="00201826">
      <w:pPr>
        <w:pStyle w:val="jbModuleParaafterbullet"/>
        <w:rPr>
          <w:lang w:val="en-GB"/>
        </w:rPr>
      </w:pPr>
      <w:r w:rsidRPr="009D1EF2">
        <w:rPr>
          <w:lang w:val="en-GB"/>
        </w:rPr>
        <w:t>South Africa in the 18th and 19th centuries</w:t>
      </w:r>
      <w:r w:rsidR="00DB0951" w:rsidRPr="009D1EF2">
        <w:rPr>
          <w:lang w:val="en-GB"/>
        </w:rPr>
        <w:t>:</w:t>
      </w:r>
    </w:p>
    <w:p w14:paraId="2F8ED0E0" w14:textId="5CD4E200" w:rsidR="00E776E7" w:rsidRPr="009D1EF2" w:rsidRDefault="00E776E7" w:rsidP="00246E18">
      <w:pPr>
        <w:pStyle w:val="jbModuleBullet"/>
        <w:rPr>
          <w:lang w:val="en-GB"/>
        </w:rPr>
      </w:pPr>
      <w:r w:rsidRPr="009D1EF2">
        <w:rPr>
          <w:lang w:val="en-GB"/>
        </w:rPr>
        <w:t>The political and cultural dynamics of 18th- and 19th-century Cape societies</w:t>
      </w:r>
      <w:r w:rsidR="00B81841" w:rsidRPr="009D1EF2">
        <w:rPr>
          <w:lang w:val="en-GB"/>
        </w:rPr>
        <w:t>.</w:t>
      </w:r>
    </w:p>
    <w:p w14:paraId="14EFEF61" w14:textId="6DEEEF57" w:rsidR="00E776E7" w:rsidRPr="009D1EF2" w:rsidRDefault="00E776E7" w:rsidP="00246E18">
      <w:pPr>
        <w:pStyle w:val="jbModuleBullet"/>
        <w:rPr>
          <w:lang w:val="en-GB"/>
        </w:rPr>
      </w:pPr>
      <w:r w:rsidRPr="009D1EF2">
        <w:rPr>
          <w:lang w:val="en-GB"/>
        </w:rPr>
        <w:t>The establishment of new black empires and white republics in the interior in the 19th century</w:t>
      </w:r>
      <w:r w:rsidR="00B81841" w:rsidRPr="009D1EF2">
        <w:rPr>
          <w:lang w:val="en-GB"/>
        </w:rPr>
        <w:t>.</w:t>
      </w:r>
    </w:p>
    <w:p w14:paraId="53BF1316" w14:textId="0260D88A" w:rsidR="00E776E7" w:rsidRPr="009D1EF2" w:rsidRDefault="00E776E7" w:rsidP="00246E18">
      <w:pPr>
        <w:pStyle w:val="jbModuleBullet"/>
        <w:rPr>
          <w:lang w:val="en-GB"/>
        </w:rPr>
      </w:pPr>
      <w:r w:rsidRPr="009D1EF2">
        <w:rPr>
          <w:lang w:val="en-GB"/>
        </w:rPr>
        <w:t>The mineral revolution: the making of a new political and cultural social order</w:t>
      </w:r>
      <w:r w:rsidR="00B81841" w:rsidRPr="009D1EF2">
        <w:rPr>
          <w:lang w:val="en-GB"/>
        </w:rPr>
        <w:t>.</w:t>
      </w:r>
    </w:p>
    <w:p w14:paraId="644C0B55" w14:textId="0AEA4100"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003336CF" w:rsidRPr="009D1EF2">
        <w:rPr>
          <w:lang w:val="en-GB"/>
        </w:rPr>
        <w:t xml:space="preserve">Twentieth Century History: </w:t>
      </w:r>
      <w:r w:rsidR="00A434C9" w:rsidRPr="009D1EF2">
        <w:rPr>
          <w:lang w:val="en-GB"/>
        </w:rPr>
        <w:t>A</w:t>
      </w:r>
      <w:r w:rsidR="003336CF" w:rsidRPr="009D1EF2">
        <w:rPr>
          <w:lang w:val="en-GB"/>
        </w:rPr>
        <w:t xml:space="preserve"> Global Perspective</w:t>
      </w:r>
      <w:r w:rsidR="00083571" w:rsidRPr="009D1EF2">
        <w:rPr>
          <w:lang w:val="en-GB"/>
        </w:rPr>
        <w:t xml:space="preserve"> </w:t>
      </w:r>
      <w:r w:rsidRPr="009D1EF2">
        <w:rPr>
          <w:lang w:val="en-GB"/>
        </w:rPr>
        <w:t>(4L, 2</w:t>
      </w:r>
      <w:r w:rsidR="003D1B25" w:rsidRPr="009D1EF2">
        <w:rPr>
          <w:lang w:val="en-GB"/>
        </w:rPr>
        <w:t>T)</w:t>
      </w:r>
    </w:p>
    <w:p w14:paraId="5D83D8A0" w14:textId="630CBA5B" w:rsidR="00083571" w:rsidRPr="009D1EF2" w:rsidRDefault="003336CF" w:rsidP="00E618E4">
      <w:pPr>
        <w:pStyle w:val="jbModuleParagraph"/>
        <w:rPr>
          <w:lang w:val="en-GB"/>
        </w:rPr>
      </w:pPr>
      <w:r w:rsidRPr="009D1EF2">
        <w:rPr>
          <w:lang w:val="en-GB"/>
        </w:rPr>
        <w:t>Selected themes in twentieth century history from political, environmental and social history perspectives, in</w:t>
      </w:r>
      <w:r w:rsidR="005C76A8" w:rsidRPr="009D1EF2">
        <w:rPr>
          <w:lang w:val="en-GB"/>
        </w:rPr>
        <w:t>c</w:t>
      </w:r>
      <w:r w:rsidRPr="009D1EF2">
        <w:rPr>
          <w:lang w:val="en-GB"/>
        </w:rPr>
        <w:t>luding</w:t>
      </w:r>
      <w:r w:rsidR="00083571" w:rsidRPr="009D1EF2">
        <w:rPr>
          <w:lang w:val="en-GB"/>
        </w:rPr>
        <w:t>:</w:t>
      </w:r>
    </w:p>
    <w:p w14:paraId="3978E072" w14:textId="23C62417" w:rsidR="00083571" w:rsidRPr="009D1EF2" w:rsidRDefault="00083571" w:rsidP="00246E18">
      <w:pPr>
        <w:pStyle w:val="jbModuleBullet"/>
        <w:rPr>
          <w:lang w:val="en-GB"/>
        </w:rPr>
      </w:pPr>
      <w:r w:rsidRPr="009D1EF2">
        <w:rPr>
          <w:lang w:val="en-GB"/>
        </w:rPr>
        <w:t xml:space="preserve">Global social, environmental, </w:t>
      </w:r>
      <w:r w:rsidR="003336CF" w:rsidRPr="009D1EF2">
        <w:rPr>
          <w:lang w:val="en-GB"/>
        </w:rPr>
        <w:t>economic</w:t>
      </w:r>
      <w:r w:rsidRPr="009D1EF2">
        <w:rPr>
          <w:lang w:val="en-GB"/>
        </w:rPr>
        <w:t xml:space="preserve">, demographic, and political </w:t>
      </w:r>
      <w:r w:rsidR="003336CF" w:rsidRPr="009D1EF2">
        <w:rPr>
          <w:lang w:val="en-GB"/>
        </w:rPr>
        <w:t>shifts and cultural change</w:t>
      </w:r>
      <w:r w:rsidRPr="009D1EF2">
        <w:rPr>
          <w:lang w:val="en-GB"/>
        </w:rPr>
        <w:t>: religion, gender, and class</w:t>
      </w:r>
      <w:r w:rsidR="002E24A6" w:rsidRPr="009D1EF2">
        <w:rPr>
          <w:lang w:val="en-GB"/>
        </w:rPr>
        <w:t>.</w:t>
      </w:r>
    </w:p>
    <w:p w14:paraId="587660A5" w14:textId="206A1CED" w:rsidR="00083571" w:rsidRPr="009D1EF2" w:rsidRDefault="00083571" w:rsidP="00246E18">
      <w:pPr>
        <w:pStyle w:val="jbModuleBullet"/>
        <w:rPr>
          <w:lang w:val="en-GB"/>
        </w:rPr>
      </w:pPr>
      <w:r w:rsidRPr="009D1EF2">
        <w:rPr>
          <w:lang w:val="en-GB"/>
        </w:rPr>
        <w:t xml:space="preserve">Changes in the civil society, education, the arts, and science in the </w:t>
      </w:r>
      <w:r w:rsidR="003336CF" w:rsidRPr="009D1EF2">
        <w:rPr>
          <w:lang w:val="en-GB"/>
        </w:rPr>
        <w:t>twentieth</w:t>
      </w:r>
      <w:r w:rsidRPr="009D1EF2">
        <w:rPr>
          <w:lang w:val="en-GB"/>
        </w:rPr>
        <w:t xml:space="preserve"> century</w:t>
      </w:r>
      <w:r w:rsidR="002E24A6" w:rsidRPr="009D1EF2">
        <w:rPr>
          <w:lang w:val="en-GB"/>
        </w:rPr>
        <w:t>.</w:t>
      </w:r>
    </w:p>
    <w:p w14:paraId="4A7293A6" w14:textId="1EDBDD76" w:rsidR="00083571" w:rsidRPr="009D1EF2" w:rsidRDefault="003336CF" w:rsidP="00201826">
      <w:pPr>
        <w:pStyle w:val="jbModuleParaafterbullet"/>
        <w:rPr>
          <w:lang w:val="en-GB"/>
        </w:rPr>
      </w:pPr>
      <w:r w:rsidRPr="009D1EF2">
        <w:rPr>
          <w:lang w:val="en-GB"/>
        </w:rPr>
        <w:t>Engagement with the basic idea of historiography and basic historical methodology</w:t>
      </w:r>
      <w:r w:rsidR="00DB0951" w:rsidRPr="009D1EF2">
        <w:rPr>
          <w:lang w:val="en-GB"/>
        </w:rPr>
        <w:t>.</w:t>
      </w:r>
    </w:p>
    <w:p w14:paraId="44EE96DC" w14:textId="656B71AA" w:rsidR="00E776E7" w:rsidRPr="009D1EF2" w:rsidRDefault="00E776E7" w:rsidP="00E618E4">
      <w:pPr>
        <w:pStyle w:val="jbModuleParagraph"/>
        <w:rPr>
          <w:lang w:val="en-GB"/>
        </w:rPr>
      </w:pPr>
      <w:r w:rsidRPr="009D1EF2">
        <w:rPr>
          <w:lang w:val="en-GB"/>
        </w:rPr>
        <w:t>Colonial liberation and nation building in the 20th century</w:t>
      </w:r>
      <w:r w:rsidR="00DB0951" w:rsidRPr="009D1EF2">
        <w:rPr>
          <w:lang w:val="en-GB"/>
        </w:rPr>
        <w:t>:</w:t>
      </w:r>
    </w:p>
    <w:p w14:paraId="101E456D" w14:textId="72AFEA60" w:rsidR="00E776E7" w:rsidRPr="009D1EF2" w:rsidRDefault="00E776E7" w:rsidP="00246E18">
      <w:pPr>
        <w:pStyle w:val="jbModuleBullet"/>
        <w:rPr>
          <w:lang w:val="en-GB"/>
        </w:rPr>
      </w:pPr>
      <w:r w:rsidRPr="009D1EF2">
        <w:rPr>
          <w:lang w:val="en-GB"/>
        </w:rPr>
        <w:t>The end of the formal imperial era</w:t>
      </w:r>
      <w:r w:rsidR="00B81841" w:rsidRPr="009D1EF2">
        <w:rPr>
          <w:lang w:val="en-GB"/>
        </w:rPr>
        <w:t>.</w:t>
      </w:r>
    </w:p>
    <w:p w14:paraId="745A0F5B" w14:textId="61BF52DE" w:rsidR="00E776E7" w:rsidRPr="009D1EF2" w:rsidRDefault="00E776E7" w:rsidP="00246E18">
      <w:pPr>
        <w:pStyle w:val="jbModuleBullet"/>
        <w:rPr>
          <w:lang w:val="en-GB"/>
        </w:rPr>
      </w:pPr>
      <w:r w:rsidRPr="009D1EF2">
        <w:rPr>
          <w:lang w:val="en-GB"/>
        </w:rPr>
        <w:t>Independence movements in Africa and India</w:t>
      </w:r>
      <w:r w:rsidR="00B81841" w:rsidRPr="009D1EF2">
        <w:rPr>
          <w:lang w:val="en-GB"/>
        </w:rPr>
        <w:t>.</w:t>
      </w:r>
    </w:p>
    <w:p w14:paraId="3E0C0F11" w14:textId="03DB015E" w:rsidR="00E776E7" w:rsidRPr="009D1EF2" w:rsidRDefault="00E776E7" w:rsidP="00246E18">
      <w:pPr>
        <w:pStyle w:val="jbModuleBullet"/>
        <w:rPr>
          <w:lang w:val="en-GB"/>
        </w:rPr>
      </w:pPr>
      <w:r w:rsidRPr="009D1EF2">
        <w:rPr>
          <w:lang w:val="en-GB"/>
        </w:rPr>
        <w:t>New states</w:t>
      </w:r>
      <w:r w:rsidR="00B81841" w:rsidRPr="009D1EF2">
        <w:rPr>
          <w:lang w:val="en-GB"/>
        </w:rPr>
        <w:t>.</w:t>
      </w:r>
    </w:p>
    <w:p w14:paraId="6FAAE680" w14:textId="03D02A26" w:rsidR="00E776E7" w:rsidRPr="009D1EF2" w:rsidRDefault="00E776E7" w:rsidP="00246E18">
      <w:pPr>
        <w:pStyle w:val="jbModuleBullet"/>
        <w:rPr>
          <w:lang w:val="en-GB"/>
        </w:rPr>
      </w:pPr>
      <w:r w:rsidRPr="009D1EF2">
        <w:rPr>
          <w:lang w:val="en-GB"/>
        </w:rPr>
        <w:t>Cultural dimensions of independence: the search for a “pure” African culture in a globalising world</w:t>
      </w:r>
      <w:r w:rsidR="00B81841" w:rsidRPr="009D1EF2">
        <w:rPr>
          <w:lang w:val="en-GB"/>
        </w:rPr>
        <w:t>.</w:t>
      </w:r>
    </w:p>
    <w:p w14:paraId="0A59A8DA" w14:textId="63EDB3B7" w:rsidR="00E776E7" w:rsidRPr="009D1EF2" w:rsidRDefault="00E776E7" w:rsidP="00246E18">
      <w:pPr>
        <w:pStyle w:val="jbModuleBullet"/>
        <w:rPr>
          <w:lang w:val="en-GB"/>
        </w:rPr>
      </w:pPr>
      <w:r w:rsidRPr="009D1EF2">
        <w:rPr>
          <w:lang w:val="en-GB"/>
        </w:rPr>
        <w:t>Africa in a globalising world</w:t>
      </w:r>
      <w:r w:rsidR="00B81841" w:rsidRPr="009D1EF2">
        <w:rPr>
          <w:lang w:val="en-GB"/>
        </w:rPr>
        <w:t>.</w:t>
      </w:r>
    </w:p>
    <w:p w14:paraId="2CAF597C" w14:textId="055BDE41" w:rsidR="00E776E7" w:rsidRPr="009D1EF2" w:rsidRDefault="00E776E7" w:rsidP="00E618E4">
      <w:pPr>
        <w:pStyle w:val="jbModuleTitle"/>
        <w:rPr>
          <w:lang w:val="en-GB"/>
        </w:rPr>
      </w:pPr>
      <w:r w:rsidRPr="009D1EF2">
        <w:rPr>
          <w:lang w:val="en-GB"/>
        </w:rPr>
        <w:t>348 (24</w:t>
      </w:r>
      <w:r w:rsidR="003D1B25" w:rsidRPr="009D1EF2">
        <w:rPr>
          <w:lang w:val="en-GB"/>
        </w:rPr>
        <w:t>)</w:t>
      </w:r>
      <w:r w:rsidR="003D1B25" w:rsidRPr="009D1EF2">
        <w:rPr>
          <w:lang w:val="en-GB"/>
        </w:rPr>
        <w:tab/>
      </w:r>
      <w:r w:rsidRPr="009D1EF2">
        <w:rPr>
          <w:lang w:val="en-GB"/>
        </w:rPr>
        <w:t>South Africa in the 20th Century (4L, 2</w:t>
      </w:r>
      <w:r w:rsidR="003D1B25" w:rsidRPr="009D1EF2">
        <w:rPr>
          <w:lang w:val="en-GB"/>
        </w:rPr>
        <w:t>T)</w:t>
      </w:r>
    </w:p>
    <w:p w14:paraId="5E08BCEB" w14:textId="77777777" w:rsidR="00E776E7" w:rsidRPr="009D1EF2" w:rsidRDefault="00E776E7" w:rsidP="00E618E4">
      <w:pPr>
        <w:pStyle w:val="jbModuleParagraph"/>
        <w:rPr>
          <w:lang w:val="en-GB"/>
        </w:rPr>
      </w:pPr>
      <w:r w:rsidRPr="009D1EF2">
        <w:rPr>
          <w:lang w:val="en-GB"/>
        </w:rPr>
        <w:t>Perspectives on the Anglo-Boer War.</w:t>
      </w:r>
    </w:p>
    <w:p w14:paraId="1044592B" w14:textId="77777777" w:rsidR="00E776E7" w:rsidRPr="009D1EF2" w:rsidRDefault="00E776E7" w:rsidP="00E618E4">
      <w:pPr>
        <w:pStyle w:val="jbModuleParagraph"/>
        <w:rPr>
          <w:lang w:val="en-GB"/>
        </w:rPr>
      </w:pPr>
      <w:r w:rsidRPr="009D1EF2">
        <w:rPr>
          <w:lang w:val="en-GB"/>
        </w:rPr>
        <w:t>Wealth and poverty as persistent factors in 20th-century South Africa.</w:t>
      </w:r>
    </w:p>
    <w:p w14:paraId="291D7946" w14:textId="77777777" w:rsidR="00E776E7" w:rsidRPr="009D1EF2" w:rsidRDefault="00E776E7" w:rsidP="00E618E4">
      <w:pPr>
        <w:pStyle w:val="jbModuleParagraph"/>
        <w:rPr>
          <w:lang w:val="en-GB"/>
        </w:rPr>
      </w:pPr>
      <w:r w:rsidRPr="009D1EF2">
        <w:rPr>
          <w:lang w:val="en-GB"/>
        </w:rPr>
        <w:t>Cultural and political dimensions of the rise and disintegration of Afrikaner nationalism.</w:t>
      </w:r>
    </w:p>
    <w:p w14:paraId="6AC2442D" w14:textId="77777777" w:rsidR="00E776E7" w:rsidRPr="009D1EF2" w:rsidRDefault="00E776E7" w:rsidP="00E618E4">
      <w:pPr>
        <w:pStyle w:val="jbModuleParagraph"/>
        <w:rPr>
          <w:lang w:val="en-GB"/>
        </w:rPr>
      </w:pPr>
      <w:r w:rsidRPr="009D1EF2">
        <w:rPr>
          <w:lang w:val="en-GB"/>
        </w:rPr>
        <w:t>Perspectives on apartheid.</w:t>
      </w:r>
    </w:p>
    <w:p w14:paraId="39BE52B5" w14:textId="77777777" w:rsidR="00E776E7" w:rsidRPr="009D1EF2" w:rsidRDefault="00E776E7" w:rsidP="00E618E4">
      <w:pPr>
        <w:pStyle w:val="jbModuleParagraph"/>
        <w:rPr>
          <w:lang w:val="en-GB"/>
        </w:rPr>
      </w:pPr>
      <w:r w:rsidRPr="009D1EF2">
        <w:rPr>
          <w:lang w:val="en-GB"/>
        </w:rPr>
        <w:t>The growth and dynamics of black political organisations and the change in power relations in 1994.</w:t>
      </w:r>
    </w:p>
    <w:p w14:paraId="5577B3DB" w14:textId="77777777" w:rsidR="00E776E7" w:rsidRPr="009D1EF2" w:rsidRDefault="00E776E7" w:rsidP="00E618E4">
      <w:pPr>
        <w:pStyle w:val="jbModuleParagraph"/>
        <w:rPr>
          <w:lang w:val="en-GB"/>
        </w:rPr>
      </w:pPr>
      <w:r w:rsidRPr="009D1EF2">
        <w:rPr>
          <w:lang w:val="en-GB"/>
        </w:rPr>
        <w:t>Women and change in South African society.</w:t>
      </w:r>
    </w:p>
    <w:p w14:paraId="38A5D558" w14:textId="20EE81DD" w:rsidR="002D652C" w:rsidRPr="009D1EF2" w:rsidRDefault="00E776E7" w:rsidP="00E618E4">
      <w:pPr>
        <w:pStyle w:val="jbModuleParagraph"/>
        <w:rPr>
          <w:lang w:val="en-GB"/>
        </w:rPr>
      </w:pPr>
      <w:r w:rsidRPr="009D1EF2">
        <w:rPr>
          <w:lang w:val="en-GB"/>
        </w:rPr>
        <w:t>American cultural influences on black and white South Africa in historical perspective.</w:t>
      </w:r>
    </w:p>
    <w:p w14:paraId="79D748BE" w14:textId="77777777" w:rsidR="005F6485" w:rsidRPr="009D1EF2" w:rsidRDefault="005F6485" w:rsidP="005F6485">
      <w:pPr>
        <w:pStyle w:val="jbModuleParagraph"/>
        <w:rPr>
          <w:i/>
          <w:lang w:val="en-GB"/>
        </w:rPr>
      </w:pPr>
      <w:r w:rsidRPr="009D1EF2">
        <w:rPr>
          <w:i/>
          <w:lang w:val="en-GB"/>
        </w:rPr>
        <w:t>Method of assessment: Flexible assessment</w:t>
      </w:r>
    </w:p>
    <w:bookmarkEnd w:id="895"/>
    <w:p w14:paraId="34010310" w14:textId="57FB116D" w:rsidR="00E776E7" w:rsidRPr="009D1EF2" w:rsidRDefault="00630687" w:rsidP="00EE2494">
      <w:pPr>
        <w:pStyle w:val="jbModulesDeptHeader"/>
        <w:rPr>
          <w:lang w:val="en-GB"/>
        </w:rPr>
      </w:pPr>
      <w:r w:rsidRPr="009D1EF2">
        <w:rPr>
          <w:lang w:val="en-GB"/>
        </w:rPr>
        <w:t>Department of Information Science</w:t>
      </w:r>
      <w:r w:rsidR="00E513E0" w:rsidRPr="009D1EF2">
        <w:rPr>
          <w:lang w:val="en-GB"/>
        </w:rPr>
        <w:fldChar w:fldCharType="begin"/>
      </w:r>
      <w:r w:rsidR="00E513E0" w:rsidRPr="009D1EF2">
        <w:rPr>
          <w:lang w:val="en-GB"/>
        </w:rPr>
        <w:instrText xml:space="preserve"> TC  "</w:instrText>
      </w:r>
      <w:bookmarkStart w:id="899" w:name="_Toc470008257"/>
      <w:bookmarkStart w:id="900" w:name="_Toc506380097"/>
      <w:bookmarkStart w:id="901" w:name="_Toc94650184"/>
      <w:r w:rsidR="00E513E0" w:rsidRPr="009D1EF2">
        <w:rPr>
          <w:lang w:val="en-GB"/>
        </w:rPr>
        <w:instrText>Department of Information Science</w:instrText>
      </w:r>
      <w:bookmarkEnd w:id="899"/>
      <w:bookmarkEnd w:id="900"/>
      <w:bookmarkEnd w:id="901"/>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25DF5A2D" w14:textId="77777777" w:rsidR="00E776E7" w:rsidRPr="009D1EF2" w:rsidRDefault="00E776E7" w:rsidP="002A710E">
      <w:pPr>
        <w:pStyle w:val="jbModulesSubjHeader"/>
        <w:rPr>
          <w:lang w:val="en-GB"/>
        </w:rPr>
      </w:pPr>
      <w:bookmarkStart w:id="902" w:name="_link_213722"/>
      <w:r w:rsidRPr="009D1EF2">
        <w:rPr>
          <w:lang w:val="en-GB"/>
        </w:rPr>
        <w:t>58173 Socio-Informatics</w:t>
      </w:r>
      <w:r w:rsidR="00C514CB" w:rsidRPr="009D1EF2">
        <w:rPr>
          <w:lang w:val="en-GB"/>
        </w:rPr>
        <w:fldChar w:fldCharType="begin"/>
      </w:r>
      <w:r w:rsidR="00C514CB" w:rsidRPr="009D1EF2">
        <w:rPr>
          <w:lang w:val="en-GB"/>
        </w:rPr>
        <w:instrText xml:space="preserve"> XE "Socio-Informatics" </w:instrText>
      </w:r>
      <w:r w:rsidR="00C514CB" w:rsidRPr="009D1EF2">
        <w:rPr>
          <w:lang w:val="en-GB"/>
        </w:rPr>
        <w:fldChar w:fldCharType="end"/>
      </w:r>
    </w:p>
    <w:p w14:paraId="04933044" w14:textId="77777777" w:rsidR="00E776E7" w:rsidRPr="009D1EF2" w:rsidRDefault="00E776E7" w:rsidP="00246E18">
      <w:pPr>
        <w:pStyle w:val="jbHeading5"/>
        <w:rPr>
          <w:lang w:val="en-GB"/>
        </w:rPr>
      </w:pPr>
      <w:r w:rsidRPr="009D1EF2">
        <w:rPr>
          <w:lang w:val="en-GB"/>
        </w:rPr>
        <w:t>Please note the following admission requirements:</w:t>
      </w:r>
    </w:p>
    <w:p w14:paraId="1DAF51DC" w14:textId="77777777" w:rsidR="00E776E7" w:rsidRPr="009D1EF2" w:rsidRDefault="00E776E7" w:rsidP="004558CE">
      <w:pPr>
        <w:pStyle w:val="jbNumParagraph"/>
        <w:rPr>
          <w:lang w:val="en-GB"/>
        </w:rPr>
      </w:pPr>
      <w:r w:rsidRPr="009D1EF2">
        <w:rPr>
          <w:lang w:val="en-GB"/>
        </w:rPr>
        <w:t xml:space="preserve">1. </w:t>
      </w:r>
      <w:r w:rsidRPr="009D1EF2">
        <w:rPr>
          <w:lang w:val="en-GB"/>
        </w:rPr>
        <w:tab/>
        <w:t>For students who enrol in the Programme in Socio-Informatics: at least 50% for Mathematics in the NSC.</w:t>
      </w:r>
    </w:p>
    <w:p w14:paraId="69E41E64" w14:textId="77777777" w:rsidR="00E776E7" w:rsidRPr="009D1EF2" w:rsidRDefault="00E776E7" w:rsidP="004558CE">
      <w:pPr>
        <w:pStyle w:val="jbNumParagraph"/>
        <w:rPr>
          <w:lang w:val="en-GB"/>
        </w:rPr>
      </w:pPr>
      <w:r w:rsidRPr="009D1EF2">
        <w:rPr>
          <w:lang w:val="en-GB"/>
        </w:rPr>
        <w:t xml:space="preserve">2. </w:t>
      </w:r>
      <w:r w:rsidRPr="009D1EF2">
        <w:rPr>
          <w:lang w:val="en-GB"/>
        </w:rPr>
        <w:tab/>
        <w:t>For all other students who enrol for the subject Socio-Informatics via any other programme in the Faculty of Arts and Social Sciences: either 50% in Mathematics in the NSC or at least 70% in Mathematical Literacy in the NSC.</w:t>
      </w:r>
    </w:p>
    <w:p w14:paraId="6F6EC861" w14:textId="43C169FB" w:rsidR="00E776E7" w:rsidRPr="009D1EF2" w:rsidRDefault="00E776E7" w:rsidP="00E618E4">
      <w:pPr>
        <w:pStyle w:val="jbModuleTitle"/>
        <w:rPr>
          <w:lang w:val="en-GB"/>
        </w:rPr>
      </w:pPr>
      <w:r w:rsidRPr="009D1EF2">
        <w:rPr>
          <w:lang w:val="en-GB"/>
        </w:rPr>
        <w:t>114 (12</w:t>
      </w:r>
      <w:r w:rsidR="003D1B25" w:rsidRPr="009D1EF2">
        <w:rPr>
          <w:lang w:val="en-GB"/>
        </w:rPr>
        <w:t>)</w:t>
      </w:r>
      <w:r w:rsidR="003D1B25" w:rsidRPr="009D1EF2">
        <w:rPr>
          <w:lang w:val="en-GB"/>
        </w:rPr>
        <w:tab/>
      </w:r>
      <w:r w:rsidRPr="009D1EF2">
        <w:rPr>
          <w:lang w:val="en-GB"/>
        </w:rPr>
        <w:t xml:space="preserve">The Knowledge </w:t>
      </w:r>
      <w:r w:rsidR="00B20168" w:rsidRPr="009D1EF2">
        <w:rPr>
          <w:lang w:val="en-GB"/>
        </w:rPr>
        <w:t>E</w:t>
      </w:r>
      <w:r w:rsidRPr="009D1EF2">
        <w:rPr>
          <w:lang w:val="en-GB"/>
        </w:rPr>
        <w:t xml:space="preserve">conomy and </w:t>
      </w:r>
      <w:r w:rsidR="00B20168" w:rsidRPr="009D1EF2">
        <w:rPr>
          <w:lang w:val="en-GB"/>
        </w:rPr>
        <w:t>S</w:t>
      </w:r>
      <w:r w:rsidRPr="009D1EF2">
        <w:rPr>
          <w:lang w:val="en-GB"/>
        </w:rPr>
        <w:t>ociety (3L)</w:t>
      </w:r>
    </w:p>
    <w:p w14:paraId="080A1A37" w14:textId="0AAD57F2" w:rsidR="00E776E7" w:rsidRPr="009D1EF2" w:rsidRDefault="00E776E7" w:rsidP="00E618E4">
      <w:pPr>
        <w:pStyle w:val="jbModuleParagraph"/>
        <w:rPr>
          <w:lang w:val="en-GB"/>
        </w:rPr>
      </w:pPr>
      <w:r w:rsidRPr="009D1EF2">
        <w:rPr>
          <w:lang w:val="en-GB"/>
        </w:rPr>
        <w:t>The emergence and nature of the knowledge economy and societ</w:t>
      </w:r>
      <w:r w:rsidR="00D473A2" w:rsidRPr="009D1EF2">
        <w:rPr>
          <w:lang w:val="en-GB"/>
        </w:rPr>
        <w:t>y.</w:t>
      </w:r>
    </w:p>
    <w:p w14:paraId="069C75E4" w14:textId="658D9B5A" w:rsidR="00E776E7" w:rsidRPr="009D1EF2" w:rsidRDefault="00E776E7" w:rsidP="00006972">
      <w:pPr>
        <w:pStyle w:val="jbModuleAssessment"/>
        <w:rPr>
          <w:lang w:val="en-GB"/>
        </w:rPr>
      </w:pPr>
      <w:r w:rsidRPr="009D1EF2">
        <w:rPr>
          <w:lang w:val="en-GB"/>
        </w:rPr>
        <w:t xml:space="preserve">Method of assessment: </w:t>
      </w:r>
      <w:r w:rsidR="00DB0951" w:rsidRPr="009D1EF2">
        <w:rPr>
          <w:lang w:val="en-GB"/>
        </w:rPr>
        <w:t>Examination</w:t>
      </w:r>
    </w:p>
    <w:p w14:paraId="3B63715D" w14:textId="6E0B9C9F" w:rsidR="00E776E7" w:rsidRPr="009D1EF2" w:rsidRDefault="00E776E7" w:rsidP="00E618E4">
      <w:pPr>
        <w:pStyle w:val="jbModuleTitle"/>
        <w:rPr>
          <w:lang w:val="en-GB"/>
        </w:rPr>
      </w:pPr>
      <w:r w:rsidRPr="009D1EF2">
        <w:rPr>
          <w:lang w:val="en-GB"/>
        </w:rPr>
        <w:lastRenderedPageBreak/>
        <w:t>144 (12</w:t>
      </w:r>
      <w:r w:rsidR="003D1B25" w:rsidRPr="009D1EF2">
        <w:rPr>
          <w:lang w:val="en-GB"/>
        </w:rPr>
        <w:t>)</w:t>
      </w:r>
      <w:r w:rsidR="003D1B25" w:rsidRPr="009D1EF2">
        <w:rPr>
          <w:lang w:val="en-GB"/>
        </w:rPr>
        <w:tab/>
      </w:r>
      <w:r w:rsidRPr="009D1EF2">
        <w:rPr>
          <w:lang w:val="en-GB"/>
        </w:rPr>
        <w:t>Technology, Organisation and Society (3L)</w:t>
      </w:r>
    </w:p>
    <w:p w14:paraId="7100C5D6" w14:textId="77777777" w:rsidR="00E776E7" w:rsidRPr="009D1EF2" w:rsidRDefault="00E776E7" w:rsidP="00E618E4">
      <w:pPr>
        <w:pStyle w:val="jbModuleParagraph"/>
        <w:rPr>
          <w:lang w:val="en-GB"/>
        </w:rPr>
      </w:pPr>
      <w:r w:rsidRPr="009D1EF2">
        <w:rPr>
          <w:lang w:val="en-GB"/>
        </w:rPr>
        <w:t>The role of technological systems in contemporary organisations and societies.</w:t>
      </w:r>
    </w:p>
    <w:p w14:paraId="45B2A6C4" w14:textId="6A168FDA" w:rsidR="00E776E7" w:rsidRPr="009D1EF2" w:rsidRDefault="00E776E7" w:rsidP="00006972">
      <w:pPr>
        <w:pStyle w:val="jbModuleAssessment"/>
        <w:rPr>
          <w:lang w:val="en-GB"/>
        </w:rPr>
      </w:pPr>
      <w:r w:rsidRPr="009D1EF2">
        <w:rPr>
          <w:lang w:val="en-GB"/>
        </w:rPr>
        <w:t xml:space="preserve">Method of assessment: </w:t>
      </w:r>
      <w:r w:rsidR="00DB0951" w:rsidRPr="009D1EF2">
        <w:rPr>
          <w:lang w:val="en-GB"/>
        </w:rPr>
        <w:t>Examination</w:t>
      </w:r>
    </w:p>
    <w:p w14:paraId="71B48923" w14:textId="4E8462D1" w:rsidR="00E776E7" w:rsidRPr="009D1EF2" w:rsidRDefault="00E776E7" w:rsidP="00E618E4">
      <w:pPr>
        <w:pStyle w:val="jbModuleTitle"/>
        <w:rPr>
          <w:lang w:val="en-GB"/>
        </w:rPr>
      </w:pPr>
      <w:r w:rsidRPr="009D1EF2">
        <w:rPr>
          <w:lang w:val="en-GB"/>
        </w:rPr>
        <w:t xml:space="preserve">212 (8) </w:t>
      </w:r>
      <w:r w:rsidR="00E43DD2" w:rsidRPr="009D1EF2">
        <w:rPr>
          <w:lang w:val="en-GB"/>
        </w:rPr>
        <w:t xml:space="preserve">Information Systems </w:t>
      </w:r>
      <w:r w:rsidRPr="009D1EF2">
        <w:rPr>
          <w:lang w:val="en-GB"/>
        </w:rPr>
        <w:t>Introduction (2L)</w:t>
      </w:r>
    </w:p>
    <w:p w14:paraId="3EE567ED" w14:textId="5DD7E88C" w:rsidR="00E43DD2" w:rsidRPr="009D1EF2" w:rsidRDefault="00E43DD2" w:rsidP="00E618E4">
      <w:pPr>
        <w:pStyle w:val="jbModuleParagraph"/>
        <w:rPr>
          <w:lang w:val="en-GB"/>
        </w:rPr>
      </w:pPr>
      <w:r w:rsidRPr="009D1EF2">
        <w:rPr>
          <w:lang w:val="en-GB"/>
        </w:rPr>
        <w:t>This module looks at the principles and methods of Information Systems development. The module commences with a broad overview of the key principles of information systems, before focusing on a collection of prominent developmental approaches.</w:t>
      </w:r>
    </w:p>
    <w:p w14:paraId="6C2E4899" w14:textId="6357EB29" w:rsidR="00E776E7" w:rsidRPr="009D1EF2" w:rsidRDefault="00E776E7" w:rsidP="00006972">
      <w:pPr>
        <w:pStyle w:val="jbModuleAssessment"/>
        <w:rPr>
          <w:lang w:val="en-GB"/>
        </w:rPr>
      </w:pPr>
      <w:r w:rsidRPr="009D1EF2">
        <w:rPr>
          <w:lang w:val="en-GB"/>
        </w:rPr>
        <w:t>Method of assessment: Flexible assessment</w:t>
      </w:r>
    </w:p>
    <w:p w14:paraId="46A3FC3C" w14:textId="09A63916" w:rsidR="00E776E7" w:rsidRPr="009D1EF2" w:rsidRDefault="00E776E7" w:rsidP="00E618E4">
      <w:pPr>
        <w:pStyle w:val="jbModuleTitle"/>
        <w:rPr>
          <w:lang w:val="en-GB"/>
        </w:rPr>
      </w:pPr>
      <w:r w:rsidRPr="009D1EF2">
        <w:rPr>
          <w:lang w:val="en-GB"/>
        </w:rPr>
        <w:t>224 (16</w:t>
      </w:r>
      <w:r w:rsidR="003D1B25" w:rsidRPr="009D1EF2">
        <w:rPr>
          <w:lang w:val="en-GB"/>
        </w:rPr>
        <w:t>)</w:t>
      </w:r>
      <w:r w:rsidR="003D1B25" w:rsidRPr="009D1EF2">
        <w:rPr>
          <w:lang w:val="en-GB"/>
        </w:rPr>
        <w:tab/>
      </w:r>
      <w:r w:rsidRPr="009D1EF2">
        <w:rPr>
          <w:lang w:val="en-GB"/>
        </w:rPr>
        <w:t>Introduction to Computer Programming (2L, 2</w:t>
      </w:r>
      <w:r w:rsidR="003D1B25" w:rsidRPr="009D1EF2">
        <w:rPr>
          <w:lang w:val="en-GB"/>
        </w:rPr>
        <w:t>P)</w:t>
      </w:r>
    </w:p>
    <w:p w14:paraId="1C105DF2" w14:textId="5276D1EF" w:rsidR="00E776E7" w:rsidRPr="009D1EF2" w:rsidRDefault="00E776E7" w:rsidP="00E618E4">
      <w:pPr>
        <w:pStyle w:val="jbModuleParagraph"/>
        <w:rPr>
          <w:lang w:val="en-GB"/>
        </w:rPr>
      </w:pPr>
      <w:r w:rsidRPr="009D1EF2">
        <w:rPr>
          <w:lang w:val="en-GB"/>
        </w:rPr>
        <w:t>Principles of computer programming. Skills development in object-oriented program</w:t>
      </w:r>
      <w:r w:rsidR="00DB0951" w:rsidRPr="009D1EF2">
        <w:rPr>
          <w:lang w:val="en-GB"/>
        </w:rPr>
        <w:t>me</w:t>
      </w:r>
      <w:r w:rsidRPr="009D1EF2">
        <w:rPr>
          <w:lang w:val="en-GB"/>
        </w:rPr>
        <w:t xml:space="preserve"> languages.</w:t>
      </w:r>
    </w:p>
    <w:p w14:paraId="3AF0BFB7" w14:textId="77777777" w:rsidR="00E776E7" w:rsidRPr="009D1EF2" w:rsidRDefault="00E776E7" w:rsidP="00006972">
      <w:pPr>
        <w:pStyle w:val="jbModuleAssessment"/>
        <w:rPr>
          <w:lang w:val="en-GB"/>
        </w:rPr>
      </w:pPr>
      <w:r w:rsidRPr="009D1EF2">
        <w:rPr>
          <w:lang w:val="en-GB"/>
        </w:rPr>
        <w:t>Method of assessment: Flexible assessment</w:t>
      </w:r>
    </w:p>
    <w:p w14:paraId="40F7AF2A" w14:textId="208E8638" w:rsidR="00E776E7" w:rsidRPr="009D1EF2" w:rsidRDefault="00E776E7" w:rsidP="00E618E4">
      <w:pPr>
        <w:pStyle w:val="jbModuleTitle"/>
        <w:rPr>
          <w:lang w:val="en-GB"/>
        </w:rPr>
      </w:pPr>
      <w:r w:rsidRPr="009D1EF2">
        <w:rPr>
          <w:lang w:val="en-GB"/>
        </w:rPr>
        <w:t>254 (16</w:t>
      </w:r>
      <w:r w:rsidR="003D1B25" w:rsidRPr="009D1EF2">
        <w:rPr>
          <w:lang w:val="en-GB"/>
        </w:rPr>
        <w:t>)</w:t>
      </w:r>
      <w:r w:rsidR="003D1B25" w:rsidRPr="009D1EF2">
        <w:rPr>
          <w:lang w:val="en-GB"/>
        </w:rPr>
        <w:tab/>
      </w:r>
      <w:r w:rsidRPr="009D1EF2">
        <w:rPr>
          <w:lang w:val="en-GB"/>
        </w:rPr>
        <w:t>Internet Technology and Design (1L, 3</w:t>
      </w:r>
      <w:r w:rsidR="003D1B25" w:rsidRPr="009D1EF2">
        <w:rPr>
          <w:lang w:val="en-GB"/>
        </w:rPr>
        <w:t>P)</w:t>
      </w:r>
    </w:p>
    <w:p w14:paraId="7907B65F" w14:textId="77777777" w:rsidR="00E776E7" w:rsidRPr="009D1EF2" w:rsidRDefault="00E776E7" w:rsidP="00E618E4">
      <w:pPr>
        <w:pStyle w:val="jbModuleParagraph"/>
        <w:rPr>
          <w:lang w:val="en-GB"/>
        </w:rPr>
      </w:pPr>
      <w:r w:rsidRPr="009D1EF2">
        <w:rPr>
          <w:lang w:val="en-GB"/>
        </w:rPr>
        <w:t>The internet and the world wide web. Architecture of hypertext systems. The design of web sites and portals.</w:t>
      </w:r>
    </w:p>
    <w:p w14:paraId="37EC4BBB" w14:textId="77777777" w:rsidR="00E776E7" w:rsidRPr="009D1EF2" w:rsidRDefault="00E776E7" w:rsidP="00006972">
      <w:pPr>
        <w:pStyle w:val="jbModuleAssessment"/>
        <w:rPr>
          <w:lang w:val="en-GB"/>
        </w:rPr>
      </w:pPr>
      <w:r w:rsidRPr="009D1EF2">
        <w:rPr>
          <w:lang w:val="en-GB"/>
        </w:rPr>
        <w:t>Method of assessment: Flexible assessment</w:t>
      </w:r>
    </w:p>
    <w:p w14:paraId="7F220A17" w14:textId="5853C118" w:rsidR="00E776E7" w:rsidRPr="009D1EF2" w:rsidRDefault="00E776E7" w:rsidP="00E618E4">
      <w:pPr>
        <w:pStyle w:val="jbModuleTitle"/>
        <w:rPr>
          <w:lang w:val="en-GB"/>
        </w:rPr>
      </w:pPr>
      <w:r w:rsidRPr="009D1EF2">
        <w:rPr>
          <w:lang w:val="en-GB"/>
        </w:rPr>
        <w:t>262 (8</w:t>
      </w:r>
      <w:r w:rsidR="003D1B25" w:rsidRPr="009D1EF2">
        <w:rPr>
          <w:lang w:val="en-GB"/>
        </w:rPr>
        <w:t>)</w:t>
      </w:r>
      <w:r w:rsidR="003D1B25" w:rsidRPr="009D1EF2">
        <w:rPr>
          <w:lang w:val="en-GB"/>
        </w:rPr>
        <w:tab/>
      </w:r>
      <w:r w:rsidRPr="009D1EF2">
        <w:rPr>
          <w:lang w:val="en-GB"/>
        </w:rPr>
        <w:t>Electronic Business and Government (2</w:t>
      </w:r>
      <w:r w:rsidR="003D1B25" w:rsidRPr="009D1EF2">
        <w:rPr>
          <w:lang w:val="en-GB"/>
        </w:rPr>
        <w:t>L)</w:t>
      </w:r>
    </w:p>
    <w:p w14:paraId="57EA074B" w14:textId="77777777" w:rsidR="00E776E7" w:rsidRPr="009D1EF2" w:rsidRDefault="00E776E7" w:rsidP="00E618E4">
      <w:pPr>
        <w:pStyle w:val="jbModuleParagraph"/>
        <w:rPr>
          <w:lang w:val="en-GB"/>
        </w:rPr>
      </w:pPr>
      <w:r w:rsidRPr="009D1EF2">
        <w:rPr>
          <w:lang w:val="en-GB"/>
        </w:rPr>
        <w:t>The management of private and public organisations in contexts rich in information and knowledge technology.</w:t>
      </w:r>
    </w:p>
    <w:p w14:paraId="4826BAA9" w14:textId="77777777" w:rsidR="00E776E7" w:rsidRPr="009D1EF2" w:rsidRDefault="00E776E7" w:rsidP="00006972">
      <w:pPr>
        <w:pStyle w:val="jbModuleAssessment"/>
        <w:rPr>
          <w:lang w:val="en-GB"/>
        </w:rPr>
      </w:pPr>
      <w:r w:rsidRPr="009D1EF2">
        <w:rPr>
          <w:lang w:val="en-GB"/>
        </w:rPr>
        <w:t>Method of assessment: Flexible assessment</w:t>
      </w:r>
    </w:p>
    <w:p w14:paraId="2875BA49" w14:textId="7399B531" w:rsidR="00E776E7" w:rsidRPr="009D1EF2" w:rsidRDefault="00E776E7" w:rsidP="00E618E4">
      <w:pPr>
        <w:pStyle w:val="jbModuleTitle"/>
        <w:rPr>
          <w:lang w:val="en-GB"/>
        </w:rPr>
      </w:pPr>
      <w:r w:rsidRPr="009D1EF2">
        <w:rPr>
          <w:lang w:val="en-GB"/>
        </w:rPr>
        <w:t>314 (18</w:t>
      </w:r>
      <w:r w:rsidR="003D1B25" w:rsidRPr="009D1EF2">
        <w:rPr>
          <w:lang w:val="en-GB"/>
        </w:rPr>
        <w:t>)</w:t>
      </w:r>
      <w:r w:rsidR="003D1B25" w:rsidRPr="009D1EF2">
        <w:rPr>
          <w:lang w:val="en-GB"/>
        </w:rPr>
        <w:tab/>
      </w:r>
      <w:r w:rsidRPr="009D1EF2">
        <w:rPr>
          <w:lang w:val="en-GB"/>
        </w:rPr>
        <w:t>Database Systems (3L, 2</w:t>
      </w:r>
      <w:r w:rsidR="003D1B25" w:rsidRPr="009D1EF2">
        <w:rPr>
          <w:lang w:val="en-GB"/>
        </w:rPr>
        <w:t>P)</w:t>
      </w:r>
    </w:p>
    <w:p w14:paraId="47785889" w14:textId="77777777" w:rsidR="00E776E7" w:rsidRPr="009D1EF2" w:rsidRDefault="00E776E7" w:rsidP="00E618E4">
      <w:pPr>
        <w:pStyle w:val="jbModuleParagraph"/>
        <w:rPr>
          <w:lang w:val="en-GB"/>
        </w:rPr>
      </w:pPr>
      <w:r w:rsidRPr="009D1EF2">
        <w:rPr>
          <w:lang w:val="en-GB"/>
        </w:rPr>
        <w:t xml:space="preserve">Database concepts, models, design and management. </w:t>
      </w:r>
    </w:p>
    <w:p w14:paraId="6EE96DB0" w14:textId="77777777" w:rsidR="00E776E7" w:rsidRPr="009D1EF2" w:rsidRDefault="00E776E7" w:rsidP="00006972">
      <w:pPr>
        <w:pStyle w:val="jbModuleAssessment"/>
        <w:rPr>
          <w:lang w:val="en-GB"/>
        </w:rPr>
      </w:pPr>
      <w:r w:rsidRPr="009D1EF2">
        <w:rPr>
          <w:lang w:val="en-GB"/>
        </w:rPr>
        <w:t>Method of assessment: Flexible assessment</w:t>
      </w:r>
    </w:p>
    <w:p w14:paraId="0C21E4B0" w14:textId="309109EE" w:rsidR="00E776E7" w:rsidRPr="009D1EF2" w:rsidRDefault="00E776E7" w:rsidP="00D357CC">
      <w:pPr>
        <w:pStyle w:val="jbModulesRequiredMod"/>
        <w:rPr>
          <w:lang w:val="en-GB"/>
        </w:rPr>
      </w:pPr>
      <w:r w:rsidRPr="009D1EF2">
        <w:rPr>
          <w:lang w:val="en-GB"/>
        </w:rPr>
        <w:t>Prerequisite module: Socio-Informatics 224</w:t>
      </w:r>
    </w:p>
    <w:p w14:paraId="0B4EEF36" w14:textId="18CC95B6" w:rsidR="00E776E7" w:rsidRPr="009D1EF2" w:rsidRDefault="00E776E7" w:rsidP="00E618E4">
      <w:pPr>
        <w:pStyle w:val="jbModuleTitle"/>
        <w:rPr>
          <w:lang w:val="en-GB"/>
        </w:rPr>
      </w:pPr>
      <w:r w:rsidRPr="009D1EF2">
        <w:rPr>
          <w:lang w:val="en-GB"/>
        </w:rPr>
        <w:t>334 (18</w:t>
      </w:r>
      <w:r w:rsidR="003D1B25" w:rsidRPr="009D1EF2">
        <w:rPr>
          <w:lang w:val="en-GB"/>
        </w:rPr>
        <w:t>)</w:t>
      </w:r>
      <w:r w:rsidR="003D1B25" w:rsidRPr="009D1EF2">
        <w:rPr>
          <w:lang w:val="en-GB"/>
        </w:rPr>
        <w:tab/>
      </w:r>
      <w:r w:rsidRPr="009D1EF2">
        <w:rPr>
          <w:lang w:val="en-GB"/>
        </w:rPr>
        <w:t>Architecture of Information Systems and Enterprises (2L, 3</w:t>
      </w:r>
      <w:r w:rsidR="003D1B25" w:rsidRPr="009D1EF2">
        <w:rPr>
          <w:lang w:val="en-GB"/>
        </w:rPr>
        <w:t>P)</w:t>
      </w:r>
    </w:p>
    <w:p w14:paraId="6E3B91BA" w14:textId="71B54D8E" w:rsidR="00E776E7" w:rsidRPr="009D1EF2" w:rsidRDefault="00E776E7" w:rsidP="00E618E4">
      <w:pPr>
        <w:pStyle w:val="jbModuleParagraph"/>
        <w:rPr>
          <w:lang w:val="en-GB"/>
        </w:rPr>
      </w:pPr>
      <w:r w:rsidRPr="009D1EF2">
        <w:rPr>
          <w:lang w:val="en-GB"/>
        </w:rPr>
        <w:t>Theory of software and hardware systems and their design and analysis. Cybernetics. Introduction to modelling and modelling languages such as UML.</w:t>
      </w:r>
    </w:p>
    <w:p w14:paraId="068E47EB" w14:textId="7B4807EF" w:rsidR="00F77A2B" w:rsidRPr="009D1EF2" w:rsidRDefault="00F77A2B" w:rsidP="00006972">
      <w:pPr>
        <w:pStyle w:val="jbModuleAssessment"/>
        <w:rPr>
          <w:lang w:val="en-GB"/>
        </w:rPr>
      </w:pPr>
      <w:r w:rsidRPr="009D1EF2">
        <w:rPr>
          <w:lang w:val="en-GB"/>
        </w:rPr>
        <w:t>Method of assessment: Flexible assessment</w:t>
      </w:r>
    </w:p>
    <w:p w14:paraId="7E5285BA" w14:textId="3216C9D6" w:rsidR="00E776E7" w:rsidRPr="009D1EF2" w:rsidRDefault="00E776E7" w:rsidP="00E618E4">
      <w:pPr>
        <w:pStyle w:val="jbModuleTitle"/>
        <w:rPr>
          <w:lang w:val="en-GB"/>
        </w:rPr>
      </w:pPr>
      <w:r w:rsidRPr="009D1EF2">
        <w:rPr>
          <w:lang w:val="en-GB"/>
        </w:rPr>
        <w:t>354 (18</w:t>
      </w:r>
      <w:r w:rsidR="003D1B25" w:rsidRPr="009D1EF2">
        <w:rPr>
          <w:lang w:val="en-GB"/>
        </w:rPr>
        <w:t>)</w:t>
      </w:r>
      <w:r w:rsidR="003D1B25" w:rsidRPr="009D1EF2">
        <w:rPr>
          <w:lang w:val="en-GB"/>
        </w:rPr>
        <w:tab/>
      </w:r>
      <w:r w:rsidRPr="009D1EF2">
        <w:rPr>
          <w:lang w:val="en-GB"/>
        </w:rPr>
        <w:t>Information Systems (2L, 3</w:t>
      </w:r>
      <w:r w:rsidR="003D1B25" w:rsidRPr="009D1EF2">
        <w:rPr>
          <w:lang w:val="en-GB"/>
        </w:rPr>
        <w:t>P)</w:t>
      </w:r>
    </w:p>
    <w:p w14:paraId="3EE125D5" w14:textId="77777777" w:rsidR="00E776E7" w:rsidRPr="009D1EF2" w:rsidRDefault="00E776E7" w:rsidP="00E618E4">
      <w:pPr>
        <w:pStyle w:val="jbModuleParagraph"/>
        <w:rPr>
          <w:lang w:val="en-GB"/>
        </w:rPr>
      </w:pPr>
      <w:r w:rsidRPr="009D1EF2">
        <w:rPr>
          <w:lang w:val="en-GB"/>
        </w:rPr>
        <w:t>Advanced software applications, such as simulation and modelling. Integration of preceding modules through the design and presentation of an elementary, experimental system.</w:t>
      </w:r>
    </w:p>
    <w:p w14:paraId="5E75408E" w14:textId="77777777" w:rsidR="00E776E7" w:rsidRPr="009D1EF2" w:rsidRDefault="00E776E7" w:rsidP="00006972">
      <w:pPr>
        <w:pStyle w:val="jbModuleAssessment"/>
        <w:rPr>
          <w:lang w:val="en-GB"/>
        </w:rPr>
      </w:pPr>
      <w:r w:rsidRPr="009D1EF2">
        <w:rPr>
          <w:lang w:val="en-GB"/>
        </w:rPr>
        <w:t>Method of assessment: Flexible assessment</w:t>
      </w:r>
    </w:p>
    <w:p w14:paraId="533A822B" w14:textId="77777777" w:rsidR="00E776E7" w:rsidRPr="009D1EF2" w:rsidRDefault="00E776E7" w:rsidP="00D357CC">
      <w:pPr>
        <w:pStyle w:val="jbModulesRequiredMod"/>
        <w:rPr>
          <w:lang w:val="en-GB"/>
        </w:rPr>
      </w:pPr>
      <w:r w:rsidRPr="009D1EF2">
        <w:rPr>
          <w:lang w:val="en-GB"/>
        </w:rPr>
        <w:t>Prerequisite module: Socio-Informatics 254, 314, 334</w:t>
      </w:r>
    </w:p>
    <w:p w14:paraId="06A08BC2" w14:textId="4A745B4C" w:rsidR="00E776E7" w:rsidRPr="009D1EF2" w:rsidRDefault="00E776E7" w:rsidP="00E618E4">
      <w:pPr>
        <w:pStyle w:val="jbModuleTitle"/>
        <w:rPr>
          <w:lang w:val="en-GB"/>
        </w:rPr>
      </w:pPr>
      <w:r w:rsidRPr="009D1EF2">
        <w:rPr>
          <w:lang w:val="en-GB"/>
        </w:rPr>
        <w:t>364 (18</w:t>
      </w:r>
      <w:r w:rsidR="003D1B25" w:rsidRPr="009D1EF2">
        <w:rPr>
          <w:lang w:val="en-GB"/>
        </w:rPr>
        <w:t>)</w:t>
      </w:r>
      <w:r w:rsidR="003D1B25" w:rsidRPr="009D1EF2">
        <w:rPr>
          <w:lang w:val="en-GB"/>
        </w:rPr>
        <w:tab/>
      </w:r>
      <w:r w:rsidRPr="009D1EF2">
        <w:rPr>
          <w:lang w:val="en-GB"/>
        </w:rPr>
        <w:t>Knowledge Dynamics and Knowledge Management (3L, 1P</w:t>
      </w:r>
      <w:r w:rsidR="00DB0951" w:rsidRPr="009D1EF2">
        <w:rPr>
          <w:lang w:val="en-GB"/>
        </w:rPr>
        <w:t>)</w:t>
      </w:r>
    </w:p>
    <w:p w14:paraId="581E46AD" w14:textId="77777777" w:rsidR="00E776E7" w:rsidRPr="009D1EF2" w:rsidRDefault="00E776E7" w:rsidP="00E618E4">
      <w:pPr>
        <w:pStyle w:val="jbModuleParagraph"/>
        <w:rPr>
          <w:lang w:val="en-GB"/>
        </w:rPr>
      </w:pPr>
      <w:r w:rsidRPr="009D1EF2">
        <w:rPr>
          <w:lang w:val="en-GB"/>
        </w:rPr>
        <w:t>Knowledge technology, knowledge-based systems, artificial intelligence and knowledge dynamics in complex organisations.</w:t>
      </w:r>
    </w:p>
    <w:p w14:paraId="2113BF6A" w14:textId="77777777" w:rsidR="002D652C" w:rsidRPr="009D1EF2" w:rsidRDefault="00E776E7" w:rsidP="00006972">
      <w:pPr>
        <w:pStyle w:val="jbModuleAssessment"/>
        <w:rPr>
          <w:lang w:val="en-GB"/>
        </w:rPr>
      </w:pPr>
      <w:bookmarkStart w:id="903" w:name="_link_212976"/>
      <w:bookmarkEnd w:id="902"/>
      <w:r w:rsidRPr="009D1EF2">
        <w:rPr>
          <w:lang w:val="en-GB"/>
        </w:rPr>
        <w:t>Method of assessment: Flexible assessment</w:t>
      </w:r>
    </w:p>
    <w:p w14:paraId="459A6908" w14:textId="4CF6547B" w:rsidR="00E776E7" w:rsidRPr="009D1EF2" w:rsidRDefault="00E776E7" w:rsidP="002A710E">
      <w:pPr>
        <w:pStyle w:val="jbModulesSubjHeader"/>
        <w:rPr>
          <w:lang w:val="en-GB"/>
        </w:rPr>
      </w:pPr>
      <w:bookmarkStart w:id="904" w:name="_link_213726"/>
      <w:bookmarkEnd w:id="903"/>
      <w:r w:rsidRPr="009D1EF2">
        <w:rPr>
          <w:lang w:val="en-GB"/>
        </w:rPr>
        <w:t>53899 Information Skills</w:t>
      </w:r>
      <w:r w:rsidR="00C514CB" w:rsidRPr="009D1EF2">
        <w:rPr>
          <w:lang w:val="en-GB"/>
        </w:rPr>
        <w:fldChar w:fldCharType="begin"/>
      </w:r>
      <w:r w:rsidR="00C514CB" w:rsidRPr="009D1EF2">
        <w:rPr>
          <w:lang w:val="en-GB"/>
        </w:rPr>
        <w:instrText xml:space="preserve"> XE "Information Skills" </w:instrText>
      </w:r>
      <w:r w:rsidR="00C514CB" w:rsidRPr="009D1EF2">
        <w:rPr>
          <w:lang w:val="en-GB"/>
        </w:rPr>
        <w:fldChar w:fldCharType="end"/>
      </w:r>
    </w:p>
    <w:p w14:paraId="1EB5B185" w14:textId="77777777" w:rsidR="00E776E7" w:rsidRPr="009D1EF2" w:rsidRDefault="00E776E7" w:rsidP="00E618E4">
      <w:pPr>
        <w:pStyle w:val="jbModuleTitle"/>
        <w:rPr>
          <w:lang w:val="en-GB"/>
        </w:rPr>
      </w:pPr>
      <w:r w:rsidRPr="009D1EF2">
        <w:rPr>
          <w:lang w:val="en-GB"/>
        </w:rPr>
        <w:t>172 (6) Information and Computer Competence (1L, 1P)</w:t>
      </w:r>
    </w:p>
    <w:p w14:paraId="3B67FAEE" w14:textId="11E7A909" w:rsidR="00E776E7" w:rsidRPr="009D1EF2" w:rsidRDefault="00E776E7" w:rsidP="00E618E4">
      <w:pPr>
        <w:pStyle w:val="jbModuleParagraph"/>
        <w:rPr>
          <w:lang w:val="en-GB"/>
        </w:rPr>
      </w:pPr>
      <w:r w:rsidRPr="009D1EF2">
        <w:rPr>
          <w:lang w:val="en-GB"/>
        </w:rPr>
        <w:t>Study and practice of information usage, the WWW and selected software programs – such as word processing, databases, spreadsheets and presentations – that are necessary for communication and information purposes in the humaniora.</w:t>
      </w:r>
    </w:p>
    <w:p w14:paraId="4036AD38" w14:textId="77777777" w:rsidR="002D652C" w:rsidRPr="009D1EF2" w:rsidRDefault="00E776E7" w:rsidP="00006972">
      <w:pPr>
        <w:pStyle w:val="jbModuleAssessment"/>
        <w:rPr>
          <w:lang w:val="en-GB"/>
        </w:rPr>
      </w:pPr>
      <w:r w:rsidRPr="009D1EF2">
        <w:rPr>
          <w:lang w:val="en-GB"/>
        </w:rPr>
        <w:t>Method of assessment: Flexible assessment</w:t>
      </w:r>
    </w:p>
    <w:p w14:paraId="1EBEEB8D" w14:textId="4DA16828" w:rsidR="00E776E7" w:rsidRPr="009D1EF2" w:rsidRDefault="00E776E7" w:rsidP="00E618E4">
      <w:pPr>
        <w:pStyle w:val="jbModuleTitle"/>
        <w:rPr>
          <w:lang w:val="en-GB"/>
        </w:rPr>
      </w:pPr>
      <w:r w:rsidRPr="009D1EF2">
        <w:rPr>
          <w:lang w:val="en-GB"/>
        </w:rPr>
        <w:t>174 (12</w:t>
      </w:r>
      <w:r w:rsidR="003D1B25" w:rsidRPr="009D1EF2">
        <w:rPr>
          <w:lang w:val="en-GB"/>
        </w:rPr>
        <w:t>)</w:t>
      </w:r>
      <w:r w:rsidR="003D1B25" w:rsidRPr="009D1EF2">
        <w:rPr>
          <w:lang w:val="en-GB"/>
        </w:rPr>
        <w:tab/>
      </w:r>
      <w:r w:rsidRPr="009D1EF2">
        <w:rPr>
          <w:lang w:val="en-GB"/>
        </w:rPr>
        <w:t>Basic Information and Computer Competence (1L, 2P, 1</w:t>
      </w:r>
      <w:r w:rsidR="003D1B25" w:rsidRPr="009D1EF2">
        <w:rPr>
          <w:lang w:val="en-GB"/>
        </w:rPr>
        <w:t>T)</w:t>
      </w:r>
    </w:p>
    <w:p w14:paraId="1D5F3E6A" w14:textId="77777777" w:rsidR="00E776E7" w:rsidRPr="009D1EF2" w:rsidRDefault="00E776E7" w:rsidP="00E618E4">
      <w:pPr>
        <w:pStyle w:val="jbModuleParagraph"/>
        <w:rPr>
          <w:lang w:val="en-GB"/>
        </w:rPr>
      </w:pPr>
      <w:r w:rsidRPr="009D1EF2">
        <w:rPr>
          <w:lang w:val="en-GB"/>
        </w:rPr>
        <w:t xml:space="preserve">Introduction into the meaningful and productive use of computers and information systems to find information and to manipulate and present such information visually, numerically, verbally and in sound for use in academic contexts. Ethics and etiquette of virtual communication, legal aspects of computer usage, electronic source retrieval, academic reference systems. Basic functionality in a variety of widely used software packages. </w:t>
      </w:r>
    </w:p>
    <w:p w14:paraId="69EA3934" w14:textId="77777777" w:rsidR="00E776E7" w:rsidRPr="009D1EF2" w:rsidRDefault="00E776E7" w:rsidP="00006972">
      <w:pPr>
        <w:pStyle w:val="jbModuleAssessment"/>
        <w:rPr>
          <w:lang w:val="en-GB"/>
        </w:rPr>
      </w:pPr>
      <w:r w:rsidRPr="009D1EF2">
        <w:rPr>
          <w:lang w:val="en-GB"/>
        </w:rPr>
        <w:t>Method of assessment: Flexible assessment</w:t>
      </w:r>
    </w:p>
    <w:p w14:paraId="2196E318" w14:textId="5B04C7F1" w:rsidR="00E776E7" w:rsidRPr="009D1EF2" w:rsidRDefault="00E776E7" w:rsidP="002A710E">
      <w:pPr>
        <w:pStyle w:val="jbModulesSubjHeader"/>
        <w:rPr>
          <w:lang w:val="en-GB"/>
        </w:rPr>
      </w:pPr>
      <w:bookmarkStart w:id="905" w:name="_link_213727"/>
      <w:bookmarkEnd w:id="904"/>
      <w:r w:rsidRPr="009D1EF2">
        <w:rPr>
          <w:lang w:val="en-GB"/>
        </w:rPr>
        <w:t>11852 Information Systems Management</w:t>
      </w:r>
      <w:r w:rsidR="00C514CB" w:rsidRPr="009D1EF2">
        <w:rPr>
          <w:lang w:val="en-GB"/>
        </w:rPr>
        <w:fldChar w:fldCharType="begin"/>
      </w:r>
      <w:r w:rsidR="00C514CB" w:rsidRPr="009D1EF2">
        <w:rPr>
          <w:lang w:val="en-GB"/>
        </w:rPr>
        <w:instrText xml:space="preserve"> XE "Information Systems Management" </w:instrText>
      </w:r>
      <w:r w:rsidR="00C514CB" w:rsidRPr="009D1EF2">
        <w:rPr>
          <w:lang w:val="en-GB"/>
        </w:rPr>
        <w:fldChar w:fldCharType="end"/>
      </w:r>
      <w:r w:rsidRPr="009D1EF2">
        <w:rPr>
          <w:lang w:val="en-GB"/>
        </w:rPr>
        <w:t xml:space="preserve"> </w:t>
      </w:r>
    </w:p>
    <w:p w14:paraId="3492D69A" w14:textId="2FB20208" w:rsidR="00E776E7" w:rsidRPr="009D1EF2" w:rsidRDefault="00E776E7" w:rsidP="00315245">
      <w:pPr>
        <w:pStyle w:val="jbModuleParagraph"/>
        <w:rPr>
          <w:lang w:val="en-GB"/>
        </w:rPr>
      </w:pPr>
      <w:r w:rsidRPr="009D1EF2">
        <w:rPr>
          <w:lang w:val="en-GB"/>
        </w:rPr>
        <w:t xml:space="preserve">Information Systems Management (ISM) is offered for the Faculty of Economic and Management Sciences. The content of Information Systems Management is the same as the corresponding modules of 58173 Socio-Informatics 212, 224, 254, 262, 314, 334, 354, 364.  For more details see: </w:t>
      </w:r>
      <w:r w:rsidR="00310E10" w:rsidRPr="009D1EF2">
        <w:rPr>
          <w:lang w:val="en-GB"/>
        </w:rPr>
        <w:t xml:space="preserve">www.informatics.sun.ac.za </w:t>
      </w:r>
    </w:p>
    <w:p w14:paraId="003FA558" w14:textId="3989CB35" w:rsidR="00E776E7" w:rsidRPr="009D1EF2" w:rsidRDefault="00630687" w:rsidP="00EE2494">
      <w:pPr>
        <w:pStyle w:val="jbModulesDeptHeader"/>
        <w:rPr>
          <w:lang w:val="en-GB"/>
        </w:rPr>
      </w:pPr>
      <w:bookmarkStart w:id="906" w:name="_link_213730"/>
      <w:bookmarkEnd w:id="905"/>
      <w:r w:rsidRPr="009D1EF2">
        <w:rPr>
          <w:lang w:val="en-GB"/>
        </w:rPr>
        <w:lastRenderedPageBreak/>
        <w:t>Department of Modern Foreign Languages</w:t>
      </w:r>
      <w:r w:rsidR="00E513E0" w:rsidRPr="009D1EF2">
        <w:rPr>
          <w:lang w:val="en-GB"/>
        </w:rPr>
        <w:fldChar w:fldCharType="begin"/>
      </w:r>
      <w:r w:rsidR="00E513E0" w:rsidRPr="009D1EF2">
        <w:rPr>
          <w:lang w:val="en-GB"/>
        </w:rPr>
        <w:instrText xml:space="preserve"> TC  "</w:instrText>
      </w:r>
      <w:bookmarkStart w:id="907" w:name="_Toc470008258"/>
      <w:bookmarkStart w:id="908" w:name="_Toc506380098"/>
      <w:bookmarkStart w:id="909" w:name="_Toc94650185"/>
      <w:r w:rsidR="00E513E0" w:rsidRPr="009D1EF2">
        <w:rPr>
          <w:lang w:val="en-GB"/>
        </w:rPr>
        <w:instrText>Department of Modern Foreign Languages</w:instrText>
      </w:r>
      <w:bookmarkEnd w:id="907"/>
      <w:bookmarkEnd w:id="908"/>
      <w:bookmarkEnd w:id="909"/>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24B6DAD1" w14:textId="77777777" w:rsidR="00E776E7" w:rsidRPr="009D1EF2" w:rsidRDefault="00E776E7" w:rsidP="002A710E">
      <w:pPr>
        <w:pStyle w:val="jbModulesSubjHeader"/>
        <w:rPr>
          <w:lang w:val="en-GB"/>
        </w:rPr>
      </w:pPr>
      <w:bookmarkStart w:id="910" w:name="_link_213731"/>
      <w:bookmarkEnd w:id="906"/>
      <w:r w:rsidRPr="009D1EF2">
        <w:rPr>
          <w:lang w:val="en-GB"/>
        </w:rPr>
        <w:t>11302 Chinese</w:t>
      </w:r>
      <w:r w:rsidR="00C514CB" w:rsidRPr="009D1EF2">
        <w:rPr>
          <w:lang w:val="en-GB"/>
        </w:rPr>
        <w:fldChar w:fldCharType="begin"/>
      </w:r>
      <w:r w:rsidR="00C514CB" w:rsidRPr="009D1EF2">
        <w:rPr>
          <w:lang w:val="en-GB"/>
        </w:rPr>
        <w:instrText xml:space="preserve"> XE "Chinese" </w:instrText>
      </w:r>
      <w:r w:rsidR="00C514CB" w:rsidRPr="009D1EF2">
        <w:rPr>
          <w:lang w:val="en-GB"/>
        </w:rPr>
        <w:fldChar w:fldCharType="end"/>
      </w:r>
    </w:p>
    <w:p w14:paraId="15F54019" w14:textId="58E3FE0C" w:rsidR="00E776E7" w:rsidRPr="009D1EF2" w:rsidRDefault="00E776E7" w:rsidP="00246E18">
      <w:pPr>
        <w:pStyle w:val="jbHeading5"/>
        <w:rPr>
          <w:lang w:val="en-GB"/>
        </w:rPr>
      </w:pPr>
      <w:r w:rsidRPr="009D1EF2">
        <w:rPr>
          <w:lang w:val="en-GB"/>
        </w:rPr>
        <w:t>Special provisions for Chinese</w:t>
      </w:r>
    </w:p>
    <w:p w14:paraId="7CA8BB79" w14:textId="77777777" w:rsidR="00E776E7" w:rsidRPr="009D1EF2" w:rsidRDefault="00E776E7" w:rsidP="004558CE">
      <w:pPr>
        <w:pStyle w:val="jbNumParagraph"/>
        <w:rPr>
          <w:lang w:val="en-GB"/>
        </w:rPr>
      </w:pPr>
      <w:r w:rsidRPr="009D1EF2">
        <w:rPr>
          <w:lang w:val="en-GB"/>
        </w:rPr>
        <w:t>1.</w:t>
      </w:r>
      <w:r w:rsidRPr="009D1EF2">
        <w:rPr>
          <w:lang w:val="en-GB"/>
        </w:rPr>
        <w:tab/>
      </w:r>
      <w:r w:rsidRPr="009D1EF2">
        <w:rPr>
          <w:b/>
          <w:lang w:val="en-GB"/>
        </w:rPr>
        <w:t>Chinese 178</w:t>
      </w:r>
      <w:r w:rsidRPr="009D1EF2">
        <w:rPr>
          <w:lang w:val="en-GB"/>
        </w:rPr>
        <w:t xml:space="preserve"> is a module for beginners. No previous knowledge of Chinese is required. The module is designed to provide basic intercultural communication skills. It enables students to understand, speak, read and, to a lesser degree, write contemporary Chinese in everyday situations, which includes a basic knowledge of the present-day situation in China.</w:t>
      </w:r>
    </w:p>
    <w:p w14:paraId="702CFA3B" w14:textId="77777777" w:rsidR="00E776E7" w:rsidRPr="009D1EF2" w:rsidRDefault="00491EA6" w:rsidP="004558CE">
      <w:pPr>
        <w:pStyle w:val="jbNumParagraph"/>
        <w:rPr>
          <w:lang w:val="en-GB"/>
        </w:rPr>
      </w:pPr>
      <w:r w:rsidRPr="009D1EF2">
        <w:rPr>
          <w:lang w:val="en-GB"/>
        </w:rPr>
        <w:t>2.</w:t>
      </w:r>
      <w:r w:rsidRPr="009D1EF2">
        <w:rPr>
          <w:lang w:val="en-GB"/>
        </w:rPr>
        <w:tab/>
        <w:t>A system of flexible</w:t>
      </w:r>
      <w:r w:rsidR="00E776E7" w:rsidRPr="009D1EF2">
        <w:rPr>
          <w:lang w:val="en-GB"/>
        </w:rPr>
        <w:t xml:space="preserve"> assessment is used.</w:t>
      </w:r>
    </w:p>
    <w:p w14:paraId="08888B38" w14:textId="77777777" w:rsidR="00E776E7" w:rsidRPr="009D1EF2" w:rsidRDefault="00E776E7" w:rsidP="004558CE">
      <w:pPr>
        <w:pStyle w:val="jbNumParagraph"/>
        <w:rPr>
          <w:lang w:val="en-GB"/>
        </w:rPr>
      </w:pPr>
      <w:r w:rsidRPr="009D1EF2">
        <w:rPr>
          <w:lang w:val="en-GB"/>
        </w:rPr>
        <w:t>3.</w:t>
      </w:r>
      <w:r w:rsidRPr="009D1EF2">
        <w:rPr>
          <w:lang w:val="en-GB"/>
        </w:rPr>
        <w:tab/>
        <w:t>Chinese is offered as a foreign language and therefore Chinese-speaking students are not allowed to follow the modules.</w:t>
      </w:r>
    </w:p>
    <w:p w14:paraId="79519877" w14:textId="6F89BB61" w:rsidR="00E776E7" w:rsidRPr="009D1EF2" w:rsidRDefault="00E776E7" w:rsidP="004558CE">
      <w:pPr>
        <w:pStyle w:val="jbNumParagraph"/>
        <w:rPr>
          <w:lang w:val="en-GB"/>
        </w:rPr>
      </w:pPr>
      <w:r w:rsidRPr="009D1EF2">
        <w:rPr>
          <w:lang w:val="en-GB"/>
        </w:rPr>
        <w:t>4.</w:t>
      </w:r>
      <w:r w:rsidRPr="009D1EF2">
        <w:rPr>
          <w:lang w:val="en-GB"/>
        </w:rPr>
        <w:tab/>
        <w:t xml:space="preserve">Further details of all modules are available in the Department's study guides and on the webpage at </w:t>
      </w:r>
      <w:hyperlink r:id="rId32" w:history="1">
        <w:r w:rsidRPr="009D1EF2">
          <w:rPr>
            <w:rStyle w:val="Hyperlink"/>
            <w:color w:val="000000" w:themeColor="text1"/>
            <w:u w:val="none"/>
            <w:lang w:val="en-GB"/>
          </w:rPr>
          <w:t>www.sun.ac.za/forlang</w:t>
        </w:r>
      </w:hyperlink>
      <w:r w:rsidR="00E60F65" w:rsidRPr="009D1EF2">
        <w:rPr>
          <w:lang w:val="en-GB"/>
        </w:rPr>
        <w:t>.</w:t>
      </w:r>
    </w:p>
    <w:p w14:paraId="4A53051E" w14:textId="7207B3DF"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Introduction to the Chinese Language and Culture (3L, 1P, 1</w:t>
      </w:r>
      <w:r w:rsidR="003D1B25" w:rsidRPr="009D1EF2">
        <w:rPr>
          <w:lang w:val="en-GB"/>
        </w:rPr>
        <w:t>T)</w:t>
      </w:r>
    </w:p>
    <w:p w14:paraId="6DF81B59" w14:textId="4B6ED2BC" w:rsidR="00E776E7" w:rsidRPr="009D1EF2" w:rsidRDefault="00E776E7" w:rsidP="00E618E4">
      <w:pPr>
        <w:pStyle w:val="jbModuleParagraph"/>
        <w:rPr>
          <w:lang w:val="en-GB"/>
        </w:rPr>
      </w:pPr>
      <w:r w:rsidRPr="009D1EF2">
        <w:rPr>
          <w:lang w:val="en-GB"/>
        </w:rPr>
        <w:t>Introductory language study, including phonetic</w:t>
      </w:r>
      <w:r w:rsidR="00D473A2" w:rsidRPr="009D1EF2">
        <w:rPr>
          <w:lang w:val="en-GB"/>
        </w:rPr>
        <w:t>s.</w:t>
      </w:r>
    </w:p>
    <w:p w14:paraId="623E2229" w14:textId="728C92B8" w:rsidR="00E776E7" w:rsidRPr="009D1EF2" w:rsidRDefault="00E776E7" w:rsidP="00E618E4">
      <w:pPr>
        <w:pStyle w:val="jbModuleParagraph"/>
        <w:rPr>
          <w:lang w:val="en-GB"/>
        </w:rPr>
      </w:pPr>
      <w:r w:rsidRPr="009D1EF2">
        <w:rPr>
          <w:lang w:val="en-GB"/>
        </w:rPr>
        <w:t>Introduction to contemporary China based on a selection of topic</w:t>
      </w:r>
      <w:r w:rsidR="00D473A2" w:rsidRPr="009D1EF2">
        <w:rPr>
          <w:lang w:val="en-GB"/>
        </w:rPr>
        <w:t>s.</w:t>
      </w:r>
    </w:p>
    <w:p w14:paraId="04B1706A" w14:textId="77777777" w:rsidR="005F0DF4" w:rsidRPr="009D1EF2" w:rsidRDefault="005F0DF4" w:rsidP="00006972">
      <w:pPr>
        <w:pStyle w:val="jbModuleAssessment"/>
        <w:rPr>
          <w:lang w:val="en-GB"/>
        </w:rPr>
      </w:pPr>
      <w:r w:rsidRPr="009D1EF2">
        <w:rPr>
          <w:lang w:val="en-GB"/>
        </w:rPr>
        <w:t>Method of assessment: Flexible assessment</w:t>
      </w:r>
    </w:p>
    <w:p w14:paraId="26324D1B" w14:textId="77777777" w:rsidR="00E776E7" w:rsidRPr="009D1EF2" w:rsidRDefault="00E776E7" w:rsidP="00450CCC">
      <w:pPr>
        <w:pStyle w:val="jbModuleHeading"/>
        <w:rPr>
          <w:lang w:val="en-GB"/>
        </w:rPr>
      </w:pPr>
      <w:r w:rsidRPr="009D1EF2">
        <w:rPr>
          <w:lang w:val="en-GB"/>
        </w:rPr>
        <w:t>Note</w:t>
      </w:r>
    </w:p>
    <w:p w14:paraId="72C4B9EE" w14:textId="41680362" w:rsidR="00E776E7" w:rsidRPr="009D1EF2" w:rsidRDefault="00E776E7" w:rsidP="00E618E4">
      <w:pPr>
        <w:pStyle w:val="jbModuleParagraph"/>
        <w:rPr>
          <w:lang w:val="en-GB"/>
        </w:rPr>
      </w:pPr>
      <w:r w:rsidRPr="009D1EF2">
        <w:rPr>
          <w:lang w:val="en-GB"/>
        </w:rPr>
        <w:t>Chinese 178 is a module for beginners. No previous knowledge of Chinese is required. The module is designed to provide basic intercultural communication skills. It enables students to understand, speak, read and, to a lesser degree, write contemporary Chinese in everyday situations, which includes a basic knowledge of the present-day situation in China.</w:t>
      </w:r>
    </w:p>
    <w:p w14:paraId="001DD75A" w14:textId="7FAE7DD6" w:rsidR="00E776E7" w:rsidRPr="009D1EF2" w:rsidRDefault="00E776E7" w:rsidP="00E618E4">
      <w:pPr>
        <w:pStyle w:val="jbModuleTitle"/>
        <w:rPr>
          <w:lang w:val="en-GB"/>
        </w:rPr>
      </w:pPr>
      <w:r w:rsidRPr="009D1EF2">
        <w:rPr>
          <w:lang w:val="en-GB"/>
        </w:rPr>
        <w:t>278 (32</w:t>
      </w:r>
      <w:r w:rsidR="003D1B25" w:rsidRPr="009D1EF2">
        <w:rPr>
          <w:lang w:val="en-GB"/>
        </w:rPr>
        <w:t>)</w:t>
      </w:r>
      <w:r w:rsidR="003D1B25" w:rsidRPr="009D1EF2">
        <w:rPr>
          <w:lang w:val="en-GB"/>
        </w:rPr>
        <w:tab/>
      </w:r>
      <w:r w:rsidRPr="009D1EF2">
        <w:rPr>
          <w:lang w:val="en-GB"/>
        </w:rPr>
        <w:t xml:space="preserve">Continued </w:t>
      </w:r>
      <w:r w:rsidR="00B20168" w:rsidRPr="009D1EF2">
        <w:rPr>
          <w:lang w:val="en-GB"/>
        </w:rPr>
        <w:t>S</w:t>
      </w:r>
      <w:r w:rsidRPr="009D1EF2">
        <w:rPr>
          <w:lang w:val="en-GB"/>
        </w:rPr>
        <w:t xml:space="preserve">tudy of Chinese </w:t>
      </w:r>
      <w:r w:rsidR="00B20168" w:rsidRPr="009D1EF2">
        <w:rPr>
          <w:lang w:val="en-GB"/>
        </w:rPr>
        <w:t>L</w:t>
      </w:r>
      <w:r w:rsidRPr="009D1EF2">
        <w:rPr>
          <w:lang w:val="en-GB"/>
        </w:rPr>
        <w:t xml:space="preserve">anguage and </w:t>
      </w:r>
      <w:r w:rsidR="00B20168" w:rsidRPr="009D1EF2">
        <w:rPr>
          <w:lang w:val="en-GB"/>
        </w:rPr>
        <w:t>C</w:t>
      </w:r>
      <w:r w:rsidRPr="009D1EF2">
        <w:rPr>
          <w:lang w:val="en-GB"/>
        </w:rPr>
        <w:t>ulture (</w:t>
      </w:r>
      <w:r w:rsidR="00116982" w:rsidRPr="009D1EF2">
        <w:rPr>
          <w:lang w:val="en-GB"/>
        </w:rPr>
        <w:t>4</w:t>
      </w:r>
      <w:r w:rsidRPr="009D1EF2">
        <w:rPr>
          <w:lang w:val="en-GB"/>
        </w:rPr>
        <w:t>L, 1P</w:t>
      </w:r>
      <w:r w:rsidR="003D1B25" w:rsidRPr="009D1EF2">
        <w:rPr>
          <w:lang w:val="en-GB"/>
        </w:rPr>
        <w:t>)</w:t>
      </w:r>
    </w:p>
    <w:p w14:paraId="13DB3CCA" w14:textId="3E03EDE6" w:rsidR="00E776E7" w:rsidRPr="009D1EF2" w:rsidRDefault="00E776E7" w:rsidP="00E618E4">
      <w:pPr>
        <w:pStyle w:val="jbModuleParagraph"/>
        <w:rPr>
          <w:lang w:val="en-GB"/>
        </w:rPr>
      </w:pPr>
      <w:r w:rsidRPr="009D1EF2">
        <w:rPr>
          <w:lang w:val="en-GB"/>
        </w:rPr>
        <w:t>Continued language study</w:t>
      </w:r>
      <w:r w:rsidR="00E91F0A" w:rsidRPr="009D1EF2">
        <w:rPr>
          <w:lang w:val="en-GB"/>
        </w:rPr>
        <w:t>.</w:t>
      </w:r>
    </w:p>
    <w:p w14:paraId="5CB7C17D" w14:textId="37CA63BA" w:rsidR="00E776E7" w:rsidRPr="009D1EF2" w:rsidRDefault="00E776E7" w:rsidP="00E618E4">
      <w:pPr>
        <w:pStyle w:val="jbModuleParagraph"/>
        <w:rPr>
          <w:lang w:val="en-GB"/>
        </w:rPr>
      </w:pPr>
      <w:r w:rsidRPr="009D1EF2">
        <w:rPr>
          <w:lang w:val="en-GB"/>
        </w:rPr>
        <w:t>Basic concepts and principles of Chinese as a foreign language</w:t>
      </w:r>
      <w:r w:rsidR="00E91F0A" w:rsidRPr="009D1EF2">
        <w:rPr>
          <w:lang w:val="en-GB"/>
        </w:rPr>
        <w:t>.</w:t>
      </w:r>
    </w:p>
    <w:p w14:paraId="1086B1C9" w14:textId="6A60B042" w:rsidR="00E776E7" w:rsidRPr="009D1EF2" w:rsidRDefault="00E776E7" w:rsidP="00E618E4">
      <w:pPr>
        <w:pStyle w:val="jbModuleParagraph"/>
        <w:rPr>
          <w:lang w:val="en-GB"/>
        </w:rPr>
      </w:pPr>
      <w:r w:rsidRPr="009D1EF2">
        <w:rPr>
          <w:lang w:val="en-GB"/>
        </w:rPr>
        <w:t>Comparative study of culture based on a selection of topics</w:t>
      </w:r>
      <w:r w:rsidR="00E91F0A" w:rsidRPr="009D1EF2">
        <w:rPr>
          <w:lang w:val="en-GB"/>
        </w:rPr>
        <w:t>.</w:t>
      </w:r>
    </w:p>
    <w:p w14:paraId="1A5F1BC0" w14:textId="1A56BE14" w:rsidR="00E776E7" w:rsidRPr="009D1EF2" w:rsidRDefault="00E776E7" w:rsidP="00E618E4">
      <w:pPr>
        <w:pStyle w:val="jbModuleParagraph"/>
        <w:rPr>
          <w:lang w:val="en-GB"/>
        </w:rPr>
      </w:pPr>
      <w:r w:rsidRPr="009D1EF2">
        <w:rPr>
          <w:lang w:val="en-GB"/>
        </w:rPr>
        <w:t>Study of texts on these topics</w:t>
      </w:r>
      <w:r w:rsidR="00E91F0A" w:rsidRPr="009D1EF2">
        <w:rPr>
          <w:lang w:val="en-GB"/>
        </w:rPr>
        <w:t>.</w:t>
      </w:r>
    </w:p>
    <w:p w14:paraId="4DB86346" w14:textId="206DF6F5" w:rsidR="00E776E7" w:rsidRPr="009D1EF2" w:rsidRDefault="00E776E7" w:rsidP="00006972">
      <w:pPr>
        <w:pStyle w:val="jbModuleAssessment"/>
        <w:rPr>
          <w:lang w:val="en-GB"/>
        </w:rPr>
      </w:pPr>
      <w:r w:rsidRPr="009D1EF2">
        <w:rPr>
          <w:lang w:val="en-GB"/>
        </w:rPr>
        <w:t xml:space="preserve">Method of assessment: </w:t>
      </w:r>
      <w:r w:rsidR="00E91F0A" w:rsidRPr="009D1EF2">
        <w:rPr>
          <w:lang w:val="en-GB"/>
        </w:rPr>
        <w:t>F</w:t>
      </w:r>
      <w:r w:rsidRPr="009D1EF2">
        <w:rPr>
          <w:lang w:val="en-GB"/>
        </w:rPr>
        <w:t xml:space="preserve">lexible assessment </w:t>
      </w:r>
    </w:p>
    <w:p w14:paraId="35A7C58F" w14:textId="64E25416" w:rsidR="00467CAC" w:rsidRPr="009D1EF2" w:rsidRDefault="00467CAC" w:rsidP="00D357CC">
      <w:pPr>
        <w:pStyle w:val="jbModulesRequiredMod"/>
        <w:rPr>
          <w:lang w:val="en-GB"/>
        </w:rPr>
      </w:pPr>
      <w:r w:rsidRPr="009D1EF2">
        <w:rPr>
          <w:lang w:val="en-GB"/>
        </w:rPr>
        <w:t>Prerequisite pass module: Chinese 178</w:t>
      </w:r>
    </w:p>
    <w:p w14:paraId="6F6966F1" w14:textId="235BC20B" w:rsidR="00E776E7" w:rsidRPr="009D1EF2" w:rsidRDefault="00E776E7" w:rsidP="00E618E4">
      <w:pPr>
        <w:pStyle w:val="jbModuleTitle"/>
        <w:rPr>
          <w:lang w:val="en-GB"/>
        </w:rPr>
      </w:pPr>
      <w:r w:rsidRPr="009D1EF2">
        <w:rPr>
          <w:lang w:val="en-GB"/>
        </w:rPr>
        <w:t>318 (24</w:t>
      </w:r>
      <w:r w:rsidR="003D1B25" w:rsidRPr="009D1EF2">
        <w:rPr>
          <w:lang w:val="en-GB"/>
        </w:rPr>
        <w:t>)</w:t>
      </w:r>
      <w:r w:rsidR="003D1B25" w:rsidRPr="009D1EF2">
        <w:rPr>
          <w:lang w:val="en-GB"/>
        </w:rPr>
        <w:tab/>
      </w:r>
      <w:r w:rsidRPr="009D1EF2">
        <w:rPr>
          <w:lang w:val="en-GB"/>
        </w:rPr>
        <w:t>Intermediate Study of the Chinese Language and Culture I (</w:t>
      </w:r>
      <w:r w:rsidR="00116982" w:rsidRPr="009D1EF2">
        <w:rPr>
          <w:lang w:val="en-GB"/>
        </w:rPr>
        <w:t>5L</w:t>
      </w:r>
      <w:r w:rsidR="003D1B25" w:rsidRPr="009D1EF2">
        <w:rPr>
          <w:lang w:val="en-GB"/>
        </w:rPr>
        <w:t>)</w:t>
      </w:r>
    </w:p>
    <w:p w14:paraId="399F0DEF" w14:textId="59AFB32C" w:rsidR="00E776E7" w:rsidRPr="009D1EF2" w:rsidRDefault="00E776E7" w:rsidP="00E618E4">
      <w:pPr>
        <w:pStyle w:val="jbModuleParagraph"/>
        <w:rPr>
          <w:lang w:val="en-GB"/>
        </w:rPr>
      </w:pPr>
      <w:r w:rsidRPr="009D1EF2">
        <w:rPr>
          <w:lang w:val="en-GB"/>
        </w:rPr>
        <w:t>Intermediate language study</w:t>
      </w:r>
      <w:r w:rsidR="00FD7AFC" w:rsidRPr="009D1EF2">
        <w:rPr>
          <w:lang w:val="en-GB"/>
        </w:rPr>
        <w:t>.</w:t>
      </w:r>
    </w:p>
    <w:p w14:paraId="25E65055" w14:textId="045AAA5B" w:rsidR="00E776E7" w:rsidRPr="009D1EF2" w:rsidRDefault="00E776E7" w:rsidP="00E618E4">
      <w:pPr>
        <w:pStyle w:val="jbModuleParagraph"/>
        <w:rPr>
          <w:lang w:val="en-GB"/>
        </w:rPr>
      </w:pPr>
      <w:r w:rsidRPr="009D1EF2">
        <w:rPr>
          <w:lang w:val="en-GB"/>
        </w:rPr>
        <w:t xml:space="preserve">Chinese </w:t>
      </w:r>
      <w:r w:rsidR="00116982" w:rsidRPr="009D1EF2">
        <w:rPr>
          <w:lang w:val="en-GB"/>
        </w:rPr>
        <w:t>literature</w:t>
      </w:r>
      <w:r w:rsidR="00FD7AFC" w:rsidRPr="009D1EF2">
        <w:rPr>
          <w:lang w:val="en-GB"/>
        </w:rPr>
        <w:t>.</w:t>
      </w:r>
    </w:p>
    <w:p w14:paraId="0FA4A3CD" w14:textId="04A3F6BD" w:rsidR="00E776E7" w:rsidRPr="009D1EF2" w:rsidRDefault="00E776E7" w:rsidP="00E618E4">
      <w:pPr>
        <w:pStyle w:val="jbModuleParagraph"/>
        <w:rPr>
          <w:lang w:val="en-GB"/>
        </w:rPr>
      </w:pPr>
      <w:r w:rsidRPr="009D1EF2">
        <w:rPr>
          <w:lang w:val="en-GB"/>
        </w:rPr>
        <w:t>Comparative contemporary culture based on a selection of topics</w:t>
      </w:r>
      <w:r w:rsidR="00FD7AFC" w:rsidRPr="009D1EF2">
        <w:rPr>
          <w:lang w:val="en-GB"/>
        </w:rPr>
        <w:t>.</w:t>
      </w:r>
    </w:p>
    <w:p w14:paraId="3A2C978F" w14:textId="213D72AD" w:rsidR="00E776E7" w:rsidRPr="009D1EF2" w:rsidRDefault="00E776E7" w:rsidP="00E618E4">
      <w:pPr>
        <w:pStyle w:val="jbModuleParagraph"/>
        <w:rPr>
          <w:lang w:val="en-GB"/>
        </w:rPr>
      </w:pPr>
      <w:r w:rsidRPr="009D1EF2">
        <w:rPr>
          <w:lang w:val="en-GB"/>
        </w:rPr>
        <w:t>Study of texts on these themes</w:t>
      </w:r>
      <w:r w:rsidR="00FD7AFC" w:rsidRPr="009D1EF2">
        <w:rPr>
          <w:lang w:val="en-GB"/>
        </w:rPr>
        <w:t>.</w:t>
      </w:r>
    </w:p>
    <w:p w14:paraId="5BBF299B" w14:textId="2ECC5F0D" w:rsidR="00E776E7" w:rsidRPr="009D1EF2" w:rsidRDefault="00E776E7" w:rsidP="00006972">
      <w:pPr>
        <w:pStyle w:val="jbModuleAssessment"/>
        <w:rPr>
          <w:lang w:val="en-GB"/>
        </w:rPr>
      </w:pPr>
      <w:r w:rsidRPr="009D1EF2">
        <w:rPr>
          <w:lang w:val="en-GB"/>
        </w:rPr>
        <w:t xml:space="preserve">Method of assessment: </w:t>
      </w:r>
      <w:r w:rsidR="00FD7AFC" w:rsidRPr="009D1EF2">
        <w:rPr>
          <w:lang w:val="en-GB"/>
        </w:rPr>
        <w:t>F</w:t>
      </w:r>
      <w:r w:rsidRPr="009D1EF2">
        <w:rPr>
          <w:lang w:val="en-GB"/>
        </w:rPr>
        <w:t>lexible assessment</w:t>
      </w:r>
    </w:p>
    <w:p w14:paraId="716749B7" w14:textId="4CA4C9BE" w:rsidR="00981C22" w:rsidRPr="009D1EF2" w:rsidRDefault="00981C22" w:rsidP="00D357CC">
      <w:pPr>
        <w:pStyle w:val="jbModulesRequiredMod"/>
        <w:rPr>
          <w:lang w:val="en-GB"/>
        </w:rPr>
      </w:pPr>
      <w:r w:rsidRPr="009D1EF2">
        <w:rPr>
          <w:lang w:val="en-GB"/>
        </w:rPr>
        <w:t>Prerequisite pass module: Chinese 278</w:t>
      </w:r>
    </w:p>
    <w:p w14:paraId="4FAC0549" w14:textId="0D78A4D1" w:rsidR="00E776E7" w:rsidRPr="009D1EF2" w:rsidRDefault="00E776E7" w:rsidP="00E618E4">
      <w:pPr>
        <w:pStyle w:val="jbModuleTitle"/>
        <w:rPr>
          <w:lang w:val="en-GB"/>
        </w:rPr>
      </w:pPr>
      <w:r w:rsidRPr="009D1EF2">
        <w:rPr>
          <w:lang w:val="en-GB"/>
        </w:rPr>
        <w:t>348 (24</w:t>
      </w:r>
      <w:r w:rsidR="003D1B25" w:rsidRPr="009D1EF2">
        <w:rPr>
          <w:lang w:val="en-GB"/>
        </w:rPr>
        <w:t>)</w:t>
      </w:r>
      <w:r w:rsidR="003D1B25" w:rsidRPr="009D1EF2">
        <w:rPr>
          <w:lang w:val="en-GB"/>
        </w:rPr>
        <w:tab/>
      </w:r>
      <w:r w:rsidRPr="009D1EF2">
        <w:rPr>
          <w:lang w:val="en-GB"/>
        </w:rPr>
        <w:t>Intermediate Study of the Chinese Language and Culture II (</w:t>
      </w:r>
      <w:r w:rsidR="00116982" w:rsidRPr="009D1EF2">
        <w:rPr>
          <w:lang w:val="en-GB"/>
        </w:rPr>
        <w:t>5L</w:t>
      </w:r>
      <w:r w:rsidR="003D1B25" w:rsidRPr="009D1EF2">
        <w:rPr>
          <w:lang w:val="en-GB"/>
        </w:rPr>
        <w:t>)</w:t>
      </w:r>
    </w:p>
    <w:p w14:paraId="1553A387" w14:textId="09041143" w:rsidR="00E776E7" w:rsidRPr="009D1EF2" w:rsidRDefault="00E776E7" w:rsidP="00E618E4">
      <w:pPr>
        <w:pStyle w:val="jbModuleParagraph"/>
        <w:rPr>
          <w:lang w:val="en-GB"/>
        </w:rPr>
      </w:pPr>
      <w:r w:rsidRPr="009D1EF2">
        <w:rPr>
          <w:lang w:val="en-GB"/>
        </w:rPr>
        <w:t>Intermediate language study</w:t>
      </w:r>
      <w:r w:rsidR="00FD7AFC" w:rsidRPr="009D1EF2">
        <w:rPr>
          <w:lang w:val="en-GB"/>
        </w:rPr>
        <w:t>.</w:t>
      </w:r>
    </w:p>
    <w:p w14:paraId="44B53BFF" w14:textId="6857A6B3" w:rsidR="00E776E7" w:rsidRPr="009D1EF2" w:rsidRDefault="00E776E7" w:rsidP="00E618E4">
      <w:pPr>
        <w:pStyle w:val="jbModuleParagraph"/>
        <w:rPr>
          <w:lang w:val="en-GB"/>
        </w:rPr>
      </w:pPr>
      <w:r w:rsidRPr="009D1EF2">
        <w:rPr>
          <w:lang w:val="en-GB"/>
        </w:rPr>
        <w:t xml:space="preserve">Chinese </w:t>
      </w:r>
      <w:r w:rsidR="00116982" w:rsidRPr="009D1EF2">
        <w:rPr>
          <w:lang w:val="en-GB"/>
        </w:rPr>
        <w:t>literature</w:t>
      </w:r>
      <w:r w:rsidR="00FD7AFC" w:rsidRPr="009D1EF2">
        <w:rPr>
          <w:lang w:val="en-GB"/>
        </w:rPr>
        <w:t>.</w:t>
      </w:r>
    </w:p>
    <w:p w14:paraId="77CB8A30" w14:textId="14413C5D" w:rsidR="00E776E7" w:rsidRPr="009D1EF2" w:rsidRDefault="00E776E7" w:rsidP="00E618E4">
      <w:pPr>
        <w:pStyle w:val="jbModuleParagraph"/>
        <w:rPr>
          <w:lang w:val="en-GB"/>
        </w:rPr>
      </w:pPr>
      <w:r w:rsidRPr="009D1EF2">
        <w:rPr>
          <w:lang w:val="en-GB"/>
        </w:rPr>
        <w:t>Comparative contemporary culture based on a selection of topics</w:t>
      </w:r>
      <w:r w:rsidR="00FD7AFC" w:rsidRPr="009D1EF2">
        <w:rPr>
          <w:lang w:val="en-GB"/>
        </w:rPr>
        <w:t>.</w:t>
      </w:r>
    </w:p>
    <w:p w14:paraId="56814A7F" w14:textId="25B56B5E" w:rsidR="00E776E7" w:rsidRPr="009D1EF2" w:rsidRDefault="00E776E7" w:rsidP="00E618E4">
      <w:pPr>
        <w:pStyle w:val="jbModuleParagraph"/>
        <w:rPr>
          <w:lang w:val="en-GB"/>
        </w:rPr>
      </w:pPr>
      <w:r w:rsidRPr="009D1EF2">
        <w:rPr>
          <w:lang w:val="en-GB"/>
        </w:rPr>
        <w:t>Study of texts on these themes</w:t>
      </w:r>
      <w:r w:rsidR="00FD7AFC" w:rsidRPr="009D1EF2">
        <w:rPr>
          <w:lang w:val="en-GB"/>
        </w:rPr>
        <w:t>.</w:t>
      </w:r>
    </w:p>
    <w:p w14:paraId="3913DC1A" w14:textId="40D2F905" w:rsidR="00E776E7" w:rsidRPr="009D1EF2" w:rsidRDefault="00E776E7" w:rsidP="00006972">
      <w:pPr>
        <w:pStyle w:val="jbModuleAssessment"/>
        <w:rPr>
          <w:lang w:val="en-GB"/>
        </w:rPr>
      </w:pPr>
      <w:r w:rsidRPr="009D1EF2">
        <w:rPr>
          <w:lang w:val="en-GB"/>
        </w:rPr>
        <w:t>Method of as</w:t>
      </w:r>
      <w:r w:rsidR="00491EA6" w:rsidRPr="009D1EF2">
        <w:rPr>
          <w:lang w:val="en-GB"/>
        </w:rPr>
        <w:t xml:space="preserve">sessment: </w:t>
      </w:r>
      <w:r w:rsidR="00FD7AFC" w:rsidRPr="009D1EF2">
        <w:rPr>
          <w:lang w:val="en-GB"/>
        </w:rPr>
        <w:t>F</w:t>
      </w:r>
      <w:r w:rsidR="00491EA6" w:rsidRPr="009D1EF2">
        <w:rPr>
          <w:lang w:val="en-GB"/>
        </w:rPr>
        <w:t>lexible</w:t>
      </w:r>
      <w:r w:rsidRPr="009D1EF2">
        <w:rPr>
          <w:lang w:val="en-GB"/>
        </w:rPr>
        <w:t xml:space="preserve"> assessment</w:t>
      </w:r>
    </w:p>
    <w:p w14:paraId="7494F885" w14:textId="77777777" w:rsidR="002D652C" w:rsidRPr="009D1EF2" w:rsidRDefault="00E776E7" w:rsidP="00D357CC">
      <w:pPr>
        <w:pStyle w:val="jbModulesRequiredMod"/>
        <w:rPr>
          <w:lang w:val="en-GB"/>
        </w:rPr>
      </w:pPr>
      <w:r w:rsidRPr="009D1EF2">
        <w:rPr>
          <w:lang w:val="en-GB"/>
        </w:rPr>
        <w:t>Prerequisite pass module: Chinese 318</w:t>
      </w:r>
    </w:p>
    <w:p w14:paraId="11C573A5" w14:textId="77777777" w:rsidR="00BF2DE0" w:rsidRDefault="00BF2DE0">
      <w:pPr>
        <w:spacing w:before="0" w:after="160" w:line="259" w:lineRule="auto"/>
        <w:jc w:val="left"/>
        <w:rPr>
          <w:rFonts w:ascii="Arial Black" w:eastAsia="Times New Roman" w:hAnsi="Arial Black" w:cs="Times New Roman"/>
          <w:lang w:val="en-GB" w:eastAsia="en-ZA"/>
        </w:rPr>
      </w:pPr>
      <w:bookmarkStart w:id="911" w:name="_link_213732"/>
      <w:bookmarkEnd w:id="910"/>
      <w:r>
        <w:rPr>
          <w:lang w:val="en-GB"/>
        </w:rPr>
        <w:br w:type="page"/>
      </w:r>
    </w:p>
    <w:p w14:paraId="49B640C6" w14:textId="3A315638" w:rsidR="00E776E7" w:rsidRPr="009D1EF2" w:rsidRDefault="00E776E7" w:rsidP="002A710E">
      <w:pPr>
        <w:pStyle w:val="jbModulesSubjHeader"/>
        <w:rPr>
          <w:lang w:val="en-GB"/>
        </w:rPr>
      </w:pPr>
      <w:r w:rsidRPr="009D1EF2">
        <w:rPr>
          <w:lang w:val="en-GB"/>
        </w:rPr>
        <w:lastRenderedPageBreak/>
        <w:t>13145 French</w:t>
      </w:r>
      <w:r w:rsidR="00C514CB" w:rsidRPr="009D1EF2">
        <w:rPr>
          <w:lang w:val="en-GB"/>
        </w:rPr>
        <w:fldChar w:fldCharType="begin"/>
      </w:r>
      <w:r w:rsidR="00C514CB" w:rsidRPr="009D1EF2">
        <w:rPr>
          <w:lang w:val="en-GB"/>
        </w:rPr>
        <w:instrText xml:space="preserve"> XE "French" </w:instrText>
      </w:r>
      <w:r w:rsidR="00C514CB" w:rsidRPr="009D1EF2">
        <w:rPr>
          <w:lang w:val="en-GB"/>
        </w:rPr>
        <w:fldChar w:fldCharType="end"/>
      </w:r>
    </w:p>
    <w:p w14:paraId="6FDFC89D" w14:textId="5ACD7558" w:rsidR="00E776E7" w:rsidRPr="009D1EF2" w:rsidRDefault="00E776E7" w:rsidP="00246E18">
      <w:pPr>
        <w:pStyle w:val="jbHeading5"/>
        <w:rPr>
          <w:lang w:val="en-GB"/>
        </w:rPr>
      </w:pPr>
      <w:r w:rsidRPr="009D1EF2">
        <w:rPr>
          <w:lang w:val="en-GB"/>
        </w:rPr>
        <w:t>Specific provisions for French</w:t>
      </w:r>
    </w:p>
    <w:p w14:paraId="77202352" w14:textId="77777777" w:rsidR="00E776E7" w:rsidRPr="009D1EF2" w:rsidRDefault="00E776E7" w:rsidP="004558CE">
      <w:pPr>
        <w:pStyle w:val="jbNumParagraph"/>
        <w:rPr>
          <w:lang w:val="en-GB"/>
        </w:rPr>
      </w:pPr>
      <w:r w:rsidRPr="009D1EF2">
        <w:rPr>
          <w:lang w:val="en-GB"/>
        </w:rPr>
        <w:t xml:space="preserve">1. </w:t>
      </w:r>
      <w:r w:rsidRPr="009D1EF2">
        <w:rPr>
          <w:lang w:val="en-GB"/>
        </w:rPr>
        <w:tab/>
      </w:r>
      <w:r w:rsidRPr="009D1EF2">
        <w:rPr>
          <w:b/>
          <w:lang w:val="en-GB"/>
        </w:rPr>
        <w:t>French 178</w:t>
      </w:r>
      <w:r w:rsidRPr="009D1EF2">
        <w:rPr>
          <w:lang w:val="en-GB"/>
        </w:rPr>
        <w:t xml:space="preserve"> is offered for beginners; no prior knowledge of French is required. The module is designed to provide basic intercultural communication skills. It enables students to understand, speak, read and, to a lesser degree, write contemporary French in everyday situations, which includes a basic knowledge of the present-day situation in France.</w:t>
      </w:r>
    </w:p>
    <w:p w14:paraId="26F7FD66" w14:textId="38786E36" w:rsidR="00E776E7" w:rsidRPr="009D1EF2" w:rsidRDefault="00E776E7" w:rsidP="004558CE">
      <w:pPr>
        <w:pStyle w:val="jbParagraphindent"/>
        <w:rPr>
          <w:lang w:val="en-GB"/>
        </w:rPr>
      </w:pPr>
      <w:r w:rsidRPr="009D1EF2">
        <w:rPr>
          <w:b/>
          <w:lang w:val="en-GB"/>
        </w:rPr>
        <w:t>French 188</w:t>
      </w:r>
      <w:r w:rsidRPr="009D1EF2">
        <w:rPr>
          <w:lang w:val="en-GB"/>
        </w:rPr>
        <w:t xml:space="preserve"> makes special provision for students who passed French in Grade 12 or who, in the opinion of the Department, have reached an equivalent standard.</w:t>
      </w:r>
    </w:p>
    <w:p w14:paraId="12C0E83B" w14:textId="7F28D099" w:rsidR="00E776E7" w:rsidRPr="009D1EF2" w:rsidRDefault="00E776E7" w:rsidP="004558CE">
      <w:pPr>
        <w:pStyle w:val="jbParagraphindent"/>
        <w:rPr>
          <w:lang w:val="en-GB"/>
        </w:rPr>
      </w:pPr>
      <w:r w:rsidRPr="009D1EF2">
        <w:rPr>
          <w:lang w:val="en-GB"/>
        </w:rPr>
        <w:t>Students who passed French in Grade 12 but who, according to the departmental Chair, are not sufficiently prepared for French 188, may be allowed to register for French 178, following early assessment and/or a departmental aptitude test.</w:t>
      </w:r>
    </w:p>
    <w:p w14:paraId="0D99DF6D" w14:textId="45B1FC60" w:rsidR="00E776E7" w:rsidRPr="009D1EF2" w:rsidRDefault="00E776E7" w:rsidP="004558CE">
      <w:pPr>
        <w:pStyle w:val="jbNumParagraph"/>
        <w:rPr>
          <w:lang w:val="en-GB"/>
        </w:rPr>
      </w:pPr>
      <w:r w:rsidRPr="009D1EF2">
        <w:rPr>
          <w:lang w:val="en-GB"/>
        </w:rPr>
        <w:t xml:space="preserve">2. </w:t>
      </w:r>
      <w:r w:rsidRPr="009D1EF2">
        <w:rPr>
          <w:lang w:val="en-GB"/>
        </w:rPr>
        <w:tab/>
        <w:t>The second- and third-year courses lead to advanced proficiency in intercultural communication. Like the first-year courses, they focus on the present-day situation, but also include its historical dimension. The emphasis falls on students’ ability</w:t>
      </w:r>
      <w:r w:rsidR="00DB0951" w:rsidRPr="009D1EF2">
        <w:rPr>
          <w:lang w:val="en-GB"/>
        </w:rPr>
        <w:t>:</w:t>
      </w:r>
    </w:p>
    <w:p w14:paraId="631D10B8" w14:textId="5D14D5BF" w:rsidR="00E776E7" w:rsidRPr="009D1EF2" w:rsidRDefault="00E776E7" w:rsidP="004558CE">
      <w:pPr>
        <w:pStyle w:val="jbNumParagraphindent"/>
        <w:rPr>
          <w:lang w:val="en-GB"/>
        </w:rPr>
      </w:pPr>
      <w:r w:rsidRPr="009D1EF2">
        <w:rPr>
          <w:lang w:val="en-GB"/>
        </w:rPr>
        <w:t xml:space="preserve">a) </w:t>
      </w:r>
      <w:r w:rsidRPr="009D1EF2">
        <w:rPr>
          <w:lang w:val="en-GB"/>
        </w:rPr>
        <w:tab/>
        <w:t>to understand and to use texts (in the extensive meaning of the term) by way of contrasting cultures, which requires, among other things</w:t>
      </w:r>
      <w:r w:rsidR="002E24A6" w:rsidRPr="009D1EF2">
        <w:rPr>
          <w:lang w:val="en-GB"/>
        </w:rPr>
        <w:t>:</w:t>
      </w:r>
      <w:r w:rsidRPr="009D1EF2">
        <w:rPr>
          <w:lang w:val="en-GB"/>
        </w:rPr>
        <w:t xml:space="preserve"> </w:t>
      </w:r>
    </w:p>
    <w:p w14:paraId="6D173E8E" w14:textId="77777777" w:rsidR="00E776E7" w:rsidRPr="009D1EF2" w:rsidRDefault="00E776E7" w:rsidP="004558CE">
      <w:pPr>
        <w:pStyle w:val="jbBulletLevel2"/>
        <w:rPr>
          <w:lang w:val="en-GB"/>
        </w:rPr>
      </w:pPr>
      <w:r w:rsidRPr="009D1EF2">
        <w:rPr>
          <w:lang w:val="en-GB"/>
        </w:rPr>
        <w:t xml:space="preserve">an insight into communication processes, </w:t>
      </w:r>
    </w:p>
    <w:p w14:paraId="2FC7B404" w14:textId="77777777" w:rsidR="00E776E7" w:rsidRPr="009D1EF2" w:rsidRDefault="00E776E7" w:rsidP="004558CE">
      <w:pPr>
        <w:pStyle w:val="jbBulletLevel2"/>
        <w:rPr>
          <w:lang w:val="en-GB"/>
        </w:rPr>
      </w:pPr>
      <w:r w:rsidRPr="009D1EF2">
        <w:rPr>
          <w:lang w:val="en-GB"/>
        </w:rPr>
        <w:t xml:space="preserve">an understanding of the basic principles of text analysis, </w:t>
      </w:r>
    </w:p>
    <w:p w14:paraId="1B51BC9F" w14:textId="77777777" w:rsidR="00E776E7" w:rsidRPr="009D1EF2" w:rsidRDefault="00E776E7" w:rsidP="004558CE">
      <w:pPr>
        <w:pStyle w:val="jbBulletLevel2"/>
        <w:rPr>
          <w:lang w:val="en-GB"/>
        </w:rPr>
      </w:pPr>
      <w:r w:rsidRPr="009D1EF2">
        <w:rPr>
          <w:lang w:val="en-GB"/>
        </w:rPr>
        <w:t>a critical awareness of the differences between source and target culture;</w:t>
      </w:r>
    </w:p>
    <w:p w14:paraId="29BDD7F6" w14:textId="3387441F" w:rsidR="00E776E7" w:rsidRPr="009D1EF2" w:rsidRDefault="00246E18" w:rsidP="004558CE">
      <w:pPr>
        <w:pStyle w:val="jbNumParagraphindent"/>
        <w:rPr>
          <w:lang w:val="en-GB"/>
        </w:rPr>
      </w:pPr>
      <w:r w:rsidRPr="009D1EF2">
        <w:rPr>
          <w:lang w:val="en-GB"/>
        </w:rPr>
        <w:t>b)</w:t>
      </w:r>
      <w:r w:rsidRPr="009D1EF2">
        <w:rPr>
          <w:lang w:val="en-GB"/>
        </w:rPr>
        <w:tab/>
      </w:r>
      <w:r w:rsidR="00E776E7" w:rsidRPr="009D1EF2">
        <w:rPr>
          <w:lang w:val="en-GB"/>
        </w:rPr>
        <w:t>to demonstrate the above skills both orally and in writing. Self-tuition courses and computer modules are provided to improve and enhance the acquired knowledge, insight and skills.</w:t>
      </w:r>
    </w:p>
    <w:p w14:paraId="7312B4AF" w14:textId="5E1D84F6" w:rsidR="00E776E7" w:rsidRPr="009D1EF2" w:rsidRDefault="00E776E7" w:rsidP="004558CE">
      <w:pPr>
        <w:pStyle w:val="jbNumParagraph"/>
        <w:rPr>
          <w:lang w:val="en-GB"/>
        </w:rPr>
      </w:pPr>
      <w:r w:rsidRPr="009D1EF2">
        <w:rPr>
          <w:lang w:val="en-GB"/>
        </w:rPr>
        <w:t xml:space="preserve">3. </w:t>
      </w:r>
      <w:r w:rsidRPr="009D1EF2">
        <w:rPr>
          <w:lang w:val="en-GB"/>
        </w:rPr>
        <w:tab/>
        <w:t>At the end of every year students may take the respective DELF/DALF examinations of the</w:t>
      </w:r>
      <w:r w:rsidR="003475C1" w:rsidRPr="009D1EF2">
        <w:rPr>
          <w:i/>
          <w:lang w:val="en-GB"/>
        </w:rPr>
        <w:t xml:space="preserve"> </w:t>
      </w:r>
      <w:r w:rsidR="003475C1" w:rsidRPr="009D1EF2">
        <w:rPr>
          <w:lang w:val="en-GB"/>
        </w:rPr>
        <w:t>French Department of Education.</w:t>
      </w:r>
    </w:p>
    <w:p w14:paraId="2FAA7FE2" w14:textId="77777777" w:rsidR="00E776E7" w:rsidRPr="009D1EF2" w:rsidRDefault="00E776E7" w:rsidP="004558CE">
      <w:pPr>
        <w:pStyle w:val="jbNumParagraph"/>
        <w:rPr>
          <w:lang w:val="en-GB"/>
        </w:rPr>
      </w:pPr>
      <w:r w:rsidRPr="009D1EF2">
        <w:rPr>
          <w:lang w:val="en-GB"/>
        </w:rPr>
        <w:t xml:space="preserve">4. </w:t>
      </w:r>
      <w:r w:rsidRPr="009D1EF2">
        <w:rPr>
          <w:lang w:val="en-GB"/>
        </w:rPr>
        <w:tab/>
        <w:t>Flexible assessment is used in all undergraduate modules.</w:t>
      </w:r>
    </w:p>
    <w:p w14:paraId="3AF8C091" w14:textId="745C74B2" w:rsidR="00E776E7" w:rsidRPr="009D1EF2" w:rsidRDefault="00E776E7" w:rsidP="004558CE">
      <w:pPr>
        <w:pStyle w:val="jbNumParagraph"/>
        <w:rPr>
          <w:lang w:val="en-GB"/>
        </w:rPr>
      </w:pPr>
      <w:r w:rsidRPr="009D1EF2">
        <w:rPr>
          <w:lang w:val="en-GB"/>
        </w:rPr>
        <w:t xml:space="preserve">5. </w:t>
      </w:r>
      <w:r w:rsidRPr="009D1EF2">
        <w:rPr>
          <w:lang w:val="en-GB"/>
        </w:rPr>
        <w:tab/>
      </w:r>
      <w:r w:rsidR="00116982" w:rsidRPr="009D1EF2">
        <w:rPr>
          <w:lang w:val="en-GB"/>
        </w:rPr>
        <w:t xml:space="preserve">At </w:t>
      </w:r>
      <w:r w:rsidR="00CC59D3" w:rsidRPr="009D1EF2">
        <w:rPr>
          <w:lang w:val="en-GB"/>
        </w:rPr>
        <w:t xml:space="preserve">the </w:t>
      </w:r>
      <w:r w:rsidR="00116982" w:rsidRPr="009D1EF2">
        <w:rPr>
          <w:lang w:val="en-GB"/>
        </w:rPr>
        <w:t>undergraduate level</w:t>
      </w:r>
      <w:r w:rsidR="00CC59D3" w:rsidRPr="009D1EF2">
        <w:rPr>
          <w:lang w:val="en-GB"/>
        </w:rPr>
        <w:t>,</w:t>
      </w:r>
      <w:r w:rsidR="00116982" w:rsidRPr="009D1EF2">
        <w:rPr>
          <w:lang w:val="en-GB"/>
        </w:rPr>
        <w:t xml:space="preserve"> French is taught as a foreign language and for this reason the following groups of students are excluded from undergraduate modules in French: French</w:t>
      </w:r>
      <w:r w:rsidR="00701644" w:rsidRPr="009D1EF2">
        <w:rPr>
          <w:lang w:val="en-GB"/>
        </w:rPr>
        <w:t>-</w:t>
      </w:r>
      <w:r w:rsidR="00116982" w:rsidRPr="009D1EF2">
        <w:rPr>
          <w:lang w:val="en-GB"/>
        </w:rPr>
        <w:t>speaking students and students who spend extended periods of time in Francophone countries and who, in the opinion of the Department, do not qualify as learners of French as a foreign language.</w:t>
      </w:r>
    </w:p>
    <w:p w14:paraId="74004EBE" w14:textId="7CDDCC24" w:rsidR="00E776E7" w:rsidRPr="009D1EF2" w:rsidRDefault="00E776E7" w:rsidP="004558CE">
      <w:pPr>
        <w:pStyle w:val="jbNumParagraph"/>
        <w:rPr>
          <w:lang w:val="en-GB"/>
        </w:rPr>
      </w:pPr>
      <w:r w:rsidRPr="009D1EF2">
        <w:rPr>
          <w:lang w:val="en-GB"/>
        </w:rPr>
        <w:t xml:space="preserve">6. </w:t>
      </w:r>
      <w:r w:rsidRPr="009D1EF2">
        <w:rPr>
          <w:lang w:val="en-GB"/>
        </w:rPr>
        <w:tab/>
        <w:t>Further details of all modules are available in the Department</w:t>
      </w:r>
      <w:r w:rsidR="009C493F" w:rsidRPr="009D1EF2">
        <w:rPr>
          <w:lang w:val="en-GB"/>
        </w:rPr>
        <w:t>’</w:t>
      </w:r>
      <w:r w:rsidRPr="009D1EF2">
        <w:rPr>
          <w:lang w:val="en-GB"/>
        </w:rPr>
        <w:t xml:space="preserve">s study guide and on the web page at </w:t>
      </w:r>
      <w:hyperlink r:id="rId33" w:history="1">
        <w:r w:rsidRPr="009D1EF2">
          <w:rPr>
            <w:rStyle w:val="Hyperlink"/>
            <w:color w:val="000000" w:themeColor="text1"/>
            <w:u w:val="none"/>
            <w:lang w:val="en-GB"/>
          </w:rPr>
          <w:t>www.sun.ac.za/forlang</w:t>
        </w:r>
      </w:hyperlink>
      <w:r w:rsidRPr="009D1EF2">
        <w:rPr>
          <w:lang w:val="en-GB"/>
        </w:rPr>
        <w:t>.</w:t>
      </w:r>
      <w:r w:rsidR="00310E10" w:rsidRPr="009D1EF2">
        <w:rPr>
          <w:lang w:val="en-GB"/>
        </w:rPr>
        <w:t xml:space="preserve"> </w:t>
      </w:r>
    </w:p>
    <w:p w14:paraId="4AD9C795" w14:textId="6F58A64C"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Introduction to the French Language and Culture (3L, 1P, 1</w:t>
      </w:r>
      <w:r w:rsidR="003D1B25" w:rsidRPr="009D1EF2">
        <w:rPr>
          <w:lang w:val="en-GB"/>
        </w:rPr>
        <w:t>T)</w:t>
      </w:r>
    </w:p>
    <w:p w14:paraId="0B5BFF42" w14:textId="0C63EE72" w:rsidR="002E24A6" w:rsidRPr="009D1EF2" w:rsidRDefault="002E24A6" w:rsidP="00450CCC">
      <w:pPr>
        <w:pStyle w:val="jbModuleHeading"/>
        <w:rPr>
          <w:lang w:val="en-GB"/>
        </w:rPr>
      </w:pPr>
      <w:r w:rsidRPr="009D1EF2">
        <w:rPr>
          <w:lang w:val="en-GB"/>
        </w:rPr>
        <w:t>For students without French in Grade 12.</w:t>
      </w:r>
    </w:p>
    <w:p w14:paraId="1FCA8303" w14:textId="352C9BA6" w:rsidR="00E776E7" w:rsidRPr="009D1EF2" w:rsidRDefault="00E776E7" w:rsidP="00E618E4">
      <w:pPr>
        <w:pStyle w:val="jbModuleParagraph"/>
        <w:rPr>
          <w:lang w:val="en-GB"/>
        </w:rPr>
      </w:pPr>
      <w:r w:rsidRPr="009D1EF2">
        <w:rPr>
          <w:lang w:val="en-GB"/>
        </w:rPr>
        <w:t>Introductory language studie</w:t>
      </w:r>
      <w:r w:rsidR="009A30B8" w:rsidRPr="009D1EF2">
        <w:rPr>
          <w:lang w:val="en-GB"/>
        </w:rPr>
        <w:t>s.</w:t>
      </w:r>
    </w:p>
    <w:p w14:paraId="3710C270" w14:textId="305EE247" w:rsidR="00E776E7" w:rsidRPr="009D1EF2" w:rsidRDefault="00E776E7" w:rsidP="00E618E4">
      <w:pPr>
        <w:pStyle w:val="jbModuleParagraph"/>
        <w:rPr>
          <w:lang w:val="en-GB"/>
        </w:rPr>
      </w:pPr>
      <w:r w:rsidRPr="009D1EF2">
        <w:rPr>
          <w:lang w:val="en-GB"/>
        </w:rPr>
        <w:t>Introduction to contemporary French culture and French-speaking societies on the basis of selected topic</w:t>
      </w:r>
      <w:r w:rsidR="009A30B8" w:rsidRPr="009D1EF2">
        <w:rPr>
          <w:lang w:val="en-GB"/>
        </w:rPr>
        <w:t>s.</w:t>
      </w:r>
    </w:p>
    <w:p w14:paraId="19000CF2" w14:textId="1E9A9EE1" w:rsidR="00E776E7" w:rsidRPr="009D1EF2" w:rsidRDefault="00E776E7" w:rsidP="00E618E4">
      <w:pPr>
        <w:pStyle w:val="jbModuleParagraph"/>
        <w:rPr>
          <w:lang w:val="en-GB"/>
        </w:rPr>
      </w:pPr>
      <w:r w:rsidRPr="009D1EF2">
        <w:rPr>
          <w:lang w:val="en-GB"/>
        </w:rPr>
        <w:t>Study of elementary literary text</w:t>
      </w:r>
      <w:r w:rsidR="009A30B8" w:rsidRPr="009D1EF2">
        <w:rPr>
          <w:lang w:val="en-GB"/>
        </w:rPr>
        <w:t>s.</w:t>
      </w:r>
    </w:p>
    <w:p w14:paraId="31FD539E" w14:textId="77777777" w:rsidR="00491EA6" w:rsidRPr="009D1EF2" w:rsidRDefault="00E776E7" w:rsidP="00006972">
      <w:pPr>
        <w:pStyle w:val="jbModuleAssessment"/>
        <w:rPr>
          <w:lang w:val="en-GB"/>
        </w:rPr>
      </w:pPr>
      <w:r w:rsidRPr="009D1EF2">
        <w:rPr>
          <w:lang w:val="en-GB"/>
        </w:rPr>
        <w:t>Method of a</w:t>
      </w:r>
      <w:r w:rsidR="00E60F65" w:rsidRPr="009D1EF2">
        <w:rPr>
          <w:lang w:val="en-GB"/>
        </w:rPr>
        <w:t xml:space="preserve">ssessment: Flexible assessment </w:t>
      </w:r>
    </w:p>
    <w:p w14:paraId="2E96ED2A" w14:textId="4F736DE8" w:rsidR="00E776E7" w:rsidRPr="009D1EF2" w:rsidRDefault="00E776E7" w:rsidP="00E618E4">
      <w:pPr>
        <w:pStyle w:val="jbModuleTitle"/>
        <w:rPr>
          <w:lang w:val="en-GB"/>
        </w:rPr>
      </w:pPr>
      <w:r w:rsidRPr="009D1EF2">
        <w:rPr>
          <w:lang w:val="en-GB"/>
        </w:rPr>
        <w:t>188 (24</w:t>
      </w:r>
      <w:r w:rsidR="003D1B25" w:rsidRPr="009D1EF2">
        <w:rPr>
          <w:lang w:val="en-GB"/>
        </w:rPr>
        <w:t>)</w:t>
      </w:r>
      <w:r w:rsidR="003D1B25" w:rsidRPr="009D1EF2">
        <w:rPr>
          <w:lang w:val="en-GB"/>
        </w:rPr>
        <w:tab/>
      </w:r>
      <w:r w:rsidRPr="009D1EF2">
        <w:rPr>
          <w:lang w:val="en-GB"/>
        </w:rPr>
        <w:t>Intermediate Study of the French Language, Literature and Culture (</w:t>
      </w:r>
      <w:r w:rsidR="00116982" w:rsidRPr="009D1EF2">
        <w:rPr>
          <w:lang w:val="en-GB"/>
        </w:rPr>
        <w:t>4</w:t>
      </w:r>
      <w:r w:rsidRPr="009D1EF2">
        <w:rPr>
          <w:lang w:val="en-GB"/>
        </w:rPr>
        <w:t>L</w:t>
      </w:r>
      <w:r w:rsidR="003D1B25" w:rsidRPr="009D1EF2">
        <w:rPr>
          <w:lang w:val="en-GB"/>
        </w:rPr>
        <w:t>)</w:t>
      </w:r>
    </w:p>
    <w:p w14:paraId="2A619976" w14:textId="42FDEC41" w:rsidR="002E24A6" w:rsidRPr="009D1EF2" w:rsidRDefault="002E24A6" w:rsidP="00450CCC">
      <w:pPr>
        <w:pStyle w:val="jbModuleHeading"/>
        <w:rPr>
          <w:lang w:val="en-GB"/>
        </w:rPr>
      </w:pPr>
      <w:r w:rsidRPr="009D1EF2">
        <w:rPr>
          <w:lang w:val="en-GB"/>
        </w:rPr>
        <w:t>For students with French in Grade 12.</w:t>
      </w:r>
    </w:p>
    <w:p w14:paraId="6F152571" w14:textId="3DD1882A" w:rsidR="00E776E7" w:rsidRPr="009D1EF2" w:rsidRDefault="00E776E7" w:rsidP="00E618E4">
      <w:pPr>
        <w:pStyle w:val="jbModuleParagraph"/>
        <w:rPr>
          <w:lang w:val="en-GB"/>
        </w:rPr>
      </w:pPr>
      <w:r w:rsidRPr="009D1EF2">
        <w:rPr>
          <w:lang w:val="en-GB"/>
        </w:rPr>
        <w:t>Intermediate language studies with particular emphasis on vocabular</w:t>
      </w:r>
      <w:r w:rsidR="009A30B8" w:rsidRPr="009D1EF2">
        <w:rPr>
          <w:lang w:val="en-GB"/>
        </w:rPr>
        <w:t>y.</w:t>
      </w:r>
    </w:p>
    <w:p w14:paraId="194A614E" w14:textId="22B1A9B5" w:rsidR="00E776E7" w:rsidRPr="009D1EF2" w:rsidRDefault="00E776E7" w:rsidP="00E618E4">
      <w:pPr>
        <w:pStyle w:val="jbModuleParagraph"/>
        <w:rPr>
          <w:lang w:val="en-GB"/>
        </w:rPr>
      </w:pPr>
      <w:r w:rsidRPr="009D1EF2">
        <w:rPr>
          <w:lang w:val="en-GB"/>
        </w:rPr>
        <w:t>French and Francophone literary text</w:t>
      </w:r>
      <w:r w:rsidR="009A30B8" w:rsidRPr="009D1EF2">
        <w:rPr>
          <w:lang w:val="en-GB"/>
        </w:rPr>
        <w:t>s.</w:t>
      </w:r>
    </w:p>
    <w:p w14:paraId="5583AD8C" w14:textId="77777777" w:rsidR="00E776E7" w:rsidRPr="009D1EF2" w:rsidRDefault="00E776E7" w:rsidP="00006972">
      <w:pPr>
        <w:pStyle w:val="jbModuleAssessment"/>
        <w:rPr>
          <w:lang w:val="en-GB"/>
        </w:rPr>
      </w:pPr>
      <w:r w:rsidRPr="009D1EF2">
        <w:rPr>
          <w:lang w:val="en-GB"/>
        </w:rPr>
        <w:t xml:space="preserve">Method of assessment: Flexible assessment </w:t>
      </w:r>
    </w:p>
    <w:p w14:paraId="639EC367" w14:textId="5713B2C8" w:rsidR="00E776E7" w:rsidRPr="009D1EF2" w:rsidRDefault="00246E18" w:rsidP="00AF7C28">
      <w:pPr>
        <w:pStyle w:val="jbModuleTitle"/>
        <w:jc w:val="left"/>
        <w:rPr>
          <w:lang w:val="en-GB"/>
        </w:rPr>
      </w:pPr>
      <w:r w:rsidRPr="009D1EF2">
        <w:rPr>
          <w:lang w:val="en-GB"/>
        </w:rPr>
        <w:t>278 (32</w:t>
      </w:r>
      <w:r w:rsidR="003D1B25" w:rsidRPr="009D1EF2">
        <w:rPr>
          <w:lang w:val="en-GB"/>
        </w:rPr>
        <w:t>)</w:t>
      </w:r>
      <w:r w:rsidR="003D1B25" w:rsidRPr="009D1EF2">
        <w:rPr>
          <w:lang w:val="en-GB"/>
        </w:rPr>
        <w:tab/>
      </w:r>
      <w:r w:rsidR="00E776E7" w:rsidRPr="009D1EF2">
        <w:rPr>
          <w:lang w:val="en-GB"/>
        </w:rPr>
        <w:t>Continued Study of the French Language, Literature and Culture (3L, 1P, 1</w:t>
      </w:r>
      <w:r w:rsidR="003D1B25" w:rsidRPr="009D1EF2">
        <w:rPr>
          <w:lang w:val="en-GB"/>
        </w:rPr>
        <w:t>T)</w:t>
      </w:r>
    </w:p>
    <w:p w14:paraId="5CBB2A98" w14:textId="68B37935" w:rsidR="00E776E7" w:rsidRPr="009D1EF2" w:rsidRDefault="00E776E7" w:rsidP="003A74D7">
      <w:pPr>
        <w:pStyle w:val="jbModuleParagraph"/>
        <w:keepNext/>
        <w:rPr>
          <w:lang w:val="en-GB"/>
        </w:rPr>
      </w:pPr>
      <w:r w:rsidRPr="009D1EF2">
        <w:rPr>
          <w:lang w:val="en-GB"/>
        </w:rPr>
        <w:t>Continued language studies</w:t>
      </w:r>
      <w:r w:rsidR="00DB0951" w:rsidRPr="009D1EF2">
        <w:rPr>
          <w:lang w:val="en-GB"/>
        </w:rPr>
        <w:t>.</w:t>
      </w:r>
    </w:p>
    <w:p w14:paraId="135E03CE" w14:textId="0251BDA6" w:rsidR="00E776E7" w:rsidRPr="009D1EF2" w:rsidRDefault="00E776E7" w:rsidP="00E618E4">
      <w:pPr>
        <w:pStyle w:val="jbModuleParagraph"/>
        <w:rPr>
          <w:lang w:val="en-GB"/>
        </w:rPr>
      </w:pPr>
      <w:r w:rsidRPr="009D1EF2">
        <w:rPr>
          <w:lang w:val="en-GB"/>
        </w:rPr>
        <w:t>Basic concepts and principles of French as a foreign language</w:t>
      </w:r>
      <w:r w:rsidR="00DB0951" w:rsidRPr="009D1EF2">
        <w:rPr>
          <w:lang w:val="en-GB"/>
        </w:rPr>
        <w:t>.</w:t>
      </w:r>
    </w:p>
    <w:p w14:paraId="18C4AF9C" w14:textId="30F68634" w:rsidR="00E776E7" w:rsidRPr="009D1EF2" w:rsidRDefault="00E776E7" w:rsidP="00E618E4">
      <w:pPr>
        <w:pStyle w:val="jbModuleParagraph"/>
        <w:rPr>
          <w:lang w:val="en-GB"/>
        </w:rPr>
      </w:pPr>
      <w:r w:rsidRPr="009D1EF2">
        <w:rPr>
          <w:lang w:val="en-GB"/>
        </w:rPr>
        <w:t>Comparative cultural studies on the basis of selected topics</w:t>
      </w:r>
      <w:r w:rsidR="00DB0951" w:rsidRPr="009D1EF2">
        <w:rPr>
          <w:lang w:val="en-GB"/>
        </w:rPr>
        <w:t>.</w:t>
      </w:r>
    </w:p>
    <w:p w14:paraId="4C91A8DF" w14:textId="109B41F6" w:rsidR="00E776E7" w:rsidRPr="009D1EF2" w:rsidRDefault="00E776E7" w:rsidP="00E618E4">
      <w:pPr>
        <w:pStyle w:val="jbModuleParagraph"/>
        <w:rPr>
          <w:lang w:val="en-GB"/>
        </w:rPr>
      </w:pPr>
      <w:r w:rsidRPr="009D1EF2">
        <w:rPr>
          <w:lang w:val="en-GB"/>
        </w:rPr>
        <w:t>Study of literary texts based on these topics</w:t>
      </w:r>
      <w:r w:rsidR="00DB0951" w:rsidRPr="009D1EF2">
        <w:rPr>
          <w:lang w:val="en-GB"/>
        </w:rPr>
        <w:t>.</w:t>
      </w:r>
    </w:p>
    <w:p w14:paraId="785CB3E9" w14:textId="77777777" w:rsidR="00981C22" w:rsidRPr="009D1EF2" w:rsidRDefault="00E776E7" w:rsidP="00006972">
      <w:pPr>
        <w:pStyle w:val="jbModuleAssessment"/>
        <w:rPr>
          <w:lang w:val="en-GB"/>
        </w:rPr>
      </w:pPr>
      <w:r w:rsidRPr="009D1EF2">
        <w:rPr>
          <w:lang w:val="en-GB"/>
        </w:rPr>
        <w:t>Method of assessment: Flexible assessment</w:t>
      </w:r>
    </w:p>
    <w:p w14:paraId="0B084B81" w14:textId="5CE156D4" w:rsidR="00E776E7" w:rsidRPr="009D1EF2" w:rsidRDefault="00981C22" w:rsidP="00D357CC">
      <w:pPr>
        <w:pStyle w:val="jbModulesRequiredMod"/>
        <w:rPr>
          <w:lang w:val="en-GB"/>
        </w:rPr>
      </w:pPr>
      <w:r w:rsidRPr="009D1EF2">
        <w:rPr>
          <w:lang w:val="en-GB"/>
        </w:rPr>
        <w:t>Pr</w:t>
      </w:r>
      <w:r w:rsidR="00A16A94" w:rsidRPr="009D1EF2">
        <w:rPr>
          <w:lang w:val="en-GB"/>
        </w:rPr>
        <w:t>erequisite pass module: French 188</w:t>
      </w:r>
      <w:r w:rsidR="00E776E7" w:rsidRPr="009D1EF2">
        <w:rPr>
          <w:lang w:val="en-GB"/>
        </w:rPr>
        <w:t xml:space="preserve"> </w:t>
      </w:r>
    </w:p>
    <w:p w14:paraId="58455B32" w14:textId="10677CFF" w:rsidR="00E776E7" w:rsidRPr="009D1EF2" w:rsidRDefault="00246E18" w:rsidP="00AF7C28">
      <w:pPr>
        <w:pStyle w:val="jbModuleTitle"/>
        <w:jc w:val="left"/>
        <w:rPr>
          <w:lang w:val="en-GB"/>
        </w:rPr>
      </w:pPr>
      <w:r w:rsidRPr="009D1EF2">
        <w:rPr>
          <w:lang w:val="en-GB"/>
        </w:rPr>
        <w:t>318 (24</w:t>
      </w:r>
      <w:r w:rsidR="003D1B25" w:rsidRPr="009D1EF2">
        <w:rPr>
          <w:lang w:val="en-GB"/>
        </w:rPr>
        <w:t>)</w:t>
      </w:r>
      <w:r w:rsidR="003D1B25" w:rsidRPr="009D1EF2">
        <w:rPr>
          <w:lang w:val="en-GB"/>
        </w:rPr>
        <w:tab/>
      </w:r>
      <w:r w:rsidR="00E776E7" w:rsidRPr="009D1EF2">
        <w:rPr>
          <w:lang w:val="en-GB"/>
        </w:rPr>
        <w:t>Advanced Study of the French Language, Literature and Culture I (</w:t>
      </w:r>
      <w:r w:rsidR="00116982" w:rsidRPr="009D1EF2">
        <w:rPr>
          <w:lang w:val="en-GB"/>
        </w:rPr>
        <w:t>4</w:t>
      </w:r>
      <w:r w:rsidR="00E776E7" w:rsidRPr="009D1EF2">
        <w:rPr>
          <w:lang w:val="en-GB"/>
        </w:rPr>
        <w:t>L, 1P</w:t>
      </w:r>
      <w:r w:rsidR="003D1B25" w:rsidRPr="009D1EF2">
        <w:rPr>
          <w:lang w:val="en-GB"/>
        </w:rPr>
        <w:t>)</w:t>
      </w:r>
    </w:p>
    <w:p w14:paraId="77C86401" w14:textId="16C4A819" w:rsidR="00E776E7" w:rsidRPr="009D1EF2" w:rsidRDefault="00E776E7" w:rsidP="00E618E4">
      <w:pPr>
        <w:pStyle w:val="jbModuleParagraph"/>
        <w:rPr>
          <w:lang w:val="en-GB"/>
        </w:rPr>
      </w:pPr>
      <w:r w:rsidRPr="009D1EF2">
        <w:rPr>
          <w:lang w:val="en-GB"/>
        </w:rPr>
        <w:t>Advanced language studies</w:t>
      </w:r>
      <w:r w:rsidR="00E4501C" w:rsidRPr="009D1EF2">
        <w:rPr>
          <w:lang w:val="en-GB"/>
        </w:rPr>
        <w:t>.</w:t>
      </w:r>
    </w:p>
    <w:p w14:paraId="5DB16835" w14:textId="33592026" w:rsidR="00E776E7" w:rsidRPr="009D1EF2" w:rsidRDefault="00E776E7" w:rsidP="00E618E4">
      <w:pPr>
        <w:pStyle w:val="jbModuleParagraph"/>
        <w:rPr>
          <w:lang w:val="en-GB"/>
        </w:rPr>
      </w:pPr>
      <w:r w:rsidRPr="009D1EF2">
        <w:rPr>
          <w:lang w:val="en-GB"/>
        </w:rPr>
        <w:t>Study of French texts (including hypertext and film)</w:t>
      </w:r>
      <w:r w:rsidR="00E4501C" w:rsidRPr="009D1EF2">
        <w:rPr>
          <w:lang w:val="en-GB"/>
        </w:rPr>
        <w:t>.</w:t>
      </w:r>
      <w:r w:rsidRPr="009D1EF2">
        <w:rPr>
          <w:lang w:val="en-GB"/>
        </w:rPr>
        <w:t xml:space="preserve"> </w:t>
      </w:r>
    </w:p>
    <w:p w14:paraId="79F79E2E" w14:textId="7D331C21" w:rsidR="00E776E7" w:rsidRPr="009D1EF2" w:rsidRDefault="00E776E7" w:rsidP="00E618E4">
      <w:pPr>
        <w:pStyle w:val="jbModuleParagraph"/>
        <w:rPr>
          <w:lang w:val="en-GB"/>
        </w:rPr>
      </w:pPr>
      <w:r w:rsidRPr="009D1EF2">
        <w:rPr>
          <w:lang w:val="en-GB"/>
        </w:rPr>
        <w:t>Practical language skills with reference to professional applications</w:t>
      </w:r>
      <w:r w:rsidR="00E4501C" w:rsidRPr="009D1EF2">
        <w:rPr>
          <w:lang w:val="en-GB"/>
        </w:rPr>
        <w:t>.</w:t>
      </w:r>
    </w:p>
    <w:p w14:paraId="2B7C3E41" w14:textId="2F875122" w:rsidR="00E776E7" w:rsidRPr="009D1EF2" w:rsidRDefault="00E776E7" w:rsidP="00006972">
      <w:pPr>
        <w:pStyle w:val="jbModuleAssessment"/>
        <w:rPr>
          <w:lang w:val="en-GB"/>
        </w:rPr>
      </w:pPr>
      <w:r w:rsidRPr="009D1EF2">
        <w:rPr>
          <w:lang w:val="en-GB"/>
        </w:rPr>
        <w:t xml:space="preserve">Method of assessment: Flexible assessment </w:t>
      </w:r>
    </w:p>
    <w:p w14:paraId="754041D1" w14:textId="54A51FE7" w:rsidR="00981C22" w:rsidRPr="009D1EF2" w:rsidRDefault="00981C22" w:rsidP="00D357CC">
      <w:pPr>
        <w:pStyle w:val="jbModulesRequiredMod"/>
        <w:rPr>
          <w:lang w:val="en-GB"/>
        </w:rPr>
      </w:pPr>
      <w:r w:rsidRPr="009D1EF2">
        <w:rPr>
          <w:lang w:val="en-GB"/>
        </w:rPr>
        <w:t>Prerequisite pass module: French 278</w:t>
      </w:r>
    </w:p>
    <w:p w14:paraId="71FADD1A" w14:textId="77777777" w:rsidR="00CE2945" w:rsidRDefault="00CE2945">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586CFAAF" w14:textId="062FC73B" w:rsidR="00E776E7" w:rsidRPr="009D1EF2" w:rsidRDefault="00246E18" w:rsidP="00AF7C28">
      <w:pPr>
        <w:pStyle w:val="jbModuleTitle"/>
        <w:jc w:val="left"/>
        <w:rPr>
          <w:lang w:val="en-GB"/>
        </w:rPr>
      </w:pPr>
      <w:r w:rsidRPr="009D1EF2">
        <w:rPr>
          <w:lang w:val="en-GB"/>
        </w:rPr>
        <w:lastRenderedPageBreak/>
        <w:t>348 (24</w:t>
      </w:r>
      <w:r w:rsidR="003D1B25" w:rsidRPr="009D1EF2">
        <w:rPr>
          <w:lang w:val="en-GB"/>
        </w:rPr>
        <w:t>)</w:t>
      </w:r>
      <w:r w:rsidR="003D1B25" w:rsidRPr="009D1EF2">
        <w:rPr>
          <w:lang w:val="en-GB"/>
        </w:rPr>
        <w:tab/>
      </w:r>
      <w:r w:rsidR="00E776E7" w:rsidRPr="009D1EF2">
        <w:rPr>
          <w:lang w:val="en-GB"/>
        </w:rPr>
        <w:t>Advanced Study of the French Language, Literature and Culture II (</w:t>
      </w:r>
      <w:r w:rsidR="00116982" w:rsidRPr="009D1EF2">
        <w:rPr>
          <w:lang w:val="en-GB"/>
        </w:rPr>
        <w:t>4</w:t>
      </w:r>
      <w:r w:rsidR="00E776E7" w:rsidRPr="009D1EF2">
        <w:rPr>
          <w:lang w:val="en-GB"/>
        </w:rPr>
        <w:t>L, 1P</w:t>
      </w:r>
      <w:r w:rsidR="003D1B25" w:rsidRPr="009D1EF2">
        <w:rPr>
          <w:lang w:val="en-GB"/>
        </w:rPr>
        <w:t>)</w:t>
      </w:r>
    </w:p>
    <w:p w14:paraId="67D9F8D1" w14:textId="2CCB2563" w:rsidR="00E776E7" w:rsidRPr="009D1EF2" w:rsidRDefault="00E776E7" w:rsidP="00E618E4">
      <w:pPr>
        <w:pStyle w:val="jbModuleParagraph"/>
        <w:rPr>
          <w:lang w:val="en-GB"/>
        </w:rPr>
      </w:pPr>
      <w:r w:rsidRPr="009D1EF2">
        <w:rPr>
          <w:lang w:val="en-GB"/>
        </w:rPr>
        <w:t>Advanced language studies</w:t>
      </w:r>
      <w:r w:rsidR="00E4501C" w:rsidRPr="009D1EF2">
        <w:rPr>
          <w:lang w:val="en-GB"/>
        </w:rPr>
        <w:t>.</w:t>
      </w:r>
    </w:p>
    <w:p w14:paraId="302B63AF" w14:textId="08660323" w:rsidR="00E776E7" w:rsidRPr="009D1EF2" w:rsidRDefault="00E776E7" w:rsidP="00E618E4">
      <w:pPr>
        <w:pStyle w:val="jbModuleParagraph"/>
        <w:rPr>
          <w:lang w:val="en-GB"/>
        </w:rPr>
      </w:pPr>
      <w:r w:rsidRPr="009D1EF2">
        <w:rPr>
          <w:lang w:val="en-GB"/>
        </w:rPr>
        <w:t>Study of French texts (including hypertext and film)</w:t>
      </w:r>
      <w:r w:rsidR="00E4501C" w:rsidRPr="009D1EF2">
        <w:rPr>
          <w:lang w:val="en-GB"/>
        </w:rPr>
        <w:t>.</w:t>
      </w:r>
      <w:r w:rsidRPr="009D1EF2">
        <w:rPr>
          <w:lang w:val="en-GB"/>
        </w:rPr>
        <w:t xml:space="preserve"> </w:t>
      </w:r>
    </w:p>
    <w:p w14:paraId="0B9C10C9" w14:textId="4C9303B8" w:rsidR="00E776E7" w:rsidRPr="009D1EF2" w:rsidRDefault="00E776E7" w:rsidP="00E618E4">
      <w:pPr>
        <w:pStyle w:val="jbModuleParagraph"/>
        <w:rPr>
          <w:lang w:val="en-GB"/>
        </w:rPr>
      </w:pPr>
      <w:r w:rsidRPr="009D1EF2">
        <w:rPr>
          <w:lang w:val="en-GB"/>
        </w:rPr>
        <w:t>Practical language skills with reference to professional applications</w:t>
      </w:r>
      <w:r w:rsidR="00E4501C" w:rsidRPr="009D1EF2">
        <w:rPr>
          <w:lang w:val="en-GB"/>
        </w:rPr>
        <w:t>.</w:t>
      </w:r>
    </w:p>
    <w:p w14:paraId="7D3CAB2F" w14:textId="77777777" w:rsidR="00E776E7" w:rsidRPr="009D1EF2" w:rsidRDefault="00E776E7" w:rsidP="00006972">
      <w:pPr>
        <w:pStyle w:val="jbModuleAssessment"/>
        <w:rPr>
          <w:lang w:val="en-GB"/>
        </w:rPr>
      </w:pPr>
      <w:r w:rsidRPr="009D1EF2">
        <w:rPr>
          <w:lang w:val="en-GB"/>
        </w:rPr>
        <w:t xml:space="preserve">Method of assessment: Flexible assessment </w:t>
      </w:r>
    </w:p>
    <w:p w14:paraId="1B8024CF" w14:textId="77777777" w:rsidR="00E776E7" w:rsidRPr="009D1EF2" w:rsidRDefault="00E776E7" w:rsidP="00D357CC">
      <w:pPr>
        <w:pStyle w:val="jbModulesRequiredMod"/>
        <w:rPr>
          <w:lang w:val="en-GB"/>
        </w:rPr>
      </w:pPr>
      <w:r w:rsidRPr="009D1EF2">
        <w:rPr>
          <w:lang w:val="en-GB"/>
        </w:rPr>
        <w:t>Prerequisite pass module: French 318</w:t>
      </w:r>
      <w:bookmarkStart w:id="912" w:name="_link_213733"/>
      <w:bookmarkEnd w:id="911"/>
    </w:p>
    <w:p w14:paraId="1E10E10F" w14:textId="77777777" w:rsidR="00E776E7" w:rsidRPr="009D1EF2" w:rsidRDefault="00E776E7" w:rsidP="002A710E">
      <w:pPr>
        <w:pStyle w:val="jbModulesSubjHeader"/>
        <w:rPr>
          <w:lang w:val="en-GB"/>
        </w:rPr>
      </w:pPr>
      <w:r w:rsidRPr="009D1EF2">
        <w:rPr>
          <w:lang w:val="en-GB"/>
        </w:rPr>
        <w:t>26107 German</w:t>
      </w:r>
      <w:r w:rsidR="00C514CB" w:rsidRPr="009D1EF2">
        <w:rPr>
          <w:lang w:val="en-GB"/>
        </w:rPr>
        <w:fldChar w:fldCharType="begin"/>
      </w:r>
      <w:r w:rsidR="00C514CB" w:rsidRPr="009D1EF2">
        <w:rPr>
          <w:lang w:val="en-GB"/>
        </w:rPr>
        <w:instrText xml:space="preserve"> XE "German" </w:instrText>
      </w:r>
      <w:r w:rsidR="00C514CB" w:rsidRPr="009D1EF2">
        <w:rPr>
          <w:lang w:val="en-GB"/>
        </w:rPr>
        <w:fldChar w:fldCharType="end"/>
      </w:r>
    </w:p>
    <w:p w14:paraId="0896B759" w14:textId="6C8DA5C8" w:rsidR="00E776E7" w:rsidRPr="009D1EF2" w:rsidRDefault="00E776E7" w:rsidP="00246E18">
      <w:pPr>
        <w:pStyle w:val="jbHeading5"/>
        <w:rPr>
          <w:lang w:val="en-GB"/>
        </w:rPr>
      </w:pPr>
      <w:r w:rsidRPr="009D1EF2">
        <w:rPr>
          <w:lang w:val="en-GB"/>
        </w:rPr>
        <w:t>Specific provision for German</w:t>
      </w:r>
      <w:r w:rsidR="00B9218D" w:rsidRPr="009D1EF2">
        <w:rPr>
          <w:lang w:val="en-GB"/>
        </w:rPr>
        <w:t xml:space="preserve"> </w:t>
      </w:r>
    </w:p>
    <w:p w14:paraId="19047BF8" w14:textId="3CD3E01B" w:rsidR="00E776E7" w:rsidRPr="009D1EF2" w:rsidRDefault="00E776E7" w:rsidP="004558CE">
      <w:pPr>
        <w:pStyle w:val="jbNumParagraph"/>
        <w:rPr>
          <w:lang w:val="en-GB"/>
        </w:rPr>
      </w:pPr>
      <w:r w:rsidRPr="009D1EF2">
        <w:rPr>
          <w:lang w:val="en-GB"/>
        </w:rPr>
        <w:t xml:space="preserve">1. </w:t>
      </w:r>
      <w:r w:rsidRPr="009D1EF2">
        <w:rPr>
          <w:lang w:val="en-GB"/>
        </w:rPr>
        <w:tab/>
      </w:r>
      <w:r w:rsidRPr="009D1EF2">
        <w:rPr>
          <w:b/>
          <w:lang w:val="en-GB"/>
        </w:rPr>
        <w:t>German 178</w:t>
      </w:r>
      <w:r w:rsidRPr="009D1EF2">
        <w:rPr>
          <w:lang w:val="en-GB"/>
        </w:rPr>
        <w:t xml:space="preserve"> is offered for beginners; no prior knowledge of German is required. The module is designed to provide basic intercultural communication skills. It enables students to understand, speak, read and, to a lesser degree, write contemporary German in everyday situations; this includes acquiring a basic knowledge of the present-day situation in the German-speaking countries. </w:t>
      </w:r>
    </w:p>
    <w:p w14:paraId="3B3A0B64" w14:textId="2D82C8F4" w:rsidR="00AC7690" w:rsidRPr="009D1EF2" w:rsidRDefault="00AC7690" w:rsidP="002E128B">
      <w:pPr>
        <w:pStyle w:val="jbParagraphindent"/>
        <w:rPr>
          <w:lang w:val="en-GB"/>
        </w:rPr>
      </w:pPr>
      <w:r w:rsidRPr="009D1EF2">
        <w:rPr>
          <w:lang w:val="en-GB"/>
        </w:rPr>
        <w:t xml:space="preserve">German 178 normally gives access to German 278. Students who do exceptionally well in German 178 may be granted access to German 288 by means of a Departmental recommendation and the writing of a special entrance examination. This examination is written in the first two weeks after the start of classes in February. If these students fail German 288, they may fall back to German 278 in the following year. </w:t>
      </w:r>
    </w:p>
    <w:p w14:paraId="5C149A21" w14:textId="5F82FA68" w:rsidR="00E776E7" w:rsidRPr="009D1EF2" w:rsidRDefault="00E776E7" w:rsidP="004558CE">
      <w:pPr>
        <w:pStyle w:val="jbParagraphindent"/>
        <w:rPr>
          <w:lang w:val="en-GB"/>
        </w:rPr>
      </w:pPr>
      <w:r w:rsidRPr="009D1EF2">
        <w:rPr>
          <w:b/>
          <w:lang w:val="en-GB"/>
        </w:rPr>
        <w:t>German 188</w:t>
      </w:r>
      <w:r w:rsidRPr="009D1EF2">
        <w:rPr>
          <w:lang w:val="en-GB"/>
        </w:rPr>
        <w:t xml:space="preserve"> makes special provision for students who passed German in Grade 12 or who are in possession of an equivalent qualification. Students proceed from German 188 to German 288. Students who passed German in Grade 12 but who, according to the </w:t>
      </w:r>
      <w:r w:rsidR="00743B35" w:rsidRPr="009D1EF2">
        <w:rPr>
          <w:lang w:val="en-GB"/>
        </w:rPr>
        <w:t>D</w:t>
      </w:r>
      <w:r w:rsidRPr="009D1EF2">
        <w:rPr>
          <w:lang w:val="en-GB"/>
        </w:rPr>
        <w:t>epartmental Chair, are not sufficiently prepared for German 188, may be allowed to register for German 178 following early assessment and/or a departmental aptitude test.</w:t>
      </w:r>
    </w:p>
    <w:p w14:paraId="1D69D74E" w14:textId="77777777" w:rsidR="00E776E7" w:rsidRPr="009D1EF2" w:rsidRDefault="00E776E7" w:rsidP="004558CE">
      <w:pPr>
        <w:pStyle w:val="jbNumParagraph"/>
        <w:rPr>
          <w:lang w:val="en-GB"/>
        </w:rPr>
      </w:pPr>
      <w:r w:rsidRPr="009D1EF2">
        <w:rPr>
          <w:lang w:val="en-GB"/>
        </w:rPr>
        <w:t xml:space="preserve">2. </w:t>
      </w:r>
      <w:r w:rsidRPr="009D1EF2">
        <w:rPr>
          <w:lang w:val="en-GB"/>
        </w:rPr>
        <w:tab/>
        <w:t>Students who passed German (Mother-tongue) in Grade 12 with a B symbol or higher can, on the Department’s recommendation through the Senate or the Executive Committee acting on the latter’s behalf, be admitted directly to German 288, provided that they pass a special admission examination during the first two weeks after the start of classes in February. To comply with the credit requirements for a BA, such students must take another language or General Linguistics at first-year level.</w:t>
      </w:r>
    </w:p>
    <w:p w14:paraId="007593B9" w14:textId="77777777" w:rsidR="00E776E7" w:rsidRPr="009D1EF2" w:rsidRDefault="00E776E7" w:rsidP="004558CE">
      <w:pPr>
        <w:pStyle w:val="jbNumParagraph"/>
        <w:rPr>
          <w:lang w:val="en-GB"/>
        </w:rPr>
      </w:pPr>
      <w:r w:rsidRPr="009D1EF2">
        <w:rPr>
          <w:lang w:val="en-GB"/>
        </w:rPr>
        <w:t xml:space="preserve">3. </w:t>
      </w:r>
      <w:r w:rsidRPr="009D1EF2">
        <w:rPr>
          <w:lang w:val="en-GB"/>
        </w:rPr>
        <w:tab/>
        <w:t>The second- and third-year courses lead to advanced proficiency in intercultural communication. Like the first-year courses, they focus on the present-day situation, but they include its historical dimension. The emphasis falls on students’ abilities:</w:t>
      </w:r>
    </w:p>
    <w:p w14:paraId="39B0BF27" w14:textId="59795D0E" w:rsidR="00E776E7" w:rsidRPr="009D1EF2" w:rsidRDefault="00E776E7" w:rsidP="004558CE">
      <w:pPr>
        <w:pStyle w:val="jbNumParagraphindent"/>
        <w:rPr>
          <w:lang w:val="en-GB"/>
        </w:rPr>
      </w:pPr>
      <w:r w:rsidRPr="009D1EF2">
        <w:rPr>
          <w:lang w:val="en-GB"/>
        </w:rPr>
        <w:t xml:space="preserve">a) </w:t>
      </w:r>
      <w:r w:rsidRPr="009D1EF2">
        <w:rPr>
          <w:lang w:val="en-GB"/>
        </w:rPr>
        <w:tab/>
        <w:t xml:space="preserve">to understand and to use texts (in the extensive meaning of the term) by way of contrasting cultures, which requires, among other things, </w:t>
      </w:r>
    </w:p>
    <w:p w14:paraId="4CA215AF" w14:textId="77777777" w:rsidR="00E776E7" w:rsidRPr="009D1EF2" w:rsidRDefault="00E776E7" w:rsidP="004558CE">
      <w:pPr>
        <w:pStyle w:val="jbBulletLevel2"/>
        <w:rPr>
          <w:lang w:val="en-GB"/>
        </w:rPr>
      </w:pPr>
      <w:r w:rsidRPr="009D1EF2">
        <w:rPr>
          <w:lang w:val="en-GB"/>
        </w:rPr>
        <w:t xml:space="preserve">an insight into communication processes, </w:t>
      </w:r>
    </w:p>
    <w:p w14:paraId="0126A9B4" w14:textId="77777777" w:rsidR="00E776E7" w:rsidRPr="009D1EF2" w:rsidRDefault="00E776E7" w:rsidP="004558CE">
      <w:pPr>
        <w:pStyle w:val="jbBulletLevel2"/>
        <w:rPr>
          <w:lang w:val="en-GB"/>
        </w:rPr>
      </w:pPr>
      <w:r w:rsidRPr="009D1EF2">
        <w:rPr>
          <w:lang w:val="en-GB"/>
        </w:rPr>
        <w:t xml:space="preserve">an understanding of the basic principles of text analysis, </w:t>
      </w:r>
    </w:p>
    <w:p w14:paraId="43490AAC" w14:textId="77777777" w:rsidR="00E776E7" w:rsidRPr="009D1EF2" w:rsidRDefault="00E776E7" w:rsidP="004558CE">
      <w:pPr>
        <w:pStyle w:val="jbBulletLevel2"/>
        <w:rPr>
          <w:lang w:val="en-GB"/>
        </w:rPr>
      </w:pPr>
      <w:r w:rsidRPr="009D1EF2">
        <w:rPr>
          <w:lang w:val="en-GB"/>
        </w:rPr>
        <w:t xml:space="preserve">a critical awareness of the differences between source and target culture; </w:t>
      </w:r>
    </w:p>
    <w:p w14:paraId="642B4FBC" w14:textId="77777777" w:rsidR="00E776E7" w:rsidRPr="009D1EF2" w:rsidRDefault="00E776E7" w:rsidP="004558CE">
      <w:pPr>
        <w:pStyle w:val="jbNumParagraphindent"/>
        <w:rPr>
          <w:lang w:val="en-GB"/>
        </w:rPr>
      </w:pPr>
      <w:r w:rsidRPr="009D1EF2">
        <w:rPr>
          <w:lang w:val="en-GB"/>
        </w:rPr>
        <w:t xml:space="preserve">b) </w:t>
      </w:r>
      <w:r w:rsidRPr="009D1EF2">
        <w:rPr>
          <w:lang w:val="en-GB"/>
        </w:rPr>
        <w:tab/>
        <w:t>to demonstrate the above skills both orally and in writing. Self-tuition courses and computer modules are provided to improve and enhance the acquired knowledge, insight and skills.</w:t>
      </w:r>
    </w:p>
    <w:p w14:paraId="6B895B1D" w14:textId="40352E33" w:rsidR="00AC7690" w:rsidRPr="009D1EF2" w:rsidRDefault="00E776E7" w:rsidP="00AC7690">
      <w:pPr>
        <w:pStyle w:val="jbNumParagraph"/>
        <w:rPr>
          <w:lang w:val="en-GB"/>
        </w:rPr>
      </w:pPr>
      <w:r w:rsidRPr="009D1EF2">
        <w:rPr>
          <w:lang w:val="en-GB"/>
        </w:rPr>
        <w:t xml:space="preserve">4. </w:t>
      </w:r>
      <w:r w:rsidRPr="009D1EF2">
        <w:rPr>
          <w:lang w:val="en-GB"/>
        </w:rPr>
        <w:tab/>
      </w:r>
      <w:r w:rsidR="00AC7690" w:rsidRPr="009D1EF2">
        <w:rPr>
          <w:lang w:val="en-GB"/>
        </w:rPr>
        <w:t xml:space="preserve">Based on a recommendation by the Department, students who do exceptionally well in German 278, may continue with German 328 and after that with German 358. If these students fail German 328, they may fall back to German 318 in the following year. </w:t>
      </w:r>
    </w:p>
    <w:p w14:paraId="23A3BDB0" w14:textId="30D245A2" w:rsidR="00E776E7" w:rsidRPr="009D1EF2" w:rsidRDefault="00E776E7" w:rsidP="00A434C9">
      <w:pPr>
        <w:pStyle w:val="jbParagraphindent"/>
        <w:rPr>
          <w:lang w:val="en-GB"/>
        </w:rPr>
      </w:pPr>
      <w:r w:rsidRPr="009D1EF2">
        <w:rPr>
          <w:lang w:val="en-GB"/>
        </w:rPr>
        <w:t xml:space="preserve">In their third year, students’ language skills are developed up to the level of the Goethe-Zertifikat </w:t>
      </w:r>
      <w:r w:rsidR="003475C1" w:rsidRPr="009D1EF2">
        <w:rPr>
          <w:lang w:val="en-GB"/>
        </w:rPr>
        <w:t>B1</w:t>
      </w:r>
      <w:r w:rsidRPr="009D1EF2">
        <w:rPr>
          <w:lang w:val="en-GB"/>
        </w:rPr>
        <w:t xml:space="preserve"> examination of the Goethe Institute, which can be written at predetermined dates set by the Department. </w:t>
      </w:r>
    </w:p>
    <w:p w14:paraId="5BB0BCDD" w14:textId="77777777" w:rsidR="00E776E7" w:rsidRPr="009D1EF2" w:rsidRDefault="00E776E7" w:rsidP="004558CE">
      <w:pPr>
        <w:pStyle w:val="jbNumParagraph"/>
        <w:rPr>
          <w:lang w:val="en-GB"/>
        </w:rPr>
      </w:pPr>
      <w:r w:rsidRPr="009D1EF2">
        <w:rPr>
          <w:lang w:val="en-GB"/>
        </w:rPr>
        <w:t xml:space="preserve">5. </w:t>
      </w:r>
      <w:r w:rsidRPr="009D1EF2">
        <w:rPr>
          <w:lang w:val="en-GB"/>
        </w:rPr>
        <w:tab/>
        <w:t xml:space="preserve">Flexible assessment is used in all undergraduate modules. </w:t>
      </w:r>
    </w:p>
    <w:p w14:paraId="264A3F68" w14:textId="14532385" w:rsidR="00E776E7" w:rsidRPr="009D1EF2" w:rsidRDefault="00E776E7" w:rsidP="004558CE">
      <w:pPr>
        <w:pStyle w:val="jbNumParagraph"/>
        <w:rPr>
          <w:lang w:val="en-GB"/>
        </w:rPr>
      </w:pPr>
      <w:r w:rsidRPr="009D1EF2">
        <w:rPr>
          <w:lang w:val="en-GB"/>
        </w:rPr>
        <w:t xml:space="preserve">6. </w:t>
      </w:r>
      <w:r w:rsidRPr="009D1EF2">
        <w:rPr>
          <w:lang w:val="en-GB"/>
        </w:rPr>
        <w:tab/>
        <w:t xml:space="preserve">Further details of all modules are available in the Department's study guide and on the web page at </w:t>
      </w:r>
      <w:hyperlink r:id="rId34" w:history="1">
        <w:r w:rsidRPr="009D1EF2">
          <w:rPr>
            <w:rStyle w:val="Hyperlink"/>
            <w:color w:val="000000" w:themeColor="text1"/>
            <w:u w:val="none"/>
            <w:lang w:val="en-GB"/>
          </w:rPr>
          <w:t>www.sun.ac.za/forlang</w:t>
        </w:r>
      </w:hyperlink>
      <w:r w:rsidRPr="009D1EF2">
        <w:rPr>
          <w:lang w:val="en-GB"/>
        </w:rPr>
        <w:t>.</w:t>
      </w:r>
      <w:r w:rsidR="00310E10" w:rsidRPr="009D1EF2">
        <w:rPr>
          <w:lang w:val="en-GB"/>
        </w:rPr>
        <w:t xml:space="preserve"> </w:t>
      </w:r>
    </w:p>
    <w:p w14:paraId="096F3973" w14:textId="5646B1A6" w:rsidR="00E776E7" w:rsidRPr="009D1EF2" w:rsidRDefault="00E776E7" w:rsidP="00E618E4">
      <w:pPr>
        <w:pStyle w:val="jbModuleTitle"/>
        <w:rPr>
          <w:lang w:val="en-GB"/>
        </w:rPr>
      </w:pPr>
      <w:r w:rsidRPr="009D1EF2">
        <w:rPr>
          <w:lang w:val="en-GB"/>
        </w:rPr>
        <w:t>178 (24</w:t>
      </w:r>
      <w:r w:rsidR="003D1B25" w:rsidRPr="009D1EF2">
        <w:rPr>
          <w:lang w:val="en-GB"/>
        </w:rPr>
        <w:t>)</w:t>
      </w:r>
      <w:r w:rsidR="003D1B25" w:rsidRPr="009D1EF2">
        <w:rPr>
          <w:lang w:val="en-GB"/>
        </w:rPr>
        <w:tab/>
      </w:r>
      <w:r w:rsidRPr="009D1EF2">
        <w:rPr>
          <w:lang w:val="en-GB"/>
        </w:rPr>
        <w:t>Introduction to the German Language and Culture (3L, 1P, 1</w:t>
      </w:r>
      <w:r w:rsidR="003D1B25" w:rsidRPr="009D1EF2">
        <w:rPr>
          <w:lang w:val="en-GB"/>
        </w:rPr>
        <w:t>T)</w:t>
      </w:r>
    </w:p>
    <w:p w14:paraId="77697FCF" w14:textId="6900E3D2" w:rsidR="002E24A6" w:rsidRPr="009D1EF2" w:rsidRDefault="002E24A6" w:rsidP="00450CCC">
      <w:pPr>
        <w:pStyle w:val="jbModuleHeading"/>
        <w:rPr>
          <w:lang w:val="en-GB"/>
        </w:rPr>
      </w:pPr>
      <w:r w:rsidRPr="009D1EF2">
        <w:rPr>
          <w:lang w:val="en-GB"/>
        </w:rPr>
        <w:t>For students without German in Grade 12.</w:t>
      </w:r>
    </w:p>
    <w:p w14:paraId="0AFB9AE4" w14:textId="048EDAB8" w:rsidR="00E776E7" w:rsidRPr="009D1EF2" w:rsidRDefault="00E776E7" w:rsidP="00E618E4">
      <w:pPr>
        <w:pStyle w:val="jbModuleParagraph"/>
        <w:rPr>
          <w:lang w:val="en-GB"/>
        </w:rPr>
      </w:pPr>
      <w:r w:rsidRPr="009D1EF2">
        <w:rPr>
          <w:lang w:val="en-GB"/>
        </w:rPr>
        <w:t>Introductory language study</w:t>
      </w:r>
      <w:r w:rsidR="00E4501C" w:rsidRPr="009D1EF2">
        <w:rPr>
          <w:lang w:val="en-GB"/>
        </w:rPr>
        <w:t>.</w:t>
      </w:r>
      <w:r w:rsidRPr="009D1EF2">
        <w:rPr>
          <w:lang w:val="en-GB"/>
        </w:rPr>
        <w:t xml:space="preserve"> </w:t>
      </w:r>
    </w:p>
    <w:p w14:paraId="7171D373" w14:textId="618ABF54" w:rsidR="00E776E7" w:rsidRPr="009D1EF2" w:rsidRDefault="00E776E7" w:rsidP="00E618E4">
      <w:pPr>
        <w:pStyle w:val="jbModuleParagraph"/>
        <w:rPr>
          <w:lang w:val="en-GB"/>
        </w:rPr>
      </w:pPr>
      <w:r w:rsidRPr="009D1EF2">
        <w:rPr>
          <w:lang w:val="en-GB"/>
        </w:rPr>
        <w:t>Introduction to contemporary culture on the basis of selected topics</w:t>
      </w:r>
      <w:r w:rsidR="00E4501C" w:rsidRPr="009D1EF2">
        <w:rPr>
          <w:lang w:val="en-GB"/>
        </w:rPr>
        <w:t>.</w:t>
      </w:r>
      <w:r w:rsidRPr="009D1EF2">
        <w:rPr>
          <w:lang w:val="en-GB"/>
        </w:rPr>
        <w:t xml:space="preserve"> </w:t>
      </w:r>
    </w:p>
    <w:p w14:paraId="36C9CC94" w14:textId="22DAD2C2" w:rsidR="00E776E7" w:rsidRPr="009D1EF2" w:rsidRDefault="00E776E7" w:rsidP="00E618E4">
      <w:pPr>
        <w:pStyle w:val="jbModuleParagraph"/>
        <w:rPr>
          <w:lang w:val="en-GB"/>
        </w:rPr>
      </w:pPr>
      <w:r w:rsidRPr="009D1EF2">
        <w:rPr>
          <w:lang w:val="en-GB"/>
        </w:rPr>
        <w:t>Analysis of texts related to these topics</w:t>
      </w:r>
      <w:r w:rsidR="00E4501C" w:rsidRPr="009D1EF2">
        <w:rPr>
          <w:lang w:val="en-GB"/>
        </w:rPr>
        <w:t>.</w:t>
      </w:r>
    </w:p>
    <w:p w14:paraId="76BA0F85" w14:textId="1C5AFA29" w:rsidR="00E776E7" w:rsidRPr="009D1EF2" w:rsidRDefault="00E776E7" w:rsidP="00006972">
      <w:pPr>
        <w:pStyle w:val="jbModuleAssessment"/>
        <w:rPr>
          <w:lang w:val="en-GB"/>
        </w:rPr>
      </w:pPr>
      <w:r w:rsidRPr="009D1EF2">
        <w:rPr>
          <w:lang w:val="en-GB"/>
        </w:rPr>
        <w:t>Method of assessment: Flexible assessment</w:t>
      </w:r>
    </w:p>
    <w:p w14:paraId="27AA1A22" w14:textId="16F1F7BF" w:rsidR="00E776E7" w:rsidRPr="009D1EF2" w:rsidRDefault="00246E18" w:rsidP="00E618E4">
      <w:pPr>
        <w:pStyle w:val="jbModuleTitle"/>
        <w:rPr>
          <w:lang w:val="en-GB"/>
        </w:rPr>
      </w:pPr>
      <w:r w:rsidRPr="009D1EF2">
        <w:rPr>
          <w:lang w:val="en-GB"/>
        </w:rPr>
        <w:t>188 (24</w:t>
      </w:r>
      <w:r w:rsidR="003D1B25" w:rsidRPr="009D1EF2">
        <w:rPr>
          <w:lang w:val="en-GB"/>
        </w:rPr>
        <w:t>)</w:t>
      </w:r>
      <w:r w:rsidR="003D1B25" w:rsidRPr="009D1EF2">
        <w:rPr>
          <w:lang w:val="en-GB"/>
        </w:rPr>
        <w:tab/>
      </w:r>
      <w:r w:rsidR="00E776E7" w:rsidRPr="009D1EF2">
        <w:rPr>
          <w:lang w:val="en-GB"/>
        </w:rPr>
        <w:t>German Language, Literature and Culture of the 20th and 21st Centuries (3L, 1</w:t>
      </w:r>
      <w:r w:rsidR="003D1B25" w:rsidRPr="009D1EF2">
        <w:rPr>
          <w:lang w:val="en-GB"/>
        </w:rPr>
        <w:t>T)</w:t>
      </w:r>
    </w:p>
    <w:p w14:paraId="3D55968B" w14:textId="0497D076" w:rsidR="002E24A6" w:rsidRPr="009D1EF2" w:rsidRDefault="002E24A6" w:rsidP="00450CCC">
      <w:pPr>
        <w:pStyle w:val="jbModuleHeading"/>
        <w:rPr>
          <w:lang w:val="en-GB"/>
        </w:rPr>
      </w:pPr>
      <w:r w:rsidRPr="009D1EF2">
        <w:rPr>
          <w:lang w:val="en-GB"/>
        </w:rPr>
        <w:t>For students with German in Grade 12.</w:t>
      </w:r>
    </w:p>
    <w:p w14:paraId="43B954FB" w14:textId="4E195819" w:rsidR="00E776E7" w:rsidRPr="009D1EF2" w:rsidRDefault="00E776E7" w:rsidP="00E618E4">
      <w:pPr>
        <w:pStyle w:val="jbModuleParagraph"/>
        <w:rPr>
          <w:lang w:val="en-GB"/>
        </w:rPr>
      </w:pPr>
      <w:r w:rsidRPr="009D1EF2">
        <w:rPr>
          <w:lang w:val="en-GB"/>
        </w:rPr>
        <w:t>A cultural-historical overview of the period on the basis of selected topic</w:t>
      </w:r>
      <w:r w:rsidR="00680718" w:rsidRPr="009D1EF2">
        <w:rPr>
          <w:lang w:val="en-GB"/>
        </w:rPr>
        <w:t>s.</w:t>
      </w:r>
      <w:r w:rsidRPr="009D1EF2">
        <w:rPr>
          <w:lang w:val="en-GB"/>
        </w:rPr>
        <w:t xml:space="preserve"> </w:t>
      </w:r>
    </w:p>
    <w:p w14:paraId="37FDF7BA" w14:textId="5EB97D09" w:rsidR="00E776E7" w:rsidRPr="009D1EF2" w:rsidRDefault="00E776E7" w:rsidP="00E618E4">
      <w:pPr>
        <w:pStyle w:val="jbModuleParagraph"/>
        <w:rPr>
          <w:lang w:val="en-GB"/>
        </w:rPr>
      </w:pPr>
      <w:r w:rsidRPr="009D1EF2">
        <w:rPr>
          <w:lang w:val="en-GB"/>
        </w:rPr>
        <w:t>Analysis of texts related to these topic</w:t>
      </w:r>
      <w:r w:rsidR="00680718" w:rsidRPr="009D1EF2">
        <w:rPr>
          <w:lang w:val="en-GB"/>
        </w:rPr>
        <w:t>s.</w:t>
      </w:r>
      <w:r w:rsidRPr="009D1EF2">
        <w:rPr>
          <w:lang w:val="en-GB"/>
        </w:rPr>
        <w:t xml:space="preserve"> </w:t>
      </w:r>
    </w:p>
    <w:p w14:paraId="25156C8B" w14:textId="335CE781" w:rsidR="00E776E7" w:rsidRPr="009D1EF2" w:rsidRDefault="00E776E7" w:rsidP="00E618E4">
      <w:pPr>
        <w:pStyle w:val="jbModuleParagraph"/>
        <w:rPr>
          <w:lang w:val="en-GB"/>
        </w:rPr>
      </w:pPr>
      <w:r w:rsidRPr="009D1EF2">
        <w:rPr>
          <w:lang w:val="en-GB"/>
        </w:rPr>
        <w:t>Intermediate language studie</w:t>
      </w:r>
      <w:r w:rsidR="00680718" w:rsidRPr="009D1EF2">
        <w:rPr>
          <w:lang w:val="en-GB"/>
        </w:rPr>
        <w:t>s.</w:t>
      </w:r>
      <w:r w:rsidRPr="009D1EF2">
        <w:rPr>
          <w:lang w:val="en-GB"/>
        </w:rPr>
        <w:t xml:space="preserve"> </w:t>
      </w:r>
    </w:p>
    <w:p w14:paraId="41F1DF65" w14:textId="2DDAFC62" w:rsidR="00E776E7" w:rsidRPr="009D1EF2" w:rsidRDefault="00E776E7" w:rsidP="00006972">
      <w:pPr>
        <w:pStyle w:val="jbModuleAssessment"/>
        <w:rPr>
          <w:lang w:val="en-GB"/>
        </w:rPr>
      </w:pPr>
      <w:r w:rsidRPr="009D1EF2">
        <w:rPr>
          <w:lang w:val="en-GB"/>
        </w:rPr>
        <w:t>Method of assessment: Flexible assessment</w:t>
      </w:r>
    </w:p>
    <w:p w14:paraId="52D1502C" w14:textId="41397DC9" w:rsidR="00E776E7" w:rsidRPr="009D1EF2" w:rsidRDefault="00246E18" w:rsidP="00E618E4">
      <w:pPr>
        <w:pStyle w:val="jbModuleTitle"/>
        <w:rPr>
          <w:lang w:val="en-GB"/>
        </w:rPr>
      </w:pPr>
      <w:r w:rsidRPr="009D1EF2">
        <w:rPr>
          <w:lang w:val="en-GB"/>
        </w:rPr>
        <w:lastRenderedPageBreak/>
        <w:t>278 (32</w:t>
      </w:r>
      <w:r w:rsidR="003F7E90" w:rsidRPr="009D1EF2">
        <w:rPr>
          <w:lang w:val="en-GB"/>
        </w:rPr>
        <w:t>)</w:t>
      </w:r>
      <w:r w:rsidR="003F7E90" w:rsidRPr="009D1EF2">
        <w:rPr>
          <w:lang w:val="en-GB"/>
        </w:rPr>
        <w:tab/>
      </w:r>
      <w:r w:rsidR="00E776E7" w:rsidRPr="009D1EF2">
        <w:rPr>
          <w:lang w:val="en-GB"/>
        </w:rPr>
        <w:t>Intermediate Study of the German Language, Literature and Culture (3L, 1</w:t>
      </w:r>
      <w:r w:rsidR="003D1B25" w:rsidRPr="009D1EF2">
        <w:rPr>
          <w:lang w:val="en-GB"/>
        </w:rPr>
        <w:t>P)</w:t>
      </w:r>
    </w:p>
    <w:p w14:paraId="42FD844C" w14:textId="38BA4A46" w:rsidR="00E776E7" w:rsidRPr="009D1EF2" w:rsidRDefault="00E776E7" w:rsidP="00E618E4">
      <w:pPr>
        <w:pStyle w:val="jbModuleParagraph"/>
        <w:rPr>
          <w:lang w:val="en-GB"/>
        </w:rPr>
      </w:pPr>
      <w:r w:rsidRPr="009D1EF2">
        <w:rPr>
          <w:lang w:val="en-GB"/>
        </w:rPr>
        <w:t>Continued language study</w:t>
      </w:r>
      <w:r w:rsidR="008B251E" w:rsidRPr="009D1EF2">
        <w:rPr>
          <w:lang w:val="en-GB"/>
        </w:rPr>
        <w:t>.</w:t>
      </w:r>
      <w:r w:rsidRPr="009D1EF2">
        <w:rPr>
          <w:lang w:val="en-GB"/>
        </w:rPr>
        <w:t xml:space="preserve"> </w:t>
      </w:r>
    </w:p>
    <w:p w14:paraId="12C9290F" w14:textId="5DC02C4E" w:rsidR="00E776E7" w:rsidRPr="009D1EF2" w:rsidRDefault="00E776E7" w:rsidP="00E618E4">
      <w:pPr>
        <w:pStyle w:val="jbModuleParagraph"/>
        <w:rPr>
          <w:lang w:val="en-GB"/>
        </w:rPr>
      </w:pPr>
      <w:r w:rsidRPr="009D1EF2">
        <w:rPr>
          <w:lang w:val="en-GB"/>
        </w:rPr>
        <w:t>Concepts and principles of German as a foreign language</w:t>
      </w:r>
      <w:r w:rsidR="008B251E" w:rsidRPr="009D1EF2">
        <w:rPr>
          <w:lang w:val="en-GB"/>
        </w:rPr>
        <w:t>.</w:t>
      </w:r>
      <w:r w:rsidRPr="009D1EF2">
        <w:rPr>
          <w:lang w:val="en-GB"/>
        </w:rPr>
        <w:t xml:space="preserve"> </w:t>
      </w:r>
    </w:p>
    <w:p w14:paraId="4A38E8EF" w14:textId="3070941D" w:rsidR="00E776E7" w:rsidRPr="009D1EF2" w:rsidRDefault="00E776E7" w:rsidP="00E618E4">
      <w:pPr>
        <w:pStyle w:val="jbModuleParagraph"/>
        <w:rPr>
          <w:lang w:val="en-GB"/>
        </w:rPr>
      </w:pPr>
      <w:r w:rsidRPr="009D1EF2">
        <w:rPr>
          <w:lang w:val="en-GB"/>
        </w:rPr>
        <w:t>Comparative Landeskunde, based on selected topics</w:t>
      </w:r>
      <w:r w:rsidR="008B251E" w:rsidRPr="009D1EF2">
        <w:rPr>
          <w:lang w:val="en-GB"/>
        </w:rPr>
        <w:t>.</w:t>
      </w:r>
      <w:r w:rsidRPr="009D1EF2">
        <w:rPr>
          <w:lang w:val="en-GB"/>
        </w:rPr>
        <w:t xml:space="preserve"> </w:t>
      </w:r>
    </w:p>
    <w:p w14:paraId="044CF36B" w14:textId="69EEE5F6" w:rsidR="00E776E7" w:rsidRPr="009D1EF2" w:rsidRDefault="00E776E7" w:rsidP="00E618E4">
      <w:pPr>
        <w:pStyle w:val="jbModuleParagraph"/>
        <w:rPr>
          <w:lang w:val="en-GB"/>
        </w:rPr>
      </w:pPr>
      <w:r w:rsidRPr="009D1EF2">
        <w:rPr>
          <w:lang w:val="en-GB"/>
        </w:rPr>
        <w:t>Analysis of texts related to these topics</w:t>
      </w:r>
      <w:r w:rsidR="008B251E" w:rsidRPr="009D1EF2">
        <w:rPr>
          <w:lang w:val="en-GB"/>
        </w:rPr>
        <w:t>.</w:t>
      </w:r>
    </w:p>
    <w:p w14:paraId="1722F424" w14:textId="61D95FE4" w:rsidR="00E776E7" w:rsidRPr="009D1EF2" w:rsidRDefault="00E776E7" w:rsidP="00006972">
      <w:pPr>
        <w:pStyle w:val="jbModuleAssessment"/>
        <w:rPr>
          <w:lang w:val="en-GB"/>
        </w:rPr>
      </w:pPr>
      <w:r w:rsidRPr="009D1EF2">
        <w:rPr>
          <w:lang w:val="en-GB"/>
        </w:rPr>
        <w:t>Method of assessment: Flexible assessment</w:t>
      </w:r>
    </w:p>
    <w:p w14:paraId="6B409740" w14:textId="2CF610B0" w:rsidR="00981C22" w:rsidRPr="009D1EF2" w:rsidRDefault="00981C22" w:rsidP="00D357CC">
      <w:pPr>
        <w:pStyle w:val="jbModulesRequiredMod"/>
        <w:rPr>
          <w:lang w:val="en-GB"/>
        </w:rPr>
      </w:pPr>
      <w:r w:rsidRPr="009D1EF2">
        <w:rPr>
          <w:lang w:val="en-GB"/>
        </w:rPr>
        <w:t>Prerequisite pass module: German 178</w:t>
      </w:r>
      <w:r w:rsidR="00AC7690" w:rsidRPr="009D1EF2">
        <w:rPr>
          <w:lang w:val="en-GB"/>
        </w:rPr>
        <w:t xml:space="preserve"> (or German 188 in certain cases)</w:t>
      </w:r>
    </w:p>
    <w:p w14:paraId="32FCB942" w14:textId="38567C34" w:rsidR="00E776E7" w:rsidRPr="009D1EF2" w:rsidRDefault="00E776E7" w:rsidP="00E618E4">
      <w:pPr>
        <w:pStyle w:val="jbModuleTitle"/>
        <w:rPr>
          <w:lang w:val="en-GB"/>
        </w:rPr>
      </w:pPr>
      <w:r w:rsidRPr="009D1EF2">
        <w:rPr>
          <w:lang w:val="en-GB"/>
        </w:rPr>
        <w:t>288 (32</w:t>
      </w:r>
      <w:r w:rsidR="003F7E90" w:rsidRPr="009D1EF2">
        <w:rPr>
          <w:lang w:val="en-GB"/>
        </w:rPr>
        <w:t>)</w:t>
      </w:r>
      <w:r w:rsidR="003F7E90" w:rsidRPr="009D1EF2">
        <w:rPr>
          <w:lang w:val="en-GB"/>
        </w:rPr>
        <w:tab/>
      </w:r>
      <w:r w:rsidRPr="009D1EF2">
        <w:rPr>
          <w:lang w:val="en-GB"/>
        </w:rPr>
        <w:t xml:space="preserve">German Language, Literature and Culture from the 18th </w:t>
      </w:r>
      <w:r w:rsidR="000B5181" w:rsidRPr="009D1EF2">
        <w:rPr>
          <w:lang w:val="en-GB"/>
        </w:rPr>
        <w:t>C</w:t>
      </w:r>
      <w:r w:rsidRPr="009D1EF2">
        <w:rPr>
          <w:lang w:val="en-GB"/>
        </w:rPr>
        <w:t xml:space="preserve">entury to the </w:t>
      </w:r>
      <w:r w:rsidR="000B5181" w:rsidRPr="009D1EF2">
        <w:rPr>
          <w:lang w:val="en-GB"/>
        </w:rPr>
        <w:t>P</w:t>
      </w:r>
      <w:r w:rsidRPr="009D1EF2">
        <w:rPr>
          <w:lang w:val="en-GB"/>
        </w:rPr>
        <w:t>resent (3L)</w:t>
      </w:r>
    </w:p>
    <w:p w14:paraId="245BEAF3" w14:textId="0CF90EDF" w:rsidR="00E776E7" w:rsidRPr="009D1EF2" w:rsidRDefault="00E776E7" w:rsidP="00E618E4">
      <w:pPr>
        <w:pStyle w:val="jbModuleParagraph"/>
        <w:rPr>
          <w:lang w:val="en-GB"/>
        </w:rPr>
      </w:pPr>
      <w:r w:rsidRPr="009D1EF2">
        <w:rPr>
          <w:lang w:val="en-GB"/>
        </w:rPr>
        <w:t>A cultural-historical overview of the period on the basis of selected topics</w:t>
      </w:r>
      <w:r w:rsidR="008B251E" w:rsidRPr="009D1EF2">
        <w:rPr>
          <w:lang w:val="en-GB"/>
        </w:rPr>
        <w:t>.</w:t>
      </w:r>
    </w:p>
    <w:p w14:paraId="75513B2D" w14:textId="49BC4831" w:rsidR="00E776E7" w:rsidRPr="009D1EF2" w:rsidRDefault="00E776E7" w:rsidP="00E618E4">
      <w:pPr>
        <w:pStyle w:val="jbModuleParagraph"/>
        <w:rPr>
          <w:lang w:val="en-GB"/>
        </w:rPr>
      </w:pPr>
      <w:r w:rsidRPr="009D1EF2">
        <w:rPr>
          <w:lang w:val="en-GB"/>
        </w:rPr>
        <w:t>Analysis of texts related to these topics</w:t>
      </w:r>
      <w:r w:rsidR="008B251E" w:rsidRPr="009D1EF2">
        <w:rPr>
          <w:lang w:val="en-GB"/>
        </w:rPr>
        <w:t>.</w:t>
      </w:r>
    </w:p>
    <w:p w14:paraId="48581174" w14:textId="572A6F11" w:rsidR="00E776E7" w:rsidRPr="009D1EF2" w:rsidRDefault="00E776E7" w:rsidP="00E618E4">
      <w:pPr>
        <w:pStyle w:val="jbModuleParagraph"/>
        <w:rPr>
          <w:lang w:val="en-GB"/>
        </w:rPr>
      </w:pPr>
      <w:r w:rsidRPr="009D1EF2">
        <w:rPr>
          <w:lang w:val="en-GB"/>
        </w:rPr>
        <w:t>Advanced language study</w:t>
      </w:r>
      <w:r w:rsidR="008B251E" w:rsidRPr="009D1EF2">
        <w:rPr>
          <w:lang w:val="en-GB"/>
        </w:rPr>
        <w:t>.</w:t>
      </w:r>
    </w:p>
    <w:p w14:paraId="75A25C64" w14:textId="1451DBC0" w:rsidR="00E776E7" w:rsidRPr="009D1EF2" w:rsidRDefault="00E776E7" w:rsidP="00006972">
      <w:pPr>
        <w:pStyle w:val="jbModuleAssessment"/>
        <w:rPr>
          <w:lang w:val="en-GB"/>
        </w:rPr>
      </w:pPr>
      <w:r w:rsidRPr="009D1EF2">
        <w:rPr>
          <w:lang w:val="en-GB"/>
        </w:rPr>
        <w:t>Method of assessment: Flexible assessment</w:t>
      </w:r>
    </w:p>
    <w:p w14:paraId="70BF4C94" w14:textId="09CE49EE" w:rsidR="00E776E7" w:rsidRPr="009D1EF2" w:rsidRDefault="00E776E7" w:rsidP="00D357CC">
      <w:pPr>
        <w:pStyle w:val="jbModulesRequiredMod"/>
        <w:rPr>
          <w:lang w:val="en-GB"/>
        </w:rPr>
      </w:pPr>
      <w:r w:rsidRPr="009D1EF2">
        <w:rPr>
          <w:lang w:val="en-GB"/>
        </w:rPr>
        <w:t>Prerequisite pass module: German 188</w:t>
      </w:r>
      <w:r w:rsidR="00AC7690" w:rsidRPr="009D1EF2">
        <w:rPr>
          <w:lang w:val="en-GB"/>
        </w:rPr>
        <w:t xml:space="preserve"> (or German 178 in certain cases)</w:t>
      </w:r>
    </w:p>
    <w:p w14:paraId="75E9CB77" w14:textId="1BB024E4" w:rsidR="00E776E7" w:rsidRPr="009D1EF2" w:rsidRDefault="00E776E7" w:rsidP="00E618E4">
      <w:pPr>
        <w:pStyle w:val="jbModuleTitle"/>
        <w:rPr>
          <w:lang w:val="en-GB"/>
        </w:rPr>
      </w:pPr>
      <w:r w:rsidRPr="009D1EF2">
        <w:rPr>
          <w:lang w:val="en-GB"/>
        </w:rPr>
        <w:t>318 (24</w:t>
      </w:r>
      <w:r w:rsidR="003F7E90" w:rsidRPr="009D1EF2">
        <w:rPr>
          <w:lang w:val="en-GB"/>
        </w:rPr>
        <w:t>)</w:t>
      </w:r>
      <w:r w:rsidR="003F7E90" w:rsidRPr="009D1EF2">
        <w:rPr>
          <w:lang w:val="en-GB"/>
        </w:rPr>
        <w:tab/>
      </w:r>
      <w:r w:rsidRPr="009D1EF2">
        <w:rPr>
          <w:lang w:val="en-GB"/>
        </w:rPr>
        <w:t>Advanced Study of the German Language and Culture I (2L, 2P)</w:t>
      </w:r>
    </w:p>
    <w:p w14:paraId="252F7E42" w14:textId="2D008BEE" w:rsidR="00E776E7" w:rsidRPr="009D1EF2" w:rsidRDefault="00E776E7" w:rsidP="00E618E4">
      <w:pPr>
        <w:pStyle w:val="jbModuleParagraph"/>
        <w:rPr>
          <w:lang w:val="en-GB"/>
        </w:rPr>
      </w:pPr>
      <w:r w:rsidRPr="009D1EF2">
        <w:rPr>
          <w:lang w:val="en-GB"/>
        </w:rPr>
        <w:t>Advanced language and cultural studies by means of a variety of texts and theme</w:t>
      </w:r>
      <w:r w:rsidR="00680718" w:rsidRPr="009D1EF2">
        <w:rPr>
          <w:lang w:val="en-GB"/>
        </w:rPr>
        <w:t>s.</w:t>
      </w:r>
    </w:p>
    <w:p w14:paraId="2A0B5E5A" w14:textId="649ADAAF" w:rsidR="00E776E7" w:rsidRPr="009D1EF2" w:rsidRDefault="00E776E7" w:rsidP="00006972">
      <w:pPr>
        <w:pStyle w:val="jbModuleAssessment"/>
        <w:rPr>
          <w:lang w:val="en-GB"/>
        </w:rPr>
      </w:pPr>
      <w:r w:rsidRPr="009D1EF2">
        <w:rPr>
          <w:lang w:val="en-GB"/>
        </w:rPr>
        <w:t>Method of assessment: Flexible assessment</w:t>
      </w:r>
    </w:p>
    <w:p w14:paraId="1E13F261" w14:textId="64C4F06B" w:rsidR="00AC7690" w:rsidRPr="009D1EF2" w:rsidRDefault="00AC7690" w:rsidP="00AC7690">
      <w:pPr>
        <w:pStyle w:val="jbModulesRequiredMod"/>
        <w:rPr>
          <w:lang w:val="en-GB"/>
        </w:rPr>
      </w:pPr>
      <w:r w:rsidRPr="009D1EF2">
        <w:rPr>
          <w:lang w:val="en-GB"/>
        </w:rPr>
        <w:t>Prerequisite pass module: German 278 (or German 288 in certain cases)</w:t>
      </w:r>
    </w:p>
    <w:p w14:paraId="659887A3" w14:textId="18295B83" w:rsidR="00E776E7" w:rsidRPr="009D1EF2" w:rsidRDefault="00E776E7" w:rsidP="00E618E4">
      <w:pPr>
        <w:pStyle w:val="jbModuleTitle"/>
        <w:rPr>
          <w:lang w:val="en-GB"/>
        </w:rPr>
      </w:pPr>
      <w:r w:rsidRPr="009D1EF2">
        <w:rPr>
          <w:lang w:val="en-GB"/>
        </w:rPr>
        <w:t>328 (24</w:t>
      </w:r>
      <w:r w:rsidR="003F7E90" w:rsidRPr="009D1EF2">
        <w:rPr>
          <w:lang w:val="en-GB"/>
        </w:rPr>
        <w:t>)</w:t>
      </w:r>
      <w:r w:rsidR="003F7E90" w:rsidRPr="009D1EF2">
        <w:rPr>
          <w:lang w:val="en-GB"/>
        </w:rPr>
        <w:tab/>
      </w:r>
      <w:r w:rsidRPr="009D1EF2">
        <w:rPr>
          <w:lang w:val="en-GB"/>
        </w:rPr>
        <w:t xml:space="preserve">Advanced Study of </w:t>
      </w:r>
      <w:r w:rsidR="00DB0951" w:rsidRPr="009D1EF2">
        <w:rPr>
          <w:lang w:val="en-GB"/>
        </w:rPr>
        <w:t xml:space="preserve">the </w:t>
      </w:r>
      <w:r w:rsidRPr="009D1EF2">
        <w:rPr>
          <w:lang w:val="en-GB"/>
        </w:rPr>
        <w:t>German Literature and Culture I (3L, 1P)</w:t>
      </w:r>
    </w:p>
    <w:p w14:paraId="2798714D" w14:textId="170A565C" w:rsidR="00E776E7" w:rsidRPr="009D1EF2" w:rsidRDefault="00E776E7" w:rsidP="00E618E4">
      <w:pPr>
        <w:pStyle w:val="jbModuleParagraph"/>
        <w:rPr>
          <w:lang w:val="en-GB"/>
        </w:rPr>
      </w:pPr>
      <w:r w:rsidRPr="009D1EF2">
        <w:rPr>
          <w:lang w:val="en-GB"/>
        </w:rPr>
        <w:t>Advanced Study of Literature including film and medi</w:t>
      </w:r>
      <w:r w:rsidR="00680718" w:rsidRPr="009D1EF2">
        <w:rPr>
          <w:lang w:val="en-GB"/>
        </w:rPr>
        <w:t>a.</w:t>
      </w:r>
    </w:p>
    <w:p w14:paraId="1E3F5ED5" w14:textId="5A4B7F6F" w:rsidR="00E776E7" w:rsidRPr="009D1EF2" w:rsidRDefault="00E776E7" w:rsidP="00E618E4">
      <w:pPr>
        <w:pStyle w:val="jbModuleParagraph"/>
        <w:rPr>
          <w:lang w:val="en-GB"/>
        </w:rPr>
      </w:pPr>
      <w:r w:rsidRPr="009D1EF2">
        <w:rPr>
          <w:lang w:val="en-GB"/>
        </w:rPr>
        <w:t>Advanced Study of Cultur</w:t>
      </w:r>
      <w:r w:rsidR="00680718" w:rsidRPr="009D1EF2">
        <w:rPr>
          <w:lang w:val="en-GB"/>
        </w:rPr>
        <w:t>e.</w:t>
      </w:r>
    </w:p>
    <w:p w14:paraId="0025CC47" w14:textId="6C35062B" w:rsidR="00E776E7" w:rsidRPr="009D1EF2" w:rsidRDefault="00E776E7" w:rsidP="00E618E4">
      <w:pPr>
        <w:pStyle w:val="jbModuleParagraph"/>
        <w:rPr>
          <w:lang w:val="en-GB"/>
        </w:rPr>
      </w:pPr>
      <w:r w:rsidRPr="009D1EF2">
        <w:rPr>
          <w:lang w:val="en-GB"/>
        </w:rPr>
        <w:t>Advanced Study of Languag</w:t>
      </w:r>
      <w:r w:rsidR="00680718" w:rsidRPr="009D1EF2">
        <w:rPr>
          <w:lang w:val="en-GB"/>
        </w:rPr>
        <w:t>e.</w:t>
      </w:r>
    </w:p>
    <w:p w14:paraId="451A6A6D" w14:textId="3176868E" w:rsidR="00E776E7" w:rsidRPr="009D1EF2" w:rsidRDefault="00E776E7" w:rsidP="00006972">
      <w:pPr>
        <w:pStyle w:val="jbModuleAssessment"/>
        <w:rPr>
          <w:lang w:val="en-GB"/>
        </w:rPr>
      </w:pPr>
      <w:r w:rsidRPr="009D1EF2">
        <w:rPr>
          <w:lang w:val="en-GB"/>
        </w:rPr>
        <w:t>Method of assessment: Flexible assessment</w:t>
      </w:r>
    </w:p>
    <w:p w14:paraId="2B14B667" w14:textId="7ABE7689" w:rsidR="00981C22" w:rsidRPr="009D1EF2" w:rsidRDefault="00981C22" w:rsidP="00D357CC">
      <w:pPr>
        <w:pStyle w:val="jbModulesRequiredMod"/>
        <w:rPr>
          <w:lang w:val="en-GB"/>
        </w:rPr>
      </w:pPr>
      <w:r w:rsidRPr="009D1EF2">
        <w:rPr>
          <w:lang w:val="en-GB"/>
        </w:rPr>
        <w:t>Prerequisite pass module: German 288</w:t>
      </w:r>
      <w:r w:rsidR="00AC7690" w:rsidRPr="009D1EF2">
        <w:rPr>
          <w:lang w:val="en-GB"/>
        </w:rPr>
        <w:t xml:space="preserve"> (or German 278 in certain cases)</w:t>
      </w:r>
    </w:p>
    <w:p w14:paraId="2171BF01" w14:textId="2C21632A" w:rsidR="00E776E7" w:rsidRPr="009D1EF2" w:rsidRDefault="00E776E7" w:rsidP="003A74D7">
      <w:pPr>
        <w:pStyle w:val="jbModuleTitle"/>
        <w:rPr>
          <w:lang w:val="en-GB"/>
        </w:rPr>
      </w:pPr>
      <w:r w:rsidRPr="009D1EF2">
        <w:rPr>
          <w:lang w:val="en-GB"/>
        </w:rPr>
        <w:t>348 (24</w:t>
      </w:r>
      <w:r w:rsidR="003F7E90" w:rsidRPr="009D1EF2">
        <w:rPr>
          <w:lang w:val="en-GB"/>
        </w:rPr>
        <w:t>)</w:t>
      </w:r>
      <w:r w:rsidR="003F7E90" w:rsidRPr="009D1EF2">
        <w:rPr>
          <w:lang w:val="en-GB"/>
        </w:rPr>
        <w:tab/>
      </w:r>
      <w:r w:rsidRPr="009D1EF2">
        <w:rPr>
          <w:lang w:val="en-GB"/>
        </w:rPr>
        <w:t>Advanced Study of the German Language and Culture II (2L, 2P)</w:t>
      </w:r>
    </w:p>
    <w:p w14:paraId="23B93E57" w14:textId="66C3C80E" w:rsidR="00E776E7" w:rsidRPr="009D1EF2" w:rsidRDefault="00E776E7" w:rsidP="003A74D7">
      <w:pPr>
        <w:pStyle w:val="jbModuleParagraph"/>
        <w:keepNext/>
        <w:rPr>
          <w:lang w:val="en-GB"/>
        </w:rPr>
      </w:pPr>
      <w:r w:rsidRPr="009D1EF2">
        <w:rPr>
          <w:lang w:val="en-GB"/>
        </w:rPr>
        <w:t>Advanced language and cultural studies by means of a variety of texts and theme</w:t>
      </w:r>
      <w:r w:rsidR="00680718" w:rsidRPr="009D1EF2">
        <w:rPr>
          <w:lang w:val="en-GB"/>
        </w:rPr>
        <w:t>s.</w:t>
      </w:r>
    </w:p>
    <w:p w14:paraId="14995332" w14:textId="4FCA477D" w:rsidR="00E776E7" w:rsidRPr="009D1EF2" w:rsidRDefault="00E776E7" w:rsidP="00006972">
      <w:pPr>
        <w:pStyle w:val="jbModuleAssessment"/>
        <w:rPr>
          <w:lang w:val="en-GB"/>
        </w:rPr>
      </w:pPr>
      <w:r w:rsidRPr="009D1EF2">
        <w:rPr>
          <w:lang w:val="en-GB"/>
        </w:rPr>
        <w:t>Method of assessment: Flexible assessment</w:t>
      </w:r>
    </w:p>
    <w:p w14:paraId="635D8660" w14:textId="77777777" w:rsidR="002D652C" w:rsidRPr="009D1EF2" w:rsidRDefault="00E776E7" w:rsidP="00D357CC">
      <w:pPr>
        <w:pStyle w:val="jbModulesRequiredMod"/>
        <w:rPr>
          <w:lang w:val="en-GB"/>
        </w:rPr>
      </w:pPr>
      <w:r w:rsidRPr="009D1EF2">
        <w:rPr>
          <w:lang w:val="en-GB"/>
        </w:rPr>
        <w:t>Prerequisite pass module: German 318</w:t>
      </w:r>
    </w:p>
    <w:p w14:paraId="3B7EA7DB" w14:textId="5ACE8445" w:rsidR="00E776E7" w:rsidRPr="009D1EF2" w:rsidRDefault="00E776E7" w:rsidP="00E618E4">
      <w:pPr>
        <w:pStyle w:val="jbModuleTitle"/>
        <w:rPr>
          <w:lang w:val="en-GB"/>
        </w:rPr>
      </w:pPr>
      <w:r w:rsidRPr="009D1EF2">
        <w:rPr>
          <w:lang w:val="en-GB"/>
        </w:rPr>
        <w:t>358 (24</w:t>
      </w:r>
      <w:r w:rsidR="003F7E90" w:rsidRPr="009D1EF2">
        <w:rPr>
          <w:lang w:val="en-GB"/>
        </w:rPr>
        <w:t>)</w:t>
      </w:r>
      <w:r w:rsidR="003F7E90" w:rsidRPr="009D1EF2">
        <w:rPr>
          <w:lang w:val="en-GB"/>
        </w:rPr>
        <w:tab/>
      </w:r>
      <w:r w:rsidRPr="009D1EF2">
        <w:rPr>
          <w:lang w:val="en-GB"/>
        </w:rPr>
        <w:t xml:space="preserve">Advanced Study of </w:t>
      </w:r>
      <w:r w:rsidR="00DB0951" w:rsidRPr="009D1EF2">
        <w:rPr>
          <w:lang w:val="en-GB"/>
        </w:rPr>
        <w:t xml:space="preserve">the </w:t>
      </w:r>
      <w:r w:rsidRPr="009D1EF2">
        <w:rPr>
          <w:lang w:val="en-GB"/>
        </w:rPr>
        <w:t>German Literature and Culture II (3L, 1</w:t>
      </w:r>
      <w:r w:rsidR="003D1B25" w:rsidRPr="009D1EF2">
        <w:rPr>
          <w:lang w:val="en-GB"/>
        </w:rPr>
        <w:t>P)</w:t>
      </w:r>
    </w:p>
    <w:p w14:paraId="04FA4E9C" w14:textId="65F5B2BC" w:rsidR="00E776E7" w:rsidRPr="009D1EF2" w:rsidRDefault="00E776E7" w:rsidP="00E618E4">
      <w:pPr>
        <w:pStyle w:val="jbModuleParagraph"/>
        <w:rPr>
          <w:lang w:val="en-GB"/>
        </w:rPr>
      </w:pPr>
      <w:r w:rsidRPr="009D1EF2">
        <w:rPr>
          <w:lang w:val="en-GB"/>
        </w:rPr>
        <w:t>Advanced Study of Literature including film and medi</w:t>
      </w:r>
      <w:r w:rsidR="00680718" w:rsidRPr="009D1EF2">
        <w:rPr>
          <w:lang w:val="en-GB"/>
        </w:rPr>
        <w:t>a.</w:t>
      </w:r>
    </w:p>
    <w:p w14:paraId="11A6662E" w14:textId="1E6A4D23" w:rsidR="00E776E7" w:rsidRPr="009D1EF2" w:rsidRDefault="00E776E7" w:rsidP="00E618E4">
      <w:pPr>
        <w:pStyle w:val="jbModuleParagraph"/>
        <w:rPr>
          <w:lang w:val="en-GB"/>
        </w:rPr>
      </w:pPr>
      <w:r w:rsidRPr="009D1EF2">
        <w:rPr>
          <w:lang w:val="en-GB"/>
        </w:rPr>
        <w:t>Advanced Study of Cultur</w:t>
      </w:r>
      <w:r w:rsidR="00680718" w:rsidRPr="009D1EF2">
        <w:rPr>
          <w:lang w:val="en-GB"/>
        </w:rPr>
        <w:t>e.</w:t>
      </w:r>
    </w:p>
    <w:p w14:paraId="37AAAC55" w14:textId="375D7CB3" w:rsidR="00E776E7" w:rsidRPr="009D1EF2" w:rsidRDefault="00E776E7" w:rsidP="00E618E4">
      <w:pPr>
        <w:pStyle w:val="jbModuleParagraph"/>
        <w:rPr>
          <w:lang w:val="en-GB"/>
        </w:rPr>
      </w:pPr>
      <w:r w:rsidRPr="009D1EF2">
        <w:rPr>
          <w:lang w:val="en-GB"/>
        </w:rPr>
        <w:t>Advanced Study of Languag</w:t>
      </w:r>
      <w:r w:rsidR="00680718" w:rsidRPr="009D1EF2">
        <w:rPr>
          <w:lang w:val="en-GB"/>
        </w:rPr>
        <w:t>e.</w:t>
      </w:r>
    </w:p>
    <w:p w14:paraId="29A20682" w14:textId="5646BAA0" w:rsidR="00E776E7" w:rsidRPr="009D1EF2" w:rsidRDefault="00E776E7" w:rsidP="00006972">
      <w:pPr>
        <w:pStyle w:val="jbModuleAssessment"/>
        <w:rPr>
          <w:lang w:val="en-GB"/>
        </w:rPr>
      </w:pPr>
      <w:r w:rsidRPr="009D1EF2">
        <w:rPr>
          <w:lang w:val="en-GB"/>
        </w:rPr>
        <w:t>Method of assessment:</w:t>
      </w:r>
      <w:r w:rsidR="00F8657A" w:rsidRPr="009D1EF2">
        <w:rPr>
          <w:lang w:val="en-GB"/>
        </w:rPr>
        <w:t xml:space="preserve"> </w:t>
      </w:r>
      <w:r w:rsidRPr="009D1EF2">
        <w:rPr>
          <w:lang w:val="en-GB"/>
        </w:rPr>
        <w:t xml:space="preserve"> Flexible assessment</w:t>
      </w:r>
    </w:p>
    <w:p w14:paraId="0B6AC7F9" w14:textId="77777777" w:rsidR="002D652C" w:rsidRPr="009D1EF2" w:rsidRDefault="00981C22" w:rsidP="00D357CC">
      <w:pPr>
        <w:pStyle w:val="jbModulesRequiredMod"/>
        <w:rPr>
          <w:lang w:val="en-GB"/>
        </w:rPr>
      </w:pPr>
      <w:r w:rsidRPr="009D1EF2">
        <w:rPr>
          <w:lang w:val="en-GB"/>
        </w:rPr>
        <w:t>Prerequisite pass module: German 328</w:t>
      </w:r>
    </w:p>
    <w:p w14:paraId="248BAD2C" w14:textId="77777777" w:rsidR="00AB1A6F" w:rsidRPr="009D1EF2" w:rsidRDefault="00AB1A6F">
      <w:pPr>
        <w:spacing w:before="0" w:after="160" w:line="259" w:lineRule="auto"/>
        <w:jc w:val="left"/>
        <w:rPr>
          <w:rFonts w:ascii="Arial Black" w:eastAsia="Times New Roman" w:hAnsi="Arial Black" w:cs="Times New Roman"/>
          <w:b/>
          <w:sz w:val="20"/>
          <w:lang w:val="en-GB" w:eastAsia="en-ZA"/>
        </w:rPr>
      </w:pPr>
      <w:bookmarkStart w:id="913" w:name="_link_213734"/>
      <w:bookmarkEnd w:id="912"/>
      <w:r w:rsidRPr="009D1EF2">
        <w:rPr>
          <w:lang w:val="en-GB"/>
        </w:rPr>
        <w:br w:type="page"/>
      </w:r>
    </w:p>
    <w:p w14:paraId="47E06398" w14:textId="652055E2" w:rsidR="00E776E7" w:rsidRPr="009D1EF2" w:rsidRDefault="00630687" w:rsidP="00EE2494">
      <w:pPr>
        <w:pStyle w:val="jbModulesDeptHeader"/>
        <w:rPr>
          <w:lang w:val="en-GB"/>
        </w:rPr>
      </w:pPr>
      <w:r w:rsidRPr="009D1EF2">
        <w:rPr>
          <w:lang w:val="en-GB"/>
        </w:rPr>
        <w:lastRenderedPageBreak/>
        <w:t>Department of Music</w:t>
      </w:r>
      <w:r w:rsidR="00E513E0" w:rsidRPr="009D1EF2">
        <w:rPr>
          <w:lang w:val="en-GB"/>
        </w:rPr>
        <w:fldChar w:fldCharType="begin"/>
      </w:r>
      <w:r w:rsidR="00E513E0" w:rsidRPr="009D1EF2">
        <w:rPr>
          <w:lang w:val="en-GB"/>
        </w:rPr>
        <w:instrText xml:space="preserve"> TC  "</w:instrText>
      </w:r>
      <w:bookmarkStart w:id="914" w:name="_Toc470008259"/>
      <w:bookmarkStart w:id="915" w:name="_Toc506380102"/>
      <w:bookmarkStart w:id="916" w:name="_Toc94650186"/>
      <w:r w:rsidR="00E513E0" w:rsidRPr="009D1EF2">
        <w:rPr>
          <w:lang w:val="en-GB"/>
        </w:rPr>
        <w:instrText>Department of Music</w:instrText>
      </w:r>
      <w:bookmarkEnd w:id="914"/>
      <w:bookmarkEnd w:id="915"/>
      <w:bookmarkEnd w:id="916"/>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0659AB2B" w14:textId="2F4C1A0A" w:rsidR="00E776E7" w:rsidRPr="009D1EF2" w:rsidRDefault="00E776E7" w:rsidP="00246E18">
      <w:pPr>
        <w:pStyle w:val="jbHeading5"/>
        <w:rPr>
          <w:lang w:val="en-GB"/>
        </w:rPr>
      </w:pPr>
      <w:r w:rsidRPr="009D1EF2">
        <w:rPr>
          <w:lang w:val="en-GB"/>
        </w:rPr>
        <w:t>General information for prospective students</w:t>
      </w:r>
      <w:r w:rsidR="00D40BBB" w:rsidRPr="009D1EF2">
        <w:rPr>
          <w:lang w:val="en-GB"/>
        </w:rPr>
        <w:t xml:space="preserve"> </w:t>
      </w:r>
    </w:p>
    <w:p w14:paraId="2CFC5F18" w14:textId="74A9DB05" w:rsidR="002D652C" w:rsidRPr="009D1EF2" w:rsidRDefault="00A458D8" w:rsidP="00A458D8">
      <w:pPr>
        <w:pStyle w:val="jbParagraph"/>
        <w:rPr>
          <w:lang w:val="en-GB"/>
        </w:rPr>
      </w:pPr>
      <w:r w:rsidRPr="009D1EF2">
        <w:rPr>
          <w:lang w:val="en-GB"/>
        </w:rPr>
        <w:t>All programmes in the Department of Music are selection programmes. During the selection audition candidates must provide proof of the prescribed standard as required for each programme</w:t>
      </w:r>
      <w:r w:rsidR="00E776E7" w:rsidRPr="009D1EF2">
        <w:rPr>
          <w:lang w:val="en-GB"/>
        </w:rPr>
        <w:t xml:space="preserve">. </w:t>
      </w:r>
    </w:p>
    <w:p w14:paraId="4619CF99" w14:textId="0B1B23AF" w:rsidR="00E776E7" w:rsidRPr="009D1EF2" w:rsidRDefault="00450CCC" w:rsidP="00A07C06">
      <w:pPr>
        <w:pStyle w:val="jbHeading6"/>
        <w:outlineLvl w:val="4"/>
        <w:rPr>
          <w:lang w:val="en-GB"/>
        </w:rPr>
      </w:pPr>
      <w:r w:rsidRPr="009D1EF2">
        <w:rPr>
          <w:lang w:val="en-GB"/>
        </w:rPr>
        <w:t>1.</w:t>
      </w:r>
      <w:r w:rsidRPr="009D1EF2">
        <w:rPr>
          <w:lang w:val="en-GB"/>
        </w:rPr>
        <w:tab/>
      </w:r>
      <w:r w:rsidR="00E776E7" w:rsidRPr="009D1EF2">
        <w:rPr>
          <w:lang w:val="en-GB"/>
        </w:rPr>
        <w:t>Practical Music Study</w:t>
      </w:r>
      <w:r w:rsidR="00D40BBB" w:rsidRPr="009D1EF2">
        <w:rPr>
          <w:lang w:val="en-GB"/>
        </w:rPr>
        <w:t xml:space="preserve"> </w:t>
      </w:r>
    </w:p>
    <w:p w14:paraId="673E0309" w14:textId="2387DAE1" w:rsidR="00E776E7" w:rsidRPr="009D1EF2" w:rsidRDefault="00E776E7" w:rsidP="00246E18">
      <w:pPr>
        <w:pStyle w:val="jbNumParagraph"/>
        <w:rPr>
          <w:lang w:val="en-GB"/>
        </w:rPr>
      </w:pPr>
      <w:r w:rsidRPr="009D1EF2">
        <w:rPr>
          <w:lang w:val="en-GB"/>
        </w:rPr>
        <w:t xml:space="preserve">1.1 </w:t>
      </w:r>
      <w:r w:rsidRPr="009D1EF2">
        <w:rPr>
          <w:lang w:val="en-GB"/>
        </w:rPr>
        <w:tab/>
      </w:r>
      <w:r w:rsidRPr="009D1EF2">
        <w:rPr>
          <w:b/>
          <w:lang w:val="en-GB"/>
        </w:rPr>
        <w:t xml:space="preserve">Choice of instrument: </w:t>
      </w:r>
      <w:r w:rsidRPr="009D1EF2">
        <w:rPr>
          <w:lang w:val="en-GB"/>
        </w:rPr>
        <w:t>The Music Department offers</w:t>
      </w:r>
      <w:r w:rsidR="004435FA" w:rsidRPr="009D1EF2">
        <w:rPr>
          <w:lang w:val="en-GB"/>
        </w:rPr>
        <w:t xml:space="preserve"> the following:</w:t>
      </w:r>
      <w:r w:rsidRPr="009D1EF2">
        <w:rPr>
          <w:lang w:val="en-GB"/>
        </w:rPr>
        <w:t xml:space="preserve"> </w:t>
      </w:r>
      <w:r w:rsidR="004435FA" w:rsidRPr="009D1EF2">
        <w:rPr>
          <w:lang w:val="en-GB"/>
        </w:rPr>
        <w:t>K</w:t>
      </w:r>
      <w:r w:rsidRPr="009D1EF2">
        <w:rPr>
          <w:lang w:val="en-GB"/>
        </w:rPr>
        <w:t>eyboard instruments (Piano, Harpsichord and Organ), Recorder, Guitar, Voice, Saxophone, any instrumen</w:t>
      </w:r>
      <w:r w:rsidR="00680718" w:rsidRPr="009D1EF2">
        <w:rPr>
          <w:lang w:val="en-GB"/>
        </w:rPr>
        <w:t>t</w:t>
      </w:r>
      <w:r w:rsidR="004435FA" w:rsidRPr="009D1EF2">
        <w:rPr>
          <w:lang w:val="en-GB"/>
        </w:rPr>
        <w:t xml:space="preserve"> of the Symphonic Orchestra</w:t>
      </w:r>
      <w:r w:rsidR="00680718" w:rsidRPr="009D1EF2">
        <w:rPr>
          <w:lang w:val="en-GB"/>
        </w:rPr>
        <w:t>,</w:t>
      </w:r>
      <w:r w:rsidR="004435FA" w:rsidRPr="009D1EF2">
        <w:rPr>
          <w:lang w:val="en-GB"/>
        </w:rPr>
        <w:t xml:space="preserve"> as well as</w:t>
      </w:r>
      <w:r w:rsidRPr="009D1EF2">
        <w:rPr>
          <w:lang w:val="en-GB"/>
        </w:rPr>
        <w:t xml:space="preserve"> Conducting</w:t>
      </w:r>
      <w:r w:rsidR="0000518E" w:rsidRPr="009D1EF2">
        <w:rPr>
          <w:lang w:val="en-GB"/>
        </w:rPr>
        <w:t xml:space="preserve"> and Church Music</w:t>
      </w:r>
      <w:r w:rsidR="00F56175" w:rsidRPr="009D1EF2">
        <w:rPr>
          <w:lang w:val="en-GB"/>
        </w:rPr>
        <w:t xml:space="preserve"> (a combination of organ and choral conducting)</w:t>
      </w:r>
      <w:r w:rsidRPr="009D1EF2">
        <w:rPr>
          <w:lang w:val="en-GB"/>
        </w:rPr>
        <w:t xml:space="preserve">. </w:t>
      </w:r>
      <w:r w:rsidR="004435FA" w:rsidRPr="009D1EF2">
        <w:rPr>
          <w:lang w:val="en-GB"/>
        </w:rPr>
        <w:t>F</w:t>
      </w:r>
      <w:r w:rsidRPr="009D1EF2">
        <w:rPr>
          <w:lang w:val="en-GB"/>
        </w:rPr>
        <w:t>rom the third year</w:t>
      </w:r>
      <w:r w:rsidR="004435FA" w:rsidRPr="009D1EF2">
        <w:rPr>
          <w:lang w:val="en-GB"/>
        </w:rPr>
        <w:t xml:space="preserve"> in the BMus programme</w:t>
      </w:r>
      <w:r w:rsidRPr="009D1EF2">
        <w:rPr>
          <w:lang w:val="en-GB"/>
        </w:rPr>
        <w:t xml:space="preserve">, </w:t>
      </w:r>
      <w:r w:rsidR="00017F38" w:rsidRPr="009D1EF2">
        <w:rPr>
          <w:lang w:val="en-GB"/>
        </w:rPr>
        <w:t xml:space="preserve">within the Practical Performance specialisation, </w:t>
      </w:r>
      <w:r w:rsidRPr="009D1EF2">
        <w:rPr>
          <w:lang w:val="en-GB"/>
        </w:rPr>
        <w:t xml:space="preserve">it is also possible to major in Chamber Music </w:t>
      </w:r>
      <w:r w:rsidR="00F56175" w:rsidRPr="009D1EF2">
        <w:rPr>
          <w:lang w:val="en-GB"/>
        </w:rPr>
        <w:t xml:space="preserve">and </w:t>
      </w:r>
      <w:r w:rsidRPr="009D1EF2">
        <w:rPr>
          <w:lang w:val="en-GB"/>
        </w:rPr>
        <w:t>Accompaniment.)</w:t>
      </w:r>
    </w:p>
    <w:p w14:paraId="51076408" w14:textId="333085CC" w:rsidR="00E776E7" w:rsidRPr="009D1EF2" w:rsidRDefault="00E776E7" w:rsidP="00246E18">
      <w:pPr>
        <w:pStyle w:val="jbParagraphindent"/>
        <w:rPr>
          <w:lang w:val="en-GB"/>
        </w:rPr>
      </w:pPr>
      <w:r w:rsidRPr="009D1EF2">
        <w:rPr>
          <w:lang w:val="en-GB"/>
        </w:rPr>
        <w:t xml:space="preserve">Students are only permitted to register for </w:t>
      </w:r>
      <w:r w:rsidR="00C470D3" w:rsidRPr="009D1EF2">
        <w:rPr>
          <w:lang w:val="en-GB"/>
        </w:rPr>
        <w:t xml:space="preserve">a maximum of </w:t>
      </w:r>
      <w:r w:rsidRPr="009D1EF2">
        <w:rPr>
          <w:lang w:val="en-GB"/>
        </w:rPr>
        <w:t>two instruments, of which</w:t>
      </w:r>
      <w:r w:rsidR="00531E6F" w:rsidRPr="009D1EF2">
        <w:rPr>
          <w:lang w:val="en-GB"/>
        </w:rPr>
        <w:t xml:space="preserve"> at least one</w:t>
      </w:r>
      <w:r w:rsidRPr="009D1EF2">
        <w:rPr>
          <w:lang w:val="en-GB"/>
        </w:rPr>
        <w:t xml:space="preserve"> must be a major instrument (A level).</w:t>
      </w:r>
    </w:p>
    <w:p w14:paraId="38538707" w14:textId="5A43ED22" w:rsidR="00E776E7" w:rsidRPr="009D1EF2" w:rsidRDefault="00E776E7" w:rsidP="00246E18">
      <w:pPr>
        <w:pStyle w:val="jbNumParagraph"/>
        <w:rPr>
          <w:lang w:val="en-GB"/>
        </w:rPr>
      </w:pPr>
      <w:r w:rsidRPr="009D1EF2">
        <w:rPr>
          <w:lang w:val="en-GB"/>
        </w:rPr>
        <w:t>1.</w:t>
      </w:r>
      <w:r w:rsidR="00680718" w:rsidRPr="009D1EF2">
        <w:rPr>
          <w:lang w:val="en-GB"/>
        </w:rPr>
        <w:t>2</w:t>
      </w:r>
      <w:r w:rsidRPr="009D1EF2">
        <w:rPr>
          <w:lang w:val="en-GB"/>
        </w:rPr>
        <w:t xml:space="preserve"> </w:t>
      </w:r>
      <w:r w:rsidRPr="009D1EF2">
        <w:rPr>
          <w:lang w:val="en-GB"/>
        </w:rPr>
        <w:tab/>
      </w:r>
      <w:r w:rsidRPr="009D1EF2">
        <w:rPr>
          <w:b/>
          <w:lang w:val="en-GB"/>
        </w:rPr>
        <w:t>Practical Music Study A:</w:t>
      </w:r>
      <w:r w:rsidRPr="009D1EF2">
        <w:rPr>
          <w:lang w:val="en-GB"/>
        </w:rPr>
        <w:t xml:space="preserve"> </w:t>
      </w:r>
      <w:r w:rsidR="003F15EF" w:rsidRPr="009D1EF2">
        <w:rPr>
          <w:lang w:val="en-GB"/>
        </w:rPr>
        <w:t>The f</w:t>
      </w:r>
      <w:r w:rsidRPr="009D1EF2">
        <w:rPr>
          <w:lang w:val="en-GB"/>
        </w:rPr>
        <w:t xml:space="preserve">irst-year entry level </w:t>
      </w:r>
      <w:r w:rsidR="003F15EF" w:rsidRPr="009D1EF2">
        <w:rPr>
          <w:lang w:val="en-GB"/>
        </w:rPr>
        <w:t>is</w:t>
      </w:r>
      <w:r w:rsidRPr="009D1EF2">
        <w:rPr>
          <w:lang w:val="en-GB"/>
        </w:rPr>
        <w:t xml:space="preserve"> equal to that of Grade VII Unisa examination standard.</w:t>
      </w:r>
      <w:r w:rsidR="00E940AB" w:rsidRPr="009D1EF2">
        <w:rPr>
          <w:lang w:val="en-GB"/>
        </w:rPr>
        <w:t xml:space="preserve"> All first-year degree</w:t>
      </w:r>
      <w:r w:rsidRPr="009D1EF2">
        <w:rPr>
          <w:lang w:val="en-GB"/>
        </w:rPr>
        <w:t xml:space="preserve"> and </w:t>
      </w:r>
      <w:r w:rsidR="00F634BF" w:rsidRPr="009D1EF2">
        <w:rPr>
          <w:lang w:val="en-GB"/>
        </w:rPr>
        <w:t>d</w:t>
      </w:r>
      <w:r w:rsidRPr="009D1EF2">
        <w:rPr>
          <w:lang w:val="en-GB"/>
        </w:rPr>
        <w:t>iploma students m</w:t>
      </w:r>
      <w:r w:rsidR="00F634BF" w:rsidRPr="009D1EF2">
        <w:rPr>
          <w:lang w:val="en-GB"/>
        </w:rPr>
        <w:t>us</w:t>
      </w:r>
      <w:r w:rsidRPr="009D1EF2">
        <w:rPr>
          <w:lang w:val="en-GB"/>
        </w:rPr>
        <w:t xml:space="preserve"> register for</w:t>
      </w:r>
      <w:r w:rsidR="00F634BF" w:rsidRPr="009D1EF2">
        <w:rPr>
          <w:lang w:val="en-GB"/>
        </w:rPr>
        <w:t xml:space="preserve"> either</w:t>
      </w:r>
      <w:r w:rsidRPr="009D1EF2">
        <w:rPr>
          <w:lang w:val="en-GB"/>
        </w:rPr>
        <w:t xml:space="preserve"> Practical Music</w:t>
      </w:r>
      <w:r w:rsidR="00F634BF" w:rsidRPr="009D1EF2">
        <w:rPr>
          <w:lang w:val="en-GB"/>
        </w:rPr>
        <w:t xml:space="preserve"> Study</w:t>
      </w:r>
      <w:r w:rsidRPr="009D1EF2">
        <w:rPr>
          <w:lang w:val="en-GB"/>
        </w:rPr>
        <w:t xml:space="preserve"> A</w:t>
      </w:r>
      <w:r w:rsidR="00F634BF" w:rsidRPr="009D1EF2">
        <w:rPr>
          <w:lang w:val="en-GB"/>
        </w:rPr>
        <w:t xml:space="preserve"> </w:t>
      </w:r>
      <w:r w:rsidRPr="009D1EF2">
        <w:rPr>
          <w:lang w:val="en-GB"/>
        </w:rPr>
        <w:t>(</w:t>
      </w:r>
      <w:r w:rsidR="00F634BF" w:rsidRPr="009D1EF2">
        <w:rPr>
          <w:lang w:val="en-GB"/>
        </w:rPr>
        <w:t>24</w:t>
      </w:r>
      <w:r w:rsidRPr="009D1EF2">
        <w:rPr>
          <w:lang w:val="en-GB"/>
        </w:rPr>
        <w:t>)</w:t>
      </w:r>
      <w:r w:rsidR="00F634BF" w:rsidRPr="009D1EF2">
        <w:rPr>
          <w:lang w:val="en-GB"/>
        </w:rPr>
        <w:t xml:space="preserve"> or Practical Music Study A (</w:t>
      </w:r>
      <w:r w:rsidR="004D5F59" w:rsidRPr="009D1EF2">
        <w:rPr>
          <w:lang w:val="en-GB"/>
        </w:rPr>
        <w:t>36</w:t>
      </w:r>
      <w:r w:rsidR="00F634BF" w:rsidRPr="009D1EF2">
        <w:rPr>
          <w:lang w:val="en-GB"/>
        </w:rPr>
        <w:t>)</w:t>
      </w:r>
      <w:r w:rsidRPr="009D1EF2">
        <w:rPr>
          <w:lang w:val="en-GB"/>
        </w:rPr>
        <w:t>.</w:t>
      </w:r>
    </w:p>
    <w:p w14:paraId="593C963F" w14:textId="66041DCF" w:rsidR="00825BC7" w:rsidRPr="009D1EF2" w:rsidRDefault="00E776E7" w:rsidP="00825BC7">
      <w:pPr>
        <w:pStyle w:val="jbNumParagraph"/>
        <w:rPr>
          <w:lang w:val="en-GB"/>
        </w:rPr>
      </w:pPr>
      <w:r w:rsidRPr="009D1EF2">
        <w:rPr>
          <w:lang w:val="en-GB"/>
        </w:rPr>
        <w:t>1.</w:t>
      </w:r>
      <w:r w:rsidR="00680718" w:rsidRPr="009D1EF2">
        <w:rPr>
          <w:lang w:val="en-GB"/>
        </w:rPr>
        <w:t>3</w:t>
      </w:r>
      <w:r w:rsidRPr="009D1EF2">
        <w:rPr>
          <w:lang w:val="en-GB"/>
        </w:rPr>
        <w:t xml:space="preserve"> </w:t>
      </w:r>
      <w:r w:rsidRPr="009D1EF2">
        <w:rPr>
          <w:lang w:val="en-GB"/>
        </w:rPr>
        <w:tab/>
      </w:r>
      <w:r w:rsidRPr="009D1EF2">
        <w:rPr>
          <w:b/>
          <w:lang w:val="en-GB"/>
        </w:rPr>
        <w:t>Practical Music Study B:</w:t>
      </w:r>
      <w:r w:rsidRPr="009D1EF2">
        <w:rPr>
          <w:lang w:val="en-GB"/>
        </w:rPr>
        <w:t xml:space="preserve"> </w:t>
      </w:r>
      <w:r w:rsidR="00825BC7" w:rsidRPr="009D1EF2">
        <w:rPr>
          <w:lang w:val="en-GB"/>
        </w:rPr>
        <w:t>All first- and second-year BMus students may also register for another practical subject in which a level of at least Grade V Unisa examination standard must be achieved within the first year. Practical Music Study B(12) is offered in group context. Students may opt to register for the second instrument as Practical Music Study A(12), in which case tuition will be offered individually. Admission is subject to a selection process and/or audition, as well as the availability of staff.</w:t>
      </w:r>
    </w:p>
    <w:p w14:paraId="08034C77" w14:textId="0D556A0F" w:rsidR="00474EBF" w:rsidRPr="009D1EF2" w:rsidRDefault="00825BC7" w:rsidP="00BB5D55">
      <w:pPr>
        <w:pStyle w:val="jbNumParagraph"/>
        <w:ind w:firstLine="0"/>
        <w:rPr>
          <w:lang w:val="en-GB"/>
        </w:rPr>
      </w:pPr>
      <w:r w:rsidRPr="009D1EF2">
        <w:rPr>
          <w:lang w:val="en-GB"/>
        </w:rPr>
        <w:t>Where piano accompaniment is required for those who take instruments or voice, students are personally responsible for the engagement of an accompanists and to cover the financial costs incurred</w:t>
      </w:r>
      <w:r w:rsidR="001E16EC" w:rsidRPr="009D1EF2">
        <w:rPr>
          <w:lang w:val="en-GB"/>
        </w:rPr>
        <w:t>.</w:t>
      </w:r>
    </w:p>
    <w:p w14:paraId="20D273CE" w14:textId="25219543" w:rsidR="001E16EC" w:rsidRPr="009D1EF2" w:rsidRDefault="00CD3672" w:rsidP="00CD3672">
      <w:pPr>
        <w:pStyle w:val="jbParagraph"/>
        <w:rPr>
          <w:lang w:val="en-GB"/>
        </w:rPr>
      </w:pPr>
      <w:r w:rsidRPr="009D1EF2">
        <w:rPr>
          <w:lang w:val="en-GB"/>
        </w:rPr>
        <w:t>Practical Music Study A and B combinations:</w:t>
      </w:r>
    </w:p>
    <w:p w14:paraId="6D5BD0EF" w14:textId="66806B68" w:rsidR="00AB571B" w:rsidRPr="009D1EF2" w:rsidRDefault="00AB571B" w:rsidP="00AB571B">
      <w:pPr>
        <w:pStyle w:val="jbNumParagraph"/>
        <w:rPr>
          <w:lang w:val="en-GB"/>
        </w:rPr>
      </w:pPr>
      <w:r w:rsidRPr="009D1EF2">
        <w:rPr>
          <w:b/>
          <w:bCs/>
          <w:lang w:val="en-GB"/>
        </w:rPr>
        <w:tab/>
        <w:t xml:space="preserve">BMus </w:t>
      </w:r>
      <w:r w:rsidRPr="009D1EF2">
        <w:rPr>
          <w:lang w:val="en-GB"/>
        </w:rPr>
        <w:t>(first and second year)</w:t>
      </w:r>
    </w:p>
    <w:p w14:paraId="766B49A5" w14:textId="77777777" w:rsidR="00AB571B" w:rsidRPr="009D1EF2" w:rsidRDefault="00AB571B" w:rsidP="00AB571B">
      <w:pPr>
        <w:pStyle w:val="jbBulletLevel10"/>
        <w:rPr>
          <w:lang w:val="en-GB"/>
        </w:rPr>
      </w:pPr>
      <w:r w:rsidRPr="009D1EF2">
        <w:rPr>
          <w:lang w:val="en-GB"/>
        </w:rPr>
        <w:t>Practical Music Study A(36), if the student only plays the main instrument;</w:t>
      </w:r>
    </w:p>
    <w:p w14:paraId="0CF543A5" w14:textId="72FE69C3" w:rsidR="00AB571B" w:rsidRPr="009D1EF2" w:rsidRDefault="00CF57B6" w:rsidP="00CF57B6">
      <w:pPr>
        <w:pStyle w:val="jbNumParagraph"/>
        <w:rPr>
          <w:lang w:val="en-GB"/>
        </w:rPr>
      </w:pPr>
      <w:r w:rsidRPr="009D1EF2">
        <w:rPr>
          <w:lang w:val="en-GB"/>
        </w:rPr>
        <w:tab/>
      </w:r>
      <w:r w:rsidRPr="009D1EF2">
        <w:rPr>
          <w:lang w:val="en-GB"/>
        </w:rPr>
        <w:tab/>
      </w:r>
      <w:r w:rsidR="00AB571B" w:rsidRPr="009D1EF2">
        <w:rPr>
          <w:lang w:val="en-GB"/>
        </w:rPr>
        <w:t>or</w:t>
      </w:r>
    </w:p>
    <w:p w14:paraId="3830B86E" w14:textId="77777777" w:rsidR="00AB571B" w:rsidRPr="009D1EF2" w:rsidRDefault="00AB571B" w:rsidP="00AB571B">
      <w:pPr>
        <w:pStyle w:val="jbBulletLevel10"/>
        <w:rPr>
          <w:lang w:val="en-GB"/>
        </w:rPr>
      </w:pPr>
      <w:r w:rsidRPr="009D1EF2">
        <w:rPr>
          <w:lang w:val="en-GB"/>
        </w:rPr>
        <w:t>Practical Music Study A(24) main instrument, plus</w:t>
      </w:r>
    </w:p>
    <w:p w14:paraId="4020233C" w14:textId="0DFD08B3" w:rsidR="00AB571B" w:rsidRPr="009D1EF2" w:rsidRDefault="00E260E1" w:rsidP="00E260E1">
      <w:pPr>
        <w:pStyle w:val="jbNumParagraph"/>
        <w:rPr>
          <w:lang w:val="en-GB"/>
        </w:rPr>
      </w:pPr>
      <w:r w:rsidRPr="009D1EF2">
        <w:rPr>
          <w:lang w:val="en-GB"/>
        </w:rPr>
        <w:tab/>
      </w:r>
      <w:r w:rsidRPr="009D1EF2">
        <w:rPr>
          <w:lang w:val="en-GB"/>
        </w:rPr>
        <w:tab/>
      </w:r>
      <w:r w:rsidR="00AB571B" w:rsidRPr="009D1EF2">
        <w:rPr>
          <w:lang w:val="en-GB"/>
        </w:rPr>
        <w:t>Practical Music Study B(12) second instrument (group tuition)</w:t>
      </w:r>
    </w:p>
    <w:p w14:paraId="1FA1619A" w14:textId="77777777" w:rsidR="00CC2A16" w:rsidRPr="009D1EF2" w:rsidRDefault="00CC2A16" w:rsidP="00CC2A16">
      <w:pPr>
        <w:pStyle w:val="jbNumParagraph"/>
        <w:rPr>
          <w:lang w:val="en-GB"/>
        </w:rPr>
      </w:pPr>
      <w:r w:rsidRPr="009D1EF2">
        <w:rPr>
          <w:lang w:val="en-GB"/>
        </w:rPr>
        <w:tab/>
      </w:r>
      <w:r w:rsidRPr="009D1EF2">
        <w:rPr>
          <w:lang w:val="en-GB"/>
        </w:rPr>
        <w:tab/>
        <w:t>or</w:t>
      </w:r>
    </w:p>
    <w:p w14:paraId="6113893F" w14:textId="0B7C9BBC" w:rsidR="00AB571B" w:rsidRPr="009D1EF2" w:rsidRDefault="00AB571B" w:rsidP="00AB571B">
      <w:pPr>
        <w:pStyle w:val="jbBulletLevel10"/>
        <w:rPr>
          <w:lang w:val="en-GB"/>
        </w:rPr>
      </w:pPr>
      <w:r w:rsidRPr="009D1EF2">
        <w:rPr>
          <w:lang w:val="en-GB"/>
        </w:rPr>
        <w:t>Practical Music Study A(24) main instrument, plus</w:t>
      </w:r>
    </w:p>
    <w:p w14:paraId="45851C04" w14:textId="457E0BCA" w:rsidR="00AB571B" w:rsidRPr="009D1EF2" w:rsidRDefault="00A27FB9" w:rsidP="00A27FB9">
      <w:pPr>
        <w:pStyle w:val="jbNumParagraph"/>
        <w:rPr>
          <w:lang w:val="en-GB"/>
        </w:rPr>
      </w:pPr>
      <w:r w:rsidRPr="009D1EF2">
        <w:rPr>
          <w:lang w:val="en-GB"/>
        </w:rPr>
        <w:tab/>
      </w:r>
      <w:r w:rsidR="0098641F" w:rsidRPr="009D1EF2">
        <w:rPr>
          <w:lang w:val="en-GB"/>
        </w:rPr>
        <w:tab/>
      </w:r>
      <w:r w:rsidR="00AB571B" w:rsidRPr="009D1EF2">
        <w:rPr>
          <w:lang w:val="en-GB"/>
        </w:rPr>
        <w:t>Practical Music Study A(12) second instrument (individual tuition)</w:t>
      </w:r>
    </w:p>
    <w:p w14:paraId="2ACC0DFC" w14:textId="70D0C159" w:rsidR="00AB571B" w:rsidRPr="009D1EF2" w:rsidRDefault="000723C5" w:rsidP="000723C5">
      <w:pPr>
        <w:pStyle w:val="jbNumParagraph"/>
        <w:rPr>
          <w:lang w:val="en-GB"/>
        </w:rPr>
      </w:pPr>
      <w:r w:rsidRPr="009D1EF2">
        <w:rPr>
          <w:lang w:val="en-GB"/>
        </w:rPr>
        <w:tab/>
      </w:r>
      <w:r w:rsidR="00AB571B" w:rsidRPr="009D1EF2">
        <w:rPr>
          <w:lang w:val="en-GB"/>
        </w:rPr>
        <w:t>In the third year, only Practical Music Study A is continued, on two different credit levels</w:t>
      </w:r>
      <w:r w:rsidR="00711696" w:rsidRPr="009D1EF2">
        <w:rPr>
          <w:lang w:val="en-GB"/>
        </w:rPr>
        <w:t xml:space="preserve"> </w:t>
      </w:r>
      <w:r w:rsidR="00AB571B" w:rsidRPr="009D1EF2">
        <w:rPr>
          <w:lang w:val="en-GB"/>
        </w:rPr>
        <w:t>(24 or 12), depending on the student’s specialisation route.</w:t>
      </w:r>
    </w:p>
    <w:p w14:paraId="71413B7C" w14:textId="466F2183" w:rsidR="00AB571B" w:rsidRPr="009D1EF2" w:rsidRDefault="000723C5" w:rsidP="000723C5">
      <w:pPr>
        <w:pStyle w:val="jbNumParagraph"/>
        <w:rPr>
          <w:lang w:val="en-GB"/>
        </w:rPr>
      </w:pPr>
      <w:r w:rsidRPr="009D1EF2">
        <w:rPr>
          <w:b/>
          <w:bCs/>
          <w:lang w:val="en-GB"/>
        </w:rPr>
        <w:tab/>
      </w:r>
      <w:r w:rsidR="00AB571B" w:rsidRPr="009D1EF2">
        <w:rPr>
          <w:b/>
          <w:bCs/>
          <w:lang w:val="en-GB"/>
        </w:rPr>
        <w:t xml:space="preserve">BAMus </w:t>
      </w:r>
      <w:r w:rsidR="00AB571B" w:rsidRPr="009D1EF2">
        <w:rPr>
          <w:lang w:val="en-GB"/>
        </w:rPr>
        <w:t>(first to third year)</w:t>
      </w:r>
    </w:p>
    <w:p w14:paraId="6E93F410" w14:textId="77777777" w:rsidR="00AB571B" w:rsidRPr="009D1EF2" w:rsidRDefault="00AB571B" w:rsidP="00AB571B">
      <w:pPr>
        <w:pStyle w:val="jbBulletLevel10"/>
        <w:rPr>
          <w:lang w:val="en-GB"/>
        </w:rPr>
      </w:pPr>
      <w:r w:rsidRPr="009D1EF2">
        <w:rPr>
          <w:lang w:val="en-GB"/>
        </w:rPr>
        <w:t>Practical Music Study A(24)</w:t>
      </w:r>
    </w:p>
    <w:p w14:paraId="4908EED0" w14:textId="36BF139B" w:rsidR="00AB571B" w:rsidRPr="009D1EF2" w:rsidRDefault="004359AD" w:rsidP="004359AD">
      <w:pPr>
        <w:pStyle w:val="jbNumParagraph"/>
        <w:rPr>
          <w:lang w:val="en-GB"/>
        </w:rPr>
      </w:pPr>
      <w:r w:rsidRPr="009D1EF2">
        <w:rPr>
          <w:lang w:val="en-GB"/>
        </w:rPr>
        <w:tab/>
      </w:r>
      <w:r w:rsidR="00AB571B" w:rsidRPr="009D1EF2">
        <w:rPr>
          <w:lang w:val="en-GB"/>
        </w:rPr>
        <w:t>BAMus students may register for a second instrument as “Konservatorium student”.</w:t>
      </w:r>
      <w:r w:rsidRPr="009D1EF2">
        <w:rPr>
          <w:lang w:val="en-GB"/>
        </w:rPr>
        <w:t xml:space="preserve"> </w:t>
      </w:r>
      <w:r w:rsidR="00AB571B" w:rsidRPr="009D1EF2">
        <w:rPr>
          <w:lang w:val="en-GB"/>
        </w:rPr>
        <w:t>Admission is subject to a selection process and/or audition, as well as the availability of</w:t>
      </w:r>
      <w:r w:rsidRPr="009D1EF2">
        <w:rPr>
          <w:lang w:val="en-GB"/>
        </w:rPr>
        <w:t xml:space="preserve"> </w:t>
      </w:r>
      <w:r w:rsidR="00AB571B" w:rsidRPr="009D1EF2">
        <w:rPr>
          <w:lang w:val="en-GB"/>
        </w:rPr>
        <w:t>staff.</w:t>
      </w:r>
    </w:p>
    <w:p w14:paraId="1CFC293B" w14:textId="76CE03FA" w:rsidR="00E776E7" w:rsidRPr="009D1EF2" w:rsidRDefault="00E776E7" w:rsidP="00246E18">
      <w:pPr>
        <w:pStyle w:val="jbNumParagraph"/>
        <w:rPr>
          <w:lang w:val="en-GB"/>
        </w:rPr>
      </w:pPr>
      <w:r w:rsidRPr="009D1EF2">
        <w:rPr>
          <w:lang w:val="en-GB"/>
        </w:rPr>
        <w:t>1.</w:t>
      </w:r>
      <w:r w:rsidR="00680718" w:rsidRPr="009D1EF2">
        <w:rPr>
          <w:lang w:val="en-GB"/>
        </w:rPr>
        <w:t>4</w:t>
      </w:r>
      <w:r w:rsidRPr="009D1EF2">
        <w:rPr>
          <w:lang w:val="en-GB"/>
        </w:rPr>
        <w:t xml:space="preserve"> </w:t>
      </w:r>
      <w:r w:rsidRPr="009D1EF2">
        <w:rPr>
          <w:lang w:val="en-GB"/>
        </w:rPr>
        <w:tab/>
      </w:r>
      <w:r w:rsidRPr="009D1EF2">
        <w:rPr>
          <w:b/>
          <w:lang w:val="en-GB"/>
        </w:rPr>
        <w:t>Practical Music Study S:</w:t>
      </w:r>
      <w:r w:rsidRPr="009D1EF2">
        <w:rPr>
          <w:lang w:val="en-GB"/>
        </w:rPr>
        <w:t xml:space="preserve"> For students who have demonstrated sufficient potential for solo performance during an assessment of Practical Music Study 2A. These students may register from their third year for Practical Music Study S level (performance level). Admission is subject to a selection process and/or an audition.</w:t>
      </w:r>
    </w:p>
    <w:p w14:paraId="185CE0FB" w14:textId="084D51C8" w:rsidR="00E11451" w:rsidRPr="009D1EF2" w:rsidRDefault="00E776E7" w:rsidP="00E11451">
      <w:pPr>
        <w:pStyle w:val="jbNumParagraph"/>
        <w:rPr>
          <w:lang w:val="en-GB"/>
        </w:rPr>
      </w:pPr>
      <w:r w:rsidRPr="009D1EF2">
        <w:rPr>
          <w:lang w:val="en-GB"/>
        </w:rPr>
        <w:t>1.</w:t>
      </w:r>
      <w:r w:rsidR="00680718" w:rsidRPr="009D1EF2">
        <w:rPr>
          <w:lang w:val="en-GB"/>
        </w:rPr>
        <w:t>5</w:t>
      </w:r>
      <w:r w:rsidRPr="009D1EF2">
        <w:rPr>
          <w:lang w:val="en-GB"/>
        </w:rPr>
        <w:t xml:space="preserve"> </w:t>
      </w:r>
      <w:r w:rsidRPr="009D1EF2">
        <w:rPr>
          <w:lang w:val="en-GB"/>
        </w:rPr>
        <w:tab/>
      </w:r>
      <w:r w:rsidRPr="009D1EF2">
        <w:rPr>
          <w:b/>
          <w:lang w:val="en-GB"/>
        </w:rPr>
        <w:t xml:space="preserve">Practical Music Study E: </w:t>
      </w:r>
      <w:r w:rsidR="00E11451" w:rsidRPr="009D1EF2">
        <w:rPr>
          <w:lang w:val="en-GB"/>
        </w:rPr>
        <w:t xml:space="preserve">Only applicable to </w:t>
      </w:r>
      <w:r w:rsidR="00E11451" w:rsidRPr="009D1EF2">
        <w:rPr>
          <w:i/>
          <w:iCs/>
          <w:lang w:val="en-GB"/>
        </w:rPr>
        <w:t>non-music students</w:t>
      </w:r>
      <w:r w:rsidR="00E11451" w:rsidRPr="009D1EF2">
        <w:rPr>
          <w:lang w:val="en-GB"/>
        </w:rPr>
        <w:t>, i.e. university students who are registered for Practical Music Study as an extra subject, on a part-time basis. Admission is subject to selection and to the availability of full-time practical staff. This module can be taken on A or B level (on a comparable standard as for BMus students). Students who take this module on the B level must, in addition to their practical work, also submit two assignments (one per semester). In consultation with their practical lecturers, the assignments may be in the field of history or theory of music.</w:t>
      </w:r>
    </w:p>
    <w:p w14:paraId="3E2FB202" w14:textId="19471B88" w:rsidR="00E11451" w:rsidRPr="009D1EF2" w:rsidRDefault="00E11451" w:rsidP="00E11451">
      <w:pPr>
        <w:pStyle w:val="jbNumParagraph"/>
        <w:rPr>
          <w:lang w:val="en-GB"/>
        </w:rPr>
      </w:pPr>
      <w:r w:rsidRPr="009D1EF2">
        <w:rPr>
          <w:lang w:val="en-GB"/>
        </w:rPr>
        <w:tab/>
        <w:t>Students may only register for Practical Music Study E after they have done an audition and have written permission from the Music Department.</w:t>
      </w:r>
    </w:p>
    <w:p w14:paraId="3B17192E" w14:textId="2C11A8C3" w:rsidR="0050600D" w:rsidRPr="009D1EF2" w:rsidRDefault="00E11451" w:rsidP="00E11451">
      <w:pPr>
        <w:pStyle w:val="jbNumParagraph"/>
        <w:rPr>
          <w:lang w:val="en-GB"/>
        </w:rPr>
      </w:pPr>
      <w:r w:rsidRPr="009D1EF2">
        <w:rPr>
          <w:lang w:val="en-GB"/>
        </w:rPr>
        <w:tab/>
        <w:t>Where piano accompaniment is required for those who take instruments or voice, students are personally responsible for the engagement of an accompanists and to cover the financial costs incurred</w:t>
      </w:r>
      <w:r w:rsidR="00B225FE" w:rsidRPr="009D1EF2">
        <w:rPr>
          <w:lang w:val="en-GB"/>
        </w:rPr>
        <w:t>.</w:t>
      </w:r>
    </w:p>
    <w:p w14:paraId="3C1805EA" w14:textId="74B3CC1B" w:rsidR="00DC0FE0" w:rsidRPr="009D1EF2" w:rsidRDefault="00F6376C" w:rsidP="00F6376C">
      <w:pPr>
        <w:pStyle w:val="jbNumParagraph"/>
        <w:rPr>
          <w:lang w:val="en-GB"/>
        </w:rPr>
      </w:pPr>
      <w:r w:rsidRPr="009D1EF2">
        <w:rPr>
          <w:b/>
          <w:lang w:val="en-GB"/>
        </w:rPr>
        <w:tab/>
      </w:r>
      <w:r w:rsidR="00E776E7" w:rsidRPr="009D1EF2">
        <w:rPr>
          <w:b/>
          <w:lang w:val="en-GB"/>
        </w:rPr>
        <w:t>Konservatorium students</w:t>
      </w:r>
      <w:r w:rsidR="00E776E7" w:rsidRPr="009D1EF2">
        <w:rPr>
          <w:lang w:val="en-GB"/>
        </w:rPr>
        <w:t xml:space="preserve">: </w:t>
      </w:r>
      <w:r w:rsidRPr="009D1EF2">
        <w:rPr>
          <w:lang w:val="en-GB"/>
        </w:rPr>
        <w:t>The following persons may register for practical tuition as “Konservatorium student” at the Music Department (pending selection and availability of staff):</w:t>
      </w:r>
    </w:p>
    <w:p w14:paraId="2EDCAA84" w14:textId="0542F965" w:rsidR="004D3F42" w:rsidRPr="009D1EF2" w:rsidRDefault="004D3F42" w:rsidP="0093386F">
      <w:pPr>
        <w:pStyle w:val="jbBulletLevel10"/>
        <w:rPr>
          <w:lang w:val="en-GB"/>
        </w:rPr>
      </w:pPr>
      <w:r w:rsidRPr="009D1EF2">
        <w:rPr>
          <w:lang w:val="en-GB"/>
        </w:rPr>
        <w:t>F</w:t>
      </w:r>
      <w:r w:rsidR="00E776E7" w:rsidRPr="009D1EF2">
        <w:rPr>
          <w:lang w:val="en-GB"/>
        </w:rPr>
        <w:t>ull-time music students (who wish to study more instruments</w:t>
      </w:r>
      <w:r w:rsidRPr="009D1EF2">
        <w:rPr>
          <w:lang w:val="en-GB"/>
        </w:rPr>
        <w:t xml:space="preserve"> (or </w:t>
      </w:r>
      <w:r w:rsidR="00E776E7" w:rsidRPr="009D1EF2">
        <w:rPr>
          <w:lang w:val="en-GB"/>
        </w:rPr>
        <w:t xml:space="preserve">voice), students than required for their degree/diploma or certificate programme), </w:t>
      </w:r>
      <w:r w:rsidRPr="009D1EF2">
        <w:rPr>
          <w:lang w:val="en-GB"/>
        </w:rPr>
        <w:t>e.g. BAMus students who wish to register for more than their main instrument.</w:t>
      </w:r>
    </w:p>
    <w:p w14:paraId="10955836" w14:textId="05BC9695" w:rsidR="00E776E7" w:rsidRPr="009D1EF2" w:rsidRDefault="004D3F42" w:rsidP="0093386F">
      <w:pPr>
        <w:pStyle w:val="jbBulletLevel10"/>
        <w:rPr>
          <w:lang w:val="en-GB"/>
        </w:rPr>
      </w:pPr>
      <w:r w:rsidRPr="009D1EF2">
        <w:rPr>
          <w:lang w:val="en-GB"/>
        </w:rPr>
        <w:t>O</w:t>
      </w:r>
      <w:r w:rsidR="00E776E7" w:rsidRPr="009D1EF2">
        <w:rPr>
          <w:lang w:val="en-GB"/>
        </w:rPr>
        <w:t xml:space="preserve">ther Stellenbosch University students, as well as learners from outside the University. </w:t>
      </w:r>
      <w:r w:rsidR="00682A53" w:rsidRPr="009D1EF2">
        <w:rPr>
          <w:lang w:val="en-GB"/>
        </w:rPr>
        <w:t>S</w:t>
      </w:r>
      <w:r w:rsidR="00E776E7" w:rsidRPr="009D1EF2">
        <w:rPr>
          <w:lang w:val="en-GB"/>
        </w:rPr>
        <w:t>U students may choose to take the Department’s practical examinations.</w:t>
      </w:r>
    </w:p>
    <w:p w14:paraId="4C65D35A" w14:textId="2AB7DB44" w:rsidR="00E776E7" w:rsidRPr="009D1EF2" w:rsidRDefault="00E776E7" w:rsidP="00246E18">
      <w:pPr>
        <w:pStyle w:val="jbParagraphindent"/>
        <w:rPr>
          <w:lang w:val="en-GB"/>
        </w:rPr>
      </w:pPr>
      <w:r w:rsidRPr="009D1EF2">
        <w:rPr>
          <w:lang w:val="en-GB"/>
        </w:rPr>
        <w:t>Where piano accompaniment is required for those who take instruments or voice, students are personally responsible for the engagement of an accompanist and to cover the financial costs incurred.</w:t>
      </w:r>
    </w:p>
    <w:p w14:paraId="7183170D" w14:textId="77777777" w:rsidR="00AB1A6F" w:rsidRPr="009D1EF2" w:rsidRDefault="00AB1A6F">
      <w:pPr>
        <w:spacing w:before="0" w:after="160" w:line="259" w:lineRule="auto"/>
        <w:jc w:val="left"/>
        <w:rPr>
          <w:rFonts w:ascii="Times New Roman" w:eastAsia="Times New Roman" w:hAnsi="Times New Roman" w:cs="Times New Roman"/>
          <w:b/>
          <w:lang w:val="en-GB" w:eastAsia="en-ZA"/>
        </w:rPr>
      </w:pPr>
      <w:r w:rsidRPr="009D1EF2">
        <w:rPr>
          <w:lang w:val="en-GB"/>
        </w:rPr>
        <w:br w:type="page"/>
      </w:r>
    </w:p>
    <w:p w14:paraId="796A0553" w14:textId="366C3D94" w:rsidR="00E776E7" w:rsidRPr="009D1EF2" w:rsidRDefault="00246E18" w:rsidP="00A07C06">
      <w:pPr>
        <w:pStyle w:val="jbHeading6"/>
        <w:outlineLvl w:val="4"/>
        <w:rPr>
          <w:lang w:val="en-GB"/>
        </w:rPr>
      </w:pPr>
      <w:r w:rsidRPr="009D1EF2">
        <w:rPr>
          <w:lang w:val="en-GB"/>
        </w:rPr>
        <w:lastRenderedPageBreak/>
        <w:t xml:space="preserve">2. </w:t>
      </w:r>
      <w:r w:rsidRPr="009D1EF2">
        <w:rPr>
          <w:lang w:val="en-GB"/>
        </w:rPr>
        <w:tab/>
      </w:r>
      <w:r w:rsidR="00E776E7" w:rsidRPr="009D1EF2">
        <w:rPr>
          <w:lang w:val="en-GB"/>
        </w:rPr>
        <w:t>Orchestral Practice</w:t>
      </w:r>
      <w:r w:rsidR="00D40BBB" w:rsidRPr="009D1EF2">
        <w:rPr>
          <w:lang w:val="en-GB"/>
        </w:rPr>
        <w:t xml:space="preserve"> </w:t>
      </w:r>
    </w:p>
    <w:p w14:paraId="735B34FD" w14:textId="274CF770" w:rsidR="00E776E7" w:rsidRPr="009D1EF2" w:rsidRDefault="00E776E7" w:rsidP="00B52DD3">
      <w:pPr>
        <w:pStyle w:val="jbParagraph"/>
        <w:rPr>
          <w:lang w:val="en-GB"/>
        </w:rPr>
      </w:pPr>
      <w:r w:rsidRPr="009D1EF2">
        <w:rPr>
          <w:lang w:val="en-GB"/>
        </w:rPr>
        <w:t xml:space="preserve">This is a compulsory module (co-requisite) for all students who take an orchestral instrument as their </w:t>
      </w:r>
      <w:r w:rsidR="00AD0927" w:rsidRPr="009D1EF2">
        <w:rPr>
          <w:i/>
          <w:iCs/>
          <w:lang w:val="en-GB"/>
        </w:rPr>
        <w:t>M</w:t>
      </w:r>
      <w:r w:rsidRPr="009D1EF2">
        <w:rPr>
          <w:i/>
          <w:iCs/>
          <w:lang w:val="en-GB"/>
        </w:rPr>
        <w:t>ajor</w:t>
      </w:r>
      <w:r w:rsidR="00AD0927" w:rsidRPr="009D1EF2">
        <w:rPr>
          <w:i/>
          <w:iCs/>
          <w:lang w:val="en-GB"/>
        </w:rPr>
        <w:t xml:space="preserve"> instrument</w:t>
      </w:r>
      <w:r w:rsidRPr="009D1EF2">
        <w:rPr>
          <w:lang w:val="en-GB"/>
        </w:rPr>
        <w:t>.</w:t>
      </w:r>
    </w:p>
    <w:p w14:paraId="0D0CC739" w14:textId="773CFCE8" w:rsidR="00E776E7" w:rsidRPr="009D1EF2" w:rsidRDefault="00E776E7" w:rsidP="00246E18">
      <w:pPr>
        <w:pStyle w:val="jbParagraph"/>
        <w:rPr>
          <w:lang w:val="en-GB"/>
        </w:rPr>
      </w:pPr>
      <w:r w:rsidRPr="009D1EF2">
        <w:rPr>
          <w:lang w:val="en-GB"/>
        </w:rPr>
        <w:t>Orchestral Practice is a compulsory attendance subject</w:t>
      </w:r>
      <w:r w:rsidR="00D84D84" w:rsidRPr="009D1EF2">
        <w:rPr>
          <w:lang w:val="en-GB"/>
        </w:rPr>
        <w:t xml:space="preserve"> for students who register for Practical Music Study A 378 and 478 as orchestral instrument</w:t>
      </w:r>
      <w:r w:rsidRPr="009D1EF2">
        <w:rPr>
          <w:lang w:val="en-GB"/>
        </w:rPr>
        <w:t>. Unsatisfactory attendance will result in a 10% penalty of the class mark of their major instrument.</w:t>
      </w:r>
    </w:p>
    <w:p w14:paraId="3E438C2E" w14:textId="140581E7" w:rsidR="00E776E7" w:rsidRPr="009D1EF2" w:rsidRDefault="00E776E7" w:rsidP="00246E18">
      <w:pPr>
        <w:pStyle w:val="jbParagraph"/>
        <w:rPr>
          <w:lang w:val="en-GB"/>
        </w:rPr>
      </w:pPr>
      <w:r w:rsidRPr="009D1EF2">
        <w:rPr>
          <w:lang w:val="en-GB"/>
        </w:rPr>
        <w:t>Students should note that attendance at all rehearsals (as members of recognised orchestras within the department) is compulsory. This may result in some students being required to participate in more than one ensemble.</w:t>
      </w:r>
    </w:p>
    <w:p w14:paraId="40659C93" w14:textId="407C2D0A" w:rsidR="00E776E7" w:rsidRPr="009D1EF2" w:rsidRDefault="00590A8C" w:rsidP="00246E18">
      <w:pPr>
        <w:pStyle w:val="jbParagraph"/>
        <w:rPr>
          <w:lang w:val="en-GB"/>
        </w:rPr>
      </w:pPr>
      <w:r w:rsidRPr="009D1EF2">
        <w:rPr>
          <w:lang w:val="en-GB"/>
        </w:rPr>
        <w:t xml:space="preserve">Practical Music </w:t>
      </w:r>
      <w:r w:rsidR="00E776E7" w:rsidRPr="009D1EF2">
        <w:rPr>
          <w:lang w:val="en-GB"/>
        </w:rPr>
        <w:t xml:space="preserve">E students, Konservatorium students and students who take an orchestral instrument as a second </w:t>
      </w:r>
      <w:r w:rsidR="00D03157" w:rsidRPr="009D1EF2">
        <w:rPr>
          <w:lang w:val="en-GB"/>
        </w:rPr>
        <w:t xml:space="preserve">main </w:t>
      </w:r>
      <w:r w:rsidR="00E776E7" w:rsidRPr="009D1EF2">
        <w:rPr>
          <w:lang w:val="en-GB"/>
        </w:rPr>
        <w:t>instrument, are strongly advised</w:t>
      </w:r>
      <w:r w:rsidR="00B97175" w:rsidRPr="009D1EF2">
        <w:rPr>
          <w:lang w:val="en-GB"/>
        </w:rPr>
        <w:t xml:space="preserve"> </w:t>
      </w:r>
      <w:r w:rsidR="00E776E7" w:rsidRPr="009D1EF2">
        <w:rPr>
          <w:lang w:val="en-GB"/>
        </w:rPr>
        <w:t>to participate in one of the Department’s orchestras</w:t>
      </w:r>
      <w:r w:rsidR="00B97175" w:rsidRPr="009D1EF2">
        <w:rPr>
          <w:lang w:val="en-GB"/>
        </w:rPr>
        <w:t>, in consultation with the lecturer concerned</w:t>
      </w:r>
      <w:r w:rsidR="00E776E7" w:rsidRPr="009D1EF2">
        <w:rPr>
          <w:lang w:val="en-GB"/>
        </w:rPr>
        <w:t>.</w:t>
      </w:r>
    </w:p>
    <w:p w14:paraId="15348168" w14:textId="368418DB" w:rsidR="00E776E7" w:rsidRPr="009D1EF2" w:rsidRDefault="00E776E7" w:rsidP="00A07C06">
      <w:pPr>
        <w:pStyle w:val="jbHeading6"/>
        <w:outlineLvl w:val="4"/>
        <w:rPr>
          <w:lang w:val="en-GB"/>
        </w:rPr>
      </w:pPr>
      <w:r w:rsidRPr="009D1EF2">
        <w:rPr>
          <w:lang w:val="en-GB"/>
        </w:rPr>
        <w:t xml:space="preserve">3. </w:t>
      </w:r>
      <w:r w:rsidRPr="009D1EF2">
        <w:rPr>
          <w:lang w:val="en-GB"/>
        </w:rPr>
        <w:tab/>
        <w:t>Integrated Academic Support</w:t>
      </w:r>
    </w:p>
    <w:p w14:paraId="06E3B7D8" w14:textId="77777777" w:rsidR="00D841AC" w:rsidRPr="009D1EF2" w:rsidRDefault="00D841AC" w:rsidP="00D841AC">
      <w:pPr>
        <w:pStyle w:val="jbParagraph"/>
        <w:rPr>
          <w:lang w:val="en-GB"/>
        </w:rPr>
      </w:pPr>
      <w:r w:rsidRPr="009D1EF2">
        <w:rPr>
          <w:lang w:val="en-GB"/>
        </w:rPr>
        <w:t>Students who, during the selection process for the degree programmes in music, are identified as requiring academic support, must register for the bridging module Musicology 271 (Music Skills) as and additional subject, and also take part in any other kind of bridging work prescribed by the Department. Students are required to pass this module before they will be allowed to proceed with Music Theory 222 and 252.</w:t>
      </w:r>
    </w:p>
    <w:p w14:paraId="69108D8B" w14:textId="77777777" w:rsidR="00D841AC" w:rsidRPr="009D1EF2" w:rsidRDefault="00D841AC" w:rsidP="00D841AC">
      <w:pPr>
        <w:pStyle w:val="jbParagraph"/>
        <w:rPr>
          <w:lang w:val="en-GB"/>
        </w:rPr>
      </w:pPr>
      <w:r w:rsidRPr="009D1EF2">
        <w:rPr>
          <w:lang w:val="en-GB"/>
        </w:rPr>
        <w:t>Alternatively, students who have deficiencies over a wide range of music skills may first be advised to complete the entire year of the Higher Certificate in Music at the Department of Music before they reapply for admission to one of the degree programmes in music in the following year.</w:t>
      </w:r>
    </w:p>
    <w:p w14:paraId="502ADDD4" w14:textId="3B12F08D" w:rsidR="00E776E7" w:rsidRPr="009D1EF2" w:rsidRDefault="00D841AC" w:rsidP="00D841AC">
      <w:pPr>
        <w:pStyle w:val="jbParagraph"/>
        <w:rPr>
          <w:lang w:val="en-GB"/>
        </w:rPr>
      </w:pPr>
      <w:r w:rsidRPr="009D1EF2">
        <w:rPr>
          <w:lang w:val="en-GB"/>
        </w:rPr>
        <w:t>The Department of Music also offers a three-year Diploma (Practical Music), specifically for students who would like to specialise in the practical aspects of music at an advanced level, but for whom, because of limited theoretical and/or academic background, the degree programmes in music are not accessible</w:t>
      </w:r>
      <w:r w:rsidR="00E776E7" w:rsidRPr="009D1EF2">
        <w:rPr>
          <w:lang w:val="en-GB"/>
        </w:rPr>
        <w:t>.</w:t>
      </w:r>
    </w:p>
    <w:p w14:paraId="178CEDC7" w14:textId="525084D7" w:rsidR="00E776E7" w:rsidRPr="009D1EF2" w:rsidRDefault="00E776E7" w:rsidP="00A07C06">
      <w:pPr>
        <w:pStyle w:val="jbHeading6"/>
        <w:outlineLvl w:val="4"/>
        <w:rPr>
          <w:lang w:val="en-GB"/>
        </w:rPr>
      </w:pPr>
      <w:r w:rsidRPr="009D1EF2">
        <w:rPr>
          <w:lang w:val="en-GB"/>
        </w:rPr>
        <w:t xml:space="preserve">4. </w:t>
      </w:r>
      <w:r w:rsidRPr="009D1EF2">
        <w:rPr>
          <w:lang w:val="en-GB"/>
        </w:rPr>
        <w:tab/>
        <w:t>BA subjects</w:t>
      </w:r>
      <w:r w:rsidR="00D40BBB" w:rsidRPr="009D1EF2">
        <w:rPr>
          <w:lang w:val="en-GB"/>
        </w:rPr>
        <w:t xml:space="preserve"> </w:t>
      </w:r>
    </w:p>
    <w:p w14:paraId="148AA404" w14:textId="77777777" w:rsidR="00E776E7" w:rsidRPr="009D1EF2" w:rsidRDefault="00E776E7" w:rsidP="00246E18">
      <w:pPr>
        <w:pStyle w:val="jbParagraph"/>
        <w:rPr>
          <w:lang w:val="en-GB"/>
        </w:rPr>
      </w:pPr>
      <w:r w:rsidRPr="009D1EF2">
        <w:rPr>
          <w:lang w:val="en-GB"/>
        </w:rPr>
        <w:t xml:space="preserve">BMus students should note that only certain BA subjects which appear on the official timetable of the University are taken into consideration by the Department when setting up its internal class timetable, thus enabling music students to choose these traditionally sought-after BA subjects. </w:t>
      </w:r>
    </w:p>
    <w:p w14:paraId="25C2F430" w14:textId="77777777" w:rsidR="00E776E7" w:rsidRPr="009D1EF2" w:rsidRDefault="00E776E7" w:rsidP="00246E18">
      <w:pPr>
        <w:pStyle w:val="jbParagraph"/>
        <w:rPr>
          <w:lang w:val="en-GB"/>
        </w:rPr>
      </w:pPr>
      <w:r w:rsidRPr="009D1EF2">
        <w:rPr>
          <w:i/>
          <w:lang w:val="en-GB"/>
        </w:rPr>
        <w:t>NB:</w:t>
      </w:r>
      <w:r w:rsidRPr="009D1EF2">
        <w:rPr>
          <w:lang w:val="en-GB"/>
        </w:rPr>
        <w:t xml:space="preserve">  Should Mathematics 114 and 144 be chosen in the first year, Grade 12 Mathematics code 5 (60%) is a prerequisite.</w:t>
      </w:r>
    </w:p>
    <w:p w14:paraId="6925E8D5" w14:textId="791C3B88" w:rsidR="00E776E7" w:rsidRPr="009D1EF2" w:rsidRDefault="00A55CE4" w:rsidP="00A07C06">
      <w:pPr>
        <w:pStyle w:val="jbHeading6"/>
        <w:outlineLvl w:val="4"/>
        <w:rPr>
          <w:lang w:val="en-GB"/>
        </w:rPr>
      </w:pPr>
      <w:r w:rsidRPr="009D1EF2">
        <w:rPr>
          <w:lang w:val="en-GB"/>
        </w:rPr>
        <w:t>5</w:t>
      </w:r>
      <w:r w:rsidR="00E776E7" w:rsidRPr="009D1EF2">
        <w:rPr>
          <w:lang w:val="en-GB"/>
        </w:rPr>
        <w:t xml:space="preserve">. </w:t>
      </w:r>
      <w:r w:rsidR="00E776E7" w:rsidRPr="009D1EF2">
        <w:rPr>
          <w:lang w:val="en-GB"/>
        </w:rPr>
        <w:tab/>
        <w:t>Lectures (L) and Tutorials (T)</w:t>
      </w:r>
      <w:r w:rsidR="00D40BBB" w:rsidRPr="009D1EF2">
        <w:rPr>
          <w:lang w:val="en-GB"/>
        </w:rPr>
        <w:t xml:space="preserve"> </w:t>
      </w:r>
    </w:p>
    <w:p w14:paraId="6E62244B" w14:textId="4D184815" w:rsidR="00E776E7" w:rsidRPr="009D1EF2" w:rsidRDefault="00E776E7" w:rsidP="00246E18">
      <w:pPr>
        <w:pStyle w:val="jbParagraph"/>
        <w:rPr>
          <w:strike/>
          <w:lang w:val="en-GB"/>
        </w:rPr>
      </w:pPr>
      <w:r w:rsidRPr="009D1EF2">
        <w:rPr>
          <w:lang w:val="en-GB"/>
        </w:rPr>
        <w:t>Class lectures and tutorials are normally 50 minutes in length; all weekly practical under- and postgraduate lessons are units of 60 minutes or mor</w:t>
      </w:r>
      <w:r w:rsidR="008A4A20" w:rsidRPr="009D1EF2">
        <w:rPr>
          <w:lang w:val="en-GB"/>
        </w:rPr>
        <w:t>e.</w:t>
      </w:r>
    </w:p>
    <w:p w14:paraId="4617472F" w14:textId="2791D0E6" w:rsidR="00E776E7" w:rsidRPr="009D1EF2" w:rsidRDefault="00A55CE4" w:rsidP="00A07C06">
      <w:pPr>
        <w:pStyle w:val="jbHeading6"/>
        <w:outlineLvl w:val="4"/>
        <w:rPr>
          <w:lang w:val="en-GB"/>
        </w:rPr>
      </w:pPr>
      <w:r w:rsidRPr="009D1EF2">
        <w:rPr>
          <w:lang w:val="en-GB"/>
        </w:rPr>
        <w:t>6</w:t>
      </w:r>
      <w:r w:rsidR="00E776E7" w:rsidRPr="009D1EF2">
        <w:rPr>
          <w:lang w:val="en-GB"/>
        </w:rPr>
        <w:t xml:space="preserve">. </w:t>
      </w:r>
      <w:r w:rsidR="00E776E7" w:rsidRPr="009D1EF2">
        <w:rPr>
          <w:lang w:val="en-GB"/>
        </w:rPr>
        <w:tab/>
        <w:t>Concerts and Performance Classes</w:t>
      </w:r>
      <w:r w:rsidR="00D40BBB" w:rsidRPr="009D1EF2">
        <w:rPr>
          <w:lang w:val="en-GB"/>
        </w:rPr>
        <w:t xml:space="preserve"> </w:t>
      </w:r>
    </w:p>
    <w:p w14:paraId="0612AC52" w14:textId="77777777" w:rsidR="00E776E7" w:rsidRPr="009D1EF2" w:rsidRDefault="00E776E7" w:rsidP="00246E18">
      <w:pPr>
        <w:pStyle w:val="jbParagraph"/>
        <w:rPr>
          <w:lang w:val="en-GB"/>
        </w:rPr>
      </w:pPr>
      <w:r w:rsidRPr="009D1EF2">
        <w:rPr>
          <w:lang w:val="en-GB"/>
        </w:rPr>
        <w:t>Students should also be aware that it is compulsory to attend a prescribed number of concerts presented by the Konservatorium and the Performance Classes presented by the Music Department.</w:t>
      </w:r>
    </w:p>
    <w:p w14:paraId="15697BE4" w14:textId="77777777" w:rsidR="00E776E7" w:rsidRPr="009D1EF2" w:rsidRDefault="00E776E7" w:rsidP="00246E18">
      <w:pPr>
        <w:pStyle w:val="jbParagraph"/>
        <w:rPr>
          <w:lang w:val="en-GB"/>
        </w:rPr>
      </w:pPr>
      <w:r w:rsidRPr="009D1EF2">
        <w:rPr>
          <w:lang w:val="en-GB"/>
        </w:rPr>
        <w:t>In both instances unsatisfactory attendance will result in a 10% penalisation of the class mark of their major instrument.</w:t>
      </w:r>
    </w:p>
    <w:p w14:paraId="0AC292DA" w14:textId="5BB2FB4D" w:rsidR="00E776E7" w:rsidRPr="009D1EF2" w:rsidRDefault="00A55CE4" w:rsidP="00BA45AC">
      <w:pPr>
        <w:pStyle w:val="jbHeading6"/>
        <w:keepNext/>
        <w:outlineLvl w:val="4"/>
        <w:rPr>
          <w:lang w:val="en-GB"/>
        </w:rPr>
      </w:pPr>
      <w:r w:rsidRPr="009D1EF2">
        <w:rPr>
          <w:lang w:val="en-GB"/>
        </w:rPr>
        <w:t>7</w:t>
      </w:r>
      <w:r w:rsidR="00E776E7" w:rsidRPr="009D1EF2">
        <w:rPr>
          <w:lang w:val="en-GB"/>
        </w:rPr>
        <w:t xml:space="preserve">. </w:t>
      </w:r>
      <w:r w:rsidR="00E776E7" w:rsidRPr="009D1EF2">
        <w:rPr>
          <w:lang w:val="en-GB"/>
        </w:rPr>
        <w:tab/>
        <w:t>Second Examination Opportunity</w:t>
      </w:r>
      <w:r w:rsidR="00D40BBB" w:rsidRPr="009D1EF2">
        <w:rPr>
          <w:lang w:val="en-GB"/>
        </w:rPr>
        <w:t xml:space="preserve"> </w:t>
      </w:r>
    </w:p>
    <w:p w14:paraId="65887170" w14:textId="77777777" w:rsidR="00E776E7" w:rsidRPr="009D1EF2" w:rsidRDefault="00E776E7" w:rsidP="00BA45AC">
      <w:pPr>
        <w:pStyle w:val="jbParagraph"/>
        <w:keepNext/>
        <w:rPr>
          <w:lang w:val="en-GB"/>
        </w:rPr>
      </w:pPr>
      <w:r w:rsidRPr="009D1EF2">
        <w:rPr>
          <w:lang w:val="en-GB"/>
        </w:rPr>
        <w:t>Students are obliged to use the first examination opportunity for all practical modules in the Department of Music.</w:t>
      </w:r>
    </w:p>
    <w:p w14:paraId="3E74B107" w14:textId="4FD04248" w:rsidR="00E776E7" w:rsidRPr="009D1EF2" w:rsidRDefault="00E776E7" w:rsidP="00A07C06">
      <w:pPr>
        <w:pStyle w:val="jbHeading6"/>
        <w:outlineLvl w:val="4"/>
        <w:rPr>
          <w:lang w:val="en-GB"/>
        </w:rPr>
      </w:pPr>
      <w:r w:rsidRPr="009D1EF2">
        <w:rPr>
          <w:lang w:val="en-GB"/>
        </w:rPr>
        <w:t xml:space="preserve">9. </w:t>
      </w:r>
      <w:r w:rsidRPr="009D1EF2">
        <w:rPr>
          <w:lang w:val="en-GB"/>
        </w:rPr>
        <w:tab/>
        <w:t>Enquiries</w:t>
      </w:r>
      <w:r w:rsidR="00D40BBB" w:rsidRPr="009D1EF2">
        <w:rPr>
          <w:lang w:val="en-GB"/>
        </w:rPr>
        <w:t xml:space="preserve"> </w:t>
      </w:r>
    </w:p>
    <w:p w14:paraId="3B424EAF" w14:textId="17E4E34F" w:rsidR="00E776E7" w:rsidRPr="009D1EF2" w:rsidRDefault="0090555B" w:rsidP="00246E18">
      <w:pPr>
        <w:pStyle w:val="jbParagraph"/>
        <w:rPr>
          <w:lang w:val="en-GB"/>
        </w:rPr>
      </w:pPr>
      <w:r w:rsidRPr="009D1EF2">
        <w:rPr>
          <w:lang w:val="en-GB"/>
        </w:rPr>
        <w:t>General academic e</w:t>
      </w:r>
      <w:r w:rsidR="00E776E7" w:rsidRPr="009D1EF2">
        <w:rPr>
          <w:lang w:val="en-GB"/>
        </w:rPr>
        <w:t xml:space="preserve">nquiries: </w:t>
      </w:r>
      <w:r w:rsidR="00A434C9" w:rsidRPr="009D1EF2">
        <w:rPr>
          <w:lang w:val="en-GB"/>
        </w:rPr>
        <w:t>T</w:t>
      </w:r>
      <w:r w:rsidR="00E776E7" w:rsidRPr="009D1EF2">
        <w:rPr>
          <w:lang w:val="en-GB"/>
        </w:rPr>
        <w:t>he Chair, Dep</w:t>
      </w:r>
      <w:r w:rsidR="00536A9A" w:rsidRPr="009D1EF2">
        <w:rPr>
          <w:lang w:val="en-GB"/>
        </w:rPr>
        <w:t>artmen</w:t>
      </w:r>
      <w:r w:rsidR="00E776E7" w:rsidRPr="009D1EF2">
        <w:rPr>
          <w:lang w:val="en-GB"/>
        </w:rPr>
        <w:t>t of Music, Stellenbosch University, Private Bag X1, Matieland, 7602</w:t>
      </w:r>
      <w:r w:rsidR="00AB1A6F" w:rsidRPr="009D1EF2">
        <w:rPr>
          <w:lang w:val="en-GB"/>
        </w:rPr>
        <w:t>;</w:t>
      </w:r>
      <w:r w:rsidR="001D2646" w:rsidRPr="009D1EF2">
        <w:rPr>
          <w:lang w:val="en-GB"/>
        </w:rPr>
        <w:t xml:space="preserve"> </w:t>
      </w:r>
      <w:r w:rsidR="00E776E7" w:rsidRPr="009D1EF2">
        <w:rPr>
          <w:lang w:val="en-GB"/>
        </w:rPr>
        <w:t>Tel.: 021 808 2338; Fax 021 808 2340; E-mail: music@sun.ac.za</w:t>
      </w:r>
    </w:p>
    <w:p w14:paraId="79D1654A" w14:textId="38036C69" w:rsidR="00E776E7" w:rsidRPr="009D1EF2" w:rsidRDefault="00E776E7" w:rsidP="00246E18">
      <w:pPr>
        <w:pStyle w:val="jbParagraph"/>
        <w:rPr>
          <w:lang w:val="en-GB"/>
        </w:rPr>
      </w:pPr>
      <w:r w:rsidRPr="009D1EF2">
        <w:rPr>
          <w:lang w:val="en-GB"/>
        </w:rPr>
        <w:t>Degree Programmes and Diploma</w:t>
      </w:r>
      <w:r w:rsidR="00674A19" w:rsidRPr="009D1EF2">
        <w:rPr>
          <w:lang w:val="en-GB"/>
        </w:rPr>
        <w:t>s</w:t>
      </w:r>
      <w:r w:rsidRPr="009D1EF2">
        <w:rPr>
          <w:lang w:val="en-GB"/>
        </w:rPr>
        <w:t>:</w:t>
      </w:r>
      <w:r w:rsidR="00C86E14" w:rsidRPr="009D1EF2">
        <w:rPr>
          <w:lang w:val="en-GB"/>
        </w:rPr>
        <w:t xml:space="preserve"> </w:t>
      </w:r>
      <w:r w:rsidR="00674A19" w:rsidRPr="009D1EF2">
        <w:rPr>
          <w:lang w:val="en-GB"/>
        </w:rPr>
        <w:t>Ms</w:t>
      </w:r>
      <w:r w:rsidR="00C86E14" w:rsidRPr="009D1EF2">
        <w:rPr>
          <w:lang w:val="en-GB"/>
        </w:rPr>
        <w:t xml:space="preserve"> </w:t>
      </w:r>
      <w:r w:rsidR="00674A19" w:rsidRPr="009D1EF2">
        <w:rPr>
          <w:lang w:val="en-GB"/>
        </w:rPr>
        <w:t>L</w:t>
      </w:r>
      <w:r w:rsidR="00C86E14" w:rsidRPr="009D1EF2">
        <w:rPr>
          <w:lang w:val="en-GB"/>
        </w:rPr>
        <w:t xml:space="preserve"> </w:t>
      </w:r>
      <w:r w:rsidR="00674A19" w:rsidRPr="009D1EF2">
        <w:rPr>
          <w:lang w:val="en-GB"/>
        </w:rPr>
        <w:t>Bredekamp</w:t>
      </w:r>
      <w:r w:rsidR="00C86E14" w:rsidRPr="009D1EF2">
        <w:rPr>
          <w:lang w:val="en-GB"/>
        </w:rPr>
        <w:t>,</w:t>
      </w:r>
      <w:r w:rsidRPr="009D1EF2">
        <w:rPr>
          <w:lang w:val="en-GB"/>
        </w:rPr>
        <w:t xml:space="preserve"> Tel.: 021 808 2</w:t>
      </w:r>
      <w:r w:rsidR="00674A19" w:rsidRPr="009D1EF2">
        <w:rPr>
          <w:lang w:val="en-GB"/>
        </w:rPr>
        <w:t>1</w:t>
      </w:r>
      <w:r w:rsidRPr="009D1EF2">
        <w:rPr>
          <w:lang w:val="en-GB"/>
        </w:rPr>
        <w:t>7</w:t>
      </w:r>
      <w:r w:rsidR="00674A19" w:rsidRPr="009D1EF2">
        <w:rPr>
          <w:lang w:val="en-GB"/>
        </w:rPr>
        <w:t>6</w:t>
      </w:r>
      <w:r w:rsidRPr="009D1EF2">
        <w:rPr>
          <w:lang w:val="en-GB"/>
        </w:rPr>
        <w:t xml:space="preserve">; E-mail: </w:t>
      </w:r>
      <w:r w:rsidR="00674A19" w:rsidRPr="009D1EF2">
        <w:rPr>
          <w:lang w:val="en-GB"/>
        </w:rPr>
        <w:t>lbrede</w:t>
      </w:r>
      <w:r w:rsidRPr="009D1EF2">
        <w:rPr>
          <w:lang w:val="en-GB"/>
        </w:rPr>
        <w:t>@sun.ac.za</w:t>
      </w:r>
    </w:p>
    <w:p w14:paraId="7127C04A" w14:textId="7C8A56A9" w:rsidR="00E776E7" w:rsidRPr="009D1EF2" w:rsidRDefault="00E776E7" w:rsidP="00246E18">
      <w:pPr>
        <w:pStyle w:val="jbParagraph"/>
        <w:rPr>
          <w:lang w:val="en-GB"/>
        </w:rPr>
      </w:pPr>
      <w:r w:rsidRPr="009D1EF2">
        <w:rPr>
          <w:lang w:val="en-GB"/>
        </w:rPr>
        <w:t>Higher Certificate: Ms F Lesch, Tel.: 021 808 2349; E-mail: fsmlesch@sun.ac.za</w:t>
      </w:r>
    </w:p>
    <w:p w14:paraId="123D98DB" w14:textId="77777777" w:rsidR="002E128B" w:rsidRPr="009D1EF2" w:rsidRDefault="00E776E7" w:rsidP="002E128B">
      <w:pPr>
        <w:pStyle w:val="jbHeading3Level4"/>
        <w:ind w:left="0" w:firstLine="0"/>
        <w:rPr>
          <w:lang w:val="en-GB"/>
        </w:rPr>
      </w:pPr>
      <w:bookmarkStart w:id="917" w:name="_link_213735"/>
      <w:bookmarkEnd w:id="913"/>
      <w:r w:rsidRPr="009D1EF2">
        <w:rPr>
          <w:lang w:val="en-GB"/>
        </w:rPr>
        <w:t>Module contents for the Higher Certificates in Music</w:t>
      </w:r>
      <w:r w:rsidR="002E128B" w:rsidRPr="009D1EF2">
        <w:rPr>
          <w:lang w:val="en-GB"/>
        </w:rPr>
        <w:t xml:space="preserve"> </w:t>
      </w:r>
      <w:r w:rsidR="002E128B" w:rsidRPr="009D1EF2">
        <w:rPr>
          <w:lang w:val="en-GB"/>
        </w:rPr>
        <w:fldChar w:fldCharType="begin"/>
      </w:r>
      <w:r w:rsidR="002E128B" w:rsidRPr="009D1EF2">
        <w:rPr>
          <w:lang w:val="en-GB"/>
        </w:rPr>
        <w:instrText xml:space="preserve"> TC  "</w:instrText>
      </w:r>
      <w:bookmarkStart w:id="918" w:name="_Toc94650187"/>
      <w:r w:rsidR="002E128B" w:rsidRPr="009D1EF2">
        <w:rPr>
          <w:lang w:val="en-GB"/>
        </w:rPr>
        <w:instrText>Module contents for the Higher Certificates in Music</w:instrText>
      </w:r>
      <w:bookmarkEnd w:id="918"/>
      <w:r w:rsidR="002E128B" w:rsidRPr="009D1EF2">
        <w:rPr>
          <w:lang w:val="en-GB"/>
        </w:rPr>
        <w:instrText xml:space="preserve">" \l 4 </w:instrText>
      </w:r>
      <w:r w:rsidR="002E128B" w:rsidRPr="009D1EF2">
        <w:rPr>
          <w:lang w:val="en-GB"/>
        </w:rPr>
        <w:fldChar w:fldCharType="end"/>
      </w:r>
    </w:p>
    <w:p w14:paraId="667C5002" w14:textId="1FCB92EC" w:rsidR="007D14EE" w:rsidRPr="009D1EF2" w:rsidRDefault="002A7777" w:rsidP="007D14EE">
      <w:pPr>
        <w:pStyle w:val="jbModulesSubjHeader"/>
        <w:rPr>
          <w:lang w:val="en-GB"/>
        </w:rPr>
      </w:pPr>
      <w:r w:rsidRPr="009D1EF2">
        <w:rPr>
          <w:lang w:val="en-GB"/>
        </w:rPr>
        <w:t>13886</w:t>
      </w:r>
      <w:r w:rsidR="007D14EE" w:rsidRPr="009D1EF2">
        <w:rPr>
          <w:lang w:val="en-GB"/>
        </w:rPr>
        <w:t xml:space="preserve"> Academic Literacy</w:t>
      </w:r>
      <w:r w:rsidR="00D90CA8" w:rsidRPr="009D1EF2">
        <w:rPr>
          <w:lang w:val="en-GB"/>
        </w:rPr>
        <w:t xml:space="preserve"> </w:t>
      </w:r>
      <w:r w:rsidR="007D14EE" w:rsidRPr="009D1EF2">
        <w:rPr>
          <w:lang w:val="en-GB"/>
        </w:rPr>
        <w:t xml:space="preserve">(Music) </w:t>
      </w:r>
      <w:r w:rsidR="007D14EE" w:rsidRPr="009D1EF2">
        <w:rPr>
          <w:lang w:val="en-GB"/>
        </w:rPr>
        <w:fldChar w:fldCharType="begin"/>
      </w:r>
      <w:r w:rsidR="007D14EE" w:rsidRPr="009D1EF2">
        <w:rPr>
          <w:lang w:val="en-GB"/>
        </w:rPr>
        <w:instrText xml:space="preserve"> XE "</w:instrText>
      </w:r>
      <w:r w:rsidR="002E128B" w:rsidRPr="009D1EF2">
        <w:rPr>
          <w:lang w:val="en-GB"/>
        </w:rPr>
        <w:instrText>Academic Literacy (Music)</w:instrText>
      </w:r>
      <w:r w:rsidR="007D14EE" w:rsidRPr="009D1EF2">
        <w:rPr>
          <w:lang w:val="en-GB"/>
        </w:rPr>
        <w:instrText xml:space="preserve">" </w:instrText>
      </w:r>
      <w:r w:rsidR="007D14EE" w:rsidRPr="009D1EF2">
        <w:rPr>
          <w:lang w:val="en-GB"/>
        </w:rPr>
        <w:fldChar w:fldCharType="end"/>
      </w:r>
    </w:p>
    <w:p w14:paraId="4A165789" w14:textId="307F6DF8" w:rsidR="007D14EE" w:rsidRPr="009D1EF2" w:rsidRDefault="002A7777" w:rsidP="007D14EE">
      <w:pPr>
        <w:pStyle w:val="jbModuleTitle"/>
        <w:rPr>
          <w:lang w:val="en-GB"/>
        </w:rPr>
      </w:pPr>
      <w:r w:rsidRPr="009D1EF2">
        <w:rPr>
          <w:lang w:val="en-GB"/>
        </w:rPr>
        <w:t>114</w:t>
      </w:r>
      <w:r w:rsidR="007D14EE" w:rsidRPr="009D1EF2">
        <w:rPr>
          <w:lang w:val="en-GB"/>
        </w:rPr>
        <w:t xml:space="preserve"> (12</w:t>
      </w:r>
      <w:r w:rsidR="003F7E90" w:rsidRPr="009D1EF2">
        <w:rPr>
          <w:lang w:val="en-GB"/>
        </w:rPr>
        <w:t>)</w:t>
      </w:r>
      <w:r w:rsidR="003F7E90" w:rsidRPr="009D1EF2">
        <w:rPr>
          <w:lang w:val="en-GB"/>
        </w:rPr>
        <w:tab/>
      </w:r>
      <w:r w:rsidR="007D14EE" w:rsidRPr="009D1EF2">
        <w:rPr>
          <w:lang w:val="en-GB"/>
        </w:rPr>
        <w:t>Academic Literacy (Music) (1L, 2S)</w:t>
      </w:r>
    </w:p>
    <w:p w14:paraId="0D1265C3" w14:textId="77777777" w:rsidR="007D14EE" w:rsidRPr="009D1EF2" w:rsidRDefault="007D14EE" w:rsidP="002E128B">
      <w:pPr>
        <w:pStyle w:val="jbModuleParagraph"/>
        <w:rPr>
          <w:lang w:val="en-GB"/>
        </w:rPr>
      </w:pPr>
      <w:r w:rsidRPr="009D1EF2">
        <w:rPr>
          <w:lang w:val="en-GB"/>
        </w:rPr>
        <w:t>An introduction to the nature of written and spoken academic texts including a study of genre, structure, coherence, cohesion, rhetoric, plagiarism and referencing in the discipline of Music.</w:t>
      </w:r>
    </w:p>
    <w:p w14:paraId="7BC3719C" w14:textId="7827C6D4" w:rsidR="007D14EE" w:rsidRPr="009D1EF2" w:rsidRDefault="007D14EE" w:rsidP="00006972">
      <w:pPr>
        <w:pStyle w:val="jbModuleAssessment"/>
        <w:rPr>
          <w:strike/>
          <w:u w:val="single"/>
          <w:lang w:val="en-GB"/>
        </w:rPr>
      </w:pPr>
      <w:r w:rsidRPr="009D1EF2">
        <w:rPr>
          <w:lang w:val="en-GB"/>
        </w:rPr>
        <w:t>Method of assessment: Flexible assessment</w:t>
      </w:r>
    </w:p>
    <w:p w14:paraId="13EA6DA7" w14:textId="623F5AE9" w:rsidR="007D14EE" w:rsidRPr="009D1EF2" w:rsidRDefault="002A7777" w:rsidP="007D14EE">
      <w:pPr>
        <w:pStyle w:val="jbModuleTitle"/>
        <w:rPr>
          <w:lang w:val="en-GB"/>
        </w:rPr>
      </w:pPr>
      <w:r w:rsidRPr="009D1EF2">
        <w:rPr>
          <w:lang w:val="en-GB"/>
        </w:rPr>
        <w:t>144</w:t>
      </w:r>
      <w:r w:rsidR="007D14EE" w:rsidRPr="009D1EF2">
        <w:rPr>
          <w:lang w:val="en-GB"/>
        </w:rPr>
        <w:t xml:space="preserve"> (12</w:t>
      </w:r>
      <w:r w:rsidR="003F7E90" w:rsidRPr="009D1EF2">
        <w:rPr>
          <w:lang w:val="en-GB"/>
        </w:rPr>
        <w:t>)</w:t>
      </w:r>
      <w:r w:rsidR="003F7E90" w:rsidRPr="009D1EF2">
        <w:rPr>
          <w:lang w:val="en-GB"/>
        </w:rPr>
        <w:tab/>
      </w:r>
      <w:r w:rsidR="007D14EE" w:rsidRPr="009D1EF2">
        <w:rPr>
          <w:lang w:val="en-GB"/>
        </w:rPr>
        <w:t>Academic Literacy (Music) (1L, 2S)</w:t>
      </w:r>
    </w:p>
    <w:p w14:paraId="7FB46105" w14:textId="77777777" w:rsidR="007D14EE" w:rsidRPr="009D1EF2" w:rsidRDefault="007D14EE" w:rsidP="002E128B">
      <w:pPr>
        <w:pStyle w:val="jbModuleParagraph"/>
        <w:rPr>
          <w:lang w:val="en-GB"/>
        </w:rPr>
      </w:pPr>
      <w:r w:rsidRPr="009D1EF2">
        <w:rPr>
          <w:lang w:val="en-GB"/>
        </w:rPr>
        <w:t>The continuation and development of knowledge, capacities and skills in reading and writing academic texts. In particular, the module is directed toward the study of critical thinking, logic and argumentation and logical fallacies in the discipline of Music.</w:t>
      </w:r>
    </w:p>
    <w:p w14:paraId="0B4A5168" w14:textId="77777777" w:rsidR="007D14EE" w:rsidRPr="009D1EF2" w:rsidRDefault="007D14EE" w:rsidP="00006972">
      <w:pPr>
        <w:pStyle w:val="jbModuleAssessment"/>
        <w:rPr>
          <w:strike/>
          <w:u w:val="single"/>
          <w:lang w:val="en-GB"/>
        </w:rPr>
      </w:pPr>
      <w:r w:rsidRPr="009D1EF2">
        <w:rPr>
          <w:lang w:val="en-GB"/>
        </w:rPr>
        <w:t>Method of assessment: Flexible assessment</w:t>
      </w:r>
    </w:p>
    <w:p w14:paraId="769ABF76" w14:textId="77777777" w:rsidR="00E776E7" w:rsidRPr="009D1EF2" w:rsidRDefault="00E776E7" w:rsidP="002E128B">
      <w:pPr>
        <w:pStyle w:val="jbHeading3Level4"/>
        <w:ind w:left="0" w:firstLine="0"/>
        <w:rPr>
          <w:lang w:val="en-GB"/>
        </w:rPr>
      </w:pPr>
      <w:r w:rsidRPr="009D1EF2">
        <w:rPr>
          <w:lang w:val="en-GB"/>
        </w:rPr>
        <w:t>24198 General Music Studies</w:t>
      </w:r>
      <w:r w:rsidR="00C514CB" w:rsidRPr="009D1EF2">
        <w:rPr>
          <w:lang w:val="en-GB"/>
        </w:rPr>
        <w:fldChar w:fldCharType="begin"/>
      </w:r>
      <w:r w:rsidR="00C514CB" w:rsidRPr="009D1EF2">
        <w:rPr>
          <w:lang w:val="en-GB"/>
        </w:rPr>
        <w:instrText xml:space="preserve"> XE "General Music Studies" </w:instrText>
      </w:r>
      <w:r w:rsidR="00C514CB" w:rsidRPr="009D1EF2">
        <w:rPr>
          <w:lang w:val="en-GB"/>
        </w:rPr>
        <w:fldChar w:fldCharType="end"/>
      </w:r>
    </w:p>
    <w:p w14:paraId="29B008B5" w14:textId="77777777" w:rsidR="00E776E7" w:rsidRPr="009D1EF2" w:rsidRDefault="00E776E7" w:rsidP="00E618E4">
      <w:pPr>
        <w:pStyle w:val="jbModuleTitle"/>
        <w:rPr>
          <w:lang w:val="en-GB"/>
        </w:rPr>
      </w:pPr>
      <w:r w:rsidRPr="009D1EF2">
        <w:rPr>
          <w:lang w:val="en-GB"/>
        </w:rPr>
        <w:t>171 (8) General Music Studies (1L)</w:t>
      </w:r>
    </w:p>
    <w:p w14:paraId="614ABE86" w14:textId="77777777" w:rsidR="00E776E7" w:rsidRPr="009D1EF2" w:rsidRDefault="00E776E7" w:rsidP="00E618E4">
      <w:pPr>
        <w:pStyle w:val="jbModuleParagraph"/>
        <w:rPr>
          <w:lang w:val="en-GB"/>
        </w:rPr>
      </w:pPr>
      <w:r w:rsidRPr="009D1EF2">
        <w:rPr>
          <w:lang w:val="en-GB"/>
        </w:rPr>
        <w:t xml:space="preserve">An overview of the different style periods of Western Art Music. </w:t>
      </w:r>
    </w:p>
    <w:p w14:paraId="0B7C126B" w14:textId="1D2421FC" w:rsidR="00E776E7" w:rsidRPr="009D1EF2" w:rsidRDefault="00E776E7" w:rsidP="00006972">
      <w:pPr>
        <w:pStyle w:val="jbModuleAssessment"/>
        <w:rPr>
          <w:lang w:val="en-GB"/>
        </w:rPr>
      </w:pPr>
      <w:r w:rsidRPr="009D1EF2">
        <w:rPr>
          <w:lang w:val="en-GB"/>
        </w:rPr>
        <w:t>Method of assessment: Flexible assessment</w:t>
      </w:r>
    </w:p>
    <w:p w14:paraId="31DB5063" w14:textId="77777777" w:rsidR="00E776E7" w:rsidRPr="009D1EF2" w:rsidRDefault="00E776E7" w:rsidP="002A710E">
      <w:pPr>
        <w:pStyle w:val="jbModulesSubjHeader"/>
        <w:rPr>
          <w:lang w:val="en-GB"/>
        </w:rPr>
      </w:pPr>
      <w:r w:rsidRPr="009D1EF2">
        <w:rPr>
          <w:lang w:val="en-GB"/>
        </w:rPr>
        <w:lastRenderedPageBreak/>
        <w:t>51144 Business Management Music</w:t>
      </w:r>
      <w:r w:rsidR="00C514CB" w:rsidRPr="009D1EF2">
        <w:rPr>
          <w:lang w:val="en-GB"/>
        </w:rPr>
        <w:fldChar w:fldCharType="begin"/>
      </w:r>
      <w:r w:rsidR="00C514CB" w:rsidRPr="009D1EF2">
        <w:rPr>
          <w:lang w:val="en-GB"/>
        </w:rPr>
        <w:instrText xml:space="preserve"> XE "Business Management Music" </w:instrText>
      </w:r>
      <w:r w:rsidR="00C514CB" w:rsidRPr="009D1EF2">
        <w:rPr>
          <w:lang w:val="en-GB"/>
        </w:rPr>
        <w:fldChar w:fldCharType="end"/>
      </w:r>
    </w:p>
    <w:p w14:paraId="45A7C4AD" w14:textId="26863EFD" w:rsidR="00E776E7" w:rsidRPr="009D1EF2" w:rsidRDefault="00E776E7" w:rsidP="00E618E4">
      <w:pPr>
        <w:pStyle w:val="jbModuleTitle"/>
        <w:rPr>
          <w:lang w:val="en-GB"/>
        </w:rPr>
      </w:pPr>
      <w:r w:rsidRPr="009D1EF2">
        <w:rPr>
          <w:lang w:val="en-GB"/>
        </w:rPr>
        <w:t>171 (8) Business Management Music (1L, I</w:t>
      </w:r>
      <w:r w:rsidR="003D1B25" w:rsidRPr="009D1EF2">
        <w:rPr>
          <w:lang w:val="en-GB"/>
        </w:rPr>
        <w:t>T)</w:t>
      </w:r>
    </w:p>
    <w:p w14:paraId="5030EB1A" w14:textId="77777777" w:rsidR="00E776E7" w:rsidRPr="009D1EF2" w:rsidRDefault="00E776E7" w:rsidP="00E618E4">
      <w:pPr>
        <w:pStyle w:val="jbModuleParagraph"/>
        <w:rPr>
          <w:lang w:val="en-GB"/>
        </w:rPr>
      </w:pPr>
      <w:r w:rsidRPr="009D1EF2">
        <w:rPr>
          <w:lang w:val="en-GB"/>
        </w:rPr>
        <w:t xml:space="preserve">Basic business ethics. </w:t>
      </w:r>
    </w:p>
    <w:p w14:paraId="7FB81E81" w14:textId="5278B8A6" w:rsidR="00E776E7" w:rsidRPr="009D1EF2" w:rsidRDefault="00E776E7" w:rsidP="00006972">
      <w:pPr>
        <w:pStyle w:val="jbModuleAssessment"/>
        <w:rPr>
          <w:lang w:val="en-GB"/>
        </w:rPr>
      </w:pPr>
      <w:r w:rsidRPr="009D1EF2">
        <w:rPr>
          <w:lang w:val="en-GB"/>
        </w:rPr>
        <w:t xml:space="preserve">Method of assessment: Flexible assessment </w:t>
      </w:r>
    </w:p>
    <w:p w14:paraId="557747CD" w14:textId="60E8D479" w:rsidR="00E776E7" w:rsidRPr="009D1EF2" w:rsidRDefault="00E776E7" w:rsidP="002A710E">
      <w:pPr>
        <w:pStyle w:val="jbModulesSubjHeader"/>
        <w:rPr>
          <w:lang w:val="en-GB"/>
        </w:rPr>
      </w:pPr>
      <w:r w:rsidRPr="009D1EF2">
        <w:rPr>
          <w:lang w:val="en-GB"/>
        </w:rPr>
        <w:t>40304 Aural Training</w:t>
      </w:r>
      <w:r w:rsidR="00C514CB" w:rsidRPr="009D1EF2">
        <w:rPr>
          <w:lang w:val="en-GB"/>
        </w:rPr>
        <w:fldChar w:fldCharType="begin"/>
      </w:r>
      <w:r w:rsidR="00C514CB" w:rsidRPr="009D1EF2">
        <w:rPr>
          <w:lang w:val="en-GB"/>
        </w:rPr>
        <w:instrText xml:space="preserve"> XE "Aural Training" </w:instrText>
      </w:r>
      <w:r w:rsidR="00C514CB" w:rsidRPr="009D1EF2">
        <w:rPr>
          <w:lang w:val="en-GB"/>
        </w:rPr>
        <w:fldChar w:fldCharType="end"/>
      </w:r>
    </w:p>
    <w:p w14:paraId="5C0A76F0" w14:textId="2168CB8E" w:rsidR="00E776E7" w:rsidRPr="009D1EF2" w:rsidRDefault="00E776E7" w:rsidP="00E618E4">
      <w:pPr>
        <w:pStyle w:val="jbModuleTitle"/>
        <w:rPr>
          <w:lang w:val="en-GB"/>
        </w:rPr>
      </w:pPr>
      <w:r w:rsidRPr="009D1EF2">
        <w:rPr>
          <w:lang w:val="en-GB"/>
        </w:rPr>
        <w:t>181(8) Aural Training (1L, 2</w:t>
      </w:r>
      <w:r w:rsidR="003D1B25" w:rsidRPr="009D1EF2">
        <w:rPr>
          <w:lang w:val="en-GB"/>
        </w:rPr>
        <w:t>T)</w:t>
      </w:r>
    </w:p>
    <w:p w14:paraId="1881AB82" w14:textId="09ABEA2A" w:rsidR="00E776E7" w:rsidRPr="009D1EF2" w:rsidRDefault="00E776E7" w:rsidP="00E618E4">
      <w:pPr>
        <w:pStyle w:val="jbModuleParagraph"/>
        <w:rPr>
          <w:lang w:val="en-GB"/>
        </w:rPr>
      </w:pPr>
      <w:r w:rsidRPr="009D1EF2">
        <w:rPr>
          <w:lang w:val="en-GB"/>
        </w:rPr>
        <w:t>Basic applied theory, sight singing and dictation</w:t>
      </w:r>
      <w:r w:rsidR="00E60F65" w:rsidRPr="009D1EF2">
        <w:rPr>
          <w:lang w:val="en-GB"/>
        </w:rPr>
        <w:t>.</w:t>
      </w:r>
    </w:p>
    <w:p w14:paraId="65D1495F" w14:textId="77777777" w:rsidR="007A408C" w:rsidRPr="009D1EF2" w:rsidRDefault="007A408C" w:rsidP="007A408C">
      <w:pPr>
        <w:pStyle w:val="jbModuleAssessment"/>
        <w:rPr>
          <w:strike/>
          <w:u w:val="single"/>
          <w:lang w:val="en-GB"/>
        </w:rPr>
      </w:pPr>
      <w:r w:rsidRPr="009D1EF2">
        <w:rPr>
          <w:lang w:val="en-GB"/>
        </w:rPr>
        <w:t>Method of assessment: Flexible assessment</w:t>
      </w:r>
    </w:p>
    <w:p w14:paraId="4C2AB382" w14:textId="77777777" w:rsidR="00E776E7" w:rsidRPr="009D1EF2" w:rsidRDefault="00E776E7" w:rsidP="002A710E">
      <w:pPr>
        <w:pStyle w:val="jbModulesSubjHeader"/>
        <w:rPr>
          <w:lang w:val="en-GB"/>
        </w:rPr>
      </w:pPr>
      <w:r w:rsidRPr="009D1EF2">
        <w:rPr>
          <w:lang w:val="en-GB"/>
        </w:rPr>
        <w:t>11895 Creative Skills</w:t>
      </w:r>
      <w:r w:rsidR="00C514CB" w:rsidRPr="009D1EF2">
        <w:rPr>
          <w:lang w:val="en-GB"/>
        </w:rPr>
        <w:fldChar w:fldCharType="begin"/>
      </w:r>
      <w:r w:rsidR="00C514CB" w:rsidRPr="009D1EF2">
        <w:rPr>
          <w:lang w:val="en-GB"/>
        </w:rPr>
        <w:instrText xml:space="preserve"> XE "Creative Skills" </w:instrText>
      </w:r>
      <w:r w:rsidR="00C514CB" w:rsidRPr="009D1EF2">
        <w:rPr>
          <w:lang w:val="en-GB"/>
        </w:rPr>
        <w:fldChar w:fldCharType="end"/>
      </w:r>
    </w:p>
    <w:bookmarkEnd w:id="917"/>
    <w:p w14:paraId="1D356536" w14:textId="140EFC9B" w:rsidR="00E776E7" w:rsidRPr="009D1EF2" w:rsidRDefault="00E776E7" w:rsidP="00E618E4">
      <w:pPr>
        <w:pStyle w:val="jbModuleTitle"/>
        <w:rPr>
          <w:lang w:val="en-GB"/>
        </w:rPr>
      </w:pPr>
      <w:r w:rsidRPr="009D1EF2">
        <w:rPr>
          <w:lang w:val="en-GB"/>
        </w:rPr>
        <w:t>191 (8) Creative Skills (1</w:t>
      </w:r>
      <w:r w:rsidR="003D1B25" w:rsidRPr="009D1EF2">
        <w:rPr>
          <w:lang w:val="en-GB"/>
        </w:rPr>
        <w:t>L)</w:t>
      </w:r>
    </w:p>
    <w:p w14:paraId="24787A12" w14:textId="77777777" w:rsidR="00E776E7" w:rsidRPr="009D1EF2" w:rsidRDefault="00E776E7" w:rsidP="00E618E4">
      <w:pPr>
        <w:pStyle w:val="jbModuleParagraph"/>
        <w:rPr>
          <w:lang w:val="en-GB"/>
        </w:rPr>
      </w:pPr>
      <w:r w:rsidRPr="009D1EF2">
        <w:rPr>
          <w:lang w:val="en-GB"/>
        </w:rPr>
        <w:t xml:space="preserve">Introductory knowledge of all instruments and voice. </w:t>
      </w:r>
    </w:p>
    <w:p w14:paraId="3CEFD9E2" w14:textId="77777777" w:rsidR="00E776E7" w:rsidRPr="009D1EF2" w:rsidRDefault="00E776E7" w:rsidP="00E618E4">
      <w:pPr>
        <w:pStyle w:val="jbModuleParagraph"/>
        <w:rPr>
          <w:lang w:val="en-GB"/>
        </w:rPr>
      </w:pPr>
      <w:r w:rsidRPr="009D1EF2">
        <w:rPr>
          <w:lang w:val="en-GB"/>
        </w:rPr>
        <w:t>Basic techniques of arrangement and improvisation.</w:t>
      </w:r>
    </w:p>
    <w:p w14:paraId="588688AB" w14:textId="02034CF5" w:rsidR="00E776E7" w:rsidRPr="009D1EF2" w:rsidRDefault="00E776E7" w:rsidP="00E618E4">
      <w:pPr>
        <w:pStyle w:val="jbModuleParagraph"/>
        <w:rPr>
          <w:lang w:val="en-GB"/>
        </w:rPr>
      </w:pPr>
      <w:r w:rsidRPr="009D1EF2">
        <w:rPr>
          <w:lang w:val="en-GB"/>
        </w:rPr>
        <w:t>Practical application by means of assignments.</w:t>
      </w:r>
    </w:p>
    <w:p w14:paraId="3C35F298" w14:textId="144A76E7" w:rsidR="00E776E7" w:rsidRPr="009D1EF2" w:rsidRDefault="00E776E7" w:rsidP="00006972">
      <w:pPr>
        <w:pStyle w:val="jbModuleAssessment"/>
        <w:rPr>
          <w:lang w:val="en-GB"/>
        </w:rPr>
      </w:pPr>
      <w:r w:rsidRPr="009D1EF2">
        <w:rPr>
          <w:lang w:val="en-GB"/>
        </w:rPr>
        <w:t xml:space="preserve">Method of assessment: Flexible assessment </w:t>
      </w:r>
    </w:p>
    <w:p w14:paraId="7CA88F53" w14:textId="690A4B56" w:rsidR="00E776E7" w:rsidRPr="009D1EF2" w:rsidRDefault="00DB0951" w:rsidP="002A710E">
      <w:pPr>
        <w:pStyle w:val="jbModulesSubjHeader"/>
        <w:rPr>
          <w:lang w:val="en-GB"/>
        </w:rPr>
      </w:pPr>
      <w:r w:rsidRPr="009D1EF2">
        <w:rPr>
          <w:lang w:val="en-GB"/>
        </w:rPr>
        <w:t xml:space="preserve">52558 </w:t>
      </w:r>
      <w:r w:rsidR="00E776E7" w:rsidRPr="009D1EF2">
        <w:rPr>
          <w:lang w:val="en-GB"/>
        </w:rPr>
        <w:t>Music Skills</w:t>
      </w:r>
      <w:r w:rsidR="00C514CB" w:rsidRPr="009D1EF2">
        <w:rPr>
          <w:lang w:val="en-GB"/>
        </w:rPr>
        <w:fldChar w:fldCharType="begin"/>
      </w:r>
      <w:r w:rsidR="00C514CB" w:rsidRPr="009D1EF2">
        <w:rPr>
          <w:lang w:val="en-GB"/>
        </w:rPr>
        <w:instrText xml:space="preserve"> XE "Music Skills" </w:instrText>
      </w:r>
      <w:r w:rsidR="00C514CB" w:rsidRPr="009D1EF2">
        <w:rPr>
          <w:lang w:val="en-GB"/>
        </w:rPr>
        <w:fldChar w:fldCharType="end"/>
      </w:r>
    </w:p>
    <w:p w14:paraId="698F68BF" w14:textId="130304A1" w:rsidR="00E776E7" w:rsidRPr="009D1EF2" w:rsidRDefault="00E776E7" w:rsidP="00E618E4">
      <w:pPr>
        <w:pStyle w:val="jbModuleTitle"/>
        <w:rPr>
          <w:lang w:val="en-GB"/>
        </w:rPr>
      </w:pPr>
      <w:r w:rsidRPr="009D1EF2">
        <w:rPr>
          <w:lang w:val="en-GB"/>
        </w:rPr>
        <w:t>171 (6) Music Skills (1L, 1</w:t>
      </w:r>
      <w:r w:rsidR="003D1B25" w:rsidRPr="009D1EF2">
        <w:rPr>
          <w:lang w:val="en-GB"/>
        </w:rPr>
        <w:t>T)</w:t>
      </w:r>
    </w:p>
    <w:p w14:paraId="3DB2627F" w14:textId="77777777" w:rsidR="00E776E7" w:rsidRPr="009D1EF2" w:rsidRDefault="00E776E7" w:rsidP="00E618E4">
      <w:pPr>
        <w:pStyle w:val="jbModuleParagraph"/>
        <w:rPr>
          <w:lang w:val="en-GB"/>
        </w:rPr>
      </w:pPr>
      <w:r w:rsidRPr="009D1EF2">
        <w:rPr>
          <w:lang w:val="en-GB"/>
        </w:rPr>
        <w:t>An introductory study of musical performance on an instrument of choice (or singing) to develop basic aural and score-reading skills.</w:t>
      </w:r>
    </w:p>
    <w:p w14:paraId="7F796651" w14:textId="28E22A89" w:rsidR="00E776E7" w:rsidRPr="009D1EF2" w:rsidRDefault="00E776E7" w:rsidP="00006972">
      <w:pPr>
        <w:pStyle w:val="jbModuleAssessment"/>
        <w:rPr>
          <w:lang w:val="en-GB"/>
        </w:rPr>
      </w:pPr>
      <w:r w:rsidRPr="009D1EF2">
        <w:rPr>
          <w:lang w:val="en-GB"/>
        </w:rPr>
        <w:t xml:space="preserve">Method of assessment: Flexible assessment </w:t>
      </w:r>
    </w:p>
    <w:p w14:paraId="6F573CDD" w14:textId="77777777" w:rsidR="00E776E7" w:rsidRPr="009D1EF2" w:rsidRDefault="00E776E7" w:rsidP="002A710E">
      <w:pPr>
        <w:pStyle w:val="jbModulesSubjHeader"/>
        <w:rPr>
          <w:lang w:val="en-GB"/>
        </w:rPr>
      </w:pPr>
      <w:r w:rsidRPr="009D1EF2">
        <w:rPr>
          <w:lang w:val="en-GB"/>
        </w:rPr>
        <w:t>50652 Music Technology</w:t>
      </w:r>
      <w:r w:rsidR="00C514CB" w:rsidRPr="009D1EF2">
        <w:rPr>
          <w:lang w:val="en-GB"/>
        </w:rPr>
        <w:fldChar w:fldCharType="begin"/>
      </w:r>
      <w:r w:rsidR="00C514CB" w:rsidRPr="009D1EF2">
        <w:rPr>
          <w:lang w:val="en-GB"/>
        </w:rPr>
        <w:instrText xml:space="preserve"> XE "Music Technology" </w:instrText>
      </w:r>
      <w:r w:rsidR="00C514CB" w:rsidRPr="009D1EF2">
        <w:rPr>
          <w:lang w:val="en-GB"/>
        </w:rPr>
        <w:fldChar w:fldCharType="end"/>
      </w:r>
    </w:p>
    <w:p w14:paraId="00C6EBD7" w14:textId="18D6E9EB" w:rsidR="00E776E7" w:rsidRPr="009D1EF2" w:rsidRDefault="00E776E7" w:rsidP="00E618E4">
      <w:pPr>
        <w:pStyle w:val="jbModuleTitle"/>
        <w:rPr>
          <w:lang w:val="en-GB"/>
        </w:rPr>
      </w:pPr>
      <w:r w:rsidRPr="009D1EF2">
        <w:rPr>
          <w:lang w:val="en-GB"/>
        </w:rPr>
        <w:t>181(12</w:t>
      </w:r>
      <w:r w:rsidR="003F7E90" w:rsidRPr="009D1EF2">
        <w:rPr>
          <w:lang w:val="en-GB"/>
        </w:rPr>
        <w:t>)</w:t>
      </w:r>
      <w:r w:rsidR="003F7E90" w:rsidRPr="009D1EF2">
        <w:rPr>
          <w:lang w:val="en-GB"/>
        </w:rPr>
        <w:tab/>
      </w:r>
      <w:r w:rsidRPr="009D1EF2">
        <w:rPr>
          <w:lang w:val="en-GB"/>
        </w:rPr>
        <w:t>Music Technology (1L, 1</w:t>
      </w:r>
      <w:r w:rsidR="003D1B25" w:rsidRPr="009D1EF2">
        <w:rPr>
          <w:lang w:val="en-GB"/>
        </w:rPr>
        <w:t>T)</w:t>
      </w:r>
    </w:p>
    <w:p w14:paraId="6A524CD4" w14:textId="77777777" w:rsidR="00E776E7" w:rsidRPr="009D1EF2" w:rsidRDefault="00E776E7" w:rsidP="00E618E4">
      <w:pPr>
        <w:pStyle w:val="jbModuleParagraph"/>
        <w:rPr>
          <w:lang w:val="en-GB"/>
        </w:rPr>
      </w:pPr>
      <w:r w:rsidRPr="009D1EF2">
        <w:rPr>
          <w:lang w:val="en-GB"/>
        </w:rPr>
        <w:t>Music and computers.</w:t>
      </w:r>
    </w:p>
    <w:p w14:paraId="725A43EB" w14:textId="16516CDD" w:rsidR="00E776E7" w:rsidRPr="009D1EF2" w:rsidRDefault="00E776E7" w:rsidP="00006972">
      <w:pPr>
        <w:pStyle w:val="jbModuleAssessment"/>
        <w:rPr>
          <w:lang w:val="en-GB"/>
        </w:rPr>
      </w:pPr>
      <w:r w:rsidRPr="009D1EF2">
        <w:rPr>
          <w:lang w:val="en-GB"/>
        </w:rPr>
        <w:t xml:space="preserve">Method of assessment: Flexible assessment </w:t>
      </w:r>
    </w:p>
    <w:p w14:paraId="0BEC910D" w14:textId="60A7AB3F" w:rsidR="00E776E7" w:rsidRPr="009D1EF2" w:rsidRDefault="00E776E7" w:rsidP="00E618E4">
      <w:pPr>
        <w:pStyle w:val="jbModuleTitle"/>
        <w:rPr>
          <w:lang w:val="en-GB"/>
        </w:rPr>
      </w:pPr>
      <w:r w:rsidRPr="009D1EF2">
        <w:rPr>
          <w:lang w:val="en-GB"/>
        </w:rPr>
        <w:t>182 (38</w:t>
      </w:r>
      <w:r w:rsidR="003F7E90" w:rsidRPr="009D1EF2">
        <w:rPr>
          <w:lang w:val="en-GB"/>
        </w:rPr>
        <w:t>)</w:t>
      </w:r>
      <w:r w:rsidR="003F7E90" w:rsidRPr="009D1EF2">
        <w:rPr>
          <w:lang w:val="en-GB"/>
        </w:rPr>
        <w:tab/>
      </w:r>
      <w:r w:rsidRPr="009D1EF2">
        <w:rPr>
          <w:lang w:val="en-GB"/>
        </w:rPr>
        <w:t>Music Technology (2L, 4</w:t>
      </w:r>
      <w:r w:rsidR="003D1B25" w:rsidRPr="009D1EF2">
        <w:rPr>
          <w:lang w:val="en-GB"/>
        </w:rPr>
        <w:t>T)</w:t>
      </w:r>
    </w:p>
    <w:p w14:paraId="0D854ACF" w14:textId="77777777" w:rsidR="00E776E7" w:rsidRPr="009D1EF2" w:rsidRDefault="00E776E7" w:rsidP="00E618E4">
      <w:pPr>
        <w:pStyle w:val="jbModuleParagraph"/>
        <w:rPr>
          <w:lang w:val="en-GB"/>
        </w:rPr>
      </w:pPr>
      <w:r w:rsidRPr="009D1EF2">
        <w:rPr>
          <w:lang w:val="en-GB"/>
        </w:rPr>
        <w:t>An introductory study of music technology that focuses on the electronic tools employed in recording studios and live sound reinforcement.</w:t>
      </w:r>
    </w:p>
    <w:p w14:paraId="4D93ABAF" w14:textId="47809BF9" w:rsidR="00E776E7" w:rsidRPr="009D1EF2" w:rsidRDefault="00E776E7" w:rsidP="00006972">
      <w:pPr>
        <w:pStyle w:val="jbModuleAssessment"/>
        <w:rPr>
          <w:lang w:val="en-GB"/>
        </w:rPr>
      </w:pPr>
      <w:r w:rsidRPr="009D1EF2">
        <w:rPr>
          <w:lang w:val="en-GB"/>
        </w:rPr>
        <w:t xml:space="preserve">Method of assessment: Flexible assessment </w:t>
      </w:r>
    </w:p>
    <w:p w14:paraId="352E332A" w14:textId="05FBF566" w:rsidR="00E776E7" w:rsidRPr="009D1EF2" w:rsidRDefault="00E776E7" w:rsidP="00E618E4">
      <w:pPr>
        <w:pStyle w:val="jbModuleTitle"/>
        <w:rPr>
          <w:lang w:val="en-GB"/>
        </w:rPr>
      </w:pPr>
      <w:r w:rsidRPr="009D1EF2">
        <w:rPr>
          <w:lang w:val="en-GB"/>
        </w:rPr>
        <w:t>183 (38</w:t>
      </w:r>
      <w:r w:rsidR="003F7E90" w:rsidRPr="009D1EF2">
        <w:rPr>
          <w:lang w:val="en-GB"/>
        </w:rPr>
        <w:t>)</w:t>
      </w:r>
      <w:r w:rsidR="003F7E90" w:rsidRPr="009D1EF2">
        <w:rPr>
          <w:lang w:val="en-GB"/>
        </w:rPr>
        <w:tab/>
      </w:r>
      <w:r w:rsidRPr="009D1EF2">
        <w:rPr>
          <w:lang w:val="en-GB"/>
        </w:rPr>
        <w:t>Music Technology (2L, 4</w:t>
      </w:r>
      <w:r w:rsidR="003D1B25" w:rsidRPr="009D1EF2">
        <w:rPr>
          <w:lang w:val="en-GB"/>
        </w:rPr>
        <w:t>T)</w:t>
      </w:r>
    </w:p>
    <w:p w14:paraId="486D9CE3" w14:textId="77777777" w:rsidR="00E776E7" w:rsidRPr="009D1EF2" w:rsidRDefault="00E776E7" w:rsidP="00E618E4">
      <w:pPr>
        <w:pStyle w:val="jbModuleParagraph"/>
        <w:rPr>
          <w:lang w:val="en-GB"/>
        </w:rPr>
      </w:pPr>
      <w:r w:rsidRPr="009D1EF2">
        <w:rPr>
          <w:lang w:val="en-GB"/>
        </w:rPr>
        <w:t>An introductory study of music technology that focuses on production environments as complex socio-technical systems and the methodologies to manage such complexity.</w:t>
      </w:r>
    </w:p>
    <w:p w14:paraId="30288702" w14:textId="5EFC9F83" w:rsidR="00E776E7" w:rsidRPr="009D1EF2" w:rsidRDefault="00E776E7" w:rsidP="00006972">
      <w:pPr>
        <w:pStyle w:val="jbModuleAssessment"/>
        <w:rPr>
          <w:lang w:val="en-GB"/>
        </w:rPr>
      </w:pPr>
      <w:r w:rsidRPr="009D1EF2">
        <w:rPr>
          <w:lang w:val="en-GB"/>
        </w:rPr>
        <w:t xml:space="preserve">Method of assessment: Flexible assessment </w:t>
      </w:r>
    </w:p>
    <w:p w14:paraId="1DD029B3" w14:textId="1BB32FBD" w:rsidR="00E776E7" w:rsidRPr="009D1EF2" w:rsidRDefault="00E776E7" w:rsidP="00E618E4">
      <w:pPr>
        <w:pStyle w:val="jbModuleTitle"/>
        <w:rPr>
          <w:lang w:val="en-GB"/>
        </w:rPr>
      </w:pPr>
      <w:r w:rsidRPr="009D1EF2">
        <w:rPr>
          <w:lang w:val="en-GB"/>
        </w:rPr>
        <w:t>184 (38</w:t>
      </w:r>
      <w:r w:rsidR="003F7E90" w:rsidRPr="009D1EF2">
        <w:rPr>
          <w:lang w:val="en-GB"/>
        </w:rPr>
        <w:t>)</w:t>
      </w:r>
      <w:r w:rsidR="003F7E90" w:rsidRPr="009D1EF2">
        <w:rPr>
          <w:lang w:val="en-GB"/>
        </w:rPr>
        <w:tab/>
      </w:r>
      <w:r w:rsidRPr="009D1EF2">
        <w:rPr>
          <w:lang w:val="en-GB"/>
        </w:rPr>
        <w:t>Music Technology (2L, 4</w:t>
      </w:r>
      <w:r w:rsidR="003D1B25" w:rsidRPr="009D1EF2">
        <w:rPr>
          <w:lang w:val="en-GB"/>
        </w:rPr>
        <w:t>T)</w:t>
      </w:r>
    </w:p>
    <w:p w14:paraId="55DC86ED" w14:textId="77777777" w:rsidR="00E776E7" w:rsidRPr="009D1EF2" w:rsidRDefault="00E776E7" w:rsidP="00E618E4">
      <w:pPr>
        <w:pStyle w:val="jbModuleParagraph"/>
        <w:rPr>
          <w:lang w:val="en-GB"/>
        </w:rPr>
      </w:pPr>
      <w:r w:rsidRPr="009D1EF2">
        <w:rPr>
          <w:lang w:val="en-GB"/>
        </w:rPr>
        <w:t>An introductory study of music technology that focuses on the use of electronic instruments and signal processing in the performance of electronic music.</w:t>
      </w:r>
    </w:p>
    <w:p w14:paraId="08311635" w14:textId="5E2ADFEA" w:rsidR="00E776E7" w:rsidRPr="009D1EF2" w:rsidRDefault="00E776E7" w:rsidP="00006972">
      <w:pPr>
        <w:pStyle w:val="jbModuleAssessment"/>
        <w:rPr>
          <w:lang w:val="en-GB"/>
        </w:rPr>
      </w:pPr>
      <w:r w:rsidRPr="009D1EF2">
        <w:rPr>
          <w:lang w:val="en-GB"/>
        </w:rPr>
        <w:t xml:space="preserve">Method of assessment: Flexible assessment </w:t>
      </w:r>
    </w:p>
    <w:p w14:paraId="15E5C756" w14:textId="77777777" w:rsidR="00E776E7" w:rsidRPr="009D1EF2" w:rsidRDefault="00E776E7" w:rsidP="00BA45AC">
      <w:pPr>
        <w:pStyle w:val="jbModulesSubjHeader"/>
        <w:rPr>
          <w:lang w:val="en-GB"/>
        </w:rPr>
      </w:pPr>
      <w:r w:rsidRPr="009D1EF2">
        <w:rPr>
          <w:lang w:val="en-GB"/>
        </w:rPr>
        <w:t>16497 Theory of Music</w:t>
      </w:r>
      <w:r w:rsidR="00C514CB" w:rsidRPr="009D1EF2">
        <w:rPr>
          <w:lang w:val="en-GB"/>
        </w:rPr>
        <w:fldChar w:fldCharType="begin"/>
      </w:r>
      <w:r w:rsidR="00C514CB" w:rsidRPr="009D1EF2">
        <w:rPr>
          <w:lang w:val="en-GB"/>
        </w:rPr>
        <w:instrText xml:space="preserve"> XE "Theory of Music" </w:instrText>
      </w:r>
      <w:r w:rsidR="00C514CB" w:rsidRPr="009D1EF2">
        <w:rPr>
          <w:lang w:val="en-GB"/>
        </w:rPr>
        <w:fldChar w:fldCharType="end"/>
      </w:r>
    </w:p>
    <w:p w14:paraId="2B1CE311" w14:textId="75E75C01" w:rsidR="00E776E7" w:rsidRPr="009D1EF2" w:rsidRDefault="00E776E7" w:rsidP="00BA45AC">
      <w:pPr>
        <w:pStyle w:val="jbModuleTitle"/>
        <w:rPr>
          <w:lang w:val="en-GB"/>
        </w:rPr>
      </w:pPr>
      <w:r w:rsidRPr="009D1EF2">
        <w:rPr>
          <w:lang w:val="en-GB"/>
        </w:rPr>
        <w:t>171 (8) Practical Music Theory (1P, 1</w:t>
      </w:r>
      <w:r w:rsidR="003D1B25" w:rsidRPr="009D1EF2">
        <w:rPr>
          <w:lang w:val="en-GB"/>
        </w:rPr>
        <w:t>T)</w:t>
      </w:r>
    </w:p>
    <w:p w14:paraId="0E3FDF31" w14:textId="77777777" w:rsidR="00E776E7" w:rsidRPr="009D1EF2" w:rsidRDefault="00E776E7" w:rsidP="00BA45AC">
      <w:pPr>
        <w:pStyle w:val="jbModuleParagraph"/>
        <w:keepNext/>
        <w:rPr>
          <w:lang w:val="en-GB"/>
        </w:rPr>
      </w:pPr>
      <w:r w:rsidRPr="009D1EF2">
        <w:rPr>
          <w:lang w:val="en-GB"/>
        </w:rPr>
        <w:t>Practical keyboard harmony.</w:t>
      </w:r>
    </w:p>
    <w:p w14:paraId="634083ED" w14:textId="77777777" w:rsidR="002D652C" w:rsidRPr="009D1EF2" w:rsidRDefault="00E776E7" w:rsidP="00BA45AC">
      <w:pPr>
        <w:pStyle w:val="jbModuleAssessment"/>
        <w:keepNext/>
        <w:rPr>
          <w:lang w:val="en-GB"/>
        </w:rPr>
      </w:pPr>
      <w:r w:rsidRPr="009D1EF2">
        <w:rPr>
          <w:lang w:val="en-GB"/>
        </w:rPr>
        <w:t xml:space="preserve">Method of assessment: Flexible assessment </w:t>
      </w:r>
    </w:p>
    <w:p w14:paraId="241B07D9" w14:textId="2C11D070" w:rsidR="00E776E7" w:rsidRPr="009D1EF2" w:rsidRDefault="00E776E7" w:rsidP="00E618E4">
      <w:pPr>
        <w:pStyle w:val="jbModuleTitle"/>
        <w:rPr>
          <w:lang w:val="en-GB"/>
        </w:rPr>
      </w:pPr>
      <w:r w:rsidRPr="009D1EF2">
        <w:rPr>
          <w:lang w:val="en-GB"/>
        </w:rPr>
        <w:t>181 (12</w:t>
      </w:r>
      <w:r w:rsidR="003F7E90" w:rsidRPr="009D1EF2">
        <w:rPr>
          <w:lang w:val="en-GB"/>
        </w:rPr>
        <w:t>)</w:t>
      </w:r>
      <w:r w:rsidR="003F7E90" w:rsidRPr="009D1EF2">
        <w:rPr>
          <w:lang w:val="en-GB"/>
        </w:rPr>
        <w:tab/>
      </w:r>
      <w:r w:rsidRPr="009D1EF2">
        <w:rPr>
          <w:lang w:val="en-GB"/>
        </w:rPr>
        <w:t>Music Theory (2L, 1</w:t>
      </w:r>
      <w:r w:rsidR="003D1B25" w:rsidRPr="009D1EF2">
        <w:rPr>
          <w:lang w:val="en-GB"/>
        </w:rPr>
        <w:t>T)</w:t>
      </w:r>
    </w:p>
    <w:p w14:paraId="3C08C28F" w14:textId="77777777" w:rsidR="00E776E7" w:rsidRPr="009D1EF2" w:rsidRDefault="00E776E7" w:rsidP="00E618E4">
      <w:pPr>
        <w:pStyle w:val="jbModuleParagraph"/>
        <w:rPr>
          <w:lang w:val="en-GB"/>
        </w:rPr>
      </w:pPr>
      <w:r w:rsidRPr="009D1EF2">
        <w:rPr>
          <w:lang w:val="en-GB"/>
        </w:rPr>
        <w:t xml:space="preserve">The foundations of tonal music theory and form analysis. </w:t>
      </w:r>
    </w:p>
    <w:p w14:paraId="371CC0AA" w14:textId="110B0C8A" w:rsidR="00E60F65" w:rsidRPr="009D1EF2" w:rsidRDefault="00E776E7" w:rsidP="00006972">
      <w:pPr>
        <w:pStyle w:val="jbModuleAssessment"/>
        <w:rPr>
          <w:lang w:val="en-GB"/>
        </w:rPr>
      </w:pPr>
      <w:r w:rsidRPr="009D1EF2">
        <w:rPr>
          <w:lang w:val="en-GB"/>
        </w:rPr>
        <w:t>Method of assessment: Flexible assessment</w:t>
      </w:r>
      <w:r w:rsidRPr="009D1EF2">
        <w:rPr>
          <w:strike/>
          <w:lang w:val="en-GB"/>
        </w:rPr>
        <w:t xml:space="preserve"> </w:t>
      </w:r>
    </w:p>
    <w:p w14:paraId="651815FE" w14:textId="77777777" w:rsidR="00E776E7" w:rsidRPr="009D1EF2" w:rsidRDefault="00E776E7" w:rsidP="002A710E">
      <w:pPr>
        <w:pStyle w:val="jbModulesSubjHeader"/>
        <w:rPr>
          <w:lang w:val="en-GB"/>
        </w:rPr>
      </w:pPr>
      <w:r w:rsidRPr="009D1EF2">
        <w:rPr>
          <w:lang w:val="en-GB"/>
        </w:rPr>
        <w:lastRenderedPageBreak/>
        <w:t>50660 Orchestral Practice</w:t>
      </w:r>
      <w:r w:rsidR="00C514CB" w:rsidRPr="009D1EF2">
        <w:rPr>
          <w:lang w:val="en-GB"/>
        </w:rPr>
        <w:fldChar w:fldCharType="begin"/>
      </w:r>
      <w:r w:rsidR="00C514CB" w:rsidRPr="009D1EF2">
        <w:rPr>
          <w:lang w:val="en-GB"/>
        </w:rPr>
        <w:instrText xml:space="preserve"> XE "Orchestral Practice" </w:instrText>
      </w:r>
      <w:r w:rsidR="00C514CB" w:rsidRPr="009D1EF2">
        <w:rPr>
          <w:lang w:val="en-GB"/>
        </w:rPr>
        <w:fldChar w:fldCharType="end"/>
      </w:r>
    </w:p>
    <w:p w14:paraId="6810A21D" w14:textId="11077985" w:rsidR="00E776E7" w:rsidRPr="009D1EF2" w:rsidRDefault="00E776E7" w:rsidP="00E618E4">
      <w:pPr>
        <w:pStyle w:val="jbModuleTitle"/>
        <w:rPr>
          <w:lang w:val="en-GB"/>
        </w:rPr>
      </w:pPr>
      <w:r w:rsidRPr="009D1EF2">
        <w:rPr>
          <w:lang w:val="en-GB"/>
        </w:rPr>
        <w:t>191 (8) Orchestral Practice (2</w:t>
      </w:r>
      <w:r w:rsidR="003D1B25" w:rsidRPr="009D1EF2">
        <w:rPr>
          <w:lang w:val="en-GB"/>
        </w:rPr>
        <w:t>P)</w:t>
      </w:r>
    </w:p>
    <w:p w14:paraId="61282181" w14:textId="77777777" w:rsidR="00E776E7" w:rsidRPr="009D1EF2" w:rsidRDefault="00E776E7" w:rsidP="00E618E4">
      <w:pPr>
        <w:pStyle w:val="jbModuleParagraph"/>
        <w:rPr>
          <w:lang w:val="en-GB"/>
        </w:rPr>
      </w:pPr>
      <w:r w:rsidRPr="009D1EF2">
        <w:rPr>
          <w:lang w:val="en-GB"/>
        </w:rPr>
        <w:t>Introduction to participation in all the activities of one of the established ensembles of the Music Department.</w:t>
      </w:r>
    </w:p>
    <w:p w14:paraId="5B9A2C13" w14:textId="600B443D" w:rsidR="00E776E7" w:rsidRPr="009D1EF2" w:rsidRDefault="00E776E7" w:rsidP="00006972">
      <w:pPr>
        <w:pStyle w:val="jbModuleAssessment"/>
        <w:rPr>
          <w:lang w:val="en-GB"/>
        </w:rPr>
      </w:pPr>
      <w:r w:rsidRPr="009D1EF2">
        <w:rPr>
          <w:lang w:val="en-GB"/>
        </w:rPr>
        <w:t xml:space="preserve">Method of assessment: Flexible assessment </w:t>
      </w:r>
    </w:p>
    <w:p w14:paraId="4499C96A" w14:textId="77777777" w:rsidR="00E776E7" w:rsidRPr="009D1EF2" w:rsidRDefault="00E776E7" w:rsidP="002A710E">
      <w:pPr>
        <w:pStyle w:val="jbModulesSubjHeader"/>
        <w:rPr>
          <w:lang w:val="en-GB"/>
        </w:rPr>
      </w:pPr>
      <w:r w:rsidRPr="009D1EF2">
        <w:rPr>
          <w:lang w:val="en-GB"/>
        </w:rPr>
        <w:t>51179 Practical Music Study A</w:t>
      </w:r>
      <w:r w:rsidR="00C514CB" w:rsidRPr="009D1EF2">
        <w:rPr>
          <w:lang w:val="en-GB"/>
        </w:rPr>
        <w:fldChar w:fldCharType="begin"/>
      </w:r>
      <w:r w:rsidR="00C514CB" w:rsidRPr="009D1EF2">
        <w:rPr>
          <w:lang w:val="en-GB"/>
        </w:rPr>
        <w:instrText xml:space="preserve"> XE "Practical Music Study A" </w:instrText>
      </w:r>
      <w:r w:rsidR="00C514CB" w:rsidRPr="009D1EF2">
        <w:rPr>
          <w:lang w:val="en-GB"/>
        </w:rPr>
        <w:fldChar w:fldCharType="end"/>
      </w:r>
    </w:p>
    <w:p w14:paraId="407D8E7C" w14:textId="491BD222" w:rsidR="00EE6766" w:rsidRPr="009D1EF2" w:rsidRDefault="00EE6766" w:rsidP="00E618E4">
      <w:pPr>
        <w:pStyle w:val="jbModuleTitle"/>
        <w:rPr>
          <w:lang w:val="en-GB"/>
        </w:rPr>
      </w:pPr>
      <w:r w:rsidRPr="009D1EF2">
        <w:rPr>
          <w:lang w:val="en-GB"/>
        </w:rPr>
        <w:t>111 (24</w:t>
      </w:r>
      <w:r w:rsidR="003F7E90" w:rsidRPr="009D1EF2">
        <w:rPr>
          <w:lang w:val="en-GB"/>
        </w:rPr>
        <w:t>)</w:t>
      </w:r>
      <w:r w:rsidR="003F7E90" w:rsidRPr="009D1EF2">
        <w:rPr>
          <w:lang w:val="en-GB"/>
        </w:rPr>
        <w:tab/>
      </w:r>
      <w:r w:rsidRPr="009D1EF2">
        <w:rPr>
          <w:lang w:val="en-GB"/>
        </w:rPr>
        <w:t xml:space="preserve">All </w:t>
      </w:r>
      <w:r w:rsidR="00F56175" w:rsidRPr="009D1EF2">
        <w:rPr>
          <w:lang w:val="en-GB"/>
        </w:rPr>
        <w:t>I</w:t>
      </w:r>
      <w:r w:rsidRPr="009D1EF2">
        <w:rPr>
          <w:lang w:val="en-GB"/>
        </w:rPr>
        <w:t xml:space="preserve">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w:t>
      </w:r>
      <w:r w:rsidR="003D1B25" w:rsidRPr="009D1EF2">
        <w:rPr>
          <w:lang w:val="en-GB"/>
        </w:rPr>
        <w:t>L)</w:t>
      </w:r>
    </w:p>
    <w:p w14:paraId="50E3BDEC" w14:textId="49BE3A69" w:rsidR="00EE6766" w:rsidRPr="009D1EF2" w:rsidRDefault="00EE6766" w:rsidP="00E618E4">
      <w:pPr>
        <w:pStyle w:val="jbModuleParagraph"/>
        <w:rPr>
          <w:lang w:val="en-GB"/>
        </w:rPr>
      </w:pPr>
      <w:r w:rsidRPr="009D1EF2">
        <w:rPr>
          <w:lang w:val="en-GB"/>
        </w:rPr>
        <w:t>The establishment of basic technique as well as music principles and an understanding of style.</w:t>
      </w:r>
    </w:p>
    <w:p w14:paraId="7A0E6727" w14:textId="77777777" w:rsidR="00E776E7" w:rsidRPr="009D1EF2" w:rsidRDefault="00E776E7" w:rsidP="002A710E">
      <w:pPr>
        <w:pStyle w:val="jbModulesSubjHeader"/>
        <w:rPr>
          <w:lang w:val="en-GB"/>
        </w:rPr>
      </w:pPr>
      <w:r w:rsidRPr="009D1EF2">
        <w:rPr>
          <w:lang w:val="en-GB"/>
        </w:rPr>
        <w:t>54089 Repertoire Study</w:t>
      </w:r>
      <w:r w:rsidR="00C514CB" w:rsidRPr="009D1EF2">
        <w:rPr>
          <w:lang w:val="en-GB"/>
        </w:rPr>
        <w:fldChar w:fldCharType="begin"/>
      </w:r>
      <w:r w:rsidR="00C514CB" w:rsidRPr="009D1EF2">
        <w:rPr>
          <w:lang w:val="en-GB"/>
        </w:rPr>
        <w:instrText xml:space="preserve"> XE "Repertoire Study" </w:instrText>
      </w:r>
      <w:r w:rsidR="00C514CB" w:rsidRPr="009D1EF2">
        <w:rPr>
          <w:lang w:val="en-GB"/>
        </w:rPr>
        <w:fldChar w:fldCharType="end"/>
      </w:r>
    </w:p>
    <w:p w14:paraId="15983B22" w14:textId="41311458" w:rsidR="00E776E7" w:rsidRPr="009D1EF2" w:rsidRDefault="00E776E7" w:rsidP="00E618E4">
      <w:pPr>
        <w:pStyle w:val="jbModuleTitle"/>
        <w:rPr>
          <w:lang w:val="en-GB"/>
        </w:rPr>
      </w:pPr>
      <w:r w:rsidRPr="009D1EF2">
        <w:rPr>
          <w:lang w:val="en-GB"/>
        </w:rPr>
        <w:t>181 (8) Repertoire Study (1</w:t>
      </w:r>
      <w:r w:rsidR="003D1B25" w:rsidRPr="009D1EF2">
        <w:rPr>
          <w:lang w:val="en-GB"/>
        </w:rPr>
        <w:t>L)</w:t>
      </w:r>
    </w:p>
    <w:p w14:paraId="0C21337D" w14:textId="77777777" w:rsidR="00E776E7" w:rsidRPr="009D1EF2" w:rsidRDefault="00E776E7" w:rsidP="00E618E4">
      <w:pPr>
        <w:pStyle w:val="jbModuleParagraph"/>
        <w:rPr>
          <w:lang w:val="en-GB"/>
        </w:rPr>
      </w:pPr>
      <w:r w:rsidRPr="009D1EF2">
        <w:rPr>
          <w:lang w:val="en-GB"/>
        </w:rPr>
        <w:t>Introduction to standard repertoire by means of listening.</w:t>
      </w:r>
    </w:p>
    <w:p w14:paraId="76BD3809" w14:textId="77777777" w:rsidR="002D652C" w:rsidRPr="009D1EF2" w:rsidRDefault="00E776E7" w:rsidP="00006972">
      <w:pPr>
        <w:pStyle w:val="jbModuleAssessment"/>
        <w:rPr>
          <w:lang w:val="en-GB"/>
        </w:rPr>
      </w:pPr>
      <w:r w:rsidRPr="009D1EF2">
        <w:rPr>
          <w:lang w:val="en-GB"/>
        </w:rPr>
        <w:t>Method of assessment: Flexible assessment</w:t>
      </w:r>
      <w:r w:rsidRPr="009D1EF2">
        <w:rPr>
          <w:strike/>
          <w:lang w:val="en-GB"/>
        </w:rPr>
        <w:t xml:space="preserve"> </w:t>
      </w:r>
    </w:p>
    <w:p w14:paraId="65E258A0" w14:textId="41D197EE" w:rsidR="0088141A" w:rsidRPr="009D1EF2" w:rsidRDefault="00E776E7" w:rsidP="0088141A">
      <w:pPr>
        <w:pStyle w:val="jbHeading3Level4"/>
        <w:rPr>
          <w:lang w:val="en-GB"/>
        </w:rPr>
      </w:pPr>
      <w:r w:rsidRPr="009D1EF2">
        <w:rPr>
          <w:lang w:val="en-GB"/>
        </w:rPr>
        <w:t>Module contents for the Diploma in Practical Music</w:t>
      </w:r>
      <w:r w:rsidR="00D40BBB" w:rsidRPr="009D1EF2">
        <w:rPr>
          <w:lang w:val="en-GB"/>
        </w:rPr>
        <w:t xml:space="preserve"> </w:t>
      </w:r>
      <w:r w:rsidR="002E128B" w:rsidRPr="009D1EF2">
        <w:rPr>
          <w:lang w:val="en-GB"/>
        </w:rPr>
        <w:fldChar w:fldCharType="begin"/>
      </w:r>
      <w:r w:rsidR="002E128B" w:rsidRPr="009D1EF2">
        <w:rPr>
          <w:lang w:val="en-GB"/>
        </w:rPr>
        <w:instrText xml:space="preserve"> TC  "</w:instrText>
      </w:r>
      <w:bookmarkStart w:id="919" w:name="_Toc94650188"/>
      <w:r w:rsidR="002E128B" w:rsidRPr="009D1EF2">
        <w:rPr>
          <w:lang w:val="en-GB"/>
        </w:rPr>
        <w:instrText>Module contents for the Diploma in Practical Music</w:instrText>
      </w:r>
      <w:bookmarkEnd w:id="919"/>
      <w:r w:rsidR="002E128B" w:rsidRPr="009D1EF2">
        <w:rPr>
          <w:lang w:val="en-GB"/>
        </w:rPr>
        <w:instrText xml:space="preserve">" \l 4 </w:instrText>
      </w:r>
      <w:r w:rsidR="002E128B" w:rsidRPr="009D1EF2">
        <w:rPr>
          <w:lang w:val="en-GB"/>
        </w:rPr>
        <w:fldChar w:fldCharType="end"/>
      </w:r>
    </w:p>
    <w:p w14:paraId="376EE9B6" w14:textId="04A1198E" w:rsidR="0088141A" w:rsidRPr="009D1EF2" w:rsidRDefault="00FE08D9" w:rsidP="0088141A">
      <w:pPr>
        <w:pStyle w:val="jbModulesSubjHeader"/>
        <w:rPr>
          <w:lang w:val="en-GB"/>
        </w:rPr>
      </w:pPr>
      <w:r w:rsidRPr="009D1EF2">
        <w:rPr>
          <w:lang w:val="en-GB"/>
        </w:rPr>
        <w:t>13886</w:t>
      </w:r>
      <w:r w:rsidR="0088141A" w:rsidRPr="009D1EF2">
        <w:rPr>
          <w:lang w:val="en-GB"/>
        </w:rPr>
        <w:t xml:space="preserve"> Academic Literacy</w:t>
      </w:r>
      <w:r w:rsidR="002E128B" w:rsidRPr="009D1EF2">
        <w:rPr>
          <w:lang w:val="en-GB"/>
        </w:rPr>
        <w:t xml:space="preserve"> </w:t>
      </w:r>
      <w:r w:rsidR="0088141A" w:rsidRPr="009D1EF2">
        <w:rPr>
          <w:lang w:val="en-GB"/>
        </w:rPr>
        <w:t xml:space="preserve">(Music) </w:t>
      </w:r>
      <w:r w:rsidR="0088141A" w:rsidRPr="009D1EF2">
        <w:rPr>
          <w:lang w:val="en-GB"/>
        </w:rPr>
        <w:fldChar w:fldCharType="begin"/>
      </w:r>
      <w:r w:rsidR="0088141A" w:rsidRPr="009D1EF2">
        <w:rPr>
          <w:lang w:val="en-GB"/>
        </w:rPr>
        <w:instrText xml:space="preserve"> XE "</w:instrText>
      </w:r>
      <w:r w:rsidR="002E128B" w:rsidRPr="009D1EF2">
        <w:rPr>
          <w:lang w:val="en-GB"/>
        </w:rPr>
        <w:instrText>Academic Literacy (Music)</w:instrText>
      </w:r>
      <w:r w:rsidR="0088141A" w:rsidRPr="009D1EF2">
        <w:rPr>
          <w:lang w:val="en-GB"/>
        </w:rPr>
        <w:instrText xml:space="preserve">" </w:instrText>
      </w:r>
      <w:r w:rsidR="0088141A" w:rsidRPr="009D1EF2">
        <w:rPr>
          <w:lang w:val="en-GB"/>
        </w:rPr>
        <w:fldChar w:fldCharType="end"/>
      </w:r>
    </w:p>
    <w:p w14:paraId="3508C110" w14:textId="38084540" w:rsidR="0088141A" w:rsidRPr="009D1EF2" w:rsidRDefault="00FE08D9" w:rsidP="0088141A">
      <w:pPr>
        <w:pStyle w:val="jbModuleTitle"/>
        <w:rPr>
          <w:lang w:val="en-GB"/>
        </w:rPr>
      </w:pPr>
      <w:r w:rsidRPr="009D1EF2">
        <w:rPr>
          <w:lang w:val="en-GB"/>
        </w:rPr>
        <w:t>114</w:t>
      </w:r>
      <w:r w:rsidR="0088141A" w:rsidRPr="009D1EF2">
        <w:rPr>
          <w:lang w:val="en-GB"/>
        </w:rPr>
        <w:t xml:space="preserve"> (12</w:t>
      </w:r>
      <w:r w:rsidR="003F7E90" w:rsidRPr="009D1EF2">
        <w:rPr>
          <w:lang w:val="en-GB"/>
        </w:rPr>
        <w:t>)</w:t>
      </w:r>
      <w:r w:rsidR="003F7E90" w:rsidRPr="009D1EF2">
        <w:rPr>
          <w:lang w:val="en-GB"/>
        </w:rPr>
        <w:tab/>
      </w:r>
      <w:r w:rsidR="0088141A" w:rsidRPr="009D1EF2">
        <w:rPr>
          <w:lang w:val="en-GB"/>
        </w:rPr>
        <w:t>Academic Literacy (Music) (1L, 2S)</w:t>
      </w:r>
    </w:p>
    <w:p w14:paraId="2BE34367" w14:textId="4FA51FF2" w:rsidR="0088141A" w:rsidRPr="009D1EF2" w:rsidRDefault="0088141A" w:rsidP="002E128B">
      <w:pPr>
        <w:pStyle w:val="jbModuleParagraph"/>
        <w:rPr>
          <w:lang w:val="en-GB"/>
        </w:rPr>
      </w:pPr>
      <w:r w:rsidRPr="009D1EF2">
        <w:rPr>
          <w:lang w:val="en-GB"/>
        </w:rPr>
        <w:t>An introduction to the nature of written and spoken academic texts</w:t>
      </w:r>
      <w:r w:rsidR="00100BAA" w:rsidRPr="009D1EF2">
        <w:rPr>
          <w:lang w:val="en-GB"/>
        </w:rPr>
        <w:t>,</w:t>
      </w:r>
      <w:r w:rsidRPr="009D1EF2">
        <w:rPr>
          <w:lang w:val="en-GB"/>
        </w:rPr>
        <w:t xml:space="preserve"> including a study of genre, structure, coherence, cohesion, rhetoric, plagiarism and referencing in the discipline of Music.</w:t>
      </w:r>
    </w:p>
    <w:p w14:paraId="489D8FEC" w14:textId="77777777" w:rsidR="0088141A" w:rsidRPr="009D1EF2" w:rsidRDefault="0088141A" w:rsidP="00006972">
      <w:pPr>
        <w:pStyle w:val="jbModuleAssessment"/>
        <w:rPr>
          <w:strike/>
          <w:u w:val="single"/>
          <w:lang w:val="en-GB"/>
        </w:rPr>
      </w:pPr>
      <w:r w:rsidRPr="009D1EF2">
        <w:rPr>
          <w:lang w:val="en-GB"/>
        </w:rPr>
        <w:t>Method of assessment: Flexible assessment</w:t>
      </w:r>
    </w:p>
    <w:p w14:paraId="5FA731D7" w14:textId="5BF677D1" w:rsidR="0088141A" w:rsidRPr="009D1EF2" w:rsidRDefault="00FE08D9" w:rsidP="0088141A">
      <w:pPr>
        <w:pStyle w:val="jbModuleTitle"/>
        <w:rPr>
          <w:lang w:val="en-GB"/>
        </w:rPr>
      </w:pPr>
      <w:r w:rsidRPr="009D1EF2">
        <w:rPr>
          <w:lang w:val="en-GB"/>
        </w:rPr>
        <w:t>144</w:t>
      </w:r>
      <w:r w:rsidR="0088141A" w:rsidRPr="009D1EF2">
        <w:rPr>
          <w:lang w:val="en-GB"/>
        </w:rPr>
        <w:t xml:space="preserve"> (12</w:t>
      </w:r>
      <w:r w:rsidR="003F7E90" w:rsidRPr="009D1EF2">
        <w:rPr>
          <w:lang w:val="en-GB"/>
        </w:rPr>
        <w:t>)</w:t>
      </w:r>
      <w:r w:rsidR="003F7E90" w:rsidRPr="009D1EF2">
        <w:rPr>
          <w:lang w:val="en-GB"/>
        </w:rPr>
        <w:tab/>
      </w:r>
      <w:r w:rsidR="0088141A" w:rsidRPr="009D1EF2">
        <w:rPr>
          <w:lang w:val="en-GB"/>
        </w:rPr>
        <w:t>Academic Literacy (Music) (1L, 2S)</w:t>
      </w:r>
    </w:p>
    <w:p w14:paraId="2C2FEE88" w14:textId="77777777" w:rsidR="0088141A" w:rsidRPr="009D1EF2" w:rsidRDefault="0088141A" w:rsidP="002E128B">
      <w:pPr>
        <w:pStyle w:val="jbModuleParagraph"/>
        <w:rPr>
          <w:lang w:val="en-GB"/>
        </w:rPr>
      </w:pPr>
      <w:r w:rsidRPr="009D1EF2">
        <w:rPr>
          <w:lang w:val="en-GB"/>
        </w:rPr>
        <w:t>The continuation and development of knowledge, capacities and skills in reading and writing academic texts. In particular, the module is directed toward the study of critical thinking, logic and argumentation and logical fallacies in the discipline of Music.</w:t>
      </w:r>
    </w:p>
    <w:p w14:paraId="324E4DF2" w14:textId="335E14DC" w:rsidR="00E776E7" w:rsidRPr="009D1EF2" w:rsidRDefault="0088141A" w:rsidP="00006972">
      <w:pPr>
        <w:pStyle w:val="jbModuleAssessment"/>
        <w:rPr>
          <w:strike/>
          <w:u w:val="single"/>
          <w:lang w:val="en-GB"/>
        </w:rPr>
      </w:pPr>
      <w:r w:rsidRPr="009D1EF2">
        <w:rPr>
          <w:lang w:val="en-GB"/>
        </w:rPr>
        <w:t>Method of assessment: Flexible assessment</w:t>
      </w:r>
    </w:p>
    <w:p w14:paraId="01110F7D" w14:textId="77777777" w:rsidR="00E776E7" w:rsidRPr="009D1EF2" w:rsidRDefault="00E776E7" w:rsidP="002A710E">
      <w:pPr>
        <w:pStyle w:val="jbModulesSubjHeader"/>
        <w:rPr>
          <w:lang w:val="en-GB"/>
        </w:rPr>
      </w:pPr>
      <w:r w:rsidRPr="009D1EF2">
        <w:rPr>
          <w:lang w:val="en-GB"/>
        </w:rPr>
        <w:t>24198 General Music Studies</w:t>
      </w:r>
      <w:r w:rsidR="00C514CB" w:rsidRPr="009D1EF2">
        <w:rPr>
          <w:lang w:val="en-GB"/>
        </w:rPr>
        <w:fldChar w:fldCharType="begin"/>
      </w:r>
      <w:r w:rsidR="00C514CB" w:rsidRPr="009D1EF2">
        <w:rPr>
          <w:lang w:val="en-GB"/>
        </w:rPr>
        <w:instrText xml:space="preserve"> XE "General Music Studies" </w:instrText>
      </w:r>
      <w:r w:rsidR="00C514CB" w:rsidRPr="009D1EF2">
        <w:rPr>
          <w:lang w:val="en-GB"/>
        </w:rPr>
        <w:fldChar w:fldCharType="end"/>
      </w:r>
    </w:p>
    <w:p w14:paraId="068BE855" w14:textId="00BEC7C9" w:rsidR="00E776E7" w:rsidRPr="009D1EF2" w:rsidRDefault="00E776E7" w:rsidP="00E618E4">
      <w:pPr>
        <w:pStyle w:val="jbModuleTitle"/>
        <w:rPr>
          <w:lang w:val="en-GB"/>
        </w:rPr>
      </w:pPr>
      <w:r w:rsidRPr="009D1EF2">
        <w:rPr>
          <w:lang w:val="en-GB"/>
        </w:rPr>
        <w:t>191 (18</w:t>
      </w:r>
      <w:r w:rsidR="003F7E90" w:rsidRPr="009D1EF2">
        <w:rPr>
          <w:lang w:val="en-GB"/>
        </w:rPr>
        <w:t>)</w:t>
      </w:r>
      <w:r w:rsidR="003F7E90" w:rsidRPr="009D1EF2">
        <w:rPr>
          <w:lang w:val="en-GB"/>
        </w:rPr>
        <w:tab/>
      </w:r>
      <w:r w:rsidRPr="009D1EF2">
        <w:rPr>
          <w:lang w:val="en-GB"/>
        </w:rPr>
        <w:t>General Music Studies (2L, 3</w:t>
      </w:r>
      <w:r w:rsidR="003D1B25" w:rsidRPr="009D1EF2">
        <w:rPr>
          <w:lang w:val="en-GB"/>
        </w:rPr>
        <w:t>T)</w:t>
      </w:r>
    </w:p>
    <w:p w14:paraId="405CC804" w14:textId="77777777" w:rsidR="00E776E7" w:rsidRPr="009D1EF2" w:rsidRDefault="00E776E7" w:rsidP="00E618E4">
      <w:pPr>
        <w:pStyle w:val="jbModuleParagraph"/>
        <w:rPr>
          <w:lang w:val="en-GB"/>
        </w:rPr>
      </w:pPr>
      <w:r w:rsidRPr="009D1EF2">
        <w:rPr>
          <w:lang w:val="en-GB"/>
        </w:rPr>
        <w:t>Introductory study of harmony, counterpoint and music history.</w:t>
      </w:r>
    </w:p>
    <w:p w14:paraId="42721D33" w14:textId="54AEEB7B" w:rsidR="00E776E7" w:rsidRPr="009D1EF2" w:rsidRDefault="00E776E7" w:rsidP="00006972">
      <w:pPr>
        <w:pStyle w:val="jbModuleAssessment"/>
        <w:rPr>
          <w:lang w:val="en-GB"/>
        </w:rPr>
      </w:pPr>
      <w:r w:rsidRPr="009D1EF2">
        <w:rPr>
          <w:lang w:val="en-GB"/>
        </w:rPr>
        <w:t>Method of assessment: Flexible assessment</w:t>
      </w:r>
      <w:r w:rsidRPr="009D1EF2">
        <w:rPr>
          <w:strike/>
          <w:lang w:val="en-GB"/>
        </w:rPr>
        <w:t xml:space="preserve"> </w:t>
      </w:r>
    </w:p>
    <w:p w14:paraId="2ED6FCA7" w14:textId="3DDCD3CF" w:rsidR="00E776E7" w:rsidRPr="009D1EF2" w:rsidRDefault="00E776E7" w:rsidP="00E618E4">
      <w:pPr>
        <w:pStyle w:val="jbModuleTitle"/>
        <w:rPr>
          <w:lang w:val="en-GB"/>
        </w:rPr>
      </w:pPr>
      <w:r w:rsidRPr="009D1EF2">
        <w:rPr>
          <w:lang w:val="en-GB"/>
        </w:rPr>
        <w:t>271 (12</w:t>
      </w:r>
      <w:r w:rsidR="003F7E90" w:rsidRPr="009D1EF2">
        <w:rPr>
          <w:lang w:val="en-GB"/>
        </w:rPr>
        <w:t>)</w:t>
      </w:r>
      <w:r w:rsidR="003F7E90" w:rsidRPr="009D1EF2">
        <w:rPr>
          <w:lang w:val="en-GB"/>
        </w:rPr>
        <w:tab/>
      </w:r>
      <w:r w:rsidRPr="009D1EF2">
        <w:rPr>
          <w:lang w:val="en-GB"/>
        </w:rPr>
        <w:t>General Music Studies (Practical) (2L, 1</w:t>
      </w:r>
      <w:r w:rsidR="003D1B25" w:rsidRPr="009D1EF2">
        <w:rPr>
          <w:lang w:val="en-GB"/>
        </w:rPr>
        <w:t>T)</w:t>
      </w:r>
    </w:p>
    <w:p w14:paraId="08A76551" w14:textId="77777777" w:rsidR="00E776E7" w:rsidRPr="009D1EF2" w:rsidRDefault="00E776E7" w:rsidP="00E618E4">
      <w:pPr>
        <w:pStyle w:val="jbModuleParagraph"/>
        <w:rPr>
          <w:lang w:val="en-GB"/>
        </w:rPr>
      </w:pPr>
      <w:r w:rsidRPr="009D1EF2">
        <w:rPr>
          <w:lang w:val="en-GB"/>
        </w:rPr>
        <w:t>Keyboard harmony, introductory techniques of composition, listening skills, harmonic analysis.</w:t>
      </w:r>
    </w:p>
    <w:p w14:paraId="18E69551" w14:textId="63727E9D" w:rsidR="00E776E7" w:rsidRPr="009D1EF2" w:rsidRDefault="00E776E7" w:rsidP="00006972">
      <w:pPr>
        <w:pStyle w:val="jbModuleAssessment"/>
        <w:rPr>
          <w:lang w:val="en-GB"/>
        </w:rPr>
      </w:pPr>
      <w:r w:rsidRPr="009D1EF2">
        <w:rPr>
          <w:lang w:val="en-GB"/>
        </w:rPr>
        <w:t xml:space="preserve">Method of assessment: Flexible assessment </w:t>
      </w:r>
    </w:p>
    <w:p w14:paraId="60FB0370" w14:textId="03429ACB" w:rsidR="00E776E7" w:rsidRPr="009D1EF2" w:rsidRDefault="00E776E7" w:rsidP="00E618E4">
      <w:pPr>
        <w:pStyle w:val="jbModuleTitle"/>
        <w:rPr>
          <w:lang w:val="en-GB"/>
        </w:rPr>
      </w:pPr>
      <w:r w:rsidRPr="009D1EF2">
        <w:rPr>
          <w:lang w:val="en-GB"/>
        </w:rPr>
        <w:t>291 (16</w:t>
      </w:r>
      <w:r w:rsidR="003F7E90" w:rsidRPr="009D1EF2">
        <w:rPr>
          <w:lang w:val="en-GB"/>
        </w:rPr>
        <w:t>)</w:t>
      </w:r>
      <w:r w:rsidR="003F7E90" w:rsidRPr="009D1EF2">
        <w:rPr>
          <w:lang w:val="en-GB"/>
        </w:rPr>
        <w:tab/>
      </w:r>
      <w:r w:rsidRPr="009D1EF2">
        <w:rPr>
          <w:lang w:val="en-GB"/>
        </w:rPr>
        <w:t>General Music Studies (Theory) (2L, 2</w:t>
      </w:r>
      <w:r w:rsidR="003D1B25" w:rsidRPr="009D1EF2">
        <w:rPr>
          <w:lang w:val="en-GB"/>
        </w:rPr>
        <w:t>T)</w:t>
      </w:r>
    </w:p>
    <w:p w14:paraId="18BFD6AD" w14:textId="77777777" w:rsidR="00E776E7" w:rsidRPr="009D1EF2" w:rsidRDefault="00E776E7" w:rsidP="00E618E4">
      <w:pPr>
        <w:pStyle w:val="jbModuleParagraph"/>
        <w:rPr>
          <w:lang w:val="en-GB"/>
        </w:rPr>
      </w:pPr>
      <w:r w:rsidRPr="009D1EF2">
        <w:rPr>
          <w:lang w:val="en-GB"/>
        </w:rPr>
        <w:t>A more comprehensive study of harmony, counterpoint and music history.</w:t>
      </w:r>
    </w:p>
    <w:p w14:paraId="129B6F69" w14:textId="092E0209" w:rsidR="00E776E7" w:rsidRPr="009D1EF2" w:rsidRDefault="00E776E7" w:rsidP="00006972">
      <w:pPr>
        <w:pStyle w:val="jbModuleAssessment"/>
        <w:rPr>
          <w:lang w:val="en-GB"/>
        </w:rPr>
      </w:pPr>
      <w:r w:rsidRPr="009D1EF2">
        <w:rPr>
          <w:lang w:val="en-GB"/>
        </w:rPr>
        <w:t xml:space="preserve">Method of assessment: Flexible assessment </w:t>
      </w:r>
    </w:p>
    <w:p w14:paraId="502346B7" w14:textId="7EF524CB" w:rsidR="00EE6766" w:rsidRPr="009D1EF2" w:rsidRDefault="00EE6766" w:rsidP="00E618E4">
      <w:pPr>
        <w:pStyle w:val="jbModuleTitle"/>
        <w:rPr>
          <w:lang w:val="en-GB"/>
        </w:rPr>
      </w:pPr>
      <w:r w:rsidRPr="009D1EF2">
        <w:rPr>
          <w:lang w:val="en-GB"/>
        </w:rPr>
        <w:t>391 (16</w:t>
      </w:r>
      <w:r w:rsidR="003F7E90" w:rsidRPr="009D1EF2">
        <w:rPr>
          <w:lang w:val="en-GB"/>
        </w:rPr>
        <w:t>)</w:t>
      </w:r>
      <w:r w:rsidR="003F7E90" w:rsidRPr="009D1EF2">
        <w:rPr>
          <w:lang w:val="en-GB"/>
        </w:rPr>
        <w:tab/>
      </w:r>
      <w:r w:rsidRPr="009D1EF2">
        <w:rPr>
          <w:lang w:val="en-GB"/>
        </w:rPr>
        <w:t>General Music Studies (Theory) (2L, 2</w:t>
      </w:r>
      <w:r w:rsidR="003D1B25" w:rsidRPr="009D1EF2">
        <w:rPr>
          <w:lang w:val="en-GB"/>
        </w:rPr>
        <w:t>T)</w:t>
      </w:r>
    </w:p>
    <w:p w14:paraId="745CB24B" w14:textId="3EADC56F" w:rsidR="00EE6766" w:rsidRPr="009D1EF2" w:rsidRDefault="00CB60C4" w:rsidP="00E618E4">
      <w:pPr>
        <w:pStyle w:val="jbModuleParagraph"/>
        <w:rPr>
          <w:lang w:val="en-GB"/>
        </w:rPr>
      </w:pPr>
      <w:r w:rsidRPr="009D1EF2">
        <w:rPr>
          <w:lang w:val="en-GB"/>
        </w:rPr>
        <w:t xml:space="preserve">Introduction to basic skills in research methodology, and </w:t>
      </w:r>
      <w:r w:rsidRPr="009D1EF2">
        <w:rPr>
          <w:i/>
          <w:lang w:val="en-GB"/>
        </w:rPr>
        <w:t xml:space="preserve">capita selecta </w:t>
      </w:r>
      <w:r w:rsidRPr="009D1EF2">
        <w:rPr>
          <w:lang w:val="en-GB"/>
        </w:rPr>
        <w:t>of South African music.</w:t>
      </w:r>
    </w:p>
    <w:p w14:paraId="10043F49" w14:textId="6CD3E660" w:rsidR="00EE6766" w:rsidRPr="009D1EF2" w:rsidRDefault="00EE6766" w:rsidP="00006972">
      <w:pPr>
        <w:pStyle w:val="jbModuleAssessment"/>
        <w:rPr>
          <w:lang w:val="en-GB"/>
        </w:rPr>
      </w:pPr>
      <w:r w:rsidRPr="009D1EF2">
        <w:rPr>
          <w:lang w:val="en-GB"/>
        </w:rPr>
        <w:t xml:space="preserve">Method of assessment: Flexible assessment </w:t>
      </w:r>
    </w:p>
    <w:p w14:paraId="700DCA56" w14:textId="77777777" w:rsidR="00E776E7" w:rsidRPr="009D1EF2" w:rsidRDefault="00E776E7" w:rsidP="002A710E">
      <w:pPr>
        <w:pStyle w:val="jbModulesSubjHeader"/>
        <w:rPr>
          <w:lang w:val="en-GB"/>
        </w:rPr>
      </w:pPr>
      <w:r w:rsidRPr="009D1EF2">
        <w:rPr>
          <w:lang w:val="en-GB"/>
        </w:rPr>
        <w:t>56510 Accompaniment</w:t>
      </w:r>
      <w:r w:rsidR="00C514CB" w:rsidRPr="009D1EF2">
        <w:rPr>
          <w:lang w:val="en-GB"/>
        </w:rPr>
        <w:fldChar w:fldCharType="begin"/>
      </w:r>
      <w:r w:rsidR="00C514CB" w:rsidRPr="009D1EF2">
        <w:rPr>
          <w:lang w:val="en-GB"/>
        </w:rPr>
        <w:instrText xml:space="preserve"> XE "Accompaniment" </w:instrText>
      </w:r>
      <w:r w:rsidR="00C514CB" w:rsidRPr="009D1EF2">
        <w:rPr>
          <w:lang w:val="en-GB"/>
        </w:rPr>
        <w:fldChar w:fldCharType="end"/>
      </w:r>
    </w:p>
    <w:p w14:paraId="5C18321D" w14:textId="73FA2705" w:rsidR="00E776E7" w:rsidRPr="009D1EF2" w:rsidRDefault="00E776E7" w:rsidP="00E618E4">
      <w:pPr>
        <w:pStyle w:val="jbModuleTitle"/>
        <w:rPr>
          <w:lang w:val="en-GB"/>
        </w:rPr>
      </w:pPr>
      <w:r w:rsidRPr="009D1EF2">
        <w:rPr>
          <w:lang w:val="en-GB"/>
        </w:rPr>
        <w:t>171 (12</w:t>
      </w:r>
      <w:r w:rsidR="003F7E90" w:rsidRPr="009D1EF2">
        <w:rPr>
          <w:lang w:val="en-GB"/>
        </w:rPr>
        <w:t>)</w:t>
      </w:r>
      <w:r w:rsidR="003F7E90" w:rsidRPr="009D1EF2">
        <w:rPr>
          <w:lang w:val="en-GB"/>
        </w:rPr>
        <w:tab/>
      </w:r>
      <w:r w:rsidRPr="009D1EF2">
        <w:rPr>
          <w:lang w:val="en-GB"/>
        </w:rPr>
        <w:t>Accompaniment (1</w:t>
      </w:r>
      <w:r w:rsidR="003D1B25" w:rsidRPr="009D1EF2">
        <w:rPr>
          <w:lang w:val="en-GB"/>
        </w:rPr>
        <w:t>L)</w:t>
      </w:r>
    </w:p>
    <w:p w14:paraId="27475987" w14:textId="77777777" w:rsidR="00E776E7" w:rsidRPr="009D1EF2" w:rsidRDefault="00E776E7" w:rsidP="00E618E4">
      <w:pPr>
        <w:pStyle w:val="jbModuleParagraph"/>
        <w:rPr>
          <w:lang w:val="en-GB"/>
        </w:rPr>
      </w:pPr>
      <w:r w:rsidRPr="009D1EF2">
        <w:rPr>
          <w:lang w:val="en-GB"/>
        </w:rPr>
        <w:t>Practical guidance and support – individual and group.</w:t>
      </w:r>
    </w:p>
    <w:p w14:paraId="77426575" w14:textId="51698902" w:rsidR="00E776E7" w:rsidRPr="009D1EF2" w:rsidRDefault="00E776E7" w:rsidP="00E618E4">
      <w:pPr>
        <w:pStyle w:val="jbModuleTitle"/>
        <w:rPr>
          <w:lang w:val="en-GB"/>
        </w:rPr>
      </w:pPr>
      <w:r w:rsidRPr="009D1EF2">
        <w:rPr>
          <w:lang w:val="en-GB"/>
        </w:rPr>
        <w:t>271 (12</w:t>
      </w:r>
      <w:r w:rsidR="003F7E90" w:rsidRPr="009D1EF2">
        <w:rPr>
          <w:lang w:val="en-GB"/>
        </w:rPr>
        <w:t>)</w:t>
      </w:r>
      <w:r w:rsidR="003F7E90" w:rsidRPr="009D1EF2">
        <w:rPr>
          <w:lang w:val="en-GB"/>
        </w:rPr>
        <w:tab/>
      </w:r>
      <w:r w:rsidRPr="009D1EF2">
        <w:rPr>
          <w:lang w:val="en-GB"/>
        </w:rPr>
        <w:t>Accompaniment (1</w:t>
      </w:r>
      <w:r w:rsidR="003D1B25" w:rsidRPr="009D1EF2">
        <w:rPr>
          <w:lang w:val="en-GB"/>
        </w:rPr>
        <w:t>L)</w:t>
      </w:r>
    </w:p>
    <w:p w14:paraId="493B3C67" w14:textId="77777777" w:rsidR="00E776E7" w:rsidRPr="009D1EF2" w:rsidRDefault="00E776E7" w:rsidP="00E618E4">
      <w:pPr>
        <w:pStyle w:val="jbModuleParagraph"/>
        <w:rPr>
          <w:lang w:val="en-GB"/>
        </w:rPr>
      </w:pPr>
      <w:r w:rsidRPr="009D1EF2">
        <w:rPr>
          <w:lang w:val="en-GB"/>
        </w:rPr>
        <w:t>Practical guidance and support – individual and group.</w:t>
      </w:r>
    </w:p>
    <w:p w14:paraId="008921D9" w14:textId="6FA30A71" w:rsidR="00E776E7" w:rsidRPr="009D1EF2" w:rsidRDefault="00E776E7" w:rsidP="00E618E4">
      <w:pPr>
        <w:pStyle w:val="jbModuleTitle"/>
        <w:rPr>
          <w:lang w:val="en-GB"/>
        </w:rPr>
      </w:pPr>
      <w:r w:rsidRPr="009D1EF2">
        <w:rPr>
          <w:lang w:val="en-GB"/>
        </w:rPr>
        <w:t>371 (12</w:t>
      </w:r>
      <w:r w:rsidR="003F7E90" w:rsidRPr="009D1EF2">
        <w:rPr>
          <w:lang w:val="en-GB"/>
        </w:rPr>
        <w:t>)</w:t>
      </w:r>
      <w:r w:rsidR="003F7E90" w:rsidRPr="009D1EF2">
        <w:rPr>
          <w:lang w:val="en-GB"/>
        </w:rPr>
        <w:tab/>
      </w:r>
      <w:r w:rsidRPr="009D1EF2">
        <w:rPr>
          <w:lang w:val="en-GB"/>
        </w:rPr>
        <w:t>Accompaniment (1</w:t>
      </w:r>
      <w:r w:rsidR="003D1B25" w:rsidRPr="009D1EF2">
        <w:rPr>
          <w:lang w:val="en-GB"/>
        </w:rPr>
        <w:t>L)</w:t>
      </w:r>
    </w:p>
    <w:p w14:paraId="27E440EC" w14:textId="77777777" w:rsidR="00E776E7" w:rsidRPr="009D1EF2" w:rsidRDefault="00E776E7" w:rsidP="00E618E4">
      <w:pPr>
        <w:pStyle w:val="jbModuleParagraph"/>
        <w:rPr>
          <w:lang w:val="en-GB"/>
        </w:rPr>
      </w:pPr>
      <w:r w:rsidRPr="009D1EF2">
        <w:rPr>
          <w:lang w:val="en-GB"/>
        </w:rPr>
        <w:t>Practical guidance and support – individual and group.</w:t>
      </w:r>
    </w:p>
    <w:p w14:paraId="7A9B7553" w14:textId="77777777" w:rsidR="00E776E7" w:rsidRPr="009D1EF2" w:rsidRDefault="00E776E7" w:rsidP="002A710E">
      <w:pPr>
        <w:pStyle w:val="jbModulesSubjHeader"/>
        <w:rPr>
          <w:lang w:val="en-GB"/>
        </w:rPr>
      </w:pPr>
      <w:r w:rsidRPr="009D1EF2">
        <w:rPr>
          <w:lang w:val="en-GB"/>
        </w:rPr>
        <w:lastRenderedPageBreak/>
        <w:t>51144 Business Management (Music)</w:t>
      </w:r>
      <w:r w:rsidR="00C514CB" w:rsidRPr="009D1EF2">
        <w:rPr>
          <w:lang w:val="en-GB"/>
        </w:rPr>
        <w:fldChar w:fldCharType="begin"/>
      </w:r>
      <w:r w:rsidR="00C514CB" w:rsidRPr="009D1EF2">
        <w:rPr>
          <w:lang w:val="en-GB"/>
        </w:rPr>
        <w:instrText xml:space="preserve"> XE "Business Management (Music)" </w:instrText>
      </w:r>
      <w:r w:rsidR="00C514CB" w:rsidRPr="009D1EF2">
        <w:rPr>
          <w:lang w:val="en-GB"/>
        </w:rPr>
        <w:fldChar w:fldCharType="end"/>
      </w:r>
    </w:p>
    <w:p w14:paraId="38F0E375" w14:textId="422A26DF" w:rsidR="00E776E7" w:rsidRPr="009D1EF2" w:rsidRDefault="00E776E7" w:rsidP="00E618E4">
      <w:pPr>
        <w:pStyle w:val="jbModuleTitle"/>
        <w:rPr>
          <w:lang w:val="en-GB"/>
        </w:rPr>
      </w:pPr>
      <w:r w:rsidRPr="009D1EF2">
        <w:rPr>
          <w:lang w:val="en-GB"/>
        </w:rPr>
        <w:t>381 (</w:t>
      </w:r>
      <w:r w:rsidR="00F514AF" w:rsidRPr="009D1EF2">
        <w:rPr>
          <w:lang w:val="en-GB"/>
        </w:rPr>
        <w:t>8</w:t>
      </w:r>
      <w:r w:rsidRPr="009D1EF2">
        <w:rPr>
          <w:lang w:val="en-GB"/>
        </w:rPr>
        <w:t>) Business Management (Music) (</w:t>
      </w:r>
      <w:r w:rsidR="00F514AF" w:rsidRPr="009D1EF2">
        <w:rPr>
          <w:lang w:val="en-GB"/>
        </w:rPr>
        <w:t>1L, 1</w:t>
      </w:r>
      <w:r w:rsidR="003D1B25" w:rsidRPr="009D1EF2">
        <w:rPr>
          <w:lang w:val="en-GB"/>
        </w:rPr>
        <w:t>T)</w:t>
      </w:r>
    </w:p>
    <w:p w14:paraId="3C8A8484" w14:textId="7A112204" w:rsidR="00F514AF" w:rsidRPr="009D1EF2" w:rsidRDefault="00F514AF" w:rsidP="00E618E4">
      <w:pPr>
        <w:pStyle w:val="jbModuleParagraph"/>
        <w:rPr>
          <w:lang w:val="en-GB"/>
        </w:rPr>
      </w:pPr>
      <w:r w:rsidRPr="009D1EF2">
        <w:rPr>
          <w:lang w:val="en-GB"/>
        </w:rPr>
        <w:t>Basic business ethics.</w:t>
      </w:r>
    </w:p>
    <w:p w14:paraId="5F12F18A" w14:textId="6DF84BF3" w:rsidR="00E776E7" w:rsidRPr="009D1EF2" w:rsidRDefault="00E776E7" w:rsidP="00006972">
      <w:pPr>
        <w:pStyle w:val="jbModuleAssessment"/>
        <w:rPr>
          <w:lang w:val="en-GB"/>
        </w:rPr>
      </w:pPr>
      <w:r w:rsidRPr="009D1EF2">
        <w:rPr>
          <w:lang w:val="en-GB"/>
        </w:rPr>
        <w:t xml:space="preserve">Method of assessment: Flexible assessment </w:t>
      </w:r>
    </w:p>
    <w:p w14:paraId="74C921B5" w14:textId="421E9A93" w:rsidR="00E776E7" w:rsidRPr="009D1EF2" w:rsidRDefault="00E776E7" w:rsidP="002A710E">
      <w:pPr>
        <w:pStyle w:val="jbModulesSubjHeader"/>
        <w:rPr>
          <w:lang w:val="en-GB"/>
        </w:rPr>
      </w:pPr>
      <w:r w:rsidRPr="009D1EF2">
        <w:rPr>
          <w:lang w:val="en-GB"/>
        </w:rPr>
        <w:t>11849 Ensemble Singing</w:t>
      </w:r>
      <w:r w:rsidR="00C514CB" w:rsidRPr="009D1EF2">
        <w:rPr>
          <w:lang w:val="en-GB"/>
        </w:rPr>
        <w:fldChar w:fldCharType="begin"/>
      </w:r>
      <w:r w:rsidR="00C514CB" w:rsidRPr="009D1EF2">
        <w:rPr>
          <w:lang w:val="en-GB"/>
        </w:rPr>
        <w:instrText xml:space="preserve"> XE "Ensemble Singing" </w:instrText>
      </w:r>
      <w:r w:rsidR="00C514CB" w:rsidRPr="009D1EF2">
        <w:rPr>
          <w:lang w:val="en-GB"/>
        </w:rPr>
        <w:fldChar w:fldCharType="end"/>
      </w:r>
    </w:p>
    <w:p w14:paraId="631F1024" w14:textId="5D714EDA" w:rsidR="00E776E7" w:rsidRPr="009D1EF2" w:rsidRDefault="00E776E7" w:rsidP="00E618E4">
      <w:pPr>
        <w:pStyle w:val="jbModuleTitle"/>
        <w:rPr>
          <w:lang w:val="en-GB"/>
        </w:rPr>
      </w:pPr>
      <w:r w:rsidRPr="009D1EF2">
        <w:rPr>
          <w:lang w:val="en-GB"/>
        </w:rPr>
        <w:t>271 (12</w:t>
      </w:r>
      <w:r w:rsidR="003F7E90" w:rsidRPr="009D1EF2">
        <w:rPr>
          <w:lang w:val="en-GB"/>
        </w:rPr>
        <w:t>)</w:t>
      </w:r>
      <w:r w:rsidR="003F7E90" w:rsidRPr="009D1EF2">
        <w:rPr>
          <w:lang w:val="en-GB"/>
        </w:rPr>
        <w:tab/>
      </w:r>
      <w:r w:rsidRPr="009D1EF2">
        <w:rPr>
          <w:lang w:val="en-GB"/>
        </w:rPr>
        <w:t>Vocal Ensemble (2</w:t>
      </w:r>
      <w:r w:rsidR="003D1B25" w:rsidRPr="009D1EF2">
        <w:rPr>
          <w:lang w:val="en-GB"/>
        </w:rPr>
        <w:t>L)</w:t>
      </w:r>
    </w:p>
    <w:p w14:paraId="39BB2ACB" w14:textId="77777777" w:rsidR="00E776E7" w:rsidRPr="009D1EF2" w:rsidRDefault="00E776E7" w:rsidP="00E618E4">
      <w:pPr>
        <w:pStyle w:val="jbModuleParagraph"/>
        <w:rPr>
          <w:lang w:val="en-GB"/>
        </w:rPr>
      </w:pPr>
      <w:r w:rsidRPr="009D1EF2">
        <w:rPr>
          <w:lang w:val="en-GB"/>
        </w:rPr>
        <w:t>The practical development and advancement of skills with respect to all aspects of vocal ensemble by means of group singing.</w:t>
      </w:r>
    </w:p>
    <w:p w14:paraId="5C656EEF" w14:textId="72D35A96" w:rsidR="00E776E7" w:rsidRPr="009D1EF2" w:rsidRDefault="00E776E7" w:rsidP="00E618E4">
      <w:pPr>
        <w:pStyle w:val="jbModuleTitle"/>
        <w:rPr>
          <w:lang w:val="en-GB"/>
        </w:rPr>
      </w:pPr>
      <w:r w:rsidRPr="009D1EF2">
        <w:rPr>
          <w:lang w:val="en-GB"/>
        </w:rPr>
        <w:t>371 (12</w:t>
      </w:r>
      <w:r w:rsidR="003F7E90" w:rsidRPr="009D1EF2">
        <w:rPr>
          <w:lang w:val="en-GB"/>
        </w:rPr>
        <w:t>)</w:t>
      </w:r>
      <w:r w:rsidR="003F7E90" w:rsidRPr="009D1EF2">
        <w:rPr>
          <w:lang w:val="en-GB"/>
        </w:rPr>
        <w:tab/>
      </w:r>
      <w:r w:rsidRPr="009D1EF2">
        <w:rPr>
          <w:lang w:val="en-GB"/>
        </w:rPr>
        <w:t>Vocal Ensemble (2</w:t>
      </w:r>
      <w:r w:rsidR="003D1B25" w:rsidRPr="009D1EF2">
        <w:rPr>
          <w:lang w:val="en-GB"/>
        </w:rPr>
        <w:t>L)</w:t>
      </w:r>
    </w:p>
    <w:p w14:paraId="3A5DA1B7" w14:textId="77777777" w:rsidR="00E776E7" w:rsidRPr="009D1EF2" w:rsidRDefault="00E776E7" w:rsidP="00E618E4">
      <w:pPr>
        <w:pStyle w:val="jbModuleParagraph"/>
        <w:rPr>
          <w:lang w:val="en-GB"/>
        </w:rPr>
      </w:pPr>
      <w:r w:rsidRPr="009D1EF2">
        <w:rPr>
          <w:lang w:val="en-GB"/>
        </w:rPr>
        <w:t>The practical development and advancement of skills with respect to all aspects of vocal ensemble by means of group singing.</w:t>
      </w:r>
      <w:bookmarkStart w:id="920" w:name="_link_213736"/>
    </w:p>
    <w:bookmarkEnd w:id="920"/>
    <w:p w14:paraId="3511A99F" w14:textId="77777777" w:rsidR="00E776E7" w:rsidRPr="009D1EF2" w:rsidRDefault="00E776E7" w:rsidP="002A710E">
      <w:pPr>
        <w:pStyle w:val="jbModulesSubjHeader"/>
        <w:rPr>
          <w:lang w:val="en-GB"/>
        </w:rPr>
      </w:pPr>
      <w:r w:rsidRPr="009D1EF2">
        <w:rPr>
          <w:lang w:val="en-GB"/>
        </w:rPr>
        <w:t>40304 Aural Training</w:t>
      </w:r>
      <w:r w:rsidR="00C514CB" w:rsidRPr="009D1EF2">
        <w:rPr>
          <w:lang w:val="en-GB"/>
        </w:rPr>
        <w:fldChar w:fldCharType="begin"/>
      </w:r>
      <w:r w:rsidR="00C514CB" w:rsidRPr="009D1EF2">
        <w:rPr>
          <w:lang w:val="en-GB"/>
        </w:rPr>
        <w:instrText xml:space="preserve"> XE "Aural Training" </w:instrText>
      </w:r>
      <w:r w:rsidR="00C514CB" w:rsidRPr="009D1EF2">
        <w:rPr>
          <w:lang w:val="en-GB"/>
        </w:rPr>
        <w:fldChar w:fldCharType="end"/>
      </w:r>
    </w:p>
    <w:p w14:paraId="01A4FED3" w14:textId="412C2A0B" w:rsidR="00E776E7" w:rsidRPr="009D1EF2" w:rsidRDefault="00E776E7" w:rsidP="00E618E4">
      <w:pPr>
        <w:pStyle w:val="jbModuleTitle"/>
        <w:rPr>
          <w:lang w:val="en-GB"/>
        </w:rPr>
      </w:pPr>
      <w:r w:rsidRPr="009D1EF2">
        <w:rPr>
          <w:lang w:val="en-GB"/>
        </w:rPr>
        <w:t>191 (8) Aural Training (1L, 2</w:t>
      </w:r>
      <w:r w:rsidR="003D1B25" w:rsidRPr="009D1EF2">
        <w:rPr>
          <w:lang w:val="en-GB"/>
        </w:rPr>
        <w:t>T)</w:t>
      </w:r>
    </w:p>
    <w:p w14:paraId="31D091C3" w14:textId="28F8B055" w:rsidR="00E776E7" w:rsidRPr="009D1EF2" w:rsidRDefault="00E776E7" w:rsidP="00E618E4">
      <w:pPr>
        <w:pStyle w:val="jbModuleParagraph"/>
        <w:rPr>
          <w:lang w:val="en-GB"/>
        </w:rPr>
      </w:pPr>
      <w:r w:rsidRPr="009D1EF2">
        <w:rPr>
          <w:lang w:val="en-GB"/>
        </w:rPr>
        <w:t>Introduction to practical theory, sight singing, dictation and keyboard harmony.</w:t>
      </w:r>
    </w:p>
    <w:p w14:paraId="52E1C9EC" w14:textId="77777777" w:rsidR="007A408C" w:rsidRPr="009D1EF2" w:rsidRDefault="007A408C" w:rsidP="007A408C">
      <w:pPr>
        <w:pStyle w:val="jbModuleAssessment"/>
        <w:rPr>
          <w:strike/>
          <w:u w:val="single"/>
          <w:lang w:val="en-GB"/>
        </w:rPr>
      </w:pPr>
      <w:r w:rsidRPr="009D1EF2">
        <w:rPr>
          <w:lang w:val="en-GB"/>
        </w:rPr>
        <w:t>Method of assessment: Flexible assessment</w:t>
      </w:r>
    </w:p>
    <w:p w14:paraId="2974A6A8" w14:textId="0FCFF9C4" w:rsidR="00E776E7" w:rsidRPr="009D1EF2" w:rsidRDefault="00E776E7" w:rsidP="00E618E4">
      <w:pPr>
        <w:pStyle w:val="jbModuleTitle"/>
        <w:rPr>
          <w:lang w:val="en-GB"/>
        </w:rPr>
      </w:pPr>
      <w:r w:rsidRPr="009D1EF2">
        <w:rPr>
          <w:lang w:val="en-GB"/>
        </w:rPr>
        <w:t>291 (</w:t>
      </w:r>
      <w:r w:rsidR="0088141A" w:rsidRPr="009D1EF2">
        <w:rPr>
          <w:lang w:val="en-GB"/>
        </w:rPr>
        <w:t>12</w:t>
      </w:r>
      <w:r w:rsidR="003F7E90" w:rsidRPr="009D1EF2">
        <w:rPr>
          <w:lang w:val="en-GB"/>
        </w:rPr>
        <w:t>)</w:t>
      </w:r>
      <w:r w:rsidR="003F7E90" w:rsidRPr="009D1EF2">
        <w:rPr>
          <w:lang w:val="en-GB"/>
        </w:rPr>
        <w:tab/>
      </w:r>
      <w:r w:rsidRPr="009D1EF2">
        <w:rPr>
          <w:lang w:val="en-GB"/>
        </w:rPr>
        <w:t>Aural Training (1L, 2</w:t>
      </w:r>
      <w:r w:rsidR="003D1B25" w:rsidRPr="009D1EF2">
        <w:rPr>
          <w:lang w:val="en-GB"/>
        </w:rPr>
        <w:t>T)</w:t>
      </w:r>
    </w:p>
    <w:p w14:paraId="43B0F4EF" w14:textId="3B0C4D22" w:rsidR="002D652C" w:rsidRPr="009D1EF2" w:rsidRDefault="00E776E7" w:rsidP="00E618E4">
      <w:pPr>
        <w:pStyle w:val="jbModuleParagraph"/>
        <w:rPr>
          <w:lang w:val="en-GB"/>
        </w:rPr>
      </w:pPr>
      <w:r w:rsidRPr="009D1EF2">
        <w:rPr>
          <w:lang w:val="en-GB"/>
        </w:rPr>
        <w:t>Introduction to practical theory, sight singing, dictation and keyboard harmony.</w:t>
      </w:r>
    </w:p>
    <w:p w14:paraId="7E9F0D20" w14:textId="77777777" w:rsidR="007A408C" w:rsidRPr="009D1EF2" w:rsidRDefault="007A408C" w:rsidP="007A408C">
      <w:pPr>
        <w:pStyle w:val="jbModuleAssessment"/>
        <w:rPr>
          <w:strike/>
          <w:u w:val="single"/>
          <w:lang w:val="en-GB"/>
        </w:rPr>
      </w:pPr>
      <w:r w:rsidRPr="009D1EF2">
        <w:rPr>
          <w:lang w:val="en-GB"/>
        </w:rPr>
        <w:t>Method of assessment: Flexible assessment</w:t>
      </w:r>
    </w:p>
    <w:p w14:paraId="1EAF9729" w14:textId="541BA5B5" w:rsidR="00E776E7" w:rsidRPr="009D1EF2" w:rsidRDefault="00E776E7" w:rsidP="002A710E">
      <w:pPr>
        <w:pStyle w:val="jbModulesSubjHeader"/>
        <w:rPr>
          <w:lang w:val="en-GB"/>
        </w:rPr>
      </w:pPr>
      <w:r w:rsidRPr="009D1EF2">
        <w:rPr>
          <w:lang w:val="en-GB"/>
        </w:rPr>
        <w:t>62324 Chamber Music</w:t>
      </w:r>
      <w:r w:rsidR="00C514CB" w:rsidRPr="009D1EF2">
        <w:rPr>
          <w:lang w:val="en-GB"/>
        </w:rPr>
        <w:fldChar w:fldCharType="begin"/>
      </w:r>
      <w:r w:rsidR="00C514CB" w:rsidRPr="009D1EF2">
        <w:rPr>
          <w:lang w:val="en-GB"/>
        </w:rPr>
        <w:instrText xml:space="preserve"> XE "Chamber Music" </w:instrText>
      </w:r>
      <w:r w:rsidR="00C514CB" w:rsidRPr="009D1EF2">
        <w:rPr>
          <w:lang w:val="en-GB"/>
        </w:rPr>
        <w:fldChar w:fldCharType="end"/>
      </w:r>
    </w:p>
    <w:p w14:paraId="5146C49A" w14:textId="74C209CD" w:rsidR="00E776E7" w:rsidRPr="009D1EF2" w:rsidRDefault="00E776E7" w:rsidP="00E618E4">
      <w:pPr>
        <w:pStyle w:val="jbModuleTitle"/>
        <w:rPr>
          <w:lang w:val="en-GB"/>
        </w:rPr>
      </w:pPr>
      <w:r w:rsidRPr="009D1EF2">
        <w:rPr>
          <w:lang w:val="en-GB"/>
        </w:rPr>
        <w:t>281 (12</w:t>
      </w:r>
      <w:r w:rsidR="003F7E90" w:rsidRPr="009D1EF2">
        <w:rPr>
          <w:lang w:val="en-GB"/>
        </w:rPr>
        <w:t>)</w:t>
      </w:r>
      <w:r w:rsidR="003F7E90" w:rsidRPr="009D1EF2">
        <w:rPr>
          <w:lang w:val="en-GB"/>
        </w:rPr>
        <w:tab/>
      </w:r>
      <w:r w:rsidRPr="009D1EF2">
        <w:rPr>
          <w:lang w:val="en-GB"/>
        </w:rPr>
        <w:t>Chamber Music (2</w:t>
      </w:r>
      <w:r w:rsidR="003D1B25" w:rsidRPr="009D1EF2">
        <w:rPr>
          <w:lang w:val="en-GB"/>
        </w:rPr>
        <w:t>L)</w:t>
      </w:r>
    </w:p>
    <w:p w14:paraId="22F13771" w14:textId="77777777" w:rsidR="00E776E7" w:rsidRPr="009D1EF2" w:rsidRDefault="00E776E7" w:rsidP="00E618E4">
      <w:pPr>
        <w:pStyle w:val="jbModuleParagraph"/>
        <w:rPr>
          <w:lang w:val="en-GB"/>
        </w:rPr>
      </w:pPr>
      <w:r w:rsidRPr="009D1EF2">
        <w:rPr>
          <w:lang w:val="en-GB"/>
        </w:rPr>
        <w:t>Practical introduction to and development of the principles of chamber music performance.</w:t>
      </w:r>
    </w:p>
    <w:p w14:paraId="1AE8A852" w14:textId="1AFD8B88" w:rsidR="00E776E7" w:rsidRPr="009D1EF2" w:rsidRDefault="00E776E7" w:rsidP="00E618E4">
      <w:pPr>
        <w:pStyle w:val="jbModuleTitle"/>
        <w:rPr>
          <w:lang w:val="en-GB"/>
        </w:rPr>
      </w:pPr>
      <w:r w:rsidRPr="009D1EF2">
        <w:rPr>
          <w:lang w:val="en-GB"/>
        </w:rPr>
        <w:t>381 (12</w:t>
      </w:r>
      <w:r w:rsidR="003F7E90" w:rsidRPr="009D1EF2">
        <w:rPr>
          <w:lang w:val="en-GB"/>
        </w:rPr>
        <w:t>)</w:t>
      </w:r>
      <w:r w:rsidR="003F7E90" w:rsidRPr="009D1EF2">
        <w:rPr>
          <w:lang w:val="en-GB"/>
        </w:rPr>
        <w:tab/>
      </w:r>
      <w:r w:rsidRPr="009D1EF2">
        <w:rPr>
          <w:lang w:val="en-GB"/>
        </w:rPr>
        <w:t>Chamber Music (2L)</w:t>
      </w:r>
    </w:p>
    <w:p w14:paraId="6A8E0317" w14:textId="77777777" w:rsidR="00E776E7" w:rsidRPr="009D1EF2" w:rsidRDefault="00E776E7" w:rsidP="00E618E4">
      <w:pPr>
        <w:pStyle w:val="jbModuleParagraph"/>
        <w:rPr>
          <w:lang w:val="en-GB"/>
        </w:rPr>
      </w:pPr>
      <w:r w:rsidRPr="009D1EF2">
        <w:rPr>
          <w:lang w:val="en-GB"/>
        </w:rPr>
        <w:t>Practical introduction to and development of the principles of chamber music performance.</w:t>
      </w:r>
    </w:p>
    <w:p w14:paraId="65197720" w14:textId="77777777" w:rsidR="00E776E7" w:rsidRPr="009D1EF2" w:rsidRDefault="00E776E7" w:rsidP="002A710E">
      <w:pPr>
        <w:pStyle w:val="jbModulesSubjHeader"/>
        <w:rPr>
          <w:lang w:val="en-GB"/>
        </w:rPr>
      </w:pPr>
      <w:r w:rsidRPr="009D1EF2">
        <w:rPr>
          <w:lang w:val="en-GB"/>
        </w:rPr>
        <w:t>11846 Church Music Practice</w:t>
      </w:r>
      <w:r w:rsidR="00C514CB" w:rsidRPr="009D1EF2">
        <w:rPr>
          <w:lang w:val="en-GB"/>
        </w:rPr>
        <w:fldChar w:fldCharType="begin"/>
      </w:r>
      <w:r w:rsidR="00C514CB" w:rsidRPr="009D1EF2">
        <w:rPr>
          <w:lang w:val="en-GB"/>
        </w:rPr>
        <w:instrText xml:space="preserve"> XE "Church Music Practice" </w:instrText>
      </w:r>
      <w:r w:rsidR="00C514CB" w:rsidRPr="009D1EF2">
        <w:rPr>
          <w:lang w:val="en-GB"/>
        </w:rPr>
        <w:fldChar w:fldCharType="end"/>
      </w:r>
    </w:p>
    <w:p w14:paraId="1CFBE470" w14:textId="76B0A1B1" w:rsidR="00E776E7" w:rsidRPr="009D1EF2" w:rsidRDefault="00E776E7" w:rsidP="00E618E4">
      <w:pPr>
        <w:pStyle w:val="jbModuleTitle"/>
        <w:rPr>
          <w:lang w:val="en-GB"/>
        </w:rPr>
      </w:pPr>
      <w:r w:rsidRPr="009D1EF2">
        <w:rPr>
          <w:lang w:val="en-GB"/>
        </w:rPr>
        <w:t>281 (12</w:t>
      </w:r>
      <w:r w:rsidR="003F7E90" w:rsidRPr="009D1EF2">
        <w:rPr>
          <w:lang w:val="en-GB"/>
        </w:rPr>
        <w:t>)</w:t>
      </w:r>
      <w:r w:rsidR="003F7E90" w:rsidRPr="009D1EF2">
        <w:rPr>
          <w:lang w:val="en-GB"/>
        </w:rPr>
        <w:tab/>
      </w:r>
      <w:r w:rsidRPr="009D1EF2">
        <w:rPr>
          <w:lang w:val="en-GB"/>
        </w:rPr>
        <w:t>Church Music Practice (2</w:t>
      </w:r>
      <w:r w:rsidR="003D1B25" w:rsidRPr="009D1EF2">
        <w:rPr>
          <w:lang w:val="en-GB"/>
        </w:rPr>
        <w:t>L)</w:t>
      </w:r>
    </w:p>
    <w:p w14:paraId="0677600D" w14:textId="77777777" w:rsidR="00E776E7" w:rsidRPr="009D1EF2" w:rsidRDefault="00E776E7" w:rsidP="00E618E4">
      <w:pPr>
        <w:pStyle w:val="jbModuleParagraph"/>
        <w:rPr>
          <w:lang w:val="en-GB"/>
        </w:rPr>
      </w:pPr>
      <w:r w:rsidRPr="009D1EF2">
        <w:rPr>
          <w:lang w:val="en-GB"/>
        </w:rPr>
        <w:t>An introductory study of the development and nature of music in the Christian church and liturgical renewal in the 20th century.</w:t>
      </w:r>
    </w:p>
    <w:p w14:paraId="2CAC9184" w14:textId="3D195CFA" w:rsidR="00E776E7" w:rsidRPr="009D1EF2" w:rsidRDefault="00E776E7" w:rsidP="00006972">
      <w:pPr>
        <w:pStyle w:val="jbModuleAssessment"/>
        <w:rPr>
          <w:lang w:val="en-GB"/>
        </w:rPr>
      </w:pPr>
      <w:r w:rsidRPr="009D1EF2">
        <w:rPr>
          <w:lang w:val="en-GB"/>
        </w:rPr>
        <w:t xml:space="preserve">Method of assessment: Flexible assessment </w:t>
      </w:r>
    </w:p>
    <w:p w14:paraId="735730AB" w14:textId="09EBC012" w:rsidR="00E776E7" w:rsidRPr="009D1EF2" w:rsidRDefault="00E776E7" w:rsidP="00E618E4">
      <w:pPr>
        <w:pStyle w:val="jbModuleTitle"/>
        <w:rPr>
          <w:lang w:val="en-GB"/>
        </w:rPr>
      </w:pPr>
      <w:r w:rsidRPr="009D1EF2">
        <w:rPr>
          <w:lang w:val="en-GB"/>
        </w:rPr>
        <w:t>381 (12</w:t>
      </w:r>
      <w:r w:rsidR="003F7E90" w:rsidRPr="009D1EF2">
        <w:rPr>
          <w:lang w:val="en-GB"/>
        </w:rPr>
        <w:t>)</w:t>
      </w:r>
      <w:r w:rsidR="003F7E90" w:rsidRPr="009D1EF2">
        <w:rPr>
          <w:lang w:val="en-GB"/>
        </w:rPr>
        <w:tab/>
      </w:r>
      <w:r w:rsidRPr="009D1EF2">
        <w:rPr>
          <w:lang w:val="en-GB"/>
        </w:rPr>
        <w:t>Church Music Practice (2</w:t>
      </w:r>
      <w:r w:rsidR="003D1B25" w:rsidRPr="009D1EF2">
        <w:rPr>
          <w:lang w:val="en-GB"/>
        </w:rPr>
        <w:t>L)</w:t>
      </w:r>
    </w:p>
    <w:p w14:paraId="72F30767" w14:textId="77777777" w:rsidR="00E776E7" w:rsidRPr="009D1EF2" w:rsidRDefault="00E776E7" w:rsidP="00E618E4">
      <w:pPr>
        <w:pStyle w:val="jbModuleParagraph"/>
        <w:rPr>
          <w:lang w:val="en-GB"/>
        </w:rPr>
      </w:pPr>
      <w:r w:rsidRPr="009D1EF2">
        <w:rPr>
          <w:lang w:val="en-GB"/>
        </w:rPr>
        <w:t>An introductory study of the development and nature of music in the Christian church and liturgical renewal in the 20th century.</w:t>
      </w:r>
    </w:p>
    <w:p w14:paraId="70700136" w14:textId="5262F3C0" w:rsidR="00E776E7" w:rsidRPr="009D1EF2" w:rsidRDefault="00E776E7" w:rsidP="00006972">
      <w:pPr>
        <w:pStyle w:val="jbModuleAssessment"/>
        <w:rPr>
          <w:lang w:val="en-GB"/>
        </w:rPr>
      </w:pPr>
      <w:r w:rsidRPr="009D1EF2">
        <w:rPr>
          <w:lang w:val="en-GB"/>
        </w:rPr>
        <w:t xml:space="preserve">Method of assessment: Flexible assessment </w:t>
      </w:r>
    </w:p>
    <w:p w14:paraId="13EB6C21" w14:textId="16218D38" w:rsidR="00E776E7" w:rsidRPr="009D1EF2" w:rsidRDefault="00E776E7" w:rsidP="002A710E">
      <w:pPr>
        <w:pStyle w:val="jbModulesSubjHeader"/>
        <w:rPr>
          <w:lang w:val="en-GB"/>
        </w:rPr>
      </w:pPr>
      <w:r w:rsidRPr="009D1EF2">
        <w:rPr>
          <w:lang w:val="en-GB"/>
        </w:rPr>
        <w:t>49018 Music Education</w:t>
      </w:r>
      <w:r w:rsidR="00C514CB" w:rsidRPr="009D1EF2">
        <w:rPr>
          <w:lang w:val="en-GB"/>
        </w:rPr>
        <w:fldChar w:fldCharType="begin"/>
      </w:r>
      <w:r w:rsidR="00C514CB" w:rsidRPr="009D1EF2">
        <w:rPr>
          <w:lang w:val="en-GB"/>
        </w:rPr>
        <w:instrText xml:space="preserve"> XE "Music Education" </w:instrText>
      </w:r>
      <w:r w:rsidR="00C514CB" w:rsidRPr="009D1EF2">
        <w:rPr>
          <w:lang w:val="en-GB"/>
        </w:rPr>
        <w:fldChar w:fldCharType="end"/>
      </w:r>
    </w:p>
    <w:p w14:paraId="37DEE092" w14:textId="4DC04EDA" w:rsidR="0088141A" w:rsidRPr="009D1EF2" w:rsidRDefault="00DF28BE" w:rsidP="0088141A">
      <w:pPr>
        <w:pStyle w:val="jbModuleTitle"/>
        <w:rPr>
          <w:lang w:val="en-GB"/>
        </w:rPr>
      </w:pPr>
      <w:r w:rsidRPr="009D1EF2">
        <w:rPr>
          <w:lang w:val="en-GB"/>
        </w:rPr>
        <w:t>371</w:t>
      </w:r>
      <w:r w:rsidR="0088141A" w:rsidRPr="009D1EF2">
        <w:rPr>
          <w:lang w:val="en-GB"/>
        </w:rPr>
        <w:t xml:space="preserve"> (16</w:t>
      </w:r>
      <w:r w:rsidR="003F7E90" w:rsidRPr="009D1EF2">
        <w:rPr>
          <w:lang w:val="en-GB"/>
        </w:rPr>
        <w:t>)</w:t>
      </w:r>
      <w:r w:rsidR="003F7E90" w:rsidRPr="009D1EF2">
        <w:rPr>
          <w:lang w:val="en-GB"/>
        </w:rPr>
        <w:tab/>
      </w:r>
      <w:r w:rsidR="0088141A" w:rsidRPr="009D1EF2">
        <w:rPr>
          <w:lang w:val="en-GB"/>
        </w:rPr>
        <w:t>Music Education (2</w:t>
      </w:r>
      <w:r w:rsidR="003D1B25" w:rsidRPr="009D1EF2">
        <w:rPr>
          <w:lang w:val="en-GB"/>
        </w:rPr>
        <w:t>L)</w:t>
      </w:r>
    </w:p>
    <w:p w14:paraId="7C5A03CC" w14:textId="77777777" w:rsidR="0088141A" w:rsidRPr="009D1EF2" w:rsidRDefault="0088141A" w:rsidP="0088141A">
      <w:pPr>
        <w:pStyle w:val="jbModuleParagraph"/>
        <w:rPr>
          <w:lang w:val="en-GB"/>
        </w:rPr>
      </w:pPr>
      <w:r w:rsidRPr="009D1EF2">
        <w:rPr>
          <w:lang w:val="en-GB"/>
        </w:rPr>
        <w:t>Introduction to philosophical, psychological and sociological aspects of music education.</w:t>
      </w:r>
    </w:p>
    <w:p w14:paraId="2450A33F" w14:textId="77777777" w:rsidR="0088141A" w:rsidRPr="009D1EF2" w:rsidRDefault="0088141A" w:rsidP="00006972">
      <w:pPr>
        <w:pStyle w:val="jbModuleAssessment"/>
        <w:rPr>
          <w:lang w:val="en-GB"/>
        </w:rPr>
      </w:pPr>
      <w:r w:rsidRPr="009D1EF2">
        <w:rPr>
          <w:lang w:val="en-GB"/>
        </w:rPr>
        <w:t xml:space="preserve">Method of assessment: Flexible assessment </w:t>
      </w:r>
    </w:p>
    <w:p w14:paraId="6BA9F8F1" w14:textId="77777777" w:rsidR="00E776E7" w:rsidRPr="009D1EF2" w:rsidRDefault="00E776E7" w:rsidP="003A74D7">
      <w:pPr>
        <w:pStyle w:val="jbModulesSubjHeader"/>
        <w:rPr>
          <w:lang w:val="en-GB"/>
        </w:rPr>
      </w:pPr>
      <w:r w:rsidRPr="009D1EF2">
        <w:rPr>
          <w:lang w:val="en-GB"/>
        </w:rPr>
        <w:t>50652 Music Technology</w:t>
      </w:r>
      <w:r w:rsidR="00C514CB" w:rsidRPr="009D1EF2">
        <w:rPr>
          <w:lang w:val="en-GB"/>
        </w:rPr>
        <w:fldChar w:fldCharType="begin"/>
      </w:r>
      <w:r w:rsidR="00C514CB" w:rsidRPr="009D1EF2">
        <w:rPr>
          <w:lang w:val="en-GB"/>
        </w:rPr>
        <w:instrText xml:space="preserve"> XE "Music Technology" </w:instrText>
      </w:r>
      <w:r w:rsidR="00C514CB" w:rsidRPr="009D1EF2">
        <w:rPr>
          <w:lang w:val="en-GB"/>
        </w:rPr>
        <w:fldChar w:fldCharType="end"/>
      </w:r>
    </w:p>
    <w:p w14:paraId="72C02DBC" w14:textId="741C779C" w:rsidR="00E776E7" w:rsidRPr="009D1EF2" w:rsidRDefault="00E776E7" w:rsidP="003A74D7">
      <w:pPr>
        <w:pStyle w:val="jbModuleTitle"/>
        <w:rPr>
          <w:lang w:val="en-GB"/>
        </w:rPr>
      </w:pPr>
      <w:r w:rsidRPr="009D1EF2">
        <w:rPr>
          <w:lang w:val="en-GB"/>
        </w:rPr>
        <w:t>171 (12</w:t>
      </w:r>
      <w:r w:rsidR="003F7E90" w:rsidRPr="009D1EF2">
        <w:rPr>
          <w:lang w:val="en-GB"/>
        </w:rPr>
        <w:t>)</w:t>
      </w:r>
      <w:r w:rsidR="003F7E90" w:rsidRPr="009D1EF2">
        <w:rPr>
          <w:lang w:val="en-GB"/>
        </w:rPr>
        <w:tab/>
      </w:r>
      <w:r w:rsidRPr="009D1EF2">
        <w:rPr>
          <w:lang w:val="en-GB"/>
        </w:rPr>
        <w:t>Music Technology (Introductory) (1L, 1</w:t>
      </w:r>
      <w:r w:rsidR="003D1B25" w:rsidRPr="009D1EF2">
        <w:rPr>
          <w:lang w:val="en-GB"/>
        </w:rPr>
        <w:t>P)</w:t>
      </w:r>
    </w:p>
    <w:p w14:paraId="51A76C9F" w14:textId="77777777" w:rsidR="00E776E7" w:rsidRPr="009D1EF2" w:rsidRDefault="00E776E7" w:rsidP="003A74D7">
      <w:pPr>
        <w:pStyle w:val="jbModuleParagraph"/>
        <w:keepNext/>
        <w:rPr>
          <w:lang w:val="en-GB"/>
        </w:rPr>
      </w:pPr>
      <w:r w:rsidRPr="009D1EF2">
        <w:rPr>
          <w:lang w:val="en-GB"/>
        </w:rPr>
        <w:t>Introduction to music and computers.</w:t>
      </w:r>
    </w:p>
    <w:p w14:paraId="0A4C0B22" w14:textId="77777777" w:rsidR="002D652C" w:rsidRPr="009D1EF2" w:rsidRDefault="00E776E7" w:rsidP="00006972">
      <w:pPr>
        <w:pStyle w:val="jbModuleAssessment"/>
        <w:rPr>
          <w:lang w:val="en-GB"/>
        </w:rPr>
      </w:pPr>
      <w:r w:rsidRPr="009D1EF2">
        <w:rPr>
          <w:lang w:val="en-GB"/>
        </w:rPr>
        <w:t xml:space="preserve">Method of assessment: Flexible assessment </w:t>
      </w:r>
    </w:p>
    <w:p w14:paraId="371D6A8C" w14:textId="0C271A92" w:rsidR="00E776E7" w:rsidRPr="009D1EF2" w:rsidRDefault="00E776E7" w:rsidP="002A710E">
      <w:pPr>
        <w:pStyle w:val="jbModulesSubjHeader"/>
        <w:rPr>
          <w:lang w:val="en-GB"/>
        </w:rPr>
      </w:pPr>
      <w:r w:rsidRPr="009D1EF2">
        <w:rPr>
          <w:lang w:val="en-GB"/>
        </w:rPr>
        <w:t>16497 Theory of Music</w:t>
      </w:r>
      <w:r w:rsidR="000B7A6F" w:rsidRPr="009D1EF2">
        <w:rPr>
          <w:lang w:val="en-GB"/>
        </w:rPr>
        <w:fldChar w:fldCharType="begin"/>
      </w:r>
      <w:r w:rsidR="000B7A6F" w:rsidRPr="009D1EF2">
        <w:rPr>
          <w:lang w:val="en-GB"/>
        </w:rPr>
        <w:instrText xml:space="preserve"> XE "Theory of Music" </w:instrText>
      </w:r>
      <w:r w:rsidR="000B7A6F" w:rsidRPr="009D1EF2">
        <w:rPr>
          <w:lang w:val="en-GB"/>
        </w:rPr>
        <w:fldChar w:fldCharType="end"/>
      </w:r>
    </w:p>
    <w:p w14:paraId="3EDED13F" w14:textId="552A2E80" w:rsidR="0088141A" w:rsidRPr="009D1EF2" w:rsidRDefault="00DF28BE" w:rsidP="0088141A">
      <w:pPr>
        <w:pStyle w:val="jbModuleTitle"/>
        <w:rPr>
          <w:lang w:val="en-GB"/>
        </w:rPr>
      </w:pPr>
      <w:r w:rsidRPr="009D1EF2">
        <w:rPr>
          <w:lang w:val="en-GB"/>
        </w:rPr>
        <w:t>371</w:t>
      </w:r>
      <w:r w:rsidR="0088141A" w:rsidRPr="009D1EF2">
        <w:rPr>
          <w:lang w:val="en-GB"/>
        </w:rPr>
        <w:t xml:space="preserve"> (12</w:t>
      </w:r>
      <w:r w:rsidR="003F7E90" w:rsidRPr="009D1EF2">
        <w:rPr>
          <w:lang w:val="en-GB"/>
        </w:rPr>
        <w:t>)</w:t>
      </w:r>
      <w:r w:rsidR="003F7E90" w:rsidRPr="009D1EF2">
        <w:rPr>
          <w:lang w:val="en-GB"/>
        </w:rPr>
        <w:tab/>
      </w:r>
      <w:r w:rsidR="0088141A" w:rsidRPr="009D1EF2">
        <w:rPr>
          <w:lang w:val="en-GB"/>
        </w:rPr>
        <w:t>Theory of Music (1L, 1T)</w:t>
      </w:r>
    </w:p>
    <w:p w14:paraId="050E376E" w14:textId="77777777" w:rsidR="0088141A" w:rsidRPr="009D1EF2" w:rsidRDefault="0088141A" w:rsidP="0088141A">
      <w:pPr>
        <w:pStyle w:val="jbModuleParagraph"/>
        <w:rPr>
          <w:lang w:val="en-GB"/>
        </w:rPr>
      </w:pPr>
      <w:r w:rsidRPr="009D1EF2">
        <w:rPr>
          <w:lang w:val="en-GB"/>
        </w:rPr>
        <w:t>Fundamentals of music theory and analysis.</w:t>
      </w:r>
    </w:p>
    <w:p w14:paraId="7DF86F9D" w14:textId="1B726576" w:rsidR="0088141A" w:rsidRPr="009D1EF2" w:rsidRDefault="0088141A" w:rsidP="00006972">
      <w:pPr>
        <w:pStyle w:val="jbModuleAssessment"/>
        <w:rPr>
          <w:lang w:val="en-GB"/>
        </w:rPr>
      </w:pPr>
      <w:r w:rsidRPr="009D1EF2">
        <w:rPr>
          <w:lang w:val="en-GB"/>
        </w:rPr>
        <w:t>Method of assessment: Flexible assessment</w:t>
      </w:r>
    </w:p>
    <w:p w14:paraId="77FE3C22" w14:textId="77777777" w:rsidR="00E776E7" w:rsidRPr="009D1EF2" w:rsidRDefault="00E776E7" w:rsidP="002A710E">
      <w:pPr>
        <w:pStyle w:val="jbModulesSubjHeader"/>
        <w:rPr>
          <w:lang w:val="en-GB"/>
        </w:rPr>
      </w:pPr>
      <w:r w:rsidRPr="009D1EF2">
        <w:rPr>
          <w:lang w:val="en-GB"/>
        </w:rPr>
        <w:lastRenderedPageBreak/>
        <w:t>11896 Teaching Method</w:t>
      </w:r>
      <w:r w:rsidR="00C514CB" w:rsidRPr="009D1EF2">
        <w:rPr>
          <w:lang w:val="en-GB"/>
        </w:rPr>
        <w:fldChar w:fldCharType="begin"/>
      </w:r>
      <w:r w:rsidR="00C514CB" w:rsidRPr="009D1EF2">
        <w:rPr>
          <w:lang w:val="en-GB"/>
        </w:rPr>
        <w:instrText xml:space="preserve"> XE "Teaching Method" </w:instrText>
      </w:r>
      <w:r w:rsidR="00C514CB" w:rsidRPr="009D1EF2">
        <w:rPr>
          <w:lang w:val="en-GB"/>
        </w:rPr>
        <w:fldChar w:fldCharType="end"/>
      </w:r>
    </w:p>
    <w:p w14:paraId="6F55EAC5" w14:textId="68B66633" w:rsidR="00E776E7" w:rsidRPr="009D1EF2" w:rsidRDefault="00E776E7" w:rsidP="00E618E4">
      <w:pPr>
        <w:pStyle w:val="jbModuleTitle"/>
        <w:rPr>
          <w:lang w:val="en-GB"/>
        </w:rPr>
      </w:pPr>
      <w:r w:rsidRPr="009D1EF2">
        <w:rPr>
          <w:lang w:val="en-GB"/>
        </w:rPr>
        <w:t>121 (6) Teaching Method (1</w:t>
      </w:r>
      <w:r w:rsidR="003D1B25" w:rsidRPr="009D1EF2">
        <w:rPr>
          <w:lang w:val="en-GB"/>
        </w:rPr>
        <w:t>L)</w:t>
      </w:r>
    </w:p>
    <w:p w14:paraId="4E1C82AC" w14:textId="77777777" w:rsidR="00E776E7" w:rsidRPr="009D1EF2" w:rsidRDefault="00E776E7" w:rsidP="00E618E4">
      <w:pPr>
        <w:pStyle w:val="jbModuleParagraph"/>
        <w:rPr>
          <w:lang w:val="en-GB"/>
        </w:rPr>
      </w:pPr>
      <w:r w:rsidRPr="009D1EF2">
        <w:rPr>
          <w:lang w:val="en-GB"/>
        </w:rPr>
        <w:t>Introduction to the history, development and instrumental mechanism (where applicable) of the chosen practical direction.</w:t>
      </w:r>
    </w:p>
    <w:p w14:paraId="36CDEB1C" w14:textId="77777777" w:rsidR="00E776E7" w:rsidRPr="009D1EF2" w:rsidRDefault="00E776E7" w:rsidP="00E618E4">
      <w:pPr>
        <w:pStyle w:val="jbModuleParagraph"/>
        <w:rPr>
          <w:lang w:val="en-GB"/>
        </w:rPr>
      </w:pPr>
      <w:r w:rsidRPr="009D1EF2">
        <w:rPr>
          <w:lang w:val="en-GB"/>
        </w:rPr>
        <w:t>Preparation for beginner teaching.</w:t>
      </w:r>
    </w:p>
    <w:p w14:paraId="14C156DC" w14:textId="119EAFD5" w:rsidR="00E776E7" w:rsidRPr="009D1EF2" w:rsidRDefault="00E776E7" w:rsidP="00006972">
      <w:pPr>
        <w:pStyle w:val="jbModuleAssessment"/>
        <w:rPr>
          <w:lang w:val="en-GB"/>
        </w:rPr>
      </w:pPr>
      <w:r w:rsidRPr="009D1EF2">
        <w:rPr>
          <w:lang w:val="en-GB"/>
        </w:rPr>
        <w:t xml:space="preserve">Method of assessment: Flexible assessment </w:t>
      </w:r>
    </w:p>
    <w:p w14:paraId="582DE68D" w14:textId="0BEF8D8D" w:rsidR="00E776E7" w:rsidRPr="009D1EF2" w:rsidRDefault="00E776E7" w:rsidP="00E618E4">
      <w:pPr>
        <w:pStyle w:val="jbModuleTitle"/>
        <w:rPr>
          <w:lang w:val="en-GB"/>
        </w:rPr>
      </w:pPr>
      <w:r w:rsidRPr="009D1EF2">
        <w:rPr>
          <w:lang w:val="en-GB"/>
        </w:rPr>
        <w:t>241 (12</w:t>
      </w:r>
      <w:r w:rsidR="003F7E90" w:rsidRPr="009D1EF2">
        <w:rPr>
          <w:lang w:val="en-GB"/>
        </w:rPr>
        <w:t>)</w:t>
      </w:r>
      <w:r w:rsidR="003F7E90" w:rsidRPr="009D1EF2">
        <w:rPr>
          <w:lang w:val="en-GB"/>
        </w:rPr>
        <w:tab/>
      </w:r>
      <w:r w:rsidRPr="009D1EF2">
        <w:rPr>
          <w:lang w:val="en-GB"/>
        </w:rPr>
        <w:t>Teaching Method (1L, 1</w:t>
      </w:r>
      <w:r w:rsidR="003D1B25" w:rsidRPr="009D1EF2">
        <w:rPr>
          <w:lang w:val="en-GB"/>
        </w:rPr>
        <w:t>P)</w:t>
      </w:r>
    </w:p>
    <w:p w14:paraId="73F284A3" w14:textId="77777777" w:rsidR="00E776E7" w:rsidRPr="009D1EF2" w:rsidRDefault="00E776E7" w:rsidP="00E618E4">
      <w:pPr>
        <w:pStyle w:val="jbModuleParagraph"/>
        <w:rPr>
          <w:lang w:val="en-GB"/>
        </w:rPr>
      </w:pPr>
      <w:r w:rsidRPr="009D1EF2">
        <w:rPr>
          <w:lang w:val="en-GB"/>
        </w:rPr>
        <w:t>Introduction to beginner teaching: methods, technique and repertoire of the chosen practical direction.</w:t>
      </w:r>
    </w:p>
    <w:p w14:paraId="39D7641E" w14:textId="77777777" w:rsidR="00E776E7" w:rsidRPr="009D1EF2" w:rsidRDefault="00E776E7" w:rsidP="00E618E4">
      <w:pPr>
        <w:pStyle w:val="jbModuleParagraph"/>
        <w:rPr>
          <w:lang w:val="en-GB"/>
        </w:rPr>
      </w:pPr>
      <w:r w:rsidRPr="009D1EF2">
        <w:rPr>
          <w:lang w:val="en-GB"/>
        </w:rPr>
        <w:t>Supervised teaching of a pupil.</w:t>
      </w:r>
    </w:p>
    <w:p w14:paraId="172892F7" w14:textId="21E465EF" w:rsidR="00E776E7" w:rsidRPr="009D1EF2" w:rsidRDefault="00E776E7" w:rsidP="00006972">
      <w:pPr>
        <w:pStyle w:val="jbModuleAssessment"/>
        <w:rPr>
          <w:lang w:val="en-GB"/>
        </w:rPr>
      </w:pPr>
      <w:r w:rsidRPr="009D1EF2">
        <w:rPr>
          <w:lang w:val="en-GB"/>
        </w:rPr>
        <w:t>Method of assessment: Flexible assessment</w:t>
      </w:r>
      <w:r w:rsidRPr="009D1EF2">
        <w:rPr>
          <w:strike/>
          <w:lang w:val="en-GB"/>
        </w:rPr>
        <w:t xml:space="preserve"> </w:t>
      </w:r>
    </w:p>
    <w:p w14:paraId="0A9ACCD3" w14:textId="6DBA2E4E" w:rsidR="00E776E7" w:rsidRPr="009D1EF2" w:rsidRDefault="00E776E7" w:rsidP="00E618E4">
      <w:pPr>
        <w:pStyle w:val="jbModuleTitle"/>
        <w:rPr>
          <w:lang w:val="en-GB"/>
        </w:rPr>
      </w:pPr>
      <w:r w:rsidRPr="009D1EF2">
        <w:rPr>
          <w:lang w:val="en-GB"/>
        </w:rPr>
        <w:t>341 (12</w:t>
      </w:r>
      <w:r w:rsidR="003F7E90" w:rsidRPr="009D1EF2">
        <w:rPr>
          <w:lang w:val="en-GB"/>
        </w:rPr>
        <w:t>)</w:t>
      </w:r>
      <w:r w:rsidR="003F7E90" w:rsidRPr="009D1EF2">
        <w:rPr>
          <w:lang w:val="en-GB"/>
        </w:rPr>
        <w:tab/>
      </w:r>
      <w:r w:rsidRPr="009D1EF2">
        <w:rPr>
          <w:lang w:val="en-GB"/>
        </w:rPr>
        <w:t>Teaching Method (1L, 1</w:t>
      </w:r>
      <w:r w:rsidR="003D1B25" w:rsidRPr="009D1EF2">
        <w:rPr>
          <w:lang w:val="en-GB"/>
        </w:rPr>
        <w:t>P)</w:t>
      </w:r>
    </w:p>
    <w:p w14:paraId="6FB06BE1" w14:textId="77777777" w:rsidR="00E776E7" w:rsidRPr="009D1EF2" w:rsidRDefault="00E776E7" w:rsidP="00E618E4">
      <w:pPr>
        <w:pStyle w:val="jbModuleParagraph"/>
        <w:rPr>
          <w:lang w:val="en-GB"/>
        </w:rPr>
      </w:pPr>
      <w:r w:rsidRPr="009D1EF2">
        <w:rPr>
          <w:lang w:val="en-GB"/>
        </w:rPr>
        <w:t>Introduction to advanced teaching: methods, technique and repertoire of chosen practical direction.</w:t>
      </w:r>
    </w:p>
    <w:p w14:paraId="5E277D8A" w14:textId="46DBCC46" w:rsidR="00E776E7" w:rsidRPr="009D1EF2" w:rsidRDefault="00E776E7" w:rsidP="00E618E4">
      <w:pPr>
        <w:pStyle w:val="jbModuleParagraph"/>
        <w:rPr>
          <w:lang w:val="en-GB"/>
        </w:rPr>
      </w:pPr>
      <w:r w:rsidRPr="009D1EF2">
        <w:rPr>
          <w:lang w:val="en-GB"/>
        </w:rPr>
        <w:t>Supervised teaching of a pupi</w:t>
      </w:r>
      <w:r w:rsidR="00AF2D50" w:rsidRPr="009D1EF2">
        <w:rPr>
          <w:lang w:val="en-GB"/>
        </w:rPr>
        <w:t>l.</w:t>
      </w:r>
    </w:p>
    <w:p w14:paraId="2C07F911" w14:textId="4E0D3BFB" w:rsidR="00E776E7" w:rsidRPr="009D1EF2" w:rsidRDefault="00E776E7" w:rsidP="00006972">
      <w:pPr>
        <w:pStyle w:val="jbModuleAssessment"/>
        <w:rPr>
          <w:lang w:val="en-GB"/>
        </w:rPr>
      </w:pPr>
      <w:r w:rsidRPr="009D1EF2">
        <w:rPr>
          <w:lang w:val="en-GB"/>
        </w:rPr>
        <w:t xml:space="preserve">Method of assessment: Flexible assessment </w:t>
      </w:r>
    </w:p>
    <w:p w14:paraId="71744191" w14:textId="77777777" w:rsidR="00E776E7" w:rsidRPr="009D1EF2" w:rsidRDefault="00E776E7" w:rsidP="002A710E">
      <w:pPr>
        <w:pStyle w:val="jbModulesSubjHeader"/>
        <w:rPr>
          <w:lang w:val="en-GB"/>
        </w:rPr>
      </w:pPr>
      <w:r w:rsidRPr="009D1EF2">
        <w:rPr>
          <w:lang w:val="en-GB"/>
        </w:rPr>
        <w:t>50660 Orchestral Practice</w:t>
      </w:r>
      <w:r w:rsidR="00C514CB" w:rsidRPr="009D1EF2">
        <w:rPr>
          <w:lang w:val="en-GB"/>
        </w:rPr>
        <w:fldChar w:fldCharType="begin"/>
      </w:r>
      <w:r w:rsidR="00C514CB" w:rsidRPr="009D1EF2">
        <w:rPr>
          <w:lang w:val="en-GB"/>
        </w:rPr>
        <w:instrText xml:space="preserve"> XE "Orchestral Practice" </w:instrText>
      </w:r>
      <w:r w:rsidR="00C514CB" w:rsidRPr="009D1EF2">
        <w:rPr>
          <w:lang w:val="en-GB"/>
        </w:rPr>
        <w:fldChar w:fldCharType="end"/>
      </w:r>
      <w:r w:rsidRPr="009D1EF2">
        <w:rPr>
          <w:lang w:val="en-GB"/>
        </w:rPr>
        <w:t xml:space="preserve"> </w:t>
      </w:r>
    </w:p>
    <w:p w14:paraId="14044E5D" w14:textId="2ACE14B4" w:rsidR="00E776E7" w:rsidRPr="009D1EF2" w:rsidRDefault="00E776E7" w:rsidP="00E618E4">
      <w:pPr>
        <w:pStyle w:val="jbModuleTitle"/>
        <w:rPr>
          <w:lang w:val="en-GB"/>
        </w:rPr>
      </w:pPr>
      <w:r w:rsidRPr="009D1EF2">
        <w:rPr>
          <w:lang w:val="en-GB"/>
        </w:rPr>
        <w:t>181 (12</w:t>
      </w:r>
      <w:r w:rsidR="003F7E90" w:rsidRPr="009D1EF2">
        <w:rPr>
          <w:lang w:val="en-GB"/>
        </w:rPr>
        <w:t>)</w:t>
      </w:r>
      <w:r w:rsidR="003F7E90" w:rsidRPr="009D1EF2">
        <w:rPr>
          <w:lang w:val="en-GB"/>
        </w:rPr>
        <w:tab/>
      </w:r>
      <w:r w:rsidRPr="009D1EF2">
        <w:rPr>
          <w:lang w:val="en-GB"/>
        </w:rPr>
        <w:t>Orchestral Practice (2</w:t>
      </w:r>
      <w:r w:rsidR="003D1B25" w:rsidRPr="009D1EF2">
        <w:rPr>
          <w:lang w:val="en-GB"/>
        </w:rPr>
        <w:t>P)</w:t>
      </w:r>
    </w:p>
    <w:p w14:paraId="043F14D7" w14:textId="7432D0EA" w:rsidR="00E776E7" w:rsidRPr="009D1EF2" w:rsidRDefault="00E776E7" w:rsidP="00E618E4">
      <w:pPr>
        <w:pStyle w:val="jbModuleParagraph"/>
        <w:rPr>
          <w:lang w:val="en-GB"/>
        </w:rPr>
      </w:pPr>
      <w:r w:rsidRPr="009D1EF2">
        <w:rPr>
          <w:lang w:val="en-GB"/>
        </w:rPr>
        <w:t xml:space="preserve">Participation in all the activities of one </w:t>
      </w:r>
      <w:r w:rsidR="00740574" w:rsidRPr="009D1EF2">
        <w:rPr>
          <w:lang w:val="en-GB"/>
        </w:rPr>
        <w:t xml:space="preserve">or more </w:t>
      </w:r>
      <w:r w:rsidRPr="009D1EF2">
        <w:rPr>
          <w:lang w:val="en-GB"/>
        </w:rPr>
        <w:t>of the established ensembles of the Music Department.</w:t>
      </w:r>
    </w:p>
    <w:p w14:paraId="03DDF596" w14:textId="77777777" w:rsidR="002D652C" w:rsidRPr="009D1EF2" w:rsidRDefault="00E776E7" w:rsidP="00006972">
      <w:pPr>
        <w:pStyle w:val="jbModuleAssessment"/>
        <w:rPr>
          <w:lang w:val="en-GB"/>
        </w:rPr>
      </w:pPr>
      <w:r w:rsidRPr="009D1EF2">
        <w:rPr>
          <w:lang w:val="en-GB"/>
        </w:rPr>
        <w:t xml:space="preserve">Method of assessment: Flexible assessment </w:t>
      </w:r>
    </w:p>
    <w:p w14:paraId="7681F13E" w14:textId="0B016BAF" w:rsidR="00E776E7" w:rsidRPr="009D1EF2" w:rsidRDefault="00E776E7" w:rsidP="00BA45AC">
      <w:pPr>
        <w:pStyle w:val="jbModuleTitle"/>
        <w:rPr>
          <w:lang w:val="en-GB"/>
        </w:rPr>
      </w:pPr>
      <w:r w:rsidRPr="009D1EF2">
        <w:rPr>
          <w:lang w:val="en-GB"/>
        </w:rPr>
        <w:t>281 (12</w:t>
      </w:r>
      <w:r w:rsidR="003F7E90" w:rsidRPr="009D1EF2">
        <w:rPr>
          <w:lang w:val="en-GB"/>
        </w:rPr>
        <w:t>)</w:t>
      </w:r>
      <w:r w:rsidR="003F7E90" w:rsidRPr="009D1EF2">
        <w:rPr>
          <w:lang w:val="en-GB"/>
        </w:rPr>
        <w:tab/>
      </w:r>
      <w:r w:rsidRPr="009D1EF2">
        <w:rPr>
          <w:lang w:val="en-GB"/>
        </w:rPr>
        <w:t>Orchestral Practice (2</w:t>
      </w:r>
      <w:r w:rsidR="003D1B25" w:rsidRPr="009D1EF2">
        <w:rPr>
          <w:lang w:val="en-GB"/>
        </w:rPr>
        <w:t>P)</w:t>
      </w:r>
    </w:p>
    <w:p w14:paraId="7210BC87" w14:textId="36A17E5C" w:rsidR="00E776E7" w:rsidRPr="009D1EF2" w:rsidRDefault="00E776E7" w:rsidP="00BA45AC">
      <w:pPr>
        <w:pStyle w:val="jbModuleParagraph"/>
        <w:keepNext/>
        <w:rPr>
          <w:lang w:val="en-GB"/>
        </w:rPr>
      </w:pPr>
      <w:r w:rsidRPr="009D1EF2">
        <w:rPr>
          <w:lang w:val="en-GB"/>
        </w:rPr>
        <w:t>Participation in all the activities of one</w:t>
      </w:r>
      <w:r w:rsidR="00206927" w:rsidRPr="009D1EF2">
        <w:rPr>
          <w:lang w:val="en-GB"/>
        </w:rPr>
        <w:t xml:space="preserve"> or more</w:t>
      </w:r>
      <w:r w:rsidR="00740574" w:rsidRPr="009D1EF2">
        <w:rPr>
          <w:lang w:val="en-GB"/>
        </w:rPr>
        <w:t xml:space="preserve"> </w:t>
      </w:r>
      <w:r w:rsidRPr="009D1EF2">
        <w:rPr>
          <w:lang w:val="en-GB"/>
        </w:rPr>
        <w:t xml:space="preserve">of the established ensembles of the Music Department. </w:t>
      </w:r>
    </w:p>
    <w:p w14:paraId="071D7245" w14:textId="2F8F451D" w:rsidR="00E776E7" w:rsidRPr="009D1EF2" w:rsidRDefault="00E776E7" w:rsidP="00006972">
      <w:pPr>
        <w:pStyle w:val="jbModuleAssessment"/>
        <w:rPr>
          <w:lang w:val="en-GB"/>
        </w:rPr>
      </w:pPr>
      <w:r w:rsidRPr="009D1EF2">
        <w:rPr>
          <w:lang w:val="en-GB"/>
        </w:rPr>
        <w:t xml:space="preserve">Method of assessment: Flexible assessment </w:t>
      </w:r>
    </w:p>
    <w:p w14:paraId="0FB571D9" w14:textId="43ADE9B5" w:rsidR="00E776E7" w:rsidRPr="009D1EF2" w:rsidRDefault="00E776E7" w:rsidP="00E618E4">
      <w:pPr>
        <w:pStyle w:val="jbModuleTitle"/>
        <w:rPr>
          <w:lang w:val="en-GB"/>
        </w:rPr>
      </w:pPr>
      <w:r w:rsidRPr="009D1EF2">
        <w:rPr>
          <w:lang w:val="en-GB"/>
        </w:rPr>
        <w:t>381 (12</w:t>
      </w:r>
      <w:r w:rsidR="003F7E90" w:rsidRPr="009D1EF2">
        <w:rPr>
          <w:lang w:val="en-GB"/>
        </w:rPr>
        <w:t>)</w:t>
      </w:r>
      <w:r w:rsidR="003F7E90" w:rsidRPr="009D1EF2">
        <w:rPr>
          <w:lang w:val="en-GB"/>
        </w:rPr>
        <w:tab/>
      </w:r>
      <w:r w:rsidRPr="009D1EF2">
        <w:rPr>
          <w:lang w:val="en-GB"/>
        </w:rPr>
        <w:t>Orchestral Practice (2</w:t>
      </w:r>
      <w:r w:rsidR="003D1B25" w:rsidRPr="009D1EF2">
        <w:rPr>
          <w:lang w:val="en-GB"/>
        </w:rPr>
        <w:t>P)</w:t>
      </w:r>
    </w:p>
    <w:p w14:paraId="3EDD4ED3" w14:textId="30ABBA79" w:rsidR="00E776E7" w:rsidRPr="009D1EF2" w:rsidRDefault="00E776E7" w:rsidP="00E618E4">
      <w:pPr>
        <w:pStyle w:val="jbModuleParagraph"/>
        <w:rPr>
          <w:lang w:val="en-GB"/>
        </w:rPr>
      </w:pPr>
      <w:r w:rsidRPr="009D1EF2">
        <w:rPr>
          <w:lang w:val="en-GB"/>
        </w:rPr>
        <w:t xml:space="preserve">Participation in all the activities of one </w:t>
      </w:r>
      <w:r w:rsidR="00740574" w:rsidRPr="009D1EF2">
        <w:rPr>
          <w:lang w:val="en-GB"/>
        </w:rPr>
        <w:t xml:space="preserve">or more </w:t>
      </w:r>
      <w:r w:rsidRPr="009D1EF2">
        <w:rPr>
          <w:lang w:val="en-GB"/>
        </w:rPr>
        <w:t xml:space="preserve">of the established ensembles of the Music Department. </w:t>
      </w:r>
    </w:p>
    <w:p w14:paraId="4B25C8F2" w14:textId="6CB47A0F" w:rsidR="00E776E7" w:rsidRPr="009D1EF2" w:rsidRDefault="00E776E7" w:rsidP="00006972">
      <w:pPr>
        <w:pStyle w:val="jbModuleAssessment"/>
        <w:rPr>
          <w:lang w:val="en-GB"/>
        </w:rPr>
      </w:pPr>
      <w:r w:rsidRPr="009D1EF2">
        <w:rPr>
          <w:lang w:val="en-GB"/>
        </w:rPr>
        <w:t xml:space="preserve">Method of assessment: Flexible assessment </w:t>
      </w:r>
    </w:p>
    <w:p w14:paraId="039AD305" w14:textId="77777777" w:rsidR="00E776E7" w:rsidRPr="009D1EF2" w:rsidRDefault="00E776E7" w:rsidP="002A710E">
      <w:pPr>
        <w:pStyle w:val="jbModulesSubjHeader"/>
        <w:rPr>
          <w:lang w:val="en-GB"/>
        </w:rPr>
      </w:pPr>
      <w:r w:rsidRPr="009D1EF2">
        <w:rPr>
          <w:lang w:val="en-GB"/>
        </w:rPr>
        <w:t>44695 Orchestral Studies</w:t>
      </w:r>
      <w:r w:rsidR="00C514CB" w:rsidRPr="009D1EF2">
        <w:rPr>
          <w:lang w:val="en-GB"/>
        </w:rPr>
        <w:fldChar w:fldCharType="begin"/>
      </w:r>
      <w:r w:rsidR="00C514CB" w:rsidRPr="009D1EF2">
        <w:rPr>
          <w:lang w:val="en-GB"/>
        </w:rPr>
        <w:instrText xml:space="preserve"> XE "Orchestral Studies" </w:instrText>
      </w:r>
      <w:r w:rsidR="00C514CB" w:rsidRPr="009D1EF2">
        <w:rPr>
          <w:lang w:val="en-GB"/>
        </w:rPr>
        <w:fldChar w:fldCharType="end"/>
      </w:r>
    </w:p>
    <w:p w14:paraId="659E17E4" w14:textId="4597D141" w:rsidR="00E776E7" w:rsidRPr="009D1EF2" w:rsidRDefault="00E776E7" w:rsidP="00E618E4">
      <w:pPr>
        <w:pStyle w:val="jbModuleTitle"/>
        <w:rPr>
          <w:lang w:val="en-GB"/>
        </w:rPr>
      </w:pPr>
      <w:r w:rsidRPr="009D1EF2">
        <w:rPr>
          <w:lang w:val="en-GB"/>
        </w:rPr>
        <w:t>271 (12</w:t>
      </w:r>
      <w:r w:rsidR="003F7E90" w:rsidRPr="009D1EF2">
        <w:rPr>
          <w:lang w:val="en-GB"/>
        </w:rPr>
        <w:t>)</w:t>
      </w:r>
      <w:r w:rsidR="003F7E90" w:rsidRPr="009D1EF2">
        <w:rPr>
          <w:lang w:val="en-GB"/>
        </w:rPr>
        <w:tab/>
      </w:r>
      <w:r w:rsidRPr="009D1EF2">
        <w:rPr>
          <w:lang w:val="en-GB"/>
        </w:rPr>
        <w:t>Orchestral Study (1</w:t>
      </w:r>
      <w:r w:rsidR="003D1B25" w:rsidRPr="009D1EF2">
        <w:rPr>
          <w:lang w:val="en-GB"/>
        </w:rPr>
        <w:t>L)</w:t>
      </w:r>
    </w:p>
    <w:p w14:paraId="7D07850E" w14:textId="77777777" w:rsidR="00E776E7" w:rsidRPr="009D1EF2" w:rsidRDefault="00E776E7" w:rsidP="00E618E4">
      <w:pPr>
        <w:pStyle w:val="jbModuleParagraph"/>
        <w:rPr>
          <w:lang w:val="en-GB"/>
        </w:rPr>
      </w:pPr>
      <w:r w:rsidRPr="009D1EF2">
        <w:rPr>
          <w:lang w:val="en-GB"/>
        </w:rPr>
        <w:t>The study of the standard orchestral repertoire of the chosen instrument.</w:t>
      </w:r>
    </w:p>
    <w:p w14:paraId="24885443" w14:textId="76A1AEC7" w:rsidR="00E776E7" w:rsidRPr="009D1EF2" w:rsidRDefault="00E776E7" w:rsidP="00E618E4">
      <w:pPr>
        <w:pStyle w:val="jbModuleTitle"/>
        <w:rPr>
          <w:lang w:val="en-GB"/>
        </w:rPr>
      </w:pPr>
      <w:r w:rsidRPr="009D1EF2">
        <w:rPr>
          <w:lang w:val="en-GB"/>
        </w:rPr>
        <w:t>371 (12</w:t>
      </w:r>
      <w:r w:rsidR="003F7E90" w:rsidRPr="009D1EF2">
        <w:rPr>
          <w:lang w:val="en-GB"/>
        </w:rPr>
        <w:t>)</w:t>
      </w:r>
      <w:r w:rsidR="003F7E90" w:rsidRPr="009D1EF2">
        <w:rPr>
          <w:lang w:val="en-GB"/>
        </w:rPr>
        <w:tab/>
      </w:r>
      <w:r w:rsidRPr="009D1EF2">
        <w:rPr>
          <w:lang w:val="en-GB"/>
        </w:rPr>
        <w:t>Orchestral Study (1</w:t>
      </w:r>
      <w:r w:rsidR="003D1B25" w:rsidRPr="009D1EF2">
        <w:rPr>
          <w:lang w:val="en-GB"/>
        </w:rPr>
        <w:t>L)</w:t>
      </w:r>
    </w:p>
    <w:p w14:paraId="1D1550A7" w14:textId="77777777" w:rsidR="00E776E7" w:rsidRPr="009D1EF2" w:rsidRDefault="00E776E7" w:rsidP="00E618E4">
      <w:pPr>
        <w:pStyle w:val="jbModuleParagraph"/>
        <w:rPr>
          <w:lang w:val="en-GB"/>
        </w:rPr>
      </w:pPr>
      <w:r w:rsidRPr="009D1EF2">
        <w:rPr>
          <w:lang w:val="en-GB"/>
        </w:rPr>
        <w:t>The study of the standard orchestral repertoire of the chosen instrument.</w:t>
      </w:r>
    </w:p>
    <w:p w14:paraId="55C3E6FD" w14:textId="47CFF689" w:rsidR="00E776E7" w:rsidRPr="009D1EF2" w:rsidRDefault="00E776E7" w:rsidP="002A710E">
      <w:pPr>
        <w:pStyle w:val="jbModulesSubjHeader"/>
        <w:rPr>
          <w:lang w:val="en-GB"/>
        </w:rPr>
      </w:pPr>
      <w:r w:rsidRPr="009D1EF2">
        <w:rPr>
          <w:lang w:val="en-GB"/>
        </w:rPr>
        <w:t>51179 Practical Music Study A</w:t>
      </w:r>
      <w:r w:rsidR="00C514CB" w:rsidRPr="009D1EF2">
        <w:rPr>
          <w:lang w:val="en-GB"/>
        </w:rPr>
        <w:fldChar w:fldCharType="begin"/>
      </w:r>
      <w:r w:rsidR="00C514CB" w:rsidRPr="009D1EF2">
        <w:rPr>
          <w:lang w:val="en-GB"/>
        </w:rPr>
        <w:instrText xml:space="preserve"> XE "Practical Music Study A" </w:instrText>
      </w:r>
      <w:r w:rsidR="00C514CB" w:rsidRPr="009D1EF2">
        <w:rPr>
          <w:lang w:val="en-GB"/>
        </w:rPr>
        <w:fldChar w:fldCharType="end"/>
      </w:r>
    </w:p>
    <w:p w14:paraId="6A34079B" w14:textId="26002764" w:rsidR="00EE6766" w:rsidRPr="009D1EF2" w:rsidRDefault="00EE6766" w:rsidP="00E618E4">
      <w:pPr>
        <w:pStyle w:val="jbModuleTitle"/>
        <w:rPr>
          <w:lang w:val="en-GB"/>
        </w:rPr>
      </w:pPr>
      <w:bookmarkStart w:id="921" w:name="_link_212538"/>
      <w:r w:rsidRPr="009D1EF2">
        <w:rPr>
          <w:lang w:val="en-GB"/>
        </w:rPr>
        <w:t>171 (24</w:t>
      </w:r>
      <w:r w:rsidR="003F7E90" w:rsidRPr="009D1EF2">
        <w:rPr>
          <w:lang w:val="en-GB"/>
        </w:rPr>
        <w:t>)</w:t>
      </w:r>
      <w:r w:rsidR="003F7E90" w:rsidRPr="009D1EF2">
        <w:rPr>
          <w:lang w:val="en-GB"/>
        </w:rPr>
        <w:tab/>
      </w:r>
      <w:r w:rsidRPr="009D1EF2">
        <w:rPr>
          <w:lang w:val="en-GB"/>
        </w:rPr>
        <w:t xml:space="preserve">All </w:t>
      </w:r>
      <w:r w:rsidR="00F56175" w:rsidRPr="009D1EF2">
        <w:rPr>
          <w:lang w:val="en-GB"/>
        </w:rPr>
        <w:t>I</w:t>
      </w:r>
      <w:r w:rsidRPr="009D1EF2">
        <w:rPr>
          <w:lang w:val="en-GB"/>
        </w:rPr>
        <w:t xml:space="preserve">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(1L)</w:t>
      </w:r>
    </w:p>
    <w:p w14:paraId="1F24FECA" w14:textId="457A5EDA" w:rsidR="00EE6766" w:rsidRPr="009D1EF2" w:rsidRDefault="00EE6766" w:rsidP="00606518">
      <w:pPr>
        <w:pStyle w:val="jbModuleParagraph"/>
        <w:rPr>
          <w:lang w:val="en-GB"/>
        </w:rPr>
      </w:pPr>
      <w:r w:rsidRPr="009D1EF2">
        <w:rPr>
          <w:lang w:val="en-GB"/>
        </w:rPr>
        <w:t>The establishment and consolidation of bas</w:t>
      </w:r>
      <w:r w:rsidR="00FC4A52" w:rsidRPr="009D1EF2">
        <w:rPr>
          <w:lang w:val="en-GB"/>
        </w:rPr>
        <w:t>i</w:t>
      </w:r>
      <w:r w:rsidRPr="009D1EF2">
        <w:rPr>
          <w:lang w:val="en-GB"/>
        </w:rPr>
        <w:t>c te</w:t>
      </w:r>
      <w:r w:rsidR="00E90BC0" w:rsidRPr="009D1EF2">
        <w:rPr>
          <w:lang w:val="en-GB"/>
        </w:rPr>
        <w:t>c</w:t>
      </w:r>
      <w:r w:rsidRPr="009D1EF2">
        <w:rPr>
          <w:lang w:val="en-GB"/>
        </w:rPr>
        <w:t>hnique</w:t>
      </w:r>
      <w:r w:rsidR="00E90BC0" w:rsidRPr="009D1EF2">
        <w:rPr>
          <w:lang w:val="en-GB"/>
        </w:rPr>
        <w:t>,</w:t>
      </w:r>
      <w:r w:rsidRPr="009D1EF2">
        <w:rPr>
          <w:lang w:val="en-GB"/>
        </w:rPr>
        <w:t xml:space="preserve"> as well as music principles and an understanding of style.</w:t>
      </w:r>
    </w:p>
    <w:p w14:paraId="7D5A06B1" w14:textId="68B31B21" w:rsidR="00EE6766" w:rsidRPr="009D1EF2" w:rsidRDefault="00EE6766" w:rsidP="00606518">
      <w:pPr>
        <w:pStyle w:val="jbModuleHeadingbold"/>
        <w:rPr>
          <w:lang w:val="en-GB"/>
        </w:rPr>
      </w:pPr>
      <w:r w:rsidRPr="009D1EF2">
        <w:rPr>
          <w:lang w:val="en-GB"/>
        </w:rPr>
        <w:t xml:space="preserve">Conducting and </w:t>
      </w:r>
      <w:r w:rsidR="00F56175" w:rsidRPr="009D1EF2">
        <w:rPr>
          <w:lang w:val="en-GB"/>
        </w:rPr>
        <w:t>C</w:t>
      </w:r>
      <w:r w:rsidRPr="009D1EF2">
        <w:rPr>
          <w:lang w:val="en-GB"/>
        </w:rPr>
        <w:t xml:space="preserve">hurch </w:t>
      </w:r>
      <w:r w:rsidR="00F56175" w:rsidRPr="009D1EF2">
        <w:rPr>
          <w:lang w:val="en-GB"/>
        </w:rPr>
        <w:t>M</w:t>
      </w:r>
      <w:r w:rsidRPr="009D1EF2">
        <w:rPr>
          <w:lang w:val="en-GB"/>
        </w:rPr>
        <w:t>usic</w:t>
      </w:r>
    </w:p>
    <w:p w14:paraId="5489E71A" w14:textId="7F2A44BA" w:rsidR="00EE6766" w:rsidRPr="009D1EF2" w:rsidRDefault="00EE6766" w:rsidP="00D357CC">
      <w:pPr>
        <w:pStyle w:val="jbModulesRequiredMod"/>
        <w:rPr>
          <w:lang w:val="en-GB"/>
        </w:rPr>
      </w:pPr>
      <w:r w:rsidRPr="009D1EF2">
        <w:rPr>
          <w:lang w:val="en-GB"/>
        </w:rPr>
        <w:t>Corequisite module: Practical Score Reading 181</w:t>
      </w:r>
    </w:p>
    <w:p w14:paraId="139B98CC" w14:textId="2033ECD6" w:rsidR="00EE6766" w:rsidRPr="009D1EF2" w:rsidRDefault="00EE6766" w:rsidP="00606518">
      <w:pPr>
        <w:pStyle w:val="jbModuleHeadingbold"/>
        <w:rPr>
          <w:lang w:val="en-GB"/>
        </w:rPr>
      </w:pPr>
      <w:r w:rsidRPr="009D1EF2">
        <w:rPr>
          <w:lang w:val="en-GB"/>
        </w:rPr>
        <w:t xml:space="preserve">Keyboard </w:t>
      </w:r>
      <w:r w:rsidR="00F56175" w:rsidRPr="009D1EF2">
        <w:rPr>
          <w:lang w:val="en-GB"/>
        </w:rPr>
        <w:t>I</w:t>
      </w:r>
      <w:r w:rsidRPr="009D1EF2">
        <w:rPr>
          <w:lang w:val="en-GB"/>
        </w:rPr>
        <w:t xml:space="preserve">nstruments, </w:t>
      </w:r>
      <w:r w:rsidR="00F56175" w:rsidRPr="009D1EF2">
        <w:rPr>
          <w:lang w:val="en-GB"/>
        </w:rPr>
        <w:t>R</w:t>
      </w:r>
      <w:r w:rsidRPr="009D1EF2">
        <w:rPr>
          <w:lang w:val="en-GB"/>
        </w:rPr>
        <w:t xml:space="preserve">ecorder, and </w:t>
      </w:r>
      <w:r w:rsidR="00F56175" w:rsidRPr="009D1EF2">
        <w:rPr>
          <w:lang w:val="en-GB"/>
        </w:rPr>
        <w:t>G</w:t>
      </w:r>
      <w:r w:rsidRPr="009D1EF2">
        <w:rPr>
          <w:lang w:val="en-GB"/>
        </w:rPr>
        <w:t>uitar</w:t>
      </w:r>
    </w:p>
    <w:p w14:paraId="4F90A451" w14:textId="28BF09F7" w:rsidR="00EE6766" w:rsidRPr="009D1EF2" w:rsidRDefault="00EE6766" w:rsidP="00D357CC">
      <w:pPr>
        <w:pStyle w:val="jbModulesRequiredMod"/>
        <w:rPr>
          <w:lang w:val="en-GB"/>
        </w:rPr>
      </w:pPr>
      <w:r w:rsidRPr="009D1EF2">
        <w:rPr>
          <w:lang w:val="en-GB"/>
        </w:rPr>
        <w:t>Corequisite module: Accompaniment 171</w:t>
      </w:r>
    </w:p>
    <w:p w14:paraId="43EE06EC" w14:textId="03117E3A" w:rsidR="00EE6766" w:rsidRPr="009D1EF2" w:rsidRDefault="00EE6766" w:rsidP="00606518">
      <w:pPr>
        <w:pStyle w:val="jbModuleHeadingbold"/>
        <w:rPr>
          <w:lang w:val="en-GB"/>
        </w:rPr>
      </w:pPr>
      <w:r w:rsidRPr="009D1EF2">
        <w:rPr>
          <w:lang w:val="en-GB"/>
        </w:rPr>
        <w:t xml:space="preserve">Orchestral </w:t>
      </w:r>
      <w:r w:rsidR="00F56175" w:rsidRPr="009D1EF2">
        <w:rPr>
          <w:lang w:val="en-GB"/>
        </w:rPr>
        <w:t>I</w:t>
      </w:r>
      <w:r w:rsidR="00840C39" w:rsidRPr="009D1EF2">
        <w:rPr>
          <w:lang w:val="en-GB"/>
        </w:rPr>
        <w:t>nstruments</w:t>
      </w:r>
    </w:p>
    <w:p w14:paraId="619C3624" w14:textId="7E88A636" w:rsidR="00EE6766" w:rsidRPr="009D1EF2" w:rsidRDefault="00EE6766" w:rsidP="00D357CC">
      <w:pPr>
        <w:pStyle w:val="jbModulesRequiredMod"/>
        <w:rPr>
          <w:lang w:val="en-GB"/>
        </w:rPr>
      </w:pPr>
      <w:r w:rsidRPr="009D1EF2">
        <w:rPr>
          <w:lang w:val="en-GB"/>
        </w:rPr>
        <w:t>Corequisite module: Orchestral Practice 181</w:t>
      </w:r>
    </w:p>
    <w:p w14:paraId="3794E135" w14:textId="6EE21CD9" w:rsidR="00EE6766" w:rsidRPr="009D1EF2" w:rsidRDefault="00EE6766" w:rsidP="00606518">
      <w:pPr>
        <w:pStyle w:val="jbModuleHeadingbold"/>
        <w:rPr>
          <w:lang w:val="en-GB"/>
        </w:rPr>
      </w:pPr>
      <w:r w:rsidRPr="009D1EF2">
        <w:rPr>
          <w:lang w:val="en-GB"/>
        </w:rPr>
        <w:t>Voice</w:t>
      </w:r>
    </w:p>
    <w:p w14:paraId="7379A558" w14:textId="73AAD5B8" w:rsidR="00EE6766" w:rsidRPr="009D1EF2" w:rsidRDefault="00EE6766" w:rsidP="00D357CC">
      <w:pPr>
        <w:pStyle w:val="jbModulesRequiredMod"/>
        <w:rPr>
          <w:lang w:val="en-GB"/>
        </w:rPr>
      </w:pPr>
      <w:r w:rsidRPr="009D1EF2">
        <w:rPr>
          <w:lang w:val="en-GB"/>
        </w:rPr>
        <w:t xml:space="preserve">Corequisite module: Languages for </w:t>
      </w:r>
      <w:r w:rsidR="00E90BC0" w:rsidRPr="009D1EF2">
        <w:rPr>
          <w:lang w:val="en-GB"/>
        </w:rPr>
        <w:t>S</w:t>
      </w:r>
      <w:r w:rsidRPr="009D1EF2">
        <w:rPr>
          <w:lang w:val="en-GB"/>
        </w:rPr>
        <w:t>ingers 191</w:t>
      </w:r>
    </w:p>
    <w:p w14:paraId="7CAB481F" w14:textId="77777777" w:rsidR="00CE2945" w:rsidRDefault="00CE2945">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79C442C5" w14:textId="7EE0445B" w:rsidR="0031018C" w:rsidRPr="009D1EF2" w:rsidRDefault="0031018C" w:rsidP="00E618E4">
      <w:pPr>
        <w:pStyle w:val="jbModuleTitle"/>
        <w:rPr>
          <w:lang w:val="en-GB"/>
        </w:rPr>
      </w:pPr>
      <w:r w:rsidRPr="009D1EF2">
        <w:rPr>
          <w:lang w:val="en-GB"/>
        </w:rPr>
        <w:lastRenderedPageBreak/>
        <w:t>271 (24</w:t>
      </w:r>
      <w:r w:rsidR="003F7E90" w:rsidRPr="009D1EF2">
        <w:rPr>
          <w:lang w:val="en-GB"/>
        </w:rPr>
        <w:t>)</w:t>
      </w:r>
      <w:r w:rsidR="003F7E90" w:rsidRPr="009D1EF2">
        <w:rPr>
          <w:lang w:val="en-GB"/>
        </w:rPr>
        <w:tab/>
      </w:r>
      <w:r w:rsidRPr="009D1EF2">
        <w:rPr>
          <w:lang w:val="en-GB"/>
        </w:rPr>
        <w:t xml:space="preserve">All </w:t>
      </w:r>
      <w:r w:rsidR="000B5181" w:rsidRPr="009D1EF2">
        <w:rPr>
          <w:lang w:val="en-GB"/>
        </w:rPr>
        <w:t>I</w:t>
      </w:r>
      <w:r w:rsidRPr="009D1EF2">
        <w:rPr>
          <w:lang w:val="en-GB"/>
        </w:rPr>
        <w:t xml:space="preserve">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(1L)</w:t>
      </w:r>
    </w:p>
    <w:p w14:paraId="79427713" w14:textId="3379F410" w:rsidR="0031018C" w:rsidRPr="009D1EF2" w:rsidRDefault="0031018C" w:rsidP="00606518">
      <w:pPr>
        <w:pStyle w:val="jbModuleParagraph"/>
        <w:rPr>
          <w:lang w:val="en-GB"/>
        </w:rPr>
      </w:pPr>
      <w:r w:rsidRPr="009D1EF2">
        <w:rPr>
          <w:lang w:val="en-GB"/>
        </w:rPr>
        <w:t>The establishment and consolidation of bas</w:t>
      </w:r>
      <w:r w:rsidR="00FC4A52" w:rsidRPr="009D1EF2">
        <w:rPr>
          <w:lang w:val="en-GB"/>
        </w:rPr>
        <w:t>i</w:t>
      </w:r>
      <w:r w:rsidRPr="009D1EF2">
        <w:rPr>
          <w:lang w:val="en-GB"/>
        </w:rPr>
        <w:t>c te</w:t>
      </w:r>
      <w:r w:rsidR="00840C39" w:rsidRPr="009D1EF2">
        <w:rPr>
          <w:lang w:val="en-GB"/>
        </w:rPr>
        <w:t>c</w:t>
      </w:r>
      <w:r w:rsidRPr="009D1EF2">
        <w:rPr>
          <w:lang w:val="en-GB"/>
        </w:rPr>
        <w:t>hnique as well as music principles and an understanding of style.</w:t>
      </w:r>
    </w:p>
    <w:p w14:paraId="05DF0952" w14:textId="77777777" w:rsidR="0031018C" w:rsidRPr="009D1EF2" w:rsidRDefault="0031018C" w:rsidP="00606518">
      <w:pPr>
        <w:pStyle w:val="jbModuleHeadingbold"/>
        <w:rPr>
          <w:lang w:val="en-GB"/>
        </w:rPr>
      </w:pPr>
      <w:r w:rsidRPr="009D1EF2">
        <w:rPr>
          <w:lang w:val="en-GB"/>
        </w:rPr>
        <w:t>Conducting and Church Music</w:t>
      </w:r>
    </w:p>
    <w:p w14:paraId="5875342D" w14:textId="6894DF27" w:rsidR="0031018C" w:rsidRPr="009D1EF2" w:rsidRDefault="0031018C" w:rsidP="00D357CC">
      <w:pPr>
        <w:pStyle w:val="jbModulesRequiredMod"/>
        <w:rPr>
          <w:lang w:val="en-GB"/>
        </w:rPr>
      </w:pPr>
      <w:r w:rsidRPr="009D1EF2">
        <w:rPr>
          <w:lang w:val="en-GB"/>
        </w:rPr>
        <w:t>Corequisite module: Practical Score Reading 281; Ens</w:t>
      </w:r>
      <w:r w:rsidR="00F74905" w:rsidRPr="009D1EF2">
        <w:rPr>
          <w:lang w:val="en-GB"/>
        </w:rPr>
        <w:t>e</w:t>
      </w:r>
      <w:r w:rsidRPr="009D1EF2">
        <w:rPr>
          <w:lang w:val="en-GB"/>
        </w:rPr>
        <w:t>mble Singing 271 for conductors or Church Music Practice 281 for organists</w:t>
      </w:r>
    </w:p>
    <w:p w14:paraId="235F94B1" w14:textId="726B7536" w:rsidR="0031018C" w:rsidRPr="009D1EF2" w:rsidRDefault="0031018C" w:rsidP="00606518">
      <w:pPr>
        <w:pStyle w:val="jbModuleHeadingbold"/>
        <w:rPr>
          <w:lang w:val="en-GB"/>
        </w:rPr>
      </w:pPr>
      <w:r w:rsidRPr="009D1EF2">
        <w:rPr>
          <w:lang w:val="en-GB"/>
        </w:rPr>
        <w:t xml:space="preserve">Keyboard </w:t>
      </w:r>
      <w:r w:rsidR="000B5181" w:rsidRPr="009D1EF2">
        <w:rPr>
          <w:lang w:val="en-GB"/>
        </w:rPr>
        <w:t>I</w:t>
      </w:r>
      <w:r w:rsidRPr="009D1EF2">
        <w:rPr>
          <w:lang w:val="en-GB"/>
        </w:rPr>
        <w:t xml:space="preserve">nstruments, </w:t>
      </w:r>
      <w:r w:rsidR="00F56175" w:rsidRPr="009D1EF2">
        <w:rPr>
          <w:lang w:val="en-GB"/>
        </w:rPr>
        <w:t>R</w:t>
      </w:r>
      <w:r w:rsidRPr="009D1EF2">
        <w:rPr>
          <w:lang w:val="en-GB"/>
        </w:rPr>
        <w:t xml:space="preserve">ecorder, and </w:t>
      </w:r>
      <w:r w:rsidR="00F56175" w:rsidRPr="009D1EF2">
        <w:rPr>
          <w:lang w:val="en-GB"/>
        </w:rPr>
        <w:t>G</w:t>
      </w:r>
      <w:r w:rsidRPr="009D1EF2">
        <w:rPr>
          <w:lang w:val="en-GB"/>
        </w:rPr>
        <w:t>uitar</w:t>
      </w:r>
    </w:p>
    <w:p w14:paraId="24D804D2" w14:textId="6A06B562" w:rsidR="0031018C" w:rsidRPr="009D1EF2" w:rsidRDefault="0031018C" w:rsidP="00D357CC">
      <w:pPr>
        <w:pStyle w:val="jbModulesRequiredMod"/>
        <w:rPr>
          <w:lang w:val="en-GB"/>
        </w:rPr>
      </w:pPr>
      <w:r w:rsidRPr="009D1EF2">
        <w:rPr>
          <w:lang w:val="en-GB"/>
        </w:rPr>
        <w:t>Corequisite module: Accompaniment 271; Chamber Music 281</w:t>
      </w:r>
    </w:p>
    <w:p w14:paraId="0E3DC0D0" w14:textId="68803A4E" w:rsidR="0031018C" w:rsidRPr="009D1EF2" w:rsidRDefault="0031018C" w:rsidP="00606518">
      <w:pPr>
        <w:pStyle w:val="jbModuleHeadingbold"/>
        <w:rPr>
          <w:lang w:val="en-GB"/>
        </w:rPr>
      </w:pPr>
      <w:r w:rsidRPr="009D1EF2">
        <w:rPr>
          <w:lang w:val="en-GB"/>
        </w:rPr>
        <w:t xml:space="preserve">Orchestral </w:t>
      </w:r>
      <w:r w:rsidR="000B5181" w:rsidRPr="009D1EF2">
        <w:rPr>
          <w:lang w:val="en-GB"/>
        </w:rPr>
        <w:t>I</w:t>
      </w:r>
      <w:r w:rsidR="00840C39" w:rsidRPr="009D1EF2">
        <w:rPr>
          <w:lang w:val="en-GB"/>
        </w:rPr>
        <w:t>nstruments</w:t>
      </w:r>
    </w:p>
    <w:p w14:paraId="721A9AD7" w14:textId="63B259B2" w:rsidR="0031018C" w:rsidRPr="009D1EF2" w:rsidRDefault="0031018C" w:rsidP="00D357CC">
      <w:pPr>
        <w:pStyle w:val="jbModulesRequiredMod"/>
        <w:rPr>
          <w:lang w:val="en-GB"/>
        </w:rPr>
      </w:pPr>
      <w:r w:rsidRPr="009D1EF2">
        <w:rPr>
          <w:lang w:val="en-GB"/>
        </w:rPr>
        <w:t>Corequisite module: Orchestral Practice 281; Chamber Music 281</w:t>
      </w:r>
    </w:p>
    <w:p w14:paraId="01B31B8D" w14:textId="77777777" w:rsidR="0031018C" w:rsidRPr="009D1EF2" w:rsidRDefault="0031018C" w:rsidP="00606518">
      <w:pPr>
        <w:pStyle w:val="jbModuleHeadingbold"/>
        <w:rPr>
          <w:lang w:val="en-GB"/>
        </w:rPr>
      </w:pPr>
      <w:r w:rsidRPr="009D1EF2">
        <w:rPr>
          <w:lang w:val="en-GB"/>
        </w:rPr>
        <w:t>Voice</w:t>
      </w:r>
    </w:p>
    <w:p w14:paraId="4F34A3FF" w14:textId="5CFA3504" w:rsidR="0031018C" w:rsidRPr="009D1EF2" w:rsidRDefault="0031018C" w:rsidP="00D357CC">
      <w:pPr>
        <w:pStyle w:val="jbModulesRequiredMod"/>
        <w:rPr>
          <w:lang w:val="en-GB"/>
        </w:rPr>
      </w:pPr>
      <w:r w:rsidRPr="009D1EF2">
        <w:rPr>
          <w:lang w:val="en-GB"/>
        </w:rPr>
        <w:t xml:space="preserve">Corequisite module: Languages for </w:t>
      </w:r>
      <w:r w:rsidR="00E90BC0" w:rsidRPr="009D1EF2">
        <w:rPr>
          <w:lang w:val="en-GB"/>
        </w:rPr>
        <w:t>S</w:t>
      </w:r>
      <w:r w:rsidRPr="009D1EF2">
        <w:rPr>
          <w:lang w:val="en-GB"/>
        </w:rPr>
        <w:t>ingers 291; Ensemble Singing 271</w:t>
      </w:r>
    </w:p>
    <w:p w14:paraId="436EEFC2" w14:textId="076F4FB6" w:rsidR="0031018C" w:rsidRPr="009D1EF2" w:rsidRDefault="0031018C" w:rsidP="00E618E4">
      <w:pPr>
        <w:pStyle w:val="jbModuleTitle"/>
        <w:rPr>
          <w:lang w:val="en-GB"/>
        </w:rPr>
      </w:pPr>
      <w:r w:rsidRPr="009D1EF2">
        <w:rPr>
          <w:lang w:val="en-GB"/>
        </w:rPr>
        <w:t>371 (24</w:t>
      </w:r>
      <w:r w:rsidR="003F7E90" w:rsidRPr="009D1EF2">
        <w:rPr>
          <w:lang w:val="en-GB"/>
        </w:rPr>
        <w:t>)</w:t>
      </w:r>
      <w:r w:rsidR="003F7E90" w:rsidRPr="009D1EF2">
        <w:rPr>
          <w:lang w:val="en-GB"/>
        </w:rPr>
        <w:tab/>
      </w:r>
      <w:r w:rsidRPr="009D1EF2">
        <w:rPr>
          <w:lang w:val="en-GB"/>
        </w:rPr>
        <w:t xml:space="preserve">All </w:t>
      </w:r>
      <w:r w:rsidR="004E68FE" w:rsidRPr="009D1EF2">
        <w:rPr>
          <w:lang w:val="en-GB"/>
        </w:rPr>
        <w:t>I</w:t>
      </w:r>
      <w:r w:rsidRPr="009D1EF2">
        <w:rPr>
          <w:lang w:val="en-GB"/>
        </w:rPr>
        <w:t xml:space="preserve">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(1L)</w:t>
      </w:r>
    </w:p>
    <w:p w14:paraId="11F0B833" w14:textId="347EE66A" w:rsidR="0031018C" w:rsidRPr="009D1EF2" w:rsidRDefault="0031018C" w:rsidP="00606518">
      <w:pPr>
        <w:pStyle w:val="jbModuleParagraph"/>
        <w:rPr>
          <w:lang w:val="en-GB"/>
        </w:rPr>
      </w:pPr>
      <w:r w:rsidRPr="009D1EF2">
        <w:rPr>
          <w:lang w:val="en-GB"/>
        </w:rPr>
        <w:t>The establishment and consolidation of bas</w:t>
      </w:r>
      <w:r w:rsidR="00FC4A52" w:rsidRPr="009D1EF2">
        <w:rPr>
          <w:lang w:val="en-GB"/>
        </w:rPr>
        <w:t>i</w:t>
      </w:r>
      <w:r w:rsidRPr="009D1EF2">
        <w:rPr>
          <w:lang w:val="en-GB"/>
        </w:rPr>
        <w:t>c te</w:t>
      </w:r>
      <w:r w:rsidR="00A434C9" w:rsidRPr="009D1EF2">
        <w:rPr>
          <w:lang w:val="en-GB"/>
        </w:rPr>
        <w:t>c</w:t>
      </w:r>
      <w:r w:rsidRPr="009D1EF2">
        <w:rPr>
          <w:lang w:val="en-GB"/>
        </w:rPr>
        <w:t>hnique as well as music principles and an understanding of style.</w:t>
      </w:r>
    </w:p>
    <w:p w14:paraId="5AD74462" w14:textId="77777777" w:rsidR="0031018C" w:rsidRPr="009D1EF2" w:rsidRDefault="0031018C" w:rsidP="00606518">
      <w:pPr>
        <w:pStyle w:val="jbModuleHeadingbold"/>
        <w:rPr>
          <w:lang w:val="en-GB"/>
        </w:rPr>
      </w:pPr>
      <w:r w:rsidRPr="009D1EF2">
        <w:rPr>
          <w:lang w:val="en-GB"/>
        </w:rPr>
        <w:t>Conducting and Church Music</w:t>
      </w:r>
    </w:p>
    <w:p w14:paraId="0F6744DD" w14:textId="7C0BFC94" w:rsidR="0031018C" w:rsidRPr="009D1EF2" w:rsidRDefault="0031018C" w:rsidP="00D357CC">
      <w:pPr>
        <w:pStyle w:val="jbModulesRequiredMod"/>
        <w:rPr>
          <w:lang w:val="en-GB"/>
        </w:rPr>
      </w:pPr>
      <w:r w:rsidRPr="009D1EF2">
        <w:rPr>
          <w:lang w:val="en-GB"/>
        </w:rPr>
        <w:t>Corequisite module: Practical Score Reading 381; Ens</w:t>
      </w:r>
      <w:r w:rsidR="00F74905" w:rsidRPr="009D1EF2">
        <w:rPr>
          <w:lang w:val="en-GB"/>
        </w:rPr>
        <w:t>e</w:t>
      </w:r>
      <w:r w:rsidRPr="009D1EF2">
        <w:rPr>
          <w:lang w:val="en-GB"/>
        </w:rPr>
        <w:t>mble Singing 371 for conductors or Church Music Practice 381 for organists</w:t>
      </w:r>
    </w:p>
    <w:p w14:paraId="07C97CEC" w14:textId="6404C291" w:rsidR="0031018C" w:rsidRPr="009D1EF2" w:rsidRDefault="0031018C" w:rsidP="00606518">
      <w:pPr>
        <w:pStyle w:val="jbModuleHeadingbold"/>
        <w:rPr>
          <w:lang w:val="en-GB"/>
        </w:rPr>
      </w:pPr>
      <w:r w:rsidRPr="009D1EF2">
        <w:rPr>
          <w:lang w:val="en-GB"/>
        </w:rPr>
        <w:t xml:space="preserve">Keyboard </w:t>
      </w:r>
      <w:r w:rsidR="004E68FE" w:rsidRPr="009D1EF2">
        <w:rPr>
          <w:lang w:val="en-GB"/>
        </w:rPr>
        <w:t>I</w:t>
      </w:r>
      <w:r w:rsidRPr="009D1EF2">
        <w:rPr>
          <w:lang w:val="en-GB"/>
        </w:rPr>
        <w:t xml:space="preserve">nstruments, </w:t>
      </w:r>
      <w:r w:rsidR="004E68FE" w:rsidRPr="009D1EF2">
        <w:rPr>
          <w:lang w:val="en-GB"/>
        </w:rPr>
        <w:t>R</w:t>
      </w:r>
      <w:r w:rsidRPr="009D1EF2">
        <w:rPr>
          <w:lang w:val="en-GB"/>
        </w:rPr>
        <w:t xml:space="preserve">ecorder, and </w:t>
      </w:r>
      <w:r w:rsidR="004E68FE" w:rsidRPr="009D1EF2">
        <w:rPr>
          <w:lang w:val="en-GB"/>
        </w:rPr>
        <w:t>G</w:t>
      </w:r>
      <w:r w:rsidRPr="009D1EF2">
        <w:rPr>
          <w:lang w:val="en-GB"/>
        </w:rPr>
        <w:t>uitar</w:t>
      </w:r>
    </w:p>
    <w:p w14:paraId="57CA2AC5" w14:textId="49B21FCB" w:rsidR="0031018C" w:rsidRPr="009D1EF2" w:rsidRDefault="0031018C" w:rsidP="00D357CC">
      <w:pPr>
        <w:pStyle w:val="jbModulesRequiredMod"/>
        <w:rPr>
          <w:lang w:val="en-GB"/>
        </w:rPr>
      </w:pPr>
      <w:r w:rsidRPr="009D1EF2">
        <w:rPr>
          <w:lang w:val="en-GB"/>
        </w:rPr>
        <w:t>Corequisite module: Accompaniment 371; Chamber Music 381</w:t>
      </w:r>
    </w:p>
    <w:p w14:paraId="01D7BAE3" w14:textId="71EB531C" w:rsidR="0031018C" w:rsidRPr="009D1EF2" w:rsidRDefault="0031018C" w:rsidP="00606518">
      <w:pPr>
        <w:pStyle w:val="jbModuleHeadingbold"/>
        <w:rPr>
          <w:lang w:val="en-GB"/>
        </w:rPr>
      </w:pPr>
      <w:r w:rsidRPr="009D1EF2">
        <w:rPr>
          <w:lang w:val="en-GB"/>
        </w:rPr>
        <w:t xml:space="preserve">Orchestral </w:t>
      </w:r>
      <w:r w:rsidR="00840C39" w:rsidRPr="009D1EF2">
        <w:rPr>
          <w:lang w:val="en-GB"/>
        </w:rPr>
        <w:t>instruments</w:t>
      </w:r>
    </w:p>
    <w:p w14:paraId="4C29387B" w14:textId="6BE06044" w:rsidR="0031018C" w:rsidRPr="009D1EF2" w:rsidRDefault="0031018C" w:rsidP="00D357CC">
      <w:pPr>
        <w:pStyle w:val="jbModulesRequiredMod"/>
        <w:rPr>
          <w:lang w:val="en-GB"/>
        </w:rPr>
      </w:pPr>
      <w:r w:rsidRPr="009D1EF2">
        <w:rPr>
          <w:lang w:val="en-GB"/>
        </w:rPr>
        <w:t>Corequisite module: Orchestral Practice 381; Chamber Music 381</w:t>
      </w:r>
    </w:p>
    <w:p w14:paraId="6468B25B" w14:textId="77777777" w:rsidR="0031018C" w:rsidRPr="009D1EF2" w:rsidRDefault="0031018C" w:rsidP="00E8172A">
      <w:pPr>
        <w:pStyle w:val="jbModuleHeadingbold"/>
        <w:rPr>
          <w:lang w:val="en-GB"/>
        </w:rPr>
      </w:pPr>
      <w:r w:rsidRPr="009D1EF2">
        <w:rPr>
          <w:lang w:val="en-GB"/>
        </w:rPr>
        <w:t>Voice</w:t>
      </w:r>
    </w:p>
    <w:p w14:paraId="0F5EF39D" w14:textId="0EEC95B7" w:rsidR="0031018C" w:rsidRPr="009D1EF2" w:rsidRDefault="0031018C" w:rsidP="00D357CC">
      <w:pPr>
        <w:pStyle w:val="jbModulesRequiredMod"/>
        <w:rPr>
          <w:lang w:val="en-GB"/>
        </w:rPr>
      </w:pPr>
      <w:r w:rsidRPr="009D1EF2">
        <w:rPr>
          <w:lang w:val="en-GB"/>
        </w:rPr>
        <w:t>Corequisite module: Theatre Skills (Music) 391; Ensemble Singing 371</w:t>
      </w:r>
    </w:p>
    <w:p w14:paraId="17700465" w14:textId="77777777" w:rsidR="00E776E7" w:rsidRPr="009D1EF2" w:rsidRDefault="00E776E7" w:rsidP="002A710E">
      <w:pPr>
        <w:pStyle w:val="jbModulesSubjHeader"/>
        <w:rPr>
          <w:lang w:val="en-GB"/>
        </w:rPr>
      </w:pPr>
      <w:r w:rsidRPr="009D1EF2">
        <w:rPr>
          <w:lang w:val="en-GB"/>
        </w:rPr>
        <w:t>51187 Practical Music Study B</w:t>
      </w:r>
      <w:r w:rsidR="00C514CB" w:rsidRPr="009D1EF2">
        <w:rPr>
          <w:lang w:val="en-GB"/>
        </w:rPr>
        <w:fldChar w:fldCharType="begin"/>
      </w:r>
      <w:r w:rsidR="00C514CB" w:rsidRPr="009D1EF2">
        <w:rPr>
          <w:lang w:val="en-GB"/>
        </w:rPr>
        <w:instrText xml:space="preserve"> XE "Practical Music Study B" </w:instrText>
      </w:r>
      <w:r w:rsidR="00C514CB" w:rsidRPr="009D1EF2">
        <w:rPr>
          <w:lang w:val="en-GB"/>
        </w:rPr>
        <w:fldChar w:fldCharType="end"/>
      </w:r>
    </w:p>
    <w:p w14:paraId="3F655F5F" w14:textId="5D063D7B" w:rsidR="00E776E7" w:rsidRPr="009D1EF2" w:rsidRDefault="00E776E7" w:rsidP="00E618E4">
      <w:pPr>
        <w:pStyle w:val="jbModuleTitle"/>
        <w:rPr>
          <w:lang w:val="en-GB"/>
        </w:rPr>
      </w:pPr>
      <w:r w:rsidRPr="009D1EF2">
        <w:rPr>
          <w:lang w:val="en-GB"/>
        </w:rPr>
        <w:t>151 (12</w:t>
      </w:r>
      <w:r w:rsidR="003F7E90" w:rsidRPr="009D1EF2">
        <w:rPr>
          <w:lang w:val="en-GB"/>
        </w:rPr>
        <w:t>)</w:t>
      </w:r>
      <w:r w:rsidR="003F7E90" w:rsidRPr="009D1EF2">
        <w:rPr>
          <w:lang w:val="en-GB"/>
        </w:rPr>
        <w:tab/>
      </w:r>
      <w:r w:rsidRPr="009D1EF2">
        <w:rPr>
          <w:lang w:val="en-GB"/>
        </w:rPr>
        <w:t>Practical Music Study (1</w:t>
      </w:r>
      <w:r w:rsidR="003D1B25" w:rsidRPr="009D1EF2">
        <w:rPr>
          <w:lang w:val="en-GB"/>
        </w:rPr>
        <w:t>L)</w:t>
      </w:r>
    </w:p>
    <w:p w14:paraId="2F08A0B2" w14:textId="77777777" w:rsidR="00E776E7" w:rsidRPr="009D1EF2" w:rsidRDefault="00E776E7" w:rsidP="00E618E4">
      <w:pPr>
        <w:pStyle w:val="jbModuleParagraph"/>
        <w:rPr>
          <w:lang w:val="en-GB"/>
        </w:rPr>
      </w:pPr>
      <w:r w:rsidRPr="009D1EF2">
        <w:rPr>
          <w:lang w:val="en-GB"/>
        </w:rPr>
        <w:t>Basic grounding of technical skills of the chosen instrument/voice.</w:t>
      </w:r>
    </w:p>
    <w:p w14:paraId="7FE6EFD2" w14:textId="42F76986" w:rsidR="00E776E7" w:rsidRPr="009D1EF2" w:rsidRDefault="00E776E7" w:rsidP="00E618E4">
      <w:pPr>
        <w:pStyle w:val="jbModuleTitle"/>
        <w:rPr>
          <w:lang w:val="en-GB"/>
        </w:rPr>
      </w:pPr>
      <w:r w:rsidRPr="009D1EF2">
        <w:rPr>
          <w:lang w:val="en-GB"/>
        </w:rPr>
        <w:t>251 (12</w:t>
      </w:r>
      <w:r w:rsidR="003F7E90" w:rsidRPr="009D1EF2">
        <w:rPr>
          <w:lang w:val="en-GB"/>
        </w:rPr>
        <w:t>)</w:t>
      </w:r>
      <w:r w:rsidR="003F7E90" w:rsidRPr="009D1EF2">
        <w:rPr>
          <w:lang w:val="en-GB"/>
        </w:rPr>
        <w:tab/>
      </w:r>
      <w:r w:rsidRPr="009D1EF2">
        <w:rPr>
          <w:lang w:val="en-GB"/>
        </w:rPr>
        <w:t>Practical Music Study (1L)</w:t>
      </w:r>
    </w:p>
    <w:p w14:paraId="598B3E4E" w14:textId="77777777" w:rsidR="00E776E7" w:rsidRPr="009D1EF2" w:rsidRDefault="00E776E7" w:rsidP="00E618E4">
      <w:pPr>
        <w:pStyle w:val="jbModuleParagraph"/>
        <w:rPr>
          <w:lang w:val="en-GB"/>
        </w:rPr>
      </w:pPr>
      <w:r w:rsidRPr="009D1EF2">
        <w:rPr>
          <w:lang w:val="en-GB"/>
        </w:rPr>
        <w:t>Continued development of the basic technical skills of the chosen instrument or voice.</w:t>
      </w:r>
    </w:p>
    <w:p w14:paraId="4DE20948" w14:textId="6C2EF2A0" w:rsidR="00E776E7" w:rsidRPr="009D1EF2" w:rsidRDefault="00E776E7" w:rsidP="00E618E4">
      <w:pPr>
        <w:pStyle w:val="jbModuleTitle"/>
        <w:rPr>
          <w:lang w:val="en-GB"/>
        </w:rPr>
      </w:pPr>
      <w:r w:rsidRPr="009D1EF2">
        <w:rPr>
          <w:lang w:val="en-GB"/>
        </w:rPr>
        <w:t>351 (12</w:t>
      </w:r>
      <w:r w:rsidR="003F7E90" w:rsidRPr="009D1EF2">
        <w:rPr>
          <w:lang w:val="en-GB"/>
        </w:rPr>
        <w:t>)</w:t>
      </w:r>
      <w:r w:rsidR="003F7E90" w:rsidRPr="009D1EF2">
        <w:rPr>
          <w:lang w:val="en-GB"/>
        </w:rPr>
        <w:tab/>
      </w:r>
      <w:r w:rsidRPr="009D1EF2">
        <w:rPr>
          <w:lang w:val="en-GB"/>
        </w:rPr>
        <w:t>Practical Music Study (1</w:t>
      </w:r>
      <w:r w:rsidR="003D1B25" w:rsidRPr="009D1EF2">
        <w:rPr>
          <w:lang w:val="en-GB"/>
        </w:rPr>
        <w:t>L)</w:t>
      </w:r>
    </w:p>
    <w:p w14:paraId="738AEBEA" w14:textId="77777777" w:rsidR="00E776E7" w:rsidRPr="009D1EF2" w:rsidRDefault="00E776E7" w:rsidP="00E618E4">
      <w:pPr>
        <w:pStyle w:val="jbModuleParagraph"/>
        <w:rPr>
          <w:lang w:val="en-GB"/>
        </w:rPr>
      </w:pPr>
      <w:r w:rsidRPr="009D1EF2">
        <w:rPr>
          <w:lang w:val="en-GB"/>
        </w:rPr>
        <w:t>Continued development of the elementary technical skills of the chosen instrument or voice.</w:t>
      </w:r>
    </w:p>
    <w:p w14:paraId="33896B44" w14:textId="117021B0" w:rsidR="00E776E7" w:rsidRPr="009D1EF2" w:rsidRDefault="00E776E7" w:rsidP="002A710E">
      <w:pPr>
        <w:pStyle w:val="jbModulesSubjHeader"/>
        <w:rPr>
          <w:lang w:val="en-GB"/>
        </w:rPr>
      </w:pPr>
      <w:r w:rsidRPr="009D1EF2">
        <w:rPr>
          <w:lang w:val="en-GB"/>
        </w:rPr>
        <w:t>51217 Practical Music Study S</w:t>
      </w:r>
      <w:bookmarkEnd w:id="921"/>
      <w:r w:rsidR="00C514CB" w:rsidRPr="009D1EF2">
        <w:rPr>
          <w:lang w:val="en-GB"/>
        </w:rPr>
        <w:fldChar w:fldCharType="begin"/>
      </w:r>
      <w:r w:rsidR="00C514CB" w:rsidRPr="009D1EF2">
        <w:rPr>
          <w:lang w:val="en-GB"/>
        </w:rPr>
        <w:instrText xml:space="preserve"> XE "Practical Music Study S" </w:instrText>
      </w:r>
      <w:r w:rsidR="00C514CB" w:rsidRPr="009D1EF2">
        <w:rPr>
          <w:lang w:val="en-GB"/>
        </w:rPr>
        <w:fldChar w:fldCharType="end"/>
      </w:r>
    </w:p>
    <w:p w14:paraId="39E4E1E6" w14:textId="1A305307" w:rsidR="00E776E7" w:rsidRPr="009D1EF2" w:rsidRDefault="00E776E7" w:rsidP="00E618E4">
      <w:pPr>
        <w:pStyle w:val="jbModuleTitle"/>
        <w:rPr>
          <w:lang w:val="en-GB"/>
        </w:rPr>
      </w:pPr>
      <w:r w:rsidRPr="009D1EF2">
        <w:rPr>
          <w:lang w:val="en-GB"/>
        </w:rPr>
        <w:t>221 (24</w:t>
      </w:r>
      <w:r w:rsidR="003F7E90" w:rsidRPr="009D1EF2">
        <w:rPr>
          <w:lang w:val="en-GB"/>
        </w:rPr>
        <w:t>)</w:t>
      </w:r>
      <w:r w:rsidR="003F7E90" w:rsidRPr="009D1EF2">
        <w:rPr>
          <w:lang w:val="en-GB"/>
        </w:rPr>
        <w:tab/>
      </w:r>
      <w:r w:rsidRPr="009D1EF2">
        <w:rPr>
          <w:lang w:val="en-GB"/>
        </w:rPr>
        <w:t>Practical Music Study S (2</w:t>
      </w:r>
      <w:r w:rsidR="003D1B25" w:rsidRPr="009D1EF2">
        <w:rPr>
          <w:lang w:val="en-GB"/>
        </w:rPr>
        <w:t>L)</w:t>
      </w:r>
    </w:p>
    <w:p w14:paraId="1CBB185D" w14:textId="77777777" w:rsidR="00E776E7" w:rsidRPr="009D1EF2" w:rsidRDefault="00E776E7" w:rsidP="00E8172A">
      <w:pPr>
        <w:pStyle w:val="jbModuleParagraph"/>
        <w:rPr>
          <w:lang w:val="en-GB"/>
        </w:rPr>
      </w:pPr>
      <w:r w:rsidRPr="009D1EF2">
        <w:rPr>
          <w:lang w:val="en-GB"/>
        </w:rPr>
        <w:t>Admission to all performance routes are based on acceptance and/or audition. The module requires public performances at the end of the 1st and 2nd semesters respectively.</w:t>
      </w:r>
    </w:p>
    <w:p w14:paraId="50A2592A" w14:textId="77777777" w:rsidR="00E776E7" w:rsidRPr="009D1EF2" w:rsidRDefault="00E776E7" w:rsidP="00E8172A">
      <w:pPr>
        <w:pStyle w:val="jbModuleHeadingbold"/>
        <w:rPr>
          <w:lang w:val="en-GB"/>
        </w:rPr>
      </w:pPr>
      <w:r w:rsidRPr="009D1EF2">
        <w:rPr>
          <w:lang w:val="en-GB"/>
        </w:rPr>
        <w:t>Specialisation Solo Performance: Keyboard Instruments, Recorder and Guitar</w:t>
      </w:r>
    </w:p>
    <w:p w14:paraId="7F436EA1" w14:textId="77777777" w:rsidR="00E776E7" w:rsidRPr="009D1EF2" w:rsidRDefault="00E776E7" w:rsidP="00D357CC">
      <w:pPr>
        <w:pStyle w:val="jbModulesRequiredMod"/>
        <w:rPr>
          <w:lang w:val="en-GB"/>
        </w:rPr>
      </w:pPr>
      <w:r w:rsidRPr="009D1EF2">
        <w:rPr>
          <w:lang w:val="en-GB"/>
        </w:rPr>
        <w:t>Corequisite modules: Accompaniment 371; Chamber Music 381</w:t>
      </w:r>
    </w:p>
    <w:p w14:paraId="58F8168A" w14:textId="77777777" w:rsidR="00E776E7" w:rsidRPr="009D1EF2" w:rsidRDefault="00E776E7" w:rsidP="00E8172A">
      <w:pPr>
        <w:pStyle w:val="jbModuleHeadingbold"/>
        <w:rPr>
          <w:lang w:val="en-GB"/>
        </w:rPr>
      </w:pPr>
      <w:r w:rsidRPr="009D1EF2">
        <w:rPr>
          <w:lang w:val="en-GB"/>
        </w:rPr>
        <w:t xml:space="preserve">Specialisation: Solo Performance: Orchestral Instruments </w:t>
      </w:r>
    </w:p>
    <w:p w14:paraId="4085964E" w14:textId="77777777" w:rsidR="00E776E7" w:rsidRPr="009D1EF2" w:rsidRDefault="00E776E7" w:rsidP="00D357CC">
      <w:pPr>
        <w:pStyle w:val="jbModulesRequiredMod"/>
        <w:rPr>
          <w:lang w:val="en-GB"/>
        </w:rPr>
      </w:pPr>
      <w:r w:rsidRPr="009D1EF2">
        <w:rPr>
          <w:lang w:val="en-GB"/>
        </w:rPr>
        <w:t>Corequisite modules: Orchestral Practice 381; Chamber Music 381</w:t>
      </w:r>
    </w:p>
    <w:p w14:paraId="5FE416EF" w14:textId="77777777" w:rsidR="00E776E7" w:rsidRPr="009D1EF2" w:rsidRDefault="00E776E7" w:rsidP="00E8172A">
      <w:pPr>
        <w:pStyle w:val="jbModuleHeadingbold"/>
        <w:rPr>
          <w:lang w:val="en-GB"/>
        </w:rPr>
      </w:pPr>
      <w:r w:rsidRPr="009D1EF2">
        <w:rPr>
          <w:lang w:val="en-GB"/>
        </w:rPr>
        <w:t xml:space="preserve">Specialisation: Voice </w:t>
      </w:r>
    </w:p>
    <w:p w14:paraId="4C50BE8B" w14:textId="77777777" w:rsidR="00E776E7" w:rsidRPr="009D1EF2" w:rsidRDefault="00E776E7" w:rsidP="00D357CC">
      <w:pPr>
        <w:pStyle w:val="jbModulesRequiredMod"/>
        <w:rPr>
          <w:iCs/>
          <w:lang w:val="en-GB"/>
        </w:rPr>
      </w:pPr>
      <w:r w:rsidRPr="009D1EF2">
        <w:rPr>
          <w:lang w:val="en-GB"/>
        </w:rPr>
        <w:t>Corequisite modules: Theatre Skills (Music) 391; Ensemble Singing 371</w:t>
      </w:r>
    </w:p>
    <w:p w14:paraId="3ED5446D" w14:textId="77777777" w:rsidR="00E776E7" w:rsidRPr="009D1EF2" w:rsidRDefault="00E776E7" w:rsidP="00E8172A">
      <w:pPr>
        <w:pStyle w:val="jbModuleHeadingbold"/>
        <w:rPr>
          <w:lang w:val="en-GB"/>
        </w:rPr>
      </w:pPr>
      <w:r w:rsidRPr="009D1EF2">
        <w:rPr>
          <w:lang w:val="en-GB"/>
        </w:rPr>
        <w:t>Specialisation: Conducting</w:t>
      </w:r>
    </w:p>
    <w:p w14:paraId="4BC00F3C" w14:textId="2488111A" w:rsidR="00E776E7" w:rsidRPr="009D1EF2" w:rsidRDefault="00E776E7" w:rsidP="00D357CC">
      <w:pPr>
        <w:pStyle w:val="jbModulesRequiredMod"/>
        <w:rPr>
          <w:lang w:val="en-GB"/>
        </w:rPr>
      </w:pPr>
      <w:r w:rsidRPr="009D1EF2">
        <w:rPr>
          <w:lang w:val="en-GB"/>
        </w:rPr>
        <w:t>Corequisite modules: Practical Score Reading 381; Ensemble Singing 371</w:t>
      </w:r>
    </w:p>
    <w:p w14:paraId="22154312" w14:textId="77777777" w:rsidR="00E776E7" w:rsidRPr="009D1EF2" w:rsidRDefault="00E776E7" w:rsidP="00E8172A">
      <w:pPr>
        <w:pStyle w:val="jbModuleHeadingbold"/>
        <w:rPr>
          <w:lang w:val="en-GB"/>
        </w:rPr>
      </w:pPr>
      <w:r w:rsidRPr="009D1EF2">
        <w:rPr>
          <w:lang w:val="en-GB"/>
        </w:rPr>
        <w:t>Specialisation: Church Music</w:t>
      </w:r>
    </w:p>
    <w:p w14:paraId="24BACDF3" w14:textId="78F1241A" w:rsidR="00E776E7" w:rsidRPr="009D1EF2" w:rsidRDefault="00E776E7" w:rsidP="00E8172A">
      <w:pPr>
        <w:pStyle w:val="jbModuleParagraph"/>
        <w:rPr>
          <w:lang w:val="en-GB"/>
        </w:rPr>
      </w:pPr>
      <w:r w:rsidRPr="009D1EF2">
        <w:rPr>
          <w:lang w:val="en-GB"/>
        </w:rPr>
        <w:t>The work is divided between</w:t>
      </w:r>
      <w:r w:rsidR="00206927" w:rsidRPr="009D1EF2">
        <w:rPr>
          <w:lang w:val="en-GB"/>
        </w:rPr>
        <w:t xml:space="preserve"> choral</w:t>
      </w:r>
      <w:r w:rsidRPr="009D1EF2">
        <w:rPr>
          <w:lang w:val="en-GB"/>
        </w:rPr>
        <w:t xml:space="preserve"> conducting and organ playing.</w:t>
      </w:r>
    </w:p>
    <w:p w14:paraId="2D7BB6E6" w14:textId="77777777" w:rsidR="00E776E7" w:rsidRPr="009D1EF2" w:rsidRDefault="00E776E7" w:rsidP="00D357CC">
      <w:pPr>
        <w:pStyle w:val="jbModulesRequiredMod"/>
        <w:rPr>
          <w:lang w:val="en-GB"/>
        </w:rPr>
      </w:pPr>
      <w:r w:rsidRPr="009D1EF2">
        <w:rPr>
          <w:lang w:val="en-GB"/>
        </w:rPr>
        <w:t>Corequisite modules: Practical Score Reading 381; Church Music Practice 381</w:t>
      </w:r>
    </w:p>
    <w:p w14:paraId="05FD48B7" w14:textId="77777777" w:rsidR="00CE2945" w:rsidRDefault="00CE2945">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7E24644D" w14:textId="1E38D983" w:rsidR="00E776E7" w:rsidRPr="009D1EF2" w:rsidRDefault="00E776E7" w:rsidP="00E618E4">
      <w:pPr>
        <w:pStyle w:val="jbModuleTitle"/>
        <w:rPr>
          <w:lang w:val="en-GB"/>
        </w:rPr>
      </w:pPr>
      <w:r w:rsidRPr="009D1EF2">
        <w:rPr>
          <w:lang w:val="en-GB"/>
        </w:rPr>
        <w:lastRenderedPageBreak/>
        <w:t>261 (24</w:t>
      </w:r>
      <w:r w:rsidR="003F7E90" w:rsidRPr="009D1EF2">
        <w:rPr>
          <w:lang w:val="en-GB"/>
        </w:rPr>
        <w:t>)</w:t>
      </w:r>
      <w:r w:rsidR="003F7E90" w:rsidRPr="009D1EF2">
        <w:rPr>
          <w:lang w:val="en-GB"/>
        </w:rPr>
        <w:tab/>
      </w:r>
      <w:r w:rsidRPr="009D1EF2">
        <w:rPr>
          <w:lang w:val="en-GB"/>
        </w:rPr>
        <w:t>Practical Music Study S (2L)</w:t>
      </w:r>
    </w:p>
    <w:p w14:paraId="5528DA81" w14:textId="77777777" w:rsidR="00E776E7" w:rsidRPr="009D1EF2" w:rsidRDefault="00E776E7" w:rsidP="00E8172A">
      <w:pPr>
        <w:pStyle w:val="jbModuleParagraph"/>
        <w:rPr>
          <w:lang w:val="en-GB"/>
        </w:rPr>
      </w:pPr>
      <w:r w:rsidRPr="009D1EF2">
        <w:rPr>
          <w:lang w:val="en-GB"/>
        </w:rPr>
        <w:t>Admission to all performance routes are based on acceptance and/or audition. The module requires public performances at the end of the 1st and 2nd semesters respectively.</w:t>
      </w:r>
    </w:p>
    <w:p w14:paraId="1B535C82" w14:textId="77777777" w:rsidR="00E776E7" w:rsidRPr="009D1EF2" w:rsidRDefault="00E776E7" w:rsidP="00E8172A">
      <w:pPr>
        <w:pStyle w:val="jbModuleHeadingbold"/>
        <w:rPr>
          <w:lang w:val="en-GB"/>
        </w:rPr>
      </w:pPr>
      <w:r w:rsidRPr="009D1EF2">
        <w:rPr>
          <w:lang w:val="en-GB"/>
        </w:rPr>
        <w:t xml:space="preserve">Specialisation Solo Performance: Keyboard Instruments, Recorder and Guitar </w:t>
      </w:r>
    </w:p>
    <w:p w14:paraId="6810B24D" w14:textId="77777777" w:rsidR="00E776E7" w:rsidRPr="009D1EF2" w:rsidRDefault="00E776E7" w:rsidP="00D357CC">
      <w:pPr>
        <w:pStyle w:val="jbModulesRequiredMod"/>
        <w:rPr>
          <w:lang w:val="en-GB"/>
        </w:rPr>
      </w:pPr>
      <w:r w:rsidRPr="009D1EF2">
        <w:rPr>
          <w:lang w:val="en-GB"/>
        </w:rPr>
        <w:t>Corequisite modules: Accompaniment 371; Chamber Music 381</w:t>
      </w:r>
    </w:p>
    <w:p w14:paraId="63953453" w14:textId="77777777" w:rsidR="00E776E7" w:rsidRPr="009D1EF2" w:rsidRDefault="00E776E7" w:rsidP="00E8172A">
      <w:pPr>
        <w:pStyle w:val="jbModuleHeadingbold"/>
        <w:rPr>
          <w:lang w:val="en-GB"/>
        </w:rPr>
      </w:pPr>
      <w:r w:rsidRPr="009D1EF2">
        <w:rPr>
          <w:lang w:val="en-GB"/>
        </w:rPr>
        <w:t xml:space="preserve">Specialisation: Solo Performance: Orchestral Instruments </w:t>
      </w:r>
    </w:p>
    <w:p w14:paraId="6E0533C2" w14:textId="77777777" w:rsidR="00E776E7" w:rsidRPr="009D1EF2" w:rsidRDefault="00E776E7" w:rsidP="00D357CC">
      <w:pPr>
        <w:pStyle w:val="jbModulesRequiredMod"/>
        <w:rPr>
          <w:lang w:val="en-GB"/>
        </w:rPr>
      </w:pPr>
      <w:r w:rsidRPr="009D1EF2">
        <w:rPr>
          <w:lang w:val="en-GB"/>
        </w:rPr>
        <w:t>Corequisite modules: Orchestral Practice 381; Chamber Music 381</w:t>
      </w:r>
    </w:p>
    <w:p w14:paraId="589F90FC" w14:textId="77777777" w:rsidR="00E776E7" w:rsidRPr="009D1EF2" w:rsidRDefault="00E776E7" w:rsidP="00E8172A">
      <w:pPr>
        <w:pStyle w:val="jbModuleHeadingbold"/>
        <w:rPr>
          <w:lang w:val="en-GB"/>
        </w:rPr>
      </w:pPr>
      <w:r w:rsidRPr="009D1EF2">
        <w:rPr>
          <w:lang w:val="en-GB"/>
        </w:rPr>
        <w:t xml:space="preserve">Specialisation: Voice </w:t>
      </w:r>
    </w:p>
    <w:p w14:paraId="7C8A08F5" w14:textId="77777777" w:rsidR="00E776E7" w:rsidRPr="009D1EF2" w:rsidRDefault="00E776E7" w:rsidP="00D357CC">
      <w:pPr>
        <w:pStyle w:val="jbModulesRequiredMod"/>
        <w:rPr>
          <w:lang w:val="en-GB"/>
        </w:rPr>
      </w:pPr>
      <w:r w:rsidRPr="009D1EF2">
        <w:rPr>
          <w:lang w:val="en-GB"/>
        </w:rPr>
        <w:t>Corequisite module: Ensemble Singing 371</w:t>
      </w:r>
    </w:p>
    <w:p w14:paraId="5686910B" w14:textId="77777777" w:rsidR="00E776E7" w:rsidRPr="009D1EF2" w:rsidRDefault="00E776E7" w:rsidP="00E8172A">
      <w:pPr>
        <w:pStyle w:val="jbModuleHeadingbold"/>
        <w:rPr>
          <w:lang w:val="en-GB"/>
        </w:rPr>
      </w:pPr>
      <w:r w:rsidRPr="009D1EF2">
        <w:rPr>
          <w:lang w:val="en-GB"/>
        </w:rPr>
        <w:t>Specialisation: Conducting</w:t>
      </w:r>
    </w:p>
    <w:p w14:paraId="10A640E5" w14:textId="77777777" w:rsidR="00E776E7" w:rsidRPr="009D1EF2" w:rsidRDefault="00E776E7" w:rsidP="00D357CC">
      <w:pPr>
        <w:pStyle w:val="jbModulesRequiredMod"/>
        <w:rPr>
          <w:iCs/>
          <w:color w:val="000000" w:themeColor="text1"/>
          <w:lang w:val="en-GB"/>
        </w:rPr>
      </w:pPr>
      <w:r w:rsidRPr="009D1EF2">
        <w:rPr>
          <w:lang w:val="en-GB"/>
        </w:rPr>
        <w:t>Corequisite modules: Practical Score Reading 381; Ensemble Singing 371</w:t>
      </w:r>
    </w:p>
    <w:p w14:paraId="55145D18" w14:textId="77777777" w:rsidR="00E776E7" w:rsidRPr="009D1EF2" w:rsidRDefault="00E776E7" w:rsidP="00E8172A">
      <w:pPr>
        <w:pStyle w:val="jbModuleHeadingbold"/>
        <w:rPr>
          <w:lang w:val="en-GB"/>
        </w:rPr>
      </w:pPr>
      <w:r w:rsidRPr="009D1EF2">
        <w:rPr>
          <w:lang w:val="en-GB"/>
        </w:rPr>
        <w:t>Specialisation: Church Music</w:t>
      </w:r>
    </w:p>
    <w:p w14:paraId="09443BA3" w14:textId="6E35D6DA" w:rsidR="00E776E7" w:rsidRPr="009D1EF2" w:rsidRDefault="00E776E7" w:rsidP="00E8172A">
      <w:pPr>
        <w:pStyle w:val="jbModuleParagraph"/>
        <w:rPr>
          <w:lang w:val="en-GB"/>
        </w:rPr>
      </w:pPr>
      <w:r w:rsidRPr="009D1EF2">
        <w:rPr>
          <w:lang w:val="en-GB"/>
        </w:rPr>
        <w:t>The work is divided between</w:t>
      </w:r>
      <w:r w:rsidR="00206927" w:rsidRPr="009D1EF2">
        <w:rPr>
          <w:lang w:val="en-GB"/>
        </w:rPr>
        <w:t xml:space="preserve"> choral</w:t>
      </w:r>
      <w:r w:rsidRPr="009D1EF2">
        <w:rPr>
          <w:lang w:val="en-GB"/>
        </w:rPr>
        <w:t xml:space="preserve"> conducting and organ playing.</w:t>
      </w:r>
    </w:p>
    <w:p w14:paraId="19B08E7F" w14:textId="77777777" w:rsidR="00E776E7" w:rsidRPr="009D1EF2" w:rsidRDefault="00E776E7" w:rsidP="00D357CC">
      <w:pPr>
        <w:pStyle w:val="jbModulesRequiredMod"/>
        <w:rPr>
          <w:lang w:val="en-GB"/>
        </w:rPr>
      </w:pPr>
      <w:r w:rsidRPr="009D1EF2">
        <w:rPr>
          <w:lang w:val="en-GB"/>
        </w:rPr>
        <w:t>Corequisite modules: Practical Score Reading 381; Church Music Practice 381</w:t>
      </w:r>
    </w:p>
    <w:p w14:paraId="25574D0B" w14:textId="77777777" w:rsidR="00E776E7" w:rsidRPr="009D1EF2" w:rsidRDefault="00E776E7" w:rsidP="002A710E">
      <w:pPr>
        <w:pStyle w:val="jbModulesSubjHeader"/>
        <w:rPr>
          <w:lang w:val="en-GB"/>
        </w:rPr>
      </w:pPr>
      <w:r w:rsidRPr="009D1EF2">
        <w:rPr>
          <w:lang w:val="en-GB"/>
        </w:rPr>
        <w:t>11848 Practical Score Reading</w:t>
      </w:r>
      <w:r w:rsidR="00C514CB" w:rsidRPr="009D1EF2">
        <w:rPr>
          <w:lang w:val="en-GB"/>
        </w:rPr>
        <w:fldChar w:fldCharType="begin"/>
      </w:r>
      <w:r w:rsidR="00C514CB" w:rsidRPr="009D1EF2">
        <w:rPr>
          <w:lang w:val="en-GB"/>
        </w:rPr>
        <w:instrText xml:space="preserve"> XE "Practical Score Reading" </w:instrText>
      </w:r>
      <w:r w:rsidR="00C514CB" w:rsidRPr="009D1EF2">
        <w:rPr>
          <w:lang w:val="en-GB"/>
        </w:rPr>
        <w:fldChar w:fldCharType="end"/>
      </w:r>
      <w:r w:rsidRPr="009D1EF2">
        <w:rPr>
          <w:lang w:val="en-GB"/>
        </w:rPr>
        <w:t xml:space="preserve"> </w:t>
      </w:r>
    </w:p>
    <w:p w14:paraId="21336D99" w14:textId="6221BC2B" w:rsidR="00E776E7" w:rsidRPr="009D1EF2" w:rsidRDefault="00E776E7" w:rsidP="00E618E4">
      <w:pPr>
        <w:pStyle w:val="jbModuleTitle"/>
        <w:rPr>
          <w:lang w:val="en-GB"/>
        </w:rPr>
      </w:pPr>
      <w:r w:rsidRPr="009D1EF2">
        <w:rPr>
          <w:lang w:val="en-GB"/>
        </w:rPr>
        <w:t>181 (12</w:t>
      </w:r>
      <w:r w:rsidR="003F7E90" w:rsidRPr="009D1EF2">
        <w:rPr>
          <w:lang w:val="en-GB"/>
        </w:rPr>
        <w:t>)</w:t>
      </w:r>
      <w:r w:rsidR="003F7E90" w:rsidRPr="009D1EF2">
        <w:rPr>
          <w:lang w:val="en-GB"/>
        </w:rPr>
        <w:tab/>
      </w:r>
      <w:r w:rsidRPr="009D1EF2">
        <w:rPr>
          <w:lang w:val="en-GB"/>
        </w:rPr>
        <w:t>Practical Score Reading (1</w:t>
      </w:r>
      <w:r w:rsidR="003D1B25" w:rsidRPr="009D1EF2">
        <w:rPr>
          <w:lang w:val="en-GB"/>
        </w:rPr>
        <w:t>L)</w:t>
      </w:r>
    </w:p>
    <w:p w14:paraId="4D004ED0" w14:textId="0C0B2E45" w:rsidR="00E776E7" w:rsidRPr="009D1EF2" w:rsidRDefault="00E776E7" w:rsidP="00E618E4">
      <w:pPr>
        <w:pStyle w:val="jbModuleParagraph"/>
        <w:rPr>
          <w:lang w:val="en-GB"/>
        </w:rPr>
      </w:pPr>
      <w:r w:rsidRPr="009D1EF2">
        <w:rPr>
          <w:lang w:val="en-GB"/>
        </w:rPr>
        <w:t xml:space="preserve">The development of skills with regard to score reading by means of keyboard reduction – </w:t>
      </w:r>
      <w:r w:rsidR="00DB0951" w:rsidRPr="009D1EF2">
        <w:rPr>
          <w:lang w:val="en-GB"/>
        </w:rPr>
        <w:t xml:space="preserve">very </w:t>
      </w:r>
      <w:r w:rsidRPr="009D1EF2">
        <w:rPr>
          <w:lang w:val="en-GB"/>
        </w:rPr>
        <w:t>simple to advanced.</w:t>
      </w:r>
    </w:p>
    <w:p w14:paraId="1FDC5F4D" w14:textId="77777777" w:rsidR="00E776E7" w:rsidRPr="009D1EF2" w:rsidRDefault="00E776E7" w:rsidP="00E618E4">
      <w:pPr>
        <w:pStyle w:val="jbModuleParagraph"/>
        <w:rPr>
          <w:lang w:val="en-GB"/>
        </w:rPr>
      </w:pPr>
      <w:r w:rsidRPr="009D1EF2">
        <w:rPr>
          <w:lang w:val="en-GB"/>
        </w:rPr>
        <w:t>In the case of Church Music focus will be given to organ skills.</w:t>
      </w:r>
    </w:p>
    <w:p w14:paraId="6429569B" w14:textId="77777777" w:rsidR="002D652C" w:rsidRPr="009D1EF2" w:rsidRDefault="00E776E7" w:rsidP="00006972">
      <w:pPr>
        <w:pStyle w:val="jbModuleAssessment"/>
        <w:rPr>
          <w:lang w:val="en-GB"/>
        </w:rPr>
      </w:pPr>
      <w:r w:rsidRPr="009D1EF2">
        <w:rPr>
          <w:lang w:val="en-GB"/>
        </w:rPr>
        <w:t>Method of assessment: Flexible assessment</w:t>
      </w:r>
    </w:p>
    <w:p w14:paraId="2479DE10" w14:textId="0A84EDC3" w:rsidR="00E776E7" w:rsidRPr="009D1EF2" w:rsidRDefault="00E776E7" w:rsidP="00E618E4">
      <w:pPr>
        <w:pStyle w:val="jbModuleTitle"/>
        <w:rPr>
          <w:lang w:val="en-GB"/>
        </w:rPr>
      </w:pPr>
      <w:r w:rsidRPr="009D1EF2">
        <w:rPr>
          <w:lang w:val="en-GB"/>
        </w:rPr>
        <w:t>281 (12</w:t>
      </w:r>
      <w:r w:rsidR="003F7E90" w:rsidRPr="009D1EF2">
        <w:rPr>
          <w:lang w:val="en-GB"/>
        </w:rPr>
        <w:t>)</w:t>
      </w:r>
      <w:r w:rsidR="003F7E90" w:rsidRPr="009D1EF2">
        <w:rPr>
          <w:lang w:val="en-GB"/>
        </w:rPr>
        <w:tab/>
      </w:r>
      <w:r w:rsidRPr="009D1EF2">
        <w:rPr>
          <w:lang w:val="en-GB"/>
        </w:rPr>
        <w:t>Practical Score Reading (1</w:t>
      </w:r>
      <w:r w:rsidR="003D1B25" w:rsidRPr="009D1EF2">
        <w:rPr>
          <w:lang w:val="en-GB"/>
        </w:rPr>
        <w:t>L)</w:t>
      </w:r>
    </w:p>
    <w:p w14:paraId="7248C727" w14:textId="77777777" w:rsidR="00E776E7" w:rsidRPr="009D1EF2" w:rsidRDefault="00E776E7" w:rsidP="00E618E4">
      <w:pPr>
        <w:pStyle w:val="jbModuleParagraph"/>
        <w:rPr>
          <w:lang w:val="en-GB"/>
        </w:rPr>
      </w:pPr>
      <w:r w:rsidRPr="009D1EF2">
        <w:rPr>
          <w:lang w:val="en-GB"/>
        </w:rPr>
        <w:t>The development of skills with regard to score reading by means of keyboard reduction – simple to advanced.</w:t>
      </w:r>
    </w:p>
    <w:p w14:paraId="6D0D1DF9" w14:textId="77777777" w:rsidR="00E776E7" w:rsidRPr="009D1EF2" w:rsidRDefault="00E776E7" w:rsidP="00E618E4">
      <w:pPr>
        <w:pStyle w:val="jbModuleParagraph"/>
        <w:rPr>
          <w:lang w:val="en-GB"/>
        </w:rPr>
      </w:pPr>
      <w:r w:rsidRPr="009D1EF2">
        <w:rPr>
          <w:lang w:val="en-GB"/>
        </w:rPr>
        <w:t>In the case of Church Music focus will be given to organ skills.</w:t>
      </w:r>
    </w:p>
    <w:p w14:paraId="2B43CE92" w14:textId="0DC7C0C3" w:rsidR="00E776E7" w:rsidRPr="009D1EF2" w:rsidRDefault="00E776E7" w:rsidP="00006972">
      <w:pPr>
        <w:pStyle w:val="jbModuleAssessment"/>
        <w:rPr>
          <w:lang w:val="en-GB"/>
        </w:rPr>
      </w:pPr>
      <w:r w:rsidRPr="009D1EF2">
        <w:rPr>
          <w:lang w:val="en-GB"/>
        </w:rPr>
        <w:t>Method of assessment: Flexible assessment</w:t>
      </w:r>
    </w:p>
    <w:p w14:paraId="5730DF9E" w14:textId="6A7948AF" w:rsidR="00E776E7" w:rsidRPr="009D1EF2" w:rsidRDefault="00E776E7" w:rsidP="00E618E4">
      <w:pPr>
        <w:pStyle w:val="jbModuleTitle"/>
        <w:rPr>
          <w:lang w:val="en-GB"/>
        </w:rPr>
      </w:pPr>
      <w:r w:rsidRPr="009D1EF2">
        <w:rPr>
          <w:lang w:val="en-GB"/>
        </w:rPr>
        <w:t>381 (12</w:t>
      </w:r>
      <w:r w:rsidR="003F7E90" w:rsidRPr="009D1EF2">
        <w:rPr>
          <w:lang w:val="en-GB"/>
        </w:rPr>
        <w:t>)</w:t>
      </w:r>
      <w:r w:rsidR="003F7E90" w:rsidRPr="009D1EF2">
        <w:rPr>
          <w:lang w:val="en-GB"/>
        </w:rPr>
        <w:tab/>
      </w:r>
      <w:r w:rsidRPr="009D1EF2">
        <w:rPr>
          <w:lang w:val="en-GB"/>
        </w:rPr>
        <w:t>Practical Score Reading (1</w:t>
      </w:r>
      <w:r w:rsidR="003D1B25" w:rsidRPr="009D1EF2">
        <w:rPr>
          <w:lang w:val="en-GB"/>
        </w:rPr>
        <w:t>L)</w:t>
      </w:r>
    </w:p>
    <w:p w14:paraId="08FF8FC9" w14:textId="663D2E34" w:rsidR="00E776E7" w:rsidRPr="009D1EF2" w:rsidRDefault="00E776E7" w:rsidP="00E618E4">
      <w:pPr>
        <w:pStyle w:val="jbModuleParagraph"/>
        <w:rPr>
          <w:lang w:val="en-GB"/>
        </w:rPr>
      </w:pPr>
      <w:r w:rsidRPr="009D1EF2">
        <w:rPr>
          <w:lang w:val="en-GB"/>
        </w:rPr>
        <w:t>The development of skills with regard to score reading by means of keyboard reduction –</w:t>
      </w:r>
      <w:r w:rsidR="00206927" w:rsidRPr="009D1EF2">
        <w:rPr>
          <w:lang w:val="en-GB"/>
        </w:rPr>
        <w:t xml:space="preserve"> </w:t>
      </w:r>
      <w:r w:rsidRPr="009D1EF2">
        <w:rPr>
          <w:lang w:val="en-GB"/>
        </w:rPr>
        <w:t>advanced.</w:t>
      </w:r>
    </w:p>
    <w:p w14:paraId="4F3BCE43" w14:textId="77777777" w:rsidR="00E776E7" w:rsidRPr="009D1EF2" w:rsidRDefault="00E776E7" w:rsidP="00E618E4">
      <w:pPr>
        <w:pStyle w:val="jbModuleParagraph"/>
        <w:rPr>
          <w:lang w:val="en-GB"/>
        </w:rPr>
      </w:pPr>
      <w:r w:rsidRPr="009D1EF2">
        <w:rPr>
          <w:lang w:val="en-GB"/>
        </w:rPr>
        <w:t>In the case of Church Music focus will be given to organ skills.</w:t>
      </w:r>
    </w:p>
    <w:p w14:paraId="4464BBAD" w14:textId="052B5DAA" w:rsidR="00E776E7" w:rsidRPr="009D1EF2" w:rsidRDefault="00E776E7" w:rsidP="00006972">
      <w:pPr>
        <w:pStyle w:val="jbModuleAssessment"/>
        <w:rPr>
          <w:lang w:val="en-GB"/>
        </w:rPr>
      </w:pPr>
      <w:r w:rsidRPr="009D1EF2">
        <w:rPr>
          <w:lang w:val="en-GB"/>
        </w:rPr>
        <w:t>Method of assessment: Flexible assessment</w:t>
      </w:r>
    </w:p>
    <w:p w14:paraId="6780C5CB" w14:textId="77777777" w:rsidR="00E776E7" w:rsidRPr="009D1EF2" w:rsidRDefault="00E776E7" w:rsidP="002A710E">
      <w:pPr>
        <w:pStyle w:val="jbModulesSubjHeader"/>
        <w:rPr>
          <w:lang w:val="en-GB"/>
        </w:rPr>
      </w:pPr>
      <w:r w:rsidRPr="009D1EF2">
        <w:rPr>
          <w:lang w:val="en-GB"/>
        </w:rPr>
        <w:t>54089 Repertoire Study</w:t>
      </w:r>
      <w:r w:rsidR="00C514CB" w:rsidRPr="009D1EF2">
        <w:rPr>
          <w:lang w:val="en-GB"/>
        </w:rPr>
        <w:fldChar w:fldCharType="begin"/>
      </w:r>
      <w:r w:rsidR="00C514CB" w:rsidRPr="009D1EF2">
        <w:rPr>
          <w:lang w:val="en-GB"/>
        </w:rPr>
        <w:instrText xml:space="preserve"> XE "Repertoire Study" </w:instrText>
      </w:r>
      <w:r w:rsidR="00C514CB" w:rsidRPr="009D1EF2">
        <w:rPr>
          <w:lang w:val="en-GB"/>
        </w:rPr>
        <w:fldChar w:fldCharType="end"/>
      </w:r>
      <w:r w:rsidRPr="009D1EF2">
        <w:rPr>
          <w:lang w:val="en-GB"/>
        </w:rPr>
        <w:t xml:space="preserve"> </w:t>
      </w:r>
    </w:p>
    <w:p w14:paraId="5230F6CE" w14:textId="43496872" w:rsidR="00E776E7" w:rsidRPr="009D1EF2" w:rsidRDefault="00E776E7" w:rsidP="00E618E4">
      <w:pPr>
        <w:pStyle w:val="jbModuleTitle"/>
        <w:rPr>
          <w:lang w:val="en-GB"/>
        </w:rPr>
      </w:pPr>
      <w:r w:rsidRPr="009D1EF2">
        <w:rPr>
          <w:lang w:val="en-GB"/>
        </w:rPr>
        <w:t xml:space="preserve">141 (6) Repertoire </w:t>
      </w:r>
      <w:r w:rsidR="000B5181" w:rsidRPr="009D1EF2">
        <w:rPr>
          <w:lang w:val="en-GB"/>
        </w:rPr>
        <w:t>S</w:t>
      </w:r>
      <w:r w:rsidRPr="009D1EF2">
        <w:rPr>
          <w:lang w:val="en-GB"/>
        </w:rPr>
        <w:t>tudies (1L)</w:t>
      </w:r>
    </w:p>
    <w:p w14:paraId="3B79128E" w14:textId="77777777" w:rsidR="00E776E7" w:rsidRPr="009D1EF2" w:rsidRDefault="00E776E7" w:rsidP="00E618E4">
      <w:pPr>
        <w:pStyle w:val="jbModuleParagraph"/>
        <w:rPr>
          <w:lang w:val="en-GB"/>
        </w:rPr>
      </w:pPr>
      <w:r w:rsidRPr="009D1EF2">
        <w:rPr>
          <w:lang w:val="en-GB"/>
        </w:rPr>
        <w:t>A study of standard repertoire in the chosen route of all style periods.</w:t>
      </w:r>
    </w:p>
    <w:p w14:paraId="2EC9A3A2" w14:textId="7E0312D9" w:rsidR="00E776E7" w:rsidRPr="009D1EF2" w:rsidRDefault="00E776E7" w:rsidP="00006972">
      <w:pPr>
        <w:pStyle w:val="jbModuleAssessment"/>
        <w:rPr>
          <w:lang w:val="en-GB"/>
        </w:rPr>
      </w:pPr>
      <w:r w:rsidRPr="009D1EF2">
        <w:rPr>
          <w:lang w:val="en-GB"/>
        </w:rPr>
        <w:t>Method of assessment: Flexible assessment</w:t>
      </w:r>
    </w:p>
    <w:p w14:paraId="089753B9" w14:textId="214B5A21" w:rsidR="00E776E7" w:rsidRPr="009D1EF2" w:rsidRDefault="00E776E7" w:rsidP="00E618E4">
      <w:pPr>
        <w:pStyle w:val="jbModuleTitle"/>
        <w:rPr>
          <w:lang w:val="en-GB"/>
        </w:rPr>
      </w:pPr>
      <w:r w:rsidRPr="009D1EF2">
        <w:rPr>
          <w:lang w:val="en-GB"/>
        </w:rPr>
        <w:t>281 (12</w:t>
      </w:r>
      <w:r w:rsidR="003F7E90" w:rsidRPr="009D1EF2">
        <w:rPr>
          <w:lang w:val="en-GB"/>
        </w:rPr>
        <w:t>)</w:t>
      </w:r>
      <w:r w:rsidR="003F7E90" w:rsidRPr="009D1EF2">
        <w:rPr>
          <w:lang w:val="en-GB"/>
        </w:rPr>
        <w:tab/>
      </w:r>
      <w:r w:rsidRPr="009D1EF2">
        <w:rPr>
          <w:lang w:val="en-GB"/>
        </w:rPr>
        <w:t>Repertoire Study (1</w:t>
      </w:r>
      <w:r w:rsidR="003D1B25" w:rsidRPr="009D1EF2">
        <w:rPr>
          <w:lang w:val="en-GB"/>
        </w:rPr>
        <w:t>L)</w:t>
      </w:r>
    </w:p>
    <w:p w14:paraId="307399D4" w14:textId="77777777" w:rsidR="00E776E7" w:rsidRPr="009D1EF2" w:rsidRDefault="00E776E7" w:rsidP="00E618E4">
      <w:pPr>
        <w:pStyle w:val="jbModuleParagraph"/>
        <w:rPr>
          <w:lang w:val="en-GB"/>
        </w:rPr>
      </w:pPr>
      <w:r w:rsidRPr="009D1EF2">
        <w:rPr>
          <w:lang w:val="en-GB"/>
        </w:rPr>
        <w:t>A study of standard repertoire in the chosen route of all style periods.</w:t>
      </w:r>
    </w:p>
    <w:p w14:paraId="5DE127A4" w14:textId="6408060E" w:rsidR="00E776E7" w:rsidRPr="009D1EF2" w:rsidRDefault="00E776E7" w:rsidP="00006972">
      <w:pPr>
        <w:pStyle w:val="jbModuleAssessment"/>
        <w:rPr>
          <w:lang w:val="en-GB"/>
        </w:rPr>
      </w:pPr>
      <w:r w:rsidRPr="009D1EF2">
        <w:rPr>
          <w:lang w:val="en-GB"/>
        </w:rPr>
        <w:t>Method of assessment: Flexible assessment</w:t>
      </w:r>
    </w:p>
    <w:p w14:paraId="21BA9F50" w14:textId="7D5322DC" w:rsidR="00E776E7" w:rsidRPr="009D1EF2" w:rsidRDefault="00E776E7" w:rsidP="00E618E4">
      <w:pPr>
        <w:pStyle w:val="jbModuleTitle"/>
        <w:rPr>
          <w:lang w:val="en-GB"/>
        </w:rPr>
      </w:pPr>
      <w:r w:rsidRPr="009D1EF2">
        <w:rPr>
          <w:lang w:val="en-GB"/>
        </w:rPr>
        <w:t>381 (12</w:t>
      </w:r>
      <w:r w:rsidR="003F7E90" w:rsidRPr="009D1EF2">
        <w:rPr>
          <w:lang w:val="en-GB"/>
        </w:rPr>
        <w:t>)</w:t>
      </w:r>
      <w:r w:rsidR="003F7E90" w:rsidRPr="009D1EF2">
        <w:rPr>
          <w:lang w:val="en-GB"/>
        </w:rPr>
        <w:tab/>
      </w:r>
      <w:r w:rsidRPr="009D1EF2">
        <w:rPr>
          <w:lang w:val="en-GB"/>
        </w:rPr>
        <w:t>Repertoire Study (1L)</w:t>
      </w:r>
    </w:p>
    <w:p w14:paraId="0F7E86A6" w14:textId="77777777" w:rsidR="00E776E7" w:rsidRPr="009D1EF2" w:rsidRDefault="00E776E7" w:rsidP="00E618E4">
      <w:pPr>
        <w:pStyle w:val="jbModuleParagraph"/>
        <w:rPr>
          <w:lang w:val="en-GB"/>
        </w:rPr>
      </w:pPr>
      <w:r w:rsidRPr="009D1EF2">
        <w:rPr>
          <w:lang w:val="en-GB"/>
        </w:rPr>
        <w:t>A study of standard repertoire in the chosen route of all style periods.</w:t>
      </w:r>
    </w:p>
    <w:p w14:paraId="040045D5" w14:textId="582D6B32" w:rsidR="00E776E7" w:rsidRPr="009D1EF2" w:rsidRDefault="00E776E7" w:rsidP="00006972">
      <w:pPr>
        <w:pStyle w:val="jbModuleAssessment"/>
        <w:rPr>
          <w:lang w:val="en-GB"/>
        </w:rPr>
      </w:pPr>
      <w:r w:rsidRPr="009D1EF2">
        <w:rPr>
          <w:lang w:val="en-GB"/>
        </w:rPr>
        <w:t>Method of assessment: Flexible assessment</w:t>
      </w:r>
    </w:p>
    <w:p w14:paraId="1983A059" w14:textId="77777777" w:rsidR="00E776E7" w:rsidRPr="009D1EF2" w:rsidRDefault="00E776E7" w:rsidP="002A710E">
      <w:pPr>
        <w:pStyle w:val="jbModulesSubjHeader"/>
        <w:rPr>
          <w:lang w:val="en-GB"/>
        </w:rPr>
      </w:pPr>
      <w:r w:rsidRPr="009D1EF2">
        <w:rPr>
          <w:lang w:val="en-GB"/>
        </w:rPr>
        <w:t>11897 Languages for Singers</w:t>
      </w:r>
      <w:r w:rsidR="00C514CB" w:rsidRPr="009D1EF2">
        <w:rPr>
          <w:lang w:val="en-GB"/>
        </w:rPr>
        <w:fldChar w:fldCharType="begin"/>
      </w:r>
      <w:r w:rsidR="00C514CB" w:rsidRPr="009D1EF2">
        <w:rPr>
          <w:lang w:val="en-GB"/>
        </w:rPr>
        <w:instrText xml:space="preserve"> XE "Languages for Singers" </w:instrText>
      </w:r>
      <w:r w:rsidR="00C514CB" w:rsidRPr="009D1EF2">
        <w:rPr>
          <w:lang w:val="en-GB"/>
        </w:rPr>
        <w:fldChar w:fldCharType="end"/>
      </w:r>
      <w:r w:rsidRPr="009D1EF2">
        <w:rPr>
          <w:lang w:val="en-GB"/>
        </w:rPr>
        <w:t xml:space="preserve"> </w:t>
      </w:r>
    </w:p>
    <w:p w14:paraId="69AB3100" w14:textId="732519A9" w:rsidR="00E776E7" w:rsidRPr="009D1EF2" w:rsidRDefault="00E776E7" w:rsidP="00E618E4">
      <w:pPr>
        <w:pStyle w:val="jbModuleTitle"/>
        <w:rPr>
          <w:lang w:val="en-GB"/>
        </w:rPr>
      </w:pPr>
      <w:r w:rsidRPr="009D1EF2">
        <w:rPr>
          <w:lang w:val="en-GB"/>
        </w:rPr>
        <w:t>191 (12</w:t>
      </w:r>
      <w:r w:rsidR="003F7E90" w:rsidRPr="009D1EF2">
        <w:rPr>
          <w:lang w:val="en-GB"/>
        </w:rPr>
        <w:t>)</w:t>
      </w:r>
      <w:r w:rsidR="003F7E90" w:rsidRPr="009D1EF2">
        <w:rPr>
          <w:lang w:val="en-GB"/>
        </w:rPr>
        <w:tab/>
      </w:r>
      <w:r w:rsidRPr="009D1EF2">
        <w:rPr>
          <w:lang w:val="en-GB"/>
        </w:rPr>
        <w:t>Languages for Singers (1L, 1</w:t>
      </w:r>
      <w:r w:rsidR="003D1B25" w:rsidRPr="009D1EF2">
        <w:rPr>
          <w:lang w:val="en-GB"/>
        </w:rPr>
        <w:t>P)</w:t>
      </w:r>
    </w:p>
    <w:p w14:paraId="6783AF74" w14:textId="77777777" w:rsidR="00E776E7" w:rsidRPr="009D1EF2" w:rsidRDefault="00E776E7" w:rsidP="00E618E4">
      <w:pPr>
        <w:pStyle w:val="jbModuleParagraph"/>
        <w:rPr>
          <w:lang w:val="en-GB"/>
        </w:rPr>
      </w:pPr>
      <w:r w:rsidRPr="009D1EF2">
        <w:rPr>
          <w:lang w:val="en-GB"/>
        </w:rPr>
        <w:t>Introductory study of languages relevant for singers.</w:t>
      </w:r>
    </w:p>
    <w:p w14:paraId="41EEE8E8" w14:textId="217F87DD" w:rsidR="00E776E7" w:rsidRPr="009D1EF2" w:rsidRDefault="00E776E7" w:rsidP="00006972">
      <w:pPr>
        <w:pStyle w:val="jbModuleAssessment"/>
        <w:rPr>
          <w:lang w:val="en-GB"/>
        </w:rPr>
      </w:pPr>
      <w:r w:rsidRPr="009D1EF2">
        <w:rPr>
          <w:lang w:val="en-GB"/>
        </w:rPr>
        <w:t>Method of assessment: Flexible assessment</w:t>
      </w:r>
    </w:p>
    <w:p w14:paraId="0569D81D" w14:textId="19BB558F" w:rsidR="00E776E7" w:rsidRPr="009D1EF2" w:rsidRDefault="00E776E7" w:rsidP="00E618E4">
      <w:pPr>
        <w:pStyle w:val="jbModuleTitle"/>
        <w:rPr>
          <w:lang w:val="en-GB"/>
        </w:rPr>
      </w:pPr>
      <w:r w:rsidRPr="009D1EF2">
        <w:rPr>
          <w:lang w:val="en-GB"/>
        </w:rPr>
        <w:t>291 (12</w:t>
      </w:r>
      <w:r w:rsidR="003F7E90" w:rsidRPr="009D1EF2">
        <w:rPr>
          <w:lang w:val="en-GB"/>
        </w:rPr>
        <w:t>)</w:t>
      </w:r>
      <w:r w:rsidR="003F7E90" w:rsidRPr="009D1EF2">
        <w:rPr>
          <w:lang w:val="en-GB"/>
        </w:rPr>
        <w:tab/>
      </w:r>
      <w:r w:rsidRPr="009D1EF2">
        <w:rPr>
          <w:lang w:val="en-GB"/>
        </w:rPr>
        <w:t>Languages for Singers (1L, 1P)</w:t>
      </w:r>
    </w:p>
    <w:p w14:paraId="48947D1E" w14:textId="77777777" w:rsidR="00E776E7" w:rsidRPr="009D1EF2" w:rsidRDefault="00E776E7" w:rsidP="00E618E4">
      <w:pPr>
        <w:pStyle w:val="jbModuleParagraph"/>
        <w:rPr>
          <w:lang w:val="en-GB"/>
        </w:rPr>
      </w:pPr>
      <w:r w:rsidRPr="009D1EF2">
        <w:rPr>
          <w:lang w:val="en-GB"/>
        </w:rPr>
        <w:t>Introductory study of languages relevant for singers.</w:t>
      </w:r>
    </w:p>
    <w:p w14:paraId="2790B107" w14:textId="77777777" w:rsidR="002D652C" w:rsidRPr="009D1EF2" w:rsidRDefault="00E776E7" w:rsidP="00006972">
      <w:pPr>
        <w:pStyle w:val="jbModuleAssessment"/>
        <w:rPr>
          <w:lang w:val="en-GB"/>
        </w:rPr>
      </w:pPr>
      <w:r w:rsidRPr="009D1EF2">
        <w:rPr>
          <w:lang w:val="en-GB"/>
        </w:rPr>
        <w:t>Method of assessment: Flexible assessment</w:t>
      </w:r>
    </w:p>
    <w:p w14:paraId="57D74E80" w14:textId="77777777" w:rsidR="00CE2945" w:rsidRDefault="00CE2945">
      <w:pPr>
        <w:spacing w:before="0" w:after="160" w:line="259" w:lineRule="auto"/>
        <w:jc w:val="left"/>
        <w:rPr>
          <w:rFonts w:ascii="Arial Black" w:eastAsia="Times New Roman" w:hAnsi="Arial Black" w:cs="Times New Roman"/>
          <w:lang w:val="en-GB" w:eastAsia="en-ZA"/>
        </w:rPr>
      </w:pPr>
      <w:r>
        <w:rPr>
          <w:lang w:val="en-GB"/>
        </w:rPr>
        <w:br w:type="page"/>
      </w:r>
    </w:p>
    <w:p w14:paraId="63D55C49" w14:textId="60DB4AF4" w:rsidR="00E776E7" w:rsidRPr="009D1EF2" w:rsidRDefault="00E776E7" w:rsidP="002A710E">
      <w:pPr>
        <w:pStyle w:val="jbModulesSubjHeader"/>
        <w:rPr>
          <w:lang w:val="en-GB"/>
        </w:rPr>
      </w:pPr>
      <w:r w:rsidRPr="009D1EF2">
        <w:rPr>
          <w:lang w:val="en-GB"/>
        </w:rPr>
        <w:lastRenderedPageBreak/>
        <w:t>46841 Theatre Skills (Music)</w:t>
      </w:r>
      <w:r w:rsidR="00C514CB" w:rsidRPr="009D1EF2">
        <w:rPr>
          <w:lang w:val="en-GB"/>
        </w:rPr>
        <w:fldChar w:fldCharType="begin"/>
      </w:r>
      <w:r w:rsidR="00C514CB" w:rsidRPr="009D1EF2">
        <w:rPr>
          <w:lang w:val="en-GB"/>
        </w:rPr>
        <w:instrText xml:space="preserve"> XE "Theatre Skills (Music)" </w:instrText>
      </w:r>
      <w:r w:rsidR="00C514CB" w:rsidRPr="009D1EF2">
        <w:rPr>
          <w:lang w:val="en-GB"/>
        </w:rPr>
        <w:fldChar w:fldCharType="end"/>
      </w:r>
    </w:p>
    <w:p w14:paraId="0B425502" w14:textId="742EA20B" w:rsidR="00E776E7" w:rsidRPr="009D1EF2" w:rsidRDefault="00E776E7" w:rsidP="00E618E4">
      <w:pPr>
        <w:pStyle w:val="jbModuleTitle"/>
        <w:rPr>
          <w:lang w:val="en-GB"/>
        </w:rPr>
      </w:pPr>
      <w:r w:rsidRPr="009D1EF2">
        <w:rPr>
          <w:lang w:val="en-GB"/>
        </w:rPr>
        <w:t>391 (12</w:t>
      </w:r>
      <w:r w:rsidR="003F7E90" w:rsidRPr="009D1EF2">
        <w:rPr>
          <w:lang w:val="en-GB"/>
        </w:rPr>
        <w:t>)</w:t>
      </w:r>
      <w:r w:rsidR="003F7E90" w:rsidRPr="009D1EF2">
        <w:rPr>
          <w:lang w:val="en-GB"/>
        </w:rPr>
        <w:tab/>
      </w:r>
      <w:r w:rsidRPr="009D1EF2">
        <w:rPr>
          <w:lang w:val="en-GB"/>
        </w:rPr>
        <w:t xml:space="preserve">Theatre </w:t>
      </w:r>
      <w:r w:rsidR="000B5181" w:rsidRPr="009D1EF2">
        <w:rPr>
          <w:lang w:val="en-GB"/>
        </w:rPr>
        <w:t>A</w:t>
      </w:r>
      <w:r w:rsidRPr="009D1EF2">
        <w:rPr>
          <w:lang w:val="en-GB"/>
        </w:rPr>
        <w:t>rts (</w:t>
      </w:r>
      <w:r w:rsidR="000B5181" w:rsidRPr="009D1EF2">
        <w:rPr>
          <w:lang w:val="en-GB"/>
        </w:rPr>
        <w:t>M</w:t>
      </w:r>
      <w:r w:rsidRPr="009D1EF2">
        <w:rPr>
          <w:lang w:val="en-GB"/>
        </w:rPr>
        <w:t>usic) (2</w:t>
      </w:r>
      <w:r w:rsidR="003D1B25" w:rsidRPr="009D1EF2">
        <w:rPr>
          <w:lang w:val="en-GB"/>
        </w:rPr>
        <w:t>L)</w:t>
      </w:r>
    </w:p>
    <w:p w14:paraId="0AC3E434" w14:textId="77777777" w:rsidR="00E776E7" w:rsidRPr="009D1EF2" w:rsidRDefault="00E776E7" w:rsidP="00E618E4">
      <w:pPr>
        <w:pStyle w:val="jbModuleParagraph"/>
        <w:rPr>
          <w:lang w:val="en-GB"/>
        </w:rPr>
      </w:pPr>
      <w:r w:rsidRPr="009D1EF2">
        <w:rPr>
          <w:lang w:val="en-GB"/>
        </w:rPr>
        <w:t>Introductory aspects of stage performance for singers.</w:t>
      </w:r>
    </w:p>
    <w:p w14:paraId="6DDF72F3" w14:textId="77777777" w:rsidR="002D652C" w:rsidRPr="009D1EF2" w:rsidRDefault="00E776E7" w:rsidP="00E618E4">
      <w:pPr>
        <w:pStyle w:val="jbModuleParagraph"/>
        <w:rPr>
          <w:lang w:val="en-GB"/>
        </w:rPr>
      </w:pPr>
      <w:r w:rsidRPr="009D1EF2">
        <w:rPr>
          <w:lang w:val="en-GB"/>
        </w:rPr>
        <w:t>The content is decided upon in consultation with the Drama Department.</w:t>
      </w:r>
    </w:p>
    <w:p w14:paraId="25B9C9BA" w14:textId="74E41AA7" w:rsidR="00E776E7" w:rsidRPr="009D1EF2" w:rsidRDefault="00E776E7" w:rsidP="00EE2494">
      <w:pPr>
        <w:pStyle w:val="jbHeading3Level4"/>
        <w:rPr>
          <w:lang w:val="en-GB"/>
        </w:rPr>
      </w:pPr>
      <w:bookmarkStart w:id="922" w:name="_link_213737"/>
      <w:r w:rsidRPr="009D1EF2">
        <w:rPr>
          <w:lang w:val="en-GB"/>
        </w:rPr>
        <w:t>Module contents for degree programmes and Advanced Diploma</w:t>
      </w:r>
      <w:r w:rsidR="00D40BBB" w:rsidRPr="009D1EF2">
        <w:rPr>
          <w:lang w:val="en-GB"/>
        </w:rPr>
        <w:t xml:space="preserve"> </w:t>
      </w:r>
      <w:r w:rsidR="00D40BBB" w:rsidRPr="009D1EF2">
        <w:rPr>
          <w:lang w:val="en-GB"/>
        </w:rPr>
        <w:fldChar w:fldCharType="begin"/>
      </w:r>
      <w:r w:rsidR="00D40BBB" w:rsidRPr="009D1EF2">
        <w:rPr>
          <w:lang w:val="en-GB"/>
        </w:rPr>
        <w:instrText xml:space="preserve"> TC  "</w:instrText>
      </w:r>
      <w:bookmarkStart w:id="923" w:name="_Toc506380115"/>
      <w:bookmarkStart w:id="924" w:name="_Toc94650189"/>
      <w:r w:rsidR="00D40BBB" w:rsidRPr="009D1EF2">
        <w:rPr>
          <w:lang w:val="en-GB"/>
        </w:rPr>
        <w:instrText>Module contents for degree programmes and Advanced Diploma</w:instrText>
      </w:r>
      <w:bookmarkEnd w:id="923"/>
      <w:bookmarkEnd w:id="924"/>
      <w:r w:rsidR="00D40BBB" w:rsidRPr="009D1EF2">
        <w:rPr>
          <w:lang w:val="en-GB"/>
        </w:rPr>
        <w:instrText xml:space="preserve">" \l 4 </w:instrText>
      </w:r>
      <w:r w:rsidR="00D40BBB" w:rsidRPr="009D1EF2">
        <w:rPr>
          <w:lang w:val="en-GB"/>
        </w:rPr>
        <w:fldChar w:fldCharType="end"/>
      </w:r>
    </w:p>
    <w:p w14:paraId="637CBCE9" w14:textId="77777777" w:rsidR="00E776E7" w:rsidRPr="009D1EF2" w:rsidRDefault="00E776E7" w:rsidP="002A710E">
      <w:pPr>
        <w:pStyle w:val="jbModulesSubjHeader"/>
        <w:rPr>
          <w:lang w:val="en-GB"/>
        </w:rPr>
      </w:pPr>
      <w:r w:rsidRPr="009D1EF2">
        <w:rPr>
          <w:lang w:val="en-GB"/>
        </w:rPr>
        <w:t>56510 Accompaniment</w:t>
      </w:r>
      <w:r w:rsidR="00C514CB" w:rsidRPr="009D1EF2">
        <w:rPr>
          <w:lang w:val="en-GB"/>
        </w:rPr>
        <w:fldChar w:fldCharType="begin"/>
      </w:r>
      <w:r w:rsidR="00C514CB" w:rsidRPr="009D1EF2">
        <w:rPr>
          <w:lang w:val="en-GB"/>
        </w:rPr>
        <w:instrText xml:space="preserve"> XE "Accompaniment" </w:instrText>
      </w:r>
      <w:r w:rsidR="00C514CB" w:rsidRPr="009D1EF2">
        <w:rPr>
          <w:lang w:val="en-GB"/>
        </w:rPr>
        <w:fldChar w:fldCharType="end"/>
      </w:r>
    </w:p>
    <w:p w14:paraId="43681667" w14:textId="1E258E97" w:rsidR="00E776E7" w:rsidRPr="009D1EF2" w:rsidRDefault="00E776E7" w:rsidP="00E618E4">
      <w:pPr>
        <w:pStyle w:val="jbModuleTitle"/>
        <w:rPr>
          <w:lang w:val="en-GB"/>
        </w:rPr>
      </w:pPr>
      <w:r w:rsidRPr="009D1EF2">
        <w:rPr>
          <w:lang w:val="en-GB"/>
        </w:rPr>
        <w:t>176 (12</w:t>
      </w:r>
      <w:r w:rsidR="003F7E90" w:rsidRPr="009D1EF2">
        <w:rPr>
          <w:lang w:val="en-GB"/>
        </w:rPr>
        <w:t>)</w:t>
      </w:r>
      <w:r w:rsidR="003F7E90" w:rsidRPr="009D1EF2">
        <w:rPr>
          <w:lang w:val="en-GB"/>
        </w:rPr>
        <w:tab/>
      </w:r>
      <w:r w:rsidRPr="009D1EF2">
        <w:rPr>
          <w:lang w:val="en-GB"/>
        </w:rPr>
        <w:t>Accompaniment (1</w:t>
      </w:r>
      <w:r w:rsidR="003D1B25" w:rsidRPr="009D1EF2">
        <w:rPr>
          <w:lang w:val="en-GB"/>
        </w:rPr>
        <w:t>L)</w:t>
      </w:r>
    </w:p>
    <w:p w14:paraId="0B304C81" w14:textId="77777777" w:rsidR="00E776E7" w:rsidRPr="009D1EF2" w:rsidRDefault="00E776E7" w:rsidP="00E618E4">
      <w:pPr>
        <w:pStyle w:val="jbModuleParagraph"/>
        <w:rPr>
          <w:lang w:val="en-GB"/>
        </w:rPr>
      </w:pPr>
      <w:r w:rsidRPr="009D1EF2">
        <w:rPr>
          <w:lang w:val="en-GB"/>
        </w:rPr>
        <w:t>Guidance with regard to practice – individual and in groups.</w:t>
      </w:r>
    </w:p>
    <w:p w14:paraId="56F3B798" w14:textId="0ED3185F" w:rsidR="00E776E7" w:rsidRPr="009D1EF2" w:rsidRDefault="00E776E7" w:rsidP="00E618E4">
      <w:pPr>
        <w:pStyle w:val="jbModuleTitle"/>
        <w:rPr>
          <w:lang w:val="en-GB"/>
        </w:rPr>
      </w:pPr>
      <w:r w:rsidRPr="009D1EF2">
        <w:rPr>
          <w:lang w:val="en-GB"/>
        </w:rPr>
        <w:t>276 (12</w:t>
      </w:r>
      <w:r w:rsidR="003F7E90" w:rsidRPr="009D1EF2">
        <w:rPr>
          <w:lang w:val="en-GB"/>
        </w:rPr>
        <w:t>)</w:t>
      </w:r>
      <w:r w:rsidR="003F7E90" w:rsidRPr="009D1EF2">
        <w:rPr>
          <w:lang w:val="en-GB"/>
        </w:rPr>
        <w:tab/>
      </w:r>
      <w:r w:rsidRPr="009D1EF2">
        <w:rPr>
          <w:lang w:val="en-GB"/>
        </w:rPr>
        <w:t>Accompaniment (1</w:t>
      </w:r>
      <w:r w:rsidR="003D1B25" w:rsidRPr="009D1EF2">
        <w:rPr>
          <w:lang w:val="en-GB"/>
        </w:rPr>
        <w:t>L)</w:t>
      </w:r>
    </w:p>
    <w:p w14:paraId="5ED72E0A" w14:textId="77777777" w:rsidR="00E776E7" w:rsidRPr="009D1EF2" w:rsidRDefault="00E776E7" w:rsidP="00E618E4">
      <w:pPr>
        <w:pStyle w:val="jbModuleParagraph"/>
        <w:rPr>
          <w:lang w:val="en-GB"/>
        </w:rPr>
      </w:pPr>
      <w:r w:rsidRPr="009D1EF2">
        <w:rPr>
          <w:lang w:val="en-GB"/>
        </w:rPr>
        <w:t>Guidance with regard to practice – individual and in groups.</w:t>
      </w:r>
    </w:p>
    <w:p w14:paraId="000E1E16" w14:textId="5758CD2D" w:rsidR="00E776E7" w:rsidRPr="009D1EF2" w:rsidRDefault="00E776E7" w:rsidP="00E618E4">
      <w:pPr>
        <w:pStyle w:val="jbModuleTitle"/>
        <w:rPr>
          <w:lang w:val="en-GB"/>
        </w:rPr>
      </w:pPr>
      <w:r w:rsidRPr="009D1EF2">
        <w:rPr>
          <w:lang w:val="en-GB"/>
        </w:rPr>
        <w:t>376 (12</w:t>
      </w:r>
      <w:r w:rsidR="003F7E90" w:rsidRPr="009D1EF2">
        <w:rPr>
          <w:lang w:val="en-GB"/>
        </w:rPr>
        <w:t>)</w:t>
      </w:r>
      <w:r w:rsidR="003F7E90" w:rsidRPr="009D1EF2">
        <w:rPr>
          <w:lang w:val="en-GB"/>
        </w:rPr>
        <w:tab/>
      </w:r>
      <w:r w:rsidRPr="009D1EF2">
        <w:rPr>
          <w:lang w:val="en-GB"/>
        </w:rPr>
        <w:t>Accompaniment (1</w:t>
      </w:r>
      <w:r w:rsidR="003D1B25" w:rsidRPr="009D1EF2">
        <w:rPr>
          <w:lang w:val="en-GB"/>
        </w:rPr>
        <w:t>L)</w:t>
      </w:r>
    </w:p>
    <w:p w14:paraId="38A4ED69" w14:textId="77777777" w:rsidR="00E776E7" w:rsidRPr="009D1EF2" w:rsidRDefault="00E776E7" w:rsidP="00E618E4">
      <w:pPr>
        <w:pStyle w:val="jbModuleParagraph"/>
        <w:rPr>
          <w:lang w:val="en-GB"/>
        </w:rPr>
      </w:pPr>
      <w:r w:rsidRPr="009D1EF2">
        <w:rPr>
          <w:lang w:val="en-GB"/>
        </w:rPr>
        <w:t>Guidance with regard to practice – individual and in groups.</w:t>
      </w:r>
    </w:p>
    <w:p w14:paraId="2A34B08F" w14:textId="73833133" w:rsidR="00E776E7" w:rsidRPr="009D1EF2" w:rsidRDefault="00E776E7" w:rsidP="00E618E4">
      <w:pPr>
        <w:pStyle w:val="jbModuleTitle"/>
        <w:rPr>
          <w:lang w:val="en-GB"/>
        </w:rPr>
      </w:pPr>
      <w:r w:rsidRPr="009D1EF2">
        <w:rPr>
          <w:lang w:val="en-GB"/>
        </w:rPr>
        <w:t>476 (12</w:t>
      </w:r>
      <w:r w:rsidR="003F7E90" w:rsidRPr="009D1EF2">
        <w:rPr>
          <w:lang w:val="en-GB"/>
        </w:rPr>
        <w:t>)</w:t>
      </w:r>
      <w:r w:rsidR="003F7E90" w:rsidRPr="009D1EF2">
        <w:rPr>
          <w:lang w:val="en-GB"/>
        </w:rPr>
        <w:tab/>
      </w:r>
      <w:r w:rsidRPr="009D1EF2">
        <w:rPr>
          <w:lang w:val="en-GB"/>
        </w:rPr>
        <w:t>Accompaniment (1</w:t>
      </w:r>
      <w:r w:rsidR="003D1B25" w:rsidRPr="009D1EF2">
        <w:rPr>
          <w:lang w:val="en-GB"/>
        </w:rPr>
        <w:t>L)</w:t>
      </w:r>
    </w:p>
    <w:p w14:paraId="42663624" w14:textId="0FBDDB88" w:rsidR="00E776E7" w:rsidRPr="009D1EF2" w:rsidRDefault="00E776E7" w:rsidP="00E618E4">
      <w:pPr>
        <w:pStyle w:val="jbModuleParagraph"/>
        <w:rPr>
          <w:lang w:val="en-GB"/>
        </w:rPr>
      </w:pPr>
      <w:r w:rsidRPr="009D1EF2">
        <w:rPr>
          <w:lang w:val="en-GB"/>
        </w:rPr>
        <w:t>Guidance with regard to practice – individual and in group</w:t>
      </w:r>
      <w:r w:rsidR="00E90BC0" w:rsidRPr="009D1EF2">
        <w:rPr>
          <w:lang w:val="en-GB"/>
        </w:rPr>
        <w:t>s.</w:t>
      </w:r>
    </w:p>
    <w:p w14:paraId="6637D4E6" w14:textId="77777777" w:rsidR="00E776E7" w:rsidRPr="009D1EF2" w:rsidRDefault="00E776E7" w:rsidP="002A710E">
      <w:pPr>
        <w:pStyle w:val="jbModulesSubjHeader"/>
        <w:rPr>
          <w:lang w:val="en-GB"/>
        </w:rPr>
      </w:pPr>
      <w:r w:rsidRPr="009D1EF2">
        <w:rPr>
          <w:lang w:val="en-GB"/>
        </w:rPr>
        <w:t>40304 Aural Training</w:t>
      </w:r>
      <w:r w:rsidR="00C514CB" w:rsidRPr="009D1EF2">
        <w:rPr>
          <w:lang w:val="en-GB"/>
        </w:rPr>
        <w:fldChar w:fldCharType="begin"/>
      </w:r>
      <w:r w:rsidR="00C514CB" w:rsidRPr="009D1EF2">
        <w:rPr>
          <w:lang w:val="en-GB"/>
        </w:rPr>
        <w:instrText xml:space="preserve"> XE "Aural Training" </w:instrText>
      </w:r>
      <w:r w:rsidR="00C514CB" w:rsidRPr="009D1EF2">
        <w:rPr>
          <w:lang w:val="en-GB"/>
        </w:rPr>
        <w:fldChar w:fldCharType="end"/>
      </w:r>
    </w:p>
    <w:p w14:paraId="06EF62E2" w14:textId="1A3DF200" w:rsidR="00E776E7" w:rsidRPr="009D1EF2" w:rsidRDefault="00DF28BE" w:rsidP="00E618E4">
      <w:pPr>
        <w:pStyle w:val="jbModuleTitle"/>
        <w:rPr>
          <w:lang w:val="en-GB"/>
        </w:rPr>
      </w:pPr>
      <w:r w:rsidRPr="009D1EF2">
        <w:rPr>
          <w:lang w:val="en-GB"/>
        </w:rPr>
        <w:t>174</w:t>
      </w:r>
      <w:r w:rsidR="00E776E7" w:rsidRPr="009D1EF2">
        <w:rPr>
          <w:lang w:val="en-GB"/>
        </w:rPr>
        <w:t xml:space="preserve"> (</w:t>
      </w:r>
      <w:r w:rsidR="005A4C9D" w:rsidRPr="009D1EF2">
        <w:rPr>
          <w:lang w:val="en-GB"/>
        </w:rPr>
        <w:t>12</w:t>
      </w:r>
      <w:r w:rsidR="003F7E90" w:rsidRPr="009D1EF2">
        <w:rPr>
          <w:lang w:val="en-GB"/>
        </w:rPr>
        <w:t>)</w:t>
      </w:r>
      <w:r w:rsidR="003F7E90" w:rsidRPr="009D1EF2">
        <w:rPr>
          <w:lang w:val="en-GB"/>
        </w:rPr>
        <w:tab/>
      </w:r>
      <w:r w:rsidR="00E776E7" w:rsidRPr="009D1EF2">
        <w:rPr>
          <w:lang w:val="en-GB"/>
        </w:rPr>
        <w:t>Aural Training (1L, 2</w:t>
      </w:r>
      <w:r w:rsidR="003D1B25" w:rsidRPr="009D1EF2">
        <w:rPr>
          <w:lang w:val="en-GB"/>
        </w:rPr>
        <w:t>T)</w:t>
      </w:r>
    </w:p>
    <w:p w14:paraId="28B13E16" w14:textId="36C77F49" w:rsidR="00E776E7" w:rsidRPr="009D1EF2" w:rsidRDefault="00E776E7" w:rsidP="00E618E4">
      <w:pPr>
        <w:pStyle w:val="jbModuleParagraph"/>
        <w:rPr>
          <w:lang w:val="en-GB"/>
        </w:rPr>
      </w:pPr>
      <w:r w:rsidRPr="009D1EF2">
        <w:rPr>
          <w:lang w:val="en-GB"/>
        </w:rPr>
        <w:t>Basic applied theory, sight singing and dictation.</w:t>
      </w:r>
    </w:p>
    <w:p w14:paraId="03609F4B" w14:textId="77777777" w:rsidR="007A408C" w:rsidRPr="009D1EF2" w:rsidRDefault="007A408C" w:rsidP="007A408C">
      <w:pPr>
        <w:pStyle w:val="jbModuleAssessment"/>
        <w:rPr>
          <w:strike/>
          <w:u w:val="single"/>
          <w:lang w:val="en-GB"/>
        </w:rPr>
      </w:pPr>
      <w:r w:rsidRPr="009D1EF2">
        <w:rPr>
          <w:lang w:val="en-GB"/>
        </w:rPr>
        <w:t>Method of assessment: Flexible assessment</w:t>
      </w:r>
    </w:p>
    <w:p w14:paraId="32A79E7F" w14:textId="77777777" w:rsidR="00E776E7" w:rsidRPr="009D1EF2" w:rsidRDefault="00E776E7" w:rsidP="00E618E4">
      <w:pPr>
        <w:pStyle w:val="jbModuleTitle"/>
        <w:rPr>
          <w:lang w:val="en-GB"/>
        </w:rPr>
      </w:pPr>
      <w:r w:rsidRPr="009D1EF2">
        <w:rPr>
          <w:lang w:val="en-GB"/>
        </w:rPr>
        <w:t>271 (8) Aural Training (1L, 2T)</w:t>
      </w:r>
    </w:p>
    <w:p w14:paraId="63783312" w14:textId="2CCBAEA1" w:rsidR="00E60F65" w:rsidRPr="009D1EF2" w:rsidRDefault="00E776E7" w:rsidP="00E618E4">
      <w:pPr>
        <w:pStyle w:val="jbModuleParagraph"/>
        <w:rPr>
          <w:lang w:val="en-GB"/>
        </w:rPr>
      </w:pPr>
      <w:r w:rsidRPr="009D1EF2">
        <w:rPr>
          <w:lang w:val="en-GB"/>
        </w:rPr>
        <w:t>Applied theory, sight singing, dictation and practical harmony.</w:t>
      </w:r>
    </w:p>
    <w:p w14:paraId="4EC71D90" w14:textId="77777777" w:rsidR="007A408C" w:rsidRPr="009D1EF2" w:rsidRDefault="007A408C" w:rsidP="007A408C">
      <w:pPr>
        <w:pStyle w:val="jbModuleAssessment"/>
        <w:rPr>
          <w:strike/>
          <w:u w:val="single"/>
          <w:lang w:val="en-GB"/>
        </w:rPr>
      </w:pPr>
      <w:r w:rsidRPr="009D1EF2">
        <w:rPr>
          <w:lang w:val="en-GB"/>
        </w:rPr>
        <w:t>Method of assessment: Flexible assessment</w:t>
      </w:r>
    </w:p>
    <w:p w14:paraId="154C1794" w14:textId="77777777" w:rsidR="00E776E7" w:rsidRPr="009D1EF2" w:rsidRDefault="00E776E7" w:rsidP="002A710E">
      <w:pPr>
        <w:pStyle w:val="jbModulesSubjHeader"/>
        <w:rPr>
          <w:lang w:val="en-GB"/>
        </w:rPr>
      </w:pPr>
      <w:r w:rsidRPr="009D1EF2">
        <w:rPr>
          <w:lang w:val="en-GB"/>
        </w:rPr>
        <w:t>51144 Business Management (Music)</w:t>
      </w:r>
    </w:p>
    <w:p w14:paraId="23313AAC" w14:textId="39979515" w:rsidR="00E776E7" w:rsidRPr="009D1EF2" w:rsidRDefault="00E776E7" w:rsidP="00E618E4">
      <w:pPr>
        <w:pStyle w:val="jbModuleTitle"/>
        <w:rPr>
          <w:lang w:val="en-GB"/>
        </w:rPr>
      </w:pPr>
      <w:r w:rsidRPr="009D1EF2">
        <w:rPr>
          <w:lang w:val="en-GB"/>
        </w:rPr>
        <w:t>474 (12</w:t>
      </w:r>
      <w:r w:rsidR="003F7E90" w:rsidRPr="009D1EF2">
        <w:rPr>
          <w:lang w:val="en-GB"/>
        </w:rPr>
        <w:t>)</w:t>
      </w:r>
      <w:r w:rsidR="003F7E90" w:rsidRPr="009D1EF2">
        <w:rPr>
          <w:lang w:val="en-GB"/>
        </w:rPr>
        <w:tab/>
      </w:r>
      <w:r w:rsidRPr="009D1EF2">
        <w:rPr>
          <w:lang w:val="en-GB"/>
        </w:rPr>
        <w:t>Business Management (Music) (2L)</w:t>
      </w:r>
    </w:p>
    <w:p w14:paraId="32A48AEA" w14:textId="77777777" w:rsidR="00E776E7" w:rsidRPr="009D1EF2" w:rsidRDefault="00E776E7" w:rsidP="00E618E4">
      <w:pPr>
        <w:pStyle w:val="jbModuleParagraph"/>
        <w:rPr>
          <w:lang w:val="en-GB"/>
        </w:rPr>
      </w:pPr>
      <w:r w:rsidRPr="009D1EF2">
        <w:rPr>
          <w:lang w:val="en-GB"/>
        </w:rPr>
        <w:t>Aspects of studio management and entrepreneurship.</w:t>
      </w:r>
    </w:p>
    <w:p w14:paraId="182D69AE" w14:textId="77777777" w:rsidR="002D652C" w:rsidRPr="009D1EF2" w:rsidRDefault="00E776E7" w:rsidP="00006972">
      <w:pPr>
        <w:pStyle w:val="jbModuleAssessment"/>
        <w:rPr>
          <w:lang w:val="en-GB"/>
        </w:rPr>
      </w:pPr>
      <w:r w:rsidRPr="009D1EF2">
        <w:rPr>
          <w:lang w:val="en-GB"/>
        </w:rPr>
        <w:t>Method of assessment: Flexible assessment</w:t>
      </w:r>
    </w:p>
    <w:p w14:paraId="470B448E" w14:textId="3049BEE7" w:rsidR="00E776E7" w:rsidRPr="009D1EF2" w:rsidRDefault="00E776E7" w:rsidP="002A710E">
      <w:pPr>
        <w:pStyle w:val="jbModulesSubjHeader"/>
        <w:rPr>
          <w:lang w:val="en-GB"/>
        </w:rPr>
      </w:pPr>
      <w:r w:rsidRPr="009D1EF2">
        <w:rPr>
          <w:lang w:val="en-GB"/>
        </w:rPr>
        <w:t>62324 Chamber Music</w:t>
      </w:r>
      <w:r w:rsidR="00C514CB" w:rsidRPr="009D1EF2">
        <w:rPr>
          <w:lang w:val="en-GB"/>
        </w:rPr>
        <w:fldChar w:fldCharType="begin"/>
      </w:r>
      <w:r w:rsidR="00C514CB" w:rsidRPr="009D1EF2">
        <w:rPr>
          <w:lang w:val="en-GB"/>
        </w:rPr>
        <w:instrText xml:space="preserve"> XE "Chamber Music" </w:instrText>
      </w:r>
      <w:r w:rsidR="00C514CB" w:rsidRPr="009D1EF2">
        <w:rPr>
          <w:lang w:val="en-GB"/>
        </w:rPr>
        <w:fldChar w:fldCharType="end"/>
      </w:r>
    </w:p>
    <w:p w14:paraId="1651C4A5" w14:textId="1AF5D6F8" w:rsidR="00E776E7" w:rsidRPr="009D1EF2" w:rsidRDefault="00E776E7" w:rsidP="00E618E4">
      <w:pPr>
        <w:pStyle w:val="jbModuleTitle"/>
        <w:rPr>
          <w:lang w:val="en-GB"/>
        </w:rPr>
      </w:pPr>
      <w:r w:rsidRPr="009D1EF2">
        <w:rPr>
          <w:lang w:val="en-GB"/>
        </w:rPr>
        <w:t>284 (12</w:t>
      </w:r>
      <w:r w:rsidR="003F7E90" w:rsidRPr="009D1EF2">
        <w:rPr>
          <w:lang w:val="en-GB"/>
        </w:rPr>
        <w:t>)</w:t>
      </w:r>
      <w:r w:rsidR="003F7E90" w:rsidRPr="009D1EF2">
        <w:rPr>
          <w:lang w:val="en-GB"/>
        </w:rPr>
        <w:tab/>
      </w:r>
      <w:r w:rsidRPr="009D1EF2">
        <w:rPr>
          <w:lang w:val="en-GB"/>
        </w:rPr>
        <w:t>Chamber Music (2L)</w:t>
      </w:r>
    </w:p>
    <w:p w14:paraId="59F1A53D" w14:textId="77777777" w:rsidR="00E776E7" w:rsidRPr="009D1EF2" w:rsidRDefault="00E776E7" w:rsidP="00E618E4">
      <w:pPr>
        <w:pStyle w:val="jbModuleParagraph"/>
        <w:rPr>
          <w:lang w:val="en-GB"/>
        </w:rPr>
      </w:pPr>
      <w:r w:rsidRPr="009D1EF2">
        <w:rPr>
          <w:lang w:val="en-GB"/>
        </w:rPr>
        <w:t>Specialised guidance in the principles of chamber music.</w:t>
      </w:r>
    </w:p>
    <w:bookmarkEnd w:id="922"/>
    <w:p w14:paraId="5694614F" w14:textId="37531EBD" w:rsidR="00E776E7" w:rsidRPr="009D1EF2" w:rsidRDefault="00E776E7" w:rsidP="00E618E4">
      <w:pPr>
        <w:pStyle w:val="jbModuleTitle"/>
        <w:rPr>
          <w:lang w:val="en-GB"/>
        </w:rPr>
      </w:pPr>
      <w:r w:rsidRPr="009D1EF2">
        <w:rPr>
          <w:lang w:val="en-GB"/>
        </w:rPr>
        <w:t>384 (12</w:t>
      </w:r>
      <w:r w:rsidR="003F7E90" w:rsidRPr="009D1EF2">
        <w:rPr>
          <w:lang w:val="en-GB"/>
        </w:rPr>
        <w:t>)</w:t>
      </w:r>
      <w:r w:rsidR="003F7E90" w:rsidRPr="009D1EF2">
        <w:rPr>
          <w:lang w:val="en-GB"/>
        </w:rPr>
        <w:tab/>
      </w:r>
      <w:r w:rsidRPr="009D1EF2">
        <w:rPr>
          <w:lang w:val="en-GB"/>
        </w:rPr>
        <w:t>Chamber Music (2L)</w:t>
      </w:r>
    </w:p>
    <w:p w14:paraId="1565F509" w14:textId="77777777" w:rsidR="00E776E7" w:rsidRPr="009D1EF2" w:rsidRDefault="00E776E7" w:rsidP="00E618E4">
      <w:pPr>
        <w:pStyle w:val="jbModuleParagraph"/>
        <w:rPr>
          <w:lang w:val="en-GB"/>
        </w:rPr>
      </w:pPr>
      <w:r w:rsidRPr="009D1EF2">
        <w:rPr>
          <w:lang w:val="en-GB"/>
        </w:rPr>
        <w:t>Specialised guidance in the principles of chamber music.</w:t>
      </w:r>
    </w:p>
    <w:p w14:paraId="03760BE0" w14:textId="423F8A1E" w:rsidR="00E776E7" w:rsidRPr="009D1EF2" w:rsidRDefault="00E776E7" w:rsidP="00E618E4">
      <w:pPr>
        <w:pStyle w:val="jbModuleTitle"/>
        <w:rPr>
          <w:lang w:val="en-GB"/>
        </w:rPr>
      </w:pPr>
      <w:r w:rsidRPr="009D1EF2">
        <w:rPr>
          <w:lang w:val="en-GB"/>
        </w:rPr>
        <w:t>484 (12</w:t>
      </w:r>
      <w:r w:rsidR="003F7E90" w:rsidRPr="009D1EF2">
        <w:rPr>
          <w:lang w:val="en-GB"/>
        </w:rPr>
        <w:t>)</w:t>
      </w:r>
      <w:r w:rsidR="003F7E90" w:rsidRPr="009D1EF2">
        <w:rPr>
          <w:lang w:val="en-GB"/>
        </w:rPr>
        <w:tab/>
      </w:r>
      <w:r w:rsidRPr="009D1EF2">
        <w:rPr>
          <w:lang w:val="en-GB"/>
        </w:rPr>
        <w:t>Chamber Music (2L)</w:t>
      </w:r>
    </w:p>
    <w:p w14:paraId="62B24D4A" w14:textId="77777777" w:rsidR="00E776E7" w:rsidRPr="009D1EF2" w:rsidRDefault="00E776E7" w:rsidP="00E618E4">
      <w:pPr>
        <w:pStyle w:val="jbModuleParagraph"/>
        <w:rPr>
          <w:lang w:val="en-GB"/>
        </w:rPr>
      </w:pPr>
      <w:r w:rsidRPr="009D1EF2">
        <w:rPr>
          <w:lang w:val="en-GB"/>
        </w:rPr>
        <w:t>Specialised guidance in the principles of chamber music.</w:t>
      </w:r>
    </w:p>
    <w:p w14:paraId="1831E344" w14:textId="77777777" w:rsidR="00E776E7" w:rsidRPr="009D1EF2" w:rsidRDefault="00E776E7" w:rsidP="002A710E">
      <w:pPr>
        <w:pStyle w:val="jbModulesSubjHeader"/>
        <w:rPr>
          <w:lang w:val="en-GB"/>
        </w:rPr>
      </w:pPr>
      <w:r w:rsidRPr="009D1EF2">
        <w:rPr>
          <w:lang w:val="en-GB"/>
        </w:rPr>
        <w:t>11846 Church Music Practice</w:t>
      </w:r>
      <w:r w:rsidR="00C514CB" w:rsidRPr="009D1EF2">
        <w:rPr>
          <w:lang w:val="en-GB"/>
        </w:rPr>
        <w:fldChar w:fldCharType="begin"/>
      </w:r>
      <w:r w:rsidR="00C514CB" w:rsidRPr="009D1EF2">
        <w:rPr>
          <w:lang w:val="en-GB"/>
        </w:rPr>
        <w:instrText xml:space="preserve"> XE "Church Music Practice" </w:instrText>
      </w:r>
      <w:r w:rsidR="00C514CB" w:rsidRPr="009D1EF2">
        <w:rPr>
          <w:lang w:val="en-GB"/>
        </w:rPr>
        <w:fldChar w:fldCharType="end"/>
      </w:r>
    </w:p>
    <w:p w14:paraId="4CE8587B" w14:textId="638B3604" w:rsidR="00E776E7" w:rsidRPr="009D1EF2" w:rsidRDefault="00E776E7" w:rsidP="00E618E4">
      <w:pPr>
        <w:pStyle w:val="jbModuleTitle"/>
        <w:rPr>
          <w:lang w:val="en-GB"/>
        </w:rPr>
      </w:pPr>
      <w:r w:rsidRPr="009D1EF2">
        <w:rPr>
          <w:lang w:val="en-GB"/>
        </w:rPr>
        <w:t>284 (12</w:t>
      </w:r>
      <w:r w:rsidR="003F7E90" w:rsidRPr="009D1EF2">
        <w:rPr>
          <w:lang w:val="en-GB"/>
        </w:rPr>
        <w:t>)</w:t>
      </w:r>
      <w:r w:rsidR="003F7E90" w:rsidRPr="009D1EF2">
        <w:rPr>
          <w:lang w:val="en-GB"/>
        </w:rPr>
        <w:tab/>
      </w:r>
      <w:r w:rsidRPr="009D1EF2">
        <w:rPr>
          <w:lang w:val="en-GB"/>
        </w:rPr>
        <w:t>Church Music Practice (2L)</w:t>
      </w:r>
    </w:p>
    <w:p w14:paraId="08974A0B" w14:textId="77777777" w:rsidR="00E776E7" w:rsidRPr="009D1EF2" w:rsidRDefault="00E776E7" w:rsidP="00E618E4">
      <w:pPr>
        <w:pStyle w:val="jbModuleParagraph"/>
        <w:rPr>
          <w:lang w:val="en-GB"/>
        </w:rPr>
      </w:pPr>
      <w:r w:rsidRPr="009D1EF2">
        <w:rPr>
          <w:lang w:val="en-GB"/>
        </w:rPr>
        <w:t>A study of the development and nature of music in the Christian church and liturgical renewal in the 20th century.</w:t>
      </w:r>
    </w:p>
    <w:p w14:paraId="2F0035EE" w14:textId="7E42C162" w:rsidR="00E776E7" w:rsidRPr="009D1EF2" w:rsidRDefault="00E776E7" w:rsidP="00006972">
      <w:pPr>
        <w:pStyle w:val="jbModuleAssessment"/>
        <w:rPr>
          <w:lang w:val="en-GB"/>
        </w:rPr>
      </w:pPr>
      <w:r w:rsidRPr="009D1EF2">
        <w:rPr>
          <w:lang w:val="en-GB"/>
        </w:rPr>
        <w:t>Method of assessment: Flexible assessment</w:t>
      </w:r>
    </w:p>
    <w:p w14:paraId="3621AC33" w14:textId="28FB879E" w:rsidR="00E776E7" w:rsidRPr="009D1EF2" w:rsidRDefault="00E776E7" w:rsidP="00E618E4">
      <w:pPr>
        <w:pStyle w:val="jbModuleTitle"/>
        <w:rPr>
          <w:lang w:val="en-GB"/>
        </w:rPr>
      </w:pPr>
      <w:r w:rsidRPr="009D1EF2">
        <w:rPr>
          <w:lang w:val="en-GB"/>
        </w:rPr>
        <w:t>384 (12</w:t>
      </w:r>
      <w:r w:rsidR="003F7E90" w:rsidRPr="009D1EF2">
        <w:rPr>
          <w:lang w:val="en-GB"/>
        </w:rPr>
        <w:t>)</w:t>
      </w:r>
      <w:r w:rsidR="003F7E90" w:rsidRPr="009D1EF2">
        <w:rPr>
          <w:lang w:val="en-GB"/>
        </w:rPr>
        <w:tab/>
      </w:r>
      <w:r w:rsidRPr="009D1EF2">
        <w:rPr>
          <w:lang w:val="en-GB"/>
        </w:rPr>
        <w:t>Church Music Practice (2L)</w:t>
      </w:r>
    </w:p>
    <w:p w14:paraId="44D7F7F8" w14:textId="77777777" w:rsidR="00E776E7" w:rsidRPr="009D1EF2" w:rsidRDefault="00E776E7" w:rsidP="00E618E4">
      <w:pPr>
        <w:pStyle w:val="jbModuleParagraph"/>
        <w:rPr>
          <w:lang w:val="en-GB"/>
        </w:rPr>
      </w:pPr>
      <w:r w:rsidRPr="009D1EF2">
        <w:rPr>
          <w:lang w:val="en-GB"/>
        </w:rPr>
        <w:t>A study of the development and nature of music in the Christian church and liturgical renewal in the 20th century.</w:t>
      </w:r>
    </w:p>
    <w:p w14:paraId="2C50BDF6" w14:textId="6490C8AE" w:rsidR="00E776E7" w:rsidRPr="009D1EF2" w:rsidRDefault="00E776E7" w:rsidP="00006972">
      <w:pPr>
        <w:pStyle w:val="jbModuleAssessment"/>
        <w:rPr>
          <w:lang w:val="en-GB"/>
        </w:rPr>
      </w:pPr>
      <w:r w:rsidRPr="009D1EF2">
        <w:rPr>
          <w:lang w:val="en-GB"/>
        </w:rPr>
        <w:t>Method of assessment: Flexible assessment</w:t>
      </w:r>
    </w:p>
    <w:p w14:paraId="30944A2E" w14:textId="778539C4" w:rsidR="00E776E7" w:rsidRPr="009D1EF2" w:rsidRDefault="00E776E7" w:rsidP="00CB2EFE">
      <w:pPr>
        <w:pStyle w:val="jbModuleTitle"/>
        <w:rPr>
          <w:lang w:val="en-GB"/>
        </w:rPr>
      </w:pPr>
      <w:r w:rsidRPr="009D1EF2">
        <w:rPr>
          <w:lang w:val="en-GB"/>
        </w:rPr>
        <w:t>484 (12</w:t>
      </w:r>
      <w:r w:rsidR="003F7E90" w:rsidRPr="009D1EF2">
        <w:rPr>
          <w:lang w:val="en-GB"/>
        </w:rPr>
        <w:t>)</w:t>
      </w:r>
      <w:r w:rsidR="003F7E90" w:rsidRPr="009D1EF2">
        <w:rPr>
          <w:lang w:val="en-GB"/>
        </w:rPr>
        <w:tab/>
      </w:r>
      <w:r w:rsidRPr="009D1EF2">
        <w:rPr>
          <w:lang w:val="en-GB"/>
        </w:rPr>
        <w:t>Church Music Practice (2L)</w:t>
      </w:r>
    </w:p>
    <w:p w14:paraId="43EE88F3" w14:textId="609EB9E4" w:rsidR="00E776E7" w:rsidRPr="009D1EF2" w:rsidRDefault="00E776E7" w:rsidP="00E618E4">
      <w:pPr>
        <w:pStyle w:val="jbModuleParagraph"/>
        <w:rPr>
          <w:lang w:val="en-GB"/>
        </w:rPr>
      </w:pPr>
      <w:r w:rsidRPr="009D1EF2">
        <w:rPr>
          <w:lang w:val="en-GB"/>
        </w:rPr>
        <w:t>A study of the development and nature of music in the Christian church and liturgical renewal in the 20th centur</w:t>
      </w:r>
      <w:r w:rsidR="00E90BC0" w:rsidRPr="009D1EF2">
        <w:rPr>
          <w:lang w:val="en-GB"/>
        </w:rPr>
        <w:t>y.</w:t>
      </w:r>
    </w:p>
    <w:p w14:paraId="31089BA2" w14:textId="4C9A18D4" w:rsidR="00E776E7" w:rsidRPr="009D1EF2" w:rsidRDefault="00E776E7" w:rsidP="00006972">
      <w:pPr>
        <w:pStyle w:val="jbModuleAssessment"/>
        <w:rPr>
          <w:lang w:val="en-GB"/>
        </w:rPr>
      </w:pPr>
      <w:r w:rsidRPr="009D1EF2">
        <w:rPr>
          <w:lang w:val="en-GB"/>
        </w:rPr>
        <w:t>Method of assessment: Flexible assessment</w:t>
      </w:r>
    </w:p>
    <w:p w14:paraId="32476906" w14:textId="3C7E8ECE" w:rsidR="00E776E7" w:rsidRPr="009D1EF2" w:rsidRDefault="00E776E7" w:rsidP="002A710E">
      <w:pPr>
        <w:pStyle w:val="jbModulesSubjHeader"/>
        <w:rPr>
          <w:lang w:val="en-GB"/>
        </w:rPr>
      </w:pPr>
      <w:r w:rsidRPr="009D1EF2">
        <w:rPr>
          <w:lang w:val="en-GB"/>
        </w:rPr>
        <w:lastRenderedPageBreak/>
        <w:t>32964 Composition</w:t>
      </w:r>
      <w:r w:rsidR="009104E2" w:rsidRPr="009D1EF2">
        <w:rPr>
          <w:lang w:val="en-GB"/>
        </w:rPr>
        <w:t xml:space="preserve"> </w:t>
      </w:r>
      <w:r w:rsidR="009104E2" w:rsidRPr="009D1EF2">
        <w:rPr>
          <w:lang w:val="en-GB"/>
        </w:rPr>
        <w:fldChar w:fldCharType="begin"/>
      </w:r>
      <w:r w:rsidR="009104E2" w:rsidRPr="009D1EF2">
        <w:rPr>
          <w:lang w:val="en-GB"/>
        </w:rPr>
        <w:instrText xml:space="preserve"> XE "Composition" </w:instrText>
      </w:r>
      <w:r w:rsidR="009104E2" w:rsidRPr="009D1EF2">
        <w:rPr>
          <w:lang w:val="en-GB"/>
        </w:rPr>
        <w:fldChar w:fldCharType="end"/>
      </w:r>
    </w:p>
    <w:p w14:paraId="7894D67B" w14:textId="7DF06406" w:rsidR="00E776E7" w:rsidRPr="009D1EF2" w:rsidRDefault="00E776E7" w:rsidP="00E618E4">
      <w:pPr>
        <w:pStyle w:val="jbModuleTitle"/>
        <w:rPr>
          <w:lang w:val="en-GB"/>
        </w:rPr>
      </w:pPr>
      <w:r w:rsidRPr="009D1EF2">
        <w:rPr>
          <w:lang w:val="en-GB"/>
        </w:rPr>
        <w:t>279 (16</w:t>
      </w:r>
      <w:r w:rsidR="003F7E90" w:rsidRPr="009D1EF2">
        <w:rPr>
          <w:lang w:val="en-GB"/>
        </w:rPr>
        <w:t>)</w:t>
      </w:r>
      <w:r w:rsidR="003F7E90" w:rsidRPr="009D1EF2">
        <w:rPr>
          <w:lang w:val="en-GB"/>
        </w:rPr>
        <w:tab/>
      </w:r>
      <w:r w:rsidRPr="009D1EF2">
        <w:rPr>
          <w:lang w:val="en-GB"/>
        </w:rPr>
        <w:t>Composition (2L)</w:t>
      </w:r>
    </w:p>
    <w:p w14:paraId="00F51B95" w14:textId="77777777" w:rsidR="00E776E7" w:rsidRPr="009D1EF2" w:rsidRDefault="00E776E7" w:rsidP="00E618E4">
      <w:pPr>
        <w:pStyle w:val="jbModuleParagraph"/>
        <w:rPr>
          <w:lang w:val="en-GB"/>
        </w:rPr>
      </w:pPr>
      <w:r w:rsidRPr="009D1EF2">
        <w:rPr>
          <w:lang w:val="en-GB"/>
        </w:rPr>
        <w:t>An introductory study to composition by means of creative, practical and theoretical work.</w:t>
      </w:r>
    </w:p>
    <w:p w14:paraId="562FD003" w14:textId="3ED8B85A" w:rsidR="00E776E7" w:rsidRPr="009D1EF2" w:rsidRDefault="00E776E7" w:rsidP="00006972">
      <w:pPr>
        <w:pStyle w:val="jbModuleAssessment"/>
        <w:rPr>
          <w:lang w:val="en-GB"/>
        </w:rPr>
      </w:pPr>
      <w:r w:rsidRPr="009D1EF2">
        <w:rPr>
          <w:lang w:val="en-GB"/>
        </w:rPr>
        <w:t>Method of assessment: Flexible assessment</w:t>
      </w:r>
    </w:p>
    <w:p w14:paraId="034BD55E" w14:textId="76857748" w:rsidR="00E776E7" w:rsidRPr="009D1EF2" w:rsidRDefault="00E776E7" w:rsidP="00E618E4">
      <w:pPr>
        <w:pStyle w:val="jbModuleTitle"/>
        <w:rPr>
          <w:lang w:val="en-GB"/>
        </w:rPr>
      </w:pPr>
      <w:r w:rsidRPr="009D1EF2">
        <w:rPr>
          <w:lang w:val="en-GB"/>
        </w:rPr>
        <w:t>379 (48</w:t>
      </w:r>
      <w:r w:rsidR="003F7E90" w:rsidRPr="009D1EF2">
        <w:rPr>
          <w:lang w:val="en-GB"/>
        </w:rPr>
        <w:t>)</w:t>
      </w:r>
      <w:r w:rsidR="003F7E90" w:rsidRPr="009D1EF2">
        <w:rPr>
          <w:lang w:val="en-GB"/>
        </w:rPr>
        <w:tab/>
      </w:r>
      <w:r w:rsidRPr="009D1EF2">
        <w:rPr>
          <w:lang w:val="en-GB"/>
        </w:rPr>
        <w:t>Composition (2L, 2T)</w:t>
      </w:r>
    </w:p>
    <w:p w14:paraId="0F4520A9" w14:textId="77777777" w:rsidR="00E776E7" w:rsidRPr="009D1EF2" w:rsidRDefault="00E776E7" w:rsidP="00E618E4">
      <w:pPr>
        <w:pStyle w:val="jbModuleParagraph"/>
        <w:rPr>
          <w:lang w:val="en-GB"/>
        </w:rPr>
      </w:pPr>
      <w:r w:rsidRPr="009D1EF2">
        <w:rPr>
          <w:lang w:val="en-GB"/>
        </w:rPr>
        <w:t>A study of composition techniques and music technological aids.</w:t>
      </w:r>
    </w:p>
    <w:p w14:paraId="6A02BEFF" w14:textId="77777777" w:rsidR="00E776E7" w:rsidRPr="009D1EF2" w:rsidRDefault="00E776E7" w:rsidP="00E618E4">
      <w:pPr>
        <w:pStyle w:val="jbModuleParagraph"/>
        <w:rPr>
          <w:lang w:val="en-GB"/>
        </w:rPr>
      </w:pPr>
      <w:r w:rsidRPr="009D1EF2">
        <w:rPr>
          <w:lang w:val="en-GB"/>
        </w:rPr>
        <w:t>Stylistic critical analysis procedure.</w:t>
      </w:r>
    </w:p>
    <w:p w14:paraId="0666380C" w14:textId="77777777" w:rsidR="00E776E7" w:rsidRPr="009D1EF2" w:rsidRDefault="00E776E7" w:rsidP="00E618E4">
      <w:pPr>
        <w:pStyle w:val="jbModuleParagraph"/>
        <w:rPr>
          <w:lang w:val="en-GB"/>
        </w:rPr>
      </w:pPr>
      <w:r w:rsidRPr="009D1EF2">
        <w:rPr>
          <w:lang w:val="en-GB"/>
        </w:rPr>
        <w:t>Composition of works for a variety of instrumental combinations.</w:t>
      </w:r>
    </w:p>
    <w:p w14:paraId="1A80DE0F" w14:textId="29F739EF" w:rsidR="00E776E7" w:rsidRPr="009D1EF2" w:rsidRDefault="001C50A4" w:rsidP="00006972">
      <w:pPr>
        <w:pStyle w:val="jbModuleAssessment"/>
        <w:rPr>
          <w:lang w:val="en-GB"/>
        </w:rPr>
      </w:pPr>
      <w:r w:rsidRPr="009D1EF2">
        <w:rPr>
          <w:lang w:val="en-GB"/>
        </w:rPr>
        <w:t xml:space="preserve">Method of assessment: </w:t>
      </w:r>
      <w:r w:rsidR="00B829CC" w:rsidRPr="009D1EF2">
        <w:rPr>
          <w:lang w:val="en-GB"/>
        </w:rPr>
        <w:t xml:space="preserve">Flexible </w:t>
      </w:r>
      <w:r w:rsidR="00E776E7" w:rsidRPr="009D1EF2">
        <w:rPr>
          <w:lang w:val="en-GB"/>
        </w:rPr>
        <w:t>assessment</w:t>
      </w:r>
    </w:p>
    <w:p w14:paraId="5CD393AE" w14:textId="77777777" w:rsidR="00E776E7" w:rsidRPr="009D1EF2" w:rsidRDefault="00E776E7" w:rsidP="00D357CC">
      <w:pPr>
        <w:pStyle w:val="jbModulesRequiredMod"/>
        <w:rPr>
          <w:lang w:val="en-GB"/>
        </w:rPr>
      </w:pPr>
      <w:r w:rsidRPr="009D1EF2">
        <w:rPr>
          <w:lang w:val="en-GB"/>
        </w:rPr>
        <w:t>Prerequisite pass module: Composition 279</w:t>
      </w:r>
    </w:p>
    <w:p w14:paraId="3BD556D3" w14:textId="57753961" w:rsidR="00E776E7" w:rsidRPr="009D1EF2" w:rsidRDefault="00E776E7" w:rsidP="00E618E4">
      <w:pPr>
        <w:pStyle w:val="jbModuleTitle"/>
        <w:rPr>
          <w:lang w:val="en-GB"/>
        </w:rPr>
      </w:pPr>
      <w:r w:rsidRPr="009D1EF2">
        <w:rPr>
          <w:lang w:val="en-GB"/>
        </w:rPr>
        <w:t>479 (60</w:t>
      </w:r>
      <w:r w:rsidR="003F7E90" w:rsidRPr="009D1EF2">
        <w:rPr>
          <w:lang w:val="en-GB"/>
        </w:rPr>
        <w:t>)</w:t>
      </w:r>
      <w:r w:rsidR="003F7E90" w:rsidRPr="009D1EF2">
        <w:rPr>
          <w:lang w:val="en-GB"/>
        </w:rPr>
        <w:tab/>
      </w:r>
      <w:r w:rsidRPr="009D1EF2">
        <w:rPr>
          <w:lang w:val="en-GB"/>
        </w:rPr>
        <w:t>Composition (2L, 2T)</w:t>
      </w:r>
    </w:p>
    <w:p w14:paraId="0270A39D" w14:textId="77777777" w:rsidR="00E776E7" w:rsidRPr="009D1EF2" w:rsidRDefault="00E776E7" w:rsidP="00E618E4">
      <w:pPr>
        <w:pStyle w:val="jbModuleParagraph"/>
        <w:rPr>
          <w:lang w:val="en-GB"/>
        </w:rPr>
      </w:pPr>
      <w:r w:rsidRPr="009D1EF2">
        <w:rPr>
          <w:lang w:val="en-GB"/>
        </w:rPr>
        <w:t>Advanced techniques of composition (acoustic and electro-acoustic).</w:t>
      </w:r>
    </w:p>
    <w:p w14:paraId="36417209" w14:textId="77777777" w:rsidR="00E776E7" w:rsidRPr="009D1EF2" w:rsidRDefault="00E776E7" w:rsidP="00E618E4">
      <w:pPr>
        <w:pStyle w:val="jbModuleParagraph"/>
        <w:rPr>
          <w:lang w:val="en-GB"/>
        </w:rPr>
      </w:pPr>
      <w:r w:rsidRPr="009D1EF2">
        <w:rPr>
          <w:lang w:val="en-GB"/>
        </w:rPr>
        <w:t>Criticism of style and analytical procedure.</w:t>
      </w:r>
    </w:p>
    <w:p w14:paraId="07C09F5D" w14:textId="77777777" w:rsidR="00E776E7" w:rsidRPr="009D1EF2" w:rsidRDefault="00E776E7" w:rsidP="00E618E4">
      <w:pPr>
        <w:pStyle w:val="jbModuleParagraph"/>
        <w:rPr>
          <w:lang w:val="en-GB"/>
        </w:rPr>
      </w:pPr>
      <w:r w:rsidRPr="009D1EF2">
        <w:rPr>
          <w:lang w:val="en-GB"/>
        </w:rPr>
        <w:t>Composition of works for a variety of instrumental combinations (e.g. one for a large orchestra).</w:t>
      </w:r>
    </w:p>
    <w:p w14:paraId="03AE5FF9" w14:textId="541EE119" w:rsidR="00E776E7" w:rsidRPr="009D1EF2" w:rsidRDefault="00E776E7" w:rsidP="00006972">
      <w:pPr>
        <w:pStyle w:val="jbModuleAssessment"/>
        <w:rPr>
          <w:lang w:val="en-GB"/>
        </w:rPr>
      </w:pPr>
      <w:r w:rsidRPr="009D1EF2">
        <w:rPr>
          <w:lang w:val="en-GB"/>
        </w:rPr>
        <w:t>Method of assessment: Flexible assessment</w:t>
      </w:r>
    </w:p>
    <w:p w14:paraId="67248FA9" w14:textId="5E931B27" w:rsidR="00E776E7" w:rsidRPr="009D1EF2" w:rsidRDefault="00E776E7" w:rsidP="002A710E">
      <w:pPr>
        <w:pStyle w:val="jbModulesSubjHeader"/>
        <w:rPr>
          <w:lang w:val="en-GB"/>
        </w:rPr>
      </w:pPr>
      <w:r w:rsidRPr="009D1EF2">
        <w:rPr>
          <w:lang w:val="en-GB"/>
        </w:rPr>
        <w:t>11895 Creative Skills</w:t>
      </w:r>
      <w:r w:rsidR="00C514CB" w:rsidRPr="009D1EF2">
        <w:rPr>
          <w:lang w:val="en-GB"/>
        </w:rPr>
        <w:fldChar w:fldCharType="begin"/>
      </w:r>
      <w:r w:rsidR="00C514CB" w:rsidRPr="009D1EF2">
        <w:rPr>
          <w:lang w:val="en-GB"/>
        </w:rPr>
        <w:instrText xml:space="preserve"> XE "Creative Skills" </w:instrText>
      </w:r>
      <w:r w:rsidR="00C514CB" w:rsidRPr="009D1EF2">
        <w:rPr>
          <w:lang w:val="en-GB"/>
        </w:rPr>
        <w:fldChar w:fldCharType="end"/>
      </w:r>
    </w:p>
    <w:p w14:paraId="00A841E1" w14:textId="40ED9349" w:rsidR="00E776E7" w:rsidRPr="009D1EF2" w:rsidRDefault="00E776E7" w:rsidP="00E618E4">
      <w:pPr>
        <w:pStyle w:val="jbModuleTitle"/>
        <w:rPr>
          <w:lang w:val="en-GB"/>
        </w:rPr>
      </w:pPr>
      <w:r w:rsidRPr="009D1EF2">
        <w:rPr>
          <w:lang w:val="en-GB"/>
        </w:rPr>
        <w:t>476 (12</w:t>
      </w:r>
      <w:r w:rsidR="003F7E90" w:rsidRPr="009D1EF2">
        <w:rPr>
          <w:lang w:val="en-GB"/>
        </w:rPr>
        <w:t>)</w:t>
      </w:r>
      <w:r w:rsidR="003F7E90" w:rsidRPr="009D1EF2">
        <w:rPr>
          <w:lang w:val="en-GB"/>
        </w:rPr>
        <w:tab/>
      </w:r>
      <w:r w:rsidRPr="009D1EF2">
        <w:rPr>
          <w:lang w:val="en-GB"/>
        </w:rPr>
        <w:t>Creative Skills (2L)</w:t>
      </w:r>
    </w:p>
    <w:p w14:paraId="51F41567" w14:textId="77777777" w:rsidR="00E776E7" w:rsidRPr="009D1EF2" w:rsidRDefault="00E776E7" w:rsidP="00E618E4">
      <w:pPr>
        <w:pStyle w:val="jbModuleParagraph"/>
        <w:rPr>
          <w:lang w:val="en-GB"/>
        </w:rPr>
      </w:pPr>
      <w:r w:rsidRPr="009D1EF2">
        <w:rPr>
          <w:lang w:val="en-GB"/>
        </w:rPr>
        <w:t>Basic knowledge of all instruments and voice.</w:t>
      </w:r>
    </w:p>
    <w:p w14:paraId="1BE5E0E5" w14:textId="77777777" w:rsidR="00E776E7" w:rsidRPr="009D1EF2" w:rsidRDefault="00E776E7" w:rsidP="00E618E4">
      <w:pPr>
        <w:pStyle w:val="jbModuleParagraph"/>
        <w:rPr>
          <w:lang w:val="en-GB"/>
        </w:rPr>
      </w:pPr>
      <w:r w:rsidRPr="009D1EF2">
        <w:rPr>
          <w:lang w:val="en-GB"/>
        </w:rPr>
        <w:t>Orchestration and arrangement techniques and improvisation.</w:t>
      </w:r>
    </w:p>
    <w:p w14:paraId="5CF17347" w14:textId="77777777" w:rsidR="00E776E7" w:rsidRPr="009D1EF2" w:rsidRDefault="00E776E7" w:rsidP="00E618E4">
      <w:pPr>
        <w:pStyle w:val="jbModuleParagraph"/>
        <w:rPr>
          <w:lang w:val="en-GB"/>
        </w:rPr>
      </w:pPr>
      <w:r w:rsidRPr="009D1EF2">
        <w:rPr>
          <w:lang w:val="en-GB"/>
        </w:rPr>
        <w:t>Practical application by means of assignments.</w:t>
      </w:r>
    </w:p>
    <w:p w14:paraId="35E04C93" w14:textId="40368FCD" w:rsidR="00E776E7" w:rsidRPr="009D1EF2" w:rsidRDefault="00E776E7" w:rsidP="00006972">
      <w:pPr>
        <w:pStyle w:val="jbModuleAssessment"/>
        <w:rPr>
          <w:lang w:val="en-GB"/>
        </w:rPr>
      </w:pPr>
      <w:r w:rsidRPr="009D1EF2">
        <w:rPr>
          <w:lang w:val="en-GB"/>
        </w:rPr>
        <w:t>Method of assessment: Flexible assessment</w:t>
      </w:r>
    </w:p>
    <w:p w14:paraId="78E67ED0" w14:textId="77777777" w:rsidR="00E776E7" w:rsidRPr="009D1EF2" w:rsidRDefault="00E776E7" w:rsidP="002A710E">
      <w:pPr>
        <w:pStyle w:val="jbModulesSubjHeader"/>
        <w:rPr>
          <w:lang w:val="en-GB"/>
        </w:rPr>
      </w:pPr>
      <w:r w:rsidRPr="009D1EF2">
        <w:rPr>
          <w:lang w:val="en-GB"/>
        </w:rPr>
        <w:t>11849 Ensemble Singing</w:t>
      </w:r>
      <w:r w:rsidR="00C514CB" w:rsidRPr="009D1EF2">
        <w:rPr>
          <w:lang w:val="en-GB"/>
        </w:rPr>
        <w:fldChar w:fldCharType="begin"/>
      </w:r>
      <w:r w:rsidR="00C514CB" w:rsidRPr="009D1EF2">
        <w:rPr>
          <w:lang w:val="en-GB"/>
        </w:rPr>
        <w:instrText xml:space="preserve"> XE "Ensemble Singing" </w:instrText>
      </w:r>
      <w:r w:rsidR="00C514CB" w:rsidRPr="009D1EF2">
        <w:rPr>
          <w:lang w:val="en-GB"/>
        </w:rPr>
        <w:fldChar w:fldCharType="end"/>
      </w:r>
      <w:r w:rsidRPr="009D1EF2">
        <w:rPr>
          <w:lang w:val="en-GB"/>
        </w:rPr>
        <w:t xml:space="preserve"> </w:t>
      </w:r>
    </w:p>
    <w:p w14:paraId="3D9BE27B" w14:textId="056343C6" w:rsidR="00E776E7" w:rsidRPr="009D1EF2" w:rsidRDefault="00E776E7" w:rsidP="00E618E4">
      <w:pPr>
        <w:pStyle w:val="jbModuleTitle"/>
        <w:rPr>
          <w:lang w:val="en-GB"/>
        </w:rPr>
      </w:pPr>
      <w:r w:rsidRPr="009D1EF2">
        <w:rPr>
          <w:lang w:val="en-GB"/>
        </w:rPr>
        <w:t>274 (12</w:t>
      </w:r>
      <w:r w:rsidR="003F7E90" w:rsidRPr="009D1EF2">
        <w:rPr>
          <w:lang w:val="en-GB"/>
        </w:rPr>
        <w:t>)</w:t>
      </w:r>
      <w:r w:rsidR="003F7E90" w:rsidRPr="009D1EF2">
        <w:rPr>
          <w:lang w:val="en-GB"/>
        </w:rPr>
        <w:tab/>
      </w:r>
      <w:r w:rsidRPr="009D1EF2">
        <w:rPr>
          <w:lang w:val="en-GB"/>
        </w:rPr>
        <w:t>Vocal Ensemble (2L)</w:t>
      </w:r>
    </w:p>
    <w:p w14:paraId="204C5856" w14:textId="77777777" w:rsidR="00E776E7" w:rsidRPr="009D1EF2" w:rsidRDefault="00E776E7" w:rsidP="00E618E4">
      <w:pPr>
        <w:pStyle w:val="jbModuleParagraph"/>
        <w:rPr>
          <w:lang w:val="en-GB"/>
        </w:rPr>
      </w:pPr>
      <w:r w:rsidRPr="009D1EF2">
        <w:rPr>
          <w:lang w:val="en-GB"/>
        </w:rPr>
        <w:t>The development of skills with regard to all aspects of voice ensemble by means of practical vocal group activities.</w:t>
      </w:r>
    </w:p>
    <w:p w14:paraId="2BE591F1" w14:textId="43DF0701" w:rsidR="00E776E7" w:rsidRPr="009D1EF2" w:rsidRDefault="00E776E7" w:rsidP="00E618E4">
      <w:pPr>
        <w:pStyle w:val="jbModuleTitle"/>
        <w:rPr>
          <w:lang w:val="en-GB"/>
        </w:rPr>
      </w:pPr>
      <w:r w:rsidRPr="009D1EF2">
        <w:rPr>
          <w:lang w:val="en-GB"/>
        </w:rPr>
        <w:t>374 (12</w:t>
      </w:r>
      <w:r w:rsidR="003F7E90" w:rsidRPr="009D1EF2">
        <w:rPr>
          <w:lang w:val="en-GB"/>
        </w:rPr>
        <w:t>)</w:t>
      </w:r>
      <w:r w:rsidR="003F7E90" w:rsidRPr="009D1EF2">
        <w:rPr>
          <w:lang w:val="en-GB"/>
        </w:rPr>
        <w:tab/>
      </w:r>
      <w:r w:rsidRPr="009D1EF2">
        <w:rPr>
          <w:lang w:val="en-GB"/>
        </w:rPr>
        <w:t>Vocal Ensemble (2L)</w:t>
      </w:r>
    </w:p>
    <w:p w14:paraId="211C94F5" w14:textId="77777777" w:rsidR="00E776E7" w:rsidRPr="009D1EF2" w:rsidRDefault="00E776E7" w:rsidP="00E618E4">
      <w:pPr>
        <w:pStyle w:val="jbModuleParagraph"/>
        <w:rPr>
          <w:lang w:val="en-GB"/>
        </w:rPr>
      </w:pPr>
      <w:r w:rsidRPr="009D1EF2">
        <w:rPr>
          <w:lang w:val="en-GB"/>
        </w:rPr>
        <w:t>The development of skills with regard to all aspects of voice ensemble by means of practical vocal group activities.</w:t>
      </w:r>
    </w:p>
    <w:p w14:paraId="608B3CA4" w14:textId="09AD4934" w:rsidR="00E776E7" w:rsidRPr="009D1EF2" w:rsidRDefault="00E776E7" w:rsidP="00E618E4">
      <w:pPr>
        <w:pStyle w:val="jbModuleTitle"/>
        <w:rPr>
          <w:lang w:val="en-GB"/>
        </w:rPr>
      </w:pPr>
      <w:r w:rsidRPr="009D1EF2">
        <w:rPr>
          <w:lang w:val="en-GB"/>
        </w:rPr>
        <w:t>474 (12</w:t>
      </w:r>
      <w:r w:rsidR="003F7E90" w:rsidRPr="009D1EF2">
        <w:rPr>
          <w:lang w:val="en-GB"/>
        </w:rPr>
        <w:t>)</w:t>
      </w:r>
      <w:r w:rsidR="003F7E90" w:rsidRPr="009D1EF2">
        <w:rPr>
          <w:lang w:val="en-GB"/>
        </w:rPr>
        <w:tab/>
      </w:r>
      <w:r w:rsidRPr="009D1EF2">
        <w:rPr>
          <w:lang w:val="en-GB"/>
        </w:rPr>
        <w:t>Vocal Ensemble (2L)</w:t>
      </w:r>
    </w:p>
    <w:p w14:paraId="58A23DE9" w14:textId="77777777" w:rsidR="00E776E7" w:rsidRPr="009D1EF2" w:rsidRDefault="00E776E7" w:rsidP="00E618E4">
      <w:pPr>
        <w:pStyle w:val="jbModuleParagraph"/>
        <w:rPr>
          <w:lang w:val="en-GB"/>
        </w:rPr>
      </w:pPr>
      <w:r w:rsidRPr="009D1EF2">
        <w:rPr>
          <w:lang w:val="en-GB"/>
        </w:rPr>
        <w:t>The development of skills with regard to all aspects of voice ensemble by means of practical vocal group activities.</w:t>
      </w:r>
    </w:p>
    <w:p w14:paraId="632E07C8" w14:textId="77777777" w:rsidR="00E776E7" w:rsidRPr="009D1EF2" w:rsidRDefault="00E776E7" w:rsidP="002A710E">
      <w:pPr>
        <w:pStyle w:val="jbModulesSubjHeader"/>
        <w:rPr>
          <w:lang w:val="en-GB"/>
        </w:rPr>
      </w:pPr>
      <w:r w:rsidRPr="009D1EF2">
        <w:rPr>
          <w:lang w:val="en-GB"/>
        </w:rPr>
        <w:t>50628 Ethnomusicology</w:t>
      </w:r>
      <w:r w:rsidR="00C514CB" w:rsidRPr="009D1EF2">
        <w:rPr>
          <w:lang w:val="en-GB"/>
        </w:rPr>
        <w:fldChar w:fldCharType="begin"/>
      </w:r>
      <w:r w:rsidR="00C514CB" w:rsidRPr="009D1EF2">
        <w:rPr>
          <w:lang w:val="en-GB"/>
        </w:rPr>
        <w:instrText xml:space="preserve"> XE "Ethnomusicology" </w:instrText>
      </w:r>
      <w:r w:rsidR="00C514CB" w:rsidRPr="009D1EF2">
        <w:rPr>
          <w:lang w:val="en-GB"/>
        </w:rPr>
        <w:fldChar w:fldCharType="end"/>
      </w:r>
    </w:p>
    <w:p w14:paraId="77ED7252" w14:textId="79AD1068" w:rsidR="00E776E7" w:rsidRPr="009D1EF2" w:rsidRDefault="00E776E7" w:rsidP="00E618E4">
      <w:pPr>
        <w:pStyle w:val="jbModuleTitle"/>
        <w:rPr>
          <w:lang w:val="en-GB"/>
        </w:rPr>
      </w:pPr>
      <w:r w:rsidRPr="009D1EF2">
        <w:rPr>
          <w:lang w:val="en-GB"/>
        </w:rPr>
        <w:t>376 (24</w:t>
      </w:r>
      <w:r w:rsidR="003F7E90" w:rsidRPr="009D1EF2">
        <w:rPr>
          <w:lang w:val="en-GB"/>
        </w:rPr>
        <w:t>)</w:t>
      </w:r>
      <w:r w:rsidR="003F7E90" w:rsidRPr="009D1EF2">
        <w:rPr>
          <w:lang w:val="en-GB"/>
        </w:rPr>
        <w:tab/>
      </w:r>
      <w:r w:rsidRPr="009D1EF2">
        <w:rPr>
          <w:lang w:val="en-GB"/>
        </w:rPr>
        <w:t>Ethnomusicology (2L)</w:t>
      </w:r>
    </w:p>
    <w:p w14:paraId="6B47BEDB" w14:textId="77777777" w:rsidR="00E776E7" w:rsidRPr="009D1EF2" w:rsidRDefault="00E776E7" w:rsidP="00E618E4">
      <w:pPr>
        <w:pStyle w:val="jbModuleParagraph"/>
        <w:rPr>
          <w:lang w:val="en-GB"/>
        </w:rPr>
      </w:pPr>
      <w:r w:rsidRPr="009D1EF2">
        <w:rPr>
          <w:lang w:val="en-GB"/>
        </w:rPr>
        <w:t>Introduction to Ethnomusicology.</w:t>
      </w:r>
    </w:p>
    <w:p w14:paraId="3A71B632" w14:textId="6E1420EF" w:rsidR="00E776E7" w:rsidRPr="009D1EF2" w:rsidRDefault="00E776E7" w:rsidP="00E618E4">
      <w:pPr>
        <w:pStyle w:val="jbModuleTitle"/>
        <w:rPr>
          <w:lang w:val="en-GB"/>
        </w:rPr>
      </w:pPr>
      <w:r w:rsidRPr="009D1EF2">
        <w:rPr>
          <w:lang w:val="en-GB"/>
        </w:rPr>
        <w:t>476 (12</w:t>
      </w:r>
      <w:r w:rsidR="003F7E90" w:rsidRPr="009D1EF2">
        <w:rPr>
          <w:lang w:val="en-GB"/>
        </w:rPr>
        <w:t>)</w:t>
      </w:r>
      <w:r w:rsidR="003F7E90" w:rsidRPr="009D1EF2">
        <w:rPr>
          <w:lang w:val="en-GB"/>
        </w:rPr>
        <w:tab/>
      </w:r>
      <w:r w:rsidRPr="009D1EF2">
        <w:rPr>
          <w:lang w:val="en-GB"/>
        </w:rPr>
        <w:t>Ethnomusicology (1</w:t>
      </w:r>
      <w:r w:rsidR="003D1B25" w:rsidRPr="009D1EF2">
        <w:rPr>
          <w:lang w:val="en-GB"/>
        </w:rPr>
        <w:t>L)</w:t>
      </w:r>
    </w:p>
    <w:p w14:paraId="136BA980" w14:textId="77777777" w:rsidR="002D652C" w:rsidRPr="009D1EF2" w:rsidRDefault="00E776E7" w:rsidP="00E618E4">
      <w:pPr>
        <w:pStyle w:val="jbModuleParagraph"/>
        <w:rPr>
          <w:lang w:val="en-GB"/>
        </w:rPr>
      </w:pPr>
      <w:r w:rsidRPr="009D1EF2">
        <w:rPr>
          <w:i/>
          <w:lang w:val="en-GB"/>
        </w:rPr>
        <w:t>Capita</w:t>
      </w:r>
      <w:r w:rsidRPr="009D1EF2">
        <w:rPr>
          <w:lang w:val="en-GB"/>
        </w:rPr>
        <w:t xml:space="preserve"> </w:t>
      </w:r>
      <w:r w:rsidRPr="009D1EF2">
        <w:rPr>
          <w:i/>
          <w:lang w:val="en-GB"/>
        </w:rPr>
        <w:t>selecta</w:t>
      </w:r>
      <w:r w:rsidRPr="009D1EF2">
        <w:rPr>
          <w:lang w:val="en-GB"/>
        </w:rPr>
        <w:t xml:space="preserve"> from Ethnomusicology.</w:t>
      </w:r>
    </w:p>
    <w:p w14:paraId="13C87CD6" w14:textId="213BEFCF" w:rsidR="00E776E7" w:rsidRPr="009D1EF2" w:rsidRDefault="00E776E7" w:rsidP="002A710E">
      <w:pPr>
        <w:pStyle w:val="jbModulesSubjHeader"/>
        <w:rPr>
          <w:lang w:val="en-GB"/>
        </w:rPr>
      </w:pPr>
      <w:r w:rsidRPr="009D1EF2">
        <w:rPr>
          <w:lang w:val="en-GB"/>
        </w:rPr>
        <w:t>54003 Improvisation</w:t>
      </w:r>
      <w:r w:rsidR="00C514CB" w:rsidRPr="009D1EF2">
        <w:rPr>
          <w:lang w:val="en-GB"/>
        </w:rPr>
        <w:fldChar w:fldCharType="begin"/>
      </w:r>
      <w:r w:rsidR="00C514CB" w:rsidRPr="009D1EF2">
        <w:rPr>
          <w:lang w:val="en-GB"/>
        </w:rPr>
        <w:instrText xml:space="preserve"> XE "Improvisation" </w:instrText>
      </w:r>
      <w:r w:rsidR="00C514CB" w:rsidRPr="009D1EF2">
        <w:rPr>
          <w:lang w:val="en-GB"/>
        </w:rPr>
        <w:fldChar w:fldCharType="end"/>
      </w:r>
    </w:p>
    <w:p w14:paraId="0D69D977" w14:textId="6037D996" w:rsidR="00E776E7" w:rsidRPr="009D1EF2" w:rsidRDefault="00E776E7" w:rsidP="00E618E4">
      <w:pPr>
        <w:pStyle w:val="jbModuleTitle"/>
        <w:rPr>
          <w:lang w:val="en-GB"/>
        </w:rPr>
      </w:pPr>
      <w:r w:rsidRPr="009D1EF2">
        <w:rPr>
          <w:lang w:val="en-GB"/>
        </w:rPr>
        <w:t>394 (12</w:t>
      </w:r>
      <w:r w:rsidR="003F7E90" w:rsidRPr="009D1EF2">
        <w:rPr>
          <w:lang w:val="en-GB"/>
        </w:rPr>
        <w:t>)</w:t>
      </w:r>
      <w:r w:rsidR="003F7E90" w:rsidRPr="009D1EF2">
        <w:rPr>
          <w:lang w:val="en-GB"/>
        </w:rPr>
        <w:tab/>
      </w:r>
      <w:r w:rsidRPr="009D1EF2">
        <w:rPr>
          <w:lang w:val="en-GB"/>
        </w:rPr>
        <w:t>Improvisation (1</w:t>
      </w:r>
      <w:r w:rsidR="003D1B25" w:rsidRPr="009D1EF2">
        <w:rPr>
          <w:lang w:val="en-GB"/>
        </w:rPr>
        <w:t>L)</w:t>
      </w:r>
    </w:p>
    <w:p w14:paraId="30C854CA" w14:textId="77777777" w:rsidR="00E776E7" w:rsidRPr="009D1EF2" w:rsidRDefault="00E776E7" w:rsidP="00E618E4">
      <w:pPr>
        <w:pStyle w:val="jbModuleParagraph"/>
        <w:rPr>
          <w:lang w:val="en-GB"/>
        </w:rPr>
      </w:pPr>
      <w:r w:rsidRPr="009D1EF2">
        <w:rPr>
          <w:lang w:val="en-GB"/>
        </w:rPr>
        <w:t>Choral Improvisation / Free improvisation.</w:t>
      </w:r>
    </w:p>
    <w:p w14:paraId="1069A9D2" w14:textId="76BB57A3" w:rsidR="00E776E7" w:rsidRPr="009D1EF2" w:rsidRDefault="00E776E7" w:rsidP="00006972">
      <w:pPr>
        <w:pStyle w:val="jbModuleAssessment"/>
        <w:rPr>
          <w:lang w:val="en-GB"/>
        </w:rPr>
      </w:pPr>
      <w:r w:rsidRPr="009D1EF2">
        <w:rPr>
          <w:lang w:val="en-GB"/>
        </w:rPr>
        <w:t>Method of assessment: Flexible assessment</w:t>
      </w:r>
    </w:p>
    <w:p w14:paraId="40A48800" w14:textId="67102A09" w:rsidR="00E776E7" w:rsidRPr="009D1EF2" w:rsidRDefault="00E776E7" w:rsidP="00CB2EFE">
      <w:pPr>
        <w:pStyle w:val="jbModuleTitle"/>
        <w:rPr>
          <w:lang w:val="en-GB"/>
        </w:rPr>
      </w:pPr>
      <w:r w:rsidRPr="009D1EF2">
        <w:rPr>
          <w:lang w:val="en-GB"/>
        </w:rPr>
        <w:t>494 (12</w:t>
      </w:r>
      <w:r w:rsidR="003F7E90" w:rsidRPr="009D1EF2">
        <w:rPr>
          <w:lang w:val="en-GB"/>
        </w:rPr>
        <w:t>)</w:t>
      </w:r>
      <w:r w:rsidR="003F7E90" w:rsidRPr="009D1EF2">
        <w:rPr>
          <w:lang w:val="en-GB"/>
        </w:rPr>
        <w:tab/>
      </w:r>
      <w:r w:rsidRPr="009D1EF2">
        <w:rPr>
          <w:lang w:val="en-GB"/>
        </w:rPr>
        <w:t>Improvisation (1</w:t>
      </w:r>
      <w:r w:rsidR="003D1B25" w:rsidRPr="009D1EF2">
        <w:rPr>
          <w:lang w:val="en-GB"/>
        </w:rPr>
        <w:t>L)</w:t>
      </w:r>
    </w:p>
    <w:p w14:paraId="03023003" w14:textId="77777777" w:rsidR="00E776E7" w:rsidRPr="009D1EF2" w:rsidRDefault="00E776E7" w:rsidP="00E618E4">
      <w:pPr>
        <w:pStyle w:val="jbModuleParagraph"/>
        <w:rPr>
          <w:lang w:val="en-GB"/>
        </w:rPr>
      </w:pPr>
      <w:r w:rsidRPr="009D1EF2">
        <w:rPr>
          <w:lang w:val="en-GB"/>
        </w:rPr>
        <w:t>Choral Improvisation / Free improvisation.</w:t>
      </w:r>
    </w:p>
    <w:p w14:paraId="05F88590" w14:textId="09939FB3" w:rsidR="00E776E7" w:rsidRPr="009D1EF2" w:rsidRDefault="00E776E7" w:rsidP="00006972">
      <w:pPr>
        <w:pStyle w:val="jbModuleAssessment"/>
        <w:rPr>
          <w:lang w:val="en-GB"/>
        </w:rPr>
      </w:pPr>
      <w:r w:rsidRPr="009D1EF2">
        <w:rPr>
          <w:lang w:val="en-GB"/>
        </w:rPr>
        <w:t>Method of assessment: Flexible assessment</w:t>
      </w:r>
    </w:p>
    <w:p w14:paraId="6FEB0388" w14:textId="77777777" w:rsidR="00E776E7" w:rsidRPr="009D1EF2" w:rsidRDefault="00E776E7" w:rsidP="002A710E">
      <w:pPr>
        <w:pStyle w:val="jbModulesSubjHeader"/>
        <w:rPr>
          <w:lang w:val="en-GB"/>
        </w:rPr>
      </w:pPr>
      <w:r w:rsidRPr="009D1EF2">
        <w:rPr>
          <w:lang w:val="en-GB"/>
        </w:rPr>
        <w:t>11897 Languages for Singers</w:t>
      </w:r>
      <w:r w:rsidR="00C514CB" w:rsidRPr="009D1EF2">
        <w:rPr>
          <w:lang w:val="en-GB"/>
        </w:rPr>
        <w:fldChar w:fldCharType="begin"/>
      </w:r>
      <w:r w:rsidR="00C514CB" w:rsidRPr="009D1EF2">
        <w:rPr>
          <w:lang w:val="en-GB"/>
        </w:rPr>
        <w:instrText xml:space="preserve"> XE "Languages for Singers" </w:instrText>
      </w:r>
      <w:r w:rsidR="00C514CB" w:rsidRPr="009D1EF2">
        <w:rPr>
          <w:lang w:val="en-GB"/>
        </w:rPr>
        <w:fldChar w:fldCharType="end"/>
      </w:r>
    </w:p>
    <w:p w14:paraId="25F372BB" w14:textId="3E670359" w:rsidR="00E776E7" w:rsidRPr="009D1EF2" w:rsidRDefault="00E776E7" w:rsidP="00E618E4">
      <w:pPr>
        <w:pStyle w:val="jbModuleTitle"/>
        <w:rPr>
          <w:lang w:val="en-GB"/>
        </w:rPr>
      </w:pPr>
      <w:r w:rsidRPr="009D1EF2">
        <w:rPr>
          <w:lang w:val="en-GB"/>
        </w:rPr>
        <w:t>194 (12</w:t>
      </w:r>
      <w:r w:rsidR="003F7E90" w:rsidRPr="009D1EF2">
        <w:rPr>
          <w:lang w:val="en-GB"/>
        </w:rPr>
        <w:t>)</w:t>
      </w:r>
      <w:r w:rsidR="003F7E90" w:rsidRPr="009D1EF2">
        <w:rPr>
          <w:lang w:val="en-GB"/>
        </w:rPr>
        <w:tab/>
      </w:r>
      <w:r w:rsidRPr="009D1EF2">
        <w:rPr>
          <w:lang w:val="en-GB"/>
        </w:rPr>
        <w:t>Languages for Singers (1L, 1</w:t>
      </w:r>
      <w:r w:rsidR="003D1B25" w:rsidRPr="009D1EF2">
        <w:rPr>
          <w:lang w:val="en-GB"/>
        </w:rPr>
        <w:t>P)</w:t>
      </w:r>
    </w:p>
    <w:p w14:paraId="0785249D" w14:textId="77777777" w:rsidR="00E776E7" w:rsidRPr="009D1EF2" w:rsidRDefault="00E776E7" w:rsidP="00E618E4">
      <w:pPr>
        <w:pStyle w:val="jbModuleParagraph"/>
        <w:rPr>
          <w:lang w:val="en-GB"/>
        </w:rPr>
      </w:pPr>
      <w:r w:rsidRPr="009D1EF2">
        <w:rPr>
          <w:lang w:val="en-GB"/>
        </w:rPr>
        <w:t>Introductory study of languages relevant for singers.</w:t>
      </w:r>
    </w:p>
    <w:p w14:paraId="19DA42C0" w14:textId="374AA6B5" w:rsidR="00E776E7" w:rsidRPr="009D1EF2" w:rsidRDefault="00E776E7" w:rsidP="00006972">
      <w:pPr>
        <w:pStyle w:val="jbModuleAssessment"/>
        <w:rPr>
          <w:lang w:val="en-GB"/>
        </w:rPr>
      </w:pPr>
      <w:r w:rsidRPr="009D1EF2">
        <w:rPr>
          <w:lang w:val="en-GB"/>
        </w:rPr>
        <w:t>Method of assessment: Flexible assessment</w:t>
      </w:r>
    </w:p>
    <w:p w14:paraId="653F7D90" w14:textId="20C66989" w:rsidR="00E776E7" w:rsidRPr="009D1EF2" w:rsidRDefault="00E776E7" w:rsidP="00E618E4">
      <w:pPr>
        <w:pStyle w:val="jbModuleTitle"/>
        <w:rPr>
          <w:lang w:val="en-GB"/>
        </w:rPr>
      </w:pPr>
      <w:r w:rsidRPr="009D1EF2">
        <w:rPr>
          <w:lang w:val="en-GB"/>
        </w:rPr>
        <w:lastRenderedPageBreak/>
        <w:t>294 (12</w:t>
      </w:r>
      <w:r w:rsidR="003F7E90" w:rsidRPr="009D1EF2">
        <w:rPr>
          <w:lang w:val="en-GB"/>
        </w:rPr>
        <w:t>)</w:t>
      </w:r>
      <w:r w:rsidR="003F7E90" w:rsidRPr="009D1EF2">
        <w:rPr>
          <w:lang w:val="en-GB"/>
        </w:rPr>
        <w:tab/>
      </w:r>
      <w:r w:rsidRPr="009D1EF2">
        <w:rPr>
          <w:lang w:val="en-GB"/>
        </w:rPr>
        <w:t>Languages for Singers (1L, 1</w:t>
      </w:r>
      <w:r w:rsidR="003D1B25" w:rsidRPr="009D1EF2">
        <w:rPr>
          <w:lang w:val="en-GB"/>
        </w:rPr>
        <w:t>P)</w:t>
      </w:r>
    </w:p>
    <w:p w14:paraId="4FC0F7E5" w14:textId="77777777" w:rsidR="00E776E7" w:rsidRPr="009D1EF2" w:rsidRDefault="00E776E7" w:rsidP="00E618E4">
      <w:pPr>
        <w:pStyle w:val="jbModuleParagraph"/>
        <w:rPr>
          <w:lang w:val="en-GB"/>
        </w:rPr>
      </w:pPr>
      <w:r w:rsidRPr="009D1EF2">
        <w:rPr>
          <w:lang w:val="en-GB"/>
        </w:rPr>
        <w:t>Introductory study of languages relevant for singers.</w:t>
      </w:r>
    </w:p>
    <w:p w14:paraId="38F2EC53" w14:textId="03A75D85" w:rsidR="00E776E7" w:rsidRPr="009D1EF2" w:rsidRDefault="00E776E7" w:rsidP="00006972">
      <w:pPr>
        <w:pStyle w:val="jbModuleAssessment"/>
        <w:rPr>
          <w:lang w:val="en-GB"/>
        </w:rPr>
      </w:pPr>
      <w:r w:rsidRPr="009D1EF2">
        <w:rPr>
          <w:lang w:val="en-GB"/>
        </w:rPr>
        <w:t>Method of assessment: Flexible assessment</w:t>
      </w:r>
    </w:p>
    <w:p w14:paraId="5A6107B7" w14:textId="1BE6DCB8" w:rsidR="00E776E7" w:rsidRPr="009D1EF2" w:rsidRDefault="00E776E7" w:rsidP="002A710E">
      <w:pPr>
        <w:pStyle w:val="jbModulesSubjHeader"/>
        <w:rPr>
          <w:lang w:val="en-GB"/>
        </w:rPr>
      </w:pPr>
      <w:r w:rsidRPr="009D1EF2">
        <w:rPr>
          <w:lang w:val="en-GB"/>
        </w:rPr>
        <w:t>49018 Music Education</w:t>
      </w:r>
      <w:r w:rsidR="00C514CB" w:rsidRPr="009D1EF2">
        <w:rPr>
          <w:lang w:val="en-GB"/>
        </w:rPr>
        <w:fldChar w:fldCharType="begin"/>
      </w:r>
      <w:r w:rsidR="00C514CB" w:rsidRPr="009D1EF2">
        <w:rPr>
          <w:lang w:val="en-GB"/>
        </w:rPr>
        <w:instrText xml:space="preserve"> XE "Music Education" </w:instrText>
      </w:r>
      <w:r w:rsidR="00C514CB" w:rsidRPr="009D1EF2">
        <w:rPr>
          <w:lang w:val="en-GB"/>
        </w:rPr>
        <w:fldChar w:fldCharType="end"/>
      </w:r>
    </w:p>
    <w:p w14:paraId="5771CFF8" w14:textId="7787F0E5" w:rsidR="00E776E7" w:rsidRPr="009D1EF2" w:rsidRDefault="00DF28BE" w:rsidP="00E618E4">
      <w:pPr>
        <w:pStyle w:val="jbModuleTitle"/>
        <w:rPr>
          <w:lang w:val="en-GB"/>
        </w:rPr>
      </w:pPr>
      <w:r w:rsidRPr="009D1EF2">
        <w:rPr>
          <w:lang w:val="en-GB"/>
        </w:rPr>
        <w:t>174</w:t>
      </w:r>
      <w:r w:rsidR="00E776E7" w:rsidRPr="009D1EF2">
        <w:rPr>
          <w:lang w:val="en-GB"/>
        </w:rPr>
        <w:t xml:space="preserve"> (</w:t>
      </w:r>
      <w:r w:rsidR="007B4AC8" w:rsidRPr="009D1EF2">
        <w:rPr>
          <w:lang w:val="en-GB"/>
        </w:rPr>
        <w:t>12</w:t>
      </w:r>
      <w:r w:rsidR="003F7E90" w:rsidRPr="009D1EF2">
        <w:rPr>
          <w:lang w:val="en-GB"/>
        </w:rPr>
        <w:t>)</w:t>
      </w:r>
      <w:r w:rsidR="003F7E90" w:rsidRPr="009D1EF2">
        <w:rPr>
          <w:lang w:val="en-GB"/>
        </w:rPr>
        <w:tab/>
      </w:r>
      <w:r w:rsidR="00E776E7" w:rsidRPr="009D1EF2">
        <w:rPr>
          <w:lang w:val="en-GB"/>
        </w:rPr>
        <w:t>Music Education (2</w:t>
      </w:r>
      <w:r w:rsidR="003D1B25" w:rsidRPr="009D1EF2">
        <w:rPr>
          <w:lang w:val="en-GB"/>
        </w:rPr>
        <w:t>L)</w:t>
      </w:r>
    </w:p>
    <w:p w14:paraId="44444ACA" w14:textId="77777777" w:rsidR="00E776E7" w:rsidRPr="009D1EF2" w:rsidRDefault="00E776E7" w:rsidP="00E618E4">
      <w:pPr>
        <w:pStyle w:val="jbModuleParagraph"/>
        <w:rPr>
          <w:lang w:val="en-GB"/>
        </w:rPr>
      </w:pPr>
      <w:r w:rsidRPr="009D1EF2">
        <w:rPr>
          <w:lang w:val="en-GB"/>
        </w:rPr>
        <w:t>Philosophical, psychological and sociological aspects of music education.</w:t>
      </w:r>
    </w:p>
    <w:p w14:paraId="0AF5FE3A" w14:textId="43D495F8" w:rsidR="00E776E7" w:rsidRPr="009D1EF2" w:rsidRDefault="00E776E7" w:rsidP="00006972">
      <w:pPr>
        <w:pStyle w:val="jbModuleAssessment"/>
        <w:rPr>
          <w:lang w:val="en-GB"/>
        </w:rPr>
      </w:pPr>
      <w:r w:rsidRPr="009D1EF2">
        <w:rPr>
          <w:lang w:val="en-GB"/>
        </w:rPr>
        <w:t>Method of assessment: Flexible assessment</w:t>
      </w:r>
    </w:p>
    <w:p w14:paraId="1A26BE8E" w14:textId="45C26282" w:rsidR="00E776E7" w:rsidRPr="009D1EF2" w:rsidRDefault="00E776E7" w:rsidP="00E618E4">
      <w:pPr>
        <w:pStyle w:val="jbModuleTitle"/>
        <w:rPr>
          <w:lang w:val="en-GB"/>
        </w:rPr>
      </w:pPr>
      <w:r w:rsidRPr="009D1EF2">
        <w:rPr>
          <w:lang w:val="en-GB"/>
        </w:rPr>
        <w:t>278 (16</w:t>
      </w:r>
      <w:r w:rsidR="003F7E90" w:rsidRPr="009D1EF2">
        <w:rPr>
          <w:lang w:val="en-GB"/>
        </w:rPr>
        <w:t>)</w:t>
      </w:r>
      <w:r w:rsidR="003F7E90" w:rsidRPr="009D1EF2">
        <w:rPr>
          <w:lang w:val="en-GB"/>
        </w:rPr>
        <w:tab/>
      </w:r>
      <w:r w:rsidRPr="009D1EF2">
        <w:rPr>
          <w:lang w:val="en-GB"/>
        </w:rPr>
        <w:t>Music Education (2</w:t>
      </w:r>
      <w:r w:rsidR="003D1B25" w:rsidRPr="009D1EF2">
        <w:rPr>
          <w:lang w:val="en-GB"/>
        </w:rPr>
        <w:t>L)</w:t>
      </w:r>
    </w:p>
    <w:p w14:paraId="5B690C00" w14:textId="77777777" w:rsidR="00E776E7" w:rsidRPr="009D1EF2" w:rsidRDefault="00E776E7" w:rsidP="00E618E4">
      <w:pPr>
        <w:pStyle w:val="jbModuleParagraph"/>
        <w:rPr>
          <w:lang w:val="en-GB"/>
        </w:rPr>
      </w:pPr>
      <w:r w:rsidRPr="009D1EF2">
        <w:rPr>
          <w:lang w:val="en-GB"/>
        </w:rPr>
        <w:t>Aspects of group teaching of music.</w:t>
      </w:r>
      <w:r w:rsidRPr="009D1EF2">
        <w:rPr>
          <w:lang w:val="en-GB"/>
        </w:rPr>
        <w:tab/>
      </w:r>
    </w:p>
    <w:p w14:paraId="67FE419A" w14:textId="08806E08" w:rsidR="00E776E7" w:rsidRPr="009D1EF2" w:rsidRDefault="00E776E7" w:rsidP="00006972">
      <w:pPr>
        <w:pStyle w:val="jbModuleAssessment"/>
        <w:rPr>
          <w:lang w:val="en-GB"/>
        </w:rPr>
      </w:pPr>
      <w:r w:rsidRPr="009D1EF2">
        <w:rPr>
          <w:lang w:val="en-GB"/>
        </w:rPr>
        <w:t>Method of assessment: Flexible assessment</w:t>
      </w:r>
    </w:p>
    <w:p w14:paraId="2027967A" w14:textId="2A67B9B3" w:rsidR="00E776E7" w:rsidRPr="009D1EF2" w:rsidRDefault="00E776E7" w:rsidP="00CB2EFE">
      <w:pPr>
        <w:pStyle w:val="jbModuleTitle"/>
        <w:rPr>
          <w:lang w:val="en-GB"/>
        </w:rPr>
      </w:pPr>
      <w:r w:rsidRPr="009D1EF2">
        <w:rPr>
          <w:lang w:val="en-GB"/>
        </w:rPr>
        <w:t>378 (24</w:t>
      </w:r>
      <w:r w:rsidR="003F7E90" w:rsidRPr="009D1EF2">
        <w:rPr>
          <w:lang w:val="en-GB"/>
        </w:rPr>
        <w:t>)</w:t>
      </w:r>
      <w:r w:rsidR="003F7E90" w:rsidRPr="009D1EF2">
        <w:rPr>
          <w:lang w:val="en-GB"/>
        </w:rPr>
        <w:tab/>
      </w:r>
      <w:r w:rsidRPr="009D1EF2">
        <w:rPr>
          <w:lang w:val="en-GB"/>
        </w:rPr>
        <w:t>Music Education (3L, 2</w:t>
      </w:r>
      <w:r w:rsidR="003D1B25" w:rsidRPr="009D1EF2">
        <w:rPr>
          <w:lang w:val="en-GB"/>
        </w:rPr>
        <w:t>P)</w:t>
      </w:r>
    </w:p>
    <w:p w14:paraId="29C47E85" w14:textId="77777777" w:rsidR="00E776E7" w:rsidRPr="009D1EF2" w:rsidRDefault="00E776E7" w:rsidP="00E618E4">
      <w:pPr>
        <w:pStyle w:val="jbModuleParagraph"/>
        <w:rPr>
          <w:lang w:val="en-GB"/>
        </w:rPr>
      </w:pPr>
      <w:r w:rsidRPr="009D1EF2">
        <w:rPr>
          <w:lang w:val="en-GB"/>
        </w:rPr>
        <w:t>Theoretical and practical training for the teaching of music in schools.</w:t>
      </w:r>
    </w:p>
    <w:p w14:paraId="723670A2" w14:textId="39423667" w:rsidR="00E776E7" w:rsidRPr="009D1EF2" w:rsidRDefault="00E776E7" w:rsidP="00006972">
      <w:pPr>
        <w:pStyle w:val="jbModuleAssessment"/>
        <w:rPr>
          <w:lang w:val="en-GB"/>
        </w:rPr>
      </w:pPr>
      <w:r w:rsidRPr="009D1EF2">
        <w:rPr>
          <w:lang w:val="en-GB"/>
        </w:rPr>
        <w:t>Method of assessment: Flexible assessment</w:t>
      </w:r>
    </w:p>
    <w:p w14:paraId="2D8BD929" w14:textId="40C3433A" w:rsidR="00E776E7" w:rsidRPr="009D1EF2" w:rsidRDefault="00E776E7" w:rsidP="00E618E4">
      <w:pPr>
        <w:pStyle w:val="jbModuleTitle"/>
        <w:rPr>
          <w:lang w:val="en-GB"/>
        </w:rPr>
      </w:pPr>
      <w:r w:rsidRPr="009D1EF2">
        <w:rPr>
          <w:lang w:val="en-GB"/>
        </w:rPr>
        <w:t>478 (24</w:t>
      </w:r>
      <w:r w:rsidR="003F7E90" w:rsidRPr="009D1EF2">
        <w:rPr>
          <w:lang w:val="en-GB"/>
        </w:rPr>
        <w:t>)</w:t>
      </w:r>
      <w:r w:rsidR="003F7E90" w:rsidRPr="009D1EF2">
        <w:rPr>
          <w:lang w:val="en-GB"/>
        </w:rPr>
        <w:tab/>
      </w:r>
      <w:r w:rsidRPr="009D1EF2">
        <w:rPr>
          <w:lang w:val="en-GB"/>
        </w:rPr>
        <w:t>Music Education (3L, 2</w:t>
      </w:r>
      <w:r w:rsidR="003D1B25" w:rsidRPr="009D1EF2">
        <w:rPr>
          <w:lang w:val="en-GB"/>
        </w:rPr>
        <w:t>P)</w:t>
      </w:r>
    </w:p>
    <w:p w14:paraId="6916B95B" w14:textId="77777777" w:rsidR="00E776E7" w:rsidRPr="009D1EF2" w:rsidRDefault="00E776E7" w:rsidP="00E618E4">
      <w:pPr>
        <w:pStyle w:val="jbModuleParagraph"/>
        <w:rPr>
          <w:lang w:val="en-GB"/>
        </w:rPr>
      </w:pPr>
      <w:r w:rsidRPr="009D1EF2">
        <w:rPr>
          <w:lang w:val="en-GB"/>
        </w:rPr>
        <w:t>Theoretical and practical training for the teaching of music in schools.</w:t>
      </w:r>
    </w:p>
    <w:p w14:paraId="03EF9132" w14:textId="77777777" w:rsidR="002D652C" w:rsidRPr="009D1EF2" w:rsidRDefault="00E776E7" w:rsidP="00006972">
      <w:pPr>
        <w:pStyle w:val="jbModuleAssessment"/>
        <w:rPr>
          <w:lang w:val="en-GB"/>
        </w:rPr>
      </w:pPr>
      <w:r w:rsidRPr="009D1EF2">
        <w:rPr>
          <w:lang w:val="en-GB"/>
        </w:rPr>
        <w:t>Method of assessment: Flexible assessment</w:t>
      </w:r>
    </w:p>
    <w:p w14:paraId="3784FDF8" w14:textId="24524A0D" w:rsidR="00E776E7" w:rsidRPr="009D1EF2" w:rsidRDefault="00E776E7" w:rsidP="002A710E">
      <w:pPr>
        <w:pStyle w:val="jbModulesSubjHeader"/>
        <w:rPr>
          <w:lang w:val="en-GB"/>
        </w:rPr>
      </w:pPr>
      <w:r w:rsidRPr="009D1EF2">
        <w:rPr>
          <w:lang w:val="en-GB"/>
        </w:rPr>
        <w:t>50652 Music Technology</w:t>
      </w:r>
      <w:r w:rsidR="00C514CB" w:rsidRPr="009D1EF2">
        <w:rPr>
          <w:lang w:val="en-GB"/>
        </w:rPr>
        <w:fldChar w:fldCharType="begin"/>
      </w:r>
      <w:r w:rsidR="00C514CB" w:rsidRPr="009D1EF2">
        <w:rPr>
          <w:lang w:val="en-GB"/>
        </w:rPr>
        <w:instrText xml:space="preserve"> XE "Music Technology" </w:instrText>
      </w:r>
      <w:r w:rsidR="00C514CB" w:rsidRPr="009D1EF2">
        <w:rPr>
          <w:lang w:val="en-GB"/>
        </w:rPr>
        <w:fldChar w:fldCharType="end"/>
      </w:r>
      <w:r w:rsidRPr="009D1EF2">
        <w:rPr>
          <w:lang w:val="en-GB"/>
        </w:rPr>
        <w:t xml:space="preserve"> </w:t>
      </w:r>
    </w:p>
    <w:p w14:paraId="040FF6E7" w14:textId="0CA544F4" w:rsidR="00E776E7" w:rsidRPr="009D1EF2" w:rsidRDefault="00E776E7" w:rsidP="00E618E4">
      <w:pPr>
        <w:pStyle w:val="jbModuleTitle"/>
        <w:rPr>
          <w:lang w:val="en-GB"/>
        </w:rPr>
      </w:pPr>
      <w:r w:rsidRPr="009D1EF2">
        <w:rPr>
          <w:lang w:val="en-GB"/>
        </w:rPr>
        <w:t>112 (6) Music Technology (</w:t>
      </w:r>
      <w:r w:rsidR="00175577" w:rsidRPr="009D1EF2">
        <w:rPr>
          <w:lang w:val="en-GB"/>
        </w:rPr>
        <w:t>1L, 1P</w:t>
      </w:r>
      <w:r w:rsidR="003D1B25" w:rsidRPr="009D1EF2">
        <w:rPr>
          <w:lang w:val="en-GB"/>
        </w:rPr>
        <w:t>)</w:t>
      </w:r>
    </w:p>
    <w:p w14:paraId="737FAD4B" w14:textId="77777777" w:rsidR="00E776E7" w:rsidRPr="009D1EF2" w:rsidRDefault="00E776E7" w:rsidP="00E618E4">
      <w:pPr>
        <w:pStyle w:val="jbModuleParagraph"/>
        <w:rPr>
          <w:lang w:val="en-GB"/>
        </w:rPr>
      </w:pPr>
      <w:r w:rsidRPr="009D1EF2">
        <w:rPr>
          <w:lang w:val="en-GB"/>
        </w:rPr>
        <w:t>Music and computers: MIDI; notation software; sequencing software; basic principles of sound recording and editing; the physiology of hearing; music in film/advertisements; video and soundtracks; basic web design and HTML.</w:t>
      </w:r>
    </w:p>
    <w:p w14:paraId="04280AFD" w14:textId="62F68957" w:rsidR="00E776E7" w:rsidRPr="009D1EF2" w:rsidRDefault="00E776E7" w:rsidP="00006972">
      <w:pPr>
        <w:pStyle w:val="jbModuleAssessment"/>
        <w:rPr>
          <w:lang w:val="en-GB"/>
        </w:rPr>
      </w:pPr>
      <w:r w:rsidRPr="009D1EF2">
        <w:rPr>
          <w:lang w:val="en-GB"/>
        </w:rPr>
        <w:t>Method of assessment: Flexible assessment</w:t>
      </w:r>
    </w:p>
    <w:p w14:paraId="489E8AA3" w14:textId="1C23B1AF" w:rsidR="00E776E7" w:rsidRPr="009D1EF2" w:rsidRDefault="00E776E7" w:rsidP="00E618E4">
      <w:pPr>
        <w:pStyle w:val="jbModuleTitle"/>
        <w:rPr>
          <w:lang w:val="en-GB"/>
        </w:rPr>
      </w:pPr>
      <w:r w:rsidRPr="009D1EF2">
        <w:rPr>
          <w:lang w:val="en-GB"/>
        </w:rPr>
        <w:t>142 (6) Music Technology (</w:t>
      </w:r>
      <w:r w:rsidR="00175577" w:rsidRPr="009D1EF2">
        <w:rPr>
          <w:lang w:val="en-GB"/>
        </w:rPr>
        <w:t>1L, 1P</w:t>
      </w:r>
      <w:r w:rsidR="003D1B25" w:rsidRPr="009D1EF2">
        <w:rPr>
          <w:lang w:val="en-GB"/>
        </w:rPr>
        <w:t>)</w:t>
      </w:r>
    </w:p>
    <w:p w14:paraId="0539689C" w14:textId="77777777" w:rsidR="00E776E7" w:rsidRPr="009D1EF2" w:rsidRDefault="00E776E7" w:rsidP="00E618E4">
      <w:pPr>
        <w:pStyle w:val="jbModuleParagraph"/>
        <w:rPr>
          <w:lang w:val="en-GB"/>
        </w:rPr>
      </w:pPr>
      <w:r w:rsidRPr="009D1EF2">
        <w:rPr>
          <w:lang w:val="en-GB"/>
        </w:rPr>
        <w:t>Music and computers: MIDI; notation software; sequencing software; basic principles of sound recording and editing; the physiology of hearing; music in film/advertisements; video and soundtracks; basic web design and HTML.</w:t>
      </w:r>
    </w:p>
    <w:p w14:paraId="066ED08A" w14:textId="155AC8ED" w:rsidR="00E776E7" w:rsidRPr="009D1EF2" w:rsidRDefault="00491EA6" w:rsidP="00006972">
      <w:pPr>
        <w:pStyle w:val="jbModuleAssessment"/>
        <w:rPr>
          <w:lang w:val="en-GB"/>
        </w:rPr>
      </w:pPr>
      <w:r w:rsidRPr="009D1EF2">
        <w:rPr>
          <w:lang w:val="en-GB"/>
        </w:rPr>
        <w:t xml:space="preserve">Method of assessment: Flexible </w:t>
      </w:r>
      <w:r w:rsidR="00E776E7" w:rsidRPr="009D1EF2">
        <w:rPr>
          <w:lang w:val="en-GB"/>
        </w:rPr>
        <w:t>assessment</w:t>
      </w:r>
    </w:p>
    <w:p w14:paraId="6442E385" w14:textId="671732F7" w:rsidR="00E776E7" w:rsidRPr="009D1EF2" w:rsidRDefault="00E776E7" w:rsidP="00E618E4">
      <w:pPr>
        <w:pStyle w:val="jbModuleTitle"/>
        <w:rPr>
          <w:lang w:val="en-GB"/>
        </w:rPr>
      </w:pPr>
      <w:r w:rsidRPr="009D1EF2">
        <w:rPr>
          <w:lang w:val="en-GB"/>
        </w:rPr>
        <w:t>222 (8) Music Technology (1L, 1</w:t>
      </w:r>
      <w:r w:rsidR="003D1B25" w:rsidRPr="009D1EF2">
        <w:rPr>
          <w:lang w:val="en-GB"/>
        </w:rPr>
        <w:t>P)</w:t>
      </w:r>
    </w:p>
    <w:p w14:paraId="751F57A7" w14:textId="77777777" w:rsidR="00E776E7" w:rsidRPr="009D1EF2" w:rsidRDefault="00E776E7" w:rsidP="00E618E4">
      <w:pPr>
        <w:pStyle w:val="jbModuleParagraph"/>
        <w:rPr>
          <w:lang w:val="en-GB"/>
        </w:rPr>
      </w:pPr>
      <w:r w:rsidRPr="009D1EF2">
        <w:rPr>
          <w:lang w:val="en-GB"/>
        </w:rPr>
        <w:t>An advanced study of sound waves, sound perception, acoustics, the sound studio, sound synthesis, MIDI, sound signal processing and sound orientated programming.</w:t>
      </w:r>
    </w:p>
    <w:p w14:paraId="4E72A8EA" w14:textId="7B9E5A1F" w:rsidR="00E776E7" w:rsidRPr="009D1EF2" w:rsidRDefault="00E776E7" w:rsidP="00006972">
      <w:pPr>
        <w:pStyle w:val="jbModuleAssessment"/>
        <w:rPr>
          <w:lang w:val="en-GB"/>
        </w:rPr>
      </w:pPr>
      <w:r w:rsidRPr="009D1EF2">
        <w:rPr>
          <w:lang w:val="en-GB"/>
        </w:rPr>
        <w:t>Method of assessment: Flexible assessment</w:t>
      </w:r>
    </w:p>
    <w:p w14:paraId="1FC6ED9B" w14:textId="42A9D826" w:rsidR="00E776E7" w:rsidRPr="009D1EF2" w:rsidRDefault="00E776E7" w:rsidP="00E618E4">
      <w:pPr>
        <w:pStyle w:val="jbModuleTitle"/>
        <w:rPr>
          <w:lang w:val="en-GB"/>
        </w:rPr>
      </w:pPr>
      <w:r w:rsidRPr="009D1EF2">
        <w:rPr>
          <w:lang w:val="en-GB"/>
        </w:rPr>
        <w:t>252 (8) Music Technology (1L, 1</w:t>
      </w:r>
      <w:r w:rsidR="003D1B25" w:rsidRPr="009D1EF2">
        <w:rPr>
          <w:lang w:val="en-GB"/>
        </w:rPr>
        <w:t>P)</w:t>
      </w:r>
    </w:p>
    <w:p w14:paraId="2D96098F" w14:textId="77777777" w:rsidR="00E776E7" w:rsidRPr="009D1EF2" w:rsidRDefault="00E776E7" w:rsidP="00E618E4">
      <w:pPr>
        <w:pStyle w:val="jbModuleParagraph"/>
        <w:rPr>
          <w:lang w:val="en-GB"/>
        </w:rPr>
      </w:pPr>
      <w:r w:rsidRPr="009D1EF2">
        <w:rPr>
          <w:lang w:val="en-GB"/>
        </w:rPr>
        <w:t>An advanced study of sound waves, sound perception, acoustics, the sound studio, sound synthesis, MIDI, sound signal processing and sound orientated programming.</w:t>
      </w:r>
    </w:p>
    <w:p w14:paraId="6FF979E7" w14:textId="4D059E71" w:rsidR="00E776E7" w:rsidRPr="009D1EF2" w:rsidRDefault="00E776E7" w:rsidP="00006972">
      <w:pPr>
        <w:pStyle w:val="jbModuleAssessment"/>
        <w:rPr>
          <w:lang w:val="en-GB"/>
        </w:rPr>
      </w:pPr>
      <w:r w:rsidRPr="009D1EF2">
        <w:rPr>
          <w:lang w:val="en-GB"/>
        </w:rPr>
        <w:t>Method of assessment: Flexible assessment</w:t>
      </w:r>
    </w:p>
    <w:p w14:paraId="50C693A5" w14:textId="3BE5031E" w:rsidR="00E776E7" w:rsidRPr="009D1EF2" w:rsidRDefault="00E776E7" w:rsidP="00E618E4">
      <w:pPr>
        <w:pStyle w:val="jbModuleTitle"/>
        <w:rPr>
          <w:lang w:val="en-GB"/>
        </w:rPr>
      </w:pPr>
      <w:r w:rsidRPr="009D1EF2">
        <w:rPr>
          <w:lang w:val="en-GB"/>
        </w:rPr>
        <w:t>379 (48</w:t>
      </w:r>
      <w:r w:rsidR="003F7E90" w:rsidRPr="009D1EF2">
        <w:rPr>
          <w:lang w:val="en-GB"/>
        </w:rPr>
        <w:t>)</w:t>
      </w:r>
      <w:r w:rsidR="003F7E90" w:rsidRPr="009D1EF2">
        <w:rPr>
          <w:lang w:val="en-GB"/>
        </w:rPr>
        <w:tab/>
      </w:r>
      <w:r w:rsidRPr="009D1EF2">
        <w:rPr>
          <w:lang w:val="en-GB"/>
        </w:rPr>
        <w:t>Music Technology (2L, 2</w:t>
      </w:r>
      <w:r w:rsidR="003D1B25" w:rsidRPr="009D1EF2">
        <w:rPr>
          <w:lang w:val="en-GB"/>
        </w:rPr>
        <w:t>T)</w:t>
      </w:r>
    </w:p>
    <w:p w14:paraId="6D1AFD2D" w14:textId="77777777" w:rsidR="00E776E7" w:rsidRPr="009D1EF2" w:rsidRDefault="00E776E7" w:rsidP="00E618E4">
      <w:pPr>
        <w:pStyle w:val="jbModuleParagraph"/>
        <w:rPr>
          <w:lang w:val="en-GB"/>
        </w:rPr>
      </w:pPr>
      <w:r w:rsidRPr="009D1EF2">
        <w:rPr>
          <w:lang w:val="en-GB"/>
        </w:rPr>
        <w:t>Projects regarding sound recordings and sound orientated programming.</w:t>
      </w:r>
    </w:p>
    <w:p w14:paraId="3F6F9831" w14:textId="00BB76A9" w:rsidR="00E776E7" w:rsidRPr="009D1EF2" w:rsidRDefault="00E776E7" w:rsidP="00006972">
      <w:pPr>
        <w:pStyle w:val="jbModuleAssessment"/>
        <w:rPr>
          <w:lang w:val="en-GB"/>
        </w:rPr>
      </w:pPr>
      <w:r w:rsidRPr="009D1EF2">
        <w:rPr>
          <w:lang w:val="en-GB"/>
        </w:rPr>
        <w:t>Method of assessment: Flexible assessment</w:t>
      </w:r>
    </w:p>
    <w:p w14:paraId="372E588F" w14:textId="59926295" w:rsidR="00E776E7" w:rsidRPr="009D1EF2" w:rsidRDefault="00E776E7" w:rsidP="003A74D7">
      <w:pPr>
        <w:pStyle w:val="jbModuleTitle"/>
        <w:rPr>
          <w:lang w:val="en-GB"/>
        </w:rPr>
      </w:pPr>
      <w:r w:rsidRPr="009D1EF2">
        <w:rPr>
          <w:lang w:val="en-GB"/>
        </w:rPr>
        <w:t>479 (60</w:t>
      </w:r>
      <w:r w:rsidR="003F7E90" w:rsidRPr="009D1EF2">
        <w:rPr>
          <w:lang w:val="en-GB"/>
        </w:rPr>
        <w:t>)</w:t>
      </w:r>
      <w:r w:rsidR="003F7E90" w:rsidRPr="009D1EF2">
        <w:rPr>
          <w:lang w:val="en-GB"/>
        </w:rPr>
        <w:tab/>
      </w:r>
      <w:r w:rsidRPr="009D1EF2">
        <w:rPr>
          <w:lang w:val="en-GB"/>
        </w:rPr>
        <w:t>Music Technology (3L, 2</w:t>
      </w:r>
      <w:r w:rsidR="003D1B25" w:rsidRPr="009D1EF2">
        <w:rPr>
          <w:lang w:val="en-GB"/>
        </w:rPr>
        <w:t>T)</w:t>
      </w:r>
    </w:p>
    <w:p w14:paraId="080827BD" w14:textId="77777777" w:rsidR="00E776E7" w:rsidRPr="009D1EF2" w:rsidRDefault="00E776E7" w:rsidP="003A74D7">
      <w:pPr>
        <w:pStyle w:val="jbModuleParagraph"/>
        <w:keepNext/>
        <w:rPr>
          <w:lang w:val="en-GB"/>
        </w:rPr>
      </w:pPr>
      <w:r w:rsidRPr="009D1EF2">
        <w:rPr>
          <w:lang w:val="en-GB"/>
        </w:rPr>
        <w:t>Projects regarding sound recordings and movement and sound orientated programming.</w:t>
      </w:r>
    </w:p>
    <w:p w14:paraId="3BE94392" w14:textId="5F1AB05E" w:rsidR="00E776E7" w:rsidRPr="009D1EF2" w:rsidRDefault="00E776E7" w:rsidP="00006972">
      <w:pPr>
        <w:pStyle w:val="jbModuleAssessment"/>
        <w:rPr>
          <w:lang w:val="en-GB"/>
        </w:rPr>
      </w:pPr>
      <w:r w:rsidRPr="009D1EF2">
        <w:rPr>
          <w:lang w:val="en-GB"/>
        </w:rPr>
        <w:t>Method of assessment: Flexible assessment</w:t>
      </w:r>
    </w:p>
    <w:p w14:paraId="3D524FE1" w14:textId="28767E4B" w:rsidR="002E128B" w:rsidRPr="009D1EF2" w:rsidRDefault="00E776E7" w:rsidP="002E128B">
      <w:pPr>
        <w:pStyle w:val="jbModulesSubjHeader"/>
        <w:rPr>
          <w:lang w:val="en-GB"/>
        </w:rPr>
      </w:pPr>
      <w:r w:rsidRPr="009D1EF2">
        <w:rPr>
          <w:lang w:val="en-GB"/>
        </w:rPr>
        <w:t>44717 Musicology</w:t>
      </w:r>
      <w:r w:rsidR="00C514CB" w:rsidRPr="009D1EF2">
        <w:rPr>
          <w:lang w:val="en-GB"/>
        </w:rPr>
        <w:fldChar w:fldCharType="begin"/>
      </w:r>
      <w:r w:rsidR="00C514CB" w:rsidRPr="009D1EF2">
        <w:rPr>
          <w:lang w:val="en-GB"/>
        </w:rPr>
        <w:instrText xml:space="preserve"> XE "Musicology" </w:instrText>
      </w:r>
      <w:r w:rsidR="00C514CB" w:rsidRPr="009D1EF2">
        <w:rPr>
          <w:lang w:val="en-GB"/>
        </w:rPr>
        <w:fldChar w:fldCharType="end"/>
      </w:r>
    </w:p>
    <w:p w14:paraId="33EC5B5E" w14:textId="77777777" w:rsidR="00914461" w:rsidRPr="009D1EF2" w:rsidRDefault="00914461" w:rsidP="00DF0169">
      <w:pPr>
        <w:pStyle w:val="jbModuleTitle"/>
        <w:rPr>
          <w:lang w:val="en-GB"/>
        </w:rPr>
      </w:pPr>
      <w:r w:rsidRPr="009D1EF2">
        <w:rPr>
          <w:lang w:val="en-GB"/>
        </w:rPr>
        <w:t>174 (12) Musicology (2L)</w:t>
      </w:r>
    </w:p>
    <w:p w14:paraId="0D79EC7C" w14:textId="77777777" w:rsidR="00914461" w:rsidRPr="009D1EF2" w:rsidRDefault="00914461" w:rsidP="00914461">
      <w:pPr>
        <w:pStyle w:val="jbModuleParagraph"/>
        <w:rPr>
          <w:lang w:val="en-GB"/>
        </w:rPr>
      </w:pPr>
      <w:r w:rsidRPr="009D1EF2">
        <w:rPr>
          <w:lang w:val="en-GB"/>
        </w:rPr>
        <w:t>“World Music”.</w:t>
      </w:r>
    </w:p>
    <w:p w14:paraId="19720187" w14:textId="77777777" w:rsidR="00914461" w:rsidRPr="009D1EF2" w:rsidRDefault="00914461" w:rsidP="00914461">
      <w:pPr>
        <w:pStyle w:val="jbModuleParagraph"/>
        <w:rPr>
          <w:lang w:val="en-GB"/>
        </w:rPr>
      </w:pPr>
      <w:r w:rsidRPr="009D1EF2">
        <w:rPr>
          <w:lang w:val="en-GB"/>
        </w:rPr>
        <w:t>Introduction to Research skills.</w:t>
      </w:r>
    </w:p>
    <w:p w14:paraId="45B15F86" w14:textId="51F42401" w:rsidR="00914461" w:rsidRPr="009D1EF2" w:rsidRDefault="00914461" w:rsidP="00914461">
      <w:pPr>
        <w:pStyle w:val="jbModuleParagraph"/>
        <w:rPr>
          <w:lang w:val="en-GB"/>
        </w:rPr>
      </w:pPr>
      <w:r w:rsidRPr="009D1EF2">
        <w:rPr>
          <w:lang w:val="en-GB"/>
        </w:rPr>
        <w:t>The music of the late 18</w:t>
      </w:r>
      <w:r w:rsidRPr="009D1EF2">
        <w:rPr>
          <w:vertAlign w:val="superscript"/>
          <w:lang w:val="en-GB"/>
        </w:rPr>
        <w:t>th</w:t>
      </w:r>
      <w:r w:rsidRPr="009D1EF2">
        <w:rPr>
          <w:lang w:val="en-GB"/>
        </w:rPr>
        <w:t xml:space="preserve"> century.</w:t>
      </w:r>
    </w:p>
    <w:p w14:paraId="4F376A64" w14:textId="77777777" w:rsidR="00414F71" w:rsidRPr="009D1EF2" w:rsidRDefault="00414F71" w:rsidP="00414F71">
      <w:pPr>
        <w:pStyle w:val="jbModuleAssessment"/>
        <w:rPr>
          <w:lang w:val="en-GB"/>
        </w:rPr>
      </w:pPr>
      <w:r w:rsidRPr="009D1EF2">
        <w:rPr>
          <w:lang w:val="en-GB"/>
        </w:rPr>
        <w:t>Method of assessment: Flexible assessment</w:t>
      </w:r>
    </w:p>
    <w:p w14:paraId="40AA7C75" w14:textId="77777777" w:rsidR="00914461" w:rsidRPr="009D1EF2" w:rsidRDefault="00914461" w:rsidP="00914461">
      <w:pPr>
        <w:pStyle w:val="jbModuleTitle"/>
        <w:rPr>
          <w:lang w:val="en-GB"/>
        </w:rPr>
      </w:pPr>
      <w:r w:rsidRPr="009D1EF2">
        <w:rPr>
          <w:lang w:val="en-GB"/>
        </w:rPr>
        <w:lastRenderedPageBreak/>
        <w:t xml:space="preserve">212 (8) Musicology (3L) </w:t>
      </w:r>
    </w:p>
    <w:p w14:paraId="67757A1B" w14:textId="77777777" w:rsidR="00914461" w:rsidRPr="009D1EF2" w:rsidRDefault="00914461" w:rsidP="00914461">
      <w:pPr>
        <w:pStyle w:val="jbModuleParagraph"/>
        <w:rPr>
          <w:lang w:val="en-GB"/>
        </w:rPr>
      </w:pPr>
      <w:r w:rsidRPr="009D1EF2">
        <w:rPr>
          <w:lang w:val="en-GB"/>
        </w:rPr>
        <w:t>The music of the 19th century.</w:t>
      </w:r>
    </w:p>
    <w:p w14:paraId="20DA4357" w14:textId="77777777" w:rsidR="00914461" w:rsidRPr="009D1EF2" w:rsidRDefault="00914461" w:rsidP="00914461">
      <w:pPr>
        <w:pStyle w:val="jbModuleAssessment"/>
        <w:rPr>
          <w:color w:val="000000" w:themeColor="text1"/>
          <w:lang w:val="en-GB"/>
        </w:rPr>
      </w:pPr>
      <w:r w:rsidRPr="009D1EF2">
        <w:rPr>
          <w:color w:val="000000" w:themeColor="text1"/>
          <w:lang w:val="en-GB"/>
        </w:rPr>
        <w:t>Method of assessment: Flexible assessment</w:t>
      </w:r>
    </w:p>
    <w:p w14:paraId="705618CD" w14:textId="77777777" w:rsidR="00914461" w:rsidRPr="009D1EF2" w:rsidRDefault="00914461" w:rsidP="00914461">
      <w:pPr>
        <w:pStyle w:val="jbModuleTitle"/>
        <w:rPr>
          <w:color w:val="000000" w:themeColor="text1"/>
          <w:lang w:val="en-GB"/>
        </w:rPr>
      </w:pPr>
      <w:r w:rsidRPr="009D1EF2">
        <w:rPr>
          <w:color w:val="000000" w:themeColor="text1"/>
          <w:lang w:val="en-GB"/>
        </w:rPr>
        <w:t xml:space="preserve">242 (8) Musicology (3L) </w:t>
      </w:r>
    </w:p>
    <w:p w14:paraId="32025328" w14:textId="77777777" w:rsidR="00914461" w:rsidRPr="009D1EF2" w:rsidRDefault="00914461" w:rsidP="00914461">
      <w:pPr>
        <w:pStyle w:val="jbModuleParagraph"/>
        <w:rPr>
          <w:color w:val="000000" w:themeColor="text1"/>
          <w:lang w:val="en-GB"/>
        </w:rPr>
      </w:pPr>
      <w:r w:rsidRPr="009D1EF2">
        <w:rPr>
          <w:color w:val="000000" w:themeColor="text1"/>
          <w:lang w:val="en-GB"/>
        </w:rPr>
        <w:t>The music of the 20th century.</w:t>
      </w:r>
    </w:p>
    <w:p w14:paraId="1E3CE18D" w14:textId="77777777" w:rsidR="00914461" w:rsidRPr="009D1EF2" w:rsidRDefault="00914461" w:rsidP="00914461">
      <w:pPr>
        <w:pStyle w:val="jbModuleAssessment"/>
        <w:rPr>
          <w:color w:val="000000" w:themeColor="text1"/>
          <w:lang w:val="en-GB"/>
        </w:rPr>
      </w:pPr>
      <w:r w:rsidRPr="009D1EF2">
        <w:rPr>
          <w:color w:val="000000" w:themeColor="text1"/>
          <w:lang w:val="en-GB"/>
        </w:rPr>
        <w:t>Method of assessment: Flexible assessment</w:t>
      </w:r>
    </w:p>
    <w:p w14:paraId="20A5A4A8" w14:textId="77777777" w:rsidR="00914461" w:rsidRPr="009D1EF2" w:rsidRDefault="00914461" w:rsidP="00914461">
      <w:pPr>
        <w:pStyle w:val="jbModuleTitle"/>
        <w:rPr>
          <w:lang w:val="en-GB"/>
        </w:rPr>
      </w:pPr>
      <w:r w:rsidRPr="009D1EF2">
        <w:rPr>
          <w:lang w:val="en-GB"/>
        </w:rPr>
        <w:t xml:space="preserve">271 (8) Musicology (Music Skills) (2L, 2P) </w:t>
      </w:r>
    </w:p>
    <w:p w14:paraId="0DAA90FC" w14:textId="77777777" w:rsidR="00914461" w:rsidRPr="009D1EF2" w:rsidRDefault="00914461" w:rsidP="00914461">
      <w:pPr>
        <w:pStyle w:val="jbModuleParagraph"/>
        <w:rPr>
          <w:lang w:val="en-GB"/>
        </w:rPr>
      </w:pPr>
      <w:r w:rsidRPr="009D1EF2">
        <w:rPr>
          <w:lang w:val="en-GB"/>
        </w:rPr>
        <w:t>Music skills: basic principles of theory, harmony and form.</w:t>
      </w:r>
    </w:p>
    <w:p w14:paraId="6388BFC1" w14:textId="77777777" w:rsidR="00914461" w:rsidRPr="009D1EF2" w:rsidRDefault="00914461" w:rsidP="00914461">
      <w:pPr>
        <w:pStyle w:val="jbModuleParagraph"/>
        <w:rPr>
          <w:lang w:val="en-GB"/>
        </w:rPr>
      </w:pPr>
      <w:r w:rsidRPr="009D1EF2">
        <w:rPr>
          <w:lang w:val="en-GB"/>
        </w:rPr>
        <w:t xml:space="preserve">Integrated aural development. </w:t>
      </w:r>
    </w:p>
    <w:p w14:paraId="10312F66" w14:textId="00C7B1A8" w:rsidR="00914461" w:rsidRPr="009D1EF2" w:rsidRDefault="00914461" w:rsidP="00914461">
      <w:pPr>
        <w:pStyle w:val="jbModuleParagraph"/>
        <w:rPr>
          <w:lang w:val="en-GB"/>
        </w:rPr>
      </w:pPr>
      <w:r w:rsidRPr="009D1EF2">
        <w:rPr>
          <w:lang w:val="en-GB"/>
        </w:rPr>
        <w:t>Keyboard skills and practical harmony.</w:t>
      </w:r>
    </w:p>
    <w:p w14:paraId="2DD3A5D8" w14:textId="77777777" w:rsidR="00185152" w:rsidRPr="009D1EF2" w:rsidRDefault="00185152" w:rsidP="00185152">
      <w:pPr>
        <w:pStyle w:val="jbModuleAssessment"/>
        <w:rPr>
          <w:lang w:val="en-GB"/>
        </w:rPr>
      </w:pPr>
      <w:r w:rsidRPr="009D1EF2">
        <w:rPr>
          <w:lang w:val="en-GB"/>
        </w:rPr>
        <w:t>Method of assessment: Flexible assessment</w:t>
      </w:r>
    </w:p>
    <w:p w14:paraId="49F41F31" w14:textId="77777777" w:rsidR="00914461" w:rsidRPr="009D1EF2" w:rsidRDefault="00914461" w:rsidP="00914461">
      <w:pPr>
        <w:pStyle w:val="jbModuleTitle"/>
        <w:rPr>
          <w:lang w:val="en-GB"/>
        </w:rPr>
      </w:pPr>
      <w:r w:rsidRPr="009D1EF2">
        <w:rPr>
          <w:lang w:val="en-GB"/>
        </w:rPr>
        <w:t xml:space="preserve">314 (12) Musicology (3L) </w:t>
      </w:r>
    </w:p>
    <w:p w14:paraId="355D6B0D" w14:textId="77777777" w:rsidR="00914461" w:rsidRPr="009D1EF2" w:rsidRDefault="00914461" w:rsidP="00914461">
      <w:pPr>
        <w:pStyle w:val="jbModuleParagraph"/>
        <w:rPr>
          <w:lang w:val="en-GB"/>
        </w:rPr>
      </w:pPr>
      <w:r w:rsidRPr="009D1EF2">
        <w:rPr>
          <w:lang w:val="en-GB"/>
        </w:rPr>
        <w:t>Music between 1500 and 1750.</w:t>
      </w:r>
    </w:p>
    <w:p w14:paraId="3561BB83" w14:textId="77777777" w:rsidR="00F1557F" w:rsidRPr="009D1EF2" w:rsidRDefault="00F1557F" w:rsidP="00F1557F">
      <w:pPr>
        <w:pStyle w:val="jbModuleAssessment"/>
        <w:rPr>
          <w:lang w:val="en-GB"/>
        </w:rPr>
      </w:pPr>
      <w:r w:rsidRPr="009D1EF2">
        <w:rPr>
          <w:lang w:val="en-GB"/>
        </w:rPr>
        <w:t>Method of assessment: Flexible assessment</w:t>
      </w:r>
    </w:p>
    <w:p w14:paraId="5BE099CD" w14:textId="1E2DAF38" w:rsidR="00914461" w:rsidRPr="009D1EF2" w:rsidRDefault="00914461" w:rsidP="00914461">
      <w:pPr>
        <w:pStyle w:val="jbModulesRequiredMod"/>
        <w:rPr>
          <w:lang w:val="en-GB"/>
        </w:rPr>
      </w:pPr>
      <w:r w:rsidRPr="009D1EF2">
        <w:rPr>
          <w:lang w:val="en-GB"/>
        </w:rPr>
        <w:t>Prerequisite module pass: Musicology 112, 142</w:t>
      </w:r>
      <w:r w:rsidR="00497A78" w:rsidRPr="009D1EF2">
        <w:rPr>
          <w:lang w:val="en-GB"/>
        </w:rPr>
        <w:t xml:space="preserve"> or 174;</w:t>
      </w:r>
      <w:r w:rsidRPr="009D1EF2">
        <w:rPr>
          <w:lang w:val="en-GB"/>
        </w:rPr>
        <w:t xml:space="preserve"> 212, 242</w:t>
      </w:r>
    </w:p>
    <w:p w14:paraId="527943A2" w14:textId="77777777" w:rsidR="00914461" w:rsidRPr="009D1EF2" w:rsidRDefault="00914461" w:rsidP="00914461">
      <w:pPr>
        <w:pStyle w:val="jbModuleTitle"/>
        <w:rPr>
          <w:lang w:val="en-GB"/>
        </w:rPr>
      </w:pPr>
      <w:r w:rsidRPr="009D1EF2">
        <w:rPr>
          <w:lang w:val="en-GB"/>
        </w:rPr>
        <w:t xml:space="preserve">344 (12) Musicology (3L) </w:t>
      </w:r>
    </w:p>
    <w:p w14:paraId="112488DA" w14:textId="77777777" w:rsidR="00914461" w:rsidRPr="009D1EF2" w:rsidRDefault="00914461" w:rsidP="00914461">
      <w:pPr>
        <w:pStyle w:val="jbModuleParagraph"/>
        <w:rPr>
          <w:lang w:val="en-GB"/>
        </w:rPr>
      </w:pPr>
      <w:r w:rsidRPr="009D1EF2">
        <w:rPr>
          <w:lang w:val="en-GB"/>
        </w:rPr>
        <w:t>South African music.</w:t>
      </w:r>
    </w:p>
    <w:p w14:paraId="0B6D1177" w14:textId="77777777" w:rsidR="00000990" w:rsidRPr="009D1EF2" w:rsidRDefault="00000990" w:rsidP="00000990">
      <w:pPr>
        <w:pStyle w:val="jbModuleAssessment"/>
        <w:rPr>
          <w:lang w:val="en-GB"/>
        </w:rPr>
      </w:pPr>
      <w:r w:rsidRPr="009D1EF2">
        <w:rPr>
          <w:lang w:val="en-GB"/>
        </w:rPr>
        <w:t>Method of assessment: Flexible assessment</w:t>
      </w:r>
    </w:p>
    <w:p w14:paraId="41A2D55B" w14:textId="59A7BA8E" w:rsidR="00914461" w:rsidRPr="009D1EF2" w:rsidRDefault="00914461" w:rsidP="00914461">
      <w:pPr>
        <w:pStyle w:val="jbModulesRequiredMod"/>
        <w:rPr>
          <w:lang w:val="en-GB"/>
        </w:rPr>
      </w:pPr>
      <w:r w:rsidRPr="009D1EF2">
        <w:rPr>
          <w:lang w:val="en-GB"/>
        </w:rPr>
        <w:t>Prerequisite module pass: Musicology 112, 142</w:t>
      </w:r>
      <w:r w:rsidR="00497A78" w:rsidRPr="009D1EF2">
        <w:rPr>
          <w:lang w:val="en-GB"/>
        </w:rPr>
        <w:t xml:space="preserve"> or 174;</w:t>
      </w:r>
      <w:r w:rsidRPr="009D1EF2">
        <w:rPr>
          <w:lang w:val="en-GB"/>
        </w:rPr>
        <w:t xml:space="preserve"> 212, 242</w:t>
      </w:r>
    </w:p>
    <w:p w14:paraId="1EDFECD0" w14:textId="77777777" w:rsidR="00914461" w:rsidRPr="009D1EF2" w:rsidRDefault="00914461" w:rsidP="00914461">
      <w:pPr>
        <w:pStyle w:val="jbModuleTitle"/>
        <w:rPr>
          <w:lang w:val="en-GB"/>
        </w:rPr>
      </w:pPr>
      <w:r w:rsidRPr="009D1EF2">
        <w:rPr>
          <w:lang w:val="en-GB"/>
        </w:rPr>
        <w:t xml:space="preserve">414 (12) Musicology (4L) </w:t>
      </w:r>
    </w:p>
    <w:p w14:paraId="0F8C987E" w14:textId="1A1CAE2D" w:rsidR="00914461" w:rsidRPr="009D1EF2" w:rsidRDefault="00914461" w:rsidP="00914461">
      <w:pPr>
        <w:pStyle w:val="jbModuleParagraph"/>
        <w:rPr>
          <w:lang w:val="en-GB"/>
        </w:rPr>
      </w:pPr>
      <w:r w:rsidRPr="009D1EF2">
        <w:rPr>
          <w:lang w:val="en-GB"/>
        </w:rPr>
        <w:t>The history of early music until approximately 1500.</w:t>
      </w:r>
    </w:p>
    <w:p w14:paraId="5769A85E" w14:textId="77777777" w:rsidR="00000990" w:rsidRPr="009D1EF2" w:rsidRDefault="00000990" w:rsidP="00000990">
      <w:pPr>
        <w:pStyle w:val="jbModuleAssessment"/>
        <w:rPr>
          <w:lang w:val="en-GB"/>
        </w:rPr>
      </w:pPr>
      <w:r w:rsidRPr="009D1EF2">
        <w:rPr>
          <w:lang w:val="en-GB"/>
        </w:rPr>
        <w:t>Method of assessment: Flexible assessment</w:t>
      </w:r>
    </w:p>
    <w:p w14:paraId="1FC2E4B4" w14:textId="77777777" w:rsidR="00914461" w:rsidRPr="009D1EF2" w:rsidRDefault="00914461" w:rsidP="00914461">
      <w:pPr>
        <w:pStyle w:val="jbModuleTitle"/>
        <w:rPr>
          <w:lang w:val="en-GB"/>
        </w:rPr>
      </w:pPr>
      <w:r w:rsidRPr="009D1EF2">
        <w:rPr>
          <w:lang w:val="en-GB"/>
        </w:rPr>
        <w:t xml:space="preserve">444 (12) Musicology (4L) </w:t>
      </w:r>
    </w:p>
    <w:p w14:paraId="12CC9972" w14:textId="4CCA9329" w:rsidR="00914461" w:rsidRPr="009D1EF2" w:rsidRDefault="00914461" w:rsidP="00914461">
      <w:pPr>
        <w:pStyle w:val="jbModuleParagraph"/>
        <w:rPr>
          <w:lang w:val="en-GB"/>
        </w:rPr>
      </w:pPr>
      <w:r w:rsidRPr="009D1EF2">
        <w:rPr>
          <w:lang w:val="en-GB"/>
        </w:rPr>
        <w:t>Capita selecta, including anthropology of music, popular music, film music and music historiography.</w:t>
      </w:r>
    </w:p>
    <w:p w14:paraId="4C5CEC2E" w14:textId="77777777" w:rsidR="005F468D" w:rsidRPr="009D1EF2" w:rsidRDefault="005F468D" w:rsidP="005F468D">
      <w:pPr>
        <w:pStyle w:val="jbModuleAssessment"/>
        <w:rPr>
          <w:lang w:val="en-GB"/>
        </w:rPr>
      </w:pPr>
      <w:r w:rsidRPr="009D1EF2">
        <w:rPr>
          <w:lang w:val="en-GB"/>
        </w:rPr>
        <w:t>Method of assessment: Flexible assessment</w:t>
      </w:r>
    </w:p>
    <w:p w14:paraId="7ACC301A" w14:textId="77777777" w:rsidR="00E776E7" w:rsidRPr="009D1EF2" w:rsidRDefault="00E776E7" w:rsidP="003A74D7">
      <w:pPr>
        <w:pStyle w:val="jbModulesSubjHeader"/>
        <w:rPr>
          <w:lang w:val="en-GB"/>
        </w:rPr>
      </w:pPr>
      <w:r w:rsidRPr="009D1EF2">
        <w:rPr>
          <w:lang w:val="en-GB"/>
        </w:rPr>
        <w:t>11845 Musicological Criticism</w:t>
      </w:r>
      <w:r w:rsidR="00C514CB" w:rsidRPr="009D1EF2">
        <w:rPr>
          <w:lang w:val="en-GB"/>
        </w:rPr>
        <w:fldChar w:fldCharType="begin"/>
      </w:r>
      <w:r w:rsidR="00C514CB" w:rsidRPr="009D1EF2">
        <w:rPr>
          <w:lang w:val="en-GB"/>
        </w:rPr>
        <w:instrText xml:space="preserve"> XE "Musicological Criticism" </w:instrText>
      </w:r>
      <w:r w:rsidR="00C514CB" w:rsidRPr="009D1EF2">
        <w:rPr>
          <w:lang w:val="en-GB"/>
        </w:rPr>
        <w:fldChar w:fldCharType="end"/>
      </w:r>
    </w:p>
    <w:p w14:paraId="79AF03EC" w14:textId="77777777" w:rsidR="00053E6C" w:rsidRPr="009D1EF2" w:rsidRDefault="00053E6C" w:rsidP="00053E6C">
      <w:pPr>
        <w:pStyle w:val="jbModuleTitle"/>
        <w:rPr>
          <w:lang w:val="en-GB"/>
        </w:rPr>
      </w:pPr>
      <w:r w:rsidRPr="009D1EF2">
        <w:rPr>
          <w:lang w:val="en-GB"/>
        </w:rPr>
        <w:t xml:space="preserve">324 (12) Musicological criticism (2L) </w:t>
      </w:r>
    </w:p>
    <w:p w14:paraId="4A36637A" w14:textId="77777777" w:rsidR="00053E6C" w:rsidRPr="009D1EF2" w:rsidRDefault="00053E6C" w:rsidP="00053E6C">
      <w:pPr>
        <w:pStyle w:val="jbModuleParagraph"/>
        <w:rPr>
          <w:lang w:val="en-GB"/>
        </w:rPr>
      </w:pPr>
      <w:r w:rsidRPr="009D1EF2">
        <w:rPr>
          <w:lang w:val="en-GB"/>
        </w:rPr>
        <w:t>A critical study of musicological literature.</w:t>
      </w:r>
    </w:p>
    <w:p w14:paraId="23932B25" w14:textId="77777777" w:rsidR="00053E6C" w:rsidRPr="009D1EF2" w:rsidRDefault="00053E6C" w:rsidP="00053E6C">
      <w:pPr>
        <w:pStyle w:val="jbModuleAssessment"/>
        <w:rPr>
          <w:color w:val="000000" w:themeColor="text1"/>
          <w:lang w:val="en-GB"/>
        </w:rPr>
      </w:pPr>
      <w:r w:rsidRPr="009D1EF2">
        <w:rPr>
          <w:color w:val="000000" w:themeColor="text1"/>
          <w:lang w:val="en-GB"/>
        </w:rPr>
        <w:t>Method of assessment: Flexible assessment</w:t>
      </w:r>
    </w:p>
    <w:p w14:paraId="5FEAEC87" w14:textId="77777777" w:rsidR="00053E6C" w:rsidRPr="009D1EF2" w:rsidRDefault="00053E6C" w:rsidP="00053E6C">
      <w:pPr>
        <w:pStyle w:val="jbModuleTitle"/>
        <w:rPr>
          <w:color w:val="000000" w:themeColor="text1"/>
          <w:lang w:val="en-GB"/>
        </w:rPr>
      </w:pPr>
      <w:r w:rsidRPr="009D1EF2">
        <w:rPr>
          <w:color w:val="000000" w:themeColor="text1"/>
          <w:lang w:val="en-GB"/>
        </w:rPr>
        <w:t xml:space="preserve">344 (12) Musicological criticism (2L) </w:t>
      </w:r>
    </w:p>
    <w:p w14:paraId="5280D8D3" w14:textId="77777777" w:rsidR="00053E6C" w:rsidRPr="009D1EF2" w:rsidRDefault="00053E6C" w:rsidP="00053E6C">
      <w:pPr>
        <w:pStyle w:val="jbModuleParagraph"/>
        <w:rPr>
          <w:color w:val="000000" w:themeColor="text1"/>
          <w:lang w:val="en-GB"/>
        </w:rPr>
      </w:pPr>
      <w:r w:rsidRPr="009D1EF2">
        <w:rPr>
          <w:color w:val="000000" w:themeColor="text1"/>
          <w:lang w:val="en-GB"/>
        </w:rPr>
        <w:t>A critical study of musicological literature.</w:t>
      </w:r>
    </w:p>
    <w:p w14:paraId="340AF211" w14:textId="77777777" w:rsidR="00053E6C" w:rsidRPr="009D1EF2" w:rsidRDefault="00053E6C" w:rsidP="00053E6C">
      <w:pPr>
        <w:pStyle w:val="jbModuleAssessment"/>
        <w:rPr>
          <w:color w:val="000000" w:themeColor="text1"/>
          <w:lang w:val="en-GB"/>
        </w:rPr>
      </w:pPr>
      <w:r w:rsidRPr="009D1EF2">
        <w:rPr>
          <w:color w:val="000000" w:themeColor="text1"/>
          <w:lang w:val="en-GB"/>
        </w:rPr>
        <w:t>Method of assessment: Flexible assessment</w:t>
      </w:r>
    </w:p>
    <w:p w14:paraId="22F540BB" w14:textId="77777777" w:rsidR="00053E6C" w:rsidRPr="009D1EF2" w:rsidRDefault="00053E6C" w:rsidP="00053E6C">
      <w:pPr>
        <w:pStyle w:val="jbModuleTitle"/>
        <w:rPr>
          <w:color w:val="000000" w:themeColor="text1"/>
          <w:lang w:val="en-GB"/>
        </w:rPr>
      </w:pPr>
      <w:r w:rsidRPr="009D1EF2">
        <w:rPr>
          <w:color w:val="000000" w:themeColor="text1"/>
          <w:lang w:val="en-GB"/>
        </w:rPr>
        <w:t xml:space="preserve">424 (12) Musicological criticism (2L) </w:t>
      </w:r>
    </w:p>
    <w:p w14:paraId="35C11582" w14:textId="77777777" w:rsidR="00053E6C" w:rsidRPr="009D1EF2" w:rsidRDefault="00053E6C" w:rsidP="00053E6C">
      <w:pPr>
        <w:pStyle w:val="jbModuleParagraph"/>
        <w:rPr>
          <w:color w:val="000000" w:themeColor="text1"/>
          <w:lang w:val="en-GB"/>
        </w:rPr>
      </w:pPr>
      <w:r w:rsidRPr="009D1EF2">
        <w:rPr>
          <w:color w:val="000000" w:themeColor="text1"/>
          <w:lang w:val="en-GB"/>
        </w:rPr>
        <w:t>A critical study of musicological literature.</w:t>
      </w:r>
    </w:p>
    <w:p w14:paraId="4B62F252" w14:textId="77777777" w:rsidR="00053E6C" w:rsidRPr="009D1EF2" w:rsidRDefault="00053E6C" w:rsidP="00053E6C">
      <w:pPr>
        <w:pStyle w:val="jbModuleAssessment"/>
        <w:rPr>
          <w:color w:val="000000" w:themeColor="text1"/>
          <w:lang w:val="en-GB"/>
        </w:rPr>
      </w:pPr>
      <w:r w:rsidRPr="009D1EF2">
        <w:rPr>
          <w:color w:val="000000" w:themeColor="text1"/>
          <w:lang w:val="en-GB"/>
        </w:rPr>
        <w:t>Method of assessment: Flexible assessment</w:t>
      </w:r>
    </w:p>
    <w:p w14:paraId="2DF70251" w14:textId="77777777" w:rsidR="00053E6C" w:rsidRPr="009D1EF2" w:rsidRDefault="00053E6C" w:rsidP="00053E6C">
      <w:pPr>
        <w:pStyle w:val="jbModuleTitle"/>
        <w:rPr>
          <w:color w:val="000000" w:themeColor="text1"/>
          <w:lang w:val="en-GB"/>
        </w:rPr>
      </w:pPr>
      <w:r w:rsidRPr="009D1EF2">
        <w:rPr>
          <w:color w:val="000000" w:themeColor="text1"/>
          <w:lang w:val="en-GB"/>
        </w:rPr>
        <w:t xml:space="preserve">444 (12) Musicological criticism (2L) </w:t>
      </w:r>
    </w:p>
    <w:p w14:paraId="78209EAF" w14:textId="77777777" w:rsidR="00053E6C" w:rsidRPr="009D1EF2" w:rsidRDefault="00053E6C" w:rsidP="00053E6C">
      <w:pPr>
        <w:pStyle w:val="jbModuleParagraph"/>
        <w:rPr>
          <w:color w:val="000000" w:themeColor="text1"/>
          <w:lang w:val="en-GB"/>
        </w:rPr>
      </w:pPr>
      <w:r w:rsidRPr="009D1EF2">
        <w:rPr>
          <w:color w:val="000000" w:themeColor="text1"/>
          <w:lang w:val="en-GB"/>
        </w:rPr>
        <w:t>A critical study of musicological literature.</w:t>
      </w:r>
    </w:p>
    <w:p w14:paraId="1674A7CC" w14:textId="77777777" w:rsidR="00053E6C" w:rsidRPr="009D1EF2" w:rsidRDefault="00053E6C" w:rsidP="00053E6C">
      <w:pPr>
        <w:pStyle w:val="jbModuleAssessment"/>
        <w:rPr>
          <w:color w:val="000000" w:themeColor="text1"/>
          <w:lang w:val="en-GB"/>
        </w:rPr>
      </w:pPr>
      <w:r w:rsidRPr="009D1EF2">
        <w:rPr>
          <w:color w:val="000000" w:themeColor="text1"/>
          <w:lang w:val="en-GB"/>
        </w:rPr>
        <w:t>Method of assessment: Flexible assessment</w:t>
      </w:r>
    </w:p>
    <w:p w14:paraId="4099DF5F" w14:textId="3E1154EE" w:rsidR="00E776E7" w:rsidRPr="009D1EF2" w:rsidRDefault="00E776E7" w:rsidP="002A710E">
      <w:pPr>
        <w:pStyle w:val="jbModulesSubjHeader"/>
        <w:rPr>
          <w:lang w:val="en-GB"/>
        </w:rPr>
      </w:pPr>
      <w:r w:rsidRPr="009D1EF2">
        <w:rPr>
          <w:lang w:val="en-GB"/>
        </w:rPr>
        <w:t>50660 Orchestral Practice</w:t>
      </w:r>
      <w:r w:rsidR="00C514CB" w:rsidRPr="009D1EF2">
        <w:rPr>
          <w:lang w:val="en-GB"/>
        </w:rPr>
        <w:fldChar w:fldCharType="begin"/>
      </w:r>
      <w:r w:rsidR="00C514CB" w:rsidRPr="009D1EF2">
        <w:rPr>
          <w:lang w:val="en-GB"/>
        </w:rPr>
        <w:instrText xml:space="preserve"> XE "Orchestral Practice" </w:instrText>
      </w:r>
      <w:r w:rsidR="00C514CB" w:rsidRPr="009D1EF2">
        <w:rPr>
          <w:lang w:val="en-GB"/>
        </w:rPr>
        <w:fldChar w:fldCharType="end"/>
      </w:r>
    </w:p>
    <w:p w14:paraId="6A1B1B12" w14:textId="2A67C370" w:rsidR="00E776E7" w:rsidRPr="009D1EF2" w:rsidRDefault="00E776E7" w:rsidP="00E618E4">
      <w:pPr>
        <w:pStyle w:val="jbModuleTitle"/>
        <w:rPr>
          <w:lang w:val="en-GB"/>
        </w:rPr>
      </w:pPr>
      <w:r w:rsidRPr="009D1EF2">
        <w:rPr>
          <w:lang w:val="en-GB"/>
        </w:rPr>
        <w:t>184 (12</w:t>
      </w:r>
      <w:r w:rsidR="003F7E90" w:rsidRPr="009D1EF2">
        <w:rPr>
          <w:lang w:val="en-GB"/>
        </w:rPr>
        <w:t>)</w:t>
      </w:r>
      <w:r w:rsidR="003F7E90" w:rsidRPr="009D1EF2">
        <w:rPr>
          <w:lang w:val="en-GB"/>
        </w:rPr>
        <w:tab/>
      </w:r>
      <w:r w:rsidRPr="009D1EF2">
        <w:rPr>
          <w:lang w:val="en-GB"/>
        </w:rPr>
        <w:t>Orchestral Practice (2</w:t>
      </w:r>
      <w:r w:rsidR="003D1B25" w:rsidRPr="009D1EF2">
        <w:rPr>
          <w:lang w:val="en-GB"/>
        </w:rPr>
        <w:t>P)</w:t>
      </w:r>
    </w:p>
    <w:p w14:paraId="2CEA8065" w14:textId="53FC17D2" w:rsidR="00E776E7" w:rsidRPr="009D1EF2" w:rsidRDefault="00E776E7" w:rsidP="00E618E4">
      <w:pPr>
        <w:pStyle w:val="jbModuleParagraph"/>
        <w:rPr>
          <w:lang w:val="en-GB"/>
        </w:rPr>
      </w:pPr>
      <w:r w:rsidRPr="009D1EF2">
        <w:rPr>
          <w:lang w:val="en-GB"/>
        </w:rPr>
        <w:t xml:space="preserve">Participation in all the activities of one </w:t>
      </w:r>
      <w:r w:rsidR="0085236A" w:rsidRPr="009D1EF2">
        <w:rPr>
          <w:lang w:val="en-GB"/>
        </w:rPr>
        <w:t xml:space="preserve">or more </w:t>
      </w:r>
      <w:r w:rsidRPr="009D1EF2">
        <w:rPr>
          <w:lang w:val="en-GB"/>
        </w:rPr>
        <w:t>of the established ensembles of the Music Department.</w:t>
      </w:r>
    </w:p>
    <w:p w14:paraId="3B4C6A06" w14:textId="460EB3C2" w:rsidR="00E776E7" w:rsidRPr="009D1EF2" w:rsidRDefault="00E776E7" w:rsidP="00006972">
      <w:pPr>
        <w:pStyle w:val="jbModuleAssessment"/>
        <w:rPr>
          <w:lang w:val="en-GB"/>
        </w:rPr>
      </w:pPr>
      <w:r w:rsidRPr="009D1EF2">
        <w:rPr>
          <w:lang w:val="en-GB"/>
        </w:rPr>
        <w:t>Method of assessment: Flexible assessment</w:t>
      </w:r>
    </w:p>
    <w:p w14:paraId="7D8C3F05" w14:textId="3DD607EC" w:rsidR="00E776E7" w:rsidRPr="009D1EF2" w:rsidRDefault="00E776E7" w:rsidP="00E618E4">
      <w:pPr>
        <w:pStyle w:val="jbModuleTitle"/>
        <w:rPr>
          <w:lang w:val="en-GB"/>
        </w:rPr>
      </w:pPr>
      <w:r w:rsidRPr="009D1EF2">
        <w:rPr>
          <w:lang w:val="en-GB"/>
        </w:rPr>
        <w:t>284 (12</w:t>
      </w:r>
      <w:r w:rsidR="003F7E90" w:rsidRPr="009D1EF2">
        <w:rPr>
          <w:lang w:val="en-GB"/>
        </w:rPr>
        <w:t>)</w:t>
      </w:r>
      <w:r w:rsidR="003F7E90" w:rsidRPr="009D1EF2">
        <w:rPr>
          <w:lang w:val="en-GB"/>
        </w:rPr>
        <w:tab/>
      </w:r>
      <w:r w:rsidRPr="009D1EF2">
        <w:rPr>
          <w:lang w:val="en-GB"/>
        </w:rPr>
        <w:t>Orchestral Practice (2</w:t>
      </w:r>
      <w:r w:rsidR="003D1B25" w:rsidRPr="009D1EF2">
        <w:rPr>
          <w:lang w:val="en-GB"/>
        </w:rPr>
        <w:t>P)</w:t>
      </w:r>
    </w:p>
    <w:p w14:paraId="085A90AA" w14:textId="092AB1ED" w:rsidR="00E776E7" w:rsidRPr="009D1EF2" w:rsidRDefault="00E776E7" w:rsidP="00E618E4">
      <w:pPr>
        <w:pStyle w:val="jbModuleParagraph"/>
        <w:rPr>
          <w:lang w:val="en-GB"/>
        </w:rPr>
      </w:pPr>
      <w:r w:rsidRPr="009D1EF2">
        <w:rPr>
          <w:lang w:val="en-GB"/>
        </w:rPr>
        <w:t xml:space="preserve">Participation in all the activities of one </w:t>
      </w:r>
      <w:r w:rsidR="0085236A" w:rsidRPr="009D1EF2">
        <w:rPr>
          <w:lang w:val="en-GB"/>
        </w:rPr>
        <w:t xml:space="preserve">or more </w:t>
      </w:r>
      <w:r w:rsidRPr="009D1EF2">
        <w:rPr>
          <w:lang w:val="en-GB"/>
        </w:rPr>
        <w:t>of the established ensembles of the Music Department.</w:t>
      </w:r>
    </w:p>
    <w:p w14:paraId="156C8853" w14:textId="259EDEF5" w:rsidR="00E776E7" w:rsidRPr="009D1EF2" w:rsidRDefault="00E776E7" w:rsidP="00006972">
      <w:pPr>
        <w:pStyle w:val="jbModuleAssessment"/>
        <w:rPr>
          <w:lang w:val="en-GB"/>
        </w:rPr>
      </w:pPr>
      <w:r w:rsidRPr="009D1EF2">
        <w:rPr>
          <w:lang w:val="en-GB"/>
        </w:rPr>
        <w:t>Method of assessment: Flexible assessment</w:t>
      </w:r>
    </w:p>
    <w:p w14:paraId="1CF164CE" w14:textId="6DDC0980" w:rsidR="00E776E7" w:rsidRPr="009D1EF2" w:rsidRDefault="00E776E7" w:rsidP="00E618E4">
      <w:pPr>
        <w:pStyle w:val="jbModuleTitle"/>
        <w:rPr>
          <w:lang w:val="en-GB"/>
        </w:rPr>
      </w:pPr>
      <w:r w:rsidRPr="009D1EF2">
        <w:rPr>
          <w:lang w:val="en-GB"/>
        </w:rPr>
        <w:lastRenderedPageBreak/>
        <w:t>384 (12</w:t>
      </w:r>
      <w:r w:rsidR="003F7E90" w:rsidRPr="009D1EF2">
        <w:rPr>
          <w:lang w:val="en-GB"/>
        </w:rPr>
        <w:t>)</w:t>
      </w:r>
      <w:r w:rsidR="003F7E90" w:rsidRPr="009D1EF2">
        <w:rPr>
          <w:lang w:val="en-GB"/>
        </w:rPr>
        <w:tab/>
      </w:r>
      <w:r w:rsidRPr="009D1EF2">
        <w:rPr>
          <w:lang w:val="en-GB"/>
        </w:rPr>
        <w:t>Orchestral Practice (2</w:t>
      </w:r>
      <w:r w:rsidR="003D1B25" w:rsidRPr="009D1EF2">
        <w:rPr>
          <w:lang w:val="en-GB"/>
        </w:rPr>
        <w:t>P)</w:t>
      </w:r>
    </w:p>
    <w:p w14:paraId="73B4EBDB" w14:textId="45F89462" w:rsidR="00E776E7" w:rsidRPr="009D1EF2" w:rsidRDefault="00E776E7" w:rsidP="00E618E4">
      <w:pPr>
        <w:pStyle w:val="jbModuleParagraph"/>
        <w:rPr>
          <w:lang w:val="en-GB"/>
        </w:rPr>
      </w:pPr>
      <w:r w:rsidRPr="009D1EF2">
        <w:rPr>
          <w:lang w:val="en-GB"/>
        </w:rPr>
        <w:t xml:space="preserve">Participation in all the activities of one </w:t>
      </w:r>
      <w:r w:rsidR="0085236A" w:rsidRPr="009D1EF2">
        <w:rPr>
          <w:lang w:val="en-GB"/>
        </w:rPr>
        <w:t xml:space="preserve">or more </w:t>
      </w:r>
      <w:r w:rsidRPr="009D1EF2">
        <w:rPr>
          <w:lang w:val="en-GB"/>
        </w:rPr>
        <w:t>of the established ensembles of the Music Department.</w:t>
      </w:r>
    </w:p>
    <w:p w14:paraId="7EC91329" w14:textId="044C586A" w:rsidR="00E776E7" w:rsidRPr="009D1EF2" w:rsidRDefault="00E776E7" w:rsidP="00006972">
      <w:pPr>
        <w:pStyle w:val="jbModuleAssessment"/>
        <w:rPr>
          <w:lang w:val="en-GB"/>
        </w:rPr>
      </w:pPr>
      <w:r w:rsidRPr="009D1EF2">
        <w:rPr>
          <w:lang w:val="en-GB"/>
        </w:rPr>
        <w:t xml:space="preserve">Method of assessment: Flexible assessment </w:t>
      </w:r>
    </w:p>
    <w:p w14:paraId="02F10D99" w14:textId="284E0F8D" w:rsidR="00E776E7" w:rsidRPr="009D1EF2" w:rsidRDefault="00E776E7" w:rsidP="00E618E4">
      <w:pPr>
        <w:pStyle w:val="jbModuleTitle"/>
        <w:rPr>
          <w:lang w:val="en-GB"/>
        </w:rPr>
      </w:pPr>
      <w:r w:rsidRPr="009D1EF2">
        <w:rPr>
          <w:lang w:val="en-GB"/>
        </w:rPr>
        <w:t>484 (12</w:t>
      </w:r>
      <w:r w:rsidR="003F7E90" w:rsidRPr="009D1EF2">
        <w:rPr>
          <w:lang w:val="en-GB"/>
        </w:rPr>
        <w:t>)</w:t>
      </w:r>
      <w:r w:rsidR="003F7E90" w:rsidRPr="009D1EF2">
        <w:rPr>
          <w:lang w:val="en-GB"/>
        </w:rPr>
        <w:tab/>
      </w:r>
      <w:r w:rsidRPr="009D1EF2">
        <w:rPr>
          <w:lang w:val="en-GB"/>
        </w:rPr>
        <w:t>Orchestral Practice (2P)</w:t>
      </w:r>
    </w:p>
    <w:p w14:paraId="74A36A3D" w14:textId="6C6151C9" w:rsidR="00E776E7" w:rsidRPr="009D1EF2" w:rsidRDefault="00E776E7" w:rsidP="00E618E4">
      <w:pPr>
        <w:pStyle w:val="jbModuleParagraph"/>
        <w:rPr>
          <w:lang w:val="en-GB"/>
        </w:rPr>
      </w:pPr>
      <w:r w:rsidRPr="009D1EF2">
        <w:rPr>
          <w:lang w:val="en-GB"/>
        </w:rPr>
        <w:t xml:space="preserve">Participation in all the activities of one </w:t>
      </w:r>
      <w:r w:rsidR="0085236A" w:rsidRPr="009D1EF2">
        <w:rPr>
          <w:lang w:val="en-GB"/>
        </w:rPr>
        <w:t xml:space="preserve">or more </w:t>
      </w:r>
      <w:r w:rsidRPr="009D1EF2">
        <w:rPr>
          <w:lang w:val="en-GB"/>
        </w:rPr>
        <w:t>of the established ensembles of the Music Department.</w:t>
      </w:r>
    </w:p>
    <w:p w14:paraId="3C2FA731" w14:textId="743F2128" w:rsidR="00E776E7" w:rsidRPr="009D1EF2" w:rsidRDefault="00E776E7" w:rsidP="00006972">
      <w:pPr>
        <w:pStyle w:val="jbModuleAssessment"/>
        <w:rPr>
          <w:lang w:val="en-GB"/>
        </w:rPr>
      </w:pPr>
      <w:r w:rsidRPr="009D1EF2">
        <w:rPr>
          <w:lang w:val="en-GB"/>
        </w:rPr>
        <w:t>Method of assessment: Flexible assessment</w:t>
      </w:r>
    </w:p>
    <w:p w14:paraId="0B2DC51E" w14:textId="77777777" w:rsidR="00E776E7" w:rsidRPr="009D1EF2" w:rsidRDefault="00E776E7" w:rsidP="002A710E">
      <w:pPr>
        <w:pStyle w:val="jbModulesSubjHeader"/>
        <w:rPr>
          <w:lang w:val="en-GB"/>
        </w:rPr>
      </w:pPr>
      <w:r w:rsidRPr="009D1EF2">
        <w:rPr>
          <w:lang w:val="en-GB"/>
        </w:rPr>
        <w:t>44695 Orchestral Studies</w:t>
      </w:r>
      <w:r w:rsidR="00C514CB" w:rsidRPr="009D1EF2">
        <w:rPr>
          <w:lang w:val="en-GB"/>
        </w:rPr>
        <w:fldChar w:fldCharType="begin"/>
      </w:r>
      <w:r w:rsidR="00C514CB" w:rsidRPr="009D1EF2">
        <w:rPr>
          <w:lang w:val="en-GB"/>
        </w:rPr>
        <w:instrText xml:space="preserve"> XE "Orchestral Studies" </w:instrText>
      </w:r>
      <w:r w:rsidR="00C514CB" w:rsidRPr="009D1EF2">
        <w:rPr>
          <w:lang w:val="en-GB"/>
        </w:rPr>
        <w:fldChar w:fldCharType="end"/>
      </w:r>
    </w:p>
    <w:p w14:paraId="75EFB9DB" w14:textId="7925CC0F" w:rsidR="00E776E7" w:rsidRPr="009D1EF2" w:rsidRDefault="00E776E7" w:rsidP="00E618E4">
      <w:pPr>
        <w:pStyle w:val="jbModuleTitle"/>
        <w:rPr>
          <w:lang w:val="en-GB"/>
        </w:rPr>
      </w:pPr>
      <w:r w:rsidRPr="009D1EF2">
        <w:rPr>
          <w:lang w:val="en-GB"/>
        </w:rPr>
        <w:t>377 (12</w:t>
      </w:r>
      <w:r w:rsidR="003F7E90" w:rsidRPr="009D1EF2">
        <w:rPr>
          <w:lang w:val="en-GB"/>
        </w:rPr>
        <w:t>)</w:t>
      </w:r>
      <w:r w:rsidR="003F7E90" w:rsidRPr="009D1EF2">
        <w:rPr>
          <w:lang w:val="en-GB"/>
        </w:rPr>
        <w:tab/>
      </w:r>
      <w:r w:rsidRPr="009D1EF2">
        <w:rPr>
          <w:lang w:val="en-GB"/>
        </w:rPr>
        <w:t>Orchestral Study (1</w:t>
      </w:r>
      <w:r w:rsidR="003D1B25" w:rsidRPr="009D1EF2">
        <w:rPr>
          <w:lang w:val="en-GB"/>
        </w:rPr>
        <w:t>L)</w:t>
      </w:r>
    </w:p>
    <w:p w14:paraId="08B9FBFA" w14:textId="77777777" w:rsidR="00E776E7" w:rsidRPr="009D1EF2" w:rsidRDefault="00E776E7" w:rsidP="00E618E4">
      <w:pPr>
        <w:pStyle w:val="jbModuleParagraph"/>
        <w:rPr>
          <w:lang w:val="en-GB"/>
        </w:rPr>
      </w:pPr>
      <w:r w:rsidRPr="009D1EF2">
        <w:rPr>
          <w:lang w:val="en-GB"/>
        </w:rPr>
        <w:t>The study of standard repertoire of the chosen instrument.</w:t>
      </w:r>
    </w:p>
    <w:p w14:paraId="62044B35" w14:textId="6C365424" w:rsidR="00E776E7" w:rsidRPr="009D1EF2" w:rsidRDefault="00E776E7" w:rsidP="00E618E4">
      <w:pPr>
        <w:pStyle w:val="jbModuleTitle"/>
        <w:rPr>
          <w:lang w:val="en-GB"/>
        </w:rPr>
      </w:pPr>
      <w:r w:rsidRPr="009D1EF2">
        <w:rPr>
          <w:lang w:val="en-GB"/>
        </w:rPr>
        <w:t>477 (12</w:t>
      </w:r>
      <w:r w:rsidR="003F7E90" w:rsidRPr="009D1EF2">
        <w:rPr>
          <w:lang w:val="en-GB"/>
        </w:rPr>
        <w:t>)</w:t>
      </w:r>
      <w:r w:rsidR="003F7E90" w:rsidRPr="009D1EF2">
        <w:rPr>
          <w:lang w:val="en-GB"/>
        </w:rPr>
        <w:tab/>
      </w:r>
      <w:r w:rsidRPr="009D1EF2">
        <w:rPr>
          <w:lang w:val="en-GB"/>
        </w:rPr>
        <w:t>Orchestral Study (1</w:t>
      </w:r>
      <w:r w:rsidR="003D1B25" w:rsidRPr="009D1EF2">
        <w:rPr>
          <w:lang w:val="en-GB"/>
        </w:rPr>
        <w:t>L)</w:t>
      </w:r>
    </w:p>
    <w:p w14:paraId="59C62298" w14:textId="77777777" w:rsidR="00E776E7" w:rsidRPr="009D1EF2" w:rsidRDefault="00E776E7" w:rsidP="00E618E4">
      <w:pPr>
        <w:pStyle w:val="jbModuleParagraph"/>
        <w:rPr>
          <w:lang w:val="en-GB"/>
        </w:rPr>
      </w:pPr>
      <w:r w:rsidRPr="009D1EF2">
        <w:rPr>
          <w:lang w:val="en-GB"/>
        </w:rPr>
        <w:t>The study of standard repertoire of the chosen instrument.</w:t>
      </w:r>
    </w:p>
    <w:p w14:paraId="212A021A" w14:textId="3C36B2EC" w:rsidR="00E776E7" w:rsidRPr="009D1EF2" w:rsidRDefault="00E776E7" w:rsidP="002A710E">
      <w:pPr>
        <w:pStyle w:val="jbModulesSubjHeader"/>
        <w:rPr>
          <w:lang w:val="en-GB"/>
        </w:rPr>
      </w:pPr>
      <w:r w:rsidRPr="009D1EF2">
        <w:rPr>
          <w:lang w:val="en-GB"/>
        </w:rPr>
        <w:t>32956 Orchestration</w:t>
      </w:r>
      <w:r w:rsidR="00C514CB" w:rsidRPr="009D1EF2">
        <w:rPr>
          <w:lang w:val="en-GB"/>
        </w:rPr>
        <w:fldChar w:fldCharType="begin"/>
      </w:r>
      <w:r w:rsidR="00C514CB" w:rsidRPr="009D1EF2">
        <w:rPr>
          <w:lang w:val="en-GB"/>
        </w:rPr>
        <w:instrText xml:space="preserve"> XE "Orchestration" </w:instrText>
      </w:r>
      <w:r w:rsidR="00C514CB" w:rsidRPr="009D1EF2">
        <w:rPr>
          <w:lang w:val="en-GB"/>
        </w:rPr>
        <w:fldChar w:fldCharType="end"/>
      </w:r>
    </w:p>
    <w:p w14:paraId="639F73F6" w14:textId="684579F0" w:rsidR="00E776E7" w:rsidRPr="009D1EF2" w:rsidRDefault="00E776E7" w:rsidP="00E618E4">
      <w:pPr>
        <w:pStyle w:val="jbModuleTitle"/>
        <w:rPr>
          <w:lang w:val="en-GB"/>
        </w:rPr>
      </w:pPr>
      <w:r w:rsidRPr="009D1EF2">
        <w:rPr>
          <w:lang w:val="en-GB"/>
        </w:rPr>
        <w:t>388 (24</w:t>
      </w:r>
      <w:r w:rsidR="003F7E90" w:rsidRPr="009D1EF2">
        <w:rPr>
          <w:lang w:val="en-GB"/>
        </w:rPr>
        <w:t>)</w:t>
      </w:r>
      <w:r w:rsidR="003F7E90" w:rsidRPr="009D1EF2">
        <w:rPr>
          <w:lang w:val="en-GB"/>
        </w:rPr>
        <w:tab/>
      </w:r>
      <w:r w:rsidRPr="009D1EF2">
        <w:rPr>
          <w:lang w:val="en-GB"/>
        </w:rPr>
        <w:t>Orchestration (2</w:t>
      </w:r>
      <w:r w:rsidR="003D1B25" w:rsidRPr="009D1EF2">
        <w:rPr>
          <w:lang w:val="en-GB"/>
        </w:rPr>
        <w:t>L)</w:t>
      </w:r>
    </w:p>
    <w:p w14:paraId="7730A05F" w14:textId="77777777" w:rsidR="00E776E7" w:rsidRPr="009D1EF2" w:rsidRDefault="00E776E7" w:rsidP="00E618E4">
      <w:pPr>
        <w:pStyle w:val="jbModuleParagraph"/>
        <w:rPr>
          <w:lang w:val="en-GB"/>
        </w:rPr>
      </w:pPr>
      <w:r w:rsidRPr="009D1EF2">
        <w:rPr>
          <w:lang w:val="en-GB"/>
        </w:rPr>
        <w:t>A basic knowledge of all instruments of the symphony orchestra and wind band.</w:t>
      </w:r>
    </w:p>
    <w:p w14:paraId="1F854DF5" w14:textId="77777777" w:rsidR="00E776E7" w:rsidRPr="009D1EF2" w:rsidRDefault="00E776E7" w:rsidP="00E618E4">
      <w:pPr>
        <w:pStyle w:val="jbModuleParagraph"/>
        <w:rPr>
          <w:lang w:val="en-GB"/>
        </w:rPr>
      </w:pPr>
      <w:r w:rsidRPr="009D1EF2">
        <w:rPr>
          <w:lang w:val="en-GB"/>
        </w:rPr>
        <w:t>A study of the most general orchestration techniques and orchestral practice.</w:t>
      </w:r>
    </w:p>
    <w:p w14:paraId="580C63C7" w14:textId="77777777" w:rsidR="00E776E7" w:rsidRPr="009D1EF2" w:rsidRDefault="00E776E7" w:rsidP="00E618E4">
      <w:pPr>
        <w:pStyle w:val="jbModuleParagraph"/>
        <w:rPr>
          <w:lang w:val="en-GB"/>
        </w:rPr>
      </w:pPr>
      <w:r w:rsidRPr="009D1EF2">
        <w:rPr>
          <w:lang w:val="en-GB"/>
        </w:rPr>
        <w:t>Practical application by means of basic assignments.</w:t>
      </w:r>
    </w:p>
    <w:p w14:paraId="4519D7C3" w14:textId="77777777" w:rsidR="002D652C" w:rsidRPr="009D1EF2" w:rsidRDefault="00E776E7" w:rsidP="00006972">
      <w:pPr>
        <w:pStyle w:val="jbModuleAssessment"/>
        <w:rPr>
          <w:lang w:val="en-GB"/>
        </w:rPr>
      </w:pPr>
      <w:r w:rsidRPr="009D1EF2">
        <w:rPr>
          <w:lang w:val="en-GB"/>
        </w:rPr>
        <w:t>Method of assessment: Flexible assessment is implemented.</w:t>
      </w:r>
    </w:p>
    <w:p w14:paraId="75DF1F02" w14:textId="2B2F4687" w:rsidR="00E776E7" w:rsidRPr="009D1EF2" w:rsidRDefault="00E776E7" w:rsidP="00E618E4">
      <w:pPr>
        <w:pStyle w:val="jbModuleTitle"/>
        <w:rPr>
          <w:lang w:val="en-GB"/>
        </w:rPr>
      </w:pPr>
      <w:r w:rsidRPr="009D1EF2">
        <w:rPr>
          <w:lang w:val="en-GB"/>
        </w:rPr>
        <w:t>488 (24</w:t>
      </w:r>
      <w:r w:rsidR="003F7E90" w:rsidRPr="009D1EF2">
        <w:rPr>
          <w:lang w:val="en-GB"/>
        </w:rPr>
        <w:t>)</w:t>
      </w:r>
      <w:r w:rsidR="003F7E90" w:rsidRPr="009D1EF2">
        <w:rPr>
          <w:lang w:val="en-GB"/>
        </w:rPr>
        <w:tab/>
      </w:r>
      <w:r w:rsidRPr="009D1EF2">
        <w:rPr>
          <w:lang w:val="en-GB"/>
        </w:rPr>
        <w:t>Orchestration (2</w:t>
      </w:r>
      <w:r w:rsidR="003D1B25" w:rsidRPr="009D1EF2">
        <w:rPr>
          <w:lang w:val="en-GB"/>
        </w:rPr>
        <w:t>L)</w:t>
      </w:r>
    </w:p>
    <w:p w14:paraId="0BB585E4" w14:textId="77777777" w:rsidR="00E776E7" w:rsidRPr="009D1EF2" w:rsidRDefault="00E776E7" w:rsidP="00E618E4">
      <w:pPr>
        <w:pStyle w:val="jbModuleParagraph"/>
        <w:rPr>
          <w:lang w:val="en-GB"/>
        </w:rPr>
      </w:pPr>
      <w:r w:rsidRPr="009D1EF2">
        <w:rPr>
          <w:lang w:val="en-GB"/>
        </w:rPr>
        <w:t>Critical analysis of the style of orchestral practice.</w:t>
      </w:r>
    </w:p>
    <w:p w14:paraId="4DDE4089" w14:textId="77777777" w:rsidR="00E776E7" w:rsidRPr="009D1EF2" w:rsidRDefault="00E776E7" w:rsidP="00E618E4">
      <w:pPr>
        <w:pStyle w:val="jbModuleParagraph"/>
        <w:rPr>
          <w:lang w:val="en-GB"/>
        </w:rPr>
      </w:pPr>
      <w:r w:rsidRPr="009D1EF2">
        <w:rPr>
          <w:lang w:val="en-GB"/>
        </w:rPr>
        <w:t>Advanced orchestration assignments.</w:t>
      </w:r>
    </w:p>
    <w:p w14:paraId="625EB743" w14:textId="2B4A9CFD" w:rsidR="00E776E7" w:rsidRPr="009D1EF2" w:rsidRDefault="00E776E7" w:rsidP="00006972">
      <w:pPr>
        <w:pStyle w:val="jbModuleAssessment"/>
        <w:rPr>
          <w:lang w:val="en-GB"/>
        </w:rPr>
      </w:pPr>
      <w:r w:rsidRPr="009D1EF2">
        <w:rPr>
          <w:lang w:val="en-GB"/>
        </w:rPr>
        <w:t>Method of ass</w:t>
      </w:r>
      <w:r w:rsidR="000B5181" w:rsidRPr="009D1EF2">
        <w:rPr>
          <w:lang w:val="en-GB"/>
        </w:rPr>
        <w:t>essment: Flexible assessment</w:t>
      </w:r>
    </w:p>
    <w:p w14:paraId="441DB33E" w14:textId="77777777" w:rsidR="00E776E7" w:rsidRPr="009D1EF2" w:rsidRDefault="00E776E7" w:rsidP="002A710E">
      <w:pPr>
        <w:pStyle w:val="jbModulesSubjHeader"/>
        <w:rPr>
          <w:lang w:val="en-GB"/>
        </w:rPr>
      </w:pPr>
      <w:r w:rsidRPr="009D1EF2">
        <w:rPr>
          <w:lang w:val="en-GB"/>
        </w:rPr>
        <w:t>51179 Practical Music Study A</w:t>
      </w:r>
      <w:r w:rsidR="00C514CB" w:rsidRPr="009D1EF2">
        <w:rPr>
          <w:lang w:val="en-GB"/>
        </w:rPr>
        <w:fldChar w:fldCharType="begin"/>
      </w:r>
      <w:r w:rsidR="00C514CB" w:rsidRPr="009D1EF2">
        <w:rPr>
          <w:lang w:val="en-GB"/>
        </w:rPr>
        <w:instrText xml:space="preserve"> XE "Practical Music Study A" </w:instrText>
      </w:r>
      <w:r w:rsidR="00C514CB" w:rsidRPr="009D1EF2">
        <w:rPr>
          <w:lang w:val="en-GB"/>
        </w:rPr>
        <w:fldChar w:fldCharType="end"/>
      </w:r>
    </w:p>
    <w:p w14:paraId="5AD17266" w14:textId="63B85AA8" w:rsidR="004E68FE" w:rsidRPr="009D1EF2" w:rsidRDefault="004E68FE" w:rsidP="00E618E4">
      <w:pPr>
        <w:pStyle w:val="jbModuleTitle"/>
        <w:rPr>
          <w:lang w:val="en-GB"/>
        </w:rPr>
      </w:pPr>
      <w:r w:rsidRPr="009D1EF2">
        <w:rPr>
          <w:lang w:val="en-GB"/>
        </w:rPr>
        <w:t>184 (12</w:t>
      </w:r>
      <w:r w:rsidR="003F7E90" w:rsidRPr="009D1EF2">
        <w:rPr>
          <w:lang w:val="en-GB"/>
        </w:rPr>
        <w:t>)</w:t>
      </w:r>
      <w:r w:rsidR="003F7E90" w:rsidRPr="009D1EF2">
        <w:rPr>
          <w:lang w:val="en-GB"/>
        </w:rPr>
        <w:tab/>
      </w:r>
      <w:r w:rsidRPr="009D1EF2">
        <w:rPr>
          <w:lang w:val="en-GB"/>
        </w:rPr>
        <w:t>All Instruments, Conducting, and Voice (1L)</w:t>
      </w:r>
    </w:p>
    <w:p w14:paraId="491E1624" w14:textId="0872EE5F" w:rsidR="004E68FE" w:rsidRPr="009D1EF2" w:rsidRDefault="004E68FE" w:rsidP="00606518">
      <w:pPr>
        <w:pStyle w:val="jbModuleParagraph"/>
        <w:rPr>
          <w:lang w:val="en-GB"/>
        </w:rPr>
      </w:pPr>
      <w:r w:rsidRPr="009D1EF2">
        <w:rPr>
          <w:lang w:val="en-GB"/>
        </w:rPr>
        <w:t>There is only one practical examination at the end of the second semester.</w:t>
      </w:r>
    </w:p>
    <w:p w14:paraId="5CFBCCF4" w14:textId="2C7CED5F" w:rsidR="004E68FE" w:rsidRPr="009D1EF2" w:rsidRDefault="004E68FE" w:rsidP="00E618E4">
      <w:pPr>
        <w:pStyle w:val="jbModuleTitle"/>
        <w:rPr>
          <w:lang w:val="en-GB"/>
        </w:rPr>
      </w:pPr>
      <w:r w:rsidRPr="009D1EF2">
        <w:rPr>
          <w:lang w:val="en-GB"/>
        </w:rPr>
        <w:t>284 (12</w:t>
      </w:r>
      <w:r w:rsidR="003F7E90" w:rsidRPr="009D1EF2">
        <w:rPr>
          <w:lang w:val="en-GB"/>
        </w:rPr>
        <w:t>)</w:t>
      </w:r>
      <w:r w:rsidR="003F7E90" w:rsidRPr="009D1EF2">
        <w:rPr>
          <w:lang w:val="en-GB"/>
        </w:rPr>
        <w:tab/>
      </w:r>
      <w:r w:rsidRPr="009D1EF2">
        <w:rPr>
          <w:lang w:val="en-GB"/>
        </w:rPr>
        <w:t>All Instruments, Conducting, and Voice (1L)</w:t>
      </w:r>
    </w:p>
    <w:p w14:paraId="42F28535" w14:textId="77777777" w:rsidR="004E68FE" w:rsidRPr="009D1EF2" w:rsidRDefault="004E68FE" w:rsidP="00606518">
      <w:pPr>
        <w:pStyle w:val="jbModuleParagraph"/>
        <w:rPr>
          <w:lang w:val="en-GB"/>
        </w:rPr>
      </w:pPr>
      <w:r w:rsidRPr="009D1EF2">
        <w:rPr>
          <w:lang w:val="en-GB"/>
        </w:rPr>
        <w:t>There is only one practical examination at the end of the second semester.</w:t>
      </w:r>
    </w:p>
    <w:p w14:paraId="743B8B61" w14:textId="716D4D98" w:rsidR="004E68FE" w:rsidRPr="009D1EF2" w:rsidRDefault="004E68FE" w:rsidP="00E618E4">
      <w:pPr>
        <w:pStyle w:val="jbModuleTitle"/>
        <w:rPr>
          <w:lang w:val="en-GB"/>
        </w:rPr>
      </w:pPr>
      <w:r w:rsidRPr="009D1EF2">
        <w:rPr>
          <w:lang w:val="en-GB"/>
        </w:rPr>
        <w:t>384 (12</w:t>
      </w:r>
      <w:r w:rsidR="003F7E90" w:rsidRPr="009D1EF2">
        <w:rPr>
          <w:lang w:val="en-GB"/>
        </w:rPr>
        <w:t>)</w:t>
      </w:r>
      <w:r w:rsidR="003F7E90" w:rsidRPr="009D1EF2">
        <w:rPr>
          <w:lang w:val="en-GB"/>
        </w:rPr>
        <w:tab/>
      </w:r>
      <w:r w:rsidRPr="009D1EF2">
        <w:rPr>
          <w:lang w:val="en-GB"/>
        </w:rPr>
        <w:t>All Instruments, Conducting, and Voice (1L)</w:t>
      </w:r>
    </w:p>
    <w:p w14:paraId="2B5EF197" w14:textId="77777777" w:rsidR="004E68FE" w:rsidRPr="009D1EF2" w:rsidRDefault="004E68FE" w:rsidP="00606518">
      <w:pPr>
        <w:pStyle w:val="jbModuleParagraph"/>
        <w:rPr>
          <w:lang w:val="en-GB"/>
        </w:rPr>
      </w:pPr>
      <w:r w:rsidRPr="009D1EF2">
        <w:rPr>
          <w:lang w:val="en-GB"/>
        </w:rPr>
        <w:t>There is only one practical examination at the end of the second semester.</w:t>
      </w:r>
    </w:p>
    <w:p w14:paraId="47933D59" w14:textId="78BE5315" w:rsidR="004E68FE" w:rsidRPr="009D1EF2" w:rsidRDefault="004E68FE" w:rsidP="00E618E4">
      <w:pPr>
        <w:pStyle w:val="jbModuleTitle"/>
        <w:rPr>
          <w:lang w:val="en-GB"/>
        </w:rPr>
      </w:pPr>
      <w:r w:rsidRPr="009D1EF2">
        <w:rPr>
          <w:lang w:val="en-GB"/>
        </w:rPr>
        <w:t>484 (12</w:t>
      </w:r>
      <w:r w:rsidR="003F7E90" w:rsidRPr="009D1EF2">
        <w:rPr>
          <w:lang w:val="en-GB"/>
        </w:rPr>
        <w:t>)</w:t>
      </w:r>
      <w:r w:rsidR="003F7E90" w:rsidRPr="009D1EF2">
        <w:rPr>
          <w:lang w:val="en-GB"/>
        </w:rPr>
        <w:tab/>
      </w:r>
      <w:r w:rsidRPr="009D1EF2">
        <w:rPr>
          <w:lang w:val="en-GB"/>
        </w:rPr>
        <w:t>All Instruments, Conducting, and Voice (1L)</w:t>
      </w:r>
    </w:p>
    <w:p w14:paraId="3C2F585A" w14:textId="223DA32A" w:rsidR="004E68FE" w:rsidRPr="009D1EF2" w:rsidRDefault="004E68FE" w:rsidP="00606518">
      <w:pPr>
        <w:pStyle w:val="jbModuleParagraph"/>
        <w:rPr>
          <w:lang w:val="en-GB"/>
        </w:rPr>
      </w:pPr>
      <w:r w:rsidRPr="009D1EF2">
        <w:rPr>
          <w:lang w:val="en-GB"/>
        </w:rPr>
        <w:t>There is only one practical examination at the end of the second semester.</w:t>
      </w:r>
    </w:p>
    <w:p w14:paraId="7B10AB30" w14:textId="1471EB5E" w:rsidR="0031018C" w:rsidRPr="009D1EF2" w:rsidRDefault="0031018C" w:rsidP="00E618E4">
      <w:pPr>
        <w:pStyle w:val="jbModuleTitle"/>
        <w:rPr>
          <w:lang w:val="en-GB"/>
        </w:rPr>
      </w:pPr>
      <w:r w:rsidRPr="009D1EF2">
        <w:rPr>
          <w:lang w:val="en-GB"/>
        </w:rPr>
        <w:t>178 (24</w:t>
      </w:r>
      <w:r w:rsidR="003F7E90" w:rsidRPr="009D1EF2">
        <w:rPr>
          <w:lang w:val="en-GB"/>
        </w:rPr>
        <w:t>)</w:t>
      </w:r>
      <w:r w:rsidR="003F7E90" w:rsidRPr="009D1EF2">
        <w:rPr>
          <w:lang w:val="en-GB"/>
        </w:rPr>
        <w:tab/>
      </w:r>
      <w:r w:rsidRPr="009D1EF2">
        <w:rPr>
          <w:lang w:val="en-GB"/>
        </w:rPr>
        <w:t xml:space="preserve">All instruments,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(1L)</w:t>
      </w:r>
    </w:p>
    <w:p w14:paraId="49845117" w14:textId="212E572B" w:rsidR="0031018C" w:rsidRPr="009D1EF2" w:rsidRDefault="0031018C" w:rsidP="00606518">
      <w:pPr>
        <w:pStyle w:val="jbModuleParagraph"/>
        <w:rPr>
          <w:lang w:val="en-GB"/>
        </w:rPr>
      </w:pPr>
      <w:r w:rsidRPr="009D1EF2">
        <w:rPr>
          <w:lang w:val="en-GB"/>
        </w:rPr>
        <w:t>The establishment and consolidation of bas</w:t>
      </w:r>
      <w:r w:rsidR="00FC4A52" w:rsidRPr="009D1EF2">
        <w:rPr>
          <w:lang w:val="en-GB"/>
        </w:rPr>
        <w:t>i</w:t>
      </w:r>
      <w:r w:rsidRPr="009D1EF2">
        <w:rPr>
          <w:lang w:val="en-GB"/>
        </w:rPr>
        <w:t>c te</w:t>
      </w:r>
      <w:r w:rsidR="00840C39" w:rsidRPr="009D1EF2">
        <w:rPr>
          <w:lang w:val="en-GB"/>
        </w:rPr>
        <w:t>c</w:t>
      </w:r>
      <w:r w:rsidRPr="009D1EF2">
        <w:rPr>
          <w:lang w:val="en-GB"/>
        </w:rPr>
        <w:t>hnique as well as music principles and an understanding of style.</w:t>
      </w:r>
    </w:p>
    <w:p w14:paraId="7427B48C" w14:textId="4836729C" w:rsidR="0031018C" w:rsidRPr="009D1EF2" w:rsidRDefault="0031018C" w:rsidP="00606518">
      <w:pPr>
        <w:pStyle w:val="jbModuleHeadingbold"/>
        <w:rPr>
          <w:lang w:val="en-GB"/>
        </w:rPr>
      </w:pPr>
      <w:r w:rsidRPr="009D1EF2">
        <w:rPr>
          <w:lang w:val="en-GB"/>
        </w:rPr>
        <w:t xml:space="preserve">Conducting and </w:t>
      </w:r>
      <w:r w:rsidR="004E68FE" w:rsidRPr="009D1EF2">
        <w:rPr>
          <w:lang w:val="en-GB"/>
        </w:rPr>
        <w:t>C</w:t>
      </w:r>
      <w:r w:rsidRPr="009D1EF2">
        <w:rPr>
          <w:lang w:val="en-GB"/>
        </w:rPr>
        <w:t xml:space="preserve">hurch </w:t>
      </w:r>
      <w:r w:rsidR="004E68FE" w:rsidRPr="009D1EF2">
        <w:rPr>
          <w:lang w:val="en-GB"/>
        </w:rPr>
        <w:t>M</w:t>
      </w:r>
      <w:r w:rsidRPr="009D1EF2">
        <w:rPr>
          <w:lang w:val="en-GB"/>
        </w:rPr>
        <w:t>usic</w:t>
      </w:r>
    </w:p>
    <w:p w14:paraId="32464CDB" w14:textId="2463235B" w:rsidR="0031018C" w:rsidRPr="009D1EF2" w:rsidRDefault="0031018C" w:rsidP="00D357CC">
      <w:pPr>
        <w:pStyle w:val="jbModulesRequiredMod"/>
        <w:rPr>
          <w:lang w:val="en-GB"/>
        </w:rPr>
      </w:pPr>
      <w:r w:rsidRPr="009D1EF2">
        <w:rPr>
          <w:lang w:val="en-GB"/>
        </w:rPr>
        <w:t>Corequisite module: Practical Score Reading 186</w:t>
      </w:r>
    </w:p>
    <w:p w14:paraId="4DFF39E9" w14:textId="3E56FA82" w:rsidR="0031018C" w:rsidRPr="009D1EF2" w:rsidRDefault="0031018C" w:rsidP="00606518">
      <w:pPr>
        <w:pStyle w:val="jbModuleHeadingbold"/>
        <w:rPr>
          <w:lang w:val="en-GB"/>
        </w:rPr>
      </w:pPr>
      <w:r w:rsidRPr="009D1EF2">
        <w:rPr>
          <w:lang w:val="en-GB"/>
        </w:rPr>
        <w:t xml:space="preserve">Keyboard </w:t>
      </w:r>
      <w:r w:rsidR="004E68FE" w:rsidRPr="009D1EF2">
        <w:rPr>
          <w:lang w:val="en-GB"/>
        </w:rPr>
        <w:t>I</w:t>
      </w:r>
      <w:r w:rsidRPr="009D1EF2">
        <w:rPr>
          <w:lang w:val="en-GB"/>
        </w:rPr>
        <w:t xml:space="preserve">nstruments, </w:t>
      </w:r>
      <w:r w:rsidR="004E68FE" w:rsidRPr="009D1EF2">
        <w:rPr>
          <w:lang w:val="en-GB"/>
        </w:rPr>
        <w:t>R</w:t>
      </w:r>
      <w:r w:rsidRPr="009D1EF2">
        <w:rPr>
          <w:lang w:val="en-GB"/>
        </w:rPr>
        <w:t xml:space="preserve">ecorder, and </w:t>
      </w:r>
      <w:r w:rsidR="004E68FE" w:rsidRPr="009D1EF2">
        <w:rPr>
          <w:lang w:val="en-GB"/>
        </w:rPr>
        <w:t>G</w:t>
      </w:r>
      <w:r w:rsidRPr="009D1EF2">
        <w:rPr>
          <w:lang w:val="en-GB"/>
        </w:rPr>
        <w:t>uitar</w:t>
      </w:r>
    </w:p>
    <w:p w14:paraId="535D7D01" w14:textId="02B796F6" w:rsidR="0031018C" w:rsidRPr="009D1EF2" w:rsidRDefault="0031018C" w:rsidP="00D357CC">
      <w:pPr>
        <w:pStyle w:val="jbModulesRequiredMod"/>
        <w:rPr>
          <w:lang w:val="en-GB"/>
        </w:rPr>
      </w:pPr>
      <w:r w:rsidRPr="009D1EF2">
        <w:rPr>
          <w:lang w:val="en-GB"/>
        </w:rPr>
        <w:t>Corequisite module: Accompaniment 176</w:t>
      </w:r>
    </w:p>
    <w:p w14:paraId="449175A4" w14:textId="29D51203" w:rsidR="0031018C" w:rsidRPr="009D1EF2" w:rsidRDefault="0031018C" w:rsidP="00606518">
      <w:pPr>
        <w:pStyle w:val="jbModuleHeadingbold"/>
        <w:rPr>
          <w:lang w:val="en-GB"/>
        </w:rPr>
      </w:pPr>
      <w:r w:rsidRPr="009D1EF2">
        <w:rPr>
          <w:lang w:val="en-GB"/>
        </w:rPr>
        <w:t xml:space="preserve">Orchestral </w:t>
      </w:r>
      <w:r w:rsidR="004E68FE" w:rsidRPr="009D1EF2">
        <w:rPr>
          <w:lang w:val="en-GB"/>
        </w:rPr>
        <w:t>I</w:t>
      </w:r>
      <w:r w:rsidR="00F74905" w:rsidRPr="009D1EF2">
        <w:rPr>
          <w:lang w:val="en-GB"/>
        </w:rPr>
        <w:t>nstruments</w:t>
      </w:r>
    </w:p>
    <w:p w14:paraId="1B5AEC19" w14:textId="6A096E37" w:rsidR="0031018C" w:rsidRPr="009D1EF2" w:rsidRDefault="0031018C" w:rsidP="00D357CC">
      <w:pPr>
        <w:pStyle w:val="jbModulesRequiredMod"/>
        <w:rPr>
          <w:lang w:val="en-GB"/>
        </w:rPr>
      </w:pPr>
      <w:r w:rsidRPr="009D1EF2">
        <w:rPr>
          <w:lang w:val="en-GB"/>
        </w:rPr>
        <w:t>Corequisite module: Orchestral Practice 184</w:t>
      </w:r>
    </w:p>
    <w:p w14:paraId="0A20348E" w14:textId="1CECEC10" w:rsidR="0031018C" w:rsidRPr="009D1EF2" w:rsidRDefault="0031018C" w:rsidP="00606518">
      <w:pPr>
        <w:pStyle w:val="jbModuleHeadingbold"/>
        <w:rPr>
          <w:lang w:val="en-GB"/>
        </w:rPr>
      </w:pPr>
      <w:r w:rsidRPr="009D1EF2">
        <w:rPr>
          <w:lang w:val="en-GB"/>
        </w:rPr>
        <w:t>Voice</w:t>
      </w:r>
    </w:p>
    <w:p w14:paraId="108CEB47" w14:textId="6E20CD30" w:rsidR="0031018C" w:rsidRPr="009D1EF2" w:rsidRDefault="0031018C" w:rsidP="00D357CC">
      <w:pPr>
        <w:pStyle w:val="jbModulesRequiredMod"/>
        <w:rPr>
          <w:lang w:val="en-GB"/>
        </w:rPr>
      </w:pPr>
      <w:r w:rsidRPr="009D1EF2">
        <w:rPr>
          <w:lang w:val="en-GB"/>
        </w:rPr>
        <w:t xml:space="preserve">Corequisite module: Languages for </w:t>
      </w:r>
      <w:r w:rsidR="004E68FE" w:rsidRPr="009D1EF2">
        <w:rPr>
          <w:lang w:val="en-GB"/>
        </w:rPr>
        <w:t>S</w:t>
      </w:r>
      <w:r w:rsidRPr="009D1EF2">
        <w:rPr>
          <w:lang w:val="en-GB"/>
        </w:rPr>
        <w:t>ingers 194</w:t>
      </w:r>
    </w:p>
    <w:p w14:paraId="50CF4C36" w14:textId="77777777" w:rsidR="008E7EB4" w:rsidRDefault="008E7EB4">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092AC568" w14:textId="5A5D854A" w:rsidR="0031018C" w:rsidRPr="009D1EF2" w:rsidRDefault="0031018C" w:rsidP="003A74D7">
      <w:pPr>
        <w:pStyle w:val="jbModuleTitle"/>
        <w:rPr>
          <w:lang w:val="en-GB"/>
        </w:rPr>
      </w:pPr>
      <w:r w:rsidRPr="009D1EF2">
        <w:rPr>
          <w:lang w:val="en-GB"/>
        </w:rPr>
        <w:lastRenderedPageBreak/>
        <w:t>278 (24</w:t>
      </w:r>
      <w:r w:rsidR="003F7E90" w:rsidRPr="009D1EF2">
        <w:rPr>
          <w:lang w:val="en-GB"/>
        </w:rPr>
        <w:t>)</w:t>
      </w:r>
      <w:r w:rsidR="003F7E90" w:rsidRPr="009D1EF2">
        <w:rPr>
          <w:lang w:val="en-GB"/>
        </w:rPr>
        <w:tab/>
      </w:r>
      <w:r w:rsidRPr="009D1EF2">
        <w:rPr>
          <w:lang w:val="en-GB"/>
        </w:rPr>
        <w:t xml:space="preserve">All </w:t>
      </w:r>
      <w:r w:rsidR="004E68FE" w:rsidRPr="009D1EF2">
        <w:rPr>
          <w:lang w:val="en-GB"/>
        </w:rPr>
        <w:t>I</w:t>
      </w:r>
      <w:r w:rsidRPr="009D1EF2">
        <w:rPr>
          <w:lang w:val="en-GB"/>
        </w:rPr>
        <w:t xml:space="preserve">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(1L)</w:t>
      </w:r>
    </w:p>
    <w:p w14:paraId="48E3EC9D" w14:textId="0A974BF9" w:rsidR="0031018C" w:rsidRPr="009D1EF2" w:rsidRDefault="0031018C" w:rsidP="003A74D7">
      <w:pPr>
        <w:pStyle w:val="jbModuleParagraph"/>
        <w:keepNext/>
        <w:rPr>
          <w:lang w:val="en-GB"/>
        </w:rPr>
      </w:pPr>
      <w:r w:rsidRPr="009D1EF2">
        <w:rPr>
          <w:lang w:val="en-GB"/>
        </w:rPr>
        <w:t>The establishment and consolidation of bas</w:t>
      </w:r>
      <w:r w:rsidR="00FC4A52" w:rsidRPr="009D1EF2">
        <w:rPr>
          <w:lang w:val="en-GB"/>
        </w:rPr>
        <w:t>i</w:t>
      </w:r>
      <w:r w:rsidRPr="009D1EF2">
        <w:rPr>
          <w:lang w:val="en-GB"/>
        </w:rPr>
        <w:t>c te</w:t>
      </w:r>
      <w:r w:rsidR="00840C39" w:rsidRPr="009D1EF2">
        <w:rPr>
          <w:lang w:val="en-GB"/>
        </w:rPr>
        <w:t>c</w:t>
      </w:r>
      <w:r w:rsidRPr="009D1EF2">
        <w:rPr>
          <w:lang w:val="en-GB"/>
        </w:rPr>
        <w:t>hnique as well as music principles and an understanding of style.</w:t>
      </w:r>
    </w:p>
    <w:p w14:paraId="6AF927F6" w14:textId="4624A3F7" w:rsidR="0031018C" w:rsidRPr="009D1EF2" w:rsidRDefault="0031018C" w:rsidP="00606518">
      <w:pPr>
        <w:pStyle w:val="jbModuleHeadingbold"/>
        <w:rPr>
          <w:lang w:val="en-GB"/>
        </w:rPr>
      </w:pPr>
      <w:r w:rsidRPr="009D1EF2">
        <w:rPr>
          <w:lang w:val="en-GB"/>
        </w:rPr>
        <w:t xml:space="preserve">Conducting and </w:t>
      </w:r>
      <w:r w:rsidR="004E68FE" w:rsidRPr="009D1EF2">
        <w:rPr>
          <w:lang w:val="en-GB"/>
        </w:rPr>
        <w:t>C</w:t>
      </w:r>
      <w:r w:rsidRPr="009D1EF2">
        <w:rPr>
          <w:lang w:val="en-GB"/>
        </w:rPr>
        <w:t xml:space="preserve">hurch </w:t>
      </w:r>
      <w:r w:rsidR="004E68FE" w:rsidRPr="009D1EF2">
        <w:rPr>
          <w:lang w:val="en-GB"/>
        </w:rPr>
        <w:t>M</w:t>
      </w:r>
      <w:r w:rsidRPr="009D1EF2">
        <w:rPr>
          <w:lang w:val="en-GB"/>
        </w:rPr>
        <w:t>usic</w:t>
      </w:r>
    </w:p>
    <w:p w14:paraId="737EFBE7" w14:textId="694A428E" w:rsidR="0031018C" w:rsidRPr="009D1EF2" w:rsidRDefault="0031018C" w:rsidP="00D357CC">
      <w:pPr>
        <w:pStyle w:val="jbModulesRequiredMod"/>
        <w:rPr>
          <w:lang w:val="en-GB"/>
        </w:rPr>
      </w:pPr>
      <w:r w:rsidRPr="009D1EF2">
        <w:rPr>
          <w:lang w:val="en-GB"/>
        </w:rPr>
        <w:t>Corequisite module: Practical Score Reading 286; Ens</w:t>
      </w:r>
      <w:r w:rsidR="00F74905" w:rsidRPr="009D1EF2">
        <w:rPr>
          <w:lang w:val="en-GB"/>
        </w:rPr>
        <w:t>e</w:t>
      </w:r>
      <w:r w:rsidRPr="009D1EF2">
        <w:rPr>
          <w:lang w:val="en-GB"/>
        </w:rPr>
        <w:t>mble Singing 274 for conductors or Church Music Practice 284 for organists</w:t>
      </w:r>
    </w:p>
    <w:p w14:paraId="6992D0B7" w14:textId="7012219C" w:rsidR="0031018C" w:rsidRPr="009D1EF2" w:rsidRDefault="0031018C" w:rsidP="00606518">
      <w:pPr>
        <w:pStyle w:val="jbModuleHeadingbold"/>
        <w:rPr>
          <w:lang w:val="en-GB"/>
        </w:rPr>
      </w:pPr>
      <w:r w:rsidRPr="009D1EF2">
        <w:rPr>
          <w:lang w:val="en-GB"/>
        </w:rPr>
        <w:t xml:space="preserve">Keyboard </w:t>
      </w:r>
      <w:r w:rsidR="004E68FE" w:rsidRPr="009D1EF2">
        <w:rPr>
          <w:lang w:val="en-GB"/>
        </w:rPr>
        <w:t>I</w:t>
      </w:r>
      <w:r w:rsidRPr="009D1EF2">
        <w:rPr>
          <w:lang w:val="en-GB"/>
        </w:rPr>
        <w:t xml:space="preserve">nstruments, </w:t>
      </w:r>
      <w:r w:rsidR="004E68FE" w:rsidRPr="009D1EF2">
        <w:rPr>
          <w:lang w:val="en-GB"/>
        </w:rPr>
        <w:t>R</w:t>
      </w:r>
      <w:r w:rsidRPr="009D1EF2">
        <w:rPr>
          <w:lang w:val="en-GB"/>
        </w:rPr>
        <w:t xml:space="preserve">ecorder, and </w:t>
      </w:r>
      <w:r w:rsidR="004E68FE" w:rsidRPr="009D1EF2">
        <w:rPr>
          <w:lang w:val="en-GB"/>
        </w:rPr>
        <w:t>G</w:t>
      </w:r>
      <w:r w:rsidRPr="009D1EF2">
        <w:rPr>
          <w:lang w:val="en-GB"/>
        </w:rPr>
        <w:t>uitar</w:t>
      </w:r>
    </w:p>
    <w:p w14:paraId="405DE9CD" w14:textId="31AEDA0B" w:rsidR="0031018C" w:rsidRPr="009D1EF2" w:rsidRDefault="0031018C" w:rsidP="00D357CC">
      <w:pPr>
        <w:pStyle w:val="jbModulesRequiredMod"/>
        <w:rPr>
          <w:lang w:val="en-GB"/>
        </w:rPr>
      </w:pPr>
      <w:r w:rsidRPr="009D1EF2">
        <w:rPr>
          <w:lang w:val="en-GB"/>
        </w:rPr>
        <w:t>Corequisite module: Accompaniment 276; Chamber Music 284</w:t>
      </w:r>
    </w:p>
    <w:p w14:paraId="6DDF37D5" w14:textId="02A0484D" w:rsidR="0031018C" w:rsidRPr="009D1EF2" w:rsidRDefault="0031018C" w:rsidP="00606518">
      <w:pPr>
        <w:pStyle w:val="jbModuleHeadingbold"/>
        <w:rPr>
          <w:lang w:val="en-GB"/>
        </w:rPr>
      </w:pPr>
      <w:r w:rsidRPr="009D1EF2">
        <w:rPr>
          <w:lang w:val="en-GB"/>
        </w:rPr>
        <w:t xml:space="preserve">Orchestral </w:t>
      </w:r>
      <w:r w:rsidR="004E68FE" w:rsidRPr="009D1EF2">
        <w:rPr>
          <w:lang w:val="en-GB"/>
        </w:rPr>
        <w:t>I</w:t>
      </w:r>
      <w:r w:rsidR="009A3873" w:rsidRPr="009D1EF2">
        <w:rPr>
          <w:lang w:val="en-GB"/>
        </w:rPr>
        <w:t>nstruments</w:t>
      </w:r>
    </w:p>
    <w:p w14:paraId="276DE8D5" w14:textId="376AB141" w:rsidR="0031018C" w:rsidRPr="009D1EF2" w:rsidRDefault="0031018C" w:rsidP="00D357CC">
      <w:pPr>
        <w:pStyle w:val="jbModulesRequiredMod"/>
        <w:rPr>
          <w:lang w:val="en-GB"/>
        </w:rPr>
      </w:pPr>
      <w:r w:rsidRPr="009D1EF2">
        <w:rPr>
          <w:lang w:val="en-GB"/>
        </w:rPr>
        <w:t>Corequisite module: Orchestral Practice 284; Chamber Music 284</w:t>
      </w:r>
    </w:p>
    <w:p w14:paraId="3E89EFFF" w14:textId="77777777" w:rsidR="0031018C" w:rsidRPr="009D1EF2" w:rsidRDefault="0031018C" w:rsidP="00606518">
      <w:pPr>
        <w:pStyle w:val="jbModuleHeadingbold"/>
        <w:rPr>
          <w:lang w:val="en-GB"/>
        </w:rPr>
      </w:pPr>
      <w:r w:rsidRPr="009D1EF2">
        <w:rPr>
          <w:lang w:val="en-GB"/>
        </w:rPr>
        <w:t>Voice</w:t>
      </w:r>
    </w:p>
    <w:p w14:paraId="4CC8E174" w14:textId="3FCF20F5" w:rsidR="0031018C" w:rsidRPr="009D1EF2" w:rsidRDefault="0031018C" w:rsidP="00D357CC">
      <w:pPr>
        <w:pStyle w:val="jbModulesRequiredMod"/>
        <w:rPr>
          <w:lang w:val="en-GB"/>
        </w:rPr>
      </w:pPr>
      <w:r w:rsidRPr="009D1EF2">
        <w:rPr>
          <w:lang w:val="en-GB"/>
        </w:rPr>
        <w:t>Corequisite module: Languages for singers 294; Ensemble Singing 274</w:t>
      </w:r>
    </w:p>
    <w:p w14:paraId="517DF47C" w14:textId="6FE607CB" w:rsidR="0031018C" w:rsidRPr="009D1EF2" w:rsidRDefault="0031018C" w:rsidP="00E618E4">
      <w:pPr>
        <w:pStyle w:val="jbModuleTitle"/>
        <w:rPr>
          <w:lang w:val="en-GB"/>
        </w:rPr>
      </w:pPr>
      <w:r w:rsidRPr="009D1EF2">
        <w:rPr>
          <w:lang w:val="en-GB"/>
        </w:rPr>
        <w:t>378 (24</w:t>
      </w:r>
      <w:r w:rsidR="003F7E90" w:rsidRPr="009D1EF2">
        <w:rPr>
          <w:lang w:val="en-GB"/>
        </w:rPr>
        <w:t>)</w:t>
      </w:r>
      <w:r w:rsidR="003F7E90" w:rsidRPr="009D1EF2">
        <w:rPr>
          <w:lang w:val="en-GB"/>
        </w:rPr>
        <w:tab/>
      </w:r>
      <w:r w:rsidRPr="009D1EF2">
        <w:rPr>
          <w:lang w:val="en-GB"/>
        </w:rPr>
        <w:t xml:space="preserve">All </w:t>
      </w:r>
      <w:r w:rsidR="004E68FE" w:rsidRPr="009D1EF2">
        <w:rPr>
          <w:lang w:val="en-GB"/>
        </w:rPr>
        <w:t>I</w:t>
      </w:r>
      <w:r w:rsidRPr="009D1EF2">
        <w:rPr>
          <w:lang w:val="en-GB"/>
        </w:rPr>
        <w:t xml:space="preserve">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(1L)</w:t>
      </w:r>
    </w:p>
    <w:p w14:paraId="68190E9D" w14:textId="0A7F07BF" w:rsidR="0031018C" w:rsidRPr="009D1EF2" w:rsidRDefault="0031018C" w:rsidP="00606518">
      <w:pPr>
        <w:pStyle w:val="jbModuleParagraph"/>
        <w:rPr>
          <w:lang w:val="en-GB"/>
        </w:rPr>
      </w:pPr>
      <w:r w:rsidRPr="009D1EF2">
        <w:rPr>
          <w:lang w:val="en-GB"/>
        </w:rPr>
        <w:t>The establishment and consolidation of bas</w:t>
      </w:r>
      <w:r w:rsidR="00FC4A52" w:rsidRPr="009D1EF2">
        <w:rPr>
          <w:lang w:val="en-GB"/>
        </w:rPr>
        <w:t>i</w:t>
      </w:r>
      <w:r w:rsidRPr="009D1EF2">
        <w:rPr>
          <w:lang w:val="en-GB"/>
        </w:rPr>
        <w:t>c te</w:t>
      </w:r>
      <w:r w:rsidR="00F84A90" w:rsidRPr="009D1EF2">
        <w:rPr>
          <w:lang w:val="en-GB"/>
        </w:rPr>
        <w:t>c</w:t>
      </w:r>
      <w:r w:rsidRPr="009D1EF2">
        <w:rPr>
          <w:lang w:val="en-GB"/>
        </w:rPr>
        <w:t>hnique as well as music principles and an understanding of style.</w:t>
      </w:r>
    </w:p>
    <w:p w14:paraId="00F63FA5" w14:textId="09D97650" w:rsidR="0031018C" w:rsidRPr="009D1EF2" w:rsidRDefault="00F84A90" w:rsidP="00606518">
      <w:pPr>
        <w:pStyle w:val="jbModuleParagraph"/>
        <w:rPr>
          <w:lang w:val="en-GB"/>
        </w:rPr>
      </w:pPr>
      <w:r w:rsidRPr="009D1EF2">
        <w:rPr>
          <w:lang w:val="en-GB"/>
        </w:rPr>
        <w:t xml:space="preserve">Orchestral instruments: </w:t>
      </w:r>
      <w:r w:rsidR="00FC4A52" w:rsidRPr="009D1EF2">
        <w:rPr>
          <w:lang w:val="en-GB"/>
        </w:rPr>
        <w:t xml:space="preserve">Orchestral </w:t>
      </w:r>
      <w:r w:rsidR="00840C39" w:rsidRPr="009D1EF2">
        <w:rPr>
          <w:lang w:val="en-GB"/>
        </w:rPr>
        <w:t>Practice</w:t>
      </w:r>
      <w:r w:rsidR="00FC4A52" w:rsidRPr="009D1EF2">
        <w:rPr>
          <w:lang w:val="en-GB"/>
        </w:rPr>
        <w:t xml:space="preserve"> is compulsory as an attendance subject.</w:t>
      </w:r>
    </w:p>
    <w:p w14:paraId="4A9D1EBD" w14:textId="4F2D4D3D" w:rsidR="00FC4A52" w:rsidRPr="009D1EF2" w:rsidRDefault="00FC4A52" w:rsidP="00E618E4">
      <w:pPr>
        <w:pStyle w:val="jbModuleTitle"/>
        <w:rPr>
          <w:lang w:val="en-GB"/>
        </w:rPr>
      </w:pPr>
      <w:r w:rsidRPr="009D1EF2">
        <w:rPr>
          <w:lang w:val="en-GB"/>
        </w:rPr>
        <w:t>478 (24</w:t>
      </w:r>
      <w:r w:rsidR="003F7E90" w:rsidRPr="009D1EF2">
        <w:rPr>
          <w:lang w:val="en-GB"/>
        </w:rPr>
        <w:t>)</w:t>
      </w:r>
      <w:r w:rsidR="003F7E90" w:rsidRPr="009D1EF2">
        <w:rPr>
          <w:lang w:val="en-GB"/>
        </w:rPr>
        <w:tab/>
      </w:r>
      <w:r w:rsidRPr="009D1EF2">
        <w:rPr>
          <w:lang w:val="en-GB"/>
        </w:rPr>
        <w:t xml:space="preserve">All </w:t>
      </w:r>
      <w:r w:rsidR="004E68FE" w:rsidRPr="009D1EF2">
        <w:rPr>
          <w:lang w:val="en-GB"/>
        </w:rPr>
        <w:t>I</w:t>
      </w:r>
      <w:r w:rsidRPr="009D1EF2">
        <w:rPr>
          <w:lang w:val="en-GB"/>
        </w:rPr>
        <w:t xml:space="preserve">nstruments, </w:t>
      </w:r>
      <w:r w:rsidR="005C76A8" w:rsidRPr="009D1EF2">
        <w:rPr>
          <w:lang w:val="en-GB"/>
        </w:rPr>
        <w:t>V</w:t>
      </w:r>
      <w:r w:rsidRPr="009D1EF2">
        <w:rPr>
          <w:lang w:val="en-GB"/>
        </w:rPr>
        <w:t xml:space="preserve">oice, </w:t>
      </w:r>
      <w:r w:rsidR="005C76A8" w:rsidRPr="009D1EF2">
        <w:rPr>
          <w:lang w:val="en-GB"/>
        </w:rPr>
        <w:t>C</w:t>
      </w:r>
      <w:r w:rsidRPr="009D1EF2">
        <w:rPr>
          <w:lang w:val="en-GB"/>
        </w:rPr>
        <w:t xml:space="preserve">onducting, and </w:t>
      </w:r>
      <w:r w:rsidR="005C76A8" w:rsidRPr="009D1EF2">
        <w:rPr>
          <w:lang w:val="en-GB"/>
        </w:rPr>
        <w:t>C</w:t>
      </w:r>
      <w:r w:rsidRPr="009D1EF2">
        <w:rPr>
          <w:lang w:val="en-GB"/>
        </w:rPr>
        <w:t xml:space="preserve">hurch </w:t>
      </w:r>
      <w:r w:rsidR="005C76A8" w:rsidRPr="009D1EF2">
        <w:rPr>
          <w:lang w:val="en-GB"/>
        </w:rPr>
        <w:t>M</w:t>
      </w:r>
      <w:r w:rsidRPr="009D1EF2">
        <w:rPr>
          <w:lang w:val="en-GB"/>
        </w:rPr>
        <w:t>usic (1L)</w:t>
      </w:r>
    </w:p>
    <w:p w14:paraId="08B10457" w14:textId="07D94FC4" w:rsidR="00FC4A52" w:rsidRPr="009D1EF2" w:rsidRDefault="00FC4A52" w:rsidP="00606518">
      <w:pPr>
        <w:pStyle w:val="jbModuleParagraph"/>
        <w:rPr>
          <w:lang w:val="en-GB"/>
        </w:rPr>
      </w:pPr>
      <w:r w:rsidRPr="009D1EF2">
        <w:rPr>
          <w:lang w:val="en-GB"/>
        </w:rPr>
        <w:t>The establishment and consolidation of basic te</w:t>
      </w:r>
      <w:r w:rsidR="00840C39" w:rsidRPr="009D1EF2">
        <w:rPr>
          <w:lang w:val="en-GB"/>
        </w:rPr>
        <w:t>c</w:t>
      </w:r>
      <w:r w:rsidRPr="009D1EF2">
        <w:rPr>
          <w:lang w:val="en-GB"/>
        </w:rPr>
        <w:t>hnique as well as music principles and an understanding of style.</w:t>
      </w:r>
    </w:p>
    <w:p w14:paraId="0A00429E" w14:textId="43D96131" w:rsidR="00FC4A52" w:rsidRPr="009D1EF2" w:rsidRDefault="00FC4A52" w:rsidP="00606518">
      <w:pPr>
        <w:pStyle w:val="jbModuleParagraph"/>
        <w:rPr>
          <w:lang w:val="en-GB"/>
        </w:rPr>
      </w:pPr>
      <w:r w:rsidRPr="009D1EF2">
        <w:rPr>
          <w:lang w:val="en-GB"/>
        </w:rPr>
        <w:t>Orchestral instrument</w:t>
      </w:r>
      <w:r w:rsidR="00840C39" w:rsidRPr="009D1EF2">
        <w:rPr>
          <w:lang w:val="en-GB"/>
        </w:rPr>
        <w:t>s: Orchestral Practice</w:t>
      </w:r>
      <w:r w:rsidRPr="009D1EF2">
        <w:rPr>
          <w:lang w:val="en-GB"/>
        </w:rPr>
        <w:t xml:space="preserve"> is compulsory as an attendance subject.</w:t>
      </w:r>
    </w:p>
    <w:p w14:paraId="1E68010B" w14:textId="1686601C" w:rsidR="00FC4A52" w:rsidRPr="009D1EF2" w:rsidRDefault="00586617" w:rsidP="00E618E4">
      <w:pPr>
        <w:pStyle w:val="jbModuleTitle"/>
        <w:rPr>
          <w:lang w:val="en-GB"/>
        </w:rPr>
      </w:pPr>
      <w:r w:rsidRPr="009D1EF2">
        <w:rPr>
          <w:lang w:val="en-GB"/>
        </w:rPr>
        <w:t>188</w:t>
      </w:r>
      <w:r w:rsidR="00206927" w:rsidRPr="009D1EF2">
        <w:rPr>
          <w:lang w:val="en-GB"/>
        </w:rPr>
        <w:t xml:space="preserve"> </w:t>
      </w:r>
      <w:r w:rsidRPr="009D1EF2">
        <w:rPr>
          <w:lang w:val="en-GB"/>
        </w:rPr>
        <w:t>(36</w:t>
      </w:r>
      <w:r w:rsidR="003F7E90" w:rsidRPr="009D1EF2">
        <w:rPr>
          <w:lang w:val="en-GB"/>
        </w:rPr>
        <w:t>)</w:t>
      </w:r>
      <w:r w:rsidR="003F7E90" w:rsidRPr="009D1EF2">
        <w:rPr>
          <w:lang w:val="en-GB"/>
        </w:rPr>
        <w:tab/>
      </w:r>
      <w:r w:rsidR="00FC4A52" w:rsidRPr="009D1EF2">
        <w:rPr>
          <w:lang w:val="en-GB"/>
        </w:rPr>
        <w:t xml:space="preserve">All </w:t>
      </w:r>
      <w:r w:rsidR="004E68FE" w:rsidRPr="009D1EF2">
        <w:rPr>
          <w:lang w:val="en-GB"/>
        </w:rPr>
        <w:t>I</w:t>
      </w:r>
      <w:r w:rsidR="00FC4A52" w:rsidRPr="009D1EF2">
        <w:rPr>
          <w:lang w:val="en-GB"/>
        </w:rPr>
        <w:t xml:space="preserve">nstruments, </w:t>
      </w:r>
      <w:r w:rsidR="005C76A8" w:rsidRPr="009D1EF2">
        <w:rPr>
          <w:lang w:val="en-GB"/>
        </w:rPr>
        <w:t>V</w:t>
      </w:r>
      <w:r w:rsidR="00FC4A52" w:rsidRPr="009D1EF2">
        <w:rPr>
          <w:lang w:val="en-GB"/>
        </w:rPr>
        <w:t xml:space="preserve">oice, </w:t>
      </w:r>
      <w:r w:rsidR="005C76A8" w:rsidRPr="009D1EF2">
        <w:rPr>
          <w:lang w:val="en-GB"/>
        </w:rPr>
        <w:t>C</w:t>
      </w:r>
      <w:r w:rsidR="00FC4A52" w:rsidRPr="009D1EF2">
        <w:rPr>
          <w:lang w:val="en-GB"/>
        </w:rPr>
        <w:t xml:space="preserve">onducting, and </w:t>
      </w:r>
      <w:r w:rsidR="005C76A8" w:rsidRPr="009D1EF2">
        <w:rPr>
          <w:lang w:val="en-GB"/>
        </w:rPr>
        <w:t>C</w:t>
      </w:r>
      <w:r w:rsidR="00FC4A52" w:rsidRPr="009D1EF2">
        <w:rPr>
          <w:lang w:val="en-GB"/>
        </w:rPr>
        <w:t xml:space="preserve">hurch </w:t>
      </w:r>
      <w:r w:rsidR="005C76A8" w:rsidRPr="009D1EF2">
        <w:rPr>
          <w:lang w:val="en-GB"/>
        </w:rPr>
        <w:t>M</w:t>
      </w:r>
      <w:r w:rsidR="00FC4A52" w:rsidRPr="009D1EF2">
        <w:rPr>
          <w:lang w:val="en-GB"/>
        </w:rPr>
        <w:t>usic (1L)</w:t>
      </w:r>
    </w:p>
    <w:p w14:paraId="16FCB6A0" w14:textId="3F2DF42F" w:rsidR="00FC4A52" w:rsidRPr="009D1EF2" w:rsidRDefault="00FC4A52" w:rsidP="00606518">
      <w:pPr>
        <w:pStyle w:val="jbModuleParagraph"/>
        <w:rPr>
          <w:lang w:val="en-GB"/>
        </w:rPr>
      </w:pPr>
      <w:r w:rsidRPr="009D1EF2">
        <w:rPr>
          <w:lang w:val="en-GB"/>
        </w:rPr>
        <w:t>The establishment and consolidation of basic te</w:t>
      </w:r>
      <w:r w:rsidR="00840C39" w:rsidRPr="009D1EF2">
        <w:rPr>
          <w:lang w:val="en-GB"/>
        </w:rPr>
        <w:t>c</w:t>
      </w:r>
      <w:r w:rsidRPr="009D1EF2">
        <w:rPr>
          <w:lang w:val="en-GB"/>
        </w:rPr>
        <w:t>hnique as well as music principles and an understanding of style.</w:t>
      </w:r>
      <w:r w:rsidR="009A3873" w:rsidRPr="009D1EF2">
        <w:rPr>
          <w:lang w:val="en-GB"/>
        </w:rPr>
        <w:t xml:space="preserve"> Participation in Performance Classes is compulsory.</w:t>
      </w:r>
    </w:p>
    <w:p w14:paraId="77F6D15E" w14:textId="0107C865" w:rsidR="00FC4A52" w:rsidRPr="009D1EF2" w:rsidRDefault="00FC4A52" w:rsidP="00606518">
      <w:pPr>
        <w:pStyle w:val="jbModuleHeadingbold"/>
        <w:rPr>
          <w:lang w:val="en-GB"/>
        </w:rPr>
      </w:pPr>
      <w:r w:rsidRPr="009D1EF2">
        <w:rPr>
          <w:lang w:val="en-GB"/>
        </w:rPr>
        <w:t xml:space="preserve">Conducting and </w:t>
      </w:r>
      <w:r w:rsidR="004E68FE" w:rsidRPr="009D1EF2">
        <w:rPr>
          <w:lang w:val="en-GB"/>
        </w:rPr>
        <w:t>C</w:t>
      </w:r>
      <w:r w:rsidRPr="009D1EF2">
        <w:rPr>
          <w:lang w:val="en-GB"/>
        </w:rPr>
        <w:t xml:space="preserve">hurch </w:t>
      </w:r>
      <w:r w:rsidR="004E68FE" w:rsidRPr="009D1EF2">
        <w:rPr>
          <w:lang w:val="en-GB"/>
        </w:rPr>
        <w:t>M</w:t>
      </w:r>
      <w:r w:rsidRPr="009D1EF2">
        <w:rPr>
          <w:lang w:val="en-GB"/>
        </w:rPr>
        <w:t>usic</w:t>
      </w:r>
    </w:p>
    <w:p w14:paraId="52CAFAA9" w14:textId="77777777" w:rsidR="00FC4A52" w:rsidRPr="009D1EF2" w:rsidRDefault="00FC4A52" w:rsidP="00D357CC">
      <w:pPr>
        <w:pStyle w:val="jbModulesRequiredMod"/>
        <w:rPr>
          <w:lang w:val="en-GB"/>
        </w:rPr>
      </w:pPr>
      <w:r w:rsidRPr="009D1EF2">
        <w:rPr>
          <w:lang w:val="en-GB"/>
        </w:rPr>
        <w:t>Corequisite module: Practical Score Reading 186</w:t>
      </w:r>
    </w:p>
    <w:p w14:paraId="4FFEF471" w14:textId="7A1DA495" w:rsidR="00FC4A52" w:rsidRPr="009D1EF2" w:rsidRDefault="00FC4A52" w:rsidP="00606518">
      <w:pPr>
        <w:pStyle w:val="jbModuleHeadingbold"/>
        <w:rPr>
          <w:lang w:val="en-GB"/>
        </w:rPr>
      </w:pPr>
      <w:r w:rsidRPr="009D1EF2">
        <w:rPr>
          <w:lang w:val="en-GB"/>
        </w:rPr>
        <w:t xml:space="preserve">Keyboard </w:t>
      </w:r>
      <w:r w:rsidR="004E68FE" w:rsidRPr="009D1EF2">
        <w:rPr>
          <w:lang w:val="en-GB"/>
        </w:rPr>
        <w:t>I</w:t>
      </w:r>
      <w:r w:rsidRPr="009D1EF2">
        <w:rPr>
          <w:lang w:val="en-GB"/>
        </w:rPr>
        <w:t xml:space="preserve">nstruments, </w:t>
      </w:r>
      <w:r w:rsidR="004E68FE" w:rsidRPr="009D1EF2">
        <w:rPr>
          <w:lang w:val="en-GB"/>
        </w:rPr>
        <w:t>R</w:t>
      </w:r>
      <w:r w:rsidRPr="009D1EF2">
        <w:rPr>
          <w:lang w:val="en-GB"/>
        </w:rPr>
        <w:t xml:space="preserve">ecorder, and </w:t>
      </w:r>
      <w:r w:rsidR="004E68FE" w:rsidRPr="009D1EF2">
        <w:rPr>
          <w:lang w:val="en-GB"/>
        </w:rPr>
        <w:t>G</w:t>
      </w:r>
      <w:r w:rsidRPr="009D1EF2">
        <w:rPr>
          <w:lang w:val="en-GB"/>
        </w:rPr>
        <w:t>uitar</w:t>
      </w:r>
    </w:p>
    <w:p w14:paraId="02F48518" w14:textId="77777777" w:rsidR="00FC4A52" w:rsidRPr="009D1EF2" w:rsidRDefault="00FC4A52" w:rsidP="00D357CC">
      <w:pPr>
        <w:pStyle w:val="jbModulesRequiredMod"/>
        <w:rPr>
          <w:lang w:val="en-GB"/>
        </w:rPr>
      </w:pPr>
      <w:r w:rsidRPr="009D1EF2">
        <w:rPr>
          <w:lang w:val="en-GB"/>
        </w:rPr>
        <w:t>Corequisite module: Accompaniment 176</w:t>
      </w:r>
    </w:p>
    <w:p w14:paraId="79A2AEB9" w14:textId="5E3FF49E" w:rsidR="00FC4A52" w:rsidRPr="009D1EF2" w:rsidRDefault="00FC4A52" w:rsidP="00606518">
      <w:pPr>
        <w:pStyle w:val="jbModuleHeadingbold"/>
        <w:rPr>
          <w:lang w:val="en-GB"/>
        </w:rPr>
      </w:pPr>
      <w:r w:rsidRPr="009D1EF2">
        <w:rPr>
          <w:lang w:val="en-GB"/>
        </w:rPr>
        <w:t xml:space="preserve">Orchestral </w:t>
      </w:r>
      <w:r w:rsidR="004E68FE" w:rsidRPr="009D1EF2">
        <w:rPr>
          <w:lang w:val="en-GB"/>
        </w:rPr>
        <w:t>M</w:t>
      </w:r>
      <w:r w:rsidRPr="009D1EF2">
        <w:rPr>
          <w:lang w:val="en-GB"/>
        </w:rPr>
        <w:t>usic</w:t>
      </w:r>
    </w:p>
    <w:p w14:paraId="7115FA93" w14:textId="2D6EAC27" w:rsidR="00FC4A52" w:rsidRPr="009D1EF2" w:rsidRDefault="00FC4A52" w:rsidP="00D357CC">
      <w:pPr>
        <w:pStyle w:val="jbModulesRequiredMod"/>
        <w:rPr>
          <w:lang w:val="en-GB"/>
        </w:rPr>
      </w:pPr>
      <w:r w:rsidRPr="009D1EF2">
        <w:rPr>
          <w:lang w:val="en-GB"/>
        </w:rPr>
        <w:t>Corequisite module: Orchestral Practice 184</w:t>
      </w:r>
    </w:p>
    <w:p w14:paraId="733AC49F" w14:textId="77777777" w:rsidR="00FC4A52" w:rsidRPr="009D1EF2" w:rsidRDefault="00FC4A52" w:rsidP="00606518">
      <w:pPr>
        <w:pStyle w:val="jbModuleHeadingbold"/>
        <w:rPr>
          <w:lang w:val="en-GB"/>
        </w:rPr>
      </w:pPr>
      <w:r w:rsidRPr="009D1EF2">
        <w:rPr>
          <w:lang w:val="en-GB"/>
        </w:rPr>
        <w:t>Voice</w:t>
      </w:r>
    </w:p>
    <w:p w14:paraId="30960545" w14:textId="5698416A" w:rsidR="00FC4A52" w:rsidRPr="009D1EF2" w:rsidRDefault="00FC4A52" w:rsidP="00D357CC">
      <w:pPr>
        <w:pStyle w:val="jbModulesRequiredMod"/>
        <w:rPr>
          <w:lang w:val="en-GB"/>
        </w:rPr>
      </w:pPr>
      <w:r w:rsidRPr="009D1EF2">
        <w:rPr>
          <w:lang w:val="en-GB"/>
        </w:rPr>
        <w:t xml:space="preserve">Corequisite module: Languages for </w:t>
      </w:r>
      <w:r w:rsidR="004E68FE" w:rsidRPr="009D1EF2">
        <w:rPr>
          <w:lang w:val="en-GB"/>
        </w:rPr>
        <w:t>S</w:t>
      </w:r>
      <w:r w:rsidRPr="009D1EF2">
        <w:rPr>
          <w:lang w:val="en-GB"/>
        </w:rPr>
        <w:t>ingers 194</w:t>
      </w:r>
    </w:p>
    <w:p w14:paraId="0654E523" w14:textId="78976063" w:rsidR="00FC4A52" w:rsidRPr="009D1EF2" w:rsidRDefault="00586617" w:rsidP="00E618E4">
      <w:pPr>
        <w:pStyle w:val="jbModuleTitle"/>
        <w:rPr>
          <w:lang w:val="en-GB"/>
        </w:rPr>
      </w:pPr>
      <w:r w:rsidRPr="009D1EF2">
        <w:rPr>
          <w:lang w:val="en-GB"/>
        </w:rPr>
        <w:t>288</w:t>
      </w:r>
      <w:r w:rsidR="00206927" w:rsidRPr="009D1EF2">
        <w:rPr>
          <w:lang w:val="en-GB"/>
        </w:rPr>
        <w:t xml:space="preserve"> </w:t>
      </w:r>
      <w:r w:rsidRPr="009D1EF2">
        <w:rPr>
          <w:lang w:val="en-GB"/>
        </w:rPr>
        <w:t>(36</w:t>
      </w:r>
      <w:r w:rsidR="003F7E90" w:rsidRPr="009D1EF2">
        <w:rPr>
          <w:lang w:val="en-GB"/>
        </w:rPr>
        <w:t>)</w:t>
      </w:r>
      <w:r w:rsidR="003F7E90" w:rsidRPr="009D1EF2">
        <w:rPr>
          <w:lang w:val="en-GB"/>
        </w:rPr>
        <w:tab/>
      </w:r>
      <w:r w:rsidR="00FC4A52" w:rsidRPr="009D1EF2">
        <w:rPr>
          <w:lang w:val="en-GB"/>
        </w:rPr>
        <w:t xml:space="preserve">All </w:t>
      </w:r>
      <w:r w:rsidR="004E68FE" w:rsidRPr="009D1EF2">
        <w:rPr>
          <w:lang w:val="en-GB"/>
        </w:rPr>
        <w:t>I</w:t>
      </w:r>
      <w:r w:rsidR="00FC4A52" w:rsidRPr="009D1EF2">
        <w:rPr>
          <w:lang w:val="en-GB"/>
        </w:rPr>
        <w:t xml:space="preserve">nstruments, </w:t>
      </w:r>
      <w:r w:rsidR="0074638D" w:rsidRPr="009D1EF2">
        <w:rPr>
          <w:lang w:val="en-GB"/>
        </w:rPr>
        <w:t>V</w:t>
      </w:r>
      <w:r w:rsidR="00FC4A52" w:rsidRPr="009D1EF2">
        <w:rPr>
          <w:lang w:val="en-GB"/>
        </w:rPr>
        <w:t xml:space="preserve">oice, </w:t>
      </w:r>
      <w:r w:rsidR="0074638D" w:rsidRPr="009D1EF2">
        <w:rPr>
          <w:lang w:val="en-GB"/>
        </w:rPr>
        <w:t>C</w:t>
      </w:r>
      <w:r w:rsidR="00FC4A52" w:rsidRPr="009D1EF2">
        <w:rPr>
          <w:lang w:val="en-GB"/>
        </w:rPr>
        <w:t xml:space="preserve">onducting, and </w:t>
      </w:r>
      <w:r w:rsidR="0074638D" w:rsidRPr="009D1EF2">
        <w:rPr>
          <w:lang w:val="en-GB"/>
        </w:rPr>
        <w:t>C</w:t>
      </w:r>
      <w:r w:rsidR="00FC4A52" w:rsidRPr="009D1EF2">
        <w:rPr>
          <w:lang w:val="en-GB"/>
        </w:rPr>
        <w:t xml:space="preserve">hurch </w:t>
      </w:r>
      <w:r w:rsidR="0074638D" w:rsidRPr="009D1EF2">
        <w:rPr>
          <w:lang w:val="en-GB"/>
        </w:rPr>
        <w:t>M</w:t>
      </w:r>
      <w:r w:rsidR="00FC4A52" w:rsidRPr="009D1EF2">
        <w:rPr>
          <w:lang w:val="en-GB"/>
        </w:rPr>
        <w:t>usic (1L)</w:t>
      </w:r>
    </w:p>
    <w:p w14:paraId="01E7249E" w14:textId="58AFA9BE" w:rsidR="00FC4A52" w:rsidRPr="009D1EF2" w:rsidRDefault="00FC4A52" w:rsidP="00606518">
      <w:pPr>
        <w:pStyle w:val="jbModuleParagraph"/>
        <w:rPr>
          <w:lang w:val="en-GB"/>
        </w:rPr>
      </w:pPr>
      <w:r w:rsidRPr="009D1EF2">
        <w:rPr>
          <w:lang w:val="en-GB"/>
        </w:rPr>
        <w:t>The establishment and consolidation of basic te</w:t>
      </w:r>
      <w:r w:rsidR="00840C39" w:rsidRPr="009D1EF2">
        <w:rPr>
          <w:lang w:val="en-GB"/>
        </w:rPr>
        <w:t>c</w:t>
      </w:r>
      <w:r w:rsidRPr="009D1EF2">
        <w:rPr>
          <w:lang w:val="en-GB"/>
        </w:rPr>
        <w:t>hnique as well as music principles and an understanding of style.</w:t>
      </w:r>
      <w:r w:rsidR="009A3873" w:rsidRPr="009D1EF2">
        <w:rPr>
          <w:lang w:val="en-GB"/>
        </w:rPr>
        <w:t xml:space="preserve"> Participation in Performance Classes is compulsory.</w:t>
      </w:r>
    </w:p>
    <w:p w14:paraId="1B747E05" w14:textId="387177D0" w:rsidR="00FC4A52" w:rsidRPr="009D1EF2" w:rsidRDefault="00FC4A52" w:rsidP="00606518">
      <w:pPr>
        <w:pStyle w:val="jbModuleHeadingbold"/>
        <w:rPr>
          <w:lang w:val="en-GB"/>
        </w:rPr>
      </w:pPr>
      <w:r w:rsidRPr="009D1EF2">
        <w:rPr>
          <w:lang w:val="en-GB"/>
        </w:rPr>
        <w:t xml:space="preserve">Conducting and </w:t>
      </w:r>
      <w:r w:rsidR="004E68FE" w:rsidRPr="009D1EF2">
        <w:rPr>
          <w:lang w:val="en-GB"/>
        </w:rPr>
        <w:t>C</w:t>
      </w:r>
      <w:r w:rsidRPr="009D1EF2">
        <w:rPr>
          <w:lang w:val="en-GB"/>
        </w:rPr>
        <w:t xml:space="preserve">hurch </w:t>
      </w:r>
      <w:r w:rsidR="004E68FE" w:rsidRPr="009D1EF2">
        <w:rPr>
          <w:lang w:val="en-GB"/>
        </w:rPr>
        <w:t>M</w:t>
      </w:r>
      <w:r w:rsidRPr="009D1EF2">
        <w:rPr>
          <w:lang w:val="en-GB"/>
        </w:rPr>
        <w:t>usic</w:t>
      </w:r>
    </w:p>
    <w:p w14:paraId="5F133745" w14:textId="660FBCF5" w:rsidR="00FC4A52" w:rsidRPr="009D1EF2" w:rsidRDefault="00FC4A52" w:rsidP="00D357CC">
      <w:pPr>
        <w:pStyle w:val="jbModulesRequiredMod"/>
        <w:rPr>
          <w:lang w:val="en-GB"/>
        </w:rPr>
      </w:pPr>
      <w:r w:rsidRPr="009D1EF2">
        <w:rPr>
          <w:lang w:val="en-GB"/>
        </w:rPr>
        <w:t>Corequisite module: Practical Score Reading 286; Ens</w:t>
      </w:r>
      <w:r w:rsidR="0042319B" w:rsidRPr="009D1EF2">
        <w:rPr>
          <w:lang w:val="en-GB"/>
        </w:rPr>
        <w:t>e</w:t>
      </w:r>
      <w:r w:rsidRPr="009D1EF2">
        <w:rPr>
          <w:lang w:val="en-GB"/>
        </w:rPr>
        <w:t>mble Singing 274 for conductors or Church Music Practice 284 for organists</w:t>
      </w:r>
    </w:p>
    <w:p w14:paraId="7F3C3E69" w14:textId="267FFF13" w:rsidR="00FC4A52" w:rsidRPr="009D1EF2" w:rsidRDefault="00FC4A52" w:rsidP="00606518">
      <w:pPr>
        <w:pStyle w:val="jbModuleHeadingbold"/>
        <w:rPr>
          <w:lang w:val="en-GB"/>
        </w:rPr>
      </w:pPr>
      <w:r w:rsidRPr="009D1EF2">
        <w:rPr>
          <w:lang w:val="en-GB"/>
        </w:rPr>
        <w:t xml:space="preserve">Keyboard </w:t>
      </w:r>
      <w:r w:rsidR="004E68FE" w:rsidRPr="009D1EF2">
        <w:rPr>
          <w:lang w:val="en-GB"/>
        </w:rPr>
        <w:t>I</w:t>
      </w:r>
      <w:r w:rsidRPr="009D1EF2">
        <w:rPr>
          <w:lang w:val="en-GB"/>
        </w:rPr>
        <w:t xml:space="preserve">nstruments, </w:t>
      </w:r>
      <w:r w:rsidR="004E68FE" w:rsidRPr="009D1EF2">
        <w:rPr>
          <w:lang w:val="en-GB"/>
        </w:rPr>
        <w:t>R</w:t>
      </w:r>
      <w:r w:rsidRPr="009D1EF2">
        <w:rPr>
          <w:lang w:val="en-GB"/>
        </w:rPr>
        <w:t xml:space="preserve">ecorder, and </w:t>
      </w:r>
      <w:r w:rsidR="004E68FE" w:rsidRPr="009D1EF2">
        <w:rPr>
          <w:lang w:val="en-GB"/>
        </w:rPr>
        <w:t>G</w:t>
      </w:r>
      <w:r w:rsidRPr="009D1EF2">
        <w:rPr>
          <w:lang w:val="en-GB"/>
        </w:rPr>
        <w:t>uitar</w:t>
      </w:r>
    </w:p>
    <w:p w14:paraId="45333502" w14:textId="77777777" w:rsidR="00FC4A52" w:rsidRPr="009D1EF2" w:rsidRDefault="00FC4A52" w:rsidP="00D357CC">
      <w:pPr>
        <w:pStyle w:val="jbModulesRequiredMod"/>
        <w:rPr>
          <w:lang w:val="en-GB"/>
        </w:rPr>
      </w:pPr>
      <w:r w:rsidRPr="009D1EF2">
        <w:rPr>
          <w:lang w:val="en-GB"/>
        </w:rPr>
        <w:t>Corequisite module: Accompaniment 276; Chamber Music 284</w:t>
      </w:r>
    </w:p>
    <w:p w14:paraId="58857919" w14:textId="17693D64" w:rsidR="00FC4A52" w:rsidRPr="009D1EF2" w:rsidRDefault="00FC4A52" w:rsidP="00606518">
      <w:pPr>
        <w:pStyle w:val="jbModuleHeadingbold"/>
        <w:rPr>
          <w:lang w:val="en-GB"/>
        </w:rPr>
      </w:pPr>
      <w:r w:rsidRPr="009D1EF2">
        <w:rPr>
          <w:lang w:val="en-GB"/>
        </w:rPr>
        <w:t xml:space="preserve">Orchestral </w:t>
      </w:r>
      <w:r w:rsidR="004E68FE" w:rsidRPr="009D1EF2">
        <w:rPr>
          <w:lang w:val="en-GB"/>
        </w:rPr>
        <w:t>M</w:t>
      </w:r>
      <w:r w:rsidRPr="009D1EF2">
        <w:rPr>
          <w:lang w:val="en-GB"/>
        </w:rPr>
        <w:t>usic</w:t>
      </w:r>
    </w:p>
    <w:p w14:paraId="13839917" w14:textId="5C8132F5" w:rsidR="00FC4A52" w:rsidRPr="009D1EF2" w:rsidRDefault="00FC4A52" w:rsidP="00D357CC">
      <w:pPr>
        <w:pStyle w:val="jbModulesRequiredMod"/>
        <w:rPr>
          <w:lang w:val="en-GB"/>
        </w:rPr>
      </w:pPr>
      <w:r w:rsidRPr="009D1EF2">
        <w:rPr>
          <w:lang w:val="en-GB"/>
        </w:rPr>
        <w:t>Corequisite module: Orchestral Practice 284; Chamber Music 284</w:t>
      </w:r>
    </w:p>
    <w:p w14:paraId="3A94B523" w14:textId="77777777" w:rsidR="00FC4A52" w:rsidRPr="009D1EF2" w:rsidRDefault="00FC4A52" w:rsidP="00606518">
      <w:pPr>
        <w:pStyle w:val="jbModuleHeadingbold"/>
        <w:rPr>
          <w:lang w:val="en-GB"/>
        </w:rPr>
      </w:pPr>
      <w:r w:rsidRPr="009D1EF2">
        <w:rPr>
          <w:lang w:val="en-GB"/>
        </w:rPr>
        <w:t>Voice</w:t>
      </w:r>
    </w:p>
    <w:p w14:paraId="36C93853" w14:textId="3B64F5BA" w:rsidR="0031018C" w:rsidRPr="009D1EF2" w:rsidRDefault="00FC4A52" w:rsidP="00D357CC">
      <w:pPr>
        <w:pStyle w:val="jbModulesRequiredMod"/>
        <w:rPr>
          <w:lang w:val="en-GB"/>
        </w:rPr>
      </w:pPr>
      <w:r w:rsidRPr="009D1EF2">
        <w:rPr>
          <w:lang w:val="en-GB"/>
        </w:rPr>
        <w:t xml:space="preserve">Corequisite module: Languages for </w:t>
      </w:r>
      <w:r w:rsidR="00AF238B" w:rsidRPr="009D1EF2">
        <w:rPr>
          <w:lang w:val="en-GB"/>
        </w:rPr>
        <w:t>S</w:t>
      </w:r>
      <w:r w:rsidRPr="009D1EF2">
        <w:rPr>
          <w:lang w:val="en-GB"/>
        </w:rPr>
        <w:t>ingers 294; Ensemble Singing 274</w:t>
      </w:r>
    </w:p>
    <w:p w14:paraId="123FD666" w14:textId="77777777" w:rsidR="00E776E7" w:rsidRPr="009D1EF2" w:rsidRDefault="00E776E7" w:rsidP="002A710E">
      <w:pPr>
        <w:pStyle w:val="jbModulesSubjHeader"/>
        <w:rPr>
          <w:lang w:val="en-GB"/>
        </w:rPr>
      </w:pPr>
      <w:r w:rsidRPr="009D1EF2">
        <w:rPr>
          <w:lang w:val="en-GB"/>
        </w:rPr>
        <w:t>51187 Practical Music Study B</w:t>
      </w:r>
      <w:r w:rsidR="00C514CB" w:rsidRPr="009D1EF2">
        <w:rPr>
          <w:lang w:val="en-GB"/>
        </w:rPr>
        <w:fldChar w:fldCharType="begin"/>
      </w:r>
      <w:r w:rsidR="00C514CB" w:rsidRPr="009D1EF2">
        <w:rPr>
          <w:lang w:val="en-GB"/>
        </w:rPr>
        <w:instrText xml:space="preserve"> XE "Practical Music Study B" </w:instrText>
      </w:r>
      <w:r w:rsidR="00C514CB" w:rsidRPr="009D1EF2">
        <w:rPr>
          <w:lang w:val="en-GB"/>
        </w:rPr>
        <w:fldChar w:fldCharType="end"/>
      </w:r>
    </w:p>
    <w:p w14:paraId="3610B68F" w14:textId="22B7AF19" w:rsidR="00E776E7" w:rsidRPr="009D1EF2" w:rsidRDefault="00E776E7" w:rsidP="00E618E4">
      <w:pPr>
        <w:pStyle w:val="jbModuleTitle"/>
        <w:rPr>
          <w:lang w:val="en-GB"/>
        </w:rPr>
      </w:pPr>
      <w:r w:rsidRPr="009D1EF2">
        <w:rPr>
          <w:lang w:val="en-GB"/>
        </w:rPr>
        <w:t>174 (12</w:t>
      </w:r>
      <w:r w:rsidR="003F7E90" w:rsidRPr="009D1EF2">
        <w:rPr>
          <w:lang w:val="en-GB"/>
        </w:rPr>
        <w:t>)</w:t>
      </w:r>
      <w:r w:rsidR="003F7E90" w:rsidRPr="009D1EF2">
        <w:rPr>
          <w:lang w:val="en-GB"/>
        </w:rPr>
        <w:tab/>
      </w:r>
      <w:r w:rsidRPr="009D1EF2">
        <w:rPr>
          <w:lang w:val="en-GB"/>
        </w:rPr>
        <w:t>Practical Music Study (1</w:t>
      </w:r>
      <w:r w:rsidR="003D1B25" w:rsidRPr="009D1EF2">
        <w:rPr>
          <w:lang w:val="en-GB"/>
        </w:rPr>
        <w:t>L)</w:t>
      </w:r>
    </w:p>
    <w:p w14:paraId="3A386BEF" w14:textId="77777777" w:rsidR="00E776E7" w:rsidRPr="009D1EF2" w:rsidRDefault="00E776E7" w:rsidP="00E618E4">
      <w:pPr>
        <w:pStyle w:val="jbModuleParagraph"/>
        <w:rPr>
          <w:lang w:val="en-GB"/>
        </w:rPr>
      </w:pPr>
      <w:r w:rsidRPr="009D1EF2">
        <w:rPr>
          <w:lang w:val="en-GB"/>
        </w:rPr>
        <w:t>Basic grounding of technical skills of the chosen instrument/voice.</w:t>
      </w:r>
    </w:p>
    <w:p w14:paraId="65868582" w14:textId="52029EA5" w:rsidR="00E776E7" w:rsidRPr="009D1EF2" w:rsidRDefault="00E776E7" w:rsidP="00CB2EFE">
      <w:pPr>
        <w:pStyle w:val="jbModuleTitle"/>
        <w:rPr>
          <w:lang w:val="en-GB"/>
        </w:rPr>
      </w:pPr>
      <w:r w:rsidRPr="009D1EF2">
        <w:rPr>
          <w:lang w:val="en-GB"/>
        </w:rPr>
        <w:t>274 (12</w:t>
      </w:r>
      <w:r w:rsidR="003F7E90" w:rsidRPr="009D1EF2">
        <w:rPr>
          <w:lang w:val="en-GB"/>
        </w:rPr>
        <w:t>)</w:t>
      </w:r>
      <w:r w:rsidR="003F7E90" w:rsidRPr="009D1EF2">
        <w:rPr>
          <w:lang w:val="en-GB"/>
        </w:rPr>
        <w:tab/>
      </w:r>
      <w:r w:rsidRPr="009D1EF2">
        <w:rPr>
          <w:lang w:val="en-GB"/>
        </w:rPr>
        <w:t>Practical Music Study (1L)</w:t>
      </w:r>
    </w:p>
    <w:p w14:paraId="74BCB92B" w14:textId="77777777" w:rsidR="00E776E7" w:rsidRPr="009D1EF2" w:rsidRDefault="00E776E7" w:rsidP="00E618E4">
      <w:pPr>
        <w:pStyle w:val="jbModuleParagraph"/>
        <w:rPr>
          <w:lang w:val="en-GB"/>
        </w:rPr>
      </w:pPr>
      <w:r w:rsidRPr="009D1EF2">
        <w:rPr>
          <w:lang w:val="en-GB"/>
        </w:rPr>
        <w:t>Continued development of the basic technical skills of the chosen instrument/voice.</w:t>
      </w:r>
    </w:p>
    <w:p w14:paraId="4C512E88" w14:textId="77777777" w:rsidR="00E776E7" w:rsidRPr="009D1EF2" w:rsidRDefault="00E776E7" w:rsidP="002A710E">
      <w:pPr>
        <w:pStyle w:val="jbModulesSubjHeader"/>
        <w:rPr>
          <w:lang w:val="en-GB"/>
        </w:rPr>
      </w:pPr>
      <w:bookmarkStart w:id="925" w:name="_link_212586"/>
      <w:r w:rsidRPr="009D1EF2">
        <w:rPr>
          <w:lang w:val="en-GB"/>
        </w:rPr>
        <w:t>54070 Practical Music Study E</w:t>
      </w:r>
      <w:r w:rsidR="00C514CB" w:rsidRPr="009D1EF2">
        <w:rPr>
          <w:lang w:val="en-GB"/>
        </w:rPr>
        <w:fldChar w:fldCharType="begin"/>
      </w:r>
      <w:r w:rsidR="00C514CB" w:rsidRPr="009D1EF2">
        <w:rPr>
          <w:lang w:val="en-GB"/>
        </w:rPr>
        <w:instrText xml:space="preserve"> XE "Practical Music Study E" </w:instrText>
      </w:r>
      <w:r w:rsidR="00C514CB" w:rsidRPr="009D1EF2">
        <w:rPr>
          <w:lang w:val="en-GB"/>
        </w:rPr>
        <w:fldChar w:fldCharType="end"/>
      </w:r>
    </w:p>
    <w:p w14:paraId="74E12C3C" w14:textId="40AD7B73" w:rsidR="002D652C" w:rsidRPr="009D1EF2" w:rsidRDefault="00E776E7" w:rsidP="00CB2EFE">
      <w:pPr>
        <w:pStyle w:val="jbModuleTitle"/>
        <w:rPr>
          <w:lang w:val="en-GB"/>
        </w:rPr>
      </w:pPr>
      <w:r w:rsidRPr="009D1EF2">
        <w:rPr>
          <w:lang w:val="en-GB"/>
        </w:rPr>
        <w:t>196 (24</w:t>
      </w:r>
      <w:r w:rsidR="003F7E90" w:rsidRPr="009D1EF2">
        <w:rPr>
          <w:lang w:val="en-GB"/>
        </w:rPr>
        <w:t>)</w:t>
      </w:r>
      <w:r w:rsidR="003F7E90" w:rsidRPr="009D1EF2">
        <w:rPr>
          <w:lang w:val="en-GB"/>
        </w:rPr>
        <w:tab/>
      </w:r>
      <w:r w:rsidRPr="009D1EF2">
        <w:rPr>
          <w:lang w:val="en-GB"/>
        </w:rPr>
        <w:t>Practical Music Study (1</w:t>
      </w:r>
      <w:r w:rsidR="003D1B25" w:rsidRPr="009D1EF2">
        <w:rPr>
          <w:lang w:val="en-GB"/>
        </w:rPr>
        <w:t>L)</w:t>
      </w:r>
    </w:p>
    <w:p w14:paraId="69B515FB" w14:textId="0B77255E" w:rsidR="00E776E7" w:rsidRPr="009D1EF2" w:rsidRDefault="00AF238B" w:rsidP="00E618E4">
      <w:pPr>
        <w:pStyle w:val="jbModuleParagraph"/>
        <w:rPr>
          <w:lang w:val="en-GB"/>
        </w:rPr>
      </w:pPr>
      <w:r w:rsidRPr="009D1EF2">
        <w:rPr>
          <w:lang w:val="en-GB"/>
        </w:rPr>
        <w:t>The establishment and consolidation of basic techniques as well as music principles and an understanding of style for non-music students.</w:t>
      </w:r>
    </w:p>
    <w:p w14:paraId="6319353E" w14:textId="0BDBC298" w:rsidR="00E776E7" w:rsidRPr="009D1EF2" w:rsidRDefault="00E776E7" w:rsidP="00E618E4">
      <w:pPr>
        <w:pStyle w:val="jbModuleTitle"/>
        <w:rPr>
          <w:lang w:val="en-GB"/>
        </w:rPr>
      </w:pPr>
      <w:r w:rsidRPr="009D1EF2">
        <w:rPr>
          <w:lang w:val="en-GB"/>
        </w:rPr>
        <w:lastRenderedPageBreak/>
        <w:t>296 (24</w:t>
      </w:r>
      <w:r w:rsidR="003F7E90" w:rsidRPr="009D1EF2">
        <w:rPr>
          <w:lang w:val="en-GB"/>
        </w:rPr>
        <w:t>)</w:t>
      </w:r>
      <w:r w:rsidR="003F7E90" w:rsidRPr="009D1EF2">
        <w:rPr>
          <w:lang w:val="en-GB"/>
        </w:rPr>
        <w:tab/>
      </w:r>
      <w:r w:rsidRPr="009D1EF2">
        <w:rPr>
          <w:lang w:val="en-GB"/>
        </w:rPr>
        <w:t>Practical Music Study (1</w:t>
      </w:r>
      <w:r w:rsidR="003D1B25" w:rsidRPr="009D1EF2">
        <w:rPr>
          <w:lang w:val="en-GB"/>
        </w:rPr>
        <w:t>L)</w:t>
      </w:r>
    </w:p>
    <w:p w14:paraId="4D436F81" w14:textId="486C5A7F" w:rsidR="00E776E7" w:rsidRPr="009D1EF2" w:rsidRDefault="00AF238B" w:rsidP="00E618E4">
      <w:pPr>
        <w:pStyle w:val="jbModuleParagraph"/>
        <w:rPr>
          <w:lang w:val="en-GB"/>
        </w:rPr>
      </w:pPr>
      <w:r w:rsidRPr="009D1EF2">
        <w:rPr>
          <w:lang w:val="en-GB"/>
        </w:rPr>
        <w:t>The establishment and consolidation of basic techniques as well as music principles and an understanding of style for non-music students.</w:t>
      </w:r>
    </w:p>
    <w:p w14:paraId="2F198826" w14:textId="0639EA5C" w:rsidR="00E776E7" w:rsidRPr="009D1EF2" w:rsidRDefault="00E776E7" w:rsidP="00CB2EFE">
      <w:pPr>
        <w:pStyle w:val="jbModuleTitle"/>
        <w:rPr>
          <w:lang w:val="en-GB"/>
        </w:rPr>
      </w:pPr>
      <w:r w:rsidRPr="009D1EF2">
        <w:rPr>
          <w:lang w:val="en-GB"/>
        </w:rPr>
        <w:t>396 (24</w:t>
      </w:r>
      <w:r w:rsidR="003F7E90" w:rsidRPr="009D1EF2">
        <w:rPr>
          <w:lang w:val="en-GB"/>
        </w:rPr>
        <w:t>)</w:t>
      </w:r>
      <w:r w:rsidR="003F7E90" w:rsidRPr="009D1EF2">
        <w:rPr>
          <w:lang w:val="en-GB"/>
        </w:rPr>
        <w:tab/>
      </w:r>
      <w:r w:rsidRPr="009D1EF2">
        <w:rPr>
          <w:lang w:val="en-GB"/>
        </w:rPr>
        <w:t>Practical Music Study (1</w:t>
      </w:r>
      <w:r w:rsidR="003D1B25" w:rsidRPr="009D1EF2">
        <w:rPr>
          <w:lang w:val="en-GB"/>
        </w:rPr>
        <w:t>L)</w:t>
      </w:r>
    </w:p>
    <w:p w14:paraId="01DF03ED" w14:textId="78A85C32" w:rsidR="00E776E7" w:rsidRPr="009D1EF2" w:rsidRDefault="00AF238B" w:rsidP="00E618E4">
      <w:pPr>
        <w:pStyle w:val="jbModuleParagraph"/>
        <w:rPr>
          <w:lang w:val="en-GB"/>
        </w:rPr>
      </w:pPr>
      <w:r w:rsidRPr="009D1EF2">
        <w:rPr>
          <w:lang w:val="en-GB"/>
        </w:rPr>
        <w:t>The establishment and consolidation of basic techniques as well as music principles and an understanding of style for non-music students.</w:t>
      </w:r>
    </w:p>
    <w:p w14:paraId="008B3347" w14:textId="1B6BA682" w:rsidR="00E776E7" w:rsidRPr="009D1EF2" w:rsidRDefault="00E776E7" w:rsidP="00E618E4">
      <w:pPr>
        <w:pStyle w:val="jbModuleTitle"/>
        <w:rPr>
          <w:lang w:val="en-GB"/>
        </w:rPr>
      </w:pPr>
      <w:r w:rsidRPr="009D1EF2">
        <w:rPr>
          <w:lang w:val="en-GB"/>
        </w:rPr>
        <w:t>496 (24</w:t>
      </w:r>
      <w:r w:rsidR="003F7E90" w:rsidRPr="009D1EF2">
        <w:rPr>
          <w:lang w:val="en-GB"/>
        </w:rPr>
        <w:t>)</w:t>
      </w:r>
      <w:r w:rsidR="003F7E90" w:rsidRPr="009D1EF2">
        <w:rPr>
          <w:lang w:val="en-GB"/>
        </w:rPr>
        <w:tab/>
      </w:r>
      <w:r w:rsidRPr="009D1EF2">
        <w:rPr>
          <w:lang w:val="en-GB"/>
        </w:rPr>
        <w:t>Practical Music Study (1</w:t>
      </w:r>
      <w:r w:rsidR="003D1B25" w:rsidRPr="009D1EF2">
        <w:rPr>
          <w:lang w:val="en-GB"/>
        </w:rPr>
        <w:t>L)</w:t>
      </w:r>
    </w:p>
    <w:p w14:paraId="3F11B250" w14:textId="6CD86133" w:rsidR="00E776E7" w:rsidRPr="009D1EF2" w:rsidRDefault="00AF238B" w:rsidP="00E618E4">
      <w:pPr>
        <w:pStyle w:val="jbModuleParagraph"/>
        <w:rPr>
          <w:lang w:val="en-GB"/>
        </w:rPr>
      </w:pPr>
      <w:r w:rsidRPr="009D1EF2">
        <w:rPr>
          <w:lang w:val="en-GB"/>
        </w:rPr>
        <w:t>The establishment and consolidation of basic techniques as well as music principles and an understanding of style for non-music students.</w:t>
      </w:r>
    </w:p>
    <w:p w14:paraId="24F27F41" w14:textId="77777777" w:rsidR="00E776E7" w:rsidRPr="009D1EF2" w:rsidRDefault="00E776E7" w:rsidP="002A710E">
      <w:pPr>
        <w:pStyle w:val="jbModulesSubjHeader"/>
        <w:rPr>
          <w:lang w:val="en-GB"/>
        </w:rPr>
      </w:pPr>
      <w:r w:rsidRPr="009D1EF2">
        <w:rPr>
          <w:lang w:val="en-GB"/>
        </w:rPr>
        <w:t>51217 Practical Music Study S</w:t>
      </w:r>
      <w:r w:rsidR="00C514CB" w:rsidRPr="009D1EF2">
        <w:rPr>
          <w:lang w:val="en-GB"/>
        </w:rPr>
        <w:fldChar w:fldCharType="begin"/>
      </w:r>
      <w:r w:rsidR="00C514CB" w:rsidRPr="009D1EF2">
        <w:rPr>
          <w:lang w:val="en-GB"/>
        </w:rPr>
        <w:instrText xml:space="preserve"> XE "Practical Music Study S" </w:instrText>
      </w:r>
      <w:r w:rsidR="00C514CB" w:rsidRPr="009D1EF2">
        <w:rPr>
          <w:lang w:val="en-GB"/>
        </w:rPr>
        <w:fldChar w:fldCharType="end"/>
      </w:r>
    </w:p>
    <w:p w14:paraId="0608B270" w14:textId="19A2C157" w:rsidR="00E776E7" w:rsidRPr="009D1EF2" w:rsidRDefault="00E776E7" w:rsidP="00E618E4">
      <w:pPr>
        <w:pStyle w:val="jbModuleTitle"/>
        <w:rPr>
          <w:lang w:val="en-GB"/>
        </w:rPr>
      </w:pPr>
      <w:r w:rsidRPr="009D1EF2">
        <w:rPr>
          <w:lang w:val="en-GB"/>
        </w:rPr>
        <w:t>318 (24</w:t>
      </w:r>
      <w:r w:rsidR="003F7E90" w:rsidRPr="009D1EF2">
        <w:rPr>
          <w:lang w:val="en-GB"/>
        </w:rPr>
        <w:t>)</w:t>
      </w:r>
      <w:r w:rsidR="003F7E90" w:rsidRPr="009D1EF2">
        <w:rPr>
          <w:lang w:val="en-GB"/>
        </w:rPr>
        <w:tab/>
      </w:r>
      <w:r w:rsidRPr="009D1EF2">
        <w:rPr>
          <w:lang w:val="en-GB"/>
        </w:rPr>
        <w:t>Practical Music Study (2</w:t>
      </w:r>
      <w:r w:rsidR="003D1B25" w:rsidRPr="009D1EF2">
        <w:rPr>
          <w:lang w:val="en-GB"/>
        </w:rPr>
        <w:t>L)</w:t>
      </w:r>
    </w:p>
    <w:p w14:paraId="16B233A7" w14:textId="77777777" w:rsidR="00E776E7" w:rsidRPr="009D1EF2" w:rsidRDefault="00E776E7" w:rsidP="00E8172A">
      <w:pPr>
        <w:pStyle w:val="jbModuleParagraph"/>
        <w:rPr>
          <w:lang w:val="en-GB"/>
        </w:rPr>
      </w:pPr>
      <w:r w:rsidRPr="009D1EF2">
        <w:rPr>
          <w:lang w:val="en-GB"/>
        </w:rPr>
        <w:t xml:space="preserve">Admission to all performance routes are based on acceptance and/or audition. </w:t>
      </w:r>
    </w:p>
    <w:p w14:paraId="4D7453A7" w14:textId="78927322" w:rsidR="00E776E7" w:rsidRPr="009D1EF2" w:rsidRDefault="00AF238B" w:rsidP="00E8172A">
      <w:pPr>
        <w:pStyle w:val="jbModuleParagraph"/>
        <w:rPr>
          <w:lang w:val="en-GB"/>
        </w:rPr>
      </w:pPr>
      <w:r w:rsidRPr="009D1EF2">
        <w:rPr>
          <w:lang w:val="en-GB"/>
        </w:rPr>
        <w:t xml:space="preserve">The </w:t>
      </w:r>
      <w:r w:rsidR="00E776E7" w:rsidRPr="009D1EF2">
        <w:rPr>
          <w:lang w:val="en-GB"/>
        </w:rPr>
        <w:t>module require</w:t>
      </w:r>
      <w:r w:rsidRPr="009D1EF2">
        <w:rPr>
          <w:lang w:val="en-GB"/>
        </w:rPr>
        <w:t>s</w:t>
      </w:r>
      <w:r w:rsidR="00E776E7" w:rsidRPr="009D1EF2">
        <w:rPr>
          <w:lang w:val="en-GB"/>
        </w:rPr>
        <w:t xml:space="preserve"> </w:t>
      </w:r>
      <w:r w:rsidRPr="009D1EF2">
        <w:rPr>
          <w:lang w:val="en-GB"/>
        </w:rPr>
        <w:t xml:space="preserve">a </w:t>
      </w:r>
      <w:r w:rsidR="00E776E7" w:rsidRPr="009D1EF2">
        <w:rPr>
          <w:lang w:val="en-GB"/>
        </w:rPr>
        <w:t xml:space="preserve">public performance at the end of the </w:t>
      </w:r>
      <w:r w:rsidRPr="009D1EF2">
        <w:rPr>
          <w:lang w:val="en-GB"/>
        </w:rPr>
        <w:t>first</w:t>
      </w:r>
      <w:r w:rsidR="00E776E7" w:rsidRPr="009D1EF2">
        <w:rPr>
          <w:lang w:val="en-GB"/>
        </w:rPr>
        <w:t xml:space="preserve"> semester</w:t>
      </w:r>
      <w:r w:rsidRPr="009D1EF2">
        <w:rPr>
          <w:lang w:val="en-GB"/>
        </w:rPr>
        <w:t>.</w:t>
      </w:r>
    </w:p>
    <w:p w14:paraId="02B9FA2C" w14:textId="7DACC5D5" w:rsidR="00E776E7" w:rsidRPr="009D1EF2" w:rsidRDefault="00E776E7" w:rsidP="00E8172A">
      <w:pPr>
        <w:pStyle w:val="jbModuleHeadingbold"/>
        <w:rPr>
          <w:lang w:val="en-GB"/>
        </w:rPr>
      </w:pPr>
      <w:r w:rsidRPr="009D1EF2">
        <w:rPr>
          <w:lang w:val="en-GB"/>
        </w:rPr>
        <w:t xml:space="preserve">Specialisation: Solo Performance </w:t>
      </w:r>
      <w:r w:rsidR="008E2922" w:rsidRPr="009D1EF2">
        <w:rPr>
          <w:lang w:val="en-GB"/>
        </w:rPr>
        <w:t>–</w:t>
      </w:r>
      <w:r w:rsidRPr="009D1EF2">
        <w:rPr>
          <w:lang w:val="en-GB"/>
        </w:rPr>
        <w:t xml:space="preserve"> Keyboard Instruments, Recorder and Guitar</w:t>
      </w:r>
    </w:p>
    <w:p w14:paraId="33BF2EEB" w14:textId="77777777" w:rsidR="00E776E7" w:rsidRPr="009D1EF2" w:rsidRDefault="00E776E7" w:rsidP="00D357CC">
      <w:pPr>
        <w:pStyle w:val="jbModulesRequiredMod"/>
        <w:rPr>
          <w:color w:val="000000" w:themeColor="text1"/>
          <w:lang w:val="en-GB"/>
        </w:rPr>
      </w:pPr>
      <w:r w:rsidRPr="009D1EF2">
        <w:rPr>
          <w:lang w:val="en-GB"/>
        </w:rPr>
        <w:t>Corequisite modules: Accompaniment 376; Chamber Music 384</w:t>
      </w:r>
    </w:p>
    <w:bookmarkEnd w:id="925"/>
    <w:p w14:paraId="4877CB69" w14:textId="77777777" w:rsidR="00E776E7" w:rsidRPr="009D1EF2" w:rsidRDefault="00E776E7" w:rsidP="00E8172A">
      <w:pPr>
        <w:pStyle w:val="jbModuleHeadingbold"/>
        <w:rPr>
          <w:lang w:val="en-GB"/>
        </w:rPr>
      </w:pPr>
      <w:r w:rsidRPr="009D1EF2">
        <w:rPr>
          <w:lang w:val="en-GB"/>
        </w:rPr>
        <w:t>Specialisation: Accompaniment</w:t>
      </w:r>
    </w:p>
    <w:p w14:paraId="36C3440D" w14:textId="77777777" w:rsidR="00E776E7" w:rsidRPr="009D1EF2" w:rsidRDefault="00E776E7" w:rsidP="00D357CC">
      <w:pPr>
        <w:pStyle w:val="jbModulesRequiredMod"/>
        <w:rPr>
          <w:lang w:val="en-GB"/>
        </w:rPr>
      </w:pPr>
      <w:r w:rsidRPr="009D1EF2">
        <w:rPr>
          <w:lang w:val="en-GB"/>
        </w:rPr>
        <w:t>Corequisite modules: Practical Music Study A 384; Chamber Music 384</w:t>
      </w:r>
    </w:p>
    <w:p w14:paraId="7C167671" w14:textId="77777777" w:rsidR="00E776E7" w:rsidRPr="009D1EF2" w:rsidRDefault="00E776E7" w:rsidP="00E8172A">
      <w:pPr>
        <w:pStyle w:val="jbModuleHeadingbold"/>
        <w:rPr>
          <w:lang w:val="en-GB"/>
        </w:rPr>
      </w:pPr>
      <w:r w:rsidRPr="009D1EF2">
        <w:rPr>
          <w:lang w:val="en-GB"/>
        </w:rPr>
        <w:t>Specialisation: Chamber Music</w:t>
      </w:r>
    </w:p>
    <w:p w14:paraId="04CAD773" w14:textId="77777777" w:rsidR="00E776E7" w:rsidRPr="009D1EF2" w:rsidRDefault="00E776E7" w:rsidP="00D357CC">
      <w:pPr>
        <w:pStyle w:val="jbModulesRequiredMod"/>
        <w:rPr>
          <w:lang w:val="en-GB"/>
        </w:rPr>
      </w:pPr>
      <w:r w:rsidRPr="009D1EF2">
        <w:rPr>
          <w:lang w:val="en-GB"/>
        </w:rPr>
        <w:t>Corequisite modules:  Practical Music Study A 384 for all instruments conducting and voice; Accompaniment 376 for non-orchestral instrumentalists or Orchestral Practice 384 for orchestral instrumentalists</w:t>
      </w:r>
    </w:p>
    <w:p w14:paraId="74B7F6C5" w14:textId="4E426A53" w:rsidR="00E776E7" w:rsidRPr="009D1EF2" w:rsidRDefault="00E776E7" w:rsidP="00E8172A">
      <w:pPr>
        <w:pStyle w:val="jbModuleHeadingbold"/>
        <w:rPr>
          <w:lang w:val="en-GB"/>
        </w:rPr>
      </w:pPr>
      <w:r w:rsidRPr="009D1EF2">
        <w:rPr>
          <w:lang w:val="en-GB"/>
        </w:rPr>
        <w:t>Specialisation: Solo Performance - Orchestral Instruments</w:t>
      </w:r>
    </w:p>
    <w:p w14:paraId="5082D2E9" w14:textId="77777777" w:rsidR="00E776E7" w:rsidRPr="009D1EF2" w:rsidRDefault="00E776E7" w:rsidP="00D357CC">
      <w:pPr>
        <w:pStyle w:val="jbModulesRequiredMod"/>
        <w:rPr>
          <w:lang w:val="en-GB"/>
        </w:rPr>
      </w:pPr>
      <w:r w:rsidRPr="009D1EF2">
        <w:rPr>
          <w:lang w:val="en-GB"/>
        </w:rPr>
        <w:t>Corequisite modules: Orchestral Practice 384; Chamber Music 384</w:t>
      </w:r>
    </w:p>
    <w:p w14:paraId="45E20B7D" w14:textId="77777777" w:rsidR="00E776E7" w:rsidRPr="009D1EF2" w:rsidRDefault="00E776E7" w:rsidP="00E8172A">
      <w:pPr>
        <w:pStyle w:val="jbModuleHeadingbold"/>
        <w:rPr>
          <w:lang w:val="en-GB"/>
        </w:rPr>
      </w:pPr>
      <w:r w:rsidRPr="009D1EF2">
        <w:rPr>
          <w:lang w:val="en-GB"/>
        </w:rPr>
        <w:t>Specialisation: Solo Performance – Voice</w:t>
      </w:r>
    </w:p>
    <w:p w14:paraId="0BDF81E5" w14:textId="77777777" w:rsidR="00E776E7" w:rsidRPr="009D1EF2" w:rsidRDefault="00E776E7" w:rsidP="00D357CC">
      <w:pPr>
        <w:pStyle w:val="jbModulesRequiredMod"/>
        <w:rPr>
          <w:iCs/>
          <w:lang w:val="en-GB"/>
        </w:rPr>
      </w:pPr>
      <w:r w:rsidRPr="009D1EF2">
        <w:rPr>
          <w:lang w:val="en-GB"/>
        </w:rPr>
        <w:t>Corequisite modules: Theatre Skills (Music) 394; Ensemble Singing 374</w:t>
      </w:r>
    </w:p>
    <w:p w14:paraId="1886EC9C" w14:textId="77777777" w:rsidR="00E776E7" w:rsidRPr="009D1EF2" w:rsidRDefault="00E776E7" w:rsidP="00E8172A">
      <w:pPr>
        <w:pStyle w:val="jbModuleHeadingbold"/>
        <w:rPr>
          <w:lang w:val="en-GB"/>
        </w:rPr>
      </w:pPr>
      <w:r w:rsidRPr="009D1EF2">
        <w:rPr>
          <w:lang w:val="en-GB"/>
        </w:rPr>
        <w:t>Specialisation: Conducting</w:t>
      </w:r>
    </w:p>
    <w:p w14:paraId="46145F2C" w14:textId="77777777" w:rsidR="00E776E7" w:rsidRPr="009D1EF2" w:rsidRDefault="00E776E7" w:rsidP="00D357CC">
      <w:pPr>
        <w:pStyle w:val="jbModulesRequiredMod"/>
        <w:rPr>
          <w:lang w:val="en-GB"/>
        </w:rPr>
      </w:pPr>
      <w:r w:rsidRPr="009D1EF2">
        <w:rPr>
          <w:lang w:val="en-GB"/>
        </w:rPr>
        <w:t>Corequisite modules: Practical Score Reading 386; Ensemble Singing 374</w:t>
      </w:r>
    </w:p>
    <w:p w14:paraId="1693F98C" w14:textId="77777777" w:rsidR="00E776E7" w:rsidRPr="009D1EF2" w:rsidRDefault="00E776E7" w:rsidP="00E8172A">
      <w:pPr>
        <w:pStyle w:val="jbModuleHeadingbold"/>
        <w:rPr>
          <w:lang w:val="en-GB"/>
        </w:rPr>
      </w:pPr>
      <w:r w:rsidRPr="009D1EF2">
        <w:rPr>
          <w:lang w:val="en-GB"/>
        </w:rPr>
        <w:t>Specialisation: Church Music</w:t>
      </w:r>
    </w:p>
    <w:p w14:paraId="45D92C2D" w14:textId="77777777" w:rsidR="00E776E7" w:rsidRPr="009D1EF2" w:rsidRDefault="00E776E7" w:rsidP="00D357CC">
      <w:pPr>
        <w:pStyle w:val="jbModulesRequiredMod"/>
        <w:rPr>
          <w:lang w:val="en-GB"/>
        </w:rPr>
      </w:pPr>
      <w:r w:rsidRPr="009D1EF2">
        <w:rPr>
          <w:lang w:val="en-GB"/>
        </w:rPr>
        <w:t>Corequisite modules: Practical Score Reading 386; Church Music Practice 384</w:t>
      </w:r>
    </w:p>
    <w:p w14:paraId="37809CA8" w14:textId="0D67ED2F" w:rsidR="00E776E7" w:rsidRPr="009D1EF2" w:rsidRDefault="00E776E7" w:rsidP="00E618E4">
      <w:pPr>
        <w:pStyle w:val="jbModuleTitle"/>
        <w:rPr>
          <w:sz w:val="18"/>
          <w:lang w:val="en-GB"/>
        </w:rPr>
      </w:pPr>
      <w:bookmarkStart w:id="926" w:name="_link_212579"/>
      <w:r w:rsidRPr="009D1EF2">
        <w:rPr>
          <w:lang w:val="en-GB"/>
        </w:rPr>
        <w:t>321 (30</w:t>
      </w:r>
      <w:r w:rsidR="003F7E90" w:rsidRPr="009D1EF2">
        <w:rPr>
          <w:lang w:val="en-GB"/>
        </w:rPr>
        <w:t>)</w:t>
      </w:r>
      <w:r w:rsidR="003F7E90" w:rsidRPr="009D1EF2">
        <w:rPr>
          <w:lang w:val="en-GB"/>
        </w:rPr>
        <w:tab/>
      </w:r>
      <w:r w:rsidRPr="009D1EF2">
        <w:rPr>
          <w:lang w:val="en-GB"/>
        </w:rPr>
        <w:t>Practical Music Study</w:t>
      </w:r>
      <w:r w:rsidRPr="009D1EF2">
        <w:rPr>
          <w:sz w:val="18"/>
          <w:lang w:val="en-GB"/>
        </w:rPr>
        <w:t xml:space="preserve"> (</w:t>
      </w:r>
      <w:r w:rsidRPr="009D1EF2">
        <w:rPr>
          <w:lang w:val="en-GB"/>
        </w:rPr>
        <w:t>2</w:t>
      </w:r>
      <w:r w:rsidR="003D1B25" w:rsidRPr="009D1EF2">
        <w:rPr>
          <w:lang w:val="en-GB"/>
        </w:rPr>
        <w:t>L)</w:t>
      </w:r>
    </w:p>
    <w:p w14:paraId="5C06987E" w14:textId="77777777" w:rsidR="00E776E7" w:rsidRPr="009D1EF2" w:rsidRDefault="00E776E7" w:rsidP="00E8172A">
      <w:pPr>
        <w:pStyle w:val="jbModuleParagraph"/>
        <w:rPr>
          <w:lang w:val="en-GB"/>
        </w:rPr>
      </w:pPr>
      <w:r w:rsidRPr="009D1EF2">
        <w:rPr>
          <w:lang w:val="en-GB"/>
        </w:rPr>
        <w:t xml:space="preserve">Admission to all performance routes are based on acceptance and/or audition. </w:t>
      </w:r>
    </w:p>
    <w:p w14:paraId="04151436" w14:textId="1F078C3B" w:rsidR="00E776E7" w:rsidRPr="009D1EF2" w:rsidRDefault="00AF238B" w:rsidP="00E8172A">
      <w:pPr>
        <w:pStyle w:val="jbModuleParagraph"/>
        <w:rPr>
          <w:lang w:val="en-GB"/>
        </w:rPr>
      </w:pPr>
      <w:r w:rsidRPr="009D1EF2">
        <w:rPr>
          <w:lang w:val="en-GB"/>
        </w:rPr>
        <w:t xml:space="preserve">The </w:t>
      </w:r>
      <w:r w:rsidR="00E776E7" w:rsidRPr="009D1EF2">
        <w:rPr>
          <w:lang w:val="en-GB"/>
        </w:rPr>
        <w:t>module require</w:t>
      </w:r>
      <w:r w:rsidRPr="009D1EF2">
        <w:rPr>
          <w:lang w:val="en-GB"/>
        </w:rPr>
        <w:t>s a</w:t>
      </w:r>
      <w:r w:rsidR="00E776E7" w:rsidRPr="009D1EF2">
        <w:rPr>
          <w:lang w:val="en-GB"/>
        </w:rPr>
        <w:t xml:space="preserve"> public performance at the end of the </w:t>
      </w:r>
      <w:r w:rsidRPr="009D1EF2">
        <w:rPr>
          <w:lang w:val="en-GB"/>
        </w:rPr>
        <w:t>first</w:t>
      </w:r>
      <w:r w:rsidR="00E776E7" w:rsidRPr="009D1EF2">
        <w:rPr>
          <w:lang w:val="en-GB"/>
        </w:rPr>
        <w:t xml:space="preserve"> semester</w:t>
      </w:r>
      <w:r w:rsidRPr="009D1EF2">
        <w:rPr>
          <w:lang w:val="en-GB"/>
        </w:rPr>
        <w:t>.</w:t>
      </w:r>
      <w:r w:rsidR="00E776E7" w:rsidRPr="009D1EF2">
        <w:rPr>
          <w:lang w:val="en-GB"/>
        </w:rPr>
        <w:t xml:space="preserve"> </w:t>
      </w:r>
    </w:p>
    <w:p w14:paraId="37B50773" w14:textId="04F40B51" w:rsidR="00E776E7" w:rsidRPr="009D1EF2" w:rsidRDefault="00E776E7" w:rsidP="00E8172A">
      <w:pPr>
        <w:pStyle w:val="jbModuleHeadingbold"/>
        <w:rPr>
          <w:lang w:val="en-GB"/>
        </w:rPr>
      </w:pPr>
      <w:r w:rsidRPr="009D1EF2">
        <w:rPr>
          <w:lang w:val="en-GB"/>
        </w:rPr>
        <w:t xml:space="preserve">Specialisation: Solo Performance </w:t>
      </w:r>
      <w:r w:rsidR="00BB0261" w:rsidRPr="009D1EF2">
        <w:rPr>
          <w:lang w:val="en-GB"/>
        </w:rPr>
        <w:t>–</w:t>
      </w:r>
      <w:r w:rsidRPr="009D1EF2">
        <w:rPr>
          <w:lang w:val="en-GB"/>
        </w:rPr>
        <w:t xml:space="preserve"> Keyboard Instruments, Recorder and Guitar</w:t>
      </w:r>
    </w:p>
    <w:p w14:paraId="36EBAA95" w14:textId="77777777" w:rsidR="00E776E7" w:rsidRPr="009D1EF2" w:rsidRDefault="00E776E7" w:rsidP="00D357CC">
      <w:pPr>
        <w:pStyle w:val="jbModulesRequiredMod"/>
        <w:rPr>
          <w:lang w:val="en-GB"/>
        </w:rPr>
      </w:pPr>
      <w:r w:rsidRPr="009D1EF2">
        <w:rPr>
          <w:lang w:val="en-GB"/>
        </w:rPr>
        <w:t>Corequisite modules:  Accompaniment 376; Chamber Music 384</w:t>
      </w:r>
    </w:p>
    <w:p w14:paraId="09FBEDE0" w14:textId="77777777" w:rsidR="00E776E7" w:rsidRPr="009D1EF2" w:rsidRDefault="00E776E7" w:rsidP="00E8172A">
      <w:pPr>
        <w:pStyle w:val="jbModuleHeadingbold"/>
        <w:rPr>
          <w:lang w:val="en-GB"/>
        </w:rPr>
      </w:pPr>
      <w:r w:rsidRPr="009D1EF2">
        <w:rPr>
          <w:lang w:val="en-GB"/>
        </w:rPr>
        <w:t xml:space="preserve">Specialisation: Accompaniment </w:t>
      </w:r>
      <w:r w:rsidR="00E76BEF" w:rsidRPr="009D1EF2">
        <w:rPr>
          <w:lang w:val="en-GB"/>
        </w:rPr>
        <w:tab/>
      </w:r>
    </w:p>
    <w:p w14:paraId="20E15264" w14:textId="77777777" w:rsidR="00E776E7" w:rsidRPr="009D1EF2" w:rsidRDefault="00E776E7" w:rsidP="00D357CC">
      <w:pPr>
        <w:pStyle w:val="jbModulesRequiredMod"/>
        <w:rPr>
          <w:iCs/>
          <w:lang w:val="en-GB"/>
        </w:rPr>
      </w:pPr>
      <w:r w:rsidRPr="009D1EF2">
        <w:rPr>
          <w:lang w:val="en-GB"/>
        </w:rPr>
        <w:t>Corequisite modules: Practical Music Study A 384; Chamber Music 384</w:t>
      </w:r>
    </w:p>
    <w:p w14:paraId="7F2279A7" w14:textId="77777777" w:rsidR="00E776E7" w:rsidRPr="009D1EF2" w:rsidRDefault="00E776E7" w:rsidP="00E8172A">
      <w:pPr>
        <w:pStyle w:val="jbModuleHeadingbold"/>
        <w:rPr>
          <w:lang w:val="en-GB"/>
        </w:rPr>
      </w:pPr>
      <w:r w:rsidRPr="009D1EF2">
        <w:rPr>
          <w:lang w:val="en-GB"/>
        </w:rPr>
        <w:t xml:space="preserve">Specialisation: Chamber Music </w:t>
      </w:r>
    </w:p>
    <w:p w14:paraId="68A1E5C4" w14:textId="77777777" w:rsidR="00E776E7" w:rsidRPr="009D1EF2" w:rsidRDefault="00E776E7" w:rsidP="00D357CC">
      <w:pPr>
        <w:pStyle w:val="jbModulesRequiredMod"/>
        <w:rPr>
          <w:iCs/>
          <w:lang w:val="en-GB"/>
        </w:rPr>
      </w:pPr>
      <w:r w:rsidRPr="009D1EF2">
        <w:rPr>
          <w:lang w:val="en-GB"/>
        </w:rPr>
        <w:t xml:space="preserve">Corequisite modules: Practical Music Study A 384 for all instruments conducting and voice; Accompaniment 376 for non-orchestral instrumentalists or Orchestral Practice 384 for orchestral instrumentalists </w:t>
      </w:r>
    </w:p>
    <w:p w14:paraId="25F871D6" w14:textId="659E28A4" w:rsidR="00E776E7" w:rsidRPr="009D1EF2" w:rsidRDefault="00E776E7" w:rsidP="00E8172A">
      <w:pPr>
        <w:pStyle w:val="jbModuleHeadingbold"/>
        <w:rPr>
          <w:lang w:val="en-GB"/>
        </w:rPr>
      </w:pPr>
      <w:r w:rsidRPr="009D1EF2">
        <w:rPr>
          <w:lang w:val="en-GB"/>
        </w:rPr>
        <w:t xml:space="preserve">Specialisation: Solo Performance </w:t>
      </w:r>
      <w:r w:rsidR="00BB0261" w:rsidRPr="009D1EF2">
        <w:rPr>
          <w:lang w:val="en-GB"/>
        </w:rPr>
        <w:t>–</w:t>
      </w:r>
      <w:r w:rsidRPr="009D1EF2">
        <w:rPr>
          <w:lang w:val="en-GB"/>
        </w:rPr>
        <w:t xml:space="preserve"> Orchestral Instruments </w:t>
      </w:r>
    </w:p>
    <w:p w14:paraId="4733EC38" w14:textId="77777777" w:rsidR="00E776E7" w:rsidRPr="009D1EF2" w:rsidRDefault="00E776E7" w:rsidP="00D357CC">
      <w:pPr>
        <w:pStyle w:val="jbModulesRequiredMod"/>
        <w:rPr>
          <w:lang w:val="en-GB"/>
        </w:rPr>
      </w:pPr>
      <w:r w:rsidRPr="009D1EF2">
        <w:rPr>
          <w:lang w:val="en-GB"/>
        </w:rPr>
        <w:t>Corequisite modules: Orchestral Practice 384; Chamber Music 384</w:t>
      </w:r>
    </w:p>
    <w:p w14:paraId="2DF9F324" w14:textId="77777777" w:rsidR="00E776E7" w:rsidRPr="009D1EF2" w:rsidRDefault="00E776E7" w:rsidP="00E8172A">
      <w:pPr>
        <w:pStyle w:val="jbModuleHeadingbold"/>
        <w:rPr>
          <w:lang w:val="en-GB"/>
        </w:rPr>
      </w:pPr>
      <w:r w:rsidRPr="009D1EF2">
        <w:rPr>
          <w:lang w:val="en-GB"/>
        </w:rPr>
        <w:t xml:space="preserve">Specialisation: Solo Performance – Voice </w:t>
      </w:r>
    </w:p>
    <w:p w14:paraId="68F17AE7" w14:textId="77777777" w:rsidR="00E776E7" w:rsidRPr="009D1EF2" w:rsidRDefault="00E776E7" w:rsidP="00D357CC">
      <w:pPr>
        <w:pStyle w:val="jbModulesRequiredMod"/>
        <w:rPr>
          <w:lang w:val="en-GB"/>
        </w:rPr>
      </w:pPr>
      <w:r w:rsidRPr="009D1EF2">
        <w:rPr>
          <w:lang w:val="en-GB"/>
        </w:rPr>
        <w:t>Corequisite modules: Theatre Skills (Music) 394; Ensemble Singing 374</w:t>
      </w:r>
    </w:p>
    <w:p w14:paraId="1304CD0F" w14:textId="77777777" w:rsidR="00E776E7" w:rsidRPr="009D1EF2" w:rsidRDefault="00E776E7" w:rsidP="00E8172A">
      <w:pPr>
        <w:pStyle w:val="jbModuleHeadingbold"/>
        <w:rPr>
          <w:lang w:val="en-GB"/>
        </w:rPr>
      </w:pPr>
      <w:r w:rsidRPr="009D1EF2">
        <w:rPr>
          <w:lang w:val="en-GB"/>
        </w:rPr>
        <w:t>Specialisation: Conducting</w:t>
      </w:r>
    </w:p>
    <w:p w14:paraId="13636363" w14:textId="77777777" w:rsidR="00E776E7" w:rsidRPr="009D1EF2" w:rsidRDefault="00E776E7" w:rsidP="00D357CC">
      <w:pPr>
        <w:pStyle w:val="jbModulesRequiredMod"/>
        <w:rPr>
          <w:iCs/>
          <w:lang w:val="en-GB"/>
        </w:rPr>
      </w:pPr>
      <w:r w:rsidRPr="009D1EF2">
        <w:rPr>
          <w:lang w:val="en-GB"/>
        </w:rPr>
        <w:t>Corequisite modules: Practical Score Reading 386; Ensemble Singing 374 or Orchestral Practice 384</w:t>
      </w:r>
    </w:p>
    <w:p w14:paraId="66E8854F" w14:textId="77777777" w:rsidR="00E776E7" w:rsidRPr="009D1EF2" w:rsidRDefault="00E776E7" w:rsidP="00E8172A">
      <w:pPr>
        <w:pStyle w:val="jbModuleHeadingbold"/>
        <w:rPr>
          <w:lang w:val="en-GB"/>
        </w:rPr>
      </w:pPr>
      <w:r w:rsidRPr="009D1EF2">
        <w:rPr>
          <w:lang w:val="en-GB"/>
        </w:rPr>
        <w:t xml:space="preserve">Specialisation: Church Music </w:t>
      </w:r>
    </w:p>
    <w:p w14:paraId="014F1852" w14:textId="77777777" w:rsidR="00E776E7" w:rsidRPr="009D1EF2" w:rsidRDefault="00E776E7" w:rsidP="00D357CC">
      <w:pPr>
        <w:pStyle w:val="jbModulesRequiredMod"/>
        <w:rPr>
          <w:lang w:val="en-GB"/>
        </w:rPr>
      </w:pPr>
      <w:r w:rsidRPr="009D1EF2">
        <w:rPr>
          <w:lang w:val="en-GB"/>
        </w:rPr>
        <w:t>Corequisite modules: Practical Score Reading 386; Church Music Practice 384</w:t>
      </w:r>
    </w:p>
    <w:p w14:paraId="7AC8E899" w14:textId="77777777" w:rsidR="008E7EB4" w:rsidRDefault="008E7EB4">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0CB1194E" w14:textId="409DA4D2" w:rsidR="00E776E7" w:rsidRPr="009D1EF2" w:rsidRDefault="00E776E7" w:rsidP="00E618E4">
      <w:pPr>
        <w:pStyle w:val="jbModuleTitle"/>
        <w:rPr>
          <w:lang w:val="en-GB"/>
        </w:rPr>
      </w:pPr>
      <w:r w:rsidRPr="009D1EF2">
        <w:rPr>
          <w:lang w:val="en-GB"/>
        </w:rPr>
        <w:lastRenderedPageBreak/>
        <w:t>348 (24</w:t>
      </w:r>
      <w:r w:rsidR="003F7E90" w:rsidRPr="009D1EF2">
        <w:rPr>
          <w:lang w:val="en-GB"/>
        </w:rPr>
        <w:t>)</w:t>
      </w:r>
      <w:r w:rsidR="003F7E90" w:rsidRPr="009D1EF2">
        <w:rPr>
          <w:lang w:val="en-GB"/>
        </w:rPr>
        <w:tab/>
      </w:r>
      <w:r w:rsidRPr="009D1EF2">
        <w:rPr>
          <w:lang w:val="en-GB"/>
        </w:rPr>
        <w:t>Practical Music Study (2</w:t>
      </w:r>
      <w:r w:rsidR="003D1B25" w:rsidRPr="009D1EF2">
        <w:rPr>
          <w:lang w:val="en-GB"/>
        </w:rPr>
        <w:t>L)</w:t>
      </w:r>
    </w:p>
    <w:p w14:paraId="0124901E" w14:textId="77777777" w:rsidR="00E776E7" w:rsidRPr="009D1EF2" w:rsidRDefault="00E776E7" w:rsidP="00E8172A">
      <w:pPr>
        <w:pStyle w:val="jbModuleParagraph"/>
        <w:rPr>
          <w:lang w:val="en-GB"/>
        </w:rPr>
      </w:pPr>
      <w:r w:rsidRPr="009D1EF2">
        <w:rPr>
          <w:lang w:val="en-GB"/>
        </w:rPr>
        <w:t xml:space="preserve">Admission to all performance routes are based on acceptance and/or audition. </w:t>
      </w:r>
    </w:p>
    <w:p w14:paraId="72B98D03" w14:textId="7FE1ADC8" w:rsidR="00E776E7" w:rsidRPr="009D1EF2" w:rsidRDefault="00AF238B" w:rsidP="00E8172A">
      <w:pPr>
        <w:pStyle w:val="jbModuleParagraph"/>
        <w:rPr>
          <w:lang w:val="en-GB"/>
        </w:rPr>
      </w:pPr>
      <w:r w:rsidRPr="009D1EF2">
        <w:rPr>
          <w:lang w:val="en-GB"/>
        </w:rPr>
        <w:t xml:space="preserve">The </w:t>
      </w:r>
      <w:r w:rsidR="00E776E7" w:rsidRPr="009D1EF2">
        <w:rPr>
          <w:lang w:val="en-GB"/>
        </w:rPr>
        <w:t>module require</w:t>
      </w:r>
      <w:r w:rsidRPr="009D1EF2">
        <w:rPr>
          <w:lang w:val="en-GB"/>
        </w:rPr>
        <w:t>s a</w:t>
      </w:r>
      <w:r w:rsidR="00E776E7" w:rsidRPr="009D1EF2">
        <w:rPr>
          <w:lang w:val="en-GB"/>
        </w:rPr>
        <w:t xml:space="preserve"> public performance at the end of the </w:t>
      </w:r>
      <w:r w:rsidRPr="009D1EF2">
        <w:rPr>
          <w:lang w:val="en-GB"/>
        </w:rPr>
        <w:t>second</w:t>
      </w:r>
      <w:r w:rsidR="00E776E7" w:rsidRPr="009D1EF2">
        <w:rPr>
          <w:lang w:val="en-GB"/>
        </w:rPr>
        <w:t xml:space="preserve"> semester</w:t>
      </w:r>
      <w:r w:rsidRPr="009D1EF2">
        <w:rPr>
          <w:lang w:val="en-GB"/>
        </w:rPr>
        <w:t>.</w:t>
      </w:r>
      <w:r w:rsidR="00E776E7" w:rsidRPr="009D1EF2">
        <w:rPr>
          <w:lang w:val="en-GB"/>
        </w:rPr>
        <w:t xml:space="preserve"> </w:t>
      </w:r>
    </w:p>
    <w:p w14:paraId="53639C2F" w14:textId="530E6E14" w:rsidR="00E776E7" w:rsidRPr="009D1EF2" w:rsidRDefault="00E776E7" w:rsidP="00E8172A">
      <w:pPr>
        <w:pStyle w:val="jbModuleHeadingbold"/>
        <w:rPr>
          <w:lang w:val="en-GB"/>
        </w:rPr>
      </w:pPr>
      <w:r w:rsidRPr="009D1EF2">
        <w:rPr>
          <w:lang w:val="en-GB"/>
        </w:rPr>
        <w:t xml:space="preserve">Specialisation: Solo Performance </w:t>
      </w:r>
      <w:r w:rsidR="002D7985" w:rsidRPr="009D1EF2">
        <w:rPr>
          <w:lang w:val="en-GB"/>
        </w:rPr>
        <w:t>–</w:t>
      </w:r>
      <w:r w:rsidRPr="009D1EF2">
        <w:rPr>
          <w:lang w:val="en-GB"/>
        </w:rPr>
        <w:t xml:space="preserve"> Keyboard Instruments, Recorder and Guitar </w:t>
      </w:r>
    </w:p>
    <w:p w14:paraId="2F6B9243" w14:textId="77777777" w:rsidR="00E776E7" w:rsidRPr="009D1EF2" w:rsidRDefault="00E776E7" w:rsidP="00D357CC">
      <w:pPr>
        <w:pStyle w:val="jbModulesRequiredMod"/>
        <w:rPr>
          <w:lang w:val="en-GB"/>
        </w:rPr>
      </w:pPr>
      <w:r w:rsidRPr="009D1EF2">
        <w:rPr>
          <w:lang w:val="en-GB"/>
        </w:rPr>
        <w:t>Corequisite modules: Accompaniment 376; Chamber Music 384</w:t>
      </w:r>
    </w:p>
    <w:p w14:paraId="4CD6F05A" w14:textId="4AA4E360" w:rsidR="00E776E7" w:rsidRPr="009D1EF2" w:rsidRDefault="00E776E7" w:rsidP="00E8172A">
      <w:pPr>
        <w:pStyle w:val="jbModuleHeadingbold"/>
        <w:rPr>
          <w:lang w:val="en-GB"/>
        </w:rPr>
      </w:pPr>
      <w:r w:rsidRPr="009D1EF2">
        <w:rPr>
          <w:lang w:val="en-GB"/>
        </w:rPr>
        <w:t xml:space="preserve">Specialisation: Accompaniment </w:t>
      </w:r>
    </w:p>
    <w:p w14:paraId="6CCF88A1" w14:textId="77777777" w:rsidR="00E776E7" w:rsidRPr="009D1EF2" w:rsidRDefault="00E776E7" w:rsidP="00D357CC">
      <w:pPr>
        <w:pStyle w:val="jbModulesRequiredMod"/>
        <w:rPr>
          <w:lang w:val="en-GB"/>
        </w:rPr>
      </w:pPr>
      <w:r w:rsidRPr="009D1EF2">
        <w:rPr>
          <w:lang w:val="en-GB"/>
        </w:rPr>
        <w:t>Corequisite modules: Practical Music Study A 384; Chamber Music 384</w:t>
      </w:r>
    </w:p>
    <w:p w14:paraId="70B983D1" w14:textId="77777777" w:rsidR="00E776E7" w:rsidRPr="009D1EF2" w:rsidRDefault="00E776E7" w:rsidP="00E8172A">
      <w:pPr>
        <w:pStyle w:val="jbModuleHeadingbold"/>
        <w:rPr>
          <w:lang w:val="en-GB"/>
        </w:rPr>
      </w:pPr>
      <w:r w:rsidRPr="009D1EF2">
        <w:rPr>
          <w:lang w:val="en-GB"/>
        </w:rPr>
        <w:t xml:space="preserve">Specialisation: Chamber Music </w:t>
      </w:r>
    </w:p>
    <w:p w14:paraId="1802E888" w14:textId="30E7149B" w:rsidR="00E776E7" w:rsidRPr="009D1EF2" w:rsidRDefault="00E776E7" w:rsidP="00D357CC">
      <w:pPr>
        <w:pStyle w:val="jbModulesRequiredMod"/>
        <w:rPr>
          <w:lang w:val="en-GB"/>
        </w:rPr>
      </w:pPr>
      <w:r w:rsidRPr="009D1EF2">
        <w:rPr>
          <w:lang w:val="en-GB"/>
        </w:rPr>
        <w:t>Corequisite modules: Practical Music Study A 384 for all instruments; Accompaniment 376 for non-orchestral instrumentalists or Orchestral Practice 384 for orchestral instrumentalists</w:t>
      </w:r>
    </w:p>
    <w:p w14:paraId="429F69C5" w14:textId="3B399D78" w:rsidR="00E776E7" w:rsidRPr="009D1EF2" w:rsidRDefault="00E776E7" w:rsidP="00E8172A">
      <w:pPr>
        <w:pStyle w:val="jbModuleHeadingbold"/>
        <w:rPr>
          <w:lang w:val="en-GB"/>
        </w:rPr>
      </w:pPr>
      <w:r w:rsidRPr="009D1EF2">
        <w:rPr>
          <w:lang w:val="en-GB"/>
        </w:rPr>
        <w:t xml:space="preserve">Specialisation: Solo Performance </w:t>
      </w:r>
      <w:r w:rsidR="002D7985" w:rsidRPr="009D1EF2">
        <w:rPr>
          <w:lang w:val="en-GB"/>
        </w:rPr>
        <w:t>–</w:t>
      </w:r>
      <w:r w:rsidRPr="009D1EF2">
        <w:rPr>
          <w:lang w:val="en-GB"/>
        </w:rPr>
        <w:t xml:space="preserve"> Orchestral Instruments </w:t>
      </w:r>
    </w:p>
    <w:p w14:paraId="78A98587" w14:textId="77777777" w:rsidR="00E776E7" w:rsidRPr="009D1EF2" w:rsidRDefault="00E776E7" w:rsidP="00D357CC">
      <w:pPr>
        <w:pStyle w:val="jbModulesRequiredMod"/>
        <w:rPr>
          <w:lang w:val="en-GB"/>
        </w:rPr>
      </w:pPr>
      <w:r w:rsidRPr="009D1EF2">
        <w:rPr>
          <w:lang w:val="en-GB"/>
        </w:rPr>
        <w:t>Corequisite modules: Orchestral Practice 384; Chamber Music 384</w:t>
      </w:r>
    </w:p>
    <w:p w14:paraId="1A747984" w14:textId="77777777" w:rsidR="00E776E7" w:rsidRPr="009D1EF2" w:rsidRDefault="00E776E7" w:rsidP="00E8172A">
      <w:pPr>
        <w:pStyle w:val="jbModuleHeadingbold"/>
        <w:rPr>
          <w:lang w:val="en-GB"/>
        </w:rPr>
      </w:pPr>
      <w:r w:rsidRPr="009D1EF2">
        <w:rPr>
          <w:lang w:val="en-GB"/>
        </w:rPr>
        <w:t xml:space="preserve">Specialisation: Solo Performance – Voice </w:t>
      </w:r>
    </w:p>
    <w:p w14:paraId="01667EF8" w14:textId="77777777" w:rsidR="00E776E7" w:rsidRPr="009D1EF2" w:rsidRDefault="00E776E7" w:rsidP="00D357CC">
      <w:pPr>
        <w:pStyle w:val="jbModulesRequiredMod"/>
        <w:rPr>
          <w:lang w:val="en-GB"/>
        </w:rPr>
      </w:pPr>
      <w:r w:rsidRPr="009D1EF2">
        <w:rPr>
          <w:lang w:val="en-GB"/>
        </w:rPr>
        <w:t>Corequisite modules: Theatre Skills (Music) 394; Ensemble Singing 374</w:t>
      </w:r>
    </w:p>
    <w:p w14:paraId="5421A48B" w14:textId="77777777" w:rsidR="00E776E7" w:rsidRPr="009D1EF2" w:rsidRDefault="00E776E7" w:rsidP="00E8172A">
      <w:pPr>
        <w:pStyle w:val="jbModuleHeadingbold"/>
        <w:rPr>
          <w:lang w:val="en-GB"/>
        </w:rPr>
      </w:pPr>
      <w:r w:rsidRPr="009D1EF2">
        <w:rPr>
          <w:lang w:val="en-GB"/>
        </w:rPr>
        <w:t xml:space="preserve">Specialisation: Conducting </w:t>
      </w:r>
    </w:p>
    <w:p w14:paraId="29B24808" w14:textId="035A5152" w:rsidR="00E776E7" w:rsidRPr="009D1EF2" w:rsidRDefault="00E776E7" w:rsidP="00D357CC">
      <w:pPr>
        <w:pStyle w:val="jbModulesRequiredMod"/>
        <w:rPr>
          <w:lang w:val="en-GB"/>
        </w:rPr>
      </w:pPr>
      <w:r w:rsidRPr="009D1EF2">
        <w:rPr>
          <w:lang w:val="en-GB"/>
        </w:rPr>
        <w:t>Corequis</w:t>
      </w:r>
      <w:r w:rsidR="00A434C9" w:rsidRPr="009D1EF2">
        <w:rPr>
          <w:lang w:val="en-GB"/>
        </w:rPr>
        <w:t>i</w:t>
      </w:r>
      <w:r w:rsidRPr="009D1EF2">
        <w:rPr>
          <w:lang w:val="en-GB"/>
        </w:rPr>
        <w:t>te modules: Practical Score Reading 386; Ensemble Singing 374</w:t>
      </w:r>
    </w:p>
    <w:p w14:paraId="3782308D" w14:textId="721F8B33" w:rsidR="00E776E7" w:rsidRPr="009D1EF2" w:rsidRDefault="00E776E7" w:rsidP="00E8172A">
      <w:pPr>
        <w:pStyle w:val="jbModuleHeadingbold"/>
        <w:rPr>
          <w:lang w:val="en-GB"/>
        </w:rPr>
      </w:pPr>
      <w:r w:rsidRPr="009D1EF2">
        <w:rPr>
          <w:lang w:val="en-GB"/>
        </w:rPr>
        <w:t xml:space="preserve">Specialisation: Church Music </w:t>
      </w:r>
    </w:p>
    <w:p w14:paraId="188D5C4E" w14:textId="77777777" w:rsidR="00E776E7" w:rsidRPr="009D1EF2" w:rsidRDefault="00E776E7" w:rsidP="00D357CC">
      <w:pPr>
        <w:pStyle w:val="jbModulesRequiredMod"/>
        <w:rPr>
          <w:lang w:val="en-GB"/>
        </w:rPr>
      </w:pPr>
      <w:r w:rsidRPr="009D1EF2">
        <w:rPr>
          <w:lang w:val="en-GB"/>
        </w:rPr>
        <w:t>Corequisite modules: Practical Score Reading 386; Church Music Practice 384</w:t>
      </w:r>
    </w:p>
    <w:p w14:paraId="3903D757" w14:textId="3B0A6F54" w:rsidR="00E90064" w:rsidRPr="009D1EF2" w:rsidRDefault="00E90064" w:rsidP="00E618E4">
      <w:pPr>
        <w:pStyle w:val="jbModuleTitle"/>
        <w:rPr>
          <w:lang w:val="en-GB"/>
        </w:rPr>
      </w:pPr>
      <w:r w:rsidRPr="009D1EF2">
        <w:rPr>
          <w:lang w:val="en-GB"/>
        </w:rPr>
        <w:t>361 (30</w:t>
      </w:r>
      <w:r w:rsidR="003F7E90" w:rsidRPr="009D1EF2">
        <w:rPr>
          <w:lang w:val="en-GB"/>
        </w:rPr>
        <w:t>)</w:t>
      </w:r>
      <w:r w:rsidR="003F7E90" w:rsidRPr="009D1EF2">
        <w:rPr>
          <w:lang w:val="en-GB"/>
        </w:rPr>
        <w:tab/>
      </w:r>
      <w:r w:rsidRPr="009D1EF2">
        <w:rPr>
          <w:lang w:val="en-GB"/>
        </w:rPr>
        <w:t>Practical Music Study (2L)</w:t>
      </w:r>
    </w:p>
    <w:p w14:paraId="6368F2E7" w14:textId="77777777" w:rsidR="00E90064" w:rsidRPr="009D1EF2" w:rsidRDefault="00E90064" w:rsidP="00E8172A">
      <w:pPr>
        <w:pStyle w:val="jbModuleParagraph"/>
        <w:rPr>
          <w:lang w:val="en-GB"/>
        </w:rPr>
      </w:pPr>
      <w:r w:rsidRPr="009D1EF2">
        <w:rPr>
          <w:lang w:val="en-GB"/>
        </w:rPr>
        <w:t xml:space="preserve">Admission to all performance routes are based on acceptance and/or audition. </w:t>
      </w:r>
    </w:p>
    <w:p w14:paraId="4C3B8100" w14:textId="77777777" w:rsidR="00E90064" w:rsidRPr="009D1EF2" w:rsidRDefault="00E90064" w:rsidP="00E8172A">
      <w:pPr>
        <w:pStyle w:val="jbModuleParagraph"/>
        <w:rPr>
          <w:lang w:val="en-GB"/>
        </w:rPr>
      </w:pPr>
      <w:r w:rsidRPr="009D1EF2">
        <w:rPr>
          <w:lang w:val="en-GB"/>
        </w:rPr>
        <w:t xml:space="preserve">The module requires a public performance at the end of the second semester. </w:t>
      </w:r>
    </w:p>
    <w:p w14:paraId="21D0CB39" w14:textId="36394CCE" w:rsidR="00E90064" w:rsidRPr="009D1EF2" w:rsidRDefault="00E90064" w:rsidP="00E8172A">
      <w:pPr>
        <w:pStyle w:val="jbModuleHeadingbold"/>
        <w:rPr>
          <w:lang w:val="en-GB"/>
        </w:rPr>
      </w:pPr>
      <w:r w:rsidRPr="009D1EF2">
        <w:rPr>
          <w:lang w:val="en-GB"/>
        </w:rPr>
        <w:t xml:space="preserve">Specialisation: Solo Performance </w:t>
      </w:r>
      <w:r w:rsidR="002D7985" w:rsidRPr="009D1EF2">
        <w:rPr>
          <w:lang w:val="en-GB"/>
        </w:rPr>
        <w:t>–</w:t>
      </w:r>
      <w:r w:rsidRPr="009D1EF2">
        <w:rPr>
          <w:lang w:val="en-GB"/>
        </w:rPr>
        <w:t xml:space="preserve"> Keyboard Instruments, Recorder and Guitar </w:t>
      </w:r>
    </w:p>
    <w:p w14:paraId="62110499" w14:textId="77777777" w:rsidR="00E90064" w:rsidRPr="009D1EF2" w:rsidRDefault="00E90064" w:rsidP="00D357CC">
      <w:pPr>
        <w:pStyle w:val="jbModulesRequiredMod"/>
        <w:rPr>
          <w:lang w:val="en-GB"/>
        </w:rPr>
      </w:pPr>
      <w:r w:rsidRPr="009D1EF2">
        <w:rPr>
          <w:lang w:val="en-GB"/>
        </w:rPr>
        <w:t>Corequisite modules: Accompaniment 376; Chamber Music 384</w:t>
      </w:r>
    </w:p>
    <w:p w14:paraId="41EA58F1" w14:textId="77777777" w:rsidR="00E90064" w:rsidRPr="009D1EF2" w:rsidRDefault="00E90064" w:rsidP="00E8172A">
      <w:pPr>
        <w:pStyle w:val="jbModuleHeadingbold"/>
        <w:rPr>
          <w:lang w:val="en-GB"/>
        </w:rPr>
      </w:pPr>
      <w:r w:rsidRPr="009D1EF2">
        <w:rPr>
          <w:lang w:val="en-GB"/>
        </w:rPr>
        <w:t xml:space="preserve">Specialisation: Accompaniment </w:t>
      </w:r>
    </w:p>
    <w:p w14:paraId="5662FCF3" w14:textId="77777777" w:rsidR="00E90064" w:rsidRPr="009D1EF2" w:rsidRDefault="00E90064" w:rsidP="00D357CC">
      <w:pPr>
        <w:pStyle w:val="jbModulesRequiredMod"/>
        <w:rPr>
          <w:lang w:val="en-GB"/>
        </w:rPr>
      </w:pPr>
      <w:r w:rsidRPr="009D1EF2">
        <w:rPr>
          <w:lang w:val="en-GB"/>
        </w:rPr>
        <w:t>Corequisite modules: Practical Music Study A 384; Chamber Music 384</w:t>
      </w:r>
    </w:p>
    <w:p w14:paraId="2E8EE998" w14:textId="77777777" w:rsidR="00E90064" w:rsidRPr="009D1EF2" w:rsidRDefault="00E90064" w:rsidP="00E8172A">
      <w:pPr>
        <w:pStyle w:val="jbModuleHeadingbold"/>
        <w:rPr>
          <w:lang w:val="en-GB"/>
        </w:rPr>
      </w:pPr>
      <w:r w:rsidRPr="009D1EF2">
        <w:rPr>
          <w:lang w:val="en-GB"/>
        </w:rPr>
        <w:t xml:space="preserve">Specialisation: Chamber Music </w:t>
      </w:r>
    </w:p>
    <w:p w14:paraId="3BA4349A" w14:textId="77777777" w:rsidR="00E90064" w:rsidRPr="009D1EF2" w:rsidRDefault="00E90064" w:rsidP="00D357CC">
      <w:pPr>
        <w:pStyle w:val="jbModulesRequiredMod"/>
        <w:rPr>
          <w:lang w:val="en-GB"/>
        </w:rPr>
      </w:pPr>
      <w:r w:rsidRPr="009D1EF2">
        <w:rPr>
          <w:lang w:val="en-GB"/>
        </w:rPr>
        <w:t>Corequisite modules: Practical Music Study A 384 for all instruments; Accompaniment 376 for non-orchestral instrumentalists or Orchestral Practice 384 for orchestral instrumentalists.</w:t>
      </w:r>
    </w:p>
    <w:p w14:paraId="2582BD42" w14:textId="0B9F4074" w:rsidR="00E90064" w:rsidRPr="009D1EF2" w:rsidRDefault="00E90064" w:rsidP="00E8172A">
      <w:pPr>
        <w:pStyle w:val="jbModuleHeadingbold"/>
        <w:rPr>
          <w:lang w:val="en-GB"/>
        </w:rPr>
      </w:pPr>
      <w:r w:rsidRPr="009D1EF2">
        <w:rPr>
          <w:lang w:val="en-GB"/>
        </w:rPr>
        <w:t xml:space="preserve">Specialisation: Solo Performance </w:t>
      </w:r>
      <w:r w:rsidR="002D7985" w:rsidRPr="009D1EF2">
        <w:rPr>
          <w:lang w:val="en-GB"/>
        </w:rPr>
        <w:t>–</w:t>
      </w:r>
      <w:r w:rsidRPr="009D1EF2">
        <w:rPr>
          <w:lang w:val="en-GB"/>
        </w:rPr>
        <w:t xml:space="preserve"> Orchestral Instruments </w:t>
      </w:r>
    </w:p>
    <w:p w14:paraId="23A34121" w14:textId="77777777" w:rsidR="00E90064" w:rsidRPr="009D1EF2" w:rsidRDefault="00E90064" w:rsidP="00D357CC">
      <w:pPr>
        <w:pStyle w:val="jbModulesRequiredMod"/>
        <w:rPr>
          <w:lang w:val="en-GB"/>
        </w:rPr>
      </w:pPr>
      <w:r w:rsidRPr="009D1EF2">
        <w:rPr>
          <w:lang w:val="en-GB"/>
        </w:rPr>
        <w:t>Corequisite modules: Orchestral Practice 384; Chamber Music 384</w:t>
      </w:r>
    </w:p>
    <w:p w14:paraId="490652A6" w14:textId="77777777" w:rsidR="00E90064" w:rsidRPr="009D1EF2" w:rsidRDefault="00E90064" w:rsidP="00E8172A">
      <w:pPr>
        <w:pStyle w:val="jbModuleHeadingbold"/>
        <w:rPr>
          <w:lang w:val="en-GB"/>
        </w:rPr>
      </w:pPr>
      <w:r w:rsidRPr="009D1EF2">
        <w:rPr>
          <w:lang w:val="en-GB"/>
        </w:rPr>
        <w:t xml:space="preserve">Specialisation: Solo Performance – Voice </w:t>
      </w:r>
    </w:p>
    <w:p w14:paraId="129D84F9" w14:textId="77777777" w:rsidR="00E90064" w:rsidRPr="009D1EF2" w:rsidRDefault="00E90064" w:rsidP="00D357CC">
      <w:pPr>
        <w:pStyle w:val="jbModulesRequiredMod"/>
        <w:rPr>
          <w:lang w:val="en-GB"/>
        </w:rPr>
      </w:pPr>
      <w:r w:rsidRPr="009D1EF2">
        <w:rPr>
          <w:lang w:val="en-GB"/>
        </w:rPr>
        <w:t>Corequisite modules: Theatre Skills (Music) 394; Ensemble Singing 374</w:t>
      </w:r>
    </w:p>
    <w:p w14:paraId="4002EFB1" w14:textId="77777777" w:rsidR="00E90064" w:rsidRPr="009D1EF2" w:rsidRDefault="00E90064" w:rsidP="00E8172A">
      <w:pPr>
        <w:pStyle w:val="jbModuleHeadingbold"/>
        <w:rPr>
          <w:lang w:val="en-GB"/>
        </w:rPr>
      </w:pPr>
      <w:r w:rsidRPr="009D1EF2">
        <w:rPr>
          <w:lang w:val="en-GB"/>
        </w:rPr>
        <w:t xml:space="preserve">Specialisation: Conducting </w:t>
      </w:r>
    </w:p>
    <w:p w14:paraId="4BB22BB9" w14:textId="77777777" w:rsidR="00E90064" w:rsidRPr="009D1EF2" w:rsidRDefault="00E90064" w:rsidP="00D357CC">
      <w:pPr>
        <w:pStyle w:val="jbModulesRequiredMod"/>
        <w:rPr>
          <w:lang w:val="en-GB"/>
        </w:rPr>
      </w:pPr>
      <w:r w:rsidRPr="009D1EF2">
        <w:rPr>
          <w:lang w:val="en-GB"/>
        </w:rPr>
        <w:t xml:space="preserve">Corequisite modules: Practical Score Reading 386; Ensemble Singing 374 for choral conductors or Orchestral Practice 384 for orchestral conductors </w:t>
      </w:r>
    </w:p>
    <w:p w14:paraId="0D442A8F" w14:textId="77777777" w:rsidR="00E90064" w:rsidRPr="009D1EF2" w:rsidRDefault="00E90064" w:rsidP="00E8172A">
      <w:pPr>
        <w:pStyle w:val="jbModuleHeadingbold"/>
        <w:rPr>
          <w:lang w:val="en-GB"/>
        </w:rPr>
      </w:pPr>
      <w:r w:rsidRPr="009D1EF2">
        <w:rPr>
          <w:lang w:val="en-GB"/>
        </w:rPr>
        <w:t xml:space="preserve">Specialisation: Church Music </w:t>
      </w:r>
    </w:p>
    <w:p w14:paraId="0B2154F8" w14:textId="77777777" w:rsidR="00E90064" w:rsidRPr="009D1EF2" w:rsidRDefault="00E90064" w:rsidP="00D357CC">
      <w:pPr>
        <w:pStyle w:val="jbModulesRequiredMod"/>
        <w:rPr>
          <w:lang w:val="en-GB"/>
        </w:rPr>
      </w:pPr>
      <w:r w:rsidRPr="009D1EF2">
        <w:rPr>
          <w:lang w:val="en-GB"/>
        </w:rPr>
        <w:t>Corequisite modules: Practical Score Reading 386; Church Music Practice 384</w:t>
      </w:r>
    </w:p>
    <w:p w14:paraId="021ACFF7" w14:textId="528B05E6" w:rsidR="00E776E7" w:rsidRPr="009D1EF2" w:rsidRDefault="00E776E7" w:rsidP="00E618E4">
      <w:pPr>
        <w:pStyle w:val="jbModuleTitle"/>
        <w:rPr>
          <w:lang w:val="en-GB"/>
        </w:rPr>
      </w:pPr>
      <w:r w:rsidRPr="009D1EF2">
        <w:rPr>
          <w:lang w:val="en-GB"/>
        </w:rPr>
        <w:t>418 (30</w:t>
      </w:r>
      <w:r w:rsidR="003F7E90" w:rsidRPr="009D1EF2">
        <w:rPr>
          <w:lang w:val="en-GB"/>
        </w:rPr>
        <w:t>)</w:t>
      </w:r>
      <w:r w:rsidR="003F7E90" w:rsidRPr="009D1EF2">
        <w:rPr>
          <w:lang w:val="en-GB"/>
        </w:rPr>
        <w:tab/>
      </w:r>
      <w:r w:rsidRPr="009D1EF2">
        <w:rPr>
          <w:lang w:val="en-GB"/>
        </w:rPr>
        <w:t>Practical Music Study (2</w:t>
      </w:r>
      <w:r w:rsidR="003D1B25" w:rsidRPr="009D1EF2">
        <w:rPr>
          <w:lang w:val="en-GB"/>
        </w:rPr>
        <w:t>L)</w:t>
      </w:r>
    </w:p>
    <w:p w14:paraId="59A8EFF9" w14:textId="7258659B" w:rsidR="00E776E7" w:rsidRPr="009D1EF2" w:rsidRDefault="00E776E7" w:rsidP="00E8172A">
      <w:pPr>
        <w:pStyle w:val="jbModuleParagraph"/>
        <w:rPr>
          <w:lang w:val="en-GB"/>
        </w:rPr>
      </w:pPr>
      <w:r w:rsidRPr="009D1EF2">
        <w:rPr>
          <w:lang w:val="en-GB"/>
        </w:rPr>
        <w:t xml:space="preserve">The module requires </w:t>
      </w:r>
      <w:r w:rsidR="00942AE7" w:rsidRPr="009D1EF2">
        <w:rPr>
          <w:lang w:val="en-GB"/>
        </w:rPr>
        <w:t xml:space="preserve">a </w:t>
      </w:r>
      <w:r w:rsidRPr="009D1EF2">
        <w:rPr>
          <w:lang w:val="en-GB"/>
        </w:rPr>
        <w:t xml:space="preserve">public performance at the end of the </w:t>
      </w:r>
      <w:r w:rsidR="00942AE7" w:rsidRPr="009D1EF2">
        <w:rPr>
          <w:lang w:val="en-GB"/>
        </w:rPr>
        <w:t xml:space="preserve">first </w:t>
      </w:r>
      <w:r w:rsidRPr="009D1EF2">
        <w:rPr>
          <w:lang w:val="en-GB"/>
        </w:rPr>
        <w:t>semester</w:t>
      </w:r>
      <w:r w:rsidR="00942AE7" w:rsidRPr="009D1EF2">
        <w:rPr>
          <w:lang w:val="en-GB"/>
        </w:rPr>
        <w:t>.</w:t>
      </w:r>
      <w:r w:rsidRPr="009D1EF2">
        <w:rPr>
          <w:lang w:val="en-GB"/>
        </w:rPr>
        <w:t xml:space="preserve"> </w:t>
      </w:r>
    </w:p>
    <w:p w14:paraId="410B1AF8" w14:textId="60060E39" w:rsidR="00E776E7" w:rsidRPr="009D1EF2" w:rsidRDefault="00E776E7" w:rsidP="00E8172A">
      <w:pPr>
        <w:pStyle w:val="jbModuleHeadingbold"/>
        <w:rPr>
          <w:lang w:val="en-GB"/>
        </w:rPr>
      </w:pPr>
      <w:r w:rsidRPr="009D1EF2">
        <w:rPr>
          <w:lang w:val="en-GB"/>
        </w:rPr>
        <w:t xml:space="preserve">Specialisation: Solo Performance </w:t>
      </w:r>
      <w:r w:rsidR="002D7985" w:rsidRPr="009D1EF2">
        <w:rPr>
          <w:lang w:val="en-GB"/>
        </w:rPr>
        <w:t>–</w:t>
      </w:r>
      <w:r w:rsidRPr="009D1EF2">
        <w:rPr>
          <w:lang w:val="en-GB"/>
        </w:rPr>
        <w:t xml:space="preserve"> Keyboard Instruments, Recorder and Guitar </w:t>
      </w:r>
    </w:p>
    <w:p w14:paraId="62168212" w14:textId="77777777" w:rsidR="00E776E7" w:rsidRPr="009D1EF2" w:rsidRDefault="00E776E7" w:rsidP="00D357CC">
      <w:pPr>
        <w:pStyle w:val="jbModulesRequiredMod"/>
        <w:rPr>
          <w:lang w:val="en-GB"/>
        </w:rPr>
      </w:pPr>
      <w:r w:rsidRPr="009D1EF2">
        <w:rPr>
          <w:lang w:val="en-GB"/>
        </w:rPr>
        <w:t>Corequisite modules: Accompaniment 476; Chamber Music 484</w:t>
      </w:r>
    </w:p>
    <w:p w14:paraId="1488CE8C" w14:textId="77777777" w:rsidR="00E776E7" w:rsidRPr="009D1EF2" w:rsidRDefault="00E776E7" w:rsidP="00E8172A">
      <w:pPr>
        <w:pStyle w:val="jbModuleHeadingbold"/>
        <w:rPr>
          <w:lang w:val="en-GB"/>
        </w:rPr>
      </w:pPr>
      <w:r w:rsidRPr="009D1EF2">
        <w:rPr>
          <w:lang w:val="en-GB"/>
        </w:rPr>
        <w:t>Specialisation: Accompaniment</w:t>
      </w:r>
    </w:p>
    <w:p w14:paraId="5F689AD0" w14:textId="77777777" w:rsidR="00E776E7" w:rsidRPr="009D1EF2" w:rsidRDefault="00E776E7" w:rsidP="00D357CC">
      <w:pPr>
        <w:pStyle w:val="jbModulesRequiredMod"/>
        <w:rPr>
          <w:lang w:val="en-GB"/>
        </w:rPr>
      </w:pPr>
      <w:r w:rsidRPr="009D1EF2">
        <w:rPr>
          <w:lang w:val="en-GB"/>
        </w:rPr>
        <w:t>Corequisite modules: Practical Music Study A 484; Chamber Music 484</w:t>
      </w:r>
    </w:p>
    <w:p w14:paraId="0D46099A" w14:textId="77777777" w:rsidR="00E776E7" w:rsidRPr="009D1EF2" w:rsidRDefault="00E776E7" w:rsidP="00E8172A">
      <w:pPr>
        <w:pStyle w:val="jbModuleHeadingbold"/>
        <w:rPr>
          <w:lang w:val="en-GB"/>
        </w:rPr>
      </w:pPr>
      <w:r w:rsidRPr="009D1EF2">
        <w:rPr>
          <w:lang w:val="en-GB"/>
        </w:rPr>
        <w:t xml:space="preserve">Specialisation: Chamber Music </w:t>
      </w:r>
    </w:p>
    <w:p w14:paraId="52EAFE1C" w14:textId="5EBCE459" w:rsidR="00E776E7" w:rsidRPr="009D1EF2" w:rsidRDefault="00E776E7" w:rsidP="00D357CC">
      <w:pPr>
        <w:pStyle w:val="jbModulesRequiredMod"/>
        <w:rPr>
          <w:lang w:val="en-GB"/>
        </w:rPr>
      </w:pPr>
      <w:r w:rsidRPr="009D1EF2">
        <w:rPr>
          <w:lang w:val="en-GB"/>
        </w:rPr>
        <w:t>Corequisite modules: Practical Music Study A 484 for all instruments; Accompaniment 476 for non-orchestral instrumentalists or Orchestral Practice 484 for orchestral instrumentalists</w:t>
      </w:r>
    </w:p>
    <w:p w14:paraId="1C23559C" w14:textId="77777777" w:rsidR="00E776E7" w:rsidRPr="009D1EF2" w:rsidRDefault="00E776E7" w:rsidP="00E8172A">
      <w:pPr>
        <w:pStyle w:val="jbModuleHeadingbold"/>
        <w:rPr>
          <w:lang w:val="en-GB"/>
        </w:rPr>
      </w:pPr>
      <w:r w:rsidRPr="009D1EF2">
        <w:rPr>
          <w:lang w:val="en-GB"/>
        </w:rPr>
        <w:t xml:space="preserve">Specialisation Solo Performance: Orchestral Instruments </w:t>
      </w:r>
    </w:p>
    <w:p w14:paraId="1298088F" w14:textId="77777777" w:rsidR="00E776E7" w:rsidRPr="009D1EF2" w:rsidRDefault="00E776E7" w:rsidP="00D357CC">
      <w:pPr>
        <w:pStyle w:val="jbModulesRequiredMod"/>
        <w:rPr>
          <w:lang w:val="en-GB"/>
        </w:rPr>
      </w:pPr>
      <w:r w:rsidRPr="009D1EF2">
        <w:rPr>
          <w:lang w:val="en-GB"/>
        </w:rPr>
        <w:t>Corequisite modules: Orchestral Practice 484; Chamber Music 484</w:t>
      </w:r>
    </w:p>
    <w:p w14:paraId="6D8D02FB" w14:textId="77777777" w:rsidR="00E776E7" w:rsidRPr="009D1EF2" w:rsidRDefault="00E776E7" w:rsidP="00E8172A">
      <w:pPr>
        <w:pStyle w:val="jbModuleHeadingbold"/>
        <w:rPr>
          <w:lang w:val="en-GB"/>
        </w:rPr>
      </w:pPr>
      <w:r w:rsidRPr="009D1EF2">
        <w:rPr>
          <w:lang w:val="en-GB"/>
        </w:rPr>
        <w:t>Specialisation: Solo Performance Voice</w:t>
      </w:r>
    </w:p>
    <w:p w14:paraId="55B83764" w14:textId="77777777" w:rsidR="00E776E7" w:rsidRPr="009D1EF2" w:rsidRDefault="00E776E7" w:rsidP="00D357CC">
      <w:pPr>
        <w:pStyle w:val="jbModulesRequiredMod"/>
        <w:rPr>
          <w:lang w:val="en-GB"/>
        </w:rPr>
      </w:pPr>
      <w:r w:rsidRPr="009D1EF2">
        <w:rPr>
          <w:lang w:val="en-GB"/>
        </w:rPr>
        <w:t>Corequisite modules: Theatre Skills (Music) 494; Ensemble Singing 474</w:t>
      </w:r>
      <w:bookmarkStart w:id="927" w:name="_link_212575"/>
      <w:bookmarkEnd w:id="926"/>
    </w:p>
    <w:p w14:paraId="1731D9DD" w14:textId="623EB21E" w:rsidR="00E776E7" w:rsidRPr="009D1EF2" w:rsidRDefault="00E776E7" w:rsidP="00E8172A">
      <w:pPr>
        <w:pStyle w:val="jbModuleHeadingbold"/>
        <w:rPr>
          <w:lang w:val="en-GB"/>
        </w:rPr>
      </w:pPr>
      <w:r w:rsidRPr="009D1EF2">
        <w:rPr>
          <w:lang w:val="en-GB"/>
        </w:rPr>
        <w:t>Specialisation: Conducting</w:t>
      </w:r>
    </w:p>
    <w:p w14:paraId="6E7FA14A" w14:textId="0EF74900" w:rsidR="00E776E7" w:rsidRPr="009D1EF2" w:rsidRDefault="00E776E7" w:rsidP="00E8172A">
      <w:pPr>
        <w:pStyle w:val="jbModuleParagraph"/>
        <w:rPr>
          <w:lang w:val="en-GB"/>
        </w:rPr>
      </w:pPr>
      <w:r w:rsidRPr="009D1EF2">
        <w:rPr>
          <w:lang w:val="en-GB"/>
        </w:rPr>
        <w:t>Conducting of instrumental ensembles in the case of orchestral conducting or vocal ensembles in the case of</w:t>
      </w:r>
      <w:r w:rsidR="00EC4BE6" w:rsidRPr="009D1EF2">
        <w:rPr>
          <w:lang w:val="en-GB"/>
        </w:rPr>
        <w:t xml:space="preserve"> choral</w:t>
      </w:r>
      <w:r w:rsidRPr="009D1EF2">
        <w:rPr>
          <w:lang w:val="en-GB"/>
        </w:rPr>
        <w:t xml:space="preserve"> conducting.</w:t>
      </w:r>
    </w:p>
    <w:p w14:paraId="315B81F4" w14:textId="32884EC1" w:rsidR="00E776E7" w:rsidRPr="009D1EF2" w:rsidRDefault="00E776E7" w:rsidP="00D357CC">
      <w:pPr>
        <w:pStyle w:val="jbModulesRequiredMod"/>
        <w:rPr>
          <w:lang w:val="en-GB"/>
        </w:rPr>
      </w:pPr>
      <w:r w:rsidRPr="009D1EF2">
        <w:rPr>
          <w:lang w:val="en-GB"/>
        </w:rPr>
        <w:t xml:space="preserve">Corequisite modules: Practical Score Reading 486; Ensemble Singing 474 for </w:t>
      </w:r>
      <w:r w:rsidR="00303D27" w:rsidRPr="009D1EF2">
        <w:rPr>
          <w:lang w:val="en-GB"/>
        </w:rPr>
        <w:t xml:space="preserve">choral </w:t>
      </w:r>
      <w:r w:rsidRPr="009D1EF2">
        <w:rPr>
          <w:lang w:val="en-GB"/>
        </w:rPr>
        <w:t>conductors; Orchestral Practice 484 for orchestral conductors</w:t>
      </w:r>
    </w:p>
    <w:p w14:paraId="1E2A4041" w14:textId="77777777" w:rsidR="008E7EB4" w:rsidRDefault="008E7EB4">
      <w:pPr>
        <w:spacing w:before="0" w:after="160" w:line="259" w:lineRule="auto"/>
        <w:jc w:val="left"/>
        <w:rPr>
          <w:rFonts w:ascii="Times New Roman" w:eastAsia="Times New Roman" w:hAnsi="Times New Roman" w:cs="Times New Roman"/>
          <w:b/>
          <w:lang w:val="en-GB" w:eastAsia="en-ZA"/>
        </w:rPr>
      </w:pPr>
      <w:r>
        <w:rPr>
          <w:lang w:val="en-GB"/>
        </w:rPr>
        <w:br w:type="page"/>
      </w:r>
    </w:p>
    <w:p w14:paraId="1E95410A" w14:textId="08902D65" w:rsidR="00E776E7" w:rsidRPr="009D1EF2" w:rsidRDefault="00E776E7" w:rsidP="00E8172A">
      <w:pPr>
        <w:pStyle w:val="jbModuleHeadingbold"/>
        <w:rPr>
          <w:lang w:val="en-GB"/>
        </w:rPr>
      </w:pPr>
      <w:r w:rsidRPr="009D1EF2">
        <w:rPr>
          <w:lang w:val="en-GB"/>
        </w:rPr>
        <w:lastRenderedPageBreak/>
        <w:t>Specialisation: Church Music</w:t>
      </w:r>
    </w:p>
    <w:p w14:paraId="5EECD67A" w14:textId="7C426586" w:rsidR="00E776E7" w:rsidRPr="009D1EF2" w:rsidRDefault="00E776E7" w:rsidP="00E8172A">
      <w:pPr>
        <w:pStyle w:val="jbModuleParagraph"/>
        <w:rPr>
          <w:lang w:val="en-GB"/>
        </w:rPr>
      </w:pPr>
      <w:r w:rsidRPr="009D1EF2">
        <w:rPr>
          <w:lang w:val="en-GB"/>
        </w:rPr>
        <w:t>The work is divided between</w:t>
      </w:r>
      <w:r w:rsidR="00EC4BE6" w:rsidRPr="009D1EF2">
        <w:rPr>
          <w:lang w:val="en-GB"/>
        </w:rPr>
        <w:t xml:space="preserve"> choral</w:t>
      </w:r>
      <w:r w:rsidRPr="009D1EF2">
        <w:rPr>
          <w:lang w:val="en-GB"/>
        </w:rPr>
        <w:t xml:space="preserve"> conducting and organ playing.</w:t>
      </w:r>
      <w:r w:rsidR="00E76BEF" w:rsidRPr="009D1EF2">
        <w:rPr>
          <w:lang w:val="en-GB"/>
        </w:rPr>
        <w:tab/>
      </w:r>
    </w:p>
    <w:p w14:paraId="3EECE8DA" w14:textId="77777777" w:rsidR="00E776E7" w:rsidRPr="009D1EF2" w:rsidRDefault="00E776E7" w:rsidP="00D357CC">
      <w:pPr>
        <w:pStyle w:val="jbModulesRequiredMod"/>
        <w:rPr>
          <w:lang w:val="en-GB"/>
        </w:rPr>
      </w:pPr>
      <w:r w:rsidRPr="009D1EF2">
        <w:rPr>
          <w:lang w:val="en-GB"/>
        </w:rPr>
        <w:t>Corequisite modules: Practical Score Reading 486; Church Music Practice 484</w:t>
      </w:r>
    </w:p>
    <w:p w14:paraId="22CDCD62" w14:textId="2F4F812C" w:rsidR="00E776E7" w:rsidRPr="009D1EF2" w:rsidRDefault="00E776E7" w:rsidP="00E618E4">
      <w:pPr>
        <w:pStyle w:val="jbModuleTitle"/>
        <w:rPr>
          <w:lang w:val="en-GB"/>
        </w:rPr>
      </w:pPr>
      <w:r w:rsidRPr="009D1EF2">
        <w:rPr>
          <w:lang w:val="en-GB"/>
        </w:rPr>
        <w:t>448 (30</w:t>
      </w:r>
      <w:r w:rsidR="003F7E90" w:rsidRPr="009D1EF2">
        <w:rPr>
          <w:lang w:val="en-GB"/>
        </w:rPr>
        <w:t>)</w:t>
      </w:r>
      <w:r w:rsidR="003F7E90" w:rsidRPr="009D1EF2">
        <w:rPr>
          <w:lang w:val="en-GB"/>
        </w:rPr>
        <w:tab/>
      </w:r>
      <w:r w:rsidRPr="009D1EF2">
        <w:rPr>
          <w:lang w:val="en-GB"/>
        </w:rPr>
        <w:t>Practical Music Study (2</w:t>
      </w:r>
      <w:r w:rsidR="003D1B25" w:rsidRPr="009D1EF2">
        <w:rPr>
          <w:lang w:val="en-GB"/>
        </w:rPr>
        <w:t>L)</w:t>
      </w:r>
    </w:p>
    <w:p w14:paraId="4C4CFBEC" w14:textId="03E1AA6F" w:rsidR="00E776E7" w:rsidRPr="009D1EF2" w:rsidRDefault="00E776E7" w:rsidP="00E8172A">
      <w:pPr>
        <w:pStyle w:val="jbModuleParagraph"/>
        <w:rPr>
          <w:lang w:val="en-GB"/>
        </w:rPr>
      </w:pPr>
      <w:r w:rsidRPr="009D1EF2">
        <w:rPr>
          <w:lang w:val="en-GB"/>
        </w:rPr>
        <w:t xml:space="preserve">The module requires </w:t>
      </w:r>
      <w:r w:rsidR="00942AE7" w:rsidRPr="009D1EF2">
        <w:rPr>
          <w:lang w:val="en-GB"/>
        </w:rPr>
        <w:t xml:space="preserve">a </w:t>
      </w:r>
      <w:r w:rsidRPr="009D1EF2">
        <w:rPr>
          <w:lang w:val="en-GB"/>
        </w:rPr>
        <w:t xml:space="preserve">public performance at the end of the </w:t>
      </w:r>
      <w:r w:rsidR="00942AE7" w:rsidRPr="009D1EF2">
        <w:rPr>
          <w:lang w:val="en-GB"/>
        </w:rPr>
        <w:t>second</w:t>
      </w:r>
      <w:r w:rsidRPr="009D1EF2">
        <w:rPr>
          <w:lang w:val="en-GB"/>
        </w:rPr>
        <w:t xml:space="preserve"> semester</w:t>
      </w:r>
      <w:r w:rsidR="00942AE7" w:rsidRPr="009D1EF2">
        <w:rPr>
          <w:lang w:val="en-GB"/>
        </w:rPr>
        <w:t>.</w:t>
      </w:r>
      <w:r w:rsidRPr="009D1EF2">
        <w:rPr>
          <w:lang w:val="en-GB"/>
        </w:rPr>
        <w:t xml:space="preserve"> </w:t>
      </w:r>
    </w:p>
    <w:p w14:paraId="406965F9" w14:textId="6E41ADD7" w:rsidR="00E776E7" w:rsidRPr="009D1EF2" w:rsidRDefault="00E776E7" w:rsidP="00E8172A">
      <w:pPr>
        <w:pStyle w:val="jbModuleHeadingbold"/>
        <w:rPr>
          <w:lang w:val="en-GB"/>
        </w:rPr>
      </w:pPr>
      <w:r w:rsidRPr="009D1EF2">
        <w:rPr>
          <w:lang w:val="en-GB"/>
        </w:rPr>
        <w:t xml:space="preserve">Specialisation: Solo Performance </w:t>
      </w:r>
      <w:r w:rsidR="00123213" w:rsidRPr="009D1EF2">
        <w:rPr>
          <w:lang w:val="en-GB"/>
        </w:rPr>
        <w:t>–</w:t>
      </w:r>
      <w:r w:rsidRPr="009D1EF2">
        <w:rPr>
          <w:lang w:val="en-GB"/>
        </w:rPr>
        <w:t xml:space="preserve"> Keyboard Instruments, Recorder and Guitar</w:t>
      </w:r>
    </w:p>
    <w:p w14:paraId="2679E81C" w14:textId="77777777" w:rsidR="00E776E7" w:rsidRPr="009D1EF2" w:rsidRDefault="00E776E7" w:rsidP="00D357CC">
      <w:pPr>
        <w:pStyle w:val="jbModulesRequiredMod"/>
        <w:rPr>
          <w:lang w:val="en-GB"/>
        </w:rPr>
      </w:pPr>
      <w:r w:rsidRPr="009D1EF2">
        <w:rPr>
          <w:lang w:val="en-GB"/>
        </w:rPr>
        <w:t>Corequisite modules: Accompaniment 476; Chamber Music 484</w:t>
      </w:r>
    </w:p>
    <w:p w14:paraId="2DCA4E2B" w14:textId="77777777" w:rsidR="00E776E7" w:rsidRPr="009D1EF2" w:rsidRDefault="00E776E7" w:rsidP="00E8172A">
      <w:pPr>
        <w:pStyle w:val="jbModuleHeadingbold"/>
        <w:rPr>
          <w:lang w:val="en-GB"/>
        </w:rPr>
      </w:pPr>
      <w:r w:rsidRPr="009D1EF2">
        <w:rPr>
          <w:lang w:val="en-GB"/>
        </w:rPr>
        <w:t>Specialisation: Accompaniment</w:t>
      </w:r>
    </w:p>
    <w:p w14:paraId="452592D9" w14:textId="77777777" w:rsidR="00E776E7" w:rsidRPr="009D1EF2" w:rsidRDefault="00E776E7" w:rsidP="00D357CC">
      <w:pPr>
        <w:pStyle w:val="jbModulesRequiredMod"/>
        <w:rPr>
          <w:lang w:val="en-GB"/>
        </w:rPr>
      </w:pPr>
      <w:r w:rsidRPr="009D1EF2">
        <w:rPr>
          <w:lang w:val="en-GB"/>
        </w:rPr>
        <w:t>Corequisite modules: Practical Music Study A 484; Chamber Music 484</w:t>
      </w:r>
    </w:p>
    <w:p w14:paraId="4D7F76C2" w14:textId="77777777" w:rsidR="00E776E7" w:rsidRPr="009D1EF2" w:rsidRDefault="00E776E7" w:rsidP="00E8172A">
      <w:pPr>
        <w:pStyle w:val="jbModuleHeadingbold"/>
        <w:rPr>
          <w:lang w:val="en-GB"/>
        </w:rPr>
      </w:pPr>
      <w:r w:rsidRPr="009D1EF2">
        <w:rPr>
          <w:lang w:val="en-GB"/>
        </w:rPr>
        <w:t>Specialisation: Chamber Music</w:t>
      </w:r>
    </w:p>
    <w:p w14:paraId="2DFBC7D8" w14:textId="6726CD3E" w:rsidR="00E776E7" w:rsidRPr="009D1EF2" w:rsidRDefault="00E776E7" w:rsidP="00D357CC">
      <w:pPr>
        <w:pStyle w:val="jbModulesRequiredMod"/>
        <w:rPr>
          <w:lang w:val="en-GB"/>
        </w:rPr>
      </w:pPr>
      <w:r w:rsidRPr="009D1EF2">
        <w:rPr>
          <w:lang w:val="en-GB"/>
        </w:rPr>
        <w:t>Corequisite modules: Practical Music Study A 484 for all instruments; Accompaniment 476 for non-orchestral instrumentalists or Orchestral Practice 484 for orchestral instrumentalists</w:t>
      </w:r>
    </w:p>
    <w:p w14:paraId="2F2E7B5E" w14:textId="77777777" w:rsidR="00E776E7" w:rsidRPr="009D1EF2" w:rsidRDefault="00E776E7" w:rsidP="00E8172A">
      <w:pPr>
        <w:pStyle w:val="jbModuleHeadingbold"/>
        <w:rPr>
          <w:lang w:val="en-GB"/>
        </w:rPr>
      </w:pPr>
      <w:r w:rsidRPr="009D1EF2">
        <w:rPr>
          <w:lang w:val="en-GB"/>
        </w:rPr>
        <w:t>Specialisation Solo Performance: Orchestral Instruments</w:t>
      </w:r>
    </w:p>
    <w:p w14:paraId="253F8D15" w14:textId="77777777" w:rsidR="00E776E7" w:rsidRPr="009D1EF2" w:rsidRDefault="00E776E7" w:rsidP="00D357CC">
      <w:pPr>
        <w:pStyle w:val="jbModulesRequiredMod"/>
        <w:rPr>
          <w:lang w:val="en-GB"/>
        </w:rPr>
      </w:pPr>
      <w:r w:rsidRPr="009D1EF2">
        <w:rPr>
          <w:lang w:val="en-GB"/>
        </w:rPr>
        <w:t>Corequisite modules: Orchestral Practice 484; Chamber Music 484</w:t>
      </w:r>
    </w:p>
    <w:p w14:paraId="1214207E" w14:textId="77777777" w:rsidR="00E776E7" w:rsidRPr="009D1EF2" w:rsidRDefault="00E776E7" w:rsidP="00E8172A">
      <w:pPr>
        <w:pStyle w:val="jbModuleHeadingbold"/>
        <w:rPr>
          <w:lang w:val="en-GB"/>
        </w:rPr>
      </w:pPr>
      <w:r w:rsidRPr="009D1EF2">
        <w:rPr>
          <w:lang w:val="en-GB"/>
        </w:rPr>
        <w:t>Specialisation: Solo Performance Voice</w:t>
      </w:r>
    </w:p>
    <w:p w14:paraId="292F4EA7" w14:textId="77777777" w:rsidR="00E776E7" w:rsidRPr="009D1EF2" w:rsidRDefault="00E776E7" w:rsidP="00D357CC">
      <w:pPr>
        <w:pStyle w:val="jbModulesRequiredMod"/>
        <w:rPr>
          <w:lang w:val="en-GB"/>
        </w:rPr>
      </w:pPr>
      <w:r w:rsidRPr="009D1EF2">
        <w:rPr>
          <w:lang w:val="en-GB"/>
        </w:rPr>
        <w:t>Corequisite modules: Theatre Skills (Music) 494; Ensemble Singing 474</w:t>
      </w:r>
    </w:p>
    <w:p w14:paraId="16E91E15" w14:textId="77777777" w:rsidR="00E776E7" w:rsidRPr="009D1EF2" w:rsidRDefault="00E776E7" w:rsidP="00E8172A">
      <w:pPr>
        <w:pStyle w:val="jbModuleHeadingbold"/>
        <w:rPr>
          <w:lang w:val="en-GB"/>
        </w:rPr>
      </w:pPr>
      <w:r w:rsidRPr="009D1EF2">
        <w:rPr>
          <w:lang w:val="en-GB"/>
        </w:rPr>
        <w:t>Specialisation: Conducting</w:t>
      </w:r>
    </w:p>
    <w:p w14:paraId="47817A96" w14:textId="77777777" w:rsidR="00E776E7" w:rsidRPr="009D1EF2" w:rsidRDefault="00E776E7" w:rsidP="00D357CC">
      <w:pPr>
        <w:pStyle w:val="jbModulesRequiredMod"/>
        <w:rPr>
          <w:lang w:val="en-GB"/>
        </w:rPr>
      </w:pPr>
      <w:r w:rsidRPr="009D1EF2">
        <w:rPr>
          <w:lang w:val="en-GB"/>
        </w:rPr>
        <w:t>Corequisite modules: Practical Score Reading 486; Ensemble Singing 474</w:t>
      </w:r>
    </w:p>
    <w:p w14:paraId="7A15DA89" w14:textId="77777777" w:rsidR="00E776E7" w:rsidRPr="009D1EF2" w:rsidRDefault="00E776E7" w:rsidP="00E8172A">
      <w:pPr>
        <w:pStyle w:val="jbModuleHeadingbold"/>
        <w:rPr>
          <w:lang w:val="en-GB"/>
        </w:rPr>
      </w:pPr>
      <w:r w:rsidRPr="009D1EF2">
        <w:rPr>
          <w:lang w:val="en-GB"/>
        </w:rPr>
        <w:t>Specialisation: Church Music</w:t>
      </w:r>
    </w:p>
    <w:p w14:paraId="336DAFDC" w14:textId="268ECAAE" w:rsidR="00E776E7" w:rsidRPr="009D1EF2" w:rsidRDefault="00E776E7" w:rsidP="00E8172A">
      <w:pPr>
        <w:pStyle w:val="jbModuleParagraph"/>
        <w:rPr>
          <w:lang w:val="en-GB"/>
        </w:rPr>
      </w:pPr>
      <w:r w:rsidRPr="009D1EF2">
        <w:rPr>
          <w:lang w:val="en-GB"/>
        </w:rPr>
        <w:t>The work is divided between</w:t>
      </w:r>
      <w:r w:rsidR="00EC4BE6" w:rsidRPr="009D1EF2">
        <w:rPr>
          <w:lang w:val="en-GB"/>
        </w:rPr>
        <w:t xml:space="preserve"> choral</w:t>
      </w:r>
      <w:r w:rsidRPr="009D1EF2">
        <w:rPr>
          <w:lang w:val="en-GB"/>
        </w:rPr>
        <w:t xml:space="preserve"> conducting and organ playing.</w:t>
      </w:r>
    </w:p>
    <w:p w14:paraId="12004897" w14:textId="77777777" w:rsidR="00E776E7" w:rsidRPr="009D1EF2" w:rsidRDefault="00E776E7" w:rsidP="00D357CC">
      <w:pPr>
        <w:pStyle w:val="jbModulesRequiredMod"/>
        <w:rPr>
          <w:lang w:val="en-GB"/>
        </w:rPr>
      </w:pPr>
      <w:r w:rsidRPr="009D1EF2">
        <w:rPr>
          <w:lang w:val="en-GB"/>
        </w:rPr>
        <w:t>Corequisite modules: Practical Score Reading 486; Church Music Practice 484</w:t>
      </w:r>
    </w:p>
    <w:p w14:paraId="2FED8F24" w14:textId="77777777" w:rsidR="00E776E7" w:rsidRPr="009D1EF2" w:rsidRDefault="00E776E7" w:rsidP="003A74D7">
      <w:pPr>
        <w:pStyle w:val="jbModulesSubjHeader"/>
        <w:rPr>
          <w:lang w:val="en-GB"/>
        </w:rPr>
      </w:pPr>
      <w:r w:rsidRPr="009D1EF2">
        <w:rPr>
          <w:lang w:val="en-GB"/>
        </w:rPr>
        <w:t>11848 Practical Score Reading</w:t>
      </w:r>
      <w:r w:rsidR="00C514CB" w:rsidRPr="009D1EF2">
        <w:rPr>
          <w:lang w:val="en-GB"/>
        </w:rPr>
        <w:fldChar w:fldCharType="begin"/>
      </w:r>
      <w:r w:rsidR="00C514CB" w:rsidRPr="009D1EF2">
        <w:rPr>
          <w:lang w:val="en-GB"/>
        </w:rPr>
        <w:instrText xml:space="preserve"> XE "Practical Score Reading" </w:instrText>
      </w:r>
      <w:r w:rsidR="00C514CB" w:rsidRPr="009D1EF2">
        <w:rPr>
          <w:lang w:val="en-GB"/>
        </w:rPr>
        <w:fldChar w:fldCharType="end"/>
      </w:r>
    </w:p>
    <w:p w14:paraId="47991A17" w14:textId="6AD9C441" w:rsidR="00E776E7" w:rsidRPr="009D1EF2" w:rsidRDefault="00E776E7" w:rsidP="003A74D7">
      <w:pPr>
        <w:pStyle w:val="jbModuleTitle"/>
        <w:rPr>
          <w:lang w:val="en-GB"/>
        </w:rPr>
      </w:pPr>
      <w:r w:rsidRPr="009D1EF2">
        <w:rPr>
          <w:lang w:val="en-GB"/>
        </w:rPr>
        <w:t>186 (12</w:t>
      </w:r>
      <w:r w:rsidR="003F7E90" w:rsidRPr="009D1EF2">
        <w:rPr>
          <w:lang w:val="en-GB"/>
        </w:rPr>
        <w:t>)</w:t>
      </w:r>
      <w:r w:rsidR="003F7E90" w:rsidRPr="009D1EF2">
        <w:rPr>
          <w:lang w:val="en-GB"/>
        </w:rPr>
        <w:tab/>
      </w:r>
      <w:r w:rsidRPr="009D1EF2">
        <w:rPr>
          <w:lang w:val="en-GB"/>
        </w:rPr>
        <w:t>Practical Score Reading (1</w:t>
      </w:r>
      <w:r w:rsidR="003D1B25" w:rsidRPr="009D1EF2">
        <w:rPr>
          <w:lang w:val="en-GB"/>
        </w:rPr>
        <w:t>L)</w:t>
      </w:r>
    </w:p>
    <w:p w14:paraId="578ABF2B" w14:textId="77777777" w:rsidR="00E776E7" w:rsidRPr="009D1EF2" w:rsidRDefault="00E776E7" w:rsidP="003A74D7">
      <w:pPr>
        <w:pStyle w:val="jbModuleParagraph"/>
        <w:keepNext/>
        <w:rPr>
          <w:lang w:val="en-GB"/>
        </w:rPr>
      </w:pPr>
      <w:r w:rsidRPr="009D1EF2">
        <w:rPr>
          <w:lang w:val="en-GB"/>
        </w:rPr>
        <w:t>The development of skills with regard to score reading by means of keyboard reduction.</w:t>
      </w:r>
    </w:p>
    <w:p w14:paraId="00D4B429" w14:textId="77777777" w:rsidR="00E776E7" w:rsidRPr="009D1EF2" w:rsidRDefault="00E776E7" w:rsidP="003A74D7">
      <w:pPr>
        <w:pStyle w:val="jbModuleParagraph"/>
        <w:keepNext/>
        <w:rPr>
          <w:lang w:val="en-GB"/>
        </w:rPr>
      </w:pPr>
      <w:r w:rsidRPr="009D1EF2">
        <w:rPr>
          <w:lang w:val="en-GB"/>
        </w:rPr>
        <w:t>In the case of Church Music focus will be given to organ skills.</w:t>
      </w:r>
    </w:p>
    <w:p w14:paraId="7B102CB5" w14:textId="0FB94F81" w:rsidR="00E776E7" w:rsidRPr="009D1EF2" w:rsidRDefault="00E776E7" w:rsidP="00006972">
      <w:pPr>
        <w:pStyle w:val="jbModuleAssessment"/>
        <w:rPr>
          <w:lang w:val="en-GB"/>
        </w:rPr>
      </w:pPr>
      <w:r w:rsidRPr="009D1EF2">
        <w:rPr>
          <w:lang w:val="en-GB"/>
        </w:rPr>
        <w:t>Method of assessment: Flexible assessment</w:t>
      </w:r>
    </w:p>
    <w:p w14:paraId="36901537" w14:textId="34F8A10B" w:rsidR="00E776E7" w:rsidRPr="009D1EF2" w:rsidRDefault="00E776E7" w:rsidP="00E618E4">
      <w:pPr>
        <w:pStyle w:val="jbModuleTitle"/>
        <w:rPr>
          <w:color w:val="000000" w:themeColor="text1"/>
          <w:lang w:val="en-GB"/>
        </w:rPr>
      </w:pPr>
      <w:r w:rsidRPr="009D1EF2">
        <w:rPr>
          <w:lang w:val="en-GB"/>
        </w:rPr>
        <w:t>286 (12</w:t>
      </w:r>
      <w:r w:rsidR="003F7E90" w:rsidRPr="009D1EF2">
        <w:rPr>
          <w:lang w:val="en-GB"/>
        </w:rPr>
        <w:t>)</w:t>
      </w:r>
      <w:r w:rsidR="003F7E90" w:rsidRPr="009D1EF2">
        <w:rPr>
          <w:lang w:val="en-GB"/>
        </w:rPr>
        <w:tab/>
      </w:r>
      <w:r w:rsidRPr="009D1EF2">
        <w:rPr>
          <w:lang w:val="en-GB"/>
        </w:rPr>
        <w:t>Practical Score Reading (1</w:t>
      </w:r>
      <w:r w:rsidR="003D1B25" w:rsidRPr="009D1EF2">
        <w:rPr>
          <w:lang w:val="en-GB"/>
        </w:rPr>
        <w:t>L)</w:t>
      </w:r>
    </w:p>
    <w:p w14:paraId="508AAEEE" w14:textId="77777777" w:rsidR="00E776E7" w:rsidRPr="009D1EF2" w:rsidRDefault="00E776E7" w:rsidP="00E618E4">
      <w:pPr>
        <w:pStyle w:val="jbModuleParagraph"/>
        <w:rPr>
          <w:lang w:val="en-GB"/>
        </w:rPr>
      </w:pPr>
      <w:r w:rsidRPr="009D1EF2">
        <w:rPr>
          <w:lang w:val="en-GB"/>
        </w:rPr>
        <w:t>The development of skills with regard to score reading by means of keyboard reduction.</w:t>
      </w:r>
    </w:p>
    <w:p w14:paraId="7365B307" w14:textId="77777777" w:rsidR="00E776E7" w:rsidRPr="009D1EF2" w:rsidRDefault="00E776E7" w:rsidP="00E618E4">
      <w:pPr>
        <w:pStyle w:val="jbModuleParagraph"/>
        <w:rPr>
          <w:lang w:val="en-GB"/>
        </w:rPr>
      </w:pPr>
      <w:r w:rsidRPr="009D1EF2">
        <w:rPr>
          <w:lang w:val="en-GB"/>
        </w:rPr>
        <w:t>In the case of Church Music focus will be given to organ skills.</w:t>
      </w:r>
    </w:p>
    <w:p w14:paraId="1F921A31" w14:textId="65FD0919" w:rsidR="00E776E7" w:rsidRPr="009D1EF2" w:rsidRDefault="00E776E7" w:rsidP="00006972">
      <w:pPr>
        <w:pStyle w:val="jbModuleAssessment"/>
        <w:rPr>
          <w:lang w:val="en-GB"/>
        </w:rPr>
      </w:pPr>
      <w:r w:rsidRPr="009D1EF2">
        <w:rPr>
          <w:lang w:val="en-GB"/>
        </w:rPr>
        <w:t>Method of assessment: Flexible assessment</w:t>
      </w:r>
    </w:p>
    <w:p w14:paraId="43038D03" w14:textId="579B7ABD" w:rsidR="00E776E7" w:rsidRPr="009D1EF2" w:rsidRDefault="00E776E7" w:rsidP="00E618E4">
      <w:pPr>
        <w:pStyle w:val="jbModuleTitle"/>
        <w:rPr>
          <w:color w:val="000000" w:themeColor="text1"/>
          <w:lang w:val="en-GB"/>
        </w:rPr>
      </w:pPr>
      <w:r w:rsidRPr="009D1EF2">
        <w:rPr>
          <w:lang w:val="en-GB"/>
        </w:rPr>
        <w:t>386 (12</w:t>
      </w:r>
      <w:r w:rsidR="003F7E90" w:rsidRPr="009D1EF2">
        <w:rPr>
          <w:lang w:val="en-GB"/>
        </w:rPr>
        <w:t>)</w:t>
      </w:r>
      <w:r w:rsidR="003F7E90" w:rsidRPr="009D1EF2">
        <w:rPr>
          <w:lang w:val="en-GB"/>
        </w:rPr>
        <w:tab/>
      </w:r>
      <w:r w:rsidRPr="009D1EF2">
        <w:rPr>
          <w:lang w:val="en-GB"/>
        </w:rPr>
        <w:t>Practical Score Reading (1</w:t>
      </w:r>
      <w:r w:rsidR="003D1B25" w:rsidRPr="009D1EF2">
        <w:rPr>
          <w:lang w:val="en-GB"/>
        </w:rPr>
        <w:t>L)</w:t>
      </w:r>
    </w:p>
    <w:p w14:paraId="7A45834E" w14:textId="77777777" w:rsidR="00E776E7" w:rsidRPr="009D1EF2" w:rsidRDefault="00E776E7" w:rsidP="00E618E4">
      <w:pPr>
        <w:pStyle w:val="jbModuleParagraph"/>
        <w:rPr>
          <w:lang w:val="en-GB"/>
        </w:rPr>
      </w:pPr>
      <w:r w:rsidRPr="009D1EF2">
        <w:rPr>
          <w:lang w:val="en-GB"/>
        </w:rPr>
        <w:t>The development of skills with regard to score reading by means of keyboard reduction.</w:t>
      </w:r>
    </w:p>
    <w:p w14:paraId="57CB31A8" w14:textId="77777777" w:rsidR="00E776E7" w:rsidRPr="009D1EF2" w:rsidRDefault="00E776E7" w:rsidP="00E618E4">
      <w:pPr>
        <w:pStyle w:val="jbModuleParagraph"/>
        <w:rPr>
          <w:lang w:val="en-GB"/>
        </w:rPr>
      </w:pPr>
      <w:r w:rsidRPr="009D1EF2">
        <w:rPr>
          <w:lang w:val="en-GB"/>
        </w:rPr>
        <w:t>In the case of Church Music focus will be given to organ skills.</w:t>
      </w:r>
    </w:p>
    <w:p w14:paraId="293CF0A5" w14:textId="0EA5B2DF" w:rsidR="00E776E7" w:rsidRPr="009D1EF2" w:rsidRDefault="00E776E7" w:rsidP="00006972">
      <w:pPr>
        <w:pStyle w:val="jbModuleAssessment"/>
        <w:rPr>
          <w:lang w:val="en-GB"/>
        </w:rPr>
      </w:pPr>
      <w:r w:rsidRPr="009D1EF2">
        <w:rPr>
          <w:lang w:val="en-GB"/>
        </w:rPr>
        <w:t>Method of assessment: Flexible assessment</w:t>
      </w:r>
    </w:p>
    <w:p w14:paraId="21E8B206" w14:textId="2D9C67DB" w:rsidR="00E776E7" w:rsidRPr="009D1EF2" w:rsidRDefault="00E776E7" w:rsidP="00E618E4">
      <w:pPr>
        <w:pStyle w:val="jbModuleTitle"/>
        <w:rPr>
          <w:color w:val="000000" w:themeColor="text1"/>
          <w:lang w:val="en-GB"/>
        </w:rPr>
      </w:pPr>
      <w:r w:rsidRPr="009D1EF2">
        <w:rPr>
          <w:lang w:val="en-GB"/>
        </w:rPr>
        <w:t>486 (12</w:t>
      </w:r>
      <w:r w:rsidR="003F7E90" w:rsidRPr="009D1EF2">
        <w:rPr>
          <w:lang w:val="en-GB"/>
        </w:rPr>
        <w:t>)</w:t>
      </w:r>
      <w:r w:rsidR="003F7E90" w:rsidRPr="009D1EF2">
        <w:rPr>
          <w:lang w:val="en-GB"/>
        </w:rPr>
        <w:tab/>
      </w:r>
      <w:r w:rsidRPr="009D1EF2">
        <w:rPr>
          <w:lang w:val="en-GB"/>
        </w:rPr>
        <w:t>Practical Score Reading (1</w:t>
      </w:r>
      <w:r w:rsidR="003D1B25" w:rsidRPr="009D1EF2">
        <w:rPr>
          <w:lang w:val="en-GB"/>
        </w:rPr>
        <w:t>L)</w:t>
      </w:r>
    </w:p>
    <w:p w14:paraId="77025FFA" w14:textId="77777777" w:rsidR="00E776E7" w:rsidRPr="009D1EF2" w:rsidRDefault="00E776E7" w:rsidP="00E618E4">
      <w:pPr>
        <w:pStyle w:val="jbModuleParagraph"/>
        <w:rPr>
          <w:lang w:val="en-GB"/>
        </w:rPr>
      </w:pPr>
      <w:r w:rsidRPr="009D1EF2">
        <w:rPr>
          <w:lang w:val="en-GB"/>
        </w:rPr>
        <w:t>The development of skills with regard to score reading by means of keyboard reduction.</w:t>
      </w:r>
    </w:p>
    <w:p w14:paraId="3128E4D2" w14:textId="77777777" w:rsidR="00E776E7" w:rsidRPr="009D1EF2" w:rsidRDefault="00E776E7" w:rsidP="00E618E4">
      <w:pPr>
        <w:pStyle w:val="jbModuleParagraph"/>
        <w:rPr>
          <w:lang w:val="en-GB"/>
        </w:rPr>
      </w:pPr>
      <w:r w:rsidRPr="009D1EF2">
        <w:rPr>
          <w:lang w:val="en-GB"/>
        </w:rPr>
        <w:t>In the case of Church Music focus will be given to organ skills.</w:t>
      </w:r>
    </w:p>
    <w:p w14:paraId="08DF0E74" w14:textId="5BFD95DF" w:rsidR="00E776E7" w:rsidRPr="009D1EF2" w:rsidRDefault="00E776E7" w:rsidP="00006972">
      <w:pPr>
        <w:pStyle w:val="jbModuleAssessment"/>
        <w:rPr>
          <w:lang w:val="en-GB"/>
        </w:rPr>
      </w:pPr>
      <w:r w:rsidRPr="009D1EF2">
        <w:rPr>
          <w:lang w:val="en-GB"/>
        </w:rPr>
        <w:t>Method of assessment: Flexible assessment</w:t>
      </w:r>
    </w:p>
    <w:p w14:paraId="703A3A86" w14:textId="77777777" w:rsidR="00E776E7" w:rsidRPr="009D1EF2" w:rsidRDefault="00E776E7" w:rsidP="002A710E">
      <w:pPr>
        <w:pStyle w:val="jbModulesSubjHeader"/>
        <w:rPr>
          <w:lang w:val="en-GB"/>
        </w:rPr>
      </w:pPr>
      <w:r w:rsidRPr="009D1EF2">
        <w:rPr>
          <w:lang w:val="en-GB"/>
        </w:rPr>
        <w:t>54089 Repertoire Study</w:t>
      </w:r>
      <w:r w:rsidR="00C514CB" w:rsidRPr="009D1EF2">
        <w:rPr>
          <w:lang w:val="en-GB"/>
        </w:rPr>
        <w:fldChar w:fldCharType="begin"/>
      </w:r>
      <w:r w:rsidR="00C514CB" w:rsidRPr="009D1EF2">
        <w:rPr>
          <w:lang w:val="en-GB"/>
        </w:rPr>
        <w:instrText xml:space="preserve"> XE "Repertoire Study" </w:instrText>
      </w:r>
      <w:r w:rsidR="00C514CB" w:rsidRPr="009D1EF2">
        <w:rPr>
          <w:lang w:val="en-GB"/>
        </w:rPr>
        <w:fldChar w:fldCharType="end"/>
      </w:r>
    </w:p>
    <w:p w14:paraId="04E42457" w14:textId="6D761308" w:rsidR="00E776E7" w:rsidRPr="009D1EF2" w:rsidRDefault="00E776E7" w:rsidP="00E618E4">
      <w:pPr>
        <w:pStyle w:val="jbModuleTitle"/>
        <w:rPr>
          <w:color w:val="000000" w:themeColor="text1"/>
          <w:lang w:val="en-GB"/>
        </w:rPr>
      </w:pPr>
      <w:r w:rsidRPr="009D1EF2">
        <w:rPr>
          <w:lang w:val="en-GB"/>
        </w:rPr>
        <w:t>242 (6) Repertoire Study (1</w:t>
      </w:r>
      <w:r w:rsidR="003D1B25" w:rsidRPr="009D1EF2">
        <w:rPr>
          <w:lang w:val="en-GB"/>
        </w:rPr>
        <w:t>L)</w:t>
      </w:r>
    </w:p>
    <w:p w14:paraId="3F52C23F" w14:textId="77777777" w:rsidR="00E776E7" w:rsidRPr="009D1EF2" w:rsidRDefault="00E776E7" w:rsidP="00E618E4">
      <w:pPr>
        <w:pStyle w:val="jbModuleParagraph"/>
        <w:rPr>
          <w:lang w:val="en-GB"/>
        </w:rPr>
      </w:pPr>
      <w:r w:rsidRPr="009D1EF2">
        <w:rPr>
          <w:lang w:val="en-GB"/>
        </w:rPr>
        <w:t>A study of standard repertoire in the chosen practical route of all style periods.</w:t>
      </w:r>
    </w:p>
    <w:p w14:paraId="64F2BDE8" w14:textId="4D76C589" w:rsidR="00E776E7" w:rsidRPr="009D1EF2" w:rsidRDefault="00E776E7" w:rsidP="00006972">
      <w:pPr>
        <w:pStyle w:val="jbModuleAssessment"/>
        <w:rPr>
          <w:lang w:val="en-GB"/>
        </w:rPr>
      </w:pPr>
      <w:r w:rsidRPr="009D1EF2">
        <w:rPr>
          <w:lang w:val="en-GB"/>
        </w:rPr>
        <w:t>Method of assessment: Flexible assessment</w:t>
      </w:r>
    </w:p>
    <w:p w14:paraId="4F6C5103" w14:textId="33046A61" w:rsidR="00E776E7" w:rsidRPr="009D1EF2" w:rsidRDefault="00E776E7" w:rsidP="00E618E4">
      <w:pPr>
        <w:pStyle w:val="jbModuleTitle"/>
        <w:rPr>
          <w:color w:val="000000" w:themeColor="text1"/>
          <w:lang w:val="en-GB"/>
        </w:rPr>
      </w:pPr>
      <w:r w:rsidRPr="009D1EF2">
        <w:rPr>
          <w:lang w:val="en-GB"/>
        </w:rPr>
        <w:t>394 (12</w:t>
      </w:r>
      <w:r w:rsidR="003F7E90" w:rsidRPr="009D1EF2">
        <w:rPr>
          <w:lang w:val="en-GB"/>
        </w:rPr>
        <w:t>)</w:t>
      </w:r>
      <w:r w:rsidR="003F7E90" w:rsidRPr="009D1EF2">
        <w:rPr>
          <w:lang w:val="en-GB"/>
        </w:rPr>
        <w:tab/>
      </w:r>
      <w:r w:rsidRPr="009D1EF2">
        <w:rPr>
          <w:lang w:val="en-GB"/>
        </w:rPr>
        <w:t>Repertoire Study (1</w:t>
      </w:r>
      <w:r w:rsidR="003D1B25" w:rsidRPr="009D1EF2">
        <w:rPr>
          <w:lang w:val="en-GB"/>
        </w:rPr>
        <w:t>L)</w:t>
      </w:r>
    </w:p>
    <w:p w14:paraId="096CB0DE" w14:textId="77777777" w:rsidR="00E776E7" w:rsidRPr="009D1EF2" w:rsidRDefault="00E776E7" w:rsidP="00E618E4">
      <w:pPr>
        <w:pStyle w:val="jbModuleParagraph"/>
        <w:rPr>
          <w:lang w:val="en-GB"/>
        </w:rPr>
      </w:pPr>
      <w:r w:rsidRPr="009D1EF2">
        <w:rPr>
          <w:lang w:val="en-GB"/>
        </w:rPr>
        <w:t>A study of standard repertoire in the chosen practical route of all style periods.</w:t>
      </w:r>
    </w:p>
    <w:bookmarkEnd w:id="927"/>
    <w:p w14:paraId="29C9E0C8" w14:textId="23CC49F4" w:rsidR="00E776E7" w:rsidRPr="009D1EF2" w:rsidRDefault="00E776E7" w:rsidP="00006972">
      <w:pPr>
        <w:pStyle w:val="jbModuleAssessment"/>
        <w:rPr>
          <w:lang w:val="en-GB"/>
        </w:rPr>
      </w:pPr>
      <w:r w:rsidRPr="009D1EF2">
        <w:rPr>
          <w:lang w:val="en-GB"/>
        </w:rPr>
        <w:t>Method of assessment: Flexible assessment</w:t>
      </w:r>
    </w:p>
    <w:p w14:paraId="4EA6E4B7" w14:textId="59D7FDB0" w:rsidR="00E776E7" w:rsidRPr="009D1EF2" w:rsidRDefault="00E776E7" w:rsidP="00E618E4">
      <w:pPr>
        <w:pStyle w:val="jbModuleTitle"/>
        <w:rPr>
          <w:lang w:val="en-GB"/>
        </w:rPr>
      </w:pPr>
      <w:r w:rsidRPr="009D1EF2">
        <w:rPr>
          <w:lang w:val="en-GB"/>
        </w:rPr>
        <w:t>389 (36</w:t>
      </w:r>
      <w:r w:rsidR="003F7E90" w:rsidRPr="009D1EF2">
        <w:rPr>
          <w:lang w:val="en-GB"/>
        </w:rPr>
        <w:t>)</w:t>
      </w:r>
      <w:r w:rsidR="003F7E90" w:rsidRPr="009D1EF2">
        <w:rPr>
          <w:lang w:val="en-GB"/>
        </w:rPr>
        <w:tab/>
      </w:r>
      <w:r w:rsidRPr="009D1EF2">
        <w:rPr>
          <w:lang w:val="en-GB"/>
        </w:rPr>
        <w:t>Repertoire Study (1</w:t>
      </w:r>
      <w:r w:rsidR="003D1B25" w:rsidRPr="009D1EF2">
        <w:rPr>
          <w:lang w:val="en-GB"/>
        </w:rPr>
        <w:t>L)</w:t>
      </w:r>
    </w:p>
    <w:p w14:paraId="73A1105A" w14:textId="77777777" w:rsidR="00E776E7" w:rsidRPr="009D1EF2" w:rsidRDefault="00E776E7" w:rsidP="00E618E4">
      <w:pPr>
        <w:pStyle w:val="jbModuleParagraph"/>
        <w:rPr>
          <w:lang w:val="en-GB"/>
        </w:rPr>
      </w:pPr>
      <w:r w:rsidRPr="009D1EF2">
        <w:rPr>
          <w:lang w:val="en-GB"/>
        </w:rPr>
        <w:t>The module consists of two thirds practical work and one third written work.</w:t>
      </w:r>
    </w:p>
    <w:p w14:paraId="04FD3EAA" w14:textId="0DFB391E" w:rsidR="00E776E7" w:rsidRPr="009D1EF2" w:rsidRDefault="00E776E7" w:rsidP="00006972">
      <w:pPr>
        <w:pStyle w:val="jbModuleAssessment"/>
        <w:rPr>
          <w:lang w:val="en-GB"/>
        </w:rPr>
      </w:pPr>
      <w:r w:rsidRPr="009D1EF2">
        <w:rPr>
          <w:lang w:val="en-GB"/>
        </w:rPr>
        <w:t>Method of assessment: Flexible assessment</w:t>
      </w:r>
    </w:p>
    <w:p w14:paraId="0259BDE1" w14:textId="103BC714" w:rsidR="00E776E7" w:rsidRPr="009D1EF2" w:rsidRDefault="00E776E7" w:rsidP="00E618E4">
      <w:pPr>
        <w:pStyle w:val="jbModuleTitle"/>
        <w:rPr>
          <w:lang w:val="en-GB"/>
        </w:rPr>
      </w:pPr>
      <w:r w:rsidRPr="009D1EF2">
        <w:rPr>
          <w:lang w:val="en-GB"/>
        </w:rPr>
        <w:lastRenderedPageBreak/>
        <w:t>494 (12</w:t>
      </w:r>
      <w:r w:rsidR="003F7E90" w:rsidRPr="009D1EF2">
        <w:rPr>
          <w:lang w:val="en-GB"/>
        </w:rPr>
        <w:t>)</w:t>
      </w:r>
      <w:r w:rsidR="003F7E90" w:rsidRPr="009D1EF2">
        <w:rPr>
          <w:lang w:val="en-GB"/>
        </w:rPr>
        <w:tab/>
      </w:r>
      <w:r w:rsidRPr="009D1EF2">
        <w:rPr>
          <w:lang w:val="en-GB"/>
        </w:rPr>
        <w:t>Repertoire Study (1</w:t>
      </w:r>
      <w:r w:rsidR="003D1B25" w:rsidRPr="009D1EF2">
        <w:rPr>
          <w:lang w:val="en-GB"/>
        </w:rPr>
        <w:t>L)</w:t>
      </w:r>
    </w:p>
    <w:p w14:paraId="47D6041B" w14:textId="77777777" w:rsidR="00E776E7" w:rsidRPr="009D1EF2" w:rsidRDefault="00E776E7" w:rsidP="00E618E4">
      <w:pPr>
        <w:pStyle w:val="jbModuleParagraph"/>
        <w:rPr>
          <w:lang w:val="en-GB"/>
        </w:rPr>
      </w:pPr>
      <w:r w:rsidRPr="009D1EF2">
        <w:rPr>
          <w:lang w:val="en-GB"/>
        </w:rPr>
        <w:t>A study of standard repertoire in the chosen practical route of all style periods</w:t>
      </w:r>
    </w:p>
    <w:p w14:paraId="78684F75" w14:textId="57E28F63" w:rsidR="00E776E7" w:rsidRPr="009D1EF2" w:rsidRDefault="00E776E7" w:rsidP="00006972">
      <w:pPr>
        <w:pStyle w:val="jbModuleAssessment"/>
        <w:rPr>
          <w:lang w:val="en-GB"/>
        </w:rPr>
      </w:pPr>
      <w:r w:rsidRPr="009D1EF2">
        <w:rPr>
          <w:lang w:val="en-GB"/>
        </w:rPr>
        <w:t>Method of assessment: Flexible assessment</w:t>
      </w:r>
    </w:p>
    <w:p w14:paraId="54BD2F91" w14:textId="77777777" w:rsidR="00E776E7" w:rsidRPr="009D1EF2" w:rsidRDefault="00E776E7" w:rsidP="002A710E">
      <w:pPr>
        <w:pStyle w:val="jbModulesSubjHeader"/>
        <w:rPr>
          <w:lang w:val="en-GB"/>
        </w:rPr>
      </w:pPr>
      <w:r w:rsidRPr="009D1EF2">
        <w:rPr>
          <w:lang w:val="en-GB"/>
        </w:rPr>
        <w:t>10385 Research Methodology (Music)</w:t>
      </w:r>
      <w:r w:rsidR="00C514CB" w:rsidRPr="009D1EF2">
        <w:rPr>
          <w:lang w:val="en-GB"/>
        </w:rPr>
        <w:fldChar w:fldCharType="begin"/>
      </w:r>
      <w:r w:rsidR="00C514CB" w:rsidRPr="009D1EF2">
        <w:rPr>
          <w:lang w:val="en-GB"/>
        </w:rPr>
        <w:instrText xml:space="preserve"> XE "Research Methodology (Music)" </w:instrText>
      </w:r>
      <w:r w:rsidR="00C514CB" w:rsidRPr="009D1EF2">
        <w:rPr>
          <w:lang w:val="en-GB"/>
        </w:rPr>
        <w:fldChar w:fldCharType="end"/>
      </w:r>
    </w:p>
    <w:p w14:paraId="3206760D" w14:textId="77777777" w:rsidR="00053E6C" w:rsidRPr="009D1EF2" w:rsidRDefault="00053E6C" w:rsidP="00053E6C">
      <w:pPr>
        <w:pStyle w:val="jbModuleTitle"/>
        <w:rPr>
          <w:lang w:val="en-GB"/>
        </w:rPr>
      </w:pPr>
      <w:r w:rsidRPr="009D1EF2">
        <w:rPr>
          <w:lang w:val="en-GB"/>
        </w:rPr>
        <w:t xml:space="preserve">474 (12) Research Methodology (Music) (2L) </w:t>
      </w:r>
    </w:p>
    <w:p w14:paraId="3CEBA9F6" w14:textId="77777777" w:rsidR="00053E6C" w:rsidRPr="009D1EF2" w:rsidRDefault="00053E6C" w:rsidP="00053E6C">
      <w:pPr>
        <w:pStyle w:val="jbModuleParagraph"/>
        <w:rPr>
          <w:lang w:val="en-GB"/>
        </w:rPr>
      </w:pPr>
      <w:r w:rsidRPr="009D1EF2">
        <w:rPr>
          <w:lang w:val="en-GB"/>
        </w:rPr>
        <w:t>Introduction to research methods as preparation for the one-year Master’s degree.</w:t>
      </w:r>
    </w:p>
    <w:p w14:paraId="37E42905" w14:textId="77777777" w:rsidR="00053E6C" w:rsidRPr="009D1EF2" w:rsidRDefault="00053E6C" w:rsidP="00053E6C">
      <w:pPr>
        <w:pStyle w:val="jbModuleAssessment"/>
        <w:rPr>
          <w:color w:val="000000" w:themeColor="text1"/>
          <w:lang w:val="en-GB"/>
        </w:rPr>
      </w:pPr>
      <w:r w:rsidRPr="009D1EF2">
        <w:rPr>
          <w:color w:val="000000" w:themeColor="text1"/>
          <w:lang w:val="en-GB"/>
        </w:rPr>
        <w:t>Method of assessment: Flexible assessment</w:t>
      </w:r>
    </w:p>
    <w:p w14:paraId="5EAF772D" w14:textId="77777777" w:rsidR="00E776E7" w:rsidRPr="009D1EF2" w:rsidRDefault="00E776E7" w:rsidP="002A710E">
      <w:pPr>
        <w:pStyle w:val="jbModulesSubjHeader"/>
        <w:rPr>
          <w:lang w:val="en-GB"/>
        </w:rPr>
      </w:pPr>
      <w:r w:rsidRPr="009D1EF2">
        <w:rPr>
          <w:lang w:val="en-GB"/>
        </w:rPr>
        <w:t>11847 Service Learning</w:t>
      </w:r>
      <w:r w:rsidR="00C514CB" w:rsidRPr="009D1EF2">
        <w:rPr>
          <w:lang w:val="en-GB"/>
        </w:rPr>
        <w:fldChar w:fldCharType="begin"/>
      </w:r>
      <w:r w:rsidR="00C514CB" w:rsidRPr="009D1EF2">
        <w:rPr>
          <w:lang w:val="en-GB"/>
        </w:rPr>
        <w:instrText xml:space="preserve"> XE "Service Learning" </w:instrText>
      </w:r>
      <w:r w:rsidR="00C514CB" w:rsidRPr="009D1EF2">
        <w:rPr>
          <w:lang w:val="en-GB"/>
        </w:rPr>
        <w:fldChar w:fldCharType="end"/>
      </w:r>
    </w:p>
    <w:p w14:paraId="0C7BE6E5" w14:textId="5EB88DAC" w:rsidR="00E776E7" w:rsidRPr="009D1EF2" w:rsidRDefault="00E776E7" w:rsidP="00E618E4">
      <w:pPr>
        <w:pStyle w:val="jbModuleTitle"/>
        <w:rPr>
          <w:lang w:val="en-GB"/>
        </w:rPr>
      </w:pPr>
      <w:r w:rsidRPr="009D1EF2">
        <w:rPr>
          <w:lang w:val="en-GB"/>
        </w:rPr>
        <w:t>496 (12</w:t>
      </w:r>
      <w:r w:rsidR="003F7E90" w:rsidRPr="009D1EF2">
        <w:rPr>
          <w:lang w:val="en-GB"/>
        </w:rPr>
        <w:t>)</w:t>
      </w:r>
      <w:r w:rsidR="003F7E90" w:rsidRPr="009D1EF2">
        <w:rPr>
          <w:lang w:val="en-GB"/>
        </w:rPr>
        <w:tab/>
      </w:r>
      <w:r w:rsidRPr="009D1EF2">
        <w:rPr>
          <w:lang w:val="en-GB"/>
        </w:rPr>
        <w:t>Service Learning module (2</w:t>
      </w:r>
      <w:r w:rsidR="003D1B25" w:rsidRPr="009D1EF2">
        <w:rPr>
          <w:lang w:val="en-GB"/>
        </w:rPr>
        <w:t>S)</w:t>
      </w:r>
    </w:p>
    <w:p w14:paraId="0855A81A" w14:textId="77777777" w:rsidR="00E776E7" w:rsidRPr="009D1EF2" w:rsidRDefault="00E776E7" w:rsidP="00E618E4">
      <w:pPr>
        <w:pStyle w:val="jbModuleParagraph"/>
        <w:rPr>
          <w:lang w:val="en-GB"/>
        </w:rPr>
      </w:pPr>
      <w:r w:rsidRPr="009D1EF2">
        <w:rPr>
          <w:lang w:val="en-GB"/>
        </w:rPr>
        <w:t>Participation in departmental community projects to establish theoretical knowledge, to generate new knowledge and to create understanding of specific context of music practice and knowledge.</w:t>
      </w:r>
    </w:p>
    <w:p w14:paraId="591E96CE" w14:textId="275C78CC" w:rsidR="00E776E7" w:rsidRPr="009D1EF2" w:rsidRDefault="00E776E7" w:rsidP="00006972">
      <w:pPr>
        <w:pStyle w:val="jbModuleAssessment"/>
        <w:rPr>
          <w:lang w:val="en-GB"/>
        </w:rPr>
      </w:pPr>
      <w:r w:rsidRPr="009D1EF2">
        <w:rPr>
          <w:lang w:val="en-GB"/>
        </w:rPr>
        <w:t>Method of assessment: Flexible assessment</w:t>
      </w:r>
    </w:p>
    <w:p w14:paraId="058C40DE" w14:textId="77777777" w:rsidR="00E776E7" w:rsidRPr="009D1EF2" w:rsidRDefault="00E776E7" w:rsidP="002A710E">
      <w:pPr>
        <w:pStyle w:val="jbModulesSubjHeader"/>
        <w:rPr>
          <w:lang w:val="en-GB"/>
        </w:rPr>
      </w:pPr>
      <w:r w:rsidRPr="009D1EF2">
        <w:rPr>
          <w:lang w:val="en-GB"/>
        </w:rPr>
        <w:t>54100 Teaching Method: Theory of Music</w:t>
      </w:r>
      <w:r w:rsidR="00C514CB" w:rsidRPr="009D1EF2">
        <w:rPr>
          <w:lang w:val="en-GB"/>
        </w:rPr>
        <w:fldChar w:fldCharType="begin"/>
      </w:r>
      <w:r w:rsidR="00C514CB" w:rsidRPr="009D1EF2">
        <w:rPr>
          <w:lang w:val="en-GB"/>
        </w:rPr>
        <w:instrText xml:space="preserve"> XE "Teaching Method\: Theory of Music" </w:instrText>
      </w:r>
      <w:r w:rsidR="00C514CB" w:rsidRPr="009D1EF2">
        <w:rPr>
          <w:lang w:val="en-GB"/>
        </w:rPr>
        <w:fldChar w:fldCharType="end"/>
      </w:r>
    </w:p>
    <w:p w14:paraId="70A14AEE" w14:textId="0AA1001F" w:rsidR="00E776E7" w:rsidRPr="009D1EF2" w:rsidRDefault="00E776E7" w:rsidP="00E618E4">
      <w:pPr>
        <w:pStyle w:val="jbModuleTitle"/>
        <w:rPr>
          <w:lang w:val="en-GB"/>
        </w:rPr>
      </w:pPr>
      <w:r w:rsidRPr="009D1EF2">
        <w:rPr>
          <w:lang w:val="en-GB"/>
        </w:rPr>
        <w:t>394 (12</w:t>
      </w:r>
      <w:r w:rsidR="003F7E90" w:rsidRPr="009D1EF2">
        <w:rPr>
          <w:lang w:val="en-GB"/>
        </w:rPr>
        <w:t>)</w:t>
      </w:r>
      <w:r w:rsidR="003F7E90" w:rsidRPr="009D1EF2">
        <w:rPr>
          <w:lang w:val="en-GB"/>
        </w:rPr>
        <w:tab/>
      </w:r>
      <w:r w:rsidRPr="009D1EF2">
        <w:rPr>
          <w:lang w:val="en-GB"/>
        </w:rPr>
        <w:t>Theory of Music Teaching Method (2</w:t>
      </w:r>
      <w:r w:rsidR="003D1B25" w:rsidRPr="009D1EF2">
        <w:rPr>
          <w:lang w:val="en-GB"/>
        </w:rPr>
        <w:t>L)</w:t>
      </w:r>
    </w:p>
    <w:p w14:paraId="76C474D5" w14:textId="77777777" w:rsidR="00E776E7" w:rsidRPr="009D1EF2" w:rsidRDefault="00E776E7" w:rsidP="00E618E4">
      <w:pPr>
        <w:pStyle w:val="jbModuleParagraph"/>
        <w:rPr>
          <w:lang w:val="en-GB"/>
        </w:rPr>
      </w:pPr>
      <w:r w:rsidRPr="009D1EF2">
        <w:rPr>
          <w:lang w:val="en-GB"/>
        </w:rPr>
        <w:t>Method, Curriculum Study and Practice for music as a subject in schools.</w:t>
      </w:r>
    </w:p>
    <w:p w14:paraId="69C310A1" w14:textId="779435A8" w:rsidR="00E776E7" w:rsidRPr="009D1EF2" w:rsidRDefault="00E776E7" w:rsidP="00006972">
      <w:pPr>
        <w:pStyle w:val="jbModuleAssessment"/>
        <w:rPr>
          <w:lang w:val="en-GB"/>
        </w:rPr>
      </w:pPr>
      <w:r w:rsidRPr="009D1EF2">
        <w:rPr>
          <w:lang w:val="en-GB"/>
        </w:rPr>
        <w:t>Method of assessment: Flexible assessment</w:t>
      </w:r>
    </w:p>
    <w:p w14:paraId="7B61D710" w14:textId="3C16D7FE" w:rsidR="00E776E7" w:rsidRPr="009D1EF2" w:rsidRDefault="00E776E7" w:rsidP="00E618E4">
      <w:pPr>
        <w:pStyle w:val="jbModuleTitle"/>
        <w:rPr>
          <w:lang w:val="en-GB"/>
        </w:rPr>
      </w:pPr>
      <w:r w:rsidRPr="009D1EF2">
        <w:rPr>
          <w:lang w:val="en-GB"/>
        </w:rPr>
        <w:t>494 (12</w:t>
      </w:r>
      <w:r w:rsidR="003F7E90" w:rsidRPr="009D1EF2">
        <w:rPr>
          <w:lang w:val="en-GB"/>
        </w:rPr>
        <w:t>)</w:t>
      </w:r>
      <w:r w:rsidR="003F7E90" w:rsidRPr="009D1EF2">
        <w:rPr>
          <w:lang w:val="en-GB"/>
        </w:rPr>
        <w:tab/>
      </w:r>
      <w:r w:rsidRPr="009D1EF2">
        <w:rPr>
          <w:lang w:val="en-GB"/>
        </w:rPr>
        <w:t>Theory of Music Teaching Method (2</w:t>
      </w:r>
      <w:r w:rsidR="003D1B25" w:rsidRPr="009D1EF2">
        <w:rPr>
          <w:lang w:val="en-GB"/>
        </w:rPr>
        <w:t>L)</w:t>
      </w:r>
    </w:p>
    <w:p w14:paraId="73847433" w14:textId="77777777" w:rsidR="00E776E7" w:rsidRPr="009D1EF2" w:rsidRDefault="00E776E7" w:rsidP="00E618E4">
      <w:pPr>
        <w:pStyle w:val="jbModuleParagraph"/>
        <w:rPr>
          <w:lang w:val="en-GB"/>
        </w:rPr>
      </w:pPr>
      <w:r w:rsidRPr="009D1EF2">
        <w:rPr>
          <w:lang w:val="en-GB"/>
        </w:rPr>
        <w:t>Method and Curriculum Study for music as a subject in schools.</w:t>
      </w:r>
    </w:p>
    <w:p w14:paraId="3B6ABE3E" w14:textId="0DE8B702" w:rsidR="00E776E7" w:rsidRPr="009D1EF2" w:rsidRDefault="00E776E7" w:rsidP="00006972">
      <w:pPr>
        <w:pStyle w:val="jbModuleAssessment"/>
        <w:rPr>
          <w:lang w:val="en-GB"/>
        </w:rPr>
      </w:pPr>
      <w:r w:rsidRPr="009D1EF2">
        <w:rPr>
          <w:lang w:val="en-GB"/>
        </w:rPr>
        <w:t>Method of assessment: Flexible assessment</w:t>
      </w:r>
    </w:p>
    <w:p w14:paraId="091111CA" w14:textId="77777777" w:rsidR="00E776E7" w:rsidRPr="009D1EF2" w:rsidRDefault="00E776E7" w:rsidP="002A710E">
      <w:pPr>
        <w:pStyle w:val="jbModulesSubjHeader"/>
        <w:rPr>
          <w:lang w:val="en-GB"/>
        </w:rPr>
      </w:pPr>
      <w:r w:rsidRPr="009D1EF2">
        <w:rPr>
          <w:lang w:val="en-GB"/>
        </w:rPr>
        <w:t>11896 Teaching Method</w:t>
      </w:r>
      <w:r w:rsidR="00C514CB" w:rsidRPr="009D1EF2">
        <w:rPr>
          <w:lang w:val="en-GB"/>
        </w:rPr>
        <w:fldChar w:fldCharType="begin"/>
      </w:r>
      <w:r w:rsidR="00C514CB" w:rsidRPr="009D1EF2">
        <w:rPr>
          <w:lang w:val="en-GB"/>
        </w:rPr>
        <w:instrText xml:space="preserve"> XE "Teaching Method" </w:instrText>
      </w:r>
      <w:r w:rsidR="00C514CB" w:rsidRPr="009D1EF2">
        <w:rPr>
          <w:lang w:val="en-GB"/>
        </w:rPr>
        <w:fldChar w:fldCharType="end"/>
      </w:r>
    </w:p>
    <w:p w14:paraId="6EE42DE0" w14:textId="5DDFE4F1" w:rsidR="00E776E7" w:rsidRPr="009D1EF2" w:rsidRDefault="00E776E7" w:rsidP="00E618E4">
      <w:pPr>
        <w:pStyle w:val="jbModuleTitle"/>
        <w:rPr>
          <w:lang w:val="en-GB"/>
        </w:rPr>
      </w:pPr>
      <w:r w:rsidRPr="009D1EF2">
        <w:rPr>
          <w:lang w:val="en-GB"/>
        </w:rPr>
        <w:t>212 (6) Teaching Method (1</w:t>
      </w:r>
      <w:r w:rsidR="003D1B25" w:rsidRPr="009D1EF2">
        <w:rPr>
          <w:lang w:val="en-GB"/>
        </w:rPr>
        <w:t>L)</w:t>
      </w:r>
    </w:p>
    <w:p w14:paraId="42C0CCC2" w14:textId="77777777" w:rsidR="00E776E7" w:rsidRPr="009D1EF2" w:rsidRDefault="00E776E7" w:rsidP="00E618E4">
      <w:pPr>
        <w:pStyle w:val="jbModuleParagraph"/>
        <w:rPr>
          <w:lang w:val="en-GB"/>
        </w:rPr>
      </w:pPr>
      <w:r w:rsidRPr="009D1EF2">
        <w:rPr>
          <w:lang w:val="en-GB"/>
        </w:rPr>
        <w:t>The history, development and mechanism (where appropriate) of the chosen practical route.</w:t>
      </w:r>
    </w:p>
    <w:p w14:paraId="797BF4FB" w14:textId="77777777" w:rsidR="00E776E7" w:rsidRPr="009D1EF2" w:rsidRDefault="00E776E7" w:rsidP="00E618E4">
      <w:pPr>
        <w:pStyle w:val="jbModuleParagraph"/>
        <w:rPr>
          <w:lang w:val="en-GB"/>
        </w:rPr>
      </w:pPr>
      <w:r w:rsidRPr="009D1EF2">
        <w:rPr>
          <w:lang w:val="en-GB"/>
        </w:rPr>
        <w:t>Preparation for the teaching of beginners.</w:t>
      </w:r>
    </w:p>
    <w:p w14:paraId="23723E77" w14:textId="1DB199B3" w:rsidR="00E776E7" w:rsidRPr="009D1EF2" w:rsidRDefault="00E776E7" w:rsidP="00006972">
      <w:pPr>
        <w:pStyle w:val="jbModuleAssessment"/>
        <w:rPr>
          <w:lang w:val="en-GB"/>
        </w:rPr>
      </w:pPr>
      <w:r w:rsidRPr="009D1EF2">
        <w:rPr>
          <w:lang w:val="en-GB"/>
        </w:rPr>
        <w:t>Method of assessment: Flexible assessment</w:t>
      </w:r>
    </w:p>
    <w:p w14:paraId="6FF2D8DE" w14:textId="381731C9" w:rsidR="00E776E7" w:rsidRPr="009D1EF2" w:rsidRDefault="00E776E7" w:rsidP="00E618E4">
      <w:pPr>
        <w:pStyle w:val="jbModuleTitle"/>
        <w:rPr>
          <w:lang w:val="en-GB"/>
        </w:rPr>
      </w:pPr>
      <w:r w:rsidRPr="009D1EF2">
        <w:rPr>
          <w:lang w:val="en-GB"/>
        </w:rPr>
        <w:t xml:space="preserve">222 (6) Teaching Method (Second </w:t>
      </w:r>
      <w:r w:rsidR="00942AE7" w:rsidRPr="009D1EF2">
        <w:rPr>
          <w:lang w:val="en-GB"/>
        </w:rPr>
        <w:t>I</w:t>
      </w:r>
      <w:r w:rsidRPr="009D1EF2">
        <w:rPr>
          <w:lang w:val="en-GB"/>
        </w:rPr>
        <w:t>nstrument) (1</w:t>
      </w:r>
      <w:r w:rsidR="003D1B25" w:rsidRPr="009D1EF2">
        <w:rPr>
          <w:lang w:val="en-GB"/>
        </w:rPr>
        <w:t>L)</w:t>
      </w:r>
    </w:p>
    <w:p w14:paraId="5276A2C6" w14:textId="77777777" w:rsidR="00E776E7" w:rsidRPr="009D1EF2" w:rsidRDefault="00E776E7" w:rsidP="00E618E4">
      <w:pPr>
        <w:pStyle w:val="jbModuleParagraph"/>
        <w:rPr>
          <w:lang w:val="en-GB"/>
        </w:rPr>
      </w:pPr>
      <w:r w:rsidRPr="009D1EF2">
        <w:rPr>
          <w:lang w:val="en-GB"/>
        </w:rPr>
        <w:t>The history, development and mechanism (where appropriate) of the chosen practical route.</w:t>
      </w:r>
    </w:p>
    <w:p w14:paraId="2C4F75F3" w14:textId="7191EED8" w:rsidR="00E776E7" w:rsidRPr="009D1EF2" w:rsidRDefault="00E776E7" w:rsidP="00E618E4">
      <w:pPr>
        <w:pStyle w:val="jbModuleParagraph"/>
        <w:rPr>
          <w:lang w:val="en-GB"/>
        </w:rPr>
      </w:pPr>
      <w:r w:rsidRPr="009D1EF2">
        <w:rPr>
          <w:lang w:val="en-GB"/>
        </w:rPr>
        <w:t>Preparation for the teaching of beginner</w:t>
      </w:r>
      <w:r w:rsidR="00EC4BE6" w:rsidRPr="009D1EF2">
        <w:rPr>
          <w:lang w:val="en-GB"/>
        </w:rPr>
        <w:t>s.</w:t>
      </w:r>
    </w:p>
    <w:p w14:paraId="0B84497F" w14:textId="77777777" w:rsidR="002D652C" w:rsidRPr="009D1EF2" w:rsidRDefault="00E776E7" w:rsidP="00006972">
      <w:pPr>
        <w:pStyle w:val="jbModuleAssessment"/>
        <w:rPr>
          <w:lang w:val="en-GB"/>
        </w:rPr>
      </w:pPr>
      <w:r w:rsidRPr="009D1EF2">
        <w:rPr>
          <w:lang w:val="en-GB"/>
        </w:rPr>
        <w:t>Method of assessment: Flexible assessment</w:t>
      </w:r>
    </w:p>
    <w:p w14:paraId="08409F31" w14:textId="7DD3A844" w:rsidR="00E776E7" w:rsidRPr="009D1EF2" w:rsidRDefault="00E776E7" w:rsidP="00E618E4">
      <w:pPr>
        <w:pStyle w:val="jbModuleTitle"/>
        <w:rPr>
          <w:lang w:val="en-GB"/>
        </w:rPr>
      </w:pPr>
      <w:r w:rsidRPr="009D1EF2">
        <w:rPr>
          <w:lang w:val="en-GB"/>
        </w:rPr>
        <w:t>374 (12</w:t>
      </w:r>
      <w:r w:rsidR="003F7E90" w:rsidRPr="009D1EF2">
        <w:rPr>
          <w:lang w:val="en-GB"/>
        </w:rPr>
        <w:t>)</w:t>
      </w:r>
      <w:r w:rsidR="003F7E90" w:rsidRPr="009D1EF2">
        <w:rPr>
          <w:lang w:val="en-GB"/>
        </w:rPr>
        <w:tab/>
      </w:r>
      <w:r w:rsidRPr="009D1EF2">
        <w:rPr>
          <w:lang w:val="en-GB"/>
        </w:rPr>
        <w:t>Teaching Method (1L, 1</w:t>
      </w:r>
      <w:r w:rsidR="003D1B25" w:rsidRPr="009D1EF2">
        <w:rPr>
          <w:lang w:val="en-GB"/>
        </w:rPr>
        <w:t>P)</w:t>
      </w:r>
    </w:p>
    <w:p w14:paraId="3227BE8B" w14:textId="77777777" w:rsidR="00E776E7" w:rsidRPr="009D1EF2" w:rsidRDefault="00E776E7" w:rsidP="00E618E4">
      <w:pPr>
        <w:pStyle w:val="jbModuleParagraph"/>
        <w:rPr>
          <w:lang w:val="en-GB"/>
        </w:rPr>
      </w:pPr>
      <w:r w:rsidRPr="009D1EF2">
        <w:rPr>
          <w:lang w:val="en-GB"/>
        </w:rPr>
        <w:t>The teaching of beginners: methods, technique and repertoire of the practical route.</w:t>
      </w:r>
    </w:p>
    <w:p w14:paraId="39C5A6A0" w14:textId="77777777" w:rsidR="00E776E7" w:rsidRPr="009D1EF2" w:rsidRDefault="00E776E7" w:rsidP="00E618E4">
      <w:pPr>
        <w:pStyle w:val="jbModuleParagraph"/>
        <w:rPr>
          <w:lang w:val="en-GB"/>
        </w:rPr>
      </w:pPr>
      <w:r w:rsidRPr="009D1EF2">
        <w:rPr>
          <w:lang w:val="en-GB"/>
        </w:rPr>
        <w:t>Supervised student teaching of a learner.</w:t>
      </w:r>
    </w:p>
    <w:p w14:paraId="6E961094" w14:textId="1C9A4338" w:rsidR="00E776E7" w:rsidRPr="009D1EF2" w:rsidRDefault="00E776E7" w:rsidP="00006972">
      <w:pPr>
        <w:pStyle w:val="jbModuleAssessment"/>
        <w:rPr>
          <w:lang w:val="en-GB"/>
        </w:rPr>
      </w:pPr>
      <w:r w:rsidRPr="009D1EF2">
        <w:rPr>
          <w:lang w:val="en-GB"/>
        </w:rPr>
        <w:t>Method of assessment: Flexible assessment</w:t>
      </w:r>
    </w:p>
    <w:p w14:paraId="0E06F069" w14:textId="490458B0" w:rsidR="00E776E7" w:rsidRPr="009D1EF2" w:rsidRDefault="00E776E7" w:rsidP="003A74D7">
      <w:pPr>
        <w:pStyle w:val="jbModuleTitle"/>
        <w:rPr>
          <w:lang w:val="en-GB"/>
        </w:rPr>
      </w:pPr>
      <w:r w:rsidRPr="009D1EF2">
        <w:rPr>
          <w:lang w:val="en-GB"/>
        </w:rPr>
        <w:t>376 (12</w:t>
      </w:r>
      <w:r w:rsidR="003F7E90" w:rsidRPr="009D1EF2">
        <w:rPr>
          <w:lang w:val="en-GB"/>
        </w:rPr>
        <w:t>)</w:t>
      </w:r>
      <w:r w:rsidR="003F7E90" w:rsidRPr="009D1EF2">
        <w:rPr>
          <w:lang w:val="en-GB"/>
        </w:rPr>
        <w:tab/>
      </w:r>
      <w:r w:rsidRPr="009D1EF2">
        <w:rPr>
          <w:lang w:val="en-GB"/>
        </w:rPr>
        <w:t>Teaching Method (</w:t>
      </w:r>
      <w:r w:rsidR="00942AE7" w:rsidRPr="009D1EF2">
        <w:rPr>
          <w:lang w:val="en-GB"/>
        </w:rPr>
        <w:t>S</w:t>
      </w:r>
      <w:r w:rsidRPr="009D1EF2">
        <w:rPr>
          <w:lang w:val="en-GB"/>
        </w:rPr>
        <w:t xml:space="preserve">econd </w:t>
      </w:r>
      <w:r w:rsidR="00942AE7" w:rsidRPr="009D1EF2">
        <w:rPr>
          <w:lang w:val="en-GB"/>
        </w:rPr>
        <w:t>I</w:t>
      </w:r>
      <w:r w:rsidRPr="009D1EF2">
        <w:rPr>
          <w:lang w:val="en-GB"/>
        </w:rPr>
        <w:t>nstrument) (1L, 1</w:t>
      </w:r>
      <w:r w:rsidR="003D1B25" w:rsidRPr="009D1EF2">
        <w:rPr>
          <w:lang w:val="en-GB"/>
        </w:rPr>
        <w:t>P)</w:t>
      </w:r>
    </w:p>
    <w:p w14:paraId="3B419C53" w14:textId="77777777" w:rsidR="00E776E7" w:rsidRPr="009D1EF2" w:rsidRDefault="00E776E7" w:rsidP="003A74D7">
      <w:pPr>
        <w:pStyle w:val="jbModuleParagraph"/>
        <w:keepNext/>
        <w:rPr>
          <w:lang w:val="en-GB"/>
        </w:rPr>
      </w:pPr>
      <w:r w:rsidRPr="009D1EF2">
        <w:rPr>
          <w:lang w:val="en-GB"/>
        </w:rPr>
        <w:t>The teaching of beginners: methods, technique and repertoire of the chosen practical route.</w:t>
      </w:r>
    </w:p>
    <w:p w14:paraId="5F16EE1F" w14:textId="77777777" w:rsidR="00E776E7" w:rsidRPr="009D1EF2" w:rsidRDefault="00E776E7" w:rsidP="00E618E4">
      <w:pPr>
        <w:pStyle w:val="jbModuleParagraph"/>
        <w:rPr>
          <w:lang w:val="en-GB"/>
        </w:rPr>
      </w:pPr>
      <w:r w:rsidRPr="009D1EF2">
        <w:rPr>
          <w:lang w:val="en-GB"/>
        </w:rPr>
        <w:t>Supervised student teaching of a learner.</w:t>
      </w:r>
    </w:p>
    <w:p w14:paraId="0DBA1087" w14:textId="72CC6E14" w:rsidR="00E776E7" w:rsidRPr="009D1EF2" w:rsidRDefault="00E776E7" w:rsidP="00006972">
      <w:pPr>
        <w:pStyle w:val="jbModuleAssessment"/>
        <w:rPr>
          <w:lang w:val="en-GB"/>
        </w:rPr>
      </w:pPr>
      <w:r w:rsidRPr="009D1EF2">
        <w:rPr>
          <w:lang w:val="en-GB"/>
        </w:rPr>
        <w:t>Method of assessment: Flexible assessment</w:t>
      </w:r>
    </w:p>
    <w:p w14:paraId="3618C8C9" w14:textId="7BB4974C" w:rsidR="00E776E7" w:rsidRPr="009D1EF2" w:rsidRDefault="00E776E7" w:rsidP="00E618E4">
      <w:pPr>
        <w:pStyle w:val="jbModuleTitle"/>
        <w:rPr>
          <w:lang w:val="en-GB"/>
        </w:rPr>
      </w:pPr>
      <w:r w:rsidRPr="009D1EF2">
        <w:rPr>
          <w:lang w:val="en-GB"/>
        </w:rPr>
        <w:t>474 (12</w:t>
      </w:r>
      <w:r w:rsidR="003F7E90" w:rsidRPr="009D1EF2">
        <w:rPr>
          <w:lang w:val="en-GB"/>
        </w:rPr>
        <w:t>)</w:t>
      </w:r>
      <w:r w:rsidR="003F7E90" w:rsidRPr="009D1EF2">
        <w:rPr>
          <w:lang w:val="en-GB"/>
        </w:rPr>
        <w:tab/>
      </w:r>
      <w:r w:rsidRPr="009D1EF2">
        <w:rPr>
          <w:lang w:val="en-GB"/>
        </w:rPr>
        <w:t>Teaching Method (1L, 1</w:t>
      </w:r>
      <w:r w:rsidR="003D1B25" w:rsidRPr="009D1EF2">
        <w:rPr>
          <w:lang w:val="en-GB"/>
        </w:rPr>
        <w:t>P)</w:t>
      </w:r>
    </w:p>
    <w:p w14:paraId="6FDB9445" w14:textId="77777777" w:rsidR="00E776E7" w:rsidRPr="009D1EF2" w:rsidRDefault="00E776E7" w:rsidP="00E618E4">
      <w:pPr>
        <w:pStyle w:val="jbModuleParagraph"/>
        <w:rPr>
          <w:lang w:val="en-GB"/>
        </w:rPr>
      </w:pPr>
      <w:r w:rsidRPr="009D1EF2">
        <w:rPr>
          <w:lang w:val="en-GB"/>
        </w:rPr>
        <w:t>Advanced teaching:  methods, technique and repertoire of the chosen practical route.</w:t>
      </w:r>
    </w:p>
    <w:p w14:paraId="55D3FF52" w14:textId="77777777" w:rsidR="00E776E7" w:rsidRPr="009D1EF2" w:rsidRDefault="00E776E7" w:rsidP="00E618E4">
      <w:pPr>
        <w:pStyle w:val="jbModuleParagraph"/>
        <w:rPr>
          <w:lang w:val="en-GB"/>
        </w:rPr>
      </w:pPr>
      <w:r w:rsidRPr="009D1EF2">
        <w:rPr>
          <w:lang w:val="en-GB"/>
        </w:rPr>
        <w:t>Supervised student teaching of a learner.</w:t>
      </w:r>
    </w:p>
    <w:p w14:paraId="40F6C820" w14:textId="087A8E5D" w:rsidR="00E776E7" w:rsidRPr="009D1EF2" w:rsidRDefault="00E776E7" w:rsidP="00006972">
      <w:pPr>
        <w:pStyle w:val="jbModuleAssessment"/>
        <w:rPr>
          <w:lang w:val="en-GB"/>
        </w:rPr>
      </w:pPr>
      <w:r w:rsidRPr="009D1EF2">
        <w:rPr>
          <w:lang w:val="en-GB"/>
        </w:rPr>
        <w:t>Method of assessment: Flexible assessment</w:t>
      </w:r>
    </w:p>
    <w:p w14:paraId="56685D93" w14:textId="3072528D" w:rsidR="00E776E7" w:rsidRPr="009D1EF2" w:rsidRDefault="00E776E7" w:rsidP="00E618E4">
      <w:pPr>
        <w:pStyle w:val="jbModuleTitle"/>
        <w:rPr>
          <w:lang w:val="en-GB"/>
        </w:rPr>
      </w:pPr>
      <w:r w:rsidRPr="009D1EF2">
        <w:rPr>
          <w:lang w:val="en-GB"/>
        </w:rPr>
        <w:t>476 (12</w:t>
      </w:r>
      <w:r w:rsidR="003F7E90" w:rsidRPr="009D1EF2">
        <w:rPr>
          <w:lang w:val="en-GB"/>
        </w:rPr>
        <w:t>)</w:t>
      </w:r>
      <w:r w:rsidR="003F7E90" w:rsidRPr="009D1EF2">
        <w:rPr>
          <w:lang w:val="en-GB"/>
        </w:rPr>
        <w:tab/>
      </w:r>
      <w:r w:rsidRPr="009D1EF2">
        <w:rPr>
          <w:lang w:val="en-GB"/>
        </w:rPr>
        <w:t xml:space="preserve">Teaching Method (Second </w:t>
      </w:r>
      <w:r w:rsidR="00942AE7" w:rsidRPr="009D1EF2">
        <w:rPr>
          <w:lang w:val="en-GB"/>
        </w:rPr>
        <w:t>I</w:t>
      </w:r>
      <w:r w:rsidRPr="009D1EF2">
        <w:rPr>
          <w:lang w:val="en-GB"/>
        </w:rPr>
        <w:t>nstrument) (1L, 1</w:t>
      </w:r>
      <w:r w:rsidR="003D1B25" w:rsidRPr="009D1EF2">
        <w:rPr>
          <w:lang w:val="en-GB"/>
        </w:rPr>
        <w:t>P)</w:t>
      </w:r>
    </w:p>
    <w:p w14:paraId="7CDAA418" w14:textId="77777777" w:rsidR="00E776E7" w:rsidRPr="009D1EF2" w:rsidRDefault="00E776E7" w:rsidP="00E618E4">
      <w:pPr>
        <w:pStyle w:val="jbModuleParagraph"/>
        <w:rPr>
          <w:lang w:val="en-GB"/>
        </w:rPr>
      </w:pPr>
      <w:r w:rsidRPr="009D1EF2">
        <w:rPr>
          <w:lang w:val="en-GB"/>
        </w:rPr>
        <w:t>Advanced teaching:  methods, technique and repertoire of the chosen practical route.</w:t>
      </w:r>
    </w:p>
    <w:p w14:paraId="6AD628CC" w14:textId="77777777" w:rsidR="00E776E7" w:rsidRPr="009D1EF2" w:rsidRDefault="00E776E7" w:rsidP="00E618E4">
      <w:pPr>
        <w:pStyle w:val="jbModuleParagraph"/>
        <w:rPr>
          <w:lang w:val="en-GB"/>
        </w:rPr>
      </w:pPr>
      <w:r w:rsidRPr="009D1EF2">
        <w:rPr>
          <w:lang w:val="en-GB"/>
        </w:rPr>
        <w:t>Supervised student teaching of a learner.</w:t>
      </w:r>
    </w:p>
    <w:p w14:paraId="34E81285" w14:textId="0F57F3A6" w:rsidR="00E776E7" w:rsidRPr="009D1EF2" w:rsidRDefault="00E776E7" w:rsidP="00006972">
      <w:pPr>
        <w:pStyle w:val="jbModuleAssessment"/>
        <w:rPr>
          <w:lang w:val="en-GB"/>
        </w:rPr>
      </w:pPr>
      <w:r w:rsidRPr="009D1EF2">
        <w:rPr>
          <w:lang w:val="en-GB"/>
        </w:rPr>
        <w:t>Method of assessment: Flexible assessment</w:t>
      </w:r>
    </w:p>
    <w:p w14:paraId="461B4E42" w14:textId="77777777" w:rsidR="00E776E7" w:rsidRPr="009D1EF2" w:rsidRDefault="00E776E7" w:rsidP="002A710E">
      <w:pPr>
        <w:pStyle w:val="jbModulesSubjHeader"/>
        <w:rPr>
          <w:lang w:val="en-GB"/>
        </w:rPr>
      </w:pPr>
      <w:r w:rsidRPr="009D1EF2">
        <w:rPr>
          <w:lang w:val="en-GB"/>
        </w:rPr>
        <w:lastRenderedPageBreak/>
        <w:t>49328 Teaching Practice</w:t>
      </w:r>
      <w:r w:rsidR="00C514CB" w:rsidRPr="009D1EF2">
        <w:rPr>
          <w:lang w:val="en-GB"/>
        </w:rPr>
        <w:fldChar w:fldCharType="begin"/>
      </w:r>
      <w:r w:rsidR="00C514CB" w:rsidRPr="009D1EF2">
        <w:rPr>
          <w:lang w:val="en-GB"/>
        </w:rPr>
        <w:instrText xml:space="preserve"> XE "Teaching Practice" </w:instrText>
      </w:r>
      <w:r w:rsidR="00C514CB" w:rsidRPr="009D1EF2">
        <w:rPr>
          <w:lang w:val="en-GB"/>
        </w:rPr>
        <w:fldChar w:fldCharType="end"/>
      </w:r>
    </w:p>
    <w:p w14:paraId="209620EE" w14:textId="20B65FD2" w:rsidR="00E776E7" w:rsidRPr="009D1EF2" w:rsidRDefault="00E776E7" w:rsidP="00E618E4">
      <w:pPr>
        <w:pStyle w:val="jbModuleTitle"/>
        <w:rPr>
          <w:lang w:val="en-GB"/>
        </w:rPr>
      </w:pPr>
      <w:r w:rsidRPr="009D1EF2">
        <w:rPr>
          <w:lang w:val="en-GB"/>
        </w:rPr>
        <w:t>476 (12</w:t>
      </w:r>
      <w:r w:rsidR="003F7E90" w:rsidRPr="009D1EF2">
        <w:rPr>
          <w:lang w:val="en-GB"/>
        </w:rPr>
        <w:t>)</w:t>
      </w:r>
      <w:r w:rsidR="003F7E90" w:rsidRPr="009D1EF2">
        <w:rPr>
          <w:lang w:val="en-GB"/>
        </w:rPr>
        <w:tab/>
      </w:r>
      <w:r w:rsidRPr="009D1EF2">
        <w:rPr>
          <w:lang w:val="en-GB"/>
        </w:rPr>
        <w:t>Teaching Practice (2L, 2</w:t>
      </w:r>
      <w:r w:rsidR="003D1B25" w:rsidRPr="009D1EF2">
        <w:rPr>
          <w:lang w:val="en-GB"/>
        </w:rPr>
        <w:t>P)</w:t>
      </w:r>
    </w:p>
    <w:p w14:paraId="3A7A13F7" w14:textId="77777777" w:rsidR="00E776E7" w:rsidRPr="009D1EF2" w:rsidRDefault="00E776E7" w:rsidP="00E618E4">
      <w:pPr>
        <w:pStyle w:val="jbModuleParagraph"/>
        <w:rPr>
          <w:lang w:val="en-GB"/>
        </w:rPr>
      </w:pPr>
      <w:r w:rsidRPr="009D1EF2">
        <w:rPr>
          <w:lang w:val="en-GB"/>
        </w:rPr>
        <w:t>The planning of lessons and class teaching, supervised by the lecturer.</w:t>
      </w:r>
    </w:p>
    <w:p w14:paraId="785CCBD6" w14:textId="7806E5F6" w:rsidR="00E776E7" w:rsidRPr="009D1EF2" w:rsidRDefault="00E776E7" w:rsidP="00006972">
      <w:pPr>
        <w:pStyle w:val="jbModuleAssessment"/>
        <w:rPr>
          <w:lang w:val="en-GB"/>
        </w:rPr>
      </w:pPr>
      <w:r w:rsidRPr="009D1EF2">
        <w:rPr>
          <w:lang w:val="en-GB"/>
        </w:rPr>
        <w:t>Method of assessment: Flexible assessment</w:t>
      </w:r>
    </w:p>
    <w:p w14:paraId="1B04BA2B" w14:textId="4B6E6746" w:rsidR="00E776E7" w:rsidRPr="009D1EF2" w:rsidRDefault="00E776E7" w:rsidP="002A710E">
      <w:pPr>
        <w:pStyle w:val="jbModulesSubjHeader"/>
        <w:rPr>
          <w:lang w:val="en-GB"/>
        </w:rPr>
      </w:pPr>
      <w:r w:rsidRPr="009D1EF2">
        <w:rPr>
          <w:lang w:val="en-GB"/>
        </w:rPr>
        <w:t>46841 Theatre Skills (Music)</w:t>
      </w:r>
      <w:r w:rsidR="009104E2" w:rsidRPr="009D1EF2">
        <w:rPr>
          <w:lang w:val="en-GB"/>
        </w:rPr>
        <w:t xml:space="preserve"> </w:t>
      </w:r>
      <w:r w:rsidR="000B7A6F" w:rsidRPr="009D1EF2">
        <w:rPr>
          <w:lang w:val="en-GB"/>
        </w:rPr>
        <w:t>)</w:t>
      </w:r>
      <w:r w:rsidR="000B7A6F" w:rsidRPr="009D1EF2">
        <w:rPr>
          <w:lang w:val="en-GB"/>
        </w:rPr>
        <w:fldChar w:fldCharType="begin"/>
      </w:r>
      <w:r w:rsidR="000B7A6F" w:rsidRPr="009D1EF2">
        <w:rPr>
          <w:lang w:val="en-GB"/>
        </w:rPr>
        <w:instrText xml:space="preserve"> XE "Theatre Skills (Music)" </w:instrText>
      </w:r>
      <w:r w:rsidR="000B7A6F" w:rsidRPr="009D1EF2">
        <w:rPr>
          <w:lang w:val="en-GB"/>
        </w:rPr>
        <w:fldChar w:fldCharType="end"/>
      </w:r>
    </w:p>
    <w:p w14:paraId="1F66CCFA" w14:textId="41779280" w:rsidR="00E776E7" w:rsidRPr="009D1EF2" w:rsidRDefault="00E776E7" w:rsidP="00E618E4">
      <w:pPr>
        <w:pStyle w:val="jbModuleTitle"/>
        <w:rPr>
          <w:lang w:val="en-GB"/>
        </w:rPr>
      </w:pPr>
      <w:r w:rsidRPr="009D1EF2">
        <w:rPr>
          <w:lang w:val="en-GB"/>
        </w:rPr>
        <w:t>394 (12</w:t>
      </w:r>
      <w:r w:rsidR="003F7E90" w:rsidRPr="009D1EF2">
        <w:rPr>
          <w:lang w:val="en-GB"/>
        </w:rPr>
        <w:t>)</w:t>
      </w:r>
      <w:r w:rsidR="003F7E90" w:rsidRPr="009D1EF2">
        <w:rPr>
          <w:lang w:val="en-GB"/>
        </w:rPr>
        <w:tab/>
      </w:r>
      <w:r w:rsidRPr="009D1EF2">
        <w:rPr>
          <w:lang w:val="en-GB"/>
        </w:rPr>
        <w:t>Theatre Skills (Music) (2</w:t>
      </w:r>
      <w:r w:rsidR="003D1B25" w:rsidRPr="009D1EF2">
        <w:rPr>
          <w:lang w:val="en-GB"/>
        </w:rPr>
        <w:t>L)</w:t>
      </w:r>
    </w:p>
    <w:p w14:paraId="45D265FE" w14:textId="77777777" w:rsidR="00E776E7" w:rsidRPr="009D1EF2" w:rsidRDefault="00E776E7" w:rsidP="00E618E4">
      <w:pPr>
        <w:pStyle w:val="jbModuleParagraph"/>
        <w:rPr>
          <w:lang w:val="en-GB"/>
        </w:rPr>
      </w:pPr>
      <w:r w:rsidRPr="009D1EF2">
        <w:rPr>
          <w:lang w:val="en-GB"/>
        </w:rPr>
        <w:t>Aspects of stage performance for singers.</w:t>
      </w:r>
    </w:p>
    <w:p w14:paraId="339F8C94" w14:textId="77777777" w:rsidR="00E776E7" w:rsidRPr="009D1EF2" w:rsidRDefault="00E776E7" w:rsidP="00E618E4">
      <w:pPr>
        <w:pStyle w:val="jbModuleParagraph"/>
        <w:rPr>
          <w:lang w:val="en-GB"/>
        </w:rPr>
      </w:pPr>
      <w:r w:rsidRPr="009D1EF2">
        <w:rPr>
          <w:lang w:val="en-GB"/>
        </w:rPr>
        <w:t>The content is decided upon in consultation with the Drama Department.</w:t>
      </w:r>
    </w:p>
    <w:p w14:paraId="6DF080DA" w14:textId="4F9EA78C" w:rsidR="00E776E7" w:rsidRPr="009D1EF2" w:rsidRDefault="00E776E7" w:rsidP="00E618E4">
      <w:pPr>
        <w:pStyle w:val="jbModuleTitle"/>
        <w:rPr>
          <w:lang w:val="en-GB"/>
        </w:rPr>
      </w:pPr>
      <w:r w:rsidRPr="009D1EF2">
        <w:rPr>
          <w:lang w:val="en-GB"/>
        </w:rPr>
        <w:t>494 (12</w:t>
      </w:r>
      <w:r w:rsidR="003F7E90" w:rsidRPr="009D1EF2">
        <w:rPr>
          <w:lang w:val="en-GB"/>
        </w:rPr>
        <w:t>)</w:t>
      </w:r>
      <w:r w:rsidR="003F7E90" w:rsidRPr="009D1EF2">
        <w:rPr>
          <w:lang w:val="en-GB"/>
        </w:rPr>
        <w:tab/>
      </w:r>
      <w:r w:rsidRPr="009D1EF2">
        <w:rPr>
          <w:lang w:val="en-GB"/>
        </w:rPr>
        <w:t>Theatre Skills (Music) (2</w:t>
      </w:r>
      <w:r w:rsidR="003D1B25" w:rsidRPr="009D1EF2">
        <w:rPr>
          <w:lang w:val="en-GB"/>
        </w:rPr>
        <w:t>L)</w:t>
      </w:r>
    </w:p>
    <w:p w14:paraId="3E8C23D5" w14:textId="77777777" w:rsidR="00E776E7" w:rsidRPr="009D1EF2" w:rsidRDefault="00E776E7" w:rsidP="00E618E4">
      <w:pPr>
        <w:pStyle w:val="jbModuleParagraph"/>
        <w:rPr>
          <w:lang w:val="en-GB"/>
        </w:rPr>
      </w:pPr>
      <w:r w:rsidRPr="009D1EF2">
        <w:rPr>
          <w:lang w:val="en-GB"/>
        </w:rPr>
        <w:t>Aspects of stage performance for singers.</w:t>
      </w:r>
    </w:p>
    <w:p w14:paraId="562CE458" w14:textId="77777777" w:rsidR="002D652C" w:rsidRPr="009D1EF2" w:rsidRDefault="00E776E7" w:rsidP="00E618E4">
      <w:pPr>
        <w:pStyle w:val="jbModuleParagraph"/>
        <w:rPr>
          <w:lang w:val="en-GB"/>
        </w:rPr>
      </w:pPr>
      <w:r w:rsidRPr="009D1EF2">
        <w:rPr>
          <w:lang w:val="en-GB"/>
        </w:rPr>
        <w:t>The content is decided upon in consultation with the Drama Department.</w:t>
      </w:r>
    </w:p>
    <w:p w14:paraId="4B44E6BE" w14:textId="7BD1C5E4" w:rsidR="00E776E7" w:rsidRPr="009D1EF2" w:rsidRDefault="00E776E7" w:rsidP="002A710E">
      <w:pPr>
        <w:pStyle w:val="jbModulesSubjHeader"/>
        <w:rPr>
          <w:lang w:val="en-GB"/>
        </w:rPr>
      </w:pPr>
      <w:r w:rsidRPr="009D1EF2">
        <w:rPr>
          <w:lang w:val="en-GB"/>
        </w:rPr>
        <w:t>16497 Theory of Music</w:t>
      </w:r>
      <w:r w:rsidR="009104E2" w:rsidRPr="009D1EF2">
        <w:rPr>
          <w:lang w:val="en-GB"/>
        </w:rPr>
        <w:t xml:space="preserve"> </w:t>
      </w:r>
      <w:r w:rsidR="000B7A6F" w:rsidRPr="009D1EF2">
        <w:rPr>
          <w:lang w:val="en-GB"/>
        </w:rPr>
        <w:fldChar w:fldCharType="begin"/>
      </w:r>
      <w:r w:rsidR="000B7A6F" w:rsidRPr="009D1EF2">
        <w:rPr>
          <w:lang w:val="en-GB"/>
        </w:rPr>
        <w:instrText xml:space="preserve"> XE "Theory of Music" </w:instrText>
      </w:r>
      <w:r w:rsidR="000B7A6F" w:rsidRPr="009D1EF2">
        <w:rPr>
          <w:lang w:val="en-GB"/>
        </w:rPr>
        <w:fldChar w:fldCharType="end"/>
      </w:r>
    </w:p>
    <w:p w14:paraId="18D83BA8" w14:textId="3C638991" w:rsidR="005A4C9D" w:rsidRPr="009D1EF2" w:rsidRDefault="00DF28BE" w:rsidP="002E128B">
      <w:pPr>
        <w:pStyle w:val="jbModuleTitle"/>
        <w:rPr>
          <w:lang w:val="en-GB"/>
        </w:rPr>
      </w:pPr>
      <w:r w:rsidRPr="009D1EF2">
        <w:rPr>
          <w:lang w:val="en-GB"/>
        </w:rPr>
        <w:t>174</w:t>
      </w:r>
      <w:r w:rsidR="005A4C9D" w:rsidRPr="009D1EF2">
        <w:rPr>
          <w:lang w:val="en-GB"/>
        </w:rPr>
        <w:t xml:space="preserve"> (12</w:t>
      </w:r>
      <w:r w:rsidR="003F7E90" w:rsidRPr="009D1EF2">
        <w:rPr>
          <w:lang w:val="en-GB"/>
        </w:rPr>
        <w:t>)</w:t>
      </w:r>
      <w:r w:rsidR="003F7E90" w:rsidRPr="009D1EF2">
        <w:rPr>
          <w:lang w:val="en-GB"/>
        </w:rPr>
        <w:tab/>
      </w:r>
      <w:r w:rsidR="005A4C9D" w:rsidRPr="009D1EF2">
        <w:rPr>
          <w:lang w:val="en-GB"/>
        </w:rPr>
        <w:t>Theory of Music (1L, 1T)</w:t>
      </w:r>
    </w:p>
    <w:p w14:paraId="59079E41" w14:textId="360D5117" w:rsidR="005A4C9D" w:rsidRPr="009D1EF2" w:rsidRDefault="005A4C9D" w:rsidP="002E128B">
      <w:pPr>
        <w:pStyle w:val="jbModuleParagraph"/>
        <w:rPr>
          <w:lang w:val="en-GB"/>
        </w:rPr>
      </w:pPr>
      <w:r w:rsidRPr="009D1EF2">
        <w:rPr>
          <w:lang w:val="en-GB"/>
        </w:rPr>
        <w:t>Fundamentals of music theory and analysis.</w:t>
      </w:r>
    </w:p>
    <w:p w14:paraId="5A4C23FC" w14:textId="37ECB154" w:rsidR="005A4C9D" w:rsidRPr="009D1EF2" w:rsidRDefault="005A4C9D" w:rsidP="00006972">
      <w:pPr>
        <w:pStyle w:val="jbModuleAssessment"/>
        <w:rPr>
          <w:lang w:val="en-GB"/>
        </w:rPr>
      </w:pPr>
      <w:r w:rsidRPr="009D1EF2">
        <w:rPr>
          <w:lang w:val="en-GB"/>
        </w:rPr>
        <w:t>Method of assessment: Flexible assessment</w:t>
      </w:r>
    </w:p>
    <w:p w14:paraId="1D384373" w14:textId="1A70237D" w:rsidR="00E776E7" w:rsidRPr="009D1EF2" w:rsidRDefault="00E776E7" w:rsidP="00E618E4">
      <w:pPr>
        <w:pStyle w:val="jbModuleTitle"/>
        <w:rPr>
          <w:lang w:val="en-GB"/>
        </w:rPr>
      </w:pPr>
      <w:r w:rsidRPr="009D1EF2">
        <w:rPr>
          <w:lang w:val="en-GB"/>
        </w:rPr>
        <w:t>222 (8) Theory of Music (2L, 2</w:t>
      </w:r>
      <w:r w:rsidR="003D1B25" w:rsidRPr="009D1EF2">
        <w:rPr>
          <w:lang w:val="en-GB"/>
        </w:rPr>
        <w:t>T)</w:t>
      </w:r>
    </w:p>
    <w:p w14:paraId="12804C40" w14:textId="77777777" w:rsidR="00E776E7" w:rsidRPr="009D1EF2" w:rsidRDefault="00E776E7" w:rsidP="00E8172A">
      <w:pPr>
        <w:pStyle w:val="jbModuleParagraph"/>
        <w:rPr>
          <w:lang w:val="en-GB"/>
        </w:rPr>
      </w:pPr>
      <w:r w:rsidRPr="009D1EF2">
        <w:rPr>
          <w:lang w:val="en-GB"/>
        </w:rPr>
        <w:t>Advanced music theory and analysis.</w:t>
      </w:r>
    </w:p>
    <w:p w14:paraId="5EF9F2F0" w14:textId="24F48FB0" w:rsidR="00E776E7" w:rsidRPr="009D1EF2" w:rsidRDefault="00E776E7" w:rsidP="00006972">
      <w:pPr>
        <w:pStyle w:val="jbModuleAssessment"/>
        <w:rPr>
          <w:lang w:val="en-GB"/>
        </w:rPr>
      </w:pPr>
      <w:r w:rsidRPr="009D1EF2">
        <w:rPr>
          <w:lang w:val="en-GB"/>
        </w:rPr>
        <w:t>Method of assessment: Flexible assessment</w:t>
      </w:r>
    </w:p>
    <w:p w14:paraId="35E9CA2A" w14:textId="487A0B04" w:rsidR="00E776E7" w:rsidRPr="009D1EF2" w:rsidRDefault="00E776E7" w:rsidP="00CB2EFE">
      <w:pPr>
        <w:pStyle w:val="jbModuleTitle"/>
        <w:rPr>
          <w:lang w:val="en-GB"/>
        </w:rPr>
      </w:pPr>
      <w:r w:rsidRPr="009D1EF2">
        <w:rPr>
          <w:lang w:val="en-GB"/>
        </w:rPr>
        <w:t>252 (8) Theory of Music (2L, 2</w:t>
      </w:r>
      <w:r w:rsidR="003D1B25" w:rsidRPr="009D1EF2">
        <w:rPr>
          <w:lang w:val="en-GB"/>
        </w:rPr>
        <w:t>T)</w:t>
      </w:r>
    </w:p>
    <w:p w14:paraId="64FD7317" w14:textId="77777777" w:rsidR="00E776E7" w:rsidRPr="009D1EF2" w:rsidRDefault="00E776E7" w:rsidP="00E618E4">
      <w:pPr>
        <w:pStyle w:val="jbModuleParagraph"/>
        <w:rPr>
          <w:lang w:val="en-GB"/>
        </w:rPr>
      </w:pPr>
      <w:r w:rsidRPr="009D1EF2">
        <w:rPr>
          <w:lang w:val="en-GB"/>
        </w:rPr>
        <w:t>Advanced music theory and analysis.</w:t>
      </w:r>
    </w:p>
    <w:p w14:paraId="6A351E48" w14:textId="305BEE91" w:rsidR="00E776E7" w:rsidRPr="009D1EF2" w:rsidRDefault="00E76BEF" w:rsidP="00006972">
      <w:pPr>
        <w:pStyle w:val="jbModuleAssessment"/>
        <w:rPr>
          <w:lang w:val="en-GB"/>
        </w:rPr>
      </w:pPr>
      <w:r w:rsidRPr="009D1EF2">
        <w:rPr>
          <w:lang w:val="en-GB"/>
        </w:rPr>
        <w:t>Method of assessment: Flexible</w:t>
      </w:r>
      <w:r w:rsidR="00E776E7" w:rsidRPr="009D1EF2">
        <w:rPr>
          <w:lang w:val="en-GB"/>
        </w:rPr>
        <w:t xml:space="preserve"> assessment</w:t>
      </w:r>
    </w:p>
    <w:p w14:paraId="12D7A3B3" w14:textId="71970093" w:rsidR="00E776E7" w:rsidRPr="009D1EF2" w:rsidRDefault="00E776E7" w:rsidP="00E618E4">
      <w:pPr>
        <w:pStyle w:val="jbModuleTitle"/>
        <w:rPr>
          <w:lang w:val="en-GB"/>
        </w:rPr>
      </w:pPr>
      <w:r w:rsidRPr="009D1EF2">
        <w:rPr>
          <w:lang w:val="en-GB"/>
        </w:rPr>
        <w:t>324 (12</w:t>
      </w:r>
      <w:r w:rsidR="003F7E90" w:rsidRPr="009D1EF2">
        <w:rPr>
          <w:lang w:val="en-GB"/>
        </w:rPr>
        <w:t>)</w:t>
      </w:r>
      <w:r w:rsidR="003F7E90" w:rsidRPr="009D1EF2">
        <w:rPr>
          <w:lang w:val="en-GB"/>
        </w:rPr>
        <w:tab/>
      </w:r>
      <w:r w:rsidRPr="009D1EF2">
        <w:rPr>
          <w:lang w:val="en-GB"/>
        </w:rPr>
        <w:t>Theory of Music (2L, 2</w:t>
      </w:r>
      <w:r w:rsidR="003D1B25" w:rsidRPr="009D1EF2">
        <w:rPr>
          <w:lang w:val="en-GB"/>
        </w:rPr>
        <w:t>T)</w:t>
      </w:r>
    </w:p>
    <w:p w14:paraId="75AFC0F2" w14:textId="19AD6BA2" w:rsidR="00E776E7" w:rsidRPr="009D1EF2" w:rsidRDefault="00E776E7" w:rsidP="00E618E4">
      <w:pPr>
        <w:pStyle w:val="jbModuleParagraph"/>
        <w:rPr>
          <w:lang w:val="en-GB"/>
        </w:rPr>
      </w:pPr>
      <w:r w:rsidRPr="009D1EF2">
        <w:rPr>
          <w:i/>
          <w:lang w:val="en-GB"/>
        </w:rPr>
        <w:t>Capita</w:t>
      </w:r>
      <w:r w:rsidRPr="009D1EF2">
        <w:rPr>
          <w:lang w:val="en-GB"/>
        </w:rPr>
        <w:t xml:space="preserve"> </w:t>
      </w:r>
      <w:r w:rsidR="00957E12" w:rsidRPr="009D1EF2">
        <w:rPr>
          <w:i/>
          <w:lang w:val="en-GB"/>
        </w:rPr>
        <w:t>s</w:t>
      </w:r>
      <w:r w:rsidRPr="009D1EF2">
        <w:rPr>
          <w:i/>
          <w:lang w:val="en-GB"/>
        </w:rPr>
        <w:t>electa</w:t>
      </w:r>
      <w:r w:rsidRPr="009D1EF2">
        <w:rPr>
          <w:lang w:val="en-GB"/>
        </w:rPr>
        <w:t xml:space="preserve"> from the Music Theory of the 16th, 17th and early 18th century.</w:t>
      </w:r>
    </w:p>
    <w:p w14:paraId="728A0995" w14:textId="358FCC87" w:rsidR="00E776E7" w:rsidRPr="009D1EF2" w:rsidRDefault="00E776E7" w:rsidP="00006972">
      <w:pPr>
        <w:pStyle w:val="jbModuleAssessment"/>
        <w:rPr>
          <w:lang w:val="en-GB"/>
        </w:rPr>
      </w:pPr>
      <w:r w:rsidRPr="009D1EF2">
        <w:rPr>
          <w:lang w:val="en-GB"/>
        </w:rPr>
        <w:t>Method of assessment: Flexible assessment</w:t>
      </w:r>
    </w:p>
    <w:p w14:paraId="349E9B21" w14:textId="12ACB0CE" w:rsidR="00E776E7" w:rsidRPr="009D1EF2" w:rsidRDefault="00E776E7" w:rsidP="00D357CC">
      <w:pPr>
        <w:pStyle w:val="jbModulesRequiredMod"/>
        <w:rPr>
          <w:lang w:val="en-GB"/>
        </w:rPr>
      </w:pPr>
      <w:r w:rsidRPr="009D1EF2">
        <w:rPr>
          <w:lang w:val="en-GB"/>
        </w:rPr>
        <w:t>Prerequisite pass module: Theory of Music 122, 152</w:t>
      </w:r>
      <w:r w:rsidR="006D6137" w:rsidRPr="009D1EF2">
        <w:rPr>
          <w:lang w:val="en-GB"/>
        </w:rPr>
        <w:t xml:space="preserve"> or 174;</w:t>
      </w:r>
      <w:r w:rsidRPr="009D1EF2">
        <w:rPr>
          <w:lang w:val="en-GB"/>
        </w:rPr>
        <w:t xml:space="preserve"> 222 and 252</w:t>
      </w:r>
    </w:p>
    <w:p w14:paraId="43B22086" w14:textId="5193D85E" w:rsidR="00E776E7" w:rsidRPr="009D1EF2" w:rsidRDefault="00E776E7" w:rsidP="00E618E4">
      <w:pPr>
        <w:pStyle w:val="jbModuleTitle"/>
        <w:rPr>
          <w:lang w:val="en-GB"/>
        </w:rPr>
      </w:pPr>
      <w:r w:rsidRPr="009D1EF2">
        <w:rPr>
          <w:lang w:val="en-GB"/>
        </w:rPr>
        <w:t>354 (12</w:t>
      </w:r>
      <w:r w:rsidR="003F7E90" w:rsidRPr="009D1EF2">
        <w:rPr>
          <w:lang w:val="en-GB"/>
        </w:rPr>
        <w:t>)</w:t>
      </w:r>
      <w:r w:rsidR="003F7E90" w:rsidRPr="009D1EF2">
        <w:rPr>
          <w:lang w:val="en-GB"/>
        </w:rPr>
        <w:tab/>
      </w:r>
      <w:r w:rsidRPr="009D1EF2">
        <w:rPr>
          <w:lang w:val="en-GB"/>
        </w:rPr>
        <w:t>Theory of Music (2L, 2</w:t>
      </w:r>
      <w:r w:rsidR="003D1B25" w:rsidRPr="009D1EF2">
        <w:rPr>
          <w:lang w:val="en-GB"/>
        </w:rPr>
        <w:t>T)</w:t>
      </w:r>
    </w:p>
    <w:p w14:paraId="23967EDC" w14:textId="2D06E4B8" w:rsidR="00E776E7" w:rsidRPr="009D1EF2" w:rsidRDefault="00E776E7" w:rsidP="00E618E4">
      <w:pPr>
        <w:pStyle w:val="jbModuleParagraph"/>
        <w:rPr>
          <w:lang w:val="en-GB"/>
        </w:rPr>
      </w:pPr>
      <w:r w:rsidRPr="009D1EF2">
        <w:rPr>
          <w:i/>
          <w:lang w:val="en-GB"/>
        </w:rPr>
        <w:t>Capita</w:t>
      </w:r>
      <w:r w:rsidRPr="009D1EF2">
        <w:rPr>
          <w:lang w:val="en-GB"/>
        </w:rPr>
        <w:t xml:space="preserve"> </w:t>
      </w:r>
      <w:r w:rsidR="00957E12" w:rsidRPr="009D1EF2">
        <w:rPr>
          <w:i/>
          <w:lang w:val="en-GB"/>
        </w:rPr>
        <w:t>s</w:t>
      </w:r>
      <w:r w:rsidRPr="009D1EF2">
        <w:rPr>
          <w:i/>
          <w:lang w:val="en-GB"/>
        </w:rPr>
        <w:t>electa</w:t>
      </w:r>
      <w:r w:rsidRPr="009D1EF2">
        <w:rPr>
          <w:lang w:val="en-GB"/>
        </w:rPr>
        <w:t xml:space="preserve"> from the Music Theory of the 16th, 17th and early 18th century. </w:t>
      </w:r>
    </w:p>
    <w:p w14:paraId="5F8D9104" w14:textId="3922EF5A" w:rsidR="00E776E7" w:rsidRPr="009D1EF2" w:rsidRDefault="00E776E7" w:rsidP="00006972">
      <w:pPr>
        <w:pStyle w:val="jbModuleAssessment"/>
        <w:rPr>
          <w:lang w:val="en-GB"/>
        </w:rPr>
      </w:pPr>
      <w:r w:rsidRPr="009D1EF2">
        <w:rPr>
          <w:lang w:val="en-GB"/>
        </w:rPr>
        <w:t>Method of assessment: Flexible assessment</w:t>
      </w:r>
    </w:p>
    <w:p w14:paraId="55013126" w14:textId="060792CD" w:rsidR="00E776E7" w:rsidRPr="009D1EF2" w:rsidRDefault="00E776E7" w:rsidP="00D357CC">
      <w:pPr>
        <w:pStyle w:val="jbModulesRequiredMod"/>
        <w:rPr>
          <w:lang w:val="en-GB"/>
        </w:rPr>
      </w:pPr>
      <w:r w:rsidRPr="009D1EF2">
        <w:rPr>
          <w:lang w:val="en-GB"/>
        </w:rPr>
        <w:t>Prerequisite pass module: Theory of Music 122, 152</w:t>
      </w:r>
      <w:r w:rsidR="006D6137" w:rsidRPr="009D1EF2">
        <w:rPr>
          <w:lang w:val="en-GB"/>
        </w:rPr>
        <w:t xml:space="preserve"> or 174;</w:t>
      </w:r>
      <w:r w:rsidRPr="009D1EF2">
        <w:rPr>
          <w:lang w:val="en-GB"/>
        </w:rPr>
        <w:t xml:space="preserve"> 222, 252</w:t>
      </w:r>
    </w:p>
    <w:p w14:paraId="29C771D2" w14:textId="4EC5C94C" w:rsidR="00E776E7" w:rsidRPr="009D1EF2" w:rsidRDefault="00E776E7" w:rsidP="00E618E4">
      <w:pPr>
        <w:pStyle w:val="jbModuleTitle"/>
        <w:rPr>
          <w:lang w:val="en-GB"/>
        </w:rPr>
      </w:pPr>
      <w:r w:rsidRPr="009D1EF2">
        <w:rPr>
          <w:lang w:val="en-GB"/>
        </w:rPr>
        <w:t>424 (12</w:t>
      </w:r>
      <w:r w:rsidR="003F7E90" w:rsidRPr="009D1EF2">
        <w:rPr>
          <w:lang w:val="en-GB"/>
        </w:rPr>
        <w:t>)</w:t>
      </w:r>
      <w:r w:rsidR="003F7E90" w:rsidRPr="009D1EF2">
        <w:rPr>
          <w:lang w:val="en-GB"/>
        </w:rPr>
        <w:tab/>
      </w:r>
      <w:r w:rsidRPr="009D1EF2">
        <w:rPr>
          <w:lang w:val="en-GB"/>
        </w:rPr>
        <w:t>Theory of Music (2L, 2</w:t>
      </w:r>
      <w:r w:rsidR="003D1B25" w:rsidRPr="009D1EF2">
        <w:rPr>
          <w:lang w:val="en-GB"/>
        </w:rPr>
        <w:t>T)</w:t>
      </w:r>
    </w:p>
    <w:p w14:paraId="63665828" w14:textId="7C812987" w:rsidR="00E776E7" w:rsidRPr="009D1EF2" w:rsidRDefault="00E776E7" w:rsidP="00E618E4">
      <w:pPr>
        <w:pStyle w:val="jbModuleParagraph"/>
        <w:rPr>
          <w:lang w:val="en-GB"/>
        </w:rPr>
      </w:pPr>
      <w:r w:rsidRPr="009D1EF2">
        <w:rPr>
          <w:i/>
          <w:lang w:val="en-GB"/>
        </w:rPr>
        <w:t>Capita</w:t>
      </w:r>
      <w:r w:rsidRPr="009D1EF2">
        <w:rPr>
          <w:lang w:val="en-GB"/>
        </w:rPr>
        <w:t xml:space="preserve"> </w:t>
      </w:r>
      <w:r w:rsidR="00957E12" w:rsidRPr="009D1EF2">
        <w:rPr>
          <w:i/>
          <w:lang w:val="en-GB"/>
        </w:rPr>
        <w:t>s</w:t>
      </w:r>
      <w:r w:rsidRPr="009D1EF2">
        <w:rPr>
          <w:i/>
          <w:lang w:val="en-GB"/>
        </w:rPr>
        <w:t>electa</w:t>
      </w:r>
      <w:r w:rsidRPr="009D1EF2">
        <w:rPr>
          <w:lang w:val="en-GB"/>
        </w:rPr>
        <w:t xml:space="preserve"> from the Music Theory of the 20th and 21st century (including South African music). </w:t>
      </w:r>
    </w:p>
    <w:p w14:paraId="6850F2AF" w14:textId="06159123" w:rsidR="00E776E7" w:rsidRPr="009D1EF2" w:rsidRDefault="00E776E7" w:rsidP="00006972">
      <w:pPr>
        <w:pStyle w:val="jbModuleAssessment"/>
        <w:rPr>
          <w:lang w:val="en-GB"/>
        </w:rPr>
      </w:pPr>
      <w:r w:rsidRPr="009D1EF2">
        <w:rPr>
          <w:lang w:val="en-GB"/>
        </w:rPr>
        <w:t>Method of assessment: Flexible assessment</w:t>
      </w:r>
    </w:p>
    <w:p w14:paraId="02F8BC64" w14:textId="63115748" w:rsidR="00E776E7" w:rsidRPr="009D1EF2" w:rsidRDefault="00E776E7" w:rsidP="00E618E4">
      <w:pPr>
        <w:pStyle w:val="jbModuleTitle"/>
        <w:rPr>
          <w:lang w:val="en-GB"/>
        </w:rPr>
      </w:pPr>
      <w:r w:rsidRPr="009D1EF2">
        <w:rPr>
          <w:lang w:val="en-GB"/>
        </w:rPr>
        <w:t>454 (12</w:t>
      </w:r>
      <w:r w:rsidR="003F7E90" w:rsidRPr="009D1EF2">
        <w:rPr>
          <w:lang w:val="en-GB"/>
        </w:rPr>
        <w:t>)</w:t>
      </w:r>
      <w:r w:rsidR="003F7E90" w:rsidRPr="009D1EF2">
        <w:rPr>
          <w:lang w:val="en-GB"/>
        </w:rPr>
        <w:tab/>
      </w:r>
      <w:r w:rsidRPr="009D1EF2">
        <w:rPr>
          <w:lang w:val="en-GB"/>
        </w:rPr>
        <w:t>Theory of Music (2L, 2</w:t>
      </w:r>
      <w:r w:rsidR="003D1B25" w:rsidRPr="009D1EF2">
        <w:rPr>
          <w:lang w:val="en-GB"/>
        </w:rPr>
        <w:t>T)</w:t>
      </w:r>
    </w:p>
    <w:p w14:paraId="1B600253" w14:textId="02231336" w:rsidR="00E776E7" w:rsidRPr="009D1EF2" w:rsidRDefault="00E776E7" w:rsidP="00E618E4">
      <w:pPr>
        <w:pStyle w:val="jbModuleParagraph"/>
        <w:rPr>
          <w:lang w:val="en-GB"/>
        </w:rPr>
      </w:pPr>
      <w:r w:rsidRPr="009D1EF2">
        <w:rPr>
          <w:i/>
          <w:lang w:val="en-GB"/>
        </w:rPr>
        <w:t>Capita</w:t>
      </w:r>
      <w:r w:rsidRPr="009D1EF2">
        <w:rPr>
          <w:lang w:val="en-GB"/>
        </w:rPr>
        <w:t xml:space="preserve"> </w:t>
      </w:r>
      <w:r w:rsidR="00957E12" w:rsidRPr="009D1EF2">
        <w:rPr>
          <w:i/>
          <w:lang w:val="en-GB"/>
        </w:rPr>
        <w:t>s</w:t>
      </w:r>
      <w:r w:rsidRPr="009D1EF2">
        <w:rPr>
          <w:i/>
          <w:lang w:val="en-GB"/>
        </w:rPr>
        <w:t>electa</w:t>
      </w:r>
      <w:r w:rsidRPr="009D1EF2">
        <w:rPr>
          <w:lang w:val="en-GB"/>
        </w:rPr>
        <w:t xml:space="preserve"> from the Music Theory of the 20th and 21st century (including South African music).</w:t>
      </w:r>
    </w:p>
    <w:p w14:paraId="3E4FF46B" w14:textId="77777777" w:rsidR="002D652C" w:rsidRPr="009D1EF2" w:rsidRDefault="00E776E7" w:rsidP="00006972">
      <w:pPr>
        <w:pStyle w:val="jbModuleAssessment"/>
        <w:rPr>
          <w:lang w:val="en-GB"/>
        </w:rPr>
      </w:pPr>
      <w:r w:rsidRPr="009D1EF2">
        <w:rPr>
          <w:lang w:val="en-GB"/>
        </w:rPr>
        <w:t>Method of assessment: Flexible assessment</w:t>
      </w:r>
    </w:p>
    <w:p w14:paraId="7FF078CE" w14:textId="7F7BBF9D" w:rsidR="00E776E7" w:rsidRPr="009D1EF2" w:rsidRDefault="00630687" w:rsidP="00EE2494">
      <w:pPr>
        <w:pStyle w:val="jbModulesDeptHeader"/>
        <w:rPr>
          <w:lang w:val="en-GB"/>
        </w:rPr>
      </w:pPr>
      <w:bookmarkStart w:id="928" w:name="_link_213716"/>
      <w:r w:rsidRPr="009D1EF2">
        <w:rPr>
          <w:lang w:val="en-GB"/>
        </w:rPr>
        <w:t>Department of Philosophy</w:t>
      </w:r>
      <w:r w:rsidR="00E513E0" w:rsidRPr="009D1EF2">
        <w:rPr>
          <w:lang w:val="en-GB"/>
        </w:rPr>
        <w:fldChar w:fldCharType="begin"/>
      </w:r>
      <w:r w:rsidR="00E513E0" w:rsidRPr="009D1EF2">
        <w:rPr>
          <w:lang w:val="en-GB"/>
        </w:rPr>
        <w:instrText xml:space="preserve"> TC  "</w:instrText>
      </w:r>
      <w:bookmarkStart w:id="929" w:name="_Toc470008260"/>
      <w:bookmarkStart w:id="930" w:name="_Toc506380116"/>
      <w:bookmarkStart w:id="931" w:name="_Toc94650190"/>
      <w:r w:rsidR="00E513E0" w:rsidRPr="009D1EF2">
        <w:rPr>
          <w:lang w:val="en-GB"/>
        </w:rPr>
        <w:instrText>Department of Philosophy</w:instrText>
      </w:r>
      <w:bookmarkEnd w:id="929"/>
      <w:bookmarkEnd w:id="930"/>
      <w:bookmarkEnd w:id="931"/>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47577517" w14:textId="77777777" w:rsidR="00E776E7" w:rsidRPr="009D1EF2" w:rsidRDefault="00E776E7" w:rsidP="002A710E">
      <w:pPr>
        <w:pStyle w:val="jbModulesSubjHeader"/>
        <w:rPr>
          <w:lang w:val="en-GB"/>
        </w:rPr>
      </w:pPr>
      <w:r w:rsidRPr="009D1EF2">
        <w:rPr>
          <w:lang w:val="en-GB"/>
        </w:rPr>
        <w:t>12882 Philosophy</w:t>
      </w:r>
      <w:r w:rsidR="00C514CB" w:rsidRPr="009D1EF2">
        <w:rPr>
          <w:lang w:val="en-GB"/>
        </w:rPr>
        <w:fldChar w:fldCharType="begin"/>
      </w:r>
      <w:r w:rsidR="00C514CB" w:rsidRPr="009D1EF2">
        <w:rPr>
          <w:lang w:val="en-GB"/>
        </w:rPr>
        <w:instrText xml:space="preserve"> XE "Philosophy" </w:instrText>
      </w:r>
      <w:r w:rsidR="00C514CB" w:rsidRPr="009D1EF2">
        <w:rPr>
          <w:lang w:val="en-GB"/>
        </w:rPr>
        <w:fldChar w:fldCharType="end"/>
      </w:r>
      <w:r w:rsidRPr="009D1EF2">
        <w:rPr>
          <w:lang w:val="en-GB"/>
        </w:rPr>
        <w:t xml:space="preserve"> </w:t>
      </w:r>
    </w:p>
    <w:bookmarkEnd w:id="928"/>
    <w:p w14:paraId="76370AC9" w14:textId="770C8930" w:rsidR="00D96963" w:rsidRPr="009D1EF2" w:rsidRDefault="00D96963" w:rsidP="00E618E4">
      <w:pPr>
        <w:pStyle w:val="jbModuleTitle"/>
        <w:rPr>
          <w:lang w:val="en-GB"/>
        </w:rPr>
      </w:pPr>
      <w:r w:rsidRPr="009D1EF2">
        <w:rPr>
          <w:lang w:val="en-GB"/>
        </w:rPr>
        <w:t>114 (12</w:t>
      </w:r>
      <w:r w:rsidR="003F7E90" w:rsidRPr="009D1EF2">
        <w:rPr>
          <w:lang w:val="en-GB"/>
        </w:rPr>
        <w:t>)</w:t>
      </w:r>
      <w:r w:rsidR="003F7E90" w:rsidRPr="009D1EF2">
        <w:rPr>
          <w:lang w:val="en-GB"/>
        </w:rPr>
        <w:tab/>
      </w:r>
      <w:r w:rsidRPr="009D1EF2">
        <w:rPr>
          <w:lang w:val="en-GB"/>
        </w:rPr>
        <w:t>Introduction to Systematic Philosophy (3L, 1T)</w:t>
      </w:r>
    </w:p>
    <w:p w14:paraId="38A5AAF8" w14:textId="77777777" w:rsidR="00D96963" w:rsidRPr="009D1EF2" w:rsidRDefault="00D96963" w:rsidP="00E618E4">
      <w:pPr>
        <w:pStyle w:val="jbModuleParagraph"/>
        <w:rPr>
          <w:lang w:val="en-GB"/>
        </w:rPr>
      </w:pPr>
      <w:r w:rsidRPr="009D1EF2">
        <w:rPr>
          <w:lang w:val="en-GB"/>
        </w:rPr>
        <w:t>Systematic study of the nature, methods and aims of philosophy as a distinctive discipline.</w:t>
      </w:r>
    </w:p>
    <w:p w14:paraId="469CBFF0" w14:textId="3545A23D" w:rsidR="00D96963" w:rsidRPr="009D1EF2" w:rsidRDefault="00D96963" w:rsidP="00E618E4">
      <w:pPr>
        <w:pStyle w:val="jbModuleParagraph"/>
        <w:rPr>
          <w:lang w:val="en-GB"/>
        </w:rPr>
      </w:pPr>
      <w:r w:rsidRPr="009D1EF2">
        <w:rPr>
          <w:lang w:val="en-GB"/>
        </w:rPr>
        <w:t>Basic concepts of logic (truth, validity, soundness, deductive and inductive argumentation, the principle of non-contradiction, logical form and basic patterns in argumentation, etc.)</w:t>
      </w:r>
      <w:r w:rsidR="00303D27" w:rsidRPr="009D1EF2">
        <w:rPr>
          <w:lang w:val="en-GB"/>
        </w:rPr>
        <w:t>.</w:t>
      </w:r>
    </w:p>
    <w:p w14:paraId="067C3DD9" w14:textId="77777777" w:rsidR="00D96963" w:rsidRPr="009D1EF2" w:rsidRDefault="00D96963" w:rsidP="00E618E4">
      <w:pPr>
        <w:pStyle w:val="jbModuleParagraph"/>
        <w:rPr>
          <w:lang w:val="en-GB"/>
        </w:rPr>
      </w:pPr>
      <w:r w:rsidRPr="009D1EF2">
        <w:rPr>
          <w:lang w:val="en-GB"/>
        </w:rPr>
        <w:t xml:space="preserve">Meaning and language use; disputes and definitions; recognising fallacies; the manipulation of language and meaning; rhetorical strategies. </w:t>
      </w:r>
    </w:p>
    <w:p w14:paraId="675D5145" w14:textId="77777777" w:rsidR="00D96963" w:rsidRPr="009D1EF2" w:rsidRDefault="00D96963" w:rsidP="00E618E4">
      <w:pPr>
        <w:pStyle w:val="jbModuleParagraph"/>
        <w:rPr>
          <w:lang w:val="en-GB"/>
        </w:rPr>
      </w:pPr>
      <w:r w:rsidRPr="009D1EF2">
        <w:rPr>
          <w:lang w:val="en-GB"/>
        </w:rPr>
        <w:t>Exercises in the analysis of reasoning.</w:t>
      </w:r>
    </w:p>
    <w:p w14:paraId="0203C10D" w14:textId="62A698C6" w:rsidR="00D96963" w:rsidRPr="009D1EF2" w:rsidRDefault="00D96963" w:rsidP="00E618E4">
      <w:pPr>
        <w:pStyle w:val="jbModuleTitle"/>
        <w:rPr>
          <w:lang w:val="en-GB"/>
        </w:rPr>
      </w:pPr>
      <w:r w:rsidRPr="009D1EF2">
        <w:rPr>
          <w:lang w:val="en-GB"/>
        </w:rPr>
        <w:lastRenderedPageBreak/>
        <w:t>144 (12</w:t>
      </w:r>
      <w:r w:rsidR="003F7E90" w:rsidRPr="009D1EF2">
        <w:rPr>
          <w:lang w:val="en-GB"/>
        </w:rPr>
        <w:t>)</w:t>
      </w:r>
      <w:r w:rsidR="003F7E90" w:rsidRPr="009D1EF2">
        <w:rPr>
          <w:lang w:val="en-GB"/>
        </w:rPr>
        <w:tab/>
      </w:r>
      <w:r w:rsidRPr="009D1EF2">
        <w:rPr>
          <w:lang w:val="en-GB"/>
        </w:rPr>
        <w:t xml:space="preserve">Introduction to Moral Reasoning </w:t>
      </w:r>
      <w:r w:rsidR="00303D27" w:rsidRPr="009D1EF2">
        <w:rPr>
          <w:lang w:val="en-GB"/>
        </w:rPr>
        <w:t>(3L, 1T)</w:t>
      </w:r>
    </w:p>
    <w:p w14:paraId="6511C24C" w14:textId="77777777" w:rsidR="00D96963" w:rsidRPr="009D1EF2" w:rsidRDefault="00D96963" w:rsidP="00E618E4">
      <w:pPr>
        <w:pStyle w:val="jbModuleParagraph"/>
        <w:rPr>
          <w:lang w:val="en-GB"/>
        </w:rPr>
      </w:pPr>
      <w:r w:rsidRPr="009D1EF2">
        <w:rPr>
          <w:lang w:val="en-GB"/>
        </w:rPr>
        <w:t>The Greek Enlightenment and the most prominent Ancient Greek philosophers, most notably Socrates, Plato and Aristotle.</w:t>
      </w:r>
    </w:p>
    <w:p w14:paraId="7557CEC0" w14:textId="77777777" w:rsidR="00D96963" w:rsidRPr="009D1EF2" w:rsidRDefault="00D96963" w:rsidP="00E618E4">
      <w:pPr>
        <w:pStyle w:val="jbModuleParagraph"/>
        <w:rPr>
          <w:lang w:val="en-GB"/>
        </w:rPr>
      </w:pPr>
      <w:r w:rsidRPr="009D1EF2">
        <w:rPr>
          <w:lang w:val="en-GB"/>
        </w:rPr>
        <w:t xml:space="preserve">The intersection of Greek and Judeo-Christian thought in Late Antiquity. </w:t>
      </w:r>
    </w:p>
    <w:p w14:paraId="2B372235" w14:textId="77777777" w:rsidR="002D652C" w:rsidRPr="009D1EF2" w:rsidRDefault="00D96963" w:rsidP="00E618E4">
      <w:pPr>
        <w:pStyle w:val="jbModuleParagraph"/>
        <w:rPr>
          <w:color w:val="000000" w:themeColor="text1"/>
          <w:lang w:val="en-GB"/>
        </w:rPr>
      </w:pPr>
      <w:r w:rsidRPr="009D1EF2">
        <w:rPr>
          <w:lang w:val="en-GB"/>
        </w:rPr>
        <w:t>The nature of moral problems and an overview of important approaches to moral reasoning (e.g. consequentialism, rule morality, human rights, virtue ethics).</w:t>
      </w:r>
    </w:p>
    <w:p w14:paraId="1A451864" w14:textId="26068D3B" w:rsidR="00BE4AED" w:rsidRPr="009D1EF2" w:rsidRDefault="00BE4AED" w:rsidP="00E618E4">
      <w:pPr>
        <w:pStyle w:val="jbModuleTitle"/>
        <w:rPr>
          <w:lang w:val="en-GB"/>
        </w:rPr>
      </w:pPr>
      <w:r w:rsidRPr="009D1EF2">
        <w:rPr>
          <w:lang w:val="en-GB"/>
        </w:rPr>
        <w:t>214 (16</w:t>
      </w:r>
      <w:r w:rsidR="003F7E90" w:rsidRPr="009D1EF2">
        <w:rPr>
          <w:lang w:val="en-GB"/>
        </w:rPr>
        <w:t>)</w:t>
      </w:r>
      <w:r w:rsidR="003F7E90" w:rsidRPr="009D1EF2">
        <w:rPr>
          <w:lang w:val="en-GB"/>
        </w:rPr>
        <w:tab/>
      </w:r>
      <w:r w:rsidRPr="009D1EF2">
        <w:rPr>
          <w:lang w:val="en-GB"/>
        </w:rPr>
        <w:t>Subdisciplines in Philosophy I (3L, 1T)</w:t>
      </w:r>
    </w:p>
    <w:p w14:paraId="67C56C73" w14:textId="2DF72D75" w:rsidR="00BE4AED" w:rsidRPr="009D1EF2" w:rsidRDefault="00BE4AED" w:rsidP="00E618E4">
      <w:pPr>
        <w:pStyle w:val="jbModuleParagraph"/>
        <w:rPr>
          <w:lang w:val="en-GB"/>
        </w:rPr>
      </w:pPr>
      <w:r w:rsidRPr="009D1EF2">
        <w:rPr>
          <w:lang w:val="en-GB"/>
        </w:rPr>
        <w:t xml:space="preserve">Systematic study of questions relating to specific philosophical disciplines, namely epistemology, philosophy of science and/or aesthetics. </w:t>
      </w:r>
    </w:p>
    <w:p w14:paraId="1BDE537E" w14:textId="77777777" w:rsidR="00BE4AED" w:rsidRPr="009D1EF2" w:rsidRDefault="00BE4AED" w:rsidP="00E618E4">
      <w:pPr>
        <w:pStyle w:val="jbModuleParagraph"/>
        <w:rPr>
          <w:lang w:val="en-GB"/>
        </w:rPr>
      </w:pPr>
      <w:r w:rsidRPr="009D1EF2">
        <w:rPr>
          <w:i/>
          <w:lang w:val="en-GB"/>
        </w:rPr>
        <w:t>Note:</w:t>
      </w:r>
      <w:r w:rsidRPr="009D1EF2">
        <w:rPr>
          <w:lang w:val="en-GB"/>
        </w:rPr>
        <w:t xml:space="preserve"> Two of the three disciplines are taught in any given year.</w:t>
      </w:r>
    </w:p>
    <w:p w14:paraId="3B35C8D6" w14:textId="09DEE642" w:rsidR="00BE4AED" w:rsidRPr="009D1EF2" w:rsidRDefault="00BE4AED" w:rsidP="00E618E4">
      <w:pPr>
        <w:pStyle w:val="jbModuleTitle"/>
        <w:rPr>
          <w:lang w:val="en-GB"/>
        </w:rPr>
      </w:pPr>
      <w:r w:rsidRPr="009D1EF2">
        <w:rPr>
          <w:lang w:val="en-GB"/>
        </w:rPr>
        <w:t>244 (16</w:t>
      </w:r>
      <w:r w:rsidR="003F7E90" w:rsidRPr="009D1EF2">
        <w:rPr>
          <w:lang w:val="en-GB"/>
        </w:rPr>
        <w:t>)</w:t>
      </w:r>
      <w:r w:rsidR="003F7E90" w:rsidRPr="009D1EF2">
        <w:rPr>
          <w:lang w:val="en-GB"/>
        </w:rPr>
        <w:tab/>
      </w:r>
      <w:r w:rsidRPr="009D1EF2">
        <w:rPr>
          <w:lang w:val="en-GB"/>
        </w:rPr>
        <w:t>Subdisciplines in Philosophy II (3L, 1T)</w:t>
      </w:r>
    </w:p>
    <w:p w14:paraId="19669F33" w14:textId="77777777" w:rsidR="00BE4AED" w:rsidRPr="009D1EF2" w:rsidRDefault="00BE4AED" w:rsidP="00E618E4">
      <w:pPr>
        <w:pStyle w:val="jbModuleParagraph"/>
        <w:rPr>
          <w:lang w:val="en-GB"/>
        </w:rPr>
      </w:pPr>
      <w:r w:rsidRPr="009D1EF2">
        <w:rPr>
          <w:lang w:val="en-GB"/>
        </w:rPr>
        <w:t xml:space="preserve">Systematic study of questions relating to specific philosophical disciplines, namely philosophy of religion, philosophy of mind, and/or applied ethics. </w:t>
      </w:r>
    </w:p>
    <w:p w14:paraId="7C10CBE3" w14:textId="10F618C2" w:rsidR="00BE4AED" w:rsidRPr="009D1EF2" w:rsidRDefault="00BE4AED" w:rsidP="00E618E4">
      <w:pPr>
        <w:pStyle w:val="jbModuleParagraph"/>
        <w:rPr>
          <w:lang w:val="en-GB"/>
        </w:rPr>
      </w:pPr>
      <w:r w:rsidRPr="009D1EF2">
        <w:rPr>
          <w:i/>
          <w:lang w:val="en-GB"/>
        </w:rPr>
        <w:t>Note:</w:t>
      </w:r>
      <w:r w:rsidRPr="009D1EF2">
        <w:rPr>
          <w:lang w:val="en-GB"/>
        </w:rPr>
        <w:t xml:space="preserve"> Two of the three disciplines are taught in any given year.</w:t>
      </w:r>
    </w:p>
    <w:p w14:paraId="537F775F" w14:textId="3759BBA2" w:rsidR="00E776E7" w:rsidRPr="009D1EF2" w:rsidRDefault="00E776E7" w:rsidP="00E618E4">
      <w:pPr>
        <w:pStyle w:val="jbModuleTitle"/>
        <w:rPr>
          <w:lang w:val="en-GB"/>
        </w:rPr>
      </w:pPr>
      <w:r w:rsidRPr="009D1EF2">
        <w:rPr>
          <w:lang w:val="en-GB"/>
        </w:rPr>
        <w:t>314 (12</w:t>
      </w:r>
      <w:r w:rsidR="003F7E90" w:rsidRPr="009D1EF2">
        <w:rPr>
          <w:lang w:val="en-GB"/>
        </w:rPr>
        <w:t>)</w:t>
      </w:r>
      <w:r w:rsidR="003F7E90" w:rsidRPr="009D1EF2">
        <w:rPr>
          <w:lang w:val="en-GB"/>
        </w:rPr>
        <w:tab/>
      </w:r>
      <w:r w:rsidR="00BE4AED" w:rsidRPr="009D1EF2">
        <w:rPr>
          <w:lang w:val="en-GB"/>
        </w:rPr>
        <w:t xml:space="preserve">Structuralism and Post-structuralism </w:t>
      </w:r>
      <w:r w:rsidRPr="009D1EF2">
        <w:rPr>
          <w:lang w:val="en-GB"/>
        </w:rPr>
        <w:t>(2L, 1</w:t>
      </w:r>
      <w:r w:rsidR="003D1B25" w:rsidRPr="009D1EF2">
        <w:rPr>
          <w:lang w:val="en-GB"/>
        </w:rPr>
        <w:t>T)</w:t>
      </w:r>
    </w:p>
    <w:p w14:paraId="3A148255" w14:textId="7D69F951" w:rsidR="0074638D" w:rsidRPr="009D1EF2" w:rsidRDefault="0074638D" w:rsidP="00E618E4">
      <w:pPr>
        <w:pStyle w:val="jbModuleParagraph"/>
        <w:rPr>
          <w:lang w:val="en-GB"/>
        </w:rPr>
      </w:pPr>
      <w:r w:rsidRPr="009D1EF2">
        <w:rPr>
          <w:lang w:val="en-GB"/>
        </w:rPr>
        <w:t>The focus of this module will be on conceptualisations of meaning in the work of de Saussure, Foucault and Derrida. The ethical and political implications of these positions will also be considered.</w:t>
      </w:r>
    </w:p>
    <w:p w14:paraId="73900612" w14:textId="303AD543" w:rsidR="00E776E7" w:rsidRPr="009D1EF2" w:rsidRDefault="00E776E7" w:rsidP="00E618E4">
      <w:pPr>
        <w:pStyle w:val="jbModuleTitle"/>
        <w:rPr>
          <w:lang w:val="en-GB"/>
        </w:rPr>
      </w:pPr>
      <w:r w:rsidRPr="009D1EF2">
        <w:rPr>
          <w:lang w:val="en-GB"/>
        </w:rPr>
        <w:t>324 (12</w:t>
      </w:r>
      <w:r w:rsidR="003F7E90" w:rsidRPr="009D1EF2">
        <w:rPr>
          <w:lang w:val="en-GB"/>
        </w:rPr>
        <w:t>)</w:t>
      </w:r>
      <w:r w:rsidR="003F7E90" w:rsidRPr="009D1EF2">
        <w:rPr>
          <w:lang w:val="en-GB"/>
        </w:rPr>
        <w:tab/>
      </w:r>
      <w:r w:rsidRPr="009D1EF2">
        <w:rPr>
          <w:lang w:val="en-GB"/>
        </w:rPr>
        <w:t>Phenomenology and Existentialism (2L, 1</w:t>
      </w:r>
      <w:r w:rsidR="003D1B25" w:rsidRPr="009D1EF2">
        <w:rPr>
          <w:lang w:val="en-GB"/>
        </w:rPr>
        <w:t>T)</w:t>
      </w:r>
    </w:p>
    <w:p w14:paraId="7745D98C" w14:textId="77777777" w:rsidR="00E776E7" w:rsidRPr="009D1EF2" w:rsidRDefault="00E776E7" w:rsidP="00E618E4">
      <w:pPr>
        <w:pStyle w:val="jbModuleParagraph"/>
        <w:rPr>
          <w:lang w:val="en-GB"/>
        </w:rPr>
      </w:pPr>
      <w:r w:rsidRPr="009D1EF2">
        <w:rPr>
          <w:lang w:val="en-GB"/>
        </w:rPr>
        <w:t>Phenomenology as philosophical method and its relationship to existentialism (resp. existential phenomenology).</w:t>
      </w:r>
    </w:p>
    <w:p w14:paraId="4DB7B72F" w14:textId="77777777" w:rsidR="00E776E7" w:rsidRPr="009D1EF2" w:rsidRDefault="00E776E7" w:rsidP="00E618E4">
      <w:pPr>
        <w:pStyle w:val="jbModuleParagraph"/>
        <w:rPr>
          <w:lang w:val="en-GB"/>
        </w:rPr>
      </w:pPr>
      <w:r w:rsidRPr="009D1EF2">
        <w:rPr>
          <w:lang w:val="en-GB"/>
        </w:rPr>
        <w:t>Central themes and ideas in the work of philosophers such as Edmund Husserl, Martin Heidegger, Maurice Merleau-Ponty and Jean-Paul Sartre.</w:t>
      </w:r>
    </w:p>
    <w:p w14:paraId="1BFB727F" w14:textId="11585FC1" w:rsidR="00E776E7" w:rsidRPr="009D1EF2" w:rsidRDefault="00E776E7" w:rsidP="00E618E4">
      <w:pPr>
        <w:pStyle w:val="jbModuleTitle"/>
        <w:rPr>
          <w:lang w:val="en-GB"/>
        </w:rPr>
      </w:pPr>
      <w:r w:rsidRPr="009D1EF2">
        <w:rPr>
          <w:lang w:val="en-GB"/>
        </w:rPr>
        <w:t>334 (12</w:t>
      </w:r>
      <w:r w:rsidR="003F7E90" w:rsidRPr="009D1EF2">
        <w:rPr>
          <w:lang w:val="en-GB"/>
        </w:rPr>
        <w:t>)</w:t>
      </w:r>
      <w:r w:rsidR="003F7E90" w:rsidRPr="009D1EF2">
        <w:rPr>
          <w:lang w:val="en-GB"/>
        </w:rPr>
        <w:tab/>
      </w:r>
      <w:r w:rsidRPr="009D1EF2">
        <w:rPr>
          <w:lang w:val="en-GB"/>
        </w:rPr>
        <w:t>African Philosophy (2L, 1</w:t>
      </w:r>
      <w:r w:rsidR="003D1B25" w:rsidRPr="009D1EF2">
        <w:rPr>
          <w:lang w:val="en-GB"/>
        </w:rPr>
        <w:t>T)</w:t>
      </w:r>
    </w:p>
    <w:p w14:paraId="1864459C" w14:textId="77777777" w:rsidR="00E776E7" w:rsidRPr="009D1EF2" w:rsidRDefault="00E776E7" w:rsidP="00E618E4">
      <w:pPr>
        <w:pStyle w:val="jbModuleParagraph"/>
        <w:rPr>
          <w:lang w:val="en-GB"/>
        </w:rPr>
      </w:pPr>
      <w:r w:rsidRPr="009D1EF2">
        <w:rPr>
          <w:lang w:val="en-GB"/>
        </w:rPr>
        <w:t>A thorough discussion of prominent themes, texts and thinkers in African Philosophy. The module may include themes such as the following: metaphilosophy, epistemology, metaphysics, ethics, political philosophy and feminism.</w:t>
      </w:r>
    </w:p>
    <w:p w14:paraId="59CF327C" w14:textId="4BA5806D" w:rsidR="00E776E7" w:rsidRPr="009D1EF2" w:rsidRDefault="00E776E7" w:rsidP="00E618E4">
      <w:pPr>
        <w:pStyle w:val="jbModuleTitle"/>
        <w:rPr>
          <w:lang w:val="en-GB"/>
        </w:rPr>
      </w:pPr>
      <w:r w:rsidRPr="009D1EF2">
        <w:rPr>
          <w:lang w:val="en-GB"/>
        </w:rPr>
        <w:t>344 (12</w:t>
      </w:r>
      <w:r w:rsidR="003F7E90" w:rsidRPr="009D1EF2">
        <w:rPr>
          <w:lang w:val="en-GB"/>
        </w:rPr>
        <w:t>)</w:t>
      </w:r>
      <w:r w:rsidR="003F7E90" w:rsidRPr="009D1EF2">
        <w:rPr>
          <w:lang w:val="en-GB"/>
        </w:rPr>
        <w:tab/>
      </w:r>
      <w:r w:rsidR="0068065E" w:rsidRPr="009D1EF2">
        <w:rPr>
          <w:lang w:val="en-GB"/>
        </w:rPr>
        <w:t>Critical Social</w:t>
      </w:r>
      <w:r w:rsidR="00BE4AED" w:rsidRPr="009D1EF2">
        <w:rPr>
          <w:lang w:val="en-GB"/>
        </w:rPr>
        <w:t xml:space="preserve"> Theory and Ideology Critique </w:t>
      </w:r>
      <w:r w:rsidRPr="009D1EF2">
        <w:rPr>
          <w:lang w:val="en-GB"/>
        </w:rPr>
        <w:t>(2L, 1</w:t>
      </w:r>
      <w:r w:rsidR="003D1B25" w:rsidRPr="009D1EF2">
        <w:rPr>
          <w:lang w:val="en-GB"/>
        </w:rPr>
        <w:t>T)</w:t>
      </w:r>
    </w:p>
    <w:p w14:paraId="2C111ADE" w14:textId="77777777" w:rsidR="0074638D" w:rsidRPr="009D1EF2" w:rsidRDefault="0074638D" w:rsidP="00E618E4">
      <w:pPr>
        <w:pStyle w:val="jbModuleParagraph"/>
        <w:rPr>
          <w:lang w:val="en-GB"/>
        </w:rPr>
      </w:pPr>
      <w:r w:rsidRPr="009D1EF2">
        <w:rPr>
          <w:lang w:val="en-GB"/>
        </w:rPr>
        <w:t>Contemporary trends in ideology critique, for example eco-feminism, critical race theory, postcolonial theory and queer theory.</w:t>
      </w:r>
    </w:p>
    <w:p w14:paraId="1E4E8472" w14:textId="5A8CB5DA" w:rsidR="0074638D" w:rsidRPr="009D1EF2" w:rsidRDefault="0074638D" w:rsidP="00E618E4">
      <w:pPr>
        <w:pStyle w:val="jbModuleParagraph"/>
        <w:rPr>
          <w:lang w:val="en-GB"/>
        </w:rPr>
      </w:pPr>
      <w:r w:rsidRPr="009D1EF2">
        <w:rPr>
          <w:lang w:val="en-GB"/>
        </w:rPr>
        <w:t>The relevance of ideology critique for the analysis and evaluation of various social discourses (e.g. literature, political rhetoric, policy formulation, science, sexuality) prevalent in South African society.</w:t>
      </w:r>
    </w:p>
    <w:p w14:paraId="6A35663F" w14:textId="42C75763" w:rsidR="00E776E7" w:rsidRPr="009D1EF2" w:rsidRDefault="00E776E7" w:rsidP="00E618E4">
      <w:pPr>
        <w:pStyle w:val="jbModuleTitle"/>
        <w:rPr>
          <w:lang w:val="en-GB"/>
        </w:rPr>
      </w:pPr>
      <w:r w:rsidRPr="009D1EF2">
        <w:rPr>
          <w:lang w:val="en-GB"/>
        </w:rPr>
        <w:t>354 (12</w:t>
      </w:r>
      <w:r w:rsidR="003F7E90" w:rsidRPr="009D1EF2">
        <w:rPr>
          <w:lang w:val="en-GB"/>
        </w:rPr>
        <w:t>)</w:t>
      </w:r>
      <w:r w:rsidR="003F7E90" w:rsidRPr="009D1EF2">
        <w:rPr>
          <w:lang w:val="en-GB"/>
        </w:rPr>
        <w:tab/>
      </w:r>
      <w:r w:rsidRPr="009D1EF2">
        <w:rPr>
          <w:lang w:val="en-GB"/>
        </w:rPr>
        <w:t>Analytic Philosophy (2L, 1</w:t>
      </w:r>
      <w:r w:rsidR="003D1B25" w:rsidRPr="009D1EF2">
        <w:rPr>
          <w:lang w:val="en-GB"/>
        </w:rPr>
        <w:t>T)</w:t>
      </w:r>
    </w:p>
    <w:p w14:paraId="1DA06983" w14:textId="77777777" w:rsidR="00E776E7" w:rsidRPr="009D1EF2" w:rsidRDefault="00E776E7" w:rsidP="00E618E4">
      <w:pPr>
        <w:pStyle w:val="jbModuleParagraph"/>
        <w:rPr>
          <w:lang w:val="en-GB"/>
        </w:rPr>
      </w:pPr>
      <w:r w:rsidRPr="009D1EF2">
        <w:rPr>
          <w:lang w:val="en-GB"/>
        </w:rPr>
        <w:t>The origins of analytic philosophy and philosophical logic (Moore, Russell, Frege, Wittgenstein). Themes may include:</w:t>
      </w:r>
    </w:p>
    <w:p w14:paraId="2DFC8C46" w14:textId="77777777" w:rsidR="00E776E7" w:rsidRPr="009D1EF2" w:rsidRDefault="00E776E7" w:rsidP="00246E18">
      <w:pPr>
        <w:pStyle w:val="jbModuleBullet"/>
        <w:rPr>
          <w:lang w:val="en-GB"/>
        </w:rPr>
      </w:pPr>
      <w:r w:rsidRPr="009D1EF2">
        <w:rPr>
          <w:lang w:val="en-GB"/>
        </w:rPr>
        <w:t>Logical positivism (e.g. Schlick, Carnap, Neurath, Feigl, Waismann, Ayer).</w:t>
      </w:r>
    </w:p>
    <w:p w14:paraId="4C9E306C" w14:textId="77777777" w:rsidR="00E776E7" w:rsidRPr="009D1EF2" w:rsidRDefault="00E776E7" w:rsidP="00246E18">
      <w:pPr>
        <w:pStyle w:val="jbModuleBullet"/>
        <w:rPr>
          <w:lang w:val="en-GB"/>
        </w:rPr>
      </w:pPr>
      <w:r w:rsidRPr="009D1EF2">
        <w:rPr>
          <w:lang w:val="en-GB"/>
        </w:rPr>
        <w:t>Linguistic analysis/philosophy of ordinary language (e.g. Wittgenstein, Ryle, Austin).</w:t>
      </w:r>
    </w:p>
    <w:p w14:paraId="6BB474A6" w14:textId="77777777" w:rsidR="00E776E7" w:rsidRPr="009D1EF2" w:rsidRDefault="00E776E7" w:rsidP="00246E18">
      <w:pPr>
        <w:pStyle w:val="jbModuleBullet"/>
        <w:rPr>
          <w:lang w:val="en-GB"/>
        </w:rPr>
      </w:pPr>
      <w:r w:rsidRPr="009D1EF2">
        <w:rPr>
          <w:lang w:val="en-GB"/>
        </w:rPr>
        <w:t>Scientific naturalism (e.g. Quine).</w:t>
      </w:r>
    </w:p>
    <w:p w14:paraId="04EC0735" w14:textId="77777777" w:rsidR="00E776E7" w:rsidRPr="009D1EF2" w:rsidRDefault="00E776E7" w:rsidP="00246E18">
      <w:pPr>
        <w:pStyle w:val="jbModuleBullet"/>
        <w:rPr>
          <w:lang w:val="en-GB"/>
        </w:rPr>
      </w:pPr>
      <w:r w:rsidRPr="009D1EF2">
        <w:rPr>
          <w:lang w:val="en-GB"/>
        </w:rPr>
        <w:t>Philosophical logic and the understanding of modality (e.g. Kripke, Putnam).</w:t>
      </w:r>
    </w:p>
    <w:p w14:paraId="6DDD3C51" w14:textId="77777777" w:rsidR="00E776E7" w:rsidRPr="009D1EF2" w:rsidRDefault="00E776E7" w:rsidP="00246E18">
      <w:pPr>
        <w:pStyle w:val="jbModuleBullet"/>
        <w:rPr>
          <w:lang w:val="en-GB"/>
        </w:rPr>
      </w:pPr>
      <w:r w:rsidRPr="009D1EF2">
        <w:rPr>
          <w:lang w:val="en-GB"/>
        </w:rPr>
        <w:t>Philosophy of mind: the analysis and evaluation of functionalism (e.g. Ryle, Putnam, Dennett, Searle, Chalmers).</w:t>
      </w:r>
    </w:p>
    <w:p w14:paraId="05C8368E" w14:textId="6A8FE6A4" w:rsidR="002D652C" w:rsidRPr="009D1EF2" w:rsidRDefault="00E776E7" w:rsidP="00E618E4">
      <w:pPr>
        <w:pStyle w:val="jbModuleTitle"/>
        <w:rPr>
          <w:lang w:val="en-GB"/>
        </w:rPr>
      </w:pPr>
      <w:r w:rsidRPr="009D1EF2">
        <w:rPr>
          <w:lang w:val="en-GB"/>
        </w:rPr>
        <w:t>364 (12</w:t>
      </w:r>
      <w:r w:rsidR="003F7E90" w:rsidRPr="009D1EF2">
        <w:rPr>
          <w:lang w:val="en-GB"/>
        </w:rPr>
        <w:t>)</w:t>
      </w:r>
      <w:r w:rsidR="003F7E90" w:rsidRPr="009D1EF2">
        <w:rPr>
          <w:lang w:val="en-GB"/>
        </w:rPr>
        <w:tab/>
      </w:r>
      <w:r w:rsidR="00BE4AED" w:rsidRPr="009D1EF2">
        <w:rPr>
          <w:lang w:val="en-GB"/>
        </w:rPr>
        <w:t xml:space="preserve">Political Philosophy </w:t>
      </w:r>
      <w:r w:rsidRPr="009D1EF2">
        <w:rPr>
          <w:lang w:val="en-GB"/>
        </w:rPr>
        <w:t>(2L, 1</w:t>
      </w:r>
      <w:r w:rsidR="003D1B25" w:rsidRPr="009D1EF2">
        <w:rPr>
          <w:lang w:val="en-GB"/>
        </w:rPr>
        <w:t>T)</w:t>
      </w:r>
    </w:p>
    <w:p w14:paraId="61A237D8" w14:textId="7D28155B" w:rsidR="00BE4AED" w:rsidRPr="009D1EF2" w:rsidRDefault="00BE4AED" w:rsidP="00E618E4">
      <w:pPr>
        <w:pStyle w:val="jbModuleParagraph"/>
        <w:rPr>
          <w:lang w:val="en-GB"/>
        </w:rPr>
      </w:pPr>
      <w:r w:rsidRPr="009D1EF2">
        <w:rPr>
          <w:lang w:val="en-GB"/>
        </w:rPr>
        <w:t>Themes such as the nature and justification of the state, the social contract, the sources of political legitimacy, and the nature of and conditions for freedom.</w:t>
      </w:r>
    </w:p>
    <w:p w14:paraId="77FD01CF" w14:textId="317F9492" w:rsidR="00E776E7" w:rsidRPr="009D1EF2" w:rsidRDefault="00E776E7" w:rsidP="00E618E4">
      <w:pPr>
        <w:pStyle w:val="jbModuleParagraph"/>
        <w:rPr>
          <w:strike/>
          <w:lang w:val="en-GB"/>
        </w:rPr>
      </w:pPr>
      <w:r w:rsidRPr="009D1EF2">
        <w:rPr>
          <w:lang w:val="en-GB"/>
        </w:rPr>
        <w:t>Moral principles for the distribution of benefits and burdens among members of a society, e.g. fairness, equality, liberty, desert, need, communality and well-being.</w:t>
      </w:r>
    </w:p>
    <w:p w14:paraId="145E5E53" w14:textId="3656C1D2" w:rsidR="00BE4AED" w:rsidRPr="009D1EF2" w:rsidRDefault="00BE4AED" w:rsidP="00E8172A">
      <w:pPr>
        <w:pStyle w:val="jbModuleParagraph"/>
        <w:rPr>
          <w:lang w:val="en-GB"/>
        </w:rPr>
      </w:pPr>
      <w:r w:rsidRPr="009D1EF2">
        <w:rPr>
          <w:lang w:val="en-GB"/>
        </w:rPr>
        <w:t>Problems relating to poverty, inequality and property ownership.</w:t>
      </w:r>
    </w:p>
    <w:p w14:paraId="403B6A32" w14:textId="095170BB" w:rsidR="00E776E7" w:rsidRPr="009D1EF2" w:rsidRDefault="00E776E7" w:rsidP="00450CCC">
      <w:pPr>
        <w:pStyle w:val="jbModuleHeading"/>
        <w:rPr>
          <w:lang w:val="en-GB"/>
        </w:rPr>
      </w:pPr>
      <w:r w:rsidRPr="009D1EF2">
        <w:rPr>
          <w:lang w:val="en-GB"/>
        </w:rPr>
        <w:t>Note</w:t>
      </w:r>
    </w:p>
    <w:p w14:paraId="4265CDB7" w14:textId="773505A2" w:rsidR="00E776E7" w:rsidRPr="009D1EF2" w:rsidRDefault="00BE4AED" w:rsidP="00E618E4">
      <w:pPr>
        <w:pStyle w:val="jbModuleParagraph"/>
        <w:rPr>
          <w:lang w:val="en-GB"/>
        </w:rPr>
      </w:pPr>
      <w:r w:rsidRPr="009D1EF2">
        <w:rPr>
          <w:lang w:val="en-GB"/>
        </w:rPr>
        <w:t xml:space="preserve">A minimum of five out of the six modules are offered every year. </w:t>
      </w:r>
      <w:r w:rsidR="00E776E7" w:rsidRPr="009D1EF2">
        <w:rPr>
          <w:lang w:val="en-GB"/>
        </w:rPr>
        <w:t>Third-year students take at least two of the three modules per semester.</w:t>
      </w:r>
    </w:p>
    <w:p w14:paraId="2D75E1DE" w14:textId="77777777" w:rsidR="00AF31E7" w:rsidRPr="009D1EF2" w:rsidRDefault="00AF31E7" w:rsidP="00AF31E7">
      <w:pPr>
        <w:pStyle w:val="jbSpacer3"/>
        <w:rPr>
          <w:lang w:val="en-GB"/>
        </w:rPr>
      </w:pPr>
      <w:bookmarkStart w:id="932" w:name="_link_213717"/>
    </w:p>
    <w:p w14:paraId="23DEEDF0" w14:textId="77777777" w:rsidR="008E7EB4" w:rsidRDefault="008E7EB4">
      <w:pPr>
        <w:spacing w:before="0" w:after="160" w:line="259" w:lineRule="auto"/>
        <w:jc w:val="left"/>
        <w:rPr>
          <w:rFonts w:ascii="Arial Black" w:eastAsiaTheme="minorHAnsi" w:hAnsi="Arial Black"/>
          <w:b/>
          <w:lang w:val="en-GB"/>
        </w:rPr>
      </w:pPr>
      <w:r>
        <w:rPr>
          <w:lang w:val="en-GB"/>
        </w:rPr>
        <w:br w:type="page"/>
      </w:r>
    </w:p>
    <w:p w14:paraId="5691BF3E" w14:textId="36422DAC" w:rsidR="00E776E7" w:rsidRPr="009D1EF2" w:rsidRDefault="00E776E7" w:rsidP="00521B17">
      <w:pPr>
        <w:pStyle w:val="jbHeading3ntoc"/>
        <w:rPr>
          <w:lang w:val="en-GB"/>
        </w:rPr>
      </w:pPr>
      <w:r w:rsidRPr="009D1EF2">
        <w:rPr>
          <w:lang w:val="en-GB"/>
        </w:rPr>
        <w:lastRenderedPageBreak/>
        <w:t xml:space="preserve">Service </w:t>
      </w:r>
      <w:r w:rsidR="00B518B9" w:rsidRPr="009D1EF2">
        <w:rPr>
          <w:lang w:val="en-GB"/>
        </w:rPr>
        <w:t>modules</w:t>
      </w:r>
    </w:p>
    <w:p w14:paraId="30629E97" w14:textId="77777777" w:rsidR="00E776E7" w:rsidRPr="009D1EF2" w:rsidRDefault="00E776E7" w:rsidP="002A710E">
      <w:pPr>
        <w:pStyle w:val="jbModulesSubjHeader"/>
        <w:rPr>
          <w:lang w:val="en-GB"/>
        </w:rPr>
      </w:pPr>
      <w:r w:rsidRPr="009D1EF2">
        <w:rPr>
          <w:lang w:val="en-GB"/>
        </w:rPr>
        <w:t>65609 Philosophy and Ethics</w:t>
      </w:r>
      <w:r w:rsidR="00C514CB" w:rsidRPr="009D1EF2">
        <w:rPr>
          <w:lang w:val="en-GB"/>
        </w:rPr>
        <w:fldChar w:fldCharType="begin"/>
      </w:r>
      <w:r w:rsidR="00C514CB" w:rsidRPr="009D1EF2">
        <w:rPr>
          <w:lang w:val="en-GB"/>
        </w:rPr>
        <w:instrText xml:space="preserve"> XE "Philosophy and Ethics" </w:instrText>
      </w:r>
      <w:r w:rsidR="00C514CB" w:rsidRPr="009D1EF2">
        <w:rPr>
          <w:lang w:val="en-GB"/>
        </w:rPr>
        <w:fldChar w:fldCharType="end"/>
      </w:r>
    </w:p>
    <w:p w14:paraId="78BCB660" w14:textId="25FBD354" w:rsidR="00453901" w:rsidRPr="009D1EF2" w:rsidRDefault="00453901" w:rsidP="00453901">
      <w:pPr>
        <w:pStyle w:val="jbModuleTitle"/>
        <w:rPr>
          <w:color w:val="000000" w:themeColor="text1"/>
          <w:lang w:val="en-GB"/>
        </w:rPr>
      </w:pPr>
      <w:r w:rsidRPr="009D1EF2">
        <w:rPr>
          <w:color w:val="000000" w:themeColor="text1"/>
          <w:lang w:val="en-GB"/>
        </w:rPr>
        <w:t>314 (4) Philosophy and Ethics (2L)</w:t>
      </w:r>
    </w:p>
    <w:p w14:paraId="7AAD8917" w14:textId="564DFADE" w:rsidR="00453901" w:rsidRPr="009D1EF2" w:rsidRDefault="00453901" w:rsidP="00453901">
      <w:pPr>
        <w:pStyle w:val="jbModuleParagraph"/>
        <w:rPr>
          <w:color w:val="000000" w:themeColor="text1"/>
          <w:lang w:val="en-GB"/>
        </w:rPr>
      </w:pPr>
      <w:r w:rsidRPr="009D1EF2">
        <w:rPr>
          <w:color w:val="000000" w:themeColor="text1"/>
          <w:lang w:val="en-GB"/>
        </w:rPr>
        <w:t>Applied ethics</w:t>
      </w:r>
      <w:r w:rsidR="00B340CE" w:rsidRPr="009D1EF2">
        <w:rPr>
          <w:color w:val="000000" w:themeColor="text1"/>
          <w:lang w:val="en-GB"/>
        </w:rPr>
        <w:t>;</w:t>
      </w:r>
      <w:r w:rsidRPr="009D1EF2">
        <w:rPr>
          <w:color w:val="000000" w:themeColor="text1"/>
          <w:lang w:val="en-GB"/>
        </w:rPr>
        <w:t xml:space="preserve"> the Engineering Council of SA’s (ECSA) code of conduct for professional persons; case studies of typical situations from the engineering practice, including the social, workplace and physical environment.</w:t>
      </w:r>
    </w:p>
    <w:p w14:paraId="6E71403F" w14:textId="77777777" w:rsidR="00453901" w:rsidRPr="009D1EF2" w:rsidRDefault="00453901" w:rsidP="00453901">
      <w:pPr>
        <w:pStyle w:val="jbModuleAssessment"/>
        <w:rPr>
          <w:color w:val="000000" w:themeColor="text1"/>
          <w:lang w:val="en-GB"/>
        </w:rPr>
      </w:pPr>
      <w:r w:rsidRPr="009D1EF2">
        <w:rPr>
          <w:color w:val="000000" w:themeColor="text1"/>
          <w:lang w:val="en-GB"/>
        </w:rPr>
        <w:t>Offered in the first term of the semester.</w:t>
      </w:r>
    </w:p>
    <w:p w14:paraId="09BAABB3" w14:textId="77777777" w:rsidR="00453901" w:rsidRPr="009D1EF2" w:rsidRDefault="00453901" w:rsidP="00453901">
      <w:pPr>
        <w:pStyle w:val="jbModuleAssessment"/>
        <w:rPr>
          <w:color w:val="000000" w:themeColor="text1"/>
          <w:lang w:val="en-GB"/>
        </w:rPr>
      </w:pPr>
      <w:r w:rsidRPr="009D1EF2">
        <w:rPr>
          <w:color w:val="000000" w:themeColor="text1"/>
          <w:lang w:val="en-GB"/>
        </w:rPr>
        <w:t>Note: The quality assurance of Philosophy and Ethics is handled jointly by the Department of Philosophy and the Faculty of Engineering. Consult the module framework for further information.</w:t>
      </w:r>
    </w:p>
    <w:p w14:paraId="59599A6A" w14:textId="77777777" w:rsidR="00453901" w:rsidRPr="009D1EF2" w:rsidRDefault="00453901" w:rsidP="00453901">
      <w:pPr>
        <w:pStyle w:val="jbModuleParagraph"/>
        <w:rPr>
          <w:i/>
          <w:color w:val="000000" w:themeColor="text1"/>
          <w:lang w:val="en-GB"/>
        </w:rPr>
      </w:pPr>
      <w:r w:rsidRPr="009D1EF2">
        <w:rPr>
          <w:i/>
          <w:color w:val="000000" w:themeColor="text1"/>
          <w:lang w:val="en-GB"/>
        </w:rPr>
        <w:t>Method of assessment: Flexible assessment</w:t>
      </w:r>
    </w:p>
    <w:p w14:paraId="6BF18457" w14:textId="3A4627AB" w:rsidR="00453901" w:rsidRPr="009D1EF2" w:rsidRDefault="00453901" w:rsidP="00453901">
      <w:pPr>
        <w:pStyle w:val="jbModuleTitle"/>
        <w:rPr>
          <w:color w:val="000000" w:themeColor="text1"/>
          <w:lang w:val="en-GB"/>
        </w:rPr>
      </w:pPr>
      <w:r w:rsidRPr="009D1EF2">
        <w:rPr>
          <w:color w:val="000000" w:themeColor="text1"/>
          <w:lang w:val="en-GB"/>
        </w:rPr>
        <w:t>414 (4) Philosophy and Ethics (2</w:t>
      </w:r>
      <w:r w:rsidR="00B340CE" w:rsidRPr="009D1EF2">
        <w:rPr>
          <w:color w:val="000000" w:themeColor="text1"/>
          <w:lang w:val="en-GB"/>
        </w:rPr>
        <w:t>L)</w:t>
      </w:r>
    </w:p>
    <w:p w14:paraId="2B6EE11D" w14:textId="038E319B" w:rsidR="00453901" w:rsidRPr="009D1EF2" w:rsidRDefault="00453901" w:rsidP="00453901">
      <w:pPr>
        <w:pStyle w:val="jbModuleParagraph"/>
        <w:rPr>
          <w:lang w:val="en-GB"/>
        </w:rPr>
      </w:pPr>
      <w:r w:rsidRPr="009D1EF2">
        <w:rPr>
          <w:lang w:val="en-GB"/>
        </w:rPr>
        <w:t>Applied ethics</w:t>
      </w:r>
      <w:r w:rsidR="00A51D8A" w:rsidRPr="009D1EF2">
        <w:rPr>
          <w:lang w:val="en-GB"/>
        </w:rPr>
        <w:t>;</w:t>
      </w:r>
      <w:r w:rsidRPr="009D1EF2">
        <w:rPr>
          <w:lang w:val="en-GB"/>
        </w:rPr>
        <w:t xml:space="preserve"> the Engineering Council of SA’s (ECSA) code of conduct for professional persons; case studies of typical situations from the engineering practice, including the social, workplace and physical environment.</w:t>
      </w:r>
    </w:p>
    <w:p w14:paraId="57BED167" w14:textId="77777777" w:rsidR="00453901" w:rsidRPr="009D1EF2" w:rsidRDefault="00453901" w:rsidP="00453901">
      <w:pPr>
        <w:pStyle w:val="jbModuleAssessment"/>
        <w:rPr>
          <w:color w:val="000000" w:themeColor="text1"/>
          <w:lang w:val="en-GB"/>
        </w:rPr>
      </w:pPr>
      <w:r w:rsidRPr="009D1EF2">
        <w:rPr>
          <w:color w:val="000000" w:themeColor="text1"/>
          <w:lang w:val="en-GB"/>
        </w:rPr>
        <w:t>Offered in the first term of the semester.</w:t>
      </w:r>
    </w:p>
    <w:p w14:paraId="4E743B47" w14:textId="77777777" w:rsidR="00453901" w:rsidRPr="009D1EF2" w:rsidRDefault="00453901" w:rsidP="00453901">
      <w:pPr>
        <w:pStyle w:val="jbModuleAssessment"/>
        <w:rPr>
          <w:color w:val="000000" w:themeColor="text1"/>
          <w:lang w:val="en-GB"/>
        </w:rPr>
      </w:pPr>
      <w:r w:rsidRPr="009D1EF2">
        <w:rPr>
          <w:color w:val="000000" w:themeColor="text1"/>
          <w:lang w:val="en-GB"/>
        </w:rPr>
        <w:t>Note: The quality assurance of Philosophy and Ethics is handled jointly by the Department of Philosophy and the Faculty of Engineering. Consult the module framework for further information.</w:t>
      </w:r>
    </w:p>
    <w:p w14:paraId="5C12EAFB" w14:textId="77777777" w:rsidR="00453901" w:rsidRPr="009D1EF2" w:rsidRDefault="00453901" w:rsidP="00453901">
      <w:pPr>
        <w:pStyle w:val="jbModuleParagraph"/>
        <w:rPr>
          <w:i/>
          <w:lang w:val="en-GB"/>
        </w:rPr>
      </w:pPr>
      <w:r w:rsidRPr="009D1EF2">
        <w:rPr>
          <w:i/>
          <w:color w:val="000000" w:themeColor="text1"/>
          <w:lang w:val="en-GB"/>
        </w:rPr>
        <w:t>Method of assessment: Flexible assessment</w:t>
      </w:r>
    </w:p>
    <w:p w14:paraId="4CDF138D" w14:textId="0035BD0E" w:rsidR="00E776E7" w:rsidRPr="009D1EF2" w:rsidRDefault="00630687" w:rsidP="00EE2494">
      <w:pPr>
        <w:pStyle w:val="jbModulesDeptHeader"/>
        <w:rPr>
          <w:lang w:val="en-GB"/>
        </w:rPr>
      </w:pPr>
      <w:r w:rsidRPr="009D1EF2">
        <w:rPr>
          <w:lang w:val="en-GB"/>
        </w:rPr>
        <w:t>Department of Political Science</w:t>
      </w:r>
      <w:r w:rsidR="00E513E0" w:rsidRPr="009D1EF2">
        <w:rPr>
          <w:lang w:val="en-GB"/>
        </w:rPr>
        <w:fldChar w:fldCharType="begin"/>
      </w:r>
      <w:r w:rsidR="00E513E0" w:rsidRPr="009D1EF2">
        <w:rPr>
          <w:lang w:val="en-GB"/>
        </w:rPr>
        <w:instrText xml:space="preserve"> TC  "</w:instrText>
      </w:r>
      <w:bookmarkStart w:id="933" w:name="_Toc470008261"/>
      <w:bookmarkStart w:id="934" w:name="_Toc506380117"/>
      <w:bookmarkStart w:id="935" w:name="_Toc94650191"/>
      <w:r w:rsidR="00E513E0" w:rsidRPr="009D1EF2">
        <w:rPr>
          <w:lang w:val="en-GB"/>
        </w:rPr>
        <w:instrText>Department of Political Science</w:instrText>
      </w:r>
      <w:bookmarkEnd w:id="933"/>
      <w:bookmarkEnd w:id="934"/>
      <w:bookmarkEnd w:id="935"/>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24FDE25D" w14:textId="77777777" w:rsidR="00E776E7" w:rsidRPr="009D1EF2" w:rsidRDefault="00E776E7" w:rsidP="002A710E">
      <w:pPr>
        <w:pStyle w:val="jbModulesSubjHeader"/>
        <w:rPr>
          <w:lang w:val="en-GB"/>
        </w:rPr>
      </w:pPr>
      <w:r w:rsidRPr="009D1EF2">
        <w:rPr>
          <w:lang w:val="en-GB"/>
        </w:rPr>
        <w:t>44687 Political Science</w:t>
      </w:r>
      <w:r w:rsidR="00C514CB" w:rsidRPr="009D1EF2">
        <w:rPr>
          <w:lang w:val="en-GB"/>
        </w:rPr>
        <w:fldChar w:fldCharType="begin"/>
      </w:r>
      <w:r w:rsidR="00C514CB" w:rsidRPr="009D1EF2">
        <w:rPr>
          <w:lang w:val="en-GB"/>
        </w:rPr>
        <w:instrText xml:space="preserve"> XE "Political Science" </w:instrText>
      </w:r>
      <w:r w:rsidR="00C514CB" w:rsidRPr="009D1EF2">
        <w:rPr>
          <w:lang w:val="en-GB"/>
        </w:rPr>
        <w:fldChar w:fldCharType="end"/>
      </w:r>
    </w:p>
    <w:p w14:paraId="3AE1D0F8" w14:textId="3F6DA6DC" w:rsidR="00E776E7" w:rsidRPr="009D1EF2" w:rsidRDefault="00E776E7" w:rsidP="00E618E4">
      <w:pPr>
        <w:pStyle w:val="jbModuleTitle"/>
        <w:rPr>
          <w:lang w:val="en-GB"/>
        </w:rPr>
      </w:pPr>
      <w:r w:rsidRPr="009D1EF2">
        <w:rPr>
          <w:lang w:val="en-GB"/>
        </w:rPr>
        <w:t>114 (12</w:t>
      </w:r>
      <w:r w:rsidR="003F7E90" w:rsidRPr="009D1EF2">
        <w:rPr>
          <w:lang w:val="en-GB"/>
        </w:rPr>
        <w:t>)</w:t>
      </w:r>
      <w:r w:rsidR="003F7E90" w:rsidRPr="009D1EF2">
        <w:rPr>
          <w:lang w:val="en-GB"/>
        </w:rPr>
        <w:tab/>
      </w:r>
      <w:r w:rsidRPr="009D1EF2">
        <w:rPr>
          <w:lang w:val="en-GB"/>
        </w:rPr>
        <w:t xml:space="preserve">Introduction to Political Science and South African Politics (2L, </w:t>
      </w:r>
      <w:r w:rsidR="009A5CDD" w:rsidRPr="009D1EF2">
        <w:rPr>
          <w:lang w:val="en-GB"/>
        </w:rPr>
        <w:t>0.5</w:t>
      </w:r>
      <w:r w:rsidR="003D1B25" w:rsidRPr="009D1EF2">
        <w:rPr>
          <w:lang w:val="en-GB"/>
        </w:rPr>
        <w:t>T)</w:t>
      </w:r>
    </w:p>
    <w:p w14:paraId="231EEA7D" w14:textId="0427DA37" w:rsidR="002D652C" w:rsidRPr="009D1EF2" w:rsidRDefault="00E776E7" w:rsidP="00E618E4">
      <w:pPr>
        <w:pStyle w:val="jbModuleParagraph"/>
        <w:rPr>
          <w:lang w:val="en-GB"/>
        </w:rPr>
      </w:pPr>
      <w:r w:rsidRPr="009D1EF2">
        <w:rPr>
          <w:lang w:val="en-GB"/>
        </w:rPr>
        <w:t>The module is an introduction to the academic discipline of Political Science. It covers key concepts, theories, models and debates in the discipline. Following the conceptual and theoretical introduction it moves on to discuss the political development of, as well as politics in contemporary South Africa.</w:t>
      </w:r>
    </w:p>
    <w:p w14:paraId="6190C2A4" w14:textId="77777777" w:rsidR="004D01D9" w:rsidRPr="009D1EF2" w:rsidRDefault="004D01D9" w:rsidP="004D01D9">
      <w:pPr>
        <w:pStyle w:val="jbModuleParagraph"/>
        <w:rPr>
          <w:i/>
          <w:lang w:val="en-GB"/>
        </w:rPr>
      </w:pPr>
      <w:r w:rsidRPr="009D1EF2">
        <w:rPr>
          <w:i/>
          <w:color w:val="000000" w:themeColor="text1"/>
          <w:lang w:val="en-GB"/>
        </w:rPr>
        <w:t>Method of assessment: Flexible assessment</w:t>
      </w:r>
    </w:p>
    <w:p w14:paraId="082066BA" w14:textId="618E981D" w:rsidR="00E776E7" w:rsidRPr="009D1EF2" w:rsidRDefault="00E776E7" w:rsidP="00E618E4">
      <w:pPr>
        <w:pStyle w:val="jbModuleTitle"/>
        <w:rPr>
          <w:lang w:val="en-GB"/>
        </w:rPr>
      </w:pPr>
      <w:r w:rsidRPr="009D1EF2">
        <w:rPr>
          <w:lang w:val="en-GB"/>
        </w:rPr>
        <w:t>144 (12</w:t>
      </w:r>
      <w:r w:rsidR="003F7E90" w:rsidRPr="009D1EF2">
        <w:rPr>
          <w:lang w:val="en-GB"/>
        </w:rPr>
        <w:t>)</w:t>
      </w:r>
      <w:r w:rsidR="003F7E90" w:rsidRPr="009D1EF2">
        <w:rPr>
          <w:lang w:val="en-GB"/>
        </w:rPr>
        <w:tab/>
      </w:r>
      <w:r w:rsidRPr="009D1EF2">
        <w:rPr>
          <w:lang w:val="en-GB"/>
        </w:rPr>
        <w:t xml:space="preserve">Introduction to International Relations and African Politics (2L, </w:t>
      </w:r>
      <w:r w:rsidR="009A5CDD" w:rsidRPr="009D1EF2">
        <w:rPr>
          <w:lang w:val="en-GB"/>
        </w:rPr>
        <w:t>0.5</w:t>
      </w:r>
      <w:r w:rsidR="003D1B25" w:rsidRPr="009D1EF2">
        <w:rPr>
          <w:lang w:val="en-GB"/>
        </w:rPr>
        <w:t>T)</w:t>
      </w:r>
    </w:p>
    <w:p w14:paraId="5E11AB3C" w14:textId="0987F2E0" w:rsidR="00E776E7" w:rsidRPr="009D1EF2" w:rsidRDefault="00E776E7" w:rsidP="00E618E4">
      <w:pPr>
        <w:pStyle w:val="jbModuleParagraph"/>
        <w:rPr>
          <w:lang w:val="en-GB"/>
        </w:rPr>
      </w:pPr>
      <w:r w:rsidRPr="009D1EF2">
        <w:rPr>
          <w:lang w:val="en-GB"/>
        </w:rPr>
        <w:t>An overview of the most important actors, structures and processes in the global system. Students will be familiarised with some practical as well as theoretical challenges related to the study and analysis of International Relations (IR), with particular attention to the African context.</w:t>
      </w:r>
    </w:p>
    <w:p w14:paraId="4183A6F8" w14:textId="77777777" w:rsidR="004D01D9" w:rsidRPr="009D1EF2" w:rsidRDefault="004D01D9" w:rsidP="004D01D9">
      <w:pPr>
        <w:pStyle w:val="jbModuleParagraph"/>
        <w:rPr>
          <w:i/>
          <w:lang w:val="en-GB"/>
        </w:rPr>
      </w:pPr>
      <w:r w:rsidRPr="009D1EF2">
        <w:rPr>
          <w:i/>
          <w:color w:val="000000" w:themeColor="text1"/>
          <w:lang w:val="en-GB"/>
        </w:rPr>
        <w:t>Method of assessment: Flexible assessment</w:t>
      </w:r>
    </w:p>
    <w:p w14:paraId="7FC55C68" w14:textId="1BD14FD4" w:rsidR="00E776E7" w:rsidRPr="009D1EF2" w:rsidRDefault="00E776E7" w:rsidP="00CB2EFE">
      <w:pPr>
        <w:pStyle w:val="jbModuleTitle"/>
        <w:rPr>
          <w:lang w:val="en-GB"/>
        </w:rPr>
      </w:pPr>
      <w:r w:rsidRPr="009D1EF2">
        <w:rPr>
          <w:lang w:val="en-GB"/>
        </w:rPr>
        <w:t xml:space="preserve">212 (8) Political Behaviour (1.5L, </w:t>
      </w:r>
      <w:r w:rsidR="009A5CDD" w:rsidRPr="009D1EF2">
        <w:rPr>
          <w:lang w:val="en-GB"/>
        </w:rPr>
        <w:t>0.5</w:t>
      </w:r>
      <w:r w:rsidR="003D1B25" w:rsidRPr="009D1EF2">
        <w:rPr>
          <w:lang w:val="en-GB"/>
        </w:rPr>
        <w:t>T)</w:t>
      </w:r>
    </w:p>
    <w:p w14:paraId="517707AD" w14:textId="5CDB967F" w:rsidR="00E776E7" w:rsidRPr="009D1EF2" w:rsidRDefault="00E776E7" w:rsidP="00E618E4">
      <w:pPr>
        <w:pStyle w:val="jbModuleParagraph"/>
        <w:rPr>
          <w:lang w:val="en-GB"/>
        </w:rPr>
      </w:pPr>
      <w:r w:rsidRPr="009D1EF2">
        <w:rPr>
          <w:lang w:val="en-GB"/>
        </w:rPr>
        <w:t>A study of the way that figures and institutions with authority transfer political values and the way that these values eventually become part of the political culture. In some cases certain people question the existing values and become involved in political protest and violence. The latter phenomena, as well as tolerance and conventional political participation, are studied.</w:t>
      </w:r>
    </w:p>
    <w:p w14:paraId="21A16801" w14:textId="77777777" w:rsidR="00C969A6" w:rsidRPr="009D1EF2" w:rsidRDefault="00C969A6" w:rsidP="00C969A6">
      <w:pPr>
        <w:pStyle w:val="jbModuleParagraph"/>
        <w:rPr>
          <w:i/>
          <w:lang w:val="en-GB"/>
        </w:rPr>
      </w:pPr>
      <w:r w:rsidRPr="009D1EF2">
        <w:rPr>
          <w:i/>
          <w:color w:val="000000" w:themeColor="text1"/>
          <w:lang w:val="en-GB"/>
        </w:rPr>
        <w:t>Method of assessment: Flexible assessment</w:t>
      </w:r>
    </w:p>
    <w:p w14:paraId="5E6E6877" w14:textId="65E379DF" w:rsidR="00E776E7" w:rsidRPr="009D1EF2" w:rsidRDefault="00E776E7" w:rsidP="00E618E4">
      <w:pPr>
        <w:pStyle w:val="jbModuleTitle"/>
        <w:rPr>
          <w:lang w:val="en-GB"/>
        </w:rPr>
      </w:pPr>
      <w:r w:rsidRPr="009D1EF2">
        <w:rPr>
          <w:lang w:val="en-GB"/>
        </w:rPr>
        <w:t xml:space="preserve">222 (8) The Global Political Economy (1.5L, </w:t>
      </w:r>
      <w:r w:rsidR="009A5CDD" w:rsidRPr="009D1EF2">
        <w:rPr>
          <w:lang w:val="en-GB"/>
        </w:rPr>
        <w:t>0.5</w:t>
      </w:r>
      <w:r w:rsidR="003D1B25" w:rsidRPr="009D1EF2">
        <w:rPr>
          <w:lang w:val="en-GB"/>
        </w:rPr>
        <w:t>T)</w:t>
      </w:r>
    </w:p>
    <w:p w14:paraId="4CAA774B" w14:textId="485F483C" w:rsidR="00E776E7" w:rsidRPr="009D1EF2" w:rsidRDefault="00E776E7" w:rsidP="00E618E4">
      <w:pPr>
        <w:pStyle w:val="jbModuleParagraph"/>
        <w:rPr>
          <w:lang w:val="en-GB"/>
        </w:rPr>
      </w:pPr>
      <w:r w:rsidRPr="009D1EF2">
        <w:rPr>
          <w:lang w:val="en-GB"/>
        </w:rPr>
        <w:t>A study of the dynamic interaction between politics and economics, with specific focus on the structures of the global political economy (trade, finance, production, knowledge and security), global governance institutions and on the tension between state and market institutions; perspectives adopted in the study of this field; South Africa in the global political economy.</w:t>
      </w:r>
      <w:bookmarkEnd w:id="932"/>
    </w:p>
    <w:p w14:paraId="42AF5ED3" w14:textId="13560B97" w:rsidR="00E776E7" w:rsidRPr="009D1EF2" w:rsidRDefault="00E776E7" w:rsidP="00E618E4">
      <w:pPr>
        <w:pStyle w:val="jbModuleTitle"/>
        <w:rPr>
          <w:lang w:val="en-GB"/>
        </w:rPr>
      </w:pPr>
      <w:bookmarkStart w:id="936" w:name="_link_213739"/>
      <w:r w:rsidRPr="009D1EF2">
        <w:rPr>
          <w:lang w:val="en-GB"/>
        </w:rPr>
        <w:t xml:space="preserve">242 (8) Political Development (1.5L, </w:t>
      </w:r>
      <w:r w:rsidR="009A5CDD" w:rsidRPr="009D1EF2">
        <w:rPr>
          <w:lang w:val="en-GB"/>
        </w:rPr>
        <w:t>0.5</w:t>
      </w:r>
      <w:r w:rsidR="003D1B25" w:rsidRPr="009D1EF2">
        <w:rPr>
          <w:lang w:val="en-GB"/>
        </w:rPr>
        <w:t>T)</w:t>
      </w:r>
    </w:p>
    <w:p w14:paraId="5CD591AD" w14:textId="77777777" w:rsidR="00E776E7" w:rsidRPr="009D1EF2" w:rsidRDefault="00E776E7" w:rsidP="00E618E4">
      <w:pPr>
        <w:pStyle w:val="jbModuleParagraph"/>
        <w:rPr>
          <w:lang w:val="en-GB"/>
        </w:rPr>
      </w:pPr>
      <w:r w:rsidRPr="009D1EF2">
        <w:rPr>
          <w:lang w:val="en-GB"/>
        </w:rPr>
        <w:t>The analysis of the state, economy and development in Asia, Africa and/or Latin America based on case studies and comparative themes.</w:t>
      </w:r>
    </w:p>
    <w:p w14:paraId="08428F90" w14:textId="202E68E1" w:rsidR="00E776E7" w:rsidRPr="009D1EF2" w:rsidRDefault="00E776E7" w:rsidP="00E618E4">
      <w:pPr>
        <w:pStyle w:val="jbModuleTitle"/>
        <w:rPr>
          <w:lang w:val="en-GB"/>
        </w:rPr>
      </w:pPr>
      <w:r w:rsidRPr="009D1EF2">
        <w:rPr>
          <w:lang w:val="en-GB"/>
        </w:rPr>
        <w:t xml:space="preserve">252 (8) Foreign Policy Analysis (1.5L, </w:t>
      </w:r>
      <w:r w:rsidR="009A5CDD" w:rsidRPr="009D1EF2">
        <w:rPr>
          <w:lang w:val="en-GB"/>
        </w:rPr>
        <w:t>0.5</w:t>
      </w:r>
      <w:r w:rsidR="003D1B25" w:rsidRPr="009D1EF2">
        <w:rPr>
          <w:lang w:val="en-GB"/>
        </w:rPr>
        <w:t>T)</w:t>
      </w:r>
    </w:p>
    <w:p w14:paraId="7C8A487F" w14:textId="77777777" w:rsidR="00E776E7" w:rsidRPr="009D1EF2" w:rsidRDefault="00E776E7" w:rsidP="00E618E4">
      <w:pPr>
        <w:pStyle w:val="jbModuleParagraph"/>
        <w:rPr>
          <w:lang w:val="en-GB"/>
        </w:rPr>
      </w:pPr>
      <w:r w:rsidRPr="009D1EF2">
        <w:rPr>
          <w:lang w:val="en-GB"/>
        </w:rPr>
        <w:t>Offers an introduction and survey of the purpose and development of foreign policy, foreign policy analysis, the interaction with domestic policy questions, the role of different actors in foreign policy and the impact that issues at regional and global levels have, with specific reference to South Africa and/or other countries or regions.</w:t>
      </w:r>
    </w:p>
    <w:p w14:paraId="4ECF898B" w14:textId="498881C8" w:rsidR="00E776E7" w:rsidRPr="009D1EF2" w:rsidRDefault="00E776E7" w:rsidP="003A74D7">
      <w:pPr>
        <w:pStyle w:val="jbModuleTitle"/>
        <w:keepLines/>
        <w:rPr>
          <w:lang w:val="en-GB"/>
        </w:rPr>
      </w:pPr>
      <w:bookmarkStart w:id="937" w:name="_link_212441"/>
      <w:bookmarkEnd w:id="936"/>
      <w:r w:rsidRPr="009D1EF2">
        <w:rPr>
          <w:lang w:val="en-GB"/>
        </w:rPr>
        <w:lastRenderedPageBreak/>
        <w:t>314 (12</w:t>
      </w:r>
      <w:r w:rsidR="003F7E90" w:rsidRPr="009D1EF2">
        <w:rPr>
          <w:lang w:val="en-GB"/>
        </w:rPr>
        <w:t>)</w:t>
      </w:r>
      <w:r w:rsidR="003F7E90" w:rsidRPr="009D1EF2">
        <w:rPr>
          <w:lang w:val="en-GB"/>
        </w:rPr>
        <w:tab/>
      </w:r>
      <w:r w:rsidRPr="009D1EF2">
        <w:rPr>
          <w:lang w:val="en-GB"/>
        </w:rPr>
        <w:t xml:space="preserve">Political Theory (2L, </w:t>
      </w:r>
      <w:r w:rsidR="009A5CDD" w:rsidRPr="009D1EF2">
        <w:rPr>
          <w:lang w:val="en-GB"/>
        </w:rPr>
        <w:t>0.5</w:t>
      </w:r>
      <w:r w:rsidR="003D1B25" w:rsidRPr="009D1EF2">
        <w:rPr>
          <w:lang w:val="en-GB"/>
        </w:rPr>
        <w:t>T)</w:t>
      </w:r>
    </w:p>
    <w:p w14:paraId="0ADC6687" w14:textId="77777777" w:rsidR="00E776E7" w:rsidRPr="009D1EF2" w:rsidRDefault="00E776E7" w:rsidP="003A74D7">
      <w:pPr>
        <w:pStyle w:val="jbModuleParagraph"/>
        <w:keepNext/>
        <w:keepLines/>
        <w:rPr>
          <w:lang w:val="en-GB"/>
        </w:rPr>
      </w:pPr>
      <w:r w:rsidRPr="009D1EF2">
        <w:rPr>
          <w:lang w:val="en-GB"/>
        </w:rPr>
        <w:t>The study of theoretical approaches to political economic questions and an overview of contemporary ideological thought’s impact on political movements, conflict and institutions.</w:t>
      </w:r>
    </w:p>
    <w:p w14:paraId="50DBA8F6" w14:textId="7ACD7923" w:rsidR="00A628D3" w:rsidRPr="009D1EF2" w:rsidRDefault="0013663F" w:rsidP="003A74D7">
      <w:pPr>
        <w:pStyle w:val="jbModuleParagraph"/>
        <w:keepNext/>
        <w:keepLines/>
        <w:rPr>
          <w:lang w:val="en-GB"/>
        </w:rPr>
      </w:pPr>
      <w:r w:rsidRPr="009D1EF2">
        <w:rPr>
          <w:lang w:val="en-GB"/>
        </w:rPr>
        <w:t xml:space="preserve">This module is an introduction to the most authoritative </w:t>
      </w:r>
      <w:r w:rsidR="00100BAA" w:rsidRPr="009D1EF2">
        <w:rPr>
          <w:lang w:val="en-GB"/>
        </w:rPr>
        <w:t xml:space="preserve">models </w:t>
      </w:r>
      <w:r w:rsidRPr="009D1EF2">
        <w:rPr>
          <w:lang w:val="en-GB"/>
        </w:rPr>
        <w:t>of democracy. It investigates the historical conditions and development of democratic theories, and the advantages and disadvantages of different variants or models of democracy. The module also investigates current interpretations of democracy and studies the contemporary challenges of democracy in the 21</w:t>
      </w:r>
      <w:r w:rsidR="00D90CA8" w:rsidRPr="009D1EF2">
        <w:rPr>
          <w:lang w:val="en-GB"/>
        </w:rPr>
        <w:t>st</w:t>
      </w:r>
      <w:r w:rsidRPr="009D1EF2">
        <w:rPr>
          <w:lang w:val="en-GB"/>
        </w:rPr>
        <w:t xml:space="preserve"> century.</w:t>
      </w:r>
    </w:p>
    <w:p w14:paraId="08A55E88" w14:textId="77777777" w:rsidR="004102BF" w:rsidRPr="009D1EF2" w:rsidRDefault="004102BF" w:rsidP="004102BF">
      <w:pPr>
        <w:pStyle w:val="jbModuleParagraph"/>
        <w:rPr>
          <w:i/>
          <w:lang w:val="en-GB"/>
        </w:rPr>
      </w:pPr>
      <w:r w:rsidRPr="009D1EF2">
        <w:rPr>
          <w:i/>
          <w:color w:val="000000" w:themeColor="text1"/>
          <w:lang w:val="en-GB"/>
        </w:rPr>
        <w:t>Method of assessment: Flexible assessment</w:t>
      </w:r>
    </w:p>
    <w:p w14:paraId="4455F207" w14:textId="18302235" w:rsidR="00E776E7" w:rsidRPr="009D1EF2" w:rsidRDefault="00E776E7" w:rsidP="00E618E4">
      <w:pPr>
        <w:pStyle w:val="jbModuleTitle"/>
        <w:rPr>
          <w:lang w:val="en-GB"/>
        </w:rPr>
      </w:pPr>
      <w:r w:rsidRPr="009D1EF2">
        <w:rPr>
          <w:lang w:val="en-GB"/>
        </w:rPr>
        <w:t>324 (12</w:t>
      </w:r>
      <w:r w:rsidR="003F7E90" w:rsidRPr="009D1EF2">
        <w:rPr>
          <w:lang w:val="en-GB"/>
        </w:rPr>
        <w:t>)</w:t>
      </w:r>
      <w:r w:rsidR="003F7E90" w:rsidRPr="009D1EF2">
        <w:rPr>
          <w:lang w:val="en-GB"/>
        </w:rPr>
        <w:tab/>
      </w:r>
      <w:r w:rsidRPr="009D1EF2">
        <w:rPr>
          <w:lang w:val="en-GB"/>
        </w:rPr>
        <w:t>Comparative Politics (2L,</w:t>
      </w:r>
      <w:r w:rsidR="009A5CDD" w:rsidRPr="009D1EF2">
        <w:rPr>
          <w:lang w:val="en-GB"/>
        </w:rPr>
        <w:t xml:space="preserve"> 0.5</w:t>
      </w:r>
      <w:r w:rsidR="003D1B25" w:rsidRPr="009D1EF2">
        <w:rPr>
          <w:lang w:val="en-GB"/>
        </w:rPr>
        <w:t>T)</w:t>
      </w:r>
    </w:p>
    <w:p w14:paraId="3032DE18" w14:textId="77777777" w:rsidR="00E776E7" w:rsidRPr="009D1EF2" w:rsidRDefault="00E776E7" w:rsidP="00E618E4">
      <w:pPr>
        <w:pStyle w:val="jbModuleParagraph"/>
        <w:rPr>
          <w:lang w:val="en-GB"/>
        </w:rPr>
      </w:pPr>
      <w:r w:rsidRPr="009D1EF2">
        <w:rPr>
          <w:lang w:val="en-GB"/>
        </w:rPr>
        <w:t>Theories related to the comparison of political economic systems. Contemporary tendencies in Africa and other regions. Patterns of democratisation and electoral politics.</w:t>
      </w:r>
    </w:p>
    <w:p w14:paraId="2A7F199C" w14:textId="67ED91B5" w:rsidR="00E776E7" w:rsidRPr="009D1EF2" w:rsidRDefault="00E776E7" w:rsidP="00E618E4">
      <w:pPr>
        <w:pStyle w:val="jbModuleTitle"/>
        <w:rPr>
          <w:lang w:val="en-GB"/>
        </w:rPr>
      </w:pPr>
      <w:r w:rsidRPr="009D1EF2">
        <w:rPr>
          <w:lang w:val="en-GB"/>
        </w:rPr>
        <w:t>344 (12</w:t>
      </w:r>
      <w:r w:rsidR="003F7E90" w:rsidRPr="009D1EF2">
        <w:rPr>
          <w:lang w:val="en-GB"/>
        </w:rPr>
        <w:t>)</w:t>
      </w:r>
      <w:r w:rsidR="003F7E90" w:rsidRPr="009D1EF2">
        <w:rPr>
          <w:lang w:val="en-GB"/>
        </w:rPr>
        <w:tab/>
      </w:r>
      <w:r w:rsidRPr="009D1EF2">
        <w:rPr>
          <w:lang w:val="en-GB"/>
        </w:rPr>
        <w:t>Political Conflict (2</w:t>
      </w:r>
      <w:r w:rsidR="003D1B25" w:rsidRPr="009D1EF2">
        <w:rPr>
          <w:lang w:val="en-GB"/>
        </w:rPr>
        <w:t>L)</w:t>
      </w:r>
    </w:p>
    <w:p w14:paraId="690635CF" w14:textId="1FEFBD2C" w:rsidR="00E776E7" w:rsidRPr="009D1EF2" w:rsidRDefault="00E776E7" w:rsidP="00E618E4">
      <w:pPr>
        <w:pStyle w:val="jbModuleParagraph"/>
        <w:rPr>
          <w:lang w:val="en-GB"/>
        </w:rPr>
      </w:pPr>
      <w:r w:rsidRPr="009D1EF2">
        <w:rPr>
          <w:lang w:val="en-GB"/>
        </w:rPr>
        <w:t>Theories of conflict: nature, content and origin; theories of conflict management: negotiation, bargaining and third-party intervention.</w:t>
      </w:r>
    </w:p>
    <w:p w14:paraId="66BE99BB" w14:textId="77777777" w:rsidR="00D0044D" w:rsidRPr="009D1EF2" w:rsidRDefault="00D0044D" w:rsidP="00D0044D">
      <w:pPr>
        <w:pStyle w:val="jbModuleParagraph"/>
        <w:rPr>
          <w:i/>
          <w:lang w:val="en-GB"/>
        </w:rPr>
      </w:pPr>
      <w:r w:rsidRPr="009D1EF2">
        <w:rPr>
          <w:i/>
          <w:color w:val="000000" w:themeColor="text1"/>
          <w:lang w:val="en-GB"/>
        </w:rPr>
        <w:t>Method of assessment: Flexible assessment</w:t>
      </w:r>
    </w:p>
    <w:p w14:paraId="2E4B329F" w14:textId="14CE1FE9" w:rsidR="00E776E7" w:rsidRPr="009D1EF2" w:rsidRDefault="00E776E7" w:rsidP="00E618E4">
      <w:pPr>
        <w:pStyle w:val="jbModuleTitle"/>
        <w:rPr>
          <w:lang w:val="en-GB"/>
        </w:rPr>
      </w:pPr>
      <w:r w:rsidRPr="009D1EF2">
        <w:rPr>
          <w:lang w:val="en-GB"/>
        </w:rPr>
        <w:t>354 (12</w:t>
      </w:r>
      <w:r w:rsidR="003F7E90" w:rsidRPr="009D1EF2">
        <w:rPr>
          <w:lang w:val="en-GB"/>
        </w:rPr>
        <w:t>)</w:t>
      </w:r>
      <w:r w:rsidR="003F7E90" w:rsidRPr="009D1EF2">
        <w:rPr>
          <w:lang w:val="en-GB"/>
        </w:rPr>
        <w:tab/>
      </w:r>
      <w:r w:rsidRPr="009D1EF2">
        <w:rPr>
          <w:lang w:val="en-GB"/>
        </w:rPr>
        <w:t>Political Analysis (2L,</w:t>
      </w:r>
      <w:r w:rsidR="0028687F" w:rsidRPr="009D1EF2">
        <w:rPr>
          <w:lang w:val="en-GB"/>
        </w:rPr>
        <w:t xml:space="preserve"> 0.5</w:t>
      </w:r>
      <w:r w:rsidR="003D1B25" w:rsidRPr="009D1EF2">
        <w:rPr>
          <w:lang w:val="en-GB"/>
        </w:rPr>
        <w:t>T)</w:t>
      </w:r>
    </w:p>
    <w:p w14:paraId="15E1D13C" w14:textId="6C149765" w:rsidR="00E776E7" w:rsidRPr="009D1EF2" w:rsidRDefault="00E776E7" w:rsidP="00E618E4">
      <w:pPr>
        <w:pStyle w:val="jbModuleParagraph"/>
        <w:rPr>
          <w:lang w:val="en-GB"/>
        </w:rPr>
      </w:pPr>
      <w:r w:rsidRPr="009D1EF2">
        <w:rPr>
          <w:lang w:val="en-GB"/>
        </w:rPr>
        <w:t>This module is an introduction to political analysis. The module offers an overview of analytical tools which can be applied when analysing political processes. It will also focus on the theory and practice of public policy and political risk analysis.</w:t>
      </w:r>
    </w:p>
    <w:p w14:paraId="57786A33" w14:textId="77777777" w:rsidR="00DB0741" w:rsidRPr="009D1EF2" w:rsidRDefault="00DB0741" w:rsidP="00DB0741">
      <w:pPr>
        <w:pStyle w:val="jbModuleParagraph"/>
        <w:rPr>
          <w:i/>
          <w:lang w:val="en-GB"/>
        </w:rPr>
      </w:pPr>
      <w:r w:rsidRPr="009D1EF2">
        <w:rPr>
          <w:i/>
          <w:color w:val="000000" w:themeColor="text1"/>
          <w:lang w:val="en-GB"/>
        </w:rPr>
        <w:t>Method of assessment: Flexible assessment</w:t>
      </w:r>
    </w:p>
    <w:p w14:paraId="1324AB9D" w14:textId="319F2785" w:rsidR="00E776E7" w:rsidRPr="009D1EF2" w:rsidRDefault="00E776E7" w:rsidP="00E618E4">
      <w:pPr>
        <w:pStyle w:val="jbModuleTitle"/>
        <w:rPr>
          <w:lang w:val="en-GB"/>
        </w:rPr>
      </w:pPr>
      <w:r w:rsidRPr="009D1EF2">
        <w:rPr>
          <w:lang w:val="en-GB"/>
        </w:rPr>
        <w:t>364 (12</w:t>
      </w:r>
      <w:r w:rsidR="003F7E90" w:rsidRPr="009D1EF2">
        <w:rPr>
          <w:lang w:val="en-GB"/>
        </w:rPr>
        <w:t>)</w:t>
      </w:r>
      <w:r w:rsidR="003F7E90" w:rsidRPr="009D1EF2">
        <w:rPr>
          <w:lang w:val="en-GB"/>
        </w:rPr>
        <w:tab/>
      </w:r>
      <w:r w:rsidRPr="009D1EF2">
        <w:rPr>
          <w:lang w:val="en-GB"/>
        </w:rPr>
        <w:t>International Relations of Africa (2</w:t>
      </w:r>
      <w:r w:rsidR="003D1B25" w:rsidRPr="009D1EF2">
        <w:rPr>
          <w:lang w:val="en-GB"/>
        </w:rPr>
        <w:t>L)</w:t>
      </w:r>
    </w:p>
    <w:p w14:paraId="213109DF" w14:textId="77777777" w:rsidR="002D652C" w:rsidRPr="009D1EF2" w:rsidRDefault="00E776E7" w:rsidP="00E618E4">
      <w:pPr>
        <w:pStyle w:val="jbModuleParagraph"/>
        <w:rPr>
          <w:lang w:val="en-GB"/>
        </w:rPr>
      </w:pPr>
      <w:r w:rsidRPr="009D1EF2">
        <w:rPr>
          <w:lang w:val="en-GB"/>
        </w:rPr>
        <w:t>Africa’s international position and role; inter-state relations on the continent; relations with selected external actors.</w:t>
      </w:r>
    </w:p>
    <w:p w14:paraId="584CC70F" w14:textId="70A0DA99" w:rsidR="00E776E7" w:rsidRPr="009D1EF2" w:rsidRDefault="00630687" w:rsidP="00EE2494">
      <w:pPr>
        <w:pStyle w:val="jbModulesDeptHeader"/>
        <w:rPr>
          <w:lang w:val="en-GB"/>
        </w:rPr>
      </w:pPr>
      <w:r w:rsidRPr="009D1EF2">
        <w:rPr>
          <w:lang w:val="en-GB"/>
        </w:rPr>
        <w:t>Department of Psychology</w:t>
      </w:r>
      <w:r w:rsidR="00E513E0" w:rsidRPr="009D1EF2">
        <w:rPr>
          <w:lang w:val="en-GB"/>
        </w:rPr>
        <w:fldChar w:fldCharType="begin"/>
      </w:r>
      <w:r w:rsidR="00E513E0" w:rsidRPr="009D1EF2">
        <w:rPr>
          <w:lang w:val="en-GB"/>
        </w:rPr>
        <w:instrText xml:space="preserve"> TC  "</w:instrText>
      </w:r>
      <w:bookmarkStart w:id="938" w:name="_Toc470008262"/>
      <w:bookmarkStart w:id="939" w:name="_Toc506380118"/>
      <w:bookmarkStart w:id="940" w:name="_Toc94650192"/>
      <w:r w:rsidR="00E513E0" w:rsidRPr="009D1EF2">
        <w:rPr>
          <w:lang w:val="en-GB"/>
        </w:rPr>
        <w:instrText>Department of Psychology</w:instrText>
      </w:r>
      <w:bookmarkEnd w:id="938"/>
      <w:bookmarkEnd w:id="939"/>
      <w:bookmarkEnd w:id="940"/>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r w:rsidRPr="009D1EF2">
        <w:rPr>
          <w:lang w:val="en-GB"/>
        </w:rPr>
        <w:t xml:space="preserve"> </w:t>
      </w:r>
      <w:bookmarkEnd w:id="937"/>
    </w:p>
    <w:p w14:paraId="147D7B08" w14:textId="76EF4191" w:rsidR="00E776E7" w:rsidRPr="009D1EF2" w:rsidRDefault="00E776E7" w:rsidP="00246E18">
      <w:pPr>
        <w:pStyle w:val="jbHeading5"/>
        <w:rPr>
          <w:lang w:val="en-GB"/>
        </w:rPr>
      </w:pPr>
      <w:bookmarkStart w:id="941" w:name="_link_213741"/>
      <w:r w:rsidRPr="009D1EF2">
        <w:rPr>
          <w:lang w:val="en-GB"/>
        </w:rPr>
        <w:t>Important notice to all students wishing to study Psychology</w:t>
      </w:r>
      <w:r w:rsidR="00292CB6" w:rsidRPr="009D1EF2">
        <w:rPr>
          <w:lang w:val="en-GB"/>
        </w:rPr>
        <w:t xml:space="preserve"> </w:t>
      </w:r>
    </w:p>
    <w:p w14:paraId="2CE5A558" w14:textId="677F2986" w:rsidR="00E776E7" w:rsidRPr="009D1EF2" w:rsidRDefault="00E776E7" w:rsidP="00246E18">
      <w:pPr>
        <w:pStyle w:val="jbParagraph"/>
        <w:rPr>
          <w:lang w:val="en-GB"/>
        </w:rPr>
      </w:pPr>
      <w:r w:rsidRPr="009D1EF2">
        <w:rPr>
          <w:lang w:val="en-GB"/>
        </w:rPr>
        <w:t>Students wishing to proceed to postgraduate study in Psychology are warned that there is enormous pressure for places in the Honours programme in Psychology and in the Psychology Master</w:t>
      </w:r>
      <w:r w:rsidR="00BA79DB" w:rsidRPr="009D1EF2">
        <w:rPr>
          <w:lang w:val="en-GB"/>
        </w:rPr>
        <w:t>’</w:t>
      </w:r>
      <w:r w:rsidRPr="009D1EF2">
        <w:rPr>
          <w:lang w:val="en-GB"/>
        </w:rPr>
        <w:t>s programme in Clinical Psychology. The vast majority of people who meet the basic stipulated requirements for admission to these degrees will not be offered places because of the pressure on space and stringent selection processes. Students with an interest in postgraduate study in psychology are advised:</w:t>
      </w:r>
    </w:p>
    <w:p w14:paraId="0104E6BB" w14:textId="77777777" w:rsidR="00E776E7" w:rsidRPr="009D1EF2" w:rsidRDefault="00E776E7" w:rsidP="00944C85">
      <w:pPr>
        <w:pStyle w:val="jbBulletLevel10"/>
        <w:rPr>
          <w:lang w:val="en-GB"/>
        </w:rPr>
      </w:pPr>
      <w:r w:rsidRPr="009D1EF2">
        <w:rPr>
          <w:lang w:val="en-GB"/>
        </w:rPr>
        <w:t>to ensure that their undergraduate performance is exceptionally good;</w:t>
      </w:r>
    </w:p>
    <w:p w14:paraId="34144B88" w14:textId="77777777" w:rsidR="00E776E7" w:rsidRPr="009D1EF2" w:rsidRDefault="00E776E7" w:rsidP="00246E18">
      <w:pPr>
        <w:pStyle w:val="jbBulletLevel10"/>
        <w:rPr>
          <w:lang w:val="en-GB"/>
        </w:rPr>
      </w:pPr>
      <w:r w:rsidRPr="009D1EF2">
        <w:rPr>
          <w:lang w:val="en-GB"/>
        </w:rPr>
        <w:t>if they are interested in a career in clinical or counselling psychology, to gain extra experience in human service work through volunteer or other relevant opportunities;</w:t>
      </w:r>
    </w:p>
    <w:p w14:paraId="09A271B5" w14:textId="77777777" w:rsidR="00E776E7" w:rsidRPr="009D1EF2" w:rsidRDefault="00E776E7" w:rsidP="00246E18">
      <w:pPr>
        <w:pStyle w:val="jbBulletLevel10"/>
        <w:rPr>
          <w:lang w:val="en-GB"/>
        </w:rPr>
      </w:pPr>
      <w:r w:rsidRPr="009D1EF2">
        <w:rPr>
          <w:lang w:val="en-GB"/>
        </w:rPr>
        <w:t>to be able to demonstrate at least basic proficiency in an indigenous South African language apart from Afrikaans;</w:t>
      </w:r>
    </w:p>
    <w:p w14:paraId="37F0EECE" w14:textId="77777777" w:rsidR="00E776E7" w:rsidRPr="009D1EF2" w:rsidRDefault="00E776E7" w:rsidP="00246E18">
      <w:pPr>
        <w:pStyle w:val="jbBulletLevel10"/>
        <w:rPr>
          <w:lang w:val="en-GB"/>
        </w:rPr>
      </w:pPr>
      <w:r w:rsidRPr="009D1EF2">
        <w:rPr>
          <w:lang w:val="en-GB"/>
        </w:rPr>
        <w:t>to plan their curricula so that they consider alternative career paths, as, even if they meet all the above criteria, they may not be admitted to Honours or Master’s study in Psychology.</w:t>
      </w:r>
    </w:p>
    <w:p w14:paraId="31061FF4" w14:textId="77777777" w:rsidR="00E776E7" w:rsidRPr="009D1EF2" w:rsidRDefault="00E776E7" w:rsidP="002A710E">
      <w:pPr>
        <w:pStyle w:val="jbModulesSubjHeader"/>
        <w:rPr>
          <w:lang w:val="en-GB"/>
        </w:rPr>
      </w:pPr>
      <w:r w:rsidRPr="009D1EF2">
        <w:rPr>
          <w:lang w:val="en-GB"/>
        </w:rPr>
        <w:t>18414 Psychology</w:t>
      </w:r>
      <w:r w:rsidR="00C514CB" w:rsidRPr="009D1EF2">
        <w:rPr>
          <w:lang w:val="en-GB"/>
        </w:rPr>
        <w:fldChar w:fldCharType="begin"/>
      </w:r>
      <w:r w:rsidR="00C514CB" w:rsidRPr="009D1EF2">
        <w:rPr>
          <w:lang w:val="en-GB"/>
        </w:rPr>
        <w:instrText xml:space="preserve"> XE "Psychology" </w:instrText>
      </w:r>
      <w:r w:rsidR="00C514CB" w:rsidRPr="009D1EF2">
        <w:rPr>
          <w:lang w:val="en-GB"/>
        </w:rPr>
        <w:fldChar w:fldCharType="end"/>
      </w:r>
    </w:p>
    <w:p w14:paraId="53049DF8" w14:textId="608EECAB" w:rsidR="00E776E7" w:rsidRPr="009D1EF2" w:rsidRDefault="00E776E7" w:rsidP="00E618E4">
      <w:pPr>
        <w:pStyle w:val="jbModuleTitle"/>
        <w:rPr>
          <w:lang w:val="en-GB"/>
        </w:rPr>
      </w:pPr>
      <w:r w:rsidRPr="009D1EF2">
        <w:rPr>
          <w:lang w:val="en-GB"/>
        </w:rPr>
        <w:t>114 (12</w:t>
      </w:r>
      <w:r w:rsidR="003F7E90" w:rsidRPr="009D1EF2">
        <w:rPr>
          <w:lang w:val="en-GB"/>
        </w:rPr>
        <w:t>)</w:t>
      </w:r>
      <w:r w:rsidR="003F7E90" w:rsidRPr="009D1EF2">
        <w:rPr>
          <w:lang w:val="en-GB"/>
        </w:rPr>
        <w:tab/>
      </w:r>
      <w:r w:rsidRPr="009D1EF2">
        <w:rPr>
          <w:lang w:val="en-GB"/>
        </w:rPr>
        <w:t>Psychology as a Science (2L, 1</w:t>
      </w:r>
      <w:r w:rsidR="003D1B25" w:rsidRPr="009D1EF2">
        <w:rPr>
          <w:lang w:val="en-GB"/>
        </w:rPr>
        <w:t>T)</w:t>
      </w:r>
    </w:p>
    <w:p w14:paraId="732D1420" w14:textId="77777777" w:rsidR="00E776E7" w:rsidRPr="009D1EF2" w:rsidRDefault="00E776E7" w:rsidP="00E618E4">
      <w:pPr>
        <w:pStyle w:val="jbModuleParagraph"/>
        <w:rPr>
          <w:lang w:val="en-GB"/>
        </w:rPr>
      </w:pPr>
      <w:r w:rsidRPr="009D1EF2">
        <w:rPr>
          <w:lang w:val="en-GB"/>
        </w:rPr>
        <w:t>This module is an introduction to psychology both as a science and a profession, with specific emphasis on psychological issues that are relevant in the South African context. Psychology is positioned at the convergence of a number of traditions of research and practice, including biological, philosophical and pragmatic traditions. This introductory module gives students a basis from which to approach further study of the discipline.</w:t>
      </w:r>
    </w:p>
    <w:p w14:paraId="2369F215" w14:textId="1B4C39BA" w:rsidR="00E776E7" w:rsidRPr="009D1EF2" w:rsidRDefault="00E776E7" w:rsidP="00E618E4">
      <w:pPr>
        <w:pStyle w:val="jbModuleTitle"/>
        <w:rPr>
          <w:lang w:val="en-GB"/>
        </w:rPr>
      </w:pPr>
      <w:r w:rsidRPr="009D1EF2">
        <w:rPr>
          <w:lang w:val="en-GB"/>
        </w:rPr>
        <w:t>144 (12</w:t>
      </w:r>
      <w:r w:rsidR="003F7E90" w:rsidRPr="009D1EF2">
        <w:rPr>
          <w:lang w:val="en-GB"/>
        </w:rPr>
        <w:t>)</w:t>
      </w:r>
      <w:r w:rsidR="003F7E90" w:rsidRPr="009D1EF2">
        <w:rPr>
          <w:lang w:val="en-GB"/>
        </w:rPr>
        <w:tab/>
      </w:r>
      <w:r w:rsidRPr="009D1EF2">
        <w:rPr>
          <w:lang w:val="en-GB"/>
        </w:rPr>
        <w:t>Psychology in Context (2L, 1</w:t>
      </w:r>
      <w:r w:rsidR="003D1B25" w:rsidRPr="009D1EF2">
        <w:rPr>
          <w:lang w:val="en-GB"/>
        </w:rPr>
        <w:t>T)</w:t>
      </w:r>
    </w:p>
    <w:p w14:paraId="3278DD2E" w14:textId="77777777" w:rsidR="00E776E7" w:rsidRPr="009D1EF2" w:rsidRDefault="00E776E7" w:rsidP="00E618E4">
      <w:pPr>
        <w:pStyle w:val="jbModuleParagraph"/>
        <w:rPr>
          <w:lang w:val="en-GB"/>
        </w:rPr>
      </w:pPr>
      <w:r w:rsidRPr="009D1EF2">
        <w:rPr>
          <w:lang w:val="en-GB"/>
        </w:rPr>
        <w:t>In this module the basic principles in psychology are applied in order to understand the person in context, with particular reference to core social issues and challenges facing South African society.</w:t>
      </w:r>
    </w:p>
    <w:p w14:paraId="61CA0779" w14:textId="0D5ABF2A" w:rsidR="00E776E7" w:rsidRPr="009D1EF2" w:rsidRDefault="00E776E7" w:rsidP="00E618E4">
      <w:pPr>
        <w:pStyle w:val="jbModuleTitle"/>
        <w:rPr>
          <w:lang w:val="en-GB"/>
        </w:rPr>
      </w:pPr>
      <w:r w:rsidRPr="009D1EF2">
        <w:rPr>
          <w:lang w:val="en-GB"/>
        </w:rPr>
        <w:t>213 (8) Approaches to Psychological Theories of the Person (1.5</w:t>
      </w:r>
      <w:r w:rsidR="003D1B25" w:rsidRPr="009D1EF2">
        <w:rPr>
          <w:lang w:val="en-GB"/>
        </w:rPr>
        <w:t>L)</w:t>
      </w:r>
    </w:p>
    <w:p w14:paraId="1E8D9E07" w14:textId="61AB2E99" w:rsidR="00E776E7" w:rsidRPr="009D1EF2" w:rsidRDefault="00E776E7" w:rsidP="00E618E4">
      <w:pPr>
        <w:pStyle w:val="jbModuleParagraph"/>
        <w:rPr>
          <w:lang w:val="en-GB"/>
        </w:rPr>
      </w:pPr>
      <w:r w:rsidRPr="009D1EF2">
        <w:rPr>
          <w:lang w:val="en-GB"/>
        </w:rPr>
        <w:t>This module addresses psychological theories and understandings of the person with reference to major contemporary approaches. Theories to be considered may include systemic,</w:t>
      </w:r>
      <w:r w:rsidR="00944C85" w:rsidRPr="009D1EF2">
        <w:rPr>
          <w:lang w:val="en-GB"/>
        </w:rPr>
        <w:t xml:space="preserve"> </w:t>
      </w:r>
      <w:r w:rsidRPr="009D1EF2">
        <w:rPr>
          <w:lang w:val="en-GB"/>
        </w:rPr>
        <w:t>psycho</w:t>
      </w:r>
      <w:r w:rsidR="00944C85" w:rsidRPr="009D1EF2">
        <w:rPr>
          <w:lang w:val="en-GB"/>
        </w:rPr>
        <w:softHyphen/>
      </w:r>
      <w:r w:rsidRPr="009D1EF2">
        <w:rPr>
          <w:lang w:val="en-GB"/>
        </w:rPr>
        <w:t>dynamic, behavioural, cognitive and existential components, with consideration of the applicability of psychological theories to African contexts.</w:t>
      </w:r>
    </w:p>
    <w:p w14:paraId="39F429B1" w14:textId="77777777" w:rsidR="00E776E7" w:rsidRPr="009D1EF2" w:rsidRDefault="00E776E7" w:rsidP="00D357CC">
      <w:pPr>
        <w:pStyle w:val="jbModulesRequiredMod"/>
        <w:rPr>
          <w:lang w:val="en-GB"/>
        </w:rPr>
      </w:pPr>
      <w:r w:rsidRPr="009D1EF2">
        <w:rPr>
          <w:lang w:val="en-GB"/>
        </w:rPr>
        <w:t>Prerequisite modules: Psychology 114, 144</w:t>
      </w:r>
    </w:p>
    <w:p w14:paraId="28CD5C72" w14:textId="3FE950C1" w:rsidR="00E776E7" w:rsidRPr="009D1EF2" w:rsidRDefault="00E776E7" w:rsidP="00E618E4">
      <w:pPr>
        <w:pStyle w:val="jbModuleTitle"/>
        <w:rPr>
          <w:lang w:val="en-GB"/>
        </w:rPr>
      </w:pPr>
      <w:r w:rsidRPr="009D1EF2">
        <w:rPr>
          <w:lang w:val="en-GB"/>
        </w:rPr>
        <w:t>223 (8) Human Development in Context (1.5</w:t>
      </w:r>
      <w:r w:rsidR="003D1B25" w:rsidRPr="009D1EF2">
        <w:rPr>
          <w:lang w:val="en-GB"/>
        </w:rPr>
        <w:t>L)</w:t>
      </w:r>
    </w:p>
    <w:p w14:paraId="69603BA2" w14:textId="77777777" w:rsidR="00E776E7" w:rsidRPr="009D1EF2" w:rsidRDefault="00E776E7" w:rsidP="00E618E4">
      <w:pPr>
        <w:pStyle w:val="jbModuleParagraph"/>
        <w:rPr>
          <w:lang w:val="en-GB"/>
        </w:rPr>
      </w:pPr>
      <w:r w:rsidRPr="009D1EF2">
        <w:rPr>
          <w:lang w:val="en-GB"/>
        </w:rPr>
        <w:t>In this module human development is studied, with specific reference to the South African context.</w:t>
      </w:r>
    </w:p>
    <w:p w14:paraId="2BDC94DD" w14:textId="77777777" w:rsidR="00E776E7" w:rsidRPr="009D1EF2" w:rsidRDefault="00E776E7" w:rsidP="00D357CC">
      <w:pPr>
        <w:pStyle w:val="jbModulesRequiredMod"/>
        <w:rPr>
          <w:lang w:val="en-GB"/>
        </w:rPr>
      </w:pPr>
      <w:r w:rsidRPr="009D1EF2">
        <w:rPr>
          <w:lang w:val="en-GB"/>
        </w:rPr>
        <w:t>Prerequisite pass modules: Psychology 114, 144</w:t>
      </w:r>
    </w:p>
    <w:p w14:paraId="4847A20D" w14:textId="4801A429" w:rsidR="00E776E7" w:rsidRPr="009D1EF2" w:rsidRDefault="00E776E7" w:rsidP="00E618E4">
      <w:pPr>
        <w:pStyle w:val="jbModuleTitle"/>
        <w:rPr>
          <w:lang w:val="en-GB"/>
        </w:rPr>
      </w:pPr>
      <w:r w:rsidRPr="009D1EF2">
        <w:rPr>
          <w:lang w:val="en-GB"/>
        </w:rPr>
        <w:lastRenderedPageBreak/>
        <w:t>243 (8) Research Design in Psychology (1.5</w:t>
      </w:r>
      <w:r w:rsidR="003D1B25" w:rsidRPr="009D1EF2">
        <w:rPr>
          <w:lang w:val="en-GB"/>
        </w:rPr>
        <w:t>L)</w:t>
      </w:r>
    </w:p>
    <w:p w14:paraId="7F20964C" w14:textId="77777777" w:rsidR="00E776E7" w:rsidRPr="009D1EF2" w:rsidRDefault="00E776E7" w:rsidP="00E618E4">
      <w:pPr>
        <w:pStyle w:val="jbModuleParagraph"/>
        <w:rPr>
          <w:lang w:val="en-GB"/>
        </w:rPr>
      </w:pPr>
      <w:r w:rsidRPr="009D1EF2">
        <w:rPr>
          <w:lang w:val="en-GB"/>
        </w:rPr>
        <w:t>This module will equip students with knowledge and skills to evaluate the scientific literature in psychology. The module covers the core theoretical elements of both quantitative and qualitative research methodology using examples of current psychosocial issues.</w:t>
      </w:r>
    </w:p>
    <w:p w14:paraId="2032F00D" w14:textId="77777777" w:rsidR="00E776E7" w:rsidRPr="009D1EF2" w:rsidRDefault="00E776E7" w:rsidP="00D357CC">
      <w:pPr>
        <w:pStyle w:val="jbModulesRequiredMod"/>
        <w:rPr>
          <w:lang w:val="en-GB"/>
        </w:rPr>
      </w:pPr>
      <w:r w:rsidRPr="009D1EF2">
        <w:rPr>
          <w:lang w:val="en-GB"/>
        </w:rPr>
        <w:t>Prerequisite pass modules: Psychology 114, 144</w:t>
      </w:r>
    </w:p>
    <w:p w14:paraId="5D2FE1BC" w14:textId="5FB375DD" w:rsidR="00E776E7" w:rsidRPr="009D1EF2" w:rsidRDefault="00E776E7" w:rsidP="00E618E4">
      <w:pPr>
        <w:pStyle w:val="jbModuleTitle"/>
        <w:rPr>
          <w:lang w:val="en-GB"/>
        </w:rPr>
      </w:pPr>
      <w:r w:rsidRPr="009D1EF2">
        <w:rPr>
          <w:lang w:val="en-GB"/>
        </w:rPr>
        <w:t>253 (8) Data Analysis in Psychology (1.5</w:t>
      </w:r>
      <w:r w:rsidR="003D1B25" w:rsidRPr="009D1EF2">
        <w:rPr>
          <w:lang w:val="en-GB"/>
        </w:rPr>
        <w:t>L)</w:t>
      </w:r>
    </w:p>
    <w:p w14:paraId="10F3E049" w14:textId="77777777" w:rsidR="00E776E7" w:rsidRPr="009D1EF2" w:rsidRDefault="00E776E7" w:rsidP="00E618E4">
      <w:pPr>
        <w:pStyle w:val="jbModuleParagraph"/>
        <w:rPr>
          <w:lang w:val="en-GB"/>
        </w:rPr>
      </w:pPr>
      <w:r w:rsidRPr="009D1EF2">
        <w:rPr>
          <w:lang w:val="en-GB"/>
        </w:rPr>
        <w:t>This module focuses on the statistical procedures that are commonly used in psychological research. The module will equip students with knowledge and skills to analyse quantitative data and to interpret statistical results.</w:t>
      </w:r>
    </w:p>
    <w:p w14:paraId="76F01513" w14:textId="77777777" w:rsidR="00E776E7" w:rsidRPr="009D1EF2" w:rsidRDefault="00E776E7" w:rsidP="00D357CC">
      <w:pPr>
        <w:pStyle w:val="jbModulesRequiredMod"/>
        <w:rPr>
          <w:lang w:val="en-GB"/>
        </w:rPr>
      </w:pPr>
      <w:r w:rsidRPr="009D1EF2">
        <w:rPr>
          <w:lang w:val="en-GB"/>
        </w:rPr>
        <w:t>Prerequisite pass modules: Psychology 114, 144</w:t>
      </w:r>
    </w:p>
    <w:p w14:paraId="736581D2" w14:textId="39CE0E91" w:rsidR="00E776E7" w:rsidRPr="009D1EF2" w:rsidRDefault="00E776E7" w:rsidP="00BA45AC">
      <w:pPr>
        <w:pStyle w:val="jbModuleTitle"/>
        <w:keepLines/>
        <w:rPr>
          <w:lang w:val="en-GB"/>
        </w:rPr>
      </w:pPr>
      <w:r w:rsidRPr="009D1EF2">
        <w:rPr>
          <w:lang w:val="en-GB"/>
        </w:rPr>
        <w:t>314 (12</w:t>
      </w:r>
      <w:r w:rsidR="003F7E90" w:rsidRPr="009D1EF2">
        <w:rPr>
          <w:lang w:val="en-GB"/>
        </w:rPr>
        <w:t>)</w:t>
      </w:r>
      <w:r w:rsidR="003F7E90" w:rsidRPr="009D1EF2">
        <w:rPr>
          <w:lang w:val="en-GB"/>
        </w:rPr>
        <w:tab/>
      </w:r>
      <w:r w:rsidRPr="009D1EF2">
        <w:rPr>
          <w:lang w:val="en-GB"/>
        </w:rPr>
        <w:t>Psychopathology (4</w:t>
      </w:r>
      <w:r w:rsidR="003D1B25" w:rsidRPr="009D1EF2">
        <w:rPr>
          <w:lang w:val="en-GB"/>
        </w:rPr>
        <w:t>L)</w:t>
      </w:r>
    </w:p>
    <w:p w14:paraId="18324250" w14:textId="77777777" w:rsidR="00E776E7" w:rsidRPr="009D1EF2" w:rsidRDefault="00E776E7" w:rsidP="00BA45AC">
      <w:pPr>
        <w:pStyle w:val="jbModuleParagraph"/>
        <w:keepNext/>
        <w:keepLines/>
        <w:rPr>
          <w:lang w:val="en-GB"/>
        </w:rPr>
      </w:pPr>
      <w:r w:rsidRPr="009D1EF2">
        <w:rPr>
          <w:lang w:val="en-GB"/>
        </w:rPr>
        <w:t>In this module abnormal behaviour is studied, from different perspectives and classification systems, with specific reference to the mental health context in South Africa.</w:t>
      </w:r>
    </w:p>
    <w:p w14:paraId="5B26B5A0" w14:textId="2593AB78" w:rsidR="00E776E7" w:rsidRPr="009D1EF2" w:rsidRDefault="00E776E7" w:rsidP="00D357CC">
      <w:pPr>
        <w:pStyle w:val="jbModulesRequiredMod"/>
        <w:rPr>
          <w:iCs/>
          <w:lang w:val="en-GB"/>
        </w:rPr>
      </w:pPr>
      <w:r w:rsidRPr="009D1EF2">
        <w:rPr>
          <w:lang w:val="en-GB"/>
        </w:rPr>
        <w:t>Three of the following prerequisite pass modules: Psychology 213, 223, 243, 253</w:t>
      </w:r>
    </w:p>
    <w:p w14:paraId="7712AEA9" w14:textId="0E3A5675" w:rsidR="00E776E7" w:rsidRPr="009D1EF2" w:rsidRDefault="00E776E7" w:rsidP="00E618E4">
      <w:pPr>
        <w:pStyle w:val="jbModuleTitle"/>
        <w:rPr>
          <w:lang w:val="en-GB"/>
        </w:rPr>
      </w:pPr>
      <w:r w:rsidRPr="009D1EF2">
        <w:rPr>
          <w:lang w:val="en-GB"/>
        </w:rPr>
        <w:t>324 (12</w:t>
      </w:r>
      <w:r w:rsidR="003F7E90" w:rsidRPr="009D1EF2">
        <w:rPr>
          <w:lang w:val="en-GB"/>
        </w:rPr>
        <w:t>)</w:t>
      </w:r>
      <w:r w:rsidR="003F7E90" w:rsidRPr="009D1EF2">
        <w:rPr>
          <w:lang w:val="en-GB"/>
        </w:rPr>
        <w:tab/>
      </w:r>
      <w:r w:rsidRPr="009D1EF2">
        <w:rPr>
          <w:lang w:val="en-GB"/>
        </w:rPr>
        <w:t>Social Psychology (4</w:t>
      </w:r>
      <w:r w:rsidR="003D1B25" w:rsidRPr="009D1EF2">
        <w:rPr>
          <w:lang w:val="en-GB"/>
        </w:rPr>
        <w:t>L)</w:t>
      </w:r>
    </w:p>
    <w:p w14:paraId="22C38D0C" w14:textId="77777777" w:rsidR="00E776E7" w:rsidRPr="009D1EF2" w:rsidRDefault="00E776E7" w:rsidP="00E618E4">
      <w:pPr>
        <w:pStyle w:val="jbModuleParagraph"/>
        <w:rPr>
          <w:lang w:val="en-GB"/>
        </w:rPr>
      </w:pPr>
      <w:r w:rsidRPr="009D1EF2">
        <w:rPr>
          <w:lang w:val="en-GB"/>
        </w:rPr>
        <w:t>In this module, theoretical and methodological developments in contemporary social psychology are presented. Social relationships and identity are investigated with reference to social categories like sex, race, ethnicity and sexual orientation, with emphasis on the South African context.</w:t>
      </w:r>
    </w:p>
    <w:p w14:paraId="4306BE61" w14:textId="5AD09AC3" w:rsidR="00E776E7" w:rsidRPr="009D1EF2" w:rsidRDefault="00E776E7" w:rsidP="00D357CC">
      <w:pPr>
        <w:pStyle w:val="jbModulesRequiredMod"/>
        <w:rPr>
          <w:color w:val="000000" w:themeColor="text1"/>
          <w:lang w:val="en-GB"/>
        </w:rPr>
      </w:pPr>
      <w:r w:rsidRPr="009D1EF2">
        <w:rPr>
          <w:color w:val="000000" w:themeColor="text1"/>
          <w:lang w:val="en-GB"/>
        </w:rPr>
        <w:t xml:space="preserve">Three of the following </w:t>
      </w:r>
      <w:r w:rsidRPr="009D1EF2">
        <w:rPr>
          <w:lang w:val="en-GB"/>
        </w:rPr>
        <w:t>prerequisite pass modules: Psychology 213, 223, 243, 253</w:t>
      </w:r>
    </w:p>
    <w:p w14:paraId="74C271D7" w14:textId="5775384A" w:rsidR="00E776E7" w:rsidRPr="009D1EF2" w:rsidRDefault="00E776E7" w:rsidP="00E618E4">
      <w:pPr>
        <w:pStyle w:val="jbModuleTitle"/>
        <w:rPr>
          <w:lang w:val="en-GB"/>
        </w:rPr>
      </w:pPr>
      <w:r w:rsidRPr="009D1EF2">
        <w:rPr>
          <w:lang w:val="en-GB"/>
        </w:rPr>
        <w:t>348 (24</w:t>
      </w:r>
      <w:r w:rsidR="003F7E90" w:rsidRPr="009D1EF2">
        <w:rPr>
          <w:lang w:val="en-GB"/>
        </w:rPr>
        <w:t>)</w:t>
      </w:r>
      <w:r w:rsidR="003F7E90" w:rsidRPr="009D1EF2">
        <w:rPr>
          <w:lang w:val="en-GB"/>
        </w:rPr>
        <w:tab/>
      </w:r>
      <w:r w:rsidRPr="009D1EF2">
        <w:rPr>
          <w:lang w:val="en-GB"/>
        </w:rPr>
        <w:t>Psychological Interventions (4</w:t>
      </w:r>
      <w:r w:rsidR="003D1B25" w:rsidRPr="009D1EF2">
        <w:rPr>
          <w:lang w:val="en-GB"/>
        </w:rPr>
        <w:t>L)</w:t>
      </w:r>
    </w:p>
    <w:p w14:paraId="629646CE" w14:textId="2DF96D1C" w:rsidR="00E776E7" w:rsidRPr="009D1EF2" w:rsidRDefault="00E776E7" w:rsidP="00E618E4">
      <w:pPr>
        <w:pStyle w:val="jbModuleParagraph"/>
        <w:rPr>
          <w:lang w:val="en-GB"/>
        </w:rPr>
      </w:pPr>
      <w:r w:rsidRPr="009D1EF2">
        <w:rPr>
          <w:lang w:val="en-GB"/>
        </w:rPr>
        <w:t>Psychologists operate in a range of contexts, from individual psychotherapies to community interventions. This module critically discusses the principles behind the contributions psychologists make to human health, development and individual and collective well-being, with specific reference to the health and mental health context in contemporary South Africa.</w:t>
      </w:r>
    </w:p>
    <w:p w14:paraId="7878F58E" w14:textId="77777777" w:rsidR="002D652C" w:rsidRPr="009D1EF2" w:rsidRDefault="00E776E7" w:rsidP="00D357CC">
      <w:pPr>
        <w:pStyle w:val="jbModulesRequiredMod"/>
        <w:rPr>
          <w:lang w:val="en-GB"/>
        </w:rPr>
      </w:pPr>
      <w:r w:rsidRPr="009D1EF2">
        <w:rPr>
          <w:color w:val="000000" w:themeColor="text1"/>
          <w:lang w:val="en-GB"/>
        </w:rPr>
        <w:t xml:space="preserve">Three of the following </w:t>
      </w:r>
      <w:r w:rsidRPr="009D1EF2">
        <w:rPr>
          <w:lang w:val="en-GB"/>
        </w:rPr>
        <w:t>prerequisite pass modules: Psychology 213, 223, 243, 253</w:t>
      </w:r>
      <w:bookmarkEnd w:id="941"/>
    </w:p>
    <w:p w14:paraId="2D9BFC17" w14:textId="5891A967" w:rsidR="00E776E7" w:rsidRPr="009D1EF2" w:rsidRDefault="00630687" w:rsidP="00EE2494">
      <w:pPr>
        <w:pStyle w:val="jbModulesDeptHeader"/>
        <w:rPr>
          <w:lang w:val="en-GB"/>
        </w:rPr>
      </w:pPr>
      <w:bookmarkStart w:id="942" w:name="_link_213742"/>
      <w:r w:rsidRPr="009D1EF2">
        <w:rPr>
          <w:lang w:val="en-GB"/>
        </w:rPr>
        <w:t>Department of Social Work</w:t>
      </w:r>
      <w:r w:rsidR="00E513E0" w:rsidRPr="009D1EF2">
        <w:rPr>
          <w:lang w:val="en-GB"/>
        </w:rPr>
        <w:fldChar w:fldCharType="begin"/>
      </w:r>
      <w:r w:rsidR="00E513E0" w:rsidRPr="009D1EF2">
        <w:rPr>
          <w:lang w:val="en-GB"/>
        </w:rPr>
        <w:instrText xml:space="preserve"> TC  "</w:instrText>
      </w:r>
      <w:bookmarkStart w:id="943" w:name="_Toc470008263"/>
      <w:bookmarkStart w:id="944" w:name="_Toc506380120"/>
      <w:bookmarkStart w:id="945" w:name="_Toc94650193"/>
      <w:r w:rsidR="00E513E0" w:rsidRPr="009D1EF2">
        <w:rPr>
          <w:lang w:val="en-GB"/>
        </w:rPr>
        <w:instrText>Department of Social Work</w:instrText>
      </w:r>
      <w:bookmarkEnd w:id="943"/>
      <w:bookmarkEnd w:id="944"/>
      <w:bookmarkEnd w:id="945"/>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5422D0C7" w14:textId="77777777" w:rsidR="00E776E7" w:rsidRPr="009D1EF2" w:rsidRDefault="00E776E7" w:rsidP="002A710E">
      <w:pPr>
        <w:pStyle w:val="jbModulesSubjHeader"/>
        <w:rPr>
          <w:lang w:val="en-GB"/>
        </w:rPr>
      </w:pPr>
      <w:r w:rsidRPr="009D1EF2">
        <w:rPr>
          <w:lang w:val="en-GB"/>
        </w:rPr>
        <w:t>15865 Social Work</w:t>
      </w:r>
      <w:r w:rsidR="00C514CB" w:rsidRPr="009D1EF2">
        <w:rPr>
          <w:lang w:val="en-GB"/>
        </w:rPr>
        <w:fldChar w:fldCharType="begin"/>
      </w:r>
      <w:r w:rsidR="00C514CB" w:rsidRPr="009D1EF2">
        <w:rPr>
          <w:lang w:val="en-GB"/>
        </w:rPr>
        <w:instrText xml:space="preserve"> XE "Social Work" </w:instrText>
      </w:r>
      <w:r w:rsidR="00C514CB" w:rsidRPr="009D1EF2">
        <w:rPr>
          <w:lang w:val="en-GB"/>
        </w:rPr>
        <w:fldChar w:fldCharType="end"/>
      </w:r>
    </w:p>
    <w:p w14:paraId="56B034A3" w14:textId="5DAD3DD8" w:rsidR="006262AB" w:rsidRPr="009D1EF2" w:rsidRDefault="007C41AE" w:rsidP="00246E18">
      <w:pPr>
        <w:pStyle w:val="jbHeading5"/>
        <w:rPr>
          <w:lang w:val="en-GB"/>
        </w:rPr>
      </w:pPr>
      <w:bookmarkStart w:id="946" w:name="_link_213729"/>
      <w:r w:rsidRPr="009D1EF2">
        <w:rPr>
          <w:lang w:val="en-GB"/>
        </w:rPr>
        <w:t xml:space="preserve">Special provisions for Social Work </w:t>
      </w:r>
      <w:r w:rsidR="005762C7" w:rsidRPr="009D1EF2">
        <w:rPr>
          <w:lang w:val="en-GB"/>
        </w:rPr>
        <w:fldChar w:fldCharType="begin"/>
      </w:r>
      <w:r w:rsidR="005762C7" w:rsidRPr="009D1EF2">
        <w:rPr>
          <w:lang w:val="en-GB"/>
        </w:rPr>
        <w:instrText xml:space="preserve"> "</w:instrText>
      </w:r>
      <w:r w:rsidRPr="009D1EF2">
        <w:rPr>
          <w:lang w:val="en-GB"/>
        </w:rPr>
        <w:instrText xml:space="preserve">Special </w:instrText>
      </w:r>
      <w:r w:rsidR="005762C7" w:rsidRPr="009D1EF2">
        <w:rPr>
          <w:lang w:val="en-GB"/>
        </w:rPr>
        <w:instrText xml:space="preserve">provisions for Social Work" \l 4 </w:instrText>
      </w:r>
      <w:r w:rsidR="005762C7" w:rsidRPr="009D1EF2">
        <w:rPr>
          <w:lang w:val="en-GB"/>
        </w:rPr>
        <w:fldChar w:fldCharType="end"/>
      </w:r>
    </w:p>
    <w:p w14:paraId="40E042F5" w14:textId="77777777" w:rsidR="006262AB" w:rsidRPr="009D1EF2" w:rsidRDefault="006262AB" w:rsidP="004558CE">
      <w:pPr>
        <w:pStyle w:val="jbNumParagraph"/>
        <w:rPr>
          <w:lang w:val="en-GB"/>
        </w:rPr>
      </w:pPr>
      <w:r w:rsidRPr="009D1EF2">
        <w:rPr>
          <w:lang w:val="en-GB"/>
        </w:rPr>
        <w:t xml:space="preserve">1. </w:t>
      </w:r>
      <w:r w:rsidRPr="009D1EF2">
        <w:rPr>
          <w:lang w:val="en-GB"/>
        </w:rPr>
        <w:tab/>
        <w:t xml:space="preserve">For the modules Social Work 188, 288, 388 and 488 a system of </w:t>
      </w:r>
      <w:r w:rsidR="00B829CC" w:rsidRPr="009D1EF2">
        <w:rPr>
          <w:lang w:val="en-GB"/>
        </w:rPr>
        <w:t>flexible</w:t>
      </w:r>
      <w:r w:rsidRPr="009D1EF2">
        <w:rPr>
          <w:lang w:val="en-GB"/>
        </w:rPr>
        <w:t xml:space="preserve"> assessment is used. Students will be informed in writing at the beginning of the year about how the final mark is compiled and receive feedback throughout the year on their progress.</w:t>
      </w:r>
    </w:p>
    <w:p w14:paraId="76758080" w14:textId="77777777" w:rsidR="006262AB" w:rsidRPr="009D1EF2" w:rsidRDefault="006262AB" w:rsidP="004558CE">
      <w:pPr>
        <w:pStyle w:val="jbNumParagraph"/>
        <w:rPr>
          <w:lang w:val="en-GB"/>
        </w:rPr>
      </w:pPr>
      <w:r w:rsidRPr="009D1EF2">
        <w:rPr>
          <w:lang w:val="en-GB"/>
        </w:rPr>
        <w:t xml:space="preserve">2. </w:t>
      </w:r>
      <w:r w:rsidRPr="009D1EF2">
        <w:rPr>
          <w:lang w:val="en-GB"/>
        </w:rPr>
        <w:tab/>
        <w:t>A student who has to repeat the modules Social Work (Practice Education) 188, 288, 388 or 488 should simultaneously obtain a satisfactory attendance certificate in the corresponding modules 178, 278, 378 or 478 of Social Work (Theory); the converse also applies.</w:t>
      </w:r>
    </w:p>
    <w:p w14:paraId="14CFA3FE" w14:textId="77777777" w:rsidR="006262AB" w:rsidRPr="009D1EF2" w:rsidRDefault="006262AB" w:rsidP="004558CE">
      <w:pPr>
        <w:pStyle w:val="jbNumParagraph"/>
        <w:rPr>
          <w:lang w:val="en-GB"/>
        </w:rPr>
      </w:pPr>
      <w:r w:rsidRPr="009D1EF2">
        <w:rPr>
          <w:lang w:val="en-GB"/>
        </w:rPr>
        <w:t xml:space="preserve">3. </w:t>
      </w:r>
      <w:r w:rsidRPr="009D1EF2">
        <w:rPr>
          <w:lang w:val="en-GB"/>
        </w:rPr>
        <w:tab/>
        <w:t>For the purpose of practice education, a student in Social Work should register at the South African Council for Social Service Profession (SACSSP) from the second year.</w:t>
      </w:r>
    </w:p>
    <w:p w14:paraId="7CD2F38D" w14:textId="77777777" w:rsidR="006262AB" w:rsidRPr="009D1EF2" w:rsidRDefault="006262AB" w:rsidP="004558CE">
      <w:pPr>
        <w:pStyle w:val="jbNumParagraph"/>
        <w:rPr>
          <w:lang w:val="en-GB"/>
        </w:rPr>
      </w:pPr>
      <w:r w:rsidRPr="009D1EF2">
        <w:rPr>
          <w:lang w:val="en-GB"/>
        </w:rPr>
        <w:t xml:space="preserve">4. </w:t>
      </w:r>
      <w:r w:rsidRPr="009D1EF2">
        <w:rPr>
          <w:lang w:val="en-GB"/>
        </w:rPr>
        <w:tab/>
        <w:t>In the case of outstanding subject modules (excluding Social Work modules), registration for Social Work 478 and 488 may only occur under the following conditions:</w:t>
      </w:r>
    </w:p>
    <w:p w14:paraId="43D675D6" w14:textId="290AD7E0" w:rsidR="006262AB" w:rsidRPr="009D1EF2" w:rsidRDefault="006262AB" w:rsidP="004558CE">
      <w:pPr>
        <w:pStyle w:val="jbBulletLevel10"/>
        <w:rPr>
          <w:lang w:val="en-GB"/>
        </w:rPr>
      </w:pPr>
      <w:r w:rsidRPr="009D1EF2">
        <w:rPr>
          <w:lang w:val="en-GB"/>
        </w:rPr>
        <w:t>Students may have a maximum of 24 credits outstanding from the previous year</w:t>
      </w:r>
      <w:r w:rsidR="00C12B92" w:rsidRPr="009D1EF2">
        <w:rPr>
          <w:lang w:val="en-GB"/>
        </w:rPr>
        <w:t>(</w:t>
      </w:r>
      <w:r w:rsidR="0016433E" w:rsidRPr="009D1EF2">
        <w:rPr>
          <w:lang w:val="en-GB"/>
        </w:rPr>
        <w:t>s</w:t>
      </w:r>
      <w:r w:rsidR="00C12B92" w:rsidRPr="009D1EF2">
        <w:rPr>
          <w:lang w:val="en-GB"/>
        </w:rPr>
        <w:t>)</w:t>
      </w:r>
      <w:r w:rsidRPr="009D1EF2">
        <w:rPr>
          <w:lang w:val="en-GB"/>
        </w:rPr>
        <w:t>.</w:t>
      </w:r>
    </w:p>
    <w:p w14:paraId="15737846" w14:textId="1510FCBF" w:rsidR="006262AB" w:rsidRPr="009D1EF2" w:rsidRDefault="006262AB" w:rsidP="004558CE">
      <w:pPr>
        <w:pStyle w:val="jbBulletLevel10"/>
        <w:rPr>
          <w:lang w:val="en-GB"/>
        </w:rPr>
      </w:pPr>
      <w:r w:rsidRPr="009D1EF2">
        <w:rPr>
          <w:lang w:val="en-GB"/>
        </w:rPr>
        <w:t xml:space="preserve">This concession is dependent on the understanding that students may </w:t>
      </w:r>
      <w:r w:rsidRPr="009D1EF2">
        <w:rPr>
          <w:b/>
          <w:lang w:val="en-GB"/>
        </w:rPr>
        <w:t>not</w:t>
      </w:r>
      <w:r w:rsidRPr="009D1EF2">
        <w:rPr>
          <w:lang w:val="en-GB"/>
        </w:rPr>
        <w:t xml:space="preserve"> expect any concessions from the Department in respect of class attendance, practice</w:t>
      </w:r>
      <w:r w:rsidR="00100BAA" w:rsidRPr="009D1EF2">
        <w:rPr>
          <w:lang w:val="en-GB"/>
        </w:rPr>
        <w:t>-</w:t>
      </w:r>
      <w:r w:rsidRPr="009D1EF2">
        <w:rPr>
          <w:lang w:val="en-GB"/>
        </w:rPr>
        <w:t>education placements and practice</w:t>
      </w:r>
      <w:r w:rsidR="00100BAA" w:rsidRPr="009D1EF2">
        <w:rPr>
          <w:lang w:val="en-GB"/>
        </w:rPr>
        <w:t>-</w:t>
      </w:r>
      <w:r w:rsidRPr="009D1EF2">
        <w:rPr>
          <w:lang w:val="en-GB"/>
        </w:rPr>
        <w:t>education programmes</w:t>
      </w:r>
      <w:r w:rsidR="00100BAA" w:rsidRPr="009D1EF2">
        <w:rPr>
          <w:lang w:val="en-GB"/>
        </w:rPr>
        <w:t>,</w:t>
      </w:r>
      <w:r w:rsidRPr="009D1EF2">
        <w:rPr>
          <w:lang w:val="en-GB"/>
        </w:rPr>
        <w:t xml:space="preserve"> as well as dates on which class tests and examinations may be taken.</w:t>
      </w:r>
      <w:bookmarkEnd w:id="946"/>
    </w:p>
    <w:p w14:paraId="09D9CDA1" w14:textId="5FA17C28" w:rsidR="00E776E7" w:rsidRPr="009D1EF2" w:rsidRDefault="00E776E7" w:rsidP="00BA45AC">
      <w:pPr>
        <w:pStyle w:val="jbModuleTitle"/>
        <w:rPr>
          <w:lang w:val="en-GB"/>
        </w:rPr>
      </w:pPr>
      <w:r w:rsidRPr="009D1EF2">
        <w:rPr>
          <w:lang w:val="en-GB"/>
        </w:rPr>
        <w:t>178 (24</w:t>
      </w:r>
      <w:r w:rsidR="003F7E90" w:rsidRPr="009D1EF2">
        <w:rPr>
          <w:lang w:val="en-GB"/>
        </w:rPr>
        <w:t>)</w:t>
      </w:r>
      <w:r w:rsidR="003F7E90" w:rsidRPr="009D1EF2">
        <w:rPr>
          <w:lang w:val="en-GB"/>
        </w:rPr>
        <w:tab/>
      </w:r>
      <w:r w:rsidRPr="009D1EF2">
        <w:rPr>
          <w:lang w:val="en-GB"/>
        </w:rPr>
        <w:t>Introduction to Social Work (Theory) (3</w:t>
      </w:r>
      <w:r w:rsidR="003D1B25" w:rsidRPr="009D1EF2">
        <w:rPr>
          <w:lang w:val="en-GB"/>
        </w:rPr>
        <w:t>L)</w:t>
      </w:r>
    </w:p>
    <w:p w14:paraId="03B255CF" w14:textId="1B5F623B" w:rsidR="00E776E7" w:rsidRPr="009D1EF2" w:rsidRDefault="00E776E7" w:rsidP="00BA45AC">
      <w:pPr>
        <w:pStyle w:val="jbModuleParagraph"/>
        <w:keepNext/>
        <w:rPr>
          <w:lang w:val="en-GB"/>
        </w:rPr>
      </w:pPr>
      <w:r w:rsidRPr="009D1EF2">
        <w:rPr>
          <w:lang w:val="en-GB"/>
        </w:rPr>
        <w:t>Value base of social work and social welfare</w:t>
      </w:r>
      <w:r w:rsidR="00303D27" w:rsidRPr="009D1EF2">
        <w:rPr>
          <w:lang w:val="en-GB"/>
        </w:rPr>
        <w:t>.</w:t>
      </w:r>
    </w:p>
    <w:p w14:paraId="6B92A224" w14:textId="6FA2ECDC" w:rsidR="00E776E7" w:rsidRPr="009D1EF2" w:rsidRDefault="00E776E7" w:rsidP="00BA45AC">
      <w:pPr>
        <w:pStyle w:val="jbModuleParagraph"/>
        <w:keepNext/>
        <w:rPr>
          <w:lang w:val="en-GB"/>
        </w:rPr>
      </w:pPr>
      <w:r w:rsidRPr="009D1EF2">
        <w:rPr>
          <w:lang w:val="en-GB"/>
        </w:rPr>
        <w:t>System-functioning from a developmental perspective</w:t>
      </w:r>
      <w:r w:rsidR="00303D27" w:rsidRPr="009D1EF2">
        <w:rPr>
          <w:lang w:val="en-GB"/>
        </w:rPr>
        <w:t>.</w:t>
      </w:r>
    </w:p>
    <w:p w14:paraId="736324E7" w14:textId="0584E005" w:rsidR="00E776E7" w:rsidRPr="009D1EF2" w:rsidRDefault="00E776E7" w:rsidP="00BA45AC">
      <w:pPr>
        <w:pStyle w:val="jbModuleParagraph"/>
        <w:keepNext/>
        <w:rPr>
          <w:lang w:val="en-GB"/>
        </w:rPr>
      </w:pPr>
      <w:r w:rsidRPr="009D1EF2">
        <w:rPr>
          <w:lang w:val="en-GB"/>
        </w:rPr>
        <w:t>The professional relationship with client systems in social work</w:t>
      </w:r>
      <w:r w:rsidR="00303D27" w:rsidRPr="009D1EF2">
        <w:rPr>
          <w:lang w:val="en-GB"/>
        </w:rPr>
        <w:t>.</w:t>
      </w:r>
    </w:p>
    <w:p w14:paraId="3D8BAC6D" w14:textId="2FD0E301" w:rsidR="00E776E7" w:rsidRPr="009D1EF2" w:rsidRDefault="00E776E7" w:rsidP="00E618E4">
      <w:pPr>
        <w:pStyle w:val="jbModuleParagraph"/>
        <w:rPr>
          <w:lang w:val="en-GB"/>
        </w:rPr>
      </w:pPr>
      <w:r w:rsidRPr="009D1EF2">
        <w:rPr>
          <w:lang w:val="en-GB"/>
        </w:rPr>
        <w:t>Introduction to family and child care</w:t>
      </w:r>
      <w:r w:rsidR="00303D27" w:rsidRPr="009D1EF2">
        <w:rPr>
          <w:lang w:val="en-GB"/>
        </w:rPr>
        <w:t>.</w:t>
      </w:r>
    </w:p>
    <w:p w14:paraId="3262AAD7" w14:textId="77777777" w:rsidR="00E776E7" w:rsidRPr="009D1EF2" w:rsidRDefault="00E776E7" w:rsidP="00D357CC">
      <w:pPr>
        <w:pStyle w:val="jbModulesRequiredMod"/>
        <w:rPr>
          <w:lang w:val="en-GB"/>
        </w:rPr>
      </w:pPr>
      <w:r w:rsidRPr="009D1EF2">
        <w:rPr>
          <w:lang w:val="en-GB"/>
        </w:rPr>
        <w:t xml:space="preserve">Corequisite modules: </w:t>
      </w:r>
    </w:p>
    <w:p w14:paraId="0E40BA66" w14:textId="77777777" w:rsidR="00E776E7" w:rsidRPr="009D1EF2" w:rsidRDefault="00E776E7" w:rsidP="00D357CC">
      <w:pPr>
        <w:pStyle w:val="jbModulesReqBullets"/>
      </w:pPr>
      <w:r w:rsidRPr="009D1EF2">
        <w:t xml:space="preserve">Psychology 114, 144 </w:t>
      </w:r>
    </w:p>
    <w:p w14:paraId="643B88AF" w14:textId="7308CF1D" w:rsidR="00E776E7" w:rsidRPr="009D1EF2" w:rsidRDefault="00E776E7" w:rsidP="00D357CC">
      <w:pPr>
        <w:pStyle w:val="jbModulesReqBullets"/>
        <w:rPr>
          <w:iCs/>
        </w:rPr>
      </w:pPr>
      <w:r w:rsidRPr="009D1EF2">
        <w:t>Sociology</w:t>
      </w:r>
      <w:r w:rsidR="0028687F" w:rsidRPr="009D1EF2">
        <w:t xml:space="preserve"> 114, 144</w:t>
      </w:r>
    </w:p>
    <w:p w14:paraId="2A6A5367" w14:textId="77777777" w:rsidR="008E7EB4" w:rsidRDefault="008E7EB4">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5AF7932A" w14:textId="4816B6A9" w:rsidR="00E776E7" w:rsidRPr="009D1EF2" w:rsidRDefault="00E776E7" w:rsidP="00E618E4">
      <w:pPr>
        <w:pStyle w:val="jbModuleTitle"/>
        <w:rPr>
          <w:lang w:val="en-GB"/>
        </w:rPr>
      </w:pPr>
      <w:r w:rsidRPr="009D1EF2">
        <w:rPr>
          <w:lang w:val="en-GB"/>
        </w:rPr>
        <w:lastRenderedPageBreak/>
        <w:t>188 (24</w:t>
      </w:r>
      <w:r w:rsidR="003F7E90" w:rsidRPr="009D1EF2">
        <w:rPr>
          <w:lang w:val="en-GB"/>
        </w:rPr>
        <w:t>)</w:t>
      </w:r>
      <w:r w:rsidR="003F7E90" w:rsidRPr="009D1EF2">
        <w:rPr>
          <w:lang w:val="en-GB"/>
        </w:rPr>
        <w:tab/>
      </w:r>
      <w:r w:rsidRPr="009D1EF2">
        <w:rPr>
          <w:lang w:val="en-GB"/>
        </w:rPr>
        <w:t>Introduction to Social Work (Practice Education) (3P, 1</w:t>
      </w:r>
      <w:r w:rsidR="003D1B25" w:rsidRPr="009D1EF2">
        <w:rPr>
          <w:lang w:val="en-GB"/>
        </w:rPr>
        <w:t>T)</w:t>
      </w:r>
    </w:p>
    <w:p w14:paraId="66D59A2E" w14:textId="77777777" w:rsidR="00E776E7" w:rsidRPr="009D1EF2" w:rsidRDefault="00E776E7" w:rsidP="00E618E4">
      <w:pPr>
        <w:pStyle w:val="jbModuleParagraph"/>
        <w:rPr>
          <w:lang w:val="en-GB"/>
        </w:rPr>
      </w:pPr>
      <w:r w:rsidRPr="009D1EF2">
        <w:rPr>
          <w:lang w:val="en-GB"/>
        </w:rPr>
        <w:t>Tutorials: Group or individual supervision</w:t>
      </w:r>
    </w:p>
    <w:p w14:paraId="2B88D471" w14:textId="77777777" w:rsidR="00E776E7" w:rsidRPr="009D1EF2" w:rsidRDefault="00E776E7" w:rsidP="00E618E4">
      <w:pPr>
        <w:pStyle w:val="jbModuleParagraph"/>
        <w:rPr>
          <w:lang w:val="en-GB"/>
        </w:rPr>
      </w:pPr>
      <w:r w:rsidRPr="009D1EF2">
        <w:rPr>
          <w:lang w:val="en-GB"/>
        </w:rPr>
        <w:t>Involvement as student volunteer at an approved welfare-related institution</w:t>
      </w:r>
    </w:p>
    <w:p w14:paraId="3B4AC4F3" w14:textId="77777777" w:rsidR="00E776E7" w:rsidRPr="009D1EF2" w:rsidRDefault="00E776E7" w:rsidP="00E618E4">
      <w:pPr>
        <w:pStyle w:val="jbModuleParagraph"/>
        <w:rPr>
          <w:lang w:val="en-GB"/>
        </w:rPr>
      </w:pPr>
      <w:r w:rsidRPr="009D1EF2">
        <w:rPr>
          <w:lang w:val="en-GB"/>
        </w:rPr>
        <w:t>Portfolio on Practice Education</w:t>
      </w:r>
    </w:p>
    <w:p w14:paraId="3E726635" w14:textId="05E93524" w:rsidR="00E776E7" w:rsidRPr="009D1EF2" w:rsidRDefault="003526DA" w:rsidP="00006972">
      <w:pPr>
        <w:pStyle w:val="jbModuleAssessment"/>
        <w:rPr>
          <w:lang w:val="en-GB"/>
        </w:rPr>
      </w:pPr>
      <w:r w:rsidRPr="009D1EF2">
        <w:rPr>
          <w:lang w:val="en-GB"/>
        </w:rPr>
        <w:t>Method of assessment: Flexible assessment</w:t>
      </w:r>
    </w:p>
    <w:p w14:paraId="45C7E77B" w14:textId="77777777" w:rsidR="00E776E7" w:rsidRPr="009D1EF2" w:rsidRDefault="00E776E7" w:rsidP="00D357CC">
      <w:pPr>
        <w:pStyle w:val="jbModulesRequiredMod"/>
        <w:rPr>
          <w:lang w:val="en-GB"/>
        </w:rPr>
      </w:pPr>
      <w:r w:rsidRPr="009D1EF2">
        <w:rPr>
          <w:lang w:val="en-GB"/>
        </w:rPr>
        <w:t xml:space="preserve">Corequisite modules: </w:t>
      </w:r>
    </w:p>
    <w:p w14:paraId="21082690" w14:textId="77777777" w:rsidR="00E776E7" w:rsidRPr="009D1EF2" w:rsidRDefault="00E776E7" w:rsidP="00D357CC">
      <w:pPr>
        <w:pStyle w:val="jbModulesReqBullets"/>
      </w:pPr>
      <w:r w:rsidRPr="009D1EF2">
        <w:t>Psychology 114, 144</w:t>
      </w:r>
    </w:p>
    <w:p w14:paraId="50BC23B9" w14:textId="3489D15F" w:rsidR="00E776E7" w:rsidRPr="009D1EF2" w:rsidRDefault="00E776E7" w:rsidP="00D357CC">
      <w:pPr>
        <w:pStyle w:val="jbModulesReqBullets"/>
      </w:pPr>
      <w:r w:rsidRPr="009D1EF2">
        <w:t>Sociology 11</w:t>
      </w:r>
      <w:r w:rsidR="0028687F" w:rsidRPr="009D1EF2">
        <w:t xml:space="preserve">4, </w:t>
      </w:r>
      <w:r w:rsidRPr="009D1EF2">
        <w:t>144</w:t>
      </w:r>
    </w:p>
    <w:p w14:paraId="6876BA23" w14:textId="44475409" w:rsidR="00E776E7" w:rsidRPr="009D1EF2" w:rsidRDefault="00E776E7" w:rsidP="00E618E4">
      <w:pPr>
        <w:pStyle w:val="jbModuleTitle"/>
        <w:rPr>
          <w:lang w:val="en-GB"/>
        </w:rPr>
      </w:pPr>
      <w:r w:rsidRPr="009D1EF2">
        <w:rPr>
          <w:lang w:val="en-GB"/>
        </w:rPr>
        <w:t>278 (32</w:t>
      </w:r>
      <w:r w:rsidR="003F7E90" w:rsidRPr="009D1EF2">
        <w:rPr>
          <w:lang w:val="en-GB"/>
        </w:rPr>
        <w:t>)</w:t>
      </w:r>
      <w:r w:rsidR="003F7E90" w:rsidRPr="009D1EF2">
        <w:rPr>
          <w:lang w:val="en-GB"/>
        </w:rPr>
        <w:tab/>
      </w:r>
      <w:r w:rsidRPr="009D1EF2">
        <w:rPr>
          <w:lang w:val="en-GB"/>
        </w:rPr>
        <w:t>Methodology of Social Work (Theory) (2L, 1</w:t>
      </w:r>
      <w:r w:rsidR="003D1B25" w:rsidRPr="009D1EF2">
        <w:rPr>
          <w:lang w:val="en-GB"/>
        </w:rPr>
        <w:t>S)</w:t>
      </w:r>
    </w:p>
    <w:p w14:paraId="2DCFBE43" w14:textId="77777777" w:rsidR="00E776E7" w:rsidRPr="009D1EF2" w:rsidRDefault="00E776E7" w:rsidP="00E618E4">
      <w:pPr>
        <w:pStyle w:val="jbModuleParagraph"/>
        <w:rPr>
          <w:lang w:val="en-GB"/>
        </w:rPr>
      </w:pPr>
      <w:r w:rsidRPr="009D1EF2">
        <w:rPr>
          <w:lang w:val="en-GB"/>
        </w:rPr>
        <w:t>Casework, group work and community work.</w:t>
      </w:r>
    </w:p>
    <w:p w14:paraId="15C2D93F" w14:textId="65F12DD2" w:rsidR="00E776E7" w:rsidRPr="009D1EF2" w:rsidRDefault="00E776E7" w:rsidP="00E618E4">
      <w:pPr>
        <w:pStyle w:val="jbModuleParagraph"/>
        <w:rPr>
          <w:lang w:val="en-GB"/>
        </w:rPr>
      </w:pPr>
      <w:r w:rsidRPr="009D1EF2">
        <w:rPr>
          <w:lang w:val="en-GB"/>
        </w:rPr>
        <w:t xml:space="preserve">Social work </w:t>
      </w:r>
      <w:r w:rsidR="00317BB2" w:rsidRPr="009D1EF2">
        <w:rPr>
          <w:lang w:val="en-GB"/>
        </w:rPr>
        <w:t>management</w:t>
      </w:r>
      <w:r w:rsidRPr="009D1EF2">
        <w:rPr>
          <w:lang w:val="en-GB"/>
        </w:rPr>
        <w:t>.</w:t>
      </w:r>
      <w:r w:rsidRPr="009D1EF2">
        <w:rPr>
          <w:lang w:val="en-GB"/>
        </w:rPr>
        <w:tab/>
      </w:r>
    </w:p>
    <w:p w14:paraId="6F15159C" w14:textId="77777777" w:rsidR="00E776E7" w:rsidRPr="009D1EF2" w:rsidRDefault="00E776E7" w:rsidP="00D357CC">
      <w:pPr>
        <w:pStyle w:val="jbModulesRequiredMod"/>
        <w:rPr>
          <w:iCs/>
          <w:lang w:val="en-GB"/>
        </w:rPr>
      </w:pPr>
      <w:r w:rsidRPr="009D1EF2">
        <w:rPr>
          <w:lang w:val="en-GB"/>
        </w:rPr>
        <w:t xml:space="preserve">Corequisite modules: </w:t>
      </w:r>
    </w:p>
    <w:p w14:paraId="16EAE5B4" w14:textId="77777777" w:rsidR="00E776E7" w:rsidRPr="009D1EF2" w:rsidRDefault="00E776E7" w:rsidP="00D357CC">
      <w:pPr>
        <w:pStyle w:val="jbModulesReqBullets"/>
        <w:rPr>
          <w:iCs/>
        </w:rPr>
      </w:pPr>
      <w:r w:rsidRPr="009D1EF2">
        <w:t xml:space="preserve">Psychology 213, 223, 243, 253 </w:t>
      </w:r>
    </w:p>
    <w:p w14:paraId="4C7AF0BF" w14:textId="5E9B694C" w:rsidR="00E776E7" w:rsidRPr="009D1EF2" w:rsidRDefault="00E776E7" w:rsidP="00D357CC">
      <w:pPr>
        <w:pStyle w:val="jbModulesReqBullets"/>
        <w:rPr>
          <w:iCs/>
        </w:rPr>
      </w:pPr>
      <w:r w:rsidRPr="009D1EF2">
        <w:t xml:space="preserve">Sociology 212, 222, 242, 252 </w:t>
      </w:r>
    </w:p>
    <w:p w14:paraId="0B236F7D" w14:textId="221EA446" w:rsidR="00317BB2" w:rsidRPr="009D1EF2" w:rsidRDefault="00317BB2" w:rsidP="0095319F">
      <w:pPr>
        <w:pStyle w:val="jbModulesRequiredMod"/>
        <w:ind w:left="720"/>
        <w:rPr>
          <w:iCs/>
          <w:lang w:val="en-GB"/>
        </w:rPr>
      </w:pPr>
      <w:r w:rsidRPr="009D1EF2">
        <w:rPr>
          <w:rStyle w:val="Strong"/>
          <w:lang w:val="en-GB"/>
        </w:rPr>
        <w:t>OR</w:t>
      </w:r>
    </w:p>
    <w:p w14:paraId="2372BEBB" w14:textId="77777777" w:rsidR="00E776E7" w:rsidRPr="009D1EF2" w:rsidRDefault="00E776E7" w:rsidP="0095319F">
      <w:pPr>
        <w:pStyle w:val="jbModulesReqBullets"/>
        <w:numPr>
          <w:ilvl w:val="0"/>
          <w:numId w:val="0"/>
        </w:numPr>
        <w:ind w:left="720"/>
        <w:rPr>
          <w:iCs/>
        </w:rPr>
      </w:pPr>
      <w:r w:rsidRPr="009D1EF2">
        <w:t>Social Anthropology 212, 222, 242, 252</w:t>
      </w:r>
    </w:p>
    <w:p w14:paraId="082D9F1E" w14:textId="79037AC4" w:rsidR="004B6F72" w:rsidRPr="009D1EF2" w:rsidRDefault="004B6F72" w:rsidP="003416DF">
      <w:pPr>
        <w:pStyle w:val="jbModulesRequiredMod"/>
        <w:rPr>
          <w:iCs/>
          <w:lang w:val="en-GB"/>
        </w:rPr>
      </w:pPr>
      <w:r w:rsidRPr="009D1EF2">
        <w:rPr>
          <w:lang w:val="en-GB"/>
        </w:rPr>
        <w:t>Prerequisite pass modules: Social Work 178, 188</w:t>
      </w:r>
    </w:p>
    <w:p w14:paraId="040BE2A1" w14:textId="7D0F907C" w:rsidR="00E776E7" w:rsidRPr="009D1EF2" w:rsidRDefault="00E776E7" w:rsidP="00E618E4">
      <w:pPr>
        <w:pStyle w:val="jbModuleTitle"/>
        <w:rPr>
          <w:lang w:val="en-GB"/>
        </w:rPr>
      </w:pPr>
      <w:r w:rsidRPr="009D1EF2">
        <w:rPr>
          <w:lang w:val="en-GB"/>
        </w:rPr>
        <w:t>288 (32</w:t>
      </w:r>
      <w:r w:rsidR="003F7E90" w:rsidRPr="009D1EF2">
        <w:rPr>
          <w:lang w:val="en-GB"/>
        </w:rPr>
        <w:t>)</w:t>
      </w:r>
      <w:r w:rsidR="003F7E90" w:rsidRPr="009D1EF2">
        <w:rPr>
          <w:lang w:val="en-GB"/>
        </w:rPr>
        <w:tab/>
      </w:r>
      <w:r w:rsidRPr="009D1EF2">
        <w:rPr>
          <w:lang w:val="en-GB"/>
        </w:rPr>
        <w:t>Methodology of Social Work (Practice Education) (5P, 2</w:t>
      </w:r>
      <w:r w:rsidR="003D1B25" w:rsidRPr="009D1EF2">
        <w:rPr>
          <w:lang w:val="en-GB"/>
        </w:rPr>
        <w:t>T)</w:t>
      </w:r>
    </w:p>
    <w:p w14:paraId="5701F408" w14:textId="0748F202" w:rsidR="00E776E7" w:rsidRPr="009D1EF2" w:rsidRDefault="00E776E7" w:rsidP="003A74D7">
      <w:pPr>
        <w:pStyle w:val="jbModuleParagraph"/>
        <w:spacing w:line="264" w:lineRule="auto"/>
        <w:rPr>
          <w:lang w:val="en-GB"/>
        </w:rPr>
      </w:pPr>
      <w:r w:rsidRPr="009D1EF2">
        <w:rPr>
          <w:lang w:val="en-GB"/>
        </w:rPr>
        <w:t>Tutorials: group or individual supervisio</w:t>
      </w:r>
      <w:r w:rsidR="0028687F" w:rsidRPr="009D1EF2">
        <w:rPr>
          <w:lang w:val="en-GB"/>
        </w:rPr>
        <w:t>n.</w:t>
      </w:r>
    </w:p>
    <w:p w14:paraId="00FBC3EE" w14:textId="78CB4831" w:rsidR="00E776E7" w:rsidRPr="009D1EF2" w:rsidRDefault="00E776E7" w:rsidP="003A74D7">
      <w:pPr>
        <w:pStyle w:val="jbModuleParagraph"/>
        <w:spacing w:line="264" w:lineRule="auto"/>
        <w:rPr>
          <w:lang w:val="en-GB"/>
        </w:rPr>
      </w:pPr>
      <w:r w:rsidRPr="009D1EF2">
        <w:rPr>
          <w:lang w:val="en-GB"/>
        </w:rPr>
        <w:t xml:space="preserve">Concurrent practice education in casework, group work, community work and social work </w:t>
      </w:r>
      <w:r w:rsidR="0028687F" w:rsidRPr="009D1EF2">
        <w:rPr>
          <w:lang w:val="en-GB"/>
        </w:rPr>
        <w:t>administration.</w:t>
      </w:r>
    </w:p>
    <w:p w14:paraId="55983FF3" w14:textId="26829384" w:rsidR="00E776E7" w:rsidRPr="009D1EF2" w:rsidRDefault="00E776E7" w:rsidP="003A74D7">
      <w:pPr>
        <w:pStyle w:val="jbModuleParagraph"/>
        <w:spacing w:line="264" w:lineRule="auto"/>
        <w:rPr>
          <w:lang w:val="en-GB"/>
        </w:rPr>
      </w:pPr>
      <w:r w:rsidRPr="009D1EF2">
        <w:rPr>
          <w:lang w:val="en-GB"/>
        </w:rPr>
        <w:t>Portfolio on Practice Educatio</w:t>
      </w:r>
      <w:r w:rsidR="0028687F" w:rsidRPr="009D1EF2">
        <w:rPr>
          <w:lang w:val="en-GB"/>
        </w:rPr>
        <w:t>n.</w:t>
      </w:r>
    </w:p>
    <w:p w14:paraId="4CDA39D9" w14:textId="3D2BBD62" w:rsidR="00E776E7" w:rsidRPr="009D1EF2" w:rsidRDefault="00317BB2" w:rsidP="003A74D7">
      <w:pPr>
        <w:pStyle w:val="jbModuleAssessment"/>
        <w:spacing w:line="264" w:lineRule="auto"/>
        <w:rPr>
          <w:lang w:val="en-GB"/>
        </w:rPr>
      </w:pPr>
      <w:r w:rsidRPr="009D1EF2">
        <w:rPr>
          <w:lang w:val="en-GB"/>
        </w:rPr>
        <w:t>Method of assessment: Flexible assessment</w:t>
      </w:r>
    </w:p>
    <w:p w14:paraId="6AEA26B3" w14:textId="77777777" w:rsidR="00E776E7" w:rsidRPr="009D1EF2" w:rsidRDefault="00E776E7" w:rsidP="003A74D7">
      <w:pPr>
        <w:pStyle w:val="jbModulesRequiredMod"/>
        <w:spacing w:line="264" w:lineRule="auto"/>
        <w:rPr>
          <w:lang w:val="en-GB"/>
        </w:rPr>
      </w:pPr>
      <w:r w:rsidRPr="009D1EF2">
        <w:rPr>
          <w:lang w:val="en-GB"/>
        </w:rPr>
        <w:t xml:space="preserve">Corequisite modules: </w:t>
      </w:r>
    </w:p>
    <w:p w14:paraId="33DB9E4F" w14:textId="77777777" w:rsidR="00E776E7" w:rsidRPr="009D1EF2" w:rsidRDefault="00E776E7" w:rsidP="003A74D7">
      <w:pPr>
        <w:pStyle w:val="jbModulesReqBullets"/>
        <w:spacing w:line="264" w:lineRule="auto"/>
      </w:pPr>
      <w:r w:rsidRPr="009D1EF2">
        <w:t>Psychology 213, 223, 243, 253</w:t>
      </w:r>
    </w:p>
    <w:p w14:paraId="0B550B27" w14:textId="2F0F09B8" w:rsidR="00E776E7" w:rsidRPr="009D1EF2" w:rsidRDefault="00E776E7" w:rsidP="003A74D7">
      <w:pPr>
        <w:pStyle w:val="jbModulesReqBullets"/>
        <w:spacing w:line="264" w:lineRule="auto"/>
      </w:pPr>
      <w:r w:rsidRPr="009D1EF2">
        <w:t>Sociology 212, 222, 242, 252</w:t>
      </w:r>
    </w:p>
    <w:p w14:paraId="6EF4A338" w14:textId="3A55135E" w:rsidR="00317BB2" w:rsidRPr="009D1EF2" w:rsidRDefault="00317BB2" w:rsidP="003A74D7">
      <w:pPr>
        <w:pStyle w:val="jbModulesRequiredMod"/>
        <w:spacing w:line="264" w:lineRule="auto"/>
        <w:ind w:left="720"/>
        <w:rPr>
          <w:lang w:val="en-GB"/>
        </w:rPr>
      </w:pPr>
      <w:r w:rsidRPr="009D1EF2">
        <w:rPr>
          <w:rStyle w:val="Strong"/>
          <w:lang w:val="en-GB"/>
        </w:rPr>
        <w:t>OR</w:t>
      </w:r>
    </w:p>
    <w:p w14:paraId="58999176" w14:textId="77777777" w:rsidR="00E776E7" w:rsidRPr="009D1EF2" w:rsidRDefault="00E776E7" w:rsidP="003A74D7">
      <w:pPr>
        <w:pStyle w:val="jbModulesReqBullets"/>
        <w:numPr>
          <w:ilvl w:val="0"/>
          <w:numId w:val="0"/>
        </w:numPr>
        <w:spacing w:line="264" w:lineRule="auto"/>
        <w:ind w:left="720"/>
      </w:pPr>
      <w:r w:rsidRPr="009D1EF2">
        <w:t>Social Anthropology 212, 222, 242, 252</w:t>
      </w:r>
    </w:p>
    <w:p w14:paraId="34B256F8" w14:textId="5E756161" w:rsidR="004B6F72" w:rsidRPr="009D1EF2" w:rsidRDefault="004B6F72" w:rsidP="003A74D7">
      <w:pPr>
        <w:pStyle w:val="jbModulesRequiredMod"/>
        <w:spacing w:line="264" w:lineRule="auto"/>
        <w:rPr>
          <w:lang w:val="en-GB"/>
        </w:rPr>
      </w:pPr>
      <w:r w:rsidRPr="009D1EF2">
        <w:rPr>
          <w:lang w:val="en-GB"/>
        </w:rPr>
        <w:t>Prerequisite pass modules: Social Work 178, 188</w:t>
      </w:r>
    </w:p>
    <w:p w14:paraId="166E41D9" w14:textId="4497559A" w:rsidR="00E776E7" w:rsidRPr="009D1EF2" w:rsidRDefault="00E776E7" w:rsidP="00E618E4">
      <w:pPr>
        <w:pStyle w:val="jbModuleTitle"/>
        <w:rPr>
          <w:lang w:val="en-GB"/>
        </w:rPr>
      </w:pPr>
      <w:r w:rsidRPr="009D1EF2">
        <w:rPr>
          <w:lang w:val="en-GB"/>
        </w:rPr>
        <w:t>378 (48</w:t>
      </w:r>
      <w:r w:rsidR="003F7E90" w:rsidRPr="009D1EF2">
        <w:rPr>
          <w:lang w:val="en-GB"/>
        </w:rPr>
        <w:t>)</w:t>
      </w:r>
      <w:r w:rsidR="003F7E90" w:rsidRPr="009D1EF2">
        <w:rPr>
          <w:lang w:val="en-GB"/>
        </w:rPr>
        <w:tab/>
      </w:r>
      <w:r w:rsidRPr="009D1EF2">
        <w:rPr>
          <w:lang w:val="en-GB"/>
        </w:rPr>
        <w:t>Intervention in Social Work (Theory) (3L, 1</w:t>
      </w:r>
      <w:r w:rsidR="003D1B25" w:rsidRPr="009D1EF2">
        <w:rPr>
          <w:lang w:val="en-GB"/>
        </w:rPr>
        <w:t>S)</w:t>
      </w:r>
    </w:p>
    <w:bookmarkEnd w:id="942"/>
    <w:p w14:paraId="1EE0DD7A" w14:textId="77777777" w:rsidR="00E776E7" w:rsidRPr="009D1EF2" w:rsidRDefault="00E776E7" w:rsidP="00E618E4">
      <w:pPr>
        <w:pStyle w:val="jbModuleParagraph"/>
        <w:rPr>
          <w:lang w:val="en-GB"/>
        </w:rPr>
      </w:pPr>
      <w:r w:rsidRPr="009D1EF2">
        <w:rPr>
          <w:lang w:val="en-GB"/>
        </w:rPr>
        <w:t>Perspectives, theories and models in social work with reference to individuals, families, groups, communities.</w:t>
      </w:r>
    </w:p>
    <w:p w14:paraId="339D5B47" w14:textId="65026152" w:rsidR="00E776E7" w:rsidRPr="009D1EF2" w:rsidRDefault="00E776E7" w:rsidP="00E618E4">
      <w:pPr>
        <w:pStyle w:val="jbModuleParagraph"/>
        <w:rPr>
          <w:lang w:val="en-GB"/>
        </w:rPr>
      </w:pPr>
      <w:r w:rsidRPr="009D1EF2">
        <w:rPr>
          <w:lang w:val="en-GB"/>
        </w:rPr>
        <w:t xml:space="preserve">Intervention regarding </w:t>
      </w:r>
      <w:r w:rsidR="00317BB2" w:rsidRPr="009D1EF2">
        <w:rPr>
          <w:lang w:val="en-GB"/>
        </w:rPr>
        <w:t xml:space="preserve">youth, </w:t>
      </w:r>
      <w:r w:rsidRPr="009D1EF2">
        <w:rPr>
          <w:lang w:val="en-GB"/>
        </w:rPr>
        <w:t>family violence and health care.</w:t>
      </w:r>
    </w:p>
    <w:p w14:paraId="36C370FC" w14:textId="77777777" w:rsidR="00E776E7" w:rsidRPr="009D1EF2" w:rsidRDefault="00E776E7" w:rsidP="00D357CC">
      <w:pPr>
        <w:pStyle w:val="jbModulesRequiredMod"/>
        <w:rPr>
          <w:iCs/>
          <w:lang w:val="en-GB"/>
        </w:rPr>
      </w:pPr>
      <w:bookmarkStart w:id="947" w:name="_link_212948"/>
      <w:r w:rsidRPr="009D1EF2">
        <w:rPr>
          <w:lang w:val="en-GB"/>
        </w:rPr>
        <w:t xml:space="preserve">Corequisite modules: </w:t>
      </w:r>
    </w:p>
    <w:p w14:paraId="6BF1E293" w14:textId="7B3E9252" w:rsidR="001B0876" w:rsidRPr="009D1EF2" w:rsidRDefault="00E776E7" w:rsidP="00D357CC">
      <w:pPr>
        <w:pStyle w:val="jbModulesReqBullets"/>
      </w:pPr>
      <w:r w:rsidRPr="009D1EF2">
        <w:t xml:space="preserve">Psychology </w:t>
      </w:r>
      <w:r w:rsidR="002A7777" w:rsidRPr="009D1EF2">
        <w:t>314,</w:t>
      </w:r>
      <w:r w:rsidR="00C651E6" w:rsidRPr="009D1EF2">
        <w:t xml:space="preserve"> </w:t>
      </w:r>
      <w:r w:rsidR="002A7777" w:rsidRPr="009D1EF2">
        <w:t>324</w:t>
      </w:r>
      <w:r w:rsidRPr="009D1EF2">
        <w:t xml:space="preserve">, 348 </w:t>
      </w:r>
    </w:p>
    <w:p w14:paraId="02D24440" w14:textId="17169B97" w:rsidR="00E776E7" w:rsidRPr="009D1EF2" w:rsidRDefault="001B0876" w:rsidP="00544F25">
      <w:pPr>
        <w:pStyle w:val="jbModulesRequiredMod"/>
        <w:ind w:left="357"/>
        <w:rPr>
          <w:lang w:val="en-GB"/>
        </w:rPr>
      </w:pPr>
      <w:r w:rsidRPr="009D1EF2">
        <w:rPr>
          <w:rStyle w:val="Strong"/>
          <w:lang w:val="en-GB"/>
        </w:rPr>
        <w:t>OR</w:t>
      </w:r>
      <w:r w:rsidR="00E776E7" w:rsidRPr="009D1EF2">
        <w:rPr>
          <w:lang w:val="en-GB"/>
        </w:rPr>
        <w:t xml:space="preserve"> </w:t>
      </w:r>
    </w:p>
    <w:p w14:paraId="05682E5F" w14:textId="77777777" w:rsidR="001B0876" w:rsidRPr="009D1EF2" w:rsidRDefault="00E776E7" w:rsidP="00D357CC">
      <w:pPr>
        <w:pStyle w:val="jbModulesReqBullets"/>
      </w:pPr>
      <w:r w:rsidRPr="009D1EF2">
        <w:t xml:space="preserve">Sociology </w:t>
      </w:r>
      <w:r w:rsidR="00303D27" w:rsidRPr="009D1EF2">
        <w:t>314, 324, 364 and choose between 344 and 354</w:t>
      </w:r>
      <w:r w:rsidRPr="009D1EF2">
        <w:t xml:space="preserve"> </w:t>
      </w:r>
    </w:p>
    <w:p w14:paraId="5790F06A" w14:textId="7617AD81" w:rsidR="00E776E7" w:rsidRPr="009D1EF2" w:rsidRDefault="001B0876" w:rsidP="00544F25">
      <w:pPr>
        <w:pStyle w:val="jbModulesRequiredMod"/>
        <w:ind w:left="357"/>
        <w:rPr>
          <w:lang w:val="en-GB"/>
        </w:rPr>
      </w:pPr>
      <w:r w:rsidRPr="009D1EF2">
        <w:rPr>
          <w:rStyle w:val="Strong"/>
          <w:lang w:val="en-GB"/>
        </w:rPr>
        <w:t>OR</w:t>
      </w:r>
      <w:r w:rsidR="00E776E7" w:rsidRPr="009D1EF2">
        <w:rPr>
          <w:lang w:val="en-GB"/>
        </w:rPr>
        <w:t xml:space="preserve"> </w:t>
      </w:r>
    </w:p>
    <w:p w14:paraId="3BA64345" w14:textId="77777777" w:rsidR="002D652C" w:rsidRPr="009D1EF2" w:rsidRDefault="00E776E7" w:rsidP="00D357CC">
      <w:pPr>
        <w:pStyle w:val="jbModulesReqBullets"/>
        <w:rPr>
          <w:iCs/>
        </w:rPr>
      </w:pPr>
      <w:r w:rsidRPr="009D1EF2">
        <w:t>Social Anthropology 314, 324, 344, 354</w:t>
      </w:r>
    </w:p>
    <w:p w14:paraId="62AADA17" w14:textId="1507CA70" w:rsidR="004B6F72" w:rsidRPr="009D1EF2" w:rsidRDefault="004B6F72" w:rsidP="003416DF">
      <w:pPr>
        <w:pStyle w:val="jbModulesRequiredMod"/>
        <w:rPr>
          <w:lang w:val="en-GB"/>
        </w:rPr>
      </w:pPr>
      <w:r w:rsidRPr="009D1EF2">
        <w:rPr>
          <w:lang w:val="en-GB"/>
        </w:rPr>
        <w:t>Prerequisite modules: Psychology 114, 144; Sociology</w:t>
      </w:r>
      <w:r w:rsidR="00266E0E" w:rsidRPr="009D1EF2">
        <w:rPr>
          <w:lang w:val="en-GB"/>
        </w:rPr>
        <w:t xml:space="preserve"> 114, 144</w:t>
      </w:r>
    </w:p>
    <w:p w14:paraId="737DD716" w14:textId="4B8A1754" w:rsidR="00266E0E" w:rsidRPr="009D1EF2" w:rsidRDefault="00266E0E" w:rsidP="003416DF">
      <w:pPr>
        <w:pStyle w:val="jbModulesRequiredMod"/>
        <w:rPr>
          <w:lang w:val="en-GB"/>
        </w:rPr>
      </w:pPr>
      <w:r w:rsidRPr="009D1EF2">
        <w:rPr>
          <w:lang w:val="en-GB"/>
        </w:rPr>
        <w:t>Prerequisite pass modules: Social Work 278, 288</w:t>
      </w:r>
    </w:p>
    <w:p w14:paraId="0AF8F4CE" w14:textId="51C29E5A" w:rsidR="00E776E7" w:rsidRPr="009D1EF2" w:rsidRDefault="00E776E7" w:rsidP="00E618E4">
      <w:pPr>
        <w:pStyle w:val="jbModuleTitle"/>
        <w:rPr>
          <w:lang w:val="en-GB"/>
        </w:rPr>
      </w:pPr>
      <w:r w:rsidRPr="009D1EF2">
        <w:rPr>
          <w:lang w:val="en-GB"/>
        </w:rPr>
        <w:t>388 (48</w:t>
      </w:r>
      <w:r w:rsidR="003F7E90" w:rsidRPr="009D1EF2">
        <w:rPr>
          <w:lang w:val="en-GB"/>
        </w:rPr>
        <w:t>)</w:t>
      </w:r>
      <w:r w:rsidR="003F7E90" w:rsidRPr="009D1EF2">
        <w:rPr>
          <w:lang w:val="en-GB"/>
        </w:rPr>
        <w:tab/>
      </w:r>
      <w:r w:rsidRPr="009D1EF2">
        <w:rPr>
          <w:lang w:val="en-GB"/>
        </w:rPr>
        <w:t>Intervention in Social Work (Practice Education) (8P, 2</w:t>
      </w:r>
      <w:r w:rsidR="003D1B25" w:rsidRPr="009D1EF2">
        <w:rPr>
          <w:lang w:val="en-GB"/>
        </w:rPr>
        <w:t>T)</w:t>
      </w:r>
      <w:r w:rsidRPr="009D1EF2">
        <w:rPr>
          <w:lang w:val="en-GB"/>
        </w:rPr>
        <w:t xml:space="preserve"> </w:t>
      </w:r>
    </w:p>
    <w:p w14:paraId="0BD426E1" w14:textId="77777777" w:rsidR="00E776E7" w:rsidRPr="009D1EF2" w:rsidRDefault="00E776E7" w:rsidP="00E618E4">
      <w:pPr>
        <w:pStyle w:val="jbModuleParagraph"/>
        <w:rPr>
          <w:lang w:val="en-GB"/>
        </w:rPr>
      </w:pPr>
      <w:r w:rsidRPr="009D1EF2">
        <w:rPr>
          <w:lang w:val="en-GB"/>
        </w:rPr>
        <w:t>Tutorials: group or individual supervision.</w:t>
      </w:r>
    </w:p>
    <w:p w14:paraId="64E44760" w14:textId="77777777" w:rsidR="00E776E7" w:rsidRPr="009D1EF2" w:rsidRDefault="00E776E7" w:rsidP="00E618E4">
      <w:pPr>
        <w:pStyle w:val="jbModuleParagraph"/>
        <w:rPr>
          <w:lang w:val="en-GB"/>
        </w:rPr>
      </w:pPr>
      <w:r w:rsidRPr="009D1EF2">
        <w:rPr>
          <w:lang w:val="en-GB"/>
        </w:rPr>
        <w:t>Concurrent practice education in individual work, group work, community work and administration.</w:t>
      </w:r>
    </w:p>
    <w:p w14:paraId="24930C36" w14:textId="77777777" w:rsidR="00E776E7" w:rsidRPr="009D1EF2" w:rsidRDefault="00E776E7" w:rsidP="00E618E4">
      <w:pPr>
        <w:pStyle w:val="jbModuleParagraph"/>
        <w:rPr>
          <w:lang w:val="en-GB"/>
        </w:rPr>
      </w:pPr>
      <w:r w:rsidRPr="009D1EF2">
        <w:rPr>
          <w:lang w:val="en-GB"/>
        </w:rPr>
        <w:t>Portfolio on Practice Education.</w:t>
      </w:r>
    </w:p>
    <w:p w14:paraId="38484165" w14:textId="57C175D3" w:rsidR="00E776E7" w:rsidRPr="009D1EF2" w:rsidRDefault="00E776E7" w:rsidP="00006972">
      <w:pPr>
        <w:pStyle w:val="jbModuleAssessment"/>
        <w:rPr>
          <w:lang w:val="en-GB"/>
        </w:rPr>
      </w:pPr>
      <w:r w:rsidRPr="009D1EF2">
        <w:rPr>
          <w:lang w:val="en-GB"/>
        </w:rPr>
        <w:t>Method of assessment: Flexible assessment</w:t>
      </w:r>
    </w:p>
    <w:p w14:paraId="470187FF" w14:textId="77777777" w:rsidR="00E776E7" w:rsidRPr="009D1EF2" w:rsidRDefault="00E776E7" w:rsidP="00D357CC">
      <w:pPr>
        <w:pStyle w:val="jbModulesRequiredMod"/>
        <w:rPr>
          <w:iCs/>
          <w:lang w:val="en-GB"/>
        </w:rPr>
      </w:pPr>
      <w:r w:rsidRPr="009D1EF2">
        <w:rPr>
          <w:lang w:val="en-GB"/>
        </w:rPr>
        <w:t xml:space="preserve">Corequisite modules: </w:t>
      </w:r>
    </w:p>
    <w:p w14:paraId="6115942E" w14:textId="2A805E68" w:rsidR="001B0876" w:rsidRPr="009D1EF2" w:rsidRDefault="00E776E7" w:rsidP="00D357CC">
      <w:pPr>
        <w:pStyle w:val="jbModulesReqBullets"/>
      </w:pPr>
      <w:r w:rsidRPr="009D1EF2">
        <w:t xml:space="preserve">Psychology </w:t>
      </w:r>
      <w:r w:rsidR="002A7777" w:rsidRPr="009D1EF2">
        <w:t>314, 324</w:t>
      </w:r>
      <w:r w:rsidRPr="009D1EF2">
        <w:t xml:space="preserve">, 348 </w:t>
      </w:r>
    </w:p>
    <w:p w14:paraId="20CB2658" w14:textId="32C0A39B" w:rsidR="00E776E7" w:rsidRPr="009D1EF2" w:rsidRDefault="001B0876" w:rsidP="00544F25">
      <w:pPr>
        <w:pStyle w:val="jbModulesRequiredMod"/>
        <w:ind w:left="357"/>
        <w:rPr>
          <w:lang w:val="en-GB"/>
        </w:rPr>
      </w:pPr>
      <w:r w:rsidRPr="009D1EF2">
        <w:rPr>
          <w:rStyle w:val="Strong"/>
          <w:lang w:val="en-GB"/>
        </w:rPr>
        <w:t>OR</w:t>
      </w:r>
      <w:r w:rsidR="00E776E7" w:rsidRPr="009D1EF2">
        <w:rPr>
          <w:lang w:val="en-GB"/>
        </w:rPr>
        <w:t xml:space="preserve"> </w:t>
      </w:r>
    </w:p>
    <w:p w14:paraId="72C02A56" w14:textId="5E940110" w:rsidR="001B0876" w:rsidRPr="009D1EF2" w:rsidRDefault="00E776E7" w:rsidP="00D357CC">
      <w:pPr>
        <w:pStyle w:val="jbModulesReqBullets"/>
        <w:rPr>
          <w:iCs/>
        </w:rPr>
      </w:pPr>
      <w:r w:rsidRPr="009D1EF2">
        <w:t xml:space="preserve">Sociology </w:t>
      </w:r>
      <w:r w:rsidR="00303D27" w:rsidRPr="009D1EF2">
        <w:t xml:space="preserve">314, 324, 364 and choose between 344 and 354 </w:t>
      </w:r>
    </w:p>
    <w:p w14:paraId="607E2BCF" w14:textId="41213167" w:rsidR="00E776E7" w:rsidRPr="009D1EF2" w:rsidRDefault="001B0876" w:rsidP="00544F25">
      <w:pPr>
        <w:pStyle w:val="jbModulesRequiredMod"/>
        <w:ind w:left="357"/>
        <w:rPr>
          <w:iCs/>
          <w:lang w:val="en-GB"/>
        </w:rPr>
      </w:pPr>
      <w:r w:rsidRPr="009D1EF2">
        <w:rPr>
          <w:rStyle w:val="Strong"/>
          <w:lang w:val="en-GB"/>
        </w:rPr>
        <w:t>OR</w:t>
      </w:r>
      <w:r w:rsidR="00E776E7" w:rsidRPr="009D1EF2">
        <w:rPr>
          <w:lang w:val="en-GB"/>
        </w:rPr>
        <w:t xml:space="preserve"> </w:t>
      </w:r>
    </w:p>
    <w:p w14:paraId="63638262" w14:textId="77777777" w:rsidR="00E776E7" w:rsidRPr="009D1EF2" w:rsidRDefault="00E776E7" w:rsidP="00D357CC">
      <w:pPr>
        <w:pStyle w:val="jbModulesReqBullets"/>
      </w:pPr>
      <w:r w:rsidRPr="009D1EF2">
        <w:t>Social Anthropology 314, 324, 344, 354</w:t>
      </w:r>
    </w:p>
    <w:p w14:paraId="3C828947" w14:textId="5F92343A" w:rsidR="00266E0E" w:rsidRPr="009D1EF2" w:rsidRDefault="00266E0E" w:rsidP="003416DF">
      <w:pPr>
        <w:pStyle w:val="jbModulesRequiredMod"/>
        <w:rPr>
          <w:lang w:val="en-GB"/>
        </w:rPr>
      </w:pPr>
      <w:r w:rsidRPr="009D1EF2">
        <w:rPr>
          <w:lang w:val="en-GB"/>
        </w:rPr>
        <w:t>Prerequisite modules: Psychology 114, 144; Sociology 144, 144</w:t>
      </w:r>
    </w:p>
    <w:p w14:paraId="4215F62F" w14:textId="263C8E6B" w:rsidR="00266E0E" w:rsidRPr="009D1EF2" w:rsidRDefault="00266E0E" w:rsidP="003416DF">
      <w:pPr>
        <w:pStyle w:val="jbModulesRequiredMod"/>
        <w:rPr>
          <w:lang w:val="en-GB"/>
        </w:rPr>
      </w:pPr>
      <w:r w:rsidRPr="009D1EF2">
        <w:rPr>
          <w:lang w:val="en-GB"/>
        </w:rPr>
        <w:t>Prerequisite pass modules: Social Work 278, 288</w:t>
      </w:r>
    </w:p>
    <w:p w14:paraId="7D5C91E6" w14:textId="77777777" w:rsidR="008E7EB4" w:rsidRDefault="008E7EB4">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7B8DCFCD" w14:textId="6EF9B9DF" w:rsidR="00E776E7" w:rsidRPr="009D1EF2" w:rsidRDefault="00E776E7" w:rsidP="00E618E4">
      <w:pPr>
        <w:pStyle w:val="jbModuleTitle"/>
        <w:rPr>
          <w:lang w:val="en-GB"/>
        </w:rPr>
      </w:pPr>
      <w:r w:rsidRPr="009D1EF2">
        <w:rPr>
          <w:lang w:val="en-GB"/>
        </w:rPr>
        <w:lastRenderedPageBreak/>
        <w:t>478 (75</w:t>
      </w:r>
      <w:r w:rsidR="003F7E90" w:rsidRPr="009D1EF2">
        <w:rPr>
          <w:lang w:val="en-GB"/>
        </w:rPr>
        <w:t>)</w:t>
      </w:r>
      <w:r w:rsidR="003F7E90" w:rsidRPr="009D1EF2">
        <w:rPr>
          <w:lang w:val="en-GB"/>
        </w:rPr>
        <w:tab/>
      </w:r>
      <w:r w:rsidRPr="009D1EF2">
        <w:rPr>
          <w:lang w:val="en-GB"/>
        </w:rPr>
        <w:t>Integrated Social Work (Theory) (6L, 2</w:t>
      </w:r>
      <w:r w:rsidR="003D1B25" w:rsidRPr="009D1EF2">
        <w:rPr>
          <w:lang w:val="en-GB"/>
        </w:rPr>
        <w:t>S)</w:t>
      </w:r>
    </w:p>
    <w:p w14:paraId="0A69E263" w14:textId="77777777" w:rsidR="00E776E7" w:rsidRPr="009D1EF2" w:rsidRDefault="00E776E7" w:rsidP="00E618E4">
      <w:pPr>
        <w:pStyle w:val="jbModuleParagraph"/>
        <w:rPr>
          <w:lang w:val="en-GB"/>
        </w:rPr>
      </w:pPr>
      <w:r w:rsidRPr="009D1EF2">
        <w:rPr>
          <w:lang w:val="en-GB"/>
        </w:rPr>
        <w:t>Social work in the area of family counselling, social welfare policy and substance dependence.</w:t>
      </w:r>
    </w:p>
    <w:p w14:paraId="1B1EADA2" w14:textId="6527919F" w:rsidR="00E776E7" w:rsidRPr="009D1EF2" w:rsidRDefault="00E776E7" w:rsidP="00E618E4">
      <w:pPr>
        <w:pStyle w:val="jbModuleParagraph"/>
        <w:rPr>
          <w:lang w:val="en-GB"/>
        </w:rPr>
      </w:pPr>
      <w:r w:rsidRPr="009D1EF2">
        <w:rPr>
          <w:lang w:val="en-GB"/>
        </w:rPr>
        <w:t>Social work supervision.</w:t>
      </w:r>
    </w:p>
    <w:p w14:paraId="02F7E623" w14:textId="762B9BFD" w:rsidR="00E776E7" w:rsidRPr="009D1EF2" w:rsidRDefault="00E776E7" w:rsidP="00E618E4">
      <w:pPr>
        <w:pStyle w:val="jbModuleParagraph"/>
        <w:rPr>
          <w:lang w:val="en-GB"/>
        </w:rPr>
      </w:pPr>
      <w:r w:rsidRPr="009D1EF2">
        <w:rPr>
          <w:lang w:val="en-GB"/>
        </w:rPr>
        <w:t>Social work research.</w:t>
      </w:r>
    </w:p>
    <w:p w14:paraId="020C3B11" w14:textId="60FC5559" w:rsidR="00736DC5" w:rsidRPr="009D1EF2" w:rsidRDefault="00736DC5" w:rsidP="00E618E4">
      <w:pPr>
        <w:pStyle w:val="jbModuleParagraph"/>
        <w:rPr>
          <w:lang w:val="en-GB"/>
        </w:rPr>
      </w:pPr>
      <w:r w:rsidRPr="009D1EF2">
        <w:rPr>
          <w:lang w:val="en-GB"/>
        </w:rPr>
        <w:t>Cultural complexities and contemporary issues in social work.</w:t>
      </w:r>
    </w:p>
    <w:p w14:paraId="12C48736" w14:textId="77777777" w:rsidR="00B82D1F" w:rsidRPr="009D1EF2" w:rsidRDefault="00E776E7" w:rsidP="00D357CC">
      <w:pPr>
        <w:pStyle w:val="jbModulesRequiredMod"/>
        <w:rPr>
          <w:lang w:val="en-GB"/>
        </w:rPr>
      </w:pPr>
      <w:r w:rsidRPr="009D1EF2">
        <w:rPr>
          <w:lang w:val="en-GB"/>
        </w:rPr>
        <w:t>Prerequisite pass module: Social Work 378, 388</w:t>
      </w:r>
    </w:p>
    <w:p w14:paraId="775A7F2F" w14:textId="35990BBE" w:rsidR="00112706" w:rsidRPr="009D1EF2" w:rsidRDefault="00112706" w:rsidP="003416DF">
      <w:pPr>
        <w:pStyle w:val="jbModuleParaafterbullet"/>
        <w:rPr>
          <w:lang w:val="en-GB"/>
        </w:rPr>
      </w:pPr>
      <w:r w:rsidRPr="009D1EF2">
        <w:rPr>
          <w:lang w:val="en-GB"/>
        </w:rPr>
        <w:t xml:space="preserve">If modules of subjects (excluding Social Work modules) </w:t>
      </w:r>
      <w:r w:rsidR="00100BAA" w:rsidRPr="009D1EF2">
        <w:rPr>
          <w:lang w:val="en-GB"/>
        </w:rPr>
        <w:t>have</w:t>
      </w:r>
      <w:r w:rsidRPr="009D1EF2">
        <w:rPr>
          <w:lang w:val="en-GB"/>
        </w:rPr>
        <w:t xml:space="preserve"> not </w:t>
      </w:r>
      <w:r w:rsidR="00100BAA" w:rsidRPr="009D1EF2">
        <w:rPr>
          <w:lang w:val="en-GB"/>
        </w:rPr>
        <w:t xml:space="preserve">been </w:t>
      </w:r>
      <w:r w:rsidRPr="009D1EF2">
        <w:rPr>
          <w:lang w:val="en-GB"/>
        </w:rPr>
        <w:t xml:space="preserve">passed, registration for Social Work 478 can take place </w:t>
      </w:r>
      <w:r w:rsidR="00100BAA" w:rsidRPr="009D1EF2">
        <w:rPr>
          <w:lang w:val="en-GB"/>
        </w:rPr>
        <w:t xml:space="preserve">only </w:t>
      </w:r>
      <w:r w:rsidRPr="009D1EF2">
        <w:rPr>
          <w:lang w:val="en-GB"/>
        </w:rPr>
        <w:t xml:space="preserve">if students comply </w:t>
      </w:r>
      <w:r w:rsidR="00100BAA" w:rsidRPr="009D1EF2">
        <w:rPr>
          <w:lang w:val="en-GB"/>
        </w:rPr>
        <w:t>with</w:t>
      </w:r>
      <w:r w:rsidRPr="009D1EF2">
        <w:rPr>
          <w:lang w:val="en-GB"/>
        </w:rPr>
        <w:t xml:space="preserve"> the following:</w:t>
      </w:r>
    </w:p>
    <w:p w14:paraId="361AE48F" w14:textId="5968F948" w:rsidR="00B82D1F" w:rsidRPr="009D1EF2" w:rsidRDefault="00112706" w:rsidP="003416DF">
      <w:pPr>
        <w:pStyle w:val="jbModuleBullet"/>
        <w:rPr>
          <w:i/>
          <w:lang w:val="en-GB"/>
        </w:rPr>
      </w:pPr>
      <w:r w:rsidRPr="009D1EF2">
        <w:rPr>
          <w:lang w:val="en-GB"/>
        </w:rPr>
        <w:t>Students may have a maximum of 24 credits outstanding from previous academic years</w:t>
      </w:r>
      <w:r w:rsidR="00AA1DD9" w:rsidRPr="009D1EF2">
        <w:rPr>
          <w:lang w:val="en-GB"/>
        </w:rPr>
        <w:t>.</w:t>
      </w:r>
    </w:p>
    <w:p w14:paraId="673E713E" w14:textId="627A3EE5" w:rsidR="00112706" w:rsidRPr="009D1EF2" w:rsidRDefault="00112706" w:rsidP="003416DF">
      <w:pPr>
        <w:pStyle w:val="jbModuleBullet"/>
        <w:rPr>
          <w:i/>
          <w:lang w:val="en-GB"/>
        </w:rPr>
      </w:pPr>
      <w:r w:rsidRPr="009D1EF2">
        <w:rPr>
          <w:lang w:val="en-GB"/>
        </w:rPr>
        <w:t>This concession is subject to</w:t>
      </w:r>
      <w:r w:rsidR="00AA1DD9" w:rsidRPr="009D1EF2">
        <w:rPr>
          <w:lang w:val="en-GB"/>
        </w:rPr>
        <w:t xml:space="preserve"> the requirement that students may expect </w:t>
      </w:r>
      <w:r w:rsidR="00AA1DD9" w:rsidRPr="009D1EF2">
        <w:rPr>
          <w:b/>
          <w:lang w:val="en-GB"/>
        </w:rPr>
        <w:t xml:space="preserve">no </w:t>
      </w:r>
      <w:r w:rsidR="00AA1DD9" w:rsidRPr="009D1EF2">
        <w:rPr>
          <w:lang w:val="en-GB"/>
        </w:rPr>
        <w:t>other concessions in terms of class attendance, practice</w:t>
      </w:r>
      <w:r w:rsidR="00100BAA" w:rsidRPr="009D1EF2">
        <w:rPr>
          <w:lang w:val="en-GB"/>
        </w:rPr>
        <w:t>-</w:t>
      </w:r>
      <w:r w:rsidR="00AA1DD9" w:rsidRPr="009D1EF2">
        <w:rPr>
          <w:lang w:val="en-GB"/>
        </w:rPr>
        <w:t>education placement or practice</w:t>
      </w:r>
      <w:r w:rsidR="00100BAA" w:rsidRPr="009D1EF2">
        <w:rPr>
          <w:lang w:val="en-GB"/>
        </w:rPr>
        <w:t>-</w:t>
      </w:r>
      <w:r w:rsidR="00AA1DD9" w:rsidRPr="009D1EF2">
        <w:rPr>
          <w:lang w:val="en-GB"/>
        </w:rPr>
        <w:t>education programme</w:t>
      </w:r>
      <w:r w:rsidR="00100BAA" w:rsidRPr="009D1EF2">
        <w:rPr>
          <w:lang w:val="en-GB"/>
        </w:rPr>
        <w:t>s</w:t>
      </w:r>
      <w:r w:rsidR="00AA1DD9" w:rsidRPr="009D1EF2">
        <w:rPr>
          <w:lang w:val="en-GB"/>
        </w:rPr>
        <w:t>, or the times of class tests or exams from the Department of Social Work.</w:t>
      </w:r>
    </w:p>
    <w:p w14:paraId="10245064" w14:textId="0155C367" w:rsidR="00E776E7" w:rsidRPr="009D1EF2" w:rsidRDefault="00E776E7" w:rsidP="00E618E4">
      <w:pPr>
        <w:pStyle w:val="jbModuleTitle"/>
        <w:rPr>
          <w:lang w:val="en-GB"/>
        </w:rPr>
      </w:pPr>
      <w:r w:rsidRPr="009D1EF2">
        <w:rPr>
          <w:lang w:val="en-GB"/>
        </w:rPr>
        <w:t>488 (75</w:t>
      </w:r>
      <w:r w:rsidR="003F7E90" w:rsidRPr="009D1EF2">
        <w:rPr>
          <w:lang w:val="en-GB"/>
        </w:rPr>
        <w:t>)</w:t>
      </w:r>
      <w:r w:rsidR="003F7E90" w:rsidRPr="009D1EF2">
        <w:rPr>
          <w:lang w:val="en-GB"/>
        </w:rPr>
        <w:tab/>
      </w:r>
      <w:r w:rsidRPr="009D1EF2">
        <w:rPr>
          <w:lang w:val="en-GB"/>
        </w:rPr>
        <w:t>Integrated Social Work (Practice Education) (20P, 2</w:t>
      </w:r>
      <w:r w:rsidR="003D1B25" w:rsidRPr="009D1EF2">
        <w:rPr>
          <w:lang w:val="en-GB"/>
        </w:rPr>
        <w:t>T)</w:t>
      </w:r>
    </w:p>
    <w:p w14:paraId="5C2CB636" w14:textId="31B67106" w:rsidR="00E776E7" w:rsidRPr="009D1EF2" w:rsidRDefault="00E776E7" w:rsidP="00E618E4">
      <w:pPr>
        <w:pStyle w:val="jbModuleParagraph"/>
        <w:rPr>
          <w:lang w:val="en-GB"/>
        </w:rPr>
      </w:pPr>
      <w:r w:rsidRPr="009D1EF2">
        <w:rPr>
          <w:lang w:val="en-GB"/>
        </w:rPr>
        <w:t>Tutorials: group or individual supervision</w:t>
      </w:r>
      <w:r w:rsidR="00303D27" w:rsidRPr="009D1EF2">
        <w:rPr>
          <w:lang w:val="en-GB"/>
        </w:rPr>
        <w:t>.</w:t>
      </w:r>
    </w:p>
    <w:p w14:paraId="3A572410" w14:textId="6302513D" w:rsidR="00E776E7" w:rsidRPr="009D1EF2" w:rsidRDefault="00E776E7" w:rsidP="00E618E4">
      <w:pPr>
        <w:pStyle w:val="jbModuleParagraph"/>
        <w:rPr>
          <w:lang w:val="en-GB"/>
        </w:rPr>
      </w:pPr>
      <w:r w:rsidRPr="009D1EF2">
        <w:rPr>
          <w:lang w:val="en-GB"/>
        </w:rPr>
        <w:t>Concurrent practice education</w:t>
      </w:r>
      <w:r w:rsidR="00303D27" w:rsidRPr="009D1EF2">
        <w:rPr>
          <w:lang w:val="en-GB"/>
        </w:rPr>
        <w:t>.</w:t>
      </w:r>
    </w:p>
    <w:p w14:paraId="3C0F499D" w14:textId="65F5B43B" w:rsidR="00E776E7" w:rsidRPr="009D1EF2" w:rsidRDefault="00E776E7" w:rsidP="00E618E4">
      <w:pPr>
        <w:pStyle w:val="jbModuleParagraph"/>
        <w:rPr>
          <w:lang w:val="en-GB"/>
        </w:rPr>
      </w:pPr>
      <w:r w:rsidRPr="009D1EF2">
        <w:rPr>
          <w:lang w:val="en-GB"/>
        </w:rPr>
        <w:t>Research project</w:t>
      </w:r>
      <w:r w:rsidR="00303D27" w:rsidRPr="009D1EF2">
        <w:rPr>
          <w:lang w:val="en-GB"/>
        </w:rPr>
        <w:t>.</w:t>
      </w:r>
    </w:p>
    <w:p w14:paraId="3187D0AC" w14:textId="76013AA6" w:rsidR="00E776E7" w:rsidRPr="009D1EF2" w:rsidRDefault="00E776E7" w:rsidP="00E618E4">
      <w:pPr>
        <w:pStyle w:val="jbModuleParagraph"/>
        <w:rPr>
          <w:lang w:val="en-GB"/>
        </w:rPr>
      </w:pPr>
      <w:r w:rsidRPr="009D1EF2">
        <w:rPr>
          <w:lang w:val="en-GB"/>
        </w:rPr>
        <w:t>Portfolio on Practice Education</w:t>
      </w:r>
      <w:r w:rsidR="00303D27" w:rsidRPr="009D1EF2">
        <w:rPr>
          <w:lang w:val="en-GB"/>
        </w:rPr>
        <w:t>.</w:t>
      </w:r>
    </w:p>
    <w:p w14:paraId="425D18A5" w14:textId="77777777" w:rsidR="00E776E7" w:rsidRPr="009D1EF2" w:rsidRDefault="00E776E7" w:rsidP="00006972">
      <w:pPr>
        <w:pStyle w:val="jbModuleAssessment"/>
        <w:rPr>
          <w:lang w:val="en-GB"/>
        </w:rPr>
      </w:pPr>
      <w:r w:rsidRPr="009D1EF2">
        <w:rPr>
          <w:lang w:val="en-GB"/>
        </w:rPr>
        <w:t>Method of assessment: Flexible assessment</w:t>
      </w:r>
    </w:p>
    <w:p w14:paraId="69F9E87E" w14:textId="77777777" w:rsidR="009B3845" w:rsidRPr="009D1EF2" w:rsidRDefault="00E776E7" w:rsidP="00D357CC">
      <w:pPr>
        <w:pStyle w:val="jbModulesRequiredMod"/>
        <w:rPr>
          <w:lang w:val="en-GB"/>
        </w:rPr>
      </w:pPr>
      <w:r w:rsidRPr="009D1EF2">
        <w:rPr>
          <w:lang w:val="en-GB"/>
        </w:rPr>
        <w:t>Prerequisite pass module</w:t>
      </w:r>
      <w:r w:rsidR="00B82D1F" w:rsidRPr="009D1EF2">
        <w:rPr>
          <w:lang w:val="en-GB"/>
        </w:rPr>
        <w:t>s</w:t>
      </w:r>
      <w:r w:rsidRPr="009D1EF2">
        <w:rPr>
          <w:lang w:val="en-GB"/>
        </w:rPr>
        <w:t>: Social Work 378, 388</w:t>
      </w:r>
    </w:p>
    <w:p w14:paraId="450EE1DF" w14:textId="08DE7098" w:rsidR="009B3845" w:rsidRPr="009D1EF2" w:rsidRDefault="009B3845" w:rsidP="003416DF">
      <w:pPr>
        <w:pStyle w:val="jbModuleParaafterbullet"/>
        <w:rPr>
          <w:lang w:val="en-GB"/>
        </w:rPr>
      </w:pPr>
      <w:r w:rsidRPr="009D1EF2">
        <w:rPr>
          <w:lang w:val="en-GB"/>
        </w:rPr>
        <w:t xml:space="preserve">If modules of subjects (excluding Social Work modules) </w:t>
      </w:r>
      <w:r w:rsidR="00943234" w:rsidRPr="009D1EF2">
        <w:rPr>
          <w:lang w:val="en-GB"/>
        </w:rPr>
        <w:t>have</w:t>
      </w:r>
      <w:r w:rsidRPr="009D1EF2">
        <w:rPr>
          <w:lang w:val="en-GB"/>
        </w:rPr>
        <w:t xml:space="preserve"> not</w:t>
      </w:r>
      <w:r w:rsidR="00943234" w:rsidRPr="009D1EF2">
        <w:rPr>
          <w:lang w:val="en-GB"/>
        </w:rPr>
        <w:t xml:space="preserve"> been</w:t>
      </w:r>
      <w:r w:rsidRPr="009D1EF2">
        <w:rPr>
          <w:lang w:val="en-GB"/>
        </w:rPr>
        <w:t xml:space="preserve"> passed, registration for Social Work 478 can take place </w:t>
      </w:r>
      <w:r w:rsidR="00100BAA" w:rsidRPr="009D1EF2">
        <w:rPr>
          <w:lang w:val="en-GB"/>
        </w:rPr>
        <w:t xml:space="preserve">only </w:t>
      </w:r>
      <w:r w:rsidRPr="009D1EF2">
        <w:rPr>
          <w:lang w:val="en-GB"/>
        </w:rPr>
        <w:t xml:space="preserve">if students comply </w:t>
      </w:r>
      <w:r w:rsidR="00100BAA" w:rsidRPr="009D1EF2">
        <w:rPr>
          <w:lang w:val="en-GB"/>
        </w:rPr>
        <w:t>with</w:t>
      </w:r>
      <w:r w:rsidRPr="009D1EF2">
        <w:rPr>
          <w:lang w:val="en-GB"/>
        </w:rPr>
        <w:t xml:space="preserve"> the following:</w:t>
      </w:r>
    </w:p>
    <w:p w14:paraId="66FC072B" w14:textId="77777777" w:rsidR="009B3845" w:rsidRPr="009D1EF2" w:rsidRDefault="009B3845" w:rsidP="003416DF">
      <w:pPr>
        <w:pStyle w:val="jbModuleBullet"/>
        <w:rPr>
          <w:i/>
          <w:lang w:val="en-GB"/>
        </w:rPr>
      </w:pPr>
      <w:r w:rsidRPr="009D1EF2">
        <w:rPr>
          <w:lang w:val="en-GB"/>
        </w:rPr>
        <w:t>Students may have a maximum of 24 credits outstanding from previous academic years.</w:t>
      </w:r>
    </w:p>
    <w:p w14:paraId="6DABF0AF" w14:textId="78BC5482" w:rsidR="009B3845" w:rsidRPr="009D1EF2" w:rsidRDefault="009B3845" w:rsidP="003416DF">
      <w:pPr>
        <w:pStyle w:val="jbModuleBullet"/>
        <w:rPr>
          <w:i/>
          <w:lang w:val="en-GB"/>
        </w:rPr>
      </w:pPr>
      <w:r w:rsidRPr="009D1EF2">
        <w:rPr>
          <w:lang w:val="en-GB"/>
        </w:rPr>
        <w:t xml:space="preserve">This concession is subject to the requirement that students may expect </w:t>
      </w:r>
      <w:r w:rsidRPr="009D1EF2">
        <w:rPr>
          <w:b/>
          <w:lang w:val="en-GB"/>
        </w:rPr>
        <w:t xml:space="preserve">no </w:t>
      </w:r>
      <w:r w:rsidRPr="009D1EF2">
        <w:rPr>
          <w:lang w:val="en-GB"/>
        </w:rPr>
        <w:t>other concessions in terms of class attendance, practice</w:t>
      </w:r>
      <w:r w:rsidR="00943234" w:rsidRPr="009D1EF2">
        <w:rPr>
          <w:lang w:val="en-GB"/>
        </w:rPr>
        <w:t>-</w:t>
      </w:r>
      <w:r w:rsidRPr="009D1EF2">
        <w:rPr>
          <w:lang w:val="en-GB"/>
        </w:rPr>
        <w:t>education placement or practice</w:t>
      </w:r>
      <w:r w:rsidR="00943234" w:rsidRPr="009D1EF2">
        <w:rPr>
          <w:lang w:val="en-GB"/>
        </w:rPr>
        <w:t>-</w:t>
      </w:r>
      <w:r w:rsidRPr="009D1EF2">
        <w:rPr>
          <w:lang w:val="en-GB"/>
        </w:rPr>
        <w:t>education programme</w:t>
      </w:r>
      <w:r w:rsidR="00943234" w:rsidRPr="009D1EF2">
        <w:rPr>
          <w:lang w:val="en-GB"/>
        </w:rPr>
        <w:t>s</w:t>
      </w:r>
      <w:r w:rsidRPr="009D1EF2">
        <w:rPr>
          <w:lang w:val="en-GB"/>
        </w:rPr>
        <w:t>, or the times of class tests or exams from the Department of Social Work.</w:t>
      </w:r>
    </w:p>
    <w:p w14:paraId="15F60526" w14:textId="3CE88858" w:rsidR="00E776E7" w:rsidRPr="009D1EF2" w:rsidRDefault="00630687" w:rsidP="003416DF">
      <w:pPr>
        <w:pStyle w:val="jbModulesDeptHeader"/>
        <w:rPr>
          <w:lang w:val="en-GB"/>
        </w:rPr>
      </w:pPr>
      <w:bookmarkStart w:id="948" w:name="_link_213744"/>
      <w:bookmarkEnd w:id="947"/>
      <w:r w:rsidRPr="009D1EF2">
        <w:rPr>
          <w:lang w:val="en-GB"/>
        </w:rPr>
        <w:t>Department of Sociology and Social Anthropology</w:t>
      </w:r>
      <w:r w:rsidR="00E513E0" w:rsidRPr="009D1EF2">
        <w:rPr>
          <w:lang w:val="en-GB"/>
        </w:rPr>
        <w:fldChar w:fldCharType="begin"/>
      </w:r>
      <w:r w:rsidR="00E513E0" w:rsidRPr="009D1EF2">
        <w:rPr>
          <w:lang w:val="en-GB"/>
        </w:rPr>
        <w:instrText xml:space="preserve"> TC  "</w:instrText>
      </w:r>
      <w:bookmarkStart w:id="949" w:name="_Toc470008264"/>
      <w:bookmarkStart w:id="950" w:name="_Toc506380121"/>
      <w:bookmarkStart w:id="951" w:name="_Toc94650194"/>
      <w:r w:rsidR="00E513E0" w:rsidRPr="009D1EF2">
        <w:rPr>
          <w:lang w:val="en-GB"/>
        </w:rPr>
        <w:instrText>Department of Sociology and Social Anthropology</w:instrText>
      </w:r>
      <w:bookmarkEnd w:id="949"/>
      <w:bookmarkEnd w:id="950"/>
      <w:bookmarkEnd w:id="951"/>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1A304EDC" w14:textId="77777777" w:rsidR="00E776E7" w:rsidRPr="009D1EF2" w:rsidRDefault="00E776E7" w:rsidP="002A710E">
      <w:pPr>
        <w:pStyle w:val="jbModulesSubjHeader"/>
        <w:rPr>
          <w:lang w:val="en-GB"/>
        </w:rPr>
      </w:pPr>
      <w:r w:rsidRPr="009D1EF2">
        <w:rPr>
          <w:lang w:val="en-GB"/>
        </w:rPr>
        <w:t>19003 Sociology</w:t>
      </w:r>
      <w:r w:rsidR="00C514CB" w:rsidRPr="009D1EF2">
        <w:rPr>
          <w:lang w:val="en-GB"/>
        </w:rPr>
        <w:fldChar w:fldCharType="begin"/>
      </w:r>
      <w:r w:rsidR="00C514CB" w:rsidRPr="009D1EF2">
        <w:rPr>
          <w:lang w:val="en-GB"/>
        </w:rPr>
        <w:instrText xml:space="preserve"> XE "Sociology" </w:instrText>
      </w:r>
      <w:r w:rsidR="00C514CB" w:rsidRPr="009D1EF2">
        <w:rPr>
          <w:lang w:val="en-GB"/>
        </w:rPr>
        <w:fldChar w:fldCharType="end"/>
      </w:r>
    </w:p>
    <w:p w14:paraId="4A4E0F69" w14:textId="3BF96B0C" w:rsidR="006262AB" w:rsidRPr="009D1EF2" w:rsidRDefault="007C41AE" w:rsidP="00246E18">
      <w:pPr>
        <w:pStyle w:val="jbHeading5"/>
        <w:rPr>
          <w:color w:val="000000" w:themeColor="text1"/>
          <w:lang w:val="en-GB"/>
        </w:rPr>
      </w:pPr>
      <w:r w:rsidRPr="009D1EF2">
        <w:rPr>
          <w:color w:val="000000" w:themeColor="text1"/>
          <w:lang w:val="en-GB"/>
        </w:rPr>
        <w:t xml:space="preserve">Important provisions for Sociology </w:t>
      </w:r>
    </w:p>
    <w:p w14:paraId="2FB1FF8B" w14:textId="4EF6C62B" w:rsidR="006262AB" w:rsidRPr="009D1EF2" w:rsidRDefault="006262AB" w:rsidP="004558CE">
      <w:pPr>
        <w:pStyle w:val="jbNumParagraph"/>
        <w:rPr>
          <w:lang w:val="en-GB"/>
        </w:rPr>
      </w:pPr>
      <w:r w:rsidRPr="009D1EF2">
        <w:rPr>
          <w:lang w:val="en-GB"/>
        </w:rPr>
        <w:t>1.</w:t>
      </w:r>
      <w:r w:rsidRPr="009D1EF2">
        <w:rPr>
          <w:lang w:val="en-GB"/>
        </w:rPr>
        <w:tab/>
      </w:r>
      <w:r w:rsidR="00303D27" w:rsidRPr="009D1EF2">
        <w:rPr>
          <w:lang w:val="en-GB"/>
        </w:rPr>
        <w:t>If you are taking Sociology 3 as a major subject</w:t>
      </w:r>
      <w:r w:rsidR="001B0876" w:rsidRPr="009D1EF2">
        <w:rPr>
          <w:lang w:val="en-GB"/>
        </w:rPr>
        <w:t>,</w:t>
      </w:r>
      <w:r w:rsidR="00303D27" w:rsidRPr="009D1EF2">
        <w:rPr>
          <w:lang w:val="en-GB"/>
        </w:rPr>
        <w:t xml:space="preserve"> then Sociology 314 (first semester) and 364 (second semester) are compulsory modules. Students then follow 324 in the first semester and choose between 344 and 354 in the second semester. Please not</w:t>
      </w:r>
      <w:r w:rsidR="00B7509E" w:rsidRPr="009D1EF2">
        <w:rPr>
          <w:lang w:val="en-GB"/>
        </w:rPr>
        <w:t>e</w:t>
      </w:r>
      <w:r w:rsidR="00303D27" w:rsidRPr="009D1EF2">
        <w:rPr>
          <w:lang w:val="en-GB"/>
        </w:rPr>
        <w:t xml:space="preserve"> that 344 and 354 cannot be taken together due to timetable clashes.</w:t>
      </w:r>
      <w:r w:rsidR="00B7509E" w:rsidRPr="009D1EF2">
        <w:rPr>
          <w:lang w:val="en-GB"/>
        </w:rPr>
        <w:t xml:space="preserve"> Sociology majors and final</w:t>
      </w:r>
      <w:r w:rsidR="004206A9" w:rsidRPr="009D1EF2">
        <w:rPr>
          <w:lang w:val="en-GB"/>
        </w:rPr>
        <w:t>-</w:t>
      </w:r>
      <w:r w:rsidR="00B7509E" w:rsidRPr="009D1EF2">
        <w:rPr>
          <w:lang w:val="en-GB"/>
        </w:rPr>
        <w:t>year students are given priority for Community Development 354 due to limited service-learning placements.</w:t>
      </w:r>
    </w:p>
    <w:p w14:paraId="5AA54D83" w14:textId="5B65D18A" w:rsidR="006262AB" w:rsidRPr="009D1EF2" w:rsidRDefault="006262AB" w:rsidP="004558CE">
      <w:pPr>
        <w:pStyle w:val="jbNumParagraph"/>
        <w:rPr>
          <w:lang w:val="en-GB"/>
        </w:rPr>
      </w:pPr>
      <w:r w:rsidRPr="009D1EF2">
        <w:rPr>
          <w:lang w:val="en-GB"/>
        </w:rPr>
        <w:t>2.</w:t>
      </w:r>
      <w:r w:rsidRPr="009D1EF2">
        <w:rPr>
          <w:lang w:val="en-GB"/>
        </w:rPr>
        <w:tab/>
        <w:t xml:space="preserve">A system of flexible assessment is used in </w:t>
      </w:r>
      <w:r w:rsidR="00B7509E" w:rsidRPr="009D1EF2">
        <w:rPr>
          <w:lang w:val="en-GB"/>
        </w:rPr>
        <w:t>all second</w:t>
      </w:r>
      <w:r w:rsidR="00282120" w:rsidRPr="009D1EF2">
        <w:rPr>
          <w:lang w:val="en-GB"/>
        </w:rPr>
        <w:t>-</w:t>
      </w:r>
      <w:r w:rsidR="00B7509E" w:rsidRPr="009D1EF2">
        <w:rPr>
          <w:lang w:val="en-GB"/>
        </w:rPr>
        <w:t xml:space="preserve">year modules </w:t>
      </w:r>
      <w:r w:rsidR="00F01636" w:rsidRPr="009D1EF2">
        <w:rPr>
          <w:lang w:val="en-GB"/>
        </w:rPr>
        <w:t>(</w:t>
      </w:r>
      <w:r w:rsidR="00B7509E" w:rsidRPr="009D1EF2">
        <w:rPr>
          <w:lang w:val="en-GB"/>
        </w:rPr>
        <w:t>212, 222, 242 and 252</w:t>
      </w:r>
      <w:r w:rsidR="00F01636" w:rsidRPr="009D1EF2">
        <w:rPr>
          <w:lang w:val="en-GB"/>
        </w:rPr>
        <w:t>)</w:t>
      </w:r>
      <w:r w:rsidR="00B7509E" w:rsidRPr="009D1EF2">
        <w:rPr>
          <w:lang w:val="en-GB"/>
        </w:rPr>
        <w:t xml:space="preserve"> and the following third</w:t>
      </w:r>
      <w:r w:rsidR="00F01636" w:rsidRPr="009D1EF2">
        <w:rPr>
          <w:lang w:val="en-GB"/>
        </w:rPr>
        <w:t>-</w:t>
      </w:r>
      <w:r w:rsidR="00B7509E" w:rsidRPr="009D1EF2">
        <w:rPr>
          <w:lang w:val="en-GB"/>
        </w:rPr>
        <w:t>year modules</w:t>
      </w:r>
      <w:r w:rsidR="00F01636" w:rsidRPr="009D1EF2">
        <w:rPr>
          <w:lang w:val="en-GB"/>
        </w:rPr>
        <w:t>:</w:t>
      </w:r>
      <w:r w:rsidR="00B7509E" w:rsidRPr="009D1EF2">
        <w:rPr>
          <w:lang w:val="en-GB"/>
        </w:rPr>
        <w:t xml:space="preserve"> modules 324, 344, 354 and 364. </w:t>
      </w:r>
      <w:r w:rsidRPr="009D1EF2">
        <w:rPr>
          <w:lang w:val="en-GB"/>
        </w:rPr>
        <w:t xml:space="preserve"> Students are notified in writing at the beginning of the module about the </w:t>
      </w:r>
      <w:r w:rsidR="00023A3B" w:rsidRPr="009D1EF2">
        <w:rPr>
          <w:lang w:val="en-GB"/>
        </w:rPr>
        <w:t xml:space="preserve">methods of assessment and the </w:t>
      </w:r>
      <w:r w:rsidRPr="009D1EF2">
        <w:rPr>
          <w:lang w:val="en-GB"/>
        </w:rPr>
        <w:t>way in which the final mark is calculated</w:t>
      </w:r>
      <w:r w:rsidR="00023A3B" w:rsidRPr="009D1EF2">
        <w:rPr>
          <w:lang w:val="en-GB"/>
        </w:rPr>
        <w:t>.</w:t>
      </w:r>
    </w:p>
    <w:p w14:paraId="129B8883" w14:textId="14E9492E" w:rsidR="006262AB" w:rsidRPr="009D1EF2" w:rsidRDefault="006262AB" w:rsidP="004558CE">
      <w:pPr>
        <w:pStyle w:val="jbNumParagraph"/>
        <w:rPr>
          <w:lang w:val="en-GB"/>
        </w:rPr>
      </w:pPr>
      <w:r w:rsidRPr="009D1EF2">
        <w:rPr>
          <w:lang w:val="en-GB"/>
        </w:rPr>
        <w:t>3.</w:t>
      </w:r>
      <w:r w:rsidRPr="009D1EF2">
        <w:rPr>
          <w:lang w:val="en-GB"/>
        </w:rPr>
        <w:tab/>
        <w:t xml:space="preserve">The final mark for </w:t>
      </w:r>
      <w:r w:rsidR="0028522C" w:rsidRPr="009D1EF2">
        <w:rPr>
          <w:lang w:val="en-GB"/>
        </w:rPr>
        <w:t>Sociology</w:t>
      </w:r>
      <w:r w:rsidRPr="009D1EF2">
        <w:rPr>
          <w:lang w:val="en-GB"/>
        </w:rPr>
        <w:t xml:space="preserve"> 314 is calculated in the ratio of 50% for the class mark and 50% for the examination mark. </w:t>
      </w:r>
    </w:p>
    <w:p w14:paraId="2CA107F1" w14:textId="7BEE95CB" w:rsidR="00E776E7" w:rsidRPr="009D1EF2" w:rsidRDefault="00E776E7" w:rsidP="00C92DE5">
      <w:pPr>
        <w:pStyle w:val="jbModuleTitle"/>
        <w:keepLines/>
        <w:rPr>
          <w:lang w:val="en-GB"/>
        </w:rPr>
      </w:pPr>
      <w:r w:rsidRPr="009D1EF2">
        <w:rPr>
          <w:lang w:val="en-GB"/>
        </w:rPr>
        <w:t>114 (12</w:t>
      </w:r>
      <w:r w:rsidR="003F7E90" w:rsidRPr="009D1EF2">
        <w:rPr>
          <w:lang w:val="en-GB"/>
        </w:rPr>
        <w:t>)</w:t>
      </w:r>
      <w:r w:rsidR="003F7E90" w:rsidRPr="009D1EF2">
        <w:rPr>
          <w:lang w:val="en-GB"/>
        </w:rPr>
        <w:tab/>
      </w:r>
      <w:r w:rsidRPr="009D1EF2">
        <w:rPr>
          <w:lang w:val="en-GB"/>
        </w:rPr>
        <w:t>Introduction to Sociology and Social Anthropology (3</w:t>
      </w:r>
      <w:r w:rsidR="003D1B25" w:rsidRPr="009D1EF2">
        <w:rPr>
          <w:lang w:val="en-GB"/>
        </w:rPr>
        <w:t>L)</w:t>
      </w:r>
    </w:p>
    <w:p w14:paraId="38BA682A" w14:textId="77777777" w:rsidR="00E776E7" w:rsidRPr="009D1EF2" w:rsidRDefault="00E776E7" w:rsidP="00C92DE5">
      <w:pPr>
        <w:pStyle w:val="jbModuleParagraph"/>
        <w:keepNext/>
        <w:keepLines/>
        <w:rPr>
          <w:lang w:val="en-GB"/>
        </w:rPr>
      </w:pPr>
      <w:r w:rsidRPr="009D1EF2">
        <w:rPr>
          <w:lang w:val="en-GB"/>
        </w:rPr>
        <w:t>Introduction to conceptual and theoretical themes in sociology and social anthropology, including discussions on social inequality, social stratification, culture, identity (including gender, “race” and ethnicity), socialisation, and age in the context of a life course perspective. Discussion themes are grounded in social theory and methodological approaches in the social sciences.</w:t>
      </w:r>
    </w:p>
    <w:p w14:paraId="0ADFFBA9" w14:textId="06B1D4AF" w:rsidR="00E776E7" w:rsidRPr="009D1EF2" w:rsidRDefault="00E776E7" w:rsidP="00E618E4">
      <w:pPr>
        <w:pStyle w:val="jbModuleTitle"/>
        <w:rPr>
          <w:lang w:val="en-GB"/>
        </w:rPr>
      </w:pPr>
      <w:r w:rsidRPr="009D1EF2">
        <w:rPr>
          <w:lang w:val="en-GB"/>
        </w:rPr>
        <w:t>144 (12</w:t>
      </w:r>
      <w:r w:rsidR="003F7E90" w:rsidRPr="009D1EF2">
        <w:rPr>
          <w:lang w:val="en-GB"/>
        </w:rPr>
        <w:t>)</w:t>
      </w:r>
      <w:r w:rsidR="003F7E90" w:rsidRPr="009D1EF2">
        <w:rPr>
          <w:lang w:val="en-GB"/>
        </w:rPr>
        <w:tab/>
      </w:r>
      <w:r w:rsidRPr="009D1EF2">
        <w:rPr>
          <w:lang w:val="en-GB"/>
        </w:rPr>
        <w:t xml:space="preserve">Social </w:t>
      </w:r>
      <w:r w:rsidR="00E90064" w:rsidRPr="009D1EF2">
        <w:rPr>
          <w:lang w:val="en-GB"/>
        </w:rPr>
        <w:t>I</w:t>
      </w:r>
      <w:r w:rsidRPr="009D1EF2">
        <w:rPr>
          <w:lang w:val="en-GB"/>
        </w:rPr>
        <w:t>ssues in South Africa (3</w:t>
      </w:r>
      <w:r w:rsidR="003D1B25" w:rsidRPr="009D1EF2">
        <w:rPr>
          <w:lang w:val="en-GB"/>
        </w:rPr>
        <w:t>L)</w:t>
      </w:r>
    </w:p>
    <w:p w14:paraId="4DC64096" w14:textId="5B276364" w:rsidR="00E776E7" w:rsidRPr="009D1EF2" w:rsidRDefault="00E776E7" w:rsidP="00E618E4">
      <w:pPr>
        <w:pStyle w:val="jbModuleParagraph"/>
        <w:rPr>
          <w:lang w:val="en-GB"/>
        </w:rPr>
      </w:pPr>
      <w:r w:rsidRPr="009D1EF2">
        <w:rPr>
          <w:lang w:val="en-GB"/>
        </w:rPr>
        <w:t xml:space="preserve">A selection of social issues that reflect the complexity of contemporary South African society.  Examples of themes </w:t>
      </w:r>
      <w:r w:rsidR="00B63F18" w:rsidRPr="009D1EF2">
        <w:rPr>
          <w:lang w:val="en-GB"/>
        </w:rPr>
        <w:t>are</w:t>
      </w:r>
      <w:r w:rsidRPr="009D1EF2">
        <w:rPr>
          <w:lang w:val="en-GB"/>
        </w:rPr>
        <w:t xml:space="preserve"> poverty and development; social institutions such as the family, education and religion; crime and </w:t>
      </w:r>
      <w:r w:rsidR="00023A3B" w:rsidRPr="009D1EF2">
        <w:rPr>
          <w:lang w:val="en-GB"/>
        </w:rPr>
        <w:t>violence</w:t>
      </w:r>
      <w:r w:rsidRPr="009D1EF2">
        <w:rPr>
          <w:lang w:val="en-GB"/>
        </w:rPr>
        <w:t>; health, the body and</w:t>
      </w:r>
      <w:r w:rsidR="00023A3B" w:rsidRPr="009D1EF2">
        <w:rPr>
          <w:lang w:val="en-GB"/>
        </w:rPr>
        <w:t xml:space="preserve"> sexualities</w:t>
      </w:r>
      <w:r w:rsidRPr="009D1EF2">
        <w:rPr>
          <w:lang w:val="en-GB"/>
        </w:rPr>
        <w:t>; political and economic relationships</w:t>
      </w:r>
      <w:r w:rsidR="00023A3B" w:rsidRPr="009D1EF2">
        <w:rPr>
          <w:lang w:val="en-GB"/>
        </w:rPr>
        <w:t>; work and employment; migration; and the environment</w:t>
      </w:r>
      <w:r w:rsidRPr="009D1EF2">
        <w:rPr>
          <w:lang w:val="en-GB"/>
        </w:rPr>
        <w:t>.</w:t>
      </w:r>
    </w:p>
    <w:p w14:paraId="49A88B31" w14:textId="3D0CDC22" w:rsidR="00E776E7" w:rsidRPr="009D1EF2" w:rsidRDefault="00E776E7" w:rsidP="00E618E4">
      <w:pPr>
        <w:pStyle w:val="jbModuleTitle"/>
        <w:rPr>
          <w:lang w:val="en-GB"/>
        </w:rPr>
      </w:pPr>
      <w:r w:rsidRPr="009D1EF2">
        <w:rPr>
          <w:lang w:val="en-GB"/>
        </w:rPr>
        <w:t>212 (8) Poverty, Development</w:t>
      </w:r>
      <w:r w:rsidR="00023A3B" w:rsidRPr="009D1EF2">
        <w:rPr>
          <w:lang w:val="en-GB"/>
        </w:rPr>
        <w:t xml:space="preserve"> and the Environment</w:t>
      </w:r>
      <w:r w:rsidRPr="009D1EF2">
        <w:rPr>
          <w:lang w:val="en-GB"/>
        </w:rPr>
        <w:t xml:space="preserve"> (1.5L, 0.5</w:t>
      </w:r>
      <w:r w:rsidR="003D1B25" w:rsidRPr="009D1EF2">
        <w:rPr>
          <w:lang w:val="en-GB"/>
        </w:rPr>
        <w:t>T)</w:t>
      </w:r>
    </w:p>
    <w:p w14:paraId="61F0A254" w14:textId="292CA00F" w:rsidR="00E776E7" w:rsidRPr="009D1EF2" w:rsidRDefault="00E776E7" w:rsidP="00E618E4">
      <w:pPr>
        <w:pStyle w:val="jbModuleParagraph"/>
        <w:rPr>
          <w:lang w:val="en-GB"/>
        </w:rPr>
      </w:pPr>
      <w:r w:rsidRPr="009D1EF2">
        <w:rPr>
          <w:lang w:val="en-GB"/>
        </w:rPr>
        <w:t xml:space="preserve">Debates on the causes and meaning of poverty, inequality and development; critical thinking on underdevelopment and ‘sustainable development’; </w:t>
      </w:r>
      <w:r w:rsidR="00023A3B" w:rsidRPr="009D1EF2">
        <w:rPr>
          <w:lang w:val="en-GB"/>
        </w:rPr>
        <w:t>and the environment</w:t>
      </w:r>
      <w:r w:rsidRPr="009D1EF2">
        <w:rPr>
          <w:lang w:val="en-GB"/>
        </w:rPr>
        <w:t>.</w:t>
      </w:r>
    </w:p>
    <w:p w14:paraId="7B56F203" w14:textId="77777777" w:rsidR="008E7EB4" w:rsidRDefault="008E7EB4">
      <w:pPr>
        <w:spacing w:before="0" w:after="160" w:line="259" w:lineRule="auto"/>
        <w:jc w:val="left"/>
        <w:rPr>
          <w:rFonts w:ascii="Times New Roman" w:eastAsia="Times New Roman" w:hAnsi="Times New Roman" w:cs="Times New Roman"/>
          <w:b/>
          <w:sz w:val="20"/>
          <w:lang w:val="en-GB" w:eastAsia="en-ZA"/>
        </w:rPr>
      </w:pPr>
      <w:r>
        <w:rPr>
          <w:lang w:val="en-GB"/>
        </w:rPr>
        <w:br w:type="page"/>
      </w:r>
    </w:p>
    <w:p w14:paraId="67904DF3" w14:textId="6356285A" w:rsidR="00E776E7" w:rsidRPr="009D1EF2" w:rsidRDefault="00E776E7" w:rsidP="00E618E4">
      <w:pPr>
        <w:pStyle w:val="jbModuleTitle"/>
        <w:rPr>
          <w:lang w:val="en-GB"/>
        </w:rPr>
      </w:pPr>
      <w:r w:rsidRPr="009D1EF2">
        <w:rPr>
          <w:lang w:val="en-GB"/>
        </w:rPr>
        <w:lastRenderedPageBreak/>
        <w:t xml:space="preserve">222 (8) </w:t>
      </w:r>
      <w:r w:rsidR="009A5CDD" w:rsidRPr="009D1EF2">
        <w:rPr>
          <w:lang w:val="en-GB"/>
        </w:rPr>
        <w:t xml:space="preserve">Social Identity and </w:t>
      </w:r>
      <w:r w:rsidR="00023A3B" w:rsidRPr="009D1EF2">
        <w:rPr>
          <w:lang w:val="en-GB"/>
        </w:rPr>
        <w:t>In</w:t>
      </w:r>
      <w:r w:rsidR="00F10C9E" w:rsidRPr="009D1EF2">
        <w:rPr>
          <w:lang w:val="en-GB"/>
        </w:rPr>
        <w:t>e</w:t>
      </w:r>
      <w:r w:rsidR="009A5CDD" w:rsidRPr="009D1EF2">
        <w:rPr>
          <w:lang w:val="en-GB"/>
        </w:rPr>
        <w:t xml:space="preserve">quality </w:t>
      </w:r>
      <w:r w:rsidRPr="009D1EF2">
        <w:rPr>
          <w:lang w:val="en-GB"/>
        </w:rPr>
        <w:t>(1.5L, 0.5</w:t>
      </w:r>
      <w:r w:rsidR="003D1B25" w:rsidRPr="009D1EF2">
        <w:rPr>
          <w:lang w:val="en-GB"/>
        </w:rPr>
        <w:t>T)</w:t>
      </w:r>
    </w:p>
    <w:p w14:paraId="7392CABB" w14:textId="2D8B0D37" w:rsidR="009A5CDD" w:rsidRPr="009D1EF2" w:rsidRDefault="009A5CDD" w:rsidP="00E618E4">
      <w:pPr>
        <w:pStyle w:val="jbModuleParagraph"/>
        <w:rPr>
          <w:lang w:val="en-GB"/>
        </w:rPr>
      </w:pPr>
      <w:r w:rsidRPr="009D1EF2">
        <w:rPr>
          <w:lang w:val="en-GB"/>
        </w:rPr>
        <w:t>Sociological understandings of the interse</w:t>
      </w:r>
      <w:r w:rsidR="0081361A" w:rsidRPr="009D1EF2">
        <w:rPr>
          <w:lang w:val="en-GB"/>
        </w:rPr>
        <w:t>ction of race, gender, sexuality, class</w:t>
      </w:r>
      <w:r w:rsidRPr="009D1EF2">
        <w:rPr>
          <w:lang w:val="en-GB"/>
        </w:rPr>
        <w:t xml:space="preserve"> and </w:t>
      </w:r>
      <w:r w:rsidR="0081361A" w:rsidRPr="009D1EF2">
        <w:rPr>
          <w:lang w:val="en-GB"/>
        </w:rPr>
        <w:t>age</w:t>
      </w:r>
      <w:r w:rsidRPr="009D1EF2">
        <w:rPr>
          <w:lang w:val="en-GB"/>
        </w:rPr>
        <w:t xml:space="preserve"> as sources of identification, dimensions of power, and inequality in South Africa</w:t>
      </w:r>
      <w:r w:rsidR="0081361A" w:rsidRPr="009D1EF2">
        <w:rPr>
          <w:lang w:val="en-GB"/>
        </w:rPr>
        <w:t xml:space="preserve"> and elsewhere</w:t>
      </w:r>
      <w:r w:rsidRPr="009D1EF2">
        <w:rPr>
          <w:lang w:val="en-GB"/>
        </w:rPr>
        <w:t>.</w:t>
      </w:r>
    </w:p>
    <w:p w14:paraId="4A86C3DB" w14:textId="7425A1B8" w:rsidR="00023A3B" w:rsidRPr="009D1EF2" w:rsidRDefault="00023A3B" w:rsidP="00E618E4">
      <w:pPr>
        <w:pStyle w:val="jbModuleParagraph"/>
        <w:rPr>
          <w:i/>
          <w:iCs/>
          <w:lang w:val="en-GB"/>
        </w:rPr>
      </w:pPr>
      <w:r w:rsidRPr="009D1EF2">
        <w:rPr>
          <w:i/>
          <w:iCs/>
          <w:lang w:val="en-GB"/>
        </w:rPr>
        <w:t>Method of assessment: Flexible assessment</w:t>
      </w:r>
    </w:p>
    <w:p w14:paraId="1B1CF814" w14:textId="1249B004" w:rsidR="00E776E7" w:rsidRPr="009D1EF2" w:rsidRDefault="00E776E7" w:rsidP="00E618E4">
      <w:pPr>
        <w:pStyle w:val="jbModuleTitle"/>
        <w:rPr>
          <w:lang w:val="en-GB"/>
        </w:rPr>
      </w:pPr>
      <w:r w:rsidRPr="009D1EF2">
        <w:rPr>
          <w:lang w:val="en-GB"/>
        </w:rPr>
        <w:t>242 (8) Sociology of Communication (1.5L, 0.5</w:t>
      </w:r>
      <w:r w:rsidR="003D1B25" w:rsidRPr="009D1EF2">
        <w:rPr>
          <w:lang w:val="en-GB"/>
        </w:rPr>
        <w:t>T)</w:t>
      </w:r>
    </w:p>
    <w:p w14:paraId="2E152C84" w14:textId="1485F43D" w:rsidR="00023A3B" w:rsidRPr="009D1EF2" w:rsidRDefault="00023A3B" w:rsidP="00E618E4">
      <w:pPr>
        <w:pStyle w:val="jbModuleParagraph"/>
        <w:rPr>
          <w:lang w:val="en-GB"/>
        </w:rPr>
      </w:pPr>
      <w:r w:rsidRPr="009D1EF2">
        <w:rPr>
          <w:lang w:val="en-GB"/>
        </w:rPr>
        <w:t>An introduction to communication and media as a broad domain of enquiry; the social implications of information and communication technologies; the internet and networked societies; the particular role that digital technologies play in the mediation of ideas about social organization, from the local to the global.</w:t>
      </w:r>
    </w:p>
    <w:p w14:paraId="0BD80A53" w14:textId="77777777" w:rsidR="002D652C" w:rsidRPr="009D1EF2" w:rsidRDefault="0068050E" w:rsidP="00006972">
      <w:pPr>
        <w:pStyle w:val="jbModuleAssessment"/>
        <w:rPr>
          <w:lang w:val="en-GB"/>
        </w:rPr>
      </w:pPr>
      <w:r w:rsidRPr="009D1EF2">
        <w:rPr>
          <w:lang w:val="en-GB"/>
        </w:rPr>
        <w:t>Method of assessment: Flexible assessment</w:t>
      </w:r>
    </w:p>
    <w:p w14:paraId="7A1401B3" w14:textId="7DC1897B" w:rsidR="00E776E7" w:rsidRPr="009D1EF2" w:rsidRDefault="00E776E7" w:rsidP="00E618E4">
      <w:pPr>
        <w:pStyle w:val="jbModuleTitle"/>
        <w:rPr>
          <w:lang w:val="en-GB"/>
        </w:rPr>
      </w:pPr>
      <w:r w:rsidRPr="009D1EF2">
        <w:rPr>
          <w:lang w:val="en-GB"/>
        </w:rPr>
        <w:t>252 (8) Industrial Sociology (1.5L, 0.5</w:t>
      </w:r>
      <w:r w:rsidR="003D1B25" w:rsidRPr="009D1EF2">
        <w:rPr>
          <w:lang w:val="en-GB"/>
        </w:rPr>
        <w:t>T)</w:t>
      </w:r>
    </w:p>
    <w:p w14:paraId="6C922AC2" w14:textId="210E5046" w:rsidR="00E776E7" w:rsidRPr="009D1EF2" w:rsidRDefault="00E776E7" w:rsidP="00E618E4">
      <w:pPr>
        <w:pStyle w:val="jbModuleParagraph"/>
        <w:rPr>
          <w:lang w:val="en-GB"/>
        </w:rPr>
      </w:pPr>
      <w:r w:rsidRPr="009D1EF2">
        <w:rPr>
          <w:lang w:val="en-GB"/>
        </w:rPr>
        <w:t>Central concepts, themes and debates within the field of industrial sociology, including an assessment of how work has changed through different eras; different interpretations of work and the impact of globalisation on the transformation of work; workplace restructuring, employment practices; trade unions and the management of conflict within the workplace in South Africa.</w:t>
      </w:r>
    </w:p>
    <w:p w14:paraId="3D2A5FED" w14:textId="71F7975B" w:rsidR="0068050E" w:rsidRPr="009D1EF2" w:rsidRDefault="0068050E" w:rsidP="00D357CC">
      <w:pPr>
        <w:pStyle w:val="jbModulesRequiredMod"/>
        <w:rPr>
          <w:lang w:val="en-GB"/>
        </w:rPr>
      </w:pPr>
      <w:r w:rsidRPr="009D1EF2">
        <w:rPr>
          <w:lang w:val="en-GB"/>
        </w:rPr>
        <w:t>The final mark for modules 252 is calculated in the ratio of 50% for the class mark and 50% for the examination mark.</w:t>
      </w:r>
    </w:p>
    <w:p w14:paraId="42767E09" w14:textId="4C71A477" w:rsidR="00023A3B" w:rsidRPr="009D1EF2" w:rsidRDefault="00023A3B" w:rsidP="00D357CC">
      <w:pPr>
        <w:pStyle w:val="jbModulesRequiredMod"/>
        <w:rPr>
          <w:lang w:val="en-GB"/>
        </w:rPr>
      </w:pPr>
      <w:r w:rsidRPr="009D1EF2">
        <w:rPr>
          <w:lang w:val="en-GB"/>
        </w:rPr>
        <w:t>Method of assessment: Flexible assessment</w:t>
      </w:r>
    </w:p>
    <w:p w14:paraId="3E7F42B2" w14:textId="770B6B50" w:rsidR="00E776E7" w:rsidRPr="009D1EF2" w:rsidRDefault="00E776E7" w:rsidP="00E618E4">
      <w:pPr>
        <w:pStyle w:val="jbModuleTitle"/>
        <w:rPr>
          <w:lang w:val="en-GB"/>
        </w:rPr>
      </w:pPr>
      <w:r w:rsidRPr="009D1EF2">
        <w:rPr>
          <w:lang w:val="en-GB"/>
        </w:rPr>
        <w:t>314 (12</w:t>
      </w:r>
      <w:r w:rsidR="003F7E90" w:rsidRPr="009D1EF2">
        <w:rPr>
          <w:lang w:val="en-GB"/>
        </w:rPr>
        <w:t>)</w:t>
      </w:r>
      <w:r w:rsidR="003F7E90" w:rsidRPr="009D1EF2">
        <w:rPr>
          <w:lang w:val="en-GB"/>
        </w:rPr>
        <w:tab/>
      </w:r>
      <w:r w:rsidRPr="009D1EF2">
        <w:rPr>
          <w:lang w:val="en-GB"/>
        </w:rPr>
        <w:t>Sociological Theory (2L, 0.5</w:t>
      </w:r>
      <w:r w:rsidR="003D1B25" w:rsidRPr="009D1EF2">
        <w:rPr>
          <w:lang w:val="en-GB"/>
        </w:rPr>
        <w:t>T)</w:t>
      </w:r>
    </w:p>
    <w:p w14:paraId="332E87FF" w14:textId="020D59D1" w:rsidR="00E776E7" w:rsidRPr="009D1EF2" w:rsidRDefault="00E776E7" w:rsidP="00E618E4">
      <w:pPr>
        <w:pStyle w:val="jbModuleParagraph"/>
        <w:rPr>
          <w:lang w:val="en-GB"/>
        </w:rPr>
      </w:pPr>
      <w:r w:rsidRPr="009D1EF2">
        <w:rPr>
          <w:lang w:val="en-GB"/>
        </w:rPr>
        <w:t>(Compulsory module</w:t>
      </w:r>
      <w:r w:rsidR="0068050E" w:rsidRPr="009D1EF2">
        <w:rPr>
          <w:lang w:val="en-GB"/>
        </w:rPr>
        <w:t xml:space="preserve"> should Sociology 3 be your major subject</w:t>
      </w:r>
      <w:r w:rsidRPr="009D1EF2">
        <w:rPr>
          <w:lang w:val="en-GB"/>
        </w:rPr>
        <w:t>)</w:t>
      </w:r>
    </w:p>
    <w:p w14:paraId="1B24199B" w14:textId="7DE5DCCF" w:rsidR="00E776E7" w:rsidRPr="009D1EF2" w:rsidRDefault="00E776E7" w:rsidP="00E618E4">
      <w:pPr>
        <w:pStyle w:val="jbModuleParagraph"/>
        <w:rPr>
          <w:lang w:val="en-GB"/>
        </w:rPr>
      </w:pPr>
      <w:r w:rsidRPr="009D1EF2">
        <w:rPr>
          <w:lang w:val="en-GB"/>
        </w:rPr>
        <w:t>Social contexts of thought; historical development of sociological thought; selected theoretical perspectives such as functionalism, critical sociology, Marxism, symbolic interactionism, feminism, postmodernism.</w:t>
      </w:r>
    </w:p>
    <w:p w14:paraId="7654FD9D" w14:textId="57F691EB" w:rsidR="0068050E" w:rsidRPr="009D1EF2" w:rsidRDefault="0068050E" w:rsidP="00D357CC">
      <w:pPr>
        <w:pStyle w:val="jbModulesRequiredMod"/>
        <w:rPr>
          <w:lang w:val="en-GB"/>
        </w:rPr>
      </w:pPr>
      <w:r w:rsidRPr="009D1EF2">
        <w:rPr>
          <w:lang w:val="en-GB"/>
        </w:rPr>
        <w:t>The final mark for modules 314 is calculated in the ratio of 50% for the class mark and 50% for the examination mark.</w:t>
      </w:r>
    </w:p>
    <w:p w14:paraId="52F70C39" w14:textId="6358B254" w:rsidR="00E776E7" w:rsidRPr="009D1EF2" w:rsidRDefault="00E776E7" w:rsidP="00E618E4">
      <w:pPr>
        <w:pStyle w:val="jbModuleTitle"/>
        <w:rPr>
          <w:lang w:val="en-GB"/>
        </w:rPr>
      </w:pPr>
      <w:r w:rsidRPr="009D1EF2">
        <w:rPr>
          <w:lang w:val="en-GB"/>
        </w:rPr>
        <w:t>324 (12</w:t>
      </w:r>
      <w:r w:rsidR="003F7E90" w:rsidRPr="009D1EF2">
        <w:rPr>
          <w:lang w:val="en-GB"/>
        </w:rPr>
        <w:t>)</w:t>
      </w:r>
      <w:r w:rsidR="003F7E90" w:rsidRPr="009D1EF2">
        <w:rPr>
          <w:lang w:val="en-GB"/>
        </w:rPr>
        <w:tab/>
      </w:r>
      <w:r w:rsidRPr="009D1EF2">
        <w:rPr>
          <w:lang w:val="en-GB"/>
        </w:rPr>
        <w:t>Political Sociology (2L, 0.5</w:t>
      </w:r>
      <w:r w:rsidR="003D1B25" w:rsidRPr="009D1EF2">
        <w:rPr>
          <w:lang w:val="en-GB"/>
        </w:rPr>
        <w:t>T)</w:t>
      </w:r>
    </w:p>
    <w:p w14:paraId="6A9CDA65" w14:textId="1361D3C2" w:rsidR="00E776E7" w:rsidRPr="009D1EF2" w:rsidRDefault="00E776E7" w:rsidP="00E618E4">
      <w:pPr>
        <w:pStyle w:val="jbModuleParagraph"/>
        <w:rPr>
          <w:lang w:val="en-GB"/>
        </w:rPr>
      </w:pPr>
      <w:r w:rsidRPr="009D1EF2">
        <w:rPr>
          <w:lang w:val="en-GB"/>
        </w:rPr>
        <w:t>The relationship between power, authority and govern</w:t>
      </w:r>
      <w:r w:rsidR="00023A3B" w:rsidRPr="009D1EF2">
        <w:rPr>
          <w:lang w:val="en-GB"/>
        </w:rPr>
        <w:t>ance</w:t>
      </w:r>
      <w:r w:rsidRPr="009D1EF2">
        <w:rPr>
          <w:lang w:val="en-GB"/>
        </w:rPr>
        <w:t xml:space="preserve"> systems, the impact of civil society on the state, the emergence </w:t>
      </w:r>
      <w:r w:rsidR="00023A3B" w:rsidRPr="009D1EF2">
        <w:rPr>
          <w:lang w:val="en-GB"/>
        </w:rPr>
        <w:t xml:space="preserve">of new social and political forces; </w:t>
      </w:r>
      <w:r w:rsidRPr="009D1EF2">
        <w:rPr>
          <w:lang w:val="en-GB"/>
        </w:rPr>
        <w:t>influence of social movements</w:t>
      </w:r>
      <w:r w:rsidR="00023A3B" w:rsidRPr="009D1EF2">
        <w:rPr>
          <w:lang w:val="en-GB"/>
        </w:rPr>
        <w:t>;</w:t>
      </w:r>
      <w:r w:rsidR="0068065E" w:rsidRPr="009D1EF2">
        <w:rPr>
          <w:lang w:val="en-GB"/>
        </w:rPr>
        <w:t xml:space="preserve"> </w:t>
      </w:r>
      <w:r w:rsidR="00023A3B" w:rsidRPr="009D1EF2">
        <w:rPr>
          <w:lang w:val="en-GB"/>
        </w:rPr>
        <w:t>the effect of militarism, terrorism, violence and armed</w:t>
      </w:r>
      <w:r w:rsidRPr="009D1EF2">
        <w:rPr>
          <w:lang w:val="en-GB"/>
        </w:rPr>
        <w:t xml:space="preserve"> conflict</w:t>
      </w:r>
      <w:r w:rsidR="00023A3B" w:rsidRPr="009D1EF2">
        <w:rPr>
          <w:lang w:val="en-GB"/>
        </w:rPr>
        <w:t xml:space="preserve"> on society</w:t>
      </w:r>
      <w:r w:rsidRPr="009D1EF2">
        <w:rPr>
          <w:lang w:val="en-GB"/>
        </w:rPr>
        <w:t>.</w:t>
      </w:r>
    </w:p>
    <w:p w14:paraId="446C7F27" w14:textId="102D0F59" w:rsidR="0068050E" w:rsidRPr="009D1EF2" w:rsidRDefault="0068050E" w:rsidP="00006972">
      <w:pPr>
        <w:pStyle w:val="jbModuleAssessment"/>
        <w:rPr>
          <w:lang w:val="en-GB"/>
        </w:rPr>
      </w:pPr>
      <w:r w:rsidRPr="009D1EF2">
        <w:rPr>
          <w:lang w:val="en-GB"/>
        </w:rPr>
        <w:t>Method of assessment: Flexible assessment</w:t>
      </w:r>
    </w:p>
    <w:p w14:paraId="1E733FEB" w14:textId="0647ACBD" w:rsidR="00E776E7" w:rsidRPr="009D1EF2" w:rsidRDefault="00E776E7" w:rsidP="00E618E4">
      <w:pPr>
        <w:pStyle w:val="jbModuleTitle"/>
        <w:rPr>
          <w:lang w:val="en-GB"/>
        </w:rPr>
      </w:pPr>
      <w:r w:rsidRPr="009D1EF2">
        <w:rPr>
          <w:lang w:val="en-GB"/>
        </w:rPr>
        <w:t>344 (12</w:t>
      </w:r>
      <w:r w:rsidR="003F7E90" w:rsidRPr="009D1EF2">
        <w:rPr>
          <w:lang w:val="en-GB"/>
        </w:rPr>
        <w:t>)</w:t>
      </w:r>
      <w:r w:rsidR="003F7E90" w:rsidRPr="009D1EF2">
        <w:rPr>
          <w:lang w:val="en-GB"/>
        </w:rPr>
        <w:tab/>
      </w:r>
      <w:r w:rsidRPr="009D1EF2">
        <w:rPr>
          <w:lang w:val="en-GB"/>
        </w:rPr>
        <w:t>Sociology of Work and Employment (2L, 0.5</w:t>
      </w:r>
      <w:r w:rsidR="003D1B25" w:rsidRPr="009D1EF2">
        <w:rPr>
          <w:lang w:val="en-GB"/>
        </w:rPr>
        <w:t>T)</w:t>
      </w:r>
    </w:p>
    <w:p w14:paraId="4667CB13" w14:textId="0CF5A5F8" w:rsidR="00E776E7" w:rsidRPr="009D1EF2" w:rsidRDefault="00E776E7" w:rsidP="00E618E4">
      <w:pPr>
        <w:pStyle w:val="jbModuleParagraph"/>
        <w:rPr>
          <w:lang w:val="en-GB"/>
        </w:rPr>
      </w:pPr>
      <w:r w:rsidRPr="009D1EF2">
        <w:rPr>
          <w:lang w:val="en-GB"/>
        </w:rPr>
        <w:t>The changing nature of work, employment and way of life and the effect on society, including gender relationships; new forms of work organisation. Concepts and theories are applied with specific reference to the developing world and South Africa</w:t>
      </w:r>
      <w:r w:rsidR="00023A3B" w:rsidRPr="009D1EF2">
        <w:rPr>
          <w:lang w:val="en-GB"/>
        </w:rPr>
        <w:t>n economy</w:t>
      </w:r>
      <w:r w:rsidRPr="009D1EF2">
        <w:rPr>
          <w:lang w:val="en-GB"/>
        </w:rPr>
        <w:t xml:space="preserve">. </w:t>
      </w:r>
    </w:p>
    <w:p w14:paraId="209B330B" w14:textId="3B1A271E" w:rsidR="0068050E" w:rsidRPr="009D1EF2" w:rsidRDefault="0068050E" w:rsidP="00E618E4">
      <w:pPr>
        <w:pStyle w:val="jbModuleParagraph"/>
        <w:rPr>
          <w:lang w:val="en-GB"/>
        </w:rPr>
      </w:pPr>
      <w:r w:rsidRPr="009D1EF2">
        <w:rPr>
          <w:lang w:val="en-GB"/>
        </w:rPr>
        <w:t xml:space="preserve">This is a choice </w:t>
      </w:r>
      <w:r w:rsidR="00964788" w:rsidRPr="009D1EF2">
        <w:rPr>
          <w:lang w:val="en-GB"/>
        </w:rPr>
        <w:t>module</w:t>
      </w:r>
      <w:r w:rsidRPr="009D1EF2">
        <w:rPr>
          <w:lang w:val="en-GB"/>
        </w:rPr>
        <w:t xml:space="preserve"> in the second semester. </w:t>
      </w:r>
      <w:r w:rsidR="00942AE7" w:rsidRPr="009D1EF2">
        <w:rPr>
          <w:lang w:val="en-GB"/>
        </w:rPr>
        <w:t>Due to timetable clashes this module cannot be taken together with 354.</w:t>
      </w:r>
    </w:p>
    <w:p w14:paraId="16E6744B" w14:textId="10D9A472" w:rsidR="00E776E7" w:rsidRPr="009D1EF2" w:rsidRDefault="00E776E7" w:rsidP="00006972">
      <w:pPr>
        <w:pStyle w:val="jbModuleAssessment"/>
        <w:rPr>
          <w:lang w:val="en-GB"/>
        </w:rPr>
      </w:pPr>
      <w:r w:rsidRPr="009D1EF2">
        <w:rPr>
          <w:lang w:val="en-GB"/>
        </w:rPr>
        <w:t>Method of assessment: Flexible assessment</w:t>
      </w:r>
    </w:p>
    <w:p w14:paraId="2AD93156" w14:textId="04D182A7" w:rsidR="00E776E7" w:rsidRPr="009D1EF2" w:rsidRDefault="00E776E7" w:rsidP="00E618E4">
      <w:pPr>
        <w:pStyle w:val="jbModuleTitle"/>
        <w:rPr>
          <w:lang w:val="en-GB"/>
        </w:rPr>
      </w:pPr>
      <w:r w:rsidRPr="009D1EF2">
        <w:rPr>
          <w:lang w:val="en-GB"/>
        </w:rPr>
        <w:t>354 (12</w:t>
      </w:r>
      <w:r w:rsidR="003F7E90" w:rsidRPr="009D1EF2">
        <w:rPr>
          <w:lang w:val="en-GB"/>
        </w:rPr>
        <w:t>)</w:t>
      </w:r>
      <w:r w:rsidR="003F7E90" w:rsidRPr="009D1EF2">
        <w:rPr>
          <w:lang w:val="en-GB"/>
        </w:rPr>
        <w:tab/>
      </w:r>
      <w:r w:rsidRPr="009D1EF2">
        <w:rPr>
          <w:lang w:val="en-GB"/>
        </w:rPr>
        <w:t>Community Development (2L, 0.5</w:t>
      </w:r>
      <w:r w:rsidR="003D1B25" w:rsidRPr="009D1EF2">
        <w:rPr>
          <w:lang w:val="en-GB"/>
        </w:rPr>
        <w:t>T)</w:t>
      </w:r>
    </w:p>
    <w:p w14:paraId="69468B34" w14:textId="079D5C3C" w:rsidR="00E776E7" w:rsidRPr="009D1EF2" w:rsidRDefault="00E776E7" w:rsidP="00E618E4">
      <w:pPr>
        <w:pStyle w:val="jbModuleParagraph"/>
        <w:rPr>
          <w:lang w:val="en-GB"/>
        </w:rPr>
      </w:pPr>
      <w:r w:rsidRPr="009D1EF2">
        <w:rPr>
          <w:lang w:val="en-GB"/>
        </w:rPr>
        <w:t>(Service-learning module</w:t>
      </w:r>
      <w:r w:rsidR="00023A3B" w:rsidRPr="009D1EF2">
        <w:rPr>
          <w:lang w:val="en-GB"/>
        </w:rPr>
        <w:t xml:space="preserve"> </w:t>
      </w:r>
      <w:r w:rsidR="00801BCC" w:rsidRPr="009D1EF2">
        <w:rPr>
          <w:lang w:val="en-GB"/>
        </w:rPr>
        <w:t>–</w:t>
      </w:r>
      <w:r w:rsidR="00023A3B" w:rsidRPr="009D1EF2">
        <w:rPr>
          <w:lang w:val="en-GB"/>
        </w:rPr>
        <w:t xml:space="preserve"> Sociology majors and other final</w:t>
      </w:r>
      <w:r w:rsidR="00801BCC" w:rsidRPr="009D1EF2">
        <w:rPr>
          <w:lang w:val="en-GB"/>
        </w:rPr>
        <w:t>-</w:t>
      </w:r>
      <w:r w:rsidR="00023A3B" w:rsidRPr="009D1EF2">
        <w:rPr>
          <w:lang w:val="en-GB"/>
        </w:rPr>
        <w:t>year stu</w:t>
      </w:r>
      <w:r w:rsidR="00801BCC" w:rsidRPr="009D1EF2">
        <w:rPr>
          <w:lang w:val="en-GB"/>
        </w:rPr>
        <w:t>d</w:t>
      </w:r>
      <w:r w:rsidR="00023A3B" w:rsidRPr="009D1EF2">
        <w:rPr>
          <w:lang w:val="en-GB"/>
        </w:rPr>
        <w:t>en</w:t>
      </w:r>
      <w:r w:rsidR="00801BCC" w:rsidRPr="009D1EF2">
        <w:rPr>
          <w:lang w:val="en-GB"/>
        </w:rPr>
        <w:t>t</w:t>
      </w:r>
      <w:r w:rsidR="00023A3B" w:rsidRPr="009D1EF2">
        <w:rPr>
          <w:lang w:val="en-GB"/>
        </w:rPr>
        <w:t>s are given priority due to limited service-learning placements</w:t>
      </w:r>
      <w:r w:rsidRPr="009D1EF2">
        <w:rPr>
          <w:lang w:val="en-GB"/>
        </w:rPr>
        <w:t>)</w:t>
      </w:r>
    </w:p>
    <w:p w14:paraId="5257375C" w14:textId="303D7FF3" w:rsidR="00E776E7" w:rsidRPr="009D1EF2" w:rsidRDefault="00023A3B" w:rsidP="00E618E4">
      <w:pPr>
        <w:pStyle w:val="jbModuleParagraph"/>
        <w:rPr>
          <w:lang w:val="en-GB"/>
        </w:rPr>
      </w:pPr>
      <w:r w:rsidRPr="009D1EF2">
        <w:rPr>
          <w:lang w:val="en-GB"/>
        </w:rPr>
        <w:t>The development context in South Africa; contextual and theoretical explanations of poverty and inequality; the university in development; the pedagogy of service-learning; community development as practice; ethical and practical principles in community development; t</w:t>
      </w:r>
      <w:r w:rsidR="00E776E7" w:rsidRPr="009D1EF2">
        <w:rPr>
          <w:lang w:val="en-GB"/>
        </w:rPr>
        <w:t>heoretical perspectives of community development; community participation</w:t>
      </w:r>
      <w:r w:rsidRPr="009D1EF2">
        <w:rPr>
          <w:lang w:val="en-GB"/>
        </w:rPr>
        <w:t>,</w:t>
      </w:r>
      <w:r w:rsidR="00E776E7" w:rsidRPr="009D1EF2">
        <w:rPr>
          <w:lang w:val="en-GB"/>
        </w:rPr>
        <w:t xml:space="preserve"> empowerment</w:t>
      </w:r>
      <w:r w:rsidRPr="009D1EF2">
        <w:rPr>
          <w:lang w:val="en-GB"/>
        </w:rPr>
        <w:t xml:space="preserve"> and active citizenship</w:t>
      </w:r>
      <w:r w:rsidR="00E776E7" w:rsidRPr="009D1EF2">
        <w:rPr>
          <w:lang w:val="en-GB"/>
        </w:rPr>
        <w:t>; role</w:t>
      </w:r>
      <w:r w:rsidR="00522E8D" w:rsidRPr="009D1EF2">
        <w:rPr>
          <w:lang w:val="en-GB"/>
        </w:rPr>
        <w:t>-</w:t>
      </w:r>
      <w:r w:rsidR="00E776E7" w:rsidRPr="009D1EF2">
        <w:rPr>
          <w:lang w:val="en-GB"/>
        </w:rPr>
        <w:t>players in the process of community development (communities, the state and non-governmental organisations</w:t>
      </w:r>
      <w:r w:rsidR="00522E8D" w:rsidRPr="009D1EF2">
        <w:rPr>
          <w:lang w:val="en-GB"/>
        </w:rPr>
        <w:t xml:space="preserve"> and the private sector</w:t>
      </w:r>
      <w:r w:rsidR="00E776E7" w:rsidRPr="009D1EF2">
        <w:rPr>
          <w:lang w:val="en-GB"/>
        </w:rPr>
        <w:t xml:space="preserve">); introduction to community-based </w:t>
      </w:r>
      <w:r w:rsidR="00522E8D" w:rsidRPr="009D1EF2">
        <w:rPr>
          <w:lang w:val="en-GB"/>
        </w:rPr>
        <w:t xml:space="preserve">collaborative </w:t>
      </w:r>
      <w:r w:rsidR="00E776E7" w:rsidRPr="009D1EF2">
        <w:rPr>
          <w:lang w:val="en-GB"/>
        </w:rPr>
        <w:t>research.</w:t>
      </w:r>
    </w:p>
    <w:p w14:paraId="3FE8E221" w14:textId="62334316" w:rsidR="0068050E" w:rsidRPr="009D1EF2" w:rsidRDefault="0068050E" w:rsidP="00E618E4">
      <w:pPr>
        <w:pStyle w:val="jbModuleParagraph"/>
        <w:rPr>
          <w:lang w:val="en-GB"/>
        </w:rPr>
      </w:pPr>
      <w:r w:rsidRPr="009D1EF2">
        <w:rPr>
          <w:lang w:val="en-GB"/>
        </w:rPr>
        <w:t xml:space="preserve">This is a choice </w:t>
      </w:r>
      <w:r w:rsidR="00964788" w:rsidRPr="009D1EF2">
        <w:rPr>
          <w:lang w:val="en-GB"/>
        </w:rPr>
        <w:t>module</w:t>
      </w:r>
      <w:r w:rsidRPr="009D1EF2">
        <w:rPr>
          <w:lang w:val="en-GB"/>
        </w:rPr>
        <w:t xml:space="preserve"> in the second semester. </w:t>
      </w:r>
      <w:r w:rsidR="00942AE7" w:rsidRPr="009D1EF2">
        <w:rPr>
          <w:lang w:val="en-GB"/>
        </w:rPr>
        <w:t>Due to timetable clashes this module cannot be taken together with 344.</w:t>
      </w:r>
    </w:p>
    <w:p w14:paraId="76F3ACB8" w14:textId="5A765D35" w:rsidR="00E776E7" w:rsidRPr="009D1EF2" w:rsidRDefault="00E776E7" w:rsidP="00006972">
      <w:pPr>
        <w:pStyle w:val="jbModuleAssessment"/>
        <w:rPr>
          <w:lang w:val="en-GB"/>
        </w:rPr>
      </w:pPr>
      <w:r w:rsidRPr="009D1EF2">
        <w:rPr>
          <w:lang w:val="en-GB"/>
        </w:rPr>
        <w:t>Method of assessment: Flexible assessment</w:t>
      </w:r>
    </w:p>
    <w:p w14:paraId="7D36090C" w14:textId="14FB6A8C" w:rsidR="00E776E7" w:rsidRPr="009D1EF2" w:rsidRDefault="00E776E7" w:rsidP="00E618E4">
      <w:pPr>
        <w:pStyle w:val="jbModuleTitle"/>
        <w:rPr>
          <w:lang w:val="en-GB"/>
        </w:rPr>
      </w:pPr>
      <w:r w:rsidRPr="009D1EF2">
        <w:rPr>
          <w:lang w:val="en-GB"/>
        </w:rPr>
        <w:t>364 (12</w:t>
      </w:r>
      <w:r w:rsidR="003F7E90" w:rsidRPr="009D1EF2">
        <w:rPr>
          <w:lang w:val="en-GB"/>
        </w:rPr>
        <w:t>)</w:t>
      </w:r>
      <w:r w:rsidR="003F7E90" w:rsidRPr="009D1EF2">
        <w:rPr>
          <w:lang w:val="en-GB"/>
        </w:rPr>
        <w:tab/>
      </w:r>
      <w:r w:rsidRPr="009D1EF2">
        <w:rPr>
          <w:lang w:val="en-GB"/>
        </w:rPr>
        <w:t>Social Research (2L, 1</w:t>
      </w:r>
      <w:r w:rsidR="003D1B25" w:rsidRPr="009D1EF2">
        <w:rPr>
          <w:lang w:val="en-GB"/>
        </w:rPr>
        <w:t>P)</w:t>
      </w:r>
    </w:p>
    <w:p w14:paraId="1D061B74" w14:textId="31221549" w:rsidR="00E776E7" w:rsidRPr="009D1EF2" w:rsidRDefault="00E776E7" w:rsidP="00E618E4">
      <w:pPr>
        <w:pStyle w:val="jbModuleParagraph"/>
        <w:rPr>
          <w:lang w:val="en-GB"/>
        </w:rPr>
      </w:pPr>
      <w:r w:rsidRPr="009D1EF2">
        <w:rPr>
          <w:lang w:val="en-GB"/>
        </w:rPr>
        <w:t>(Compulsory module</w:t>
      </w:r>
      <w:r w:rsidR="0068050E" w:rsidRPr="009D1EF2">
        <w:rPr>
          <w:lang w:val="en-GB"/>
        </w:rPr>
        <w:t xml:space="preserve"> should Sociology 3 be your major subject</w:t>
      </w:r>
      <w:r w:rsidRPr="009D1EF2">
        <w:rPr>
          <w:lang w:val="en-GB"/>
        </w:rPr>
        <w:t>)</w:t>
      </w:r>
    </w:p>
    <w:p w14:paraId="0E5801FE" w14:textId="77777777" w:rsidR="00E776E7" w:rsidRPr="009D1EF2" w:rsidRDefault="00E776E7" w:rsidP="00E618E4">
      <w:pPr>
        <w:pStyle w:val="jbModuleParagraph"/>
        <w:rPr>
          <w:lang w:val="en-GB"/>
        </w:rPr>
      </w:pPr>
      <w:r w:rsidRPr="009D1EF2">
        <w:rPr>
          <w:lang w:val="en-GB"/>
        </w:rPr>
        <w:t>Methodological perspectives on social research; research process: theory and research; research designs: quantitative and qualitative approaches; research procedures and techniques; interpretation and representation of results.</w:t>
      </w:r>
    </w:p>
    <w:p w14:paraId="6151205F" w14:textId="464A287A" w:rsidR="00E776E7" w:rsidRPr="009D1EF2" w:rsidRDefault="00E776E7" w:rsidP="00006972">
      <w:pPr>
        <w:pStyle w:val="jbModuleAssessment"/>
        <w:rPr>
          <w:lang w:val="en-GB"/>
        </w:rPr>
      </w:pPr>
      <w:r w:rsidRPr="009D1EF2">
        <w:rPr>
          <w:lang w:val="en-GB"/>
        </w:rPr>
        <w:t>Method of assessment: Flexible assessment</w:t>
      </w:r>
      <w:bookmarkEnd w:id="948"/>
    </w:p>
    <w:p w14:paraId="4D2CD0BC" w14:textId="77777777" w:rsidR="008E7EB4" w:rsidRDefault="008E7EB4">
      <w:pPr>
        <w:spacing w:before="0" w:after="160" w:line="259" w:lineRule="auto"/>
        <w:jc w:val="left"/>
        <w:rPr>
          <w:rFonts w:ascii="Arial Black" w:eastAsia="Times New Roman" w:hAnsi="Arial Black" w:cs="Times New Roman"/>
          <w:lang w:val="en-GB" w:eastAsia="en-ZA"/>
        </w:rPr>
      </w:pPr>
      <w:bookmarkStart w:id="952" w:name="_link_213745"/>
      <w:r>
        <w:rPr>
          <w:lang w:val="en-GB"/>
        </w:rPr>
        <w:br w:type="page"/>
      </w:r>
    </w:p>
    <w:p w14:paraId="0053D813" w14:textId="040EF72B" w:rsidR="00E776E7" w:rsidRPr="009D1EF2" w:rsidRDefault="00E776E7" w:rsidP="002A710E">
      <w:pPr>
        <w:pStyle w:val="jbModulesSubjHeader"/>
        <w:rPr>
          <w:lang w:val="en-GB"/>
        </w:rPr>
      </w:pPr>
      <w:r w:rsidRPr="009D1EF2">
        <w:rPr>
          <w:lang w:val="en-GB"/>
        </w:rPr>
        <w:lastRenderedPageBreak/>
        <w:t>54186 Social Anthropology</w:t>
      </w:r>
      <w:r w:rsidR="00C514CB" w:rsidRPr="009D1EF2">
        <w:rPr>
          <w:lang w:val="en-GB"/>
        </w:rPr>
        <w:fldChar w:fldCharType="begin"/>
      </w:r>
      <w:r w:rsidR="00C514CB" w:rsidRPr="009D1EF2">
        <w:rPr>
          <w:lang w:val="en-GB"/>
        </w:rPr>
        <w:instrText xml:space="preserve"> XE "Social Anthropology" </w:instrText>
      </w:r>
      <w:r w:rsidR="00C514CB" w:rsidRPr="009D1EF2">
        <w:rPr>
          <w:lang w:val="en-GB"/>
        </w:rPr>
        <w:fldChar w:fldCharType="end"/>
      </w:r>
    </w:p>
    <w:p w14:paraId="2B94F22C" w14:textId="67889119" w:rsidR="006262AB" w:rsidRPr="009D1EF2" w:rsidRDefault="007C41AE" w:rsidP="00B52DD3">
      <w:pPr>
        <w:pStyle w:val="jbHeading5"/>
        <w:rPr>
          <w:color w:val="000000" w:themeColor="text1"/>
          <w:lang w:val="en-GB"/>
        </w:rPr>
      </w:pPr>
      <w:bookmarkStart w:id="953" w:name="_link_213746"/>
      <w:r w:rsidRPr="009D1EF2">
        <w:rPr>
          <w:color w:val="000000" w:themeColor="text1"/>
          <w:lang w:val="en-GB"/>
        </w:rPr>
        <w:t xml:space="preserve">Important provisions for Social Anthropology </w:t>
      </w:r>
    </w:p>
    <w:p w14:paraId="0C1B4E57" w14:textId="77777777" w:rsidR="006262AB" w:rsidRPr="009D1EF2" w:rsidRDefault="006262AB" w:rsidP="004558CE">
      <w:pPr>
        <w:pStyle w:val="jbNumParagraph"/>
        <w:rPr>
          <w:lang w:val="en-GB"/>
        </w:rPr>
      </w:pPr>
      <w:r w:rsidRPr="009D1EF2">
        <w:rPr>
          <w:lang w:val="en-GB"/>
        </w:rPr>
        <w:t xml:space="preserve">1. </w:t>
      </w:r>
      <w:r w:rsidRPr="009D1EF2">
        <w:rPr>
          <w:lang w:val="en-GB"/>
        </w:rPr>
        <w:tab/>
        <w:t>Sociology 1 and Social Anthropology 2 are co-requisites for taking Social Anthropology 3 as a major subject.</w:t>
      </w:r>
    </w:p>
    <w:p w14:paraId="0E9924FE" w14:textId="77777777" w:rsidR="006262AB" w:rsidRPr="009D1EF2" w:rsidRDefault="006262AB" w:rsidP="004558CE">
      <w:pPr>
        <w:pStyle w:val="jbNumParagraph"/>
        <w:rPr>
          <w:lang w:val="en-GB"/>
        </w:rPr>
      </w:pPr>
      <w:r w:rsidRPr="009D1EF2">
        <w:rPr>
          <w:lang w:val="en-GB"/>
        </w:rPr>
        <w:t xml:space="preserve">2. </w:t>
      </w:r>
      <w:r w:rsidRPr="009D1EF2">
        <w:rPr>
          <w:lang w:val="en-GB"/>
        </w:rPr>
        <w:tab/>
        <w:t>A system of flexible assessment is followed in modules 212, 222, 242, 252, 314, 324, 344 and 354. Students are informed in writing at the beginning of the module about the way the final mark will be calculated and receive regular reports on their progress throughout the course of the module.</w:t>
      </w:r>
      <w:bookmarkEnd w:id="953"/>
    </w:p>
    <w:p w14:paraId="242CDF65" w14:textId="18FF9020" w:rsidR="00E776E7" w:rsidRPr="009D1EF2" w:rsidRDefault="00E776E7" w:rsidP="00E618E4">
      <w:pPr>
        <w:pStyle w:val="jbModuleTitle"/>
        <w:rPr>
          <w:lang w:val="en-GB"/>
        </w:rPr>
      </w:pPr>
      <w:r w:rsidRPr="009D1EF2">
        <w:rPr>
          <w:lang w:val="en-GB"/>
        </w:rPr>
        <w:t xml:space="preserve">212 (8) Social-anthropological </w:t>
      </w:r>
      <w:r w:rsidR="00E90064" w:rsidRPr="009D1EF2">
        <w:rPr>
          <w:lang w:val="en-GB"/>
        </w:rPr>
        <w:t>T</w:t>
      </w:r>
      <w:r w:rsidRPr="009D1EF2">
        <w:rPr>
          <w:lang w:val="en-GB"/>
        </w:rPr>
        <w:t>hemes (1.5L, 0.5</w:t>
      </w:r>
      <w:r w:rsidR="003D1B25" w:rsidRPr="009D1EF2">
        <w:rPr>
          <w:lang w:val="en-GB"/>
        </w:rPr>
        <w:t>T)</w:t>
      </w:r>
    </w:p>
    <w:p w14:paraId="6882E53A" w14:textId="7588C784" w:rsidR="00E776E7" w:rsidRPr="009D1EF2" w:rsidRDefault="00E776E7" w:rsidP="00E618E4">
      <w:pPr>
        <w:pStyle w:val="jbModuleParagraph"/>
        <w:rPr>
          <w:lang w:val="en-GB"/>
        </w:rPr>
      </w:pPr>
      <w:r w:rsidRPr="009D1EF2">
        <w:rPr>
          <w:lang w:val="en-GB"/>
        </w:rPr>
        <w:t>A choice of themes that include belief and ritual, social dynamics as well as political and economic relationships, with a focus on socially relevant questions.</w:t>
      </w:r>
    </w:p>
    <w:p w14:paraId="1B5B10D6" w14:textId="72ED5CE1" w:rsidR="0068050E" w:rsidRPr="009D1EF2" w:rsidRDefault="0068050E" w:rsidP="00006972">
      <w:pPr>
        <w:pStyle w:val="jbModuleAssessment"/>
        <w:rPr>
          <w:lang w:val="en-GB"/>
        </w:rPr>
      </w:pPr>
      <w:r w:rsidRPr="009D1EF2">
        <w:rPr>
          <w:lang w:val="en-GB"/>
        </w:rPr>
        <w:t>Method of assessment: Flexible assessment</w:t>
      </w:r>
    </w:p>
    <w:p w14:paraId="00A0E37A" w14:textId="4B7F591A" w:rsidR="00E776E7" w:rsidRPr="009D1EF2" w:rsidRDefault="00E776E7" w:rsidP="00E618E4">
      <w:pPr>
        <w:pStyle w:val="jbModuleTitle"/>
        <w:rPr>
          <w:lang w:val="en-GB"/>
        </w:rPr>
      </w:pPr>
      <w:r w:rsidRPr="009D1EF2">
        <w:rPr>
          <w:lang w:val="en-GB"/>
        </w:rPr>
        <w:t>222 (8) Medical Anthropology (1.5L, 0.5</w:t>
      </w:r>
      <w:r w:rsidR="003D1B25" w:rsidRPr="009D1EF2">
        <w:rPr>
          <w:lang w:val="en-GB"/>
        </w:rPr>
        <w:t>T)</w:t>
      </w:r>
    </w:p>
    <w:p w14:paraId="37436708" w14:textId="53040BDF" w:rsidR="00E776E7" w:rsidRPr="009D1EF2" w:rsidRDefault="00E776E7" w:rsidP="00E618E4">
      <w:pPr>
        <w:pStyle w:val="jbModuleParagraph"/>
        <w:rPr>
          <w:lang w:val="en-GB"/>
        </w:rPr>
      </w:pPr>
      <w:r w:rsidRPr="009D1EF2">
        <w:rPr>
          <w:lang w:val="en-GB"/>
        </w:rPr>
        <w:t>The contextualisation of illness and health in a society which is afflicted by HIV/AIDS, stigma and underdevelopment.</w:t>
      </w:r>
    </w:p>
    <w:p w14:paraId="5D484F77" w14:textId="39A70FCD" w:rsidR="0068050E" w:rsidRPr="009D1EF2" w:rsidRDefault="0068050E" w:rsidP="00006972">
      <w:pPr>
        <w:pStyle w:val="jbModuleAssessment"/>
        <w:rPr>
          <w:lang w:val="en-GB"/>
        </w:rPr>
      </w:pPr>
      <w:r w:rsidRPr="009D1EF2">
        <w:rPr>
          <w:lang w:val="en-GB"/>
        </w:rPr>
        <w:t>Method of assessment: Flexible assessment</w:t>
      </w:r>
    </w:p>
    <w:p w14:paraId="2FD48216" w14:textId="20CE53F5" w:rsidR="00E776E7" w:rsidRPr="009D1EF2" w:rsidRDefault="00E776E7" w:rsidP="00E618E4">
      <w:pPr>
        <w:pStyle w:val="jbModuleTitle"/>
        <w:rPr>
          <w:lang w:val="en-GB"/>
        </w:rPr>
      </w:pPr>
      <w:r w:rsidRPr="009D1EF2">
        <w:rPr>
          <w:lang w:val="en-GB"/>
        </w:rPr>
        <w:t>242 (8) Public Anthropology (1.5L, 0.5</w:t>
      </w:r>
      <w:r w:rsidR="003D1B25" w:rsidRPr="009D1EF2">
        <w:rPr>
          <w:lang w:val="en-GB"/>
        </w:rPr>
        <w:t>T)</w:t>
      </w:r>
    </w:p>
    <w:p w14:paraId="068F65AE" w14:textId="286C1674" w:rsidR="00E776E7" w:rsidRPr="009D1EF2" w:rsidRDefault="00E776E7" w:rsidP="00E618E4">
      <w:pPr>
        <w:pStyle w:val="jbModuleParagraph"/>
        <w:rPr>
          <w:lang w:val="en-GB"/>
        </w:rPr>
      </w:pPr>
      <w:r w:rsidRPr="009D1EF2">
        <w:rPr>
          <w:lang w:val="en-GB"/>
        </w:rPr>
        <w:t>Current issues that are of fundamental public interest, including identity politics, xenophobia, religious and cultural conflict and social exclusion; the politics of remembrance in post-conflict societies.</w:t>
      </w:r>
    </w:p>
    <w:p w14:paraId="55A62466" w14:textId="788161C0" w:rsidR="0068050E" w:rsidRPr="009D1EF2" w:rsidRDefault="0068050E" w:rsidP="00006972">
      <w:pPr>
        <w:pStyle w:val="jbModuleAssessment"/>
        <w:rPr>
          <w:lang w:val="en-GB"/>
        </w:rPr>
      </w:pPr>
      <w:r w:rsidRPr="009D1EF2">
        <w:rPr>
          <w:lang w:val="en-GB"/>
        </w:rPr>
        <w:t>Method of assessment: Flexible assessment</w:t>
      </w:r>
    </w:p>
    <w:p w14:paraId="463C75F7" w14:textId="58EEB57C" w:rsidR="00E776E7" w:rsidRPr="009D1EF2" w:rsidRDefault="00E776E7" w:rsidP="00E618E4">
      <w:pPr>
        <w:pStyle w:val="jbModuleTitle"/>
        <w:rPr>
          <w:lang w:val="en-GB"/>
        </w:rPr>
      </w:pPr>
      <w:r w:rsidRPr="009D1EF2">
        <w:rPr>
          <w:lang w:val="en-GB"/>
        </w:rPr>
        <w:t>252 (8) South African Anthropology (1.5L, 0.5</w:t>
      </w:r>
      <w:r w:rsidR="003D1B25" w:rsidRPr="009D1EF2">
        <w:rPr>
          <w:lang w:val="en-GB"/>
        </w:rPr>
        <w:t>T)</w:t>
      </w:r>
    </w:p>
    <w:p w14:paraId="18864F96" w14:textId="4FCF7D65" w:rsidR="00E776E7" w:rsidRPr="009D1EF2" w:rsidRDefault="00E776E7" w:rsidP="00E618E4">
      <w:pPr>
        <w:pStyle w:val="jbModuleParagraph"/>
        <w:rPr>
          <w:lang w:val="en-GB"/>
        </w:rPr>
      </w:pPr>
      <w:r w:rsidRPr="009D1EF2">
        <w:rPr>
          <w:lang w:val="en-GB"/>
        </w:rPr>
        <w:t>An overview of ethnographical work in South Africa, with specific attention to the changing theoretical and contextual dimensions.</w:t>
      </w:r>
    </w:p>
    <w:p w14:paraId="7166388D" w14:textId="77777777" w:rsidR="002D652C" w:rsidRPr="009D1EF2" w:rsidRDefault="0068050E" w:rsidP="00006972">
      <w:pPr>
        <w:pStyle w:val="jbModuleAssessment"/>
        <w:rPr>
          <w:lang w:val="en-GB"/>
        </w:rPr>
      </w:pPr>
      <w:r w:rsidRPr="009D1EF2">
        <w:rPr>
          <w:lang w:val="en-GB"/>
        </w:rPr>
        <w:t>Method of assessment: Flexible assessment</w:t>
      </w:r>
    </w:p>
    <w:p w14:paraId="0D11DD61" w14:textId="4F79316A" w:rsidR="00E776E7" w:rsidRPr="009D1EF2" w:rsidRDefault="00E776E7" w:rsidP="00E618E4">
      <w:pPr>
        <w:pStyle w:val="jbModuleTitle"/>
        <w:rPr>
          <w:lang w:val="en-GB"/>
        </w:rPr>
      </w:pPr>
      <w:r w:rsidRPr="009D1EF2">
        <w:rPr>
          <w:lang w:val="en-GB"/>
        </w:rPr>
        <w:t>314 (12</w:t>
      </w:r>
      <w:r w:rsidR="003F7E90" w:rsidRPr="009D1EF2">
        <w:rPr>
          <w:lang w:val="en-GB"/>
        </w:rPr>
        <w:t>)</w:t>
      </w:r>
      <w:r w:rsidR="003F7E90" w:rsidRPr="009D1EF2">
        <w:rPr>
          <w:lang w:val="en-GB"/>
        </w:rPr>
        <w:tab/>
      </w:r>
      <w:r w:rsidRPr="009D1EF2">
        <w:rPr>
          <w:lang w:val="en-GB"/>
        </w:rPr>
        <w:t>Reading and Doing Ethnography (2L, 0.5</w:t>
      </w:r>
      <w:r w:rsidR="003D1B25" w:rsidRPr="009D1EF2">
        <w:rPr>
          <w:lang w:val="en-GB"/>
        </w:rPr>
        <w:t>T)</w:t>
      </w:r>
    </w:p>
    <w:p w14:paraId="01667BFA" w14:textId="69602CC6" w:rsidR="00E776E7" w:rsidRPr="009D1EF2" w:rsidRDefault="00E776E7" w:rsidP="00E618E4">
      <w:pPr>
        <w:pStyle w:val="jbModuleParagraph"/>
        <w:rPr>
          <w:lang w:val="en-GB"/>
        </w:rPr>
      </w:pPr>
      <w:r w:rsidRPr="009D1EF2">
        <w:rPr>
          <w:lang w:val="en-GB"/>
        </w:rPr>
        <w:t>Analysis of selected ethnographical work (South African and from elsewhere) demonstrating the variety in approaches to the writing of ethnography. Fieldwork and participant observation as established traditions. A small-scale fieldwork and writing project.</w:t>
      </w:r>
    </w:p>
    <w:p w14:paraId="22DC4292" w14:textId="77777777" w:rsidR="0050510F" w:rsidRPr="009D1EF2" w:rsidRDefault="0050510F" w:rsidP="00006972">
      <w:pPr>
        <w:pStyle w:val="jbModuleAssessment"/>
        <w:rPr>
          <w:lang w:val="en-GB"/>
        </w:rPr>
      </w:pPr>
      <w:r w:rsidRPr="009D1EF2">
        <w:rPr>
          <w:lang w:val="en-GB"/>
        </w:rPr>
        <w:t>Method of assessment: Flexible assessment</w:t>
      </w:r>
    </w:p>
    <w:p w14:paraId="29A2A895" w14:textId="43ACA0BD" w:rsidR="0068050E" w:rsidRPr="009D1EF2" w:rsidRDefault="0068050E" w:rsidP="00D357CC">
      <w:pPr>
        <w:pStyle w:val="jbModulesRequiredMod"/>
        <w:rPr>
          <w:lang w:val="en-GB"/>
        </w:rPr>
      </w:pPr>
      <w:r w:rsidRPr="009D1EF2">
        <w:rPr>
          <w:lang w:val="en-GB"/>
        </w:rPr>
        <w:t>Corequisite modules: Sociology 1 and Social Anthropology 2</w:t>
      </w:r>
      <w:r w:rsidR="0051105C" w:rsidRPr="009D1EF2">
        <w:rPr>
          <w:lang w:val="en-GB"/>
        </w:rPr>
        <w:t>, should Social Anthropology 3 be your major subject</w:t>
      </w:r>
    </w:p>
    <w:p w14:paraId="53AEDFF7" w14:textId="2753C6AB" w:rsidR="00E776E7" w:rsidRPr="009D1EF2" w:rsidRDefault="00E776E7" w:rsidP="00E618E4">
      <w:pPr>
        <w:pStyle w:val="jbModuleTitle"/>
        <w:rPr>
          <w:lang w:val="en-GB"/>
        </w:rPr>
      </w:pPr>
      <w:r w:rsidRPr="009D1EF2">
        <w:rPr>
          <w:lang w:val="en-GB"/>
        </w:rPr>
        <w:t>324 (12</w:t>
      </w:r>
      <w:r w:rsidR="003F7E90" w:rsidRPr="009D1EF2">
        <w:rPr>
          <w:lang w:val="en-GB"/>
        </w:rPr>
        <w:t>)</w:t>
      </w:r>
      <w:r w:rsidR="003F7E90" w:rsidRPr="009D1EF2">
        <w:rPr>
          <w:lang w:val="en-GB"/>
        </w:rPr>
        <w:tab/>
      </w:r>
      <w:r w:rsidRPr="009D1EF2">
        <w:rPr>
          <w:lang w:val="en-GB"/>
        </w:rPr>
        <w:t>Culture, Power and Identity (2L, 0.5</w:t>
      </w:r>
      <w:r w:rsidR="003D1B25" w:rsidRPr="009D1EF2">
        <w:rPr>
          <w:lang w:val="en-GB"/>
        </w:rPr>
        <w:t>T)</w:t>
      </w:r>
    </w:p>
    <w:p w14:paraId="76D2DEC5" w14:textId="1559DDF2" w:rsidR="00E776E7" w:rsidRPr="009D1EF2" w:rsidRDefault="00E776E7" w:rsidP="00E618E4">
      <w:pPr>
        <w:pStyle w:val="jbModuleParagraph"/>
        <w:rPr>
          <w:lang w:val="en-GB"/>
        </w:rPr>
      </w:pPr>
      <w:r w:rsidRPr="009D1EF2">
        <w:rPr>
          <w:lang w:val="en-GB"/>
        </w:rPr>
        <w:t>Nation-building and ethnicity. Assimilation, pluralism, multiculturalism in comparative perspective. Global inequalities and human rights. Difference and diversity in civil society.</w:t>
      </w:r>
    </w:p>
    <w:p w14:paraId="0504EAAC" w14:textId="77777777" w:rsidR="00B147F4" w:rsidRPr="009D1EF2" w:rsidRDefault="00B147F4" w:rsidP="00006972">
      <w:pPr>
        <w:pStyle w:val="jbModuleAssessment"/>
        <w:rPr>
          <w:lang w:val="en-GB"/>
        </w:rPr>
      </w:pPr>
      <w:r w:rsidRPr="009D1EF2">
        <w:rPr>
          <w:lang w:val="en-GB"/>
        </w:rPr>
        <w:t>Method of assessment: Flexible assessment</w:t>
      </w:r>
    </w:p>
    <w:p w14:paraId="33A440C4" w14:textId="702773E8" w:rsidR="0051105C" w:rsidRPr="009D1EF2" w:rsidRDefault="0051105C" w:rsidP="00D357CC">
      <w:pPr>
        <w:pStyle w:val="jbModulesRequiredMod"/>
        <w:rPr>
          <w:lang w:val="en-GB"/>
        </w:rPr>
      </w:pPr>
      <w:r w:rsidRPr="009D1EF2">
        <w:rPr>
          <w:lang w:val="en-GB"/>
        </w:rPr>
        <w:t>Corequisite modules: Sociology 1 and Social Anthropology 2, should Social Anthropology 3 be your major subject</w:t>
      </w:r>
    </w:p>
    <w:p w14:paraId="12B92148" w14:textId="2083AC26" w:rsidR="00E776E7" w:rsidRPr="009D1EF2" w:rsidRDefault="00E776E7" w:rsidP="00CB2EFE">
      <w:pPr>
        <w:pStyle w:val="jbModuleTitle"/>
        <w:rPr>
          <w:lang w:val="en-GB"/>
        </w:rPr>
      </w:pPr>
      <w:r w:rsidRPr="009D1EF2">
        <w:rPr>
          <w:lang w:val="en-GB"/>
        </w:rPr>
        <w:t>344 (12</w:t>
      </w:r>
      <w:r w:rsidR="003F7E90" w:rsidRPr="009D1EF2">
        <w:rPr>
          <w:lang w:val="en-GB"/>
        </w:rPr>
        <w:t>)</w:t>
      </w:r>
      <w:r w:rsidR="003F7E90" w:rsidRPr="009D1EF2">
        <w:rPr>
          <w:lang w:val="en-GB"/>
        </w:rPr>
        <w:tab/>
      </w:r>
      <w:r w:rsidRPr="009D1EF2">
        <w:rPr>
          <w:lang w:val="en-GB"/>
        </w:rPr>
        <w:t xml:space="preserve">Theories and </w:t>
      </w:r>
      <w:r w:rsidR="00E90064" w:rsidRPr="009D1EF2">
        <w:rPr>
          <w:lang w:val="en-GB"/>
        </w:rPr>
        <w:t>D</w:t>
      </w:r>
      <w:r w:rsidRPr="009D1EF2">
        <w:rPr>
          <w:lang w:val="en-GB"/>
        </w:rPr>
        <w:t>ebates in Social Anthropology (2L, 0.5</w:t>
      </w:r>
      <w:r w:rsidR="003D1B25" w:rsidRPr="009D1EF2">
        <w:rPr>
          <w:lang w:val="en-GB"/>
        </w:rPr>
        <w:t>T)</w:t>
      </w:r>
    </w:p>
    <w:p w14:paraId="633E886B" w14:textId="4468DBDA" w:rsidR="00E776E7" w:rsidRPr="009D1EF2" w:rsidRDefault="00E776E7" w:rsidP="00E618E4">
      <w:pPr>
        <w:pStyle w:val="jbModuleParagraph"/>
        <w:rPr>
          <w:lang w:val="en-GB"/>
        </w:rPr>
      </w:pPr>
      <w:r w:rsidRPr="009D1EF2">
        <w:rPr>
          <w:lang w:val="en-GB"/>
        </w:rPr>
        <w:t>Historical overview of the main theoretical approaches in Social Anthropology since the 19th century. Key debates in the subject.</w:t>
      </w:r>
    </w:p>
    <w:p w14:paraId="05C71BAE" w14:textId="16C3C834" w:rsidR="0051105C" w:rsidRPr="009D1EF2" w:rsidRDefault="0051105C" w:rsidP="00D357CC">
      <w:pPr>
        <w:pStyle w:val="jbModulesRequiredMod"/>
        <w:rPr>
          <w:lang w:val="en-GB"/>
        </w:rPr>
      </w:pPr>
      <w:r w:rsidRPr="009D1EF2">
        <w:rPr>
          <w:lang w:val="en-GB"/>
        </w:rPr>
        <w:t>Corequisite modules: Sociology 1 and Social Anthropology 2, should Social Anthropology 3 be your major subject</w:t>
      </w:r>
    </w:p>
    <w:p w14:paraId="710452BA" w14:textId="3D4A9705" w:rsidR="00E776E7" w:rsidRPr="009D1EF2" w:rsidRDefault="00E776E7" w:rsidP="00BA45AC">
      <w:pPr>
        <w:pStyle w:val="jbModuleTitle"/>
        <w:rPr>
          <w:lang w:val="en-GB"/>
        </w:rPr>
      </w:pPr>
      <w:r w:rsidRPr="009D1EF2">
        <w:rPr>
          <w:lang w:val="en-GB"/>
        </w:rPr>
        <w:t>354 (12</w:t>
      </w:r>
      <w:r w:rsidR="003F7E90" w:rsidRPr="009D1EF2">
        <w:rPr>
          <w:lang w:val="en-GB"/>
        </w:rPr>
        <w:t>)</w:t>
      </w:r>
      <w:r w:rsidR="003F7E90" w:rsidRPr="009D1EF2">
        <w:rPr>
          <w:lang w:val="en-GB"/>
        </w:rPr>
        <w:tab/>
      </w:r>
      <w:r w:rsidRPr="009D1EF2">
        <w:rPr>
          <w:lang w:val="en-GB"/>
        </w:rPr>
        <w:t>The Anthropology of Development (2L, 0.5</w:t>
      </w:r>
      <w:r w:rsidR="003D1B25" w:rsidRPr="009D1EF2">
        <w:rPr>
          <w:lang w:val="en-GB"/>
        </w:rPr>
        <w:t>T)</w:t>
      </w:r>
    </w:p>
    <w:p w14:paraId="4DE68BF3" w14:textId="06891CA6" w:rsidR="00E776E7" w:rsidRPr="009D1EF2" w:rsidRDefault="00E776E7" w:rsidP="00BA45AC">
      <w:pPr>
        <w:pStyle w:val="jbModuleParagraph"/>
        <w:keepNext/>
        <w:rPr>
          <w:lang w:val="en-GB"/>
        </w:rPr>
      </w:pPr>
      <w:r w:rsidRPr="009D1EF2">
        <w:rPr>
          <w:lang w:val="en-GB"/>
        </w:rPr>
        <w:t>The critical deconstruction of development as discourse and intervention, with attention to unintended consequences and power relations.</w:t>
      </w:r>
      <w:bookmarkEnd w:id="952"/>
    </w:p>
    <w:p w14:paraId="02737169" w14:textId="77777777" w:rsidR="00B147F4" w:rsidRPr="009D1EF2" w:rsidRDefault="00B147F4" w:rsidP="00BA45AC">
      <w:pPr>
        <w:pStyle w:val="jbModuleAssessment"/>
        <w:keepNext/>
        <w:rPr>
          <w:lang w:val="en-GB"/>
        </w:rPr>
      </w:pPr>
      <w:r w:rsidRPr="009D1EF2">
        <w:rPr>
          <w:lang w:val="en-GB"/>
        </w:rPr>
        <w:t>Method of assessment: Flexible assessment</w:t>
      </w:r>
    </w:p>
    <w:p w14:paraId="1DA20948" w14:textId="24CBCEA6" w:rsidR="0051105C" w:rsidRPr="009D1EF2" w:rsidRDefault="0051105C" w:rsidP="00D357CC">
      <w:pPr>
        <w:pStyle w:val="jbModulesRequiredMod"/>
        <w:rPr>
          <w:lang w:val="en-GB"/>
        </w:rPr>
      </w:pPr>
      <w:r w:rsidRPr="009D1EF2">
        <w:rPr>
          <w:lang w:val="en-GB"/>
        </w:rPr>
        <w:t>Corequisite modules: Sociology 1 and Social Anthropology 2, should Social Anthropology 3 be your major subject</w:t>
      </w:r>
    </w:p>
    <w:p w14:paraId="76305218" w14:textId="77777777" w:rsidR="001252B0" w:rsidRPr="009D1EF2" w:rsidRDefault="001252B0">
      <w:pPr>
        <w:spacing w:before="0" w:after="160" w:line="259" w:lineRule="auto"/>
        <w:jc w:val="left"/>
        <w:rPr>
          <w:rFonts w:ascii="Arial Black" w:eastAsia="Times New Roman" w:hAnsi="Arial Black" w:cs="Times New Roman"/>
          <w:b/>
          <w:sz w:val="20"/>
          <w:lang w:val="en-GB" w:eastAsia="en-ZA"/>
        </w:rPr>
      </w:pPr>
      <w:bookmarkStart w:id="954" w:name="_link_213696"/>
      <w:r w:rsidRPr="009D1EF2">
        <w:rPr>
          <w:lang w:val="en-GB"/>
        </w:rPr>
        <w:br w:type="page"/>
      </w:r>
    </w:p>
    <w:p w14:paraId="2093D627" w14:textId="268C79FB" w:rsidR="00E776E7" w:rsidRPr="009D1EF2" w:rsidRDefault="00630687" w:rsidP="00EE2494">
      <w:pPr>
        <w:pStyle w:val="jbModulesDeptHeader"/>
        <w:rPr>
          <w:lang w:val="en-GB"/>
        </w:rPr>
      </w:pPr>
      <w:r w:rsidRPr="009D1EF2">
        <w:rPr>
          <w:lang w:val="en-GB"/>
        </w:rPr>
        <w:lastRenderedPageBreak/>
        <w:t>Department of Visual Arts</w:t>
      </w:r>
      <w:r w:rsidR="00E513E0" w:rsidRPr="009D1EF2">
        <w:rPr>
          <w:lang w:val="en-GB"/>
        </w:rPr>
        <w:fldChar w:fldCharType="begin"/>
      </w:r>
      <w:r w:rsidR="00E513E0" w:rsidRPr="009D1EF2">
        <w:rPr>
          <w:lang w:val="en-GB"/>
        </w:rPr>
        <w:instrText xml:space="preserve"> TC  "</w:instrText>
      </w:r>
      <w:bookmarkStart w:id="955" w:name="_Toc470008265"/>
      <w:bookmarkStart w:id="956" w:name="_Toc506380124"/>
      <w:bookmarkStart w:id="957" w:name="_Toc94650195"/>
      <w:r w:rsidR="00E513E0" w:rsidRPr="009D1EF2">
        <w:rPr>
          <w:lang w:val="en-GB"/>
        </w:rPr>
        <w:instrText>Department of Visual Arts</w:instrText>
      </w:r>
      <w:bookmarkEnd w:id="955"/>
      <w:bookmarkEnd w:id="956"/>
      <w:bookmarkEnd w:id="957"/>
      <w:r w:rsidR="00E513E0"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034B3425" w14:textId="1791331A" w:rsidR="005F151E" w:rsidRPr="009D1EF2" w:rsidRDefault="005F151E" w:rsidP="005F151E">
      <w:pPr>
        <w:pStyle w:val="jbModulesSubjHeader"/>
        <w:rPr>
          <w:lang w:val="en-GB"/>
        </w:rPr>
      </w:pPr>
      <w:r w:rsidRPr="009D1EF2">
        <w:rPr>
          <w:sz w:val="20"/>
          <w:szCs w:val="20"/>
          <w:lang w:val="en-GB"/>
        </w:rPr>
        <w:t>13885 Integrated Art and Design</w:t>
      </w:r>
      <w:r w:rsidRPr="009D1EF2">
        <w:rPr>
          <w:lang w:val="en-GB"/>
        </w:rPr>
        <w:t xml:space="preserve"> </w:t>
      </w:r>
      <w:r w:rsidRPr="009D1EF2">
        <w:rPr>
          <w:sz w:val="16"/>
          <w:szCs w:val="16"/>
          <w:lang w:val="en-GB"/>
        </w:rPr>
        <w:t>(</w:t>
      </w:r>
      <w:r w:rsidR="008652C5" w:rsidRPr="009D1EF2">
        <w:rPr>
          <w:sz w:val="16"/>
          <w:szCs w:val="16"/>
          <w:lang w:val="en-GB"/>
        </w:rPr>
        <w:t>P</w:t>
      </w:r>
      <w:r w:rsidRPr="009D1EF2">
        <w:rPr>
          <w:sz w:val="16"/>
          <w:szCs w:val="16"/>
          <w:lang w:val="en-GB"/>
        </w:rPr>
        <w:t>rogramme</w:t>
      </w:r>
      <w:r w:rsidR="008652C5" w:rsidRPr="009D1EF2">
        <w:rPr>
          <w:sz w:val="16"/>
          <w:szCs w:val="16"/>
          <w:lang w:val="en-GB"/>
        </w:rPr>
        <w:t xml:space="preserve"> offered since 2019</w:t>
      </w:r>
      <w:r w:rsidRPr="009D1EF2">
        <w:rPr>
          <w:sz w:val="16"/>
          <w:szCs w:val="16"/>
          <w:lang w:val="en-GB"/>
        </w:rPr>
        <w:t>)</w:t>
      </w:r>
      <w:r w:rsidRPr="009D1EF2">
        <w:rPr>
          <w:lang w:val="en-GB"/>
        </w:rPr>
        <w:fldChar w:fldCharType="begin"/>
      </w:r>
      <w:r w:rsidRPr="009D1EF2">
        <w:rPr>
          <w:lang w:val="en-GB"/>
        </w:rPr>
        <w:instrText xml:space="preserve"> XE "</w:instrText>
      </w:r>
      <w:r w:rsidRPr="009D1EF2">
        <w:rPr>
          <w:sz w:val="20"/>
          <w:szCs w:val="20"/>
          <w:lang w:val="en-GB"/>
        </w:rPr>
        <w:instrText xml:space="preserve"> Integrated Art and Design</w:instrText>
      </w:r>
      <w:r w:rsidRPr="009D1EF2">
        <w:rPr>
          <w:lang w:val="en-GB"/>
        </w:rPr>
        <w:instrText xml:space="preserve"> </w:instrText>
      </w:r>
      <w:r w:rsidRPr="009D1EF2">
        <w:rPr>
          <w:sz w:val="16"/>
          <w:szCs w:val="16"/>
          <w:lang w:val="en-GB"/>
        </w:rPr>
        <w:instrText>(</w:instrText>
      </w:r>
      <w:r w:rsidR="00213D61" w:rsidRPr="009D1EF2">
        <w:rPr>
          <w:sz w:val="16"/>
          <w:szCs w:val="16"/>
          <w:lang w:val="en-GB"/>
        </w:rPr>
        <w:instrText>P</w:instrText>
      </w:r>
      <w:r w:rsidRPr="009D1EF2">
        <w:rPr>
          <w:sz w:val="16"/>
          <w:szCs w:val="16"/>
          <w:lang w:val="en-GB"/>
        </w:rPr>
        <w:instrText>rogramme</w:instrText>
      </w:r>
      <w:r w:rsidR="00213D61" w:rsidRPr="009D1EF2">
        <w:rPr>
          <w:sz w:val="16"/>
          <w:szCs w:val="16"/>
          <w:lang w:val="en-GB"/>
        </w:rPr>
        <w:instrText xml:space="preserve"> offered since 2019</w:instrText>
      </w:r>
      <w:r w:rsidRPr="009D1EF2">
        <w:rPr>
          <w:sz w:val="16"/>
          <w:szCs w:val="16"/>
          <w:lang w:val="en-GB"/>
        </w:rPr>
        <w:instrText>)</w:instrText>
      </w:r>
      <w:r w:rsidRPr="009D1EF2">
        <w:rPr>
          <w:lang w:val="en-GB"/>
        </w:rPr>
        <w:instrText xml:space="preserve"> " </w:instrText>
      </w:r>
      <w:r w:rsidRPr="009D1EF2">
        <w:rPr>
          <w:lang w:val="en-GB"/>
        </w:rPr>
        <w:fldChar w:fldCharType="end"/>
      </w:r>
    </w:p>
    <w:p w14:paraId="771C11AE" w14:textId="77777777" w:rsidR="005F151E" w:rsidRPr="009D1EF2" w:rsidRDefault="005F151E" w:rsidP="005F151E">
      <w:pPr>
        <w:pStyle w:val="jbModuleTitle"/>
        <w:rPr>
          <w:lang w:val="en-GB"/>
        </w:rPr>
      </w:pPr>
      <w:r w:rsidRPr="009D1EF2">
        <w:rPr>
          <w:lang w:val="en-GB"/>
        </w:rPr>
        <w:t>178 (56)</w:t>
      </w:r>
      <w:r w:rsidRPr="009D1EF2">
        <w:rPr>
          <w:lang w:val="en-GB"/>
        </w:rPr>
        <w:tab/>
        <w:t>Investigation of Two- and Three-dimensional Art and Design Concepts (1L, 28P)</w:t>
      </w:r>
    </w:p>
    <w:p w14:paraId="0ADF40CB" w14:textId="77777777" w:rsidR="005F151E" w:rsidRPr="009D1EF2" w:rsidRDefault="005F151E" w:rsidP="005F151E">
      <w:pPr>
        <w:pStyle w:val="jbModuleParagraph"/>
        <w:rPr>
          <w:lang w:val="en-GB"/>
        </w:rPr>
      </w:pPr>
      <w:r w:rsidRPr="009D1EF2">
        <w:rPr>
          <w:lang w:val="en-GB"/>
        </w:rPr>
        <w:t xml:space="preserve">Introduction to technical, formal and conceptual skills in two-dimensional, three-dimensional and digital form. </w:t>
      </w:r>
    </w:p>
    <w:p w14:paraId="31C56A9D" w14:textId="77777777" w:rsidR="005F151E" w:rsidRPr="009D1EF2" w:rsidRDefault="005F151E" w:rsidP="005F151E">
      <w:pPr>
        <w:pStyle w:val="jbModuleAssessment"/>
        <w:rPr>
          <w:lang w:val="en-GB"/>
        </w:rPr>
      </w:pPr>
      <w:r w:rsidRPr="009D1EF2">
        <w:rPr>
          <w:lang w:val="en-GB"/>
        </w:rPr>
        <w:t>Method of assessment: Flexible assessment</w:t>
      </w:r>
    </w:p>
    <w:p w14:paraId="7D97CBB8" w14:textId="77777777" w:rsidR="005F151E" w:rsidRPr="009D1EF2" w:rsidRDefault="005F151E" w:rsidP="005F151E">
      <w:pPr>
        <w:pStyle w:val="jbModuleTitle"/>
        <w:rPr>
          <w:lang w:val="en-GB"/>
        </w:rPr>
      </w:pPr>
      <w:r w:rsidRPr="009D1EF2">
        <w:rPr>
          <w:lang w:val="en-GB"/>
        </w:rPr>
        <w:t>278 (32)</w:t>
      </w:r>
      <w:r w:rsidRPr="009D1EF2">
        <w:rPr>
          <w:lang w:val="en-GB"/>
        </w:rPr>
        <w:tab/>
        <w:t>Investigation of Two- and Three-dimensional Art and Design Concepts (1L, 18P)</w:t>
      </w:r>
    </w:p>
    <w:p w14:paraId="436F4502" w14:textId="77777777" w:rsidR="005F151E" w:rsidRPr="009D1EF2" w:rsidRDefault="005F151E" w:rsidP="005F151E">
      <w:pPr>
        <w:pStyle w:val="jbModuleParagraph"/>
        <w:rPr>
          <w:lang w:val="en-GB"/>
        </w:rPr>
      </w:pPr>
      <w:r w:rsidRPr="009D1EF2">
        <w:rPr>
          <w:lang w:val="en-GB"/>
        </w:rPr>
        <w:t>Integration of technical, formal and conceptual skills in two-dimensional, three-dimensional and digital form.</w:t>
      </w:r>
    </w:p>
    <w:p w14:paraId="1EB73E9C" w14:textId="77777777" w:rsidR="005F151E" w:rsidRPr="009D1EF2" w:rsidRDefault="005F151E" w:rsidP="005F151E">
      <w:pPr>
        <w:pStyle w:val="jbModuleAssessment"/>
        <w:rPr>
          <w:lang w:val="en-GB"/>
        </w:rPr>
      </w:pPr>
      <w:r w:rsidRPr="009D1EF2">
        <w:rPr>
          <w:lang w:val="en-GB"/>
        </w:rPr>
        <w:t>Method of assessment: Flexible assessment</w:t>
      </w:r>
    </w:p>
    <w:p w14:paraId="76E9BB30" w14:textId="77777777" w:rsidR="005F151E" w:rsidRPr="009D1EF2" w:rsidRDefault="005F151E" w:rsidP="005F151E">
      <w:pPr>
        <w:pStyle w:val="jbModulesRequiredMod"/>
        <w:rPr>
          <w:lang w:val="en-GB"/>
        </w:rPr>
      </w:pPr>
      <w:r w:rsidRPr="009D1EF2">
        <w:rPr>
          <w:lang w:val="en-GB"/>
        </w:rPr>
        <w:t>Prerequisite pass modules: Integrated Art and Design 178, Drawing 174.</w:t>
      </w:r>
    </w:p>
    <w:p w14:paraId="7FBF1C71" w14:textId="77777777" w:rsidR="005F151E" w:rsidRPr="009D1EF2" w:rsidRDefault="005F151E" w:rsidP="005F151E">
      <w:pPr>
        <w:pStyle w:val="jbModuleTitle"/>
        <w:rPr>
          <w:lang w:val="en-GB"/>
        </w:rPr>
      </w:pPr>
      <w:r w:rsidRPr="009D1EF2">
        <w:rPr>
          <w:lang w:val="en-GB"/>
        </w:rPr>
        <w:t>378 (24)</w:t>
      </w:r>
      <w:r w:rsidRPr="009D1EF2">
        <w:rPr>
          <w:lang w:val="en-GB"/>
        </w:rPr>
        <w:tab/>
        <w:t xml:space="preserve"> Investigation of Two- and Three-dimensional Art and Design Concepts (1L, 12P)</w:t>
      </w:r>
    </w:p>
    <w:p w14:paraId="61B30C91" w14:textId="77777777" w:rsidR="005F151E" w:rsidRPr="009D1EF2" w:rsidRDefault="005F151E" w:rsidP="005F151E">
      <w:pPr>
        <w:pStyle w:val="jbModuleParagraph"/>
        <w:rPr>
          <w:lang w:val="en-GB"/>
        </w:rPr>
      </w:pPr>
      <w:r w:rsidRPr="009D1EF2">
        <w:rPr>
          <w:lang w:val="en-GB"/>
        </w:rPr>
        <w:t>Application of technical, formal and conceptual skills in two-dimensional, three-dimensional and digital form.</w:t>
      </w:r>
    </w:p>
    <w:p w14:paraId="2CF5F7B6" w14:textId="77777777" w:rsidR="005F151E" w:rsidRPr="009D1EF2" w:rsidRDefault="005F151E" w:rsidP="005F151E">
      <w:pPr>
        <w:pStyle w:val="jbModuleAssessment"/>
        <w:rPr>
          <w:lang w:val="en-GB"/>
        </w:rPr>
      </w:pPr>
      <w:r w:rsidRPr="009D1EF2">
        <w:rPr>
          <w:lang w:val="en-GB"/>
        </w:rPr>
        <w:t xml:space="preserve">Method of assessment: Flexible assessment </w:t>
      </w:r>
    </w:p>
    <w:p w14:paraId="732CBD35" w14:textId="77777777" w:rsidR="005F151E" w:rsidRPr="009D1EF2" w:rsidRDefault="005F151E" w:rsidP="005F151E">
      <w:pPr>
        <w:pStyle w:val="jbModulesRequiredMod"/>
        <w:rPr>
          <w:lang w:val="en-GB"/>
        </w:rPr>
      </w:pPr>
      <w:r w:rsidRPr="009D1EF2">
        <w:rPr>
          <w:lang w:val="en-GB"/>
        </w:rPr>
        <w:t xml:space="preserve">Prerequisite pass modules: </w:t>
      </w:r>
    </w:p>
    <w:p w14:paraId="16638E05" w14:textId="77777777" w:rsidR="005F151E" w:rsidRPr="009D1EF2" w:rsidRDefault="005F151E" w:rsidP="005F151E">
      <w:pPr>
        <w:pStyle w:val="jbModulesReqBullets"/>
      </w:pPr>
      <w:r w:rsidRPr="009D1EF2">
        <w:t xml:space="preserve">Integrated Art and Design 278, Drawing 274 </w:t>
      </w:r>
    </w:p>
    <w:p w14:paraId="044C21B9" w14:textId="31A6AADA" w:rsidR="005F151E" w:rsidRPr="009D1EF2" w:rsidRDefault="005F151E" w:rsidP="005F151E">
      <w:pPr>
        <w:pStyle w:val="jbModulesRequiredMod"/>
        <w:ind w:left="357"/>
        <w:rPr>
          <w:b/>
          <w:lang w:val="en-GB"/>
        </w:rPr>
      </w:pPr>
      <w:r w:rsidRPr="009D1EF2">
        <w:rPr>
          <w:b/>
          <w:lang w:val="en-GB"/>
        </w:rPr>
        <w:t>And one of</w:t>
      </w:r>
    </w:p>
    <w:p w14:paraId="77B669C1" w14:textId="337ACEDC" w:rsidR="005F151E" w:rsidRPr="009D1EF2" w:rsidRDefault="005F151E" w:rsidP="005F151E">
      <w:pPr>
        <w:pStyle w:val="jbModulesReqBullets"/>
      </w:pPr>
      <w:r w:rsidRPr="009D1EF2">
        <w:t xml:space="preserve">Jewellery Design </w:t>
      </w:r>
      <w:r w:rsidRPr="009D1EF2">
        <w:rPr>
          <w:b/>
        </w:rPr>
        <w:t>OR</w:t>
      </w:r>
      <w:r w:rsidRPr="009D1EF2">
        <w:t xml:space="preserve"> Fine Arts </w:t>
      </w:r>
      <w:r w:rsidRPr="009D1EF2">
        <w:rPr>
          <w:b/>
        </w:rPr>
        <w:t>OR</w:t>
      </w:r>
      <w:r w:rsidRPr="009D1EF2">
        <w:t xml:space="preserve"> Visual Communication Design. </w:t>
      </w:r>
    </w:p>
    <w:p w14:paraId="1F632739" w14:textId="272F2A4E" w:rsidR="00F50DAA" w:rsidRPr="009D1EF2" w:rsidRDefault="00F50DAA" w:rsidP="00F50DAA">
      <w:pPr>
        <w:pStyle w:val="jbModulesSubjHeader"/>
        <w:rPr>
          <w:lang w:val="en-GB"/>
        </w:rPr>
      </w:pPr>
      <w:r w:rsidRPr="009D1EF2">
        <w:rPr>
          <w:lang w:val="en-GB"/>
        </w:rPr>
        <w:t xml:space="preserve">43249 Graphic Design </w:t>
      </w:r>
      <w:r w:rsidRPr="009D1EF2">
        <w:rPr>
          <w:sz w:val="16"/>
          <w:lang w:val="en-GB"/>
        </w:rPr>
        <w:t>(</w:t>
      </w:r>
      <w:r w:rsidR="00881E72" w:rsidRPr="009D1EF2">
        <w:rPr>
          <w:sz w:val="16"/>
          <w:lang w:val="en-GB"/>
        </w:rPr>
        <w:t>P</w:t>
      </w:r>
      <w:r w:rsidR="00A51D8A" w:rsidRPr="009D1EF2">
        <w:rPr>
          <w:sz w:val="16"/>
          <w:lang w:val="en-GB"/>
        </w:rPr>
        <w:t>rogramme</w:t>
      </w:r>
      <w:r w:rsidR="00881E72" w:rsidRPr="009D1EF2">
        <w:rPr>
          <w:sz w:val="16"/>
          <w:lang w:val="en-GB"/>
        </w:rPr>
        <w:t xml:space="preserve"> being phased out</w:t>
      </w:r>
      <w:r w:rsidRPr="009D1EF2">
        <w:rPr>
          <w:sz w:val="16"/>
          <w:lang w:val="en-GB"/>
        </w:rPr>
        <w:t>)</w:t>
      </w:r>
      <w:r w:rsidRPr="009D1EF2">
        <w:rPr>
          <w:lang w:val="en-GB"/>
        </w:rPr>
        <w:fldChar w:fldCharType="begin"/>
      </w:r>
      <w:r w:rsidRPr="009D1EF2">
        <w:rPr>
          <w:lang w:val="en-GB"/>
        </w:rPr>
        <w:instrText xml:space="preserve"> XE "Graphic Design (</w:instrText>
      </w:r>
      <w:r w:rsidR="00881E72" w:rsidRPr="009D1EF2">
        <w:rPr>
          <w:lang w:val="en-GB"/>
        </w:rPr>
        <w:instrText>P</w:instrText>
      </w:r>
      <w:r w:rsidRPr="009D1EF2">
        <w:rPr>
          <w:sz w:val="16"/>
          <w:lang w:val="en-GB"/>
        </w:rPr>
        <w:instrText>rogramme</w:instrText>
      </w:r>
      <w:r w:rsidR="00881E72" w:rsidRPr="009D1EF2">
        <w:rPr>
          <w:sz w:val="16"/>
          <w:lang w:val="en-GB"/>
        </w:rPr>
        <w:instrText xml:space="preserve"> being phased out</w:instrText>
      </w:r>
      <w:r w:rsidRPr="009D1EF2">
        <w:rPr>
          <w:sz w:val="16"/>
          <w:lang w:val="en-GB"/>
        </w:rPr>
        <w:instrText>)</w:instrText>
      </w:r>
      <w:r w:rsidRPr="009D1EF2">
        <w:rPr>
          <w:lang w:val="en-GB"/>
        </w:rPr>
        <w:instrText xml:space="preserve">" </w:instrText>
      </w:r>
      <w:r w:rsidRPr="009D1EF2">
        <w:rPr>
          <w:lang w:val="en-GB"/>
        </w:rPr>
        <w:fldChar w:fldCharType="end"/>
      </w:r>
    </w:p>
    <w:p w14:paraId="2E29AA24" w14:textId="77777777" w:rsidR="00F50DAA" w:rsidRPr="009D1EF2" w:rsidRDefault="00F50DAA" w:rsidP="00F50DAA">
      <w:pPr>
        <w:pStyle w:val="jbModuleTitle"/>
        <w:rPr>
          <w:lang w:val="en-GB"/>
        </w:rPr>
      </w:pPr>
      <w:r w:rsidRPr="009D1EF2">
        <w:rPr>
          <w:lang w:val="en-GB"/>
        </w:rPr>
        <w:t>479 (48)</w:t>
      </w:r>
      <w:r w:rsidRPr="009D1EF2">
        <w:rPr>
          <w:lang w:val="en-GB"/>
        </w:rPr>
        <w:tab/>
        <w:t>Application of Advanced Graphic Design Concepts (16P)</w:t>
      </w:r>
    </w:p>
    <w:p w14:paraId="0F70F2FC" w14:textId="77777777" w:rsidR="00F50DAA" w:rsidRPr="009D1EF2" w:rsidRDefault="00F50DAA" w:rsidP="00F50DAA">
      <w:pPr>
        <w:pStyle w:val="jbModuleParagraph"/>
        <w:rPr>
          <w:lang w:val="en-GB"/>
        </w:rPr>
      </w:pPr>
      <w:r w:rsidRPr="009D1EF2">
        <w:rPr>
          <w:lang w:val="en-GB"/>
        </w:rPr>
        <w:t>Depending on the individual skills and interests of individual students, specific aspects of Graphic Design are pursued and developed. These aspects may include one or more of the following: advertising, book design, packaging, pure design as product, illustration and expression of individual or societal aims.</w:t>
      </w:r>
    </w:p>
    <w:p w14:paraId="7B266118" w14:textId="77777777" w:rsidR="00F50DAA" w:rsidRPr="009D1EF2" w:rsidRDefault="00F50DAA" w:rsidP="00F50DAA">
      <w:pPr>
        <w:pStyle w:val="jbModulesRequiredMod"/>
        <w:rPr>
          <w:lang w:val="en-GB"/>
        </w:rPr>
      </w:pPr>
      <w:r w:rsidRPr="009D1EF2">
        <w:rPr>
          <w:lang w:val="en-GB"/>
        </w:rPr>
        <w:t>Prerequisite pass modules: Graphic Design 378; Interdisciplinary Visual Studies 378</w:t>
      </w:r>
    </w:p>
    <w:p w14:paraId="0A67D4BA" w14:textId="77777777" w:rsidR="00F50DAA" w:rsidRPr="009D1EF2" w:rsidRDefault="00F50DAA" w:rsidP="00F50DAA">
      <w:pPr>
        <w:pStyle w:val="jbModulesRequiredMod"/>
        <w:rPr>
          <w:lang w:val="en-GB"/>
        </w:rPr>
      </w:pPr>
      <w:r w:rsidRPr="009D1EF2">
        <w:rPr>
          <w:lang w:val="en-GB"/>
        </w:rPr>
        <w:t>Prerequisite modules: Visual Studies 379; Drawing 374</w:t>
      </w:r>
    </w:p>
    <w:p w14:paraId="2F4DA12E" w14:textId="6F08854E" w:rsidR="009D6DCC" w:rsidRPr="009D1EF2" w:rsidRDefault="009D6DCC" w:rsidP="009D6DCC">
      <w:pPr>
        <w:pStyle w:val="jbModulesSubjHeader"/>
        <w:rPr>
          <w:lang w:val="en-GB"/>
        </w:rPr>
      </w:pPr>
      <w:r w:rsidRPr="009D1EF2">
        <w:rPr>
          <w:lang w:val="en-GB"/>
        </w:rPr>
        <w:t xml:space="preserve">52523 Supportive Techniques </w:t>
      </w:r>
      <w:r w:rsidRPr="009D1EF2">
        <w:rPr>
          <w:sz w:val="16"/>
          <w:szCs w:val="16"/>
          <w:lang w:val="en-GB"/>
        </w:rPr>
        <w:t>(</w:t>
      </w:r>
      <w:r w:rsidR="00270679" w:rsidRPr="009D1EF2">
        <w:rPr>
          <w:sz w:val="16"/>
          <w:szCs w:val="16"/>
          <w:lang w:val="en-GB"/>
        </w:rPr>
        <w:t>P</w:t>
      </w:r>
      <w:r w:rsidRPr="009D1EF2">
        <w:rPr>
          <w:sz w:val="16"/>
          <w:szCs w:val="16"/>
          <w:lang w:val="en-GB"/>
        </w:rPr>
        <w:t>rogramme</w:t>
      </w:r>
      <w:r w:rsidR="00270679" w:rsidRPr="009D1EF2">
        <w:rPr>
          <w:sz w:val="16"/>
          <w:szCs w:val="16"/>
          <w:lang w:val="en-GB"/>
        </w:rPr>
        <w:t xml:space="preserve"> being phased out</w:t>
      </w:r>
      <w:r w:rsidRPr="009D1EF2">
        <w:rPr>
          <w:sz w:val="16"/>
          <w:szCs w:val="16"/>
          <w:lang w:val="en-GB"/>
        </w:rPr>
        <w:t>)</w:t>
      </w:r>
      <w:r w:rsidRPr="009D1EF2">
        <w:rPr>
          <w:lang w:val="en-GB"/>
        </w:rPr>
        <w:fldChar w:fldCharType="begin"/>
      </w:r>
      <w:r w:rsidRPr="009D1EF2">
        <w:rPr>
          <w:lang w:val="en-GB"/>
        </w:rPr>
        <w:instrText xml:space="preserve"> XE "Supportive Techniques (</w:instrText>
      </w:r>
      <w:r w:rsidR="00270679" w:rsidRPr="009D1EF2">
        <w:rPr>
          <w:sz w:val="16"/>
          <w:lang w:val="en-GB"/>
        </w:rPr>
        <w:instrText>P</w:instrText>
      </w:r>
      <w:r w:rsidRPr="009D1EF2">
        <w:rPr>
          <w:sz w:val="16"/>
          <w:lang w:val="en-GB"/>
        </w:rPr>
        <w:instrText>rogramme</w:instrText>
      </w:r>
      <w:r w:rsidR="00270679" w:rsidRPr="009D1EF2">
        <w:rPr>
          <w:sz w:val="16"/>
          <w:lang w:val="en-GB"/>
        </w:rPr>
        <w:instrText xml:space="preserve"> being phased out</w:instrText>
      </w:r>
      <w:r w:rsidRPr="009D1EF2">
        <w:rPr>
          <w:sz w:val="16"/>
          <w:lang w:val="en-GB"/>
        </w:rPr>
        <w:instrText>)</w:instrText>
      </w:r>
      <w:r w:rsidRPr="009D1EF2">
        <w:rPr>
          <w:lang w:val="en-GB"/>
        </w:rPr>
        <w:instrText xml:space="preserve">" </w:instrText>
      </w:r>
      <w:r w:rsidRPr="009D1EF2">
        <w:rPr>
          <w:lang w:val="en-GB"/>
        </w:rPr>
        <w:fldChar w:fldCharType="end"/>
      </w:r>
    </w:p>
    <w:p w14:paraId="01912557" w14:textId="77777777" w:rsidR="009D6DCC" w:rsidRPr="009D1EF2" w:rsidRDefault="009D6DCC" w:rsidP="009D6DCC">
      <w:pPr>
        <w:pStyle w:val="jbModuleTitle"/>
        <w:rPr>
          <w:lang w:val="en-GB"/>
        </w:rPr>
      </w:pPr>
      <w:r w:rsidRPr="009D1EF2">
        <w:rPr>
          <w:lang w:val="en-GB"/>
        </w:rPr>
        <w:t>472 (12)</w:t>
      </w:r>
      <w:r w:rsidRPr="009D1EF2">
        <w:rPr>
          <w:lang w:val="en-GB"/>
        </w:rPr>
        <w:tab/>
        <w:t>Supportive Programme (8P)</w:t>
      </w:r>
    </w:p>
    <w:p w14:paraId="38521B33" w14:textId="77777777" w:rsidR="009D6DCC" w:rsidRPr="009D1EF2" w:rsidRDefault="009D6DCC" w:rsidP="009D6DCC">
      <w:pPr>
        <w:pStyle w:val="jbModuleParagraph"/>
        <w:rPr>
          <w:lang w:val="en-GB"/>
        </w:rPr>
      </w:pPr>
      <w:r w:rsidRPr="009D1EF2">
        <w:rPr>
          <w:lang w:val="en-GB"/>
        </w:rPr>
        <w:t>Investigation of a variety of two- and three-dimensional techniques to give support to jewellery manufacture.</w:t>
      </w:r>
    </w:p>
    <w:p w14:paraId="65C2BCA4" w14:textId="09ACCDBA" w:rsidR="003370D0" w:rsidRPr="009D1EF2" w:rsidRDefault="003370D0" w:rsidP="003370D0">
      <w:pPr>
        <w:pStyle w:val="jbModulesSubjHeader"/>
        <w:keepLines/>
        <w:rPr>
          <w:lang w:val="en-GB"/>
        </w:rPr>
      </w:pPr>
      <w:r w:rsidRPr="009D1EF2">
        <w:rPr>
          <w:lang w:val="en-GB"/>
        </w:rPr>
        <w:t xml:space="preserve">57495 Interdisciplinary Visual Studies </w:t>
      </w:r>
      <w:r w:rsidRPr="009D1EF2">
        <w:rPr>
          <w:sz w:val="16"/>
          <w:lang w:val="en-GB"/>
        </w:rPr>
        <w:t>(</w:t>
      </w:r>
      <w:r w:rsidR="00BD4253" w:rsidRPr="009D1EF2">
        <w:rPr>
          <w:sz w:val="16"/>
          <w:szCs w:val="16"/>
          <w:lang w:val="en-GB"/>
        </w:rPr>
        <w:t>Programme being phased out</w:t>
      </w:r>
      <w:r w:rsidRPr="009D1EF2">
        <w:rPr>
          <w:sz w:val="16"/>
          <w:lang w:val="en-GB"/>
        </w:rPr>
        <w:t>)</w:t>
      </w:r>
      <w:r w:rsidRPr="009D1EF2">
        <w:rPr>
          <w:lang w:val="en-GB"/>
        </w:rPr>
        <w:fldChar w:fldCharType="begin"/>
      </w:r>
      <w:r w:rsidRPr="009D1EF2">
        <w:rPr>
          <w:lang w:val="en-GB"/>
        </w:rPr>
        <w:instrText xml:space="preserve"> XE "Interdisciplinary Visual Studies (</w:instrText>
      </w:r>
      <w:r w:rsidR="00BD4253" w:rsidRPr="009D1EF2">
        <w:rPr>
          <w:sz w:val="16"/>
          <w:szCs w:val="16"/>
          <w:lang w:val="en-GB"/>
        </w:rPr>
        <w:instrText>Programme being phased out</w:instrText>
      </w:r>
      <w:r w:rsidRPr="009D1EF2">
        <w:rPr>
          <w:sz w:val="16"/>
          <w:lang w:val="en-GB"/>
        </w:rPr>
        <w:instrText>)</w:instrText>
      </w:r>
      <w:r w:rsidRPr="009D1EF2">
        <w:rPr>
          <w:lang w:val="en-GB"/>
        </w:rPr>
        <w:instrText xml:space="preserve">" </w:instrText>
      </w:r>
      <w:r w:rsidRPr="009D1EF2">
        <w:rPr>
          <w:lang w:val="en-GB"/>
        </w:rPr>
        <w:fldChar w:fldCharType="end"/>
      </w:r>
    </w:p>
    <w:p w14:paraId="06F3FD16" w14:textId="77777777" w:rsidR="003370D0" w:rsidRPr="009D1EF2" w:rsidRDefault="003370D0" w:rsidP="003370D0">
      <w:pPr>
        <w:pStyle w:val="jbModuleTitle"/>
        <w:rPr>
          <w:lang w:val="en-GB"/>
        </w:rPr>
      </w:pPr>
      <w:r w:rsidRPr="009D1EF2">
        <w:rPr>
          <w:lang w:val="en-GB"/>
        </w:rPr>
        <w:t>479 (48)</w:t>
      </w:r>
      <w:r w:rsidRPr="009D1EF2">
        <w:rPr>
          <w:lang w:val="en-GB"/>
        </w:rPr>
        <w:tab/>
        <w:t>Photography, Illustration, New Media and Printmaking (16P)</w:t>
      </w:r>
    </w:p>
    <w:p w14:paraId="5940E6BE" w14:textId="77777777" w:rsidR="003370D0" w:rsidRPr="009D1EF2" w:rsidRDefault="003370D0" w:rsidP="003370D0">
      <w:pPr>
        <w:pStyle w:val="jbModuleParagraph"/>
        <w:rPr>
          <w:lang w:val="en-GB"/>
        </w:rPr>
      </w:pPr>
      <w:r w:rsidRPr="009D1EF2">
        <w:rPr>
          <w:lang w:val="en-GB"/>
        </w:rPr>
        <w:t>Applied photography and photographics, illustration, new media and printmaking processes.</w:t>
      </w:r>
    </w:p>
    <w:p w14:paraId="29E0F83E" w14:textId="77777777" w:rsidR="003370D0" w:rsidRPr="009D1EF2" w:rsidRDefault="003370D0" w:rsidP="003370D0">
      <w:pPr>
        <w:pStyle w:val="jbModuleParagraph"/>
        <w:rPr>
          <w:lang w:val="en-GB"/>
        </w:rPr>
      </w:pPr>
      <w:r w:rsidRPr="009D1EF2">
        <w:rPr>
          <w:lang w:val="en-GB"/>
        </w:rPr>
        <w:t>The refinement of photographic illustration techniques, advanced digital image manipulation and printmaking processes with a view to promoting individual style.</w:t>
      </w:r>
    </w:p>
    <w:p w14:paraId="36A0279C" w14:textId="77777777" w:rsidR="003370D0" w:rsidRPr="009D1EF2" w:rsidRDefault="003370D0" w:rsidP="003370D0">
      <w:pPr>
        <w:pStyle w:val="jbModuleParagraph"/>
        <w:rPr>
          <w:lang w:val="en-GB"/>
        </w:rPr>
      </w:pPr>
      <w:r w:rsidRPr="009D1EF2">
        <w:rPr>
          <w:lang w:val="en-GB"/>
        </w:rPr>
        <w:t>The development of students’ work in the fields of their own interests.</w:t>
      </w:r>
    </w:p>
    <w:p w14:paraId="391C5148" w14:textId="77777777" w:rsidR="003370D0" w:rsidRPr="009D1EF2" w:rsidRDefault="003370D0" w:rsidP="003370D0">
      <w:pPr>
        <w:pStyle w:val="jbModulesRequiredMod"/>
        <w:rPr>
          <w:lang w:val="en-GB"/>
        </w:rPr>
      </w:pPr>
      <w:r w:rsidRPr="009D1EF2">
        <w:rPr>
          <w:lang w:val="en-GB"/>
        </w:rPr>
        <w:t>Prerequisite pass modules: Interdisciplinary Visual Studies 378; Graphic Design 378; Drawing 374</w:t>
      </w:r>
    </w:p>
    <w:p w14:paraId="0E67072F" w14:textId="77777777" w:rsidR="003370D0" w:rsidRPr="009D1EF2" w:rsidRDefault="003370D0" w:rsidP="003370D0">
      <w:pPr>
        <w:pStyle w:val="jbModulesRequiredMod"/>
        <w:rPr>
          <w:lang w:val="en-GB"/>
        </w:rPr>
      </w:pPr>
      <w:r w:rsidRPr="009D1EF2">
        <w:rPr>
          <w:lang w:val="en-GB"/>
        </w:rPr>
        <w:t>Prerequisite module: Visual Studies 379</w:t>
      </w:r>
    </w:p>
    <w:p w14:paraId="2BADC57A" w14:textId="2D7C6395" w:rsidR="00E43452" w:rsidRPr="009D1EF2" w:rsidRDefault="00E43452" w:rsidP="00E43452">
      <w:pPr>
        <w:pStyle w:val="jbModulesSubjHeader"/>
        <w:rPr>
          <w:lang w:val="en-GB"/>
        </w:rPr>
      </w:pPr>
      <w:r w:rsidRPr="009D1EF2">
        <w:rPr>
          <w:lang w:val="en-GB"/>
        </w:rPr>
        <w:t xml:space="preserve">32107 Jewellery Design </w:t>
      </w:r>
      <w:r w:rsidRPr="009D1EF2">
        <w:rPr>
          <w:sz w:val="16"/>
          <w:lang w:val="en-GB"/>
        </w:rPr>
        <w:t>(Programme being phased out)</w:t>
      </w:r>
      <w:r w:rsidRPr="009D1EF2">
        <w:rPr>
          <w:lang w:val="en-GB"/>
        </w:rPr>
        <w:fldChar w:fldCharType="begin"/>
      </w:r>
      <w:r w:rsidRPr="009D1EF2">
        <w:rPr>
          <w:lang w:val="en-GB"/>
        </w:rPr>
        <w:instrText xml:space="preserve"> XE "Jewellery Design (</w:instrText>
      </w:r>
      <w:r w:rsidR="009E0DDC" w:rsidRPr="009D1EF2">
        <w:rPr>
          <w:lang w:val="en-GB"/>
        </w:rPr>
        <w:instrText>P</w:instrText>
      </w:r>
      <w:r w:rsidRPr="009D1EF2">
        <w:rPr>
          <w:sz w:val="16"/>
          <w:lang w:val="en-GB"/>
        </w:rPr>
        <w:instrText>rogramme</w:instrText>
      </w:r>
      <w:r w:rsidR="009E0DDC" w:rsidRPr="009D1EF2">
        <w:rPr>
          <w:sz w:val="16"/>
          <w:lang w:val="en-GB"/>
        </w:rPr>
        <w:instrText xml:space="preserve"> being phased out</w:instrText>
      </w:r>
      <w:r w:rsidRPr="009D1EF2">
        <w:rPr>
          <w:sz w:val="16"/>
          <w:lang w:val="en-GB"/>
        </w:rPr>
        <w:instrText>)</w:instrText>
      </w:r>
      <w:r w:rsidRPr="009D1EF2">
        <w:rPr>
          <w:lang w:val="en-GB"/>
        </w:rPr>
        <w:instrText xml:space="preserve">" </w:instrText>
      </w:r>
      <w:r w:rsidRPr="009D1EF2">
        <w:rPr>
          <w:lang w:val="en-GB"/>
        </w:rPr>
        <w:fldChar w:fldCharType="end"/>
      </w:r>
    </w:p>
    <w:p w14:paraId="4EC3293A" w14:textId="77777777" w:rsidR="00E43452" w:rsidRPr="009D1EF2" w:rsidRDefault="00E43452" w:rsidP="00E43452">
      <w:pPr>
        <w:pStyle w:val="jbModuleTitle"/>
        <w:rPr>
          <w:lang w:val="en-GB"/>
        </w:rPr>
      </w:pPr>
      <w:r w:rsidRPr="009D1EF2">
        <w:rPr>
          <w:lang w:val="en-GB"/>
        </w:rPr>
        <w:t>474 (24)</w:t>
      </w:r>
      <w:r w:rsidRPr="009D1EF2">
        <w:rPr>
          <w:lang w:val="en-GB"/>
        </w:rPr>
        <w:tab/>
        <w:t>Analytical Investigation of Concepts of Jewellery (12P)</w:t>
      </w:r>
    </w:p>
    <w:p w14:paraId="3011802C" w14:textId="77777777" w:rsidR="00E43452" w:rsidRPr="009D1EF2" w:rsidRDefault="00E43452" w:rsidP="00E43452">
      <w:pPr>
        <w:pStyle w:val="jbModuleParagraph"/>
        <w:rPr>
          <w:lang w:val="en-GB"/>
        </w:rPr>
      </w:pPr>
      <w:r w:rsidRPr="009D1EF2">
        <w:rPr>
          <w:lang w:val="en-GB"/>
        </w:rPr>
        <w:t>Advanced concepts of design with reference to the manufacture of prototypes for mass production and also for unique pieces of jewellery.</w:t>
      </w:r>
    </w:p>
    <w:p w14:paraId="2A6ED341" w14:textId="77777777" w:rsidR="00E43452" w:rsidRPr="009D1EF2" w:rsidRDefault="00E43452" w:rsidP="00E43452">
      <w:pPr>
        <w:pStyle w:val="jbModuleAssessment"/>
        <w:rPr>
          <w:lang w:val="en-GB"/>
        </w:rPr>
      </w:pPr>
      <w:r w:rsidRPr="009D1EF2">
        <w:rPr>
          <w:lang w:val="en-GB"/>
        </w:rPr>
        <w:t>Method of assessment: Flexible assessment</w:t>
      </w:r>
    </w:p>
    <w:p w14:paraId="78AB3216" w14:textId="77777777" w:rsidR="00E43452" w:rsidRPr="009D1EF2" w:rsidRDefault="00E43452" w:rsidP="00E43452">
      <w:pPr>
        <w:pStyle w:val="jbModulesRequiredMod"/>
        <w:rPr>
          <w:lang w:val="en-GB"/>
        </w:rPr>
      </w:pPr>
      <w:r w:rsidRPr="009D1EF2">
        <w:rPr>
          <w:lang w:val="en-GB"/>
        </w:rPr>
        <w:t>Prerequisite pass modules: Metal Techniques 372; Jewellery Design 374; Production Techniques (Jewellery) 378</w:t>
      </w:r>
    </w:p>
    <w:p w14:paraId="5AAD6F26" w14:textId="77777777" w:rsidR="00E43452" w:rsidRPr="009D1EF2" w:rsidRDefault="00E43452" w:rsidP="00E43452">
      <w:pPr>
        <w:pStyle w:val="jbModulesRequiredMod"/>
        <w:rPr>
          <w:lang w:val="en-GB"/>
        </w:rPr>
      </w:pPr>
      <w:r w:rsidRPr="009D1EF2">
        <w:rPr>
          <w:lang w:val="en-GB"/>
        </w:rPr>
        <w:t>Prerequisite module: Visual Studies 379</w:t>
      </w:r>
    </w:p>
    <w:p w14:paraId="4A8DFA11" w14:textId="77777777" w:rsidR="00E43452" w:rsidRPr="009D1EF2" w:rsidRDefault="00E43452" w:rsidP="00E43452">
      <w:pPr>
        <w:pStyle w:val="jbModulesRequiredMod"/>
        <w:rPr>
          <w:lang w:val="en-GB"/>
        </w:rPr>
      </w:pPr>
      <w:r w:rsidRPr="009D1EF2">
        <w:rPr>
          <w:lang w:val="en-GB"/>
        </w:rPr>
        <w:t>Corequisite module: Metal Techniques 472; Production Techniques (Jewellery) 479</w:t>
      </w:r>
    </w:p>
    <w:p w14:paraId="43BF4248" w14:textId="7B4154A2" w:rsidR="00E43452" w:rsidRPr="009D1EF2" w:rsidRDefault="00E43452" w:rsidP="00E43452">
      <w:pPr>
        <w:pStyle w:val="jbModulesSubjHeader"/>
        <w:rPr>
          <w:lang w:val="en-GB"/>
        </w:rPr>
      </w:pPr>
      <w:r w:rsidRPr="009D1EF2">
        <w:rPr>
          <w:lang w:val="en-GB"/>
        </w:rPr>
        <w:lastRenderedPageBreak/>
        <w:t xml:space="preserve">32107 Jewellery Design </w:t>
      </w:r>
      <w:r w:rsidRPr="009D1EF2">
        <w:rPr>
          <w:sz w:val="16"/>
          <w:szCs w:val="16"/>
          <w:lang w:val="en-GB"/>
        </w:rPr>
        <w:t>(Programme offered since 2019)</w:t>
      </w:r>
      <w:r w:rsidRPr="009D1EF2">
        <w:rPr>
          <w:lang w:val="en-GB"/>
        </w:rPr>
        <w:t xml:space="preserve"> </w:t>
      </w:r>
      <w:r w:rsidRPr="009D1EF2">
        <w:rPr>
          <w:lang w:val="en-GB"/>
        </w:rPr>
        <w:fldChar w:fldCharType="begin"/>
      </w:r>
      <w:r w:rsidRPr="009D1EF2">
        <w:rPr>
          <w:lang w:val="en-GB"/>
        </w:rPr>
        <w:instrText xml:space="preserve"> XE " Jewellery Design </w:instrText>
      </w:r>
      <w:r w:rsidRPr="009D1EF2">
        <w:rPr>
          <w:sz w:val="16"/>
          <w:szCs w:val="16"/>
          <w:lang w:val="en-GB"/>
        </w:rPr>
        <w:instrText>(</w:instrText>
      </w:r>
      <w:r w:rsidR="00213D61" w:rsidRPr="009D1EF2">
        <w:rPr>
          <w:sz w:val="16"/>
          <w:szCs w:val="16"/>
          <w:lang w:val="en-GB"/>
        </w:rPr>
        <w:instrText>P</w:instrText>
      </w:r>
      <w:r w:rsidRPr="009D1EF2">
        <w:rPr>
          <w:sz w:val="16"/>
          <w:szCs w:val="16"/>
          <w:lang w:val="en-GB"/>
        </w:rPr>
        <w:instrText>rogramme</w:instrText>
      </w:r>
      <w:r w:rsidR="00213D61" w:rsidRPr="009D1EF2">
        <w:rPr>
          <w:sz w:val="16"/>
          <w:szCs w:val="16"/>
          <w:lang w:val="en-GB"/>
        </w:rPr>
        <w:instrText xml:space="preserve"> offered since 2019</w:instrText>
      </w:r>
      <w:r w:rsidRPr="009D1EF2">
        <w:rPr>
          <w:sz w:val="16"/>
          <w:szCs w:val="16"/>
          <w:lang w:val="en-GB"/>
        </w:rPr>
        <w:instrText>)</w:instrText>
      </w:r>
      <w:r w:rsidRPr="009D1EF2" w:rsidDel="00B16F0A">
        <w:rPr>
          <w:lang w:val="en-GB"/>
        </w:rPr>
        <w:instrText xml:space="preserve"> </w:instrText>
      </w:r>
      <w:r w:rsidRPr="009D1EF2">
        <w:rPr>
          <w:lang w:val="en-GB"/>
        </w:rPr>
        <w:instrText xml:space="preserve">" </w:instrText>
      </w:r>
      <w:r w:rsidRPr="009D1EF2">
        <w:rPr>
          <w:lang w:val="en-GB"/>
        </w:rPr>
        <w:fldChar w:fldCharType="end"/>
      </w:r>
    </w:p>
    <w:p w14:paraId="1B5E9169" w14:textId="77777777" w:rsidR="00E43452" w:rsidRPr="009D1EF2" w:rsidRDefault="00E43452" w:rsidP="00E43452">
      <w:pPr>
        <w:pStyle w:val="jbModuleTitle"/>
        <w:rPr>
          <w:color w:val="000080"/>
          <w:lang w:val="en-GB"/>
        </w:rPr>
      </w:pPr>
      <w:r w:rsidRPr="009D1EF2">
        <w:rPr>
          <w:lang w:val="en-GB"/>
        </w:rPr>
        <w:t>278 (32)</w:t>
      </w:r>
      <w:r w:rsidRPr="009D1EF2">
        <w:rPr>
          <w:lang w:val="en-GB"/>
        </w:rPr>
        <w:tab/>
        <w:t>The Designer within the 21st-century Society</w:t>
      </w:r>
      <w:r w:rsidRPr="009D1EF2">
        <w:rPr>
          <w:i/>
          <w:color w:val="000000" w:themeColor="text1"/>
          <w:lang w:val="en-GB"/>
        </w:rPr>
        <w:t xml:space="preserve"> </w:t>
      </w:r>
      <w:r w:rsidRPr="009D1EF2">
        <w:rPr>
          <w:color w:val="000000" w:themeColor="text1"/>
          <w:lang w:val="en-GB"/>
        </w:rPr>
        <w:t>(1L, 18P)</w:t>
      </w:r>
    </w:p>
    <w:p w14:paraId="15FD270A" w14:textId="77777777" w:rsidR="00E43452" w:rsidRPr="009D1EF2" w:rsidRDefault="00E43452" w:rsidP="00E43452">
      <w:pPr>
        <w:pStyle w:val="jbModuleParagraph"/>
        <w:keepNext/>
        <w:rPr>
          <w:b/>
          <w:color w:val="000080"/>
          <w:lang w:val="en-GB"/>
        </w:rPr>
      </w:pPr>
      <w:r w:rsidRPr="009D1EF2">
        <w:rPr>
          <w:lang w:val="en-GB"/>
        </w:rPr>
        <w:t>Critical and analytical investigation of concepts and techniques within creative jewellery and metal design.</w:t>
      </w:r>
    </w:p>
    <w:p w14:paraId="2BCF5F75" w14:textId="77777777" w:rsidR="00E43452" w:rsidRPr="009D1EF2" w:rsidRDefault="00E43452" w:rsidP="00E43452">
      <w:pPr>
        <w:pStyle w:val="jbModuleParagraph"/>
        <w:keepNext/>
        <w:rPr>
          <w:rFonts w:eastAsiaTheme="minorEastAsia"/>
          <w:color w:val="000000" w:themeColor="text1"/>
          <w:u w:val="single"/>
          <w:lang w:val="en-GB"/>
        </w:rPr>
      </w:pPr>
      <w:r w:rsidRPr="009D1EF2">
        <w:rPr>
          <w:lang w:val="en-GB"/>
        </w:rPr>
        <w:t xml:space="preserve">Focus areas: </w:t>
      </w:r>
      <w:r w:rsidRPr="009D1EF2">
        <w:rPr>
          <w:rFonts w:eastAsiaTheme="minorEastAsia"/>
          <w:lang w:val="en-GB"/>
        </w:rPr>
        <w:t>Methods of 2D design and development of concepts in jewellery design. Introduction to specialised 3D, metal and production techniques.</w:t>
      </w:r>
    </w:p>
    <w:p w14:paraId="4D8DE784" w14:textId="77777777" w:rsidR="00E43452" w:rsidRPr="009D1EF2" w:rsidRDefault="00E43452" w:rsidP="00E43452">
      <w:pPr>
        <w:pStyle w:val="jbModuleAssessment"/>
        <w:keepNext/>
        <w:rPr>
          <w:sz w:val="20"/>
          <w:szCs w:val="20"/>
          <w:lang w:val="en-GB"/>
        </w:rPr>
      </w:pPr>
      <w:r w:rsidRPr="009D1EF2">
        <w:rPr>
          <w:lang w:val="en-GB"/>
        </w:rPr>
        <w:t>Method of assessment: Flexible assessment</w:t>
      </w:r>
    </w:p>
    <w:p w14:paraId="57F78EE4" w14:textId="77777777" w:rsidR="00E43452" w:rsidRPr="009D1EF2" w:rsidRDefault="00E43452" w:rsidP="00E43452">
      <w:pPr>
        <w:pStyle w:val="jbModulesRequiredMod"/>
        <w:rPr>
          <w:lang w:val="en-GB"/>
        </w:rPr>
      </w:pPr>
      <w:r w:rsidRPr="009D1EF2">
        <w:rPr>
          <w:lang w:val="en-GB"/>
        </w:rPr>
        <w:t>Prerequisite pass modules: Integrated Art and Design 178, Drawing 174.</w:t>
      </w:r>
    </w:p>
    <w:p w14:paraId="4F3195CC" w14:textId="13167C0B" w:rsidR="00E43452" w:rsidRPr="009D1EF2" w:rsidRDefault="00E43452" w:rsidP="00E43452">
      <w:pPr>
        <w:pStyle w:val="jbModuleTitle"/>
        <w:rPr>
          <w:lang w:val="en-GB"/>
        </w:rPr>
      </w:pPr>
      <w:r w:rsidRPr="009D1EF2">
        <w:rPr>
          <w:lang w:val="en-GB"/>
        </w:rPr>
        <w:t>378 (48)</w:t>
      </w:r>
      <w:r w:rsidRPr="009D1EF2">
        <w:rPr>
          <w:lang w:val="en-GB"/>
        </w:rPr>
        <w:tab/>
        <w:t>The Designer within the 21st-century Society (1L, 24P)</w:t>
      </w:r>
    </w:p>
    <w:p w14:paraId="3C4C8C33" w14:textId="77777777" w:rsidR="00E43452" w:rsidRPr="009D1EF2" w:rsidRDefault="00E43452" w:rsidP="00E43452">
      <w:pPr>
        <w:pStyle w:val="jbModuleParagraph"/>
        <w:rPr>
          <w:b/>
          <w:color w:val="000080"/>
          <w:lang w:val="en-GB"/>
        </w:rPr>
      </w:pPr>
      <w:r w:rsidRPr="009D1EF2">
        <w:rPr>
          <w:lang w:val="en-GB"/>
        </w:rPr>
        <w:t>Critical and analytical investigation of concepts and techniques within creative jewellery and metal design.</w:t>
      </w:r>
    </w:p>
    <w:p w14:paraId="5FAB593E" w14:textId="77777777" w:rsidR="00E43452" w:rsidRPr="009D1EF2" w:rsidRDefault="00E43452" w:rsidP="00E43452">
      <w:pPr>
        <w:pStyle w:val="jbModuleParagraph"/>
        <w:rPr>
          <w:rFonts w:eastAsiaTheme="minorEastAsia"/>
          <w:color w:val="000000" w:themeColor="text1"/>
          <w:u w:val="single"/>
          <w:lang w:val="en-GB"/>
        </w:rPr>
      </w:pPr>
      <w:r w:rsidRPr="009D1EF2">
        <w:rPr>
          <w:lang w:val="en-GB"/>
        </w:rPr>
        <w:t xml:space="preserve">Focus areas: </w:t>
      </w:r>
      <w:r w:rsidRPr="009D1EF2">
        <w:rPr>
          <w:rFonts w:eastAsiaTheme="minorEastAsia"/>
          <w:lang w:val="en-GB"/>
        </w:rPr>
        <w:t>Methods of 2D design and development of concepts in jewellery design. Introduction to specialised 3D, metal and production techniques.</w:t>
      </w:r>
    </w:p>
    <w:p w14:paraId="4B8B7BC3" w14:textId="77777777" w:rsidR="00E43452" w:rsidRPr="009D1EF2" w:rsidRDefault="00E43452" w:rsidP="00E43452">
      <w:pPr>
        <w:pStyle w:val="jbModuleAssessment"/>
        <w:rPr>
          <w:lang w:val="en-GB"/>
        </w:rPr>
      </w:pPr>
      <w:r w:rsidRPr="009D1EF2">
        <w:rPr>
          <w:lang w:val="en-GB"/>
        </w:rPr>
        <w:t>Method of assessment: Flexible assessment</w:t>
      </w:r>
    </w:p>
    <w:p w14:paraId="4117B252" w14:textId="77777777" w:rsidR="00E43452" w:rsidRPr="009D1EF2" w:rsidRDefault="00E43452" w:rsidP="00666FA3">
      <w:pPr>
        <w:pStyle w:val="jbModulesRequiredMod"/>
        <w:rPr>
          <w:lang w:val="en-GB"/>
        </w:rPr>
      </w:pPr>
      <w:r w:rsidRPr="009D1EF2">
        <w:rPr>
          <w:lang w:val="en-GB"/>
        </w:rPr>
        <w:t>Prerequisite pass modules: Integrated Art and Design 278, Drawing 274, Jewellery Design 278.</w:t>
      </w:r>
    </w:p>
    <w:p w14:paraId="4520BC65" w14:textId="77777777" w:rsidR="00E43452" w:rsidRPr="009D1EF2" w:rsidRDefault="00E43452" w:rsidP="00E43452">
      <w:pPr>
        <w:pStyle w:val="jbModuleTitle"/>
        <w:rPr>
          <w:lang w:val="en-GB"/>
        </w:rPr>
      </w:pPr>
      <w:r w:rsidRPr="009D1EF2">
        <w:rPr>
          <w:lang w:val="en-GB"/>
        </w:rPr>
        <w:t>479 (100) The Designer within the 21st-century Society (1L, 50P).</w:t>
      </w:r>
    </w:p>
    <w:p w14:paraId="13E848E8" w14:textId="77777777" w:rsidR="00E43452" w:rsidRPr="009D1EF2" w:rsidRDefault="00E43452" w:rsidP="00E43452">
      <w:pPr>
        <w:pStyle w:val="jbModuleParagraph"/>
        <w:rPr>
          <w:b/>
          <w:color w:val="000080"/>
          <w:lang w:val="en-GB"/>
        </w:rPr>
      </w:pPr>
      <w:r w:rsidRPr="009D1EF2">
        <w:rPr>
          <w:lang w:val="en-GB"/>
        </w:rPr>
        <w:t>Critical and analytical investigation of concepts and techniques within creative jewellery and metal design.</w:t>
      </w:r>
    </w:p>
    <w:p w14:paraId="5141BA6E" w14:textId="77777777" w:rsidR="00E43452" w:rsidRPr="009D1EF2" w:rsidRDefault="00E43452" w:rsidP="00E43452">
      <w:pPr>
        <w:pStyle w:val="jbModuleParagraph"/>
        <w:rPr>
          <w:rFonts w:eastAsiaTheme="minorEastAsia"/>
          <w:color w:val="000000" w:themeColor="text1"/>
          <w:u w:val="single"/>
          <w:lang w:val="en-GB"/>
        </w:rPr>
      </w:pPr>
      <w:r w:rsidRPr="009D1EF2">
        <w:rPr>
          <w:lang w:val="en-GB"/>
        </w:rPr>
        <w:t xml:space="preserve">Focus areas: </w:t>
      </w:r>
      <w:r w:rsidRPr="009D1EF2">
        <w:rPr>
          <w:rFonts w:eastAsiaTheme="minorEastAsia"/>
          <w:lang w:val="en-GB"/>
        </w:rPr>
        <w:t>Methods of 2D design and development of concepts in jewellery design. Introduction to specialised 3D, metal and production techniques.</w:t>
      </w:r>
    </w:p>
    <w:p w14:paraId="6199F91B" w14:textId="77777777" w:rsidR="00E43452" w:rsidRPr="009D1EF2" w:rsidRDefault="00E43452" w:rsidP="00E43452">
      <w:pPr>
        <w:pStyle w:val="jbModuleAssessment"/>
        <w:rPr>
          <w:lang w:val="en-GB"/>
        </w:rPr>
      </w:pPr>
      <w:r w:rsidRPr="009D1EF2">
        <w:rPr>
          <w:lang w:val="en-GB"/>
        </w:rPr>
        <w:t>Method of assessment: Flexible assessment</w:t>
      </w:r>
    </w:p>
    <w:p w14:paraId="6AF67745" w14:textId="46E96AC1" w:rsidR="00E43452" w:rsidRPr="009D1EF2" w:rsidRDefault="00E43452" w:rsidP="00E43452">
      <w:pPr>
        <w:pStyle w:val="jbModulesRequiredMod"/>
        <w:rPr>
          <w:lang w:val="en-GB"/>
        </w:rPr>
      </w:pPr>
      <w:r w:rsidRPr="009D1EF2">
        <w:rPr>
          <w:lang w:val="en-GB"/>
        </w:rPr>
        <w:t>Prerequisite pass module</w:t>
      </w:r>
      <w:r w:rsidR="0075010B" w:rsidRPr="009D1EF2">
        <w:rPr>
          <w:lang w:val="en-GB"/>
        </w:rPr>
        <w:t xml:space="preserve">s: </w:t>
      </w:r>
      <w:r w:rsidRPr="009D1EF2">
        <w:rPr>
          <w:lang w:val="en-GB"/>
        </w:rPr>
        <w:t>Integrated Art and Design 378, Jewellery Design 378, Drawing 374.</w:t>
      </w:r>
    </w:p>
    <w:p w14:paraId="75BFB843" w14:textId="5D9AA78A" w:rsidR="00E043FE" w:rsidRPr="009D1EF2" w:rsidRDefault="00E043FE" w:rsidP="00E043FE">
      <w:pPr>
        <w:pStyle w:val="jbModulesSubjHeader"/>
        <w:rPr>
          <w:lang w:val="en-GB"/>
        </w:rPr>
      </w:pPr>
      <w:r w:rsidRPr="009D1EF2">
        <w:rPr>
          <w:lang w:val="en-GB"/>
        </w:rPr>
        <w:t xml:space="preserve">32093 Metal Techniques </w:t>
      </w:r>
      <w:r w:rsidRPr="009D1EF2">
        <w:rPr>
          <w:sz w:val="16"/>
          <w:szCs w:val="16"/>
          <w:lang w:val="en-GB"/>
        </w:rPr>
        <w:t>(</w:t>
      </w:r>
      <w:r w:rsidR="00A52769" w:rsidRPr="009D1EF2">
        <w:rPr>
          <w:sz w:val="16"/>
          <w:szCs w:val="16"/>
          <w:lang w:val="en-GB"/>
        </w:rPr>
        <w:t>P</w:t>
      </w:r>
      <w:r w:rsidRPr="009D1EF2">
        <w:rPr>
          <w:sz w:val="16"/>
          <w:szCs w:val="16"/>
          <w:lang w:val="en-GB"/>
        </w:rPr>
        <w:t>rogramme</w:t>
      </w:r>
      <w:r w:rsidR="00A52769" w:rsidRPr="009D1EF2">
        <w:rPr>
          <w:sz w:val="16"/>
          <w:szCs w:val="16"/>
          <w:lang w:val="en-GB"/>
        </w:rPr>
        <w:t xml:space="preserve"> being phased out</w:t>
      </w:r>
      <w:r w:rsidRPr="009D1EF2">
        <w:rPr>
          <w:sz w:val="16"/>
          <w:szCs w:val="16"/>
          <w:lang w:val="en-GB"/>
        </w:rPr>
        <w:t>)</w:t>
      </w:r>
      <w:r w:rsidRPr="009D1EF2">
        <w:rPr>
          <w:lang w:val="en-GB"/>
        </w:rPr>
        <w:fldChar w:fldCharType="begin"/>
      </w:r>
      <w:r w:rsidRPr="009D1EF2">
        <w:rPr>
          <w:lang w:val="en-GB"/>
        </w:rPr>
        <w:instrText xml:space="preserve"> XE "Metal Techniques (</w:instrText>
      </w:r>
      <w:r w:rsidR="005438BC" w:rsidRPr="009D1EF2">
        <w:rPr>
          <w:lang w:val="en-GB"/>
        </w:rPr>
        <w:instrText>P</w:instrText>
      </w:r>
      <w:r w:rsidRPr="009D1EF2">
        <w:rPr>
          <w:sz w:val="16"/>
          <w:lang w:val="en-GB"/>
        </w:rPr>
        <w:instrText>rogramme</w:instrText>
      </w:r>
      <w:r w:rsidR="005438BC" w:rsidRPr="009D1EF2">
        <w:rPr>
          <w:sz w:val="16"/>
          <w:lang w:val="en-GB"/>
        </w:rPr>
        <w:instrText xml:space="preserve"> being phased out</w:instrText>
      </w:r>
      <w:r w:rsidRPr="009D1EF2">
        <w:rPr>
          <w:sz w:val="16"/>
          <w:lang w:val="en-GB"/>
        </w:rPr>
        <w:instrText>)</w:instrText>
      </w:r>
      <w:r w:rsidRPr="009D1EF2">
        <w:rPr>
          <w:lang w:val="en-GB"/>
        </w:rPr>
        <w:instrText xml:space="preserve">" </w:instrText>
      </w:r>
      <w:r w:rsidRPr="009D1EF2">
        <w:rPr>
          <w:lang w:val="en-GB"/>
        </w:rPr>
        <w:fldChar w:fldCharType="end"/>
      </w:r>
    </w:p>
    <w:p w14:paraId="7D7C4AB8" w14:textId="77777777" w:rsidR="00E043FE" w:rsidRPr="009D1EF2" w:rsidRDefault="00E043FE" w:rsidP="00E043FE">
      <w:pPr>
        <w:pStyle w:val="jbModuleTitle"/>
        <w:rPr>
          <w:lang w:val="en-GB"/>
        </w:rPr>
      </w:pPr>
      <w:r w:rsidRPr="009D1EF2">
        <w:rPr>
          <w:lang w:val="en-GB"/>
        </w:rPr>
        <w:t>472 (12)</w:t>
      </w:r>
      <w:r w:rsidRPr="009D1EF2">
        <w:rPr>
          <w:lang w:val="en-GB"/>
        </w:rPr>
        <w:tab/>
        <w:t>Investigation of Ancient Techniques and Methods (4P)</w:t>
      </w:r>
    </w:p>
    <w:p w14:paraId="244B64F0" w14:textId="77777777" w:rsidR="00E043FE" w:rsidRPr="009D1EF2" w:rsidRDefault="00E043FE" w:rsidP="00E043FE">
      <w:pPr>
        <w:pStyle w:val="jbModuleParagraph"/>
        <w:rPr>
          <w:lang w:val="en-GB"/>
        </w:rPr>
      </w:pPr>
      <w:r w:rsidRPr="009D1EF2">
        <w:rPr>
          <w:lang w:val="en-GB"/>
        </w:rPr>
        <w:t>Investigation of ancient techniques such as granulation, stone setting, ancient Japanese techniques, etc.</w:t>
      </w:r>
    </w:p>
    <w:p w14:paraId="7B6C1AD5" w14:textId="77777777" w:rsidR="00E043FE" w:rsidRPr="009D1EF2" w:rsidRDefault="00E043FE" w:rsidP="00E043FE">
      <w:pPr>
        <w:pStyle w:val="jbModulesRequiredMod"/>
        <w:rPr>
          <w:lang w:val="en-GB"/>
        </w:rPr>
      </w:pPr>
      <w:r w:rsidRPr="009D1EF2">
        <w:rPr>
          <w:lang w:val="en-GB"/>
        </w:rPr>
        <w:t>Prerequisite pass modules: Metal Techniques 372; Jewellery Design 374; Production Techniques (Jewellery) 378</w:t>
      </w:r>
    </w:p>
    <w:p w14:paraId="7D4E60CD" w14:textId="77777777" w:rsidR="00E043FE" w:rsidRPr="009D1EF2" w:rsidRDefault="00E043FE" w:rsidP="00E043FE">
      <w:pPr>
        <w:pStyle w:val="jbModulesRequiredMod"/>
        <w:rPr>
          <w:lang w:val="en-GB"/>
        </w:rPr>
      </w:pPr>
      <w:r w:rsidRPr="009D1EF2">
        <w:rPr>
          <w:lang w:val="en-GB"/>
        </w:rPr>
        <w:t>Prerequisite module: Visual Studies 379</w:t>
      </w:r>
    </w:p>
    <w:p w14:paraId="42E48964" w14:textId="77777777" w:rsidR="00E043FE" w:rsidRPr="009D1EF2" w:rsidRDefault="00E043FE" w:rsidP="00E043FE">
      <w:pPr>
        <w:pStyle w:val="jbModulesRequiredMod"/>
        <w:rPr>
          <w:lang w:val="en-GB"/>
        </w:rPr>
      </w:pPr>
      <w:r w:rsidRPr="009D1EF2">
        <w:rPr>
          <w:lang w:val="en-GB"/>
        </w:rPr>
        <w:t>Corequisite modules: Jewellery Design 474; Production Techniques (Jewellery) 479</w:t>
      </w:r>
    </w:p>
    <w:p w14:paraId="041BD50A" w14:textId="2A4C59C2" w:rsidR="00E853C4" w:rsidRPr="009D1EF2" w:rsidRDefault="00E853C4" w:rsidP="00E853C4">
      <w:pPr>
        <w:pStyle w:val="jbModulesSubjHeader"/>
        <w:rPr>
          <w:lang w:val="en-GB"/>
        </w:rPr>
      </w:pPr>
      <w:r w:rsidRPr="009D1EF2">
        <w:rPr>
          <w:lang w:val="en-GB"/>
        </w:rPr>
        <w:t xml:space="preserve">48151 Production Techniques (Jewellery) </w:t>
      </w:r>
      <w:r w:rsidRPr="009D1EF2">
        <w:rPr>
          <w:sz w:val="16"/>
          <w:szCs w:val="16"/>
          <w:lang w:val="en-GB"/>
        </w:rPr>
        <w:t>(</w:t>
      </w:r>
      <w:r w:rsidR="007221E6" w:rsidRPr="009D1EF2">
        <w:rPr>
          <w:sz w:val="16"/>
          <w:szCs w:val="16"/>
          <w:lang w:val="en-GB"/>
        </w:rPr>
        <w:t>Programme being phased out</w:t>
      </w:r>
      <w:r w:rsidRPr="009D1EF2">
        <w:rPr>
          <w:sz w:val="16"/>
          <w:szCs w:val="16"/>
          <w:lang w:val="en-GB"/>
        </w:rPr>
        <w:t>)</w:t>
      </w:r>
      <w:r w:rsidRPr="009D1EF2">
        <w:rPr>
          <w:lang w:val="en-GB"/>
        </w:rPr>
        <w:fldChar w:fldCharType="begin"/>
      </w:r>
      <w:r w:rsidRPr="009D1EF2">
        <w:rPr>
          <w:lang w:val="en-GB"/>
        </w:rPr>
        <w:instrText xml:space="preserve"> XE "Production Techniques (Jewellery) (</w:instrText>
      </w:r>
      <w:r w:rsidR="007221E6" w:rsidRPr="009D1EF2">
        <w:rPr>
          <w:sz w:val="16"/>
          <w:szCs w:val="16"/>
          <w:lang w:val="en-GB"/>
        </w:rPr>
        <w:instrText>Programme being phased out</w:instrText>
      </w:r>
      <w:r w:rsidRPr="009D1EF2">
        <w:rPr>
          <w:sz w:val="16"/>
          <w:lang w:val="en-GB"/>
        </w:rPr>
        <w:instrText>)</w:instrText>
      </w:r>
      <w:r w:rsidRPr="009D1EF2">
        <w:rPr>
          <w:lang w:val="en-GB"/>
        </w:rPr>
        <w:instrText xml:space="preserve">" </w:instrText>
      </w:r>
      <w:r w:rsidRPr="009D1EF2">
        <w:rPr>
          <w:lang w:val="en-GB"/>
        </w:rPr>
        <w:fldChar w:fldCharType="end"/>
      </w:r>
    </w:p>
    <w:p w14:paraId="666F7935" w14:textId="77777777" w:rsidR="00E853C4" w:rsidRPr="009D1EF2" w:rsidRDefault="00E853C4" w:rsidP="00E853C4">
      <w:pPr>
        <w:pStyle w:val="jbModuleTitle"/>
        <w:rPr>
          <w:color w:val="000000" w:themeColor="text1"/>
          <w:lang w:val="en-GB"/>
        </w:rPr>
      </w:pPr>
      <w:r w:rsidRPr="009D1EF2">
        <w:rPr>
          <w:lang w:val="en-GB"/>
        </w:rPr>
        <w:t>479 (48)</w:t>
      </w:r>
      <w:r w:rsidRPr="009D1EF2">
        <w:rPr>
          <w:lang w:val="en-GB"/>
        </w:rPr>
        <w:tab/>
        <w:t>Methodical Realisation of Jewellery Designs (16P)</w:t>
      </w:r>
    </w:p>
    <w:p w14:paraId="5D89C94F" w14:textId="77777777" w:rsidR="00E853C4" w:rsidRPr="009D1EF2" w:rsidRDefault="00E853C4" w:rsidP="00E853C4">
      <w:pPr>
        <w:pStyle w:val="jbModuleParagraph"/>
        <w:rPr>
          <w:lang w:val="en-GB"/>
        </w:rPr>
      </w:pPr>
      <w:r w:rsidRPr="009D1EF2">
        <w:rPr>
          <w:lang w:val="en-GB"/>
        </w:rPr>
        <w:t>Realising jewellery designs with regard to unique pieces of jewellery as well as mass production techniques.</w:t>
      </w:r>
    </w:p>
    <w:p w14:paraId="09FCBA7D" w14:textId="77777777" w:rsidR="00E853C4" w:rsidRPr="009D1EF2" w:rsidRDefault="00E853C4" w:rsidP="00E853C4">
      <w:pPr>
        <w:pStyle w:val="jbModulesRequiredMod"/>
        <w:rPr>
          <w:lang w:val="en-GB"/>
        </w:rPr>
      </w:pPr>
      <w:r w:rsidRPr="009D1EF2">
        <w:rPr>
          <w:lang w:val="en-GB"/>
        </w:rPr>
        <w:t>Prerequisite pass modules: Metal Techniques 372; Jewellery Design 374; Production Techniques (Jewellery) 378</w:t>
      </w:r>
    </w:p>
    <w:p w14:paraId="3F8AF845" w14:textId="77777777" w:rsidR="00E853C4" w:rsidRPr="009D1EF2" w:rsidRDefault="00E853C4" w:rsidP="00E853C4">
      <w:pPr>
        <w:pStyle w:val="jbModulesRequiredMod"/>
        <w:rPr>
          <w:lang w:val="en-GB"/>
        </w:rPr>
      </w:pPr>
      <w:r w:rsidRPr="009D1EF2">
        <w:rPr>
          <w:lang w:val="en-GB"/>
        </w:rPr>
        <w:t>Prerequisite modules: Visual Studies 379; Metal Techniques 472</w:t>
      </w:r>
    </w:p>
    <w:p w14:paraId="51634502" w14:textId="77777777" w:rsidR="00E853C4" w:rsidRPr="009D1EF2" w:rsidRDefault="00E853C4" w:rsidP="00E853C4">
      <w:pPr>
        <w:pStyle w:val="jbModulesRequiredMod"/>
        <w:rPr>
          <w:lang w:val="en-GB"/>
        </w:rPr>
      </w:pPr>
      <w:r w:rsidRPr="009D1EF2">
        <w:rPr>
          <w:lang w:val="en-GB"/>
        </w:rPr>
        <w:t>Corequisite module: Jewellery Design 474</w:t>
      </w:r>
    </w:p>
    <w:p w14:paraId="0B6E4784" w14:textId="359D416E" w:rsidR="00E776E7" w:rsidRPr="009D1EF2" w:rsidRDefault="00E776E7" w:rsidP="003416DF">
      <w:pPr>
        <w:pStyle w:val="jbModulesSubjHeader"/>
        <w:rPr>
          <w:lang w:val="en-GB"/>
        </w:rPr>
      </w:pPr>
      <w:r w:rsidRPr="009D1EF2">
        <w:rPr>
          <w:lang w:val="en-GB"/>
        </w:rPr>
        <w:t>48143 Fine Art</w:t>
      </w:r>
      <w:r w:rsidR="008C587C" w:rsidRPr="009D1EF2">
        <w:rPr>
          <w:lang w:val="en-GB"/>
        </w:rPr>
        <w:t>s</w:t>
      </w:r>
      <w:r w:rsidR="00D42F45" w:rsidRPr="009D1EF2">
        <w:rPr>
          <w:lang w:val="en-GB"/>
        </w:rPr>
        <w:t xml:space="preserve"> </w:t>
      </w:r>
      <w:r w:rsidR="00D42F45" w:rsidRPr="009D1EF2">
        <w:rPr>
          <w:sz w:val="16"/>
          <w:lang w:val="en-GB"/>
        </w:rPr>
        <w:t>(</w:t>
      </w:r>
      <w:r w:rsidR="009E6B92" w:rsidRPr="009D1EF2">
        <w:rPr>
          <w:sz w:val="16"/>
          <w:lang w:val="en-GB"/>
        </w:rPr>
        <w:t>P</w:t>
      </w:r>
      <w:r w:rsidR="00D42F45" w:rsidRPr="009D1EF2">
        <w:rPr>
          <w:sz w:val="16"/>
          <w:lang w:val="en-GB"/>
        </w:rPr>
        <w:t>rogramme</w:t>
      </w:r>
      <w:r w:rsidR="009C0D63" w:rsidRPr="009D1EF2">
        <w:rPr>
          <w:sz w:val="16"/>
          <w:lang w:val="en-GB"/>
        </w:rPr>
        <w:t xml:space="preserve"> being phased out</w:t>
      </w:r>
      <w:r w:rsidR="00D42F45" w:rsidRPr="009D1EF2">
        <w:rPr>
          <w:sz w:val="16"/>
          <w:lang w:val="en-GB"/>
        </w:rPr>
        <w:t>)</w:t>
      </w:r>
      <w:r w:rsidR="00C514CB" w:rsidRPr="009D1EF2">
        <w:rPr>
          <w:lang w:val="en-GB"/>
        </w:rPr>
        <w:fldChar w:fldCharType="begin"/>
      </w:r>
      <w:r w:rsidR="00C514CB" w:rsidRPr="009D1EF2">
        <w:rPr>
          <w:lang w:val="en-GB"/>
        </w:rPr>
        <w:instrText xml:space="preserve"> XE "Fine Art</w:instrText>
      </w:r>
      <w:r w:rsidR="00B16F0A" w:rsidRPr="009D1EF2">
        <w:rPr>
          <w:lang w:val="en-GB"/>
        </w:rPr>
        <w:instrText>s (</w:instrText>
      </w:r>
      <w:r w:rsidR="009E6B92" w:rsidRPr="009D1EF2">
        <w:rPr>
          <w:lang w:val="en-GB"/>
        </w:rPr>
        <w:instrText>P</w:instrText>
      </w:r>
      <w:r w:rsidR="00B16F0A" w:rsidRPr="009D1EF2">
        <w:rPr>
          <w:sz w:val="16"/>
          <w:lang w:val="en-GB"/>
        </w:rPr>
        <w:instrText>rogramme</w:instrText>
      </w:r>
      <w:r w:rsidR="009E6B92" w:rsidRPr="009D1EF2">
        <w:rPr>
          <w:sz w:val="16"/>
          <w:lang w:val="en-GB"/>
        </w:rPr>
        <w:instrText xml:space="preserve"> being phased out</w:instrText>
      </w:r>
      <w:r w:rsidR="00B16F0A" w:rsidRPr="009D1EF2">
        <w:rPr>
          <w:sz w:val="16"/>
          <w:lang w:val="en-GB"/>
        </w:rPr>
        <w:instrText>)</w:instrText>
      </w:r>
      <w:r w:rsidR="00C514CB" w:rsidRPr="009D1EF2">
        <w:rPr>
          <w:lang w:val="en-GB"/>
        </w:rPr>
        <w:instrText xml:space="preserve">" </w:instrText>
      </w:r>
      <w:r w:rsidR="00C514CB" w:rsidRPr="009D1EF2">
        <w:rPr>
          <w:lang w:val="en-GB"/>
        </w:rPr>
        <w:fldChar w:fldCharType="end"/>
      </w:r>
    </w:p>
    <w:p w14:paraId="2520F605" w14:textId="72227EC4" w:rsidR="00E776E7" w:rsidRPr="009D1EF2" w:rsidRDefault="00E776E7" w:rsidP="00E618E4">
      <w:pPr>
        <w:pStyle w:val="jbModuleTitle"/>
        <w:rPr>
          <w:lang w:val="en-GB"/>
        </w:rPr>
      </w:pPr>
      <w:r w:rsidRPr="009D1EF2">
        <w:rPr>
          <w:lang w:val="en-GB"/>
        </w:rPr>
        <w:t>379 (66</w:t>
      </w:r>
      <w:r w:rsidR="003F7E90" w:rsidRPr="009D1EF2">
        <w:rPr>
          <w:lang w:val="en-GB"/>
        </w:rPr>
        <w:t>)</w:t>
      </w:r>
      <w:r w:rsidR="003F7E90" w:rsidRPr="009D1EF2">
        <w:rPr>
          <w:lang w:val="en-GB"/>
        </w:rPr>
        <w:tab/>
      </w:r>
      <w:r w:rsidRPr="009D1EF2">
        <w:rPr>
          <w:lang w:val="en-GB"/>
        </w:rPr>
        <w:t>Investigation of Two- and Three-dimensional Art-making Processes (32</w:t>
      </w:r>
      <w:r w:rsidR="003D1B25" w:rsidRPr="009D1EF2">
        <w:rPr>
          <w:lang w:val="en-GB"/>
        </w:rPr>
        <w:t>P)</w:t>
      </w:r>
    </w:p>
    <w:p w14:paraId="7C8AE778" w14:textId="77777777" w:rsidR="00E776E7" w:rsidRPr="009D1EF2" w:rsidRDefault="00E776E7" w:rsidP="001F57CC">
      <w:pPr>
        <w:pStyle w:val="jbModuleParagraph"/>
        <w:rPr>
          <w:lang w:val="en-GB"/>
        </w:rPr>
      </w:pPr>
      <w:r w:rsidRPr="009D1EF2">
        <w:rPr>
          <w:lang w:val="en-GB"/>
        </w:rPr>
        <w:t>Focus areas: Painting, Sculpture, Printmaking, Photography and New Media</w:t>
      </w:r>
    </w:p>
    <w:p w14:paraId="4286BC14" w14:textId="77777777" w:rsidR="00CD5FA4" w:rsidRPr="009D1EF2" w:rsidRDefault="00CD5FA4" w:rsidP="00006972">
      <w:pPr>
        <w:pStyle w:val="jbModuleAssessment"/>
        <w:rPr>
          <w:lang w:val="en-GB"/>
        </w:rPr>
      </w:pPr>
      <w:r w:rsidRPr="009D1EF2">
        <w:rPr>
          <w:lang w:val="en-GB"/>
        </w:rPr>
        <w:t>Method of assessment: Flexible assessment</w:t>
      </w:r>
    </w:p>
    <w:p w14:paraId="769DCFFA" w14:textId="1843EEC2" w:rsidR="009C087C" w:rsidRPr="009D1EF2" w:rsidRDefault="00E776E7" w:rsidP="00D357CC">
      <w:pPr>
        <w:pStyle w:val="jbModulesRequiredMod"/>
        <w:rPr>
          <w:lang w:val="en-GB"/>
        </w:rPr>
      </w:pPr>
      <w:r w:rsidRPr="009D1EF2">
        <w:rPr>
          <w:lang w:val="en-GB"/>
        </w:rPr>
        <w:t>Prerequisite pass modules: Fine Arts 278</w:t>
      </w:r>
      <w:r w:rsidR="00BB474A" w:rsidRPr="009D1EF2">
        <w:rPr>
          <w:lang w:val="en-GB"/>
        </w:rPr>
        <w:t xml:space="preserve">; </w:t>
      </w:r>
      <w:r w:rsidRPr="009D1EF2">
        <w:rPr>
          <w:lang w:val="en-GB"/>
        </w:rPr>
        <w:t>Drawing 274</w:t>
      </w:r>
    </w:p>
    <w:bookmarkEnd w:id="954"/>
    <w:p w14:paraId="7E7CDFD1" w14:textId="53F9BBE8" w:rsidR="00BB474A" w:rsidRPr="009D1EF2" w:rsidRDefault="00BB474A" w:rsidP="004F5471">
      <w:pPr>
        <w:pStyle w:val="jbModulesRequiredMod"/>
        <w:rPr>
          <w:lang w:val="en-GB"/>
        </w:rPr>
      </w:pPr>
      <w:r w:rsidRPr="009D1EF2">
        <w:rPr>
          <w:rStyle w:val="Strong"/>
          <w:bCs w:val="0"/>
          <w:lang w:val="en-GB"/>
        </w:rPr>
        <w:t>And one of:</w:t>
      </w:r>
    </w:p>
    <w:p w14:paraId="2C41FB7F" w14:textId="43BAF954" w:rsidR="00BB474A" w:rsidRPr="009D1EF2" w:rsidRDefault="00BB474A" w:rsidP="00D357CC">
      <w:pPr>
        <w:pStyle w:val="jbModulesReqBullets"/>
      </w:pPr>
      <w:r w:rsidRPr="009D1EF2">
        <w:t xml:space="preserve">Prerequisite module: Visual Studies 276; </w:t>
      </w:r>
      <w:r w:rsidR="004F46ED" w:rsidRPr="009D1EF2">
        <w:rPr>
          <w:b/>
        </w:rPr>
        <w:t>AND</w:t>
      </w:r>
      <w:r w:rsidR="00942886" w:rsidRPr="009D1EF2">
        <w:rPr>
          <w:b/>
        </w:rPr>
        <w:br/>
      </w:r>
      <w:r w:rsidRPr="009D1EF2">
        <w:t>Corequisite module: Philosophy 252</w:t>
      </w:r>
    </w:p>
    <w:p w14:paraId="47614072" w14:textId="1F28078C" w:rsidR="00BB474A" w:rsidRPr="009D1EF2" w:rsidRDefault="00BB474A" w:rsidP="004F46ED">
      <w:pPr>
        <w:pStyle w:val="jbModulesRequiredMod"/>
        <w:ind w:left="360"/>
        <w:rPr>
          <w:i w:val="0"/>
          <w:lang w:val="en-GB"/>
        </w:rPr>
      </w:pPr>
      <w:r w:rsidRPr="009D1EF2">
        <w:rPr>
          <w:rStyle w:val="Strong"/>
          <w:i w:val="0"/>
          <w:lang w:val="en-GB"/>
        </w:rPr>
        <w:t>OR</w:t>
      </w:r>
    </w:p>
    <w:p w14:paraId="12A9320B" w14:textId="1B49EFAF" w:rsidR="00E776E7" w:rsidRPr="009D1EF2" w:rsidRDefault="00E776E7" w:rsidP="004F46ED">
      <w:pPr>
        <w:pStyle w:val="jbModulesReqBullets"/>
      </w:pPr>
      <w:r w:rsidRPr="009D1EF2">
        <w:t>Prerequisite module: Visual Studies</w:t>
      </w:r>
      <w:r w:rsidR="0081361A" w:rsidRPr="009D1EF2">
        <w:t xml:space="preserve"> 278</w:t>
      </w:r>
    </w:p>
    <w:p w14:paraId="7FF1953A" w14:textId="05E0C8A3" w:rsidR="00E776E7" w:rsidRPr="009D1EF2" w:rsidRDefault="00246E18" w:rsidP="003F7E90">
      <w:pPr>
        <w:pStyle w:val="jbModuleTitle"/>
        <w:ind w:left="907" w:hanging="907"/>
        <w:rPr>
          <w:lang w:val="en-GB"/>
        </w:rPr>
      </w:pPr>
      <w:r w:rsidRPr="009D1EF2">
        <w:rPr>
          <w:lang w:val="en-GB"/>
        </w:rPr>
        <w:t>479 (100)</w:t>
      </w:r>
      <w:r w:rsidR="003F7E90" w:rsidRPr="009D1EF2">
        <w:rPr>
          <w:lang w:val="en-GB"/>
        </w:rPr>
        <w:t xml:space="preserve"> </w:t>
      </w:r>
      <w:r w:rsidR="00E776E7" w:rsidRPr="009D1EF2">
        <w:rPr>
          <w:lang w:val="en-GB"/>
        </w:rPr>
        <w:t>Investigation of Two- and Three-dimensional Art-making Processes (40</w:t>
      </w:r>
      <w:r w:rsidR="003D1B25" w:rsidRPr="009D1EF2">
        <w:rPr>
          <w:lang w:val="en-GB"/>
        </w:rPr>
        <w:t>P)</w:t>
      </w:r>
    </w:p>
    <w:p w14:paraId="71F6CBFA" w14:textId="77777777" w:rsidR="00E776E7" w:rsidRPr="009D1EF2" w:rsidRDefault="00E776E7" w:rsidP="00E618E4">
      <w:pPr>
        <w:pStyle w:val="jbModuleParagraph"/>
        <w:rPr>
          <w:lang w:val="en-GB"/>
        </w:rPr>
      </w:pPr>
      <w:r w:rsidRPr="009D1EF2">
        <w:rPr>
          <w:lang w:val="en-GB"/>
        </w:rPr>
        <w:t>Focus</w:t>
      </w:r>
      <w:r w:rsidRPr="009D1EF2">
        <w:rPr>
          <w:i/>
          <w:lang w:val="en-GB"/>
        </w:rPr>
        <w:t xml:space="preserve"> </w:t>
      </w:r>
      <w:r w:rsidRPr="009D1EF2">
        <w:rPr>
          <w:lang w:val="en-GB"/>
        </w:rPr>
        <w:t>areas: Painting, Sculpture, Printmaking, Photography and New Media</w:t>
      </w:r>
    </w:p>
    <w:p w14:paraId="4A97F2BE" w14:textId="77777777" w:rsidR="00CD5FA4" w:rsidRPr="009D1EF2" w:rsidRDefault="00CD5FA4" w:rsidP="00006972">
      <w:pPr>
        <w:pStyle w:val="jbModuleAssessment"/>
        <w:rPr>
          <w:lang w:val="en-GB"/>
        </w:rPr>
      </w:pPr>
      <w:r w:rsidRPr="009D1EF2">
        <w:rPr>
          <w:lang w:val="en-GB"/>
        </w:rPr>
        <w:t>Method of assessment: Flexible assessment</w:t>
      </w:r>
    </w:p>
    <w:p w14:paraId="5536FFB2" w14:textId="3334D237" w:rsidR="00E776E7" w:rsidRPr="009D1EF2" w:rsidRDefault="00E776E7" w:rsidP="00D357CC">
      <w:pPr>
        <w:pStyle w:val="jbModulesRequiredMod"/>
        <w:rPr>
          <w:lang w:val="en-GB"/>
        </w:rPr>
      </w:pPr>
      <w:r w:rsidRPr="009D1EF2">
        <w:rPr>
          <w:lang w:val="en-GB"/>
        </w:rPr>
        <w:t>Prerequisite pass modules: Fine Arts 379</w:t>
      </w:r>
      <w:r w:rsidR="00BB474A" w:rsidRPr="009D1EF2">
        <w:rPr>
          <w:lang w:val="en-GB"/>
        </w:rPr>
        <w:t xml:space="preserve">; </w:t>
      </w:r>
      <w:r w:rsidRPr="009D1EF2">
        <w:rPr>
          <w:lang w:val="en-GB"/>
        </w:rPr>
        <w:t>Drawing 374</w:t>
      </w:r>
    </w:p>
    <w:p w14:paraId="292AC322" w14:textId="77777777" w:rsidR="00654747" w:rsidRPr="009D1EF2" w:rsidRDefault="00654747">
      <w:pPr>
        <w:spacing w:before="0" w:after="160" w:line="259" w:lineRule="auto"/>
        <w:jc w:val="left"/>
        <w:rPr>
          <w:rFonts w:ascii="Arial Black" w:eastAsia="Times New Roman" w:hAnsi="Arial Black" w:cs="Times New Roman"/>
          <w:lang w:val="en-GB" w:eastAsia="en-ZA"/>
        </w:rPr>
      </w:pPr>
      <w:r w:rsidRPr="009D1EF2">
        <w:rPr>
          <w:lang w:val="en-GB"/>
        </w:rPr>
        <w:br w:type="page"/>
      </w:r>
    </w:p>
    <w:p w14:paraId="5810982F" w14:textId="17B8D75D" w:rsidR="00B83437" w:rsidRPr="009D1EF2" w:rsidRDefault="00B83437" w:rsidP="003416DF">
      <w:pPr>
        <w:pStyle w:val="jbModulesSubjHeader"/>
        <w:rPr>
          <w:lang w:val="en-GB"/>
        </w:rPr>
      </w:pPr>
      <w:r w:rsidRPr="009D1EF2">
        <w:rPr>
          <w:lang w:val="en-GB"/>
        </w:rPr>
        <w:lastRenderedPageBreak/>
        <w:t xml:space="preserve">48143 Fine Arts </w:t>
      </w:r>
      <w:r w:rsidRPr="009D1EF2">
        <w:rPr>
          <w:sz w:val="16"/>
          <w:lang w:val="en-GB"/>
        </w:rPr>
        <w:t>(</w:t>
      </w:r>
      <w:r w:rsidR="00115F29" w:rsidRPr="009D1EF2">
        <w:rPr>
          <w:sz w:val="16"/>
          <w:lang w:val="en-GB"/>
        </w:rPr>
        <w:t>P</w:t>
      </w:r>
      <w:r w:rsidRPr="009D1EF2">
        <w:rPr>
          <w:sz w:val="16"/>
          <w:lang w:val="en-GB"/>
        </w:rPr>
        <w:t>rogramme</w:t>
      </w:r>
      <w:r w:rsidR="00115F29" w:rsidRPr="009D1EF2">
        <w:rPr>
          <w:sz w:val="16"/>
          <w:lang w:val="en-GB"/>
        </w:rPr>
        <w:t xml:space="preserve"> offered since 2019</w:t>
      </w:r>
      <w:r w:rsidRPr="009D1EF2">
        <w:rPr>
          <w:sz w:val="16"/>
          <w:lang w:val="en-GB"/>
        </w:rPr>
        <w:t>)</w:t>
      </w:r>
      <w:r w:rsidRPr="009D1EF2">
        <w:rPr>
          <w:lang w:val="en-GB"/>
        </w:rPr>
        <w:fldChar w:fldCharType="begin"/>
      </w:r>
      <w:r w:rsidRPr="009D1EF2">
        <w:rPr>
          <w:lang w:val="en-GB"/>
        </w:rPr>
        <w:instrText xml:space="preserve"> XE "Fine Art</w:instrText>
      </w:r>
      <w:r w:rsidR="00B16F0A" w:rsidRPr="009D1EF2">
        <w:rPr>
          <w:lang w:val="en-GB"/>
        </w:rPr>
        <w:instrText xml:space="preserve">s </w:instrText>
      </w:r>
      <w:r w:rsidR="00B16F0A" w:rsidRPr="009D1EF2">
        <w:rPr>
          <w:sz w:val="16"/>
          <w:lang w:val="en-GB"/>
        </w:rPr>
        <w:instrText>(</w:instrText>
      </w:r>
      <w:r w:rsidR="008A5B0B" w:rsidRPr="009D1EF2">
        <w:rPr>
          <w:sz w:val="16"/>
          <w:lang w:val="en-GB"/>
        </w:rPr>
        <w:instrText>P</w:instrText>
      </w:r>
      <w:r w:rsidR="00B16F0A" w:rsidRPr="009D1EF2">
        <w:rPr>
          <w:sz w:val="16"/>
          <w:lang w:val="en-GB"/>
        </w:rPr>
        <w:instrText>rogramme</w:instrText>
      </w:r>
      <w:r w:rsidR="008A5B0B" w:rsidRPr="009D1EF2">
        <w:rPr>
          <w:sz w:val="16"/>
          <w:lang w:val="en-GB"/>
        </w:rPr>
        <w:instrText xml:space="preserve"> offered since 2019</w:instrText>
      </w:r>
      <w:r w:rsidR="00B16F0A" w:rsidRPr="009D1EF2">
        <w:rPr>
          <w:sz w:val="16"/>
          <w:lang w:val="en-GB"/>
        </w:rPr>
        <w:instrText>)</w:instrText>
      </w:r>
      <w:r w:rsidRPr="009D1EF2">
        <w:rPr>
          <w:lang w:val="en-GB"/>
        </w:rPr>
        <w:instrText xml:space="preserve">" </w:instrText>
      </w:r>
      <w:r w:rsidRPr="009D1EF2">
        <w:rPr>
          <w:lang w:val="en-GB"/>
        </w:rPr>
        <w:fldChar w:fldCharType="end"/>
      </w:r>
    </w:p>
    <w:p w14:paraId="0FAB3B1D" w14:textId="03B71639" w:rsidR="00B83437" w:rsidRPr="009D1EF2" w:rsidRDefault="00B83437" w:rsidP="00B83437">
      <w:pPr>
        <w:pStyle w:val="jbModuleTitle"/>
        <w:rPr>
          <w:lang w:val="en-GB"/>
        </w:rPr>
      </w:pPr>
      <w:r w:rsidRPr="009D1EF2">
        <w:rPr>
          <w:lang w:val="en-GB"/>
        </w:rPr>
        <w:t>278 (32</w:t>
      </w:r>
      <w:r w:rsidR="003F7E90" w:rsidRPr="009D1EF2">
        <w:rPr>
          <w:lang w:val="en-GB"/>
        </w:rPr>
        <w:t>)</w:t>
      </w:r>
      <w:r w:rsidR="003F7E90" w:rsidRPr="009D1EF2">
        <w:rPr>
          <w:lang w:val="en-GB"/>
        </w:rPr>
        <w:tab/>
      </w:r>
      <w:r w:rsidRPr="009D1EF2">
        <w:rPr>
          <w:lang w:val="en-GB"/>
        </w:rPr>
        <w:t>Investigation of Two- and Three-dimensional Art-making Processes (1L, 18</w:t>
      </w:r>
      <w:r w:rsidR="003D1B25" w:rsidRPr="009D1EF2">
        <w:rPr>
          <w:lang w:val="en-GB"/>
        </w:rPr>
        <w:t>P)</w:t>
      </w:r>
    </w:p>
    <w:p w14:paraId="37077A90" w14:textId="4F828365" w:rsidR="00B83437" w:rsidRPr="009D1EF2" w:rsidRDefault="00B83437" w:rsidP="00B83437">
      <w:pPr>
        <w:pStyle w:val="jbModuleParagraph"/>
        <w:rPr>
          <w:lang w:val="en-GB"/>
        </w:rPr>
      </w:pPr>
      <w:r w:rsidRPr="009D1EF2">
        <w:rPr>
          <w:lang w:val="en-GB"/>
        </w:rPr>
        <w:t xml:space="preserve">Focus areas: Painting, </w:t>
      </w:r>
      <w:r w:rsidR="007B23BD" w:rsidRPr="009D1EF2">
        <w:rPr>
          <w:lang w:val="en-GB"/>
        </w:rPr>
        <w:t>s</w:t>
      </w:r>
      <w:r w:rsidRPr="009D1EF2">
        <w:rPr>
          <w:lang w:val="en-GB"/>
        </w:rPr>
        <w:t xml:space="preserve">culpture, </w:t>
      </w:r>
      <w:r w:rsidR="007B23BD" w:rsidRPr="009D1EF2">
        <w:rPr>
          <w:lang w:val="en-GB"/>
        </w:rPr>
        <w:t>p</w:t>
      </w:r>
      <w:r w:rsidRPr="009D1EF2">
        <w:rPr>
          <w:lang w:val="en-GB"/>
        </w:rPr>
        <w:t xml:space="preserve">rintmaking, </w:t>
      </w:r>
      <w:r w:rsidR="007B23BD" w:rsidRPr="009D1EF2">
        <w:rPr>
          <w:lang w:val="en-GB"/>
        </w:rPr>
        <w:t>p</w:t>
      </w:r>
      <w:r w:rsidRPr="009D1EF2">
        <w:rPr>
          <w:lang w:val="en-GB"/>
        </w:rPr>
        <w:t>hotography and New Media</w:t>
      </w:r>
    </w:p>
    <w:p w14:paraId="30BB2F90" w14:textId="619281C5" w:rsidR="00CD5FA4" w:rsidRPr="009D1EF2" w:rsidRDefault="00CD5FA4" w:rsidP="00006972">
      <w:pPr>
        <w:pStyle w:val="jbModuleAssessment"/>
        <w:rPr>
          <w:lang w:val="en-GB"/>
        </w:rPr>
      </w:pPr>
      <w:r w:rsidRPr="009D1EF2">
        <w:rPr>
          <w:lang w:val="en-GB"/>
        </w:rPr>
        <w:t>Method o</w:t>
      </w:r>
      <w:r w:rsidR="007B23BD" w:rsidRPr="009D1EF2">
        <w:rPr>
          <w:lang w:val="en-GB"/>
        </w:rPr>
        <w:t>f</w:t>
      </w:r>
      <w:r w:rsidRPr="009D1EF2">
        <w:rPr>
          <w:lang w:val="en-GB"/>
        </w:rPr>
        <w:t xml:space="preserve"> assessment: Flexible assessment</w:t>
      </w:r>
    </w:p>
    <w:p w14:paraId="34F5B48A" w14:textId="4C895D4C" w:rsidR="00B83437" w:rsidRPr="009D1EF2" w:rsidRDefault="00B83437" w:rsidP="00B83437">
      <w:pPr>
        <w:pStyle w:val="jbModulesRequiredMod"/>
        <w:rPr>
          <w:lang w:val="en-GB"/>
        </w:rPr>
      </w:pPr>
      <w:r w:rsidRPr="009D1EF2">
        <w:rPr>
          <w:lang w:val="en-GB"/>
        </w:rPr>
        <w:t>Prerequisite pass module</w:t>
      </w:r>
      <w:r w:rsidR="009D422A" w:rsidRPr="009D1EF2">
        <w:rPr>
          <w:lang w:val="en-GB"/>
        </w:rPr>
        <w:t>s: Integrated Art and Design 178</w:t>
      </w:r>
      <w:r w:rsidR="00943234" w:rsidRPr="009D1EF2">
        <w:rPr>
          <w:lang w:val="en-GB"/>
        </w:rPr>
        <w:t>;</w:t>
      </w:r>
      <w:r w:rsidR="009D422A" w:rsidRPr="009D1EF2">
        <w:rPr>
          <w:lang w:val="en-GB"/>
        </w:rPr>
        <w:t xml:space="preserve"> Drawing 174</w:t>
      </w:r>
    </w:p>
    <w:p w14:paraId="351C1971" w14:textId="21DC33B8" w:rsidR="00B83437" w:rsidRPr="009D1EF2" w:rsidRDefault="00B83437" w:rsidP="003A74D7">
      <w:pPr>
        <w:pStyle w:val="jbModuleTitle"/>
        <w:rPr>
          <w:lang w:val="en-GB"/>
        </w:rPr>
      </w:pPr>
      <w:r w:rsidRPr="009D1EF2">
        <w:rPr>
          <w:lang w:val="en-GB"/>
        </w:rPr>
        <w:t>378 (44</w:t>
      </w:r>
      <w:r w:rsidR="003F7E90" w:rsidRPr="009D1EF2">
        <w:rPr>
          <w:lang w:val="en-GB"/>
        </w:rPr>
        <w:t>)</w:t>
      </w:r>
      <w:r w:rsidR="003F7E90" w:rsidRPr="009D1EF2">
        <w:rPr>
          <w:lang w:val="en-GB"/>
        </w:rPr>
        <w:tab/>
      </w:r>
      <w:r w:rsidRPr="009D1EF2">
        <w:rPr>
          <w:lang w:val="en-GB"/>
        </w:rPr>
        <w:t>Investigation of Two- and Three-dimensional Art-making Processes (1L, 24</w:t>
      </w:r>
      <w:r w:rsidR="003D1B25" w:rsidRPr="009D1EF2">
        <w:rPr>
          <w:lang w:val="en-GB"/>
        </w:rPr>
        <w:t>P)</w:t>
      </w:r>
    </w:p>
    <w:p w14:paraId="1208E4F0" w14:textId="67325C19" w:rsidR="00B83437" w:rsidRPr="009D1EF2" w:rsidRDefault="00B83437" w:rsidP="003A74D7">
      <w:pPr>
        <w:pStyle w:val="jbModuleParagraph"/>
        <w:keepNext/>
        <w:rPr>
          <w:lang w:val="en-GB"/>
        </w:rPr>
      </w:pPr>
      <w:r w:rsidRPr="009D1EF2">
        <w:rPr>
          <w:lang w:val="en-GB"/>
        </w:rPr>
        <w:t>Focus</w:t>
      </w:r>
      <w:r w:rsidRPr="009D1EF2">
        <w:rPr>
          <w:i/>
          <w:lang w:val="en-GB"/>
        </w:rPr>
        <w:t xml:space="preserve"> </w:t>
      </w:r>
      <w:r w:rsidRPr="009D1EF2">
        <w:rPr>
          <w:lang w:val="en-GB"/>
        </w:rPr>
        <w:t xml:space="preserve">areas: Painting, </w:t>
      </w:r>
      <w:r w:rsidR="007B23BD" w:rsidRPr="009D1EF2">
        <w:rPr>
          <w:lang w:val="en-GB"/>
        </w:rPr>
        <w:t>s</w:t>
      </w:r>
      <w:r w:rsidRPr="009D1EF2">
        <w:rPr>
          <w:lang w:val="en-GB"/>
        </w:rPr>
        <w:t xml:space="preserve">culpture, </w:t>
      </w:r>
      <w:r w:rsidR="007B23BD" w:rsidRPr="009D1EF2">
        <w:rPr>
          <w:lang w:val="en-GB"/>
        </w:rPr>
        <w:t>p</w:t>
      </w:r>
      <w:r w:rsidRPr="009D1EF2">
        <w:rPr>
          <w:lang w:val="en-GB"/>
        </w:rPr>
        <w:t xml:space="preserve">rintmaking, </w:t>
      </w:r>
      <w:r w:rsidR="007B23BD" w:rsidRPr="009D1EF2">
        <w:rPr>
          <w:lang w:val="en-GB"/>
        </w:rPr>
        <w:t>p</w:t>
      </w:r>
      <w:r w:rsidRPr="009D1EF2">
        <w:rPr>
          <w:lang w:val="en-GB"/>
        </w:rPr>
        <w:t>hotography and New Media</w:t>
      </w:r>
    </w:p>
    <w:p w14:paraId="68A32D6A" w14:textId="77777777" w:rsidR="00CD5FA4" w:rsidRPr="009D1EF2" w:rsidRDefault="00CD5FA4" w:rsidP="003A74D7">
      <w:pPr>
        <w:pStyle w:val="jbModuleAssessment"/>
        <w:keepNext/>
        <w:rPr>
          <w:lang w:val="en-GB"/>
        </w:rPr>
      </w:pPr>
      <w:r w:rsidRPr="009D1EF2">
        <w:rPr>
          <w:lang w:val="en-GB"/>
        </w:rPr>
        <w:t>Method of assessment: Flexible assessment</w:t>
      </w:r>
    </w:p>
    <w:p w14:paraId="7A437957" w14:textId="4F5D3D28" w:rsidR="00B83437" w:rsidRPr="009D1EF2" w:rsidRDefault="00B83437" w:rsidP="00B83437">
      <w:pPr>
        <w:pStyle w:val="jbModulesRequiredMod"/>
        <w:rPr>
          <w:lang w:val="en-GB"/>
        </w:rPr>
      </w:pPr>
      <w:r w:rsidRPr="009D1EF2">
        <w:rPr>
          <w:lang w:val="en-GB"/>
        </w:rPr>
        <w:t xml:space="preserve">Prerequisite pass modules: </w:t>
      </w:r>
      <w:r w:rsidR="009D422A" w:rsidRPr="009D1EF2">
        <w:rPr>
          <w:lang w:val="en-GB"/>
        </w:rPr>
        <w:t>Integrated Art and Design 278</w:t>
      </w:r>
      <w:r w:rsidRPr="009D1EF2">
        <w:rPr>
          <w:lang w:val="en-GB"/>
        </w:rPr>
        <w:t>; Fine Arts 278; Drawing 274</w:t>
      </w:r>
    </w:p>
    <w:p w14:paraId="1DC7E1D9" w14:textId="688175F6" w:rsidR="00B83437" w:rsidRPr="009D1EF2" w:rsidRDefault="00B83437" w:rsidP="003F7E90">
      <w:pPr>
        <w:pStyle w:val="jbModuleTitle"/>
        <w:ind w:left="907" w:hanging="907"/>
        <w:rPr>
          <w:lang w:val="en-GB"/>
        </w:rPr>
      </w:pPr>
      <w:r w:rsidRPr="009D1EF2">
        <w:rPr>
          <w:lang w:val="en-GB"/>
        </w:rPr>
        <w:t>479 (100) </w:t>
      </w:r>
      <w:r w:rsidR="003F7E90" w:rsidRPr="009D1EF2">
        <w:rPr>
          <w:lang w:val="en-GB"/>
        </w:rPr>
        <w:tab/>
      </w:r>
      <w:r w:rsidRPr="009D1EF2">
        <w:rPr>
          <w:lang w:val="en-GB"/>
        </w:rPr>
        <w:t>Investigation of Two- and Three-dimensional Art-making Processes (1L, 50</w:t>
      </w:r>
      <w:r w:rsidR="003D1B25" w:rsidRPr="009D1EF2">
        <w:rPr>
          <w:lang w:val="en-GB"/>
        </w:rPr>
        <w:t>P)</w:t>
      </w:r>
    </w:p>
    <w:p w14:paraId="183014DB" w14:textId="4ECE3BD4" w:rsidR="00B83437" w:rsidRPr="009D1EF2" w:rsidRDefault="00B83437" w:rsidP="00B83437">
      <w:pPr>
        <w:pStyle w:val="jbModuleParagraph"/>
        <w:rPr>
          <w:lang w:val="en-GB"/>
        </w:rPr>
      </w:pPr>
      <w:r w:rsidRPr="009D1EF2">
        <w:rPr>
          <w:lang w:val="en-GB"/>
        </w:rPr>
        <w:t xml:space="preserve">Focus areas: Painting, </w:t>
      </w:r>
      <w:r w:rsidR="007B23BD" w:rsidRPr="009D1EF2">
        <w:rPr>
          <w:lang w:val="en-GB"/>
        </w:rPr>
        <w:t>s</w:t>
      </w:r>
      <w:r w:rsidRPr="009D1EF2">
        <w:rPr>
          <w:lang w:val="en-GB"/>
        </w:rPr>
        <w:t xml:space="preserve">culpture, </w:t>
      </w:r>
      <w:r w:rsidR="007B23BD" w:rsidRPr="009D1EF2">
        <w:rPr>
          <w:lang w:val="en-GB"/>
        </w:rPr>
        <w:t>p</w:t>
      </w:r>
      <w:r w:rsidRPr="009D1EF2">
        <w:rPr>
          <w:lang w:val="en-GB"/>
        </w:rPr>
        <w:t xml:space="preserve">rintmaking, </w:t>
      </w:r>
      <w:r w:rsidR="007B23BD" w:rsidRPr="009D1EF2">
        <w:rPr>
          <w:lang w:val="en-GB"/>
        </w:rPr>
        <w:t>p</w:t>
      </w:r>
      <w:r w:rsidRPr="009D1EF2">
        <w:rPr>
          <w:lang w:val="en-GB"/>
        </w:rPr>
        <w:t>hotography and New Media</w:t>
      </w:r>
    </w:p>
    <w:p w14:paraId="06D44910" w14:textId="77777777" w:rsidR="00CD5FA4" w:rsidRPr="009D1EF2" w:rsidRDefault="00CD5FA4" w:rsidP="00006972">
      <w:pPr>
        <w:pStyle w:val="jbModuleAssessment"/>
        <w:rPr>
          <w:lang w:val="en-GB"/>
        </w:rPr>
      </w:pPr>
      <w:r w:rsidRPr="009D1EF2">
        <w:rPr>
          <w:lang w:val="en-GB"/>
        </w:rPr>
        <w:t>Method of assessment: Flexible assessment</w:t>
      </w:r>
    </w:p>
    <w:p w14:paraId="079CD2EE" w14:textId="316C6B12" w:rsidR="00B83437" w:rsidRPr="009D1EF2" w:rsidRDefault="00B83437" w:rsidP="00B83437">
      <w:pPr>
        <w:pStyle w:val="jbModulesRequiredMod"/>
        <w:rPr>
          <w:lang w:val="en-GB"/>
        </w:rPr>
      </w:pPr>
      <w:r w:rsidRPr="009D1EF2">
        <w:rPr>
          <w:lang w:val="en-GB"/>
        </w:rPr>
        <w:t>Prerequisite pass modules: Integrated Art and Design; Fine Arts 379; Drawing 374</w:t>
      </w:r>
    </w:p>
    <w:p w14:paraId="7890F29A" w14:textId="549F4DDA" w:rsidR="003D1EA2" w:rsidRPr="009D1EF2" w:rsidRDefault="003D1EA2" w:rsidP="003D1EA2">
      <w:pPr>
        <w:pStyle w:val="jbModulesSubjHeader"/>
        <w:rPr>
          <w:lang w:val="en-GB"/>
        </w:rPr>
      </w:pPr>
      <w:r w:rsidRPr="009D1EF2">
        <w:rPr>
          <w:lang w:val="en-GB"/>
        </w:rPr>
        <w:t xml:space="preserve">20346 Drawing </w:t>
      </w:r>
      <w:r w:rsidRPr="009D1EF2">
        <w:rPr>
          <w:sz w:val="16"/>
          <w:lang w:val="en-GB"/>
        </w:rPr>
        <w:t>(Programme offered since 2019)</w:t>
      </w:r>
      <w:r w:rsidRPr="009D1EF2">
        <w:rPr>
          <w:lang w:val="en-GB"/>
        </w:rPr>
        <w:t xml:space="preserve"> </w:t>
      </w:r>
      <w:r w:rsidRPr="009D1EF2">
        <w:rPr>
          <w:lang w:val="en-GB"/>
        </w:rPr>
        <w:fldChar w:fldCharType="begin"/>
      </w:r>
      <w:r w:rsidRPr="009D1EF2">
        <w:rPr>
          <w:lang w:val="en-GB"/>
        </w:rPr>
        <w:instrText xml:space="preserve"> XE "Drawing </w:instrText>
      </w:r>
      <w:r w:rsidRPr="009D1EF2">
        <w:rPr>
          <w:sz w:val="16"/>
          <w:lang w:val="en-GB"/>
        </w:rPr>
        <w:instrText>(</w:instrText>
      </w:r>
      <w:r w:rsidR="006F4CE2" w:rsidRPr="009D1EF2">
        <w:rPr>
          <w:sz w:val="16"/>
          <w:lang w:val="en-GB"/>
        </w:rPr>
        <w:instrText>P</w:instrText>
      </w:r>
      <w:r w:rsidRPr="009D1EF2">
        <w:rPr>
          <w:sz w:val="16"/>
          <w:lang w:val="en-GB"/>
        </w:rPr>
        <w:instrText>rogramme</w:instrText>
      </w:r>
      <w:r w:rsidR="006F4CE2" w:rsidRPr="009D1EF2">
        <w:rPr>
          <w:sz w:val="16"/>
          <w:lang w:val="en-GB"/>
        </w:rPr>
        <w:instrText xml:space="preserve"> offered since 2019</w:instrText>
      </w:r>
      <w:r w:rsidRPr="009D1EF2">
        <w:rPr>
          <w:sz w:val="16"/>
          <w:lang w:val="en-GB"/>
        </w:rPr>
        <w:instrText>)</w:instrText>
      </w:r>
      <w:r w:rsidRPr="009D1EF2">
        <w:rPr>
          <w:lang w:val="en-GB"/>
        </w:rPr>
        <w:instrText xml:space="preserve">" </w:instrText>
      </w:r>
      <w:r w:rsidRPr="009D1EF2">
        <w:rPr>
          <w:lang w:val="en-GB"/>
        </w:rPr>
        <w:fldChar w:fldCharType="end"/>
      </w:r>
    </w:p>
    <w:p w14:paraId="6BB7FDC5" w14:textId="77777777" w:rsidR="003D1EA2" w:rsidRPr="009D1EF2" w:rsidRDefault="003D1EA2" w:rsidP="003D1EA2">
      <w:pPr>
        <w:pStyle w:val="jbModuleTitle"/>
        <w:rPr>
          <w:lang w:val="en-GB"/>
        </w:rPr>
      </w:pPr>
      <w:r w:rsidRPr="009D1EF2">
        <w:rPr>
          <w:lang w:val="en-GB"/>
        </w:rPr>
        <w:t>174 (16)</w:t>
      </w:r>
      <w:r w:rsidRPr="009D1EF2">
        <w:rPr>
          <w:lang w:val="en-GB"/>
        </w:rPr>
        <w:tab/>
        <w:t>Drawing Practice as Research (1L, 8P)</w:t>
      </w:r>
    </w:p>
    <w:p w14:paraId="0C8F6A47" w14:textId="77777777" w:rsidR="003D1EA2" w:rsidRPr="009D1EF2" w:rsidRDefault="003D1EA2" w:rsidP="003D1EA2">
      <w:pPr>
        <w:pStyle w:val="jbModuleParagraph"/>
        <w:rPr>
          <w:lang w:val="en-GB"/>
        </w:rPr>
      </w:pPr>
      <w:r w:rsidRPr="009D1EF2">
        <w:rPr>
          <w:lang w:val="en-GB"/>
        </w:rPr>
        <w:t>Spatial relationships between drawing elements.</w:t>
      </w:r>
    </w:p>
    <w:p w14:paraId="74ECD512" w14:textId="77777777" w:rsidR="003D1EA2" w:rsidRPr="009D1EF2" w:rsidRDefault="003D1EA2" w:rsidP="003D1EA2">
      <w:pPr>
        <w:pStyle w:val="jbModuleParagraph"/>
        <w:rPr>
          <w:color w:val="1A118B"/>
          <w:lang w:val="en-GB"/>
        </w:rPr>
      </w:pPr>
      <w:r w:rsidRPr="009D1EF2">
        <w:rPr>
          <w:lang w:val="en-GB"/>
        </w:rPr>
        <w:t xml:space="preserve">Thinking through drawing. </w:t>
      </w:r>
    </w:p>
    <w:p w14:paraId="3CB704FB" w14:textId="77777777" w:rsidR="003D1EA2" w:rsidRPr="009D1EF2" w:rsidRDefault="003D1EA2" w:rsidP="003D1EA2">
      <w:pPr>
        <w:pStyle w:val="jbModuleAssessment"/>
        <w:rPr>
          <w:lang w:val="en-GB"/>
        </w:rPr>
      </w:pPr>
      <w:r w:rsidRPr="009D1EF2">
        <w:rPr>
          <w:lang w:val="en-GB"/>
        </w:rPr>
        <w:t>Method of assessment: Flexible assessment</w:t>
      </w:r>
    </w:p>
    <w:p w14:paraId="5446EB52" w14:textId="77777777" w:rsidR="003D1EA2" w:rsidRPr="009D1EF2" w:rsidRDefault="003D1EA2" w:rsidP="003D1EA2">
      <w:pPr>
        <w:pStyle w:val="jbModuleTitle"/>
        <w:rPr>
          <w:lang w:val="en-GB"/>
        </w:rPr>
      </w:pPr>
      <w:r w:rsidRPr="009D1EF2">
        <w:rPr>
          <w:lang w:val="en-GB"/>
        </w:rPr>
        <w:t>274 (16)</w:t>
      </w:r>
      <w:r w:rsidRPr="009D1EF2">
        <w:rPr>
          <w:lang w:val="en-GB"/>
        </w:rPr>
        <w:tab/>
        <w:t>Drawing Practice as Research (1L, 8P)</w:t>
      </w:r>
    </w:p>
    <w:p w14:paraId="3FBE9656" w14:textId="77777777" w:rsidR="003D1EA2" w:rsidRPr="009D1EF2" w:rsidRDefault="003D1EA2" w:rsidP="003D1EA2">
      <w:pPr>
        <w:pStyle w:val="jbModuleParagraph"/>
        <w:rPr>
          <w:lang w:val="en-GB"/>
        </w:rPr>
      </w:pPr>
      <w:r w:rsidRPr="009D1EF2">
        <w:rPr>
          <w:lang w:val="en-GB"/>
        </w:rPr>
        <w:t>Spatial relationships between drawing elements.</w:t>
      </w:r>
    </w:p>
    <w:p w14:paraId="0D9A2A27" w14:textId="77777777" w:rsidR="003D1EA2" w:rsidRPr="009D1EF2" w:rsidRDefault="003D1EA2" w:rsidP="003D1EA2">
      <w:pPr>
        <w:pStyle w:val="jbModuleParagraph"/>
        <w:rPr>
          <w:color w:val="1A118B"/>
          <w:lang w:val="en-GB"/>
        </w:rPr>
      </w:pPr>
      <w:r w:rsidRPr="009D1EF2">
        <w:rPr>
          <w:lang w:val="en-GB"/>
        </w:rPr>
        <w:t xml:space="preserve">Thinking through drawing. </w:t>
      </w:r>
    </w:p>
    <w:p w14:paraId="6E4FC387" w14:textId="77777777" w:rsidR="003D1EA2" w:rsidRPr="009D1EF2" w:rsidRDefault="003D1EA2" w:rsidP="003D1EA2">
      <w:pPr>
        <w:pStyle w:val="jbModuleAssessment"/>
        <w:rPr>
          <w:lang w:val="en-GB"/>
        </w:rPr>
      </w:pPr>
      <w:r w:rsidRPr="009D1EF2">
        <w:rPr>
          <w:lang w:val="en-GB"/>
        </w:rPr>
        <w:t>Method of assessment: Flexible assessment</w:t>
      </w:r>
    </w:p>
    <w:p w14:paraId="050CF613" w14:textId="77777777" w:rsidR="003D1EA2" w:rsidRPr="009D1EF2" w:rsidRDefault="003D1EA2" w:rsidP="003D1EA2">
      <w:pPr>
        <w:pStyle w:val="jbModulesRequiredMod"/>
        <w:rPr>
          <w:lang w:val="en-GB"/>
        </w:rPr>
      </w:pPr>
      <w:r w:rsidRPr="009D1EF2">
        <w:rPr>
          <w:lang w:val="en-GB"/>
        </w:rPr>
        <w:t>Prerequisite pass modules: Integrated Art and Design 178, Drawing 174.</w:t>
      </w:r>
    </w:p>
    <w:p w14:paraId="5D48FD42" w14:textId="77777777" w:rsidR="003D1EA2" w:rsidRPr="009D1EF2" w:rsidRDefault="003D1EA2" w:rsidP="003D1EA2">
      <w:pPr>
        <w:pStyle w:val="jbModuleTitle"/>
        <w:rPr>
          <w:lang w:val="en-GB"/>
        </w:rPr>
      </w:pPr>
      <w:r w:rsidRPr="009D1EF2">
        <w:rPr>
          <w:lang w:val="en-GB"/>
        </w:rPr>
        <w:t>374 (18)</w:t>
      </w:r>
      <w:r w:rsidRPr="009D1EF2">
        <w:rPr>
          <w:lang w:val="en-GB"/>
        </w:rPr>
        <w:tab/>
        <w:t>Drawing Practice as Research (1L, 9P)</w:t>
      </w:r>
    </w:p>
    <w:p w14:paraId="5428BC52" w14:textId="77777777" w:rsidR="003D1EA2" w:rsidRPr="009D1EF2" w:rsidRDefault="003D1EA2" w:rsidP="003D1EA2">
      <w:pPr>
        <w:pStyle w:val="jbModuleParagraph"/>
        <w:rPr>
          <w:lang w:val="en-GB"/>
        </w:rPr>
      </w:pPr>
      <w:r w:rsidRPr="009D1EF2">
        <w:rPr>
          <w:lang w:val="en-GB"/>
        </w:rPr>
        <w:t>Spatial relationships between drawing elements.</w:t>
      </w:r>
    </w:p>
    <w:p w14:paraId="39CD6C7B" w14:textId="77777777" w:rsidR="003D1EA2" w:rsidRPr="009D1EF2" w:rsidRDefault="003D1EA2" w:rsidP="003D1EA2">
      <w:pPr>
        <w:pStyle w:val="jbModuleParagraph"/>
        <w:rPr>
          <w:color w:val="1A118B"/>
          <w:lang w:val="en-GB"/>
        </w:rPr>
      </w:pPr>
      <w:r w:rsidRPr="009D1EF2">
        <w:rPr>
          <w:lang w:val="en-GB"/>
        </w:rPr>
        <w:t xml:space="preserve">Thinking through drawing. </w:t>
      </w:r>
    </w:p>
    <w:p w14:paraId="18C78A98" w14:textId="77777777" w:rsidR="003D1EA2" w:rsidRPr="009D1EF2" w:rsidRDefault="003D1EA2" w:rsidP="003D1EA2">
      <w:pPr>
        <w:pStyle w:val="jbModuleAssessment"/>
        <w:rPr>
          <w:lang w:val="en-GB"/>
        </w:rPr>
      </w:pPr>
      <w:r w:rsidRPr="009D1EF2">
        <w:rPr>
          <w:lang w:val="en-GB"/>
        </w:rPr>
        <w:t>Method of assessment: Flexible assessment</w:t>
      </w:r>
    </w:p>
    <w:p w14:paraId="3A1CAFE0" w14:textId="77777777" w:rsidR="003D1EA2" w:rsidRPr="009D1EF2" w:rsidRDefault="003D1EA2" w:rsidP="003D1EA2">
      <w:pPr>
        <w:pStyle w:val="jbModulesRequiredMod"/>
        <w:rPr>
          <w:lang w:val="en-GB"/>
        </w:rPr>
      </w:pPr>
      <w:r w:rsidRPr="009D1EF2">
        <w:rPr>
          <w:lang w:val="en-GB"/>
        </w:rPr>
        <w:t>Prerequisite pass modules:</w:t>
      </w:r>
    </w:p>
    <w:p w14:paraId="7994093A" w14:textId="77777777" w:rsidR="003D1EA2" w:rsidRPr="009D1EF2" w:rsidRDefault="003D1EA2" w:rsidP="003D1EA2">
      <w:pPr>
        <w:pStyle w:val="jbModulesReqBullets"/>
      </w:pPr>
      <w:r w:rsidRPr="009D1EF2">
        <w:t xml:space="preserve"> Integrated Art and Design 278, Drawing 274 </w:t>
      </w:r>
    </w:p>
    <w:p w14:paraId="3F32E2A4" w14:textId="77777777" w:rsidR="003D1EA2" w:rsidRPr="009D1EF2" w:rsidRDefault="003D1EA2" w:rsidP="003D1EA2">
      <w:pPr>
        <w:pStyle w:val="jbModulesRequiredMod"/>
        <w:ind w:left="357"/>
        <w:rPr>
          <w:lang w:val="en-GB"/>
        </w:rPr>
      </w:pPr>
      <w:r w:rsidRPr="009D1EF2">
        <w:rPr>
          <w:b/>
          <w:lang w:val="en-GB"/>
        </w:rPr>
        <w:t>And one of:</w:t>
      </w:r>
    </w:p>
    <w:p w14:paraId="1E2D8F10" w14:textId="77777777" w:rsidR="003D1EA2" w:rsidRPr="009D1EF2" w:rsidRDefault="003D1EA2" w:rsidP="003D1EA2">
      <w:pPr>
        <w:pStyle w:val="jbModulesReqBullets"/>
      </w:pPr>
      <w:r w:rsidRPr="009D1EF2">
        <w:t xml:space="preserve">Jewellery Design 278 </w:t>
      </w:r>
      <w:r w:rsidRPr="009D1EF2">
        <w:rPr>
          <w:b/>
        </w:rPr>
        <w:t>OR</w:t>
      </w:r>
      <w:r w:rsidRPr="009D1EF2">
        <w:t xml:space="preserve"> Fine Arts 278 </w:t>
      </w:r>
      <w:r w:rsidRPr="009D1EF2">
        <w:rPr>
          <w:b/>
        </w:rPr>
        <w:t>OR</w:t>
      </w:r>
      <w:r w:rsidRPr="009D1EF2">
        <w:t xml:space="preserve"> Visual Communication Design 278.</w:t>
      </w:r>
    </w:p>
    <w:p w14:paraId="6DDFBEAF" w14:textId="6CB12D8E" w:rsidR="00E776E7" w:rsidRPr="009D1EF2" w:rsidRDefault="00E776E7" w:rsidP="002A710E">
      <w:pPr>
        <w:pStyle w:val="jbModulesSubjHeader"/>
        <w:rPr>
          <w:lang w:val="en-GB"/>
        </w:rPr>
      </w:pPr>
      <w:r w:rsidRPr="009D1EF2">
        <w:rPr>
          <w:lang w:val="en-GB"/>
        </w:rPr>
        <w:t>46116 Theory of Art</w:t>
      </w:r>
      <w:r w:rsidR="0060125E" w:rsidRPr="009D1EF2">
        <w:rPr>
          <w:lang w:val="en-GB"/>
        </w:rPr>
        <w:t xml:space="preserve"> </w:t>
      </w:r>
      <w:r w:rsidR="0060125E" w:rsidRPr="009D1EF2">
        <w:rPr>
          <w:sz w:val="16"/>
          <w:szCs w:val="16"/>
          <w:lang w:val="en-GB"/>
        </w:rPr>
        <w:t>(</w:t>
      </w:r>
      <w:r w:rsidR="008B3563" w:rsidRPr="009D1EF2">
        <w:rPr>
          <w:sz w:val="16"/>
          <w:szCs w:val="16"/>
          <w:lang w:val="en-GB"/>
        </w:rPr>
        <w:t>P</w:t>
      </w:r>
      <w:r w:rsidR="0060125E" w:rsidRPr="009D1EF2">
        <w:rPr>
          <w:sz w:val="16"/>
          <w:szCs w:val="16"/>
          <w:lang w:val="en-GB"/>
        </w:rPr>
        <w:t>rogramme</w:t>
      </w:r>
      <w:r w:rsidR="000315C8" w:rsidRPr="009D1EF2">
        <w:rPr>
          <w:sz w:val="16"/>
          <w:szCs w:val="16"/>
          <w:lang w:val="en-GB"/>
        </w:rPr>
        <w:t xml:space="preserve"> being phased out</w:t>
      </w:r>
      <w:r w:rsidR="0060125E" w:rsidRPr="009D1EF2">
        <w:rPr>
          <w:sz w:val="16"/>
          <w:szCs w:val="16"/>
          <w:lang w:val="en-GB"/>
        </w:rPr>
        <w:t>)</w:t>
      </w:r>
      <w:r w:rsidR="00C514CB" w:rsidRPr="009D1EF2">
        <w:rPr>
          <w:lang w:val="en-GB"/>
        </w:rPr>
        <w:fldChar w:fldCharType="begin"/>
      </w:r>
      <w:r w:rsidR="00C514CB" w:rsidRPr="009D1EF2">
        <w:rPr>
          <w:lang w:val="en-GB"/>
        </w:rPr>
        <w:instrText xml:space="preserve"> XE "Theory of Art</w:instrText>
      </w:r>
      <w:r w:rsidR="00B16F0A" w:rsidRPr="009D1EF2">
        <w:rPr>
          <w:lang w:val="en-GB"/>
        </w:rPr>
        <w:instrText xml:space="preserve"> (</w:instrText>
      </w:r>
      <w:r w:rsidR="008B3563" w:rsidRPr="009D1EF2">
        <w:rPr>
          <w:lang w:val="en-GB"/>
        </w:rPr>
        <w:instrText>P</w:instrText>
      </w:r>
      <w:r w:rsidR="00B16F0A" w:rsidRPr="009D1EF2">
        <w:rPr>
          <w:sz w:val="16"/>
          <w:lang w:val="en-GB"/>
        </w:rPr>
        <w:instrText>rogramme</w:instrText>
      </w:r>
      <w:r w:rsidR="008B3563" w:rsidRPr="009D1EF2">
        <w:rPr>
          <w:sz w:val="16"/>
          <w:lang w:val="en-GB"/>
        </w:rPr>
        <w:instrText xml:space="preserve"> being phased out</w:instrText>
      </w:r>
      <w:r w:rsidR="00B16F0A" w:rsidRPr="009D1EF2">
        <w:rPr>
          <w:sz w:val="16"/>
          <w:lang w:val="en-GB"/>
        </w:rPr>
        <w:instrText>)</w:instrText>
      </w:r>
      <w:r w:rsidR="00C514CB" w:rsidRPr="009D1EF2">
        <w:rPr>
          <w:lang w:val="en-GB"/>
        </w:rPr>
        <w:instrText xml:space="preserve">" </w:instrText>
      </w:r>
      <w:r w:rsidR="00C514CB" w:rsidRPr="009D1EF2">
        <w:rPr>
          <w:lang w:val="en-GB"/>
        </w:rPr>
        <w:fldChar w:fldCharType="end"/>
      </w:r>
    </w:p>
    <w:p w14:paraId="3BA32135" w14:textId="41B75043" w:rsidR="00E776E7" w:rsidRPr="009D1EF2" w:rsidRDefault="00E776E7" w:rsidP="00E618E4">
      <w:pPr>
        <w:pStyle w:val="jbModuleTitle"/>
        <w:rPr>
          <w:lang w:val="en-GB"/>
        </w:rPr>
      </w:pPr>
      <w:r w:rsidRPr="009D1EF2">
        <w:rPr>
          <w:lang w:val="en-GB"/>
        </w:rPr>
        <w:t>479 (48</w:t>
      </w:r>
      <w:r w:rsidR="003F7E90" w:rsidRPr="009D1EF2">
        <w:rPr>
          <w:lang w:val="en-GB"/>
        </w:rPr>
        <w:t>)</w:t>
      </w:r>
      <w:r w:rsidR="003F7E90" w:rsidRPr="009D1EF2">
        <w:rPr>
          <w:lang w:val="en-GB"/>
        </w:rPr>
        <w:tab/>
      </w:r>
      <w:r w:rsidRPr="009D1EF2">
        <w:rPr>
          <w:lang w:val="en-GB"/>
        </w:rPr>
        <w:t>Contemporary Art and Theory (2L, 2</w:t>
      </w:r>
      <w:r w:rsidR="003D1B25" w:rsidRPr="009D1EF2">
        <w:rPr>
          <w:lang w:val="en-GB"/>
        </w:rPr>
        <w:t>S)</w:t>
      </w:r>
    </w:p>
    <w:p w14:paraId="7C3DBBCD" w14:textId="2462F2F5" w:rsidR="00E776E7" w:rsidRPr="009D1EF2" w:rsidRDefault="00E776E7" w:rsidP="00E618E4">
      <w:pPr>
        <w:pStyle w:val="jbModuleParagraph"/>
        <w:rPr>
          <w:lang w:val="en-GB"/>
        </w:rPr>
      </w:pPr>
      <w:r w:rsidRPr="009D1EF2">
        <w:rPr>
          <w:lang w:val="en-GB"/>
        </w:rPr>
        <w:t>Research assignment</w:t>
      </w:r>
      <w:r w:rsidR="00E74CE0" w:rsidRPr="009D1EF2">
        <w:rPr>
          <w:lang w:val="en-GB"/>
        </w:rPr>
        <w:t xml:space="preserve"> /</w:t>
      </w:r>
      <w:r w:rsidR="00A97090" w:rsidRPr="009D1EF2">
        <w:rPr>
          <w:lang w:val="en-GB"/>
        </w:rPr>
        <w:t xml:space="preserve"> paper</w:t>
      </w:r>
      <w:r w:rsidR="00E74CE0" w:rsidRPr="009D1EF2">
        <w:rPr>
          <w:lang w:val="en-GB"/>
        </w:rPr>
        <w:t>.</w:t>
      </w:r>
    </w:p>
    <w:p w14:paraId="506E3599" w14:textId="77777777" w:rsidR="007B1A98" w:rsidRPr="009D1EF2" w:rsidRDefault="007B1A98" w:rsidP="007B23BD">
      <w:pPr>
        <w:pStyle w:val="jbModuleAssessment"/>
        <w:rPr>
          <w:lang w:val="en-GB"/>
        </w:rPr>
      </w:pPr>
      <w:r w:rsidRPr="009D1EF2">
        <w:rPr>
          <w:lang w:val="en-GB"/>
        </w:rPr>
        <w:t>Method of assessment: Flexible assessment</w:t>
      </w:r>
    </w:p>
    <w:p w14:paraId="55D605C6" w14:textId="77777777" w:rsidR="002D652C" w:rsidRPr="009D1EF2" w:rsidRDefault="00E776E7" w:rsidP="00D357CC">
      <w:pPr>
        <w:pStyle w:val="jbModulesRequiredMod"/>
        <w:rPr>
          <w:lang w:val="en-GB"/>
        </w:rPr>
      </w:pPr>
      <w:r w:rsidRPr="009D1EF2">
        <w:rPr>
          <w:lang w:val="en-GB"/>
        </w:rPr>
        <w:t>Prerequisite pass module: Visual Studies 379</w:t>
      </w:r>
    </w:p>
    <w:p w14:paraId="64714AFA" w14:textId="7B5034AE" w:rsidR="00130018" w:rsidRPr="009D1EF2" w:rsidRDefault="000D4821" w:rsidP="00130018">
      <w:pPr>
        <w:pStyle w:val="jbModulesSubjHeader"/>
        <w:rPr>
          <w:lang w:val="en-GB"/>
        </w:rPr>
      </w:pPr>
      <w:r w:rsidRPr="009D1EF2">
        <w:rPr>
          <w:lang w:val="en-GB"/>
        </w:rPr>
        <w:t>13891</w:t>
      </w:r>
      <w:r w:rsidR="00130018" w:rsidRPr="009D1EF2">
        <w:rPr>
          <w:lang w:val="en-GB"/>
        </w:rPr>
        <w:t xml:space="preserve"> Theory of Art and Design </w:t>
      </w:r>
      <w:r w:rsidR="00130018" w:rsidRPr="009D1EF2">
        <w:rPr>
          <w:sz w:val="16"/>
          <w:szCs w:val="16"/>
          <w:lang w:val="en-GB"/>
        </w:rPr>
        <w:t>(</w:t>
      </w:r>
      <w:r w:rsidR="000315C8" w:rsidRPr="009D1EF2">
        <w:rPr>
          <w:sz w:val="16"/>
          <w:szCs w:val="16"/>
          <w:lang w:val="en-GB"/>
        </w:rPr>
        <w:t>P</w:t>
      </w:r>
      <w:r w:rsidR="00130018" w:rsidRPr="009D1EF2">
        <w:rPr>
          <w:sz w:val="16"/>
          <w:szCs w:val="16"/>
          <w:lang w:val="en-GB"/>
        </w:rPr>
        <w:t>rogramme</w:t>
      </w:r>
      <w:r w:rsidR="000315C8" w:rsidRPr="009D1EF2">
        <w:rPr>
          <w:sz w:val="16"/>
          <w:szCs w:val="16"/>
          <w:lang w:val="en-GB"/>
        </w:rPr>
        <w:t xml:space="preserve"> offered since 2019</w:t>
      </w:r>
      <w:r w:rsidR="00130018" w:rsidRPr="009D1EF2">
        <w:rPr>
          <w:sz w:val="16"/>
          <w:szCs w:val="16"/>
          <w:lang w:val="en-GB"/>
        </w:rPr>
        <w:t>)</w:t>
      </w:r>
      <w:r w:rsidR="00130018" w:rsidRPr="009D1EF2">
        <w:rPr>
          <w:lang w:val="en-GB"/>
        </w:rPr>
        <w:fldChar w:fldCharType="begin"/>
      </w:r>
      <w:r w:rsidR="00130018" w:rsidRPr="009D1EF2">
        <w:rPr>
          <w:lang w:val="en-GB"/>
        </w:rPr>
        <w:instrText xml:space="preserve"> XE "</w:instrText>
      </w:r>
      <w:r w:rsidR="00B16F0A" w:rsidRPr="009D1EF2">
        <w:rPr>
          <w:lang w:val="en-GB"/>
        </w:rPr>
        <w:instrText xml:space="preserve"> Theory of Art and Design </w:instrText>
      </w:r>
      <w:r w:rsidR="0096351F" w:rsidRPr="009D1EF2">
        <w:rPr>
          <w:sz w:val="16"/>
          <w:szCs w:val="16"/>
          <w:lang w:val="en-GB"/>
        </w:rPr>
        <w:instrText>(P</w:instrText>
      </w:r>
      <w:r w:rsidR="00B16F0A" w:rsidRPr="009D1EF2">
        <w:rPr>
          <w:sz w:val="16"/>
          <w:szCs w:val="16"/>
          <w:lang w:val="en-GB"/>
        </w:rPr>
        <w:instrText>rogramme</w:instrText>
      </w:r>
      <w:r w:rsidR="0096351F" w:rsidRPr="009D1EF2">
        <w:rPr>
          <w:sz w:val="16"/>
          <w:szCs w:val="16"/>
          <w:lang w:val="en-GB"/>
        </w:rPr>
        <w:instrText xml:space="preserve"> offered since 2019</w:instrText>
      </w:r>
      <w:r w:rsidR="00B16F0A" w:rsidRPr="009D1EF2">
        <w:rPr>
          <w:sz w:val="16"/>
          <w:szCs w:val="16"/>
          <w:lang w:val="en-GB"/>
        </w:rPr>
        <w:instrText>)</w:instrText>
      </w:r>
      <w:r w:rsidR="00130018" w:rsidRPr="009D1EF2">
        <w:rPr>
          <w:lang w:val="en-GB"/>
        </w:rPr>
        <w:instrText xml:space="preserve">" </w:instrText>
      </w:r>
      <w:r w:rsidR="00130018" w:rsidRPr="009D1EF2">
        <w:rPr>
          <w:lang w:val="en-GB"/>
        </w:rPr>
        <w:fldChar w:fldCharType="end"/>
      </w:r>
    </w:p>
    <w:p w14:paraId="6956465D" w14:textId="780C30F0" w:rsidR="00130018" w:rsidRPr="009D1EF2" w:rsidRDefault="00130018" w:rsidP="00130018">
      <w:pPr>
        <w:pStyle w:val="jbModuleTitle"/>
        <w:rPr>
          <w:lang w:val="en-GB"/>
        </w:rPr>
      </w:pPr>
      <w:r w:rsidRPr="009D1EF2">
        <w:rPr>
          <w:lang w:val="en-GB"/>
        </w:rPr>
        <w:t>479 (48</w:t>
      </w:r>
      <w:r w:rsidR="003F7E90" w:rsidRPr="009D1EF2">
        <w:rPr>
          <w:lang w:val="en-GB"/>
        </w:rPr>
        <w:t>)</w:t>
      </w:r>
      <w:r w:rsidR="003F7E90" w:rsidRPr="009D1EF2">
        <w:rPr>
          <w:lang w:val="en-GB"/>
        </w:rPr>
        <w:tab/>
      </w:r>
      <w:r w:rsidRPr="009D1EF2">
        <w:rPr>
          <w:lang w:val="en-GB"/>
        </w:rPr>
        <w:t>Contemporary Theories of Art and Design (2L, 2S)</w:t>
      </w:r>
    </w:p>
    <w:p w14:paraId="2DD64D0E" w14:textId="0A92A482" w:rsidR="00130018" w:rsidRPr="009D1EF2" w:rsidRDefault="00130018" w:rsidP="001C3B49">
      <w:pPr>
        <w:pStyle w:val="jbModuleParagraph"/>
        <w:rPr>
          <w:lang w:val="en-GB"/>
        </w:rPr>
      </w:pPr>
      <w:r w:rsidRPr="009D1EF2">
        <w:rPr>
          <w:lang w:val="en-GB"/>
        </w:rPr>
        <w:t xml:space="preserve">Research assignment / </w:t>
      </w:r>
      <w:r w:rsidR="00C21B7E" w:rsidRPr="009D1EF2">
        <w:rPr>
          <w:lang w:val="en-GB"/>
        </w:rPr>
        <w:t>paper</w:t>
      </w:r>
    </w:p>
    <w:p w14:paraId="05099BCE" w14:textId="77777777" w:rsidR="007B1A98" w:rsidRPr="009D1EF2" w:rsidRDefault="007B1A98" w:rsidP="007B1A98">
      <w:pPr>
        <w:pStyle w:val="jbModuleAssessment"/>
        <w:rPr>
          <w:lang w:val="en-GB"/>
        </w:rPr>
      </w:pPr>
      <w:r w:rsidRPr="009D1EF2">
        <w:rPr>
          <w:lang w:val="en-GB"/>
        </w:rPr>
        <w:t>Method of assessment: Flexible assessment</w:t>
      </w:r>
    </w:p>
    <w:p w14:paraId="1DF00BA2" w14:textId="77777777" w:rsidR="007B1A98" w:rsidRPr="009D1EF2" w:rsidRDefault="00130018" w:rsidP="007B1A98">
      <w:pPr>
        <w:pStyle w:val="jbModulesRequiredMod"/>
        <w:rPr>
          <w:lang w:val="en-GB"/>
        </w:rPr>
      </w:pPr>
      <w:r w:rsidRPr="009D1EF2">
        <w:rPr>
          <w:lang w:val="en-GB"/>
        </w:rPr>
        <w:t xml:space="preserve">Prerequisite pass module: </w:t>
      </w:r>
    </w:p>
    <w:p w14:paraId="1156E1D0" w14:textId="2452F790" w:rsidR="00130018" w:rsidRPr="009D1EF2" w:rsidRDefault="00130018" w:rsidP="007B1A98">
      <w:pPr>
        <w:pStyle w:val="jbModulesReqBullets"/>
      </w:pPr>
      <w:r w:rsidRPr="009D1EF2">
        <w:t>Visual</w:t>
      </w:r>
      <w:r w:rsidR="00C21B7E" w:rsidRPr="009D1EF2">
        <w:t xml:space="preserve"> </w:t>
      </w:r>
      <w:r w:rsidRPr="009D1EF2">
        <w:t>S</w:t>
      </w:r>
      <w:r w:rsidR="006C6CCB" w:rsidRPr="009D1EF2">
        <w:t xml:space="preserve">tudies 379 </w:t>
      </w:r>
      <w:r w:rsidR="006C6CCB" w:rsidRPr="009D1EF2">
        <w:rPr>
          <w:b/>
        </w:rPr>
        <w:t>OR</w:t>
      </w:r>
      <w:r w:rsidR="006C6CCB" w:rsidRPr="009D1EF2">
        <w:t xml:space="preserve"> Visual Studies 318</w:t>
      </w:r>
      <w:r w:rsidRPr="009D1EF2">
        <w:t xml:space="preserve"> and</w:t>
      </w:r>
      <w:r w:rsidR="006C6CCB" w:rsidRPr="009D1EF2">
        <w:t xml:space="preserve"> 348</w:t>
      </w:r>
    </w:p>
    <w:p w14:paraId="79B9495F" w14:textId="77777777" w:rsidR="00654747" w:rsidRPr="009D1EF2" w:rsidRDefault="00654747">
      <w:pPr>
        <w:spacing w:before="0" w:after="160" w:line="259" w:lineRule="auto"/>
        <w:jc w:val="left"/>
        <w:rPr>
          <w:rFonts w:ascii="Arial Black" w:eastAsia="Times New Roman" w:hAnsi="Arial Black" w:cs="Times New Roman"/>
          <w:lang w:val="en-GB" w:eastAsia="en-ZA"/>
        </w:rPr>
      </w:pPr>
      <w:r w:rsidRPr="009D1EF2">
        <w:rPr>
          <w:lang w:val="en-GB"/>
        </w:rPr>
        <w:br w:type="page"/>
      </w:r>
    </w:p>
    <w:p w14:paraId="77C9D234" w14:textId="688CB99A" w:rsidR="00130018" w:rsidRPr="009D1EF2" w:rsidRDefault="000D4821" w:rsidP="003D1B25">
      <w:pPr>
        <w:pStyle w:val="jbModulesSubjHeader"/>
        <w:rPr>
          <w:lang w:val="en-GB"/>
        </w:rPr>
      </w:pPr>
      <w:r w:rsidRPr="009D1EF2">
        <w:rPr>
          <w:lang w:val="en-GB"/>
        </w:rPr>
        <w:lastRenderedPageBreak/>
        <w:t>11314</w:t>
      </w:r>
      <w:r w:rsidR="00130018" w:rsidRPr="009D1EF2">
        <w:rPr>
          <w:lang w:val="en-GB"/>
        </w:rPr>
        <w:t xml:space="preserve"> Visual Communication Design </w:t>
      </w:r>
      <w:r w:rsidR="00130018" w:rsidRPr="009D1EF2">
        <w:rPr>
          <w:b/>
          <w:sz w:val="16"/>
          <w:szCs w:val="16"/>
          <w:lang w:val="en-GB"/>
        </w:rPr>
        <w:t>(</w:t>
      </w:r>
      <w:r w:rsidR="004B1413" w:rsidRPr="009D1EF2">
        <w:rPr>
          <w:sz w:val="16"/>
          <w:szCs w:val="16"/>
          <w:lang w:val="en-GB"/>
        </w:rPr>
        <w:t>Programme offered since 2019</w:t>
      </w:r>
      <w:r w:rsidR="00130018" w:rsidRPr="009D1EF2">
        <w:rPr>
          <w:b/>
          <w:sz w:val="16"/>
          <w:szCs w:val="16"/>
          <w:lang w:val="en-GB"/>
        </w:rPr>
        <w:t>)</w:t>
      </w:r>
      <w:r w:rsidR="00130018" w:rsidRPr="009D1EF2">
        <w:rPr>
          <w:lang w:val="en-GB"/>
        </w:rPr>
        <w:fldChar w:fldCharType="begin"/>
      </w:r>
      <w:r w:rsidR="00130018" w:rsidRPr="009D1EF2">
        <w:rPr>
          <w:lang w:val="en-GB"/>
        </w:rPr>
        <w:instrText xml:space="preserve"> XE "</w:instrText>
      </w:r>
      <w:r w:rsidR="00B16F0A" w:rsidRPr="009D1EF2">
        <w:rPr>
          <w:lang w:val="en-GB"/>
        </w:rPr>
        <w:instrText>Visual Communication Design</w:instrText>
      </w:r>
      <w:r w:rsidR="00B16F0A" w:rsidRPr="009D1EF2">
        <w:rPr>
          <w:sz w:val="16"/>
          <w:szCs w:val="16"/>
          <w:lang w:val="en-GB"/>
        </w:rPr>
        <w:instrText xml:space="preserve"> (</w:instrText>
      </w:r>
      <w:r w:rsidR="004B1413" w:rsidRPr="009D1EF2">
        <w:rPr>
          <w:sz w:val="16"/>
          <w:szCs w:val="16"/>
          <w:lang w:val="en-GB"/>
        </w:rPr>
        <w:instrText>Programme offered since 2019</w:instrText>
      </w:r>
      <w:r w:rsidR="00B16F0A" w:rsidRPr="009D1EF2">
        <w:rPr>
          <w:sz w:val="16"/>
          <w:szCs w:val="16"/>
          <w:lang w:val="en-GB"/>
        </w:rPr>
        <w:instrText>)</w:instrText>
      </w:r>
      <w:r w:rsidR="00130018" w:rsidRPr="009D1EF2">
        <w:rPr>
          <w:lang w:val="en-GB"/>
        </w:rPr>
        <w:instrText xml:space="preserve">" </w:instrText>
      </w:r>
      <w:r w:rsidR="00130018" w:rsidRPr="009D1EF2">
        <w:rPr>
          <w:lang w:val="en-GB"/>
        </w:rPr>
        <w:fldChar w:fldCharType="end"/>
      </w:r>
    </w:p>
    <w:p w14:paraId="14920955" w14:textId="0300CB9B" w:rsidR="00130018" w:rsidRPr="009D1EF2" w:rsidRDefault="000D4821" w:rsidP="00130018">
      <w:pPr>
        <w:pStyle w:val="jbModuleTitle"/>
        <w:rPr>
          <w:lang w:val="en-GB"/>
        </w:rPr>
      </w:pPr>
      <w:r w:rsidRPr="009D1EF2">
        <w:rPr>
          <w:lang w:val="en-GB"/>
        </w:rPr>
        <w:t>278</w:t>
      </w:r>
      <w:r w:rsidR="00130018" w:rsidRPr="009D1EF2">
        <w:rPr>
          <w:lang w:val="en-GB"/>
        </w:rPr>
        <w:t xml:space="preserve"> (32</w:t>
      </w:r>
      <w:r w:rsidR="003F7E90" w:rsidRPr="009D1EF2">
        <w:rPr>
          <w:lang w:val="en-GB"/>
        </w:rPr>
        <w:t>)</w:t>
      </w:r>
      <w:r w:rsidR="003F7E90" w:rsidRPr="009D1EF2">
        <w:rPr>
          <w:lang w:val="en-GB"/>
        </w:rPr>
        <w:tab/>
      </w:r>
      <w:r w:rsidR="000E57D8" w:rsidRPr="009D1EF2">
        <w:rPr>
          <w:lang w:val="en-GB"/>
        </w:rPr>
        <w:t>The Designer within the 21st</w:t>
      </w:r>
      <w:r w:rsidR="002B1447" w:rsidRPr="009D1EF2">
        <w:rPr>
          <w:lang w:val="en-GB"/>
        </w:rPr>
        <w:t>-c</w:t>
      </w:r>
      <w:r w:rsidR="000E57D8" w:rsidRPr="009D1EF2">
        <w:rPr>
          <w:lang w:val="en-GB"/>
        </w:rPr>
        <w:t>entury Society</w:t>
      </w:r>
      <w:r w:rsidR="00130018" w:rsidRPr="009D1EF2">
        <w:rPr>
          <w:lang w:val="en-GB"/>
        </w:rPr>
        <w:t xml:space="preserve">  (1L, 18</w:t>
      </w:r>
      <w:r w:rsidR="003D1B25" w:rsidRPr="009D1EF2">
        <w:rPr>
          <w:lang w:val="en-GB"/>
        </w:rPr>
        <w:t>P)</w:t>
      </w:r>
    </w:p>
    <w:p w14:paraId="69D8A39F" w14:textId="508F9DB9" w:rsidR="00130018" w:rsidRPr="009D1EF2" w:rsidRDefault="000E57D8" w:rsidP="001C3B49">
      <w:pPr>
        <w:pStyle w:val="jbModuleParagraph"/>
        <w:rPr>
          <w:lang w:val="en-GB"/>
        </w:rPr>
      </w:pPr>
      <w:r w:rsidRPr="009D1EF2">
        <w:rPr>
          <w:lang w:val="en-GB"/>
        </w:rPr>
        <w:t xml:space="preserve">Exploring connections: </w:t>
      </w:r>
      <w:r w:rsidR="00381CDB" w:rsidRPr="009D1EF2">
        <w:rPr>
          <w:lang w:val="en-GB"/>
        </w:rPr>
        <w:t>L</w:t>
      </w:r>
      <w:r w:rsidRPr="009D1EF2">
        <w:rPr>
          <w:lang w:val="en-GB"/>
        </w:rPr>
        <w:t>ocal/global, individual/collective, private/public, identity/subjectivity, human/technology, image/text.</w:t>
      </w:r>
    </w:p>
    <w:p w14:paraId="26A6B2C1" w14:textId="0A68BB5B" w:rsidR="000E57D8" w:rsidRPr="009D1EF2" w:rsidRDefault="000E57D8" w:rsidP="001F57CC">
      <w:pPr>
        <w:pStyle w:val="jbModuleParagraph"/>
        <w:rPr>
          <w:rFonts w:eastAsiaTheme="minorEastAsia"/>
          <w:lang w:val="en-GB"/>
        </w:rPr>
      </w:pPr>
      <w:r w:rsidRPr="009D1EF2">
        <w:rPr>
          <w:lang w:val="en-GB"/>
        </w:rPr>
        <w:t xml:space="preserve">Focus area: </w:t>
      </w:r>
      <w:r w:rsidRPr="009D1EF2">
        <w:rPr>
          <w:rFonts w:eastAsiaTheme="minorEastAsia"/>
          <w:lang w:val="en-GB"/>
        </w:rPr>
        <w:t>Image generation, structural organisation, navigation and storytelling in identity design (branding), packaging design, and editorial and publication design.</w:t>
      </w:r>
    </w:p>
    <w:p w14:paraId="34008538" w14:textId="77777777" w:rsidR="001C3B49" w:rsidRPr="009D1EF2" w:rsidRDefault="001C3B49" w:rsidP="001C3B49">
      <w:pPr>
        <w:pStyle w:val="jbModuleAssessment"/>
        <w:rPr>
          <w:lang w:val="en-GB"/>
        </w:rPr>
      </w:pPr>
      <w:r w:rsidRPr="009D1EF2">
        <w:rPr>
          <w:lang w:val="en-GB"/>
        </w:rPr>
        <w:t xml:space="preserve">Method of assessment: Flexible assessment </w:t>
      </w:r>
    </w:p>
    <w:p w14:paraId="2547CD81" w14:textId="4B777808" w:rsidR="000E57D8" w:rsidRPr="009D1EF2" w:rsidRDefault="000E57D8" w:rsidP="000E57D8">
      <w:pPr>
        <w:pStyle w:val="jbModulesRequiredMod"/>
        <w:rPr>
          <w:lang w:val="en-GB"/>
        </w:rPr>
      </w:pPr>
      <w:r w:rsidRPr="009D1EF2">
        <w:rPr>
          <w:lang w:val="en-GB"/>
        </w:rPr>
        <w:t>Prerequisite pass</w:t>
      </w:r>
      <w:r w:rsidR="00130018" w:rsidRPr="009D1EF2">
        <w:rPr>
          <w:lang w:val="en-GB"/>
        </w:rPr>
        <w:t xml:space="preserve"> module</w:t>
      </w:r>
      <w:r w:rsidR="006C6CCB" w:rsidRPr="009D1EF2">
        <w:rPr>
          <w:lang w:val="en-GB"/>
        </w:rPr>
        <w:t>s: Integrated Art and Design 178</w:t>
      </w:r>
      <w:r w:rsidRPr="009D1EF2">
        <w:rPr>
          <w:lang w:val="en-GB"/>
        </w:rPr>
        <w:t>, Drawing</w:t>
      </w:r>
      <w:r w:rsidR="006C6CCB" w:rsidRPr="009D1EF2">
        <w:rPr>
          <w:lang w:val="en-GB"/>
        </w:rPr>
        <w:t xml:space="preserve"> 174</w:t>
      </w:r>
    </w:p>
    <w:p w14:paraId="09C54528" w14:textId="450A75F9" w:rsidR="00130018" w:rsidRPr="009D1EF2" w:rsidRDefault="000D4821" w:rsidP="00F34D64">
      <w:pPr>
        <w:pStyle w:val="jbModuleTitle"/>
        <w:rPr>
          <w:lang w:val="en-GB"/>
        </w:rPr>
      </w:pPr>
      <w:r w:rsidRPr="009D1EF2">
        <w:rPr>
          <w:lang w:val="en-GB"/>
        </w:rPr>
        <w:t>378</w:t>
      </w:r>
      <w:r w:rsidR="00130018" w:rsidRPr="009D1EF2">
        <w:rPr>
          <w:lang w:val="en-GB"/>
        </w:rPr>
        <w:t xml:space="preserve"> (48</w:t>
      </w:r>
      <w:r w:rsidR="003F7E90" w:rsidRPr="009D1EF2">
        <w:rPr>
          <w:lang w:val="en-GB"/>
        </w:rPr>
        <w:t>)</w:t>
      </w:r>
      <w:r w:rsidR="003F7E90" w:rsidRPr="009D1EF2">
        <w:rPr>
          <w:lang w:val="en-GB"/>
        </w:rPr>
        <w:tab/>
      </w:r>
      <w:r w:rsidR="000E57D8" w:rsidRPr="009D1EF2">
        <w:rPr>
          <w:lang w:val="en-GB"/>
        </w:rPr>
        <w:t>The Designer within the 21st</w:t>
      </w:r>
      <w:r w:rsidR="002B1447" w:rsidRPr="009D1EF2">
        <w:rPr>
          <w:lang w:val="en-GB"/>
        </w:rPr>
        <w:t>-c</w:t>
      </w:r>
      <w:r w:rsidR="000E57D8" w:rsidRPr="009D1EF2">
        <w:rPr>
          <w:lang w:val="en-GB"/>
        </w:rPr>
        <w:t xml:space="preserve">entury Society  </w:t>
      </w:r>
      <w:r w:rsidR="00130018" w:rsidRPr="009D1EF2">
        <w:rPr>
          <w:lang w:val="en-GB"/>
        </w:rPr>
        <w:t>(1L, 24</w:t>
      </w:r>
      <w:r w:rsidR="003D1B25" w:rsidRPr="009D1EF2">
        <w:rPr>
          <w:lang w:val="en-GB"/>
        </w:rPr>
        <w:t>P)</w:t>
      </w:r>
    </w:p>
    <w:p w14:paraId="2F480D23" w14:textId="77777777" w:rsidR="000E57D8" w:rsidRPr="009D1EF2" w:rsidRDefault="000E57D8" w:rsidP="00F34D64">
      <w:pPr>
        <w:pStyle w:val="jbModuleParagraph"/>
        <w:keepNext/>
        <w:rPr>
          <w:lang w:val="en-GB"/>
        </w:rPr>
      </w:pPr>
      <w:r w:rsidRPr="009D1EF2">
        <w:rPr>
          <w:lang w:val="en-GB"/>
        </w:rPr>
        <w:t>Exploring social and environmental ecologies: Design for sustainable change, participation and transition.</w:t>
      </w:r>
    </w:p>
    <w:p w14:paraId="7A2CCEEE" w14:textId="6EE85BA3" w:rsidR="000E57D8" w:rsidRPr="009D1EF2" w:rsidRDefault="000E57D8" w:rsidP="001F57CC">
      <w:pPr>
        <w:pStyle w:val="jbModuleParagraph"/>
        <w:rPr>
          <w:rFonts w:eastAsiaTheme="minorEastAsia"/>
          <w:lang w:val="en-GB"/>
        </w:rPr>
      </w:pPr>
      <w:r w:rsidRPr="009D1EF2">
        <w:rPr>
          <w:lang w:val="en-GB"/>
        </w:rPr>
        <w:t xml:space="preserve">Focus areas: </w:t>
      </w:r>
      <w:r w:rsidRPr="009D1EF2">
        <w:rPr>
          <w:rFonts w:eastAsiaTheme="minorEastAsia"/>
          <w:lang w:val="en-GB"/>
        </w:rPr>
        <w:t>2D, 3D, screen-based animation and interactive design: branding, social campaign, documentary video, storytelling and narrative structure, and navigation/way-finding in digital and physical environments.</w:t>
      </w:r>
    </w:p>
    <w:p w14:paraId="21EB0732" w14:textId="77777777" w:rsidR="001C3B49" w:rsidRPr="009D1EF2" w:rsidRDefault="001C3B49" w:rsidP="001C3B49">
      <w:pPr>
        <w:pStyle w:val="jbModuleAssessment"/>
        <w:rPr>
          <w:lang w:val="en-GB"/>
        </w:rPr>
      </w:pPr>
      <w:r w:rsidRPr="009D1EF2">
        <w:rPr>
          <w:lang w:val="en-GB"/>
        </w:rPr>
        <w:t>Method of assessment: Flexible assessment</w:t>
      </w:r>
    </w:p>
    <w:p w14:paraId="3AEE465A" w14:textId="7DED40CF" w:rsidR="00130018" w:rsidRPr="009D1EF2" w:rsidRDefault="000E57D8" w:rsidP="001C3B49">
      <w:pPr>
        <w:pStyle w:val="jbModulesRequiredMod"/>
        <w:rPr>
          <w:lang w:val="en-GB"/>
        </w:rPr>
      </w:pPr>
      <w:r w:rsidRPr="009D1EF2">
        <w:rPr>
          <w:lang w:val="en-GB"/>
        </w:rPr>
        <w:t>Prerequisite pass</w:t>
      </w:r>
      <w:r w:rsidR="00130018" w:rsidRPr="009D1EF2">
        <w:rPr>
          <w:lang w:val="en-GB"/>
        </w:rPr>
        <w:t xml:space="preserve"> modules: </w:t>
      </w:r>
      <w:r w:rsidRPr="009D1EF2">
        <w:rPr>
          <w:lang w:val="en-GB"/>
        </w:rPr>
        <w:t xml:space="preserve">Integrated Art and Design </w:t>
      </w:r>
      <w:r w:rsidR="006C6CCB" w:rsidRPr="009D1EF2">
        <w:rPr>
          <w:lang w:val="en-GB"/>
        </w:rPr>
        <w:t>278</w:t>
      </w:r>
      <w:r w:rsidRPr="009D1EF2">
        <w:rPr>
          <w:lang w:val="en-GB"/>
        </w:rPr>
        <w:t>, Drawing 274, Visual</w:t>
      </w:r>
      <w:r w:rsidR="00130018" w:rsidRPr="009D1EF2">
        <w:rPr>
          <w:lang w:val="en-GB"/>
        </w:rPr>
        <w:t xml:space="preserve"> </w:t>
      </w:r>
      <w:r w:rsidRPr="009D1EF2">
        <w:rPr>
          <w:lang w:val="en-GB"/>
        </w:rPr>
        <w:t xml:space="preserve">Communication Design </w:t>
      </w:r>
      <w:r w:rsidR="006C6CCB" w:rsidRPr="009D1EF2">
        <w:rPr>
          <w:lang w:val="en-GB"/>
        </w:rPr>
        <w:t>278</w:t>
      </w:r>
    </w:p>
    <w:p w14:paraId="440BD206" w14:textId="1FAF5FDE" w:rsidR="00130018" w:rsidRPr="009D1EF2" w:rsidRDefault="000D4821" w:rsidP="00130018">
      <w:pPr>
        <w:pStyle w:val="jbModuleTitle"/>
        <w:rPr>
          <w:lang w:val="en-GB"/>
        </w:rPr>
      </w:pPr>
      <w:r w:rsidRPr="009D1EF2">
        <w:rPr>
          <w:lang w:val="en-GB"/>
        </w:rPr>
        <w:t>479</w:t>
      </w:r>
      <w:r w:rsidR="00130018" w:rsidRPr="009D1EF2">
        <w:rPr>
          <w:lang w:val="en-GB"/>
        </w:rPr>
        <w:t xml:space="preserve"> (100) </w:t>
      </w:r>
      <w:r w:rsidR="000E57D8" w:rsidRPr="009D1EF2">
        <w:rPr>
          <w:lang w:val="en-GB"/>
        </w:rPr>
        <w:t>The Designer within the 21st</w:t>
      </w:r>
      <w:r w:rsidR="002B1447" w:rsidRPr="009D1EF2">
        <w:rPr>
          <w:lang w:val="en-GB"/>
        </w:rPr>
        <w:t>-c</w:t>
      </w:r>
      <w:r w:rsidR="000E57D8" w:rsidRPr="009D1EF2">
        <w:rPr>
          <w:lang w:val="en-GB"/>
        </w:rPr>
        <w:t xml:space="preserve">entury Society  </w:t>
      </w:r>
      <w:r w:rsidR="00130018" w:rsidRPr="009D1EF2">
        <w:rPr>
          <w:lang w:val="en-GB"/>
        </w:rPr>
        <w:t>(1L, 50P)</w:t>
      </w:r>
    </w:p>
    <w:p w14:paraId="2A174684" w14:textId="77777777" w:rsidR="000E57D8" w:rsidRPr="009D1EF2" w:rsidRDefault="000E57D8" w:rsidP="001C3B49">
      <w:pPr>
        <w:pStyle w:val="jbModuleParagraph"/>
        <w:rPr>
          <w:lang w:val="en-GB"/>
        </w:rPr>
      </w:pPr>
      <w:r w:rsidRPr="009D1EF2">
        <w:rPr>
          <w:lang w:val="en-GB"/>
        </w:rPr>
        <w:t>Becoming change agents: Enabling the emergence of new and possible worlds.</w:t>
      </w:r>
    </w:p>
    <w:p w14:paraId="59F8FE2F" w14:textId="6310644A" w:rsidR="000E57D8" w:rsidRPr="009D1EF2" w:rsidRDefault="000E57D8" w:rsidP="001F57CC">
      <w:pPr>
        <w:pStyle w:val="jbModuleParagraph"/>
        <w:rPr>
          <w:lang w:val="en-GB"/>
        </w:rPr>
      </w:pPr>
      <w:r w:rsidRPr="009D1EF2">
        <w:rPr>
          <w:lang w:val="en-GB"/>
        </w:rPr>
        <w:t>Focus area: Creating relational experiences, services, productive interactions, and relevant objects of engagement through the use of multimodal and transmedial communication strategies and platforms.</w:t>
      </w:r>
    </w:p>
    <w:p w14:paraId="22EB129B" w14:textId="77777777" w:rsidR="001F57CC" w:rsidRPr="009D1EF2" w:rsidRDefault="001F57CC" w:rsidP="001F57CC">
      <w:pPr>
        <w:pStyle w:val="jbModuleAssessment"/>
        <w:rPr>
          <w:lang w:val="en-GB"/>
        </w:rPr>
      </w:pPr>
      <w:r w:rsidRPr="009D1EF2">
        <w:rPr>
          <w:lang w:val="en-GB"/>
        </w:rPr>
        <w:t>Method of assessment: Flexible assessment</w:t>
      </w:r>
    </w:p>
    <w:p w14:paraId="21D0BA0D" w14:textId="3FB0997A" w:rsidR="00130018" w:rsidRPr="009D1EF2" w:rsidRDefault="000E57D8" w:rsidP="001F57CC">
      <w:pPr>
        <w:pStyle w:val="jbModulesRequiredMod"/>
        <w:rPr>
          <w:lang w:val="en-GB"/>
        </w:rPr>
      </w:pPr>
      <w:r w:rsidRPr="009D1EF2">
        <w:rPr>
          <w:lang w:val="en-GB"/>
        </w:rPr>
        <w:t xml:space="preserve">Prerequisite pass </w:t>
      </w:r>
      <w:r w:rsidR="00130018" w:rsidRPr="009D1EF2">
        <w:rPr>
          <w:lang w:val="en-GB"/>
        </w:rPr>
        <w:t xml:space="preserve">modules: </w:t>
      </w:r>
      <w:r w:rsidRPr="009D1EF2">
        <w:rPr>
          <w:lang w:val="en-GB"/>
        </w:rPr>
        <w:t xml:space="preserve">Integrated Art and Design </w:t>
      </w:r>
      <w:r w:rsidR="006C6CCB" w:rsidRPr="009D1EF2">
        <w:rPr>
          <w:lang w:val="en-GB"/>
        </w:rPr>
        <w:t>378</w:t>
      </w:r>
      <w:r w:rsidRPr="009D1EF2">
        <w:rPr>
          <w:lang w:val="en-GB"/>
        </w:rPr>
        <w:t>, Drawing</w:t>
      </w:r>
      <w:r w:rsidR="00130018" w:rsidRPr="009D1EF2">
        <w:rPr>
          <w:lang w:val="en-GB"/>
        </w:rPr>
        <w:t xml:space="preserve"> 374, </w:t>
      </w:r>
      <w:r w:rsidRPr="009D1EF2">
        <w:rPr>
          <w:lang w:val="en-GB"/>
        </w:rPr>
        <w:t>Visual</w:t>
      </w:r>
      <w:r w:rsidR="00130018" w:rsidRPr="009D1EF2">
        <w:rPr>
          <w:lang w:val="en-GB"/>
        </w:rPr>
        <w:t xml:space="preserve"> </w:t>
      </w:r>
      <w:r w:rsidRPr="009D1EF2">
        <w:rPr>
          <w:lang w:val="en-GB"/>
        </w:rPr>
        <w:t>Communication Design</w:t>
      </w:r>
      <w:r w:rsidR="006C6CCB" w:rsidRPr="009D1EF2">
        <w:rPr>
          <w:lang w:val="en-GB"/>
        </w:rPr>
        <w:t xml:space="preserve"> 378</w:t>
      </w:r>
    </w:p>
    <w:p w14:paraId="1BDC89CD" w14:textId="00303E63" w:rsidR="00E776E7" w:rsidRPr="009D1EF2" w:rsidRDefault="00E776E7" w:rsidP="002A710E">
      <w:pPr>
        <w:pStyle w:val="jbModulesSubjHeader"/>
        <w:rPr>
          <w:lang w:val="en-GB"/>
        </w:rPr>
      </w:pPr>
      <w:r w:rsidRPr="009D1EF2">
        <w:rPr>
          <w:lang w:val="en-GB"/>
        </w:rPr>
        <w:t>11802 Visual Studies</w:t>
      </w:r>
      <w:r w:rsidR="00C514CB" w:rsidRPr="009D1EF2">
        <w:rPr>
          <w:lang w:val="en-GB"/>
        </w:rPr>
        <w:fldChar w:fldCharType="begin"/>
      </w:r>
      <w:r w:rsidR="00C514CB" w:rsidRPr="009D1EF2">
        <w:rPr>
          <w:lang w:val="en-GB"/>
        </w:rPr>
        <w:instrText xml:space="preserve"> XE "Visual Studies" </w:instrText>
      </w:r>
      <w:r w:rsidR="00C514CB" w:rsidRPr="009D1EF2">
        <w:rPr>
          <w:lang w:val="en-GB"/>
        </w:rPr>
        <w:fldChar w:fldCharType="end"/>
      </w:r>
      <w:r w:rsidRPr="009D1EF2">
        <w:rPr>
          <w:lang w:val="en-GB"/>
        </w:rPr>
        <w:t xml:space="preserve"> </w:t>
      </w:r>
    </w:p>
    <w:p w14:paraId="769F428E" w14:textId="5CBE654D" w:rsidR="00E776E7" w:rsidRPr="009D1EF2" w:rsidRDefault="00E776E7" w:rsidP="00E618E4">
      <w:pPr>
        <w:pStyle w:val="jbModuleTitle"/>
        <w:rPr>
          <w:lang w:val="en-GB"/>
        </w:rPr>
      </w:pPr>
      <w:r w:rsidRPr="009D1EF2">
        <w:rPr>
          <w:lang w:val="en-GB"/>
        </w:rPr>
        <w:t>178 (24</w:t>
      </w:r>
      <w:r w:rsidR="003F7E90" w:rsidRPr="009D1EF2">
        <w:rPr>
          <w:lang w:val="en-GB"/>
        </w:rPr>
        <w:t>)</w:t>
      </w:r>
      <w:r w:rsidR="003F7E90" w:rsidRPr="009D1EF2">
        <w:rPr>
          <w:lang w:val="en-GB"/>
        </w:rPr>
        <w:tab/>
      </w:r>
      <w:r w:rsidRPr="009D1EF2">
        <w:rPr>
          <w:lang w:val="en-GB"/>
        </w:rPr>
        <w:t>Visual Culture and Interpretation (</w:t>
      </w:r>
      <w:r w:rsidR="004A4351" w:rsidRPr="009D1EF2">
        <w:rPr>
          <w:lang w:val="en-GB"/>
        </w:rPr>
        <w:t>2L, 1</w:t>
      </w:r>
      <w:r w:rsidR="003D1B25" w:rsidRPr="009D1EF2">
        <w:rPr>
          <w:lang w:val="en-GB"/>
        </w:rPr>
        <w:t>T)</w:t>
      </w:r>
    </w:p>
    <w:p w14:paraId="56C92D8E" w14:textId="77777777" w:rsidR="00E776E7" w:rsidRPr="009D1EF2" w:rsidRDefault="00E776E7" w:rsidP="00E618E4">
      <w:pPr>
        <w:pStyle w:val="jbModuleParagraph"/>
        <w:rPr>
          <w:lang w:val="en-GB"/>
        </w:rPr>
      </w:pPr>
      <w:r w:rsidRPr="009D1EF2">
        <w:rPr>
          <w:lang w:val="en-GB"/>
        </w:rPr>
        <w:t>Introduction to Visual Studies.</w:t>
      </w:r>
    </w:p>
    <w:p w14:paraId="7EE5970B" w14:textId="77777777" w:rsidR="00E776E7" w:rsidRPr="009D1EF2" w:rsidRDefault="00E776E7" w:rsidP="00E618E4">
      <w:pPr>
        <w:pStyle w:val="jbModuleParagraph"/>
        <w:rPr>
          <w:lang w:val="en-GB"/>
        </w:rPr>
      </w:pPr>
      <w:r w:rsidRPr="009D1EF2">
        <w:rPr>
          <w:lang w:val="en-GB"/>
        </w:rPr>
        <w:t>Cultural diversity and the interpretation of the artwork.</w:t>
      </w:r>
    </w:p>
    <w:p w14:paraId="48E087DE" w14:textId="77777777" w:rsidR="00E776E7" w:rsidRPr="009D1EF2" w:rsidRDefault="00E776E7" w:rsidP="00E618E4">
      <w:pPr>
        <w:pStyle w:val="jbModuleParagraph"/>
        <w:rPr>
          <w:lang w:val="en-GB"/>
        </w:rPr>
      </w:pPr>
      <w:r w:rsidRPr="009D1EF2">
        <w:rPr>
          <w:lang w:val="en-GB"/>
        </w:rPr>
        <w:t>The deconstruction of the artwork as cultural text.</w:t>
      </w:r>
    </w:p>
    <w:p w14:paraId="68C927B0" w14:textId="6D8B2D9E" w:rsidR="00E776E7" w:rsidRPr="009D1EF2" w:rsidRDefault="004A4351" w:rsidP="00E618E4">
      <w:pPr>
        <w:pStyle w:val="jbModuleParagraph"/>
        <w:rPr>
          <w:lang w:val="en-GB"/>
        </w:rPr>
      </w:pPr>
      <w:r w:rsidRPr="009D1EF2">
        <w:rPr>
          <w:lang w:val="en-GB"/>
        </w:rPr>
        <w:t>The focus is mainly on c</w:t>
      </w:r>
      <w:r w:rsidR="00E776E7" w:rsidRPr="009D1EF2">
        <w:rPr>
          <w:lang w:val="en-GB"/>
        </w:rPr>
        <w:t>ontemporary popular visual culture.</w:t>
      </w:r>
    </w:p>
    <w:p w14:paraId="08047531" w14:textId="3132D095" w:rsidR="00E776E7" w:rsidRPr="009D1EF2" w:rsidRDefault="00E776E7" w:rsidP="00006972">
      <w:pPr>
        <w:pStyle w:val="jbModuleAssessment"/>
        <w:rPr>
          <w:lang w:val="en-GB"/>
        </w:rPr>
      </w:pPr>
      <w:r w:rsidRPr="009D1EF2">
        <w:rPr>
          <w:lang w:val="en-GB"/>
        </w:rPr>
        <w:t>Method of assessment: Flexible assessment</w:t>
      </w:r>
    </w:p>
    <w:p w14:paraId="234C47E5" w14:textId="580C3234" w:rsidR="00E776E7" w:rsidRPr="009D1EF2" w:rsidRDefault="009D5E6E" w:rsidP="00BA45AC">
      <w:pPr>
        <w:pStyle w:val="jbModuleTitle"/>
        <w:rPr>
          <w:lang w:val="en-GB"/>
        </w:rPr>
      </w:pPr>
      <w:r w:rsidRPr="009D1EF2">
        <w:rPr>
          <w:lang w:val="en-GB"/>
        </w:rPr>
        <w:t xml:space="preserve">278 </w:t>
      </w:r>
      <w:r w:rsidR="00E776E7" w:rsidRPr="009D1EF2">
        <w:rPr>
          <w:lang w:val="en-GB"/>
        </w:rPr>
        <w:t>(</w:t>
      </w:r>
      <w:r w:rsidR="0051105C" w:rsidRPr="009D1EF2">
        <w:rPr>
          <w:lang w:val="en-GB"/>
        </w:rPr>
        <w:t>32</w:t>
      </w:r>
      <w:r w:rsidR="003F7E90" w:rsidRPr="009D1EF2">
        <w:rPr>
          <w:lang w:val="en-GB"/>
        </w:rPr>
        <w:t>)</w:t>
      </w:r>
      <w:r w:rsidR="003F7E90" w:rsidRPr="009D1EF2">
        <w:rPr>
          <w:lang w:val="en-GB"/>
        </w:rPr>
        <w:tab/>
      </w:r>
      <w:r w:rsidR="00E776E7" w:rsidRPr="009D1EF2">
        <w:rPr>
          <w:lang w:val="en-GB"/>
        </w:rPr>
        <w:t>19th- and 20th-</w:t>
      </w:r>
      <w:r w:rsidR="00F713DC" w:rsidRPr="009D1EF2">
        <w:rPr>
          <w:lang w:val="en-GB"/>
        </w:rPr>
        <w:t>c</w:t>
      </w:r>
      <w:r w:rsidR="00E776E7" w:rsidRPr="009D1EF2">
        <w:rPr>
          <w:lang w:val="en-GB"/>
        </w:rPr>
        <w:t>entury Visual Culture (3L,</w:t>
      </w:r>
      <w:r w:rsidRPr="009D1EF2">
        <w:rPr>
          <w:lang w:val="en-GB"/>
        </w:rPr>
        <w:t xml:space="preserve"> 1</w:t>
      </w:r>
      <w:r w:rsidR="003D1B25" w:rsidRPr="009D1EF2">
        <w:rPr>
          <w:lang w:val="en-GB"/>
        </w:rPr>
        <w:t>T)</w:t>
      </w:r>
    </w:p>
    <w:p w14:paraId="406EE3F9" w14:textId="77777777" w:rsidR="00E776E7" w:rsidRPr="009D1EF2" w:rsidRDefault="00E776E7" w:rsidP="00BA45AC">
      <w:pPr>
        <w:pStyle w:val="jbModuleParagraph"/>
        <w:keepNext/>
        <w:rPr>
          <w:lang w:val="en-GB"/>
        </w:rPr>
      </w:pPr>
      <w:r w:rsidRPr="009D1EF2">
        <w:rPr>
          <w:lang w:val="en-GB"/>
        </w:rPr>
        <w:t>Modernism in the visual arts (theory and practice).</w:t>
      </w:r>
    </w:p>
    <w:p w14:paraId="792CA1BE" w14:textId="77777777" w:rsidR="00E776E7" w:rsidRPr="009D1EF2" w:rsidRDefault="00E776E7" w:rsidP="00E618E4">
      <w:pPr>
        <w:pStyle w:val="jbModuleParagraph"/>
        <w:rPr>
          <w:lang w:val="en-GB"/>
        </w:rPr>
      </w:pPr>
      <w:r w:rsidRPr="009D1EF2">
        <w:rPr>
          <w:lang w:val="en-GB"/>
        </w:rPr>
        <w:t>Colonialism, European imperialism and the discourse of modernity.</w:t>
      </w:r>
    </w:p>
    <w:p w14:paraId="4045F181" w14:textId="77777777" w:rsidR="00E776E7" w:rsidRPr="009D1EF2" w:rsidRDefault="00E776E7" w:rsidP="00E618E4">
      <w:pPr>
        <w:pStyle w:val="jbModuleParagraph"/>
        <w:rPr>
          <w:lang w:val="en-GB"/>
        </w:rPr>
      </w:pPr>
      <w:r w:rsidRPr="009D1EF2">
        <w:rPr>
          <w:lang w:val="en-GB"/>
        </w:rPr>
        <w:t>Postmodernism (theory and practice).</w:t>
      </w:r>
    </w:p>
    <w:p w14:paraId="19EE9DF6" w14:textId="1B68CCDC" w:rsidR="00E776E7" w:rsidRPr="009D1EF2" w:rsidRDefault="00E776E7" w:rsidP="00006972">
      <w:pPr>
        <w:pStyle w:val="jbModuleAssessment"/>
        <w:rPr>
          <w:lang w:val="en-GB"/>
        </w:rPr>
      </w:pPr>
      <w:r w:rsidRPr="009D1EF2">
        <w:rPr>
          <w:lang w:val="en-GB"/>
        </w:rPr>
        <w:t>Method of assessment: Flexible assessment</w:t>
      </w:r>
    </w:p>
    <w:p w14:paraId="722EA9CD" w14:textId="7BFA723E" w:rsidR="00E776E7" w:rsidRPr="009D1EF2" w:rsidRDefault="00E776E7" w:rsidP="00D357CC">
      <w:pPr>
        <w:pStyle w:val="jbModulesRequiredMod"/>
        <w:rPr>
          <w:lang w:val="en-GB"/>
        </w:rPr>
      </w:pPr>
      <w:r w:rsidRPr="009D1EF2">
        <w:rPr>
          <w:lang w:val="en-GB"/>
        </w:rPr>
        <w:t>Prerequisite pass module: Visual Studies</w:t>
      </w:r>
      <w:r w:rsidR="009D5E6E" w:rsidRPr="009D1EF2">
        <w:rPr>
          <w:lang w:val="en-GB"/>
        </w:rPr>
        <w:t xml:space="preserve"> 178</w:t>
      </w:r>
    </w:p>
    <w:p w14:paraId="2539F0F6" w14:textId="564B3133" w:rsidR="004A4351" w:rsidRPr="009D1EF2" w:rsidRDefault="000D4821" w:rsidP="00F34D64">
      <w:pPr>
        <w:pStyle w:val="jbModuleTitle"/>
        <w:keepLines/>
        <w:rPr>
          <w:lang w:val="en-GB"/>
        </w:rPr>
      </w:pPr>
      <w:r w:rsidRPr="009D1EF2">
        <w:rPr>
          <w:lang w:val="en-GB"/>
        </w:rPr>
        <w:t>318</w:t>
      </w:r>
      <w:r w:rsidR="004A4351" w:rsidRPr="009D1EF2">
        <w:rPr>
          <w:lang w:val="en-GB"/>
        </w:rPr>
        <w:t xml:space="preserve"> (24</w:t>
      </w:r>
      <w:r w:rsidR="003F7E90" w:rsidRPr="009D1EF2">
        <w:rPr>
          <w:lang w:val="en-GB"/>
        </w:rPr>
        <w:t>)</w:t>
      </w:r>
      <w:r w:rsidR="003F7E90" w:rsidRPr="009D1EF2">
        <w:rPr>
          <w:lang w:val="en-GB"/>
        </w:rPr>
        <w:tab/>
      </w:r>
      <w:r w:rsidR="00D4050A" w:rsidRPr="009D1EF2">
        <w:rPr>
          <w:lang w:val="en-GB"/>
        </w:rPr>
        <w:t>Identity and Difference in African and South African Visual Culture</w:t>
      </w:r>
      <w:r w:rsidR="002B56EF" w:rsidRPr="009D1EF2">
        <w:rPr>
          <w:lang w:val="en-GB"/>
        </w:rPr>
        <w:t xml:space="preserve"> </w:t>
      </w:r>
      <w:r w:rsidR="00D4050A" w:rsidRPr="009D1EF2">
        <w:rPr>
          <w:lang w:val="en-GB"/>
        </w:rPr>
        <w:t>(3L, 1T)</w:t>
      </w:r>
    </w:p>
    <w:p w14:paraId="6F0BDF47" w14:textId="66EEDD30" w:rsidR="00D4050A" w:rsidRPr="009D1EF2" w:rsidRDefault="00D4050A" w:rsidP="00F34D64">
      <w:pPr>
        <w:pStyle w:val="jbModuleParagraph"/>
        <w:keepNext/>
        <w:keepLines/>
        <w:rPr>
          <w:lang w:val="en-GB"/>
        </w:rPr>
      </w:pPr>
      <w:r w:rsidRPr="009D1EF2">
        <w:rPr>
          <w:lang w:val="en-GB"/>
        </w:rPr>
        <w:t xml:space="preserve">This module is designed around the broad theme </w:t>
      </w:r>
      <w:r w:rsidR="00902A03" w:rsidRPr="009D1EF2">
        <w:rPr>
          <w:lang w:val="en-GB"/>
        </w:rPr>
        <w:t>of cultural identity, which is explored in relation to a variety of African and South African visual objects and images. Various critical</w:t>
      </w:r>
      <w:r w:rsidR="00DD7FE9" w:rsidRPr="009D1EF2">
        <w:rPr>
          <w:lang w:val="en-GB"/>
        </w:rPr>
        <w:t>-</w:t>
      </w:r>
      <w:r w:rsidR="00902A03" w:rsidRPr="009D1EF2">
        <w:rPr>
          <w:lang w:val="en-GB"/>
        </w:rPr>
        <w:t>theory readings are used to explore identity formation and the crucial role of difference in the establishment of both collective and personal identities. Various identifications</w:t>
      </w:r>
      <w:r w:rsidR="00DD7FE9" w:rsidRPr="009D1EF2">
        <w:rPr>
          <w:lang w:val="en-GB"/>
        </w:rPr>
        <w:t>,</w:t>
      </w:r>
      <w:r w:rsidR="00902A03" w:rsidRPr="009D1EF2">
        <w:rPr>
          <w:lang w:val="en-GB"/>
        </w:rPr>
        <w:t xml:space="preserve"> such as gender, race, ethnicity and nationalism</w:t>
      </w:r>
      <w:r w:rsidR="00DD7FE9" w:rsidRPr="009D1EF2">
        <w:rPr>
          <w:lang w:val="en-GB"/>
        </w:rPr>
        <w:t>,</w:t>
      </w:r>
      <w:r w:rsidR="00902A03" w:rsidRPr="009D1EF2">
        <w:rPr>
          <w:lang w:val="en-GB"/>
        </w:rPr>
        <w:t xml:space="preserve"> will be investigated as </w:t>
      </w:r>
      <w:r w:rsidR="00DD7FE9" w:rsidRPr="009D1EF2">
        <w:rPr>
          <w:lang w:val="en-GB"/>
        </w:rPr>
        <w:t xml:space="preserve">being </w:t>
      </w:r>
      <w:r w:rsidR="00902A03" w:rsidRPr="009D1EF2">
        <w:rPr>
          <w:lang w:val="en-GB"/>
        </w:rPr>
        <w:t>intersectional and complexly interwoven. Particular attention is devoted to the complexities of identity in the postcolonial sphere.</w:t>
      </w:r>
    </w:p>
    <w:p w14:paraId="210319B6" w14:textId="7AA07065" w:rsidR="006B5716" w:rsidRPr="009D1EF2" w:rsidRDefault="006B5716" w:rsidP="006B5716">
      <w:pPr>
        <w:pStyle w:val="jbModuleAssessment"/>
        <w:rPr>
          <w:lang w:val="en-GB"/>
        </w:rPr>
      </w:pPr>
      <w:r w:rsidRPr="009D1EF2">
        <w:rPr>
          <w:lang w:val="en-GB"/>
        </w:rPr>
        <w:t>Method of assessment: Flexible assessment</w:t>
      </w:r>
    </w:p>
    <w:p w14:paraId="41D58CC2" w14:textId="4582321F" w:rsidR="00902A03" w:rsidRPr="009D1EF2" w:rsidRDefault="00902A03" w:rsidP="006B5716">
      <w:pPr>
        <w:pStyle w:val="jbModulesRequiredMod"/>
        <w:rPr>
          <w:b/>
          <w:lang w:val="en-GB"/>
        </w:rPr>
      </w:pPr>
      <w:r w:rsidRPr="009D1EF2">
        <w:rPr>
          <w:b/>
          <w:lang w:val="en-GB"/>
        </w:rPr>
        <w:t>One of:</w:t>
      </w:r>
    </w:p>
    <w:p w14:paraId="40EAEEB3" w14:textId="6E907D86" w:rsidR="00902A03" w:rsidRPr="009D1EF2" w:rsidRDefault="00902A03" w:rsidP="006B5716">
      <w:pPr>
        <w:pStyle w:val="jbModulesReqBullets"/>
      </w:pPr>
      <w:r w:rsidRPr="009D1EF2">
        <w:t>Prerequisite pass module: Visual Studies 278</w:t>
      </w:r>
    </w:p>
    <w:p w14:paraId="07B2B9D9" w14:textId="535F471C" w:rsidR="00902A03" w:rsidRPr="009D1EF2" w:rsidRDefault="00902A03" w:rsidP="006B5716">
      <w:pPr>
        <w:pStyle w:val="jbModulesReqBullets"/>
        <w:numPr>
          <w:ilvl w:val="0"/>
          <w:numId w:val="0"/>
        </w:numPr>
        <w:ind w:left="360" w:hanging="3"/>
        <w:rPr>
          <w:b/>
          <w:i w:val="0"/>
        </w:rPr>
      </w:pPr>
      <w:r w:rsidRPr="009D1EF2">
        <w:rPr>
          <w:b/>
          <w:i w:val="0"/>
        </w:rPr>
        <w:t>OR</w:t>
      </w:r>
    </w:p>
    <w:p w14:paraId="74615616" w14:textId="7804D0B8" w:rsidR="00902A03" w:rsidRPr="009D1EF2" w:rsidRDefault="00902A03" w:rsidP="0056729C">
      <w:pPr>
        <w:pStyle w:val="jbModulesReqBullets"/>
      </w:pPr>
      <w:r w:rsidRPr="009D1EF2">
        <w:t xml:space="preserve">Prerequisite pass module: Visual Studies </w:t>
      </w:r>
      <w:r w:rsidR="00925D91" w:rsidRPr="009D1EF2">
        <w:t>276;</w:t>
      </w:r>
      <w:r w:rsidRPr="009D1EF2">
        <w:t xml:space="preserve"> </w:t>
      </w:r>
      <w:r w:rsidR="00DD7FE9" w:rsidRPr="009D1EF2">
        <w:rPr>
          <w:b/>
        </w:rPr>
        <w:t>AND</w:t>
      </w:r>
      <w:r w:rsidR="006B5716" w:rsidRPr="009D1EF2">
        <w:rPr>
          <w:b/>
        </w:rPr>
        <w:t xml:space="preserve"> </w:t>
      </w:r>
      <w:r w:rsidR="006B5716" w:rsidRPr="009D1EF2">
        <w:rPr>
          <w:b/>
        </w:rPr>
        <w:br/>
      </w:r>
      <w:r w:rsidR="006B5716" w:rsidRPr="009D1EF2">
        <w:t>C</w:t>
      </w:r>
      <w:r w:rsidRPr="009D1EF2">
        <w:t>orequisite module</w:t>
      </w:r>
      <w:r w:rsidR="00925D91" w:rsidRPr="009D1EF2">
        <w:t>: Philosophy 252</w:t>
      </w:r>
    </w:p>
    <w:p w14:paraId="50984E3D" w14:textId="77777777" w:rsidR="002B56EF" w:rsidRPr="009D1EF2" w:rsidRDefault="002B56EF">
      <w:pPr>
        <w:spacing w:before="0" w:after="160" w:line="259" w:lineRule="auto"/>
        <w:jc w:val="left"/>
        <w:rPr>
          <w:rFonts w:ascii="Times New Roman" w:eastAsia="Times New Roman" w:hAnsi="Times New Roman" w:cs="Times New Roman"/>
          <w:b/>
          <w:sz w:val="20"/>
          <w:lang w:val="en-GB" w:eastAsia="en-ZA"/>
        </w:rPr>
      </w:pPr>
      <w:r w:rsidRPr="009D1EF2">
        <w:rPr>
          <w:lang w:val="en-GB"/>
        </w:rPr>
        <w:br w:type="page"/>
      </w:r>
    </w:p>
    <w:p w14:paraId="313C79C8" w14:textId="4ECAAE94" w:rsidR="00925D91" w:rsidRPr="009D1EF2" w:rsidRDefault="00925D91" w:rsidP="006B5716">
      <w:pPr>
        <w:pStyle w:val="jbModuleTitle"/>
        <w:rPr>
          <w:lang w:val="en-GB"/>
        </w:rPr>
      </w:pPr>
      <w:r w:rsidRPr="009D1EF2">
        <w:rPr>
          <w:lang w:val="en-GB"/>
        </w:rPr>
        <w:lastRenderedPageBreak/>
        <w:t>3</w:t>
      </w:r>
      <w:r w:rsidR="008D013C" w:rsidRPr="009D1EF2">
        <w:rPr>
          <w:lang w:val="en-GB"/>
        </w:rPr>
        <w:t>48</w:t>
      </w:r>
      <w:r w:rsidRPr="009D1EF2">
        <w:rPr>
          <w:lang w:val="en-GB"/>
        </w:rPr>
        <w:t xml:space="preserve"> (24</w:t>
      </w:r>
      <w:r w:rsidR="003F7E90" w:rsidRPr="009D1EF2">
        <w:rPr>
          <w:lang w:val="en-GB"/>
        </w:rPr>
        <w:t>)</w:t>
      </w:r>
      <w:r w:rsidR="003F7E90" w:rsidRPr="009D1EF2">
        <w:rPr>
          <w:lang w:val="en-GB"/>
        </w:rPr>
        <w:tab/>
      </w:r>
      <w:r w:rsidRPr="009D1EF2">
        <w:rPr>
          <w:lang w:val="en-GB"/>
        </w:rPr>
        <w:t>Identity and Difference in African and South African Visual Culture (3L, 1T)</w:t>
      </w:r>
    </w:p>
    <w:p w14:paraId="67CCFA46" w14:textId="4C9B1380" w:rsidR="00925D91" w:rsidRPr="009D1EF2" w:rsidRDefault="00925D91" w:rsidP="006B5716">
      <w:pPr>
        <w:pStyle w:val="jbModuleParagraph"/>
        <w:rPr>
          <w:lang w:val="en-GB"/>
        </w:rPr>
      </w:pPr>
      <w:r w:rsidRPr="009D1EF2">
        <w:rPr>
          <w:lang w:val="en-GB"/>
        </w:rPr>
        <w:t>This module is designed around the broad theme of cultural identity, which is explored in relation to a variety of African and South African visual objects and images. Various critical</w:t>
      </w:r>
      <w:r w:rsidR="00DD7FE9" w:rsidRPr="009D1EF2">
        <w:rPr>
          <w:lang w:val="en-GB"/>
        </w:rPr>
        <w:t>-</w:t>
      </w:r>
      <w:r w:rsidRPr="009D1EF2">
        <w:rPr>
          <w:lang w:val="en-GB"/>
        </w:rPr>
        <w:t>theory readings are used to explore identity formation and the crucial role of difference in the establishment of both collective and personal identities. Various identifications</w:t>
      </w:r>
      <w:r w:rsidR="00DD7FE9" w:rsidRPr="009D1EF2">
        <w:rPr>
          <w:lang w:val="en-GB"/>
        </w:rPr>
        <w:t>,</w:t>
      </w:r>
      <w:r w:rsidRPr="009D1EF2">
        <w:rPr>
          <w:lang w:val="en-GB"/>
        </w:rPr>
        <w:t xml:space="preserve"> such as gender, race, ethnicity and nationalism</w:t>
      </w:r>
      <w:r w:rsidR="00DD7FE9" w:rsidRPr="009D1EF2">
        <w:rPr>
          <w:lang w:val="en-GB"/>
        </w:rPr>
        <w:t>,</w:t>
      </w:r>
      <w:r w:rsidRPr="009D1EF2">
        <w:rPr>
          <w:lang w:val="en-GB"/>
        </w:rPr>
        <w:t xml:space="preserve"> will be investigated as </w:t>
      </w:r>
      <w:r w:rsidR="00DD7FE9" w:rsidRPr="009D1EF2">
        <w:rPr>
          <w:lang w:val="en-GB"/>
        </w:rPr>
        <w:t xml:space="preserve">being </w:t>
      </w:r>
      <w:r w:rsidRPr="009D1EF2">
        <w:rPr>
          <w:lang w:val="en-GB"/>
        </w:rPr>
        <w:t>intersectional and complexly interwoven. Particular attention is devoted to the complexities of identity in the postcolonial sphere.</w:t>
      </w:r>
    </w:p>
    <w:p w14:paraId="001E0567" w14:textId="77777777" w:rsidR="00942886" w:rsidRPr="009D1EF2" w:rsidRDefault="00942886" w:rsidP="00942886">
      <w:pPr>
        <w:pStyle w:val="jbModuleAssessment"/>
        <w:rPr>
          <w:lang w:val="en-GB"/>
        </w:rPr>
      </w:pPr>
      <w:r w:rsidRPr="009D1EF2">
        <w:rPr>
          <w:lang w:val="en-GB"/>
        </w:rPr>
        <w:t>Method of assessment: Flexible assessment</w:t>
      </w:r>
    </w:p>
    <w:p w14:paraId="23D0871D" w14:textId="77777777" w:rsidR="00925D91" w:rsidRPr="009D1EF2" w:rsidRDefault="00925D91" w:rsidP="00942886">
      <w:pPr>
        <w:pStyle w:val="jbModulesRequiredMod"/>
        <w:rPr>
          <w:b/>
          <w:lang w:val="en-GB"/>
        </w:rPr>
      </w:pPr>
      <w:r w:rsidRPr="009D1EF2">
        <w:rPr>
          <w:b/>
          <w:lang w:val="en-GB"/>
        </w:rPr>
        <w:t>One of:</w:t>
      </w:r>
    </w:p>
    <w:p w14:paraId="11DC1A03" w14:textId="77777777" w:rsidR="00925D91" w:rsidRPr="009D1EF2" w:rsidRDefault="00925D91" w:rsidP="00942886">
      <w:pPr>
        <w:pStyle w:val="jbModulesReqBullets"/>
      </w:pPr>
      <w:r w:rsidRPr="009D1EF2">
        <w:t>Prerequisite pass module: Visual Studies 278</w:t>
      </w:r>
    </w:p>
    <w:p w14:paraId="43DE9A97" w14:textId="77777777" w:rsidR="00925D91" w:rsidRPr="009D1EF2" w:rsidRDefault="00925D91" w:rsidP="00942886">
      <w:pPr>
        <w:pStyle w:val="jbModulesReqBullets"/>
        <w:numPr>
          <w:ilvl w:val="0"/>
          <w:numId w:val="0"/>
        </w:numPr>
        <w:ind w:left="357"/>
        <w:rPr>
          <w:b/>
        </w:rPr>
      </w:pPr>
      <w:r w:rsidRPr="009D1EF2">
        <w:rPr>
          <w:b/>
        </w:rPr>
        <w:t>OR</w:t>
      </w:r>
    </w:p>
    <w:p w14:paraId="3A21796F" w14:textId="7447E346" w:rsidR="00925D91" w:rsidRPr="009D1EF2" w:rsidRDefault="00925D91" w:rsidP="00D04D51">
      <w:pPr>
        <w:pStyle w:val="jbModulesReqBullets"/>
        <w:rPr>
          <w:i w:val="0"/>
        </w:rPr>
      </w:pPr>
      <w:r w:rsidRPr="009D1EF2">
        <w:t xml:space="preserve">Prerequisite pass module: Visual Studies 276; </w:t>
      </w:r>
      <w:r w:rsidR="00DD7FE9" w:rsidRPr="009D1EF2">
        <w:rPr>
          <w:b/>
        </w:rPr>
        <w:t>AND</w:t>
      </w:r>
      <w:r w:rsidR="00942886" w:rsidRPr="009D1EF2">
        <w:rPr>
          <w:b/>
        </w:rPr>
        <w:t xml:space="preserve"> </w:t>
      </w:r>
      <w:r w:rsidR="00942886" w:rsidRPr="009D1EF2">
        <w:br/>
      </w:r>
      <w:r w:rsidRPr="009D1EF2">
        <w:t>Corequisite module: Philosophy 252</w:t>
      </w:r>
    </w:p>
    <w:p w14:paraId="3ADE8DE4" w14:textId="7243780A" w:rsidR="00E776E7" w:rsidRPr="009D1EF2" w:rsidRDefault="00630687" w:rsidP="00F34D64">
      <w:pPr>
        <w:pStyle w:val="jbModulesDeptHeader"/>
        <w:keepLines/>
        <w:rPr>
          <w:lang w:val="en-GB"/>
        </w:rPr>
      </w:pPr>
      <w:r w:rsidRPr="009D1EF2">
        <w:rPr>
          <w:lang w:val="en-GB"/>
        </w:rPr>
        <w:t>Language Centre</w:t>
      </w:r>
      <w:r w:rsidR="00E513E0" w:rsidRPr="009D1EF2">
        <w:rPr>
          <w:lang w:val="en-GB"/>
        </w:rPr>
        <w:fldChar w:fldCharType="begin"/>
      </w:r>
      <w:r w:rsidR="00E513E0" w:rsidRPr="009D1EF2">
        <w:rPr>
          <w:lang w:val="en-GB"/>
        </w:rPr>
        <w:instrText xml:space="preserve"> TC  "</w:instrText>
      </w:r>
      <w:bookmarkStart w:id="958" w:name="_Toc470008267"/>
      <w:bookmarkStart w:id="959" w:name="_Toc506380126"/>
      <w:bookmarkStart w:id="960" w:name="_Toc94650196"/>
      <w:r w:rsidR="00E513E0" w:rsidRPr="009D1EF2">
        <w:rPr>
          <w:lang w:val="en-GB"/>
        </w:rPr>
        <w:instrText>Language Centre</w:instrText>
      </w:r>
      <w:bookmarkEnd w:id="958"/>
      <w:bookmarkEnd w:id="959"/>
      <w:bookmarkEnd w:id="960"/>
      <w:r w:rsidR="000A1A49"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r w:rsidRPr="009D1EF2">
        <w:rPr>
          <w:lang w:val="en-GB"/>
        </w:rPr>
        <w:t xml:space="preserve">  </w:t>
      </w:r>
    </w:p>
    <w:p w14:paraId="06F6495C" w14:textId="77777777" w:rsidR="00E776E7" w:rsidRPr="009D1EF2" w:rsidRDefault="00E776E7" w:rsidP="00F34D64">
      <w:pPr>
        <w:pStyle w:val="jbModulesSubjHeader"/>
        <w:keepLines/>
        <w:rPr>
          <w:shd w:val="clear" w:color="auto" w:fill="BFBFBF"/>
          <w:lang w:val="en-GB"/>
        </w:rPr>
      </w:pPr>
      <w:bookmarkStart w:id="961" w:name="_link_213748"/>
      <w:r w:rsidRPr="009D1EF2">
        <w:rPr>
          <w:lang w:val="en-GB"/>
        </w:rPr>
        <w:t>59447 Professional Communication</w:t>
      </w:r>
      <w:r w:rsidR="00C514CB" w:rsidRPr="009D1EF2">
        <w:rPr>
          <w:lang w:val="en-GB"/>
        </w:rPr>
        <w:fldChar w:fldCharType="begin"/>
      </w:r>
      <w:r w:rsidR="00C514CB" w:rsidRPr="009D1EF2">
        <w:rPr>
          <w:lang w:val="en-GB"/>
        </w:rPr>
        <w:instrText xml:space="preserve"> XE "Professional Communication" </w:instrText>
      </w:r>
      <w:r w:rsidR="00C514CB" w:rsidRPr="009D1EF2">
        <w:rPr>
          <w:lang w:val="en-GB"/>
        </w:rPr>
        <w:fldChar w:fldCharType="end"/>
      </w:r>
    </w:p>
    <w:p w14:paraId="3169069F" w14:textId="2E74B86E" w:rsidR="00E776E7" w:rsidRPr="009D1EF2" w:rsidRDefault="00E776E7" w:rsidP="00F34D64">
      <w:pPr>
        <w:pStyle w:val="jbModuleTitle"/>
        <w:keepLines/>
        <w:rPr>
          <w:lang w:val="en-GB"/>
        </w:rPr>
      </w:pPr>
      <w:r w:rsidRPr="009D1EF2">
        <w:rPr>
          <w:lang w:val="en-GB"/>
        </w:rPr>
        <w:t>113 (8) Professional Communication (2L, 1</w:t>
      </w:r>
      <w:r w:rsidR="003D1B25" w:rsidRPr="009D1EF2">
        <w:rPr>
          <w:lang w:val="en-GB"/>
        </w:rPr>
        <w:t>T)</w:t>
      </w:r>
    </w:p>
    <w:p w14:paraId="252FBE15" w14:textId="77777777" w:rsidR="00E776E7" w:rsidRPr="009D1EF2" w:rsidRDefault="00E776E7" w:rsidP="00F34D64">
      <w:pPr>
        <w:pStyle w:val="jbModuleParagraph"/>
        <w:keepNext/>
        <w:keepLines/>
        <w:rPr>
          <w:lang w:val="en-GB"/>
        </w:rPr>
      </w:pPr>
      <w:r w:rsidRPr="009D1EF2">
        <w:rPr>
          <w:lang w:val="en-GB"/>
        </w:rPr>
        <w:t xml:space="preserve">Effective communication with various target audiences with specific objectives in mind; particular focus on the planning and writing of a technical report; other document types in the professional environment such as proposals and correspondence; text skills, such as coherence, appropriate style and text structure; appropriate referencing methods; introduction to oral presentation skills; written communication in teams. </w:t>
      </w:r>
    </w:p>
    <w:p w14:paraId="339BE793" w14:textId="2D238DD9" w:rsidR="00E776E7" w:rsidRPr="009D1EF2" w:rsidRDefault="00E776E7" w:rsidP="00006972">
      <w:pPr>
        <w:pStyle w:val="jbModuleAssessment"/>
        <w:rPr>
          <w:lang w:val="en-GB"/>
        </w:rPr>
      </w:pPr>
      <w:r w:rsidRPr="009D1EF2">
        <w:rPr>
          <w:lang w:val="en-GB"/>
        </w:rPr>
        <w:t>Project</w:t>
      </w:r>
    </w:p>
    <w:p w14:paraId="7F0FB1DD" w14:textId="77777777" w:rsidR="00E776E7" w:rsidRPr="009D1EF2" w:rsidRDefault="00E776E7" w:rsidP="002A710E">
      <w:pPr>
        <w:pStyle w:val="jbModulesSubjHeader"/>
        <w:rPr>
          <w:shd w:val="clear" w:color="auto" w:fill="BFBFBF"/>
          <w:lang w:val="en-GB"/>
        </w:rPr>
      </w:pPr>
      <w:r w:rsidRPr="009D1EF2">
        <w:rPr>
          <w:lang w:val="en-GB"/>
        </w:rPr>
        <w:t>64866 Scientific Communication Skills</w:t>
      </w:r>
      <w:r w:rsidR="00C514CB" w:rsidRPr="009D1EF2">
        <w:rPr>
          <w:lang w:val="en-GB"/>
        </w:rPr>
        <w:fldChar w:fldCharType="begin"/>
      </w:r>
      <w:r w:rsidR="00C514CB" w:rsidRPr="009D1EF2">
        <w:rPr>
          <w:lang w:val="en-GB"/>
        </w:rPr>
        <w:instrText xml:space="preserve"> XE "Scientific Communication Skills" </w:instrText>
      </w:r>
      <w:r w:rsidR="00C514CB" w:rsidRPr="009D1EF2">
        <w:rPr>
          <w:lang w:val="en-GB"/>
        </w:rPr>
        <w:fldChar w:fldCharType="end"/>
      </w:r>
    </w:p>
    <w:p w14:paraId="182765B9" w14:textId="156FC4D1" w:rsidR="00E776E7" w:rsidRPr="009D1EF2" w:rsidRDefault="00E776E7" w:rsidP="00E618E4">
      <w:pPr>
        <w:pStyle w:val="jbModuleTitle"/>
        <w:rPr>
          <w:lang w:val="en-GB"/>
        </w:rPr>
      </w:pPr>
      <w:r w:rsidRPr="009D1EF2">
        <w:rPr>
          <w:lang w:val="en-GB"/>
        </w:rPr>
        <w:t>116 (12</w:t>
      </w:r>
      <w:r w:rsidR="003F7E90" w:rsidRPr="009D1EF2">
        <w:rPr>
          <w:lang w:val="en-GB"/>
        </w:rPr>
        <w:t>)</w:t>
      </w:r>
      <w:r w:rsidR="003F7E90" w:rsidRPr="009D1EF2">
        <w:rPr>
          <w:lang w:val="en-GB"/>
        </w:rPr>
        <w:tab/>
      </w:r>
      <w:r w:rsidRPr="009D1EF2">
        <w:rPr>
          <w:lang w:val="en-GB"/>
        </w:rPr>
        <w:t>Scientific Communication Skills (3L, 3</w:t>
      </w:r>
      <w:r w:rsidR="003D1B25" w:rsidRPr="009D1EF2">
        <w:rPr>
          <w:lang w:val="en-GB"/>
        </w:rPr>
        <w:t>T)</w:t>
      </w:r>
    </w:p>
    <w:p w14:paraId="3A761631" w14:textId="77777777" w:rsidR="00E776E7" w:rsidRPr="009D1EF2" w:rsidRDefault="00E776E7" w:rsidP="00E618E4">
      <w:pPr>
        <w:pStyle w:val="jbModuleParagraph"/>
        <w:rPr>
          <w:lang w:val="en-GB"/>
        </w:rPr>
      </w:pPr>
      <w:r w:rsidRPr="009D1EF2">
        <w:rPr>
          <w:lang w:val="en-GB"/>
        </w:rPr>
        <w:t>For students in the BSc (Extended Degree Programmes). This module focuses on the development of speaking, listening, and reading skills in the academic environment in general and specifically in the natural sciences. Aspects such as engaging with and understanding relevant academic and natural science texts, understanding text components, the use of fluent, correct and proper language, and the interpretation of graphic data, will be addressed.</w:t>
      </w:r>
    </w:p>
    <w:p w14:paraId="5F3E212D" w14:textId="51213BA2" w:rsidR="00E776E7" w:rsidRPr="009D1EF2" w:rsidRDefault="00E776E7" w:rsidP="00006972">
      <w:pPr>
        <w:pStyle w:val="jbModuleAssessment"/>
        <w:rPr>
          <w:lang w:val="en-GB"/>
        </w:rPr>
      </w:pPr>
      <w:r w:rsidRPr="009D1EF2">
        <w:rPr>
          <w:lang w:val="en-GB"/>
        </w:rPr>
        <w:t>Method of assessment: Flexible assessment</w:t>
      </w:r>
    </w:p>
    <w:p w14:paraId="6D8BB135" w14:textId="0B0D596E" w:rsidR="00E776E7" w:rsidRPr="009D1EF2" w:rsidRDefault="00E776E7" w:rsidP="00DB34B4">
      <w:pPr>
        <w:pStyle w:val="jbModuleTitle"/>
        <w:keepLines/>
        <w:rPr>
          <w:shd w:val="clear" w:color="auto" w:fill="BFBFBF"/>
          <w:lang w:val="en-GB"/>
        </w:rPr>
      </w:pPr>
      <w:r w:rsidRPr="009D1EF2">
        <w:rPr>
          <w:lang w:val="en-GB"/>
        </w:rPr>
        <w:t>146 (6) Scientific Communication Skills (3</w:t>
      </w:r>
      <w:r w:rsidR="003D1B25" w:rsidRPr="009D1EF2">
        <w:rPr>
          <w:lang w:val="en-GB"/>
        </w:rPr>
        <w:t>L)</w:t>
      </w:r>
    </w:p>
    <w:p w14:paraId="231A33BE" w14:textId="77777777" w:rsidR="00E776E7" w:rsidRPr="009D1EF2" w:rsidRDefault="00E776E7" w:rsidP="00DB34B4">
      <w:pPr>
        <w:pStyle w:val="jbModuleParagraph"/>
        <w:keepNext/>
        <w:keepLines/>
        <w:rPr>
          <w:lang w:val="en-GB"/>
        </w:rPr>
      </w:pPr>
      <w:r w:rsidRPr="009D1EF2">
        <w:rPr>
          <w:lang w:val="en-GB"/>
        </w:rPr>
        <w:t>For BSc students in the BSc (Extended Degree Programmes). This module focuses on the development of writing skills in the academic environment in general and specifically in the natural sciences. Aspects such as engaging with and understanding relevant academic and natural science texts, understanding text components, presenting data in an edited and coherent text, the use of correct and proper language, the employment of accurate language, correct referencing technique and using graphics to clarify data will be addressed.</w:t>
      </w:r>
    </w:p>
    <w:p w14:paraId="3F3FD2AB" w14:textId="7CAF8FEF" w:rsidR="00E776E7" w:rsidRPr="009D1EF2" w:rsidRDefault="00E776E7" w:rsidP="00006972">
      <w:pPr>
        <w:pStyle w:val="jbModuleAssessment"/>
        <w:rPr>
          <w:lang w:val="en-GB"/>
        </w:rPr>
      </w:pPr>
      <w:r w:rsidRPr="009D1EF2">
        <w:rPr>
          <w:lang w:val="en-GB"/>
        </w:rPr>
        <w:t>Method of assessment: Flexible assessment</w:t>
      </w:r>
    </w:p>
    <w:p w14:paraId="254A0EE4" w14:textId="39154C08" w:rsidR="00E776E7" w:rsidRPr="009D1EF2" w:rsidRDefault="00E776E7" w:rsidP="00E618E4">
      <w:pPr>
        <w:pStyle w:val="jbModuleTitle"/>
        <w:rPr>
          <w:lang w:val="en-GB"/>
        </w:rPr>
      </w:pPr>
      <w:r w:rsidRPr="009D1EF2">
        <w:rPr>
          <w:lang w:val="en-GB"/>
        </w:rPr>
        <w:t>172 (8) Scientific Communication Skills (2</w:t>
      </w:r>
      <w:r w:rsidR="003D1B25" w:rsidRPr="009D1EF2">
        <w:rPr>
          <w:lang w:val="en-GB"/>
        </w:rPr>
        <w:t>L)</w:t>
      </w:r>
    </w:p>
    <w:p w14:paraId="252A1174" w14:textId="77777777" w:rsidR="00E776E7" w:rsidRPr="009D1EF2" w:rsidRDefault="00E776E7" w:rsidP="00E618E4">
      <w:pPr>
        <w:pStyle w:val="jbModuleParagraph"/>
        <w:rPr>
          <w:lang w:val="en-GB"/>
        </w:rPr>
      </w:pPr>
      <w:r w:rsidRPr="009D1EF2">
        <w:rPr>
          <w:lang w:val="en-GB"/>
        </w:rPr>
        <w:t>The development of the basic principles of scientific and academic communication, with a focus on reading, writing, listening and speaking in the academic (formal) context; engaging with and understanding relevant academic and scientific texts; understanding text components; presenting data in a coherent, edited text; using referencing methods correctly to avoid plagiarism; using graphics to clarify data.</w:t>
      </w:r>
    </w:p>
    <w:p w14:paraId="59EC53B3" w14:textId="5044E086" w:rsidR="00E776E7" w:rsidRPr="009D1EF2" w:rsidRDefault="00E776E7" w:rsidP="00006972">
      <w:pPr>
        <w:pStyle w:val="jbModuleAssessment"/>
        <w:rPr>
          <w:lang w:val="en-GB"/>
        </w:rPr>
      </w:pPr>
      <w:r w:rsidRPr="009D1EF2">
        <w:rPr>
          <w:lang w:val="en-GB"/>
        </w:rPr>
        <w:t>Method of assessment: Flexible assessment</w:t>
      </w:r>
    </w:p>
    <w:p w14:paraId="5A53DB95" w14:textId="77777777" w:rsidR="00E776E7" w:rsidRPr="009D1EF2" w:rsidRDefault="00E776E7" w:rsidP="002A710E">
      <w:pPr>
        <w:pStyle w:val="jbModulesSubjHeader"/>
        <w:rPr>
          <w:lang w:val="en-GB"/>
        </w:rPr>
      </w:pPr>
      <w:bookmarkStart w:id="962" w:name="_link_213750"/>
      <w:bookmarkEnd w:id="961"/>
      <w:r w:rsidRPr="009D1EF2">
        <w:rPr>
          <w:lang w:val="en-GB"/>
        </w:rPr>
        <w:t>12761 Writing Skills</w:t>
      </w:r>
      <w:r w:rsidR="00C514CB" w:rsidRPr="009D1EF2">
        <w:rPr>
          <w:lang w:val="en-GB"/>
        </w:rPr>
        <w:fldChar w:fldCharType="begin"/>
      </w:r>
      <w:r w:rsidR="00C514CB" w:rsidRPr="009D1EF2">
        <w:rPr>
          <w:lang w:val="en-GB"/>
        </w:rPr>
        <w:instrText xml:space="preserve"> XE "Writing Skills" </w:instrText>
      </w:r>
      <w:r w:rsidR="00C514CB" w:rsidRPr="009D1EF2">
        <w:rPr>
          <w:lang w:val="en-GB"/>
        </w:rPr>
        <w:fldChar w:fldCharType="end"/>
      </w:r>
    </w:p>
    <w:p w14:paraId="5E1BD000" w14:textId="1D120973" w:rsidR="00E776E7" w:rsidRPr="009D1EF2" w:rsidRDefault="00E776E7" w:rsidP="00E618E4">
      <w:pPr>
        <w:pStyle w:val="jbModuleTitle"/>
        <w:rPr>
          <w:lang w:val="en-GB"/>
        </w:rPr>
      </w:pPr>
      <w:r w:rsidRPr="009D1EF2">
        <w:rPr>
          <w:lang w:val="en-GB"/>
        </w:rPr>
        <w:t>171 (10</w:t>
      </w:r>
      <w:r w:rsidR="003F7E90" w:rsidRPr="009D1EF2">
        <w:rPr>
          <w:lang w:val="en-GB"/>
        </w:rPr>
        <w:t>)</w:t>
      </w:r>
      <w:r w:rsidR="003F7E90" w:rsidRPr="009D1EF2">
        <w:rPr>
          <w:lang w:val="en-GB"/>
        </w:rPr>
        <w:tab/>
      </w:r>
      <w:r w:rsidRPr="009D1EF2">
        <w:rPr>
          <w:lang w:val="en-GB"/>
        </w:rPr>
        <w:t>Writing Skills (1L, 1</w:t>
      </w:r>
      <w:r w:rsidR="003D1B25" w:rsidRPr="009D1EF2">
        <w:rPr>
          <w:lang w:val="en-GB"/>
        </w:rPr>
        <w:t>T)</w:t>
      </w:r>
    </w:p>
    <w:p w14:paraId="6C0766EA" w14:textId="77777777" w:rsidR="00E776E7" w:rsidRPr="009D1EF2" w:rsidRDefault="00E776E7" w:rsidP="00E618E4">
      <w:pPr>
        <w:pStyle w:val="jbModuleParagraph"/>
        <w:rPr>
          <w:lang w:val="en-GB"/>
        </w:rPr>
      </w:pPr>
      <w:r w:rsidRPr="009D1EF2">
        <w:rPr>
          <w:lang w:val="en-GB"/>
        </w:rPr>
        <w:t>The focus of this module is on the development of reading, writing and thinking skills in the academic environment in general and specifically within a legal context.</w:t>
      </w:r>
    </w:p>
    <w:p w14:paraId="6D6E7717" w14:textId="77777777" w:rsidR="002D652C" w:rsidRPr="009D1EF2" w:rsidRDefault="00E776E7" w:rsidP="00006972">
      <w:pPr>
        <w:pStyle w:val="jbModuleAssessment"/>
        <w:rPr>
          <w:lang w:val="en-GB"/>
        </w:rPr>
      </w:pPr>
      <w:r w:rsidRPr="009D1EF2">
        <w:rPr>
          <w:lang w:val="en-GB"/>
        </w:rPr>
        <w:t>Method of assessment: Flexible assessment</w:t>
      </w:r>
    </w:p>
    <w:p w14:paraId="218D2E4D" w14:textId="77777777" w:rsidR="002B56EF" w:rsidRPr="009D1EF2" w:rsidRDefault="002B56EF">
      <w:pPr>
        <w:spacing w:before="0" w:after="160" w:line="259" w:lineRule="auto"/>
        <w:jc w:val="left"/>
        <w:rPr>
          <w:rFonts w:ascii="Arial Black" w:eastAsia="Times New Roman" w:hAnsi="Arial Black" w:cs="Times New Roman"/>
          <w:b/>
          <w:sz w:val="20"/>
          <w:lang w:val="en-GB" w:eastAsia="en-ZA"/>
        </w:rPr>
      </w:pPr>
      <w:r w:rsidRPr="009D1EF2">
        <w:rPr>
          <w:lang w:val="en-GB"/>
        </w:rPr>
        <w:br w:type="page"/>
      </w:r>
    </w:p>
    <w:p w14:paraId="7E794005" w14:textId="7DFE5844" w:rsidR="00E776E7" w:rsidRPr="009D1EF2" w:rsidRDefault="00630687" w:rsidP="00EE2494">
      <w:pPr>
        <w:pStyle w:val="jbModulesDeptHeader"/>
        <w:rPr>
          <w:lang w:val="en-GB"/>
        </w:rPr>
      </w:pPr>
      <w:r w:rsidRPr="009D1EF2">
        <w:rPr>
          <w:lang w:val="en-GB"/>
        </w:rPr>
        <w:lastRenderedPageBreak/>
        <w:t>Extended Degree Programmes (</w:t>
      </w:r>
      <w:r w:rsidR="00FE7060" w:rsidRPr="009D1EF2">
        <w:rPr>
          <w:lang w:val="en-GB"/>
        </w:rPr>
        <w:t>EDPs</w:t>
      </w:r>
      <w:r w:rsidRPr="009D1EF2">
        <w:rPr>
          <w:lang w:val="en-GB"/>
        </w:rPr>
        <w:t>)</w:t>
      </w:r>
      <w:r w:rsidR="00E513E0" w:rsidRPr="009D1EF2">
        <w:rPr>
          <w:lang w:val="en-GB"/>
        </w:rPr>
        <w:fldChar w:fldCharType="begin"/>
      </w:r>
      <w:r w:rsidR="00E513E0" w:rsidRPr="009D1EF2">
        <w:rPr>
          <w:lang w:val="en-GB"/>
        </w:rPr>
        <w:instrText xml:space="preserve"> TC  "</w:instrText>
      </w:r>
      <w:bookmarkStart w:id="963" w:name="_Toc470008268"/>
      <w:bookmarkStart w:id="964" w:name="_Toc506380127"/>
      <w:bookmarkStart w:id="965" w:name="_Toc94650197"/>
      <w:r w:rsidR="00E513E0" w:rsidRPr="009D1EF2">
        <w:rPr>
          <w:lang w:val="en-GB"/>
        </w:rPr>
        <w:instrText>Extended Degree Programmes (EDP</w:instrText>
      </w:r>
      <w:r w:rsidR="007014D7" w:rsidRPr="009D1EF2">
        <w:rPr>
          <w:lang w:val="en-GB"/>
        </w:rPr>
        <w:instrText>s</w:instrText>
      </w:r>
      <w:r w:rsidR="00E513E0" w:rsidRPr="009D1EF2">
        <w:rPr>
          <w:lang w:val="en-GB"/>
        </w:rPr>
        <w:instrText>)</w:instrText>
      </w:r>
      <w:bookmarkEnd w:id="963"/>
      <w:bookmarkEnd w:id="964"/>
      <w:bookmarkEnd w:id="965"/>
      <w:r w:rsidR="000A1A49" w:rsidRPr="009D1EF2">
        <w:rPr>
          <w:lang w:val="en-GB"/>
        </w:rPr>
        <w:instrText xml:space="preserve">" \l </w:instrText>
      </w:r>
      <w:r w:rsidR="00E430B9" w:rsidRPr="009D1EF2">
        <w:rPr>
          <w:lang w:val="en-GB"/>
        </w:rPr>
        <w:instrText>3</w:instrText>
      </w:r>
      <w:r w:rsidR="00E513E0" w:rsidRPr="009D1EF2">
        <w:rPr>
          <w:lang w:val="en-GB"/>
        </w:rPr>
        <w:instrText xml:space="preserve"> </w:instrText>
      </w:r>
      <w:r w:rsidR="00E513E0" w:rsidRPr="009D1EF2">
        <w:rPr>
          <w:lang w:val="en-GB"/>
        </w:rPr>
        <w:fldChar w:fldCharType="end"/>
      </w:r>
    </w:p>
    <w:p w14:paraId="0C99ECD7" w14:textId="77777777" w:rsidR="00E776E7" w:rsidRPr="009D1EF2" w:rsidRDefault="00E776E7" w:rsidP="002A710E">
      <w:pPr>
        <w:pStyle w:val="jbModulesSubjHeader"/>
        <w:rPr>
          <w:lang w:val="en-GB"/>
        </w:rPr>
      </w:pPr>
      <w:r w:rsidRPr="009D1EF2">
        <w:rPr>
          <w:lang w:val="en-GB"/>
        </w:rPr>
        <w:t>65463 Introduction to the Humanities</w:t>
      </w:r>
      <w:r w:rsidR="00C514CB" w:rsidRPr="009D1EF2">
        <w:rPr>
          <w:lang w:val="en-GB"/>
        </w:rPr>
        <w:fldChar w:fldCharType="begin"/>
      </w:r>
      <w:r w:rsidR="00C514CB" w:rsidRPr="009D1EF2">
        <w:rPr>
          <w:lang w:val="en-GB"/>
        </w:rPr>
        <w:instrText xml:space="preserve"> XE "Introduction to the Humanities" </w:instrText>
      </w:r>
      <w:r w:rsidR="00C514CB" w:rsidRPr="009D1EF2">
        <w:rPr>
          <w:lang w:val="en-GB"/>
        </w:rPr>
        <w:fldChar w:fldCharType="end"/>
      </w:r>
    </w:p>
    <w:p w14:paraId="081FB2AD" w14:textId="42C281D4" w:rsidR="00E776E7" w:rsidRPr="009D1EF2" w:rsidRDefault="00E776E7" w:rsidP="00E618E4">
      <w:pPr>
        <w:pStyle w:val="jbModuleTitle"/>
        <w:rPr>
          <w:lang w:val="en-GB"/>
        </w:rPr>
      </w:pPr>
      <w:r w:rsidRPr="009D1EF2">
        <w:rPr>
          <w:lang w:val="en-GB"/>
        </w:rPr>
        <w:t>178 (24</w:t>
      </w:r>
      <w:r w:rsidR="003F7E90" w:rsidRPr="009D1EF2">
        <w:rPr>
          <w:lang w:val="en-GB"/>
        </w:rPr>
        <w:t>)</w:t>
      </w:r>
      <w:r w:rsidR="003F7E90" w:rsidRPr="009D1EF2">
        <w:rPr>
          <w:lang w:val="en-GB"/>
        </w:rPr>
        <w:tab/>
      </w:r>
      <w:r w:rsidRPr="009D1EF2">
        <w:rPr>
          <w:lang w:val="en-GB"/>
        </w:rPr>
        <w:t>Outline – Introduction to the Humanities (3L, 1</w:t>
      </w:r>
      <w:r w:rsidR="003D1B25" w:rsidRPr="009D1EF2">
        <w:rPr>
          <w:lang w:val="en-GB"/>
        </w:rPr>
        <w:t>T)</w:t>
      </w:r>
    </w:p>
    <w:bookmarkEnd w:id="962"/>
    <w:p w14:paraId="43163DA9" w14:textId="77777777" w:rsidR="00E776E7" w:rsidRPr="009D1EF2" w:rsidRDefault="00E776E7" w:rsidP="00E618E4">
      <w:pPr>
        <w:pStyle w:val="jbModuleParagraph"/>
        <w:rPr>
          <w:lang w:val="en-GB"/>
        </w:rPr>
      </w:pPr>
      <w:r w:rsidRPr="009D1EF2">
        <w:rPr>
          <w:lang w:val="en-GB"/>
        </w:rPr>
        <w:t xml:space="preserve">This module is a foundational programme unit presented specifically for students registered for the EDP. </w:t>
      </w:r>
    </w:p>
    <w:p w14:paraId="474859AE" w14:textId="77777777" w:rsidR="00E776E7" w:rsidRPr="009D1EF2" w:rsidRDefault="00E776E7" w:rsidP="00E618E4">
      <w:pPr>
        <w:pStyle w:val="jbModuleParagraph"/>
        <w:rPr>
          <w:lang w:val="en-GB"/>
        </w:rPr>
      </w:pPr>
      <w:r w:rsidRPr="009D1EF2">
        <w:rPr>
          <w:lang w:val="en-GB"/>
        </w:rPr>
        <w:t>It introduces students to the nature and specific interests of the Social Sciences, Arts, Languages and Linguistics as fields of study within the Humanities.</w:t>
      </w:r>
    </w:p>
    <w:p w14:paraId="3DA54785" w14:textId="77777777" w:rsidR="00E776E7" w:rsidRPr="009D1EF2" w:rsidRDefault="00E776E7" w:rsidP="00E618E4">
      <w:pPr>
        <w:pStyle w:val="jbModuleParagraph"/>
        <w:rPr>
          <w:lang w:val="en-GB"/>
        </w:rPr>
      </w:pPr>
      <w:r w:rsidRPr="009D1EF2">
        <w:rPr>
          <w:lang w:val="en-GB"/>
        </w:rPr>
        <w:t xml:space="preserve">Foundational content (including information on concepts, principles, methods and applications) selected and presented by various disciplines in the Faculty of Arts and Social Sciences will be offered in order to prepare students for: </w:t>
      </w:r>
    </w:p>
    <w:p w14:paraId="08B594F5" w14:textId="77777777" w:rsidR="00E776E7" w:rsidRPr="009D1EF2" w:rsidRDefault="00E776E7" w:rsidP="00B52DD3">
      <w:pPr>
        <w:pStyle w:val="jbBulletLevel10"/>
        <w:rPr>
          <w:lang w:val="en-GB"/>
        </w:rPr>
      </w:pPr>
      <w:r w:rsidRPr="009D1EF2">
        <w:rPr>
          <w:lang w:val="en-GB"/>
        </w:rPr>
        <w:t>study in Social Sciences,</w:t>
      </w:r>
    </w:p>
    <w:p w14:paraId="3920341A" w14:textId="77777777" w:rsidR="00E776E7" w:rsidRPr="009D1EF2" w:rsidRDefault="00E776E7" w:rsidP="00B52DD3">
      <w:pPr>
        <w:pStyle w:val="jbBulletLevel10"/>
        <w:rPr>
          <w:lang w:val="en-GB"/>
        </w:rPr>
      </w:pPr>
      <w:r w:rsidRPr="009D1EF2">
        <w:rPr>
          <w:lang w:val="en-GB"/>
        </w:rPr>
        <w:t>study in Arts, and</w:t>
      </w:r>
    </w:p>
    <w:p w14:paraId="237B8CA8" w14:textId="77777777" w:rsidR="00E776E7" w:rsidRPr="009D1EF2" w:rsidRDefault="00E776E7" w:rsidP="00B52DD3">
      <w:pPr>
        <w:pStyle w:val="jbBulletLevel10"/>
        <w:rPr>
          <w:lang w:val="en-GB"/>
        </w:rPr>
      </w:pPr>
      <w:r w:rsidRPr="009D1EF2">
        <w:rPr>
          <w:lang w:val="en-GB"/>
        </w:rPr>
        <w:t>study in Languages and Linguistics.</w:t>
      </w:r>
      <w:bookmarkStart w:id="966" w:name="_link_211987"/>
    </w:p>
    <w:p w14:paraId="22DABB36" w14:textId="7E546056" w:rsidR="00E776E7" w:rsidRPr="009D1EF2" w:rsidRDefault="00E776E7" w:rsidP="002A710E">
      <w:pPr>
        <w:pStyle w:val="jbModulesSubjHeader"/>
        <w:rPr>
          <w:lang w:val="en-GB"/>
        </w:rPr>
      </w:pPr>
      <w:r w:rsidRPr="009D1EF2">
        <w:rPr>
          <w:lang w:val="en-GB"/>
        </w:rPr>
        <w:t>11572 Texts in the Humanities</w:t>
      </w:r>
      <w:r w:rsidR="00C514CB" w:rsidRPr="009D1EF2">
        <w:rPr>
          <w:lang w:val="en-GB"/>
        </w:rPr>
        <w:fldChar w:fldCharType="begin"/>
      </w:r>
      <w:r w:rsidR="00C514CB" w:rsidRPr="009D1EF2">
        <w:rPr>
          <w:lang w:val="en-GB"/>
        </w:rPr>
        <w:instrText xml:space="preserve"> XE "Texts in the Humanities" </w:instrText>
      </w:r>
      <w:r w:rsidR="00C514CB" w:rsidRPr="009D1EF2">
        <w:rPr>
          <w:lang w:val="en-GB"/>
        </w:rPr>
        <w:fldChar w:fldCharType="end"/>
      </w:r>
      <w:r w:rsidRPr="009D1EF2">
        <w:rPr>
          <w:lang w:val="en-GB"/>
        </w:rPr>
        <w:t xml:space="preserve"> </w:t>
      </w:r>
    </w:p>
    <w:p w14:paraId="4DE3EDDD" w14:textId="7EA3F88E" w:rsidR="00292CB6" w:rsidRPr="009D1EF2" w:rsidRDefault="00292CB6" w:rsidP="00246E18">
      <w:pPr>
        <w:pStyle w:val="jbParagraph"/>
        <w:rPr>
          <w:lang w:val="en-GB"/>
        </w:rPr>
      </w:pPr>
      <w:bookmarkStart w:id="967" w:name="_link_172164"/>
      <w:r w:rsidRPr="009D1EF2">
        <w:rPr>
          <w:lang w:val="en-GB"/>
        </w:rPr>
        <w:t>Successful completion of Texts in the Humanities 113, 143, Introduction to the Humanities 178, 188 and Information Skills 174 are prerequisite pass requirements for EDP students to obtain their degrees.</w:t>
      </w:r>
      <w:bookmarkEnd w:id="967"/>
    </w:p>
    <w:p w14:paraId="3C4CD6CA" w14:textId="59D7543E" w:rsidR="00E776E7" w:rsidRPr="009D1EF2" w:rsidRDefault="00E776E7" w:rsidP="00E618E4">
      <w:pPr>
        <w:pStyle w:val="jbModuleTitle"/>
        <w:rPr>
          <w:lang w:val="en-GB"/>
        </w:rPr>
      </w:pPr>
      <w:r w:rsidRPr="009D1EF2">
        <w:rPr>
          <w:lang w:val="en-GB"/>
        </w:rPr>
        <w:t>113 (12</w:t>
      </w:r>
      <w:r w:rsidR="003F7E90" w:rsidRPr="009D1EF2">
        <w:rPr>
          <w:lang w:val="en-GB"/>
        </w:rPr>
        <w:t>)</w:t>
      </w:r>
      <w:r w:rsidR="003F7E90" w:rsidRPr="009D1EF2">
        <w:rPr>
          <w:lang w:val="en-GB"/>
        </w:rPr>
        <w:tab/>
      </w:r>
      <w:r w:rsidRPr="009D1EF2">
        <w:rPr>
          <w:lang w:val="en-GB"/>
        </w:rPr>
        <w:t>Texts in the Humanities (Introductory) (2L, 2</w:t>
      </w:r>
      <w:r w:rsidR="003D1B25" w:rsidRPr="009D1EF2">
        <w:rPr>
          <w:lang w:val="en-GB"/>
        </w:rPr>
        <w:t>T)</w:t>
      </w:r>
      <w:r w:rsidRPr="009D1EF2">
        <w:rPr>
          <w:lang w:val="en-GB"/>
        </w:rPr>
        <w:t xml:space="preserve"> </w:t>
      </w:r>
    </w:p>
    <w:p w14:paraId="6AD8EADB" w14:textId="77777777" w:rsidR="00E776E7" w:rsidRPr="009D1EF2" w:rsidRDefault="00E776E7" w:rsidP="00E618E4">
      <w:pPr>
        <w:pStyle w:val="jbModuleParagraph"/>
        <w:rPr>
          <w:lang w:val="en-GB"/>
        </w:rPr>
      </w:pPr>
      <w:r w:rsidRPr="009D1EF2">
        <w:rPr>
          <w:lang w:val="en-GB"/>
        </w:rPr>
        <w:t>The module provides the student with the knowledge, capacities and skills to read and write about academic texts at an introductory level. The module introduces students to the nature of written and spoken academic text and includes a study of genre, structure, and coherence, cohesion, rhetoric and plagiarism and referencing.</w:t>
      </w:r>
    </w:p>
    <w:p w14:paraId="1EB6CDD8" w14:textId="0162F27C" w:rsidR="00E776E7" w:rsidRPr="009D1EF2" w:rsidRDefault="00E776E7" w:rsidP="00006972">
      <w:pPr>
        <w:pStyle w:val="jbModuleAssessment"/>
        <w:rPr>
          <w:lang w:val="en-GB"/>
        </w:rPr>
      </w:pPr>
      <w:r w:rsidRPr="009D1EF2">
        <w:rPr>
          <w:lang w:val="en-GB"/>
        </w:rPr>
        <w:t xml:space="preserve">Method of assessment: </w:t>
      </w:r>
      <w:r w:rsidR="009D5E6E" w:rsidRPr="009D1EF2">
        <w:rPr>
          <w:lang w:val="en-GB"/>
        </w:rPr>
        <w:t>F</w:t>
      </w:r>
      <w:r w:rsidRPr="009D1EF2">
        <w:rPr>
          <w:lang w:val="en-GB"/>
        </w:rPr>
        <w:t>lexible assessment</w:t>
      </w:r>
    </w:p>
    <w:p w14:paraId="66039BBA" w14:textId="6BF4598C" w:rsidR="00E776E7" w:rsidRPr="009D1EF2" w:rsidRDefault="00E776E7" w:rsidP="00BA45AC">
      <w:pPr>
        <w:pStyle w:val="jbModuleTitle"/>
        <w:keepLines/>
        <w:rPr>
          <w:lang w:val="en-GB"/>
        </w:rPr>
      </w:pPr>
      <w:r w:rsidRPr="009D1EF2">
        <w:rPr>
          <w:lang w:val="en-GB"/>
        </w:rPr>
        <w:t>123 (12</w:t>
      </w:r>
      <w:r w:rsidR="003F7E90" w:rsidRPr="009D1EF2">
        <w:rPr>
          <w:lang w:val="en-GB"/>
        </w:rPr>
        <w:t>)</w:t>
      </w:r>
      <w:r w:rsidR="003F7E90" w:rsidRPr="009D1EF2">
        <w:rPr>
          <w:lang w:val="en-GB"/>
        </w:rPr>
        <w:tab/>
      </w:r>
      <w:r w:rsidRPr="009D1EF2">
        <w:rPr>
          <w:lang w:val="en-GB"/>
        </w:rPr>
        <w:t>Texts in the Humanities (3L, 2</w:t>
      </w:r>
      <w:r w:rsidR="003D1B25" w:rsidRPr="009D1EF2">
        <w:rPr>
          <w:lang w:val="en-GB"/>
        </w:rPr>
        <w:t>T)</w:t>
      </w:r>
    </w:p>
    <w:p w14:paraId="337A1A9E" w14:textId="77777777" w:rsidR="00E776E7" w:rsidRPr="009D1EF2" w:rsidRDefault="00E776E7" w:rsidP="00BA45AC">
      <w:pPr>
        <w:pStyle w:val="jbModuleParagraph"/>
        <w:keepNext/>
        <w:keepLines/>
        <w:rPr>
          <w:lang w:val="en-GB"/>
        </w:rPr>
      </w:pPr>
      <w:r w:rsidRPr="009D1EF2">
        <w:rPr>
          <w:lang w:val="en-GB"/>
        </w:rPr>
        <w:t xml:space="preserve">The module continues the development of knowledge, capacities and skills in reading academic texts and writing about them, as introduced in Texts in the Humanities 113 and 143. More specifically, the module develops an understanding of the social functions of language and includes a study of methods of identity construction in academic texts. </w:t>
      </w:r>
    </w:p>
    <w:p w14:paraId="6E5BF663" w14:textId="2529920C" w:rsidR="00E776E7" w:rsidRPr="009D1EF2" w:rsidRDefault="00E776E7" w:rsidP="00006972">
      <w:pPr>
        <w:pStyle w:val="jbModuleAssessment"/>
        <w:rPr>
          <w:lang w:val="en-GB"/>
        </w:rPr>
      </w:pPr>
      <w:r w:rsidRPr="009D1EF2">
        <w:rPr>
          <w:lang w:val="en-GB"/>
        </w:rPr>
        <w:t xml:space="preserve">Method of assessment: </w:t>
      </w:r>
      <w:r w:rsidR="009D5E6E" w:rsidRPr="009D1EF2">
        <w:rPr>
          <w:lang w:val="en-GB"/>
        </w:rPr>
        <w:t>F</w:t>
      </w:r>
      <w:r w:rsidRPr="009D1EF2">
        <w:rPr>
          <w:lang w:val="en-GB"/>
        </w:rPr>
        <w:t>lexible assessment</w:t>
      </w:r>
    </w:p>
    <w:p w14:paraId="235BFB99" w14:textId="77777777" w:rsidR="002D652C" w:rsidRPr="009D1EF2" w:rsidRDefault="00E776E7" w:rsidP="00D357CC">
      <w:pPr>
        <w:pStyle w:val="jbModulesRequiredMod"/>
        <w:rPr>
          <w:lang w:val="en-GB"/>
        </w:rPr>
      </w:pPr>
      <w:r w:rsidRPr="009D1EF2">
        <w:rPr>
          <w:lang w:val="en-GB"/>
        </w:rPr>
        <w:t>Prerequisite modules: Text in the Humanities 113</w:t>
      </w:r>
      <w:r w:rsidR="0067539E" w:rsidRPr="009D1EF2">
        <w:rPr>
          <w:lang w:val="en-GB"/>
        </w:rPr>
        <w:t>,</w:t>
      </w:r>
      <w:r w:rsidRPr="009D1EF2">
        <w:rPr>
          <w:lang w:val="en-GB"/>
        </w:rPr>
        <w:t xml:space="preserve"> 143</w:t>
      </w:r>
    </w:p>
    <w:p w14:paraId="2A1C8EED" w14:textId="0FEDB65C" w:rsidR="00E776E7" w:rsidRPr="009D1EF2" w:rsidRDefault="00E776E7" w:rsidP="00E618E4">
      <w:pPr>
        <w:pStyle w:val="jbModuleTitle"/>
        <w:rPr>
          <w:lang w:val="en-GB"/>
        </w:rPr>
      </w:pPr>
      <w:r w:rsidRPr="009D1EF2">
        <w:rPr>
          <w:lang w:val="en-GB"/>
        </w:rPr>
        <w:t>143 (12</w:t>
      </w:r>
      <w:r w:rsidR="003F7E90" w:rsidRPr="009D1EF2">
        <w:rPr>
          <w:lang w:val="en-GB"/>
        </w:rPr>
        <w:t>)</w:t>
      </w:r>
      <w:r w:rsidR="003F7E90" w:rsidRPr="009D1EF2">
        <w:rPr>
          <w:lang w:val="en-GB"/>
        </w:rPr>
        <w:tab/>
      </w:r>
      <w:r w:rsidRPr="009D1EF2">
        <w:rPr>
          <w:lang w:val="en-GB"/>
        </w:rPr>
        <w:t>Texts in the Humanities (Continued) (2L, 2</w:t>
      </w:r>
      <w:r w:rsidR="003D1B25" w:rsidRPr="009D1EF2">
        <w:rPr>
          <w:lang w:val="en-GB"/>
        </w:rPr>
        <w:t>T)</w:t>
      </w:r>
    </w:p>
    <w:p w14:paraId="24A3DA17" w14:textId="77777777" w:rsidR="00E776E7" w:rsidRPr="009D1EF2" w:rsidRDefault="00E776E7" w:rsidP="00E618E4">
      <w:pPr>
        <w:pStyle w:val="jbModuleParagraph"/>
        <w:rPr>
          <w:lang w:val="en-GB"/>
        </w:rPr>
      </w:pPr>
      <w:r w:rsidRPr="009D1EF2">
        <w:rPr>
          <w:lang w:val="en-GB"/>
        </w:rPr>
        <w:t xml:space="preserve">The module continues the development of knowledge, capacities and skills in reading and writing academic texts, as introduced in Texts in the Humanities 113. In particular, the module is directed toward the study of critical thinking, logic and argumentation and logical fallacies. </w:t>
      </w:r>
    </w:p>
    <w:p w14:paraId="3CF25C7A" w14:textId="5C3B1334" w:rsidR="00E776E7" w:rsidRPr="009D1EF2" w:rsidRDefault="00E776E7" w:rsidP="00006972">
      <w:pPr>
        <w:pStyle w:val="jbModuleAssessment"/>
        <w:rPr>
          <w:lang w:val="en-GB"/>
        </w:rPr>
      </w:pPr>
      <w:r w:rsidRPr="009D1EF2">
        <w:rPr>
          <w:lang w:val="en-GB"/>
        </w:rPr>
        <w:t xml:space="preserve">Method of assessment: </w:t>
      </w:r>
      <w:r w:rsidR="000832ED" w:rsidRPr="009D1EF2">
        <w:rPr>
          <w:lang w:val="en-GB"/>
        </w:rPr>
        <w:t>Flexible assessment</w:t>
      </w:r>
      <w:r w:rsidR="000832ED" w:rsidRPr="009D1EF2">
        <w:rPr>
          <w:strike/>
          <w:lang w:val="en-GB"/>
        </w:rPr>
        <w:t xml:space="preserve"> </w:t>
      </w:r>
    </w:p>
    <w:bookmarkEnd w:id="966"/>
    <w:p w14:paraId="38D29009" w14:textId="2F2F4499" w:rsidR="00E776E7" w:rsidRPr="009D1EF2" w:rsidRDefault="002003B3" w:rsidP="00E618E4">
      <w:pPr>
        <w:pStyle w:val="jbModuleTitle"/>
        <w:rPr>
          <w:lang w:val="en-GB"/>
        </w:rPr>
      </w:pPr>
      <w:r w:rsidRPr="009D1EF2">
        <w:rPr>
          <w:lang w:val="en-GB"/>
        </w:rPr>
        <w:t>153</w:t>
      </w:r>
      <w:r w:rsidR="00E776E7" w:rsidRPr="009D1EF2">
        <w:rPr>
          <w:lang w:val="en-GB"/>
        </w:rPr>
        <w:t xml:space="preserve"> (12</w:t>
      </w:r>
      <w:r w:rsidR="003F7E90" w:rsidRPr="009D1EF2">
        <w:rPr>
          <w:lang w:val="en-GB"/>
        </w:rPr>
        <w:t>)</w:t>
      </w:r>
      <w:r w:rsidR="003F7E90" w:rsidRPr="009D1EF2">
        <w:rPr>
          <w:lang w:val="en-GB"/>
        </w:rPr>
        <w:tab/>
      </w:r>
      <w:r w:rsidR="00E776E7" w:rsidRPr="009D1EF2">
        <w:rPr>
          <w:lang w:val="en-GB"/>
        </w:rPr>
        <w:t>Texts in the Humanities (3L, 1</w:t>
      </w:r>
      <w:r w:rsidR="003D1B25" w:rsidRPr="009D1EF2">
        <w:rPr>
          <w:lang w:val="en-GB"/>
        </w:rPr>
        <w:t>T)</w:t>
      </w:r>
    </w:p>
    <w:p w14:paraId="00EC6956" w14:textId="77777777" w:rsidR="00E776E7" w:rsidRPr="009D1EF2" w:rsidRDefault="00E776E7" w:rsidP="00E618E4">
      <w:pPr>
        <w:pStyle w:val="jbModuleParagraph"/>
        <w:rPr>
          <w:lang w:val="en-GB"/>
        </w:rPr>
      </w:pPr>
      <w:r w:rsidRPr="009D1EF2">
        <w:rPr>
          <w:lang w:val="en-GB"/>
        </w:rPr>
        <w:t>This module provides the student with the knowledge and skills to understand and conduct research at an introductory level. The module is directed towards a basic understanding of research in the Humanities and Social Sciences, with a particular focus on research hypotheses, cause and effect relationships, claims and evidence, research paradigms, research methodology and research ethics.</w:t>
      </w:r>
    </w:p>
    <w:p w14:paraId="0891C756" w14:textId="6B015359" w:rsidR="00E776E7" w:rsidRPr="009D1EF2" w:rsidRDefault="00E776E7" w:rsidP="00006972">
      <w:pPr>
        <w:pStyle w:val="jbModuleAssessment"/>
        <w:rPr>
          <w:lang w:val="en-GB"/>
        </w:rPr>
      </w:pPr>
      <w:r w:rsidRPr="009D1EF2">
        <w:rPr>
          <w:lang w:val="en-GB"/>
        </w:rPr>
        <w:t xml:space="preserve">Method of assessment: </w:t>
      </w:r>
      <w:r w:rsidR="009D5E6E" w:rsidRPr="009D1EF2">
        <w:rPr>
          <w:lang w:val="en-GB"/>
        </w:rPr>
        <w:t>F</w:t>
      </w:r>
      <w:r w:rsidRPr="009D1EF2">
        <w:rPr>
          <w:lang w:val="en-GB"/>
        </w:rPr>
        <w:t>lexible assessment</w:t>
      </w:r>
    </w:p>
    <w:p w14:paraId="5B98DF78" w14:textId="77777777" w:rsidR="00E776E7" w:rsidRPr="009D1EF2" w:rsidRDefault="00E776E7" w:rsidP="00D357CC">
      <w:pPr>
        <w:pStyle w:val="jbModulesRequiredMod"/>
        <w:rPr>
          <w:lang w:val="en-GB"/>
        </w:rPr>
      </w:pPr>
      <w:r w:rsidRPr="009D1EF2">
        <w:rPr>
          <w:lang w:val="en-GB"/>
        </w:rPr>
        <w:t>Prerequisite modules: Text in the Humanities 113, 123, 143</w:t>
      </w:r>
    </w:p>
    <w:p w14:paraId="776F0C64" w14:textId="77777777" w:rsidR="00E776E7" w:rsidRPr="009D1EF2" w:rsidRDefault="00E776E7" w:rsidP="002A710E">
      <w:pPr>
        <w:pStyle w:val="jbModulesSubjHeader"/>
        <w:rPr>
          <w:lang w:val="en-GB"/>
        </w:rPr>
      </w:pPr>
      <w:bookmarkStart w:id="968" w:name="_link_213752"/>
      <w:r w:rsidRPr="009D1EF2">
        <w:rPr>
          <w:lang w:val="en-GB"/>
        </w:rPr>
        <w:t>53899 Information Skills</w:t>
      </w:r>
      <w:r w:rsidR="00C514CB" w:rsidRPr="009D1EF2">
        <w:rPr>
          <w:lang w:val="en-GB"/>
        </w:rPr>
        <w:fldChar w:fldCharType="begin"/>
      </w:r>
      <w:r w:rsidR="00C514CB" w:rsidRPr="009D1EF2">
        <w:rPr>
          <w:lang w:val="en-GB"/>
        </w:rPr>
        <w:instrText xml:space="preserve"> XE "Information Skills" </w:instrText>
      </w:r>
      <w:r w:rsidR="00C514CB" w:rsidRPr="009D1EF2">
        <w:rPr>
          <w:lang w:val="en-GB"/>
        </w:rPr>
        <w:fldChar w:fldCharType="end"/>
      </w:r>
    </w:p>
    <w:p w14:paraId="7A3B4306" w14:textId="77777777" w:rsidR="00E776E7" w:rsidRPr="009D1EF2" w:rsidRDefault="00E776E7" w:rsidP="00246E18">
      <w:pPr>
        <w:pStyle w:val="jbParagraph"/>
        <w:rPr>
          <w:lang w:val="en-GB"/>
        </w:rPr>
      </w:pPr>
      <w:r w:rsidRPr="009D1EF2">
        <w:rPr>
          <w:lang w:val="en-GB"/>
        </w:rPr>
        <w:t>This is an extended module which includes a basis component as well as the full contents of Information Skills 172. On completion of this module, students comply with the requirements of Information Skills 172.</w:t>
      </w:r>
    </w:p>
    <w:p w14:paraId="4E873032" w14:textId="6F4DC593" w:rsidR="00E776E7" w:rsidRPr="009D1EF2" w:rsidRDefault="00E776E7" w:rsidP="00E618E4">
      <w:pPr>
        <w:pStyle w:val="jbModuleTitle"/>
        <w:rPr>
          <w:lang w:val="en-GB"/>
        </w:rPr>
      </w:pPr>
      <w:r w:rsidRPr="009D1EF2">
        <w:rPr>
          <w:lang w:val="en-GB"/>
        </w:rPr>
        <w:t>174 (12</w:t>
      </w:r>
      <w:r w:rsidR="003F7E90" w:rsidRPr="009D1EF2">
        <w:rPr>
          <w:lang w:val="en-GB"/>
        </w:rPr>
        <w:t>)</w:t>
      </w:r>
      <w:r w:rsidR="003F7E90" w:rsidRPr="009D1EF2">
        <w:rPr>
          <w:lang w:val="en-GB"/>
        </w:rPr>
        <w:tab/>
      </w:r>
      <w:r w:rsidRPr="009D1EF2">
        <w:rPr>
          <w:lang w:val="en-GB"/>
        </w:rPr>
        <w:t>Basic Information and Computer Competence (1L, 2P, 1</w:t>
      </w:r>
      <w:r w:rsidR="003D1B25" w:rsidRPr="009D1EF2">
        <w:rPr>
          <w:lang w:val="en-GB"/>
        </w:rPr>
        <w:t>T)</w:t>
      </w:r>
    </w:p>
    <w:p w14:paraId="3350C11C" w14:textId="77777777" w:rsidR="00E776E7" w:rsidRPr="009D1EF2" w:rsidRDefault="00E776E7" w:rsidP="00E618E4">
      <w:pPr>
        <w:pStyle w:val="jbModuleParagraph"/>
        <w:rPr>
          <w:lang w:val="en-GB"/>
        </w:rPr>
      </w:pPr>
      <w:r w:rsidRPr="009D1EF2">
        <w:rPr>
          <w:lang w:val="en-GB"/>
        </w:rPr>
        <w:t xml:space="preserve">Introduction into the meaningful and productive use of computers and information systems to find information and to manipulate and present such information visually, numerically, verbally and in sound for use in academic contexts. Ethics and etiquette of virtual communication, legal aspects of computer usage, electronic source retrieval, academic reference systems. Basic functionality in a variety of widely used software packages. </w:t>
      </w:r>
    </w:p>
    <w:p w14:paraId="71952624" w14:textId="77777777" w:rsidR="002D652C" w:rsidRPr="009D1EF2" w:rsidRDefault="00E776E7" w:rsidP="00006972">
      <w:pPr>
        <w:pStyle w:val="jbModuleAssessment"/>
        <w:rPr>
          <w:lang w:val="en-GB"/>
        </w:rPr>
      </w:pPr>
      <w:r w:rsidRPr="009D1EF2">
        <w:rPr>
          <w:lang w:val="en-GB"/>
        </w:rPr>
        <w:t>Method of assessment: Flexible assessment</w:t>
      </w:r>
      <w:bookmarkEnd w:id="968"/>
    </w:p>
    <w:p w14:paraId="2BB21565" w14:textId="77777777" w:rsidR="00BA45AC" w:rsidRPr="009D1EF2" w:rsidRDefault="00BA45AC">
      <w:pPr>
        <w:spacing w:before="0" w:after="160" w:line="259" w:lineRule="auto"/>
        <w:jc w:val="left"/>
        <w:rPr>
          <w:rFonts w:ascii="Arial Black" w:eastAsia="Times New Roman" w:hAnsi="Arial Black" w:cs="Times New Roman"/>
          <w:b/>
          <w:kern w:val="32"/>
          <w:sz w:val="28"/>
          <w:lang w:val="en-GB" w:eastAsia="en-ZA"/>
        </w:rPr>
      </w:pPr>
      <w:r w:rsidRPr="009D1EF2">
        <w:rPr>
          <w:lang w:val="en-GB"/>
        </w:rPr>
        <w:br w:type="page"/>
      </w:r>
    </w:p>
    <w:p w14:paraId="3C929891" w14:textId="3216B1DC" w:rsidR="00703E33" w:rsidRPr="009D1EF2" w:rsidRDefault="0061049A" w:rsidP="009D5E6E">
      <w:pPr>
        <w:pStyle w:val="jbHeading1"/>
        <w:rPr>
          <w:lang w:val="en-GB"/>
        </w:rPr>
      </w:pPr>
      <w:r w:rsidRPr="009D1EF2">
        <w:rPr>
          <w:lang w:val="en-GB"/>
        </w:rPr>
        <w:lastRenderedPageBreak/>
        <w:t>Research and Service Bodies</w:t>
      </w:r>
      <w:r w:rsidR="00011593" w:rsidRPr="009D1EF2">
        <w:rPr>
          <w:lang w:val="en-GB"/>
        </w:rPr>
        <w:t xml:space="preserve"> </w:t>
      </w:r>
      <w:r w:rsidR="00011593" w:rsidRPr="009D1EF2">
        <w:rPr>
          <w:lang w:val="en-GB"/>
        </w:rPr>
        <w:fldChar w:fldCharType="begin"/>
      </w:r>
      <w:r w:rsidR="00011593" w:rsidRPr="009D1EF2">
        <w:rPr>
          <w:lang w:val="en-GB"/>
        </w:rPr>
        <w:instrText xml:space="preserve"> TC  "</w:instrText>
      </w:r>
      <w:bookmarkStart w:id="969" w:name="_Toc470008269"/>
      <w:bookmarkStart w:id="970" w:name="_Toc506380128"/>
      <w:bookmarkStart w:id="971" w:name="_Toc94650198"/>
      <w:r w:rsidR="00011593" w:rsidRPr="009D1EF2">
        <w:rPr>
          <w:lang w:val="en-GB"/>
        </w:rPr>
        <w:instrText>Research and Service Bodies</w:instrText>
      </w:r>
      <w:bookmarkEnd w:id="969"/>
      <w:bookmarkEnd w:id="970"/>
      <w:bookmarkEnd w:id="971"/>
      <w:r w:rsidR="00011593" w:rsidRPr="009D1EF2">
        <w:rPr>
          <w:lang w:val="en-GB"/>
        </w:rPr>
        <w:instrText xml:space="preserve">" \l 1 </w:instrText>
      </w:r>
      <w:r w:rsidR="00011593" w:rsidRPr="009D1EF2">
        <w:rPr>
          <w:lang w:val="en-GB"/>
        </w:rPr>
        <w:fldChar w:fldCharType="end"/>
      </w:r>
    </w:p>
    <w:p w14:paraId="5EF3CE89" w14:textId="6BF155A3" w:rsidR="00BB44FE" w:rsidRPr="009D1EF2" w:rsidRDefault="007214CC" w:rsidP="00E8172A">
      <w:pPr>
        <w:pStyle w:val="jbParagraph"/>
        <w:rPr>
          <w:lang w:val="en-GB"/>
        </w:rPr>
      </w:pPr>
      <w:r w:rsidRPr="009D1EF2">
        <w:rPr>
          <w:lang w:val="en-GB"/>
        </w:rPr>
        <w:t>In this chapter the research and service bodies that reside in the Faculty of Arts and Social Sciences are presented.</w:t>
      </w:r>
    </w:p>
    <w:p w14:paraId="4A475222" w14:textId="2C8116D8" w:rsidR="00C2586C" w:rsidRPr="009D1EF2" w:rsidRDefault="00C2586C" w:rsidP="00613654">
      <w:pPr>
        <w:pStyle w:val="jbHeading2Num"/>
        <w:numPr>
          <w:ilvl w:val="0"/>
          <w:numId w:val="13"/>
        </w:numPr>
        <w:rPr>
          <w:lang w:val="en-GB"/>
        </w:rPr>
      </w:pPr>
      <w:bookmarkStart w:id="972" w:name="_Toc469908638"/>
      <w:bookmarkStart w:id="973" w:name="_Toc469994064"/>
      <w:r w:rsidRPr="009D1EF2">
        <w:rPr>
          <w:lang w:val="en-GB"/>
        </w:rPr>
        <w:t>Africa Open Institute for Music, Research and Innovation</w:t>
      </w:r>
      <w:bookmarkEnd w:id="972"/>
      <w:bookmarkEnd w:id="973"/>
      <w:r w:rsidR="00E513E0" w:rsidRPr="009D1EF2">
        <w:rPr>
          <w:lang w:val="en-GB"/>
        </w:rPr>
        <w:fldChar w:fldCharType="begin"/>
      </w:r>
      <w:r w:rsidR="00E513E0" w:rsidRPr="009D1EF2">
        <w:rPr>
          <w:lang w:val="en-GB"/>
        </w:rPr>
        <w:instrText xml:space="preserve"> TC  "</w:instrText>
      </w:r>
      <w:bookmarkStart w:id="974" w:name="_Toc470008270"/>
      <w:bookmarkStart w:id="975" w:name="_Toc506380129"/>
      <w:bookmarkStart w:id="976" w:name="_Toc94650199"/>
      <w:r w:rsidR="00E513E0" w:rsidRPr="009D1EF2">
        <w:rPr>
          <w:lang w:val="en-GB"/>
        </w:rPr>
        <w:instrText>1.</w:instrText>
      </w:r>
      <w:r w:rsidR="00A7672A" w:rsidRPr="009D1EF2">
        <w:rPr>
          <w:lang w:val="en-GB"/>
        </w:rPr>
        <w:tab/>
      </w:r>
      <w:r w:rsidR="00E513E0" w:rsidRPr="009D1EF2">
        <w:rPr>
          <w:lang w:val="en-GB"/>
        </w:rPr>
        <w:instrText>Africa Open Institute for Music, Research and Innovation</w:instrText>
      </w:r>
      <w:bookmarkEnd w:id="974"/>
      <w:bookmarkEnd w:id="975"/>
      <w:bookmarkEnd w:id="976"/>
      <w:r w:rsidR="00E513E0" w:rsidRPr="009D1EF2">
        <w:rPr>
          <w:lang w:val="en-GB"/>
        </w:rPr>
        <w:instrText xml:space="preserve">" \l 2 </w:instrText>
      </w:r>
      <w:r w:rsidR="00E513E0" w:rsidRPr="009D1EF2">
        <w:rPr>
          <w:lang w:val="en-GB"/>
        </w:rPr>
        <w:fldChar w:fldCharType="end"/>
      </w:r>
    </w:p>
    <w:p w14:paraId="2D26BF90" w14:textId="77777777" w:rsidR="00C2586C" w:rsidRPr="009D1EF2" w:rsidRDefault="00C2586C" w:rsidP="008101F2">
      <w:pPr>
        <w:pStyle w:val="jbParagraph"/>
        <w:rPr>
          <w:lang w:val="en-GB"/>
        </w:rPr>
      </w:pPr>
      <w:r w:rsidRPr="009D1EF2">
        <w:rPr>
          <w:lang w:val="en-GB"/>
        </w:rPr>
        <w:t>Africa Open is an interdisciplinary and transdisciplinary institute for music, research and innovation in Africa located in the Faculty of Arts and Social Sciences. Africa Open incorporates the Documentation Centre for Music (DOMUS), housed as a Special Collections section of the Music Library, which is part of the Stellenbosch University (SU) Library and Information Service. Africa Open is a Type II institute.</w:t>
      </w:r>
    </w:p>
    <w:p w14:paraId="428FCFA7" w14:textId="77777777" w:rsidR="00C2586C" w:rsidRPr="009D1EF2" w:rsidRDefault="00C2586C" w:rsidP="008101F2">
      <w:pPr>
        <w:pStyle w:val="jbParagraph"/>
        <w:rPr>
          <w:lang w:val="en-GB"/>
        </w:rPr>
      </w:pPr>
      <w:r w:rsidRPr="009D1EF2">
        <w:rPr>
          <w:lang w:val="en-GB"/>
        </w:rPr>
        <w:t>The vision of Africa Open is to create the largest, safest, technologically most advanced open access music archive in Africa, while providing leading edge, networked intellectual space for research, innovation and critical thinking focused on creative music projects in an African context. Africa Open engages in the following core activities:</w:t>
      </w:r>
    </w:p>
    <w:p w14:paraId="221E196E" w14:textId="77777777" w:rsidR="00C2586C" w:rsidRPr="009D1EF2" w:rsidRDefault="00C2586C" w:rsidP="00EE2494">
      <w:pPr>
        <w:pStyle w:val="jbBulletLevel10"/>
        <w:rPr>
          <w:lang w:val="en-GB"/>
        </w:rPr>
      </w:pPr>
      <w:r w:rsidRPr="009D1EF2">
        <w:rPr>
          <w:lang w:val="en-GB"/>
        </w:rPr>
        <w:t>Heritage Preservation: As a core asset of Africa Open, DOMUS will continue to order, catalogue and extract value from collections acquired by or bequeathed to it, with particular emphasis on community imperatives.</w:t>
      </w:r>
    </w:p>
    <w:p w14:paraId="77C249AE" w14:textId="77777777" w:rsidR="00C2586C" w:rsidRPr="009D1EF2" w:rsidRDefault="00C2586C" w:rsidP="00EE2494">
      <w:pPr>
        <w:pStyle w:val="jbBulletLevel10"/>
        <w:rPr>
          <w:lang w:val="en-GB"/>
        </w:rPr>
      </w:pPr>
      <w:r w:rsidRPr="009D1EF2">
        <w:rPr>
          <w:lang w:val="en-GB"/>
        </w:rPr>
        <w:t>Creation of Open Access: The digitisation of Africa Open’s collections and its presentation on open-source technology platforms will create access to engage with a growing community of international researchers, composers and performing artists.</w:t>
      </w:r>
    </w:p>
    <w:p w14:paraId="7391854E" w14:textId="77777777" w:rsidR="00C2586C" w:rsidRPr="009D1EF2" w:rsidRDefault="00C2586C" w:rsidP="00EE2494">
      <w:pPr>
        <w:pStyle w:val="jbBulletLevel10"/>
        <w:rPr>
          <w:lang w:val="en-GB"/>
        </w:rPr>
      </w:pPr>
      <w:r w:rsidRPr="009D1EF2">
        <w:rPr>
          <w:lang w:val="en-GB"/>
        </w:rPr>
        <w:t>Independent Research: Africa Open will bring together diverse and knowledgeable teams of researchers and artists to engage with and develop interdisciplinary and innovative perspectives on disciplinary challenges.</w:t>
      </w:r>
    </w:p>
    <w:p w14:paraId="30B3ED29" w14:textId="77777777" w:rsidR="00C2586C" w:rsidRPr="009D1EF2" w:rsidRDefault="00C2586C" w:rsidP="00EE2494">
      <w:pPr>
        <w:pStyle w:val="jbBulletLevel10"/>
        <w:rPr>
          <w:lang w:val="en-GB"/>
        </w:rPr>
      </w:pPr>
      <w:r w:rsidRPr="009D1EF2">
        <w:rPr>
          <w:lang w:val="en-GB"/>
        </w:rPr>
        <w:t>Collaborative Research: Through a Visiting Fellows Programme, Africa Open will facilitate creative encounters across continents, musical genres and multiple contexts.</w:t>
      </w:r>
    </w:p>
    <w:p w14:paraId="019E000F" w14:textId="7EF2E30D" w:rsidR="00C2586C" w:rsidRPr="009D1EF2" w:rsidRDefault="00FE32FA" w:rsidP="00EE2494">
      <w:pPr>
        <w:pStyle w:val="jbBulletLevel10"/>
        <w:rPr>
          <w:lang w:val="en-GB"/>
        </w:rPr>
      </w:pPr>
      <w:r w:rsidRPr="009D1EF2">
        <w:rPr>
          <w:lang w:val="en-GB"/>
        </w:rPr>
        <w:t xml:space="preserve">Postgraduate </w:t>
      </w:r>
      <w:r w:rsidR="00C2586C" w:rsidRPr="009D1EF2">
        <w:rPr>
          <w:lang w:val="en-GB"/>
        </w:rPr>
        <w:t>Research: Through its affiliation with the University of Stellenbosch, Africa Open’s growing depository of documents and artefacts will provide material for Master</w:t>
      </w:r>
      <w:r w:rsidR="00BA79DB" w:rsidRPr="009D1EF2">
        <w:rPr>
          <w:lang w:val="en-GB"/>
        </w:rPr>
        <w:t>’</w:t>
      </w:r>
      <w:r w:rsidR="00C2586C" w:rsidRPr="009D1EF2">
        <w:rPr>
          <w:lang w:val="en-GB"/>
        </w:rPr>
        <w:t>s, Doctoral and Post-doctoral studies and capacity to supervise such students, while simultaneously improving the quality and value of Africa Open’s data assets.</w:t>
      </w:r>
    </w:p>
    <w:p w14:paraId="257501D6" w14:textId="25E0F04A" w:rsidR="00C2586C" w:rsidRPr="009D1EF2" w:rsidRDefault="00FE32FA" w:rsidP="00EE2494">
      <w:pPr>
        <w:pStyle w:val="jbBulletLevel10"/>
        <w:rPr>
          <w:lang w:val="en-GB"/>
        </w:rPr>
      </w:pPr>
      <w:r w:rsidRPr="009D1EF2">
        <w:rPr>
          <w:lang w:val="en-GB"/>
        </w:rPr>
        <w:t xml:space="preserve">Postgraduate </w:t>
      </w:r>
      <w:r w:rsidR="00C2586C" w:rsidRPr="009D1EF2">
        <w:rPr>
          <w:lang w:val="en-GB"/>
        </w:rPr>
        <w:t>Degrees: Students who choose to read towards postgraduate degrees in disciplines associated with specific departments, for example Music, will register for Master</w:t>
      </w:r>
      <w:r w:rsidR="00BA79DB" w:rsidRPr="009D1EF2">
        <w:rPr>
          <w:lang w:val="en-GB"/>
        </w:rPr>
        <w:t>’</w:t>
      </w:r>
      <w:r w:rsidR="00C2586C" w:rsidRPr="009D1EF2">
        <w:rPr>
          <w:lang w:val="en-GB"/>
        </w:rPr>
        <w:t>s and PhD degrees as defined in the SU Yearbook for such departments.</w:t>
      </w:r>
    </w:p>
    <w:p w14:paraId="14D4460A" w14:textId="380BD204" w:rsidR="00C2586C" w:rsidRPr="009D1EF2" w:rsidRDefault="00C2586C" w:rsidP="00CB2EFE">
      <w:pPr>
        <w:pStyle w:val="jbHeading4"/>
        <w:rPr>
          <w:lang w:val="en-GB"/>
        </w:rPr>
      </w:pPr>
      <w:r w:rsidRPr="009D1EF2">
        <w:rPr>
          <w:lang w:val="en-GB"/>
        </w:rPr>
        <w:t>Enquiries:</w:t>
      </w:r>
    </w:p>
    <w:p w14:paraId="2E8F9DB3" w14:textId="485EED75" w:rsidR="00C2586C" w:rsidRPr="009D1EF2" w:rsidRDefault="00C2586C" w:rsidP="00E83283">
      <w:pPr>
        <w:pStyle w:val="jbParagraph"/>
        <w:contextualSpacing/>
        <w:rPr>
          <w:lang w:val="en-GB"/>
        </w:rPr>
      </w:pPr>
      <w:r w:rsidRPr="009D1EF2">
        <w:rPr>
          <w:lang w:val="en-GB"/>
        </w:rPr>
        <w:t>Prof S M</w:t>
      </w:r>
      <w:r w:rsidR="0024023E" w:rsidRPr="009D1EF2">
        <w:rPr>
          <w:lang w:val="en-GB"/>
        </w:rPr>
        <w:t>ü</w:t>
      </w:r>
      <w:r w:rsidRPr="009D1EF2">
        <w:rPr>
          <w:lang w:val="en-GB"/>
        </w:rPr>
        <w:t>ller</w:t>
      </w:r>
    </w:p>
    <w:p w14:paraId="14EBE5D6" w14:textId="01253975" w:rsidR="00C2586C" w:rsidRPr="009D1EF2" w:rsidRDefault="00C2586C" w:rsidP="008101F2">
      <w:pPr>
        <w:pStyle w:val="jbParagraph"/>
        <w:rPr>
          <w:lang w:val="en-GB"/>
        </w:rPr>
      </w:pPr>
      <w:r w:rsidRPr="009D1EF2">
        <w:rPr>
          <w:lang w:val="en-GB"/>
        </w:rPr>
        <w:t>Tel: 021</w:t>
      </w:r>
      <w:r w:rsidR="002E0E92" w:rsidRPr="009D1EF2">
        <w:rPr>
          <w:lang w:val="en-GB"/>
        </w:rPr>
        <w:t> </w:t>
      </w:r>
      <w:r w:rsidRPr="009D1EF2">
        <w:rPr>
          <w:lang w:val="en-GB"/>
        </w:rPr>
        <w:t>808</w:t>
      </w:r>
      <w:r w:rsidR="002E0E92" w:rsidRPr="009D1EF2">
        <w:rPr>
          <w:lang w:val="en-GB"/>
        </w:rPr>
        <w:t> </w:t>
      </w:r>
      <w:r w:rsidRPr="009D1EF2">
        <w:rPr>
          <w:lang w:val="en-GB"/>
        </w:rPr>
        <w:t>2352</w:t>
      </w:r>
      <w:r w:rsidR="00E83283" w:rsidRPr="009D1EF2">
        <w:rPr>
          <w:lang w:val="en-GB"/>
        </w:rPr>
        <w:t xml:space="preserve">    </w:t>
      </w:r>
      <w:r w:rsidRPr="009D1EF2">
        <w:rPr>
          <w:lang w:val="en-GB"/>
        </w:rPr>
        <w:t>Email:</w:t>
      </w:r>
      <w:r w:rsidRPr="009D1EF2">
        <w:rPr>
          <w:rFonts w:asciiTheme="minorHAnsi" w:hAnsiTheme="minorHAnsi" w:cstheme="minorHAnsi"/>
          <w:lang w:val="en-GB"/>
        </w:rPr>
        <w:t xml:space="preserve"> </w:t>
      </w:r>
      <w:hyperlink r:id="rId35" w:history="1">
        <w:r w:rsidRPr="009D1EF2">
          <w:rPr>
            <w:rStyle w:val="Hyperlink"/>
            <w:rFonts w:asciiTheme="minorHAnsi" w:hAnsiTheme="minorHAnsi" w:cstheme="minorHAnsi"/>
            <w:color w:val="auto"/>
            <w:u w:val="none"/>
            <w:lang w:val="en-GB"/>
          </w:rPr>
          <w:t>smuller@sun.ac.za</w:t>
        </w:r>
      </w:hyperlink>
      <w:r w:rsidRPr="009D1EF2">
        <w:rPr>
          <w:lang w:val="en-GB"/>
        </w:rPr>
        <w:t xml:space="preserve"> </w:t>
      </w:r>
    </w:p>
    <w:p w14:paraId="7A5C92BC" w14:textId="59FAC40F" w:rsidR="006B6695" w:rsidRPr="009D1EF2" w:rsidRDefault="006B6695" w:rsidP="00BA45AC">
      <w:pPr>
        <w:pStyle w:val="jbHeading2Num"/>
        <w:keepLines/>
        <w:rPr>
          <w:lang w:val="en-GB"/>
        </w:rPr>
      </w:pPr>
      <w:bookmarkStart w:id="977" w:name="_Toc469908639"/>
      <w:bookmarkStart w:id="978" w:name="_Toc469994065"/>
      <w:r w:rsidRPr="009D1EF2">
        <w:rPr>
          <w:lang w:val="en-GB"/>
        </w:rPr>
        <w:t>Centre for Applied Ethics</w:t>
      </w:r>
      <w:bookmarkEnd w:id="977"/>
      <w:bookmarkEnd w:id="978"/>
      <w:r w:rsidR="00E513E0" w:rsidRPr="009D1EF2">
        <w:rPr>
          <w:lang w:val="en-GB"/>
        </w:rPr>
        <w:fldChar w:fldCharType="begin"/>
      </w:r>
      <w:r w:rsidR="00E513E0" w:rsidRPr="009D1EF2">
        <w:rPr>
          <w:lang w:val="en-GB"/>
        </w:rPr>
        <w:instrText xml:space="preserve"> TC  "</w:instrText>
      </w:r>
      <w:bookmarkStart w:id="979" w:name="_Toc470008271"/>
      <w:bookmarkStart w:id="980" w:name="_Toc506380130"/>
      <w:bookmarkStart w:id="981" w:name="_Toc94650200"/>
      <w:r w:rsidR="00E513E0" w:rsidRPr="009D1EF2">
        <w:rPr>
          <w:lang w:val="en-GB"/>
        </w:rPr>
        <w:instrText>2.</w:instrText>
      </w:r>
      <w:r w:rsidR="00A7672A" w:rsidRPr="009D1EF2">
        <w:rPr>
          <w:lang w:val="en-GB"/>
        </w:rPr>
        <w:tab/>
      </w:r>
      <w:r w:rsidR="00E513E0" w:rsidRPr="009D1EF2">
        <w:rPr>
          <w:lang w:val="en-GB"/>
        </w:rPr>
        <w:instrText>Centre for Applied Ethics</w:instrText>
      </w:r>
      <w:bookmarkEnd w:id="979"/>
      <w:bookmarkEnd w:id="980"/>
      <w:bookmarkEnd w:id="981"/>
      <w:r w:rsidR="00E513E0" w:rsidRPr="009D1EF2">
        <w:rPr>
          <w:lang w:val="en-GB"/>
        </w:rPr>
        <w:instrText xml:space="preserve">" \l 2 </w:instrText>
      </w:r>
      <w:r w:rsidR="00E513E0" w:rsidRPr="009D1EF2">
        <w:rPr>
          <w:lang w:val="en-GB"/>
        </w:rPr>
        <w:fldChar w:fldCharType="end"/>
      </w:r>
    </w:p>
    <w:p w14:paraId="4C7634DA" w14:textId="77777777" w:rsidR="006B6695" w:rsidRPr="009D1EF2" w:rsidRDefault="006B6695" w:rsidP="00BA45AC">
      <w:pPr>
        <w:pStyle w:val="jbHeading4"/>
        <w:keepLines/>
        <w:rPr>
          <w:lang w:val="en-GB"/>
        </w:rPr>
      </w:pPr>
      <w:r w:rsidRPr="009D1EF2">
        <w:rPr>
          <w:lang w:val="en-GB"/>
        </w:rPr>
        <w:t>History</w:t>
      </w:r>
    </w:p>
    <w:p w14:paraId="6DD66117" w14:textId="77777777" w:rsidR="006B6695" w:rsidRPr="009D1EF2" w:rsidRDefault="006B6695" w:rsidP="00BA45AC">
      <w:pPr>
        <w:pStyle w:val="jbParagraph"/>
        <w:keepNext/>
        <w:keepLines/>
        <w:rPr>
          <w:lang w:val="en-GB"/>
        </w:rPr>
      </w:pPr>
      <w:r w:rsidRPr="009D1EF2">
        <w:rPr>
          <w:lang w:val="en-GB"/>
        </w:rPr>
        <w:t>The Centre for Applied Ethics is an interdisciplinary research and service institution located in the Department of Philosophy.</w:t>
      </w:r>
    </w:p>
    <w:p w14:paraId="54579DA6" w14:textId="77777777" w:rsidR="006B6695" w:rsidRPr="009D1EF2" w:rsidRDefault="006B6695" w:rsidP="00CB2EFE">
      <w:pPr>
        <w:pStyle w:val="jbHeading4"/>
        <w:rPr>
          <w:lang w:val="en-GB"/>
        </w:rPr>
      </w:pPr>
      <w:r w:rsidRPr="009D1EF2">
        <w:rPr>
          <w:lang w:val="en-GB"/>
        </w:rPr>
        <w:t>Objectives</w:t>
      </w:r>
    </w:p>
    <w:p w14:paraId="4047D188" w14:textId="77777777" w:rsidR="006B6695" w:rsidRPr="009D1EF2" w:rsidRDefault="006B6695" w:rsidP="008101F2">
      <w:pPr>
        <w:pStyle w:val="jbParagraph"/>
        <w:rPr>
          <w:lang w:val="en-GB"/>
        </w:rPr>
      </w:pPr>
      <w:r w:rsidRPr="009D1EF2">
        <w:rPr>
          <w:lang w:val="en-GB"/>
        </w:rPr>
        <w:t>The thematic aims of the Centre are to identify and analyse the problems that arise when ethical norms are applied in decision-making processes in fields such as the following:</w:t>
      </w:r>
    </w:p>
    <w:p w14:paraId="1E3E1B49" w14:textId="77777777" w:rsidR="006B6695" w:rsidRPr="009D1EF2" w:rsidRDefault="006B6695" w:rsidP="00246E18">
      <w:pPr>
        <w:pStyle w:val="jbBulletLevel10"/>
        <w:rPr>
          <w:lang w:val="en-GB"/>
        </w:rPr>
      </w:pPr>
      <w:r w:rsidRPr="009D1EF2">
        <w:rPr>
          <w:lang w:val="en-GB"/>
        </w:rPr>
        <w:t>Research, therapeutic and supply practices in medicine, biology and genetics;</w:t>
      </w:r>
    </w:p>
    <w:p w14:paraId="4FA980EE" w14:textId="77777777" w:rsidR="006B6695" w:rsidRPr="009D1EF2" w:rsidRDefault="006B6695" w:rsidP="00246E18">
      <w:pPr>
        <w:pStyle w:val="jbBulletLevel10"/>
        <w:rPr>
          <w:lang w:val="en-GB"/>
        </w:rPr>
      </w:pPr>
      <w:r w:rsidRPr="009D1EF2">
        <w:rPr>
          <w:lang w:val="en-GB"/>
        </w:rPr>
        <w:t>Business activities and managerial practice;</w:t>
      </w:r>
    </w:p>
    <w:p w14:paraId="34C41A41" w14:textId="77777777" w:rsidR="006B6695" w:rsidRPr="009D1EF2" w:rsidRDefault="006B6695" w:rsidP="00246E18">
      <w:pPr>
        <w:pStyle w:val="jbBulletLevel10"/>
        <w:rPr>
          <w:lang w:val="en-GB"/>
        </w:rPr>
      </w:pPr>
      <w:r w:rsidRPr="009D1EF2">
        <w:rPr>
          <w:lang w:val="en-GB"/>
        </w:rPr>
        <w:t>Activities with detrimental consequences for the maintenance and conservation of the physical and social environment of humans; and</w:t>
      </w:r>
    </w:p>
    <w:p w14:paraId="623009C0" w14:textId="77777777" w:rsidR="006B6695" w:rsidRPr="009D1EF2" w:rsidRDefault="006B6695" w:rsidP="00246E18">
      <w:pPr>
        <w:pStyle w:val="jbBulletLevel10"/>
        <w:rPr>
          <w:lang w:val="en-GB"/>
        </w:rPr>
      </w:pPr>
      <w:r w:rsidRPr="009D1EF2">
        <w:rPr>
          <w:lang w:val="en-GB"/>
        </w:rPr>
        <w:t>The creation of an organised and just society and division of privileges in society.</w:t>
      </w:r>
    </w:p>
    <w:p w14:paraId="67F2F84B" w14:textId="77777777" w:rsidR="006B6695" w:rsidRPr="009D1EF2" w:rsidRDefault="006B6695" w:rsidP="008101F2">
      <w:pPr>
        <w:pStyle w:val="jbParagraph"/>
        <w:rPr>
          <w:lang w:val="en-GB"/>
        </w:rPr>
      </w:pPr>
      <w:r w:rsidRPr="009D1EF2">
        <w:rPr>
          <w:lang w:val="en-GB"/>
        </w:rPr>
        <w:t>The activity aims of the Centre are:</w:t>
      </w:r>
    </w:p>
    <w:p w14:paraId="6F2C4483" w14:textId="77777777" w:rsidR="006B6695" w:rsidRPr="009D1EF2" w:rsidRDefault="006B6695" w:rsidP="00246E18">
      <w:pPr>
        <w:pStyle w:val="jbBulletLevel10"/>
        <w:rPr>
          <w:lang w:val="en-GB"/>
        </w:rPr>
      </w:pPr>
      <w:r w:rsidRPr="009D1EF2">
        <w:rPr>
          <w:lang w:val="en-GB"/>
        </w:rPr>
        <w:t>To initiate, undertake and publish multi- and interdisciplinary baseline research on ethical problems; and</w:t>
      </w:r>
    </w:p>
    <w:p w14:paraId="104D4BAE" w14:textId="77777777" w:rsidR="006B6695" w:rsidRPr="009D1EF2" w:rsidRDefault="006B6695" w:rsidP="00246E18">
      <w:pPr>
        <w:pStyle w:val="jbBulletLevel10"/>
        <w:rPr>
          <w:lang w:val="en-GB"/>
        </w:rPr>
      </w:pPr>
      <w:r w:rsidRPr="009D1EF2">
        <w:rPr>
          <w:lang w:val="en-GB"/>
        </w:rPr>
        <w:t>To make information available and give advice to institutions that are responsible for policy formulation and legislation.</w:t>
      </w:r>
    </w:p>
    <w:p w14:paraId="005D0FE2" w14:textId="24466033" w:rsidR="006B6695" w:rsidRPr="009D1EF2" w:rsidRDefault="006B6695" w:rsidP="00552C47">
      <w:pPr>
        <w:pStyle w:val="jbParaafterbullets"/>
        <w:rPr>
          <w:lang w:val="en-GB"/>
        </w:rPr>
      </w:pPr>
      <w:r w:rsidRPr="009D1EF2">
        <w:rPr>
          <w:lang w:val="en-GB"/>
        </w:rPr>
        <w:t xml:space="preserve">The Centre consists of </w:t>
      </w:r>
      <w:r w:rsidR="00DC4B5C" w:rsidRPr="009D1EF2">
        <w:rPr>
          <w:lang w:val="en-GB"/>
        </w:rPr>
        <w:t>four</w:t>
      </w:r>
      <w:r w:rsidRPr="009D1EF2">
        <w:rPr>
          <w:lang w:val="en-GB"/>
        </w:rPr>
        <w:t xml:space="preserve"> units, namely the Unit for Bioethics, the Unit for Environmental Ethics, the Unit for Business Ethics</w:t>
      </w:r>
      <w:r w:rsidR="002D6D5F" w:rsidRPr="009D1EF2">
        <w:rPr>
          <w:lang w:val="en-GB"/>
        </w:rPr>
        <w:t xml:space="preserve"> and the Unit for </w:t>
      </w:r>
      <w:r w:rsidR="006826F1" w:rsidRPr="009D1EF2">
        <w:rPr>
          <w:lang w:val="en-GB"/>
        </w:rPr>
        <w:t>Social</w:t>
      </w:r>
      <w:r w:rsidR="00E609BB" w:rsidRPr="009D1EF2">
        <w:rPr>
          <w:lang w:val="en-GB"/>
        </w:rPr>
        <w:t xml:space="preserve"> and Political</w:t>
      </w:r>
      <w:r w:rsidR="002D6D5F" w:rsidRPr="009D1EF2">
        <w:rPr>
          <w:lang w:val="en-GB"/>
        </w:rPr>
        <w:t xml:space="preserve"> Ethics</w:t>
      </w:r>
      <w:r w:rsidRPr="009D1EF2">
        <w:rPr>
          <w:lang w:val="en-GB"/>
        </w:rPr>
        <w:t>.</w:t>
      </w:r>
    </w:p>
    <w:p w14:paraId="0D36F106" w14:textId="77777777" w:rsidR="006B6695" w:rsidRPr="009D1EF2" w:rsidRDefault="006B6695" w:rsidP="00CB2EFE">
      <w:pPr>
        <w:pStyle w:val="jbHeading4"/>
        <w:rPr>
          <w:lang w:val="en-GB"/>
        </w:rPr>
      </w:pPr>
      <w:r w:rsidRPr="009D1EF2">
        <w:rPr>
          <w:lang w:val="en-GB"/>
        </w:rPr>
        <w:t>The Unit for Bio-ethics</w:t>
      </w:r>
    </w:p>
    <w:p w14:paraId="0FC93532" w14:textId="77777777" w:rsidR="006B6695" w:rsidRPr="009D1EF2" w:rsidRDefault="006B6695" w:rsidP="008101F2">
      <w:pPr>
        <w:pStyle w:val="jbParagraph"/>
        <w:rPr>
          <w:lang w:val="en-GB"/>
        </w:rPr>
      </w:pPr>
      <w:r w:rsidRPr="009D1EF2">
        <w:rPr>
          <w:lang w:val="en-GB"/>
        </w:rPr>
        <w:t xml:space="preserve">The Unit focuses on problems that arise from the application of values and ethical norms in the research and therapeutic procedures of modern medical science. </w:t>
      </w:r>
    </w:p>
    <w:p w14:paraId="350A81FE" w14:textId="77777777" w:rsidR="006B6695" w:rsidRPr="009D1EF2" w:rsidRDefault="006B6695" w:rsidP="008101F2">
      <w:pPr>
        <w:pStyle w:val="jbParagraph"/>
        <w:rPr>
          <w:lang w:val="en-GB"/>
        </w:rPr>
      </w:pPr>
      <w:r w:rsidRPr="009D1EF2">
        <w:rPr>
          <w:lang w:val="en-GB"/>
        </w:rPr>
        <w:t>Research is done on problems related to the distribution of health care as well as on Aids, abortion, reproductive technology, euthanasia, genetic manipulation, etc.</w:t>
      </w:r>
    </w:p>
    <w:p w14:paraId="6F29B8C3" w14:textId="77777777" w:rsidR="006B6695" w:rsidRPr="009D1EF2" w:rsidRDefault="006B6695" w:rsidP="008101F2">
      <w:pPr>
        <w:pStyle w:val="jbParagraph"/>
        <w:rPr>
          <w:lang w:val="en-GB"/>
        </w:rPr>
      </w:pPr>
      <w:r w:rsidRPr="009D1EF2">
        <w:rPr>
          <w:lang w:val="en-GB"/>
        </w:rPr>
        <w:t>The Unit is active in two sections – one on the Stellenbosch campus and the other on the Tygerberg campus. The latter offers courses on medical research ethics and provides consultation services.</w:t>
      </w:r>
    </w:p>
    <w:p w14:paraId="62EEC4EA" w14:textId="77777777" w:rsidR="009F48F4" w:rsidRDefault="009F48F4">
      <w:pPr>
        <w:spacing w:before="0" w:after="160" w:line="259" w:lineRule="auto"/>
        <w:jc w:val="left"/>
        <w:rPr>
          <w:rFonts w:ascii="Times New Roman" w:eastAsia="Times New Roman" w:hAnsi="Times New Roman" w:cs="Times New Roman"/>
          <w:b/>
          <w:sz w:val="20"/>
          <w:lang w:val="en-GB" w:eastAsia="en-ZA"/>
        </w:rPr>
      </w:pPr>
      <w:r>
        <w:rPr>
          <w:lang w:val="en-GB"/>
        </w:rPr>
        <w:lastRenderedPageBreak/>
        <w:br w:type="page"/>
      </w:r>
    </w:p>
    <w:p w14:paraId="2EA1FDF9" w14:textId="74971432" w:rsidR="006B6695" w:rsidRPr="009D1EF2" w:rsidRDefault="006B6695" w:rsidP="00CB2EFE">
      <w:pPr>
        <w:pStyle w:val="jbHeading4"/>
        <w:rPr>
          <w:lang w:val="en-GB"/>
        </w:rPr>
      </w:pPr>
      <w:r w:rsidRPr="009D1EF2">
        <w:rPr>
          <w:lang w:val="en-GB"/>
        </w:rPr>
        <w:lastRenderedPageBreak/>
        <w:t>The Unit for Environmental Ethics</w:t>
      </w:r>
    </w:p>
    <w:p w14:paraId="179915B2" w14:textId="77777777" w:rsidR="006B6695" w:rsidRPr="009D1EF2" w:rsidRDefault="006B6695" w:rsidP="008101F2">
      <w:pPr>
        <w:pStyle w:val="jbParagraph"/>
        <w:rPr>
          <w:lang w:val="en-GB"/>
        </w:rPr>
      </w:pPr>
      <w:r w:rsidRPr="009D1EF2">
        <w:rPr>
          <w:lang w:val="en-GB"/>
        </w:rPr>
        <w:t>The main objective of this Unit is research and critical discussion of the application of ethical norms on environmental problems that arise within South Africa as a developing country. The Unit strives to stimulate a sensitivity to the importance of ethical principles in decision-making on the terrain of environmental management, and it endeavours to create greater co-operation between academic, labour and interest groups on environmental problems.</w:t>
      </w:r>
    </w:p>
    <w:p w14:paraId="66E21824" w14:textId="77777777" w:rsidR="006B6695" w:rsidRPr="009D1EF2" w:rsidRDefault="006B6695" w:rsidP="008101F2">
      <w:pPr>
        <w:pStyle w:val="jbParagraph"/>
        <w:rPr>
          <w:lang w:val="en-GB"/>
        </w:rPr>
      </w:pPr>
      <w:r w:rsidRPr="009D1EF2">
        <w:rPr>
          <w:lang w:val="en-GB"/>
        </w:rPr>
        <w:t>The Unit does research, provides policy advice, presents courses for extra-university institutions and organises discussions on environmental issues and values.</w:t>
      </w:r>
    </w:p>
    <w:p w14:paraId="0AC50C0D" w14:textId="77777777" w:rsidR="006B6695" w:rsidRPr="009D1EF2" w:rsidRDefault="006B6695" w:rsidP="00BA45AC">
      <w:pPr>
        <w:pStyle w:val="jbHeading4"/>
        <w:keepLines/>
        <w:rPr>
          <w:lang w:val="en-GB"/>
        </w:rPr>
      </w:pPr>
      <w:r w:rsidRPr="009D1EF2">
        <w:rPr>
          <w:lang w:val="en-GB"/>
        </w:rPr>
        <w:t>The Unit for Business Ethics</w:t>
      </w:r>
    </w:p>
    <w:p w14:paraId="446C0293" w14:textId="77777777" w:rsidR="006B6695" w:rsidRPr="009D1EF2" w:rsidRDefault="006B6695" w:rsidP="00BA45AC">
      <w:pPr>
        <w:pStyle w:val="jbParagraph"/>
        <w:keepNext/>
        <w:keepLines/>
        <w:rPr>
          <w:lang w:val="en-GB"/>
        </w:rPr>
      </w:pPr>
      <w:r w:rsidRPr="009D1EF2">
        <w:rPr>
          <w:lang w:val="en-GB"/>
        </w:rPr>
        <w:t>This Unit focuses on the needs and training of South African managers. Business Ethics is a compulsory course in the MBA programme of the Business School of Stellenbosch University and is included in most of its service programmes.</w:t>
      </w:r>
    </w:p>
    <w:p w14:paraId="7EAB8F8D" w14:textId="75FCC8A9" w:rsidR="006B6695" w:rsidRPr="009D1EF2" w:rsidRDefault="006B6695" w:rsidP="008101F2">
      <w:pPr>
        <w:pStyle w:val="jbParagraph"/>
        <w:rPr>
          <w:lang w:val="en-GB"/>
        </w:rPr>
      </w:pPr>
      <w:r w:rsidRPr="009D1EF2">
        <w:rPr>
          <w:lang w:val="en-GB"/>
        </w:rPr>
        <w:t>Besides teaching, this Unit also undertakes research on ethical codes, case studies, the management of values and diversity, affirmative action, white-collar crime, etc.</w:t>
      </w:r>
    </w:p>
    <w:p w14:paraId="21A5C3CD" w14:textId="05B18B07" w:rsidR="005E737C" w:rsidRPr="009D1EF2" w:rsidRDefault="005E737C" w:rsidP="005E737C">
      <w:pPr>
        <w:pStyle w:val="jbHeading4"/>
        <w:keepLines/>
        <w:rPr>
          <w:lang w:val="en-GB"/>
        </w:rPr>
      </w:pPr>
      <w:r w:rsidRPr="009D1EF2">
        <w:rPr>
          <w:lang w:val="en-GB"/>
        </w:rPr>
        <w:t>The Unit for Social and Political Ethics (PROSPER)</w:t>
      </w:r>
    </w:p>
    <w:p w14:paraId="1C79F0BC" w14:textId="7F0D647B" w:rsidR="005574AA" w:rsidRPr="009D1EF2" w:rsidRDefault="005574AA" w:rsidP="005574AA">
      <w:pPr>
        <w:pStyle w:val="jbParagraph"/>
        <w:rPr>
          <w:lang w:val="en-GB"/>
        </w:rPr>
      </w:pPr>
      <w:r w:rsidRPr="009D1EF2">
        <w:rPr>
          <w:lang w:val="en-GB"/>
        </w:rPr>
        <w:t xml:space="preserve">PROSPER (Promoting Social and Political Ethics Research) focuses on research, teaching and public discussion on ethical issues related to decision-making, actions and policy in the social and political environment. </w:t>
      </w:r>
    </w:p>
    <w:p w14:paraId="0D151519" w14:textId="77777777" w:rsidR="005574AA" w:rsidRPr="009D1EF2" w:rsidRDefault="005574AA" w:rsidP="005574AA">
      <w:pPr>
        <w:pStyle w:val="jbParagraph"/>
        <w:rPr>
          <w:lang w:val="en-GB"/>
        </w:rPr>
      </w:pPr>
      <w:r w:rsidRPr="009D1EF2">
        <w:rPr>
          <w:lang w:val="en-GB"/>
        </w:rPr>
        <w:t xml:space="preserve">The Unit conducts research on ethical questions concerning social and political institutions, policy formulation, historical injustice, immigration, the acquisition and dissemination of knowledge, the role of technology, and the concepts by means of which we reason about these questions. </w:t>
      </w:r>
    </w:p>
    <w:p w14:paraId="16AEFF5F" w14:textId="77777777" w:rsidR="006B6695" w:rsidRPr="009D1EF2" w:rsidRDefault="006B6695" w:rsidP="00CB2EFE">
      <w:pPr>
        <w:pStyle w:val="jbHeading4"/>
        <w:rPr>
          <w:lang w:val="en-GB"/>
        </w:rPr>
      </w:pPr>
      <w:r w:rsidRPr="009D1EF2">
        <w:rPr>
          <w:lang w:val="en-GB"/>
        </w:rPr>
        <w:t>Contact details</w:t>
      </w:r>
    </w:p>
    <w:p w14:paraId="6E32A38A" w14:textId="12FA02A6" w:rsidR="002D652C" w:rsidRPr="009D1EF2" w:rsidRDefault="006B6695" w:rsidP="00606518">
      <w:pPr>
        <w:pStyle w:val="jbParagraph"/>
        <w:rPr>
          <w:lang w:val="en-GB"/>
        </w:rPr>
      </w:pPr>
      <w:r w:rsidRPr="009D1EF2">
        <w:rPr>
          <w:lang w:val="en-GB"/>
        </w:rPr>
        <w:t xml:space="preserve">For more information, visit us at </w:t>
      </w:r>
      <w:r w:rsidR="00310E10" w:rsidRPr="009D1EF2">
        <w:rPr>
          <w:lang w:val="en-GB"/>
        </w:rPr>
        <w:t>www</w:t>
      </w:r>
      <w:r w:rsidR="005574AA" w:rsidRPr="009D1EF2">
        <w:rPr>
          <w:lang w:val="en-GB"/>
        </w:rPr>
        <w:t>0</w:t>
      </w:r>
      <w:r w:rsidR="00310E10" w:rsidRPr="009D1EF2">
        <w:rPr>
          <w:lang w:val="en-GB"/>
        </w:rPr>
        <w:t>.sun.ac.za/philosophy/c</w:t>
      </w:r>
      <w:r w:rsidR="005574AA" w:rsidRPr="009D1EF2">
        <w:rPr>
          <w:lang w:val="en-GB"/>
        </w:rPr>
        <w:t>entre-for-</w:t>
      </w:r>
      <w:r w:rsidR="00310E10" w:rsidRPr="009D1EF2">
        <w:rPr>
          <w:lang w:val="en-GB"/>
        </w:rPr>
        <w:t>a</w:t>
      </w:r>
      <w:r w:rsidR="005574AA" w:rsidRPr="009D1EF2">
        <w:rPr>
          <w:lang w:val="en-GB"/>
        </w:rPr>
        <w:t>pplied-ethics/</w:t>
      </w:r>
      <w:r w:rsidR="00310E10" w:rsidRPr="009D1EF2">
        <w:rPr>
          <w:lang w:val="en-GB"/>
        </w:rPr>
        <w:t xml:space="preserve"> </w:t>
      </w:r>
      <w:r w:rsidRPr="009D1EF2">
        <w:rPr>
          <w:lang w:val="en-GB"/>
        </w:rPr>
        <w:t>or contact Ms J Engelbrecht at jengelb@sun.ac.za or 021 808 2418.</w:t>
      </w:r>
    </w:p>
    <w:p w14:paraId="3F2D9489" w14:textId="3363103A" w:rsidR="006B6695" w:rsidRPr="009D1EF2" w:rsidRDefault="006B6695" w:rsidP="002A710E">
      <w:pPr>
        <w:pStyle w:val="jbHeading2Num"/>
        <w:rPr>
          <w:lang w:val="en-GB"/>
        </w:rPr>
      </w:pPr>
      <w:bookmarkStart w:id="982" w:name="_Toc469908640"/>
      <w:bookmarkStart w:id="983" w:name="_Toc469994066"/>
      <w:r w:rsidRPr="009D1EF2">
        <w:rPr>
          <w:lang w:val="en-GB"/>
        </w:rPr>
        <w:t>Centre for Bible Interpretation and Translation in Africa</w:t>
      </w:r>
      <w:bookmarkEnd w:id="982"/>
      <w:bookmarkEnd w:id="983"/>
      <w:r w:rsidR="00E513E0" w:rsidRPr="009D1EF2">
        <w:rPr>
          <w:lang w:val="en-GB"/>
        </w:rPr>
        <w:fldChar w:fldCharType="begin"/>
      </w:r>
      <w:r w:rsidR="00E513E0" w:rsidRPr="009D1EF2">
        <w:rPr>
          <w:lang w:val="en-GB"/>
        </w:rPr>
        <w:instrText xml:space="preserve"> TC  "</w:instrText>
      </w:r>
      <w:bookmarkStart w:id="984" w:name="_Toc470008272"/>
      <w:bookmarkStart w:id="985" w:name="_Toc506380131"/>
      <w:bookmarkStart w:id="986" w:name="_Toc94650201"/>
      <w:r w:rsidR="00E513E0" w:rsidRPr="009D1EF2">
        <w:rPr>
          <w:lang w:val="en-GB"/>
        </w:rPr>
        <w:instrText>3.</w:instrText>
      </w:r>
      <w:r w:rsidR="00A7672A" w:rsidRPr="009D1EF2">
        <w:rPr>
          <w:lang w:val="en-GB"/>
        </w:rPr>
        <w:tab/>
      </w:r>
      <w:r w:rsidR="00E513E0" w:rsidRPr="009D1EF2">
        <w:rPr>
          <w:lang w:val="en-GB"/>
        </w:rPr>
        <w:instrText>Centre for Bible Interpretation and Translation in Africa</w:instrText>
      </w:r>
      <w:bookmarkEnd w:id="984"/>
      <w:bookmarkEnd w:id="985"/>
      <w:bookmarkEnd w:id="986"/>
      <w:r w:rsidR="00E513E0" w:rsidRPr="009D1EF2">
        <w:rPr>
          <w:lang w:val="en-GB"/>
        </w:rPr>
        <w:instrText xml:space="preserve">" \l 2 </w:instrText>
      </w:r>
      <w:r w:rsidR="00E513E0" w:rsidRPr="009D1EF2">
        <w:rPr>
          <w:lang w:val="en-GB"/>
        </w:rPr>
        <w:fldChar w:fldCharType="end"/>
      </w:r>
    </w:p>
    <w:p w14:paraId="52A81067" w14:textId="77777777" w:rsidR="006B6695" w:rsidRPr="009D1EF2" w:rsidRDefault="006B6695" w:rsidP="00CB2EFE">
      <w:pPr>
        <w:pStyle w:val="jbHeading4"/>
        <w:rPr>
          <w:lang w:val="en-GB"/>
        </w:rPr>
      </w:pPr>
      <w:r w:rsidRPr="009D1EF2">
        <w:rPr>
          <w:lang w:val="en-GB"/>
        </w:rPr>
        <w:t>History</w:t>
      </w:r>
    </w:p>
    <w:p w14:paraId="148A27F2" w14:textId="77777777" w:rsidR="006B6695" w:rsidRPr="009D1EF2" w:rsidRDefault="006B6695" w:rsidP="008101F2">
      <w:pPr>
        <w:pStyle w:val="jbParagraph"/>
        <w:rPr>
          <w:lang w:val="en-GB"/>
        </w:rPr>
      </w:pPr>
      <w:r w:rsidRPr="009D1EF2">
        <w:rPr>
          <w:lang w:val="en-GB"/>
        </w:rPr>
        <w:t>The Centre for Bible Interpretation and Translation in Africa is located in the Departments of Ancient Studies and Old and New Testament. The Centre is an interdisciplinary research and service institution that co-ordinates and advances academic expertise in the field of Bible Translation through research and facilitation in order to render a service to Bible interpretation and Bible translation in general, but in particular in Africa.</w:t>
      </w:r>
    </w:p>
    <w:p w14:paraId="132B314E" w14:textId="77777777" w:rsidR="006B6695" w:rsidRPr="009D1EF2" w:rsidRDefault="006B6695" w:rsidP="00CB2EFE">
      <w:pPr>
        <w:pStyle w:val="jbHeading4"/>
        <w:rPr>
          <w:lang w:val="en-GB"/>
        </w:rPr>
      </w:pPr>
      <w:r w:rsidRPr="009D1EF2">
        <w:rPr>
          <w:lang w:val="en-GB"/>
        </w:rPr>
        <w:t>Objectives</w:t>
      </w:r>
    </w:p>
    <w:p w14:paraId="7B0F2E43" w14:textId="77777777" w:rsidR="006B6695" w:rsidRPr="009D1EF2" w:rsidRDefault="006B6695" w:rsidP="00EE2494">
      <w:pPr>
        <w:pStyle w:val="jbBulletLevel10"/>
        <w:rPr>
          <w:lang w:val="en-GB"/>
        </w:rPr>
      </w:pPr>
      <w:r w:rsidRPr="009D1EF2">
        <w:rPr>
          <w:lang w:val="en-GB"/>
        </w:rPr>
        <w:t>To conduct research, on project basis and in co-operation with other experts, within and outside the University, on relevant aspects of Bible interpretation, Bible translation and the reception of the Bible.</w:t>
      </w:r>
    </w:p>
    <w:p w14:paraId="106EB1A2" w14:textId="77777777" w:rsidR="006B6695" w:rsidRPr="009D1EF2" w:rsidRDefault="006B6695" w:rsidP="00EE2494">
      <w:pPr>
        <w:pStyle w:val="jbBulletLevel10"/>
        <w:rPr>
          <w:lang w:val="en-GB"/>
        </w:rPr>
      </w:pPr>
      <w:r w:rsidRPr="009D1EF2">
        <w:rPr>
          <w:lang w:val="en-GB"/>
        </w:rPr>
        <w:t>To gather information, by means of regular contact with all relevant parties involved in the interpretation, translation or reception of the Bible (e.g. Bible translation agencies, training institutions, churches, Bible study groups or individuals) on the African continent, on the need for research, advice or practical help, so that the research and other projects being undertaken will not be merely theoretical, but also practical in their orientation.</w:t>
      </w:r>
    </w:p>
    <w:p w14:paraId="01A15FE8" w14:textId="77777777" w:rsidR="006B6695" w:rsidRPr="009D1EF2" w:rsidRDefault="006B6695" w:rsidP="00EE2494">
      <w:pPr>
        <w:pStyle w:val="jbBulletLevel10"/>
        <w:rPr>
          <w:lang w:val="en-GB"/>
        </w:rPr>
      </w:pPr>
      <w:r w:rsidRPr="009D1EF2">
        <w:rPr>
          <w:lang w:val="en-GB"/>
        </w:rPr>
        <w:t>To discuss research results through national and international academic publications, symposiums, workshops and/or conferences and to make available tested findings to Bible translators and interested members of the public through scientific and popular publications.</w:t>
      </w:r>
    </w:p>
    <w:p w14:paraId="26E908C5" w14:textId="77777777" w:rsidR="006B6695" w:rsidRPr="009D1EF2" w:rsidRDefault="006B6695" w:rsidP="00EE2494">
      <w:pPr>
        <w:pStyle w:val="jbBulletLevel10"/>
        <w:rPr>
          <w:lang w:val="en-GB"/>
        </w:rPr>
      </w:pPr>
      <w:r w:rsidRPr="009D1EF2">
        <w:rPr>
          <w:lang w:val="en-GB"/>
        </w:rPr>
        <w:t>To establish a framework, in co-operation with institutions in control of Bible translation in Africa, related departments at the University and other relevant training institutions, for the equipping and training of Bible translators and assisting researchers concerning Bible translation.</w:t>
      </w:r>
    </w:p>
    <w:p w14:paraId="55023DF7" w14:textId="77777777" w:rsidR="006B6695" w:rsidRPr="009D1EF2" w:rsidRDefault="006B6695" w:rsidP="00EE2494">
      <w:pPr>
        <w:pStyle w:val="jbBulletLevel10"/>
        <w:rPr>
          <w:lang w:val="en-GB"/>
        </w:rPr>
      </w:pPr>
      <w:r w:rsidRPr="009D1EF2">
        <w:rPr>
          <w:lang w:val="en-GB"/>
        </w:rPr>
        <w:t>To assemble and maintain on a continuing basis, in co-operation with existing national and international information access programmes, accessible computerised information banks concerning the field of Bible interpretation, translation and reception in Africa.</w:t>
      </w:r>
    </w:p>
    <w:p w14:paraId="52100E40" w14:textId="77777777" w:rsidR="006B6695" w:rsidRPr="009D1EF2" w:rsidRDefault="006B6695" w:rsidP="00EE2494">
      <w:pPr>
        <w:pStyle w:val="jbBulletLevel10"/>
        <w:rPr>
          <w:lang w:val="en-GB"/>
        </w:rPr>
      </w:pPr>
      <w:r w:rsidRPr="009D1EF2">
        <w:rPr>
          <w:lang w:val="en-GB"/>
        </w:rPr>
        <w:t>To provide advice, if and when so requested, to concerned expositors, translators or users of the Bible.</w:t>
      </w:r>
    </w:p>
    <w:p w14:paraId="4CFF836B" w14:textId="77777777" w:rsidR="006B6695" w:rsidRPr="009D1EF2" w:rsidRDefault="006B6695" w:rsidP="00EE2494">
      <w:pPr>
        <w:pStyle w:val="jbBulletLevel10"/>
        <w:rPr>
          <w:lang w:val="en-GB"/>
        </w:rPr>
      </w:pPr>
      <w:r w:rsidRPr="009D1EF2">
        <w:rPr>
          <w:lang w:val="en-GB"/>
        </w:rPr>
        <w:t>To undertake on a practical project basis translation and/or the assembling of aids for understanding the Bible or portions thereof for specific groups of readers and purposes.</w:t>
      </w:r>
    </w:p>
    <w:p w14:paraId="0161755E" w14:textId="77777777" w:rsidR="006B6695" w:rsidRPr="009D1EF2" w:rsidRDefault="006B6695" w:rsidP="00CB2EFE">
      <w:pPr>
        <w:pStyle w:val="jbHeading4"/>
        <w:rPr>
          <w:lang w:val="en-GB"/>
        </w:rPr>
      </w:pPr>
      <w:r w:rsidRPr="009D1EF2">
        <w:rPr>
          <w:lang w:val="en-GB"/>
        </w:rPr>
        <w:t>Contact details</w:t>
      </w:r>
    </w:p>
    <w:p w14:paraId="7B9C01E7" w14:textId="7D051D7F" w:rsidR="002D652C" w:rsidRDefault="006B6695" w:rsidP="008101F2">
      <w:pPr>
        <w:pStyle w:val="jbParagraph"/>
        <w:rPr>
          <w:lang w:val="en-GB"/>
        </w:rPr>
      </w:pPr>
      <w:r w:rsidRPr="009D1EF2">
        <w:rPr>
          <w:lang w:val="en-GB"/>
        </w:rPr>
        <w:t xml:space="preserve">For more information on the Centre, visit us at </w:t>
      </w:r>
      <w:r w:rsidR="00310E10" w:rsidRPr="009D1EF2">
        <w:rPr>
          <w:lang w:val="en-GB"/>
        </w:rPr>
        <w:t xml:space="preserve">www.cebita.org </w:t>
      </w:r>
      <w:r w:rsidRPr="009D1EF2">
        <w:rPr>
          <w:lang w:val="en-GB"/>
        </w:rPr>
        <w:t xml:space="preserve"> or contact Prof CHJ van der Merwe at cvdm@sun.ac.za or 021 808 3655.</w:t>
      </w:r>
    </w:p>
    <w:p w14:paraId="48497ED5" w14:textId="46938839" w:rsidR="009F48F4" w:rsidRDefault="009F48F4" w:rsidP="008101F2">
      <w:pPr>
        <w:pStyle w:val="jbParagraph"/>
        <w:rPr>
          <w:lang w:val="en-GB"/>
        </w:rPr>
      </w:pPr>
    </w:p>
    <w:p w14:paraId="24DDBA31" w14:textId="55AAD8A8" w:rsidR="009F48F4" w:rsidRDefault="009F48F4" w:rsidP="008101F2">
      <w:pPr>
        <w:pStyle w:val="jbParagraph"/>
        <w:rPr>
          <w:lang w:val="en-GB"/>
        </w:rPr>
      </w:pPr>
    </w:p>
    <w:p w14:paraId="16468398" w14:textId="2E40AABB" w:rsidR="009F48F4" w:rsidRDefault="009F48F4" w:rsidP="008101F2">
      <w:pPr>
        <w:pStyle w:val="jbParagraph"/>
        <w:rPr>
          <w:lang w:val="en-GB"/>
        </w:rPr>
      </w:pPr>
    </w:p>
    <w:p w14:paraId="01E29C02" w14:textId="77777777" w:rsidR="009F48F4" w:rsidRPr="009D1EF2" w:rsidRDefault="009F48F4" w:rsidP="008101F2">
      <w:pPr>
        <w:pStyle w:val="jbParagraph"/>
        <w:rPr>
          <w:lang w:val="en-GB"/>
        </w:rPr>
      </w:pPr>
    </w:p>
    <w:p w14:paraId="1DE2ABE6" w14:textId="0DC08938" w:rsidR="00DD31F6" w:rsidRPr="009D1EF2" w:rsidRDefault="003F0B14" w:rsidP="002A710E">
      <w:pPr>
        <w:pStyle w:val="jbHeading2Num"/>
        <w:rPr>
          <w:lang w:val="en-GB"/>
        </w:rPr>
      </w:pPr>
      <w:bookmarkStart w:id="987" w:name="_Toc469908641"/>
      <w:bookmarkStart w:id="988" w:name="_Toc469994067"/>
      <w:r w:rsidRPr="009D1EF2">
        <w:rPr>
          <w:lang w:val="en-GB"/>
        </w:rPr>
        <w:lastRenderedPageBreak/>
        <w:t>Centre for Comic, Illustrative and Book Arts</w:t>
      </w:r>
      <w:bookmarkEnd w:id="987"/>
      <w:bookmarkEnd w:id="988"/>
      <w:r w:rsidR="006227F2" w:rsidRPr="009D1EF2">
        <w:rPr>
          <w:lang w:val="en-GB"/>
        </w:rPr>
        <w:t xml:space="preserve"> (CCIBA)</w:t>
      </w:r>
      <w:r w:rsidR="00E513E0" w:rsidRPr="009D1EF2">
        <w:rPr>
          <w:lang w:val="en-GB"/>
        </w:rPr>
        <w:fldChar w:fldCharType="begin"/>
      </w:r>
      <w:r w:rsidR="00E513E0" w:rsidRPr="009D1EF2">
        <w:rPr>
          <w:lang w:val="en-GB"/>
        </w:rPr>
        <w:instrText xml:space="preserve"> TC  "</w:instrText>
      </w:r>
      <w:bookmarkStart w:id="989" w:name="_Toc470008273"/>
      <w:bookmarkStart w:id="990" w:name="_Toc506380132"/>
      <w:bookmarkStart w:id="991" w:name="_Toc94650202"/>
      <w:r w:rsidR="00E513E0" w:rsidRPr="009D1EF2">
        <w:rPr>
          <w:lang w:val="en-GB"/>
        </w:rPr>
        <w:instrText>4.</w:instrText>
      </w:r>
      <w:r w:rsidR="00A7672A" w:rsidRPr="009D1EF2">
        <w:rPr>
          <w:lang w:val="en-GB"/>
        </w:rPr>
        <w:tab/>
      </w:r>
      <w:r w:rsidR="00E513E0" w:rsidRPr="009D1EF2">
        <w:rPr>
          <w:lang w:val="en-GB"/>
        </w:rPr>
        <w:instrText>Centre for Comic, Illustrative and Book Arts</w:instrText>
      </w:r>
      <w:bookmarkEnd w:id="989"/>
      <w:r w:rsidR="006227F2" w:rsidRPr="009D1EF2">
        <w:rPr>
          <w:lang w:val="en-GB"/>
        </w:rPr>
        <w:instrText xml:space="preserve"> (CCIBA)</w:instrText>
      </w:r>
      <w:bookmarkEnd w:id="990"/>
      <w:bookmarkEnd w:id="991"/>
      <w:r w:rsidR="00E513E0" w:rsidRPr="009D1EF2">
        <w:rPr>
          <w:lang w:val="en-GB"/>
        </w:rPr>
        <w:instrText xml:space="preserve">" \l 2 </w:instrText>
      </w:r>
      <w:r w:rsidR="00E513E0" w:rsidRPr="009D1EF2">
        <w:rPr>
          <w:lang w:val="en-GB"/>
        </w:rPr>
        <w:fldChar w:fldCharType="end"/>
      </w:r>
    </w:p>
    <w:p w14:paraId="1BE956FF" w14:textId="77777777" w:rsidR="003F0B14" w:rsidRPr="009D1EF2" w:rsidRDefault="003F0B14" w:rsidP="00CB2EFE">
      <w:pPr>
        <w:pStyle w:val="jbHeading4"/>
        <w:rPr>
          <w:lang w:val="en-GB"/>
        </w:rPr>
      </w:pPr>
      <w:r w:rsidRPr="009D1EF2">
        <w:rPr>
          <w:lang w:val="en-GB"/>
        </w:rPr>
        <w:t>History</w:t>
      </w:r>
    </w:p>
    <w:p w14:paraId="61BB3034" w14:textId="77777777" w:rsidR="003F0B14" w:rsidRPr="009D1EF2" w:rsidRDefault="003F0B14" w:rsidP="008101F2">
      <w:pPr>
        <w:pStyle w:val="jbParagraph"/>
        <w:rPr>
          <w:lang w:val="en-GB"/>
        </w:rPr>
      </w:pPr>
      <w:r w:rsidRPr="009D1EF2">
        <w:rPr>
          <w:lang w:val="en-GB"/>
        </w:rPr>
        <w:t xml:space="preserve">The Centre, which was established in 2009, is an interdisciplinary research, teaching and service institute based in the Department of Visual Arts. </w:t>
      </w:r>
    </w:p>
    <w:p w14:paraId="6535243D" w14:textId="77777777" w:rsidR="003F0B14" w:rsidRPr="009D1EF2" w:rsidRDefault="003F0B14" w:rsidP="00CB2EFE">
      <w:pPr>
        <w:pStyle w:val="jbHeading4"/>
        <w:rPr>
          <w:lang w:val="en-GB"/>
        </w:rPr>
      </w:pPr>
      <w:r w:rsidRPr="009D1EF2">
        <w:rPr>
          <w:lang w:val="en-GB"/>
        </w:rPr>
        <w:t>Objectives</w:t>
      </w:r>
    </w:p>
    <w:p w14:paraId="42BC20D6" w14:textId="77777777" w:rsidR="003F0B14" w:rsidRPr="009D1EF2" w:rsidRDefault="003F0B14" w:rsidP="008101F2">
      <w:pPr>
        <w:pStyle w:val="jbParagraph"/>
        <w:rPr>
          <w:lang w:val="en-GB"/>
        </w:rPr>
      </w:pPr>
      <w:r w:rsidRPr="009D1EF2">
        <w:rPr>
          <w:lang w:val="en-GB"/>
        </w:rPr>
        <w:t>The Centre involves various dimensions of Comic, Illustrative and Book Arts with the following goals:</w:t>
      </w:r>
    </w:p>
    <w:p w14:paraId="46448211" w14:textId="77777777" w:rsidR="003F0B14" w:rsidRPr="009D1EF2" w:rsidRDefault="003F0B14" w:rsidP="00E8172A">
      <w:pPr>
        <w:pStyle w:val="jbBulletLevel10"/>
        <w:rPr>
          <w:lang w:val="en-GB"/>
        </w:rPr>
      </w:pPr>
      <w:r w:rsidRPr="009D1EF2">
        <w:rPr>
          <w:lang w:val="en-GB"/>
        </w:rPr>
        <w:t>To provide a meaningful contribution to the development of research and publishing in these disciplines.</w:t>
      </w:r>
    </w:p>
    <w:p w14:paraId="4D3E953A" w14:textId="77777777" w:rsidR="003F0B14" w:rsidRPr="009D1EF2" w:rsidRDefault="003F0B14" w:rsidP="00E8172A">
      <w:pPr>
        <w:pStyle w:val="jbBulletLevel10"/>
        <w:rPr>
          <w:lang w:val="en-GB"/>
        </w:rPr>
      </w:pPr>
      <w:r w:rsidRPr="009D1EF2">
        <w:rPr>
          <w:lang w:val="en-GB"/>
        </w:rPr>
        <w:t>To improve the quality of teaching, research and service in these fields at Stellenbosch University, in order to position the University as the leading university in this field in South Africa, and as a recognised centre of excellence in these disciplines.</w:t>
      </w:r>
    </w:p>
    <w:p w14:paraId="74EF9DBF" w14:textId="564808AE" w:rsidR="003F0B14" w:rsidRPr="009D1EF2" w:rsidRDefault="003F0B14" w:rsidP="00E8172A">
      <w:pPr>
        <w:pStyle w:val="jbBulletLevel10"/>
        <w:rPr>
          <w:lang w:val="en-GB"/>
        </w:rPr>
      </w:pPr>
      <w:r w:rsidRPr="009D1EF2">
        <w:rPr>
          <w:lang w:val="en-GB"/>
        </w:rPr>
        <w:t xml:space="preserve">To improve public perception of Comic, Illustrative and Book Arts in South Africa, and to improve the international profile of South Africa in these </w:t>
      </w:r>
      <w:r w:rsidR="006227F2" w:rsidRPr="009D1EF2">
        <w:rPr>
          <w:lang w:val="en-GB"/>
        </w:rPr>
        <w:t>disciplines.</w:t>
      </w:r>
    </w:p>
    <w:p w14:paraId="278393C3" w14:textId="277D5B5E" w:rsidR="003F0B14" w:rsidRPr="009D1EF2" w:rsidRDefault="003F0B14" w:rsidP="00E8172A">
      <w:pPr>
        <w:pStyle w:val="jbBulletLevel10"/>
        <w:rPr>
          <w:lang w:val="en-GB"/>
        </w:rPr>
      </w:pPr>
      <w:r w:rsidRPr="009D1EF2">
        <w:rPr>
          <w:lang w:val="en-GB"/>
        </w:rPr>
        <w:t>To support the development of South African cartoonists, comic artists and illustrators through the organisation and development of appropriate exhibitions, publications and training courses, as well as other educational, networking and mentoring opportunities</w:t>
      </w:r>
      <w:r w:rsidR="006227F2" w:rsidRPr="009D1EF2">
        <w:rPr>
          <w:lang w:val="en-GB"/>
        </w:rPr>
        <w:t>.</w:t>
      </w:r>
    </w:p>
    <w:p w14:paraId="7DC85E8D" w14:textId="60C15EC0" w:rsidR="003F0B14" w:rsidRPr="009D1EF2" w:rsidRDefault="003F0B14" w:rsidP="00E8172A">
      <w:pPr>
        <w:pStyle w:val="jbBulletLevel10"/>
        <w:rPr>
          <w:lang w:val="en-GB"/>
        </w:rPr>
      </w:pPr>
      <w:r w:rsidRPr="009D1EF2">
        <w:rPr>
          <w:lang w:val="en-GB"/>
        </w:rPr>
        <w:t>To facilitate collaborations and dialogues with comic artists and illustrators in other countries, especially in the SADC region</w:t>
      </w:r>
      <w:r w:rsidR="006227F2" w:rsidRPr="009D1EF2">
        <w:rPr>
          <w:lang w:val="en-GB"/>
        </w:rPr>
        <w:t>.</w:t>
      </w:r>
    </w:p>
    <w:p w14:paraId="0AE048B4" w14:textId="07ACAEA3" w:rsidR="003F0B14" w:rsidRPr="009D1EF2" w:rsidRDefault="003F0B14" w:rsidP="00E8172A">
      <w:pPr>
        <w:pStyle w:val="jbBulletLevel10"/>
        <w:rPr>
          <w:lang w:val="en-GB"/>
        </w:rPr>
      </w:pPr>
      <w:r w:rsidRPr="009D1EF2">
        <w:rPr>
          <w:lang w:val="en-GB"/>
        </w:rPr>
        <w:t>To provide a national forum and a range of services and resources to South African comic artists and illustrators</w:t>
      </w:r>
      <w:r w:rsidR="006227F2" w:rsidRPr="009D1EF2">
        <w:rPr>
          <w:lang w:val="en-GB"/>
        </w:rPr>
        <w:t>.</w:t>
      </w:r>
    </w:p>
    <w:p w14:paraId="5951D012" w14:textId="4FBF125A" w:rsidR="003F0B14" w:rsidRPr="009D1EF2" w:rsidRDefault="003F0B14" w:rsidP="00E8172A">
      <w:pPr>
        <w:pStyle w:val="jbBulletLevel10"/>
        <w:rPr>
          <w:lang w:val="en-GB"/>
        </w:rPr>
      </w:pPr>
      <w:r w:rsidRPr="009D1EF2">
        <w:rPr>
          <w:lang w:val="en-GB"/>
        </w:rPr>
        <w:t>To generate the necessary revenue to accomplish these aims through fundraising and business activities</w:t>
      </w:r>
      <w:r w:rsidR="006227F2" w:rsidRPr="009D1EF2">
        <w:rPr>
          <w:lang w:val="en-GB"/>
        </w:rPr>
        <w:t>.</w:t>
      </w:r>
    </w:p>
    <w:p w14:paraId="32A82299" w14:textId="77A8FABB" w:rsidR="003F0B14" w:rsidRPr="009D1EF2" w:rsidRDefault="003F0B14" w:rsidP="00E8172A">
      <w:pPr>
        <w:pStyle w:val="jbBulletLevel10"/>
        <w:rPr>
          <w:lang w:val="en-GB"/>
        </w:rPr>
      </w:pPr>
      <w:r w:rsidRPr="009D1EF2">
        <w:rPr>
          <w:lang w:val="en-GB"/>
        </w:rPr>
        <w:t>To establish a permanent collection and Archive of South African comic, illustration and book Arts based at the Stellenbosch University Library and Museum</w:t>
      </w:r>
      <w:r w:rsidR="006227F2" w:rsidRPr="009D1EF2">
        <w:rPr>
          <w:lang w:val="en-GB"/>
        </w:rPr>
        <w:t>.</w:t>
      </w:r>
    </w:p>
    <w:p w14:paraId="04149C92" w14:textId="77777777" w:rsidR="002D652C" w:rsidRPr="009D1EF2" w:rsidRDefault="003F0B14" w:rsidP="00E8172A">
      <w:pPr>
        <w:pStyle w:val="jbBulletLevel10"/>
        <w:rPr>
          <w:lang w:val="en-GB"/>
        </w:rPr>
      </w:pPr>
      <w:r w:rsidRPr="009D1EF2">
        <w:rPr>
          <w:lang w:val="en-GB"/>
        </w:rPr>
        <w:t>To identify problems and needs in the above-mentioned areas with a view to develop, promote and sustain these disciplines nationally and internationally.</w:t>
      </w:r>
    </w:p>
    <w:p w14:paraId="2B529253" w14:textId="2B01EE02" w:rsidR="003F0B14" w:rsidRPr="009D1EF2" w:rsidRDefault="003F0B14" w:rsidP="00CB2EFE">
      <w:pPr>
        <w:pStyle w:val="jbHeading4"/>
        <w:rPr>
          <w:lang w:val="en-GB"/>
        </w:rPr>
      </w:pPr>
      <w:r w:rsidRPr="009D1EF2">
        <w:rPr>
          <w:lang w:val="en-GB"/>
        </w:rPr>
        <w:t>Contact details</w:t>
      </w:r>
    </w:p>
    <w:p w14:paraId="66C987B8" w14:textId="400B889E" w:rsidR="002D652C" w:rsidRPr="009D1EF2" w:rsidRDefault="003F0B14" w:rsidP="00200FD4">
      <w:pPr>
        <w:pStyle w:val="jbModuleParagraph"/>
        <w:rPr>
          <w:lang w:val="en-GB"/>
        </w:rPr>
      </w:pPr>
      <w:r w:rsidRPr="009D1EF2">
        <w:rPr>
          <w:lang w:val="en-GB"/>
        </w:rPr>
        <w:t>For more information, visit us at</w:t>
      </w:r>
      <w:r w:rsidR="0067539E" w:rsidRPr="009D1EF2">
        <w:rPr>
          <w:lang w:val="en-GB"/>
        </w:rPr>
        <w:t xml:space="preserve"> </w:t>
      </w:r>
      <w:r w:rsidR="00310E10" w:rsidRPr="009D1EF2">
        <w:rPr>
          <w:lang w:val="en-GB"/>
        </w:rPr>
        <w:t xml:space="preserve">www.ciba.sun.ac.za </w:t>
      </w:r>
      <w:r w:rsidRPr="009D1EF2">
        <w:rPr>
          <w:lang w:val="en-GB"/>
        </w:rPr>
        <w:t xml:space="preserve"> or contact Mr V Nyoni at vuli@sun.ac.za or 021 808 3587.</w:t>
      </w:r>
    </w:p>
    <w:p w14:paraId="276BEA8A" w14:textId="3D7E9FB8" w:rsidR="00E92133" w:rsidRPr="009D1EF2" w:rsidRDefault="00B91560" w:rsidP="00BA45AC">
      <w:pPr>
        <w:pStyle w:val="jbHeading2Num"/>
        <w:keepLines/>
        <w:rPr>
          <w:lang w:val="en-GB"/>
        </w:rPr>
      </w:pPr>
      <w:bookmarkStart w:id="992" w:name="_Toc469908642"/>
      <w:bookmarkStart w:id="993" w:name="_Toc469994068"/>
      <w:r w:rsidRPr="009D1EF2">
        <w:rPr>
          <w:lang w:val="en-GB"/>
        </w:rPr>
        <w:t>Centre for Community Psychology Services</w:t>
      </w:r>
      <w:bookmarkEnd w:id="992"/>
      <w:bookmarkEnd w:id="993"/>
      <w:r w:rsidR="00E513E0" w:rsidRPr="009D1EF2">
        <w:rPr>
          <w:lang w:val="en-GB"/>
        </w:rPr>
        <w:fldChar w:fldCharType="begin"/>
      </w:r>
      <w:r w:rsidR="00E513E0" w:rsidRPr="009D1EF2">
        <w:rPr>
          <w:lang w:val="en-GB"/>
        </w:rPr>
        <w:instrText xml:space="preserve"> TC  "</w:instrText>
      </w:r>
      <w:bookmarkStart w:id="994" w:name="_Toc470008274"/>
      <w:bookmarkStart w:id="995" w:name="_Toc506380133"/>
      <w:bookmarkStart w:id="996" w:name="_Toc94650203"/>
      <w:r w:rsidR="00E513E0" w:rsidRPr="009D1EF2">
        <w:rPr>
          <w:lang w:val="en-GB"/>
        </w:rPr>
        <w:instrText>5.</w:instrText>
      </w:r>
      <w:r w:rsidR="00A7672A" w:rsidRPr="009D1EF2">
        <w:rPr>
          <w:lang w:val="en-GB"/>
        </w:rPr>
        <w:tab/>
      </w:r>
      <w:r w:rsidR="00E513E0" w:rsidRPr="009D1EF2">
        <w:rPr>
          <w:lang w:val="en-GB"/>
        </w:rPr>
        <w:instrText>Centre for Community Psychology Services</w:instrText>
      </w:r>
      <w:bookmarkEnd w:id="994"/>
      <w:bookmarkEnd w:id="995"/>
      <w:bookmarkEnd w:id="996"/>
      <w:r w:rsidR="00E513E0" w:rsidRPr="009D1EF2">
        <w:rPr>
          <w:lang w:val="en-GB"/>
        </w:rPr>
        <w:instrText xml:space="preserve">" \l 2 </w:instrText>
      </w:r>
      <w:r w:rsidR="00E513E0" w:rsidRPr="009D1EF2">
        <w:rPr>
          <w:lang w:val="en-GB"/>
        </w:rPr>
        <w:fldChar w:fldCharType="end"/>
      </w:r>
    </w:p>
    <w:p w14:paraId="721180FA" w14:textId="77777777" w:rsidR="00534B3B" w:rsidRPr="009D1EF2" w:rsidRDefault="007214CC" w:rsidP="00BA45AC">
      <w:pPr>
        <w:pStyle w:val="jbHeading4"/>
        <w:keepLines/>
        <w:rPr>
          <w:lang w:val="en-GB"/>
        </w:rPr>
      </w:pPr>
      <w:r w:rsidRPr="009D1EF2">
        <w:rPr>
          <w:lang w:val="en-GB"/>
        </w:rPr>
        <w:t>History</w:t>
      </w:r>
    </w:p>
    <w:p w14:paraId="248DF6A6" w14:textId="77777777" w:rsidR="008432CA" w:rsidRPr="009D1EF2" w:rsidRDefault="008432CA" w:rsidP="00BA45AC">
      <w:pPr>
        <w:pStyle w:val="jbParagraph"/>
        <w:keepNext/>
        <w:keepLines/>
        <w:rPr>
          <w:lang w:val="en-GB"/>
        </w:rPr>
      </w:pPr>
      <w:r w:rsidRPr="009D1EF2">
        <w:rPr>
          <w:lang w:val="en-GB"/>
        </w:rPr>
        <w:t>The Centre for Community Psychological Services is made up of two units, the Unit for Psychology and the Unit for Educational Psychology, which respectively are situated in, and function within, the Department of Psychology and the Department of Educational Psychology.</w:t>
      </w:r>
    </w:p>
    <w:p w14:paraId="753C13A5" w14:textId="77777777" w:rsidR="00534B3B" w:rsidRPr="009D1EF2" w:rsidRDefault="007214CC" w:rsidP="00CB2EFE">
      <w:pPr>
        <w:pStyle w:val="jbHeading4"/>
        <w:rPr>
          <w:lang w:val="en-GB"/>
        </w:rPr>
      </w:pPr>
      <w:r w:rsidRPr="009D1EF2">
        <w:rPr>
          <w:lang w:val="en-GB"/>
        </w:rPr>
        <w:t>Objectives</w:t>
      </w:r>
    </w:p>
    <w:p w14:paraId="1CCA9CE0" w14:textId="77777777" w:rsidR="008432CA" w:rsidRPr="009D1EF2" w:rsidRDefault="008432CA" w:rsidP="008101F2">
      <w:pPr>
        <w:pStyle w:val="jbParagraph"/>
        <w:rPr>
          <w:lang w:val="en-GB"/>
        </w:rPr>
      </w:pPr>
      <w:r w:rsidRPr="009D1EF2">
        <w:rPr>
          <w:lang w:val="en-GB"/>
        </w:rPr>
        <w:t>The aims of the Centre are:</w:t>
      </w:r>
    </w:p>
    <w:p w14:paraId="23F101A3" w14:textId="77777777" w:rsidR="008432CA" w:rsidRPr="009D1EF2" w:rsidRDefault="008432CA" w:rsidP="00E8172A">
      <w:pPr>
        <w:pStyle w:val="jbBulletLevel10"/>
        <w:rPr>
          <w:lang w:val="en-GB"/>
        </w:rPr>
      </w:pPr>
      <w:r w:rsidRPr="009D1EF2">
        <w:rPr>
          <w:lang w:val="en-GB"/>
        </w:rPr>
        <w:t>The delivery of psychological services to, and in co-operation with, the community;</w:t>
      </w:r>
    </w:p>
    <w:p w14:paraId="6FD88FE5" w14:textId="77777777" w:rsidR="008432CA" w:rsidRPr="009D1EF2" w:rsidRDefault="008432CA" w:rsidP="00E8172A">
      <w:pPr>
        <w:pStyle w:val="jbBulletLevel10"/>
        <w:rPr>
          <w:lang w:val="en-GB"/>
        </w:rPr>
      </w:pPr>
      <w:r w:rsidRPr="009D1EF2">
        <w:rPr>
          <w:lang w:val="en-GB"/>
        </w:rPr>
        <w:t>The use of such services as training opportunities for postgraduate students; and</w:t>
      </w:r>
    </w:p>
    <w:p w14:paraId="6215418B" w14:textId="77777777" w:rsidR="008432CA" w:rsidRPr="009D1EF2" w:rsidRDefault="008432CA" w:rsidP="00E8172A">
      <w:pPr>
        <w:pStyle w:val="jbBulletLevel10"/>
        <w:rPr>
          <w:lang w:val="en-GB"/>
        </w:rPr>
      </w:pPr>
      <w:r w:rsidRPr="009D1EF2">
        <w:rPr>
          <w:lang w:val="en-GB"/>
        </w:rPr>
        <w:t>The use of such services to create research opportunities for members of staff and students in the Departments.</w:t>
      </w:r>
    </w:p>
    <w:p w14:paraId="64806D5A" w14:textId="77777777" w:rsidR="0078419C" w:rsidRPr="009D1EF2" w:rsidRDefault="007214CC" w:rsidP="00CB2EFE">
      <w:pPr>
        <w:pStyle w:val="jbHeading4"/>
        <w:rPr>
          <w:lang w:val="en-GB"/>
        </w:rPr>
      </w:pPr>
      <w:r w:rsidRPr="009D1EF2">
        <w:rPr>
          <w:lang w:val="en-GB"/>
        </w:rPr>
        <w:t>Contact details</w:t>
      </w:r>
    </w:p>
    <w:p w14:paraId="32C67814" w14:textId="77777777" w:rsidR="002D652C" w:rsidRPr="009D1EF2" w:rsidRDefault="007214CC" w:rsidP="008101F2">
      <w:pPr>
        <w:pStyle w:val="jbParagraph"/>
        <w:rPr>
          <w:lang w:val="en-GB"/>
        </w:rPr>
      </w:pPr>
      <w:r w:rsidRPr="009D1EF2">
        <w:rPr>
          <w:lang w:val="en-GB"/>
        </w:rPr>
        <w:t>For more information, visit our website or contact us at crpet@sun.ac.za or 021 808 2944/2696.</w:t>
      </w:r>
    </w:p>
    <w:p w14:paraId="00C22057" w14:textId="5ADD7E94" w:rsidR="00E92133" w:rsidRPr="009D1EF2" w:rsidRDefault="00B91560" w:rsidP="002A710E">
      <w:pPr>
        <w:pStyle w:val="jbHeading2Num"/>
        <w:rPr>
          <w:lang w:val="en-GB"/>
        </w:rPr>
      </w:pPr>
      <w:bookmarkStart w:id="997" w:name="_Toc469908643"/>
      <w:bookmarkStart w:id="998" w:name="_Toc469994069"/>
      <w:r w:rsidRPr="009D1EF2">
        <w:rPr>
          <w:lang w:val="en-GB"/>
        </w:rPr>
        <w:t>Centre for Geographical Analysis</w:t>
      </w:r>
      <w:bookmarkEnd w:id="997"/>
      <w:bookmarkEnd w:id="998"/>
      <w:r w:rsidR="00FE32FA" w:rsidRPr="009D1EF2">
        <w:rPr>
          <w:lang w:val="en-GB"/>
        </w:rPr>
        <w:t xml:space="preserve"> (CGA)</w:t>
      </w:r>
      <w:r w:rsidR="00E513E0" w:rsidRPr="009D1EF2">
        <w:rPr>
          <w:lang w:val="en-GB"/>
        </w:rPr>
        <w:fldChar w:fldCharType="begin"/>
      </w:r>
      <w:r w:rsidR="00E513E0" w:rsidRPr="009D1EF2">
        <w:rPr>
          <w:lang w:val="en-GB"/>
        </w:rPr>
        <w:instrText xml:space="preserve"> TC  "</w:instrText>
      </w:r>
      <w:bookmarkStart w:id="999" w:name="_Toc470008275"/>
      <w:bookmarkStart w:id="1000" w:name="_Toc506380134"/>
      <w:bookmarkStart w:id="1001" w:name="_Toc94650204"/>
      <w:r w:rsidR="00E513E0" w:rsidRPr="009D1EF2">
        <w:rPr>
          <w:lang w:val="en-GB"/>
        </w:rPr>
        <w:instrText>6.</w:instrText>
      </w:r>
      <w:r w:rsidR="00A7672A" w:rsidRPr="009D1EF2">
        <w:rPr>
          <w:lang w:val="en-GB"/>
        </w:rPr>
        <w:tab/>
      </w:r>
      <w:r w:rsidR="00E513E0" w:rsidRPr="009D1EF2">
        <w:rPr>
          <w:lang w:val="en-GB"/>
        </w:rPr>
        <w:instrText>Centre for Geographical Analysis</w:instrText>
      </w:r>
      <w:bookmarkEnd w:id="999"/>
      <w:r w:rsidR="0067539E" w:rsidRPr="009D1EF2">
        <w:rPr>
          <w:lang w:val="en-GB"/>
        </w:rPr>
        <w:instrText xml:space="preserve"> (CGA)</w:instrText>
      </w:r>
      <w:bookmarkEnd w:id="1000"/>
      <w:bookmarkEnd w:id="1001"/>
      <w:r w:rsidR="00E513E0" w:rsidRPr="009D1EF2">
        <w:rPr>
          <w:lang w:val="en-GB"/>
        </w:rPr>
        <w:instrText xml:space="preserve">" \l 2 </w:instrText>
      </w:r>
      <w:r w:rsidR="00E513E0" w:rsidRPr="009D1EF2">
        <w:rPr>
          <w:lang w:val="en-GB"/>
        </w:rPr>
        <w:fldChar w:fldCharType="end"/>
      </w:r>
    </w:p>
    <w:p w14:paraId="325F5B6F" w14:textId="77777777" w:rsidR="00B4270D" w:rsidRPr="009D1EF2" w:rsidRDefault="007214CC" w:rsidP="00CB2EFE">
      <w:pPr>
        <w:pStyle w:val="jbHeading4"/>
        <w:rPr>
          <w:lang w:val="en-GB"/>
        </w:rPr>
      </w:pPr>
      <w:r w:rsidRPr="009D1EF2">
        <w:rPr>
          <w:lang w:val="en-GB"/>
        </w:rPr>
        <w:t>History</w:t>
      </w:r>
    </w:p>
    <w:p w14:paraId="0F438326" w14:textId="77777777" w:rsidR="008432CA" w:rsidRPr="009D1EF2" w:rsidRDefault="008432CA" w:rsidP="008101F2">
      <w:pPr>
        <w:pStyle w:val="jbParagraph"/>
        <w:rPr>
          <w:lang w:val="en-GB"/>
        </w:rPr>
      </w:pPr>
      <w:r w:rsidRPr="009D1EF2">
        <w:rPr>
          <w:lang w:val="en-GB"/>
        </w:rPr>
        <w:t>The Centre for Geographical Analysis (CGA) is a research and service institution of Stellenbosch University based within the Department of Geography and Environmental Studies.</w:t>
      </w:r>
    </w:p>
    <w:p w14:paraId="2C0B1545" w14:textId="77777777" w:rsidR="00B4270D" w:rsidRPr="009D1EF2" w:rsidRDefault="007214CC" w:rsidP="00CB2EFE">
      <w:pPr>
        <w:pStyle w:val="jbHeading4"/>
        <w:rPr>
          <w:lang w:val="en-GB"/>
        </w:rPr>
      </w:pPr>
      <w:r w:rsidRPr="009D1EF2">
        <w:rPr>
          <w:lang w:val="en-GB"/>
        </w:rPr>
        <w:t>Objectives</w:t>
      </w:r>
    </w:p>
    <w:p w14:paraId="403BCCB3" w14:textId="1DD74226" w:rsidR="008432CA" w:rsidRPr="009D1EF2" w:rsidRDefault="008432CA" w:rsidP="00606518">
      <w:pPr>
        <w:pStyle w:val="jbParagraph"/>
        <w:rPr>
          <w:lang w:val="en-GB"/>
        </w:rPr>
      </w:pPr>
      <w:r w:rsidRPr="009D1EF2">
        <w:rPr>
          <w:lang w:val="en-GB"/>
        </w:rPr>
        <w:t xml:space="preserve">The objectives of the Centre are: </w:t>
      </w:r>
    </w:p>
    <w:p w14:paraId="5128BBF1" w14:textId="77777777" w:rsidR="008432CA" w:rsidRPr="009D1EF2" w:rsidRDefault="008432CA" w:rsidP="00EE2494">
      <w:pPr>
        <w:pStyle w:val="jbBulletLevel10"/>
        <w:rPr>
          <w:lang w:val="en-GB"/>
        </w:rPr>
      </w:pPr>
      <w:r w:rsidRPr="009D1EF2">
        <w:rPr>
          <w:lang w:val="en-GB"/>
        </w:rPr>
        <w:t>To conduct basic and applied research on environmental, urban and regional problems through utilisation of geographical-analytical methods;</w:t>
      </w:r>
    </w:p>
    <w:p w14:paraId="22BEE4AB" w14:textId="77777777" w:rsidR="008432CA" w:rsidRPr="009D1EF2" w:rsidRDefault="008432CA" w:rsidP="00EE2494">
      <w:pPr>
        <w:pStyle w:val="jbBulletLevel10"/>
        <w:rPr>
          <w:lang w:val="en-GB"/>
        </w:rPr>
      </w:pPr>
      <w:r w:rsidRPr="009D1EF2">
        <w:rPr>
          <w:lang w:val="en-GB"/>
        </w:rPr>
        <w:t>To provide a service to the community by undertaking research and training on request from private and public institutions.</w:t>
      </w:r>
    </w:p>
    <w:p w14:paraId="10573EFA" w14:textId="08A5BEAA" w:rsidR="008432CA" w:rsidRPr="009D1EF2" w:rsidRDefault="008432CA" w:rsidP="00552C47">
      <w:pPr>
        <w:pStyle w:val="jbParaafterbullets"/>
        <w:rPr>
          <w:lang w:val="en-GB"/>
        </w:rPr>
      </w:pPr>
      <w:r w:rsidRPr="009D1EF2">
        <w:rPr>
          <w:lang w:val="en-GB"/>
        </w:rPr>
        <w:t>The CGA specialises in the application of geographical information systems, satellite remote sensing and other geographical-analytical techniques in carrying out its research, training and service-provision functions.</w:t>
      </w:r>
    </w:p>
    <w:p w14:paraId="7E17C1E7" w14:textId="77777777" w:rsidR="0078419C" w:rsidRPr="009D1EF2" w:rsidRDefault="007214CC" w:rsidP="00CB2EFE">
      <w:pPr>
        <w:pStyle w:val="jbHeading4"/>
        <w:rPr>
          <w:lang w:val="en-GB"/>
        </w:rPr>
      </w:pPr>
      <w:r w:rsidRPr="009D1EF2">
        <w:rPr>
          <w:lang w:val="en-GB"/>
        </w:rPr>
        <w:t>Contact details</w:t>
      </w:r>
    </w:p>
    <w:p w14:paraId="7076A6E3" w14:textId="12165B58" w:rsidR="007214CC" w:rsidRPr="009D1EF2" w:rsidRDefault="007214CC" w:rsidP="008101F2">
      <w:pPr>
        <w:pStyle w:val="jbParagraph"/>
        <w:rPr>
          <w:lang w:val="en-GB"/>
        </w:rPr>
      </w:pPr>
      <w:r w:rsidRPr="009D1EF2">
        <w:rPr>
          <w:lang w:val="en-GB"/>
        </w:rPr>
        <w:t xml:space="preserve">For more information, visit us at </w:t>
      </w:r>
      <w:r w:rsidR="00310E10" w:rsidRPr="009D1EF2">
        <w:rPr>
          <w:lang w:val="en-GB"/>
        </w:rPr>
        <w:t xml:space="preserve">www.sun.ac.za/cga </w:t>
      </w:r>
      <w:r w:rsidRPr="009D1EF2">
        <w:rPr>
          <w:lang w:val="en-GB"/>
        </w:rPr>
        <w:t xml:space="preserve"> or contact Prof A van Niekerk at avn@sun.ac.za or 021 808 3101.</w:t>
      </w:r>
    </w:p>
    <w:p w14:paraId="34138CAE" w14:textId="08EF8F55" w:rsidR="00E92133" w:rsidRPr="009D1EF2" w:rsidRDefault="00B91560" w:rsidP="00F34D64">
      <w:pPr>
        <w:pStyle w:val="jbHeading2Num"/>
        <w:rPr>
          <w:lang w:val="en-GB"/>
        </w:rPr>
      </w:pPr>
      <w:bookmarkStart w:id="1002" w:name="_Toc469908644"/>
      <w:bookmarkStart w:id="1003" w:name="_Toc469994070"/>
      <w:r w:rsidRPr="009D1EF2">
        <w:rPr>
          <w:lang w:val="en-GB"/>
        </w:rPr>
        <w:lastRenderedPageBreak/>
        <w:t>Centre for Knowledge Dynamics and Decision-making</w:t>
      </w:r>
      <w:bookmarkEnd w:id="1002"/>
      <w:bookmarkEnd w:id="1003"/>
      <w:r w:rsidR="00E513E0" w:rsidRPr="009D1EF2">
        <w:rPr>
          <w:lang w:val="en-GB"/>
        </w:rPr>
        <w:fldChar w:fldCharType="begin"/>
      </w:r>
      <w:r w:rsidR="00E513E0" w:rsidRPr="009D1EF2">
        <w:rPr>
          <w:lang w:val="en-GB"/>
        </w:rPr>
        <w:instrText xml:space="preserve"> TC  "</w:instrText>
      </w:r>
      <w:bookmarkStart w:id="1004" w:name="_Toc470008276"/>
      <w:bookmarkStart w:id="1005" w:name="_Toc506380135"/>
      <w:bookmarkStart w:id="1006" w:name="_Toc94650205"/>
      <w:r w:rsidR="00E513E0" w:rsidRPr="009D1EF2">
        <w:rPr>
          <w:lang w:val="en-GB"/>
        </w:rPr>
        <w:instrText>7.</w:instrText>
      </w:r>
      <w:r w:rsidR="00A7672A" w:rsidRPr="009D1EF2">
        <w:rPr>
          <w:lang w:val="en-GB"/>
        </w:rPr>
        <w:tab/>
      </w:r>
      <w:r w:rsidR="00E513E0" w:rsidRPr="009D1EF2">
        <w:rPr>
          <w:lang w:val="en-GB"/>
        </w:rPr>
        <w:instrText>Centre for Knowledge Dynamics and Decision-making</w:instrText>
      </w:r>
      <w:bookmarkEnd w:id="1004"/>
      <w:bookmarkEnd w:id="1005"/>
      <w:bookmarkEnd w:id="1006"/>
      <w:r w:rsidR="00E513E0" w:rsidRPr="009D1EF2">
        <w:rPr>
          <w:lang w:val="en-GB"/>
        </w:rPr>
        <w:instrText xml:space="preserve">" \l 2 </w:instrText>
      </w:r>
      <w:r w:rsidR="00E513E0" w:rsidRPr="009D1EF2">
        <w:rPr>
          <w:lang w:val="en-GB"/>
        </w:rPr>
        <w:fldChar w:fldCharType="end"/>
      </w:r>
    </w:p>
    <w:p w14:paraId="6D08CE38" w14:textId="77777777" w:rsidR="00853E9D" w:rsidRPr="009D1EF2" w:rsidRDefault="007214CC" w:rsidP="00F34D64">
      <w:pPr>
        <w:pStyle w:val="jbHeading4"/>
        <w:rPr>
          <w:lang w:val="en-GB"/>
        </w:rPr>
      </w:pPr>
      <w:r w:rsidRPr="009D1EF2">
        <w:rPr>
          <w:lang w:val="en-GB"/>
        </w:rPr>
        <w:t>History</w:t>
      </w:r>
    </w:p>
    <w:p w14:paraId="05DC207A" w14:textId="77777777" w:rsidR="006649B8" w:rsidRPr="009D1EF2" w:rsidRDefault="006649B8" w:rsidP="00F34D64">
      <w:pPr>
        <w:pStyle w:val="jbParagraph"/>
        <w:keepNext/>
        <w:rPr>
          <w:lang w:val="en-GB"/>
        </w:rPr>
      </w:pPr>
      <w:r w:rsidRPr="009D1EF2">
        <w:rPr>
          <w:lang w:val="en-GB"/>
        </w:rPr>
        <w:t>The Centre performs interdisciplinary research, service, marketing and networking activities under the auspices of the Department of Information Science and reports to the Faculty of Arts and Social Sciences.</w:t>
      </w:r>
    </w:p>
    <w:p w14:paraId="68D68B9C" w14:textId="77777777" w:rsidR="00853E9D" w:rsidRPr="009D1EF2" w:rsidRDefault="007214CC" w:rsidP="00CB2EFE">
      <w:pPr>
        <w:pStyle w:val="jbHeading4"/>
        <w:rPr>
          <w:lang w:val="en-GB"/>
        </w:rPr>
      </w:pPr>
      <w:r w:rsidRPr="009D1EF2">
        <w:rPr>
          <w:lang w:val="en-GB"/>
        </w:rPr>
        <w:t>Objectives</w:t>
      </w:r>
    </w:p>
    <w:p w14:paraId="09B6CEB8" w14:textId="77777777" w:rsidR="006649B8" w:rsidRPr="009D1EF2" w:rsidRDefault="006649B8" w:rsidP="008101F2">
      <w:pPr>
        <w:pStyle w:val="jbParagraph"/>
        <w:rPr>
          <w:lang w:val="en-GB"/>
        </w:rPr>
      </w:pPr>
      <w:r w:rsidRPr="009D1EF2">
        <w:rPr>
          <w:lang w:val="en-GB"/>
        </w:rPr>
        <w:t>The Centre focuses on the various dimensions of the dynamic in modern society in general and organisations in particular through which information is created, interpreted and converted into meaningful knowledge and productive decision-making.</w:t>
      </w:r>
    </w:p>
    <w:p w14:paraId="452523AA" w14:textId="77777777" w:rsidR="006649B8" w:rsidRPr="009D1EF2" w:rsidRDefault="006649B8" w:rsidP="008101F2">
      <w:pPr>
        <w:pStyle w:val="jbParagraph"/>
        <w:rPr>
          <w:lang w:val="en-GB"/>
        </w:rPr>
      </w:pPr>
      <w:r w:rsidRPr="009D1EF2">
        <w:rPr>
          <w:lang w:val="en-GB"/>
        </w:rPr>
        <w:t>Examples of these dimensions are:</w:t>
      </w:r>
    </w:p>
    <w:p w14:paraId="3CD5FACA" w14:textId="77777777" w:rsidR="006649B8" w:rsidRPr="009D1EF2" w:rsidRDefault="006649B8" w:rsidP="00E8172A">
      <w:pPr>
        <w:pStyle w:val="jbBulletLevel10"/>
        <w:rPr>
          <w:lang w:val="en-GB"/>
        </w:rPr>
      </w:pPr>
      <w:r w:rsidRPr="009D1EF2">
        <w:rPr>
          <w:lang w:val="en-GB"/>
        </w:rPr>
        <w:t>Hermeneutics</w:t>
      </w:r>
    </w:p>
    <w:p w14:paraId="7802DC8A" w14:textId="77777777" w:rsidR="006649B8" w:rsidRPr="009D1EF2" w:rsidRDefault="006649B8" w:rsidP="00E8172A">
      <w:pPr>
        <w:pStyle w:val="jbBulletLevel10"/>
        <w:rPr>
          <w:lang w:val="en-GB"/>
        </w:rPr>
      </w:pPr>
      <w:r w:rsidRPr="009D1EF2">
        <w:rPr>
          <w:lang w:val="en-GB"/>
        </w:rPr>
        <w:t>Sense-making and decision-making in organisations</w:t>
      </w:r>
    </w:p>
    <w:p w14:paraId="20D38D13" w14:textId="77777777" w:rsidR="006649B8" w:rsidRPr="009D1EF2" w:rsidRDefault="006649B8" w:rsidP="00E8172A">
      <w:pPr>
        <w:pStyle w:val="jbBulletLevel10"/>
        <w:rPr>
          <w:lang w:val="en-GB"/>
        </w:rPr>
      </w:pPr>
      <w:r w:rsidRPr="009D1EF2">
        <w:rPr>
          <w:lang w:val="en-GB"/>
        </w:rPr>
        <w:t>Values and value systems</w:t>
      </w:r>
    </w:p>
    <w:p w14:paraId="6ED7DDF4" w14:textId="77777777" w:rsidR="006649B8" w:rsidRPr="009D1EF2" w:rsidRDefault="006649B8" w:rsidP="00E8172A">
      <w:pPr>
        <w:pStyle w:val="jbBulletLevel10"/>
        <w:rPr>
          <w:lang w:val="en-GB"/>
        </w:rPr>
      </w:pPr>
      <w:r w:rsidRPr="009D1EF2">
        <w:rPr>
          <w:lang w:val="en-GB"/>
        </w:rPr>
        <w:t>Knowledge management</w:t>
      </w:r>
    </w:p>
    <w:p w14:paraId="6A6AC17D" w14:textId="77777777" w:rsidR="006649B8" w:rsidRPr="009D1EF2" w:rsidRDefault="006649B8" w:rsidP="00E8172A">
      <w:pPr>
        <w:pStyle w:val="jbBulletLevel10"/>
        <w:rPr>
          <w:lang w:val="en-GB"/>
        </w:rPr>
      </w:pPr>
      <w:r w:rsidRPr="009D1EF2">
        <w:rPr>
          <w:lang w:val="en-GB"/>
        </w:rPr>
        <w:t>Electronic decision-making support</w:t>
      </w:r>
    </w:p>
    <w:p w14:paraId="1C8DCF53" w14:textId="77777777" w:rsidR="006649B8" w:rsidRPr="009D1EF2" w:rsidRDefault="006649B8" w:rsidP="00E8172A">
      <w:pPr>
        <w:pStyle w:val="jbBulletLevel10"/>
        <w:rPr>
          <w:lang w:val="en-GB"/>
        </w:rPr>
      </w:pPr>
      <w:r w:rsidRPr="009D1EF2">
        <w:rPr>
          <w:lang w:val="en-GB"/>
        </w:rPr>
        <w:t>The learning organisation and organisational design</w:t>
      </w:r>
    </w:p>
    <w:p w14:paraId="075760BF" w14:textId="77777777" w:rsidR="006649B8" w:rsidRPr="009D1EF2" w:rsidRDefault="006649B8" w:rsidP="00E8172A">
      <w:pPr>
        <w:pStyle w:val="jbBulletLevel10"/>
        <w:rPr>
          <w:lang w:val="en-GB"/>
        </w:rPr>
      </w:pPr>
      <w:r w:rsidRPr="009D1EF2">
        <w:rPr>
          <w:lang w:val="en-GB"/>
        </w:rPr>
        <w:t>Knowledge creation and leadership</w:t>
      </w:r>
    </w:p>
    <w:p w14:paraId="3E273EB4" w14:textId="77777777" w:rsidR="006649B8" w:rsidRPr="009D1EF2" w:rsidRDefault="006649B8" w:rsidP="00552C47">
      <w:pPr>
        <w:pStyle w:val="jbParaafterbullets"/>
        <w:rPr>
          <w:lang w:val="en-GB"/>
        </w:rPr>
      </w:pPr>
      <w:r w:rsidRPr="009D1EF2">
        <w:rPr>
          <w:lang w:val="en-GB"/>
        </w:rPr>
        <w:t>The Centre performs its task through dedicated research; relevant network creation (both inside and outside the University context) and strategic partnerships with universities and non-university institutions; services as needed; and the market-related offers of selected knowledge products.</w:t>
      </w:r>
    </w:p>
    <w:p w14:paraId="029D4587" w14:textId="77777777" w:rsidR="0078419C" w:rsidRPr="009D1EF2" w:rsidRDefault="007214CC" w:rsidP="00CB2EFE">
      <w:pPr>
        <w:pStyle w:val="jbHeading4"/>
        <w:rPr>
          <w:lang w:val="en-GB"/>
        </w:rPr>
      </w:pPr>
      <w:r w:rsidRPr="009D1EF2">
        <w:rPr>
          <w:lang w:val="en-GB"/>
        </w:rPr>
        <w:t>Contact details</w:t>
      </w:r>
    </w:p>
    <w:p w14:paraId="51743CC0" w14:textId="65EB05F6" w:rsidR="002D652C" w:rsidRPr="009D1EF2" w:rsidRDefault="007214CC" w:rsidP="008101F2">
      <w:pPr>
        <w:pStyle w:val="jbParagraph"/>
        <w:rPr>
          <w:lang w:val="en-GB"/>
        </w:rPr>
      </w:pPr>
      <w:r w:rsidRPr="009D1EF2">
        <w:rPr>
          <w:lang w:val="en-GB"/>
        </w:rPr>
        <w:t xml:space="preserve">For more information, visit us at </w:t>
      </w:r>
      <w:r w:rsidR="00310E10" w:rsidRPr="009D1EF2">
        <w:rPr>
          <w:lang w:val="en-GB"/>
        </w:rPr>
        <w:t xml:space="preserve">www.informatics.sun.ac.za </w:t>
      </w:r>
      <w:r w:rsidRPr="009D1EF2">
        <w:rPr>
          <w:lang w:val="en-GB"/>
        </w:rPr>
        <w:t xml:space="preserve"> or contact Prof BW Watson at informatics@sun.ac.za or 021 808 2025.</w:t>
      </w:r>
    </w:p>
    <w:p w14:paraId="3D30C36E" w14:textId="49410726" w:rsidR="003F0B14" w:rsidRPr="009D1EF2" w:rsidRDefault="003F0B14" w:rsidP="002A710E">
      <w:pPr>
        <w:pStyle w:val="jbHeading2Num"/>
        <w:rPr>
          <w:lang w:val="en-GB"/>
        </w:rPr>
      </w:pPr>
      <w:bookmarkStart w:id="1007" w:name="_Toc469908645"/>
      <w:bookmarkStart w:id="1008" w:name="_Toc469994071"/>
      <w:r w:rsidRPr="009D1EF2">
        <w:rPr>
          <w:lang w:val="en-GB"/>
        </w:rPr>
        <w:t>Centre for Regional and Urban Innovation and Statistical Exploration (CRUISE)</w:t>
      </w:r>
      <w:bookmarkEnd w:id="1007"/>
      <w:bookmarkEnd w:id="1008"/>
      <w:r w:rsidR="00E513E0" w:rsidRPr="009D1EF2">
        <w:rPr>
          <w:lang w:val="en-GB"/>
        </w:rPr>
        <w:fldChar w:fldCharType="begin"/>
      </w:r>
      <w:r w:rsidR="00E513E0" w:rsidRPr="009D1EF2">
        <w:rPr>
          <w:lang w:val="en-GB"/>
        </w:rPr>
        <w:instrText xml:space="preserve"> TC  "</w:instrText>
      </w:r>
      <w:bookmarkStart w:id="1009" w:name="_Toc470008277"/>
      <w:bookmarkStart w:id="1010" w:name="_Toc506380136"/>
      <w:bookmarkStart w:id="1011" w:name="_Toc94650206"/>
      <w:r w:rsidR="00E513E0" w:rsidRPr="009D1EF2">
        <w:rPr>
          <w:lang w:val="en-GB"/>
        </w:rPr>
        <w:instrText>8.</w:instrText>
      </w:r>
      <w:r w:rsidR="00A7672A" w:rsidRPr="009D1EF2">
        <w:rPr>
          <w:lang w:val="en-GB"/>
        </w:rPr>
        <w:tab/>
      </w:r>
      <w:r w:rsidR="00E513E0" w:rsidRPr="009D1EF2">
        <w:rPr>
          <w:lang w:val="en-GB"/>
        </w:rPr>
        <w:instrText>Centre for Regional and Urban Innovation and Statistical Exploration (CRUISE)</w:instrText>
      </w:r>
      <w:bookmarkEnd w:id="1009"/>
      <w:bookmarkEnd w:id="1010"/>
      <w:bookmarkEnd w:id="1011"/>
      <w:r w:rsidR="00E513E0" w:rsidRPr="009D1EF2">
        <w:rPr>
          <w:lang w:val="en-GB"/>
        </w:rPr>
        <w:instrText xml:space="preserve">" \l 2 </w:instrText>
      </w:r>
      <w:r w:rsidR="00E513E0" w:rsidRPr="009D1EF2">
        <w:rPr>
          <w:lang w:val="en-GB"/>
        </w:rPr>
        <w:fldChar w:fldCharType="end"/>
      </w:r>
    </w:p>
    <w:p w14:paraId="12C61B1F" w14:textId="77777777" w:rsidR="003F0B14" w:rsidRPr="009D1EF2" w:rsidRDefault="003F0B14" w:rsidP="00CB2EFE">
      <w:pPr>
        <w:pStyle w:val="jbHeading4"/>
        <w:rPr>
          <w:lang w:val="en-GB"/>
        </w:rPr>
      </w:pPr>
      <w:r w:rsidRPr="009D1EF2">
        <w:rPr>
          <w:lang w:val="en-GB"/>
        </w:rPr>
        <w:t>History</w:t>
      </w:r>
    </w:p>
    <w:p w14:paraId="550B24AA" w14:textId="77777777" w:rsidR="003F0B14" w:rsidRPr="009D1EF2" w:rsidRDefault="003F0B14" w:rsidP="008101F2">
      <w:pPr>
        <w:pStyle w:val="jbParagraph"/>
        <w:rPr>
          <w:lang w:val="en-GB"/>
        </w:rPr>
      </w:pPr>
      <w:r w:rsidRPr="009D1EF2">
        <w:rPr>
          <w:lang w:val="en-GB"/>
        </w:rPr>
        <w:t>The Centre for Regional and Urban Innovation and Statistical Exploration (CRUISE) is a research unit based within the Department of Geography and Environmental Studies. The Centre was established in 2009.</w:t>
      </w:r>
    </w:p>
    <w:p w14:paraId="278A74A3" w14:textId="77777777" w:rsidR="003F0B14" w:rsidRPr="009D1EF2" w:rsidRDefault="003F0B14" w:rsidP="00CB2EFE">
      <w:pPr>
        <w:pStyle w:val="jbHeading4"/>
        <w:rPr>
          <w:lang w:val="en-GB"/>
        </w:rPr>
      </w:pPr>
      <w:r w:rsidRPr="009D1EF2">
        <w:rPr>
          <w:lang w:val="en-GB"/>
        </w:rPr>
        <w:t>Objectives</w:t>
      </w:r>
    </w:p>
    <w:p w14:paraId="05A953C1" w14:textId="77777777" w:rsidR="003F0B14" w:rsidRPr="009D1EF2" w:rsidRDefault="003F0B14" w:rsidP="008101F2">
      <w:pPr>
        <w:pStyle w:val="jbParagraph"/>
        <w:rPr>
          <w:lang w:val="en-GB"/>
        </w:rPr>
      </w:pPr>
      <w:r w:rsidRPr="009D1EF2">
        <w:rPr>
          <w:lang w:val="en-GB"/>
        </w:rPr>
        <w:t>The Centre’s teaching and research aims are the following:</w:t>
      </w:r>
    </w:p>
    <w:p w14:paraId="4BFED1FA" w14:textId="77777777" w:rsidR="003F0B14" w:rsidRPr="009D1EF2" w:rsidRDefault="003F0B14" w:rsidP="00E8172A">
      <w:pPr>
        <w:pStyle w:val="jbBulletLevel10"/>
        <w:rPr>
          <w:lang w:val="en-GB"/>
        </w:rPr>
      </w:pPr>
      <w:r w:rsidRPr="009D1EF2">
        <w:rPr>
          <w:lang w:val="en-GB"/>
        </w:rPr>
        <w:t>To understand how cities work as instruments of social and economic networks, locally and internationally, and what the data and research requirements are for informed urban development policy-making in those fields;</w:t>
      </w:r>
    </w:p>
    <w:p w14:paraId="09CA4CE0" w14:textId="77777777" w:rsidR="003F0B14" w:rsidRPr="009D1EF2" w:rsidRDefault="003F0B14" w:rsidP="00BC36D6">
      <w:pPr>
        <w:pStyle w:val="jbBulletLevel10"/>
        <w:widowControl w:val="0"/>
        <w:rPr>
          <w:lang w:val="en-GB"/>
        </w:rPr>
      </w:pPr>
      <w:r w:rsidRPr="009D1EF2">
        <w:rPr>
          <w:lang w:val="en-GB"/>
        </w:rPr>
        <w:t>An overall understanding of the options that are available for service provision in the urban environment in the developed and developing world and creative ways in which it could be expanded or improved upon;</w:t>
      </w:r>
    </w:p>
    <w:p w14:paraId="30F3D3D1" w14:textId="77777777" w:rsidR="003F0B14" w:rsidRPr="009D1EF2" w:rsidRDefault="003F0B14" w:rsidP="00313494">
      <w:pPr>
        <w:pStyle w:val="jbBulletLevel10"/>
        <w:keepLines w:val="0"/>
        <w:widowControl w:val="0"/>
        <w:rPr>
          <w:lang w:val="en-GB"/>
        </w:rPr>
      </w:pPr>
      <w:r w:rsidRPr="009D1EF2">
        <w:rPr>
          <w:lang w:val="en-GB"/>
        </w:rPr>
        <w:t>How cities and city systems can be used for economic growth and for the creation of employment opportunities;</w:t>
      </w:r>
    </w:p>
    <w:p w14:paraId="1511B35F" w14:textId="77777777" w:rsidR="003F0B14" w:rsidRPr="009D1EF2" w:rsidRDefault="003F0B14" w:rsidP="00E8172A">
      <w:pPr>
        <w:pStyle w:val="jbBulletLevel10"/>
        <w:rPr>
          <w:lang w:val="en-GB"/>
        </w:rPr>
      </w:pPr>
      <w:r w:rsidRPr="009D1EF2">
        <w:rPr>
          <w:lang w:val="en-GB"/>
        </w:rPr>
        <w:t>To understand the planning approach to urban and regional development in South Africa and how urban management is approached differently in other parts of the world;</w:t>
      </w:r>
    </w:p>
    <w:p w14:paraId="631B1110" w14:textId="77777777" w:rsidR="003F0B14" w:rsidRPr="009D1EF2" w:rsidRDefault="003F0B14" w:rsidP="00E8172A">
      <w:pPr>
        <w:pStyle w:val="jbBulletLevel10"/>
        <w:rPr>
          <w:lang w:val="en-GB"/>
        </w:rPr>
      </w:pPr>
      <w:r w:rsidRPr="009D1EF2">
        <w:rPr>
          <w:lang w:val="en-GB"/>
        </w:rPr>
        <w:t xml:space="preserve">To develop the skill of identifying and applying appropriate techniques for the study of different kinds of human activities and the ability to correctly judge what the data requirements are for such analyses; </w:t>
      </w:r>
    </w:p>
    <w:p w14:paraId="206A6C94" w14:textId="77777777" w:rsidR="003F0B14" w:rsidRPr="009D1EF2" w:rsidRDefault="003F0B14" w:rsidP="00E8172A">
      <w:pPr>
        <w:pStyle w:val="jbBulletLevel10"/>
        <w:rPr>
          <w:lang w:val="en-GB"/>
        </w:rPr>
      </w:pPr>
      <w:r w:rsidRPr="009D1EF2">
        <w:rPr>
          <w:lang w:val="en-GB"/>
        </w:rPr>
        <w:t>To understand the application range of different geographical information technologies designed for socio-economic spatial analysis and decision-making;</w:t>
      </w:r>
    </w:p>
    <w:p w14:paraId="2DD43478" w14:textId="77777777" w:rsidR="003F0B14" w:rsidRPr="009D1EF2" w:rsidRDefault="003F0B14" w:rsidP="00E8172A">
      <w:pPr>
        <w:pStyle w:val="jbBulletLevel10"/>
        <w:rPr>
          <w:lang w:val="en-GB"/>
        </w:rPr>
      </w:pPr>
      <w:r w:rsidRPr="009D1EF2">
        <w:rPr>
          <w:lang w:val="en-GB"/>
        </w:rPr>
        <w:t xml:space="preserve">To develop the skills of oral and printed communication techniques and how to utilise modern electronic hardware and software as instruments of communication; and </w:t>
      </w:r>
    </w:p>
    <w:p w14:paraId="40EDBD1B" w14:textId="77777777" w:rsidR="003F0B14" w:rsidRPr="009D1EF2" w:rsidRDefault="003F0B14" w:rsidP="00E8172A">
      <w:pPr>
        <w:pStyle w:val="jbBulletLevel10"/>
        <w:rPr>
          <w:lang w:val="en-GB"/>
        </w:rPr>
      </w:pPr>
      <w:r w:rsidRPr="009D1EF2">
        <w:rPr>
          <w:lang w:val="en-GB"/>
        </w:rPr>
        <w:t>To conduct basic and applied urban system-related research.</w:t>
      </w:r>
    </w:p>
    <w:p w14:paraId="7B7C82A8" w14:textId="77777777" w:rsidR="003F0B14" w:rsidRPr="009D1EF2" w:rsidRDefault="003F0B14" w:rsidP="00CB2EFE">
      <w:pPr>
        <w:pStyle w:val="jbHeading4"/>
        <w:rPr>
          <w:lang w:val="en-GB"/>
        </w:rPr>
      </w:pPr>
      <w:r w:rsidRPr="009D1EF2">
        <w:rPr>
          <w:lang w:val="en-GB"/>
        </w:rPr>
        <w:t xml:space="preserve">Contact details </w:t>
      </w:r>
    </w:p>
    <w:p w14:paraId="6084AA9E" w14:textId="6620239E" w:rsidR="002D652C" w:rsidRPr="009D1EF2" w:rsidRDefault="003F0B14" w:rsidP="008101F2">
      <w:pPr>
        <w:pStyle w:val="jbParagraph"/>
        <w:rPr>
          <w:lang w:val="en-GB"/>
        </w:rPr>
      </w:pPr>
      <w:r w:rsidRPr="009D1EF2">
        <w:rPr>
          <w:lang w:val="en-GB"/>
        </w:rPr>
        <w:t xml:space="preserve">For more information, visit us at </w:t>
      </w:r>
      <w:r w:rsidR="00310E10" w:rsidRPr="009D1EF2">
        <w:rPr>
          <w:lang w:val="en-GB"/>
        </w:rPr>
        <w:t xml:space="preserve">www.sun.ac.za/cruise </w:t>
      </w:r>
      <w:r w:rsidRPr="009D1EF2">
        <w:rPr>
          <w:lang w:val="en-GB"/>
        </w:rPr>
        <w:t>or contact</w:t>
      </w:r>
      <w:r w:rsidR="002F6007" w:rsidRPr="009D1EF2">
        <w:rPr>
          <w:lang w:val="en-GB"/>
        </w:rPr>
        <w:t xml:space="preserve"> Dr D du Plessis</w:t>
      </w:r>
      <w:r w:rsidRPr="009D1EF2">
        <w:rPr>
          <w:lang w:val="en-GB"/>
        </w:rPr>
        <w:t xml:space="preserve"> at </w:t>
      </w:r>
      <w:r w:rsidR="002F6007" w:rsidRPr="009D1EF2">
        <w:rPr>
          <w:lang w:val="en-GB"/>
        </w:rPr>
        <w:t>ddp</w:t>
      </w:r>
      <w:r w:rsidRPr="009D1EF2">
        <w:rPr>
          <w:lang w:val="en-GB"/>
        </w:rPr>
        <w:t xml:space="preserve">@sun.ac.za or 021 808 </w:t>
      </w:r>
      <w:r w:rsidR="002F6007" w:rsidRPr="009D1EF2">
        <w:rPr>
          <w:lang w:val="en-GB"/>
        </w:rPr>
        <w:t>3104</w:t>
      </w:r>
      <w:r w:rsidRPr="009D1EF2">
        <w:rPr>
          <w:lang w:val="en-GB"/>
        </w:rPr>
        <w:t>.</w:t>
      </w:r>
    </w:p>
    <w:p w14:paraId="71767778" w14:textId="6F5ED963" w:rsidR="00E92133" w:rsidRPr="009D1EF2" w:rsidRDefault="00B91560" w:rsidP="002A710E">
      <w:pPr>
        <w:pStyle w:val="jbHeading2Num"/>
        <w:rPr>
          <w:lang w:val="en-GB"/>
        </w:rPr>
      </w:pPr>
      <w:bookmarkStart w:id="1012" w:name="_Toc469908647"/>
      <w:bookmarkStart w:id="1013" w:name="_Toc469994073"/>
      <w:r w:rsidRPr="009D1EF2">
        <w:rPr>
          <w:lang w:val="en-GB"/>
        </w:rPr>
        <w:t>Centre for Research on Evaluation, Science and Technology (CREST)</w:t>
      </w:r>
      <w:bookmarkEnd w:id="1012"/>
      <w:bookmarkEnd w:id="1013"/>
      <w:r w:rsidR="00E513E0" w:rsidRPr="009D1EF2">
        <w:rPr>
          <w:lang w:val="en-GB"/>
        </w:rPr>
        <w:fldChar w:fldCharType="begin"/>
      </w:r>
      <w:r w:rsidR="00E513E0" w:rsidRPr="009D1EF2">
        <w:rPr>
          <w:lang w:val="en-GB"/>
        </w:rPr>
        <w:instrText xml:space="preserve"> TC  "</w:instrText>
      </w:r>
      <w:bookmarkStart w:id="1014" w:name="_Toc470008279"/>
      <w:bookmarkStart w:id="1015" w:name="_Toc506380137"/>
      <w:bookmarkStart w:id="1016" w:name="_Toc94650207"/>
      <w:r w:rsidR="00380224" w:rsidRPr="009D1EF2">
        <w:rPr>
          <w:lang w:val="en-GB"/>
        </w:rPr>
        <w:instrText>9</w:instrText>
      </w:r>
      <w:r w:rsidR="00E513E0" w:rsidRPr="009D1EF2">
        <w:rPr>
          <w:lang w:val="en-GB"/>
        </w:rPr>
        <w:instrText>.</w:instrText>
      </w:r>
      <w:r w:rsidR="00A7672A" w:rsidRPr="009D1EF2">
        <w:rPr>
          <w:lang w:val="en-GB"/>
        </w:rPr>
        <w:tab/>
      </w:r>
      <w:r w:rsidR="00E513E0" w:rsidRPr="009D1EF2">
        <w:rPr>
          <w:lang w:val="en-GB"/>
        </w:rPr>
        <w:instrText>Centre for Research on Evaluation, Science and Technology (CREST)</w:instrText>
      </w:r>
      <w:bookmarkEnd w:id="1014"/>
      <w:bookmarkEnd w:id="1015"/>
      <w:bookmarkEnd w:id="1016"/>
      <w:r w:rsidR="00E513E0" w:rsidRPr="009D1EF2">
        <w:rPr>
          <w:lang w:val="en-GB"/>
        </w:rPr>
        <w:instrText xml:space="preserve">" \l 2 </w:instrText>
      </w:r>
      <w:r w:rsidR="00E513E0" w:rsidRPr="009D1EF2">
        <w:rPr>
          <w:lang w:val="en-GB"/>
        </w:rPr>
        <w:fldChar w:fldCharType="end"/>
      </w:r>
    </w:p>
    <w:p w14:paraId="68D2305A" w14:textId="77777777" w:rsidR="00981613" w:rsidRPr="009D1EF2" w:rsidRDefault="007214CC" w:rsidP="00CB2EFE">
      <w:pPr>
        <w:pStyle w:val="jbHeading4"/>
        <w:rPr>
          <w:lang w:val="en-GB"/>
        </w:rPr>
      </w:pPr>
      <w:r w:rsidRPr="009D1EF2">
        <w:rPr>
          <w:lang w:val="en-GB"/>
        </w:rPr>
        <w:t>History</w:t>
      </w:r>
    </w:p>
    <w:p w14:paraId="6295CCFA" w14:textId="77777777" w:rsidR="006649B8" w:rsidRPr="009D1EF2" w:rsidRDefault="006649B8" w:rsidP="008101F2">
      <w:pPr>
        <w:pStyle w:val="jbParagraph"/>
        <w:rPr>
          <w:lang w:val="en-GB"/>
        </w:rPr>
      </w:pPr>
      <w:r w:rsidRPr="009D1EF2">
        <w:rPr>
          <w:lang w:val="en-GB"/>
        </w:rPr>
        <w:t>The Centre for Research on Evaluation, Science and Technology is a research institution of Stellenbosch University. The Centre was established as a research centre on the 1st of January 1995 in the Faculty of Arts and Social Sciences. In January 2010 it also became an academic department within the same Faculty.</w:t>
      </w:r>
    </w:p>
    <w:p w14:paraId="27E57C52" w14:textId="77777777" w:rsidR="00A53450" w:rsidRPr="009D1EF2" w:rsidRDefault="007214CC" w:rsidP="00CB2EFE">
      <w:pPr>
        <w:pStyle w:val="jbHeading4"/>
        <w:rPr>
          <w:lang w:val="en-GB"/>
        </w:rPr>
      </w:pPr>
      <w:r w:rsidRPr="009D1EF2">
        <w:rPr>
          <w:lang w:val="en-GB"/>
        </w:rPr>
        <w:t>Objectives</w:t>
      </w:r>
    </w:p>
    <w:p w14:paraId="29DF260A" w14:textId="77777777" w:rsidR="006649B8" w:rsidRPr="009D1EF2" w:rsidRDefault="006649B8" w:rsidP="008101F2">
      <w:pPr>
        <w:pStyle w:val="jbParagraph"/>
        <w:rPr>
          <w:lang w:val="en-GB"/>
        </w:rPr>
      </w:pPr>
      <w:r w:rsidRPr="009D1EF2">
        <w:rPr>
          <w:lang w:val="en-GB"/>
        </w:rPr>
        <w:t>The objectives of the Centre are:</w:t>
      </w:r>
    </w:p>
    <w:p w14:paraId="70C315B6" w14:textId="77777777" w:rsidR="006649B8" w:rsidRPr="009D1EF2" w:rsidRDefault="006649B8" w:rsidP="00E8172A">
      <w:pPr>
        <w:pStyle w:val="jbBulletLevel10"/>
        <w:rPr>
          <w:lang w:val="en-GB"/>
        </w:rPr>
      </w:pPr>
      <w:r w:rsidRPr="009D1EF2">
        <w:rPr>
          <w:lang w:val="en-GB"/>
        </w:rPr>
        <w:lastRenderedPageBreak/>
        <w:t>To conduct research on the nature of science and technology with specific reference to science and technology policy in South Africa and Africa;</w:t>
      </w:r>
    </w:p>
    <w:p w14:paraId="0724DD48" w14:textId="77777777" w:rsidR="006649B8" w:rsidRPr="009D1EF2" w:rsidRDefault="006649B8" w:rsidP="00E8172A">
      <w:pPr>
        <w:pStyle w:val="jbBulletLevel10"/>
        <w:rPr>
          <w:lang w:val="en-GB"/>
        </w:rPr>
      </w:pPr>
      <w:r w:rsidRPr="009D1EF2">
        <w:rPr>
          <w:lang w:val="en-GB"/>
        </w:rPr>
        <w:t xml:space="preserve">To conduct research on, and improve, the ‘meta-fields’ of methodology and sociology of science. </w:t>
      </w:r>
    </w:p>
    <w:p w14:paraId="0A459C1B" w14:textId="77777777" w:rsidR="009F48F4" w:rsidRDefault="009F48F4">
      <w:pPr>
        <w:spacing w:before="0" w:after="160" w:line="259" w:lineRule="auto"/>
        <w:jc w:val="left"/>
        <w:rPr>
          <w:rFonts w:ascii="Times New Roman" w:eastAsia="Times New Roman" w:hAnsi="Times New Roman" w:cs="Times New Roman"/>
          <w:lang w:val="en-GB" w:eastAsia="en-ZA"/>
        </w:rPr>
      </w:pPr>
      <w:r>
        <w:rPr>
          <w:lang w:val="en-GB"/>
        </w:rPr>
        <w:br w:type="page"/>
      </w:r>
    </w:p>
    <w:p w14:paraId="2C49D7DE" w14:textId="0E3B0BF0" w:rsidR="006649B8" w:rsidRPr="009D1EF2" w:rsidRDefault="006649B8" w:rsidP="00552C47">
      <w:pPr>
        <w:pStyle w:val="jbParaafterbullets"/>
        <w:rPr>
          <w:lang w:val="en-GB"/>
        </w:rPr>
      </w:pPr>
      <w:r w:rsidRPr="009D1EF2">
        <w:rPr>
          <w:lang w:val="en-GB"/>
        </w:rPr>
        <w:lastRenderedPageBreak/>
        <w:t>These objectives will be realised by:</w:t>
      </w:r>
    </w:p>
    <w:p w14:paraId="27EB28C8" w14:textId="77777777" w:rsidR="006649B8" w:rsidRPr="009D1EF2" w:rsidRDefault="006649B8" w:rsidP="00E8172A">
      <w:pPr>
        <w:pStyle w:val="jbBulletLevel10"/>
        <w:rPr>
          <w:lang w:val="en-GB"/>
        </w:rPr>
      </w:pPr>
      <w:r w:rsidRPr="009D1EF2">
        <w:rPr>
          <w:lang w:val="en-GB"/>
        </w:rPr>
        <w:t>Research on the emergence of interdisciplinarity in the sciences;</w:t>
      </w:r>
    </w:p>
    <w:p w14:paraId="03883EED" w14:textId="77777777" w:rsidR="006649B8" w:rsidRPr="009D1EF2" w:rsidRDefault="006649B8" w:rsidP="00E8172A">
      <w:pPr>
        <w:pStyle w:val="jbBulletLevel10"/>
        <w:rPr>
          <w:lang w:val="en-GB"/>
        </w:rPr>
      </w:pPr>
      <w:r w:rsidRPr="009D1EF2">
        <w:rPr>
          <w:lang w:val="en-GB"/>
        </w:rPr>
        <w:t>Research on the methodology of the social sciences;</w:t>
      </w:r>
    </w:p>
    <w:p w14:paraId="1CE2BB67" w14:textId="77777777" w:rsidR="006649B8" w:rsidRPr="009D1EF2" w:rsidRDefault="006649B8" w:rsidP="00E8172A">
      <w:pPr>
        <w:pStyle w:val="jbBulletLevel10"/>
        <w:rPr>
          <w:lang w:val="en-GB"/>
        </w:rPr>
      </w:pPr>
      <w:r w:rsidRPr="009D1EF2">
        <w:rPr>
          <w:lang w:val="en-GB"/>
        </w:rPr>
        <w:t>Research on the sociology of science with a specific focus on science policy studies;</w:t>
      </w:r>
    </w:p>
    <w:p w14:paraId="413C25D3" w14:textId="77777777" w:rsidR="006649B8" w:rsidRPr="009D1EF2" w:rsidRDefault="006649B8" w:rsidP="00E8172A">
      <w:pPr>
        <w:pStyle w:val="jbBulletLevel10"/>
        <w:rPr>
          <w:lang w:val="en-GB"/>
        </w:rPr>
      </w:pPr>
      <w:r w:rsidRPr="009D1EF2">
        <w:rPr>
          <w:lang w:val="en-GB"/>
        </w:rPr>
        <w:t>Workshops and conferences on methodology, sociology of science and science policy;</w:t>
      </w:r>
    </w:p>
    <w:p w14:paraId="3B83ED77" w14:textId="77777777" w:rsidR="006649B8" w:rsidRPr="009D1EF2" w:rsidRDefault="006649B8" w:rsidP="00BA45AC">
      <w:pPr>
        <w:pStyle w:val="jbBulletLevel10"/>
        <w:keepNext/>
        <w:rPr>
          <w:lang w:val="en-GB"/>
        </w:rPr>
      </w:pPr>
      <w:r w:rsidRPr="009D1EF2">
        <w:rPr>
          <w:lang w:val="en-GB"/>
        </w:rPr>
        <w:t>A directed publication programme whereby the research findings of the Centre are published as widely as possible;</w:t>
      </w:r>
    </w:p>
    <w:p w14:paraId="4F39B197" w14:textId="77777777" w:rsidR="006649B8" w:rsidRPr="009D1EF2" w:rsidRDefault="006649B8" w:rsidP="00E8172A">
      <w:pPr>
        <w:pStyle w:val="jbBulletLevel10"/>
        <w:rPr>
          <w:lang w:val="en-GB"/>
        </w:rPr>
      </w:pPr>
      <w:r w:rsidRPr="009D1EF2">
        <w:rPr>
          <w:lang w:val="en-GB"/>
        </w:rPr>
        <w:t>An active programme of local and international networking.</w:t>
      </w:r>
    </w:p>
    <w:p w14:paraId="735ED301" w14:textId="77777777" w:rsidR="006649B8" w:rsidRPr="009D1EF2" w:rsidRDefault="006649B8" w:rsidP="00F61E54">
      <w:pPr>
        <w:pStyle w:val="jbParaafterbullets"/>
        <w:widowControl w:val="0"/>
        <w:rPr>
          <w:lang w:val="en-GB"/>
        </w:rPr>
      </w:pPr>
      <w:r w:rsidRPr="009D1EF2">
        <w:rPr>
          <w:lang w:val="en-GB"/>
        </w:rPr>
        <w:t>Since the main objective of the Centre, to engage in meta-science studies, is interdisciplinary by definition, the Centre aims to work in cooperation with other scientific disciplines wherever possible.</w:t>
      </w:r>
    </w:p>
    <w:p w14:paraId="17D1D5CF" w14:textId="77777777" w:rsidR="006649B8" w:rsidRPr="009D1EF2" w:rsidRDefault="006649B8" w:rsidP="008101F2">
      <w:pPr>
        <w:pStyle w:val="jbParagraph"/>
        <w:rPr>
          <w:lang w:val="en-GB"/>
        </w:rPr>
      </w:pPr>
      <w:r w:rsidRPr="009D1EF2">
        <w:rPr>
          <w:lang w:val="en-GB"/>
        </w:rPr>
        <w:t>The Centre is managed by an advisory committee and answers to the Faculty Board of the Faculty of Arts and Social Sciences.</w:t>
      </w:r>
    </w:p>
    <w:p w14:paraId="68043732" w14:textId="77777777" w:rsidR="0078419C" w:rsidRPr="009D1EF2" w:rsidRDefault="007214CC" w:rsidP="00CB2EFE">
      <w:pPr>
        <w:pStyle w:val="jbHeading4"/>
        <w:rPr>
          <w:lang w:val="en-GB"/>
        </w:rPr>
      </w:pPr>
      <w:r w:rsidRPr="009D1EF2">
        <w:rPr>
          <w:lang w:val="en-GB"/>
        </w:rPr>
        <w:t>Contact details</w:t>
      </w:r>
    </w:p>
    <w:p w14:paraId="753E21BD" w14:textId="20F44EAF" w:rsidR="002D652C" w:rsidRPr="009D1EF2" w:rsidRDefault="007214CC" w:rsidP="008101F2">
      <w:pPr>
        <w:pStyle w:val="jbParagraph"/>
        <w:rPr>
          <w:lang w:val="en-GB"/>
        </w:rPr>
      </w:pPr>
      <w:r w:rsidRPr="009D1EF2">
        <w:rPr>
          <w:lang w:val="en-GB"/>
        </w:rPr>
        <w:t xml:space="preserve">For more information, visit us at </w:t>
      </w:r>
      <w:r w:rsidR="00310E10" w:rsidRPr="009D1EF2">
        <w:rPr>
          <w:lang w:val="en-GB"/>
        </w:rPr>
        <w:t xml:space="preserve">https://www0.sun.ac.za/crest </w:t>
      </w:r>
      <w:r w:rsidRPr="009D1EF2">
        <w:rPr>
          <w:lang w:val="en-GB"/>
        </w:rPr>
        <w:t>or contact Prof J Mouton at jm6@sun.ac.za or 021 808 3708.</w:t>
      </w:r>
    </w:p>
    <w:p w14:paraId="29AD5752" w14:textId="752B5C28" w:rsidR="00E92133" w:rsidRPr="009D1EF2" w:rsidRDefault="003F0B14" w:rsidP="002A710E">
      <w:pPr>
        <w:pStyle w:val="jbHeading2Num"/>
        <w:rPr>
          <w:lang w:val="en-GB"/>
        </w:rPr>
      </w:pPr>
      <w:bookmarkStart w:id="1017" w:name="_Toc469908648"/>
      <w:bookmarkStart w:id="1018" w:name="_Toc469994074"/>
      <w:r w:rsidRPr="009D1EF2">
        <w:rPr>
          <w:lang w:val="en-GB"/>
        </w:rPr>
        <w:t>H</w:t>
      </w:r>
      <w:bookmarkEnd w:id="1017"/>
      <w:bookmarkEnd w:id="1018"/>
      <w:r w:rsidR="00FE32FA" w:rsidRPr="009D1EF2">
        <w:rPr>
          <w:lang w:val="en-GB"/>
        </w:rPr>
        <w:t>UMARGA</w:t>
      </w:r>
      <w:r w:rsidR="00E513E0" w:rsidRPr="009D1EF2">
        <w:rPr>
          <w:lang w:val="en-GB"/>
        </w:rPr>
        <w:fldChar w:fldCharType="begin"/>
      </w:r>
      <w:r w:rsidR="00E513E0" w:rsidRPr="009D1EF2">
        <w:rPr>
          <w:lang w:val="en-GB"/>
        </w:rPr>
        <w:instrText xml:space="preserve"> TC  "</w:instrText>
      </w:r>
      <w:bookmarkStart w:id="1019" w:name="_Toc470008280"/>
      <w:bookmarkStart w:id="1020" w:name="_Toc506380138"/>
      <w:bookmarkStart w:id="1021" w:name="_Toc94650208"/>
      <w:r w:rsidR="00E513E0" w:rsidRPr="009D1EF2">
        <w:rPr>
          <w:lang w:val="en-GB"/>
        </w:rPr>
        <w:instrText>1</w:instrText>
      </w:r>
      <w:r w:rsidR="00380224" w:rsidRPr="009D1EF2">
        <w:rPr>
          <w:lang w:val="en-GB"/>
        </w:rPr>
        <w:instrText>0</w:instrText>
      </w:r>
      <w:r w:rsidR="00E513E0" w:rsidRPr="009D1EF2">
        <w:rPr>
          <w:lang w:val="en-GB"/>
        </w:rPr>
        <w:instrText>.</w:instrText>
      </w:r>
      <w:r w:rsidR="00A7672A" w:rsidRPr="009D1EF2">
        <w:rPr>
          <w:lang w:val="en-GB"/>
        </w:rPr>
        <w:tab/>
      </w:r>
      <w:r w:rsidR="00E513E0" w:rsidRPr="009D1EF2">
        <w:rPr>
          <w:lang w:val="en-GB"/>
        </w:rPr>
        <w:instrText>H</w:instrText>
      </w:r>
      <w:r w:rsidR="0067539E" w:rsidRPr="009D1EF2">
        <w:rPr>
          <w:lang w:val="en-GB"/>
        </w:rPr>
        <w:instrText>UMARGA</w:instrText>
      </w:r>
      <w:bookmarkEnd w:id="1019"/>
      <w:bookmarkEnd w:id="1020"/>
      <w:bookmarkEnd w:id="1021"/>
      <w:r w:rsidR="00E513E0" w:rsidRPr="009D1EF2">
        <w:rPr>
          <w:lang w:val="en-GB"/>
        </w:rPr>
        <w:instrText xml:space="preserve">" \l 2 </w:instrText>
      </w:r>
      <w:r w:rsidR="00E513E0" w:rsidRPr="009D1EF2">
        <w:rPr>
          <w:lang w:val="en-GB"/>
        </w:rPr>
        <w:fldChar w:fldCharType="end"/>
      </w:r>
    </w:p>
    <w:p w14:paraId="79FBBF60" w14:textId="77777777" w:rsidR="003F0B14" w:rsidRPr="009D1EF2" w:rsidRDefault="003F0B14" w:rsidP="00CB2EFE">
      <w:pPr>
        <w:pStyle w:val="jbHeading4"/>
        <w:rPr>
          <w:lang w:val="en-GB"/>
        </w:rPr>
      </w:pPr>
      <w:r w:rsidRPr="009D1EF2">
        <w:rPr>
          <w:lang w:val="en-GB"/>
        </w:rPr>
        <w:t>History</w:t>
      </w:r>
    </w:p>
    <w:p w14:paraId="49E9B6DE" w14:textId="77777777" w:rsidR="003F0B14" w:rsidRPr="009D1EF2" w:rsidRDefault="003F0B14" w:rsidP="00E8172A">
      <w:pPr>
        <w:pStyle w:val="jbParagraph"/>
        <w:rPr>
          <w:lang w:val="en-GB"/>
        </w:rPr>
      </w:pPr>
      <w:r w:rsidRPr="009D1EF2">
        <w:rPr>
          <w:lang w:val="en-GB"/>
        </w:rPr>
        <w:t>HUMARGA (the Computer Users’ Area for the Humanities) is used by students of the Faculties of Arts and Social Sciences, Education, Law and Theology. There are computer facilities at each of these faculties, and specialised equipment and software at the Departments of Visual Arts, Geography and Environmental Studies, Journalism and Music. The main facility in the Arts and Social Sciences building opened in 1999.</w:t>
      </w:r>
    </w:p>
    <w:p w14:paraId="26193931" w14:textId="77777777" w:rsidR="003F0B14" w:rsidRPr="009D1EF2" w:rsidRDefault="003F0B14" w:rsidP="00CB2EFE">
      <w:pPr>
        <w:pStyle w:val="jbHeading4"/>
        <w:rPr>
          <w:lang w:val="en-GB"/>
        </w:rPr>
      </w:pPr>
      <w:r w:rsidRPr="009D1EF2">
        <w:rPr>
          <w:lang w:val="en-GB"/>
        </w:rPr>
        <w:t>Objectives</w:t>
      </w:r>
    </w:p>
    <w:p w14:paraId="30B3DEC6" w14:textId="77777777" w:rsidR="003F0B14" w:rsidRPr="009D1EF2" w:rsidRDefault="003F0B14" w:rsidP="00E8172A">
      <w:pPr>
        <w:pStyle w:val="jbParagraph"/>
        <w:rPr>
          <w:lang w:val="en-GB"/>
        </w:rPr>
      </w:pPr>
      <w:r w:rsidRPr="009D1EF2">
        <w:rPr>
          <w:lang w:val="en-GB"/>
        </w:rPr>
        <w:t>The management strives to make work areas and technology available to provide students with optimal and uninterrupted access to electronic resources and to offer electronic class rooms and support services that make a proven contribution to teaching. These services include network space, e-mail, internet, multipurpose printers, specialised software and the latest technology.</w:t>
      </w:r>
    </w:p>
    <w:p w14:paraId="7F7620D3" w14:textId="77777777" w:rsidR="003F0B14" w:rsidRPr="009D1EF2" w:rsidRDefault="003F0B14" w:rsidP="00E8172A">
      <w:pPr>
        <w:pStyle w:val="jbParagraph"/>
        <w:rPr>
          <w:lang w:val="en-GB"/>
        </w:rPr>
      </w:pPr>
      <w:r w:rsidRPr="009D1EF2">
        <w:rPr>
          <w:lang w:val="en-GB"/>
        </w:rPr>
        <w:t>HUMARGA strives to make cutting-edge technology available in a sustainable manner, so as to help our students achieve their goals.</w:t>
      </w:r>
    </w:p>
    <w:p w14:paraId="71D6491E" w14:textId="77777777" w:rsidR="003F0B14" w:rsidRPr="009D1EF2" w:rsidRDefault="003F0B14" w:rsidP="00E8172A">
      <w:pPr>
        <w:pStyle w:val="jbParagraph"/>
        <w:rPr>
          <w:lang w:val="en-GB"/>
        </w:rPr>
      </w:pPr>
      <w:r w:rsidRPr="009D1EF2">
        <w:rPr>
          <w:lang w:val="en-GB"/>
        </w:rPr>
        <w:t>The help desk is at the main facility in the Arts and Social Sciences Building (tel. 021 808 2129, humarga@sun.ac.za) and is open during office hours, while the general computer users’ are is available 24 hours a day. Strict access control measures are employed to ensure the safety of students.</w:t>
      </w:r>
    </w:p>
    <w:p w14:paraId="44BFF783" w14:textId="65D7E907" w:rsidR="003F0B14" w:rsidRPr="009D1EF2" w:rsidRDefault="003F0B14" w:rsidP="00E8172A">
      <w:pPr>
        <w:pStyle w:val="jbParagraph"/>
        <w:rPr>
          <w:lang w:val="en-GB"/>
        </w:rPr>
      </w:pPr>
      <w:r w:rsidRPr="009D1EF2">
        <w:rPr>
          <w:lang w:val="en-GB"/>
        </w:rPr>
        <w:t xml:space="preserve">HUMARGA is as far as possible accessible to persons with disabilities and co-operates closely with the Office for Students with Special Learning Needs and the Lombardi Braille Centre, which is situated at HUMARGA. The Lombardi Braille Centre can also be </w:t>
      </w:r>
      <w:r w:rsidR="00703E33" w:rsidRPr="009D1EF2">
        <w:rPr>
          <w:lang w:val="en-GB"/>
        </w:rPr>
        <w:t>contacted at braille@sun.ac.za.</w:t>
      </w:r>
    </w:p>
    <w:tbl>
      <w:tblPr>
        <w:tblStyle w:val="jbTablebasic"/>
        <w:tblW w:w="9070" w:type="dxa"/>
        <w:tblLook w:val="0620" w:firstRow="1" w:lastRow="0" w:firstColumn="0" w:lastColumn="0" w:noHBand="1" w:noVBand="1"/>
      </w:tblPr>
      <w:tblGrid>
        <w:gridCol w:w="2023"/>
        <w:gridCol w:w="2140"/>
        <w:gridCol w:w="1811"/>
        <w:gridCol w:w="3096"/>
      </w:tblGrid>
      <w:tr w:rsidR="003F0B14" w:rsidRPr="009D1EF2" w14:paraId="6D53C829" w14:textId="77777777" w:rsidTr="009F48F4">
        <w:trPr>
          <w:cnfStyle w:val="100000000000" w:firstRow="1" w:lastRow="0" w:firstColumn="0" w:lastColumn="0" w:oddVBand="0" w:evenVBand="0" w:oddHBand="0" w:evenHBand="0" w:firstRowFirstColumn="0" w:firstRowLastColumn="0" w:lastRowFirstColumn="0" w:lastRowLastColumn="0"/>
        </w:trPr>
        <w:tc>
          <w:tcPr>
            <w:tcW w:w="1582" w:type="dxa"/>
            <w:noWrap/>
            <w:vAlign w:val="center"/>
            <w:hideMark/>
          </w:tcPr>
          <w:p w14:paraId="138740EC" w14:textId="77777777" w:rsidR="003F0B14" w:rsidRPr="009D1EF2" w:rsidRDefault="003F0B14" w:rsidP="00F34D64">
            <w:pPr>
              <w:pStyle w:val="jbTablesText"/>
              <w:rPr>
                <w:lang w:val="en-GB"/>
              </w:rPr>
            </w:pPr>
            <w:r w:rsidRPr="009D1EF2">
              <w:rPr>
                <w:lang w:val="en-GB"/>
              </w:rPr>
              <w:t>Staff</w:t>
            </w:r>
          </w:p>
        </w:tc>
        <w:tc>
          <w:tcPr>
            <w:tcW w:w="1674" w:type="dxa"/>
            <w:noWrap/>
            <w:vAlign w:val="center"/>
            <w:hideMark/>
          </w:tcPr>
          <w:p w14:paraId="46D25987" w14:textId="77777777" w:rsidR="003F0B14" w:rsidRPr="009D1EF2" w:rsidRDefault="003F0B14" w:rsidP="00F34D64">
            <w:pPr>
              <w:pStyle w:val="jbTablesText"/>
              <w:rPr>
                <w:lang w:val="en-GB"/>
              </w:rPr>
            </w:pPr>
            <w:r w:rsidRPr="009D1EF2">
              <w:rPr>
                <w:lang w:val="en-GB"/>
              </w:rPr>
              <w:t>Telephone number</w:t>
            </w:r>
          </w:p>
        </w:tc>
        <w:tc>
          <w:tcPr>
            <w:tcW w:w="1417" w:type="dxa"/>
            <w:noWrap/>
            <w:vAlign w:val="center"/>
            <w:hideMark/>
          </w:tcPr>
          <w:p w14:paraId="0EC167F0" w14:textId="77777777" w:rsidR="003F0B14" w:rsidRPr="009D1EF2" w:rsidRDefault="003F0B14" w:rsidP="00F34D64">
            <w:pPr>
              <w:pStyle w:val="jbTablesText"/>
              <w:rPr>
                <w:lang w:val="en-GB"/>
              </w:rPr>
            </w:pPr>
            <w:r w:rsidRPr="009D1EF2">
              <w:rPr>
                <w:lang w:val="en-GB"/>
              </w:rPr>
              <w:t>Office number</w:t>
            </w:r>
          </w:p>
        </w:tc>
        <w:tc>
          <w:tcPr>
            <w:tcW w:w="2422" w:type="dxa"/>
            <w:noWrap/>
            <w:vAlign w:val="center"/>
            <w:hideMark/>
          </w:tcPr>
          <w:p w14:paraId="2CBD1823" w14:textId="77777777" w:rsidR="003F0B14" w:rsidRPr="009D1EF2" w:rsidRDefault="003F0B14" w:rsidP="00F34D64">
            <w:pPr>
              <w:pStyle w:val="jbTablesText"/>
              <w:rPr>
                <w:lang w:val="en-GB"/>
              </w:rPr>
            </w:pPr>
            <w:r w:rsidRPr="009D1EF2">
              <w:rPr>
                <w:lang w:val="en-GB"/>
              </w:rPr>
              <w:t>E-mail address</w:t>
            </w:r>
          </w:p>
        </w:tc>
      </w:tr>
      <w:tr w:rsidR="00070B80" w:rsidRPr="009D1EF2" w14:paraId="6CEA319B" w14:textId="77777777" w:rsidTr="009F48F4">
        <w:trPr>
          <w:cantSplit w:val="0"/>
          <w:trHeight w:val="235"/>
        </w:trPr>
        <w:tc>
          <w:tcPr>
            <w:tcW w:w="7095" w:type="dxa"/>
            <w:gridSpan w:val="4"/>
            <w:noWrap/>
            <w:vAlign w:val="center"/>
          </w:tcPr>
          <w:p w14:paraId="547378B2" w14:textId="42B87734" w:rsidR="00070B80" w:rsidRPr="009D1EF2" w:rsidRDefault="00070B80" w:rsidP="00F34D64">
            <w:pPr>
              <w:pStyle w:val="jbTablesTextbold"/>
              <w:keepNext/>
              <w:rPr>
                <w:lang w:val="en-GB"/>
              </w:rPr>
            </w:pPr>
            <w:r w:rsidRPr="009D1EF2">
              <w:rPr>
                <w:lang w:val="en-GB"/>
              </w:rPr>
              <w:t>Manager: HUMARGA</w:t>
            </w:r>
          </w:p>
        </w:tc>
      </w:tr>
      <w:tr w:rsidR="003F0B14" w:rsidRPr="009D1EF2" w14:paraId="497BAB59" w14:textId="77777777" w:rsidTr="009F48F4">
        <w:trPr>
          <w:cantSplit w:val="0"/>
          <w:trHeight w:val="267"/>
        </w:trPr>
        <w:tc>
          <w:tcPr>
            <w:tcW w:w="1582" w:type="dxa"/>
            <w:vAlign w:val="center"/>
            <w:hideMark/>
          </w:tcPr>
          <w:p w14:paraId="4232B7BE" w14:textId="5ADA7300" w:rsidR="003F0B14" w:rsidRPr="009D1EF2" w:rsidRDefault="00703E33" w:rsidP="003F3314">
            <w:pPr>
              <w:pStyle w:val="jbTablesText"/>
              <w:keepNext/>
              <w:rPr>
                <w:lang w:val="en-GB"/>
              </w:rPr>
            </w:pPr>
            <w:r w:rsidRPr="009D1EF2">
              <w:rPr>
                <w:lang w:val="en-GB"/>
              </w:rPr>
              <w:t>Mr J</w:t>
            </w:r>
            <w:r w:rsidR="003F0B14" w:rsidRPr="009D1EF2">
              <w:rPr>
                <w:lang w:val="en-GB"/>
              </w:rPr>
              <w:t xml:space="preserve"> Louw</w:t>
            </w:r>
          </w:p>
        </w:tc>
        <w:tc>
          <w:tcPr>
            <w:tcW w:w="1674" w:type="dxa"/>
            <w:noWrap/>
            <w:vAlign w:val="center"/>
            <w:hideMark/>
          </w:tcPr>
          <w:p w14:paraId="2EBFCEC3" w14:textId="77777777" w:rsidR="003F0B14" w:rsidRPr="009D1EF2" w:rsidRDefault="003F0B14" w:rsidP="00F34D64">
            <w:pPr>
              <w:pStyle w:val="jbTablesText"/>
              <w:keepNext/>
              <w:rPr>
                <w:lang w:val="en-GB"/>
              </w:rPr>
            </w:pPr>
            <w:r w:rsidRPr="009D1EF2">
              <w:rPr>
                <w:lang w:val="en-GB"/>
              </w:rPr>
              <w:t>021 808 2235</w:t>
            </w:r>
          </w:p>
        </w:tc>
        <w:tc>
          <w:tcPr>
            <w:tcW w:w="1417" w:type="dxa"/>
            <w:noWrap/>
            <w:vAlign w:val="center"/>
            <w:hideMark/>
          </w:tcPr>
          <w:p w14:paraId="0F6BE769" w14:textId="496B4106" w:rsidR="003F0B14" w:rsidRPr="009D1EF2" w:rsidRDefault="003F0B14" w:rsidP="00F34D64">
            <w:pPr>
              <w:pStyle w:val="jbTablesText"/>
              <w:keepNext/>
              <w:rPr>
                <w:lang w:val="en-GB"/>
              </w:rPr>
            </w:pPr>
            <w:r w:rsidRPr="009D1EF2">
              <w:rPr>
                <w:lang w:val="en-GB"/>
              </w:rPr>
              <w:t>LSW 304</w:t>
            </w:r>
          </w:p>
        </w:tc>
        <w:tc>
          <w:tcPr>
            <w:tcW w:w="2422" w:type="dxa"/>
            <w:noWrap/>
            <w:vAlign w:val="center"/>
            <w:hideMark/>
          </w:tcPr>
          <w:p w14:paraId="39994F15" w14:textId="77777777" w:rsidR="003F0B14" w:rsidRPr="009D1EF2" w:rsidRDefault="003F0B14" w:rsidP="00F34D64">
            <w:pPr>
              <w:pStyle w:val="jbTablesText"/>
              <w:keepNext/>
              <w:rPr>
                <w:lang w:val="en-GB"/>
              </w:rPr>
            </w:pPr>
            <w:r w:rsidRPr="009D1EF2">
              <w:rPr>
                <w:lang w:val="en-GB"/>
              </w:rPr>
              <w:t>jlo@sun.ac.za</w:t>
            </w:r>
          </w:p>
        </w:tc>
      </w:tr>
      <w:tr w:rsidR="00070B80" w:rsidRPr="009D1EF2" w14:paraId="49383C2D" w14:textId="77777777" w:rsidTr="009F48F4">
        <w:trPr>
          <w:cantSplit w:val="0"/>
          <w:trHeight w:val="271"/>
        </w:trPr>
        <w:tc>
          <w:tcPr>
            <w:tcW w:w="7095" w:type="dxa"/>
            <w:gridSpan w:val="4"/>
            <w:vAlign w:val="center"/>
          </w:tcPr>
          <w:p w14:paraId="27281EF4" w14:textId="77D7F190" w:rsidR="00070B80" w:rsidRPr="009D1EF2" w:rsidRDefault="00070B80" w:rsidP="00F34D64">
            <w:pPr>
              <w:pStyle w:val="jbTablesTextbold"/>
              <w:keepNext/>
              <w:rPr>
                <w:lang w:val="en-GB"/>
              </w:rPr>
            </w:pPr>
            <w:r w:rsidRPr="009D1EF2">
              <w:rPr>
                <w:lang w:val="en-GB"/>
              </w:rPr>
              <w:t>Assistant Manager: HUMARGA</w:t>
            </w:r>
          </w:p>
        </w:tc>
      </w:tr>
      <w:tr w:rsidR="003F0B14" w:rsidRPr="009D1EF2" w14:paraId="239059DC" w14:textId="77777777" w:rsidTr="009F48F4">
        <w:trPr>
          <w:cantSplit w:val="0"/>
          <w:trHeight w:val="275"/>
        </w:trPr>
        <w:tc>
          <w:tcPr>
            <w:tcW w:w="1582" w:type="dxa"/>
            <w:vAlign w:val="center"/>
            <w:hideMark/>
          </w:tcPr>
          <w:p w14:paraId="2869638E" w14:textId="598696AC" w:rsidR="003F0B14" w:rsidRPr="009D1EF2" w:rsidRDefault="003F0B14" w:rsidP="00070B80">
            <w:pPr>
              <w:pStyle w:val="jbTablesText"/>
              <w:rPr>
                <w:lang w:val="en-GB"/>
              </w:rPr>
            </w:pPr>
            <w:r w:rsidRPr="009D1EF2">
              <w:rPr>
                <w:lang w:val="en-GB"/>
              </w:rPr>
              <w:t>Ms PE Newman</w:t>
            </w:r>
          </w:p>
        </w:tc>
        <w:tc>
          <w:tcPr>
            <w:tcW w:w="1674" w:type="dxa"/>
            <w:noWrap/>
            <w:vAlign w:val="center"/>
            <w:hideMark/>
          </w:tcPr>
          <w:p w14:paraId="6E1CF97A" w14:textId="77777777" w:rsidR="003F0B14" w:rsidRPr="009D1EF2" w:rsidRDefault="003F0B14" w:rsidP="00070B80">
            <w:pPr>
              <w:pStyle w:val="jbTablesText"/>
              <w:rPr>
                <w:lang w:val="en-GB"/>
              </w:rPr>
            </w:pPr>
            <w:r w:rsidRPr="009D1EF2">
              <w:rPr>
                <w:lang w:val="en-GB"/>
              </w:rPr>
              <w:t>021 808 2128</w:t>
            </w:r>
          </w:p>
        </w:tc>
        <w:tc>
          <w:tcPr>
            <w:tcW w:w="1417" w:type="dxa"/>
            <w:noWrap/>
            <w:vAlign w:val="center"/>
            <w:hideMark/>
          </w:tcPr>
          <w:p w14:paraId="689BB4AE" w14:textId="32AA50E2" w:rsidR="003F0B14" w:rsidRPr="009D1EF2" w:rsidRDefault="003F0B14" w:rsidP="00070B80">
            <w:pPr>
              <w:pStyle w:val="jbTablesText"/>
              <w:rPr>
                <w:lang w:val="en-GB"/>
              </w:rPr>
            </w:pPr>
            <w:r w:rsidRPr="009D1EF2">
              <w:rPr>
                <w:lang w:val="en-GB"/>
              </w:rPr>
              <w:t>LSW 301</w:t>
            </w:r>
          </w:p>
        </w:tc>
        <w:tc>
          <w:tcPr>
            <w:tcW w:w="2422" w:type="dxa"/>
            <w:noWrap/>
            <w:vAlign w:val="center"/>
            <w:hideMark/>
          </w:tcPr>
          <w:p w14:paraId="386F5EB0" w14:textId="77777777" w:rsidR="003F0B14" w:rsidRPr="009D1EF2" w:rsidRDefault="003F0B14" w:rsidP="00070B80">
            <w:pPr>
              <w:pStyle w:val="jbTablesText"/>
              <w:rPr>
                <w:lang w:val="en-GB"/>
              </w:rPr>
            </w:pPr>
            <w:r w:rsidRPr="009D1EF2">
              <w:rPr>
                <w:lang w:val="en-GB"/>
              </w:rPr>
              <w:t>pa@sun.ac.za</w:t>
            </w:r>
          </w:p>
        </w:tc>
      </w:tr>
      <w:tr w:rsidR="00070B80" w:rsidRPr="009D1EF2" w14:paraId="1D4233E7" w14:textId="77777777" w:rsidTr="009F48F4">
        <w:trPr>
          <w:cantSplit w:val="0"/>
          <w:trHeight w:val="279"/>
        </w:trPr>
        <w:tc>
          <w:tcPr>
            <w:tcW w:w="7095" w:type="dxa"/>
            <w:gridSpan w:val="4"/>
            <w:vAlign w:val="center"/>
          </w:tcPr>
          <w:p w14:paraId="13C8E692" w14:textId="0730DBE8" w:rsidR="00070B80" w:rsidRPr="009D1EF2" w:rsidRDefault="00070B80" w:rsidP="00FD3F0F">
            <w:pPr>
              <w:pStyle w:val="jbTablesTextbold"/>
              <w:rPr>
                <w:lang w:val="en-GB"/>
              </w:rPr>
            </w:pPr>
            <w:r w:rsidRPr="009D1EF2">
              <w:rPr>
                <w:lang w:val="en-GB"/>
              </w:rPr>
              <w:t>Network Administration</w:t>
            </w:r>
          </w:p>
        </w:tc>
      </w:tr>
      <w:tr w:rsidR="003F0B14" w:rsidRPr="009D1EF2" w14:paraId="759AF268" w14:textId="77777777" w:rsidTr="009F48F4">
        <w:trPr>
          <w:cantSplit w:val="0"/>
          <w:trHeight w:val="269"/>
        </w:trPr>
        <w:tc>
          <w:tcPr>
            <w:tcW w:w="1582" w:type="dxa"/>
            <w:vAlign w:val="center"/>
            <w:hideMark/>
          </w:tcPr>
          <w:p w14:paraId="73D4112E" w14:textId="0EE68A28" w:rsidR="003F0B14" w:rsidRPr="009D1EF2" w:rsidRDefault="003F0B14" w:rsidP="00070B80">
            <w:pPr>
              <w:pStyle w:val="jbTablesText"/>
              <w:rPr>
                <w:lang w:val="en-GB"/>
              </w:rPr>
            </w:pPr>
            <w:r w:rsidRPr="009D1EF2">
              <w:rPr>
                <w:lang w:val="en-GB"/>
              </w:rPr>
              <w:t>Mr AH Stephens</w:t>
            </w:r>
          </w:p>
        </w:tc>
        <w:tc>
          <w:tcPr>
            <w:tcW w:w="1674" w:type="dxa"/>
            <w:noWrap/>
            <w:vAlign w:val="center"/>
            <w:hideMark/>
          </w:tcPr>
          <w:p w14:paraId="29A3FDC2" w14:textId="77777777" w:rsidR="003F0B14" w:rsidRPr="009D1EF2" w:rsidRDefault="003F0B14" w:rsidP="00070B80">
            <w:pPr>
              <w:pStyle w:val="jbTablesText"/>
              <w:rPr>
                <w:lang w:val="en-GB"/>
              </w:rPr>
            </w:pPr>
            <w:r w:rsidRPr="009D1EF2">
              <w:rPr>
                <w:lang w:val="en-GB"/>
              </w:rPr>
              <w:t>021 808 2181</w:t>
            </w:r>
          </w:p>
        </w:tc>
        <w:tc>
          <w:tcPr>
            <w:tcW w:w="1417" w:type="dxa"/>
            <w:noWrap/>
            <w:vAlign w:val="center"/>
            <w:hideMark/>
          </w:tcPr>
          <w:p w14:paraId="134AD29F" w14:textId="4AEDAF70" w:rsidR="003F0B14" w:rsidRPr="009D1EF2" w:rsidRDefault="003F0B14" w:rsidP="00070B80">
            <w:pPr>
              <w:pStyle w:val="jbTablesText"/>
              <w:rPr>
                <w:lang w:val="en-GB"/>
              </w:rPr>
            </w:pPr>
            <w:r w:rsidRPr="009D1EF2">
              <w:rPr>
                <w:lang w:val="en-GB"/>
              </w:rPr>
              <w:t>LSW 309</w:t>
            </w:r>
          </w:p>
        </w:tc>
        <w:tc>
          <w:tcPr>
            <w:tcW w:w="2422" w:type="dxa"/>
            <w:noWrap/>
            <w:vAlign w:val="center"/>
            <w:hideMark/>
          </w:tcPr>
          <w:p w14:paraId="387EDAC1" w14:textId="77777777" w:rsidR="003F0B14" w:rsidRPr="009D1EF2" w:rsidRDefault="003F0B14" w:rsidP="00070B80">
            <w:pPr>
              <w:pStyle w:val="jbTablesText"/>
              <w:rPr>
                <w:lang w:val="en-GB"/>
              </w:rPr>
            </w:pPr>
            <w:r w:rsidRPr="009D1EF2">
              <w:rPr>
                <w:lang w:val="en-GB"/>
              </w:rPr>
              <w:t>as2@sun.ac.za</w:t>
            </w:r>
          </w:p>
        </w:tc>
      </w:tr>
      <w:tr w:rsidR="00070B80" w:rsidRPr="009D1EF2" w14:paraId="7DC4DD6C" w14:textId="77777777" w:rsidTr="009F48F4">
        <w:trPr>
          <w:cantSplit w:val="0"/>
          <w:trHeight w:val="273"/>
        </w:trPr>
        <w:tc>
          <w:tcPr>
            <w:tcW w:w="7095" w:type="dxa"/>
            <w:gridSpan w:val="4"/>
            <w:vAlign w:val="center"/>
          </w:tcPr>
          <w:p w14:paraId="31D61A8A" w14:textId="2FCDD4DE" w:rsidR="00070B80" w:rsidRPr="009D1EF2" w:rsidRDefault="00070B80" w:rsidP="00FD3F0F">
            <w:pPr>
              <w:pStyle w:val="jbTablesTextbold"/>
              <w:rPr>
                <w:lang w:val="en-GB"/>
              </w:rPr>
            </w:pPr>
            <w:r w:rsidRPr="009D1EF2">
              <w:rPr>
                <w:lang w:val="en-GB"/>
              </w:rPr>
              <w:t>Timetable Bookings</w:t>
            </w:r>
          </w:p>
        </w:tc>
      </w:tr>
      <w:tr w:rsidR="003F0B14" w:rsidRPr="009D1EF2" w14:paraId="1A391A90" w14:textId="77777777" w:rsidTr="009F48F4">
        <w:trPr>
          <w:cantSplit w:val="0"/>
          <w:trHeight w:val="263"/>
        </w:trPr>
        <w:tc>
          <w:tcPr>
            <w:tcW w:w="1582" w:type="dxa"/>
            <w:vAlign w:val="center"/>
            <w:hideMark/>
          </w:tcPr>
          <w:p w14:paraId="545266E2" w14:textId="0AF32FC0" w:rsidR="003F0B14" w:rsidRPr="009D1EF2" w:rsidRDefault="003F0B14" w:rsidP="00070B80">
            <w:pPr>
              <w:pStyle w:val="jbTablesText"/>
              <w:rPr>
                <w:lang w:val="en-GB"/>
              </w:rPr>
            </w:pPr>
            <w:r w:rsidRPr="009D1EF2">
              <w:rPr>
                <w:lang w:val="en-GB"/>
              </w:rPr>
              <w:t>Ms NPS Hlongwa</w:t>
            </w:r>
          </w:p>
        </w:tc>
        <w:tc>
          <w:tcPr>
            <w:tcW w:w="1674" w:type="dxa"/>
            <w:noWrap/>
            <w:vAlign w:val="center"/>
            <w:hideMark/>
          </w:tcPr>
          <w:p w14:paraId="7841C38A" w14:textId="77777777" w:rsidR="003F0B14" w:rsidRPr="009D1EF2" w:rsidRDefault="003F0B14" w:rsidP="00070B80">
            <w:pPr>
              <w:pStyle w:val="jbTablesText"/>
              <w:rPr>
                <w:lang w:val="en-GB"/>
              </w:rPr>
            </w:pPr>
            <w:r w:rsidRPr="009D1EF2">
              <w:rPr>
                <w:lang w:val="en-GB"/>
              </w:rPr>
              <w:t xml:space="preserve">021 808 3937 </w:t>
            </w:r>
          </w:p>
        </w:tc>
        <w:tc>
          <w:tcPr>
            <w:tcW w:w="1417" w:type="dxa"/>
            <w:noWrap/>
            <w:vAlign w:val="center"/>
            <w:hideMark/>
          </w:tcPr>
          <w:p w14:paraId="0DF7845D" w14:textId="1B704484" w:rsidR="003F0B14" w:rsidRPr="009D1EF2" w:rsidRDefault="003F0B14" w:rsidP="00070B80">
            <w:pPr>
              <w:pStyle w:val="jbTablesText"/>
              <w:rPr>
                <w:lang w:val="en-GB"/>
              </w:rPr>
            </w:pPr>
            <w:r w:rsidRPr="009D1EF2">
              <w:rPr>
                <w:lang w:val="en-GB"/>
              </w:rPr>
              <w:t>LSW 301</w:t>
            </w:r>
          </w:p>
        </w:tc>
        <w:tc>
          <w:tcPr>
            <w:tcW w:w="2422" w:type="dxa"/>
            <w:noWrap/>
            <w:vAlign w:val="center"/>
            <w:hideMark/>
          </w:tcPr>
          <w:p w14:paraId="6B9DA7BE" w14:textId="77777777" w:rsidR="003F0B14" w:rsidRPr="009D1EF2" w:rsidRDefault="003F0B14" w:rsidP="00070B80">
            <w:pPr>
              <w:pStyle w:val="jbTablesText"/>
              <w:rPr>
                <w:lang w:val="en-GB"/>
              </w:rPr>
            </w:pPr>
            <w:r w:rsidRPr="009D1EF2">
              <w:rPr>
                <w:lang w:val="en-GB"/>
              </w:rPr>
              <w:t>hlongwa@sun.ac.za / humarga_bookings@sun.ac.za</w:t>
            </w:r>
          </w:p>
        </w:tc>
      </w:tr>
      <w:tr w:rsidR="00070B80" w:rsidRPr="009D1EF2" w14:paraId="28BC6E6C" w14:textId="77777777" w:rsidTr="009F48F4">
        <w:trPr>
          <w:cantSplit w:val="0"/>
          <w:trHeight w:val="241"/>
        </w:trPr>
        <w:tc>
          <w:tcPr>
            <w:tcW w:w="7095" w:type="dxa"/>
            <w:gridSpan w:val="4"/>
            <w:vAlign w:val="center"/>
          </w:tcPr>
          <w:p w14:paraId="04862169" w14:textId="5001068D" w:rsidR="00070B80" w:rsidRPr="009D1EF2" w:rsidRDefault="00070B80" w:rsidP="00E83283">
            <w:pPr>
              <w:pStyle w:val="jbTablesTextbold"/>
              <w:keepNext/>
              <w:rPr>
                <w:lang w:val="en-GB"/>
              </w:rPr>
            </w:pPr>
            <w:r w:rsidRPr="009D1EF2">
              <w:rPr>
                <w:lang w:val="en-GB"/>
              </w:rPr>
              <w:t>Help Desk</w:t>
            </w:r>
          </w:p>
        </w:tc>
      </w:tr>
      <w:tr w:rsidR="003F0B14" w:rsidRPr="009D1EF2" w14:paraId="06030E83" w14:textId="77777777" w:rsidTr="009F48F4">
        <w:trPr>
          <w:cantSplit w:val="0"/>
          <w:trHeight w:val="401"/>
        </w:trPr>
        <w:tc>
          <w:tcPr>
            <w:tcW w:w="1582" w:type="dxa"/>
            <w:vAlign w:val="center"/>
            <w:hideMark/>
          </w:tcPr>
          <w:p w14:paraId="1BBCC794" w14:textId="78F14E5B" w:rsidR="003F0B14" w:rsidRPr="009D1EF2" w:rsidRDefault="003F0B14" w:rsidP="00070B80">
            <w:pPr>
              <w:pStyle w:val="jbTablesText"/>
              <w:rPr>
                <w:lang w:val="en-GB"/>
              </w:rPr>
            </w:pPr>
            <w:r w:rsidRPr="009D1EF2">
              <w:rPr>
                <w:lang w:val="en-GB"/>
              </w:rPr>
              <w:t xml:space="preserve">Mr R </w:t>
            </w:r>
            <w:r w:rsidR="00CD1D1E" w:rsidRPr="009D1EF2">
              <w:rPr>
                <w:lang w:val="en-GB"/>
              </w:rPr>
              <w:t>l</w:t>
            </w:r>
            <w:r w:rsidRPr="009D1EF2">
              <w:rPr>
                <w:lang w:val="en-GB"/>
              </w:rPr>
              <w:t>e Roux, Mr R Williams</w:t>
            </w:r>
          </w:p>
        </w:tc>
        <w:tc>
          <w:tcPr>
            <w:tcW w:w="1674" w:type="dxa"/>
            <w:noWrap/>
            <w:vAlign w:val="center"/>
            <w:hideMark/>
          </w:tcPr>
          <w:p w14:paraId="34413442" w14:textId="77777777" w:rsidR="003F0B14" w:rsidRPr="009D1EF2" w:rsidRDefault="003F0B14" w:rsidP="00070B80">
            <w:pPr>
              <w:pStyle w:val="jbTablesText"/>
              <w:rPr>
                <w:lang w:val="en-GB"/>
              </w:rPr>
            </w:pPr>
            <w:r w:rsidRPr="009D1EF2">
              <w:rPr>
                <w:lang w:val="en-GB"/>
              </w:rPr>
              <w:t>021 808 2129</w:t>
            </w:r>
          </w:p>
        </w:tc>
        <w:tc>
          <w:tcPr>
            <w:tcW w:w="1417" w:type="dxa"/>
            <w:noWrap/>
            <w:vAlign w:val="center"/>
            <w:hideMark/>
          </w:tcPr>
          <w:p w14:paraId="447EAA5C" w14:textId="3D0133DA" w:rsidR="003F0B14" w:rsidRPr="009D1EF2" w:rsidRDefault="003F0B14" w:rsidP="00070B80">
            <w:pPr>
              <w:pStyle w:val="jbTablesText"/>
              <w:rPr>
                <w:lang w:val="en-GB"/>
              </w:rPr>
            </w:pPr>
            <w:r w:rsidRPr="009D1EF2">
              <w:rPr>
                <w:lang w:val="en-GB"/>
              </w:rPr>
              <w:t>LSW 306</w:t>
            </w:r>
          </w:p>
        </w:tc>
        <w:tc>
          <w:tcPr>
            <w:tcW w:w="2422" w:type="dxa"/>
            <w:noWrap/>
            <w:vAlign w:val="center"/>
            <w:hideMark/>
          </w:tcPr>
          <w:p w14:paraId="4A5A51DB" w14:textId="77777777" w:rsidR="003F0B14" w:rsidRPr="009D1EF2" w:rsidRDefault="003F0B14" w:rsidP="00070B80">
            <w:pPr>
              <w:pStyle w:val="jbTablesText"/>
              <w:rPr>
                <w:lang w:val="en-GB"/>
              </w:rPr>
            </w:pPr>
            <w:r w:rsidRPr="009D1EF2">
              <w:rPr>
                <w:lang w:val="en-GB"/>
              </w:rPr>
              <w:t>humarga@sun.ac.za</w:t>
            </w:r>
          </w:p>
        </w:tc>
      </w:tr>
    </w:tbl>
    <w:p w14:paraId="0D29A2E1" w14:textId="77777777" w:rsidR="00171665" w:rsidRPr="009D1EF2" w:rsidRDefault="00171665" w:rsidP="00171665">
      <w:pPr>
        <w:pStyle w:val="jbSpacer3"/>
        <w:rPr>
          <w:lang w:val="en-GB"/>
        </w:rPr>
      </w:pPr>
    </w:p>
    <w:p w14:paraId="3E5063CC" w14:textId="2834D059" w:rsidR="003F0B14" w:rsidRPr="009D1EF2" w:rsidRDefault="003F0B14" w:rsidP="00CB2EFE">
      <w:pPr>
        <w:pStyle w:val="jbHeading4"/>
        <w:rPr>
          <w:lang w:val="en-GB"/>
        </w:rPr>
      </w:pPr>
      <w:r w:rsidRPr="009D1EF2">
        <w:rPr>
          <w:lang w:val="en-GB"/>
        </w:rPr>
        <w:t>Contact details</w:t>
      </w:r>
    </w:p>
    <w:p w14:paraId="2D116965" w14:textId="1EDA22ED" w:rsidR="003F0B14" w:rsidRPr="009D1EF2" w:rsidRDefault="003F0B14" w:rsidP="008101F2">
      <w:pPr>
        <w:pStyle w:val="jbParagraph"/>
        <w:rPr>
          <w:lang w:val="en-GB"/>
        </w:rPr>
      </w:pPr>
      <w:r w:rsidRPr="009D1EF2">
        <w:rPr>
          <w:lang w:val="en-GB"/>
        </w:rPr>
        <w:t xml:space="preserve">For more information, visit us at </w:t>
      </w:r>
      <w:r w:rsidR="00310E10" w:rsidRPr="009D1EF2">
        <w:rPr>
          <w:lang w:val="en-GB"/>
        </w:rPr>
        <w:t xml:space="preserve">www.sun.ac.za/humarga </w:t>
      </w:r>
      <w:r w:rsidRPr="009D1EF2">
        <w:rPr>
          <w:lang w:val="en-GB"/>
        </w:rPr>
        <w:t>or contact the Service Desk at humarga@sun.ac.za or 021</w:t>
      </w:r>
      <w:r w:rsidR="00B27BFC" w:rsidRPr="009D1EF2">
        <w:rPr>
          <w:lang w:val="en-GB"/>
        </w:rPr>
        <w:t xml:space="preserve"> </w:t>
      </w:r>
      <w:r w:rsidRPr="009D1EF2">
        <w:rPr>
          <w:lang w:val="en-GB"/>
        </w:rPr>
        <w:t>808 2129.</w:t>
      </w:r>
    </w:p>
    <w:p w14:paraId="30CFA8EC" w14:textId="68CE9F36" w:rsidR="00380224" w:rsidRPr="009D1EF2" w:rsidRDefault="00380224" w:rsidP="00246E18">
      <w:pPr>
        <w:pStyle w:val="jbHeading2Num"/>
        <w:rPr>
          <w:lang w:val="en-GB"/>
        </w:rPr>
      </w:pPr>
      <w:r w:rsidRPr="009D1EF2">
        <w:rPr>
          <w:lang w:val="en-GB"/>
        </w:rPr>
        <w:t>Research Alliance for Disaster and Risk Reduction (RADAR)</w:t>
      </w:r>
      <w:r w:rsidRPr="009D1EF2">
        <w:rPr>
          <w:lang w:val="en-GB"/>
        </w:rPr>
        <w:fldChar w:fldCharType="begin"/>
      </w:r>
      <w:r w:rsidRPr="009D1EF2">
        <w:rPr>
          <w:lang w:val="en-GB"/>
        </w:rPr>
        <w:instrText xml:space="preserve"> TC  "</w:instrText>
      </w:r>
      <w:bookmarkStart w:id="1022" w:name="_Toc470008278"/>
      <w:bookmarkStart w:id="1023" w:name="_Toc506380139"/>
      <w:bookmarkStart w:id="1024" w:name="_Toc94650209"/>
      <w:r w:rsidRPr="009D1EF2">
        <w:rPr>
          <w:lang w:val="en-GB"/>
        </w:rPr>
        <w:instrText>11.</w:instrText>
      </w:r>
      <w:r w:rsidR="00A7672A" w:rsidRPr="009D1EF2">
        <w:rPr>
          <w:lang w:val="en-GB"/>
        </w:rPr>
        <w:tab/>
      </w:r>
      <w:r w:rsidRPr="009D1EF2">
        <w:rPr>
          <w:lang w:val="en-GB"/>
        </w:rPr>
        <w:instrText>Research Alliance for Disaster and Risk Reduction (RADAR)</w:instrText>
      </w:r>
      <w:bookmarkEnd w:id="1022"/>
      <w:bookmarkEnd w:id="1023"/>
      <w:bookmarkEnd w:id="1024"/>
      <w:r w:rsidRPr="009D1EF2">
        <w:rPr>
          <w:lang w:val="en-GB"/>
        </w:rPr>
        <w:instrText xml:space="preserve">" \l 2 </w:instrText>
      </w:r>
      <w:r w:rsidRPr="009D1EF2">
        <w:rPr>
          <w:lang w:val="en-GB"/>
        </w:rPr>
        <w:fldChar w:fldCharType="end"/>
      </w:r>
    </w:p>
    <w:p w14:paraId="29902D11" w14:textId="77777777" w:rsidR="00380224" w:rsidRPr="009D1EF2" w:rsidRDefault="00380224" w:rsidP="00CB2EFE">
      <w:pPr>
        <w:pStyle w:val="jbHeading4"/>
        <w:rPr>
          <w:lang w:val="en-GB"/>
        </w:rPr>
      </w:pPr>
      <w:r w:rsidRPr="009D1EF2">
        <w:rPr>
          <w:lang w:val="en-GB"/>
        </w:rPr>
        <w:t xml:space="preserve">History </w:t>
      </w:r>
    </w:p>
    <w:p w14:paraId="1B1DBC05" w14:textId="77777777" w:rsidR="00380224" w:rsidRPr="009D1EF2" w:rsidRDefault="00380224" w:rsidP="008101F2">
      <w:pPr>
        <w:pStyle w:val="jbParagraph"/>
        <w:rPr>
          <w:lang w:val="en-GB"/>
        </w:rPr>
      </w:pPr>
      <w:r w:rsidRPr="009D1EF2">
        <w:rPr>
          <w:lang w:val="en-GB"/>
        </w:rPr>
        <w:t>The Research Alliance for Disaster and Risk Reduction (RADAR) is a research and service institution of Stellenbosch University based within the Department of Geography and Environmental Studies.</w:t>
      </w:r>
    </w:p>
    <w:p w14:paraId="5EC2D34C" w14:textId="77777777" w:rsidR="00380224" w:rsidRPr="009D1EF2" w:rsidRDefault="00380224" w:rsidP="00CB2EFE">
      <w:pPr>
        <w:pStyle w:val="jbHeading4"/>
        <w:rPr>
          <w:lang w:val="en-GB"/>
        </w:rPr>
      </w:pPr>
      <w:r w:rsidRPr="009D1EF2">
        <w:rPr>
          <w:lang w:val="en-GB"/>
        </w:rPr>
        <w:t>Objectives</w:t>
      </w:r>
    </w:p>
    <w:p w14:paraId="7330EF63" w14:textId="77777777" w:rsidR="00380224" w:rsidRPr="009D1EF2" w:rsidRDefault="00380224" w:rsidP="008101F2">
      <w:pPr>
        <w:pStyle w:val="jbParagraph"/>
        <w:rPr>
          <w:lang w:val="en-GB"/>
        </w:rPr>
      </w:pPr>
      <w:r w:rsidRPr="009D1EF2">
        <w:rPr>
          <w:lang w:val="en-GB"/>
        </w:rPr>
        <w:t>RADAR's objectives are to:</w:t>
      </w:r>
    </w:p>
    <w:p w14:paraId="375C8E92" w14:textId="77777777" w:rsidR="00380224" w:rsidRPr="009D1EF2" w:rsidRDefault="00380224" w:rsidP="00E8172A">
      <w:pPr>
        <w:pStyle w:val="jbBulletLevel10"/>
        <w:rPr>
          <w:lang w:val="en-GB"/>
        </w:rPr>
      </w:pPr>
      <w:r w:rsidRPr="009D1EF2">
        <w:rPr>
          <w:lang w:val="en-GB"/>
        </w:rPr>
        <w:t xml:space="preserve">Offer academic and professional disaster-risk-related programmes and modules. </w:t>
      </w:r>
    </w:p>
    <w:p w14:paraId="74D63633" w14:textId="77777777" w:rsidR="00380224" w:rsidRPr="009D1EF2" w:rsidRDefault="00380224" w:rsidP="00E8172A">
      <w:pPr>
        <w:pStyle w:val="jbBulletLevel10"/>
        <w:rPr>
          <w:lang w:val="en-GB"/>
        </w:rPr>
      </w:pPr>
      <w:r w:rsidRPr="009D1EF2">
        <w:rPr>
          <w:lang w:val="en-GB"/>
        </w:rPr>
        <w:lastRenderedPageBreak/>
        <w:t>Produce and disseminate research that improves understanding and management of disaster risks.</w:t>
      </w:r>
    </w:p>
    <w:p w14:paraId="58EA4773" w14:textId="77777777" w:rsidR="00380224" w:rsidRPr="009D1EF2" w:rsidRDefault="00380224" w:rsidP="00E8172A">
      <w:pPr>
        <w:pStyle w:val="jbBulletLevel10"/>
        <w:rPr>
          <w:lang w:val="en-GB"/>
        </w:rPr>
      </w:pPr>
      <w:r w:rsidRPr="009D1EF2">
        <w:rPr>
          <w:lang w:val="en-GB"/>
        </w:rPr>
        <w:t>Advance disaster risk awareness through training, policy advocacy and strategic continental engagement.</w:t>
      </w:r>
    </w:p>
    <w:p w14:paraId="2EC3E99C" w14:textId="77777777" w:rsidR="00380224" w:rsidRPr="009D1EF2" w:rsidRDefault="00380224" w:rsidP="00E8172A">
      <w:pPr>
        <w:pStyle w:val="jbBulletLevel10"/>
        <w:rPr>
          <w:lang w:val="en-GB"/>
        </w:rPr>
      </w:pPr>
      <w:r w:rsidRPr="009D1EF2">
        <w:rPr>
          <w:lang w:val="en-GB"/>
        </w:rPr>
        <w:t>Establish partnerships and build networks with relevant role players in disaster and risk reduction.</w:t>
      </w:r>
    </w:p>
    <w:p w14:paraId="2CE5CF8D" w14:textId="77777777" w:rsidR="00380224" w:rsidRPr="009D1EF2" w:rsidRDefault="00380224" w:rsidP="00CB2EFE">
      <w:pPr>
        <w:pStyle w:val="jbHeading4"/>
        <w:rPr>
          <w:lang w:val="en-GB"/>
        </w:rPr>
      </w:pPr>
      <w:r w:rsidRPr="009D1EF2">
        <w:rPr>
          <w:lang w:val="en-GB"/>
        </w:rPr>
        <w:t>Contact details</w:t>
      </w:r>
    </w:p>
    <w:p w14:paraId="2F124C8A" w14:textId="2FF20DA8" w:rsidR="002D652C" w:rsidRPr="009D1EF2" w:rsidRDefault="00380224" w:rsidP="008101F2">
      <w:pPr>
        <w:pStyle w:val="jbParagraph"/>
        <w:rPr>
          <w:lang w:val="en-GB"/>
        </w:rPr>
      </w:pPr>
      <w:r w:rsidRPr="009D1EF2">
        <w:rPr>
          <w:lang w:val="en-GB"/>
        </w:rPr>
        <w:t xml:space="preserve">For more information, visit us at </w:t>
      </w:r>
      <w:r w:rsidR="00310E10" w:rsidRPr="009D1EF2">
        <w:rPr>
          <w:lang w:val="en-GB"/>
        </w:rPr>
        <w:t xml:space="preserve">www.sun.ac.za/geography </w:t>
      </w:r>
      <w:r w:rsidRPr="009D1EF2">
        <w:rPr>
          <w:lang w:val="en-GB"/>
        </w:rPr>
        <w:t>or contact Dr A Holloway at ailsaholloway@sun.ac.za or 021 808 9281.</w:t>
      </w:r>
    </w:p>
    <w:p w14:paraId="2C7D3744" w14:textId="734B6944" w:rsidR="004E0513" w:rsidRPr="009D1EF2" w:rsidRDefault="00C514CB" w:rsidP="00CB2EFE">
      <w:pPr>
        <w:pStyle w:val="jbHeading1"/>
        <w:rPr>
          <w:lang w:val="en-GB"/>
        </w:rPr>
      </w:pPr>
      <w:bookmarkStart w:id="1025" w:name="_Toc469908649"/>
      <w:bookmarkStart w:id="1026" w:name="_Toc469994075"/>
      <w:r w:rsidRPr="009D1EF2">
        <w:rPr>
          <w:lang w:val="en-GB"/>
        </w:rPr>
        <w:lastRenderedPageBreak/>
        <w:t>Alphabetical List of Subjects</w:t>
      </w:r>
      <w:bookmarkEnd w:id="1025"/>
      <w:bookmarkEnd w:id="1026"/>
      <w:r w:rsidR="00E057E5" w:rsidRPr="009D1EF2">
        <w:rPr>
          <w:lang w:val="en-GB"/>
        </w:rPr>
        <w:fldChar w:fldCharType="begin"/>
      </w:r>
      <w:r w:rsidR="00E057E5" w:rsidRPr="009D1EF2">
        <w:rPr>
          <w:lang w:val="en-GB"/>
        </w:rPr>
        <w:instrText xml:space="preserve"> TC  "</w:instrText>
      </w:r>
      <w:bookmarkStart w:id="1027" w:name="_Toc470008281"/>
      <w:bookmarkStart w:id="1028" w:name="_Toc506380140"/>
      <w:bookmarkStart w:id="1029" w:name="_Toc94650210"/>
      <w:r w:rsidR="00E057E5" w:rsidRPr="009D1EF2">
        <w:rPr>
          <w:lang w:val="en-GB"/>
        </w:rPr>
        <w:instrText>Alphabetical List of Subjects</w:instrText>
      </w:r>
      <w:bookmarkEnd w:id="1027"/>
      <w:bookmarkEnd w:id="1028"/>
      <w:bookmarkEnd w:id="1029"/>
      <w:r w:rsidR="00E057E5" w:rsidRPr="009D1EF2">
        <w:rPr>
          <w:lang w:val="en-GB"/>
        </w:rPr>
        <w:instrText xml:space="preserve">" \l 1 </w:instrText>
      </w:r>
      <w:r w:rsidR="00E057E5" w:rsidRPr="009D1EF2">
        <w:rPr>
          <w:lang w:val="en-GB"/>
        </w:rPr>
        <w:fldChar w:fldCharType="end"/>
      </w:r>
    </w:p>
    <w:p w14:paraId="3945613C" w14:textId="77777777" w:rsidR="006D1C12" w:rsidRDefault="00C514CB" w:rsidP="008101F2">
      <w:pPr>
        <w:pStyle w:val="jbParagraph"/>
        <w:rPr>
          <w:noProof/>
          <w:lang w:val="en-GB"/>
        </w:rPr>
        <w:sectPr w:rsidR="006D1C12" w:rsidSect="006D1C12">
          <w:headerReference w:type="default" r:id="rId36"/>
          <w:pgSz w:w="11907" w:h="16840" w:code="9"/>
          <w:pgMar w:top="851" w:right="1418" w:bottom="851" w:left="1418" w:header="283" w:footer="227" w:gutter="0"/>
          <w:pgNumType w:start="1"/>
          <w:cols w:space="720"/>
          <w:docGrid w:linePitch="360"/>
        </w:sectPr>
      </w:pPr>
      <w:r w:rsidRPr="009D1EF2">
        <w:rPr>
          <w:lang w:val="en-GB"/>
        </w:rPr>
        <w:fldChar w:fldCharType="begin"/>
      </w:r>
      <w:r w:rsidRPr="009D1EF2">
        <w:rPr>
          <w:lang w:val="en-GB"/>
        </w:rPr>
        <w:instrText xml:space="preserve"> INDEX \e "</w:instrText>
      </w:r>
      <w:r w:rsidRPr="009D1EF2">
        <w:rPr>
          <w:lang w:val="en-GB"/>
        </w:rPr>
        <w:tab/>
        <w:instrText xml:space="preserve">" \c "1" \z "7177" </w:instrText>
      </w:r>
      <w:r w:rsidRPr="009D1EF2">
        <w:rPr>
          <w:lang w:val="en-GB"/>
        </w:rPr>
        <w:fldChar w:fldCharType="separate"/>
      </w:r>
    </w:p>
    <w:p w14:paraId="35B0093F" w14:textId="77777777" w:rsidR="006D1C12" w:rsidRDefault="006D1C12">
      <w:pPr>
        <w:pStyle w:val="Index1"/>
        <w:tabs>
          <w:tab w:val="right" w:leader="dot" w:pos="9061"/>
        </w:tabs>
        <w:rPr>
          <w:noProof/>
        </w:rPr>
      </w:pPr>
      <w:r w:rsidRPr="00ED548B">
        <w:rPr>
          <w:noProof/>
          <w:lang w:val="en-GB"/>
        </w:rPr>
        <w:t>Academic Literacy (Music)</w:t>
      </w:r>
      <w:r>
        <w:rPr>
          <w:noProof/>
        </w:rPr>
        <w:tab/>
        <w:t>185, 187</w:t>
      </w:r>
    </w:p>
    <w:p w14:paraId="3D5F968B" w14:textId="77777777" w:rsidR="006D1C12" w:rsidRDefault="006D1C12">
      <w:pPr>
        <w:pStyle w:val="Index1"/>
        <w:tabs>
          <w:tab w:val="right" w:leader="dot" w:pos="9061"/>
        </w:tabs>
        <w:rPr>
          <w:noProof/>
        </w:rPr>
      </w:pPr>
      <w:r w:rsidRPr="00ED548B">
        <w:rPr>
          <w:noProof/>
          <w:lang w:val="en-GB"/>
        </w:rPr>
        <w:t>Accompaniment</w:t>
      </w:r>
      <w:r>
        <w:rPr>
          <w:noProof/>
        </w:rPr>
        <w:tab/>
        <w:t>187, 192</w:t>
      </w:r>
    </w:p>
    <w:p w14:paraId="171F387A" w14:textId="77777777" w:rsidR="006D1C12" w:rsidRDefault="006D1C12">
      <w:pPr>
        <w:pStyle w:val="Index1"/>
        <w:tabs>
          <w:tab w:val="right" w:leader="dot" w:pos="9061"/>
        </w:tabs>
        <w:rPr>
          <w:noProof/>
        </w:rPr>
      </w:pPr>
      <w:r w:rsidRPr="00ED548B">
        <w:rPr>
          <w:noProof/>
          <w:lang w:val="en-GB"/>
        </w:rPr>
        <w:t>African Languages</w:t>
      </w:r>
      <w:r>
        <w:rPr>
          <w:noProof/>
        </w:rPr>
        <w:tab/>
        <w:t>158</w:t>
      </w:r>
    </w:p>
    <w:p w14:paraId="23C65BF7" w14:textId="77777777" w:rsidR="006D1C12" w:rsidRDefault="006D1C12">
      <w:pPr>
        <w:pStyle w:val="Index1"/>
        <w:tabs>
          <w:tab w:val="right" w:leader="dot" w:pos="9061"/>
        </w:tabs>
        <w:rPr>
          <w:noProof/>
        </w:rPr>
      </w:pPr>
      <w:r w:rsidRPr="00ED548B">
        <w:rPr>
          <w:noProof/>
          <w:lang w:val="en-GB"/>
        </w:rPr>
        <w:t>Afrikaans and Dutch</w:t>
      </w:r>
      <w:r>
        <w:rPr>
          <w:noProof/>
        </w:rPr>
        <w:tab/>
        <w:t>164</w:t>
      </w:r>
    </w:p>
    <w:p w14:paraId="0BC2DCB0" w14:textId="77777777" w:rsidR="006D1C12" w:rsidRDefault="006D1C12">
      <w:pPr>
        <w:pStyle w:val="Index1"/>
        <w:tabs>
          <w:tab w:val="right" w:leader="dot" w:pos="9061"/>
        </w:tabs>
        <w:rPr>
          <w:noProof/>
        </w:rPr>
      </w:pPr>
      <w:r w:rsidRPr="00ED548B">
        <w:rPr>
          <w:noProof/>
          <w:lang w:val="en-GB"/>
        </w:rPr>
        <w:t>Afrikaans Language Acquisition</w:t>
      </w:r>
      <w:r>
        <w:rPr>
          <w:noProof/>
        </w:rPr>
        <w:tab/>
        <w:t>162</w:t>
      </w:r>
    </w:p>
    <w:p w14:paraId="4D990A21" w14:textId="77777777" w:rsidR="006D1C12" w:rsidRDefault="006D1C12">
      <w:pPr>
        <w:pStyle w:val="Index1"/>
        <w:tabs>
          <w:tab w:val="right" w:leader="dot" w:pos="9061"/>
        </w:tabs>
        <w:rPr>
          <w:noProof/>
        </w:rPr>
      </w:pPr>
      <w:r w:rsidRPr="00ED548B">
        <w:rPr>
          <w:noProof/>
          <w:lang w:val="en-GB"/>
        </w:rPr>
        <w:t>Ancient Cultures</w:t>
      </w:r>
      <w:r>
        <w:rPr>
          <w:noProof/>
        </w:rPr>
        <w:tab/>
        <w:t>165</w:t>
      </w:r>
    </w:p>
    <w:p w14:paraId="032664B1" w14:textId="77777777" w:rsidR="006D1C12" w:rsidRDefault="006D1C12">
      <w:pPr>
        <w:pStyle w:val="Index1"/>
        <w:tabs>
          <w:tab w:val="right" w:leader="dot" w:pos="9061"/>
        </w:tabs>
        <w:rPr>
          <w:noProof/>
        </w:rPr>
      </w:pPr>
      <w:r w:rsidRPr="00ED548B">
        <w:rPr>
          <w:noProof/>
          <w:lang w:val="en-GB"/>
        </w:rPr>
        <w:t>Applied English Language Studies</w:t>
      </w:r>
      <w:r>
        <w:rPr>
          <w:noProof/>
        </w:rPr>
        <w:tab/>
        <w:t>174</w:t>
      </w:r>
    </w:p>
    <w:p w14:paraId="72F17F76" w14:textId="77777777" w:rsidR="006D1C12" w:rsidRDefault="006D1C12">
      <w:pPr>
        <w:pStyle w:val="Index1"/>
        <w:tabs>
          <w:tab w:val="right" w:leader="dot" w:pos="9061"/>
        </w:tabs>
        <w:rPr>
          <w:noProof/>
        </w:rPr>
      </w:pPr>
      <w:r w:rsidRPr="00ED548B">
        <w:rPr>
          <w:noProof/>
          <w:lang w:val="en-GB"/>
        </w:rPr>
        <w:t>Aural Training</w:t>
      </w:r>
      <w:r>
        <w:rPr>
          <w:noProof/>
        </w:rPr>
        <w:tab/>
        <w:t>186, 188, 192</w:t>
      </w:r>
    </w:p>
    <w:p w14:paraId="35B3D5AB" w14:textId="77777777" w:rsidR="006D1C12" w:rsidRDefault="006D1C12">
      <w:pPr>
        <w:pStyle w:val="Index1"/>
        <w:tabs>
          <w:tab w:val="right" w:leader="dot" w:pos="9061"/>
        </w:tabs>
        <w:rPr>
          <w:noProof/>
        </w:rPr>
      </w:pPr>
      <w:r w:rsidRPr="00ED548B">
        <w:rPr>
          <w:noProof/>
          <w:lang w:val="en-GB"/>
        </w:rPr>
        <w:t>Basic Xhosa</w:t>
      </w:r>
      <w:r>
        <w:rPr>
          <w:noProof/>
        </w:rPr>
        <w:tab/>
        <w:t>159</w:t>
      </w:r>
    </w:p>
    <w:p w14:paraId="4F18DF01" w14:textId="77777777" w:rsidR="006D1C12" w:rsidRDefault="006D1C12">
      <w:pPr>
        <w:pStyle w:val="Index1"/>
        <w:tabs>
          <w:tab w:val="right" w:leader="dot" w:pos="9061"/>
        </w:tabs>
        <w:rPr>
          <w:noProof/>
        </w:rPr>
      </w:pPr>
      <w:r w:rsidRPr="00ED548B">
        <w:rPr>
          <w:noProof/>
          <w:lang w:val="en-GB"/>
        </w:rPr>
        <w:t>Biblical Hebrew</w:t>
      </w:r>
      <w:r>
        <w:rPr>
          <w:noProof/>
        </w:rPr>
        <w:tab/>
        <w:t>166</w:t>
      </w:r>
    </w:p>
    <w:p w14:paraId="08301A0F" w14:textId="77777777" w:rsidR="006D1C12" w:rsidRDefault="006D1C12">
      <w:pPr>
        <w:pStyle w:val="Index1"/>
        <w:tabs>
          <w:tab w:val="right" w:leader="dot" w:pos="9061"/>
        </w:tabs>
        <w:rPr>
          <w:noProof/>
        </w:rPr>
      </w:pPr>
      <w:r w:rsidRPr="00ED548B">
        <w:rPr>
          <w:noProof/>
          <w:lang w:val="en-GB"/>
        </w:rPr>
        <w:t>Business Management (Music)</w:t>
      </w:r>
      <w:r>
        <w:rPr>
          <w:noProof/>
        </w:rPr>
        <w:tab/>
        <w:t>188</w:t>
      </w:r>
    </w:p>
    <w:p w14:paraId="38646C1E" w14:textId="77777777" w:rsidR="006D1C12" w:rsidRDefault="006D1C12">
      <w:pPr>
        <w:pStyle w:val="Index1"/>
        <w:tabs>
          <w:tab w:val="right" w:leader="dot" w:pos="9061"/>
        </w:tabs>
        <w:rPr>
          <w:noProof/>
        </w:rPr>
      </w:pPr>
      <w:r w:rsidRPr="00ED548B">
        <w:rPr>
          <w:noProof/>
          <w:lang w:val="en-GB"/>
        </w:rPr>
        <w:t>Business Management Music</w:t>
      </w:r>
      <w:r>
        <w:rPr>
          <w:noProof/>
        </w:rPr>
        <w:tab/>
        <w:t>186</w:t>
      </w:r>
    </w:p>
    <w:p w14:paraId="7F949D5A" w14:textId="77777777" w:rsidR="006D1C12" w:rsidRDefault="006D1C12">
      <w:pPr>
        <w:pStyle w:val="Index1"/>
        <w:tabs>
          <w:tab w:val="right" w:leader="dot" w:pos="9061"/>
        </w:tabs>
        <w:rPr>
          <w:noProof/>
        </w:rPr>
      </w:pPr>
      <w:r w:rsidRPr="00ED548B">
        <w:rPr>
          <w:noProof/>
          <w:lang w:val="en-GB"/>
        </w:rPr>
        <w:t>Chamber Music</w:t>
      </w:r>
      <w:r>
        <w:rPr>
          <w:noProof/>
        </w:rPr>
        <w:tab/>
        <w:t>188, 192</w:t>
      </w:r>
    </w:p>
    <w:p w14:paraId="03657977" w14:textId="77777777" w:rsidR="006D1C12" w:rsidRDefault="006D1C12">
      <w:pPr>
        <w:pStyle w:val="Index1"/>
        <w:tabs>
          <w:tab w:val="right" w:leader="dot" w:pos="9061"/>
        </w:tabs>
        <w:rPr>
          <w:noProof/>
        </w:rPr>
      </w:pPr>
      <w:r w:rsidRPr="00ED548B">
        <w:rPr>
          <w:noProof/>
          <w:lang w:val="en-GB"/>
        </w:rPr>
        <w:t>Chinese</w:t>
      </w:r>
      <w:r>
        <w:rPr>
          <w:noProof/>
        </w:rPr>
        <w:tab/>
        <w:t>180</w:t>
      </w:r>
    </w:p>
    <w:p w14:paraId="66F16FC4" w14:textId="77777777" w:rsidR="006D1C12" w:rsidRDefault="006D1C12">
      <w:pPr>
        <w:pStyle w:val="Index1"/>
        <w:tabs>
          <w:tab w:val="right" w:leader="dot" w:pos="9061"/>
        </w:tabs>
        <w:rPr>
          <w:noProof/>
        </w:rPr>
      </w:pPr>
      <w:r w:rsidRPr="00ED548B">
        <w:rPr>
          <w:noProof/>
          <w:lang w:val="en-GB"/>
        </w:rPr>
        <w:t>Church Music Practice</w:t>
      </w:r>
      <w:r>
        <w:rPr>
          <w:noProof/>
        </w:rPr>
        <w:tab/>
        <w:t>188, 192</w:t>
      </w:r>
    </w:p>
    <w:p w14:paraId="5759B27B" w14:textId="77777777" w:rsidR="006D1C12" w:rsidRDefault="006D1C12">
      <w:pPr>
        <w:pStyle w:val="Index1"/>
        <w:tabs>
          <w:tab w:val="right" w:leader="dot" w:pos="9061"/>
        </w:tabs>
        <w:rPr>
          <w:noProof/>
        </w:rPr>
      </w:pPr>
      <w:r w:rsidRPr="00ED548B">
        <w:rPr>
          <w:noProof/>
          <w:lang w:val="en-GB"/>
        </w:rPr>
        <w:t>Classical Legal Culture</w:t>
      </w:r>
      <w:r>
        <w:rPr>
          <w:noProof/>
        </w:rPr>
        <w:tab/>
        <w:t>168</w:t>
      </w:r>
    </w:p>
    <w:p w14:paraId="2720F153" w14:textId="77777777" w:rsidR="006D1C12" w:rsidRDefault="006D1C12">
      <w:pPr>
        <w:pStyle w:val="Index1"/>
        <w:tabs>
          <w:tab w:val="right" w:leader="dot" w:pos="9061"/>
        </w:tabs>
        <w:rPr>
          <w:noProof/>
        </w:rPr>
      </w:pPr>
      <w:r w:rsidRPr="00ED548B">
        <w:rPr>
          <w:noProof/>
          <w:lang w:val="en-GB"/>
        </w:rPr>
        <w:t>Composition</w:t>
      </w:r>
      <w:r>
        <w:rPr>
          <w:noProof/>
        </w:rPr>
        <w:tab/>
        <w:t>193</w:t>
      </w:r>
    </w:p>
    <w:p w14:paraId="35D6D26C" w14:textId="77777777" w:rsidR="006D1C12" w:rsidRDefault="006D1C12">
      <w:pPr>
        <w:pStyle w:val="Index1"/>
        <w:tabs>
          <w:tab w:val="right" w:leader="dot" w:pos="9061"/>
        </w:tabs>
        <w:rPr>
          <w:noProof/>
        </w:rPr>
      </w:pPr>
      <w:r w:rsidRPr="00ED548B">
        <w:rPr>
          <w:noProof/>
          <w:lang w:val="en-GB"/>
        </w:rPr>
        <w:t>Creative Skills</w:t>
      </w:r>
      <w:r>
        <w:rPr>
          <w:noProof/>
        </w:rPr>
        <w:tab/>
        <w:t>186, 193</w:t>
      </w:r>
    </w:p>
    <w:p w14:paraId="0D5347D6" w14:textId="77777777" w:rsidR="006D1C12" w:rsidRDefault="006D1C12">
      <w:pPr>
        <w:pStyle w:val="Index1"/>
        <w:tabs>
          <w:tab w:val="right" w:leader="dot" w:pos="9061"/>
        </w:tabs>
        <w:rPr>
          <w:noProof/>
        </w:rPr>
      </w:pPr>
      <w:r w:rsidRPr="00ED548B">
        <w:rPr>
          <w:noProof/>
          <w:lang w:val="en-GB"/>
        </w:rPr>
        <w:t>Drawing (Programme offered since 2019)</w:t>
      </w:r>
      <w:r>
        <w:rPr>
          <w:noProof/>
        </w:rPr>
        <w:tab/>
        <w:t>213</w:t>
      </w:r>
    </w:p>
    <w:p w14:paraId="4EF7A4F9" w14:textId="77777777" w:rsidR="006D1C12" w:rsidRDefault="006D1C12">
      <w:pPr>
        <w:pStyle w:val="Index1"/>
        <w:tabs>
          <w:tab w:val="right" w:leader="dot" w:pos="9061"/>
        </w:tabs>
        <w:rPr>
          <w:noProof/>
        </w:rPr>
      </w:pPr>
      <w:r w:rsidRPr="00ED548B">
        <w:rPr>
          <w:noProof/>
          <w:lang w:val="en-GB"/>
        </w:rPr>
        <w:t>English Studies</w:t>
      </w:r>
      <w:r>
        <w:rPr>
          <w:noProof/>
        </w:rPr>
        <w:tab/>
        <w:t>172</w:t>
      </w:r>
    </w:p>
    <w:p w14:paraId="0D80C232" w14:textId="77777777" w:rsidR="006D1C12" w:rsidRDefault="006D1C12">
      <w:pPr>
        <w:pStyle w:val="Index1"/>
        <w:tabs>
          <w:tab w:val="right" w:leader="dot" w:pos="9061"/>
        </w:tabs>
        <w:rPr>
          <w:noProof/>
        </w:rPr>
      </w:pPr>
      <w:r w:rsidRPr="00ED548B">
        <w:rPr>
          <w:noProof/>
          <w:lang w:val="en-GB"/>
        </w:rPr>
        <w:t>Ensemble Singing</w:t>
      </w:r>
      <w:r>
        <w:rPr>
          <w:noProof/>
        </w:rPr>
        <w:tab/>
        <w:t>188, 193</w:t>
      </w:r>
    </w:p>
    <w:p w14:paraId="1FA6B48F" w14:textId="77777777" w:rsidR="006D1C12" w:rsidRDefault="006D1C12">
      <w:pPr>
        <w:pStyle w:val="Index1"/>
        <w:tabs>
          <w:tab w:val="right" w:leader="dot" w:pos="9061"/>
        </w:tabs>
        <w:rPr>
          <w:noProof/>
        </w:rPr>
      </w:pPr>
      <w:r w:rsidRPr="00ED548B">
        <w:rPr>
          <w:noProof/>
          <w:lang w:val="en-GB"/>
        </w:rPr>
        <w:t>Ethnomusicology</w:t>
      </w:r>
      <w:r>
        <w:rPr>
          <w:noProof/>
        </w:rPr>
        <w:tab/>
        <w:t>193</w:t>
      </w:r>
    </w:p>
    <w:p w14:paraId="596994DC" w14:textId="77777777" w:rsidR="006D1C12" w:rsidRDefault="006D1C12">
      <w:pPr>
        <w:pStyle w:val="Index1"/>
        <w:tabs>
          <w:tab w:val="right" w:leader="dot" w:pos="9061"/>
        </w:tabs>
        <w:rPr>
          <w:noProof/>
        </w:rPr>
      </w:pPr>
      <w:r w:rsidRPr="00ED548B">
        <w:rPr>
          <w:noProof/>
          <w:lang w:val="en-GB"/>
        </w:rPr>
        <w:t>Fine Arts (Programme being phased out)</w:t>
      </w:r>
      <w:r>
        <w:rPr>
          <w:noProof/>
        </w:rPr>
        <w:tab/>
        <w:t>212</w:t>
      </w:r>
    </w:p>
    <w:p w14:paraId="42809DA1" w14:textId="77777777" w:rsidR="006D1C12" w:rsidRDefault="006D1C12">
      <w:pPr>
        <w:pStyle w:val="Index1"/>
        <w:tabs>
          <w:tab w:val="right" w:leader="dot" w:pos="9061"/>
        </w:tabs>
        <w:rPr>
          <w:noProof/>
        </w:rPr>
      </w:pPr>
      <w:r w:rsidRPr="00ED548B">
        <w:rPr>
          <w:noProof/>
          <w:lang w:val="en-GB"/>
        </w:rPr>
        <w:t>Fine Arts (Programme offered since 2019)</w:t>
      </w:r>
      <w:r>
        <w:rPr>
          <w:noProof/>
        </w:rPr>
        <w:tab/>
        <w:t>213</w:t>
      </w:r>
    </w:p>
    <w:p w14:paraId="5B2BFDEE" w14:textId="77777777" w:rsidR="006D1C12" w:rsidRDefault="006D1C12">
      <w:pPr>
        <w:pStyle w:val="Index1"/>
        <w:tabs>
          <w:tab w:val="right" w:leader="dot" w:pos="9061"/>
        </w:tabs>
        <w:rPr>
          <w:noProof/>
        </w:rPr>
      </w:pPr>
      <w:r w:rsidRPr="00ED548B">
        <w:rPr>
          <w:noProof/>
          <w:lang w:val="en-GB"/>
        </w:rPr>
        <w:t>French</w:t>
      </w:r>
      <w:r>
        <w:rPr>
          <w:noProof/>
        </w:rPr>
        <w:tab/>
        <w:t>181</w:t>
      </w:r>
    </w:p>
    <w:p w14:paraId="41B98880" w14:textId="77777777" w:rsidR="006D1C12" w:rsidRDefault="006D1C12">
      <w:pPr>
        <w:pStyle w:val="Index1"/>
        <w:tabs>
          <w:tab w:val="right" w:leader="dot" w:pos="9061"/>
        </w:tabs>
        <w:rPr>
          <w:noProof/>
        </w:rPr>
      </w:pPr>
      <w:r w:rsidRPr="00ED548B">
        <w:rPr>
          <w:noProof/>
          <w:lang w:val="en-GB"/>
        </w:rPr>
        <w:t>General Linguistics</w:t>
      </w:r>
      <w:r>
        <w:rPr>
          <w:noProof/>
        </w:rPr>
        <w:tab/>
        <w:t>173</w:t>
      </w:r>
    </w:p>
    <w:p w14:paraId="05B665B4" w14:textId="77777777" w:rsidR="006D1C12" w:rsidRDefault="006D1C12">
      <w:pPr>
        <w:pStyle w:val="Index1"/>
        <w:tabs>
          <w:tab w:val="right" w:leader="dot" w:pos="9061"/>
        </w:tabs>
        <w:rPr>
          <w:noProof/>
        </w:rPr>
      </w:pPr>
      <w:r w:rsidRPr="00ED548B">
        <w:rPr>
          <w:noProof/>
          <w:lang w:val="en-GB"/>
        </w:rPr>
        <w:t>General Music Studies</w:t>
      </w:r>
      <w:r>
        <w:rPr>
          <w:noProof/>
        </w:rPr>
        <w:tab/>
        <w:t>185, 187</w:t>
      </w:r>
    </w:p>
    <w:p w14:paraId="41685DA4" w14:textId="77777777" w:rsidR="006D1C12" w:rsidRDefault="006D1C12">
      <w:pPr>
        <w:pStyle w:val="Index1"/>
        <w:tabs>
          <w:tab w:val="right" w:leader="dot" w:pos="9061"/>
        </w:tabs>
        <w:rPr>
          <w:noProof/>
        </w:rPr>
      </w:pPr>
      <w:r w:rsidRPr="00ED548B">
        <w:rPr>
          <w:noProof/>
          <w:lang w:val="en-GB"/>
        </w:rPr>
        <w:t>Geo-Environmental Science</w:t>
      </w:r>
      <w:r>
        <w:rPr>
          <w:noProof/>
        </w:rPr>
        <w:tab/>
        <w:t>175</w:t>
      </w:r>
    </w:p>
    <w:p w14:paraId="5BDD3FB5" w14:textId="77777777" w:rsidR="006D1C12" w:rsidRDefault="006D1C12">
      <w:pPr>
        <w:pStyle w:val="Index1"/>
        <w:tabs>
          <w:tab w:val="right" w:leader="dot" w:pos="9061"/>
        </w:tabs>
        <w:rPr>
          <w:noProof/>
        </w:rPr>
      </w:pPr>
      <w:r w:rsidRPr="00ED548B">
        <w:rPr>
          <w:noProof/>
          <w:lang w:val="en-GB"/>
        </w:rPr>
        <w:t>Geographical Information Technology</w:t>
      </w:r>
      <w:r>
        <w:rPr>
          <w:noProof/>
        </w:rPr>
        <w:tab/>
        <w:t>175</w:t>
      </w:r>
    </w:p>
    <w:p w14:paraId="51E1E881" w14:textId="77777777" w:rsidR="006D1C12" w:rsidRDefault="006D1C12">
      <w:pPr>
        <w:pStyle w:val="Index1"/>
        <w:tabs>
          <w:tab w:val="right" w:leader="dot" w:pos="9061"/>
        </w:tabs>
        <w:rPr>
          <w:noProof/>
        </w:rPr>
      </w:pPr>
      <w:r w:rsidRPr="00ED548B">
        <w:rPr>
          <w:noProof/>
          <w:lang w:val="en-GB"/>
        </w:rPr>
        <w:t>Geography and Environmental Studies</w:t>
      </w:r>
      <w:r>
        <w:rPr>
          <w:noProof/>
        </w:rPr>
        <w:tab/>
        <w:t>176</w:t>
      </w:r>
    </w:p>
    <w:p w14:paraId="62A19053" w14:textId="77777777" w:rsidR="006D1C12" w:rsidRDefault="006D1C12">
      <w:pPr>
        <w:pStyle w:val="Index1"/>
        <w:tabs>
          <w:tab w:val="right" w:leader="dot" w:pos="9061"/>
        </w:tabs>
        <w:rPr>
          <w:noProof/>
        </w:rPr>
      </w:pPr>
      <w:r w:rsidRPr="00ED548B">
        <w:rPr>
          <w:noProof/>
          <w:lang w:val="en-GB"/>
        </w:rPr>
        <w:t>German</w:t>
      </w:r>
      <w:r>
        <w:rPr>
          <w:noProof/>
        </w:rPr>
        <w:tab/>
        <w:t>182</w:t>
      </w:r>
    </w:p>
    <w:p w14:paraId="6B2ABCD5" w14:textId="77777777" w:rsidR="006D1C12" w:rsidRDefault="006D1C12">
      <w:pPr>
        <w:pStyle w:val="Index1"/>
        <w:tabs>
          <w:tab w:val="right" w:leader="dot" w:pos="9061"/>
        </w:tabs>
        <w:rPr>
          <w:noProof/>
        </w:rPr>
      </w:pPr>
      <w:r w:rsidRPr="00ED548B">
        <w:rPr>
          <w:noProof/>
          <w:lang w:val="en-GB"/>
        </w:rPr>
        <w:t>Graphic Design (Programme being phased out)</w:t>
      </w:r>
      <w:r>
        <w:rPr>
          <w:noProof/>
        </w:rPr>
        <w:tab/>
        <w:t>211</w:t>
      </w:r>
    </w:p>
    <w:p w14:paraId="619B1ACF" w14:textId="77777777" w:rsidR="006D1C12" w:rsidRDefault="006D1C12">
      <w:pPr>
        <w:pStyle w:val="Index1"/>
        <w:tabs>
          <w:tab w:val="right" w:leader="dot" w:pos="9061"/>
        </w:tabs>
        <w:rPr>
          <w:noProof/>
        </w:rPr>
      </w:pPr>
      <w:r w:rsidRPr="00ED548B">
        <w:rPr>
          <w:noProof/>
          <w:lang w:val="en-GB"/>
        </w:rPr>
        <w:t>Greek</w:t>
      </w:r>
      <w:r>
        <w:rPr>
          <w:noProof/>
        </w:rPr>
        <w:tab/>
        <w:t>167</w:t>
      </w:r>
    </w:p>
    <w:p w14:paraId="1660528A" w14:textId="77777777" w:rsidR="006D1C12" w:rsidRDefault="006D1C12">
      <w:pPr>
        <w:pStyle w:val="Index1"/>
        <w:tabs>
          <w:tab w:val="right" w:leader="dot" w:pos="9061"/>
        </w:tabs>
        <w:rPr>
          <w:noProof/>
        </w:rPr>
      </w:pPr>
      <w:r w:rsidRPr="00ED548B">
        <w:rPr>
          <w:noProof/>
          <w:lang w:val="en-GB"/>
        </w:rPr>
        <w:t>History</w:t>
      </w:r>
      <w:r>
        <w:rPr>
          <w:noProof/>
        </w:rPr>
        <w:tab/>
        <w:t>177</w:t>
      </w:r>
    </w:p>
    <w:p w14:paraId="084B3BB9" w14:textId="77777777" w:rsidR="006D1C12" w:rsidRDefault="006D1C12">
      <w:pPr>
        <w:pStyle w:val="Index1"/>
        <w:tabs>
          <w:tab w:val="right" w:leader="dot" w:pos="9061"/>
        </w:tabs>
        <w:rPr>
          <w:noProof/>
        </w:rPr>
      </w:pPr>
      <w:r w:rsidRPr="00ED548B">
        <w:rPr>
          <w:noProof/>
          <w:lang w:val="en-GB"/>
        </w:rPr>
        <w:t>Improvisation</w:t>
      </w:r>
      <w:r>
        <w:rPr>
          <w:noProof/>
        </w:rPr>
        <w:tab/>
        <w:t>193</w:t>
      </w:r>
    </w:p>
    <w:p w14:paraId="493ED58A" w14:textId="77777777" w:rsidR="006D1C12" w:rsidRDefault="006D1C12">
      <w:pPr>
        <w:pStyle w:val="Index1"/>
        <w:tabs>
          <w:tab w:val="right" w:leader="dot" w:pos="9061"/>
        </w:tabs>
        <w:rPr>
          <w:noProof/>
        </w:rPr>
      </w:pPr>
      <w:r w:rsidRPr="00ED548B">
        <w:rPr>
          <w:noProof/>
          <w:lang w:val="en-GB"/>
        </w:rPr>
        <w:t>Information Skills</w:t>
      </w:r>
      <w:r>
        <w:rPr>
          <w:noProof/>
        </w:rPr>
        <w:tab/>
        <w:t>179, 216</w:t>
      </w:r>
    </w:p>
    <w:p w14:paraId="0A92E4DB" w14:textId="77777777" w:rsidR="006D1C12" w:rsidRDefault="006D1C12">
      <w:pPr>
        <w:pStyle w:val="Index1"/>
        <w:tabs>
          <w:tab w:val="right" w:leader="dot" w:pos="9061"/>
        </w:tabs>
        <w:rPr>
          <w:noProof/>
        </w:rPr>
      </w:pPr>
      <w:r w:rsidRPr="00ED548B">
        <w:rPr>
          <w:noProof/>
          <w:lang w:val="en-GB"/>
        </w:rPr>
        <w:t>Information Systems Management</w:t>
      </w:r>
      <w:r>
        <w:rPr>
          <w:noProof/>
        </w:rPr>
        <w:tab/>
        <w:t>179</w:t>
      </w:r>
    </w:p>
    <w:p w14:paraId="4062513E" w14:textId="77777777" w:rsidR="006D1C12" w:rsidRDefault="006D1C12">
      <w:pPr>
        <w:pStyle w:val="Index1"/>
        <w:tabs>
          <w:tab w:val="right" w:leader="dot" w:pos="9061"/>
        </w:tabs>
        <w:rPr>
          <w:noProof/>
        </w:rPr>
      </w:pPr>
      <w:r w:rsidRPr="00ED548B">
        <w:rPr>
          <w:noProof/>
          <w:lang w:val="en-GB"/>
        </w:rPr>
        <w:t>Integrated Art and Design (Programme offered since 2019)</w:t>
      </w:r>
      <w:r>
        <w:rPr>
          <w:noProof/>
        </w:rPr>
        <w:tab/>
        <w:t>211</w:t>
      </w:r>
    </w:p>
    <w:p w14:paraId="16D38D65" w14:textId="77777777" w:rsidR="006D1C12" w:rsidRDefault="006D1C12">
      <w:pPr>
        <w:pStyle w:val="Index1"/>
        <w:tabs>
          <w:tab w:val="right" w:leader="dot" w:pos="9061"/>
        </w:tabs>
        <w:rPr>
          <w:noProof/>
        </w:rPr>
      </w:pPr>
      <w:r w:rsidRPr="00ED548B">
        <w:rPr>
          <w:noProof/>
          <w:lang w:val="en-GB"/>
        </w:rPr>
        <w:t>Interdisciplinary Visual Studies (Programme being phased out)</w:t>
      </w:r>
      <w:r>
        <w:rPr>
          <w:noProof/>
        </w:rPr>
        <w:tab/>
        <w:t>211</w:t>
      </w:r>
    </w:p>
    <w:p w14:paraId="4CE41550" w14:textId="77777777" w:rsidR="006D1C12" w:rsidRDefault="006D1C12">
      <w:pPr>
        <w:pStyle w:val="Index1"/>
        <w:tabs>
          <w:tab w:val="right" w:leader="dot" w:pos="9061"/>
        </w:tabs>
        <w:rPr>
          <w:noProof/>
        </w:rPr>
      </w:pPr>
      <w:r w:rsidRPr="00ED548B">
        <w:rPr>
          <w:noProof/>
          <w:lang w:val="en-GB"/>
        </w:rPr>
        <w:t>Introduction to the Humanities</w:t>
      </w:r>
      <w:r>
        <w:rPr>
          <w:noProof/>
        </w:rPr>
        <w:tab/>
        <w:t>216</w:t>
      </w:r>
    </w:p>
    <w:p w14:paraId="65126BB0" w14:textId="77777777" w:rsidR="006D1C12" w:rsidRDefault="006D1C12">
      <w:pPr>
        <w:pStyle w:val="Index1"/>
        <w:tabs>
          <w:tab w:val="right" w:leader="dot" w:pos="9061"/>
        </w:tabs>
        <w:rPr>
          <w:noProof/>
        </w:rPr>
      </w:pPr>
      <w:r w:rsidRPr="00ED548B">
        <w:rPr>
          <w:noProof/>
          <w:lang w:val="en-GB"/>
        </w:rPr>
        <w:t>Jewellery Design (Programme being phased out)</w:t>
      </w:r>
      <w:r>
        <w:rPr>
          <w:noProof/>
        </w:rPr>
        <w:tab/>
        <w:t>211</w:t>
      </w:r>
    </w:p>
    <w:p w14:paraId="0EBA1FAC" w14:textId="77777777" w:rsidR="006D1C12" w:rsidRDefault="006D1C12">
      <w:pPr>
        <w:pStyle w:val="Index1"/>
        <w:tabs>
          <w:tab w:val="right" w:leader="dot" w:pos="9061"/>
        </w:tabs>
        <w:rPr>
          <w:noProof/>
        </w:rPr>
      </w:pPr>
      <w:r w:rsidRPr="00ED548B">
        <w:rPr>
          <w:noProof/>
          <w:lang w:val="en-GB"/>
        </w:rPr>
        <w:t>Jewellery Design (Programme offered since 2019)</w:t>
      </w:r>
      <w:r>
        <w:rPr>
          <w:noProof/>
        </w:rPr>
        <w:tab/>
        <w:t>212</w:t>
      </w:r>
    </w:p>
    <w:p w14:paraId="155DD012" w14:textId="77777777" w:rsidR="006D1C12" w:rsidRDefault="006D1C12">
      <w:pPr>
        <w:pStyle w:val="Index1"/>
        <w:tabs>
          <w:tab w:val="right" w:leader="dot" w:pos="9061"/>
        </w:tabs>
        <w:rPr>
          <w:noProof/>
        </w:rPr>
      </w:pPr>
      <w:r w:rsidRPr="00ED548B">
        <w:rPr>
          <w:noProof/>
          <w:lang w:val="en-GB"/>
        </w:rPr>
        <w:t>Languages for Singers</w:t>
      </w:r>
      <w:r>
        <w:rPr>
          <w:noProof/>
        </w:rPr>
        <w:tab/>
        <w:t>191, 193</w:t>
      </w:r>
    </w:p>
    <w:p w14:paraId="4B03FA10" w14:textId="77777777" w:rsidR="006D1C12" w:rsidRDefault="006D1C12">
      <w:pPr>
        <w:pStyle w:val="Index1"/>
        <w:tabs>
          <w:tab w:val="right" w:leader="dot" w:pos="9061"/>
        </w:tabs>
        <w:rPr>
          <w:noProof/>
        </w:rPr>
      </w:pPr>
      <w:r w:rsidRPr="00ED548B">
        <w:rPr>
          <w:noProof/>
          <w:lang w:val="en-GB"/>
        </w:rPr>
        <w:t>Latin</w:t>
      </w:r>
      <w:r>
        <w:rPr>
          <w:noProof/>
        </w:rPr>
        <w:tab/>
        <w:t>169</w:t>
      </w:r>
    </w:p>
    <w:p w14:paraId="729D0223" w14:textId="77777777" w:rsidR="006D1C12" w:rsidRDefault="006D1C12">
      <w:pPr>
        <w:pStyle w:val="Index1"/>
        <w:tabs>
          <w:tab w:val="right" w:leader="dot" w:pos="9061"/>
        </w:tabs>
        <w:rPr>
          <w:noProof/>
        </w:rPr>
      </w:pPr>
      <w:r w:rsidRPr="00ED548B">
        <w:rPr>
          <w:noProof/>
          <w:lang w:val="en-GB"/>
        </w:rPr>
        <w:t>Metal Techniques (Programme being phased out)</w:t>
      </w:r>
      <w:r>
        <w:rPr>
          <w:noProof/>
        </w:rPr>
        <w:tab/>
        <w:t>212</w:t>
      </w:r>
    </w:p>
    <w:p w14:paraId="0C68001D" w14:textId="77777777" w:rsidR="006D1C12" w:rsidRDefault="006D1C12">
      <w:pPr>
        <w:pStyle w:val="Index1"/>
        <w:tabs>
          <w:tab w:val="right" w:leader="dot" w:pos="9061"/>
        </w:tabs>
        <w:rPr>
          <w:noProof/>
        </w:rPr>
      </w:pPr>
      <w:r w:rsidRPr="00ED548B">
        <w:rPr>
          <w:noProof/>
          <w:lang w:val="en-GB"/>
        </w:rPr>
        <w:t>Music Education</w:t>
      </w:r>
      <w:r>
        <w:rPr>
          <w:noProof/>
        </w:rPr>
        <w:tab/>
        <w:t>188, 194</w:t>
      </w:r>
    </w:p>
    <w:p w14:paraId="0CD914B5" w14:textId="77777777" w:rsidR="006D1C12" w:rsidRDefault="006D1C12">
      <w:pPr>
        <w:pStyle w:val="Index1"/>
        <w:tabs>
          <w:tab w:val="right" w:leader="dot" w:pos="9061"/>
        </w:tabs>
        <w:rPr>
          <w:noProof/>
        </w:rPr>
      </w:pPr>
      <w:r w:rsidRPr="00ED548B">
        <w:rPr>
          <w:noProof/>
          <w:lang w:val="en-GB"/>
        </w:rPr>
        <w:t>Music Skills</w:t>
      </w:r>
      <w:r>
        <w:rPr>
          <w:noProof/>
        </w:rPr>
        <w:tab/>
        <w:t>186</w:t>
      </w:r>
    </w:p>
    <w:p w14:paraId="7EFC11C2" w14:textId="77777777" w:rsidR="006D1C12" w:rsidRDefault="006D1C12">
      <w:pPr>
        <w:pStyle w:val="Index1"/>
        <w:tabs>
          <w:tab w:val="right" w:leader="dot" w:pos="9061"/>
        </w:tabs>
        <w:rPr>
          <w:noProof/>
        </w:rPr>
      </w:pPr>
      <w:r w:rsidRPr="00ED548B">
        <w:rPr>
          <w:noProof/>
          <w:lang w:val="en-GB"/>
        </w:rPr>
        <w:t>Music Technology</w:t>
      </w:r>
      <w:r>
        <w:rPr>
          <w:noProof/>
        </w:rPr>
        <w:tab/>
        <w:t>186, 188, 194</w:t>
      </w:r>
    </w:p>
    <w:p w14:paraId="27422D8C" w14:textId="77777777" w:rsidR="006D1C12" w:rsidRDefault="006D1C12">
      <w:pPr>
        <w:pStyle w:val="Index1"/>
        <w:tabs>
          <w:tab w:val="right" w:leader="dot" w:pos="9061"/>
        </w:tabs>
        <w:rPr>
          <w:noProof/>
        </w:rPr>
      </w:pPr>
      <w:r w:rsidRPr="00ED548B">
        <w:rPr>
          <w:noProof/>
          <w:lang w:val="en-GB"/>
        </w:rPr>
        <w:t>Musicological Criticism</w:t>
      </w:r>
      <w:r>
        <w:rPr>
          <w:noProof/>
        </w:rPr>
        <w:tab/>
        <w:t>195</w:t>
      </w:r>
    </w:p>
    <w:p w14:paraId="30DA2741" w14:textId="77777777" w:rsidR="006D1C12" w:rsidRDefault="006D1C12">
      <w:pPr>
        <w:pStyle w:val="Index1"/>
        <w:tabs>
          <w:tab w:val="right" w:leader="dot" w:pos="9061"/>
        </w:tabs>
        <w:rPr>
          <w:noProof/>
        </w:rPr>
      </w:pPr>
      <w:r w:rsidRPr="00ED548B">
        <w:rPr>
          <w:noProof/>
          <w:lang w:val="en-GB"/>
        </w:rPr>
        <w:t>Musicology</w:t>
      </w:r>
      <w:r>
        <w:rPr>
          <w:noProof/>
        </w:rPr>
        <w:tab/>
        <w:t>194</w:t>
      </w:r>
    </w:p>
    <w:p w14:paraId="3C20C8D2" w14:textId="77777777" w:rsidR="006D1C12" w:rsidRDefault="006D1C12">
      <w:pPr>
        <w:pStyle w:val="Index1"/>
        <w:tabs>
          <w:tab w:val="right" w:leader="dot" w:pos="9061"/>
        </w:tabs>
        <w:rPr>
          <w:noProof/>
        </w:rPr>
      </w:pPr>
      <w:r w:rsidRPr="00ED548B">
        <w:rPr>
          <w:noProof/>
          <w:lang w:val="en-GB"/>
        </w:rPr>
        <w:t>Orchestral Practice</w:t>
      </w:r>
      <w:r>
        <w:rPr>
          <w:noProof/>
        </w:rPr>
        <w:tab/>
        <w:t>187, 189, 195</w:t>
      </w:r>
    </w:p>
    <w:p w14:paraId="50C502D2" w14:textId="77777777" w:rsidR="006D1C12" w:rsidRDefault="006D1C12">
      <w:pPr>
        <w:pStyle w:val="Index1"/>
        <w:tabs>
          <w:tab w:val="right" w:leader="dot" w:pos="9061"/>
        </w:tabs>
        <w:rPr>
          <w:noProof/>
        </w:rPr>
      </w:pPr>
      <w:r w:rsidRPr="00ED548B">
        <w:rPr>
          <w:noProof/>
          <w:lang w:val="en-GB"/>
        </w:rPr>
        <w:t>Orchestral Studies</w:t>
      </w:r>
      <w:r>
        <w:rPr>
          <w:noProof/>
        </w:rPr>
        <w:tab/>
        <w:t>189, 196</w:t>
      </w:r>
    </w:p>
    <w:p w14:paraId="310A06A9" w14:textId="77777777" w:rsidR="006D1C12" w:rsidRDefault="006D1C12">
      <w:pPr>
        <w:pStyle w:val="Index1"/>
        <w:tabs>
          <w:tab w:val="right" w:leader="dot" w:pos="9061"/>
        </w:tabs>
        <w:rPr>
          <w:noProof/>
        </w:rPr>
      </w:pPr>
      <w:r w:rsidRPr="00ED548B">
        <w:rPr>
          <w:noProof/>
          <w:lang w:val="en-GB"/>
        </w:rPr>
        <w:t>Orchestration</w:t>
      </w:r>
      <w:r>
        <w:rPr>
          <w:noProof/>
        </w:rPr>
        <w:tab/>
        <w:t>196</w:t>
      </w:r>
    </w:p>
    <w:p w14:paraId="68AE4919" w14:textId="77777777" w:rsidR="006D1C12" w:rsidRDefault="006D1C12">
      <w:pPr>
        <w:pStyle w:val="Index1"/>
        <w:tabs>
          <w:tab w:val="right" w:leader="dot" w:pos="9061"/>
        </w:tabs>
        <w:rPr>
          <w:noProof/>
        </w:rPr>
      </w:pPr>
      <w:r w:rsidRPr="00ED548B">
        <w:rPr>
          <w:noProof/>
          <w:lang w:val="en-GB"/>
        </w:rPr>
        <w:t>Philosophy</w:t>
      </w:r>
      <w:r>
        <w:rPr>
          <w:noProof/>
        </w:rPr>
        <w:tab/>
        <w:t>202</w:t>
      </w:r>
    </w:p>
    <w:p w14:paraId="01373DC5" w14:textId="77777777" w:rsidR="006D1C12" w:rsidRDefault="006D1C12">
      <w:pPr>
        <w:pStyle w:val="Index1"/>
        <w:tabs>
          <w:tab w:val="right" w:leader="dot" w:pos="9061"/>
        </w:tabs>
        <w:rPr>
          <w:noProof/>
        </w:rPr>
      </w:pPr>
      <w:r w:rsidRPr="00ED548B">
        <w:rPr>
          <w:noProof/>
          <w:lang w:val="en-GB"/>
        </w:rPr>
        <w:t>Philosophy and Ethics</w:t>
      </w:r>
      <w:r>
        <w:rPr>
          <w:noProof/>
        </w:rPr>
        <w:tab/>
        <w:t>204</w:t>
      </w:r>
    </w:p>
    <w:p w14:paraId="3F496171" w14:textId="77777777" w:rsidR="006D1C12" w:rsidRDefault="006D1C12">
      <w:pPr>
        <w:pStyle w:val="Index1"/>
        <w:tabs>
          <w:tab w:val="right" w:leader="dot" w:pos="9061"/>
        </w:tabs>
        <w:rPr>
          <w:noProof/>
        </w:rPr>
      </w:pPr>
      <w:r w:rsidRPr="00ED548B">
        <w:rPr>
          <w:noProof/>
          <w:lang w:val="en-GB"/>
        </w:rPr>
        <w:t>Political Science</w:t>
      </w:r>
      <w:r>
        <w:rPr>
          <w:noProof/>
        </w:rPr>
        <w:tab/>
        <w:t>204</w:t>
      </w:r>
    </w:p>
    <w:p w14:paraId="7D2C12B3" w14:textId="77777777" w:rsidR="006D1C12" w:rsidRDefault="006D1C12">
      <w:pPr>
        <w:pStyle w:val="Index1"/>
        <w:tabs>
          <w:tab w:val="right" w:leader="dot" w:pos="9061"/>
        </w:tabs>
        <w:rPr>
          <w:noProof/>
        </w:rPr>
      </w:pPr>
      <w:r w:rsidRPr="00ED548B">
        <w:rPr>
          <w:noProof/>
          <w:lang w:val="en-GB"/>
        </w:rPr>
        <w:t>Practical Music Study A</w:t>
      </w:r>
      <w:r>
        <w:rPr>
          <w:noProof/>
        </w:rPr>
        <w:tab/>
        <w:t>187, 189, 196</w:t>
      </w:r>
    </w:p>
    <w:p w14:paraId="1ED662DA" w14:textId="77777777" w:rsidR="006D1C12" w:rsidRDefault="006D1C12">
      <w:pPr>
        <w:pStyle w:val="Index1"/>
        <w:tabs>
          <w:tab w:val="right" w:leader="dot" w:pos="9061"/>
        </w:tabs>
        <w:rPr>
          <w:noProof/>
        </w:rPr>
      </w:pPr>
      <w:r w:rsidRPr="00ED548B">
        <w:rPr>
          <w:noProof/>
          <w:lang w:val="en-GB"/>
        </w:rPr>
        <w:t>Practical Music Study B</w:t>
      </w:r>
      <w:r>
        <w:rPr>
          <w:noProof/>
        </w:rPr>
        <w:tab/>
        <w:t>190, 197</w:t>
      </w:r>
    </w:p>
    <w:p w14:paraId="219B088F" w14:textId="77777777" w:rsidR="006D1C12" w:rsidRDefault="006D1C12">
      <w:pPr>
        <w:pStyle w:val="Index1"/>
        <w:tabs>
          <w:tab w:val="right" w:leader="dot" w:pos="9061"/>
        </w:tabs>
        <w:rPr>
          <w:noProof/>
        </w:rPr>
      </w:pPr>
      <w:r w:rsidRPr="00ED548B">
        <w:rPr>
          <w:noProof/>
          <w:lang w:val="en-GB"/>
        </w:rPr>
        <w:t>Practical Music Study E</w:t>
      </w:r>
      <w:r>
        <w:rPr>
          <w:noProof/>
        </w:rPr>
        <w:tab/>
        <w:t>197</w:t>
      </w:r>
    </w:p>
    <w:p w14:paraId="53A414BD" w14:textId="77777777" w:rsidR="006D1C12" w:rsidRDefault="006D1C12">
      <w:pPr>
        <w:pStyle w:val="Index1"/>
        <w:tabs>
          <w:tab w:val="right" w:leader="dot" w:pos="9061"/>
        </w:tabs>
        <w:rPr>
          <w:noProof/>
        </w:rPr>
      </w:pPr>
      <w:r w:rsidRPr="00ED548B">
        <w:rPr>
          <w:noProof/>
          <w:lang w:val="en-GB"/>
        </w:rPr>
        <w:t>Practical Music Study S</w:t>
      </w:r>
      <w:r>
        <w:rPr>
          <w:noProof/>
        </w:rPr>
        <w:tab/>
        <w:t>190, 198</w:t>
      </w:r>
    </w:p>
    <w:p w14:paraId="58BC78BD" w14:textId="77777777" w:rsidR="006D1C12" w:rsidRDefault="006D1C12">
      <w:pPr>
        <w:pStyle w:val="Index1"/>
        <w:tabs>
          <w:tab w:val="right" w:leader="dot" w:pos="9061"/>
        </w:tabs>
        <w:rPr>
          <w:noProof/>
        </w:rPr>
      </w:pPr>
      <w:r w:rsidRPr="00ED548B">
        <w:rPr>
          <w:noProof/>
          <w:lang w:val="en-GB"/>
        </w:rPr>
        <w:t>Practical Score Reading</w:t>
      </w:r>
      <w:r>
        <w:rPr>
          <w:noProof/>
        </w:rPr>
        <w:tab/>
        <w:t>191, 200</w:t>
      </w:r>
    </w:p>
    <w:p w14:paraId="5170E1F2" w14:textId="77777777" w:rsidR="006D1C12" w:rsidRDefault="006D1C12">
      <w:pPr>
        <w:pStyle w:val="Index1"/>
        <w:tabs>
          <w:tab w:val="right" w:leader="dot" w:pos="9061"/>
        </w:tabs>
        <w:rPr>
          <w:noProof/>
        </w:rPr>
      </w:pPr>
      <w:r w:rsidRPr="00ED548B">
        <w:rPr>
          <w:noProof/>
          <w:lang w:val="en-GB"/>
        </w:rPr>
        <w:t>Production Techniques (Jewellery) (Programme being phased out)</w:t>
      </w:r>
      <w:r>
        <w:rPr>
          <w:noProof/>
        </w:rPr>
        <w:tab/>
        <w:t>212</w:t>
      </w:r>
    </w:p>
    <w:p w14:paraId="7298E158" w14:textId="77777777" w:rsidR="006D1C12" w:rsidRDefault="006D1C12">
      <w:pPr>
        <w:pStyle w:val="Index1"/>
        <w:tabs>
          <w:tab w:val="right" w:leader="dot" w:pos="9061"/>
        </w:tabs>
        <w:rPr>
          <w:noProof/>
        </w:rPr>
      </w:pPr>
      <w:r w:rsidRPr="00ED548B">
        <w:rPr>
          <w:noProof/>
          <w:lang w:val="en-GB"/>
        </w:rPr>
        <w:t>Professional Communication</w:t>
      </w:r>
      <w:r>
        <w:rPr>
          <w:noProof/>
        </w:rPr>
        <w:tab/>
        <w:t>215</w:t>
      </w:r>
    </w:p>
    <w:p w14:paraId="6E09E467" w14:textId="77777777" w:rsidR="006D1C12" w:rsidRDefault="006D1C12">
      <w:pPr>
        <w:pStyle w:val="Index1"/>
        <w:tabs>
          <w:tab w:val="right" w:leader="dot" w:pos="9061"/>
        </w:tabs>
        <w:rPr>
          <w:noProof/>
        </w:rPr>
      </w:pPr>
      <w:r w:rsidRPr="00ED548B">
        <w:rPr>
          <w:noProof/>
          <w:lang w:val="en-GB"/>
        </w:rPr>
        <w:t>Psychology</w:t>
      </w:r>
      <w:r>
        <w:rPr>
          <w:noProof/>
        </w:rPr>
        <w:tab/>
        <w:t>205</w:t>
      </w:r>
    </w:p>
    <w:p w14:paraId="0C8C31F1" w14:textId="77777777" w:rsidR="006D1C12" w:rsidRDefault="006D1C12">
      <w:pPr>
        <w:pStyle w:val="Index1"/>
        <w:tabs>
          <w:tab w:val="right" w:leader="dot" w:pos="9061"/>
        </w:tabs>
        <w:rPr>
          <w:noProof/>
        </w:rPr>
      </w:pPr>
      <w:r w:rsidRPr="00ED548B">
        <w:rPr>
          <w:noProof/>
          <w:lang w:val="en-GB"/>
        </w:rPr>
        <w:t>Repertoire Study</w:t>
      </w:r>
      <w:r>
        <w:rPr>
          <w:noProof/>
        </w:rPr>
        <w:tab/>
        <w:t>187, 191, 200</w:t>
      </w:r>
    </w:p>
    <w:p w14:paraId="79649B07" w14:textId="77777777" w:rsidR="006D1C12" w:rsidRDefault="006D1C12">
      <w:pPr>
        <w:pStyle w:val="Index1"/>
        <w:tabs>
          <w:tab w:val="right" w:leader="dot" w:pos="9061"/>
        </w:tabs>
        <w:rPr>
          <w:noProof/>
        </w:rPr>
      </w:pPr>
      <w:r w:rsidRPr="00ED548B">
        <w:rPr>
          <w:noProof/>
          <w:lang w:val="en-GB"/>
        </w:rPr>
        <w:t>Research Methodology (Music)</w:t>
      </w:r>
      <w:r>
        <w:rPr>
          <w:noProof/>
        </w:rPr>
        <w:tab/>
        <w:t>201</w:t>
      </w:r>
    </w:p>
    <w:p w14:paraId="239C4964" w14:textId="77777777" w:rsidR="006D1C12" w:rsidRDefault="006D1C12">
      <w:pPr>
        <w:pStyle w:val="Index1"/>
        <w:tabs>
          <w:tab w:val="right" w:leader="dot" w:pos="9061"/>
        </w:tabs>
        <w:rPr>
          <w:noProof/>
        </w:rPr>
      </w:pPr>
      <w:r w:rsidRPr="00ED548B">
        <w:rPr>
          <w:noProof/>
          <w:lang w:val="en-GB"/>
        </w:rPr>
        <w:t>Scientific Communication Skills</w:t>
      </w:r>
      <w:r>
        <w:rPr>
          <w:noProof/>
        </w:rPr>
        <w:tab/>
        <w:t>215</w:t>
      </w:r>
    </w:p>
    <w:p w14:paraId="3DB83FE5" w14:textId="77777777" w:rsidR="006D1C12" w:rsidRDefault="006D1C12">
      <w:pPr>
        <w:pStyle w:val="Index1"/>
        <w:tabs>
          <w:tab w:val="right" w:leader="dot" w:pos="9061"/>
        </w:tabs>
        <w:rPr>
          <w:noProof/>
        </w:rPr>
      </w:pPr>
      <w:r w:rsidRPr="00ED548B">
        <w:rPr>
          <w:noProof/>
          <w:lang w:val="en-GB"/>
        </w:rPr>
        <w:t>Service Learning</w:t>
      </w:r>
      <w:r>
        <w:rPr>
          <w:noProof/>
        </w:rPr>
        <w:tab/>
        <w:t>201</w:t>
      </w:r>
    </w:p>
    <w:p w14:paraId="6078015E" w14:textId="77777777" w:rsidR="006D1C12" w:rsidRDefault="006D1C12">
      <w:pPr>
        <w:pStyle w:val="Index1"/>
        <w:tabs>
          <w:tab w:val="right" w:leader="dot" w:pos="9061"/>
        </w:tabs>
        <w:rPr>
          <w:noProof/>
        </w:rPr>
      </w:pPr>
      <w:r w:rsidRPr="00ED548B">
        <w:rPr>
          <w:noProof/>
          <w:lang w:val="en-GB"/>
        </w:rPr>
        <w:t>Sign Language Studies</w:t>
      </w:r>
      <w:r>
        <w:rPr>
          <w:noProof/>
        </w:rPr>
        <w:tab/>
        <w:t>175</w:t>
      </w:r>
    </w:p>
    <w:p w14:paraId="76D9506E" w14:textId="77777777" w:rsidR="006D1C12" w:rsidRDefault="006D1C12">
      <w:pPr>
        <w:pStyle w:val="Index1"/>
        <w:tabs>
          <w:tab w:val="right" w:leader="dot" w:pos="9061"/>
        </w:tabs>
        <w:rPr>
          <w:noProof/>
        </w:rPr>
      </w:pPr>
      <w:r w:rsidRPr="00ED548B">
        <w:rPr>
          <w:noProof/>
          <w:lang w:val="en-GB"/>
        </w:rPr>
        <w:t>Social Anthropology</w:t>
      </w:r>
      <w:r>
        <w:rPr>
          <w:noProof/>
        </w:rPr>
        <w:tab/>
        <w:t>210</w:t>
      </w:r>
    </w:p>
    <w:p w14:paraId="09EF91A3" w14:textId="77777777" w:rsidR="006D1C12" w:rsidRDefault="006D1C12">
      <w:pPr>
        <w:pStyle w:val="Index1"/>
        <w:tabs>
          <w:tab w:val="right" w:leader="dot" w:pos="9061"/>
        </w:tabs>
        <w:rPr>
          <w:noProof/>
        </w:rPr>
      </w:pPr>
      <w:r w:rsidRPr="00ED548B">
        <w:rPr>
          <w:noProof/>
          <w:lang w:val="en-GB"/>
        </w:rPr>
        <w:t>Social Work</w:t>
      </w:r>
      <w:r>
        <w:rPr>
          <w:noProof/>
        </w:rPr>
        <w:tab/>
        <w:t>206</w:t>
      </w:r>
    </w:p>
    <w:p w14:paraId="46B2CF7D" w14:textId="77777777" w:rsidR="006D1C12" w:rsidRDefault="006D1C12">
      <w:pPr>
        <w:pStyle w:val="Index1"/>
        <w:tabs>
          <w:tab w:val="right" w:leader="dot" w:pos="9061"/>
        </w:tabs>
        <w:rPr>
          <w:noProof/>
        </w:rPr>
      </w:pPr>
      <w:r w:rsidRPr="00ED548B">
        <w:rPr>
          <w:noProof/>
          <w:lang w:val="en-GB"/>
        </w:rPr>
        <w:t>Socio-Informatics</w:t>
      </w:r>
      <w:r>
        <w:rPr>
          <w:noProof/>
        </w:rPr>
        <w:tab/>
        <w:t>178</w:t>
      </w:r>
    </w:p>
    <w:p w14:paraId="54CECDDE" w14:textId="77777777" w:rsidR="006D1C12" w:rsidRDefault="006D1C12">
      <w:pPr>
        <w:pStyle w:val="Index1"/>
        <w:tabs>
          <w:tab w:val="right" w:leader="dot" w:pos="9061"/>
        </w:tabs>
        <w:rPr>
          <w:noProof/>
        </w:rPr>
      </w:pPr>
      <w:r w:rsidRPr="00ED548B">
        <w:rPr>
          <w:noProof/>
          <w:lang w:val="en-GB"/>
        </w:rPr>
        <w:t>Sociology</w:t>
      </w:r>
      <w:r>
        <w:rPr>
          <w:noProof/>
        </w:rPr>
        <w:tab/>
        <w:t>208</w:t>
      </w:r>
    </w:p>
    <w:p w14:paraId="1CBCA73A" w14:textId="77777777" w:rsidR="006D1C12" w:rsidRDefault="006D1C12">
      <w:pPr>
        <w:pStyle w:val="Index1"/>
        <w:tabs>
          <w:tab w:val="right" w:leader="dot" w:pos="9061"/>
        </w:tabs>
        <w:rPr>
          <w:noProof/>
        </w:rPr>
      </w:pPr>
      <w:r w:rsidRPr="00ED548B">
        <w:rPr>
          <w:noProof/>
          <w:lang w:val="en-GB"/>
        </w:rPr>
        <w:t>Supportive Techniques (Programme being phased out)</w:t>
      </w:r>
      <w:r>
        <w:rPr>
          <w:noProof/>
        </w:rPr>
        <w:tab/>
        <w:t>211</w:t>
      </w:r>
    </w:p>
    <w:p w14:paraId="0C680CED" w14:textId="77777777" w:rsidR="006D1C12" w:rsidRDefault="006D1C12">
      <w:pPr>
        <w:pStyle w:val="Index1"/>
        <w:tabs>
          <w:tab w:val="right" w:leader="dot" w:pos="9061"/>
        </w:tabs>
        <w:rPr>
          <w:noProof/>
        </w:rPr>
      </w:pPr>
      <w:r w:rsidRPr="00ED548B">
        <w:rPr>
          <w:noProof/>
          <w:lang w:val="en-GB"/>
        </w:rPr>
        <w:t>Teaching Method</w:t>
      </w:r>
      <w:r>
        <w:rPr>
          <w:noProof/>
        </w:rPr>
        <w:tab/>
        <w:t>189, 201</w:t>
      </w:r>
    </w:p>
    <w:p w14:paraId="0EC4A410" w14:textId="77777777" w:rsidR="006D1C12" w:rsidRDefault="006D1C12">
      <w:pPr>
        <w:pStyle w:val="Index1"/>
        <w:tabs>
          <w:tab w:val="right" w:leader="dot" w:pos="9061"/>
        </w:tabs>
        <w:rPr>
          <w:noProof/>
        </w:rPr>
      </w:pPr>
      <w:r w:rsidRPr="00ED548B">
        <w:rPr>
          <w:noProof/>
          <w:lang w:val="en-GB"/>
        </w:rPr>
        <w:t>Teaching Method: Theory of Music</w:t>
      </w:r>
      <w:r>
        <w:rPr>
          <w:noProof/>
        </w:rPr>
        <w:tab/>
        <w:t>201</w:t>
      </w:r>
    </w:p>
    <w:p w14:paraId="28D6A3A0" w14:textId="77777777" w:rsidR="006D1C12" w:rsidRDefault="006D1C12">
      <w:pPr>
        <w:pStyle w:val="Index1"/>
        <w:tabs>
          <w:tab w:val="right" w:leader="dot" w:pos="9061"/>
        </w:tabs>
        <w:rPr>
          <w:noProof/>
        </w:rPr>
      </w:pPr>
      <w:r w:rsidRPr="00ED548B">
        <w:rPr>
          <w:noProof/>
          <w:lang w:val="en-GB"/>
        </w:rPr>
        <w:t>Teaching Practice</w:t>
      </w:r>
      <w:r>
        <w:rPr>
          <w:noProof/>
        </w:rPr>
        <w:tab/>
        <w:t>202</w:t>
      </w:r>
    </w:p>
    <w:p w14:paraId="4D4FF23D" w14:textId="77777777" w:rsidR="006D1C12" w:rsidRDefault="006D1C12">
      <w:pPr>
        <w:pStyle w:val="Index1"/>
        <w:tabs>
          <w:tab w:val="right" w:leader="dot" w:pos="9061"/>
        </w:tabs>
        <w:rPr>
          <w:noProof/>
        </w:rPr>
      </w:pPr>
      <w:r w:rsidRPr="00ED548B">
        <w:rPr>
          <w:noProof/>
          <w:lang w:val="en-GB"/>
        </w:rPr>
        <w:t>Texts in the Humanities</w:t>
      </w:r>
      <w:r>
        <w:rPr>
          <w:noProof/>
        </w:rPr>
        <w:tab/>
        <w:t>216</w:t>
      </w:r>
    </w:p>
    <w:p w14:paraId="0F0CE215" w14:textId="77777777" w:rsidR="006D1C12" w:rsidRDefault="006D1C12">
      <w:pPr>
        <w:pStyle w:val="Index1"/>
        <w:tabs>
          <w:tab w:val="right" w:leader="dot" w:pos="9061"/>
        </w:tabs>
        <w:rPr>
          <w:noProof/>
        </w:rPr>
      </w:pPr>
      <w:r w:rsidRPr="00ED548B">
        <w:rPr>
          <w:noProof/>
          <w:lang w:val="en-GB"/>
        </w:rPr>
        <w:t>Theatre Arts</w:t>
      </w:r>
      <w:r>
        <w:rPr>
          <w:noProof/>
        </w:rPr>
        <w:tab/>
        <w:t>170</w:t>
      </w:r>
    </w:p>
    <w:p w14:paraId="7C4A03E3" w14:textId="77777777" w:rsidR="006D1C12" w:rsidRDefault="006D1C12">
      <w:pPr>
        <w:pStyle w:val="Index1"/>
        <w:tabs>
          <w:tab w:val="right" w:leader="dot" w:pos="9061"/>
        </w:tabs>
        <w:rPr>
          <w:noProof/>
        </w:rPr>
      </w:pPr>
      <w:r w:rsidRPr="00ED548B">
        <w:rPr>
          <w:noProof/>
          <w:lang w:val="en-GB"/>
        </w:rPr>
        <w:t>Theatre Skills</w:t>
      </w:r>
      <w:r>
        <w:rPr>
          <w:noProof/>
        </w:rPr>
        <w:tab/>
        <w:t>171</w:t>
      </w:r>
    </w:p>
    <w:p w14:paraId="3E840783" w14:textId="77777777" w:rsidR="006D1C12" w:rsidRDefault="006D1C12">
      <w:pPr>
        <w:pStyle w:val="Index1"/>
        <w:tabs>
          <w:tab w:val="right" w:leader="dot" w:pos="9061"/>
        </w:tabs>
        <w:rPr>
          <w:noProof/>
        </w:rPr>
      </w:pPr>
      <w:r w:rsidRPr="00ED548B">
        <w:rPr>
          <w:noProof/>
          <w:lang w:val="en-GB"/>
        </w:rPr>
        <w:t>Theatre Skills (Music)</w:t>
      </w:r>
      <w:r>
        <w:rPr>
          <w:noProof/>
        </w:rPr>
        <w:tab/>
        <w:t>192, 202</w:t>
      </w:r>
    </w:p>
    <w:p w14:paraId="6A2103BB" w14:textId="77777777" w:rsidR="006D1C12" w:rsidRDefault="006D1C12">
      <w:pPr>
        <w:pStyle w:val="Index1"/>
        <w:tabs>
          <w:tab w:val="right" w:leader="dot" w:pos="9061"/>
        </w:tabs>
        <w:rPr>
          <w:noProof/>
        </w:rPr>
      </w:pPr>
      <w:r w:rsidRPr="00ED548B">
        <w:rPr>
          <w:noProof/>
          <w:lang w:val="en-GB"/>
        </w:rPr>
        <w:t>Theatre Studies</w:t>
      </w:r>
      <w:r>
        <w:rPr>
          <w:noProof/>
        </w:rPr>
        <w:tab/>
        <w:t>171</w:t>
      </w:r>
    </w:p>
    <w:p w14:paraId="0F99004B" w14:textId="77777777" w:rsidR="006D1C12" w:rsidRDefault="006D1C12">
      <w:pPr>
        <w:pStyle w:val="Index1"/>
        <w:tabs>
          <w:tab w:val="right" w:leader="dot" w:pos="9061"/>
        </w:tabs>
        <w:rPr>
          <w:noProof/>
        </w:rPr>
      </w:pPr>
      <w:r w:rsidRPr="00ED548B">
        <w:rPr>
          <w:noProof/>
          <w:lang w:val="en-GB"/>
        </w:rPr>
        <w:t>Theory of Art (Programme being phased out)</w:t>
      </w:r>
      <w:r>
        <w:rPr>
          <w:noProof/>
        </w:rPr>
        <w:tab/>
        <w:t>213</w:t>
      </w:r>
    </w:p>
    <w:p w14:paraId="7BACEB2C" w14:textId="77777777" w:rsidR="006D1C12" w:rsidRDefault="006D1C12">
      <w:pPr>
        <w:pStyle w:val="Index1"/>
        <w:tabs>
          <w:tab w:val="right" w:leader="dot" w:pos="9061"/>
        </w:tabs>
        <w:rPr>
          <w:noProof/>
        </w:rPr>
      </w:pPr>
      <w:r w:rsidRPr="00ED548B">
        <w:rPr>
          <w:noProof/>
          <w:lang w:val="en-GB"/>
        </w:rPr>
        <w:t>Theory of Art and Design (Programme offered since 2019)</w:t>
      </w:r>
      <w:r>
        <w:rPr>
          <w:noProof/>
        </w:rPr>
        <w:tab/>
        <w:t>213</w:t>
      </w:r>
    </w:p>
    <w:p w14:paraId="33C70473" w14:textId="77777777" w:rsidR="006D1C12" w:rsidRDefault="006D1C12">
      <w:pPr>
        <w:pStyle w:val="Index1"/>
        <w:tabs>
          <w:tab w:val="right" w:leader="dot" w:pos="9061"/>
        </w:tabs>
        <w:rPr>
          <w:noProof/>
        </w:rPr>
      </w:pPr>
      <w:r w:rsidRPr="00ED548B">
        <w:rPr>
          <w:noProof/>
          <w:lang w:val="en-GB"/>
        </w:rPr>
        <w:t>Theory of Music</w:t>
      </w:r>
      <w:r>
        <w:rPr>
          <w:noProof/>
        </w:rPr>
        <w:tab/>
        <w:t>186, 188, 202</w:t>
      </w:r>
    </w:p>
    <w:p w14:paraId="75028737" w14:textId="77777777" w:rsidR="006D1C12" w:rsidRDefault="006D1C12">
      <w:pPr>
        <w:pStyle w:val="Index1"/>
        <w:tabs>
          <w:tab w:val="right" w:leader="dot" w:pos="9061"/>
        </w:tabs>
        <w:rPr>
          <w:noProof/>
        </w:rPr>
      </w:pPr>
      <w:r w:rsidRPr="00ED548B">
        <w:rPr>
          <w:noProof/>
          <w:lang w:val="en-GB"/>
        </w:rPr>
        <w:t>Visual Communication Design (Programme offered since 2019)</w:t>
      </w:r>
      <w:r>
        <w:rPr>
          <w:noProof/>
        </w:rPr>
        <w:tab/>
        <w:t>214</w:t>
      </w:r>
    </w:p>
    <w:p w14:paraId="7D0A4835" w14:textId="77777777" w:rsidR="006D1C12" w:rsidRDefault="006D1C12">
      <w:pPr>
        <w:pStyle w:val="Index1"/>
        <w:tabs>
          <w:tab w:val="right" w:leader="dot" w:pos="9061"/>
        </w:tabs>
        <w:rPr>
          <w:noProof/>
        </w:rPr>
      </w:pPr>
      <w:r w:rsidRPr="00ED548B">
        <w:rPr>
          <w:noProof/>
          <w:lang w:val="en-GB"/>
        </w:rPr>
        <w:t>Visual Studies</w:t>
      </w:r>
      <w:r>
        <w:rPr>
          <w:noProof/>
        </w:rPr>
        <w:tab/>
        <w:t>214</w:t>
      </w:r>
    </w:p>
    <w:p w14:paraId="0E810395" w14:textId="77777777" w:rsidR="006D1C12" w:rsidRDefault="006D1C12">
      <w:pPr>
        <w:pStyle w:val="Index1"/>
        <w:tabs>
          <w:tab w:val="right" w:leader="dot" w:pos="9061"/>
        </w:tabs>
        <w:rPr>
          <w:noProof/>
        </w:rPr>
      </w:pPr>
      <w:r w:rsidRPr="00ED548B">
        <w:rPr>
          <w:noProof/>
          <w:lang w:val="en-GB"/>
        </w:rPr>
        <w:t>Writing Skills</w:t>
      </w:r>
      <w:r>
        <w:rPr>
          <w:noProof/>
        </w:rPr>
        <w:tab/>
        <w:t>215</w:t>
      </w:r>
    </w:p>
    <w:p w14:paraId="06731505" w14:textId="77777777" w:rsidR="006D1C12" w:rsidRDefault="006D1C12">
      <w:pPr>
        <w:pStyle w:val="Index1"/>
        <w:tabs>
          <w:tab w:val="right" w:leader="dot" w:pos="9061"/>
        </w:tabs>
        <w:rPr>
          <w:noProof/>
        </w:rPr>
      </w:pPr>
      <w:r w:rsidRPr="00ED548B">
        <w:rPr>
          <w:noProof/>
          <w:lang w:val="en-GB"/>
        </w:rPr>
        <w:t>Xhosa</w:t>
      </w:r>
      <w:r>
        <w:rPr>
          <w:noProof/>
        </w:rPr>
        <w:tab/>
        <w:t>160</w:t>
      </w:r>
    </w:p>
    <w:p w14:paraId="4A384A68" w14:textId="6C8B5B95" w:rsidR="006D1C12" w:rsidRDefault="006D1C12" w:rsidP="008101F2">
      <w:pPr>
        <w:pStyle w:val="jbParagraph"/>
        <w:rPr>
          <w:noProof/>
          <w:lang w:val="en-GB"/>
        </w:rPr>
        <w:sectPr w:rsidR="006D1C12" w:rsidSect="006D1C12">
          <w:type w:val="continuous"/>
          <w:pgSz w:w="11907" w:h="16840" w:code="9"/>
          <w:pgMar w:top="851" w:right="1418" w:bottom="851" w:left="1418" w:header="283" w:footer="227" w:gutter="0"/>
          <w:cols w:space="720"/>
          <w:docGrid w:linePitch="360"/>
        </w:sectPr>
      </w:pPr>
    </w:p>
    <w:p w14:paraId="0CEDA23B" w14:textId="54D6A9AE" w:rsidR="001E337D" w:rsidRPr="009D1EF2" w:rsidRDefault="00C514CB" w:rsidP="008101F2">
      <w:pPr>
        <w:pStyle w:val="jbParagraph"/>
        <w:rPr>
          <w:lang w:val="en-GB"/>
        </w:rPr>
      </w:pPr>
      <w:r w:rsidRPr="009D1EF2">
        <w:rPr>
          <w:lang w:val="en-GB"/>
        </w:rPr>
        <w:fldChar w:fldCharType="end"/>
      </w:r>
    </w:p>
    <w:p w14:paraId="7B4C61C1" w14:textId="77777777" w:rsidR="002D652C" w:rsidRPr="009D1EF2" w:rsidRDefault="002D652C">
      <w:pPr>
        <w:spacing w:before="0" w:after="160" w:line="259" w:lineRule="auto"/>
        <w:jc w:val="left"/>
        <w:rPr>
          <w:rFonts w:ascii="Times New Roman" w:eastAsia="Times New Roman" w:hAnsi="Times New Roman" w:cs="Times New Roman"/>
          <w:b/>
          <w:sz w:val="20"/>
          <w:szCs w:val="20"/>
          <w:lang w:val="en-GB" w:eastAsia="en-ZA"/>
        </w:rPr>
        <w:sectPr w:rsidR="002D652C" w:rsidRPr="009D1EF2" w:rsidSect="006D1C12">
          <w:type w:val="continuous"/>
          <w:pgSz w:w="11907" w:h="16840" w:code="9"/>
          <w:pgMar w:top="851" w:right="1418" w:bottom="851" w:left="1418" w:header="283" w:footer="227" w:gutter="0"/>
          <w:cols w:space="720"/>
          <w:docGrid w:linePitch="360"/>
        </w:sectPr>
      </w:pPr>
    </w:p>
    <w:p w14:paraId="13757387" w14:textId="519EB416" w:rsidR="003D3E8B" w:rsidRPr="009D1EF2" w:rsidRDefault="003D3E8B" w:rsidP="002D652C">
      <w:pPr>
        <w:pStyle w:val="jbHeading4"/>
        <w:rPr>
          <w:lang w:val="en-GB"/>
        </w:rPr>
      </w:pPr>
      <w:r w:rsidRPr="009D1EF2">
        <w:rPr>
          <w:lang w:val="en-GB"/>
        </w:rPr>
        <w:lastRenderedPageBreak/>
        <w:t>Notes for exclusion subjects</w:t>
      </w:r>
      <w:r w:rsidR="00925FBF" w:rsidRPr="009D1EF2">
        <w:rPr>
          <w:lang w:val="en-GB"/>
        </w:rPr>
        <w:t xml:space="preserve"> for 20</w:t>
      </w:r>
      <w:r w:rsidR="00DE477B" w:rsidRPr="009D1EF2">
        <w:rPr>
          <w:lang w:val="en-GB"/>
        </w:rPr>
        <w:t>2</w:t>
      </w:r>
      <w:r w:rsidR="00E01A74" w:rsidRPr="009D1EF2">
        <w:rPr>
          <w:lang w:val="en-GB"/>
        </w:rPr>
        <w:t>2</w:t>
      </w:r>
      <w:r w:rsidRPr="009D1EF2">
        <w:rPr>
          <w:lang w:val="en-GB"/>
        </w:rPr>
        <w:t xml:space="preserve"> (see the foldout page at the back of this Calendar Part)</w:t>
      </w:r>
    </w:p>
    <w:p w14:paraId="20D5DD2E" w14:textId="77777777" w:rsidR="00171665" w:rsidRPr="009D1EF2" w:rsidRDefault="00171665" w:rsidP="00171665">
      <w:pPr>
        <w:pStyle w:val="jbSpacer3"/>
        <w:rPr>
          <w:lang w:val="en-GB"/>
        </w:rPr>
      </w:pPr>
    </w:p>
    <w:tbl>
      <w:tblPr>
        <w:tblStyle w:val="jbTablebasic"/>
        <w:tblW w:w="7030" w:type="dxa"/>
        <w:tblLook w:val="0420" w:firstRow="1" w:lastRow="0" w:firstColumn="0" w:lastColumn="0" w:noHBand="0" w:noVBand="1"/>
      </w:tblPr>
      <w:tblGrid>
        <w:gridCol w:w="1000"/>
        <w:gridCol w:w="6030"/>
      </w:tblGrid>
      <w:tr w:rsidR="003D3E8B" w:rsidRPr="009D1EF2" w14:paraId="226C91D2" w14:textId="77777777" w:rsidTr="005106B3">
        <w:trPr>
          <w:cnfStyle w:val="100000000000" w:firstRow="1" w:lastRow="0" w:firstColumn="0" w:lastColumn="0" w:oddVBand="0" w:evenVBand="0" w:oddHBand="0" w:evenHBand="0" w:firstRowFirstColumn="0" w:firstRowLastColumn="0" w:lastRowFirstColumn="0" w:lastRowLastColumn="0"/>
          <w:trHeight w:val="20"/>
        </w:trPr>
        <w:tc>
          <w:tcPr>
            <w:tcW w:w="7030" w:type="dxa"/>
            <w:gridSpan w:val="2"/>
          </w:tcPr>
          <w:p w14:paraId="1BDDAE18" w14:textId="77777777" w:rsidR="003D3E8B" w:rsidRPr="009D1EF2" w:rsidRDefault="003D3E8B" w:rsidP="00070B80">
            <w:pPr>
              <w:pStyle w:val="jbTablesText"/>
              <w:rPr>
                <w:b w:val="0"/>
                <w:lang w:val="en-GB"/>
              </w:rPr>
            </w:pPr>
            <w:r w:rsidRPr="009D1EF2">
              <w:rPr>
                <w:lang w:val="en-GB"/>
              </w:rPr>
              <w:t>Legend</w:t>
            </w:r>
          </w:p>
        </w:tc>
      </w:tr>
      <w:tr w:rsidR="003D3E8B" w:rsidRPr="009D1EF2" w14:paraId="5EE028D1" w14:textId="77777777" w:rsidTr="005106B3">
        <w:trPr>
          <w:trHeight w:val="20"/>
        </w:trPr>
        <w:tc>
          <w:tcPr>
            <w:tcW w:w="1000" w:type="dxa"/>
          </w:tcPr>
          <w:p w14:paraId="3A22DEDF" w14:textId="77777777" w:rsidR="003D3E8B" w:rsidRPr="009D1EF2" w:rsidRDefault="003D3E8B" w:rsidP="00070B80">
            <w:pPr>
              <w:pStyle w:val="jbTablesText"/>
              <w:rPr>
                <w:b/>
                <w:lang w:val="en-GB"/>
              </w:rPr>
            </w:pPr>
            <w:r w:rsidRPr="009D1EF2">
              <w:rPr>
                <w:lang w:val="en-GB"/>
              </w:rPr>
              <w:t>*</w:t>
            </w:r>
          </w:p>
        </w:tc>
        <w:tc>
          <w:tcPr>
            <w:tcW w:w="6030" w:type="dxa"/>
          </w:tcPr>
          <w:p w14:paraId="66CCEE55" w14:textId="4417163F" w:rsidR="003D3E8B" w:rsidRPr="009D1EF2" w:rsidRDefault="003D3E8B" w:rsidP="00223F6C">
            <w:pPr>
              <w:pStyle w:val="jbTablesText"/>
              <w:rPr>
                <w:lang w:val="en-GB"/>
              </w:rPr>
            </w:pPr>
            <w:r w:rsidRPr="009D1EF2">
              <w:rPr>
                <w:lang w:val="en-GB"/>
              </w:rPr>
              <w:t>Subject offered only at first-year level</w:t>
            </w:r>
            <w:r w:rsidR="005106B3" w:rsidRPr="009D1EF2">
              <w:rPr>
                <w:lang w:val="en-GB"/>
              </w:rPr>
              <w:t>.</w:t>
            </w:r>
          </w:p>
        </w:tc>
      </w:tr>
      <w:tr w:rsidR="003D3E8B" w:rsidRPr="009D1EF2" w14:paraId="2AEEB73C" w14:textId="77777777" w:rsidTr="005106B3">
        <w:trPr>
          <w:trHeight w:val="20"/>
        </w:trPr>
        <w:tc>
          <w:tcPr>
            <w:tcW w:w="1000" w:type="dxa"/>
          </w:tcPr>
          <w:p w14:paraId="588AB004" w14:textId="77777777" w:rsidR="003D3E8B" w:rsidRPr="009D1EF2" w:rsidRDefault="003D3E8B" w:rsidP="00070B80">
            <w:pPr>
              <w:pStyle w:val="jbTablesText"/>
              <w:rPr>
                <w:b/>
                <w:lang w:val="en-GB"/>
              </w:rPr>
            </w:pPr>
            <w:r w:rsidRPr="009D1EF2">
              <w:rPr>
                <w:lang w:val="en-GB"/>
              </w:rPr>
              <w:t>**</w:t>
            </w:r>
          </w:p>
        </w:tc>
        <w:tc>
          <w:tcPr>
            <w:tcW w:w="6030" w:type="dxa"/>
          </w:tcPr>
          <w:p w14:paraId="5B8F7E57" w14:textId="2B936524" w:rsidR="003D3E8B" w:rsidRPr="009D1EF2" w:rsidRDefault="003D3E8B" w:rsidP="00223F6C">
            <w:pPr>
              <w:pStyle w:val="jbTablesText"/>
              <w:rPr>
                <w:lang w:val="en-GB"/>
              </w:rPr>
            </w:pPr>
            <w:r w:rsidRPr="009D1EF2">
              <w:rPr>
                <w:lang w:val="en-GB"/>
              </w:rPr>
              <w:t>Subject offered only at first- and second</w:t>
            </w:r>
            <w:r w:rsidR="005106B3" w:rsidRPr="009D1EF2">
              <w:rPr>
                <w:lang w:val="en-GB"/>
              </w:rPr>
              <w:t>-</w:t>
            </w:r>
            <w:r w:rsidRPr="009D1EF2">
              <w:rPr>
                <w:lang w:val="en-GB"/>
              </w:rPr>
              <w:t>year level</w:t>
            </w:r>
            <w:r w:rsidR="005106B3" w:rsidRPr="009D1EF2">
              <w:rPr>
                <w:lang w:val="en-GB"/>
              </w:rPr>
              <w:t>.</w:t>
            </w:r>
          </w:p>
        </w:tc>
      </w:tr>
      <w:tr w:rsidR="003D3E8B" w:rsidRPr="009D1EF2" w14:paraId="01074024" w14:textId="77777777" w:rsidTr="005106B3">
        <w:trPr>
          <w:trHeight w:val="20"/>
        </w:trPr>
        <w:tc>
          <w:tcPr>
            <w:tcW w:w="1000" w:type="dxa"/>
          </w:tcPr>
          <w:p w14:paraId="22F8344B" w14:textId="77777777" w:rsidR="003D3E8B" w:rsidRPr="009D1EF2" w:rsidRDefault="003D3E8B" w:rsidP="00070B80">
            <w:pPr>
              <w:pStyle w:val="jbTablesText"/>
              <w:rPr>
                <w:b/>
                <w:lang w:val="en-GB"/>
              </w:rPr>
            </w:pPr>
            <w:r w:rsidRPr="009D1EF2">
              <w:rPr>
                <w:lang w:val="en-GB"/>
              </w:rPr>
              <w:t>***</w:t>
            </w:r>
          </w:p>
        </w:tc>
        <w:tc>
          <w:tcPr>
            <w:tcW w:w="6030" w:type="dxa"/>
          </w:tcPr>
          <w:p w14:paraId="26FADD44" w14:textId="08922495" w:rsidR="003D3E8B" w:rsidRPr="009D1EF2" w:rsidRDefault="003D3E8B" w:rsidP="00223F6C">
            <w:pPr>
              <w:pStyle w:val="jbTablesText"/>
              <w:rPr>
                <w:lang w:val="en-GB"/>
              </w:rPr>
            </w:pPr>
            <w:r w:rsidRPr="009D1EF2">
              <w:rPr>
                <w:lang w:val="en-GB"/>
              </w:rPr>
              <w:t>Subject offered only at second- and third</w:t>
            </w:r>
            <w:r w:rsidR="005106B3" w:rsidRPr="009D1EF2">
              <w:rPr>
                <w:lang w:val="en-GB"/>
              </w:rPr>
              <w:t>-</w:t>
            </w:r>
            <w:r w:rsidRPr="009D1EF2">
              <w:rPr>
                <w:lang w:val="en-GB"/>
              </w:rPr>
              <w:t>year level</w:t>
            </w:r>
            <w:r w:rsidR="005106B3" w:rsidRPr="009D1EF2">
              <w:rPr>
                <w:lang w:val="en-GB"/>
              </w:rPr>
              <w:t>.</w:t>
            </w:r>
          </w:p>
        </w:tc>
      </w:tr>
      <w:tr w:rsidR="003D3E8B" w:rsidRPr="009D1EF2" w14:paraId="1DF25C4D" w14:textId="77777777" w:rsidTr="005106B3">
        <w:trPr>
          <w:trHeight w:val="20"/>
        </w:trPr>
        <w:tc>
          <w:tcPr>
            <w:tcW w:w="1000" w:type="dxa"/>
          </w:tcPr>
          <w:p w14:paraId="0E344EAB" w14:textId="77777777" w:rsidR="003D3E8B" w:rsidRPr="009D1EF2" w:rsidRDefault="003D3E8B" w:rsidP="00070B80">
            <w:pPr>
              <w:pStyle w:val="jbTablesText"/>
              <w:rPr>
                <w:b/>
                <w:lang w:val="en-GB"/>
              </w:rPr>
            </w:pPr>
            <w:r w:rsidRPr="009D1EF2">
              <w:rPr>
                <w:lang w:val="en-GB"/>
              </w:rPr>
              <w:t>-</w:t>
            </w:r>
          </w:p>
        </w:tc>
        <w:tc>
          <w:tcPr>
            <w:tcW w:w="6030" w:type="dxa"/>
          </w:tcPr>
          <w:p w14:paraId="07BAA255" w14:textId="0EA3E956" w:rsidR="003D3E8B" w:rsidRPr="009D1EF2" w:rsidRDefault="003D3E8B" w:rsidP="00070B80">
            <w:pPr>
              <w:pStyle w:val="jbTablesText"/>
              <w:rPr>
                <w:lang w:val="en-GB"/>
              </w:rPr>
            </w:pPr>
            <w:r w:rsidRPr="009D1EF2">
              <w:rPr>
                <w:lang w:val="en-GB"/>
              </w:rPr>
              <w:t>Not applicable</w:t>
            </w:r>
            <w:r w:rsidR="00381CDB" w:rsidRPr="009D1EF2">
              <w:rPr>
                <w:lang w:val="en-GB"/>
              </w:rPr>
              <w:t>.</w:t>
            </w:r>
          </w:p>
        </w:tc>
      </w:tr>
      <w:tr w:rsidR="005106B3" w:rsidRPr="009D1EF2" w14:paraId="0A606A0F" w14:textId="77777777" w:rsidTr="00223F6C">
        <w:trPr>
          <w:trHeight w:val="20"/>
        </w:trPr>
        <w:tc>
          <w:tcPr>
            <w:tcW w:w="1000" w:type="dxa"/>
            <w:shd w:val="clear" w:color="auto" w:fill="000000" w:themeFill="text1"/>
          </w:tcPr>
          <w:p w14:paraId="6BCAD6FB" w14:textId="77777777" w:rsidR="005106B3" w:rsidRPr="009D1EF2" w:rsidRDefault="005106B3" w:rsidP="00070B80">
            <w:pPr>
              <w:pStyle w:val="jbTablesText"/>
              <w:rPr>
                <w:lang w:val="en-GB"/>
              </w:rPr>
            </w:pPr>
          </w:p>
        </w:tc>
        <w:tc>
          <w:tcPr>
            <w:tcW w:w="6030" w:type="dxa"/>
          </w:tcPr>
          <w:p w14:paraId="5FA65038" w14:textId="3B7894DD" w:rsidR="005106B3" w:rsidRPr="009D1EF2" w:rsidRDefault="005106B3" w:rsidP="005106B3">
            <w:pPr>
              <w:pStyle w:val="jbTablesText"/>
              <w:rPr>
                <w:lang w:val="en-GB"/>
              </w:rPr>
            </w:pPr>
            <w:r w:rsidRPr="009D1EF2">
              <w:rPr>
                <w:lang w:val="en-GB"/>
              </w:rPr>
              <w:t>Subjects cannot be combined.</w:t>
            </w:r>
          </w:p>
        </w:tc>
      </w:tr>
      <w:tr w:rsidR="003D3E8B" w:rsidRPr="009D1EF2" w14:paraId="0509786F" w14:textId="77777777" w:rsidTr="005106B3">
        <w:trPr>
          <w:trHeight w:val="20"/>
        </w:trPr>
        <w:tc>
          <w:tcPr>
            <w:tcW w:w="1000" w:type="dxa"/>
          </w:tcPr>
          <w:p w14:paraId="436B6CAC" w14:textId="77777777" w:rsidR="003D3E8B" w:rsidRPr="009D1EF2" w:rsidRDefault="003D3E8B" w:rsidP="00070B80">
            <w:pPr>
              <w:pStyle w:val="jbTablesText"/>
              <w:rPr>
                <w:b/>
                <w:lang w:val="en-GB"/>
              </w:rPr>
            </w:pPr>
            <w:r w:rsidRPr="009D1EF2">
              <w:rPr>
                <w:lang w:val="en-GB"/>
              </w:rPr>
              <w:t>1</w:t>
            </w:r>
          </w:p>
        </w:tc>
        <w:tc>
          <w:tcPr>
            <w:tcW w:w="6030" w:type="dxa"/>
          </w:tcPr>
          <w:p w14:paraId="0B34D62F" w14:textId="7A6362AD" w:rsidR="003D3E8B" w:rsidRPr="009D1EF2" w:rsidRDefault="005106B3" w:rsidP="005106B3">
            <w:pPr>
              <w:pStyle w:val="jbTablesText"/>
              <w:rPr>
                <w:lang w:val="en-GB"/>
              </w:rPr>
            </w:pPr>
            <w:r w:rsidRPr="009D1EF2">
              <w:rPr>
                <w:lang w:val="en-GB"/>
              </w:rPr>
              <w:t>Subjects can be combined only at first year level.</w:t>
            </w:r>
          </w:p>
        </w:tc>
      </w:tr>
      <w:tr w:rsidR="003D3E8B" w:rsidRPr="009D1EF2" w14:paraId="677C9733" w14:textId="77777777" w:rsidTr="005106B3">
        <w:trPr>
          <w:trHeight w:val="20"/>
        </w:trPr>
        <w:tc>
          <w:tcPr>
            <w:tcW w:w="1000" w:type="dxa"/>
          </w:tcPr>
          <w:p w14:paraId="575DE602" w14:textId="77777777" w:rsidR="003D3E8B" w:rsidRPr="009D1EF2" w:rsidRDefault="003D3E8B" w:rsidP="00070B80">
            <w:pPr>
              <w:pStyle w:val="jbTablesText"/>
              <w:rPr>
                <w:b/>
                <w:lang w:val="en-GB"/>
              </w:rPr>
            </w:pPr>
            <w:r w:rsidRPr="009D1EF2">
              <w:rPr>
                <w:lang w:val="en-GB"/>
              </w:rPr>
              <w:t>2</w:t>
            </w:r>
          </w:p>
        </w:tc>
        <w:tc>
          <w:tcPr>
            <w:tcW w:w="6030" w:type="dxa"/>
          </w:tcPr>
          <w:p w14:paraId="484DB098" w14:textId="163DB7C8" w:rsidR="003D3E8B" w:rsidRPr="009D1EF2" w:rsidRDefault="005106B3" w:rsidP="00070B80">
            <w:pPr>
              <w:pStyle w:val="jbTablesText"/>
              <w:rPr>
                <w:lang w:val="en-GB"/>
              </w:rPr>
            </w:pPr>
            <w:r w:rsidRPr="009D1EF2">
              <w:rPr>
                <w:lang w:val="en-GB"/>
              </w:rPr>
              <w:t>Subjects can be combined only up to second year level.</w:t>
            </w:r>
          </w:p>
        </w:tc>
      </w:tr>
      <w:tr w:rsidR="005106B3" w:rsidRPr="009D1EF2" w14:paraId="20280C9D" w14:textId="77777777" w:rsidTr="005106B3">
        <w:trPr>
          <w:trHeight w:val="20"/>
        </w:trPr>
        <w:tc>
          <w:tcPr>
            <w:tcW w:w="1000" w:type="dxa"/>
          </w:tcPr>
          <w:p w14:paraId="64092E49" w14:textId="77777777" w:rsidR="005106B3" w:rsidRPr="009D1EF2" w:rsidRDefault="005106B3" w:rsidP="005106B3">
            <w:pPr>
              <w:pStyle w:val="jbTablesText"/>
              <w:rPr>
                <w:b/>
                <w:lang w:val="en-GB"/>
              </w:rPr>
            </w:pPr>
            <w:r w:rsidRPr="009D1EF2">
              <w:rPr>
                <w:lang w:val="en-GB"/>
              </w:rPr>
              <w:t>!</w:t>
            </w:r>
          </w:p>
        </w:tc>
        <w:tc>
          <w:tcPr>
            <w:tcW w:w="6030" w:type="dxa"/>
          </w:tcPr>
          <w:p w14:paraId="4F4188C0" w14:textId="69921E99" w:rsidR="005106B3" w:rsidRPr="009D1EF2" w:rsidRDefault="00223F6C" w:rsidP="005106B3">
            <w:pPr>
              <w:pStyle w:val="jbTablesText"/>
              <w:rPr>
                <w:lang w:val="en-GB"/>
              </w:rPr>
            </w:pPr>
            <w:r w:rsidRPr="009D1EF2">
              <w:rPr>
                <w:lang w:val="en-GB"/>
              </w:rPr>
              <w:t>I</w:t>
            </w:r>
            <w:r w:rsidR="005106B3" w:rsidRPr="009D1EF2">
              <w:rPr>
                <w:lang w:val="en-GB"/>
              </w:rPr>
              <w:t>ndicates special conditions that are described in the notes below</w:t>
            </w:r>
            <w:r w:rsidR="00381CDB" w:rsidRPr="009D1EF2">
              <w:rPr>
                <w:lang w:val="en-GB"/>
              </w:rPr>
              <w:t>.</w:t>
            </w:r>
          </w:p>
        </w:tc>
      </w:tr>
    </w:tbl>
    <w:p w14:paraId="4DC5302C" w14:textId="77777777" w:rsidR="00171665" w:rsidRPr="009D1EF2" w:rsidRDefault="00171665" w:rsidP="00171665">
      <w:pPr>
        <w:pStyle w:val="jbSpacer3"/>
        <w:rPr>
          <w:lang w:val="en-GB"/>
        </w:rPr>
      </w:pPr>
    </w:p>
    <w:p w14:paraId="6C48C133" w14:textId="115A3C3A" w:rsidR="00925FBF" w:rsidRPr="009D1EF2" w:rsidRDefault="00925FBF" w:rsidP="00521B17">
      <w:pPr>
        <w:pStyle w:val="jbHeading5"/>
        <w:rPr>
          <w:lang w:val="en-GB"/>
        </w:rPr>
      </w:pPr>
      <w:r w:rsidRPr="009D1EF2">
        <w:rPr>
          <w:lang w:val="en-GB"/>
        </w:rPr>
        <w:t>Notes</w:t>
      </w:r>
    </w:p>
    <w:p w14:paraId="3E28B24B" w14:textId="3734E16F" w:rsidR="00925FBF" w:rsidRPr="009D1EF2" w:rsidRDefault="00925FBF" w:rsidP="00CB2EFE">
      <w:pPr>
        <w:pStyle w:val="jbBulletLevel10"/>
        <w:rPr>
          <w:lang w:val="en-GB"/>
        </w:rPr>
      </w:pPr>
      <w:r w:rsidRPr="009D1EF2">
        <w:rPr>
          <w:lang w:val="en-GB"/>
        </w:rPr>
        <w:t>Chinese 178 and French 188 exclude one another.</w:t>
      </w:r>
    </w:p>
    <w:p w14:paraId="3A4CCF52" w14:textId="0CCA886C" w:rsidR="00925FBF" w:rsidRPr="009D1EF2" w:rsidRDefault="00925FBF" w:rsidP="00CB2EFE">
      <w:pPr>
        <w:pStyle w:val="jbBulletLevel10"/>
        <w:rPr>
          <w:lang w:val="en-GB"/>
        </w:rPr>
      </w:pPr>
      <w:r w:rsidRPr="009D1EF2">
        <w:rPr>
          <w:lang w:val="en-GB"/>
        </w:rPr>
        <w:t>Chinese 318 and Geography and Environmental Studies 323 exclude one another</w:t>
      </w:r>
      <w:r w:rsidR="00E20936" w:rsidRPr="009D1EF2">
        <w:rPr>
          <w:lang w:val="en-GB"/>
        </w:rPr>
        <w:t>,</w:t>
      </w:r>
      <w:r w:rsidRPr="009D1EF2">
        <w:rPr>
          <w:lang w:val="en-GB"/>
        </w:rPr>
        <w:t xml:space="preserve"> as well as Chinese 348 and Geography and Environmental Studies 358.</w:t>
      </w:r>
    </w:p>
    <w:p w14:paraId="2FBA6218" w14:textId="77777777" w:rsidR="00925FBF" w:rsidRPr="009D1EF2" w:rsidRDefault="00925FBF" w:rsidP="00CB2EFE">
      <w:pPr>
        <w:pStyle w:val="jbBulletLevel10"/>
        <w:rPr>
          <w:lang w:val="en-GB"/>
        </w:rPr>
      </w:pPr>
      <w:r w:rsidRPr="009D1EF2">
        <w:rPr>
          <w:lang w:val="en-GB"/>
        </w:rPr>
        <w:t>Chinese and Social Anthropology may be combined only in the second year and only in the programme for International Studies.</w:t>
      </w:r>
    </w:p>
    <w:p w14:paraId="1C51FC60" w14:textId="77777777" w:rsidR="00925FBF" w:rsidRPr="009D1EF2" w:rsidRDefault="00925FBF" w:rsidP="00CB2EFE">
      <w:pPr>
        <w:pStyle w:val="jbBulletLevel10"/>
        <w:rPr>
          <w:lang w:val="en-GB"/>
        </w:rPr>
      </w:pPr>
      <w:r w:rsidRPr="009D1EF2">
        <w:rPr>
          <w:lang w:val="en-GB"/>
        </w:rPr>
        <w:t>German 178 and German 188 exclude one another.</w:t>
      </w:r>
    </w:p>
    <w:p w14:paraId="104BB78F" w14:textId="77777777" w:rsidR="00925FBF" w:rsidRPr="009D1EF2" w:rsidRDefault="00925FBF" w:rsidP="00CB2EFE">
      <w:pPr>
        <w:pStyle w:val="jbBulletLevel10"/>
        <w:rPr>
          <w:lang w:val="en-GB"/>
        </w:rPr>
      </w:pPr>
      <w:r w:rsidRPr="009D1EF2">
        <w:rPr>
          <w:lang w:val="en-GB"/>
        </w:rPr>
        <w:t>German 318 and 348 can be combined with History 3.</w:t>
      </w:r>
    </w:p>
    <w:p w14:paraId="43CDA3C5" w14:textId="77777777" w:rsidR="001E337D" w:rsidRPr="009D1EF2" w:rsidRDefault="00925FBF" w:rsidP="00CB2EFE">
      <w:pPr>
        <w:pStyle w:val="jbBulletLevel10"/>
        <w:rPr>
          <w:lang w:val="en-GB"/>
        </w:rPr>
      </w:pPr>
      <w:r w:rsidRPr="009D1EF2">
        <w:rPr>
          <w:lang w:val="en-GB"/>
        </w:rPr>
        <w:t>German 328 and 358 can be combined with Latin 3 and Psychology 3.</w:t>
      </w:r>
      <w:r w:rsidRPr="009D1EF2">
        <w:rPr>
          <w:lang w:val="en-GB"/>
        </w:rPr>
        <w:tab/>
      </w:r>
    </w:p>
    <w:p w14:paraId="43108698" w14:textId="6F156B78" w:rsidR="00925FBF" w:rsidRPr="009D1EF2" w:rsidRDefault="00925FBF" w:rsidP="00CB2EFE">
      <w:pPr>
        <w:pStyle w:val="jbBulletLevel10"/>
        <w:rPr>
          <w:lang w:val="en-GB"/>
        </w:rPr>
      </w:pPr>
      <w:r w:rsidRPr="009D1EF2">
        <w:rPr>
          <w:lang w:val="en-GB"/>
        </w:rPr>
        <w:t>French 178 and French 188 exclude one another.</w:t>
      </w:r>
    </w:p>
    <w:p w14:paraId="23C8DA33" w14:textId="2017467A" w:rsidR="009136D9" w:rsidRPr="009D1EF2" w:rsidRDefault="009136D9" w:rsidP="009136D9">
      <w:pPr>
        <w:pStyle w:val="jbBulletLevel10"/>
        <w:rPr>
          <w:lang w:val="en-GB"/>
        </w:rPr>
      </w:pPr>
      <w:r w:rsidRPr="009D1EF2">
        <w:rPr>
          <w:lang w:val="en-GB"/>
        </w:rPr>
        <w:t>Geography 334 also cannot be combined with Economics 318.</w:t>
      </w:r>
    </w:p>
    <w:p w14:paraId="6C0860BD" w14:textId="3540FA9C" w:rsidR="00925FBF" w:rsidRPr="009D1EF2" w:rsidRDefault="00925FBF" w:rsidP="00CB2EFE">
      <w:pPr>
        <w:pStyle w:val="jbBulletLevel10"/>
        <w:rPr>
          <w:lang w:val="en-GB"/>
        </w:rPr>
      </w:pPr>
      <w:r w:rsidRPr="009D1EF2">
        <w:rPr>
          <w:lang w:val="en-GB"/>
        </w:rPr>
        <w:t>Geography and Env. Studies may be combined with Socio-Informatics in the second and third year only in the programme for Socio-Informatics.</w:t>
      </w:r>
    </w:p>
    <w:p w14:paraId="18DAFFA0" w14:textId="3346EF84" w:rsidR="005675D5" w:rsidRPr="009D1EF2" w:rsidRDefault="00EB1556" w:rsidP="00EB1556">
      <w:pPr>
        <w:pStyle w:val="jbBulletLevel10"/>
        <w:rPr>
          <w:lang w:val="en-GB"/>
        </w:rPr>
      </w:pPr>
      <w:r w:rsidRPr="009D1EF2">
        <w:rPr>
          <w:lang w:val="en-GB"/>
        </w:rPr>
        <w:t>Meta Science 345: Students who wish to combine this module with Biblical Hebrew 3, French 3, History 3 or Psychology 3 must first ensure that this does not cause timetable clashes.</w:t>
      </w:r>
    </w:p>
    <w:p w14:paraId="57D72E7C" w14:textId="77777777" w:rsidR="00925FBF" w:rsidRPr="009D1EF2" w:rsidRDefault="00925FBF" w:rsidP="00CB2EFE">
      <w:pPr>
        <w:pStyle w:val="jbBulletLevel10"/>
        <w:rPr>
          <w:lang w:val="en-GB"/>
        </w:rPr>
      </w:pPr>
      <w:r w:rsidRPr="009D1EF2">
        <w:rPr>
          <w:lang w:val="en-GB"/>
        </w:rPr>
        <w:t>Sign Language Studies: Students who wish to combine modules from this subject with Geo-Environmental Science, German, Greek, History, Socio-Informatics, Sport Science or Theatre Studies must first ensure that this does not cause timetable clashes.</w:t>
      </w:r>
    </w:p>
    <w:p w14:paraId="751F41CE" w14:textId="77777777" w:rsidR="00925FBF" w:rsidRPr="009D1EF2" w:rsidRDefault="00925FBF" w:rsidP="00CB2EFE">
      <w:pPr>
        <w:pStyle w:val="jbBulletLevel10"/>
        <w:rPr>
          <w:lang w:val="en-GB"/>
        </w:rPr>
      </w:pPr>
      <w:r w:rsidRPr="009D1EF2">
        <w:rPr>
          <w:lang w:val="en-GB"/>
        </w:rPr>
        <w:t>Students in the programme BA (Law) who have passed Classical Legal Culture, may take Ancient Cultures in the second and third year.</w:t>
      </w:r>
    </w:p>
    <w:p w14:paraId="4B2C7837" w14:textId="77777777" w:rsidR="00925FBF" w:rsidRPr="009D1EF2" w:rsidRDefault="00925FBF" w:rsidP="00CB2EFE">
      <w:pPr>
        <w:pStyle w:val="jbBulletLevel10"/>
        <w:rPr>
          <w:lang w:val="en-GB"/>
        </w:rPr>
      </w:pPr>
      <w:r w:rsidRPr="009D1EF2">
        <w:rPr>
          <w:lang w:val="en-GB"/>
        </w:rPr>
        <w:t>Xhosa 178 and Xhosa 188 exclude one another.</w:t>
      </w:r>
    </w:p>
    <w:p w14:paraId="040CC3E7" w14:textId="537F56C7" w:rsidR="00925FBF" w:rsidRPr="009D1EF2" w:rsidRDefault="00925FBF" w:rsidP="00521B17">
      <w:pPr>
        <w:pStyle w:val="jbParaafterbullets"/>
        <w:rPr>
          <w:i/>
          <w:lang w:val="en-GB"/>
        </w:rPr>
      </w:pPr>
      <w:r w:rsidRPr="009D1EF2">
        <w:rPr>
          <w:i/>
          <w:lang w:val="en-GB"/>
        </w:rPr>
        <w:t>Apart from the above, more exclusions may be prescribed by each programme.</w:t>
      </w:r>
    </w:p>
    <w:p w14:paraId="5730F538" w14:textId="77777777" w:rsidR="00FD4298" w:rsidRPr="009D1EF2" w:rsidRDefault="00FD4298" w:rsidP="008101F2">
      <w:pPr>
        <w:pStyle w:val="jbParagraph"/>
        <w:rPr>
          <w:lang w:val="en-GB"/>
        </w:rPr>
        <w:sectPr w:rsidR="00FD4298" w:rsidRPr="009D1EF2" w:rsidSect="005A3662">
          <w:pgSz w:w="11907" w:h="16840" w:code="9"/>
          <w:pgMar w:top="851" w:right="1418" w:bottom="851" w:left="1418" w:header="283" w:footer="227" w:gutter="0"/>
          <w:cols w:space="720"/>
          <w:docGrid w:linePitch="360"/>
        </w:sectPr>
      </w:pPr>
    </w:p>
    <w:p w14:paraId="1AFD7D75" w14:textId="33AF617C" w:rsidR="001E337D" w:rsidRPr="009D1EF2" w:rsidRDefault="001E337D" w:rsidP="002A710E">
      <w:pPr>
        <w:pStyle w:val="jbHeading2Num"/>
        <w:numPr>
          <w:ilvl w:val="0"/>
          <w:numId w:val="0"/>
        </w:numPr>
        <w:rPr>
          <w:lang w:val="en-GB"/>
        </w:rPr>
      </w:pPr>
      <w:r w:rsidRPr="009D1EF2">
        <w:rPr>
          <w:lang w:val="en-GB"/>
        </w:rPr>
        <w:lastRenderedPageBreak/>
        <w:t>E</w:t>
      </w:r>
      <w:r w:rsidR="00B313CB" w:rsidRPr="009D1EF2">
        <w:rPr>
          <w:lang w:val="en-GB"/>
        </w:rPr>
        <w:t>x</w:t>
      </w:r>
      <w:r w:rsidR="003D3E8B" w:rsidRPr="009D1EF2">
        <w:rPr>
          <w:lang w:val="en-GB"/>
        </w:rPr>
        <w:t>clusion</w:t>
      </w:r>
      <w:r w:rsidR="00925FBF" w:rsidRPr="009D1EF2">
        <w:rPr>
          <w:lang w:val="en-GB"/>
        </w:rPr>
        <w:t xml:space="preserve"> subjects for</w:t>
      </w:r>
      <w:r w:rsidR="003D3E8B" w:rsidRPr="009D1EF2">
        <w:rPr>
          <w:lang w:val="en-GB"/>
        </w:rPr>
        <w:t xml:space="preserve"> </w:t>
      </w:r>
      <w:r w:rsidR="00223F6C" w:rsidRPr="009D1EF2">
        <w:rPr>
          <w:lang w:val="en-GB"/>
        </w:rPr>
        <w:t>20</w:t>
      </w:r>
      <w:r w:rsidR="00DE477B" w:rsidRPr="009D1EF2">
        <w:rPr>
          <w:lang w:val="en-GB"/>
        </w:rPr>
        <w:t>2</w:t>
      </w:r>
      <w:r w:rsidR="00E01A74" w:rsidRPr="009D1EF2">
        <w:rPr>
          <w:lang w:val="en-GB"/>
        </w:rPr>
        <w:t>2</w:t>
      </w:r>
      <w:r w:rsidR="008F203A" w:rsidRPr="009D1EF2">
        <w:rPr>
          <w:lang w:val="en-GB"/>
        </w:rPr>
        <w:t xml:space="preserve"> </w:t>
      </w:r>
      <w:r w:rsidR="008F203A" w:rsidRPr="009D1EF2">
        <w:rPr>
          <w:lang w:val="en-GB"/>
        </w:rPr>
        <w:fldChar w:fldCharType="begin"/>
      </w:r>
      <w:r w:rsidR="008F203A" w:rsidRPr="009D1EF2">
        <w:rPr>
          <w:lang w:val="en-GB"/>
        </w:rPr>
        <w:instrText xml:space="preserve"> </w:instrText>
      </w:r>
      <w:r w:rsidR="004371D4" w:rsidRPr="009D1EF2">
        <w:rPr>
          <w:lang w:val="en-GB"/>
        </w:rPr>
        <w:instrText xml:space="preserve">TC </w:instrText>
      </w:r>
      <w:r w:rsidR="008F203A" w:rsidRPr="009D1EF2">
        <w:rPr>
          <w:lang w:val="en-GB"/>
        </w:rPr>
        <w:instrText>"</w:instrText>
      </w:r>
      <w:bookmarkStart w:id="1030" w:name="_Toc94650211"/>
      <w:r w:rsidR="008F203A" w:rsidRPr="009D1EF2">
        <w:rPr>
          <w:lang w:val="en-GB"/>
        </w:rPr>
        <w:instrText xml:space="preserve">Exclusion </w:instrText>
      </w:r>
      <w:r w:rsidR="00011593" w:rsidRPr="009D1EF2">
        <w:rPr>
          <w:lang w:val="en-GB"/>
        </w:rPr>
        <w:instrText>S</w:instrText>
      </w:r>
      <w:r w:rsidR="008F203A" w:rsidRPr="009D1EF2">
        <w:rPr>
          <w:lang w:val="en-GB"/>
        </w:rPr>
        <w:instrText>ubjects for 20</w:instrText>
      </w:r>
      <w:r w:rsidR="007527A1" w:rsidRPr="009D1EF2">
        <w:rPr>
          <w:lang w:val="en-GB"/>
        </w:rPr>
        <w:instrText>2</w:instrText>
      </w:r>
      <w:r w:rsidR="00E01A74" w:rsidRPr="009D1EF2">
        <w:rPr>
          <w:lang w:val="en-GB"/>
        </w:rPr>
        <w:instrText>2</w:instrText>
      </w:r>
      <w:bookmarkEnd w:id="1030"/>
      <w:r w:rsidR="008F203A" w:rsidRPr="009D1EF2">
        <w:rPr>
          <w:lang w:val="en-GB"/>
        </w:rPr>
        <w:instrText xml:space="preserve">" \l 1 </w:instrText>
      </w:r>
      <w:r w:rsidR="008F203A" w:rsidRPr="009D1EF2">
        <w:rPr>
          <w:lang w:val="en-GB"/>
        </w:rPr>
        <w:fldChar w:fldCharType="end"/>
      </w:r>
    </w:p>
    <w:tbl>
      <w:tblPr>
        <w:tblW w:w="9713" w:type="dxa"/>
        <w:tblInd w:w="93" w:type="dxa"/>
        <w:tblLayout w:type="fixed"/>
        <w:tblCellMar>
          <w:top w:w="28" w:type="dxa"/>
          <w:left w:w="28" w:type="dxa"/>
          <w:bottom w:w="28" w:type="dxa"/>
          <w:right w:w="28" w:type="dxa"/>
        </w:tblCellMar>
        <w:tblLook w:val="04A0" w:firstRow="1" w:lastRow="0" w:firstColumn="1" w:lastColumn="0" w:noHBand="0" w:noVBand="1"/>
      </w:tblPr>
      <w:tblGrid>
        <w:gridCol w:w="1757"/>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195"/>
        <w:gridCol w:w="247"/>
        <w:gridCol w:w="221"/>
        <w:gridCol w:w="221"/>
        <w:gridCol w:w="221"/>
        <w:gridCol w:w="221"/>
      </w:tblGrid>
      <w:tr w:rsidR="00223F6C" w:rsidRPr="009D1EF2" w14:paraId="60254B98" w14:textId="77777777" w:rsidTr="00684913">
        <w:trPr>
          <w:cantSplit/>
          <w:trHeight w:val="2438"/>
        </w:trPr>
        <w:tc>
          <w:tcPr>
            <w:tcW w:w="1757" w:type="dxa"/>
            <w:tcBorders>
              <w:top w:val="nil"/>
              <w:left w:val="nil"/>
              <w:bottom w:val="nil"/>
              <w:right w:val="nil"/>
            </w:tcBorders>
            <w:shd w:val="clear" w:color="auto" w:fill="auto"/>
            <w:noWrap/>
            <w:vAlign w:val="bottom"/>
            <w:hideMark/>
          </w:tcPr>
          <w:p w14:paraId="70ED8204" w14:textId="77777777" w:rsidR="00223F6C" w:rsidRPr="009D1EF2" w:rsidRDefault="00223F6C" w:rsidP="00223F6C">
            <w:pPr>
              <w:pStyle w:val="jbBlokkiesraaiselTeks"/>
              <w:rPr>
                <w:lang w:val="en-GB"/>
              </w:rPr>
            </w:pPr>
          </w:p>
        </w:tc>
        <w:tc>
          <w:tcPr>
            <w:tcW w:w="22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2A1D335" w14:textId="77777777" w:rsidR="00223F6C" w:rsidRPr="009D1EF2" w:rsidRDefault="00223F6C" w:rsidP="00223F6C">
            <w:pPr>
              <w:pStyle w:val="jbBlokkiesraaiselTeks"/>
              <w:rPr>
                <w:lang w:val="en-GB"/>
              </w:rPr>
            </w:pPr>
            <w:r w:rsidRPr="009D1EF2">
              <w:rPr>
                <w:lang w:val="en-GB"/>
              </w:rPr>
              <w:t>African Customary Law*</w:t>
            </w:r>
          </w:p>
        </w:tc>
        <w:tc>
          <w:tcPr>
            <w:tcW w:w="221" w:type="dxa"/>
            <w:tcBorders>
              <w:top w:val="single" w:sz="4" w:space="0" w:color="auto"/>
              <w:left w:val="nil"/>
              <w:bottom w:val="nil"/>
              <w:right w:val="single" w:sz="4" w:space="0" w:color="auto"/>
            </w:tcBorders>
            <w:shd w:val="clear" w:color="auto" w:fill="auto"/>
            <w:noWrap/>
            <w:textDirection w:val="btLr"/>
            <w:vAlign w:val="bottom"/>
            <w:hideMark/>
          </w:tcPr>
          <w:p w14:paraId="75307217" w14:textId="77777777" w:rsidR="00223F6C" w:rsidRPr="009D1EF2" w:rsidRDefault="00223F6C" w:rsidP="00223F6C">
            <w:pPr>
              <w:pStyle w:val="jbBlokkiesraaiselTeks"/>
              <w:rPr>
                <w:lang w:val="en-GB"/>
              </w:rPr>
            </w:pPr>
            <w:r w:rsidRPr="009D1EF2">
              <w:rPr>
                <w:lang w:val="en-GB"/>
              </w:rPr>
              <w:t>African Languages</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E95D464" w14:textId="77777777" w:rsidR="00223F6C" w:rsidRPr="009D1EF2" w:rsidRDefault="00223F6C" w:rsidP="00223F6C">
            <w:pPr>
              <w:pStyle w:val="jbBlokkiesraaiselTeks"/>
              <w:rPr>
                <w:lang w:val="en-GB"/>
              </w:rPr>
            </w:pPr>
            <w:r w:rsidRPr="009D1EF2">
              <w:rPr>
                <w:lang w:val="en-GB"/>
              </w:rPr>
              <w:t>Afrikaans and Dutch</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501D9DE" w14:textId="77777777" w:rsidR="00223F6C" w:rsidRPr="009D1EF2" w:rsidRDefault="00223F6C" w:rsidP="00223F6C">
            <w:pPr>
              <w:pStyle w:val="jbBlokkiesraaiselTeks"/>
              <w:rPr>
                <w:lang w:val="en-GB"/>
              </w:rPr>
            </w:pPr>
            <w:r w:rsidRPr="009D1EF2">
              <w:rPr>
                <w:lang w:val="en-GB"/>
              </w:rPr>
              <w:t>Afrikaans Language Acquisition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30FF5D0" w14:textId="77777777" w:rsidR="00223F6C" w:rsidRPr="009D1EF2" w:rsidRDefault="00223F6C" w:rsidP="00223F6C">
            <w:pPr>
              <w:pStyle w:val="jbBlokkiesraaiselTeks"/>
              <w:rPr>
                <w:lang w:val="en-GB"/>
              </w:rPr>
            </w:pPr>
            <w:r w:rsidRPr="009D1EF2">
              <w:rPr>
                <w:lang w:val="en-GB"/>
              </w:rPr>
              <w:t xml:space="preserve">Ancient Cultures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655F013" w14:textId="77777777" w:rsidR="00223F6C" w:rsidRPr="009D1EF2" w:rsidRDefault="00223F6C" w:rsidP="00223F6C">
            <w:pPr>
              <w:pStyle w:val="jbBlokkiesraaiselTeks"/>
              <w:rPr>
                <w:lang w:val="en-GB"/>
              </w:rPr>
            </w:pPr>
            <w:r w:rsidRPr="009D1EF2">
              <w:rPr>
                <w:lang w:val="en-GB"/>
              </w:rPr>
              <w:t>Applied English Language Studies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9E7D5A2" w14:textId="77777777" w:rsidR="00223F6C" w:rsidRPr="009D1EF2" w:rsidRDefault="00223F6C" w:rsidP="00223F6C">
            <w:pPr>
              <w:pStyle w:val="jbBlokkiesraaiselTeks"/>
              <w:rPr>
                <w:lang w:val="en-GB"/>
              </w:rPr>
            </w:pPr>
            <w:r w:rsidRPr="009D1EF2">
              <w:rPr>
                <w:lang w:val="en-GB"/>
              </w:rPr>
              <w:t>Basic Xhosa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FB5B53" w14:textId="77777777" w:rsidR="00223F6C" w:rsidRPr="009D1EF2" w:rsidRDefault="00223F6C" w:rsidP="00223F6C">
            <w:pPr>
              <w:pStyle w:val="jbBlokkiesraaiselTeks"/>
              <w:rPr>
                <w:lang w:val="en-GB"/>
              </w:rPr>
            </w:pPr>
            <w:r w:rsidRPr="009D1EF2">
              <w:rPr>
                <w:lang w:val="en-GB"/>
              </w:rPr>
              <w:t>Biblical Hebrew</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EEB7730" w14:textId="77777777" w:rsidR="00223F6C" w:rsidRPr="009D1EF2" w:rsidRDefault="00223F6C" w:rsidP="00223F6C">
            <w:pPr>
              <w:pStyle w:val="jbBlokkiesraaiselTeks"/>
              <w:rPr>
                <w:lang w:val="en-GB"/>
              </w:rPr>
            </w:pPr>
            <w:r w:rsidRPr="009D1EF2">
              <w:rPr>
                <w:lang w:val="en-GB"/>
              </w:rPr>
              <w:t>Chinese</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A4845FB" w14:textId="77777777" w:rsidR="00223F6C" w:rsidRPr="009D1EF2" w:rsidRDefault="00223F6C" w:rsidP="00223F6C">
            <w:pPr>
              <w:pStyle w:val="jbBlokkiesraaiselTeks"/>
              <w:rPr>
                <w:lang w:val="en-GB"/>
              </w:rPr>
            </w:pPr>
            <w:r w:rsidRPr="009D1EF2">
              <w:rPr>
                <w:lang w:val="en-GB"/>
              </w:rPr>
              <w:t>Classical Legal Culture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1B163FC" w14:textId="77777777" w:rsidR="00223F6C" w:rsidRPr="009D1EF2" w:rsidRDefault="00223F6C" w:rsidP="00223F6C">
            <w:pPr>
              <w:pStyle w:val="jbBlokkiesraaiselTeks"/>
              <w:rPr>
                <w:lang w:val="en-GB"/>
              </w:rPr>
            </w:pPr>
            <w:r w:rsidRPr="009D1EF2">
              <w:rPr>
                <w:lang w:val="en-GB"/>
              </w:rPr>
              <w:t>Criminal Law</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D557E0E" w14:textId="77777777" w:rsidR="00223F6C" w:rsidRPr="009D1EF2" w:rsidRDefault="00223F6C" w:rsidP="00223F6C">
            <w:pPr>
              <w:pStyle w:val="jbBlokkiesraaiselTeks"/>
              <w:rPr>
                <w:lang w:val="en-GB"/>
              </w:rPr>
            </w:pPr>
            <w:r w:rsidRPr="009D1EF2">
              <w:rPr>
                <w:lang w:val="en-GB"/>
              </w:rPr>
              <w:t>English Studies</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3D1D22D" w14:textId="77777777" w:rsidR="00223F6C" w:rsidRPr="009D1EF2" w:rsidRDefault="00223F6C" w:rsidP="00223F6C">
            <w:pPr>
              <w:pStyle w:val="jbBlokkiesraaiselTeks"/>
              <w:rPr>
                <w:lang w:val="en-GB"/>
              </w:rPr>
            </w:pPr>
            <w:r w:rsidRPr="009D1EF2">
              <w:rPr>
                <w:lang w:val="en-GB"/>
              </w:rPr>
              <w:t xml:space="preserve">French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378E231" w14:textId="77777777" w:rsidR="00223F6C" w:rsidRPr="009D1EF2" w:rsidRDefault="00223F6C" w:rsidP="00223F6C">
            <w:pPr>
              <w:pStyle w:val="jbBlokkiesraaiselTeks"/>
              <w:rPr>
                <w:lang w:val="en-GB"/>
              </w:rPr>
            </w:pPr>
            <w:r w:rsidRPr="009D1EF2">
              <w:rPr>
                <w:lang w:val="en-GB"/>
              </w:rPr>
              <w:t>General Linguistics</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F8A1D1D" w14:textId="77777777" w:rsidR="00223F6C" w:rsidRPr="009D1EF2" w:rsidRDefault="00223F6C" w:rsidP="00223F6C">
            <w:pPr>
              <w:pStyle w:val="jbBlokkiesraaiselTeks"/>
              <w:rPr>
                <w:lang w:val="en-GB"/>
              </w:rPr>
            </w:pPr>
            <w:r w:rsidRPr="009D1EF2">
              <w:rPr>
                <w:lang w:val="en-GB"/>
              </w:rPr>
              <w:t>Geo-Environmental Sciences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8B9491" w14:textId="77777777" w:rsidR="00223F6C" w:rsidRPr="009D1EF2" w:rsidRDefault="00223F6C" w:rsidP="00223F6C">
            <w:pPr>
              <w:pStyle w:val="jbBlokkiesraaiselTeks"/>
              <w:rPr>
                <w:lang w:val="en-GB"/>
              </w:rPr>
            </w:pPr>
            <w:r w:rsidRPr="009D1EF2">
              <w:rPr>
                <w:lang w:val="en-GB"/>
              </w:rPr>
              <w:t>Geography &amp; Env. Studies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CF2689" w14:textId="77777777" w:rsidR="00223F6C" w:rsidRPr="009D1EF2" w:rsidRDefault="00223F6C" w:rsidP="00223F6C">
            <w:pPr>
              <w:pStyle w:val="jbBlokkiesraaiselTeks"/>
              <w:rPr>
                <w:lang w:val="en-GB"/>
              </w:rPr>
            </w:pPr>
            <w:r w:rsidRPr="009D1EF2">
              <w:rPr>
                <w:lang w:val="en-GB"/>
              </w:rPr>
              <w:t xml:space="preserve">German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70647E4" w14:textId="77777777" w:rsidR="00223F6C" w:rsidRPr="009D1EF2" w:rsidRDefault="00223F6C" w:rsidP="00223F6C">
            <w:pPr>
              <w:pStyle w:val="jbBlokkiesraaiselTeks"/>
              <w:rPr>
                <w:lang w:val="en-GB"/>
              </w:rPr>
            </w:pPr>
            <w:r w:rsidRPr="009D1EF2">
              <w:rPr>
                <w:lang w:val="en-GB"/>
              </w:rPr>
              <w:t xml:space="preserve">Greek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7009B72" w14:textId="77777777" w:rsidR="00223F6C" w:rsidRPr="009D1EF2" w:rsidRDefault="00223F6C" w:rsidP="00223F6C">
            <w:pPr>
              <w:pStyle w:val="jbBlokkiesraaiselTeks"/>
              <w:rPr>
                <w:lang w:val="en-GB"/>
              </w:rPr>
            </w:pPr>
            <w:r w:rsidRPr="009D1EF2">
              <w:rPr>
                <w:lang w:val="en-GB"/>
              </w:rPr>
              <w:t xml:space="preserve">History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D581EF0" w14:textId="77777777" w:rsidR="00223F6C" w:rsidRPr="009D1EF2" w:rsidRDefault="00223F6C" w:rsidP="00223F6C">
            <w:pPr>
              <w:pStyle w:val="jbBlokkiesraaiselTeks"/>
              <w:rPr>
                <w:lang w:val="en-GB"/>
              </w:rPr>
            </w:pPr>
            <w:r w:rsidRPr="009D1EF2">
              <w:rPr>
                <w:lang w:val="en-GB"/>
              </w:rPr>
              <w:t>Introduction to Law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8A78B59" w14:textId="77777777" w:rsidR="00223F6C" w:rsidRPr="009D1EF2" w:rsidRDefault="00223F6C" w:rsidP="00223F6C">
            <w:pPr>
              <w:pStyle w:val="jbBlokkiesraaiselTeks"/>
              <w:rPr>
                <w:lang w:val="en-GB"/>
              </w:rPr>
            </w:pPr>
            <w:r w:rsidRPr="009D1EF2">
              <w:rPr>
                <w:lang w:val="en-GB"/>
              </w:rPr>
              <w:t xml:space="preserve">Latin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99849D" w14:textId="77777777" w:rsidR="00223F6C" w:rsidRPr="009D1EF2" w:rsidRDefault="00223F6C" w:rsidP="00223F6C">
            <w:pPr>
              <w:pStyle w:val="jbBlokkiesraaiselTeks"/>
              <w:rPr>
                <w:lang w:val="en-GB"/>
              </w:rPr>
            </w:pPr>
            <w:r w:rsidRPr="009D1EF2">
              <w:rPr>
                <w:lang w:val="en-GB"/>
              </w:rPr>
              <w:t>Public &amp; Development Management</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281461E" w14:textId="77777777" w:rsidR="00223F6C" w:rsidRPr="009D1EF2" w:rsidRDefault="00223F6C" w:rsidP="00223F6C">
            <w:pPr>
              <w:pStyle w:val="jbBlokkiesraaiselTeks"/>
              <w:rPr>
                <w:lang w:val="en-GB"/>
              </w:rPr>
            </w:pPr>
            <w:r w:rsidRPr="009D1EF2">
              <w:rPr>
                <w:lang w:val="en-GB"/>
              </w:rPr>
              <w:t>Philosophy</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6BA086" w14:textId="77777777" w:rsidR="00223F6C" w:rsidRPr="009D1EF2" w:rsidRDefault="00223F6C" w:rsidP="00223F6C">
            <w:pPr>
              <w:pStyle w:val="jbBlokkiesraaiselTeks"/>
              <w:rPr>
                <w:lang w:val="en-GB"/>
              </w:rPr>
            </w:pPr>
            <w:r w:rsidRPr="009D1EF2">
              <w:rPr>
                <w:lang w:val="en-GB"/>
              </w:rPr>
              <w:t>Philosophy 214, 244, 314, 364</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FFA144B" w14:textId="77777777" w:rsidR="00223F6C" w:rsidRPr="009D1EF2" w:rsidRDefault="00223F6C" w:rsidP="00223F6C">
            <w:pPr>
              <w:pStyle w:val="jbBlokkiesraaiselTeks"/>
              <w:rPr>
                <w:lang w:val="en-GB"/>
              </w:rPr>
            </w:pPr>
            <w:r w:rsidRPr="009D1EF2">
              <w:rPr>
                <w:lang w:val="en-GB"/>
              </w:rPr>
              <w:t>Political Science</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7E94308" w14:textId="77777777" w:rsidR="00223F6C" w:rsidRPr="009D1EF2" w:rsidRDefault="00223F6C" w:rsidP="00223F6C">
            <w:pPr>
              <w:pStyle w:val="jbBlokkiesraaiselTeks"/>
              <w:rPr>
                <w:lang w:val="en-GB"/>
              </w:rPr>
            </w:pPr>
            <w:r w:rsidRPr="009D1EF2">
              <w:rPr>
                <w:lang w:val="en-GB"/>
              </w:rPr>
              <w:t>Private Law</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ABD762E" w14:textId="77777777" w:rsidR="00223F6C" w:rsidRPr="009D1EF2" w:rsidRDefault="00223F6C" w:rsidP="00223F6C">
            <w:pPr>
              <w:pStyle w:val="jbBlokkiesraaiselTeks"/>
              <w:rPr>
                <w:lang w:val="en-GB"/>
              </w:rPr>
            </w:pPr>
            <w:r w:rsidRPr="009D1EF2">
              <w:rPr>
                <w:lang w:val="en-GB"/>
              </w:rPr>
              <w:t>Psychology</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16B883F" w14:textId="77777777" w:rsidR="00223F6C" w:rsidRPr="009D1EF2" w:rsidRDefault="00223F6C" w:rsidP="00223F6C">
            <w:pPr>
              <w:pStyle w:val="jbBlokkiesraaiselTeks"/>
              <w:rPr>
                <w:lang w:val="en-GB"/>
              </w:rPr>
            </w:pPr>
            <w:r w:rsidRPr="009D1EF2">
              <w:rPr>
                <w:lang w:val="en-GB"/>
              </w:rPr>
              <w:t>Sign Language Studies</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56A1F1" w14:textId="77777777" w:rsidR="00223F6C" w:rsidRPr="009D1EF2" w:rsidRDefault="00223F6C" w:rsidP="00223F6C">
            <w:pPr>
              <w:pStyle w:val="jbBlokkiesraaiselTeks"/>
              <w:rPr>
                <w:lang w:val="en-GB"/>
              </w:rPr>
            </w:pPr>
            <w:r w:rsidRPr="009D1EF2">
              <w:rPr>
                <w:lang w:val="en-GB"/>
              </w:rPr>
              <w:t>Social Anthropology ***</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78F7835" w14:textId="77777777" w:rsidR="00223F6C" w:rsidRPr="009D1EF2" w:rsidRDefault="00223F6C" w:rsidP="00223F6C">
            <w:pPr>
              <w:pStyle w:val="jbBlokkiesraaiselTeks"/>
              <w:rPr>
                <w:lang w:val="en-GB"/>
              </w:rPr>
            </w:pPr>
            <w:r w:rsidRPr="009D1EF2">
              <w:rPr>
                <w:lang w:val="en-GB"/>
              </w:rPr>
              <w:t xml:space="preserve">Social Work </w:t>
            </w:r>
          </w:p>
        </w:tc>
        <w:tc>
          <w:tcPr>
            <w:tcW w:w="19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038B67" w14:textId="77777777" w:rsidR="00223F6C" w:rsidRPr="009D1EF2" w:rsidRDefault="00223F6C" w:rsidP="00223F6C">
            <w:pPr>
              <w:pStyle w:val="jbBlokkiesraaiselTeks"/>
              <w:rPr>
                <w:lang w:val="en-GB"/>
              </w:rPr>
            </w:pPr>
            <w:r w:rsidRPr="009D1EF2">
              <w:rPr>
                <w:lang w:val="en-GB"/>
              </w:rPr>
              <w:t xml:space="preserve">Socio-Informatics </w:t>
            </w:r>
          </w:p>
        </w:tc>
        <w:tc>
          <w:tcPr>
            <w:tcW w:w="24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107DBE3" w14:textId="77777777" w:rsidR="00223F6C" w:rsidRPr="009D1EF2" w:rsidRDefault="00223F6C" w:rsidP="00223F6C">
            <w:pPr>
              <w:pStyle w:val="jbBlokkiesraaiselTeks"/>
              <w:rPr>
                <w:lang w:val="en-GB"/>
              </w:rPr>
            </w:pPr>
            <w:r w:rsidRPr="009D1EF2">
              <w:rPr>
                <w:lang w:val="en-GB"/>
              </w:rPr>
              <w:t>Sociology</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8B7BC5" w14:textId="77777777" w:rsidR="00223F6C" w:rsidRPr="009D1EF2" w:rsidRDefault="00223F6C" w:rsidP="00223F6C">
            <w:pPr>
              <w:pStyle w:val="jbBlokkiesraaiselTeks"/>
              <w:rPr>
                <w:lang w:val="en-GB"/>
              </w:rPr>
            </w:pPr>
            <w:r w:rsidRPr="009D1EF2">
              <w:rPr>
                <w:lang w:val="en-GB"/>
              </w:rPr>
              <w:t>Sport Science/Recreation</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317E20C" w14:textId="77777777" w:rsidR="00223F6C" w:rsidRPr="009D1EF2" w:rsidRDefault="00223F6C" w:rsidP="00223F6C">
            <w:pPr>
              <w:pStyle w:val="jbBlokkiesraaiselTeks"/>
              <w:rPr>
                <w:lang w:val="en-GB"/>
              </w:rPr>
            </w:pPr>
            <w:r w:rsidRPr="009D1EF2">
              <w:rPr>
                <w:lang w:val="en-GB"/>
              </w:rPr>
              <w:t>Theatre Studies</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47CA03" w14:textId="77777777" w:rsidR="00223F6C" w:rsidRPr="009D1EF2" w:rsidRDefault="00223F6C" w:rsidP="00223F6C">
            <w:pPr>
              <w:pStyle w:val="jbBlokkiesraaiselTeks"/>
              <w:rPr>
                <w:lang w:val="en-GB"/>
              </w:rPr>
            </w:pPr>
            <w:r w:rsidRPr="009D1EF2">
              <w:rPr>
                <w:lang w:val="en-GB"/>
              </w:rPr>
              <w:t>Visual Studies</w:t>
            </w:r>
          </w:p>
        </w:tc>
        <w:tc>
          <w:tcPr>
            <w:tcW w:w="22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B1DC543" w14:textId="77777777" w:rsidR="00223F6C" w:rsidRPr="009D1EF2" w:rsidRDefault="00223F6C" w:rsidP="00223F6C">
            <w:pPr>
              <w:pStyle w:val="jbBlokkiesraaiselTeks"/>
              <w:rPr>
                <w:lang w:val="en-GB"/>
              </w:rPr>
            </w:pPr>
            <w:r w:rsidRPr="009D1EF2">
              <w:rPr>
                <w:lang w:val="en-GB"/>
              </w:rPr>
              <w:t xml:space="preserve">Xhosa </w:t>
            </w:r>
          </w:p>
        </w:tc>
      </w:tr>
      <w:tr w:rsidR="00223F6C" w:rsidRPr="009D1EF2" w14:paraId="66076B49" w14:textId="77777777" w:rsidTr="00684913">
        <w:trPr>
          <w:trHeight w:val="221"/>
        </w:trPr>
        <w:tc>
          <w:tcPr>
            <w:tcW w:w="1757" w:type="dxa"/>
            <w:tcBorders>
              <w:top w:val="single" w:sz="4" w:space="0" w:color="auto"/>
              <w:left w:val="single" w:sz="4" w:space="0" w:color="auto"/>
              <w:bottom w:val="single" w:sz="4" w:space="0" w:color="auto"/>
              <w:right w:val="nil"/>
            </w:tcBorders>
            <w:shd w:val="clear" w:color="auto" w:fill="auto"/>
            <w:noWrap/>
            <w:vAlign w:val="center"/>
            <w:hideMark/>
          </w:tcPr>
          <w:p w14:paraId="11D1DF29" w14:textId="77777777" w:rsidR="00223F6C" w:rsidRPr="009D1EF2" w:rsidRDefault="00223F6C" w:rsidP="00223F6C">
            <w:pPr>
              <w:pStyle w:val="jbBlokkiesraaiselTeks"/>
              <w:rPr>
                <w:lang w:val="en-GB"/>
              </w:rPr>
            </w:pPr>
            <w:r w:rsidRPr="009D1EF2">
              <w:rPr>
                <w:lang w:val="en-GB"/>
              </w:rPr>
              <w:t>African Customary Law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3B6AF2AC" w14:textId="77777777" w:rsidR="00223F6C" w:rsidRPr="009D1EF2" w:rsidRDefault="00223F6C" w:rsidP="00223F6C">
            <w:pPr>
              <w:pStyle w:val="jbBlokkiesraaiselTeks"/>
              <w:rPr>
                <w:lang w:val="en-GB"/>
              </w:rPr>
            </w:pPr>
            <w:r w:rsidRPr="009D1EF2">
              <w:rPr>
                <w:lang w:val="en-GB"/>
              </w:rPr>
              <w:t>-</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10EC94F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F1B917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FA82B8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319A440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63017D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10148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49F1904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3390E5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EE921C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0C1FC9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D047EF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0873CC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5F331B2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6A5428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CF5B2B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8D624D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1A5050C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638BC9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9A89B5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45C3D4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11A8DE5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6664C9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D95951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E85C22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C76964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C6F230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E9F1D6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937E72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0ABFB91"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000000" w:fill="000000"/>
            <w:noWrap/>
            <w:vAlign w:val="center"/>
            <w:hideMark/>
          </w:tcPr>
          <w:p w14:paraId="20DEC431"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000000" w:fill="000000"/>
            <w:noWrap/>
            <w:vAlign w:val="center"/>
            <w:hideMark/>
          </w:tcPr>
          <w:p w14:paraId="1D194F7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F0A3C8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6C0FF0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5039BD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67F204F" w14:textId="77777777" w:rsidR="00223F6C" w:rsidRPr="009D1EF2" w:rsidRDefault="00223F6C" w:rsidP="00223F6C">
            <w:pPr>
              <w:pStyle w:val="jbBlokkiesraaiselTeks"/>
              <w:rPr>
                <w:lang w:val="en-GB"/>
              </w:rPr>
            </w:pPr>
            <w:r w:rsidRPr="009D1EF2">
              <w:rPr>
                <w:lang w:val="en-GB"/>
              </w:rPr>
              <w:t>1</w:t>
            </w:r>
          </w:p>
        </w:tc>
      </w:tr>
      <w:tr w:rsidR="00223F6C" w:rsidRPr="009D1EF2" w14:paraId="5EF18514"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45ABC1A3" w14:textId="77777777" w:rsidR="00223F6C" w:rsidRPr="009D1EF2" w:rsidRDefault="00223F6C" w:rsidP="00223F6C">
            <w:pPr>
              <w:pStyle w:val="jbBlokkiesraaiselTeks"/>
              <w:rPr>
                <w:lang w:val="en-GB"/>
              </w:rPr>
            </w:pPr>
            <w:r w:rsidRPr="009D1EF2">
              <w:rPr>
                <w:lang w:val="en-GB"/>
              </w:rPr>
              <w:t>African Languages</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6930563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E6776AE"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240EC1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FAE2A5C"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79BFCD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640846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42510C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D01919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03A111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AF4A2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5BD3C2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7B9403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8E06F1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512B6A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F5CA5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560EC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26D773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C8276C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412AFC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BEEC4E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203C62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5D68F6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348413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5FA391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B6DE37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1BCA64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D4394F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B575E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7A14E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68011D3"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4A387889"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7374F20A"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6876546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E90ED7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8F3370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5934CAD" w14:textId="77777777" w:rsidR="00223F6C" w:rsidRPr="009D1EF2" w:rsidRDefault="00223F6C" w:rsidP="00223F6C">
            <w:pPr>
              <w:pStyle w:val="jbBlokkiesraaiselTeks"/>
              <w:rPr>
                <w:lang w:val="en-GB"/>
              </w:rPr>
            </w:pPr>
            <w:r w:rsidRPr="009D1EF2">
              <w:rPr>
                <w:lang w:val="en-GB"/>
              </w:rPr>
              <w:t> </w:t>
            </w:r>
          </w:p>
        </w:tc>
      </w:tr>
      <w:tr w:rsidR="00223F6C" w:rsidRPr="009D1EF2" w14:paraId="37D2E9E5"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728B303F" w14:textId="77777777" w:rsidR="00223F6C" w:rsidRPr="009D1EF2" w:rsidRDefault="00223F6C" w:rsidP="00223F6C">
            <w:pPr>
              <w:pStyle w:val="jbBlokkiesraaiselTeks"/>
              <w:rPr>
                <w:lang w:val="en-GB"/>
              </w:rPr>
            </w:pPr>
            <w:r w:rsidRPr="009D1EF2">
              <w:rPr>
                <w:lang w:val="en-GB"/>
              </w:rPr>
              <w:t>Afrikaans and Dutch</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60C6D4E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6E1761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27CD6C1"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1A47880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539325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E4CA18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CDE5A5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93BA2D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FE26AD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C29B36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6D4C64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BC719F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03BC49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FF0AC1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F07D2A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A28BA5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780B88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034CE1F"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4D4270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9E9C7A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89D3BE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30FE5A2"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3E954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94BC0D6"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A319A5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BFB228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C69230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870EED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F88D79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FC4DD35"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4E670A0D"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61F97FB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BA59E5F"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BB964E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260A2D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05429C4" w14:textId="77777777" w:rsidR="00223F6C" w:rsidRPr="009D1EF2" w:rsidRDefault="00223F6C" w:rsidP="00223F6C">
            <w:pPr>
              <w:pStyle w:val="jbBlokkiesraaiselTeks"/>
              <w:rPr>
                <w:lang w:val="en-GB"/>
              </w:rPr>
            </w:pPr>
            <w:r w:rsidRPr="009D1EF2">
              <w:rPr>
                <w:lang w:val="en-GB"/>
              </w:rPr>
              <w:t> </w:t>
            </w:r>
          </w:p>
        </w:tc>
      </w:tr>
      <w:tr w:rsidR="00223F6C" w:rsidRPr="009D1EF2" w14:paraId="29F66BE6"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163B7AE" w14:textId="77777777" w:rsidR="00223F6C" w:rsidRPr="009D1EF2" w:rsidRDefault="00223F6C" w:rsidP="00223F6C">
            <w:pPr>
              <w:pStyle w:val="jbBlokkiesraaiselTeks"/>
              <w:rPr>
                <w:lang w:val="en-GB"/>
              </w:rPr>
            </w:pPr>
            <w:r w:rsidRPr="009D1EF2">
              <w:rPr>
                <w:lang w:val="en-GB"/>
              </w:rPr>
              <w:t>Afrikaans Language Acquisition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598A6CF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E8443DC"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232C24D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F8F193C"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FC802AA"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71B14F1"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4FF2B9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C37B84A"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10A5BB7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11569C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D87847A"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2F23B5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1DAB47F"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E4B41B5"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82497D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EE2F4B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3D20A5B"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BE4402B"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4E7E75C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47A44E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1B2A01F"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CB59A4D"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DED826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BB0316F"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16559E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835A53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D10FE35"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FF52A6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B692BA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CBD7FC2"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0CDB359B" w14:textId="77777777" w:rsidR="00223F6C" w:rsidRPr="009D1EF2" w:rsidRDefault="00223F6C" w:rsidP="00223F6C">
            <w:pPr>
              <w:pStyle w:val="jbBlokkiesraaiselTeks"/>
              <w:rPr>
                <w:lang w:val="en-GB"/>
              </w:rPr>
            </w:pPr>
            <w:r w:rsidRPr="009D1EF2">
              <w:rPr>
                <w:lang w:val="en-GB"/>
              </w:rPr>
              <w:t>2</w:t>
            </w:r>
          </w:p>
        </w:tc>
        <w:tc>
          <w:tcPr>
            <w:tcW w:w="247" w:type="dxa"/>
            <w:tcBorders>
              <w:top w:val="nil"/>
              <w:left w:val="nil"/>
              <w:bottom w:val="single" w:sz="4" w:space="0" w:color="auto"/>
              <w:right w:val="single" w:sz="4" w:space="0" w:color="auto"/>
            </w:tcBorders>
            <w:shd w:val="clear" w:color="auto" w:fill="auto"/>
            <w:noWrap/>
            <w:vAlign w:val="center"/>
            <w:hideMark/>
          </w:tcPr>
          <w:p w14:paraId="50A44629"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49247E5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80FBB9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E9BECCA"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ED7DAEC" w14:textId="77777777" w:rsidR="00223F6C" w:rsidRPr="009D1EF2" w:rsidRDefault="00223F6C" w:rsidP="00223F6C">
            <w:pPr>
              <w:pStyle w:val="jbBlokkiesraaiselTeks"/>
              <w:rPr>
                <w:lang w:val="en-GB"/>
              </w:rPr>
            </w:pPr>
            <w:r w:rsidRPr="009D1EF2">
              <w:rPr>
                <w:lang w:val="en-GB"/>
              </w:rPr>
              <w:t>2</w:t>
            </w:r>
          </w:p>
        </w:tc>
      </w:tr>
      <w:tr w:rsidR="00223F6C" w:rsidRPr="009D1EF2" w14:paraId="402A857F"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bottom"/>
            <w:hideMark/>
          </w:tcPr>
          <w:p w14:paraId="6D961A10" w14:textId="77777777" w:rsidR="00223F6C" w:rsidRPr="009D1EF2" w:rsidRDefault="00223F6C" w:rsidP="00223F6C">
            <w:pPr>
              <w:pStyle w:val="jbBlokkiesraaiselTeks"/>
              <w:rPr>
                <w:lang w:val="en-GB"/>
              </w:rPr>
            </w:pPr>
            <w:r w:rsidRPr="009D1EF2">
              <w:rPr>
                <w:lang w:val="en-GB"/>
              </w:rPr>
              <w:t xml:space="preserve">Ancient Cultures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3272CAE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8DED9C1"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854B92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54FC059"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F92CC21"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DADF7D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60AA60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18F9AE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D376E2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288E7B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2F323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2A78D0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0D92B6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663695B"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ECDBED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61E5462"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4980221"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6966D3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3EA121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5C5785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3A675F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408BF86"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EA8715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F11D60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A4C8AD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576E15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CB0EB1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A382C5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80B0FF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1B6FDC82"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2D6B2B0A"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035EE0E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9E5945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779AD5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FAEE1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28CD741" w14:textId="77777777" w:rsidR="00223F6C" w:rsidRPr="009D1EF2" w:rsidRDefault="00223F6C" w:rsidP="00223F6C">
            <w:pPr>
              <w:pStyle w:val="jbBlokkiesraaiselTeks"/>
              <w:rPr>
                <w:lang w:val="en-GB"/>
              </w:rPr>
            </w:pPr>
            <w:r w:rsidRPr="009D1EF2">
              <w:rPr>
                <w:lang w:val="en-GB"/>
              </w:rPr>
              <w:t>2</w:t>
            </w:r>
          </w:p>
        </w:tc>
      </w:tr>
      <w:tr w:rsidR="00223F6C" w:rsidRPr="009D1EF2" w14:paraId="68D4C372"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A504269" w14:textId="77777777" w:rsidR="00223F6C" w:rsidRPr="009D1EF2" w:rsidRDefault="00223F6C" w:rsidP="00223F6C">
            <w:pPr>
              <w:pStyle w:val="jbBlokkiesraaiselTeks"/>
              <w:rPr>
                <w:lang w:val="en-GB"/>
              </w:rPr>
            </w:pPr>
            <w:r w:rsidRPr="009D1EF2">
              <w:rPr>
                <w:lang w:val="en-GB"/>
              </w:rPr>
              <w:t>Applied English Language Studies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341097D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B9E5AA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508144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1FDD0F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14654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2349643"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675487A"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C6A5CB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774B87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3D6A11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BEF286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0EED07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4C02A2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B1E6B4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906F48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ADF1E6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C9D528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A7385A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CDACFCC"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7162C2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CE04A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E95FA8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B9B26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0FD5E8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3201D8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218F47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2677D2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73A228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C4B868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875FCE9"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000000" w:fill="000000"/>
            <w:noWrap/>
            <w:vAlign w:val="center"/>
            <w:hideMark/>
          </w:tcPr>
          <w:p w14:paraId="31742BC5"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50BFF6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F509BC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2762AAC"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A4FAD4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DB73764" w14:textId="77777777" w:rsidR="00223F6C" w:rsidRPr="009D1EF2" w:rsidRDefault="00223F6C" w:rsidP="00223F6C">
            <w:pPr>
              <w:pStyle w:val="jbBlokkiesraaiselTeks"/>
              <w:rPr>
                <w:lang w:val="en-GB"/>
              </w:rPr>
            </w:pPr>
            <w:r w:rsidRPr="009D1EF2">
              <w:rPr>
                <w:lang w:val="en-GB"/>
              </w:rPr>
              <w:t> </w:t>
            </w:r>
          </w:p>
        </w:tc>
      </w:tr>
      <w:tr w:rsidR="00223F6C" w:rsidRPr="009D1EF2" w14:paraId="14FBEDCD"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455ACBFC" w14:textId="77777777" w:rsidR="00223F6C" w:rsidRPr="009D1EF2" w:rsidRDefault="00223F6C" w:rsidP="00223F6C">
            <w:pPr>
              <w:pStyle w:val="jbBlokkiesraaiselTeks"/>
              <w:rPr>
                <w:lang w:val="en-GB"/>
              </w:rPr>
            </w:pPr>
            <w:r w:rsidRPr="009D1EF2">
              <w:rPr>
                <w:lang w:val="en-GB"/>
              </w:rPr>
              <w:t>Basic Xhosa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4750635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7200679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493A57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F3E848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C6F8D9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E9752E2"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0E53AC6E"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3B0AA30C"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21DC7D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B88840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F3EFE1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EA61BC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585A63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34794C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C22901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4FEDCB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065EC7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12E3DF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60D172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F3E4A3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3B24DB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A5D2E1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3BF024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41C80FC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312FE6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AB72BA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011BAB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336039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A344EEE" w14:textId="77777777" w:rsidR="00223F6C" w:rsidRPr="009D1EF2" w:rsidRDefault="00223F6C" w:rsidP="00223F6C">
            <w:pPr>
              <w:pStyle w:val="jbBlokkiesraaiselTeks"/>
              <w:rPr>
                <w:lang w:val="en-GB"/>
              </w:rPr>
            </w:pPr>
            <w:r w:rsidRPr="009D1EF2">
              <w:rPr>
                <w:strike/>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73C4FE90" w14:textId="77777777" w:rsidR="00223F6C" w:rsidRPr="009D1EF2" w:rsidRDefault="00223F6C" w:rsidP="00223F6C">
            <w:pPr>
              <w:pStyle w:val="jbBlokkiesraaiselTeks"/>
              <w:rPr>
                <w:lang w:val="en-GB"/>
              </w:rPr>
            </w:pPr>
            <w:r w:rsidRPr="009D1EF2">
              <w:rPr>
                <w:lang w:val="en-GB"/>
              </w:rPr>
              <w:t>1</w:t>
            </w:r>
          </w:p>
        </w:tc>
        <w:tc>
          <w:tcPr>
            <w:tcW w:w="195" w:type="dxa"/>
            <w:tcBorders>
              <w:top w:val="nil"/>
              <w:left w:val="nil"/>
              <w:bottom w:val="single" w:sz="4" w:space="0" w:color="auto"/>
              <w:right w:val="single" w:sz="4" w:space="0" w:color="auto"/>
            </w:tcBorders>
            <w:shd w:val="clear" w:color="auto" w:fill="auto"/>
            <w:noWrap/>
            <w:vAlign w:val="center"/>
            <w:hideMark/>
          </w:tcPr>
          <w:p w14:paraId="6766CF0C" w14:textId="77777777" w:rsidR="00223F6C" w:rsidRPr="009D1EF2" w:rsidRDefault="00223F6C" w:rsidP="00223F6C">
            <w:pPr>
              <w:pStyle w:val="jbBlokkiesraaiselTeks"/>
              <w:rPr>
                <w:lang w:val="en-GB"/>
              </w:rPr>
            </w:pPr>
            <w:r w:rsidRPr="009D1EF2">
              <w:rPr>
                <w:lang w:val="en-GB"/>
              </w:rPr>
              <w:t>1</w:t>
            </w:r>
          </w:p>
        </w:tc>
        <w:tc>
          <w:tcPr>
            <w:tcW w:w="247" w:type="dxa"/>
            <w:tcBorders>
              <w:top w:val="nil"/>
              <w:left w:val="nil"/>
              <w:bottom w:val="single" w:sz="4" w:space="0" w:color="auto"/>
              <w:right w:val="single" w:sz="4" w:space="0" w:color="auto"/>
            </w:tcBorders>
            <w:shd w:val="clear" w:color="auto" w:fill="auto"/>
            <w:noWrap/>
            <w:vAlign w:val="center"/>
            <w:hideMark/>
          </w:tcPr>
          <w:p w14:paraId="6E21FF8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295608F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4A3851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035792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4E75B70B" w14:textId="77777777" w:rsidR="00223F6C" w:rsidRPr="009D1EF2" w:rsidRDefault="00223F6C" w:rsidP="00223F6C">
            <w:pPr>
              <w:pStyle w:val="jbBlokkiesraaiselTeks"/>
              <w:rPr>
                <w:lang w:val="en-GB"/>
              </w:rPr>
            </w:pPr>
            <w:r w:rsidRPr="009D1EF2">
              <w:rPr>
                <w:lang w:val="en-GB"/>
              </w:rPr>
              <w:t> </w:t>
            </w:r>
          </w:p>
        </w:tc>
      </w:tr>
      <w:tr w:rsidR="00223F6C" w:rsidRPr="009D1EF2" w14:paraId="0C52EF44"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1FDE8BEB" w14:textId="77777777" w:rsidR="00223F6C" w:rsidRPr="009D1EF2" w:rsidRDefault="00223F6C" w:rsidP="00223F6C">
            <w:pPr>
              <w:pStyle w:val="jbBlokkiesraaiselTeks"/>
              <w:rPr>
                <w:lang w:val="en-GB"/>
              </w:rPr>
            </w:pPr>
            <w:r w:rsidRPr="009D1EF2">
              <w:rPr>
                <w:lang w:val="en-GB"/>
              </w:rPr>
              <w:t>Biblical Hebrew</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37AA83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393CE8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865CF3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CADB66"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54FCC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5C426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B6CC40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6AA4E57"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E8C2B3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26274A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6223A2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A1DE44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7CC3AA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F3335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D04A70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688BA7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665676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B3CB90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394117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26E279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nil"/>
            </w:tcBorders>
            <w:shd w:val="clear" w:color="000000" w:fill="000000"/>
            <w:noWrap/>
            <w:vAlign w:val="center"/>
            <w:hideMark/>
          </w:tcPr>
          <w:p w14:paraId="06F0C7C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5E2C2E7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FFFBF5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15CF95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6D7A042"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692BC96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FDB8FC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52780B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781A18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31EA8F6"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5A44B4F1"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18DE57A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4D5237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FBE73D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86F7A6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7B816E4" w14:textId="77777777" w:rsidR="00223F6C" w:rsidRPr="009D1EF2" w:rsidRDefault="00223F6C" w:rsidP="00223F6C">
            <w:pPr>
              <w:pStyle w:val="jbBlokkiesraaiselTeks"/>
              <w:rPr>
                <w:lang w:val="en-GB"/>
              </w:rPr>
            </w:pPr>
            <w:r w:rsidRPr="009D1EF2">
              <w:rPr>
                <w:lang w:val="en-GB"/>
              </w:rPr>
              <w:t> </w:t>
            </w:r>
          </w:p>
        </w:tc>
      </w:tr>
      <w:tr w:rsidR="00223F6C" w:rsidRPr="009D1EF2" w14:paraId="05C7D188"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64B1AD49" w14:textId="77777777" w:rsidR="00223F6C" w:rsidRPr="009D1EF2" w:rsidRDefault="00223F6C" w:rsidP="00223F6C">
            <w:pPr>
              <w:pStyle w:val="jbBlokkiesraaiselTeks"/>
              <w:rPr>
                <w:lang w:val="en-GB"/>
              </w:rPr>
            </w:pPr>
            <w:r w:rsidRPr="009D1EF2">
              <w:rPr>
                <w:lang w:val="en-GB"/>
              </w:rPr>
              <w:t>Chinese</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0F51C27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E9DBC6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45264B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7EF508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2F1D2F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236375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4F63C6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5782AE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E131146"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4C8A821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8ADC07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CBE593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D71A311"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3B89A85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B0B80C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356FE3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B648F1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BD1C42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95F474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73DC4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7A9848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D4DF0D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21CE14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8FB996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73966E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02E86C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3F4B99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7F912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F0FFE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E952BE2"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3BC17284" w14:textId="77777777" w:rsidR="00223F6C" w:rsidRPr="009D1EF2" w:rsidRDefault="00223F6C" w:rsidP="00223F6C">
            <w:pPr>
              <w:pStyle w:val="jbBlokkiesraaiselTeks"/>
              <w:rPr>
                <w:lang w:val="en-GB"/>
              </w:rPr>
            </w:pPr>
            <w:r w:rsidRPr="009D1EF2">
              <w:rPr>
                <w:lang w:val="en-GB"/>
              </w:rPr>
              <w:t>1</w:t>
            </w:r>
          </w:p>
        </w:tc>
        <w:tc>
          <w:tcPr>
            <w:tcW w:w="247" w:type="dxa"/>
            <w:tcBorders>
              <w:top w:val="nil"/>
              <w:left w:val="nil"/>
              <w:bottom w:val="single" w:sz="4" w:space="0" w:color="auto"/>
              <w:right w:val="single" w:sz="4" w:space="0" w:color="auto"/>
            </w:tcBorders>
            <w:shd w:val="clear" w:color="000000" w:fill="000000"/>
            <w:noWrap/>
            <w:vAlign w:val="center"/>
            <w:hideMark/>
          </w:tcPr>
          <w:p w14:paraId="0752FDB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5DBD4B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D7CEAD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C49287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DA1730F" w14:textId="77777777" w:rsidR="00223F6C" w:rsidRPr="009D1EF2" w:rsidRDefault="00223F6C" w:rsidP="00223F6C">
            <w:pPr>
              <w:pStyle w:val="jbBlokkiesraaiselTeks"/>
              <w:rPr>
                <w:lang w:val="en-GB"/>
              </w:rPr>
            </w:pPr>
            <w:r w:rsidRPr="009D1EF2">
              <w:rPr>
                <w:lang w:val="en-GB"/>
              </w:rPr>
              <w:t> </w:t>
            </w:r>
          </w:p>
        </w:tc>
      </w:tr>
      <w:tr w:rsidR="00223F6C" w:rsidRPr="009D1EF2" w14:paraId="2FB662A2"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5DBE0208" w14:textId="77777777" w:rsidR="00223F6C" w:rsidRPr="009D1EF2" w:rsidRDefault="00223F6C" w:rsidP="00223F6C">
            <w:pPr>
              <w:pStyle w:val="jbBlokkiesraaiselTeks"/>
              <w:rPr>
                <w:lang w:val="en-GB"/>
              </w:rPr>
            </w:pPr>
            <w:r w:rsidRPr="009D1EF2">
              <w:rPr>
                <w:lang w:val="en-GB"/>
              </w:rPr>
              <w:t>Classical Legal Culture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5D60CC8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592B51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83A756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5B774F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6A0E310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D7C57A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63A6CC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6A6C6F2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CF108F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5F2488C"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AD5E1A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A3E7F6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AA9C9E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4EB2E9E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0C3EDA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780017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4C62DF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01DE4BD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810ABF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2A2A87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75256D0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7D4FEF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46E82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846165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3D4A59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FE21D0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07FDB4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40AF3F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33D98F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D2297A5"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000000" w:fill="000000"/>
            <w:noWrap/>
            <w:vAlign w:val="center"/>
            <w:hideMark/>
          </w:tcPr>
          <w:p w14:paraId="13207334"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000000" w:fill="000000"/>
            <w:noWrap/>
            <w:vAlign w:val="center"/>
            <w:hideMark/>
          </w:tcPr>
          <w:p w14:paraId="5EF058B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587977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DCA217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E72DAC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73ECFCB" w14:textId="77777777" w:rsidR="00223F6C" w:rsidRPr="009D1EF2" w:rsidRDefault="00223F6C" w:rsidP="00223F6C">
            <w:pPr>
              <w:pStyle w:val="jbBlokkiesraaiselTeks"/>
              <w:rPr>
                <w:lang w:val="en-GB"/>
              </w:rPr>
            </w:pPr>
            <w:r w:rsidRPr="009D1EF2">
              <w:rPr>
                <w:lang w:val="en-GB"/>
              </w:rPr>
              <w:t>1</w:t>
            </w:r>
          </w:p>
        </w:tc>
      </w:tr>
      <w:tr w:rsidR="00223F6C" w:rsidRPr="009D1EF2" w14:paraId="7FB11BCD"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02F2AA10" w14:textId="77777777" w:rsidR="00223F6C" w:rsidRPr="009D1EF2" w:rsidRDefault="00223F6C" w:rsidP="00223F6C">
            <w:pPr>
              <w:pStyle w:val="jbBlokkiesraaiselTeks"/>
              <w:rPr>
                <w:lang w:val="en-GB"/>
              </w:rPr>
            </w:pPr>
            <w:r w:rsidRPr="009D1EF2">
              <w:rPr>
                <w:lang w:val="en-GB"/>
              </w:rPr>
              <w:t>Criminal Law</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3272C6A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83CFB1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67AB30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C33A4A8"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4409DF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DF8096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F8CBE7C"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257452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A84F5E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9D9D09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4251E6F"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F0D446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B068A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4F36B5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96975D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DDBA55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E6285F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4BB527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15870D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8EE6DA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DF28A2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CAB8B4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C0B262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2C31CE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237A97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C6E4B1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43CF6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A77992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93B29A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DB91C18"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000000" w:fill="000000"/>
            <w:noWrap/>
            <w:vAlign w:val="center"/>
            <w:hideMark/>
          </w:tcPr>
          <w:p w14:paraId="2177A24E"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000000" w:fill="000000"/>
            <w:noWrap/>
            <w:vAlign w:val="center"/>
            <w:hideMark/>
          </w:tcPr>
          <w:p w14:paraId="059A5F2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E414CB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A27B68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0925AE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9B5D4C9" w14:textId="77777777" w:rsidR="00223F6C" w:rsidRPr="009D1EF2" w:rsidRDefault="00223F6C" w:rsidP="00223F6C">
            <w:pPr>
              <w:pStyle w:val="jbBlokkiesraaiselTeks"/>
              <w:rPr>
                <w:lang w:val="en-GB"/>
              </w:rPr>
            </w:pPr>
            <w:r w:rsidRPr="009D1EF2">
              <w:rPr>
                <w:lang w:val="en-GB"/>
              </w:rPr>
              <w:t> </w:t>
            </w:r>
          </w:p>
        </w:tc>
      </w:tr>
      <w:tr w:rsidR="00223F6C" w:rsidRPr="009D1EF2" w14:paraId="764D4086"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4884802F" w14:textId="77777777" w:rsidR="00223F6C" w:rsidRPr="009D1EF2" w:rsidRDefault="00223F6C" w:rsidP="00223F6C">
            <w:pPr>
              <w:pStyle w:val="jbBlokkiesraaiselTeks"/>
              <w:rPr>
                <w:lang w:val="en-GB"/>
              </w:rPr>
            </w:pPr>
            <w:r w:rsidRPr="009D1EF2">
              <w:rPr>
                <w:lang w:val="en-GB"/>
              </w:rPr>
              <w:t>English Studies</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1E36568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5A24F8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D11F9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7B5DD3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6F550E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C2D0B9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722E57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40C8F97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16324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393998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0765BE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7B0E17F"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7C7958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C07EC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9CCD2F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1C52D0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45C8E2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DC7364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E7A2B2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FD5ECC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CE8786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D612FB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471316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5817B8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36E04C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EBAFCE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683CD0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5D737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123619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564A5AB"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51345E99"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611DE66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31BE61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055D0F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73DCBA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8BA8356" w14:textId="77777777" w:rsidR="00223F6C" w:rsidRPr="009D1EF2" w:rsidRDefault="00223F6C" w:rsidP="00223F6C">
            <w:pPr>
              <w:pStyle w:val="jbBlokkiesraaiselTeks"/>
              <w:rPr>
                <w:lang w:val="en-GB"/>
              </w:rPr>
            </w:pPr>
            <w:r w:rsidRPr="009D1EF2">
              <w:rPr>
                <w:lang w:val="en-GB"/>
              </w:rPr>
              <w:t> </w:t>
            </w:r>
          </w:p>
        </w:tc>
      </w:tr>
      <w:tr w:rsidR="00223F6C" w:rsidRPr="009D1EF2" w14:paraId="4BF61A1C" w14:textId="77777777" w:rsidTr="00361592">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0CB13D0F" w14:textId="77777777" w:rsidR="00223F6C" w:rsidRPr="009D1EF2" w:rsidRDefault="00223F6C" w:rsidP="00223F6C">
            <w:pPr>
              <w:pStyle w:val="jbBlokkiesraaiselTeks"/>
              <w:rPr>
                <w:lang w:val="en-GB"/>
              </w:rPr>
            </w:pPr>
            <w:r w:rsidRPr="009D1EF2">
              <w:rPr>
                <w:lang w:val="en-GB"/>
              </w:rPr>
              <w:t xml:space="preserve">French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06801CF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BE462F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3B53D6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B02522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3161D3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26BEE0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9624C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80CFE2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57E6ADC"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7DD63F8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F50146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2C998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099FA9"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3C3F00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7FA23D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23EDC7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09C420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59EECD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CF131E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C14222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B6E93F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C2F89A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6C0AF7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9188CB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DDA7D6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209B21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9029FF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4C048C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FB5106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042060D" w14:textId="77777777" w:rsidR="00223F6C" w:rsidRPr="009D1EF2" w:rsidRDefault="00223F6C" w:rsidP="00223F6C">
            <w:pPr>
              <w:pStyle w:val="jbBlokkiesraaiselTeks"/>
              <w:rPr>
                <w:lang w:val="en-GB"/>
              </w:rPr>
            </w:pPr>
            <w:r w:rsidRPr="009D1EF2">
              <w:rPr>
                <w:lang w:val="en-GB"/>
              </w:rPr>
              <w:t>1</w:t>
            </w:r>
          </w:p>
        </w:tc>
        <w:tc>
          <w:tcPr>
            <w:tcW w:w="195" w:type="dxa"/>
            <w:tcBorders>
              <w:top w:val="nil"/>
              <w:left w:val="nil"/>
              <w:bottom w:val="single" w:sz="4" w:space="0" w:color="auto"/>
              <w:right w:val="single" w:sz="4" w:space="0" w:color="auto"/>
            </w:tcBorders>
            <w:shd w:val="clear" w:color="auto" w:fill="auto"/>
            <w:noWrap/>
            <w:vAlign w:val="center"/>
            <w:hideMark/>
          </w:tcPr>
          <w:p w14:paraId="7FEEC5A9"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0621D34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AB39F8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7FB586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07C46C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B34F4C" w14:textId="77777777" w:rsidR="00223F6C" w:rsidRPr="009D1EF2" w:rsidRDefault="00223F6C" w:rsidP="00223F6C">
            <w:pPr>
              <w:pStyle w:val="jbBlokkiesraaiselTeks"/>
              <w:rPr>
                <w:lang w:val="en-GB"/>
              </w:rPr>
            </w:pPr>
            <w:r w:rsidRPr="009D1EF2">
              <w:rPr>
                <w:lang w:val="en-GB"/>
              </w:rPr>
              <w:t> </w:t>
            </w:r>
          </w:p>
        </w:tc>
      </w:tr>
      <w:tr w:rsidR="00223F6C" w:rsidRPr="009D1EF2" w14:paraId="76D8250B" w14:textId="77777777" w:rsidTr="00361592">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B54759F" w14:textId="77777777" w:rsidR="00223F6C" w:rsidRPr="009D1EF2" w:rsidRDefault="00223F6C" w:rsidP="00223F6C">
            <w:pPr>
              <w:pStyle w:val="jbBlokkiesraaiselTeks"/>
              <w:rPr>
                <w:lang w:val="en-GB"/>
              </w:rPr>
            </w:pPr>
            <w:r w:rsidRPr="009D1EF2">
              <w:rPr>
                <w:lang w:val="en-GB"/>
              </w:rPr>
              <w:t>General Linguistics</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3231193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0A2607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05BF2F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2842AD2"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36B8C43"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FF0B53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65C94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BE702F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8692EF8"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363BC24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D97E92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7D7E66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AE5BC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C03A5C6"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2FB9E0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9EA718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212DD2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8BA0997"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000000" w:fill="auto"/>
            <w:noWrap/>
            <w:vAlign w:val="center"/>
            <w:hideMark/>
          </w:tcPr>
          <w:p w14:paraId="640EAE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2395FB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E1A455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0E26A6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919B94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AE6B9C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071FC5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FEA181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2AA90E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484EAD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332C6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83B3886"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32F41CB6"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59FE362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8704D5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752B30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AABF46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1CB1457" w14:textId="77777777" w:rsidR="00223F6C" w:rsidRPr="009D1EF2" w:rsidRDefault="00223F6C" w:rsidP="00223F6C">
            <w:pPr>
              <w:pStyle w:val="jbBlokkiesraaiselTeks"/>
              <w:rPr>
                <w:lang w:val="en-GB"/>
              </w:rPr>
            </w:pPr>
            <w:r w:rsidRPr="009D1EF2">
              <w:rPr>
                <w:lang w:val="en-GB"/>
              </w:rPr>
              <w:t> </w:t>
            </w:r>
          </w:p>
        </w:tc>
      </w:tr>
      <w:tr w:rsidR="00223F6C" w:rsidRPr="009D1EF2" w14:paraId="1EE76D21"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5D121639" w14:textId="51946540" w:rsidR="00223F6C" w:rsidRPr="009D1EF2" w:rsidRDefault="00223F6C" w:rsidP="00223F6C">
            <w:pPr>
              <w:pStyle w:val="jbBlokkiesraaiselTeks"/>
              <w:rPr>
                <w:lang w:val="en-GB"/>
              </w:rPr>
            </w:pPr>
            <w:r w:rsidRPr="009D1EF2">
              <w:rPr>
                <w:lang w:val="en-GB"/>
              </w:rPr>
              <w:t>Geo-Environmental Sciences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19EB730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8A8CA1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E5D48B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BBC750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7E20C1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5F7C9C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0543F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B0E398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BC2746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7DF90E6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6AB587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66DCA9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D01B1E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513142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7FA0F10"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F20B74C"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0524BA5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D0CC23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D839D7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5D3B831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nil"/>
            </w:tcBorders>
            <w:shd w:val="clear" w:color="auto" w:fill="auto"/>
            <w:noWrap/>
            <w:vAlign w:val="center"/>
            <w:hideMark/>
          </w:tcPr>
          <w:p w14:paraId="4F1FF18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178287E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5A4DFB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1285DA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49DC38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5362250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733260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045D181"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182ECF3"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6C8EAC3" w14:textId="77777777" w:rsidR="00223F6C" w:rsidRPr="009D1EF2" w:rsidRDefault="00223F6C" w:rsidP="00223F6C">
            <w:pPr>
              <w:pStyle w:val="jbBlokkiesraaiselTeks"/>
              <w:rPr>
                <w:lang w:val="en-GB"/>
              </w:rPr>
            </w:pPr>
            <w:r w:rsidRPr="009D1EF2">
              <w:rPr>
                <w:lang w:val="en-GB"/>
              </w:rPr>
              <w:t>1</w:t>
            </w:r>
          </w:p>
        </w:tc>
        <w:tc>
          <w:tcPr>
            <w:tcW w:w="195" w:type="dxa"/>
            <w:tcBorders>
              <w:top w:val="nil"/>
              <w:left w:val="nil"/>
              <w:bottom w:val="single" w:sz="4" w:space="0" w:color="auto"/>
              <w:right w:val="single" w:sz="4" w:space="0" w:color="auto"/>
            </w:tcBorders>
            <w:shd w:val="clear" w:color="auto" w:fill="auto"/>
            <w:noWrap/>
            <w:vAlign w:val="center"/>
            <w:hideMark/>
          </w:tcPr>
          <w:p w14:paraId="44E323CC" w14:textId="77777777" w:rsidR="00223F6C" w:rsidRPr="009D1EF2" w:rsidRDefault="00223F6C" w:rsidP="00223F6C">
            <w:pPr>
              <w:pStyle w:val="jbBlokkiesraaiselTeks"/>
              <w:rPr>
                <w:lang w:val="en-GB"/>
              </w:rPr>
            </w:pPr>
            <w:r w:rsidRPr="009D1EF2">
              <w:rPr>
                <w:lang w:val="en-GB"/>
              </w:rPr>
              <w:t>1</w:t>
            </w:r>
          </w:p>
        </w:tc>
        <w:tc>
          <w:tcPr>
            <w:tcW w:w="247" w:type="dxa"/>
            <w:tcBorders>
              <w:top w:val="nil"/>
              <w:left w:val="nil"/>
              <w:bottom w:val="single" w:sz="4" w:space="0" w:color="auto"/>
              <w:right w:val="single" w:sz="4" w:space="0" w:color="auto"/>
            </w:tcBorders>
            <w:shd w:val="clear" w:color="auto" w:fill="auto"/>
            <w:noWrap/>
            <w:vAlign w:val="center"/>
            <w:hideMark/>
          </w:tcPr>
          <w:p w14:paraId="58E116C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E34EAE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F24626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1DF018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349524F" w14:textId="77777777" w:rsidR="00223F6C" w:rsidRPr="009D1EF2" w:rsidRDefault="00223F6C" w:rsidP="00223F6C">
            <w:pPr>
              <w:pStyle w:val="jbBlokkiesraaiselTeks"/>
              <w:rPr>
                <w:lang w:val="en-GB"/>
              </w:rPr>
            </w:pPr>
            <w:r w:rsidRPr="009D1EF2">
              <w:rPr>
                <w:lang w:val="en-GB"/>
              </w:rPr>
              <w:t>1</w:t>
            </w:r>
          </w:p>
        </w:tc>
      </w:tr>
      <w:tr w:rsidR="00223F6C" w:rsidRPr="009D1EF2" w14:paraId="7AE63D01"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2F5248F5" w14:textId="77777777" w:rsidR="00223F6C" w:rsidRPr="009D1EF2" w:rsidRDefault="00223F6C" w:rsidP="00223F6C">
            <w:pPr>
              <w:pStyle w:val="jbBlokkiesraaiselTeks"/>
              <w:rPr>
                <w:lang w:val="en-GB"/>
              </w:rPr>
            </w:pPr>
            <w:r w:rsidRPr="009D1EF2">
              <w:rPr>
                <w:lang w:val="en-GB"/>
              </w:rPr>
              <w:t>Geography &amp; Env. Studies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02C59AC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1D05BF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166485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BF10D9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9A31C3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617F4DD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BD915D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2283E9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CF6CE99"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03609AF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C25452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CDBB49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3AB547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D3B2F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A84A85B"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4E3B9EF9"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604E904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102854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8BFF48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7156D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nil"/>
            </w:tcBorders>
            <w:shd w:val="clear" w:color="auto" w:fill="auto"/>
            <w:noWrap/>
            <w:vAlign w:val="center"/>
            <w:hideMark/>
          </w:tcPr>
          <w:p w14:paraId="2C06B0B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17B75B5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38DFAA"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0E977A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79FA43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26BE9C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F49E0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35E925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E20BE6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934D161"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1A5141EB" w14:textId="77777777" w:rsidR="00223F6C" w:rsidRPr="009D1EF2" w:rsidRDefault="00223F6C" w:rsidP="00223F6C">
            <w:pPr>
              <w:pStyle w:val="jbBlokkiesraaiselTeks"/>
              <w:rPr>
                <w:lang w:val="en-GB"/>
              </w:rPr>
            </w:pPr>
            <w:r w:rsidRPr="009D1EF2">
              <w:rPr>
                <w:lang w:val="en-GB"/>
              </w:rPr>
              <w:t>1!</w:t>
            </w:r>
          </w:p>
        </w:tc>
        <w:tc>
          <w:tcPr>
            <w:tcW w:w="247" w:type="dxa"/>
            <w:tcBorders>
              <w:top w:val="nil"/>
              <w:left w:val="nil"/>
              <w:bottom w:val="single" w:sz="4" w:space="0" w:color="auto"/>
              <w:right w:val="single" w:sz="4" w:space="0" w:color="auto"/>
            </w:tcBorders>
            <w:shd w:val="clear" w:color="auto" w:fill="auto"/>
            <w:noWrap/>
            <w:vAlign w:val="center"/>
            <w:hideMark/>
          </w:tcPr>
          <w:p w14:paraId="3A5A996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0BB033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17835A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BAFBA4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F8A6233" w14:textId="77777777" w:rsidR="00223F6C" w:rsidRPr="009D1EF2" w:rsidRDefault="00223F6C" w:rsidP="00223F6C">
            <w:pPr>
              <w:pStyle w:val="jbBlokkiesraaiselTeks"/>
              <w:rPr>
                <w:lang w:val="en-GB"/>
              </w:rPr>
            </w:pPr>
            <w:r w:rsidRPr="009D1EF2">
              <w:rPr>
                <w:lang w:val="en-GB"/>
              </w:rPr>
              <w:t> </w:t>
            </w:r>
          </w:p>
        </w:tc>
      </w:tr>
      <w:tr w:rsidR="00223F6C" w:rsidRPr="009D1EF2" w14:paraId="0B58263A"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6DBF4094" w14:textId="77777777" w:rsidR="00223F6C" w:rsidRPr="009D1EF2" w:rsidRDefault="00223F6C" w:rsidP="00223F6C">
            <w:pPr>
              <w:pStyle w:val="jbBlokkiesraaiselTeks"/>
              <w:rPr>
                <w:lang w:val="en-GB"/>
              </w:rPr>
            </w:pPr>
            <w:r w:rsidRPr="009D1EF2">
              <w:rPr>
                <w:lang w:val="en-GB"/>
              </w:rPr>
              <w:t xml:space="preserve">German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5D1D594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9F738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C40B2A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912135F"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57DFC8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5D4D98C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4EB5DB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4780C2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C761A1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D4B95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0D7A45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BC84DC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5CEA1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D8C640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DE6DA2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C4AFFA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43D7C96"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15E149D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DB1558"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5CED96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B778881"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3BCA44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6F691A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C3EA26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9E981D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26098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47D79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32645AD"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E4BA98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7B39C46"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707F207D" w14:textId="77777777" w:rsidR="00223F6C" w:rsidRPr="009D1EF2" w:rsidRDefault="00223F6C" w:rsidP="00223F6C">
            <w:pPr>
              <w:pStyle w:val="jbBlokkiesraaiselTeks"/>
              <w:rPr>
                <w:lang w:val="en-GB"/>
              </w:rPr>
            </w:pPr>
            <w:r w:rsidRPr="009D1EF2">
              <w:rPr>
                <w:lang w:val="en-GB"/>
              </w:rPr>
              <w:t>1</w:t>
            </w:r>
          </w:p>
        </w:tc>
        <w:tc>
          <w:tcPr>
            <w:tcW w:w="247" w:type="dxa"/>
            <w:tcBorders>
              <w:top w:val="nil"/>
              <w:left w:val="nil"/>
              <w:bottom w:val="single" w:sz="4" w:space="0" w:color="auto"/>
              <w:right w:val="single" w:sz="4" w:space="0" w:color="auto"/>
            </w:tcBorders>
            <w:shd w:val="clear" w:color="auto" w:fill="auto"/>
            <w:noWrap/>
            <w:vAlign w:val="center"/>
            <w:hideMark/>
          </w:tcPr>
          <w:p w14:paraId="580E4D4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7B8606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757630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E7ED6F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3089565" w14:textId="77777777" w:rsidR="00223F6C" w:rsidRPr="009D1EF2" w:rsidRDefault="00223F6C" w:rsidP="00223F6C">
            <w:pPr>
              <w:pStyle w:val="jbBlokkiesraaiselTeks"/>
              <w:rPr>
                <w:lang w:val="en-GB"/>
              </w:rPr>
            </w:pPr>
            <w:r w:rsidRPr="009D1EF2">
              <w:rPr>
                <w:lang w:val="en-GB"/>
              </w:rPr>
              <w:t> </w:t>
            </w:r>
          </w:p>
        </w:tc>
      </w:tr>
      <w:tr w:rsidR="00223F6C" w:rsidRPr="009D1EF2" w14:paraId="4E69741E" w14:textId="77777777" w:rsidTr="00361592">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4FBF2D13" w14:textId="77777777" w:rsidR="00223F6C" w:rsidRPr="009D1EF2" w:rsidRDefault="00223F6C" w:rsidP="00223F6C">
            <w:pPr>
              <w:pStyle w:val="jbBlokkiesraaiselTeks"/>
              <w:rPr>
                <w:lang w:val="en-GB"/>
              </w:rPr>
            </w:pPr>
            <w:r w:rsidRPr="009D1EF2">
              <w:rPr>
                <w:lang w:val="en-GB"/>
              </w:rPr>
              <w:t xml:space="preserve">Greek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74311FF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BA466C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D07B989"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C657D0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C7B7C7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861ECB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FC3176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A64911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F2024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F26602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E44985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894C3A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21CDB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1DE5B6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A65113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252A84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80D725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6E884AB"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13660C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6E2B5EC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0E0B4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7706DC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F30DD7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0ACD41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151DA4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5C30117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B1BC2A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3064247"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229629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8B797DD"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1649D9CC" w14:textId="77777777" w:rsidR="00223F6C" w:rsidRPr="009D1EF2" w:rsidRDefault="00223F6C" w:rsidP="00223F6C">
            <w:pPr>
              <w:pStyle w:val="jbBlokkiesraaiselTeks"/>
              <w:rPr>
                <w:lang w:val="en-GB"/>
              </w:rPr>
            </w:pPr>
            <w:r w:rsidRPr="009D1EF2">
              <w:rPr>
                <w:lang w:val="en-GB"/>
              </w:rPr>
              <w:t>1</w:t>
            </w:r>
          </w:p>
        </w:tc>
        <w:tc>
          <w:tcPr>
            <w:tcW w:w="247" w:type="dxa"/>
            <w:tcBorders>
              <w:top w:val="nil"/>
              <w:left w:val="nil"/>
              <w:bottom w:val="single" w:sz="4" w:space="0" w:color="auto"/>
              <w:right w:val="single" w:sz="4" w:space="0" w:color="auto"/>
            </w:tcBorders>
            <w:shd w:val="clear" w:color="auto" w:fill="auto"/>
            <w:noWrap/>
            <w:vAlign w:val="center"/>
            <w:hideMark/>
          </w:tcPr>
          <w:p w14:paraId="2A3518C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204C14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B773D4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8766BA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20D2C4F" w14:textId="77777777" w:rsidR="00223F6C" w:rsidRPr="009D1EF2" w:rsidRDefault="00223F6C" w:rsidP="00223F6C">
            <w:pPr>
              <w:pStyle w:val="jbBlokkiesraaiselTeks"/>
              <w:rPr>
                <w:lang w:val="en-GB"/>
              </w:rPr>
            </w:pPr>
            <w:r w:rsidRPr="009D1EF2">
              <w:rPr>
                <w:lang w:val="en-GB"/>
              </w:rPr>
              <w:t> </w:t>
            </w:r>
          </w:p>
        </w:tc>
      </w:tr>
      <w:tr w:rsidR="00223F6C" w:rsidRPr="009D1EF2" w14:paraId="24AE1D0C" w14:textId="77777777" w:rsidTr="00361592">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E987D31" w14:textId="77777777" w:rsidR="00223F6C" w:rsidRPr="009D1EF2" w:rsidRDefault="00223F6C" w:rsidP="00223F6C">
            <w:pPr>
              <w:pStyle w:val="jbBlokkiesraaiselTeks"/>
              <w:rPr>
                <w:lang w:val="en-GB"/>
              </w:rPr>
            </w:pPr>
            <w:r w:rsidRPr="009D1EF2">
              <w:rPr>
                <w:lang w:val="en-GB"/>
              </w:rPr>
              <w:t xml:space="preserve">History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7B07868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AC1F9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E9D311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F712A3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36CE77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3F9245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7F2E79C"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CABF74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C3A540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4B7813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EE4020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C2F910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7DC81E1"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000000" w:fill="auto"/>
            <w:noWrap/>
            <w:vAlign w:val="center"/>
            <w:hideMark/>
          </w:tcPr>
          <w:p w14:paraId="416F6CA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AA738CC"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C3AE1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9F9DF3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1F541E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8EF3874"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7C5590A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9C5B8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70D8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A3E2E6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E86CB1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42AB2A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514CDC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A27BAC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134B8C3"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EA0D63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B472A31"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142A5958" w14:textId="77777777" w:rsidR="00223F6C" w:rsidRPr="009D1EF2" w:rsidRDefault="00223F6C" w:rsidP="00223F6C">
            <w:pPr>
              <w:pStyle w:val="jbBlokkiesraaiselTeks"/>
              <w:rPr>
                <w:lang w:val="en-GB"/>
              </w:rPr>
            </w:pPr>
            <w:r w:rsidRPr="009D1EF2">
              <w:rPr>
                <w:lang w:val="en-GB"/>
              </w:rPr>
              <w:t>1</w:t>
            </w:r>
          </w:p>
        </w:tc>
        <w:tc>
          <w:tcPr>
            <w:tcW w:w="247" w:type="dxa"/>
            <w:tcBorders>
              <w:top w:val="nil"/>
              <w:left w:val="nil"/>
              <w:bottom w:val="single" w:sz="4" w:space="0" w:color="auto"/>
              <w:right w:val="single" w:sz="4" w:space="0" w:color="auto"/>
            </w:tcBorders>
            <w:shd w:val="clear" w:color="auto" w:fill="auto"/>
            <w:noWrap/>
            <w:vAlign w:val="center"/>
            <w:hideMark/>
          </w:tcPr>
          <w:p w14:paraId="37B239A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B5A3D0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FE3A6A1"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B7C691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ED7B7AC" w14:textId="77777777" w:rsidR="00223F6C" w:rsidRPr="009D1EF2" w:rsidRDefault="00223F6C" w:rsidP="00223F6C">
            <w:pPr>
              <w:pStyle w:val="jbBlokkiesraaiselTeks"/>
              <w:rPr>
                <w:lang w:val="en-GB"/>
              </w:rPr>
            </w:pPr>
            <w:r w:rsidRPr="009D1EF2">
              <w:rPr>
                <w:lang w:val="en-GB"/>
              </w:rPr>
              <w:t> </w:t>
            </w:r>
          </w:p>
        </w:tc>
      </w:tr>
      <w:tr w:rsidR="00223F6C" w:rsidRPr="009D1EF2" w14:paraId="5BEB3FAC"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469D2DDA" w14:textId="77777777" w:rsidR="00223F6C" w:rsidRPr="009D1EF2" w:rsidRDefault="00223F6C" w:rsidP="00223F6C">
            <w:pPr>
              <w:pStyle w:val="jbBlokkiesraaiselTeks"/>
              <w:rPr>
                <w:lang w:val="en-GB"/>
              </w:rPr>
            </w:pPr>
            <w:r w:rsidRPr="009D1EF2">
              <w:rPr>
                <w:lang w:val="en-GB"/>
              </w:rPr>
              <w:t>Introduction to Law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16F4CB8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830D0E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3CA5BF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53637B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1C0366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98F917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3CBA0F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55EB532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FE1480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094CDA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7A2070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DF3D04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D8A645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21379BE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D646E9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0F28A5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3B2FBF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7478CE9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99AD9A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49D2201"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3B2E52A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7B24FB9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4D5FCB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04DFA2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A81E6E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483419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A7847B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364667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DBAB58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ED3940E"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000000" w:fill="000000"/>
            <w:noWrap/>
            <w:vAlign w:val="center"/>
            <w:hideMark/>
          </w:tcPr>
          <w:p w14:paraId="65E3888B"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000000" w:fill="000000"/>
            <w:noWrap/>
            <w:vAlign w:val="center"/>
            <w:hideMark/>
          </w:tcPr>
          <w:p w14:paraId="64FA23D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B3D1BA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25A08B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30D3FD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577332" w14:textId="77777777" w:rsidR="00223F6C" w:rsidRPr="009D1EF2" w:rsidRDefault="00223F6C" w:rsidP="00223F6C">
            <w:pPr>
              <w:pStyle w:val="jbBlokkiesraaiselTeks"/>
              <w:rPr>
                <w:lang w:val="en-GB"/>
              </w:rPr>
            </w:pPr>
            <w:r w:rsidRPr="009D1EF2">
              <w:rPr>
                <w:lang w:val="en-GB"/>
              </w:rPr>
              <w:t>1</w:t>
            </w:r>
          </w:p>
        </w:tc>
      </w:tr>
      <w:tr w:rsidR="00223F6C" w:rsidRPr="009D1EF2" w14:paraId="74F6B9E4"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6AF682A6" w14:textId="77777777" w:rsidR="00223F6C" w:rsidRPr="009D1EF2" w:rsidRDefault="00223F6C" w:rsidP="00223F6C">
            <w:pPr>
              <w:pStyle w:val="jbBlokkiesraaiselTeks"/>
              <w:rPr>
                <w:lang w:val="en-GB"/>
              </w:rPr>
            </w:pPr>
            <w:r w:rsidRPr="009D1EF2">
              <w:rPr>
                <w:lang w:val="en-GB"/>
              </w:rPr>
              <w:t xml:space="preserve">Latin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0DFEF9F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9C9371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753B2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0EAC208"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92272E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9E615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C08BED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nil"/>
              <w:right w:val="single" w:sz="4" w:space="0" w:color="auto"/>
            </w:tcBorders>
            <w:shd w:val="clear" w:color="000000" w:fill="000000"/>
            <w:noWrap/>
            <w:vAlign w:val="center"/>
            <w:hideMark/>
          </w:tcPr>
          <w:p w14:paraId="068D0F9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C9C38D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000000" w:fill="000000"/>
            <w:noWrap/>
            <w:vAlign w:val="center"/>
            <w:hideMark/>
          </w:tcPr>
          <w:p w14:paraId="403DB59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auto" w:fill="auto"/>
            <w:noWrap/>
            <w:vAlign w:val="center"/>
            <w:hideMark/>
          </w:tcPr>
          <w:p w14:paraId="1A6D780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A30B5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DF6340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9362E3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auto" w:fill="auto"/>
            <w:noWrap/>
            <w:vAlign w:val="center"/>
            <w:hideMark/>
          </w:tcPr>
          <w:p w14:paraId="0E9870C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nil"/>
              <w:right w:val="single" w:sz="4" w:space="0" w:color="auto"/>
            </w:tcBorders>
            <w:shd w:val="clear" w:color="auto" w:fill="auto"/>
            <w:noWrap/>
            <w:vAlign w:val="center"/>
            <w:hideMark/>
          </w:tcPr>
          <w:p w14:paraId="092BC9A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FE4D8F2"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963B9B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1D8A0C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E9D09C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98DBB96"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2D62599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auto" w:fill="auto"/>
            <w:noWrap/>
            <w:vAlign w:val="center"/>
            <w:hideMark/>
          </w:tcPr>
          <w:p w14:paraId="31139F2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auto" w:fill="auto"/>
            <w:noWrap/>
            <w:vAlign w:val="center"/>
            <w:hideMark/>
          </w:tcPr>
          <w:p w14:paraId="58CD052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C4B007B"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45E56A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000000" w:fill="000000"/>
            <w:noWrap/>
            <w:vAlign w:val="center"/>
            <w:hideMark/>
          </w:tcPr>
          <w:p w14:paraId="623055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auto" w:fill="auto"/>
            <w:noWrap/>
            <w:vAlign w:val="center"/>
            <w:hideMark/>
          </w:tcPr>
          <w:p w14:paraId="735C997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2796C6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000000" w:fill="000000"/>
            <w:noWrap/>
            <w:vAlign w:val="center"/>
            <w:hideMark/>
          </w:tcPr>
          <w:p w14:paraId="4740D8E0"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1DCCF653"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5B1285A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000000" w:fill="000000"/>
            <w:noWrap/>
            <w:vAlign w:val="center"/>
            <w:hideMark/>
          </w:tcPr>
          <w:p w14:paraId="709F082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nil"/>
              <w:right w:val="single" w:sz="4" w:space="0" w:color="auto"/>
            </w:tcBorders>
            <w:shd w:val="clear" w:color="000000" w:fill="000000"/>
            <w:noWrap/>
            <w:vAlign w:val="center"/>
            <w:hideMark/>
          </w:tcPr>
          <w:p w14:paraId="2009876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89B76C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F2837EF" w14:textId="77777777" w:rsidR="00223F6C" w:rsidRPr="009D1EF2" w:rsidRDefault="00223F6C" w:rsidP="00223F6C">
            <w:pPr>
              <w:pStyle w:val="jbBlokkiesraaiselTeks"/>
              <w:rPr>
                <w:lang w:val="en-GB"/>
              </w:rPr>
            </w:pPr>
            <w:r w:rsidRPr="009D1EF2">
              <w:rPr>
                <w:lang w:val="en-GB"/>
              </w:rPr>
              <w:t> </w:t>
            </w:r>
          </w:p>
        </w:tc>
      </w:tr>
      <w:tr w:rsidR="00223F6C" w:rsidRPr="009D1EF2" w14:paraId="12EF2CA1"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8465996" w14:textId="77777777" w:rsidR="00223F6C" w:rsidRPr="009D1EF2" w:rsidRDefault="00223F6C" w:rsidP="00223F6C">
            <w:pPr>
              <w:pStyle w:val="jbBlokkiesraaiselTeks"/>
              <w:rPr>
                <w:lang w:val="en-GB"/>
              </w:rPr>
            </w:pPr>
            <w:r w:rsidRPr="009D1EF2">
              <w:rPr>
                <w:lang w:val="en-GB"/>
              </w:rPr>
              <w:t>Public &amp; Development Management</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7DE7AFC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C4F286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43CED436"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0AFE3B2"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6BF19D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C4E9EB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F2C0EB3" w14:textId="77777777" w:rsidR="00223F6C" w:rsidRPr="009D1EF2" w:rsidRDefault="00223F6C" w:rsidP="00223F6C">
            <w:pPr>
              <w:pStyle w:val="jbBlokkiesraaiselTeks"/>
              <w:rPr>
                <w:lang w:val="en-GB"/>
              </w:rPr>
            </w:pPr>
            <w:r w:rsidRPr="009D1EF2">
              <w:rPr>
                <w:lang w:val="en-GB"/>
              </w:rPr>
              <w:t>1</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183CCDA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FAA7DB2"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000000" w:fill="000000"/>
            <w:noWrap/>
            <w:vAlign w:val="center"/>
            <w:hideMark/>
          </w:tcPr>
          <w:p w14:paraId="7AA5036E"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000000" w:fill="000000"/>
            <w:noWrap/>
            <w:vAlign w:val="center"/>
            <w:hideMark/>
          </w:tcPr>
          <w:p w14:paraId="2781973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192BD0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56A50D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AAB4043" w14:textId="77777777" w:rsidR="00223F6C" w:rsidRPr="009D1EF2" w:rsidRDefault="00223F6C" w:rsidP="00223F6C">
            <w:pPr>
              <w:pStyle w:val="jbBlokkiesraaiselTeks"/>
              <w:rPr>
                <w:lang w:val="en-GB"/>
              </w:rPr>
            </w:pPr>
            <w:r w:rsidRPr="009D1EF2">
              <w:rPr>
                <w:lang w:val="en-GB"/>
              </w:rPr>
              <w:t>2</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56CD181D" w14:textId="77777777" w:rsidR="00223F6C" w:rsidRPr="009D1EF2" w:rsidRDefault="00223F6C" w:rsidP="00223F6C">
            <w:pPr>
              <w:pStyle w:val="jbBlokkiesraaiselTeks"/>
              <w:rPr>
                <w:lang w:val="en-GB"/>
              </w:rPr>
            </w:pPr>
            <w:r w:rsidRPr="009D1EF2">
              <w:rPr>
                <w:lang w:val="en-GB"/>
              </w:rPr>
              <w:t>1</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1522FF3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A5529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35E6FD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8F5E7E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CCF078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D6081C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A5EE6C4" w14:textId="77777777" w:rsidR="00223F6C" w:rsidRPr="009D1EF2" w:rsidRDefault="00223F6C" w:rsidP="00223F6C">
            <w:pPr>
              <w:pStyle w:val="jbBlokkiesraaiselTeks"/>
              <w:rPr>
                <w:lang w:val="en-GB"/>
              </w:rPr>
            </w:pPr>
            <w:r w:rsidRPr="009D1EF2">
              <w:rPr>
                <w:lang w:val="en-GB"/>
              </w:rPr>
              <w:t>-</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75C7A745"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0768F98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138920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5246A095"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7A8B5B01"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4F2F1E4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DA8D591"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311604BA"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34C0205F"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49A6BD52"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000000" w:fill="000000"/>
            <w:noWrap/>
            <w:vAlign w:val="center"/>
            <w:hideMark/>
          </w:tcPr>
          <w:p w14:paraId="1CB9C058" w14:textId="77777777" w:rsidR="00223F6C" w:rsidRPr="009D1EF2" w:rsidRDefault="00223F6C" w:rsidP="00223F6C">
            <w:pPr>
              <w:pStyle w:val="jbBlokkiesraaiselTeks"/>
              <w:rPr>
                <w:lang w:val="en-GB"/>
              </w:rPr>
            </w:pPr>
            <w:r w:rsidRPr="009D1EF2">
              <w:rPr>
                <w:lang w:val="en-GB"/>
              </w:rPr>
              <w:t> </w:t>
            </w:r>
          </w:p>
        </w:tc>
        <w:tc>
          <w:tcPr>
            <w:tcW w:w="221" w:type="dxa"/>
            <w:tcBorders>
              <w:top w:val="single" w:sz="4" w:space="0" w:color="auto"/>
              <w:left w:val="nil"/>
              <w:bottom w:val="single" w:sz="4" w:space="0" w:color="auto"/>
              <w:right w:val="single" w:sz="4" w:space="0" w:color="auto"/>
            </w:tcBorders>
            <w:shd w:val="clear" w:color="auto" w:fill="auto"/>
            <w:noWrap/>
            <w:vAlign w:val="center"/>
            <w:hideMark/>
          </w:tcPr>
          <w:p w14:paraId="1D14A35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BCC3E3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57BA17E" w14:textId="77777777" w:rsidR="00223F6C" w:rsidRPr="009D1EF2" w:rsidRDefault="00223F6C" w:rsidP="00223F6C">
            <w:pPr>
              <w:pStyle w:val="jbBlokkiesraaiselTeks"/>
              <w:rPr>
                <w:lang w:val="en-GB"/>
              </w:rPr>
            </w:pPr>
            <w:r w:rsidRPr="009D1EF2">
              <w:rPr>
                <w:lang w:val="en-GB"/>
              </w:rPr>
              <w:t>2</w:t>
            </w:r>
          </w:p>
        </w:tc>
      </w:tr>
      <w:tr w:rsidR="00223F6C" w:rsidRPr="009D1EF2" w14:paraId="6A78EFD9"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7C8FC565" w14:textId="77777777" w:rsidR="00223F6C" w:rsidRPr="009D1EF2" w:rsidRDefault="00223F6C" w:rsidP="00223F6C">
            <w:pPr>
              <w:pStyle w:val="jbBlokkiesraaiselTeks"/>
              <w:rPr>
                <w:lang w:val="en-GB"/>
              </w:rPr>
            </w:pPr>
            <w:r w:rsidRPr="009D1EF2">
              <w:rPr>
                <w:lang w:val="en-GB"/>
              </w:rPr>
              <w:t>Philosophy</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3294BAA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EC8DE4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B04F6B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879433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F14571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A5D08F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2D7A7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1C1054B"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4F5001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6103C4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7E5612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5CD34E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C73D8B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34E9B8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9B0A3B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884927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40F4D9C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C5326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D08E2B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8EF063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nil"/>
            </w:tcBorders>
            <w:shd w:val="clear" w:color="auto" w:fill="auto"/>
            <w:noWrap/>
            <w:vAlign w:val="center"/>
            <w:hideMark/>
          </w:tcPr>
          <w:p w14:paraId="54CE1D3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0243610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DEF3804"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0D44DAC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58AEA3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D48814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1950C5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E0817C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78474B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F7EB1B9"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1A750237"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15E2C31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761F07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351D84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5E3ACC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675D73" w14:textId="77777777" w:rsidR="00223F6C" w:rsidRPr="009D1EF2" w:rsidRDefault="00223F6C" w:rsidP="00223F6C">
            <w:pPr>
              <w:pStyle w:val="jbBlokkiesraaiselTeks"/>
              <w:rPr>
                <w:lang w:val="en-GB"/>
              </w:rPr>
            </w:pPr>
            <w:r w:rsidRPr="009D1EF2">
              <w:rPr>
                <w:lang w:val="en-GB"/>
              </w:rPr>
              <w:t> </w:t>
            </w:r>
          </w:p>
        </w:tc>
      </w:tr>
      <w:tr w:rsidR="00223F6C" w:rsidRPr="009D1EF2" w14:paraId="57A4D8CF"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C964767" w14:textId="1091154B" w:rsidR="00223F6C" w:rsidRPr="009D1EF2" w:rsidRDefault="00223F6C" w:rsidP="00223F6C">
            <w:pPr>
              <w:pStyle w:val="jbBlokkiesraaiselTeks"/>
              <w:rPr>
                <w:lang w:val="en-GB"/>
              </w:rPr>
            </w:pPr>
            <w:r w:rsidRPr="009D1EF2">
              <w:rPr>
                <w:lang w:val="en-GB"/>
              </w:rPr>
              <w:t xml:space="preserve">Philosophy </w:t>
            </w:r>
            <w:r w:rsidR="007F3189" w:rsidRPr="009D1EF2">
              <w:rPr>
                <w:lang w:val="en-GB"/>
              </w:rPr>
              <w:br/>
            </w:r>
            <w:r w:rsidRPr="009D1EF2">
              <w:rPr>
                <w:lang w:val="en-GB"/>
              </w:rPr>
              <w:t>214, 244, 314, 364</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6C3DFFA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1857D3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9216ED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2A5E90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1E8760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039F0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BF90F9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CD7B5F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3A6BF78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B04D8F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404D93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90E107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B9B486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F356BB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F720C3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54B97C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00AD2E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A49124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04EF00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F5B39E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nil"/>
            </w:tcBorders>
            <w:shd w:val="clear" w:color="auto" w:fill="auto"/>
            <w:noWrap/>
            <w:vAlign w:val="center"/>
            <w:hideMark/>
          </w:tcPr>
          <w:p w14:paraId="39C901F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6F5D89F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283BB9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2C1C7C2"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F19473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7CD54A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B36794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3D8032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0FE690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B110F28"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000000" w:fill="000000"/>
            <w:noWrap/>
            <w:vAlign w:val="center"/>
            <w:hideMark/>
          </w:tcPr>
          <w:p w14:paraId="687F5FE6"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798EE9B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AAA338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86C4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31D734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5BDD6627" w14:textId="77777777" w:rsidR="00223F6C" w:rsidRPr="009D1EF2" w:rsidRDefault="00223F6C" w:rsidP="00223F6C">
            <w:pPr>
              <w:pStyle w:val="jbBlokkiesraaiselTeks"/>
              <w:rPr>
                <w:lang w:val="en-GB"/>
              </w:rPr>
            </w:pPr>
            <w:r w:rsidRPr="009D1EF2">
              <w:rPr>
                <w:lang w:val="en-GB"/>
              </w:rPr>
              <w:t> </w:t>
            </w:r>
          </w:p>
        </w:tc>
      </w:tr>
      <w:tr w:rsidR="00223F6C" w:rsidRPr="009D1EF2" w14:paraId="02D166FF"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6A1E5397" w14:textId="77777777" w:rsidR="00223F6C" w:rsidRPr="009D1EF2" w:rsidRDefault="00223F6C" w:rsidP="00223F6C">
            <w:pPr>
              <w:pStyle w:val="jbBlokkiesraaiselTeks"/>
              <w:rPr>
                <w:lang w:val="en-GB"/>
              </w:rPr>
            </w:pPr>
            <w:r w:rsidRPr="009D1EF2">
              <w:rPr>
                <w:lang w:val="en-GB"/>
              </w:rPr>
              <w:t>Political Science</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2879B24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FB83EC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A4C557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D77B0E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3C9DB9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1F9211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D7854C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C58A703"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00C06B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8697DA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206693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AFEBB5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965F57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785ABB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18959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030B2F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74E0B7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81B93D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504CD9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44F21B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ACE6FB5"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CA04BF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C9035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371991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80AF905"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080023C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869B03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99ABBF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0291E1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4731BE9" w14:textId="77777777" w:rsidR="00223F6C" w:rsidRPr="009D1EF2" w:rsidRDefault="00223F6C" w:rsidP="00223F6C">
            <w:pPr>
              <w:pStyle w:val="jbBlokkiesraaiselTeks"/>
              <w:rPr>
                <w:lang w:val="en-GB"/>
              </w:rPr>
            </w:pPr>
            <w:r w:rsidRPr="009D1EF2">
              <w:rPr>
                <w:lang w:val="en-GB"/>
              </w:rPr>
              <w:t>1</w:t>
            </w:r>
          </w:p>
        </w:tc>
        <w:tc>
          <w:tcPr>
            <w:tcW w:w="195" w:type="dxa"/>
            <w:tcBorders>
              <w:top w:val="nil"/>
              <w:left w:val="nil"/>
              <w:bottom w:val="single" w:sz="4" w:space="0" w:color="auto"/>
              <w:right w:val="single" w:sz="4" w:space="0" w:color="auto"/>
            </w:tcBorders>
            <w:shd w:val="clear" w:color="auto" w:fill="auto"/>
            <w:noWrap/>
            <w:vAlign w:val="center"/>
            <w:hideMark/>
          </w:tcPr>
          <w:p w14:paraId="2F029A27"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11E0A23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1BBB58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92EDF1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6307AD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CE5B159" w14:textId="77777777" w:rsidR="00223F6C" w:rsidRPr="009D1EF2" w:rsidRDefault="00223F6C" w:rsidP="00223F6C">
            <w:pPr>
              <w:pStyle w:val="jbBlokkiesraaiselTeks"/>
              <w:rPr>
                <w:lang w:val="en-GB"/>
              </w:rPr>
            </w:pPr>
            <w:r w:rsidRPr="009D1EF2">
              <w:rPr>
                <w:lang w:val="en-GB"/>
              </w:rPr>
              <w:t> </w:t>
            </w:r>
          </w:p>
        </w:tc>
      </w:tr>
      <w:tr w:rsidR="00223F6C" w:rsidRPr="009D1EF2" w14:paraId="24B990EA"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668F8F0" w14:textId="77777777" w:rsidR="00223F6C" w:rsidRPr="009D1EF2" w:rsidRDefault="00223F6C" w:rsidP="00223F6C">
            <w:pPr>
              <w:pStyle w:val="jbBlokkiesraaiselTeks"/>
              <w:rPr>
                <w:lang w:val="en-GB"/>
              </w:rPr>
            </w:pPr>
            <w:r w:rsidRPr="009D1EF2">
              <w:rPr>
                <w:lang w:val="en-GB"/>
              </w:rPr>
              <w:t>Private Law</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7422E0C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916687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BB1A6C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957A6D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2A74B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717F50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D1FB6A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74B0006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F0C95D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0DCF68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7EB67D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CFAD30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D7DC6F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D4710B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A599A5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A82F59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D14709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430C07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D54DDD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BCE582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618464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C4CEC8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1AF5F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B5B1F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E3E7F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F45C82B"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31CD54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42E72A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4F198E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382E79F"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000000" w:fill="000000"/>
            <w:noWrap/>
            <w:vAlign w:val="center"/>
            <w:hideMark/>
          </w:tcPr>
          <w:p w14:paraId="5FFCB093"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000000" w:fill="000000"/>
            <w:noWrap/>
            <w:vAlign w:val="center"/>
            <w:hideMark/>
          </w:tcPr>
          <w:p w14:paraId="7C0EF43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4BC6CC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BA6C79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842F06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B0C5F86" w14:textId="77777777" w:rsidR="00223F6C" w:rsidRPr="009D1EF2" w:rsidRDefault="00223F6C" w:rsidP="00223F6C">
            <w:pPr>
              <w:pStyle w:val="jbBlokkiesraaiselTeks"/>
              <w:rPr>
                <w:lang w:val="en-GB"/>
              </w:rPr>
            </w:pPr>
            <w:r w:rsidRPr="009D1EF2">
              <w:rPr>
                <w:lang w:val="en-GB"/>
              </w:rPr>
              <w:t> </w:t>
            </w:r>
          </w:p>
        </w:tc>
      </w:tr>
      <w:tr w:rsidR="00223F6C" w:rsidRPr="009D1EF2" w14:paraId="2302BA48"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7DF936F2" w14:textId="77777777" w:rsidR="00223F6C" w:rsidRPr="009D1EF2" w:rsidRDefault="00223F6C" w:rsidP="00223F6C">
            <w:pPr>
              <w:pStyle w:val="jbBlokkiesraaiselTeks"/>
              <w:rPr>
                <w:lang w:val="en-GB"/>
              </w:rPr>
            </w:pPr>
            <w:r w:rsidRPr="009D1EF2">
              <w:rPr>
                <w:lang w:val="en-GB"/>
              </w:rPr>
              <w:t>Psychology</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5CBDEF3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D8F74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3655F0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2FBBD99"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EA594E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14E91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E40FE8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E70405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360A97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51F0A0"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88925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071B27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D853D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A14A24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A1D1A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EF51AC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C1060B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B5B170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08F83D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CC1CB91"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nil"/>
            </w:tcBorders>
            <w:shd w:val="clear" w:color="000000" w:fill="000000"/>
            <w:noWrap/>
            <w:vAlign w:val="center"/>
            <w:hideMark/>
          </w:tcPr>
          <w:p w14:paraId="01AB21D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1D3DF65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D21560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2ED5DC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7324C1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F9EEBA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EC3F7FB"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4F0D317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830C2C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1AC5C5A"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1C5FB44D"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1E94AC0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897D83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44E89C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407676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B18019D" w14:textId="77777777" w:rsidR="00223F6C" w:rsidRPr="009D1EF2" w:rsidRDefault="00223F6C" w:rsidP="00223F6C">
            <w:pPr>
              <w:pStyle w:val="jbBlokkiesraaiselTeks"/>
              <w:rPr>
                <w:lang w:val="en-GB"/>
              </w:rPr>
            </w:pPr>
            <w:r w:rsidRPr="009D1EF2">
              <w:rPr>
                <w:lang w:val="en-GB"/>
              </w:rPr>
              <w:t> </w:t>
            </w:r>
          </w:p>
        </w:tc>
      </w:tr>
      <w:tr w:rsidR="00223F6C" w:rsidRPr="009D1EF2" w14:paraId="23532C0F"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AB11241" w14:textId="77777777" w:rsidR="00223F6C" w:rsidRPr="009D1EF2" w:rsidRDefault="00223F6C" w:rsidP="00223F6C">
            <w:pPr>
              <w:pStyle w:val="jbBlokkiesraaiselTeks"/>
              <w:rPr>
                <w:lang w:val="en-GB"/>
              </w:rPr>
            </w:pPr>
            <w:r w:rsidRPr="009D1EF2">
              <w:rPr>
                <w:lang w:val="en-GB"/>
              </w:rPr>
              <w:t>Sign Language Studies</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361626F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AE2E73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DCE10D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569B1D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2D98BB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ED1747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46E180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E9BB43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65E1B6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34EA57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B2FD9D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5C606A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8FAB2F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4B0E70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19BD906"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2E1A11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4ED7DAC"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25FAD733"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231E7D58"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3BB6D3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nil"/>
            </w:tcBorders>
            <w:shd w:val="clear" w:color="auto" w:fill="auto"/>
            <w:noWrap/>
            <w:vAlign w:val="center"/>
            <w:hideMark/>
          </w:tcPr>
          <w:p w14:paraId="2858AA9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6C947E9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7C9B27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FCF3A1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BF4888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F268CC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F3205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E2D2524"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4F6A71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5746B4D"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6E455C49" w14:textId="77777777" w:rsidR="00223F6C" w:rsidRPr="009D1EF2" w:rsidRDefault="00223F6C" w:rsidP="00223F6C">
            <w:pPr>
              <w:pStyle w:val="jbBlokkiesraaiselTeks"/>
              <w:rPr>
                <w:lang w:val="en-GB"/>
              </w:rPr>
            </w:pPr>
            <w:r w:rsidRPr="009D1EF2">
              <w:rPr>
                <w:lang w:val="en-GB"/>
              </w:rPr>
              <w:t>!</w:t>
            </w:r>
          </w:p>
        </w:tc>
        <w:tc>
          <w:tcPr>
            <w:tcW w:w="247" w:type="dxa"/>
            <w:tcBorders>
              <w:top w:val="nil"/>
              <w:left w:val="nil"/>
              <w:bottom w:val="single" w:sz="4" w:space="0" w:color="auto"/>
              <w:right w:val="single" w:sz="4" w:space="0" w:color="auto"/>
            </w:tcBorders>
            <w:shd w:val="clear" w:color="auto" w:fill="auto"/>
            <w:noWrap/>
            <w:vAlign w:val="center"/>
            <w:hideMark/>
          </w:tcPr>
          <w:p w14:paraId="75F24B4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B3E3529"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4C8A4E6B"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70EF47B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69E55ED" w14:textId="77777777" w:rsidR="00223F6C" w:rsidRPr="009D1EF2" w:rsidRDefault="00223F6C" w:rsidP="00223F6C">
            <w:pPr>
              <w:pStyle w:val="jbBlokkiesraaiselTeks"/>
              <w:rPr>
                <w:lang w:val="en-GB"/>
              </w:rPr>
            </w:pPr>
            <w:r w:rsidRPr="009D1EF2">
              <w:rPr>
                <w:lang w:val="en-GB"/>
              </w:rPr>
              <w:t> </w:t>
            </w:r>
          </w:p>
        </w:tc>
      </w:tr>
      <w:tr w:rsidR="00223F6C" w:rsidRPr="009D1EF2" w14:paraId="29D6772B"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48CDEF73" w14:textId="77777777" w:rsidR="00223F6C" w:rsidRPr="009D1EF2" w:rsidRDefault="00223F6C" w:rsidP="00223F6C">
            <w:pPr>
              <w:pStyle w:val="jbBlokkiesraaiselTeks"/>
              <w:rPr>
                <w:lang w:val="en-GB"/>
              </w:rPr>
            </w:pPr>
            <w:r w:rsidRPr="009D1EF2">
              <w:rPr>
                <w:lang w:val="en-GB"/>
              </w:rPr>
              <w:t>Social Anthropology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1F67EAD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0AA033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5493FA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61B9CD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C5CE6A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6308985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BC9F483"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6DB61F6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E090A1"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0819706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2F9889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9F8ED2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DAEE02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8D978E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01109C"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15E71BD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E2317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34AD13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848FAC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2C98F4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98B096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5F4E0D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E61FD2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038CC3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DFED25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3D8193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44C230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7E7B6E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F609815"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7B72123"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277F2ECE"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55336EA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129B485" w14:textId="098BCDD2" w:rsidR="00223F6C" w:rsidRPr="009D1EF2" w:rsidRDefault="00223F6C" w:rsidP="00223F6C">
            <w:pPr>
              <w:pStyle w:val="jbBlokkiesraaiselTeks"/>
              <w:rPr>
                <w:lang w:val="en-GB"/>
              </w:rPr>
            </w:pPr>
          </w:p>
        </w:tc>
        <w:tc>
          <w:tcPr>
            <w:tcW w:w="221" w:type="dxa"/>
            <w:tcBorders>
              <w:top w:val="nil"/>
              <w:left w:val="nil"/>
              <w:bottom w:val="single" w:sz="4" w:space="0" w:color="auto"/>
              <w:right w:val="single" w:sz="4" w:space="0" w:color="auto"/>
            </w:tcBorders>
            <w:shd w:val="clear" w:color="000000" w:fill="000000"/>
            <w:noWrap/>
            <w:vAlign w:val="center"/>
            <w:hideMark/>
          </w:tcPr>
          <w:p w14:paraId="27FF2BB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33C8CF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4F944F0" w14:textId="77777777" w:rsidR="00223F6C" w:rsidRPr="009D1EF2" w:rsidRDefault="00223F6C" w:rsidP="00223F6C">
            <w:pPr>
              <w:pStyle w:val="jbBlokkiesraaiselTeks"/>
              <w:rPr>
                <w:lang w:val="en-GB"/>
              </w:rPr>
            </w:pPr>
            <w:r w:rsidRPr="009D1EF2">
              <w:rPr>
                <w:lang w:val="en-GB"/>
              </w:rPr>
              <w:t> </w:t>
            </w:r>
          </w:p>
        </w:tc>
      </w:tr>
      <w:tr w:rsidR="00223F6C" w:rsidRPr="009D1EF2" w14:paraId="3DB519D8"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23A67E25" w14:textId="77777777" w:rsidR="00223F6C" w:rsidRPr="009D1EF2" w:rsidRDefault="00223F6C" w:rsidP="00223F6C">
            <w:pPr>
              <w:pStyle w:val="jbBlokkiesraaiselTeks"/>
              <w:rPr>
                <w:lang w:val="en-GB"/>
              </w:rPr>
            </w:pPr>
            <w:r w:rsidRPr="009D1EF2">
              <w:rPr>
                <w:lang w:val="en-GB"/>
              </w:rPr>
              <w:t xml:space="preserve">Social Work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45421CE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45B53A9"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EA5456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5642D13"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1F2215A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9A4B8B2"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F4E847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423DAB1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2DA737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18C86B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718858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2C65EBB"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F2D26F7"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423CB57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E0A40A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A5EA613"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C16003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73132B9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17C82E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0B65DD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nil"/>
            </w:tcBorders>
            <w:shd w:val="clear" w:color="000000" w:fill="000000"/>
            <w:noWrap/>
            <w:vAlign w:val="center"/>
            <w:hideMark/>
          </w:tcPr>
          <w:p w14:paraId="4F3AC1F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1C3112A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1A5614B"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0923EC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65804664"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0519573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833167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AF0E1D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615BBF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AD7F288" w14:textId="77777777" w:rsidR="00223F6C" w:rsidRPr="009D1EF2" w:rsidRDefault="00223F6C" w:rsidP="00223F6C">
            <w:pPr>
              <w:pStyle w:val="jbBlokkiesraaiselTeks"/>
              <w:rPr>
                <w:lang w:val="en-GB"/>
              </w:rPr>
            </w:pPr>
            <w:r w:rsidRPr="009D1EF2">
              <w:rPr>
                <w:lang w:val="en-GB"/>
              </w:rPr>
              <w:t>-</w:t>
            </w:r>
          </w:p>
        </w:tc>
        <w:tc>
          <w:tcPr>
            <w:tcW w:w="195" w:type="dxa"/>
            <w:tcBorders>
              <w:top w:val="nil"/>
              <w:left w:val="nil"/>
              <w:bottom w:val="single" w:sz="4" w:space="0" w:color="auto"/>
              <w:right w:val="single" w:sz="4" w:space="0" w:color="auto"/>
            </w:tcBorders>
            <w:shd w:val="clear" w:color="000000" w:fill="000000"/>
            <w:noWrap/>
            <w:vAlign w:val="center"/>
            <w:hideMark/>
          </w:tcPr>
          <w:p w14:paraId="3980070D"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7F9B47A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3199C6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891EC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121C62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7BC4BCE" w14:textId="77777777" w:rsidR="00223F6C" w:rsidRPr="009D1EF2" w:rsidRDefault="00223F6C" w:rsidP="00223F6C">
            <w:pPr>
              <w:pStyle w:val="jbBlokkiesraaiselTeks"/>
              <w:rPr>
                <w:lang w:val="en-GB"/>
              </w:rPr>
            </w:pPr>
            <w:r w:rsidRPr="009D1EF2">
              <w:rPr>
                <w:lang w:val="en-GB"/>
              </w:rPr>
              <w:t>2</w:t>
            </w:r>
          </w:p>
        </w:tc>
      </w:tr>
      <w:tr w:rsidR="00223F6C" w:rsidRPr="009D1EF2" w14:paraId="62533002"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67AD3E8B" w14:textId="77777777" w:rsidR="00223F6C" w:rsidRPr="009D1EF2" w:rsidRDefault="00223F6C" w:rsidP="00223F6C">
            <w:pPr>
              <w:pStyle w:val="jbBlokkiesraaiselTeks"/>
              <w:rPr>
                <w:lang w:val="en-GB"/>
              </w:rPr>
            </w:pPr>
            <w:r w:rsidRPr="009D1EF2">
              <w:rPr>
                <w:lang w:val="en-GB"/>
              </w:rPr>
              <w:t xml:space="preserve">Socio-Informatics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7C455AD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BBB167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358BE3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E857981"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01930E9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1A2E6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172D40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D3D407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DDC7C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3445F4E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AD068E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8555ED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24B1A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0BF3E9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3CFE279"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92FEC5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E8B6C4D"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5C6888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C6FC875"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0769F33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6A36B9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663D3C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BF60A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EEC338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681668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D475AD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575492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F84C6B8"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3C8615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94B91BC"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7322C38B" w14:textId="77777777" w:rsidR="00223F6C" w:rsidRPr="009D1EF2" w:rsidRDefault="00223F6C" w:rsidP="00223F6C">
            <w:pPr>
              <w:pStyle w:val="jbBlokkiesraaiselTeks"/>
              <w:rPr>
                <w:lang w:val="en-GB"/>
              </w:rPr>
            </w:pPr>
            <w:r w:rsidRPr="009D1EF2">
              <w:rPr>
                <w:lang w:val="en-GB"/>
              </w:rPr>
              <w:t>-</w:t>
            </w:r>
          </w:p>
        </w:tc>
        <w:tc>
          <w:tcPr>
            <w:tcW w:w="247" w:type="dxa"/>
            <w:tcBorders>
              <w:top w:val="nil"/>
              <w:left w:val="nil"/>
              <w:bottom w:val="single" w:sz="4" w:space="0" w:color="auto"/>
              <w:right w:val="single" w:sz="4" w:space="0" w:color="auto"/>
            </w:tcBorders>
            <w:shd w:val="clear" w:color="auto" w:fill="auto"/>
            <w:noWrap/>
            <w:vAlign w:val="center"/>
            <w:hideMark/>
          </w:tcPr>
          <w:p w14:paraId="17B49B1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6ADA07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DF28F8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D7A4AF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79B0D20" w14:textId="77777777" w:rsidR="00223F6C" w:rsidRPr="009D1EF2" w:rsidRDefault="00223F6C" w:rsidP="00223F6C">
            <w:pPr>
              <w:pStyle w:val="jbBlokkiesraaiselTeks"/>
              <w:rPr>
                <w:lang w:val="en-GB"/>
              </w:rPr>
            </w:pPr>
            <w:r w:rsidRPr="009D1EF2">
              <w:rPr>
                <w:lang w:val="en-GB"/>
              </w:rPr>
              <w:t> </w:t>
            </w:r>
          </w:p>
        </w:tc>
      </w:tr>
      <w:tr w:rsidR="00223F6C" w:rsidRPr="009D1EF2" w14:paraId="14CDBF34"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2C659D16" w14:textId="77777777" w:rsidR="00223F6C" w:rsidRPr="009D1EF2" w:rsidRDefault="00223F6C" w:rsidP="00223F6C">
            <w:pPr>
              <w:pStyle w:val="jbBlokkiesraaiselTeks"/>
              <w:rPr>
                <w:lang w:val="en-GB"/>
              </w:rPr>
            </w:pPr>
            <w:r w:rsidRPr="009D1EF2">
              <w:rPr>
                <w:lang w:val="en-GB"/>
              </w:rPr>
              <w:t>Sociology</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51481F1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6DDCE35"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63CB61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221C32E"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5449921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576D9D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B900A9C"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FF3E60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ACC6ED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FC4EED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10BABE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7CEE28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6D47F6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12854A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3447A6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517FB2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40A390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73A3D5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050529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47CCA0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25FA60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71C79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03C72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DFBD30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0DC4FE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EF1EA9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C294D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0D546C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10973D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2AD3839"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5A52C2FD"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340F4D69"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4A19856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501F3BC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944EAB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3EDCC91" w14:textId="77777777" w:rsidR="00223F6C" w:rsidRPr="009D1EF2" w:rsidRDefault="00223F6C" w:rsidP="00223F6C">
            <w:pPr>
              <w:pStyle w:val="jbBlokkiesraaiselTeks"/>
              <w:rPr>
                <w:lang w:val="en-GB"/>
              </w:rPr>
            </w:pPr>
            <w:r w:rsidRPr="009D1EF2">
              <w:rPr>
                <w:lang w:val="en-GB"/>
              </w:rPr>
              <w:t>2</w:t>
            </w:r>
          </w:p>
        </w:tc>
      </w:tr>
      <w:tr w:rsidR="00223F6C" w:rsidRPr="009D1EF2" w14:paraId="6E1C0F6B"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342CF047" w14:textId="77777777" w:rsidR="00223F6C" w:rsidRPr="009D1EF2" w:rsidRDefault="00223F6C" w:rsidP="00223F6C">
            <w:pPr>
              <w:pStyle w:val="jbBlokkiesraaiselTeks"/>
              <w:rPr>
                <w:lang w:val="en-GB"/>
              </w:rPr>
            </w:pPr>
            <w:r w:rsidRPr="009D1EF2">
              <w:rPr>
                <w:lang w:val="en-GB"/>
              </w:rPr>
              <w:t>Sport Science/Recreation</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3B0AAB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35235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3EB6ACA"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196C88D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3CBA36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648C92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15A17D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850724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13E222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7B2249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833761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94584FB"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1B0B4F0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BE2873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C6A4F7A"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577D6E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17B749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834B2A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8B581F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5646978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nil"/>
            </w:tcBorders>
            <w:shd w:val="clear" w:color="000000" w:fill="000000"/>
            <w:noWrap/>
            <w:vAlign w:val="center"/>
            <w:hideMark/>
          </w:tcPr>
          <w:p w14:paraId="6D30BB0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0183442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3DB1CF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7F3B09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ACA42F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C7714F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F6B4D9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28CBD93"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0C5185D3" w14:textId="53639C86" w:rsidR="00223F6C" w:rsidRPr="009D1EF2" w:rsidRDefault="00223F6C" w:rsidP="00223F6C">
            <w:pPr>
              <w:pStyle w:val="jbBlokkiesraaiselTeks"/>
              <w:rPr>
                <w:lang w:val="en-GB"/>
              </w:rPr>
            </w:pPr>
          </w:p>
        </w:tc>
        <w:tc>
          <w:tcPr>
            <w:tcW w:w="221" w:type="dxa"/>
            <w:tcBorders>
              <w:top w:val="nil"/>
              <w:left w:val="nil"/>
              <w:bottom w:val="single" w:sz="4" w:space="0" w:color="auto"/>
              <w:right w:val="single" w:sz="4" w:space="0" w:color="auto"/>
            </w:tcBorders>
            <w:shd w:val="clear" w:color="000000" w:fill="000000"/>
            <w:noWrap/>
            <w:vAlign w:val="center"/>
            <w:hideMark/>
          </w:tcPr>
          <w:p w14:paraId="2E87A5D4"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000000" w:fill="000000"/>
            <w:noWrap/>
            <w:vAlign w:val="center"/>
            <w:hideMark/>
          </w:tcPr>
          <w:p w14:paraId="24F17602"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5E48E2D9"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D337A8C"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2AF10CE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C899F2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6ACCC07" w14:textId="77777777" w:rsidR="00223F6C" w:rsidRPr="009D1EF2" w:rsidRDefault="00223F6C" w:rsidP="00223F6C">
            <w:pPr>
              <w:pStyle w:val="jbBlokkiesraaiselTeks"/>
              <w:rPr>
                <w:lang w:val="en-GB"/>
              </w:rPr>
            </w:pPr>
            <w:r w:rsidRPr="009D1EF2">
              <w:rPr>
                <w:lang w:val="en-GB"/>
              </w:rPr>
              <w:t> </w:t>
            </w:r>
          </w:p>
        </w:tc>
      </w:tr>
      <w:tr w:rsidR="00223F6C" w:rsidRPr="009D1EF2" w14:paraId="0AE791DE"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458864C5" w14:textId="77777777" w:rsidR="00223F6C" w:rsidRPr="009D1EF2" w:rsidRDefault="00223F6C" w:rsidP="00223F6C">
            <w:pPr>
              <w:pStyle w:val="jbBlokkiesraaiselTeks"/>
              <w:rPr>
                <w:lang w:val="en-GB"/>
              </w:rPr>
            </w:pPr>
            <w:r w:rsidRPr="009D1EF2">
              <w:rPr>
                <w:lang w:val="en-GB"/>
              </w:rPr>
              <w:t>Theatre Studies</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1C8EBEC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B3A5AC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8BA10E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5279B7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B837EB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A02610"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10E124E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2850A95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97CA9F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E91809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EFFC1A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4B4192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C34C01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EB9CF3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94ED51C"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2052572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1E58387"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CF39328"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761397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07E5DB6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nil"/>
            </w:tcBorders>
            <w:shd w:val="clear" w:color="000000" w:fill="000000"/>
            <w:noWrap/>
            <w:vAlign w:val="center"/>
            <w:hideMark/>
          </w:tcPr>
          <w:p w14:paraId="181EC41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6F55F06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EF5CE1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6F0BE5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CC31C53"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0422544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407DD2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CBB9482"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000000" w:fill="000000"/>
            <w:noWrap/>
            <w:vAlign w:val="center"/>
            <w:hideMark/>
          </w:tcPr>
          <w:p w14:paraId="333CFE5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5F54104"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6CCC1D41"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000000" w:fill="000000"/>
            <w:noWrap/>
            <w:vAlign w:val="center"/>
            <w:hideMark/>
          </w:tcPr>
          <w:p w14:paraId="6D8B288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E9F45EC"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F4A3818"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2D569D8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E60F58" w14:textId="77777777" w:rsidR="00223F6C" w:rsidRPr="009D1EF2" w:rsidRDefault="00223F6C" w:rsidP="00223F6C">
            <w:pPr>
              <w:pStyle w:val="jbBlokkiesraaiselTeks"/>
              <w:rPr>
                <w:lang w:val="en-GB"/>
              </w:rPr>
            </w:pPr>
            <w:r w:rsidRPr="009D1EF2">
              <w:rPr>
                <w:lang w:val="en-GB"/>
              </w:rPr>
              <w:t> </w:t>
            </w:r>
          </w:p>
        </w:tc>
      </w:tr>
      <w:tr w:rsidR="00223F6C" w:rsidRPr="009D1EF2" w14:paraId="6B78FF76"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70D39E87" w14:textId="77777777" w:rsidR="00223F6C" w:rsidRPr="009D1EF2" w:rsidRDefault="00223F6C" w:rsidP="00223F6C">
            <w:pPr>
              <w:pStyle w:val="jbBlokkiesraaiselTeks"/>
              <w:rPr>
                <w:lang w:val="en-GB"/>
              </w:rPr>
            </w:pPr>
            <w:r w:rsidRPr="009D1EF2">
              <w:rPr>
                <w:lang w:val="en-GB"/>
              </w:rPr>
              <w:t>Visual Studies</w:t>
            </w:r>
          </w:p>
        </w:tc>
        <w:tc>
          <w:tcPr>
            <w:tcW w:w="221" w:type="dxa"/>
            <w:tcBorders>
              <w:top w:val="nil"/>
              <w:left w:val="single" w:sz="4" w:space="0" w:color="auto"/>
              <w:bottom w:val="single" w:sz="4" w:space="0" w:color="auto"/>
              <w:right w:val="single" w:sz="4" w:space="0" w:color="auto"/>
            </w:tcBorders>
            <w:shd w:val="clear" w:color="000000" w:fill="000000"/>
            <w:noWrap/>
            <w:vAlign w:val="center"/>
            <w:hideMark/>
          </w:tcPr>
          <w:p w14:paraId="017599A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7956CC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A7AA31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DD0D4A3"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F7A307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DA1B7A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00FF9A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0FEA6AE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F138F2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1C66F12E"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43F45C8"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A64DBD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0A531E0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1B2BDB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3125F066"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178452BF"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4A672D1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33ADFE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4AC21A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A94701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B9C18F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E75841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D58EBC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759019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C9EB35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2F53780F"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031B4A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DEC8FB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752FF0D"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460F9B52" w14:textId="77777777" w:rsidR="00223F6C" w:rsidRPr="009D1EF2" w:rsidRDefault="00223F6C" w:rsidP="00223F6C">
            <w:pPr>
              <w:pStyle w:val="jbBlokkiesraaiselTeks"/>
              <w:rPr>
                <w:lang w:val="en-GB"/>
              </w:rPr>
            </w:pPr>
            <w:r w:rsidRPr="009D1EF2">
              <w:rPr>
                <w:lang w:val="en-GB"/>
              </w:rPr>
              <w:t> </w:t>
            </w:r>
          </w:p>
        </w:tc>
        <w:tc>
          <w:tcPr>
            <w:tcW w:w="195" w:type="dxa"/>
            <w:tcBorders>
              <w:top w:val="nil"/>
              <w:left w:val="nil"/>
              <w:bottom w:val="single" w:sz="4" w:space="0" w:color="auto"/>
              <w:right w:val="single" w:sz="4" w:space="0" w:color="auto"/>
            </w:tcBorders>
            <w:shd w:val="clear" w:color="auto" w:fill="auto"/>
            <w:noWrap/>
            <w:vAlign w:val="center"/>
            <w:hideMark/>
          </w:tcPr>
          <w:p w14:paraId="5FC66D88"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5A64E4F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6BB049B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508F2F4"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35D760D" w14:textId="77777777" w:rsidR="00223F6C" w:rsidRPr="009D1EF2" w:rsidRDefault="00223F6C" w:rsidP="00223F6C">
            <w:pPr>
              <w:pStyle w:val="jbBlokkiesraaiselTeks"/>
              <w:rPr>
                <w:lang w:val="en-GB"/>
              </w:rPr>
            </w:pPr>
            <w:r w:rsidRPr="009D1EF2">
              <w:rPr>
                <w:lang w:val="en-GB"/>
              </w:rPr>
              <w:t>-</w:t>
            </w:r>
          </w:p>
        </w:tc>
        <w:tc>
          <w:tcPr>
            <w:tcW w:w="221" w:type="dxa"/>
            <w:tcBorders>
              <w:top w:val="nil"/>
              <w:left w:val="nil"/>
              <w:bottom w:val="single" w:sz="4" w:space="0" w:color="auto"/>
              <w:right w:val="single" w:sz="4" w:space="0" w:color="auto"/>
            </w:tcBorders>
            <w:shd w:val="clear" w:color="auto" w:fill="auto"/>
            <w:noWrap/>
            <w:vAlign w:val="center"/>
            <w:hideMark/>
          </w:tcPr>
          <w:p w14:paraId="53868A6B" w14:textId="77777777" w:rsidR="00223F6C" w:rsidRPr="009D1EF2" w:rsidRDefault="00223F6C" w:rsidP="00223F6C">
            <w:pPr>
              <w:pStyle w:val="jbBlokkiesraaiselTeks"/>
              <w:rPr>
                <w:lang w:val="en-GB"/>
              </w:rPr>
            </w:pPr>
            <w:r w:rsidRPr="009D1EF2">
              <w:rPr>
                <w:lang w:val="en-GB"/>
              </w:rPr>
              <w:t> </w:t>
            </w:r>
          </w:p>
        </w:tc>
      </w:tr>
      <w:tr w:rsidR="00223F6C" w:rsidRPr="009D1EF2" w14:paraId="010C3787" w14:textId="77777777" w:rsidTr="00684913">
        <w:trPr>
          <w:trHeight w:val="221"/>
        </w:trPr>
        <w:tc>
          <w:tcPr>
            <w:tcW w:w="1757" w:type="dxa"/>
            <w:tcBorders>
              <w:top w:val="nil"/>
              <w:left w:val="single" w:sz="4" w:space="0" w:color="auto"/>
              <w:bottom w:val="single" w:sz="4" w:space="0" w:color="auto"/>
              <w:right w:val="nil"/>
            </w:tcBorders>
            <w:shd w:val="clear" w:color="auto" w:fill="auto"/>
            <w:noWrap/>
            <w:vAlign w:val="center"/>
            <w:hideMark/>
          </w:tcPr>
          <w:p w14:paraId="1BED54D8" w14:textId="77777777" w:rsidR="00223F6C" w:rsidRPr="009D1EF2" w:rsidRDefault="00223F6C" w:rsidP="00223F6C">
            <w:pPr>
              <w:pStyle w:val="jbBlokkiesraaiselTeks"/>
              <w:rPr>
                <w:lang w:val="en-GB"/>
              </w:rPr>
            </w:pPr>
            <w:r w:rsidRPr="009D1EF2">
              <w:rPr>
                <w:lang w:val="en-GB"/>
              </w:rPr>
              <w:t xml:space="preserve">Xhosa </w:t>
            </w:r>
          </w:p>
        </w:tc>
        <w:tc>
          <w:tcPr>
            <w:tcW w:w="221" w:type="dxa"/>
            <w:tcBorders>
              <w:top w:val="nil"/>
              <w:left w:val="single" w:sz="4" w:space="0" w:color="auto"/>
              <w:bottom w:val="single" w:sz="4" w:space="0" w:color="auto"/>
              <w:right w:val="single" w:sz="4" w:space="0" w:color="auto"/>
            </w:tcBorders>
            <w:shd w:val="clear" w:color="auto" w:fill="auto"/>
            <w:noWrap/>
            <w:vAlign w:val="center"/>
            <w:hideMark/>
          </w:tcPr>
          <w:p w14:paraId="7ADCA96C"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000000" w:fill="000000"/>
            <w:noWrap/>
            <w:vAlign w:val="center"/>
            <w:hideMark/>
          </w:tcPr>
          <w:p w14:paraId="7E5C94F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0CB7D9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599E6DDC"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2DE986DC"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72E77C0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358D73F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EA7257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D54684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A31017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75115F35"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67E6A9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ACB0F5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B17A40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64FCF902"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7E9B8B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C60090A"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B47A63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6BF6C50"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48AAE99E" w14:textId="77777777" w:rsidR="00223F6C" w:rsidRPr="009D1EF2" w:rsidRDefault="00223F6C" w:rsidP="00223F6C">
            <w:pPr>
              <w:pStyle w:val="jbBlokkiesraaiselTeks"/>
              <w:rPr>
                <w:lang w:val="en-GB"/>
              </w:rPr>
            </w:pPr>
            <w:r w:rsidRPr="009D1EF2">
              <w:rPr>
                <w:lang w:val="en-GB"/>
              </w:rPr>
              <w:t>1</w:t>
            </w:r>
          </w:p>
        </w:tc>
        <w:tc>
          <w:tcPr>
            <w:tcW w:w="221" w:type="dxa"/>
            <w:tcBorders>
              <w:top w:val="nil"/>
              <w:left w:val="nil"/>
              <w:bottom w:val="single" w:sz="4" w:space="0" w:color="auto"/>
              <w:right w:val="single" w:sz="4" w:space="0" w:color="auto"/>
            </w:tcBorders>
            <w:shd w:val="clear" w:color="auto" w:fill="auto"/>
            <w:noWrap/>
            <w:vAlign w:val="center"/>
            <w:hideMark/>
          </w:tcPr>
          <w:p w14:paraId="5FD120D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4E6057D"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auto" w:fill="auto"/>
            <w:noWrap/>
            <w:vAlign w:val="center"/>
            <w:hideMark/>
          </w:tcPr>
          <w:p w14:paraId="376D7263"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000000" w:fill="000000"/>
            <w:noWrap/>
            <w:vAlign w:val="center"/>
            <w:hideMark/>
          </w:tcPr>
          <w:p w14:paraId="7CCA220B"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7188F74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2E83659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1DD2302"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1B94AC57"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1A44A51"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6C3E590" w14:textId="77777777" w:rsidR="00223F6C" w:rsidRPr="009D1EF2" w:rsidRDefault="00223F6C" w:rsidP="00223F6C">
            <w:pPr>
              <w:pStyle w:val="jbBlokkiesraaiselTeks"/>
              <w:rPr>
                <w:lang w:val="en-GB"/>
              </w:rPr>
            </w:pPr>
            <w:r w:rsidRPr="009D1EF2">
              <w:rPr>
                <w:lang w:val="en-GB"/>
              </w:rPr>
              <w:t>2</w:t>
            </w:r>
          </w:p>
        </w:tc>
        <w:tc>
          <w:tcPr>
            <w:tcW w:w="195" w:type="dxa"/>
            <w:tcBorders>
              <w:top w:val="nil"/>
              <w:left w:val="nil"/>
              <w:bottom w:val="single" w:sz="4" w:space="0" w:color="auto"/>
              <w:right w:val="single" w:sz="4" w:space="0" w:color="auto"/>
            </w:tcBorders>
            <w:shd w:val="clear" w:color="auto" w:fill="auto"/>
            <w:noWrap/>
            <w:vAlign w:val="center"/>
            <w:hideMark/>
          </w:tcPr>
          <w:p w14:paraId="244A7A83" w14:textId="77777777" w:rsidR="00223F6C" w:rsidRPr="009D1EF2" w:rsidRDefault="00223F6C" w:rsidP="00223F6C">
            <w:pPr>
              <w:pStyle w:val="jbBlokkiesraaiselTeks"/>
              <w:rPr>
                <w:lang w:val="en-GB"/>
              </w:rPr>
            </w:pPr>
            <w:r w:rsidRPr="009D1EF2">
              <w:rPr>
                <w:lang w:val="en-GB"/>
              </w:rPr>
              <w:t> </w:t>
            </w:r>
          </w:p>
        </w:tc>
        <w:tc>
          <w:tcPr>
            <w:tcW w:w="247" w:type="dxa"/>
            <w:tcBorders>
              <w:top w:val="nil"/>
              <w:left w:val="nil"/>
              <w:bottom w:val="single" w:sz="4" w:space="0" w:color="auto"/>
              <w:right w:val="single" w:sz="4" w:space="0" w:color="auto"/>
            </w:tcBorders>
            <w:shd w:val="clear" w:color="auto" w:fill="auto"/>
            <w:noWrap/>
            <w:vAlign w:val="center"/>
            <w:hideMark/>
          </w:tcPr>
          <w:p w14:paraId="584ACC14" w14:textId="77777777" w:rsidR="00223F6C" w:rsidRPr="009D1EF2" w:rsidRDefault="00223F6C" w:rsidP="00223F6C">
            <w:pPr>
              <w:pStyle w:val="jbBlokkiesraaiselTeks"/>
              <w:rPr>
                <w:lang w:val="en-GB"/>
              </w:rPr>
            </w:pPr>
            <w:r w:rsidRPr="009D1EF2">
              <w:rPr>
                <w:lang w:val="en-GB"/>
              </w:rPr>
              <w:t>2</w:t>
            </w:r>
          </w:p>
        </w:tc>
        <w:tc>
          <w:tcPr>
            <w:tcW w:w="221" w:type="dxa"/>
            <w:tcBorders>
              <w:top w:val="nil"/>
              <w:left w:val="nil"/>
              <w:bottom w:val="single" w:sz="4" w:space="0" w:color="auto"/>
              <w:right w:val="single" w:sz="4" w:space="0" w:color="auto"/>
            </w:tcBorders>
            <w:shd w:val="clear" w:color="000000" w:fill="000000"/>
            <w:noWrap/>
            <w:vAlign w:val="center"/>
            <w:hideMark/>
          </w:tcPr>
          <w:p w14:paraId="488408F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C589C36"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3E6D8B19" w14:textId="77777777" w:rsidR="00223F6C" w:rsidRPr="009D1EF2" w:rsidRDefault="00223F6C" w:rsidP="00223F6C">
            <w:pPr>
              <w:pStyle w:val="jbBlokkiesraaiselTeks"/>
              <w:rPr>
                <w:lang w:val="en-GB"/>
              </w:rPr>
            </w:pPr>
            <w:r w:rsidRPr="009D1EF2">
              <w:rPr>
                <w:lang w:val="en-GB"/>
              </w:rPr>
              <w:t> </w:t>
            </w:r>
          </w:p>
        </w:tc>
        <w:tc>
          <w:tcPr>
            <w:tcW w:w="221" w:type="dxa"/>
            <w:tcBorders>
              <w:top w:val="nil"/>
              <w:left w:val="nil"/>
              <w:bottom w:val="single" w:sz="4" w:space="0" w:color="auto"/>
              <w:right w:val="single" w:sz="4" w:space="0" w:color="auto"/>
            </w:tcBorders>
            <w:shd w:val="clear" w:color="auto" w:fill="auto"/>
            <w:noWrap/>
            <w:vAlign w:val="center"/>
            <w:hideMark/>
          </w:tcPr>
          <w:p w14:paraId="0B7E22DD" w14:textId="77777777" w:rsidR="00223F6C" w:rsidRPr="009D1EF2" w:rsidRDefault="00223F6C" w:rsidP="00223F6C">
            <w:pPr>
              <w:pStyle w:val="jbBlokkiesraaiselTeks"/>
              <w:rPr>
                <w:lang w:val="en-GB"/>
              </w:rPr>
            </w:pPr>
            <w:r w:rsidRPr="009D1EF2">
              <w:rPr>
                <w:lang w:val="en-GB"/>
              </w:rPr>
              <w:t>-</w:t>
            </w:r>
          </w:p>
        </w:tc>
      </w:tr>
    </w:tbl>
    <w:p w14:paraId="06C5D418" w14:textId="77777777" w:rsidR="00B313CB" w:rsidRPr="009D1EF2" w:rsidRDefault="00B313CB" w:rsidP="008101F2">
      <w:pPr>
        <w:pStyle w:val="jbParagraph"/>
        <w:rPr>
          <w:lang w:val="en-GB"/>
        </w:rPr>
      </w:pPr>
    </w:p>
    <w:sectPr w:rsidR="00B313CB" w:rsidRPr="009D1EF2" w:rsidSect="005A3662">
      <w:pgSz w:w="11907" w:h="16840" w:code="9"/>
      <w:pgMar w:top="851" w:right="1418" w:bottom="851" w:left="1418" w:header="284" w:footer="22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5200" w16cex:dateUtc="2021-08-22T20:45:00Z"/>
  <w16cex:commentExtensible w16cex:durableId="24CD52CF" w16cex:dateUtc="2021-08-22T20:48:00Z"/>
  <w16cex:commentExtensible w16cex:durableId="24CD52F0" w16cex:dateUtc="2021-08-22T20:49:00Z"/>
  <w16cex:commentExtensible w16cex:durableId="24CD530B" w16cex:dateUtc="2021-08-22T20:49:00Z"/>
  <w16cex:commentExtensible w16cex:durableId="24CD5329" w16cex:dateUtc="2021-08-22T20:50:00Z"/>
  <w16cex:commentExtensible w16cex:durableId="24CD5335" w16cex:dateUtc="2021-08-22T20:50:00Z"/>
</w16cex:commentsExtensible>
</file>

<file path=word/customizations.xml><?xml version="1.0" encoding="utf-8"?>
<wne:tcg xmlns:r="http://schemas.openxmlformats.org/officeDocument/2006/relationships" xmlns:wne="http://schemas.microsoft.com/office/word/2006/wordml">
  <wne:keymaps>
    <wne:keymap wne:kcmPrimary="0430">
      <wne:acd wne:acdName="acd28"/>
    </wne:keymap>
    <wne:keymap wne:kcmPrimary="0433">
      <wne:acd wne:acdName="acd29"/>
    </wne:keymap>
    <wne:keymap wne:kcmPrimary="0434">
      <wne:acd wne:acdName="acd12"/>
    </wne:keymap>
    <wne:keymap wne:kcmPrimary="0435">
      <wne:acd wne:acdName="acd23"/>
    </wne:keymap>
    <wne:keymap wne:kcmPrimary="0436">
      <wne:acd wne:acdName="acd24"/>
    </wne:keymap>
    <wne:keymap wne:kcmPrimary="0437">
      <wne:acd wne:acdName="acd13"/>
    </wne:keymap>
    <wne:keymap wne:kcmPrimary="0438">
      <wne:acd wne:acdName="acd17"/>
    </wne:keymap>
    <wne:keymap wne:kcmPrimary="0442">
      <wne:acd wne:acdName="acd15"/>
    </wne:keymap>
    <wne:keymap wne:kcmPrimary="0443">
      <wne:acd wne:acdName="acd8"/>
    </wne:keymap>
    <wne:keymap wne:kcmPrimary="0444">
      <wne:acd wne:acdName="acd35"/>
    </wne:keymap>
    <wne:keymap wne:kcmPrimary="0445">
      <wne:acd wne:acdName="acd37"/>
    </wne:keymap>
    <wne:keymap wne:kcmPrimary="0447">
      <wne:acd wne:acdName="acd18"/>
    </wne:keymap>
    <wne:keymap wne:kcmPrimary="0448">
      <wne:acd wne:acdName="acd31"/>
    </wne:keymap>
    <wne:keymap wne:kcmPrimary="0449">
      <wne:acd wne:acdName="acd26"/>
    </wne:keymap>
    <wne:keymap wne:kcmPrimary="044A">
      <wne:acd wne:acdName="acd16"/>
    </wne:keymap>
    <wne:keymap wne:kcmPrimary="044C">
      <wne:acd wne:acdName="acd32"/>
    </wne:keymap>
    <wne:keymap wne:kcmPrimary="0451">
      <wne:acd wne:acdName="acd10"/>
    </wne:keymap>
    <wne:keymap wne:kcmPrimary="0454">
      <wne:acd wne:acdName="acd38"/>
    </wne:keymap>
    <wne:keymap wne:kcmPrimary="0455">
      <wne:acd wne:acdName="acd25"/>
    </wne:keymap>
    <wne:keymap wne:kcmPrimary="0457">
      <wne:acd wne:acdName="acd36"/>
    </wne:keymap>
    <wne:keymap wne:kcmPrimary="0458">
      <wne:acd wne:acdName="acd21"/>
    </wne:keymap>
    <wne:keymap wne:kcmPrimary="0459">
      <wne:acd wne:acdName="acd30"/>
    </wne:keymap>
    <wne:keymap wne:kcmPrimary="045A">
      <wne:acd wne:acdName="acd34"/>
    </wne:keymap>
    <wne:keymap wne:kcmPrimary="04BC">
      <wne:macro wne:macroName="NORMAL.NEWMACROS.TABLEBASIC"/>
    </wne:keymap>
    <wne:keymap wne:kcmPrimary="04BE">
      <wne:macro wne:macroName="NORMAL.NEWMACROS.TABLEPROG"/>
    </wne:keymap>
    <wne:keymap wne:kcmPrimary="0559">
      <wne:acd wne:acdName="acd3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Manifest>
    <wne:toolbarData r:id="rId1"/>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KAEIAMQA2ACAAVABhAGIAbABlAA==" wne:acdName="acd8" wne:fciIndexBasedOn="0065"/>
    <wne:acd wne:acdName="acd9" wne:fciIndexBasedOn="0065"/>
    <wne:acd wne:argValue="AgBqAGIAXwBQAGEAcgBhAGcAcgBhAHAAaAA=" wne:acdName="acd10" wne:fciIndexBasedOn="0065"/>
    <wne:acd wne:acdName="acd11" wne:fciIndexBasedOn="0065"/>
    <wne:acd wne:argValue="AgBqAGIAXwBIAGUAYQBkAGkAbgBnACAANAA=" wne:acdName="acd12" wne:fciIndexBasedOn="0065"/>
    <wne:acd wne:argValue="AgBqAGIAXwBIAGUAYQBkAGkAbgBnACAANwA=" wne:acdName="acd13" wne:fciIndexBasedOn="0065"/>
    <wne:acd wne:acdName="acd14" wne:fciIndexBasedOn="0065"/>
    <wne:acd wne:argValue="AgBqAGIAXwBCAHUAbABsAGUAdAAgAEwAZQB2AGUAbAAgADEA" wne:acdName="acd15" wne:fciIndexBasedOn="0065"/>
    <wne:acd wne:argValue="AgBqAGIAXwBNAG8AZAB1AGwAZQBQAGEAcgBhAGcAcgBhAHAAaAA=" wne:acdName="acd16" wne:fciIndexBasedOn="0065"/>
    <wne:acd wne:argValue="AgBqAGIAXwBIAGUAYQBkAGkAbgBnACAANAAgAE4AdQBtAA==" wne:acdName="acd17" wne:fciIndexBasedOn="0065"/>
    <wne:acd wne:argValue="AgBqAGIAXwBCAHUAbABsAGUAdAAgAEwAZQB2AGUAbAAgADIA" wne:acdName="acd18" wne:fciIndexBasedOn="0065"/>
    <wne:acd wne:acdName="acd19" wne:fciIndexBasedOn="0065"/>
    <wne:acd wne:acdName="acd20" wne:fciIndexBasedOn="0065"/>
    <wne:acd wne:argValue="AgBqAGIAXwBOAHUAbQBQAGEAcgBhAGcAcgBhAHAAaAAgAGkAbgBkAGUAbgB0AA==" wne:acdName="acd21" wne:fciIndexBasedOn="0065"/>
    <wne:acd wne:acdName="acd22" wne:fciIndexBasedOn="0065"/>
    <wne:acd wne:argValue="AgBqAGIAXwBIAGUAYQBkAGkAbgBnACAANQA=" wne:acdName="acd23" wne:fciIndexBasedOn="0065"/>
    <wne:acd wne:argValue="AgBqAGIAXwBIAGUAYQBkAGkAbgBnACAANgA=" wne:acdName="acd24" wne:fciIndexBasedOn="0065"/>
    <wne:acd wne:argValue="AgBqAGIAXwBNAG8AZAB1AGwAZQBOAHUAbQA=" wne:acdName="acd25" wne:fciIndexBasedOn="0065"/>
    <wne:acd wne:argValue="AgBqAGIAXwBNAG8AZAB1AGwAZQBOAHUAbQAgAGkAbgBkAGUAbgB0AA==" wne:acdName="acd26" wne:fciIndexBasedOn="0065"/>
    <wne:acd wne:acdName="acd27" wne:fciIndexBasedOn="0065"/>
    <wne:acd wne:argValue="AgBqAGIAXwBUAGEAYgBsAGUAcwBUAGUAeAB0ACAAYgBvAGwAZAA=" wne:acdName="acd28" wne:fciIndexBasedOn="0065"/>
    <wne:acd wne:argValue="AgBqAGIAXwBTAHAAYQBjAGUAcgAgADMA" wne:acdName="acd29" wne:fciIndexBasedOn="0065"/>
    <wne:acd wne:argValue="AgBqAGIAXwBNAG8AZAB1AGwAZQBfAEEAcwBzAGUAcwBzAG0AZQBuAHQA" wne:acdName="acd30" wne:fciIndexBasedOn="0065"/>
    <wne:acd wne:argValue="AgBqAGIAXwBNAG8AZAB1AGwAZQBIAGUAYQBkAGkAbgBnAA==" wne:acdName="acd31" wne:fciIndexBasedOn="0065"/>
    <wne:acd wne:argValue="AgBqAGIAXwBNAG8AZAB1AGwAZQBzAF8AUgBlAHEAdQBpAHIAZQBkAE0AbwBkAA==" wne:acdName="acd32" wne:fciIndexBasedOn="0065"/>
    <wne:acd wne:argValue="AgBqAGIAXwBNAG8AZAB1AGwAZQBzAF8AUgBlAHEAIABCAHUAbABsAGUAdABzAA==" wne:acdName="acd33" wne:fciIndexBasedOn="0065"/>
    <wne:acd wne:argValue="AgBqAGIAXwBBAHMAdABlAHIAaQBzAGsA" wne:acdName="acd34" wne:fciIndexBasedOn="0065"/>
    <wne:acd wne:argValue="AgBqAGIAXwBTAHAAYQBjAGUAcgAgADYA" wne:acdName="acd35" wne:fciIndexBasedOn="0065"/>
    <wne:acd wne:argValue="AgBqAGIAXwBQAGEAcgBhAF8AYQBmAHQAZQByAF8AYgB1AGwAbABlAHQAcwA=" wne:acdName="acd36" wne:fciIndexBasedOn="0065"/>
    <wne:acd wne:argValue="AgBqAGIAXwBOAHUAbQBQAGEAcgBhAGcAcgBhAHAAaAA=" wne:acdName="acd37" wne:fciIndexBasedOn="0065"/>
    <wne:acd wne:argValue="AgBqAGIAXwBUAGEAYgBsAGUAcwBUAGUAeAB0AA==" wne:acdName="acd3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1CFB" w14:textId="77777777" w:rsidR="00BA645E" w:rsidRDefault="00BA645E" w:rsidP="00E618E4">
      <w:r>
        <w:separator/>
      </w:r>
    </w:p>
  </w:endnote>
  <w:endnote w:type="continuationSeparator" w:id="0">
    <w:p w14:paraId="2BED3984" w14:textId="77777777" w:rsidR="00BA645E" w:rsidRDefault="00BA645E" w:rsidP="00E6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6A7C" w14:textId="7BA8E01C" w:rsidR="00654747" w:rsidRPr="00AE779B" w:rsidRDefault="00654747" w:rsidP="00F92397">
    <w:pPr>
      <w:jc w:val="center"/>
      <w:rPr>
        <w:rStyle w:val="FooterCh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89512"/>
      <w:docPartObj>
        <w:docPartGallery w:val="Page Numbers (Bottom of Page)"/>
        <w:docPartUnique/>
      </w:docPartObj>
    </w:sdtPr>
    <w:sdtEndPr>
      <w:rPr>
        <w:rStyle w:val="FooterChar"/>
      </w:rPr>
    </w:sdtEndPr>
    <w:sdtContent>
      <w:p w14:paraId="11B56956" w14:textId="774AC5B5" w:rsidR="00654747" w:rsidRPr="00AE779B" w:rsidRDefault="00654747" w:rsidP="00F92397">
        <w:pPr>
          <w:jc w:val="center"/>
          <w:rPr>
            <w:rStyle w:val="FooterChar"/>
          </w:rPr>
        </w:pPr>
        <w:r w:rsidRPr="00AE779B">
          <w:rPr>
            <w:rStyle w:val="FooterChar"/>
          </w:rPr>
          <w:fldChar w:fldCharType="begin"/>
        </w:r>
        <w:r w:rsidRPr="00AE779B">
          <w:rPr>
            <w:rStyle w:val="FooterChar"/>
          </w:rPr>
          <w:instrText xml:space="preserve"> PAGE   \* MERGEFORMAT </w:instrText>
        </w:r>
        <w:r w:rsidRPr="00AE779B">
          <w:rPr>
            <w:rStyle w:val="FooterChar"/>
          </w:rPr>
          <w:fldChar w:fldCharType="separate"/>
        </w:r>
        <w:r>
          <w:rPr>
            <w:rStyle w:val="FooterChar"/>
            <w:noProof/>
          </w:rPr>
          <w:t>271</w:t>
        </w:r>
        <w:r w:rsidRPr="00AE779B">
          <w:rPr>
            <w:rStyle w:val="Foot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8848" w14:textId="77777777" w:rsidR="00BA645E" w:rsidRDefault="00BA645E" w:rsidP="00E618E4">
      <w:r>
        <w:separator/>
      </w:r>
    </w:p>
  </w:footnote>
  <w:footnote w:type="continuationSeparator" w:id="0">
    <w:p w14:paraId="4BA2D48E" w14:textId="77777777" w:rsidR="00BA645E" w:rsidRDefault="00BA645E" w:rsidP="00E6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E3E0" w14:textId="77777777" w:rsidR="00654747" w:rsidRDefault="00654747">
    <w:pPr>
      <w:pStyle w:val="Header"/>
    </w:pPr>
    <w:r>
      <w:t>Arts and Social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D134" w14:textId="535659FA" w:rsidR="00654747" w:rsidRPr="007663FD" w:rsidRDefault="00654747" w:rsidP="00E618E4">
    <w:pPr>
      <w:pStyle w:val="Header"/>
    </w:pPr>
    <w:r w:rsidRPr="00851A26">
      <w:t>Arts and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F24E7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8668FE"/>
    <w:multiLevelType w:val="hybridMultilevel"/>
    <w:tmpl w:val="A5C4C16E"/>
    <w:lvl w:ilvl="0" w:tplc="A3CA0134">
      <w:start w:val="1"/>
      <w:numFmt w:val="bullet"/>
      <w:pStyle w:val="JBBulletLevel1"/>
      <w:lvlText w:val=""/>
      <w:lvlJc w:val="left"/>
      <w:pPr>
        <w:ind w:left="717" w:hanging="360"/>
      </w:pPr>
      <w:rPr>
        <w:rFonts w:ascii="Symbol" w:hAnsi="Symbol" w:hint="default"/>
      </w:rPr>
    </w:lvl>
    <w:lvl w:ilvl="1" w:tplc="693A4BA2">
      <w:start w:val="1"/>
      <w:numFmt w:val="bullet"/>
      <w:lvlText w:val=""/>
      <w:lvlJc w:val="left"/>
      <w:pPr>
        <w:ind w:left="1440" w:hanging="360"/>
      </w:pPr>
      <w:rPr>
        <w:rFonts w:ascii="Symbol" w:hAnsi="Symbol" w:hint="default"/>
        <w:color w:val="auto"/>
        <w:spacing w:val="-2"/>
        <w:position w:val="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46115E"/>
    <w:multiLevelType w:val="hybridMultilevel"/>
    <w:tmpl w:val="0032CF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D213DF"/>
    <w:multiLevelType w:val="multilevel"/>
    <w:tmpl w:val="EFAA0EAA"/>
    <w:styleLink w:val="jbmodulebulletslist"/>
    <w:lvl w:ilvl="0">
      <w:start w:val="1"/>
      <w:numFmt w:val="bullet"/>
      <w:pStyle w:val="jbModuleBullet"/>
      <w:lvlText w:val=""/>
      <w:lvlJc w:val="left"/>
      <w:pPr>
        <w:ind w:left="720" w:hanging="363"/>
      </w:pPr>
      <w:rPr>
        <w:rFonts w:ascii="Symbol" w:hAnsi="Symbol" w:hint="default"/>
      </w:rPr>
    </w:lvl>
    <w:lvl w:ilvl="1">
      <w:start w:val="1"/>
      <w:numFmt w:val="bullet"/>
      <w:pStyle w:val="jbModuleBullet2"/>
      <w:lvlText w:val="o"/>
      <w:lvlJc w:val="left"/>
      <w:pPr>
        <w:ind w:left="1077" w:hanging="363"/>
      </w:pPr>
      <w:rPr>
        <w:rFonts w:ascii="Courier New" w:hAnsi="Courier New" w:hint="default"/>
      </w:rPr>
    </w:lvl>
    <w:lvl w:ilvl="2">
      <w:start w:val="1"/>
      <w:numFmt w:val="bullet"/>
      <w:pStyle w:val="jbModuleBullet3"/>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4" w15:restartNumberingAfterBreak="0">
    <w:nsid w:val="108E43B1"/>
    <w:multiLevelType w:val="hybridMultilevel"/>
    <w:tmpl w:val="931E6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B24184"/>
    <w:multiLevelType w:val="hybridMultilevel"/>
    <w:tmpl w:val="DFEA9526"/>
    <w:lvl w:ilvl="0" w:tplc="0B260FB6">
      <w:start w:val="1"/>
      <w:numFmt w:val="bullet"/>
      <w:lvlText w:val=""/>
      <w:lvlJc w:val="left"/>
      <w:pPr>
        <w:ind w:left="1211" w:hanging="360"/>
      </w:pPr>
      <w:rPr>
        <w:rFonts w:ascii="Symbol" w:hAnsi="Symbol" w:hint="default"/>
        <w:u w:color="44546A" w:themeColor="text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E9761BB2" w:tentative="1">
      <w:start w:val="1"/>
      <w:numFmt w:val="bullet"/>
      <w:lvlText w:val="·"/>
      <w:lvlJc w:val="left"/>
      <w:pPr>
        <w:tabs>
          <w:tab w:val="num" w:pos="2880"/>
        </w:tabs>
        <w:ind w:left="2880" w:hanging="360"/>
      </w:pPr>
      <w:rPr>
        <w:rFonts w:ascii="Symbol" w:hAnsi="Symbol" w:hint="default"/>
      </w:rPr>
    </w:lvl>
    <w:lvl w:ilvl="4" w:tplc="925684F2"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F7886"/>
    <w:multiLevelType w:val="hybridMultilevel"/>
    <w:tmpl w:val="9A06850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1D767036"/>
    <w:multiLevelType w:val="multilevel"/>
    <w:tmpl w:val="073AACA0"/>
    <w:name w:val="jb_numheadings"/>
    <w:styleLink w:val="jbnumheadingslist"/>
    <w:lvl w:ilvl="0">
      <w:start w:val="1"/>
      <w:numFmt w:val="decimal"/>
      <w:pStyle w:val="jbHeading2Num"/>
      <w:lvlText w:val="%1."/>
      <w:lvlJc w:val="left"/>
      <w:pPr>
        <w:ind w:left="357" w:hanging="357"/>
      </w:pPr>
      <w:rPr>
        <w:rFonts w:hint="default"/>
      </w:rPr>
    </w:lvl>
    <w:lvl w:ilvl="1">
      <w:start w:val="1"/>
      <w:numFmt w:val="decimal"/>
      <w:pStyle w:val="jbHeading3Num"/>
      <w:lvlText w:val="%1.%2"/>
      <w:lvlJc w:val="left"/>
      <w:pPr>
        <w:ind w:left="357" w:hanging="357"/>
      </w:pPr>
      <w:rPr>
        <w:rFonts w:hint="default"/>
      </w:rPr>
    </w:lvl>
    <w:lvl w:ilvl="2">
      <w:start w:val="1"/>
      <w:numFmt w:val="decimal"/>
      <w:pStyle w:val="jbHeading4Num"/>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27D31519"/>
    <w:multiLevelType w:val="hybridMultilevel"/>
    <w:tmpl w:val="0CF6BBE6"/>
    <w:lvl w:ilvl="0" w:tplc="B7629DBA">
      <w:start w:val="1"/>
      <w:numFmt w:val="decimal"/>
      <w:pStyle w:val="LcinHeading2"/>
      <w:lvlText w:val="%1.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283C3676"/>
    <w:multiLevelType w:val="hybridMultilevel"/>
    <w:tmpl w:val="1004A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38374A"/>
    <w:multiLevelType w:val="hybridMultilevel"/>
    <w:tmpl w:val="02FC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5285E"/>
    <w:multiLevelType w:val="multilevel"/>
    <w:tmpl w:val="8F74D810"/>
    <w:name w:val="JB16List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D66AC3"/>
    <w:multiLevelType w:val="multilevel"/>
    <w:tmpl w:val="E4AC2BE2"/>
    <w:styleLink w:val="jbtablebulletslist"/>
    <w:lvl w:ilvl="0">
      <w:start w:val="1"/>
      <w:numFmt w:val="bullet"/>
      <w:pStyle w:val="jbTablesBullets"/>
      <w:lvlText w:val=""/>
      <w:lvlJc w:val="left"/>
      <w:pPr>
        <w:ind w:left="215" w:hanging="215"/>
      </w:pPr>
      <w:rPr>
        <w:rFonts w:ascii="Symbol" w:hAnsi="Symbol" w:hint="default"/>
      </w:rPr>
    </w:lvl>
    <w:lvl w:ilvl="1">
      <w:start w:val="1"/>
      <w:numFmt w:val="bullet"/>
      <w:lvlText w:val="o"/>
      <w:lvlJc w:val="left"/>
      <w:pPr>
        <w:ind w:left="430" w:hanging="215"/>
      </w:pPr>
      <w:rPr>
        <w:rFonts w:ascii="Courier New" w:hAnsi="Courier New" w:hint="default"/>
      </w:rPr>
    </w:lvl>
    <w:lvl w:ilvl="2">
      <w:start w:val="1"/>
      <w:numFmt w:val="lowerRoman"/>
      <w:lvlText w:val="%3)"/>
      <w:lvlJc w:val="left"/>
      <w:pPr>
        <w:ind w:left="645" w:hanging="215"/>
      </w:pPr>
      <w:rPr>
        <w:rFonts w:hint="default"/>
      </w:rPr>
    </w:lvl>
    <w:lvl w:ilvl="3">
      <w:start w:val="1"/>
      <w:numFmt w:val="decimal"/>
      <w:lvlText w:val="(%4)"/>
      <w:lvlJc w:val="left"/>
      <w:pPr>
        <w:ind w:left="860" w:hanging="215"/>
      </w:pPr>
      <w:rPr>
        <w:rFonts w:hint="default"/>
      </w:rPr>
    </w:lvl>
    <w:lvl w:ilvl="4">
      <w:start w:val="1"/>
      <w:numFmt w:val="lowerLetter"/>
      <w:lvlText w:val="(%5)"/>
      <w:lvlJc w:val="left"/>
      <w:pPr>
        <w:ind w:left="1075" w:hanging="215"/>
      </w:pPr>
      <w:rPr>
        <w:rFonts w:hint="default"/>
      </w:rPr>
    </w:lvl>
    <w:lvl w:ilvl="5">
      <w:start w:val="1"/>
      <w:numFmt w:val="lowerRoman"/>
      <w:lvlText w:val="(%6)"/>
      <w:lvlJc w:val="left"/>
      <w:pPr>
        <w:ind w:left="1290" w:hanging="215"/>
      </w:pPr>
      <w:rPr>
        <w:rFonts w:hint="default"/>
      </w:rPr>
    </w:lvl>
    <w:lvl w:ilvl="6">
      <w:start w:val="1"/>
      <w:numFmt w:val="decimal"/>
      <w:lvlText w:val="%7."/>
      <w:lvlJc w:val="left"/>
      <w:pPr>
        <w:ind w:left="1505" w:hanging="215"/>
      </w:pPr>
      <w:rPr>
        <w:rFonts w:hint="default"/>
      </w:rPr>
    </w:lvl>
    <w:lvl w:ilvl="7">
      <w:start w:val="1"/>
      <w:numFmt w:val="lowerLetter"/>
      <w:lvlText w:val="%8."/>
      <w:lvlJc w:val="left"/>
      <w:pPr>
        <w:ind w:left="1720" w:hanging="215"/>
      </w:pPr>
      <w:rPr>
        <w:rFonts w:hint="default"/>
      </w:rPr>
    </w:lvl>
    <w:lvl w:ilvl="8">
      <w:start w:val="1"/>
      <w:numFmt w:val="lowerRoman"/>
      <w:lvlText w:val="%9."/>
      <w:lvlJc w:val="left"/>
      <w:pPr>
        <w:ind w:left="1935" w:hanging="215"/>
      </w:pPr>
      <w:rPr>
        <w:rFonts w:hint="default"/>
      </w:rPr>
    </w:lvl>
  </w:abstractNum>
  <w:abstractNum w:abstractNumId="13" w15:restartNumberingAfterBreak="0">
    <w:nsid w:val="3B306914"/>
    <w:multiLevelType w:val="multilevel"/>
    <w:tmpl w:val="830A8782"/>
    <w:styleLink w:val="JBBullets"/>
    <w:lvl w:ilvl="0">
      <w:start w:val="1"/>
      <w:numFmt w:val="bullet"/>
      <w:pStyle w:val="JB16Bullets1"/>
      <w:lvlText w:val=""/>
      <w:lvlJc w:val="left"/>
      <w:pPr>
        <w:ind w:left="720" w:hanging="363"/>
      </w:pPr>
      <w:rPr>
        <w:rFonts w:ascii="Symbol" w:hAnsi="Symbol" w:hint="default"/>
        <w:color w:val="auto"/>
        <w:spacing w:val="-2"/>
        <w:position w:val="2"/>
        <w:sz w:val="16"/>
      </w:rPr>
    </w:lvl>
    <w:lvl w:ilvl="1">
      <w:start w:val="1"/>
      <w:numFmt w:val="bullet"/>
      <w:pStyle w:val="JB16Bullets2"/>
      <w:lvlText w:val="o"/>
      <w:lvlJc w:val="left"/>
      <w:pPr>
        <w:ind w:left="1077" w:hanging="363"/>
      </w:pPr>
      <w:rPr>
        <w:rFonts w:ascii="Courier New" w:hAnsi="Courier New" w:hint="default"/>
        <w:sz w:val="16"/>
      </w:rPr>
    </w:lvl>
    <w:lvl w:ilvl="2">
      <w:start w:val="1"/>
      <w:numFmt w:val="bullet"/>
      <w:pStyle w:val="JB16Bullets3"/>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4" w15:restartNumberingAfterBreak="0">
    <w:nsid w:val="405E09AE"/>
    <w:multiLevelType w:val="hybridMultilevel"/>
    <w:tmpl w:val="054483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650523"/>
    <w:multiLevelType w:val="multilevel"/>
    <w:tmpl w:val="C3D07EC6"/>
    <w:lvl w:ilvl="0">
      <w:start w:val="1"/>
      <w:numFmt w:val="decimal"/>
      <w:lvlText w:val="%1."/>
      <w:lvlJc w:val="left"/>
      <w:pPr>
        <w:ind w:left="5307" w:hanging="357"/>
      </w:pPr>
      <w:rPr>
        <w:rFonts w:hint="default"/>
      </w:rPr>
    </w:lvl>
    <w:lvl w:ilvl="1">
      <w:start w:val="1"/>
      <w:numFmt w:val="decimal"/>
      <w:lvlText w:val="%1.%2"/>
      <w:lvlJc w:val="left"/>
      <w:pPr>
        <w:ind w:left="924" w:hanging="357"/>
      </w:pPr>
      <w:rPr>
        <w:rFonts w:hint="default"/>
      </w:rPr>
    </w:lvl>
    <w:lvl w:ilvl="2">
      <w:start w:val="1"/>
      <w:numFmt w:val="decimal"/>
      <w:lvlText w:val="%1.%2.%3"/>
      <w:lvlJc w:val="left"/>
      <w:pPr>
        <w:ind w:left="499" w:hanging="357"/>
      </w:pPr>
      <w:rPr>
        <w:rFonts w:hint="default"/>
        <w:b/>
      </w:rPr>
    </w:lvl>
    <w:lvl w:ilvl="3">
      <w:start w:val="1"/>
      <w:numFmt w:val="lowerLetter"/>
      <w:lvlText w:val="%4)"/>
      <w:lvlJc w:val="left"/>
      <w:pPr>
        <w:ind w:left="2898" w:hanging="648"/>
      </w:pPr>
      <w:rPr>
        <w:rFonts w:ascii="Times New Roman" w:eastAsia="Times New Roman" w:hAnsi="Times New Roman" w:cs="Times New Roman" w:hint="default"/>
        <w:b w:val="0"/>
      </w:rPr>
    </w:lvl>
    <w:lvl w:ilvl="4">
      <w:start w:val="1"/>
      <w:numFmt w:val="decimal"/>
      <w:lvlText w:val="%1.%2.%3.%4.%5."/>
      <w:lvlJc w:val="left"/>
      <w:pPr>
        <w:ind w:left="3402" w:hanging="792"/>
      </w:pPr>
      <w:rPr>
        <w:rFonts w:hint="default"/>
      </w:rPr>
    </w:lvl>
    <w:lvl w:ilvl="5">
      <w:start w:val="1"/>
      <w:numFmt w:val="decimal"/>
      <w:lvlText w:val="%1.%2.%3.%4.%5.%6."/>
      <w:lvlJc w:val="left"/>
      <w:pPr>
        <w:ind w:left="3906" w:hanging="936"/>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4914" w:hanging="1224"/>
      </w:pPr>
      <w:rPr>
        <w:rFonts w:hint="default"/>
      </w:rPr>
    </w:lvl>
    <w:lvl w:ilvl="8">
      <w:start w:val="1"/>
      <w:numFmt w:val="decimal"/>
      <w:lvlText w:val="%1.%2.%3.%4.%5.%6.%7.%8.%9."/>
      <w:lvlJc w:val="left"/>
      <w:pPr>
        <w:ind w:left="5490" w:hanging="1440"/>
      </w:pPr>
      <w:rPr>
        <w:rFonts w:hint="default"/>
      </w:rPr>
    </w:lvl>
  </w:abstractNum>
  <w:abstractNum w:abstractNumId="16" w15:restartNumberingAfterBreak="0">
    <w:nsid w:val="4B05478B"/>
    <w:multiLevelType w:val="hybridMultilevel"/>
    <w:tmpl w:val="9570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6459E"/>
    <w:multiLevelType w:val="hybridMultilevel"/>
    <w:tmpl w:val="B74EB70A"/>
    <w:lvl w:ilvl="0" w:tplc="A46A1862">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39F4739"/>
    <w:multiLevelType w:val="hybridMultilevel"/>
    <w:tmpl w:val="46221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3A81C75"/>
    <w:multiLevelType w:val="multilevel"/>
    <w:tmpl w:val="0FA47686"/>
    <w:styleLink w:val="jbbulletslist"/>
    <w:lvl w:ilvl="0">
      <w:start w:val="1"/>
      <w:numFmt w:val="bullet"/>
      <w:pStyle w:val="jbBulletLevel10"/>
      <w:lvlText w:val=""/>
      <w:lvlJc w:val="left"/>
      <w:pPr>
        <w:ind w:left="720" w:hanging="363"/>
      </w:pPr>
      <w:rPr>
        <w:rFonts w:ascii="Symbol" w:hAnsi="Symbol" w:hint="default"/>
        <w:color w:val="auto"/>
      </w:rPr>
    </w:lvl>
    <w:lvl w:ilvl="1">
      <w:start w:val="1"/>
      <w:numFmt w:val="bullet"/>
      <w:pStyle w:val="jbBulletLevel2"/>
      <w:lvlText w:val="o"/>
      <w:lvlJc w:val="left"/>
      <w:pPr>
        <w:ind w:left="1077" w:hanging="363"/>
      </w:pPr>
      <w:rPr>
        <w:rFonts w:ascii="Courier New" w:hAnsi="Courier New" w:hint="default"/>
      </w:rPr>
    </w:lvl>
    <w:lvl w:ilvl="2">
      <w:start w:val="1"/>
      <w:numFmt w:val="bullet"/>
      <w:pStyle w:val="jbBulletLevel3"/>
      <w:lvlText w:val=""/>
      <w:lvlJc w:val="left"/>
      <w:pPr>
        <w:ind w:left="1434" w:hanging="363"/>
      </w:pPr>
      <w:rPr>
        <w:rFonts w:ascii="Wingdings" w:hAnsi="Wingding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0" w15:restartNumberingAfterBreak="0">
    <w:nsid w:val="5BFD4B44"/>
    <w:multiLevelType w:val="hybridMultilevel"/>
    <w:tmpl w:val="4DEA6C64"/>
    <w:lvl w:ilvl="0" w:tplc="48B23550">
      <w:start w:val="1"/>
      <w:numFmt w:val="bullet"/>
      <w:pStyle w:val="jbBulletLevel13ptafter"/>
      <w:lvlText w:val=""/>
      <w:lvlJc w:val="left"/>
      <w:pPr>
        <w:ind w:left="1077" w:hanging="360"/>
      </w:pPr>
      <w:rPr>
        <w:rFonts w:ascii="Symbol" w:hAnsi="Symbol" w:hint="default"/>
        <w:u w:color="44546A"/>
      </w:rPr>
    </w:lvl>
    <w:lvl w:ilvl="1" w:tplc="1C090003">
      <w:start w:val="1"/>
      <w:numFmt w:val="bullet"/>
      <w:lvlText w:val="o"/>
      <w:lvlJc w:val="left"/>
      <w:pPr>
        <w:ind w:left="1797" w:hanging="360"/>
      </w:pPr>
      <w:rPr>
        <w:rFonts w:ascii="Courier New" w:hAnsi="Courier New" w:cs="Courier New" w:hint="default"/>
      </w:rPr>
    </w:lvl>
    <w:lvl w:ilvl="2" w:tplc="1C090005">
      <w:start w:val="1"/>
      <w:numFmt w:val="bullet"/>
      <w:lvlText w:val=""/>
      <w:lvlJc w:val="left"/>
      <w:pPr>
        <w:ind w:left="2517" w:hanging="360"/>
      </w:pPr>
      <w:rPr>
        <w:rFonts w:ascii="Wingdings" w:hAnsi="Wingdings" w:hint="default"/>
      </w:rPr>
    </w:lvl>
    <w:lvl w:ilvl="3" w:tplc="1C090001">
      <w:start w:val="1"/>
      <w:numFmt w:val="bullet"/>
      <w:lvlText w:val=""/>
      <w:lvlJc w:val="left"/>
      <w:pPr>
        <w:ind w:left="3237" w:hanging="360"/>
      </w:pPr>
      <w:rPr>
        <w:rFonts w:ascii="Symbol" w:hAnsi="Symbol" w:hint="default"/>
      </w:rPr>
    </w:lvl>
    <w:lvl w:ilvl="4" w:tplc="1C090003">
      <w:start w:val="1"/>
      <w:numFmt w:val="bullet"/>
      <w:lvlText w:val="o"/>
      <w:lvlJc w:val="left"/>
      <w:pPr>
        <w:ind w:left="3957" w:hanging="360"/>
      </w:pPr>
      <w:rPr>
        <w:rFonts w:ascii="Courier New" w:hAnsi="Courier New" w:cs="Courier New" w:hint="default"/>
      </w:rPr>
    </w:lvl>
    <w:lvl w:ilvl="5" w:tplc="1C090005">
      <w:start w:val="1"/>
      <w:numFmt w:val="bullet"/>
      <w:lvlText w:val=""/>
      <w:lvlJc w:val="left"/>
      <w:pPr>
        <w:ind w:left="4677" w:hanging="360"/>
      </w:pPr>
      <w:rPr>
        <w:rFonts w:ascii="Wingdings" w:hAnsi="Wingdings" w:hint="default"/>
      </w:rPr>
    </w:lvl>
    <w:lvl w:ilvl="6" w:tplc="1C090001">
      <w:start w:val="1"/>
      <w:numFmt w:val="bullet"/>
      <w:lvlText w:val=""/>
      <w:lvlJc w:val="left"/>
      <w:pPr>
        <w:ind w:left="5397" w:hanging="360"/>
      </w:pPr>
      <w:rPr>
        <w:rFonts w:ascii="Symbol" w:hAnsi="Symbol" w:hint="default"/>
      </w:rPr>
    </w:lvl>
    <w:lvl w:ilvl="7" w:tplc="1C090003">
      <w:start w:val="1"/>
      <w:numFmt w:val="bullet"/>
      <w:lvlText w:val="o"/>
      <w:lvlJc w:val="left"/>
      <w:pPr>
        <w:ind w:left="6117" w:hanging="360"/>
      </w:pPr>
      <w:rPr>
        <w:rFonts w:ascii="Courier New" w:hAnsi="Courier New" w:cs="Courier New" w:hint="default"/>
      </w:rPr>
    </w:lvl>
    <w:lvl w:ilvl="8" w:tplc="1C090005">
      <w:start w:val="1"/>
      <w:numFmt w:val="bullet"/>
      <w:lvlText w:val=""/>
      <w:lvlJc w:val="left"/>
      <w:pPr>
        <w:ind w:left="6837" w:hanging="360"/>
      </w:pPr>
      <w:rPr>
        <w:rFonts w:ascii="Wingdings" w:hAnsi="Wingdings" w:hint="default"/>
      </w:rPr>
    </w:lvl>
  </w:abstractNum>
  <w:abstractNum w:abstractNumId="21" w15:restartNumberingAfterBreak="0">
    <w:nsid w:val="669F3D52"/>
    <w:multiLevelType w:val="hybridMultilevel"/>
    <w:tmpl w:val="6C5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766D9"/>
    <w:multiLevelType w:val="hybridMultilevel"/>
    <w:tmpl w:val="A7F6264C"/>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20D3B79"/>
    <w:multiLevelType w:val="hybridMultilevel"/>
    <w:tmpl w:val="B7B8A2B6"/>
    <w:lvl w:ilvl="0" w:tplc="7772B84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B86261C"/>
    <w:multiLevelType w:val="hybridMultilevel"/>
    <w:tmpl w:val="4F6C60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D9033E"/>
    <w:multiLevelType w:val="multilevel"/>
    <w:tmpl w:val="0D140EDC"/>
    <w:lvl w:ilvl="0">
      <w:start w:val="14"/>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A819B1"/>
    <w:multiLevelType w:val="multilevel"/>
    <w:tmpl w:val="270091AC"/>
    <w:styleLink w:val="jbmodulereqbulletslist"/>
    <w:lvl w:ilvl="0">
      <w:start w:val="1"/>
      <w:numFmt w:val="bullet"/>
      <w:pStyle w:val="jbModulesReqBullets"/>
      <w:lvlText w:val=""/>
      <w:lvlJc w:val="left"/>
      <w:pPr>
        <w:ind w:left="360" w:hanging="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E411D3"/>
    <w:multiLevelType w:val="hybridMultilevel"/>
    <w:tmpl w:val="108658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D131A36"/>
    <w:multiLevelType w:val="hybridMultilevel"/>
    <w:tmpl w:val="1B7E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
  </w:num>
  <w:num w:numId="4">
    <w:abstractNumId w:val="18"/>
  </w:num>
  <w:num w:numId="5">
    <w:abstractNumId w:val="4"/>
  </w:num>
  <w:num w:numId="6">
    <w:abstractNumId w:val="0"/>
  </w:num>
  <w:num w:numId="7">
    <w:abstractNumId w:val="7"/>
    <w:lvlOverride w:ilvl="0">
      <w:lvl w:ilvl="0">
        <w:start w:val="1"/>
        <w:numFmt w:val="decimal"/>
        <w:pStyle w:val="jbHeading2Num"/>
        <w:lvlText w:val="%1."/>
        <w:lvlJc w:val="left"/>
        <w:pPr>
          <w:ind w:left="357" w:hanging="357"/>
        </w:pPr>
        <w:rPr>
          <w:rFonts w:hint="default"/>
        </w:rPr>
      </w:lvl>
    </w:lvlOverride>
    <w:lvlOverride w:ilvl="1">
      <w:lvl w:ilvl="1">
        <w:start w:val="1"/>
        <w:numFmt w:val="decimal"/>
        <w:pStyle w:val="jbHeading3Num"/>
        <w:lvlText w:val="%1.%2"/>
        <w:lvlJc w:val="left"/>
        <w:pPr>
          <w:ind w:left="1067" w:hanging="357"/>
        </w:pPr>
        <w:rPr>
          <w:rFonts w:hint="default"/>
        </w:rPr>
      </w:lvl>
    </w:lvlOverride>
    <w:lvlOverride w:ilvl="2">
      <w:lvl w:ilvl="2">
        <w:start w:val="1"/>
        <w:numFmt w:val="decimal"/>
        <w:pStyle w:val="jbHeading4Num"/>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8">
    <w:abstractNumId w:val="1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 w:ilvl="0">
        <w:start w:val="1"/>
        <w:numFmt w:val="decimal"/>
        <w:pStyle w:val="jbHeading2Num"/>
        <w:lvlText w:val="%1."/>
        <w:lvlJc w:val="left"/>
        <w:pPr>
          <w:ind w:left="357" w:hanging="357"/>
        </w:pPr>
        <w:rPr>
          <w:rFonts w:hint="default"/>
        </w:rPr>
      </w:lvl>
    </w:lvlOverride>
    <w:lvlOverride w:ilvl="1">
      <w:startOverride w:val="1"/>
      <w:lvl w:ilvl="1">
        <w:start w:val="1"/>
        <w:numFmt w:val="decimal"/>
        <w:pStyle w:val="jbHeading3Num"/>
        <w:lvlText w:val="%1.%2"/>
        <w:lvlJc w:val="left"/>
        <w:pPr>
          <w:ind w:left="1067" w:hanging="357"/>
        </w:pPr>
        <w:rPr>
          <w:rFonts w:hint="default"/>
        </w:rPr>
      </w:lvl>
    </w:lvlOverride>
    <w:lvlOverride w:ilvl="2">
      <w:startOverride w:val="1"/>
      <w:lvl w:ilvl="2">
        <w:start w:val="1"/>
        <w:numFmt w:val="decimal"/>
        <w:pStyle w:val="jbHeading4Num"/>
        <w:lvlText w:val="%1.%2.%3"/>
        <w:lvlJc w:val="left"/>
        <w:pPr>
          <w:ind w:left="357" w:hanging="357"/>
        </w:pPr>
        <w:rPr>
          <w:rFonts w:hint="default"/>
        </w:rPr>
      </w:lvl>
    </w:lvlOverride>
    <w:lvlOverride w:ilvl="3">
      <w:startOverride w:val="1"/>
      <w:lvl w:ilvl="3">
        <w:start w:val="1"/>
        <w:numFmt w:val="decimal"/>
        <w:lvlText w:val="%1.%2.%3.%4"/>
        <w:lvlJc w:val="left"/>
        <w:pPr>
          <w:ind w:left="357" w:hanging="357"/>
        </w:pPr>
        <w:rPr>
          <w:rFonts w:hint="default"/>
        </w:rPr>
      </w:lvl>
    </w:lvlOverride>
    <w:lvlOverride w:ilvl="4">
      <w:startOverride w:val="1"/>
      <w:lvl w:ilvl="4">
        <w:start w:val="1"/>
        <w:numFmt w:val="decimal"/>
        <w:lvlText w:val="%1.%2.%3.%4.%5"/>
        <w:lvlJc w:val="left"/>
        <w:pPr>
          <w:ind w:left="357" w:hanging="357"/>
        </w:pPr>
        <w:rPr>
          <w:rFonts w:hint="default"/>
        </w:rPr>
      </w:lvl>
    </w:lvlOverride>
    <w:lvlOverride w:ilvl="5">
      <w:startOverride w:val="1"/>
      <w:lvl w:ilvl="5">
        <w:start w:val="1"/>
        <w:numFmt w:val="lowerRoman"/>
        <w:lvlText w:val="(%6)"/>
        <w:lvlJc w:val="left"/>
        <w:pPr>
          <w:ind w:left="357" w:hanging="357"/>
        </w:pPr>
        <w:rPr>
          <w:rFonts w:hint="default"/>
        </w:rPr>
      </w:lvl>
    </w:lvlOverride>
    <w:lvlOverride w:ilvl="6">
      <w:startOverride w:val="1"/>
      <w:lvl w:ilvl="6">
        <w:start w:val="1"/>
        <w:numFmt w:val="decimal"/>
        <w:lvlText w:val="%7."/>
        <w:lvlJc w:val="left"/>
        <w:pPr>
          <w:ind w:left="357" w:hanging="357"/>
        </w:pPr>
        <w:rPr>
          <w:rFonts w:hint="default"/>
        </w:rPr>
      </w:lvl>
    </w:lvlOverride>
    <w:lvlOverride w:ilvl="7">
      <w:startOverride w:val="1"/>
      <w:lvl w:ilvl="7">
        <w:start w:val="1"/>
        <w:numFmt w:val="lowerLetter"/>
        <w:lvlText w:val="%8."/>
        <w:lvlJc w:val="left"/>
        <w:pPr>
          <w:ind w:left="357" w:hanging="357"/>
        </w:pPr>
        <w:rPr>
          <w:rFonts w:hint="default"/>
        </w:rPr>
      </w:lvl>
    </w:lvlOverride>
    <w:lvlOverride w:ilvl="8">
      <w:startOverride w:val="1"/>
      <w:lvl w:ilvl="8">
        <w:start w:val="1"/>
        <w:numFmt w:val="lowerRoman"/>
        <w:lvlText w:val="%9."/>
        <w:lvlJc w:val="left"/>
        <w:pPr>
          <w:ind w:left="357" w:hanging="357"/>
        </w:pPr>
        <w:rPr>
          <w:rFonts w:hint="default"/>
        </w:rPr>
      </w:lvl>
    </w:lvlOverride>
  </w:num>
  <w:num w:numId="14">
    <w:abstractNumId w:val="7"/>
  </w:num>
  <w:num w:numId="15">
    <w:abstractNumId w:val="3"/>
  </w:num>
  <w:num w:numId="16">
    <w:abstractNumId w:val="12"/>
  </w:num>
  <w:num w:numId="17">
    <w:abstractNumId w:val="12"/>
  </w:num>
  <w:num w:numId="18">
    <w:abstractNumId w:val="12"/>
  </w:num>
  <w:num w:numId="19">
    <w:abstractNumId w:val="12"/>
  </w:num>
  <w:num w:numId="20">
    <w:abstractNumId w:val="26"/>
  </w:num>
  <w:num w:numId="21">
    <w:abstractNumId w:val="3"/>
  </w:num>
  <w:num w:numId="22">
    <w:abstractNumId w:val="3"/>
  </w:num>
  <w:num w:numId="23">
    <w:abstractNumId w:val="3"/>
  </w:num>
  <w:num w:numId="24">
    <w:abstractNumId w:val="26"/>
  </w:num>
  <w:num w:numId="25">
    <w:abstractNumId w:val="3"/>
  </w:num>
  <w:num w:numId="26">
    <w:abstractNumId w:val="26"/>
  </w:num>
  <w:num w:numId="27">
    <w:abstractNumId w:val="21"/>
  </w:num>
  <w:num w:numId="28">
    <w:abstractNumId w:val="16"/>
  </w:num>
  <w:num w:numId="29">
    <w:abstractNumId w:val="22"/>
  </w:num>
  <w:num w:numId="30">
    <w:abstractNumId w:val="10"/>
  </w:num>
  <w:num w:numId="31">
    <w:abstractNumId w:val="15"/>
  </w:num>
  <w:num w:numId="32">
    <w:abstractNumId w:val="5"/>
  </w:num>
  <w:num w:numId="33">
    <w:abstractNumId w:val="17"/>
  </w:num>
  <w:num w:numId="34">
    <w:abstractNumId w:val="25"/>
  </w:num>
  <w:num w:numId="35">
    <w:abstractNumId w:val="6"/>
  </w:num>
  <w:num w:numId="36">
    <w:abstractNumId w:val="12"/>
    <w:lvlOverride w:ilvl="0">
      <w:lvl w:ilvl="0">
        <w:start w:val="1"/>
        <w:numFmt w:val="decimal"/>
        <w:pStyle w:val="jbTablesBullets"/>
        <w:lvlText w:val="%1."/>
        <w:lvlJc w:val="left"/>
        <w:pPr>
          <w:ind w:left="357" w:hanging="357"/>
        </w:pPr>
        <w:rPr>
          <w:rFonts w:hint="default"/>
        </w:rPr>
      </w:lvl>
    </w:lvlOverride>
    <w:lvlOverride w:ilvl="1">
      <w:lvl w:ilvl="1">
        <w:start w:val="1"/>
        <w:numFmt w:val="decimal"/>
        <w:lvlText w:val="%1.%2"/>
        <w:lvlJc w:val="left"/>
        <w:pPr>
          <w:ind w:left="106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37">
    <w:abstractNumId w:val="27"/>
  </w:num>
  <w:num w:numId="38">
    <w:abstractNumId w:val="8"/>
  </w:num>
  <w:num w:numId="39">
    <w:abstractNumId w:val="24"/>
  </w:num>
  <w:num w:numId="40">
    <w:abstractNumId w:val="14"/>
  </w:num>
  <w:num w:numId="41">
    <w:abstractNumId w:val="7"/>
    <w:lvlOverride w:ilvl="0">
      <w:lvl w:ilvl="0">
        <w:start w:val="1"/>
        <w:numFmt w:val="decimal"/>
        <w:pStyle w:val="jbHeading2Num"/>
        <w:lvlText w:val="%1."/>
        <w:lvlJc w:val="left"/>
        <w:pPr>
          <w:ind w:left="357" w:hanging="357"/>
        </w:pPr>
        <w:rPr>
          <w:rFonts w:hint="default"/>
        </w:rPr>
      </w:lvl>
    </w:lvlOverride>
    <w:lvlOverride w:ilvl="1">
      <w:lvl w:ilvl="1">
        <w:start w:val="1"/>
        <w:numFmt w:val="decimal"/>
        <w:pStyle w:val="jbHeading3Num"/>
        <w:lvlText w:val="%1.%2"/>
        <w:lvlJc w:val="left"/>
        <w:pPr>
          <w:ind w:left="1067" w:hanging="357"/>
        </w:pPr>
        <w:rPr>
          <w:rFonts w:hint="default"/>
        </w:rPr>
      </w:lvl>
    </w:lvlOverride>
    <w:lvlOverride w:ilvl="2">
      <w:lvl w:ilvl="2">
        <w:start w:val="1"/>
        <w:numFmt w:val="decimal"/>
        <w:pStyle w:val="jbHeading4Num"/>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42">
    <w:abstractNumId w:val="13"/>
    <w:lvlOverride w:ilvl="0">
      <w:lvl w:ilvl="0">
        <w:start w:val="1"/>
        <w:numFmt w:val="bullet"/>
        <w:pStyle w:val="JB16Bullets1"/>
        <w:lvlText w:val=""/>
        <w:lvlJc w:val="left"/>
        <w:pPr>
          <w:ind w:left="363" w:hanging="363"/>
        </w:pPr>
        <w:rPr>
          <w:rFonts w:ascii="Symbol" w:hAnsi="Symbol" w:hint="default"/>
          <w:color w:val="auto"/>
          <w:spacing w:val="-2"/>
          <w:position w:val="2"/>
          <w:sz w:val="18"/>
        </w:rPr>
      </w:lvl>
    </w:lvlOverride>
    <w:lvlOverride w:ilvl="1">
      <w:lvl w:ilvl="1">
        <w:start w:val="1"/>
        <w:numFmt w:val="bullet"/>
        <w:pStyle w:val="JB16Bullets2"/>
        <w:lvlText w:val="o"/>
        <w:lvlJc w:val="left"/>
        <w:pPr>
          <w:ind w:left="1077" w:hanging="363"/>
        </w:pPr>
        <w:rPr>
          <w:rFonts w:ascii="Courier New" w:hAnsi="Courier New" w:hint="default"/>
          <w:sz w:val="18"/>
        </w:rPr>
      </w:lvl>
    </w:lvlOverride>
    <w:lvlOverride w:ilvl="2">
      <w:lvl w:ilvl="2">
        <w:start w:val="1"/>
        <w:numFmt w:val="bullet"/>
        <w:pStyle w:val="JB16Bullets3"/>
        <w:lvlText w:val=""/>
        <w:lvlJc w:val="left"/>
        <w:pPr>
          <w:ind w:left="1434" w:hanging="363"/>
        </w:pPr>
        <w:rPr>
          <w:rFonts w:ascii="Wingdings" w:hAnsi="Wingdings" w:hint="default"/>
          <w:sz w:val="18"/>
        </w:rPr>
      </w:lvl>
    </w:lvlOverride>
    <w:lvlOverride w:ilvl="3">
      <w:lvl w:ilvl="3">
        <w:start w:val="1"/>
        <w:numFmt w:val="bullet"/>
        <w:lvlText w:val=""/>
        <w:lvlJc w:val="left"/>
        <w:pPr>
          <w:ind w:left="1791" w:hanging="363"/>
        </w:pPr>
        <w:rPr>
          <w:rFonts w:ascii="Symbol" w:hAnsi="Symbol" w:hint="default"/>
        </w:rPr>
      </w:lvl>
    </w:lvlOverride>
    <w:lvlOverride w:ilvl="4">
      <w:lvl w:ilvl="4">
        <w:start w:val="1"/>
        <w:numFmt w:val="bullet"/>
        <w:lvlText w:val="o"/>
        <w:lvlJc w:val="left"/>
        <w:pPr>
          <w:ind w:left="2148" w:hanging="363"/>
        </w:pPr>
        <w:rPr>
          <w:rFonts w:ascii="Courier New" w:hAnsi="Courier New" w:cs="Courier New" w:hint="default"/>
        </w:rPr>
      </w:lvl>
    </w:lvlOverride>
    <w:lvlOverride w:ilvl="5">
      <w:lvl w:ilvl="5">
        <w:start w:val="1"/>
        <w:numFmt w:val="bullet"/>
        <w:lvlText w:val=""/>
        <w:lvlJc w:val="left"/>
        <w:pPr>
          <w:ind w:left="2505" w:hanging="363"/>
        </w:pPr>
        <w:rPr>
          <w:rFonts w:ascii="Wingdings" w:hAnsi="Wingdings" w:hint="default"/>
        </w:rPr>
      </w:lvl>
    </w:lvlOverride>
    <w:lvlOverride w:ilvl="6">
      <w:lvl w:ilvl="6">
        <w:start w:val="1"/>
        <w:numFmt w:val="bullet"/>
        <w:lvlText w:val=""/>
        <w:lvlJc w:val="left"/>
        <w:pPr>
          <w:ind w:left="2862" w:hanging="363"/>
        </w:pPr>
        <w:rPr>
          <w:rFonts w:ascii="Symbol" w:hAnsi="Symbol" w:hint="default"/>
        </w:rPr>
      </w:lvl>
    </w:lvlOverride>
    <w:lvlOverride w:ilvl="7">
      <w:lvl w:ilvl="7">
        <w:start w:val="1"/>
        <w:numFmt w:val="bullet"/>
        <w:lvlText w:val="o"/>
        <w:lvlJc w:val="left"/>
        <w:pPr>
          <w:ind w:left="3219" w:hanging="363"/>
        </w:pPr>
        <w:rPr>
          <w:rFonts w:ascii="Courier New" w:hAnsi="Courier New" w:cs="Courier New" w:hint="default"/>
        </w:rPr>
      </w:lvl>
    </w:lvlOverride>
    <w:lvlOverride w:ilvl="8">
      <w:lvl w:ilvl="8">
        <w:start w:val="1"/>
        <w:numFmt w:val="bullet"/>
        <w:lvlText w:val=""/>
        <w:lvlJc w:val="left"/>
        <w:pPr>
          <w:ind w:left="3576" w:hanging="363"/>
        </w:pPr>
        <w:rPr>
          <w:rFonts w:ascii="Wingdings" w:hAnsi="Wingdings" w:hint="default"/>
        </w:rPr>
      </w:lvl>
    </w:lvlOverride>
  </w:num>
  <w:num w:numId="43">
    <w:abstractNumId w:val="13"/>
  </w:num>
  <w:num w:numId="44">
    <w:abstractNumId w:val="13"/>
    <w:lvlOverride w:ilvl="0">
      <w:lvl w:ilvl="0">
        <w:start w:val="1"/>
        <w:numFmt w:val="bullet"/>
        <w:pStyle w:val="JB16Bullets1"/>
        <w:lvlText w:val=""/>
        <w:lvlJc w:val="left"/>
        <w:pPr>
          <w:ind w:left="720" w:hanging="363"/>
        </w:pPr>
        <w:rPr>
          <w:rFonts w:ascii="Symbol" w:hAnsi="Symbol" w:hint="default"/>
          <w:color w:val="auto"/>
          <w:spacing w:val="-2"/>
          <w:position w:val="2"/>
          <w:sz w:val="18"/>
        </w:rPr>
      </w:lvl>
    </w:lvlOverride>
    <w:lvlOverride w:ilvl="1">
      <w:lvl w:ilvl="1">
        <w:start w:val="1"/>
        <w:numFmt w:val="bullet"/>
        <w:pStyle w:val="JB16Bullets2"/>
        <w:lvlText w:val="o"/>
        <w:lvlJc w:val="left"/>
        <w:pPr>
          <w:ind w:left="1077" w:hanging="363"/>
        </w:pPr>
        <w:rPr>
          <w:rFonts w:ascii="Courier New" w:hAnsi="Courier New" w:hint="default"/>
          <w:sz w:val="18"/>
        </w:rPr>
      </w:lvl>
    </w:lvlOverride>
    <w:lvlOverride w:ilvl="2">
      <w:lvl w:ilvl="2">
        <w:start w:val="1"/>
        <w:numFmt w:val="bullet"/>
        <w:pStyle w:val="JB16Bullets3"/>
        <w:lvlText w:val=""/>
        <w:lvlJc w:val="left"/>
        <w:pPr>
          <w:ind w:left="1434" w:hanging="363"/>
        </w:pPr>
        <w:rPr>
          <w:rFonts w:ascii="Wingdings" w:hAnsi="Wingdings" w:hint="default"/>
          <w:sz w:val="18"/>
        </w:rPr>
      </w:lvl>
    </w:lvlOverride>
    <w:lvlOverride w:ilvl="3">
      <w:lvl w:ilvl="3">
        <w:start w:val="1"/>
        <w:numFmt w:val="bullet"/>
        <w:lvlText w:val=""/>
        <w:lvlJc w:val="left"/>
        <w:pPr>
          <w:ind w:left="1791" w:hanging="363"/>
        </w:pPr>
        <w:rPr>
          <w:rFonts w:ascii="Symbol" w:hAnsi="Symbol" w:hint="default"/>
        </w:rPr>
      </w:lvl>
    </w:lvlOverride>
    <w:lvlOverride w:ilvl="4">
      <w:lvl w:ilvl="4">
        <w:start w:val="1"/>
        <w:numFmt w:val="bullet"/>
        <w:lvlText w:val="o"/>
        <w:lvlJc w:val="left"/>
        <w:pPr>
          <w:ind w:left="2148" w:hanging="363"/>
        </w:pPr>
        <w:rPr>
          <w:rFonts w:ascii="Courier New" w:hAnsi="Courier New" w:cs="Courier New" w:hint="default"/>
        </w:rPr>
      </w:lvl>
    </w:lvlOverride>
    <w:lvlOverride w:ilvl="5">
      <w:lvl w:ilvl="5">
        <w:start w:val="1"/>
        <w:numFmt w:val="bullet"/>
        <w:lvlText w:val=""/>
        <w:lvlJc w:val="left"/>
        <w:pPr>
          <w:ind w:left="2505" w:hanging="363"/>
        </w:pPr>
        <w:rPr>
          <w:rFonts w:ascii="Wingdings" w:hAnsi="Wingdings" w:hint="default"/>
        </w:rPr>
      </w:lvl>
    </w:lvlOverride>
    <w:lvlOverride w:ilvl="6">
      <w:lvl w:ilvl="6">
        <w:start w:val="1"/>
        <w:numFmt w:val="bullet"/>
        <w:lvlText w:val=""/>
        <w:lvlJc w:val="left"/>
        <w:pPr>
          <w:ind w:left="2862" w:hanging="363"/>
        </w:pPr>
        <w:rPr>
          <w:rFonts w:ascii="Symbol" w:hAnsi="Symbol" w:hint="default"/>
        </w:rPr>
      </w:lvl>
    </w:lvlOverride>
    <w:lvlOverride w:ilvl="7">
      <w:lvl w:ilvl="7">
        <w:start w:val="1"/>
        <w:numFmt w:val="bullet"/>
        <w:lvlText w:val="o"/>
        <w:lvlJc w:val="left"/>
        <w:pPr>
          <w:ind w:left="3219" w:hanging="363"/>
        </w:pPr>
        <w:rPr>
          <w:rFonts w:ascii="Courier New" w:hAnsi="Courier New" w:cs="Courier New" w:hint="default"/>
        </w:rPr>
      </w:lvl>
    </w:lvlOverride>
    <w:lvlOverride w:ilvl="8">
      <w:lvl w:ilvl="8">
        <w:start w:val="1"/>
        <w:numFmt w:val="bullet"/>
        <w:lvlText w:val=""/>
        <w:lvlJc w:val="left"/>
        <w:pPr>
          <w:ind w:left="3576" w:hanging="363"/>
        </w:pPr>
        <w:rPr>
          <w:rFonts w:ascii="Wingdings" w:hAnsi="Wingdings" w:hint="default"/>
        </w:rPr>
      </w:lvl>
    </w:lvlOverride>
  </w:num>
  <w:num w:numId="45">
    <w:abstractNumId w:val="1"/>
  </w:num>
  <w:num w:numId="46">
    <w:abstractNumId w:val="20"/>
  </w:num>
  <w:num w:numId="4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6B"/>
    <w:rsid w:val="0000034D"/>
    <w:rsid w:val="000004DB"/>
    <w:rsid w:val="000007B4"/>
    <w:rsid w:val="00000990"/>
    <w:rsid w:val="00000B8E"/>
    <w:rsid w:val="00000F2B"/>
    <w:rsid w:val="0000114C"/>
    <w:rsid w:val="00001428"/>
    <w:rsid w:val="00001486"/>
    <w:rsid w:val="0000164D"/>
    <w:rsid w:val="000016B5"/>
    <w:rsid w:val="00001DDA"/>
    <w:rsid w:val="00001F2B"/>
    <w:rsid w:val="000023B3"/>
    <w:rsid w:val="000029C7"/>
    <w:rsid w:val="00002C40"/>
    <w:rsid w:val="00002FF4"/>
    <w:rsid w:val="000038F6"/>
    <w:rsid w:val="00003A94"/>
    <w:rsid w:val="00003A96"/>
    <w:rsid w:val="00003AAC"/>
    <w:rsid w:val="00004133"/>
    <w:rsid w:val="00004A06"/>
    <w:rsid w:val="00004D46"/>
    <w:rsid w:val="00004EC9"/>
    <w:rsid w:val="0000518E"/>
    <w:rsid w:val="000053EF"/>
    <w:rsid w:val="000056F9"/>
    <w:rsid w:val="00005705"/>
    <w:rsid w:val="00005861"/>
    <w:rsid w:val="000059E1"/>
    <w:rsid w:val="00005C4E"/>
    <w:rsid w:val="00005CFC"/>
    <w:rsid w:val="0000682F"/>
    <w:rsid w:val="00006972"/>
    <w:rsid w:val="00006D89"/>
    <w:rsid w:val="00006FF0"/>
    <w:rsid w:val="000074F2"/>
    <w:rsid w:val="0000765E"/>
    <w:rsid w:val="00007908"/>
    <w:rsid w:val="00007921"/>
    <w:rsid w:val="00007B73"/>
    <w:rsid w:val="00010091"/>
    <w:rsid w:val="00010223"/>
    <w:rsid w:val="00010300"/>
    <w:rsid w:val="000107F5"/>
    <w:rsid w:val="00010D2C"/>
    <w:rsid w:val="00010F6A"/>
    <w:rsid w:val="00011551"/>
    <w:rsid w:val="00011593"/>
    <w:rsid w:val="000120AC"/>
    <w:rsid w:val="000125BA"/>
    <w:rsid w:val="00012AE9"/>
    <w:rsid w:val="0001379A"/>
    <w:rsid w:val="00013A00"/>
    <w:rsid w:val="00013EBD"/>
    <w:rsid w:val="00013F6F"/>
    <w:rsid w:val="00014191"/>
    <w:rsid w:val="0001459C"/>
    <w:rsid w:val="00014BD7"/>
    <w:rsid w:val="00014E2F"/>
    <w:rsid w:val="000150D3"/>
    <w:rsid w:val="00015DB7"/>
    <w:rsid w:val="000161EB"/>
    <w:rsid w:val="00016281"/>
    <w:rsid w:val="00016290"/>
    <w:rsid w:val="0001643F"/>
    <w:rsid w:val="00016482"/>
    <w:rsid w:val="000164E1"/>
    <w:rsid w:val="000168AE"/>
    <w:rsid w:val="00016C93"/>
    <w:rsid w:val="00016D08"/>
    <w:rsid w:val="00016EF8"/>
    <w:rsid w:val="00017033"/>
    <w:rsid w:val="000170BC"/>
    <w:rsid w:val="00017329"/>
    <w:rsid w:val="0001774C"/>
    <w:rsid w:val="000178B4"/>
    <w:rsid w:val="000178F9"/>
    <w:rsid w:val="000179FF"/>
    <w:rsid w:val="00017D4D"/>
    <w:rsid w:val="00017F38"/>
    <w:rsid w:val="000200CE"/>
    <w:rsid w:val="00020220"/>
    <w:rsid w:val="000210A2"/>
    <w:rsid w:val="00021916"/>
    <w:rsid w:val="00021B13"/>
    <w:rsid w:val="00021C86"/>
    <w:rsid w:val="00021E0E"/>
    <w:rsid w:val="00021FF3"/>
    <w:rsid w:val="000224E1"/>
    <w:rsid w:val="000224E6"/>
    <w:rsid w:val="00022576"/>
    <w:rsid w:val="00022F2C"/>
    <w:rsid w:val="000232C3"/>
    <w:rsid w:val="00023A3B"/>
    <w:rsid w:val="00023B3D"/>
    <w:rsid w:val="00023B7B"/>
    <w:rsid w:val="00024134"/>
    <w:rsid w:val="00024188"/>
    <w:rsid w:val="00024672"/>
    <w:rsid w:val="00024775"/>
    <w:rsid w:val="000247F7"/>
    <w:rsid w:val="000248A3"/>
    <w:rsid w:val="00024A79"/>
    <w:rsid w:val="00024A92"/>
    <w:rsid w:val="00024F6C"/>
    <w:rsid w:val="00025126"/>
    <w:rsid w:val="0002548D"/>
    <w:rsid w:val="00025520"/>
    <w:rsid w:val="00025AA1"/>
    <w:rsid w:val="00026253"/>
    <w:rsid w:val="0002647D"/>
    <w:rsid w:val="00026705"/>
    <w:rsid w:val="00026B54"/>
    <w:rsid w:val="00026E2D"/>
    <w:rsid w:val="00026EF9"/>
    <w:rsid w:val="00026F4C"/>
    <w:rsid w:val="00026F6C"/>
    <w:rsid w:val="00027221"/>
    <w:rsid w:val="00027DFB"/>
    <w:rsid w:val="000300FE"/>
    <w:rsid w:val="00030234"/>
    <w:rsid w:val="0003033F"/>
    <w:rsid w:val="00030526"/>
    <w:rsid w:val="00030940"/>
    <w:rsid w:val="00030DF2"/>
    <w:rsid w:val="00031081"/>
    <w:rsid w:val="000310DB"/>
    <w:rsid w:val="000315C8"/>
    <w:rsid w:val="00031C90"/>
    <w:rsid w:val="00031D6B"/>
    <w:rsid w:val="00031F1B"/>
    <w:rsid w:val="0003246F"/>
    <w:rsid w:val="0003260D"/>
    <w:rsid w:val="00032A49"/>
    <w:rsid w:val="000338BF"/>
    <w:rsid w:val="00033BA0"/>
    <w:rsid w:val="00033C46"/>
    <w:rsid w:val="00034209"/>
    <w:rsid w:val="000343D8"/>
    <w:rsid w:val="00034DB8"/>
    <w:rsid w:val="00035045"/>
    <w:rsid w:val="000351DD"/>
    <w:rsid w:val="00035ACF"/>
    <w:rsid w:val="00035C21"/>
    <w:rsid w:val="0003622A"/>
    <w:rsid w:val="00036416"/>
    <w:rsid w:val="00036C0B"/>
    <w:rsid w:val="00036DED"/>
    <w:rsid w:val="00037FFE"/>
    <w:rsid w:val="00040862"/>
    <w:rsid w:val="0004087A"/>
    <w:rsid w:val="00040E08"/>
    <w:rsid w:val="00040FC4"/>
    <w:rsid w:val="00041784"/>
    <w:rsid w:val="00041C32"/>
    <w:rsid w:val="00041F8D"/>
    <w:rsid w:val="00042252"/>
    <w:rsid w:val="000422E4"/>
    <w:rsid w:val="000426F5"/>
    <w:rsid w:val="00042C6A"/>
    <w:rsid w:val="0004342C"/>
    <w:rsid w:val="00043A9A"/>
    <w:rsid w:val="00043F5A"/>
    <w:rsid w:val="00044076"/>
    <w:rsid w:val="00044685"/>
    <w:rsid w:val="00044E0A"/>
    <w:rsid w:val="0004537A"/>
    <w:rsid w:val="00045BBE"/>
    <w:rsid w:val="00045FB6"/>
    <w:rsid w:val="0004608A"/>
    <w:rsid w:val="00046A55"/>
    <w:rsid w:val="00046AC1"/>
    <w:rsid w:val="00046AF2"/>
    <w:rsid w:val="00046BD8"/>
    <w:rsid w:val="00046EB4"/>
    <w:rsid w:val="0004721C"/>
    <w:rsid w:val="0004747F"/>
    <w:rsid w:val="000474A1"/>
    <w:rsid w:val="00047689"/>
    <w:rsid w:val="000478AA"/>
    <w:rsid w:val="00047E23"/>
    <w:rsid w:val="00047F47"/>
    <w:rsid w:val="00047F93"/>
    <w:rsid w:val="00050022"/>
    <w:rsid w:val="0005022A"/>
    <w:rsid w:val="0005060E"/>
    <w:rsid w:val="00050614"/>
    <w:rsid w:val="00050C21"/>
    <w:rsid w:val="0005115B"/>
    <w:rsid w:val="000511A7"/>
    <w:rsid w:val="000511BB"/>
    <w:rsid w:val="00051790"/>
    <w:rsid w:val="0005182C"/>
    <w:rsid w:val="00051D5C"/>
    <w:rsid w:val="00052023"/>
    <w:rsid w:val="00052593"/>
    <w:rsid w:val="000525DA"/>
    <w:rsid w:val="000528D9"/>
    <w:rsid w:val="00052939"/>
    <w:rsid w:val="00052A0C"/>
    <w:rsid w:val="00052EDD"/>
    <w:rsid w:val="000532C9"/>
    <w:rsid w:val="00053313"/>
    <w:rsid w:val="00053519"/>
    <w:rsid w:val="00053683"/>
    <w:rsid w:val="00053E6C"/>
    <w:rsid w:val="00054D9A"/>
    <w:rsid w:val="000550EE"/>
    <w:rsid w:val="00055600"/>
    <w:rsid w:val="000562D4"/>
    <w:rsid w:val="0005638E"/>
    <w:rsid w:val="00056658"/>
    <w:rsid w:val="00056785"/>
    <w:rsid w:val="00056885"/>
    <w:rsid w:val="000568C7"/>
    <w:rsid w:val="000568FC"/>
    <w:rsid w:val="00056A8B"/>
    <w:rsid w:val="00056B92"/>
    <w:rsid w:val="00056EC1"/>
    <w:rsid w:val="000570C1"/>
    <w:rsid w:val="000573A0"/>
    <w:rsid w:val="00057544"/>
    <w:rsid w:val="0005757C"/>
    <w:rsid w:val="00057B37"/>
    <w:rsid w:val="00057D50"/>
    <w:rsid w:val="00057ECC"/>
    <w:rsid w:val="00057F49"/>
    <w:rsid w:val="000600E4"/>
    <w:rsid w:val="00060234"/>
    <w:rsid w:val="00060270"/>
    <w:rsid w:val="000602B9"/>
    <w:rsid w:val="000605D8"/>
    <w:rsid w:val="0006114A"/>
    <w:rsid w:val="00061164"/>
    <w:rsid w:val="000618C1"/>
    <w:rsid w:val="00061B74"/>
    <w:rsid w:val="00061F93"/>
    <w:rsid w:val="00062E3C"/>
    <w:rsid w:val="0006371D"/>
    <w:rsid w:val="00063A6A"/>
    <w:rsid w:val="00063BFF"/>
    <w:rsid w:val="00063F3A"/>
    <w:rsid w:val="0006430B"/>
    <w:rsid w:val="000646E6"/>
    <w:rsid w:val="000649EE"/>
    <w:rsid w:val="00064AEB"/>
    <w:rsid w:val="00064C0D"/>
    <w:rsid w:val="000654AE"/>
    <w:rsid w:val="000654F0"/>
    <w:rsid w:val="00065C1E"/>
    <w:rsid w:val="000664EF"/>
    <w:rsid w:val="00067321"/>
    <w:rsid w:val="00067439"/>
    <w:rsid w:val="000674BD"/>
    <w:rsid w:val="000677C8"/>
    <w:rsid w:val="000678C3"/>
    <w:rsid w:val="0007030E"/>
    <w:rsid w:val="000706CE"/>
    <w:rsid w:val="00070A31"/>
    <w:rsid w:val="00070B62"/>
    <w:rsid w:val="00070B80"/>
    <w:rsid w:val="0007130A"/>
    <w:rsid w:val="00071351"/>
    <w:rsid w:val="00071732"/>
    <w:rsid w:val="00071BA5"/>
    <w:rsid w:val="00071E96"/>
    <w:rsid w:val="000723C5"/>
    <w:rsid w:val="000724B9"/>
    <w:rsid w:val="00072551"/>
    <w:rsid w:val="00073635"/>
    <w:rsid w:val="000737DE"/>
    <w:rsid w:val="00073B2E"/>
    <w:rsid w:val="00073CB2"/>
    <w:rsid w:val="0007430D"/>
    <w:rsid w:val="00074C58"/>
    <w:rsid w:val="00074E71"/>
    <w:rsid w:val="00075247"/>
    <w:rsid w:val="000754A9"/>
    <w:rsid w:val="00075704"/>
    <w:rsid w:val="0007573A"/>
    <w:rsid w:val="00076041"/>
    <w:rsid w:val="000761E2"/>
    <w:rsid w:val="0007668E"/>
    <w:rsid w:val="00076DFB"/>
    <w:rsid w:val="000770FE"/>
    <w:rsid w:val="00077723"/>
    <w:rsid w:val="00077A6A"/>
    <w:rsid w:val="00077E7D"/>
    <w:rsid w:val="000801E0"/>
    <w:rsid w:val="000801F1"/>
    <w:rsid w:val="0008031C"/>
    <w:rsid w:val="0008073C"/>
    <w:rsid w:val="000808D4"/>
    <w:rsid w:val="00080C10"/>
    <w:rsid w:val="00080ED9"/>
    <w:rsid w:val="00081435"/>
    <w:rsid w:val="000816CA"/>
    <w:rsid w:val="000816F3"/>
    <w:rsid w:val="00081B7A"/>
    <w:rsid w:val="000827BF"/>
    <w:rsid w:val="00082B7C"/>
    <w:rsid w:val="00082C59"/>
    <w:rsid w:val="000830E0"/>
    <w:rsid w:val="000830EC"/>
    <w:rsid w:val="000832ED"/>
    <w:rsid w:val="0008332C"/>
    <w:rsid w:val="00083571"/>
    <w:rsid w:val="000835A4"/>
    <w:rsid w:val="000838C2"/>
    <w:rsid w:val="00083B1A"/>
    <w:rsid w:val="00083EC2"/>
    <w:rsid w:val="00084222"/>
    <w:rsid w:val="000842B5"/>
    <w:rsid w:val="000847B1"/>
    <w:rsid w:val="000850F3"/>
    <w:rsid w:val="00085176"/>
    <w:rsid w:val="00085A77"/>
    <w:rsid w:val="00085D96"/>
    <w:rsid w:val="00085FD6"/>
    <w:rsid w:val="00086290"/>
    <w:rsid w:val="000862F7"/>
    <w:rsid w:val="00086957"/>
    <w:rsid w:val="00086D62"/>
    <w:rsid w:val="00086FD8"/>
    <w:rsid w:val="000873FA"/>
    <w:rsid w:val="00087798"/>
    <w:rsid w:val="00090167"/>
    <w:rsid w:val="000907EB"/>
    <w:rsid w:val="000908E6"/>
    <w:rsid w:val="000908FB"/>
    <w:rsid w:val="000909F8"/>
    <w:rsid w:val="00090A57"/>
    <w:rsid w:val="00090E3E"/>
    <w:rsid w:val="000911F2"/>
    <w:rsid w:val="00091506"/>
    <w:rsid w:val="0009151E"/>
    <w:rsid w:val="0009195B"/>
    <w:rsid w:val="00091F7F"/>
    <w:rsid w:val="00092186"/>
    <w:rsid w:val="00092316"/>
    <w:rsid w:val="0009271E"/>
    <w:rsid w:val="00092A46"/>
    <w:rsid w:val="00092A51"/>
    <w:rsid w:val="00092AF6"/>
    <w:rsid w:val="00092F2C"/>
    <w:rsid w:val="000931CD"/>
    <w:rsid w:val="000934B5"/>
    <w:rsid w:val="00093CC4"/>
    <w:rsid w:val="00093EDC"/>
    <w:rsid w:val="0009435F"/>
    <w:rsid w:val="0009535F"/>
    <w:rsid w:val="00095410"/>
    <w:rsid w:val="000957D8"/>
    <w:rsid w:val="00095A91"/>
    <w:rsid w:val="00095B8C"/>
    <w:rsid w:val="00095FB8"/>
    <w:rsid w:val="00096134"/>
    <w:rsid w:val="000962AE"/>
    <w:rsid w:val="000966B6"/>
    <w:rsid w:val="00096A98"/>
    <w:rsid w:val="00096F7E"/>
    <w:rsid w:val="0009723B"/>
    <w:rsid w:val="00097358"/>
    <w:rsid w:val="000976AB"/>
    <w:rsid w:val="00097818"/>
    <w:rsid w:val="0009794E"/>
    <w:rsid w:val="000979B4"/>
    <w:rsid w:val="00097C02"/>
    <w:rsid w:val="00097FA8"/>
    <w:rsid w:val="000A030A"/>
    <w:rsid w:val="000A0D19"/>
    <w:rsid w:val="000A0D79"/>
    <w:rsid w:val="000A12EA"/>
    <w:rsid w:val="000A1356"/>
    <w:rsid w:val="000A1697"/>
    <w:rsid w:val="000A1964"/>
    <w:rsid w:val="000A1A40"/>
    <w:rsid w:val="000A1A49"/>
    <w:rsid w:val="000A1AC3"/>
    <w:rsid w:val="000A2157"/>
    <w:rsid w:val="000A2374"/>
    <w:rsid w:val="000A2C1E"/>
    <w:rsid w:val="000A2DB1"/>
    <w:rsid w:val="000A2E01"/>
    <w:rsid w:val="000A399A"/>
    <w:rsid w:val="000A39D1"/>
    <w:rsid w:val="000A3ACA"/>
    <w:rsid w:val="000A3E52"/>
    <w:rsid w:val="000A4BD5"/>
    <w:rsid w:val="000A4E81"/>
    <w:rsid w:val="000A5A99"/>
    <w:rsid w:val="000A6602"/>
    <w:rsid w:val="000A69F1"/>
    <w:rsid w:val="000A6DE7"/>
    <w:rsid w:val="000A6FF6"/>
    <w:rsid w:val="000A7FBF"/>
    <w:rsid w:val="000B067E"/>
    <w:rsid w:val="000B0CEF"/>
    <w:rsid w:val="000B1713"/>
    <w:rsid w:val="000B1714"/>
    <w:rsid w:val="000B17DA"/>
    <w:rsid w:val="000B1C76"/>
    <w:rsid w:val="000B1F23"/>
    <w:rsid w:val="000B22A2"/>
    <w:rsid w:val="000B2374"/>
    <w:rsid w:val="000B23C4"/>
    <w:rsid w:val="000B2B1B"/>
    <w:rsid w:val="000B2E2F"/>
    <w:rsid w:val="000B327B"/>
    <w:rsid w:val="000B3568"/>
    <w:rsid w:val="000B36E6"/>
    <w:rsid w:val="000B392C"/>
    <w:rsid w:val="000B3931"/>
    <w:rsid w:val="000B3BD4"/>
    <w:rsid w:val="000B3C67"/>
    <w:rsid w:val="000B3C6D"/>
    <w:rsid w:val="000B3CF8"/>
    <w:rsid w:val="000B3DCF"/>
    <w:rsid w:val="000B420C"/>
    <w:rsid w:val="000B4419"/>
    <w:rsid w:val="000B4A70"/>
    <w:rsid w:val="000B4B6A"/>
    <w:rsid w:val="000B4D0B"/>
    <w:rsid w:val="000B4D49"/>
    <w:rsid w:val="000B4E0A"/>
    <w:rsid w:val="000B5181"/>
    <w:rsid w:val="000B51B8"/>
    <w:rsid w:val="000B5292"/>
    <w:rsid w:val="000B5736"/>
    <w:rsid w:val="000B5B75"/>
    <w:rsid w:val="000B5C26"/>
    <w:rsid w:val="000B5F17"/>
    <w:rsid w:val="000B613E"/>
    <w:rsid w:val="000B6E82"/>
    <w:rsid w:val="000B72A8"/>
    <w:rsid w:val="000B77BA"/>
    <w:rsid w:val="000B7A6F"/>
    <w:rsid w:val="000B7C37"/>
    <w:rsid w:val="000C05B1"/>
    <w:rsid w:val="000C0605"/>
    <w:rsid w:val="000C0CB0"/>
    <w:rsid w:val="000C1325"/>
    <w:rsid w:val="000C1777"/>
    <w:rsid w:val="000C1B1B"/>
    <w:rsid w:val="000C1C6C"/>
    <w:rsid w:val="000C2210"/>
    <w:rsid w:val="000C22DE"/>
    <w:rsid w:val="000C2521"/>
    <w:rsid w:val="000C2575"/>
    <w:rsid w:val="000C25DD"/>
    <w:rsid w:val="000C2BB3"/>
    <w:rsid w:val="000C2E8B"/>
    <w:rsid w:val="000C2F75"/>
    <w:rsid w:val="000C305B"/>
    <w:rsid w:val="000C3310"/>
    <w:rsid w:val="000C3F47"/>
    <w:rsid w:val="000C426E"/>
    <w:rsid w:val="000C4507"/>
    <w:rsid w:val="000C4A28"/>
    <w:rsid w:val="000C4D35"/>
    <w:rsid w:val="000C590B"/>
    <w:rsid w:val="000C5B35"/>
    <w:rsid w:val="000C5E3A"/>
    <w:rsid w:val="000C5FE2"/>
    <w:rsid w:val="000C6392"/>
    <w:rsid w:val="000C6BF6"/>
    <w:rsid w:val="000C6BFF"/>
    <w:rsid w:val="000C74B9"/>
    <w:rsid w:val="000C76B4"/>
    <w:rsid w:val="000C7D4D"/>
    <w:rsid w:val="000C7FF9"/>
    <w:rsid w:val="000D0409"/>
    <w:rsid w:val="000D0619"/>
    <w:rsid w:val="000D11F7"/>
    <w:rsid w:val="000D1257"/>
    <w:rsid w:val="000D125B"/>
    <w:rsid w:val="000D1462"/>
    <w:rsid w:val="000D1C90"/>
    <w:rsid w:val="000D1D64"/>
    <w:rsid w:val="000D2201"/>
    <w:rsid w:val="000D2438"/>
    <w:rsid w:val="000D2D02"/>
    <w:rsid w:val="000D30C1"/>
    <w:rsid w:val="000D4050"/>
    <w:rsid w:val="000D41CB"/>
    <w:rsid w:val="000D425B"/>
    <w:rsid w:val="000D44DB"/>
    <w:rsid w:val="000D452B"/>
    <w:rsid w:val="000D45CE"/>
    <w:rsid w:val="000D4821"/>
    <w:rsid w:val="000D4928"/>
    <w:rsid w:val="000D5726"/>
    <w:rsid w:val="000D5B14"/>
    <w:rsid w:val="000D600C"/>
    <w:rsid w:val="000D68E8"/>
    <w:rsid w:val="000D69EE"/>
    <w:rsid w:val="000D6DC3"/>
    <w:rsid w:val="000D7C32"/>
    <w:rsid w:val="000D7E01"/>
    <w:rsid w:val="000D7F73"/>
    <w:rsid w:val="000D7FD1"/>
    <w:rsid w:val="000E0062"/>
    <w:rsid w:val="000E03B3"/>
    <w:rsid w:val="000E03C5"/>
    <w:rsid w:val="000E0422"/>
    <w:rsid w:val="000E05A8"/>
    <w:rsid w:val="000E0793"/>
    <w:rsid w:val="000E0B44"/>
    <w:rsid w:val="000E0ED7"/>
    <w:rsid w:val="000E0F5D"/>
    <w:rsid w:val="000E124E"/>
    <w:rsid w:val="000E127F"/>
    <w:rsid w:val="000E174A"/>
    <w:rsid w:val="000E1ADD"/>
    <w:rsid w:val="000E1CA8"/>
    <w:rsid w:val="000E1CC7"/>
    <w:rsid w:val="000E2282"/>
    <w:rsid w:val="000E2602"/>
    <w:rsid w:val="000E29AB"/>
    <w:rsid w:val="000E2CA6"/>
    <w:rsid w:val="000E2CBF"/>
    <w:rsid w:val="000E300B"/>
    <w:rsid w:val="000E32A9"/>
    <w:rsid w:val="000E341C"/>
    <w:rsid w:val="000E407A"/>
    <w:rsid w:val="000E47C5"/>
    <w:rsid w:val="000E4DCA"/>
    <w:rsid w:val="000E548E"/>
    <w:rsid w:val="000E57D8"/>
    <w:rsid w:val="000E58C9"/>
    <w:rsid w:val="000E6345"/>
    <w:rsid w:val="000E6416"/>
    <w:rsid w:val="000E64C2"/>
    <w:rsid w:val="000E673F"/>
    <w:rsid w:val="000E7A7F"/>
    <w:rsid w:val="000E7BF1"/>
    <w:rsid w:val="000E7BF5"/>
    <w:rsid w:val="000E7CD8"/>
    <w:rsid w:val="000E7D15"/>
    <w:rsid w:val="000F00D4"/>
    <w:rsid w:val="000F00DD"/>
    <w:rsid w:val="000F0224"/>
    <w:rsid w:val="000F032B"/>
    <w:rsid w:val="000F0B81"/>
    <w:rsid w:val="000F0F24"/>
    <w:rsid w:val="000F106C"/>
    <w:rsid w:val="000F1537"/>
    <w:rsid w:val="000F1705"/>
    <w:rsid w:val="000F1724"/>
    <w:rsid w:val="000F1743"/>
    <w:rsid w:val="000F1850"/>
    <w:rsid w:val="000F2024"/>
    <w:rsid w:val="000F26FC"/>
    <w:rsid w:val="000F2B93"/>
    <w:rsid w:val="000F3388"/>
    <w:rsid w:val="000F370C"/>
    <w:rsid w:val="000F37EB"/>
    <w:rsid w:val="000F383C"/>
    <w:rsid w:val="000F3EAF"/>
    <w:rsid w:val="000F40D9"/>
    <w:rsid w:val="000F4253"/>
    <w:rsid w:val="000F4795"/>
    <w:rsid w:val="000F4956"/>
    <w:rsid w:val="000F4DF1"/>
    <w:rsid w:val="000F505E"/>
    <w:rsid w:val="000F520F"/>
    <w:rsid w:val="000F5393"/>
    <w:rsid w:val="000F5550"/>
    <w:rsid w:val="000F55DB"/>
    <w:rsid w:val="000F59AB"/>
    <w:rsid w:val="000F7A43"/>
    <w:rsid w:val="000F7C7F"/>
    <w:rsid w:val="000F7FCC"/>
    <w:rsid w:val="00100383"/>
    <w:rsid w:val="001009C8"/>
    <w:rsid w:val="00100BAA"/>
    <w:rsid w:val="00100E2F"/>
    <w:rsid w:val="00101356"/>
    <w:rsid w:val="0010143C"/>
    <w:rsid w:val="00101771"/>
    <w:rsid w:val="0010189C"/>
    <w:rsid w:val="001019DD"/>
    <w:rsid w:val="001020E9"/>
    <w:rsid w:val="001028F0"/>
    <w:rsid w:val="001029CD"/>
    <w:rsid w:val="001029D1"/>
    <w:rsid w:val="00102F2D"/>
    <w:rsid w:val="001033C7"/>
    <w:rsid w:val="00103C23"/>
    <w:rsid w:val="00103ED0"/>
    <w:rsid w:val="0010451D"/>
    <w:rsid w:val="00104BB0"/>
    <w:rsid w:val="00104CF6"/>
    <w:rsid w:val="00104F54"/>
    <w:rsid w:val="001052C2"/>
    <w:rsid w:val="00105802"/>
    <w:rsid w:val="00105D66"/>
    <w:rsid w:val="00106025"/>
    <w:rsid w:val="0010618A"/>
    <w:rsid w:val="001066BA"/>
    <w:rsid w:val="00106B14"/>
    <w:rsid w:val="00106DC1"/>
    <w:rsid w:val="00106EB9"/>
    <w:rsid w:val="00107295"/>
    <w:rsid w:val="001074C7"/>
    <w:rsid w:val="00107732"/>
    <w:rsid w:val="001079D4"/>
    <w:rsid w:val="00107C25"/>
    <w:rsid w:val="00107E63"/>
    <w:rsid w:val="00110156"/>
    <w:rsid w:val="0011049E"/>
    <w:rsid w:val="0011108F"/>
    <w:rsid w:val="001114A6"/>
    <w:rsid w:val="00111835"/>
    <w:rsid w:val="00111EAD"/>
    <w:rsid w:val="00112706"/>
    <w:rsid w:val="00112978"/>
    <w:rsid w:val="00112E80"/>
    <w:rsid w:val="00113120"/>
    <w:rsid w:val="001132A4"/>
    <w:rsid w:val="00113792"/>
    <w:rsid w:val="001140A7"/>
    <w:rsid w:val="00114100"/>
    <w:rsid w:val="00114C4F"/>
    <w:rsid w:val="00114DEB"/>
    <w:rsid w:val="00115BCA"/>
    <w:rsid w:val="00115C05"/>
    <w:rsid w:val="00115F29"/>
    <w:rsid w:val="001162F7"/>
    <w:rsid w:val="00116726"/>
    <w:rsid w:val="00116982"/>
    <w:rsid w:val="001172CD"/>
    <w:rsid w:val="001175D3"/>
    <w:rsid w:val="001176C2"/>
    <w:rsid w:val="00117867"/>
    <w:rsid w:val="0012010F"/>
    <w:rsid w:val="00120439"/>
    <w:rsid w:val="001204DC"/>
    <w:rsid w:val="00120A45"/>
    <w:rsid w:val="00120BA5"/>
    <w:rsid w:val="00120C35"/>
    <w:rsid w:val="001219D8"/>
    <w:rsid w:val="00121ADF"/>
    <w:rsid w:val="00121E5B"/>
    <w:rsid w:val="00121F26"/>
    <w:rsid w:val="0012229F"/>
    <w:rsid w:val="00122696"/>
    <w:rsid w:val="00122CEA"/>
    <w:rsid w:val="00123213"/>
    <w:rsid w:val="00123378"/>
    <w:rsid w:val="0012395E"/>
    <w:rsid w:val="00123AAC"/>
    <w:rsid w:val="00124134"/>
    <w:rsid w:val="0012447D"/>
    <w:rsid w:val="00124747"/>
    <w:rsid w:val="00124E23"/>
    <w:rsid w:val="00124E6B"/>
    <w:rsid w:val="00124EA5"/>
    <w:rsid w:val="00124F4A"/>
    <w:rsid w:val="001252B0"/>
    <w:rsid w:val="00125326"/>
    <w:rsid w:val="0012543A"/>
    <w:rsid w:val="00125867"/>
    <w:rsid w:val="00125B85"/>
    <w:rsid w:val="00125B94"/>
    <w:rsid w:val="00125DCE"/>
    <w:rsid w:val="0012609D"/>
    <w:rsid w:val="001266C2"/>
    <w:rsid w:val="00126B5D"/>
    <w:rsid w:val="00126B7A"/>
    <w:rsid w:val="00126CE8"/>
    <w:rsid w:val="00126D62"/>
    <w:rsid w:val="001273AA"/>
    <w:rsid w:val="001274A2"/>
    <w:rsid w:val="00127873"/>
    <w:rsid w:val="0012793C"/>
    <w:rsid w:val="00127BD1"/>
    <w:rsid w:val="00127C52"/>
    <w:rsid w:val="00127EF1"/>
    <w:rsid w:val="00130018"/>
    <w:rsid w:val="0013001D"/>
    <w:rsid w:val="00130197"/>
    <w:rsid w:val="0013050A"/>
    <w:rsid w:val="00130699"/>
    <w:rsid w:val="00130AF2"/>
    <w:rsid w:val="00130C69"/>
    <w:rsid w:val="00131501"/>
    <w:rsid w:val="001315FA"/>
    <w:rsid w:val="00131609"/>
    <w:rsid w:val="00131A41"/>
    <w:rsid w:val="00132462"/>
    <w:rsid w:val="00132851"/>
    <w:rsid w:val="001329F3"/>
    <w:rsid w:val="001329FA"/>
    <w:rsid w:val="001331CF"/>
    <w:rsid w:val="00133298"/>
    <w:rsid w:val="0013349B"/>
    <w:rsid w:val="00133741"/>
    <w:rsid w:val="00133C34"/>
    <w:rsid w:val="00133D68"/>
    <w:rsid w:val="00133D9D"/>
    <w:rsid w:val="00133DED"/>
    <w:rsid w:val="00133E9F"/>
    <w:rsid w:val="00133FF5"/>
    <w:rsid w:val="0013433F"/>
    <w:rsid w:val="001345AA"/>
    <w:rsid w:val="001349F4"/>
    <w:rsid w:val="00134A69"/>
    <w:rsid w:val="00135351"/>
    <w:rsid w:val="00135615"/>
    <w:rsid w:val="00135CAF"/>
    <w:rsid w:val="001363D9"/>
    <w:rsid w:val="0013663F"/>
    <w:rsid w:val="00136AF1"/>
    <w:rsid w:val="00136E28"/>
    <w:rsid w:val="0013738E"/>
    <w:rsid w:val="00140F09"/>
    <w:rsid w:val="00141314"/>
    <w:rsid w:val="00141551"/>
    <w:rsid w:val="0014191E"/>
    <w:rsid w:val="00141A1A"/>
    <w:rsid w:val="00141BC5"/>
    <w:rsid w:val="00141E0D"/>
    <w:rsid w:val="00141E77"/>
    <w:rsid w:val="001424B6"/>
    <w:rsid w:val="00142C73"/>
    <w:rsid w:val="00142E0D"/>
    <w:rsid w:val="0014305B"/>
    <w:rsid w:val="00143278"/>
    <w:rsid w:val="001446CA"/>
    <w:rsid w:val="00144F07"/>
    <w:rsid w:val="001450E9"/>
    <w:rsid w:val="0014523D"/>
    <w:rsid w:val="001454D1"/>
    <w:rsid w:val="0014583C"/>
    <w:rsid w:val="00145C95"/>
    <w:rsid w:val="00145E56"/>
    <w:rsid w:val="00145F75"/>
    <w:rsid w:val="00145FDD"/>
    <w:rsid w:val="00145FF9"/>
    <w:rsid w:val="0014646D"/>
    <w:rsid w:val="0014649B"/>
    <w:rsid w:val="00147037"/>
    <w:rsid w:val="00147307"/>
    <w:rsid w:val="001474AC"/>
    <w:rsid w:val="0014768E"/>
    <w:rsid w:val="001476A3"/>
    <w:rsid w:val="001479C7"/>
    <w:rsid w:val="001479DA"/>
    <w:rsid w:val="00147DF2"/>
    <w:rsid w:val="00150875"/>
    <w:rsid w:val="0015097C"/>
    <w:rsid w:val="001509FF"/>
    <w:rsid w:val="00150C9C"/>
    <w:rsid w:val="00151167"/>
    <w:rsid w:val="00151C1C"/>
    <w:rsid w:val="00151F88"/>
    <w:rsid w:val="001520AB"/>
    <w:rsid w:val="00152C18"/>
    <w:rsid w:val="00152D38"/>
    <w:rsid w:val="00153367"/>
    <w:rsid w:val="001533BF"/>
    <w:rsid w:val="001533CA"/>
    <w:rsid w:val="001533DE"/>
    <w:rsid w:val="001537D0"/>
    <w:rsid w:val="00153BCF"/>
    <w:rsid w:val="00154A23"/>
    <w:rsid w:val="00154AE8"/>
    <w:rsid w:val="00154C7D"/>
    <w:rsid w:val="0015563F"/>
    <w:rsid w:val="00155709"/>
    <w:rsid w:val="001557F1"/>
    <w:rsid w:val="0015582F"/>
    <w:rsid w:val="00155A97"/>
    <w:rsid w:val="00155B3B"/>
    <w:rsid w:val="00155B60"/>
    <w:rsid w:val="00155E79"/>
    <w:rsid w:val="00156120"/>
    <w:rsid w:val="001562B7"/>
    <w:rsid w:val="00156715"/>
    <w:rsid w:val="00156737"/>
    <w:rsid w:val="00156961"/>
    <w:rsid w:val="00156CCE"/>
    <w:rsid w:val="00156E6E"/>
    <w:rsid w:val="001571C6"/>
    <w:rsid w:val="00157364"/>
    <w:rsid w:val="00157526"/>
    <w:rsid w:val="0016004D"/>
    <w:rsid w:val="001605A8"/>
    <w:rsid w:val="00160E49"/>
    <w:rsid w:val="00160FF0"/>
    <w:rsid w:val="001618A9"/>
    <w:rsid w:val="0016203A"/>
    <w:rsid w:val="0016279C"/>
    <w:rsid w:val="0016283C"/>
    <w:rsid w:val="00162F55"/>
    <w:rsid w:val="00162FCC"/>
    <w:rsid w:val="00163079"/>
    <w:rsid w:val="00163480"/>
    <w:rsid w:val="001634B2"/>
    <w:rsid w:val="00163B3A"/>
    <w:rsid w:val="00163CC8"/>
    <w:rsid w:val="0016433E"/>
    <w:rsid w:val="00164495"/>
    <w:rsid w:val="00164725"/>
    <w:rsid w:val="00164809"/>
    <w:rsid w:val="00164A5E"/>
    <w:rsid w:val="00165262"/>
    <w:rsid w:val="001658BB"/>
    <w:rsid w:val="00165F65"/>
    <w:rsid w:val="001662F1"/>
    <w:rsid w:val="00166E19"/>
    <w:rsid w:val="001672A3"/>
    <w:rsid w:val="00167350"/>
    <w:rsid w:val="00167405"/>
    <w:rsid w:val="001676EF"/>
    <w:rsid w:val="00167902"/>
    <w:rsid w:val="00167CE0"/>
    <w:rsid w:val="0017022E"/>
    <w:rsid w:val="00170B2A"/>
    <w:rsid w:val="00170B3A"/>
    <w:rsid w:val="00170D34"/>
    <w:rsid w:val="0017128C"/>
    <w:rsid w:val="00171665"/>
    <w:rsid w:val="00171E17"/>
    <w:rsid w:val="00171E43"/>
    <w:rsid w:val="00171F35"/>
    <w:rsid w:val="00171F5C"/>
    <w:rsid w:val="00172C82"/>
    <w:rsid w:val="001731B9"/>
    <w:rsid w:val="00173606"/>
    <w:rsid w:val="001738B4"/>
    <w:rsid w:val="001738F0"/>
    <w:rsid w:val="00173B6E"/>
    <w:rsid w:val="00173C6E"/>
    <w:rsid w:val="00173D55"/>
    <w:rsid w:val="00174042"/>
    <w:rsid w:val="001749EA"/>
    <w:rsid w:val="00174B29"/>
    <w:rsid w:val="00174DFD"/>
    <w:rsid w:val="00174FDC"/>
    <w:rsid w:val="0017546E"/>
    <w:rsid w:val="00175577"/>
    <w:rsid w:val="0017587C"/>
    <w:rsid w:val="00175CC1"/>
    <w:rsid w:val="00175CEC"/>
    <w:rsid w:val="00175D6C"/>
    <w:rsid w:val="0017620E"/>
    <w:rsid w:val="00176270"/>
    <w:rsid w:val="00176621"/>
    <w:rsid w:val="00176840"/>
    <w:rsid w:val="0017714E"/>
    <w:rsid w:val="001773D0"/>
    <w:rsid w:val="001774D9"/>
    <w:rsid w:val="001776C6"/>
    <w:rsid w:val="00177DEF"/>
    <w:rsid w:val="001800DA"/>
    <w:rsid w:val="00180511"/>
    <w:rsid w:val="00180802"/>
    <w:rsid w:val="001808DE"/>
    <w:rsid w:val="00180C4F"/>
    <w:rsid w:val="00180E6A"/>
    <w:rsid w:val="0018114A"/>
    <w:rsid w:val="00181A08"/>
    <w:rsid w:val="00181E33"/>
    <w:rsid w:val="00181F43"/>
    <w:rsid w:val="00182065"/>
    <w:rsid w:val="001822E8"/>
    <w:rsid w:val="0018242F"/>
    <w:rsid w:val="00182AF3"/>
    <w:rsid w:val="001834AF"/>
    <w:rsid w:val="001834B2"/>
    <w:rsid w:val="00183861"/>
    <w:rsid w:val="001844EB"/>
    <w:rsid w:val="00184A20"/>
    <w:rsid w:val="00184A66"/>
    <w:rsid w:val="00184C5B"/>
    <w:rsid w:val="00184FD8"/>
    <w:rsid w:val="001850EB"/>
    <w:rsid w:val="00185152"/>
    <w:rsid w:val="00185338"/>
    <w:rsid w:val="0018536A"/>
    <w:rsid w:val="0018547C"/>
    <w:rsid w:val="00185721"/>
    <w:rsid w:val="0018573D"/>
    <w:rsid w:val="00185A70"/>
    <w:rsid w:val="00185B5D"/>
    <w:rsid w:val="00185C13"/>
    <w:rsid w:val="0018634A"/>
    <w:rsid w:val="00186415"/>
    <w:rsid w:val="001874F1"/>
    <w:rsid w:val="00187912"/>
    <w:rsid w:val="001900FF"/>
    <w:rsid w:val="0019107C"/>
    <w:rsid w:val="00191168"/>
    <w:rsid w:val="00191337"/>
    <w:rsid w:val="00191E66"/>
    <w:rsid w:val="001920C4"/>
    <w:rsid w:val="0019320F"/>
    <w:rsid w:val="001936A7"/>
    <w:rsid w:val="001936C0"/>
    <w:rsid w:val="001947CA"/>
    <w:rsid w:val="00194E33"/>
    <w:rsid w:val="00194E89"/>
    <w:rsid w:val="00194EE9"/>
    <w:rsid w:val="0019543B"/>
    <w:rsid w:val="001959E1"/>
    <w:rsid w:val="0019612A"/>
    <w:rsid w:val="0019647E"/>
    <w:rsid w:val="00196E3A"/>
    <w:rsid w:val="00197084"/>
    <w:rsid w:val="00197D8A"/>
    <w:rsid w:val="001A00E8"/>
    <w:rsid w:val="001A13FA"/>
    <w:rsid w:val="001A1486"/>
    <w:rsid w:val="001A21B8"/>
    <w:rsid w:val="001A234D"/>
    <w:rsid w:val="001A24B0"/>
    <w:rsid w:val="001A27B4"/>
    <w:rsid w:val="001A34BA"/>
    <w:rsid w:val="001A3A67"/>
    <w:rsid w:val="001A3B77"/>
    <w:rsid w:val="001A3C6F"/>
    <w:rsid w:val="001A3F2E"/>
    <w:rsid w:val="001A3F47"/>
    <w:rsid w:val="001A4368"/>
    <w:rsid w:val="001A436D"/>
    <w:rsid w:val="001A43D6"/>
    <w:rsid w:val="001A4822"/>
    <w:rsid w:val="001A4A3E"/>
    <w:rsid w:val="001A5331"/>
    <w:rsid w:val="001A59A9"/>
    <w:rsid w:val="001A5C8E"/>
    <w:rsid w:val="001A5CF5"/>
    <w:rsid w:val="001A5E67"/>
    <w:rsid w:val="001A606F"/>
    <w:rsid w:val="001A612F"/>
    <w:rsid w:val="001A62AC"/>
    <w:rsid w:val="001A630F"/>
    <w:rsid w:val="001A63BB"/>
    <w:rsid w:val="001A65B4"/>
    <w:rsid w:val="001A6654"/>
    <w:rsid w:val="001A6721"/>
    <w:rsid w:val="001A6761"/>
    <w:rsid w:val="001A689D"/>
    <w:rsid w:val="001A69BC"/>
    <w:rsid w:val="001A6FAB"/>
    <w:rsid w:val="001A7411"/>
    <w:rsid w:val="001A7C49"/>
    <w:rsid w:val="001A7F62"/>
    <w:rsid w:val="001B04E6"/>
    <w:rsid w:val="001B073C"/>
    <w:rsid w:val="001B07C2"/>
    <w:rsid w:val="001B0853"/>
    <w:rsid w:val="001B0876"/>
    <w:rsid w:val="001B08D5"/>
    <w:rsid w:val="001B0A5F"/>
    <w:rsid w:val="001B0A6A"/>
    <w:rsid w:val="001B0EC1"/>
    <w:rsid w:val="001B0FB1"/>
    <w:rsid w:val="001B1265"/>
    <w:rsid w:val="001B15A8"/>
    <w:rsid w:val="001B1878"/>
    <w:rsid w:val="001B1DB9"/>
    <w:rsid w:val="001B2437"/>
    <w:rsid w:val="001B2A15"/>
    <w:rsid w:val="001B3059"/>
    <w:rsid w:val="001B34D9"/>
    <w:rsid w:val="001B3538"/>
    <w:rsid w:val="001B3A9F"/>
    <w:rsid w:val="001B4167"/>
    <w:rsid w:val="001B42C9"/>
    <w:rsid w:val="001B44B5"/>
    <w:rsid w:val="001B44D4"/>
    <w:rsid w:val="001B4D63"/>
    <w:rsid w:val="001B50AD"/>
    <w:rsid w:val="001B58D2"/>
    <w:rsid w:val="001B644B"/>
    <w:rsid w:val="001B64C3"/>
    <w:rsid w:val="001B65D9"/>
    <w:rsid w:val="001B6B5F"/>
    <w:rsid w:val="001B72BD"/>
    <w:rsid w:val="001B754E"/>
    <w:rsid w:val="001B7752"/>
    <w:rsid w:val="001B77B8"/>
    <w:rsid w:val="001B7AAA"/>
    <w:rsid w:val="001C03F0"/>
    <w:rsid w:val="001C059C"/>
    <w:rsid w:val="001C081E"/>
    <w:rsid w:val="001C0912"/>
    <w:rsid w:val="001C0A80"/>
    <w:rsid w:val="001C0AFF"/>
    <w:rsid w:val="001C0CFB"/>
    <w:rsid w:val="001C10F6"/>
    <w:rsid w:val="001C1109"/>
    <w:rsid w:val="001C1A26"/>
    <w:rsid w:val="001C1BC2"/>
    <w:rsid w:val="001C1BD3"/>
    <w:rsid w:val="001C1F0A"/>
    <w:rsid w:val="001C24A1"/>
    <w:rsid w:val="001C27F8"/>
    <w:rsid w:val="001C28DD"/>
    <w:rsid w:val="001C29A2"/>
    <w:rsid w:val="001C2B96"/>
    <w:rsid w:val="001C2DDD"/>
    <w:rsid w:val="001C3059"/>
    <w:rsid w:val="001C3B0D"/>
    <w:rsid w:val="001C3B49"/>
    <w:rsid w:val="001C3C87"/>
    <w:rsid w:val="001C3FBF"/>
    <w:rsid w:val="001C40DA"/>
    <w:rsid w:val="001C41D3"/>
    <w:rsid w:val="001C4588"/>
    <w:rsid w:val="001C477A"/>
    <w:rsid w:val="001C48C2"/>
    <w:rsid w:val="001C4E5F"/>
    <w:rsid w:val="001C4F77"/>
    <w:rsid w:val="001C50A4"/>
    <w:rsid w:val="001C5674"/>
    <w:rsid w:val="001C5D24"/>
    <w:rsid w:val="001C623F"/>
    <w:rsid w:val="001C6520"/>
    <w:rsid w:val="001C67CC"/>
    <w:rsid w:val="001C6DB7"/>
    <w:rsid w:val="001C6EEA"/>
    <w:rsid w:val="001C7561"/>
    <w:rsid w:val="001C7605"/>
    <w:rsid w:val="001C7D7F"/>
    <w:rsid w:val="001D1279"/>
    <w:rsid w:val="001D128C"/>
    <w:rsid w:val="001D16D3"/>
    <w:rsid w:val="001D181B"/>
    <w:rsid w:val="001D1C4E"/>
    <w:rsid w:val="001D1DA6"/>
    <w:rsid w:val="001D2646"/>
    <w:rsid w:val="001D27BC"/>
    <w:rsid w:val="001D2A42"/>
    <w:rsid w:val="001D2B8B"/>
    <w:rsid w:val="001D2CCF"/>
    <w:rsid w:val="001D3449"/>
    <w:rsid w:val="001D3DB0"/>
    <w:rsid w:val="001D4265"/>
    <w:rsid w:val="001D471D"/>
    <w:rsid w:val="001D4D11"/>
    <w:rsid w:val="001D51F8"/>
    <w:rsid w:val="001D52E2"/>
    <w:rsid w:val="001D5542"/>
    <w:rsid w:val="001D562D"/>
    <w:rsid w:val="001D5779"/>
    <w:rsid w:val="001D5F07"/>
    <w:rsid w:val="001D5F82"/>
    <w:rsid w:val="001D6376"/>
    <w:rsid w:val="001D641A"/>
    <w:rsid w:val="001D67F1"/>
    <w:rsid w:val="001D67F6"/>
    <w:rsid w:val="001D6E87"/>
    <w:rsid w:val="001D6F7B"/>
    <w:rsid w:val="001D7876"/>
    <w:rsid w:val="001D79ED"/>
    <w:rsid w:val="001D7A62"/>
    <w:rsid w:val="001D7EDD"/>
    <w:rsid w:val="001D7F5F"/>
    <w:rsid w:val="001D7F75"/>
    <w:rsid w:val="001E0450"/>
    <w:rsid w:val="001E0D98"/>
    <w:rsid w:val="001E0EB3"/>
    <w:rsid w:val="001E16EC"/>
    <w:rsid w:val="001E193E"/>
    <w:rsid w:val="001E19CF"/>
    <w:rsid w:val="001E22FC"/>
    <w:rsid w:val="001E309A"/>
    <w:rsid w:val="001E337D"/>
    <w:rsid w:val="001E35A7"/>
    <w:rsid w:val="001E3682"/>
    <w:rsid w:val="001E3E6A"/>
    <w:rsid w:val="001E427B"/>
    <w:rsid w:val="001E4838"/>
    <w:rsid w:val="001E499B"/>
    <w:rsid w:val="001E4AD4"/>
    <w:rsid w:val="001E4AD8"/>
    <w:rsid w:val="001E4CFD"/>
    <w:rsid w:val="001E4EB2"/>
    <w:rsid w:val="001E5066"/>
    <w:rsid w:val="001E5A49"/>
    <w:rsid w:val="001E66BC"/>
    <w:rsid w:val="001E6B6B"/>
    <w:rsid w:val="001E6D59"/>
    <w:rsid w:val="001E708D"/>
    <w:rsid w:val="001E7C6C"/>
    <w:rsid w:val="001F0533"/>
    <w:rsid w:val="001F0A83"/>
    <w:rsid w:val="001F0BD8"/>
    <w:rsid w:val="001F0F69"/>
    <w:rsid w:val="001F1130"/>
    <w:rsid w:val="001F1151"/>
    <w:rsid w:val="001F179E"/>
    <w:rsid w:val="001F1B8D"/>
    <w:rsid w:val="001F1C00"/>
    <w:rsid w:val="001F1CB7"/>
    <w:rsid w:val="001F1CEB"/>
    <w:rsid w:val="001F2056"/>
    <w:rsid w:val="001F2200"/>
    <w:rsid w:val="001F29BF"/>
    <w:rsid w:val="001F2B29"/>
    <w:rsid w:val="001F2D9E"/>
    <w:rsid w:val="001F2DC0"/>
    <w:rsid w:val="001F30CE"/>
    <w:rsid w:val="001F31B5"/>
    <w:rsid w:val="001F325C"/>
    <w:rsid w:val="001F3272"/>
    <w:rsid w:val="001F3332"/>
    <w:rsid w:val="001F3597"/>
    <w:rsid w:val="001F367C"/>
    <w:rsid w:val="001F3E30"/>
    <w:rsid w:val="001F419B"/>
    <w:rsid w:val="001F4226"/>
    <w:rsid w:val="001F47B5"/>
    <w:rsid w:val="001F4A61"/>
    <w:rsid w:val="001F4B1F"/>
    <w:rsid w:val="001F4D61"/>
    <w:rsid w:val="001F516B"/>
    <w:rsid w:val="001F5491"/>
    <w:rsid w:val="001F57CC"/>
    <w:rsid w:val="001F5C56"/>
    <w:rsid w:val="001F5EB6"/>
    <w:rsid w:val="001F6048"/>
    <w:rsid w:val="001F6135"/>
    <w:rsid w:val="001F68EF"/>
    <w:rsid w:val="001F6A59"/>
    <w:rsid w:val="001F6CA9"/>
    <w:rsid w:val="001F6DDE"/>
    <w:rsid w:val="001F709B"/>
    <w:rsid w:val="001F7325"/>
    <w:rsid w:val="001F7A27"/>
    <w:rsid w:val="001F7FF6"/>
    <w:rsid w:val="00200026"/>
    <w:rsid w:val="002003B3"/>
    <w:rsid w:val="002005EA"/>
    <w:rsid w:val="00200847"/>
    <w:rsid w:val="00200CDF"/>
    <w:rsid w:val="00200FD4"/>
    <w:rsid w:val="002011B5"/>
    <w:rsid w:val="0020127A"/>
    <w:rsid w:val="002013BE"/>
    <w:rsid w:val="00201538"/>
    <w:rsid w:val="00201826"/>
    <w:rsid w:val="00201831"/>
    <w:rsid w:val="00201FA0"/>
    <w:rsid w:val="002020AA"/>
    <w:rsid w:val="00202F39"/>
    <w:rsid w:val="00202F93"/>
    <w:rsid w:val="00203056"/>
    <w:rsid w:val="002030DF"/>
    <w:rsid w:val="0020315C"/>
    <w:rsid w:val="0020326B"/>
    <w:rsid w:val="00203A72"/>
    <w:rsid w:val="00203BFF"/>
    <w:rsid w:val="00203C2E"/>
    <w:rsid w:val="00203CF3"/>
    <w:rsid w:val="00204091"/>
    <w:rsid w:val="0020411F"/>
    <w:rsid w:val="00204148"/>
    <w:rsid w:val="00204433"/>
    <w:rsid w:val="00204640"/>
    <w:rsid w:val="002047A8"/>
    <w:rsid w:val="002047F9"/>
    <w:rsid w:val="00204B08"/>
    <w:rsid w:val="00204E92"/>
    <w:rsid w:val="00205857"/>
    <w:rsid w:val="002064F0"/>
    <w:rsid w:val="00206927"/>
    <w:rsid w:val="00206C8D"/>
    <w:rsid w:val="002070A0"/>
    <w:rsid w:val="0020739B"/>
    <w:rsid w:val="002073F6"/>
    <w:rsid w:val="00207430"/>
    <w:rsid w:val="0020768D"/>
    <w:rsid w:val="0020771A"/>
    <w:rsid w:val="0020781A"/>
    <w:rsid w:val="00207B10"/>
    <w:rsid w:val="00210059"/>
    <w:rsid w:val="002103AE"/>
    <w:rsid w:val="00210768"/>
    <w:rsid w:val="002109B9"/>
    <w:rsid w:val="00210E44"/>
    <w:rsid w:val="00211944"/>
    <w:rsid w:val="00211F85"/>
    <w:rsid w:val="002122EC"/>
    <w:rsid w:val="00212B71"/>
    <w:rsid w:val="00212BB5"/>
    <w:rsid w:val="0021317C"/>
    <w:rsid w:val="00213507"/>
    <w:rsid w:val="00213912"/>
    <w:rsid w:val="002139C1"/>
    <w:rsid w:val="00213D61"/>
    <w:rsid w:val="00213E65"/>
    <w:rsid w:val="00213FF3"/>
    <w:rsid w:val="0021416B"/>
    <w:rsid w:val="002141E2"/>
    <w:rsid w:val="002144DA"/>
    <w:rsid w:val="00214BCC"/>
    <w:rsid w:val="00214BEE"/>
    <w:rsid w:val="00215E04"/>
    <w:rsid w:val="00216435"/>
    <w:rsid w:val="0021697D"/>
    <w:rsid w:val="00216A07"/>
    <w:rsid w:val="00216DAA"/>
    <w:rsid w:val="0021707C"/>
    <w:rsid w:val="002171EE"/>
    <w:rsid w:val="0021744F"/>
    <w:rsid w:val="0021755B"/>
    <w:rsid w:val="00217AC5"/>
    <w:rsid w:val="002208F0"/>
    <w:rsid w:val="00220969"/>
    <w:rsid w:val="00220985"/>
    <w:rsid w:val="00220CFD"/>
    <w:rsid w:val="0022111C"/>
    <w:rsid w:val="002211DE"/>
    <w:rsid w:val="00221D73"/>
    <w:rsid w:val="00222169"/>
    <w:rsid w:val="0022220F"/>
    <w:rsid w:val="00222DB0"/>
    <w:rsid w:val="00222E5F"/>
    <w:rsid w:val="0022384E"/>
    <w:rsid w:val="00223949"/>
    <w:rsid w:val="00223A1A"/>
    <w:rsid w:val="00223AA6"/>
    <w:rsid w:val="00223D95"/>
    <w:rsid w:val="00223F6C"/>
    <w:rsid w:val="00224092"/>
    <w:rsid w:val="002244A4"/>
    <w:rsid w:val="00224831"/>
    <w:rsid w:val="00224B84"/>
    <w:rsid w:val="00224D3A"/>
    <w:rsid w:val="00224E6D"/>
    <w:rsid w:val="002250E1"/>
    <w:rsid w:val="0022515B"/>
    <w:rsid w:val="00225234"/>
    <w:rsid w:val="00225329"/>
    <w:rsid w:val="00225354"/>
    <w:rsid w:val="002258B2"/>
    <w:rsid w:val="00225966"/>
    <w:rsid w:val="00225B43"/>
    <w:rsid w:val="002261EF"/>
    <w:rsid w:val="0022620D"/>
    <w:rsid w:val="00226A13"/>
    <w:rsid w:val="00226B24"/>
    <w:rsid w:val="00226C94"/>
    <w:rsid w:val="00226ED0"/>
    <w:rsid w:val="00227226"/>
    <w:rsid w:val="00227AAA"/>
    <w:rsid w:val="00227E2A"/>
    <w:rsid w:val="0023012A"/>
    <w:rsid w:val="002302B8"/>
    <w:rsid w:val="0023062C"/>
    <w:rsid w:val="0023075D"/>
    <w:rsid w:val="0023088E"/>
    <w:rsid w:val="00230B0E"/>
    <w:rsid w:val="00230C2A"/>
    <w:rsid w:val="00230F08"/>
    <w:rsid w:val="00230FB0"/>
    <w:rsid w:val="00231407"/>
    <w:rsid w:val="002316D9"/>
    <w:rsid w:val="00231B55"/>
    <w:rsid w:val="00232321"/>
    <w:rsid w:val="002336B4"/>
    <w:rsid w:val="00233825"/>
    <w:rsid w:val="00233BD8"/>
    <w:rsid w:val="00233E6E"/>
    <w:rsid w:val="00233E91"/>
    <w:rsid w:val="00234265"/>
    <w:rsid w:val="00234606"/>
    <w:rsid w:val="00234A9A"/>
    <w:rsid w:val="00235D18"/>
    <w:rsid w:val="00235E11"/>
    <w:rsid w:val="0023641A"/>
    <w:rsid w:val="00236AE0"/>
    <w:rsid w:val="00236F81"/>
    <w:rsid w:val="00237417"/>
    <w:rsid w:val="00237497"/>
    <w:rsid w:val="002374FA"/>
    <w:rsid w:val="002378F7"/>
    <w:rsid w:val="00237E6E"/>
    <w:rsid w:val="0024023E"/>
    <w:rsid w:val="00240334"/>
    <w:rsid w:val="002408B6"/>
    <w:rsid w:val="00240B40"/>
    <w:rsid w:val="00240C0E"/>
    <w:rsid w:val="00240C82"/>
    <w:rsid w:val="00240F7E"/>
    <w:rsid w:val="00241094"/>
    <w:rsid w:val="0024150E"/>
    <w:rsid w:val="002418F8"/>
    <w:rsid w:val="002420F9"/>
    <w:rsid w:val="0024212A"/>
    <w:rsid w:val="00242A6C"/>
    <w:rsid w:val="00242C30"/>
    <w:rsid w:val="00242E01"/>
    <w:rsid w:val="00243150"/>
    <w:rsid w:val="002433EA"/>
    <w:rsid w:val="002435EF"/>
    <w:rsid w:val="002436B7"/>
    <w:rsid w:val="00243AF5"/>
    <w:rsid w:val="00243BC5"/>
    <w:rsid w:val="00243D5B"/>
    <w:rsid w:val="00243D96"/>
    <w:rsid w:val="00244589"/>
    <w:rsid w:val="0024481E"/>
    <w:rsid w:val="00244976"/>
    <w:rsid w:val="0024498C"/>
    <w:rsid w:val="00245057"/>
    <w:rsid w:val="002457D8"/>
    <w:rsid w:val="00245B8F"/>
    <w:rsid w:val="00245D23"/>
    <w:rsid w:val="00246CEB"/>
    <w:rsid w:val="00246E18"/>
    <w:rsid w:val="002473F9"/>
    <w:rsid w:val="002476C1"/>
    <w:rsid w:val="00247A6E"/>
    <w:rsid w:val="00247CDF"/>
    <w:rsid w:val="00247D7A"/>
    <w:rsid w:val="00247FC4"/>
    <w:rsid w:val="002503AC"/>
    <w:rsid w:val="0025045C"/>
    <w:rsid w:val="00250BB5"/>
    <w:rsid w:val="00250BC4"/>
    <w:rsid w:val="002511B5"/>
    <w:rsid w:val="002515BB"/>
    <w:rsid w:val="00251602"/>
    <w:rsid w:val="002518EC"/>
    <w:rsid w:val="00251AD2"/>
    <w:rsid w:val="0025260D"/>
    <w:rsid w:val="002536E6"/>
    <w:rsid w:val="0025395D"/>
    <w:rsid w:val="00253EA9"/>
    <w:rsid w:val="002543E1"/>
    <w:rsid w:val="002546CE"/>
    <w:rsid w:val="00254737"/>
    <w:rsid w:val="002547E1"/>
    <w:rsid w:val="00254FB4"/>
    <w:rsid w:val="00255EF7"/>
    <w:rsid w:val="002562E1"/>
    <w:rsid w:val="0025638D"/>
    <w:rsid w:val="00256A37"/>
    <w:rsid w:val="00257DD5"/>
    <w:rsid w:val="00257F82"/>
    <w:rsid w:val="00260036"/>
    <w:rsid w:val="00260071"/>
    <w:rsid w:val="0026051F"/>
    <w:rsid w:val="0026054A"/>
    <w:rsid w:val="0026066C"/>
    <w:rsid w:val="0026088F"/>
    <w:rsid w:val="00260BB0"/>
    <w:rsid w:val="00260FE6"/>
    <w:rsid w:val="00261115"/>
    <w:rsid w:val="00261A34"/>
    <w:rsid w:val="00261C2D"/>
    <w:rsid w:val="00262435"/>
    <w:rsid w:val="002626D4"/>
    <w:rsid w:val="002627BA"/>
    <w:rsid w:val="00262819"/>
    <w:rsid w:val="00262860"/>
    <w:rsid w:val="002628B8"/>
    <w:rsid w:val="00262D0F"/>
    <w:rsid w:val="00262DD9"/>
    <w:rsid w:val="002632F1"/>
    <w:rsid w:val="002636A9"/>
    <w:rsid w:val="00264B2E"/>
    <w:rsid w:val="00264D66"/>
    <w:rsid w:val="00264DD1"/>
    <w:rsid w:val="00265CF9"/>
    <w:rsid w:val="00265E38"/>
    <w:rsid w:val="00265E57"/>
    <w:rsid w:val="00265E63"/>
    <w:rsid w:val="0026616B"/>
    <w:rsid w:val="00266E0E"/>
    <w:rsid w:val="00266EA6"/>
    <w:rsid w:val="002671BE"/>
    <w:rsid w:val="0026776F"/>
    <w:rsid w:val="00267771"/>
    <w:rsid w:val="0026796C"/>
    <w:rsid w:val="00267B01"/>
    <w:rsid w:val="00267DFA"/>
    <w:rsid w:val="002704BD"/>
    <w:rsid w:val="00270679"/>
    <w:rsid w:val="002709C1"/>
    <w:rsid w:val="00270F48"/>
    <w:rsid w:val="00271321"/>
    <w:rsid w:val="00271A49"/>
    <w:rsid w:val="00271DDC"/>
    <w:rsid w:val="0027222F"/>
    <w:rsid w:val="002725B6"/>
    <w:rsid w:val="00272EA1"/>
    <w:rsid w:val="00272EF4"/>
    <w:rsid w:val="002732E6"/>
    <w:rsid w:val="0027332D"/>
    <w:rsid w:val="00273488"/>
    <w:rsid w:val="0027353B"/>
    <w:rsid w:val="00273B99"/>
    <w:rsid w:val="00274AB7"/>
    <w:rsid w:val="00274ABB"/>
    <w:rsid w:val="00274F8D"/>
    <w:rsid w:val="0027529A"/>
    <w:rsid w:val="00275899"/>
    <w:rsid w:val="00275A9E"/>
    <w:rsid w:val="00276094"/>
    <w:rsid w:val="00276211"/>
    <w:rsid w:val="00276954"/>
    <w:rsid w:val="00276FFD"/>
    <w:rsid w:val="00280396"/>
    <w:rsid w:val="0028044C"/>
    <w:rsid w:val="00280579"/>
    <w:rsid w:val="0028098F"/>
    <w:rsid w:val="00280DC8"/>
    <w:rsid w:val="00280E87"/>
    <w:rsid w:val="00281224"/>
    <w:rsid w:val="002812E0"/>
    <w:rsid w:val="00281368"/>
    <w:rsid w:val="002813AA"/>
    <w:rsid w:val="00281415"/>
    <w:rsid w:val="002816D2"/>
    <w:rsid w:val="002817B9"/>
    <w:rsid w:val="00281867"/>
    <w:rsid w:val="00281C1C"/>
    <w:rsid w:val="00281FC8"/>
    <w:rsid w:val="00282120"/>
    <w:rsid w:val="002822F8"/>
    <w:rsid w:val="0028296C"/>
    <w:rsid w:val="00282989"/>
    <w:rsid w:val="002830A0"/>
    <w:rsid w:val="00283408"/>
    <w:rsid w:val="0028385A"/>
    <w:rsid w:val="00283B71"/>
    <w:rsid w:val="00283E1A"/>
    <w:rsid w:val="00284370"/>
    <w:rsid w:val="0028465F"/>
    <w:rsid w:val="00284972"/>
    <w:rsid w:val="0028504F"/>
    <w:rsid w:val="0028522C"/>
    <w:rsid w:val="00285A02"/>
    <w:rsid w:val="00285F70"/>
    <w:rsid w:val="00286119"/>
    <w:rsid w:val="0028621B"/>
    <w:rsid w:val="00286615"/>
    <w:rsid w:val="0028687F"/>
    <w:rsid w:val="00286F8D"/>
    <w:rsid w:val="00287026"/>
    <w:rsid w:val="002874B7"/>
    <w:rsid w:val="0028761B"/>
    <w:rsid w:val="00287C21"/>
    <w:rsid w:val="00290003"/>
    <w:rsid w:val="00290B9E"/>
    <w:rsid w:val="00290D30"/>
    <w:rsid w:val="00290FF4"/>
    <w:rsid w:val="00291346"/>
    <w:rsid w:val="00292294"/>
    <w:rsid w:val="002929A1"/>
    <w:rsid w:val="00292C82"/>
    <w:rsid w:val="00292CB6"/>
    <w:rsid w:val="0029308D"/>
    <w:rsid w:val="002930B7"/>
    <w:rsid w:val="002932DE"/>
    <w:rsid w:val="002932E3"/>
    <w:rsid w:val="00293384"/>
    <w:rsid w:val="00293785"/>
    <w:rsid w:val="00293948"/>
    <w:rsid w:val="00293982"/>
    <w:rsid w:val="00293F52"/>
    <w:rsid w:val="00294211"/>
    <w:rsid w:val="002942C9"/>
    <w:rsid w:val="0029455E"/>
    <w:rsid w:val="002945C1"/>
    <w:rsid w:val="002946CB"/>
    <w:rsid w:val="00294C3E"/>
    <w:rsid w:val="00294F9B"/>
    <w:rsid w:val="00295218"/>
    <w:rsid w:val="0029552E"/>
    <w:rsid w:val="002955C9"/>
    <w:rsid w:val="002959E1"/>
    <w:rsid w:val="00295D1B"/>
    <w:rsid w:val="00295E1A"/>
    <w:rsid w:val="00295E43"/>
    <w:rsid w:val="002960CA"/>
    <w:rsid w:val="00296171"/>
    <w:rsid w:val="002961FB"/>
    <w:rsid w:val="002965EB"/>
    <w:rsid w:val="00296655"/>
    <w:rsid w:val="00296B2A"/>
    <w:rsid w:val="00296CF0"/>
    <w:rsid w:val="00296F52"/>
    <w:rsid w:val="002972C0"/>
    <w:rsid w:val="00297366"/>
    <w:rsid w:val="0029741F"/>
    <w:rsid w:val="00297E6B"/>
    <w:rsid w:val="002A0143"/>
    <w:rsid w:val="002A0AD0"/>
    <w:rsid w:val="002A0E6E"/>
    <w:rsid w:val="002A0EA0"/>
    <w:rsid w:val="002A10F0"/>
    <w:rsid w:val="002A119C"/>
    <w:rsid w:val="002A1780"/>
    <w:rsid w:val="002A1F3F"/>
    <w:rsid w:val="002A24CC"/>
    <w:rsid w:val="002A24D4"/>
    <w:rsid w:val="002A26AC"/>
    <w:rsid w:val="002A26F6"/>
    <w:rsid w:val="002A27A4"/>
    <w:rsid w:val="002A2CC1"/>
    <w:rsid w:val="002A2F22"/>
    <w:rsid w:val="002A2FBE"/>
    <w:rsid w:val="002A3386"/>
    <w:rsid w:val="002A345C"/>
    <w:rsid w:val="002A360E"/>
    <w:rsid w:val="002A3622"/>
    <w:rsid w:val="002A3AE5"/>
    <w:rsid w:val="002A3C62"/>
    <w:rsid w:val="002A3C8E"/>
    <w:rsid w:val="002A41B4"/>
    <w:rsid w:val="002A44E5"/>
    <w:rsid w:val="002A45EA"/>
    <w:rsid w:val="002A4AA2"/>
    <w:rsid w:val="002A4C58"/>
    <w:rsid w:val="002A4CF2"/>
    <w:rsid w:val="002A5028"/>
    <w:rsid w:val="002A5069"/>
    <w:rsid w:val="002A569C"/>
    <w:rsid w:val="002A5831"/>
    <w:rsid w:val="002A5A44"/>
    <w:rsid w:val="002A5D4A"/>
    <w:rsid w:val="002A6091"/>
    <w:rsid w:val="002A61FF"/>
    <w:rsid w:val="002A634F"/>
    <w:rsid w:val="002A6845"/>
    <w:rsid w:val="002A710E"/>
    <w:rsid w:val="002A7777"/>
    <w:rsid w:val="002A778F"/>
    <w:rsid w:val="002A77F3"/>
    <w:rsid w:val="002A7A7C"/>
    <w:rsid w:val="002A7C00"/>
    <w:rsid w:val="002A7E09"/>
    <w:rsid w:val="002B0003"/>
    <w:rsid w:val="002B01C5"/>
    <w:rsid w:val="002B053D"/>
    <w:rsid w:val="002B0734"/>
    <w:rsid w:val="002B0A62"/>
    <w:rsid w:val="002B0C21"/>
    <w:rsid w:val="002B0D70"/>
    <w:rsid w:val="002B1447"/>
    <w:rsid w:val="002B191C"/>
    <w:rsid w:val="002B1A82"/>
    <w:rsid w:val="002B1AE1"/>
    <w:rsid w:val="002B1EAC"/>
    <w:rsid w:val="002B20FA"/>
    <w:rsid w:val="002B2562"/>
    <w:rsid w:val="002B2788"/>
    <w:rsid w:val="002B2AC9"/>
    <w:rsid w:val="002B2BB7"/>
    <w:rsid w:val="002B2CE5"/>
    <w:rsid w:val="002B324F"/>
    <w:rsid w:val="002B3632"/>
    <w:rsid w:val="002B37F6"/>
    <w:rsid w:val="002B399C"/>
    <w:rsid w:val="002B3AE7"/>
    <w:rsid w:val="002B3E06"/>
    <w:rsid w:val="002B3E47"/>
    <w:rsid w:val="002B53FF"/>
    <w:rsid w:val="002B56EF"/>
    <w:rsid w:val="002B57A0"/>
    <w:rsid w:val="002B5901"/>
    <w:rsid w:val="002B5D4E"/>
    <w:rsid w:val="002B6123"/>
    <w:rsid w:val="002B628D"/>
    <w:rsid w:val="002B646A"/>
    <w:rsid w:val="002B6CA2"/>
    <w:rsid w:val="002B6CE5"/>
    <w:rsid w:val="002B6D19"/>
    <w:rsid w:val="002B7150"/>
    <w:rsid w:val="002B76AE"/>
    <w:rsid w:val="002B79D0"/>
    <w:rsid w:val="002C03D1"/>
    <w:rsid w:val="002C05B9"/>
    <w:rsid w:val="002C0816"/>
    <w:rsid w:val="002C0904"/>
    <w:rsid w:val="002C0C0E"/>
    <w:rsid w:val="002C10F6"/>
    <w:rsid w:val="002C152E"/>
    <w:rsid w:val="002C1FA8"/>
    <w:rsid w:val="002C1FBF"/>
    <w:rsid w:val="002C27A7"/>
    <w:rsid w:val="002C2E3B"/>
    <w:rsid w:val="002C2FCC"/>
    <w:rsid w:val="002C308E"/>
    <w:rsid w:val="002C334F"/>
    <w:rsid w:val="002C38A2"/>
    <w:rsid w:val="002C3D2B"/>
    <w:rsid w:val="002C4215"/>
    <w:rsid w:val="002C42B6"/>
    <w:rsid w:val="002C431B"/>
    <w:rsid w:val="002C4B3C"/>
    <w:rsid w:val="002C4D28"/>
    <w:rsid w:val="002C57C5"/>
    <w:rsid w:val="002C59E1"/>
    <w:rsid w:val="002C5AC9"/>
    <w:rsid w:val="002C628D"/>
    <w:rsid w:val="002C690F"/>
    <w:rsid w:val="002C70CD"/>
    <w:rsid w:val="002C725A"/>
    <w:rsid w:val="002C7265"/>
    <w:rsid w:val="002C7400"/>
    <w:rsid w:val="002D0158"/>
    <w:rsid w:val="002D0675"/>
    <w:rsid w:val="002D0BB5"/>
    <w:rsid w:val="002D10FE"/>
    <w:rsid w:val="002D1112"/>
    <w:rsid w:val="002D131C"/>
    <w:rsid w:val="002D199A"/>
    <w:rsid w:val="002D1F7B"/>
    <w:rsid w:val="002D1FC7"/>
    <w:rsid w:val="002D217E"/>
    <w:rsid w:val="002D2434"/>
    <w:rsid w:val="002D257D"/>
    <w:rsid w:val="002D27FA"/>
    <w:rsid w:val="002D3150"/>
    <w:rsid w:val="002D3308"/>
    <w:rsid w:val="002D3404"/>
    <w:rsid w:val="002D35EC"/>
    <w:rsid w:val="002D36CF"/>
    <w:rsid w:val="002D3B48"/>
    <w:rsid w:val="002D3C02"/>
    <w:rsid w:val="002D3E3E"/>
    <w:rsid w:val="002D3EC8"/>
    <w:rsid w:val="002D3FC6"/>
    <w:rsid w:val="002D4548"/>
    <w:rsid w:val="002D45E6"/>
    <w:rsid w:val="002D46CC"/>
    <w:rsid w:val="002D5A93"/>
    <w:rsid w:val="002D5B57"/>
    <w:rsid w:val="002D5D35"/>
    <w:rsid w:val="002D5D56"/>
    <w:rsid w:val="002D5F1E"/>
    <w:rsid w:val="002D652C"/>
    <w:rsid w:val="002D658D"/>
    <w:rsid w:val="002D69F4"/>
    <w:rsid w:val="002D6BCB"/>
    <w:rsid w:val="002D6D5F"/>
    <w:rsid w:val="002D72CC"/>
    <w:rsid w:val="002D74D6"/>
    <w:rsid w:val="002D7985"/>
    <w:rsid w:val="002D7AC0"/>
    <w:rsid w:val="002D7C9D"/>
    <w:rsid w:val="002E0152"/>
    <w:rsid w:val="002E029B"/>
    <w:rsid w:val="002E051C"/>
    <w:rsid w:val="002E0AC0"/>
    <w:rsid w:val="002E0E92"/>
    <w:rsid w:val="002E1223"/>
    <w:rsid w:val="002E128B"/>
    <w:rsid w:val="002E17E4"/>
    <w:rsid w:val="002E19D2"/>
    <w:rsid w:val="002E1DA3"/>
    <w:rsid w:val="002E1F62"/>
    <w:rsid w:val="002E2168"/>
    <w:rsid w:val="002E24A6"/>
    <w:rsid w:val="002E2ADF"/>
    <w:rsid w:val="002E30D8"/>
    <w:rsid w:val="002E3155"/>
    <w:rsid w:val="002E388B"/>
    <w:rsid w:val="002E3C73"/>
    <w:rsid w:val="002E417B"/>
    <w:rsid w:val="002E487E"/>
    <w:rsid w:val="002E4BBA"/>
    <w:rsid w:val="002E4FB8"/>
    <w:rsid w:val="002E50E6"/>
    <w:rsid w:val="002E5185"/>
    <w:rsid w:val="002E5B19"/>
    <w:rsid w:val="002E622F"/>
    <w:rsid w:val="002E63B8"/>
    <w:rsid w:val="002E66DA"/>
    <w:rsid w:val="002E6A05"/>
    <w:rsid w:val="002E6AE7"/>
    <w:rsid w:val="002E6B37"/>
    <w:rsid w:val="002E6CC5"/>
    <w:rsid w:val="002E6F47"/>
    <w:rsid w:val="002E73D3"/>
    <w:rsid w:val="002F0204"/>
    <w:rsid w:val="002F022F"/>
    <w:rsid w:val="002F0444"/>
    <w:rsid w:val="002F100D"/>
    <w:rsid w:val="002F10BB"/>
    <w:rsid w:val="002F13FB"/>
    <w:rsid w:val="002F16BB"/>
    <w:rsid w:val="002F2310"/>
    <w:rsid w:val="002F2529"/>
    <w:rsid w:val="002F2911"/>
    <w:rsid w:val="002F29E7"/>
    <w:rsid w:val="002F2B84"/>
    <w:rsid w:val="002F2C36"/>
    <w:rsid w:val="002F3EED"/>
    <w:rsid w:val="002F40D3"/>
    <w:rsid w:val="002F42B1"/>
    <w:rsid w:val="002F42CB"/>
    <w:rsid w:val="002F4F7E"/>
    <w:rsid w:val="002F5AA8"/>
    <w:rsid w:val="002F5B98"/>
    <w:rsid w:val="002F5C33"/>
    <w:rsid w:val="002F5DF5"/>
    <w:rsid w:val="002F5F1A"/>
    <w:rsid w:val="002F6007"/>
    <w:rsid w:val="002F63D2"/>
    <w:rsid w:val="002F6498"/>
    <w:rsid w:val="002F6731"/>
    <w:rsid w:val="002F7134"/>
    <w:rsid w:val="002F7477"/>
    <w:rsid w:val="002F7538"/>
    <w:rsid w:val="002F765C"/>
    <w:rsid w:val="002F76A0"/>
    <w:rsid w:val="002F78EF"/>
    <w:rsid w:val="002F7A34"/>
    <w:rsid w:val="002F7EA7"/>
    <w:rsid w:val="002F7EFE"/>
    <w:rsid w:val="002F7F64"/>
    <w:rsid w:val="002F7F99"/>
    <w:rsid w:val="002F7FE3"/>
    <w:rsid w:val="00301E06"/>
    <w:rsid w:val="003023A0"/>
    <w:rsid w:val="0030286B"/>
    <w:rsid w:val="00302A33"/>
    <w:rsid w:val="00302E3D"/>
    <w:rsid w:val="00302EAC"/>
    <w:rsid w:val="0030310D"/>
    <w:rsid w:val="0030359D"/>
    <w:rsid w:val="00303D27"/>
    <w:rsid w:val="003041BD"/>
    <w:rsid w:val="00304A7E"/>
    <w:rsid w:val="00304EB4"/>
    <w:rsid w:val="0030502A"/>
    <w:rsid w:val="00305220"/>
    <w:rsid w:val="003053B1"/>
    <w:rsid w:val="00305651"/>
    <w:rsid w:val="0030603A"/>
    <w:rsid w:val="0030603E"/>
    <w:rsid w:val="00306592"/>
    <w:rsid w:val="00306A0B"/>
    <w:rsid w:val="00306A35"/>
    <w:rsid w:val="00306AA3"/>
    <w:rsid w:val="00307125"/>
    <w:rsid w:val="003071C5"/>
    <w:rsid w:val="003071D8"/>
    <w:rsid w:val="0030742B"/>
    <w:rsid w:val="00310056"/>
    <w:rsid w:val="0031018C"/>
    <w:rsid w:val="00310592"/>
    <w:rsid w:val="003106BF"/>
    <w:rsid w:val="00310AE5"/>
    <w:rsid w:val="00310C68"/>
    <w:rsid w:val="00310E10"/>
    <w:rsid w:val="003112DE"/>
    <w:rsid w:val="00311309"/>
    <w:rsid w:val="0031130E"/>
    <w:rsid w:val="003114C5"/>
    <w:rsid w:val="003115DB"/>
    <w:rsid w:val="00311C83"/>
    <w:rsid w:val="00311D2B"/>
    <w:rsid w:val="00311E21"/>
    <w:rsid w:val="00311F95"/>
    <w:rsid w:val="003128C1"/>
    <w:rsid w:val="00312AB0"/>
    <w:rsid w:val="00313494"/>
    <w:rsid w:val="00313DCC"/>
    <w:rsid w:val="0031420E"/>
    <w:rsid w:val="00314299"/>
    <w:rsid w:val="0031444D"/>
    <w:rsid w:val="003148AF"/>
    <w:rsid w:val="00314984"/>
    <w:rsid w:val="003151BC"/>
    <w:rsid w:val="00315245"/>
    <w:rsid w:val="0031582E"/>
    <w:rsid w:val="00315DD1"/>
    <w:rsid w:val="00315E5A"/>
    <w:rsid w:val="00315EBD"/>
    <w:rsid w:val="00316ACB"/>
    <w:rsid w:val="003173A5"/>
    <w:rsid w:val="003174E2"/>
    <w:rsid w:val="00317BB2"/>
    <w:rsid w:val="00320518"/>
    <w:rsid w:val="003207D0"/>
    <w:rsid w:val="003208FB"/>
    <w:rsid w:val="00320B6A"/>
    <w:rsid w:val="00320D9C"/>
    <w:rsid w:val="003211D6"/>
    <w:rsid w:val="0032129B"/>
    <w:rsid w:val="0032137B"/>
    <w:rsid w:val="00321678"/>
    <w:rsid w:val="00321721"/>
    <w:rsid w:val="00321B03"/>
    <w:rsid w:val="00322291"/>
    <w:rsid w:val="00322929"/>
    <w:rsid w:val="00322C52"/>
    <w:rsid w:val="00322DF8"/>
    <w:rsid w:val="00323266"/>
    <w:rsid w:val="0032336E"/>
    <w:rsid w:val="00323634"/>
    <w:rsid w:val="00323A04"/>
    <w:rsid w:val="00323A3B"/>
    <w:rsid w:val="00323A3D"/>
    <w:rsid w:val="00324029"/>
    <w:rsid w:val="00324771"/>
    <w:rsid w:val="0032494B"/>
    <w:rsid w:val="00324DFA"/>
    <w:rsid w:val="00324E4A"/>
    <w:rsid w:val="003252AB"/>
    <w:rsid w:val="003256E7"/>
    <w:rsid w:val="003259E3"/>
    <w:rsid w:val="00326044"/>
    <w:rsid w:val="00326172"/>
    <w:rsid w:val="0032683D"/>
    <w:rsid w:val="003270B6"/>
    <w:rsid w:val="003273FA"/>
    <w:rsid w:val="00330178"/>
    <w:rsid w:val="00330C5A"/>
    <w:rsid w:val="00330C61"/>
    <w:rsid w:val="00331553"/>
    <w:rsid w:val="00331D5D"/>
    <w:rsid w:val="00331EC6"/>
    <w:rsid w:val="00332A01"/>
    <w:rsid w:val="003331D2"/>
    <w:rsid w:val="0033367C"/>
    <w:rsid w:val="003336CF"/>
    <w:rsid w:val="00333772"/>
    <w:rsid w:val="00333A07"/>
    <w:rsid w:val="00333B2B"/>
    <w:rsid w:val="00333CA6"/>
    <w:rsid w:val="003353C6"/>
    <w:rsid w:val="00335D87"/>
    <w:rsid w:val="00335F81"/>
    <w:rsid w:val="00336256"/>
    <w:rsid w:val="00336A03"/>
    <w:rsid w:val="00336CE2"/>
    <w:rsid w:val="00337050"/>
    <w:rsid w:val="003370D0"/>
    <w:rsid w:val="00337139"/>
    <w:rsid w:val="003376F2"/>
    <w:rsid w:val="00337C46"/>
    <w:rsid w:val="003402F5"/>
    <w:rsid w:val="003416DF"/>
    <w:rsid w:val="00341CFC"/>
    <w:rsid w:val="00342A5F"/>
    <w:rsid w:val="00342F27"/>
    <w:rsid w:val="00343EEC"/>
    <w:rsid w:val="00343FAC"/>
    <w:rsid w:val="003442E9"/>
    <w:rsid w:val="003449E6"/>
    <w:rsid w:val="00344BE1"/>
    <w:rsid w:val="00344DD4"/>
    <w:rsid w:val="00344E20"/>
    <w:rsid w:val="003450A3"/>
    <w:rsid w:val="003450B9"/>
    <w:rsid w:val="003453C1"/>
    <w:rsid w:val="003456FA"/>
    <w:rsid w:val="003459D9"/>
    <w:rsid w:val="003462B2"/>
    <w:rsid w:val="00346639"/>
    <w:rsid w:val="00346C42"/>
    <w:rsid w:val="003475C1"/>
    <w:rsid w:val="003477D7"/>
    <w:rsid w:val="00347B18"/>
    <w:rsid w:val="00347FAC"/>
    <w:rsid w:val="003500A0"/>
    <w:rsid w:val="003504A5"/>
    <w:rsid w:val="003505F8"/>
    <w:rsid w:val="00350A64"/>
    <w:rsid w:val="0035119D"/>
    <w:rsid w:val="00351B7F"/>
    <w:rsid w:val="00351ED0"/>
    <w:rsid w:val="0035224E"/>
    <w:rsid w:val="003526DA"/>
    <w:rsid w:val="00352DCF"/>
    <w:rsid w:val="00353C4F"/>
    <w:rsid w:val="00353C79"/>
    <w:rsid w:val="00353ECD"/>
    <w:rsid w:val="00354F61"/>
    <w:rsid w:val="003556D8"/>
    <w:rsid w:val="0035598A"/>
    <w:rsid w:val="00355DE0"/>
    <w:rsid w:val="003572F4"/>
    <w:rsid w:val="0035737B"/>
    <w:rsid w:val="0035740E"/>
    <w:rsid w:val="003578FB"/>
    <w:rsid w:val="00357A3B"/>
    <w:rsid w:val="00357B7E"/>
    <w:rsid w:val="00357BB1"/>
    <w:rsid w:val="00357E78"/>
    <w:rsid w:val="00357F04"/>
    <w:rsid w:val="003603CE"/>
    <w:rsid w:val="003609CD"/>
    <w:rsid w:val="00360C60"/>
    <w:rsid w:val="00360D20"/>
    <w:rsid w:val="00360DB7"/>
    <w:rsid w:val="00360DEB"/>
    <w:rsid w:val="00360F78"/>
    <w:rsid w:val="0036109A"/>
    <w:rsid w:val="00361271"/>
    <w:rsid w:val="00361592"/>
    <w:rsid w:val="00361B0C"/>
    <w:rsid w:val="00361DD7"/>
    <w:rsid w:val="00361F0D"/>
    <w:rsid w:val="00361FEB"/>
    <w:rsid w:val="00362272"/>
    <w:rsid w:val="003627E7"/>
    <w:rsid w:val="003631CB"/>
    <w:rsid w:val="003631FF"/>
    <w:rsid w:val="00363FC7"/>
    <w:rsid w:val="00364ADB"/>
    <w:rsid w:val="00365056"/>
    <w:rsid w:val="00365BC6"/>
    <w:rsid w:val="003662C7"/>
    <w:rsid w:val="003663FD"/>
    <w:rsid w:val="0036684F"/>
    <w:rsid w:val="003668BE"/>
    <w:rsid w:val="00366E99"/>
    <w:rsid w:val="00366FC2"/>
    <w:rsid w:val="0036771A"/>
    <w:rsid w:val="00367FEF"/>
    <w:rsid w:val="00370789"/>
    <w:rsid w:val="00370958"/>
    <w:rsid w:val="00370A5B"/>
    <w:rsid w:val="00370DBD"/>
    <w:rsid w:val="003717BA"/>
    <w:rsid w:val="00371A5C"/>
    <w:rsid w:val="00371BA1"/>
    <w:rsid w:val="00371F30"/>
    <w:rsid w:val="0037218A"/>
    <w:rsid w:val="0037290E"/>
    <w:rsid w:val="0037367F"/>
    <w:rsid w:val="00373934"/>
    <w:rsid w:val="00373B38"/>
    <w:rsid w:val="00373B4D"/>
    <w:rsid w:val="00374093"/>
    <w:rsid w:val="003743DE"/>
    <w:rsid w:val="0037462F"/>
    <w:rsid w:val="00374B4E"/>
    <w:rsid w:val="00374BE2"/>
    <w:rsid w:val="00374CD5"/>
    <w:rsid w:val="00374D7C"/>
    <w:rsid w:val="00375424"/>
    <w:rsid w:val="0037555D"/>
    <w:rsid w:val="00375573"/>
    <w:rsid w:val="003757DF"/>
    <w:rsid w:val="00375963"/>
    <w:rsid w:val="00375AF1"/>
    <w:rsid w:val="00375CA7"/>
    <w:rsid w:val="003767D3"/>
    <w:rsid w:val="00376A05"/>
    <w:rsid w:val="00376BC3"/>
    <w:rsid w:val="00376FFB"/>
    <w:rsid w:val="00377375"/>
    <w:rsid w:val="00377A3C"/>
    <w:rsid w:val="003801BD"/>
    <w:rsid w:val="00380224"/>
    <w:rsid w:val="00380387"/>
    <w:rsid w:val="003809A6"/>
    <w:rsid w:val="00380A1C"/>
    <w:rsid w:val="003813F9"/>
    <w:rsid w:val="00381CDB"/>
    <w:rsid w:val="00382714"/>
    <w:rsid w:val="003829F8"/>
    <w:rsid w:val="00383156"/>
    <w:rsid w:val="003831CF"/>
    <w:rsid w:val="00383256"/>
    <w:rsid w:val="003836E0"/>
    <w:rsid w:val="00383E12"/>
    <w:rsid w:val="0038418D"/>
    <w:rsid w:val="00384EC0"/>
    <w:rsid w:val="00385158"/>
    <w:rsid w:val="003855E7"/>
    <w:rsid w:val="0038575C"/>
    <w:rsid w:val="003861C0"/>
    <w:rsid w:val="003864A0"/>
    <w:rsid w:val="003866DE"/>
    <w:rsid w:val="00387C36"/>
    <w:rsid w:val="00390798"/>
    <w:rsid w:val="00390CEB"/>
    <w:rsid w:val="00391539"/>
    <w:rsid w:val="0039162F"/>
    <w:rsid w:val="00391862"/>
    <w:rsid w:val="00391D50"/>
    <w:rsid w:val="00391D5B"/>
    <w:rsid w:val="00391F23"/>
    <w:rsid w:val="00392F08"/>
    <w:rsid w:val="0039312B"/>
    <w:rsid w:val="00393348"/>
    <w:rsid w:val="00393918"/>
    <w:rsid w:val="00393AC3"/>
    <w:rsid w:val="00393F69"/>
    <w:rsid w:val="003940FD"/>
    <w:rsid w:val="00394317"/>
    <w:rsid w:val="003946C2"/>
    <w:rsid w:val="003946F4"/>
    <w:rsid w:val="003947B1"/>
    <w:rsid w:val="00394A13"/>
    <w:rsid w:val="00394DEF"/>
    <w:rsid w:val="00394E4F"/>
    <w:rsid w:val="003958C8"/>
    <w:rsid w:val="003963DC"/>
    <w:rsid w:val="00396737"/>
    <w:rsid w:val="0039689B"/>
    <w:rsid w:val="00396B44"/>
    <w:rsid w:val="00396EB4"/>
    <w:rsid w:val="003972C6"/>
    <w:rsid w:val="0039782E"/>
    <w:rsid w:val="00397968"/>
    <w:rsid w:val="00397977"/>
    <w:rsid w:val="00397CD2"/>
    <w:rsid w:val="00397ED8"/>
    <w:rsid w:val="003A0A8F"/>
    <w:rsid w:val="003A1057"/>
    <w:rsid w:val="003A1230"/>
    <w:rsid w:val="003A1404"/>
    <w:rsid w:val="003A17D1"/>
    <w:rsid w:val="003A1A8C"/>
    <w:rsid w:val="003A1F09"/>
    <w:rsid w:val="003A2119"/>
    <w:rsid w:val="003A2156"/>
    <w:rsid w:val="003A2222"/>
    <w:rsid w:val="003A2493"/>
    <w:rsid w:val="003A37FF"/>
    <w:rsid w:val="003A40A0"/>
    <w:rsid w:val="003A4553"/>
    <w:rsid w:val="003A4A54"/>
    <w:rsid w:val="003A4ACC"/>
    <w:rsid w:val="003A5713"/>
    <w:rsid w:val="003A5937"/>
    <w:rsid w:val="003A5C77"/>
    <w:rsid w:val="003A653F"/>
    <w:rsid w:val="003A711A"/>
    <w:rsid w:val="003A724A"/>
    <w:rsid w:val="003A74D7"/>
    <w:rsid w:val="003A785B"/>
    <w:rsid w:val="003A7892"/>
    <w:rsid w:val="003A79F8"/>
    <w:rsid w:val="003A7C47"/>
    <w:rsid w:val="003B0117"/>
    <w:rsid w:val="003B0520"/>
    <w:rsid w:val="003B0BFD"/>
    <w:rsid w:val="003B0D65"/>
    <w:rsid w:val="003B0F78"/>
    <w:rsid w:val="003B1316"/>
    <w:rsid w:val="003B1358"/>
    <w:rsid w:val="003B1A4C"/>
    <w:rsid w:val="003B1AA4"/>
    <w:rsid w:val="003B2456"/>
    <w:rsid w:val="003B25E3"/>
    <w:rsid w:val="003B2609"/>
    <w:rsid w:val="003B2A43"/>
    <w:rsid w:val="003B2CC5"/>
    <w:rsid w:val="003B2F89"/>
    <w:rsid w:val="003B30A8"/>
    <w:rsid w:val="003B3397"/>
    <w:rsid w:val="003B33D0"/>
    <w:rsid w:val="003B397C"/>
    <w:rsid w:val="003B3AF8"/>
    <w:rsid w:val="003B3EE6"/>
    <w:rsid w:val="003B40EE"/>
    <w:rsid w:val="003B4586"/>
    <w:rsid w:val="003B45F6"/>
    <w:rsid w:val="003B4700"/>
    <w:rsid w:val="003B4830"/>
    <w:rsid w:val="003B4BB2"/>
    <w:rsid w:val="003B4C54"/>
    <w:rsid w:val="003B58B4"/>
    <w:rsid w:val="003B5C99"/>
    <w:rsid w:val="003B5CDC"/>
    <w:rsid w:val="003B6062"/>
    <w:rsid w:val="003B638A"/>
    <w:rsid w:val="003B6512"/>
    <w:rsid w:val="003B66D9"/>
    <w:rsid w:val="003B67AB"/>
    <w:rsid w:val="003B68F4"/>
    <w:rsid w:val="003B6955"/>
    <w:rsid w:val="003B6E5B"/>
    <w:rsid w:val="003B6FB6"/>
    <w:rsid w:val="003B75B6"/>
    <w:rsid w:val="003B79F9"/>
    <w:rsid w:val="003B7AA4"/>
    <w:rsid w:val="003B7BB1"/>
    <w:rsid w:val="003B7E99"/>
    <w:rsid w:val="003B7F23"/>
    <w:rsid w:val="003C0710"/>
    <w:rsid w:val="003C0763"/>
    <w:rsid w:val="003C0A30"/>
    <w:rsid w:val="003C0F3E"/>
    <w:rsid w:val="003C116A"/>
    <w:rsid w:val="003C1503"/>
    <w:rsid w:val="003C1516"/>
    <w:rsid w:val="003C1F15"/>
    <w:rsid w:val="003C2091"/>
    <w:rsid w:val="003C22BB"/>
    <w:rsid w:val="003C29D6"/>
    <w:rsid w:val="003C2CDC"/>
    <w:rsid w:val="003C2DF6"/>
    <w:rsid w:val="003C303D"/>
    <w:rsid w:val="003C3057"/>
    <w:rsid w:val="003C3067"/>
    <w:rsid w:val="003C4634"/>
    <w:rsid w:val="003C47A1"/>
    <w:rsid w:val="003C53B2"/>
    <w:rsid w:val="003C5809"/>
    <w:rsid w:val="003C58DF"/>
    <w:rsid w:val="003C5B5C"/>
    <w:rsid w:val="003C5EDC"/>
    <w:rsid w:val="003C5EEB"/>
    <w:rsid w:val="003C6320"/>
    <w:rsid w:val="003C68C8"/>
    <w:rsid w:val="003C713D"/>
    <w:rsid w:val="003C71EE"/>
    <w:rsid w:val="003C739F"/>
    <w:rsid w:val="003C73D8"/>
    <w:rsid w:val="003C75D6"/>
    <w:rsid w:val="003C782E"/>
    <w:rsid w:val="003C784D"/>
    <w:rsid w:val="003C7998"/>
    <w:rsid w:val="003C7FDA"/>
    <w:rsid w:val="003D0166"/>
    <w:rsid w:val="003D0A7F"/>
    <w:rsid w:val="003D0DBF"/>
    <w:rsid w:val="003D0F17"/>
    <w:rsid w:val="003D105E"/>
    <w:rsid w:val="003D12B3"/>
    <w:rsid w:val="003D1625"/>
    <w:rsid w:val="003D179B"/>
    <w:rsid w:val="003D1908"/>
    <w:rsid w:val="003D197B"/>
    <w:rsid w:val="003D1B25"/>
    <w:rsid w:val="003D1EA2"/>
    <w:rsid w:val="003D200C"/>
    <w:rsid w:val="003D2794"/>
    <w:rsid w:val="003D2BCD"/>
    <w:rsid w:val="003D318F"/>
    <w:rsid w:val="003D3312"/>
    <w:rsid w:val="003D3C8E"/>
    <w:rsid w:val="003D3E8B"/>
    <w:rsid w:val="003D48E8"/>
    <w:rsid w:val="003D48F0"/>
    <w:rsid w:val="003D4A0D"/>
    <w:rsid w:val="003D4B80"/>
    <w:rsid w:val="003D4CA3"/>
    <w:rsid w:val="003D4DA5"/>
    <w:rsid w:val="003D4E02"/>
    <w:rsid w:val="003D4F4A"/>
    <w:rsid w:val="003D5179"/>
    <w:rsid w:val="003D546B"/>
    <w:rsid w:val="003D54EC"/>
    <w:rsid w:val="003D5835"/>
    <w:rsid w:val="003D5922"/>
    <w:rsid w:val="003D5A36"/>
    <w:rsid w:val="003D5C9B"/>
    <w:rsid w:val="003D5DBF"/>
    <w:rsid w:val="003D6004"/>
    <w:rsid w:val="003D61F3"/>
    <w:rsid w:val="003D6430"/>
    <w:rsid w:val="003D6DE2"/>
    <w:rsid w:val="003D719B"/>
    <w:rsid w:val="003D7D70"/>
    <w:rsid w:val="003D7E83"/>
    <w:rsid w:val="003E0047"/>
    <w:rsid w:val="003E0C40"/>
    <w:rsid w:val="003E0FB7"/>
    <w:rsid w:val="003E14E7"/>
    <w:rsid w:val="003E1922"/>
    <w:rsid w:val="003E1EB6"/>
    <w:rsid w:val="003E2299"/>
    <w:rsid w:val="003E2C38"/>
    <w:rsid w:val="003E3198"/>
    <w:rsid w:val="003E3318"/>
    <w:rsid w:val="003E3521"/>
    <w:rsid w:val="003E3793"/>
    <w:rsid w:val="003E3922"/>
    <w:rsid w:val="003E3C85"/>
    <w:rsid w:val="003E3CB7"/>
    <w:rsid w:val="003E3D5A"/>
    <w:rsid w:val="003E3D6A"/>
    <w:rsid w:val="003E4337"/>
    <w:rsid w:val="003E4623"/>
    <w:rsid w:val="003E473F"/>
    <w:rsid w:val="003E4AD6"/>
    <w:rsid w:val="003E58B4"/>
    <w:rsid w:val="003E5C26"/>
    <w:rsid w:val="003E5FBA"/>
    <w:rsid w:val="003E6208"/>
    <w:rsid w:val="003E674E"/>
    <w:rsid w:val="003E6850"/>
    <w:rsid w:val="003E73CB"/>
    <w:rsid w:val="003E7AB1"/>
    <w:rsid w:val="003F0188"/>
    <w:rsid w:val="003F02C0"/>
    <w:rsid w:val="003F0975"/>
    <w:rsid w:val="003F0A30"/>
    <w:rsid w:val="003F0A5D"/>
    <w:rsid w:val="003F0B14"/>
    <w:rsid w:val="003F0BAB"/>
    <w:rsid w:val="003F0DD2"/>
    <w:rsid w:val="003F15EF"/>
    <w:rsid w:val="003F16F9"/>
    <w:rsid w:val="003F1B22"/>
    <w:rsid w:val="003F1BAE"/>
    <w:rsid w:val="003F315C"/>
    <w:rsid w:val="003F3256"/>
    <w:rsid w:val="003F3314"/>
    <w:rsid w:val="003F40A1"/>
    <w:rsid w:val="003F46AE"/>
    <w:rsid w:val="003F48BE"/>
    <w:rsid w:val="003F490A"/>
    <w:rsid w:val="003F4A0C"/>
    <w:rsid w:val="003F4A66"/>
    <w:rsid w:val="003F4C4C"/>
    <w:rsid w:val="003F4F12"/>
    <w:rsid w:val="003F5926"/>
    <w:rsid w:val="003F592E"/>
    <w:rsid w:val="003F5D4D"/>
    <w:rsid w:val="003F6626"/>
    <w:rsid w:val="003F682C"/>
    <w:rsid w:val="003F6B21"/>
    <w:rsid w:val="003F6F63"/>
    <w:rsid w:val="003F72C5"/>
    <w:rsid w:val="003F731C"/>
    <w:rsid w:val="003F7475"/>
    <w:rsid w:val="003F76A4"/>
    <w:rsid w:val="003F7732"/>
    <w:rsid w:val="003F7AFC"/>
    <w:rsid w:val="003F7E90"/>
    <w:rsid w:val="004008CB"/>
    <w:rsid w:val="00400A63"/>
    <w:rsid w:val="00400BF0"/>
    <w:rsid w:val="004013BB"/>
    <w:rsid w:val="00401AD0"/>
    <w:rsid w:val="00401D18"/>
    <w:rsid w:val="00401F3B"/>
    <w:rsid w:val="00401FEA"/>
    <w:rsid w:val="004021DE"/>
    <w:rsid w:val="00402564"/>
    <w:rsid w:val="0040278B"/>
    <w:rsid w:val="00402A82"/>
    <w:rsid w:val="0040324C"/>
    <w:rsid w:val="004035CE"/>
    <w:rsid w:val="00403A7C"/>
    <w:rsid w:val="0040472B"/>
    <w:rsid w:val="00404ABA"/>
    <w:rsid w:val="004053E3"/>
    <w:rsid w:val="00405459"/>
    <w:rsid w:val="0040576D"/>
    <w:rsid w:val="00405801"/>
    <w:rsid w:val="004060C8"/>
    <w:rsid w:val="00406B39"/>
    <w:rsid w:val="00407089"/>
    <w:rsid w:val="00407426"/>
    <w:rsid w:val="00407687"/>
    <w:rsid w:val="004076DE"/>
    <w:rsid w:val="004077C9"/>
    <w:rsid w:val="00407F8A"/>
    <w:rsid w:val="004101AA"/>
    <w:rsid w:val="004102BF"/>
    <w:rsid w:val="00410471"/>
    <w:rsid w:val="00410585"/>
    <w:rsid w:val="00410806"/>
    <w:rsid w:val="0041095C"/>
    <w:rsid w:val="00410B5F"/>
    <w:rsid w:val="00410B66"/>
    <w:rsid w:val="004116B2"/>
    <w:rsid w:val="00411732"/>
    <w:rsid w:val="00411B46"/>
    <w:rsid w:val="00412015"/>
    <w:rsid w:val="00412099"/>
    <w:rsid w:val="004123B8"/>
    <w:rsid w:val="00412483"/>
    <w:rsid w:val="00412573"/>
    <w:rsid w:val="004125BC"/>
    <w:rsid w:val="00412710"/>
    <w:rsid w:val="00412D1C"/>
    <w:rsid w:val="00412D4B"/>
    <w:rsid w:val="00412E34"/>
    <w:rsid w:val="00412E72"/>
    <w:rsid w:val="00413289"/>
    <w:rsid w:val="0041349B"/>
    <w:rsid w:val="00413586"/>
    <w:rsid w:val="00413962"/>
    <w:rsid w:val="0041401C"/>
    <w:rsid w:val="00414039"/>
    <w:rsid w:val="0041424C"/>
    <w:rsid w:val="004144E6"/>
    <w:rsid w:val="0041455C"/>
    <w:rsid w:val="00414873"/>
    <w:rsid w:val="00414F71"/>
    <w:rsid w:val="00414FCD"/>
    <w:rsid w:val="00415254"/>
    <w:rsid w:val="004152BB"/>
    <w:rsid w:val="0041542A"/>
    <w:rsid w:val="004155CA"/>
    <w:rsid w:val="00415921"/>
    <w:rsid w:val="004159C3"/>
    <w:rsid w:val="00415A1E"/>
    <w:rsid w:val="00415CBF"/>
    <w:rsid w:val="00415FDE"/>
    <w:rsid w:val="00416237"/>
    <w:rsid w:val="004165B9"/>
    <w:rsid w:val="00416B48"/>
    <w:rsid w:val="00416DEE"/>
    <w:rsid w:val="00417119"/>
    <w:rsid w:val="0041728A"/>
    <w:rsid w:val="00417397"/>
    <w:rsid w:val="00417556"/>
    <w:rsid w:val="00417C0B"/>
    <w:rsid w:val="00417E98"/>
    <w:rsid w:val="004204D4"/>
    <w:rsid w:val="004206A9"/>
    <w:rsid w:val="00420CBF"/>
    <w:rsid w:val="004213F2"/>
    <w:rsid w:val="00421B9C"/>
    <w:rsid w:val="0042236E"/>
    <w:rsid w:val="004225EC"/>
    <w:rsid w:val="00422CF6"/>
    <w:rsid w:val="00422E0D"/>
    <w:rsid w:val="0042319B"/>
    <w:rsid w:val="00423269"/>
    <w:rsid w:val="004232D1"/>
    <w:rsid w:val="004233F8"/>
    <w:rsid w:val="0042367C"/>
    <w:rsid w:val="00423A4E"/>
    <w:rsid w:val="00423CC2"/>
    <w:rsid w:val="00423EEA"/>
    <w:rsid w:val="00423FA6"/>
    <w:rsid w:val="00423FEA"/>
    <w:rsid w:val="0042402A"/>
    <w:rsid w:val="0042474B"/>
    <w:rsid w:val="00424A40"/>
    <w:rsid w:val="00424AB1"/>
    <w:rsid w:val="00424C3C"/>
    <w:rsid w:val="00424D9B"/>
    <w:rsid w:val="00425106"/>
    <w:rsid w:val="00425756"/>
    <w:rsid w:val="00425A7C"/>
    <w:rsid w:val="00425C43"/>
    <w:rsid w:val="00425CBF"/>
    <w:rsid w:val="00426093"/>
    <w:rsid w:val="0042632E"/>
    <w:rsid w:val="00426731"/>
    <w:rsid w:val="00426E1D"/>
    <w:rsid w:val="00426F2C"/>
    <w:rsid w:val="004273C7"/>
    <w:rsid w:val="004276BF"/>
    <w:rsid w:val="00427807"/>
    <w:rsid w:val="00427BF4"/>
    <w:rsid w:val="00427E31"/>
    <w:rsid w:val="00430337"/>
    <w:rsid w:val="0043043B"/>
    <w:rsid w:val="004305F8"/>
    <w:rsid w:val="004306F5"/>
    <w:rsid w:val="004307C8"/>
    <w:rsid w:val="0043084E"/>
    <w:rsid w:val="00430BE9"/>
    <w:rsid w:val="00430C5A"/>
    <w:rsid w:val="00430C8A"/>
    <w:rsid w:val="004311DB"/>
    <w:rsid w:val="004312A9"/>
    <w:rsid w:val="004315FB"/>
    <w:rsid w:val="004317C6"/>
    <w:rsid w:val="004318C4"/>
    <w:rsid w:val="004322E2"/>
    <w:rsid w:val="00432657"/>
    <w:rsid w:val="0043271F"/>
    <w:rsid w:val="00432773"/>
    <w:rsid w:val="004335DE"/>
    <w:rsid w:val="0043393D"/>
    <w:rsid w:val="00433987"/>
    <w:rsid w:val="00433BB4"/>
    <w:rsid w:val="00434453"/>
    <w:rsid w:val="0043451C"/>
    <w:rsid w:val="004348F0"/>
    <w:rsid w:val="00434A1F"/>
    <w:rsid w:val="00434A9A"/>
    <w:rsid w:val="00434B7B"/>
    <w:rsid w:val="00434C6D"/>
    <w:rsid w:val="00434D72"/>
    <w:rsid w:val="00434E5C"/>
    <w:rsid w:val="00434E9C"/>
    <w:rsid w:val="004359AD"/>
    <w:rsid w:val="004367E6"/>
    <w:rsid w:val="00436DCD"/>
    <w:rsid w:val="004371D4"/>
    <w:rsid w:val="0043726F"/>
    <w:rsid w:val="0043744D"/>
    <w:rsid w:val="00437468"/>
    <w:rsid w:val="00437588"/>
    <w:rsid w:val="0044034D"/>
    <w:rsid w:val="004403EE"/>
    <w:rsid w:val="00440C73"/>
    <w:rsid w:val="00441379"/>
    <w:rsid w:val="0044168C"/>
    <w:rsid w:val="004419E6"/>
    <w:rsid w:val="004420B4"/>
    <w:rsid w:val="0044242D"/>
    <w:rsid w:val="004429E9"/>
    <w:rsid w:val="00442BDC"/>
    <w:rsid w:val="00442C5D"/>
    <w:rsid w:val="00442E1A"/>
    <w:rsid w:val="00443070"/>
    <w:rsid w:val="00443223"/>
    <w:rsid w:val="004432FC"/>
    <w:rsid w:val="004435FA"/>
    <w:rsid w:val="00443AAA"/>
    <w:rsid w:val="00443D28"/>
    <w:rsid w:val="004442E4"/>
    <w:rsid w:val="00444787"/>
    <w:rsid w:val="004447E4"/>
    <w:rsid w:val="00444869"/>
    <w:rsid w:val="00444947"/>
    <w:rsid w:val="00444A68"/>
    <w:rsid w:val="00444AEF"/>
    <w:rsid w:val="00444DE4"/>
    <w:rsid w:val="00444E77"/>
    <w:rsid w:val="00445DD8"/>
    <w:rsid w:val="00446899"/>
    <w:rsid w:val="00446A8C"/>
    <w:rsid w:val="00447412"/>
    <w:rsid w:val="00447686"/>
    <w:rsid w:val="004479F4"/>
    <w:rsid w:val="00447F96"/>
    <w:rsid w:val="00450366"/>
    <w:rsid w:val="0045076D"/>
    <w:rsid w:val="00450CCC"/>
    <w:rsid w:val="0045119E"/>
    <w:rsid w:val="004513B3"/>
    <w:rsid w:val="004513B5"/>
    <w:rsid w:val="004519C2"/>
    <w:rsid w:val="004519D9"/>
    <w:rsid w:val="00451BD1"/>
    <w:rsid w:val="00451DAD"/>
    <w:rsid w:val="00451FC6"/>
    <w:rsid w:val="004529FF"/>
    <w:rsid w:val="00452A1C"/>
    <w:rsid w:val="00452A79"/>
    <w:rsid w:val="0045323A"/>
    <w:rsid w:val="0045352E"/>
    <w:rsid w:val="004537D3"/>
    <w:rsid w:val="004538FC"/>
    <w:rsid w:val="00453901"/>
    <w:rsid w:val="0045390B"/>
    <w:rsid w:val="0045442A"/>
    <w:rsid w:val="004544E3"/>
    <w:rsid w:val="0045484E"/>
    <w:rsid w:val="00455664"/>
    <w:rsid w:val="004558CE"/>
    <w:rsid w:val="0045596E"/>
    <w:rsid w:val="004564BB"/>
    <w:rsid w:val="00456FB4"/>
    <w:rsid w:val="0045798D"/>
    <w:rsid w:val="00457CC5"/>
    <w:rsid w:val="004608F1"/>
    <w:rsid w:val="00460B27"/>
    <w:rsid w:val="0046134F"/>
    <w:rsid w:val="00461352"/>
    <w:rsid w:val="00461657"/>
    <w:rsid w:val="00461877"/>
    <w:rsid w:val="00461C65"/>
    <w:rsid w:val="00462B47"/>
    <w:rsid w:val="00462F4F"/>
    <w:rsid w:val="00462FD9"/>
    <w:rsid w:val="00463258"/>
    <w:rsid w:val="004633EF"/>
    <w:rsid w:val="00463415"/>
    <w:rsid w:val="00463CDE"/>
    <w:rsid w:val="004646BD"/>
    <w:rsid w:val="004648FB"/>
    <w:rsid w:val="00464B19"/>
    <w:rsid w:val="00464C98"/>
    <w:rsid w:val="004650D7"/>
    <w:rsid w:val="004651BD"/>
    <w:rsid w:val="0046552E"/>
    <w:rsid w:val="00465697"/>
    <w:rsid w:val="00465772"/>
    <w:rsid w:val="00465A46"/>
    <w:rsid w:val="00465A5C"/>
    <w:rsid w:val="00465B10"/>
    <w:rsid w:val="004667DF"/>
    <w:rsid w:val="0046688E"/>
    <w:rsid w:val="00466B5E"/>
    <w:rsid w:val="00467088"/>
    <w:rsid w:val="00467336"/>
    <w:rsid w:val="004674EA"/>
    <w:rsid w:val="004676CC"/>
    <w:rsid w:val="00467CAC"/>
    <w:rsid w:val="00470156"/>
    <w:rsid w:val="0047044E"/>
    <w:rsid w:val="00470718"/>
    <w:rsid w:val="00471081"/>
    <w:rsid w:val="00471376"/>
    <w:rsid w:val="004713A2"/>
    <w:rsid w:val="004717F1"/>
    <w:rsid w:val="00471C3B"/>
    <w:rsid w:val="00472151"/>
    <w:rsid w:val="00472159"/>
    <w:rsid w:val="00472D96"/>
    <w:rsid w:val="00472EEE"/>
    <w:rsid w:val="004734B6"/>
    <w:rsid w:val="004734B9"/>
    <w:rsid w:val="0047402C"/>
    <w:rsid w:val="0047405B"/>
    <w:rsid w:val="004746AD"/>
    <w:rsid w:val="00474B71"/>
    <w:rsid w:val="00474DCB"/>
    <w:rsid w:val="00474EBF"/>
    <w:rsid w:val="00475439"/>
    <w:rsid w:val="00475EDA"/>
    <w:rsid w:val="00475F5C"/>
    <w:rsid w:val="004762A7"/>
    <w:rsid w:val="00476720"/>
    <w:rsid w:val="004770DB"/>
    <w:rsid w:val="00477704"/>
    <w:rsid w:val="00477B1F"/>
    <w:rsid w:val="00477B8D"/>
    <w:rsid w:val="0048043A"/>
    <w:rsid w:val="004807B7"/>
    <w:rsid w:val="00480911"/>
    <w:rsid w:val="0048092F"/>
    <w:rsid w:val="00480E95"/>
    <w:rsid w:val="00481213"/>
    <w:rsid w:val="00481415"/>
    <w:rsid w:val="00481BD8"/>
    <w:rsid w:val="00481DC1"/>
    <w:rsid w:val="004821F0"/>
    <w:rsid w:val="0048274B"/>
    <w:rsid w:val="00482868"/>
    <w:rsid w:val="00482F2A"/>
    <w:rsid w:val="0048323F"/>
    <w:rsid w:val="004835C3"/>
    <w:rsid w:val="004837C9"/>
    <w:rsid w:val="00483A9A"/>
    <w:rsid w:val="00483DC7"/>
    <w:rsid w:val="00483F68"/>
    <w:rsid w:val="004848D1"/>
    <w:rsid w:val="00484967"/>
    <w:rsid w:val="00484A1E"/>
    <w:rsid w:val="00485E36"/>
    <w:rsid w:val="0048669E"/>
    <w:rsid w:val="00486D7F"/>
    <w:rsid w:val="00486DBB"/>
    <w:rsid w:val="00486E56"/>
    <w:rsid w:val="00487626"/>
    <w:rsid w:val="00487B5E"/>
    <w:rsid w:val="00487F0B"/>
    <w:rsid w:val="0049001D"/>
    <w:rsid w:val="0049040D"/>
    <w:rsid w:val="0049048B"/>
    <w:rsid w:val="004904DD"/>
    <w:rsid w:val="00490D0F"/>
    <w:rsid w:val="00490E23"/>
    <w:rsid w:val="00490EF9"/>
    <w:rsid w:val="004912A3"/>
    <w:rsid w:val="0049149D"/>
    <w:rsid w:val="0049182D"/>
    <w:rsid w:val="00491EA6"/>
    <w:rsid w:val="00492978"/>
    <w:rsid w:val="00492DA6"/>
    <w:rsid w:val="00493274"/>
    <w:rsid w:val="00493309"/>
    <w:rsid w:val="00493D9A"/>
    <w:rsid w:val="0049475F"/>
    <w:rsid w:val="00494838"/>
    <w:rsid w:val="00494D3F"/>
    <w:rsid w:val="004952D2"/>
    <w:rsid w:val="00495386"/>
    <w:rsid w:val="0049545C"/>
    <w:rsid w:val="00495857"/>
    <w:rsid w:val="00496171"/>
    <w:rsid w:val="004962FA"/>
    <w:rsid w:val="00496553"/>
    <w:rsid w:val="00496CD4"/>
    <w:rsid w:val="00496FA5"/>
    <w:rsid w:val="00496FD2"/>
    <w:rsid w:val="00497274"/>
    <w:rsid w:val="00497472"/>
    <w:rsid w:val="004974B6"/>
    <w:rsid w:val="00497A78"/>
    <w:rsid w:val="004A06EB"/>
    <w:rsid w:val="004A0E2D"/>
    <w:rsid w:val="004A1368"/>
    <w:rsid w:val="004A159E"/>
    <w:rsid w:val="004A1910"/>
    <w:rsid w:val="004A1C65"/>
    <w:rsid w:val="004A2286"/>
    <w:rsid w:val="004A248D"/>
    <w:rsid w:val="004A2497"/>
    <w:rsid w:val="004A29F9"/>
    <w:rsid w:val="004A2A4E"/>
    <w:rsid w:val="004A2D8F"/>
    <w:rsid w:val="004A33A6"/>
    <w:rsid w:val="004A3512"/>
    <w:rsid w:val="004A3CF4"/>
    <w:rsid w:val="004A4351"/>
    <w:rsid w:val="004A4D13"/>
    <w:rsid w:val="004A4EB1"/>
    <w:rsid w:val="004A5198"/>
    <w:rsid w:val="004A52A1"/>
    <w:rsid w:val="004A563F"/>
    <w:rsid w:val="004A5695"/>
    <w:rsid w:val="004A596F"/>
    <w:rsid w:val="004A6008"/>
    <w:rsid w:val="004A6883"/>
    <w:rsid w:val="004A6976"/>
    <w:rsid w:val="004A7AAF"/>
    <w:rsid w:val="004B02A1"/>
    <w:rsid w:val="004B0DA2"/>
    <w:rsid w:val="004B0F7B"/>
    <w:rsid w:val="004B1413"/>
    <w:rsid w:val="004B14A8"/>
    <w:rsid w:val="004B1DD5"/>
    <w:rsid w:val="004B1EB1"/>
    <w:rsid w:val="004B208E"/>
    <w:rsid w:val="004B2AA1"/>
    <w:rsid w:val="004B2C19"/>
    <w:rsid w:val="004B2F4A"/>
    <w:rsid w:val="004B3409"/>
    <w:rsid w:val="004B363C"/>
    <w:rsid w:val="004B3F0C"/>
    <w:rsid w:val="004B431E"/>
    <w:rsid w:val="004B456B"/>
    <w:rsid w:val="004B46FB"/>
    <w:rsid w:val="004B4A19"/>
    <w:rsid w:val="004B4FED"/>
    <w:rsid w:val="004B50B1"/>
    <w:rsid w:val="004B51EB"/>
    <w:rsid w:val="004B53AF"/>
    <w:rsid w:val="004B5809"/>
    <w:rsid w:val="004B5A14"/>
    <w:rsid w:val="004B617E"/>
    <w:rsid w:val="004B618B"/>
    <w:rsid w:val="004B6B8A"/>
    <w:rsid w:val="004B6F72"/>
    <w:rsid w:val="004B750C"/>
    <w:rsid w:val="004B7BC9"/>
    <w:rsid w:val="004B7E31"/>
    <w:rsid w:val="004B7FCE"/>
    <w:rsid w:val="004C0232"/>
    <w:rsid w:val="004C0716"/>
    <w:rsid w:val="004C0E2B"/>
    <w:rsid w:val="004C115D"/>
    <w:rsid w:val="004C1602"/>
    <w:rsid w:val="004C169A"/>
    <w:rsid w:val="004C1944"/>
    <w:rsid w:val="004C1B7E"/>
    <w:rsid w:val="004C1C0F"/>
    <w:rsid w:val="004C1E1A"/>
    <w:rsid w:val="004C21D9"/>
    <w:rsid w:val="004C2919"/>
    <w:rsid w:val="004C2C72"/>
    <w:rsid w:val="004C2E17"/>
    <w:rsid w:val="004C32DA"/>
    <w:rsid w:val="004C3D0E"/>
    <w:rsid w:val="004C3F03"/>
    <w:rsid w:val="004C3F44"/>
    <w:rsid w:val="004C41C7"/>
    <w:rsid w:val="004C41D2"/>
    <w:rsid w:val="004C4705"/>
    <w:rsid w:val="004C47C1"/>
    <w:rsid w:val="004C4EA1"/>
    <w:rsid w:val="004C4EEC"/>
    <w:rsid w:val="004C507F"/>
    <w:rsid w:val="004C5540"/>
    <w:rsid w:val="004C6278"/>
    <w:rsid w:val="004C6981"/>
    <w:rsid w:val="004C6ACB"/>
    <w:rsid w:val="004C7176"/>
    <w:rsid w:val="004C722F"/>
    <w:rsid w:val="004C74A3"/>
    <w:rsid w:val="004C7887"/>
    <w:rsid w:val="004C7890"/>
    <w:rsid w:val="004C7A80"/>
    <w:rsid w:val="004C7C91"/>
    <w:rsid w:val="004D00A5"/>
    <w:rsid w:val="004D0168"/>
    <w:rsid w:val="004D01D9"/>
    <w:rsid w:val="004D03BF"/>
    <w:rsid w:val="004D06E5"/>
    <w:rsid w:val="004D0877"/>
    <w:rsid w:val="004D0A6F"/>
    <w:rsid w:val="004D0B2D"/>
    <w:rsid w:val="004D0EDE"/>
    <w:rsid w:val="004D117A"/>
    <w:rsid w:val="004D159A"/>
    <w:rsid w:val="004D168A"/>
    <w:rsid w:val="004D1961"/>
    <w:rsid w:val="004D2376"/>
    <w:rsid w:val="004D2817"/>
    <w:rsid w:val="004D2988"/>
    <w:rsid w:val="004D2E39"/>
    <w:rsid w:val="004D2FD9"/>
    <w:rsid w:val="004D30B1"/>
    <w:rsid w:val="004D3312"/>
    <w:rsid w:val="004D350F"/>
    <w:rsid w:val="004D3D5A"/>
    <w:rsid w:val="004D3F42"/>
    <w:rsid w:val="004D44EE"/>
    <w:rsid w:val="004D46A2"/>
    <w:rsid w:val="004D4E1A"/>
    <w:rsid w:val="004D5F59"/>
    <w:rsid w:val="004D6333"/>
    <w:rsid w:val="004D63A5"/>
    <w:rsid w:val="004D6F54"/>
    <w:rsid w:val="004D7267"/>
    <w:rsid w:val="004D7292"/>
    <w:rsid w:val="004D7476"/>
    <w:rsid w:val="004D7484"/>
    <w:rsid w:val="004E0513"/>
    <w:rsid w:val="004E0786"/>
    <w:rsid w:val="004E0794"/>
    <w:rsid w:val="004E13B7"/>
    <w:rsid w:val="004E13F6"/>
    <w:rsid w:val="004E1407"/>
    <w:rsid w:val="004E1621"/>
    <w:rsid w:val="004E163F"/>
    <w:rsid w:val="004E16B6"/>
    <w:rsid w:val="004E190D"/>
    <w:rsid w:val="004E1E12"/>
    <w:rsid w:val="004E2C8A"/>
    <w:rsid w:val="004E3245"/>
    <w:rsid w:val="004E345E"/>
    <w:rsid w:val="004E346F"/>
    <w:rsid w:val="004E3614"/>
    <w:rsid w:val="004E3934"/>
    <w:rsid w:val="004E39DF"/>
    <w:rsid w:val="004E3B8F"/>
    <w:rsid w:val="004E3F12"/>
    <w:rsid w:val="004E40B7"/>
    <w:rsid w:val="004E43F6"/>
    <w:rsid w:val="004E4F65"/>
    <w:rsid w:val="004E53DD"/>
    <w:rsid w:val="004E55CC"/>
    <w:rsid w:val="004E5765"/>
    <w:rsid w:val="004E5C37"/>
    <w:rsid w:val="004E5CC0"/>
    <w:rsid w:val="004E633D"/>
    <w:rsid w:val="004E6784"/>
    <w:rsid w:val="004E68FE"/>
    <w:rsid w:val="004E6B71"/>
    <w:rsid w:val="004E6CA5"/>
    <w:rsid w:val="004E6DFA"/>
    <w:rsid w:val="004E72C8"/>
    <w:rsid w:val="004E74F5"/>
    <w:rsid w:val="004F02FA"/>
    <w:rsid w:val="004F07D9"/>
    <w:rsid w:val="004F0B57"/>
    <w:rsid w:val="004F0CB8"/>
    <w:rsid w:val="004F0D2A"/>
    <w:rsid w:val="004F0E1D"/>
    <w:rsid w:val="004F11A7"/>
    <w:rsid w:val="004F1398"/>
    <w:rsid w:val="004F2615"/>
    <w:rsid w:val="004F2C6A"/>
    <w:rsid w:val="004F30E4"/>
    <w:rsid w:val="004F3633"/>
    <w:rsid w:val="004F3774"/>
    <w:rsid w:val="004F3ED5"/>
    <w:rsid w:val="004F40DA"/>
    <w:rsid w:val="004F4170"/>
    <w:rsid w:val="004F41C4"/>
    <w:rsid w:val="004F46ED"/>
    <w:rsid w:val="004F47D9"/>
    <w:rsid w:val="004F4DAB"/>
    <w:rsid w:val="004F537A"/>
    <w:rsid w:val="004F53DF"/>
    <w:rsid w:val="004F5452"/>
    <w:rsid w:val="004F5471"/>
    <w:rsid w:val="004F5EB4"/>
    <w:rsid w:val="004F5EFD"/>
    <w:rsid w:val="004F6014"/>
    <w:rsid w:val="004F626C"/>
    <w:rsid w:val="004F6602"/>
    <w:rsid w:val="004F669A"/>
    <w:rsid w:val="004F6C2C"/>
    <w:rsid w:val="004F6DBD"/>
    <w:rsid w:val="004F761B"/>
    <w:rsid w:val="00500411"/>
    <w:rsid w:val="00500C59"/>
    <w:rsid w:val="00501970"/>
    <w:rsid w:val="00501E0C"/>
    <w:rsid w:val="00502268"/>
    <w:rsid w:val="005023ED"/>
    <w:rsid w:val="00502A57"/>
    <w:rsid w:val="0050314E"/>
    <w:rsid w:val="00503640"/>
    <w:rsid w:val="0050397C"/>
    <w:rsid w:val="00503E75"/>
    <w:rsid w:val="00504825"/>
    <w:rsid w:val="00504900"/>
    <w:rsid w:val="00504F4E"/>
    <w:rsid w:val="0050510F"/>
    <w:rsid w:val="0050556F"/>
    <w:rsid w:val="0050583C"/>
    <w:rsid w:val="0050600D"/>
    <w:rsid w:val="00506039"/>
    <w:rsid w:val="005062E6"/>
    <w:rsid w:val="005064F1"/>
    <w:rsid w:val="0050657D"/>
    <w:rsid w:val="005069FD"/>
    <w:rsid w:val="00506FFD"/>
    <w:rsid w:val="0050714A"/>
    <w:rsid w:val="00507167"/>
    <w:rsid w:val="005071A5"/>
    <w:rsid w:val="0050724B"/>
    <w:rsid w:val="0051002B"/>
    <w:rsid w:val="00510045"/>
    <w:rsid w:val="00510513"/>
    <w:rsid w:val="005106B3"/>
    <w:rsid w:val="00510798"/>
    <w:rsid w:val="00510AB4"/>
    <w:rsid w:val="00510AE5"/>
    <w:rsid w:val="0051105C"/>
    <w:rsid w:val="005116AD"/>
    <w:rsid w:val="0051195E"/>
    <w:rsid w:val="00511E28"/>
    <w:rsid w:val="00512309"/>
    <w:rsid w:val="005126AA"/>
    <w:rsid w:val="0051291E"/>
    <w:rsid w:val="005139F3"/>
    <w:rsid w:val="00513C61"/>
    <w:rsid w:val="00513FB7"/>
    <w:rsid w:val="005142BE"/>
    <w:rsid w:val="005149EC"/>
    <w:rsid w:val="00515156"/>
    <w:rsid w:val="005153F1"/>
    <w:rsid w:val="00515C84"/>
    <w:rsid w:val="00515F9D"/>
    <w:rsid w:val="0051617B"/>
    <w:rsid w:val="0051690F"/>
    <w:rsid w:val="00517D9A"/>
    <w:rsid w:val="0052044A"/>
    <w:rsid w:val="00520582"/>
    <w:rsid w:val="00520586"/>
    <w:rsid w:val="005205FF"/>
    <w:rsid w:val="0052072A"/>
    <w:rsid w:val="00520FE3"/>
    <w:rsid w:val="00521A75"/>
    <w:rsid w:val="00521AF5"/>
    <w:rsid w:val="00521B17"/>
    <w:rsid w:val="00521C2A"/>
    <w:rsid w:val="00521F91"/>
    <w:rsid w:val="00522CE3"/>
    <w:rsid w:val="00522E8D"/>
    <w:rsid w:val="005240C8"/>
    <w:rsid w:val="00524110"/>
    <w:rsid w:val="005241C8"/>
    <w:rsid w:val="00524312"/>
    <w:rsid w:val="005245FA"/>
    <w:rsid w:val="0052462B"/>
    <w:rsid w:val="00524E60"/>
    <w:rsid w:val="005251B6"/>
    <w:rsid w:val="005255FA"/>
    <w:rsid w:val="00525929"/>
    <w:rsid w:val="00526130"/>
    <w:rsid w:val="005263D7"/>
    <w:rsid w:val="00526994"/>
    <w:rsid w:val="00526D5A"/>
    <w:rsid w:val="00526E4A"/>
    <w:rsid w:val="00526F5A"/>
    <w:rsid w:val="00527444"/>
    <w:rsid w:val="005276D4"/>
    <w:rsid w:val="00530680"/>
    <w:rsid w:val="005306DE"/>
    <w:rsid w:val="005309DA"/>
    <w:rsid w:val="00530B84"/>
    <w:rsid w:val="00530C83"/>
    <w:rsid w:val="005312CC"/>
    <w:rsid w:val="00531E6F"/>
    <w:rsid w:val="00531F13"/>
    <w:rsid w:val="00532CFC"/>
    <w:rsid w:val="00533407"/>
    <w:rsid w:val="00533853"/>
    <w:rsid w:val="00533C63"/>
    <w:rsid w:val="00533F35"/>
    <w:rsid w:val="005344BB"/>
    <w:rsid w:val="005348FB"/>
    <w:rsid w:val="00534B3B"/>
    <w:rsid w:val="00534E4B"/>
    <w:rsid w:val="00534E6E"/>
    <w:rsid w:val="00535156"/>
    <w:rsid w:val="0053532E"/>
    <w:rsid w:val="00535A1B"/>
    <w:rsid w:val="00535A20"/>
    <w:rsid w:val="00535F16"/>
    <w:rsid w:val="005361B0"/>
    <w:rsid w:val="005363A5"/>
    <w:rsid w:val="005365BA"/>
    <w:rsid w:val="00536A9A"/>
    <w:rsid w:val="00537048"/>
    <w:rsid w:val="0053724D"/>
    <w:rsid w:val="0053733E"/>
    <w:rsid w:val="00537730"/>
    <w:rsid w:val="0053777A"/>
    <w:rsid w:val="00537A0E"/>
    <w:rsid w:val="00537A36"/>
    <w:rsid w:val="00537C8C"/>
    <w:rsid w:val="005401AD"/>
    <w:rsid w:val="00540580"/>
    <w:rsid w:val="00540928"/>
    <w:rsid w:val="00540B5E"/>
    <w:rsid w:val="00540C16"/>
    <w:rsid w:val="00540DEB"/>
    <w:rsid w:val="0054118E"/>
    <w:rsid w:val="00541865"/>
    <w:rsid w:val="005421A7"/>
    <w:rsid w:val="00542390"/>
    <w:rsid w:val="005424FD"/>
    <w:rsid w:val="00542701"/>
    <w:rsid w:val="005428F9"/>
    <w:rsid w:val="005429B2"/>
    <w:rsid w:val="00542F00"/>
    <w:rsid w:val="00542F4F"/>
    <w:rsid w:val="005434C7"/>
    <w:rsid w:val="005438BC"/>
    <w:rsid w:val="005438F2"/>
    <w:rsid w:val="0054397B"/>
    <w:rsid w:val="00544692"/>
    <w:rsid w:val="00544EE1"/>
    <w:rsid w:val="00544F25"/>
    <w:rsid w:val="00545033"/>
    <w:rsid w:val="005452CF"/>
    <w:rsid w:val="00545371"/>
    <w:rsid w:val="0054582F"/>
    <w:rsid w:val="0054594A"/>
    <w:rsid w:val="00545A69"/>
    <w:rsid w:val="00545C8D"/>
    <w:rsid w:val="00545E0F"/>
    <w:rsid w:val="0054600B"/>
    <w:rsid w:val="005464D9"/>
    <w:rsid w:val="00546576"/>
    <w:rsid w:val="00546A24"/>
    <w:rsid w:val="00546DEF"/>
    <w:rsid w:val="00547117"/>
    <w:rsid w:val="005471B4"/>
    <w:rsid w:val="005471C4"/>
    <w:rsid w:val="0054748C"/>
    <w:rsid w:val="00547BC4"/>
    <w:rsid w:val="00547E37"/>
    <w:rsid w:val="005500F3"/>
    <w:rsid w:val="0055050F"/>
    <w:rsid w:val="00551931"/>
    <w:rsid w:val="00551BA8"/>
    <w:rsid w:val="005522A6"/>
    <w:rsid w:val="005529B4"/>
    <w:rsid w:val="00552A95"/>
    <w:rsid w:val="00552AED"/>
    <w:rsid w:val="00552C47"/>
    <w:rsid w:val="00552DA5"/>
    <w:rsid w:val="00552ED2"/>
    <w:rsid w:val="00553113"/>
    <w:rsid w:val="00553279"/>
    <w:rsid w:val="005533A9"/>
    <w:rsid w:val="0055366F"/>
    <w:rsid w:val="0055372D"/>
    <w:rsid w:val="00553C15"/>
    <w:rsid w:val="00553F93"/>
    <w:rsid w:val="00554061"/>
    <w:rsid w:val="00554A98"/>
    <w:rsid w:val="00555142"/>
    <w:rsid w:val="00555917"/>
    <w:rsid w:val="00555C95"/>
    <w:rsid w:val="00555E1D"/>
    <w:rsid w:val="005565FE"/>
    <w:rsid w:val="00556CF2"/>
    <w:rsid w:val="00556DA5"/>
    <w:rsid w:val="0055700E"/>
    <w:rsid w:val="005571C7"/>
    <w:rsid w:val="005574AA"/>
    <w:rsid w:val="005578FB"/>
    <w:rsid w:val="005579CF"/>
    <w:rsid w:val="00557A15"/>
    <w:rsid w:val="00557DF6"/>
    <w:rsid w:val="00557EDC"/>
    <w:rsid w:val="00557F0C"/>
    <w:rsid w:val="005601DC"/>
    <w:rsid w:val="005603D4"/>
    <w:rsid w:val="005605C0"/>
    <w:rsid w:val="005606EB"/>
    <w:rsid w:val="0056189D"/>
    <w:rsid w:val="00562051"/>
    <w:rsid w:val="00562641"/>
    <w:rsid w:val="00562AF8"/>
    <w:rsid w:val="00562CAE"/>
    <w:rsid w:val="00562FE6"/>
    <w:rsid w:val="00563D50"/>
    <w:rsid w:val="00563E52"/>
    <w:rsid w:val="0056403A"/>
    <w:rsid w:val="0056429F"/>
    <w:rsid w:val="00564641"/>
    <w:rsid w:val="00565375"/>
    <w:rsid w:val="005653E9"/>
    <w:rsid w:val="00565440"/>
    <w:rsid w:val="005657BA"/>
    <w:rsid w:val="0056587F"/>
    <w:rsid w:val="00565C92"/>
    <w:rsid w:val="00566017"/>
    <w:rsid w:val="0056608B"/>
    <w:rsid w:val="00566673"/>
    <w:rsid w:val="00566B8A"/>
    <w:rsid w:val="005670B2"/>
    <w:rsid w:val="0056729C"/>
    <w:rsid w:val="0056742C"/>
    <w:rsid w:val="005674A7"/>
    <w:rsid w:val="005675D5"/>
    <w:rsid w:val="005707B5"/>
    <w:rsid w:val="00570A9F"/>
    <w:rsid w:val="005714DF"/>
    <w:rsid w:val="00571709"/>
    <w:rsid w:val="00571A38"/>
    <w:rsid w:val="00571B2F"/>
    <w:rsid w:val="00571C94"/>
    <w:rsid w:val="00571CAF"/>
    <w:rsid w:val="00571CD7"/>
    <w:rsid w:val="00572035"/>
    <w:rsid w:val="005722B8"/>
    <w:rsid w:val="00572FC8"/>
    <w:rsid w:val="00573415"/>
    <w:rsid w:val="00574408"/>
    <w:rsid w:val="005744B6"/>
    <w:rsid w:val="005749D0"/>
    <w:rsid w:val="00574BAB"/>
    <w:rsid w:val="00574FC0"/>
    <w:rsid w:val="005754F4"/>
    <w:rsid w:val="0057567A"/>
    <w:rsid w:val="005758CB"/>
    <w:rsid w:val="00575A84"/>
    <w:rsid w:val="00575B40"/>
    <w:rsid w:val="005761C2"/>
    <w:rsid w:val="00576202"/>
    <w:rsid w:val="005762A9"/>
    <w:rsid w:val="005762C7"/>
    <w:rsid w:val="005767F0"/>
    <w:rsid w:val="005770D5"/>
    <w:rsid w:val="005774B2"/>
    <w:rsid w:val="00577556"/>
    <w:rsid w:val="00580CEA"/>
    <w:rsid w:val="0058135F"/>
    <w:rsid w:val="00581C80"/>
    <w:rsid w:val="00581FE8"/>
    <w:rsid w:val="005825BD"/>
    <w:rsid w:val="005826D7"/>
    <w:rsid w:val="00583014"/>
    <w:rsid w:val="0058370C"/>
    <w:rsid w:val="00583E69"/>
    <w:rsid w:val="0058426A"/>
    <w:rsid w:val="0058431B"/>
    <w:rsid w:val="005844EF"/>
    <w:rsid w:val="005848A4"/>
    <w:rsid w:val="00584B99"/>
    <w:rsid w:val="00584CE5"/>
    <w:rsid w:val="00584EBD"/>
    <w:rsid w:val="005856B4"/>
    <w:rsid w:val="00585BDF"/>
    <w:rsid w:val="00585E56"/>
    <w:rsid w:val="00586617"/>
    <w:rsid w:val="0058701B"/>
    <w:rsid w:val="00587129"/>
    <w:rsid w:val="00587173"/>
    <w:rsid w:val="0058786F"/>
    <w:rsid w:val="00587FBB"/>
    <w:rsid w:val="005905AF"/>
    <w:rsid w:val="00590A8C"/>
    <w:rsid w:val="005911C6"/>
    <w:rsid w:val="00591215"/>
    <w:rsid w:val="0059188A"/>
    <w:rsid w:val="00591B87"/>
    <w:rsid w:val="00591EC5"/>
    <w:rsid w:val="0059264E"/>
    <w:rsid w:val="0059265C"/>
    <w:rsid w:val="005926DA"/>
    <w:rsid w:val="0059299A"/>
    <w:rsid w:val="00592F48"/>
    <w:rsid w:val="00592FE2"/>
    <w:rsid w:val="00593165"/>
    <w:rsid w:val="005932F0"/>
    <w:rsid w:val="00593FBD"/>
    <w:rsid w:val="0059463E"/>
    <w:rsid w:val="0059473F"/>
    <w:rsid w:val="005947A7"/>
    <w:rsid w:val="00594B71"/>
    <w:rsid w:val="00594ED2"/>
    <w:rsid w:val="00595969"/>
    <w:rsid w:val="00595CDB"/>
    <w:rsid w:val="005960D0"/>
    <w:rsid w:val="0059612D"/>
    <w:rsid w:val="00596C47"/>
    <w:rsid w:val="00596E2E"/>
    <w:rsid w:val="0059733C"/>
    <w:rsid w:val="005976AB"/>
    <w:rsid w:val="00597A26"/>
    <w:rsid w:val="00597B7F"/>
    <w:rsid w:val="005A0207"/>
    <w:rsid w:val="005A03DE"/>
    <w:rsid w:val="005A059E"/>
    <w:rsid w:val="005A05DC"/>
    <w:rsid w:val="005A06E4"/>
    <w:rsid w:val="005A084E"/>
    <w:rsid w:val="005A0D0B"/>
    <w:rsid w:val="005A1155"/>
    <w:rsid w:val="005A2003"/>
    <w:rsid w:val="005A236C"/>
    <w:rsid w:val="005A2CD8"/>
    <w:rsid w:val="005A3059"/>
    <w:rsid w:val="005A3662"/>
    <w:rsid w:val="005A3CA1"/>
    <w:rsid w:val="005A4018"/>
    <w:rsid w:val="005A4573"/>
    <w:rsid w:val="005A4616"/>
    <w:rsid w:val="005A4813"/>
    <w:rsid w:val="005A4B03"/>
    <w:rsid w:val="005A4C7F"/>
    <w:rsid w:val="005A4C9D"/>
    <w:rsid w:val="005A5813"/>
    <w:rsid w:val="005A5A3E"/>
    <w:rsid w:val="005A5CA3"/>
    <w:rsid w:val="005A5CBE"/>
    <w:rsid w:val="005A6214"/>
    <w:rsid w:val="005A63B5"/>
    <w:rsid w:val="005A63DC"/>
    <w:rsid w:val="005A64FD"/>
    <w:rsid w:val="005A65AA"/>
    <w:rsid w:val="005A67C9"/>
    <w:rsid w:val="005A6966"/>
    <w:rsid w:val="005A6B58"/>
    <w:rsid w:val="005A6B8C"/>
    <w:rsid w:val="005A71C2"/>
    <w:rsid w:val="005A71C8"/>
    <w:rsid w:val="005A77C2"/>
    <w:rsid w:val="005A7B00"/>
    <w:rsid w:val="005A7D47"/>
    <w:rsid w:val="005B0363"/>
    <w:rsid w:val="005B0FBC"/>
    <w:rsid w:val="005B1735"/>
    <w:rsid w:val="005B1BAB"/>
    <w:rsid w:val="005B2E13"/>
    <w:rsid w:val="005B3023"/>
    <w:rsid w:val="005B302E"/>
    <w:rsid w:val="005B3142"/>
    <w:rsid w:val="005B36BB"/>
    <w:rsid w:val="005B3938"/>
    <w:rsid w:val="005B3C04"/>
    <w:rsid w:val="005B41D6"/>
    <w:rsid w:val="005B44FE"/>
    <w:rsid w:val="005B48F9"/>
    <w:rsid w:val="005B4B79"/>
    <w:rsid w:val="005B4BC2"/>
    <w:rsid w:val="005B4E04"/>
    <w:rsid w:val="005B5042"/>
    <w:rsid w:val="005B513D"/>
    <w:rsid w:val="005B527C"/>
    <w:rsid w:val="005B5C6C"/>
    <w:rsid w:val="005B68CC"/>
    <w:rsid w:val="005B74B8"/>
    <w:rsid w:val="005B7525"/>
    <w:rsid w:val="005B75A5"/>
    <w:rsid w:val="005B7AEF"/>
    <w:rsid w:val="005C004E"/>
    <w:rsid w:val="005C04A7"/>
    <w:rsid w:val="005C0A15"/>
    <w:rsid w:val="005C0ADF"/>
    <w:rsid w:val="005C1185"/>
    <w:rsid w:val="005C136A"/>
    <w:rsid w:val="005C137E"/>
    <w:rsid w:val="005C1852"/>
    <w:rsid w:val="005C191A"/>
    <w:rsid w:val="005C1B09"/>
    <w:rsid w:val="005C1FAD"/>
    <w:rsid w:val="005C2364"/>
    <w:rsid w:val="005C2610"/>
    <w:rsid w:val="005C29D8"/>
    <w:rsid w:val="005C2B46"/>
    <w:rsid w:val="005C2C3E"/>
    <w:rsid w:val="005C30B5"/>
    <w:rsid w:val="005C3155"/>
    <w:rsid w:val="005C3596"/>
    <w:rsid w:val="005C3825"/>
    <w:rsid w:val="005C3828"/>
    <w:rsid w:val="005C4381"/>
    <w:rsid w:val="005C4557"/>
    <w:rsid w:val="005C5560"/>
    <w:rsid w:val="005C5648"/>
    <w:rsid w:val="005C5986"/>
    <w:rsid w:val="005C6495"/>
    <w:rsid w:val="005C6B50"/>
    <w:rsid w:val="005C6E06"/>
    <w:rsid w:val="005C6F0A"/>
    <w:rsid w:val="005C7629"/>
    <w:rsid w:val="005C76A8"/>
    <w:rsid w:val="005C79C9"/>
    <w:rsid w:val="005C7F92"/>
    <w:rsid w:val="005D006A"/>
    <w:rsid w:val="005D00BF"/>
    <w:rsid w:val="005D0E4E"/>
    <w:rsid w:val="005D1123"/>
    <w:rsid w:val="005D1181"/>
    <w:rsid w:val="005D127C"/>
    <w:rsid w:val="005D13B1"/>
    <w:rsid w:val="005D1C49"/>
    <w:rsid w:val="005D1D13"/>
    <w:rsid w:val="005D227E"/>
    <w:rsid w:val="005D2451"/>
    <w:rsid w:val="005D26A9"/>
    <w:rsid w:val="005D2A2F"/>
    <w:rsid w:val="005D2EDC"/>
    <w:rsid w:val="005D3439"/>
    <w:rsid w:val="005D3911"/>
    <w:rsid w:val="005D40CD"/>
    <w:rsid w:val="005D43EC"/>
    <w:rsid w:val="005D48FF"/>
    <w:rsid w:val="005D4A9F"/>
    <w:rsid w:val="005D4BD4"/>
    <w:rsid w:val="005D4CE6"/>
    <w:rsid w:val="005D525C"/>
    <w:rsid w:val="005D5CF0"/>
    <w:rsid w:val="005D5D97"/>
    <w:rsid w:val="005D62C4"/>
    <w:rsid w:val="005D6367"/>
    <w:rsid w:val="005D6389"/>
    <w:rsid w:val="005D6E59"/>
    <w:rsid w:val="005D72C5"/>
    <w:rsid w:val="005D7395"/>
    <w:rsid w:val="005D7F9F"/>
    <w:rsid w:val="005E0023"/>
    <w:rsid w:val="005E0807"/>
    <w:rsid w:val="005E081F"/>
    <w:rsid w:val="005E0840"/>
    <w:rsid w:val="005E0F21"/>
    <w:rsid w:val="005E110A"/>
    <w:rsid w:val="005E117D"/>
    <w:rsid w:val="005E1333"/>
    <w:rsid w:val="005E14CD"/>
    <w:rsid w:val="005E152F"/>
    <w:rsid w:val="005E1550"/>
    <w:rsid w:val="005E1786"/>
    <w:rsid w:val="005E21E0"/>
    <w:rsid w:val="005E23CD"/>
    <w:rsid w:val="005E26E3"/>
    <w:rsid w:val="005E2CEA"/>
    <w:rsid w:val="005E2D4F"/>
    <w:rsid w:val="005E323C"/>
    <w:rsid w:val="005E34E9"/>
    <w:rsid w:val="005E34F0"/>
    <w:rsid w:val="005E35F3"/>
    <w:rsid w:val="005E38CE"/>
    <w:rsid w:val="005E3B68"/>
    <w:rsid w:val="005E403C"/>
    <w:rsid w:val="005E4280"/>
    <w:rsid w:val="005E439F"/>
    <w:rsid w:val="005E463A"/>
    <w:rsid w:val="005E49FC"/>
    <w:rsid w:val="005E4BED"/>
    <w:rsid w:val="005E4BFB"/>
    <w:rsid w:val="005E4EB1"/>
    <w:rsid w:val="005E4EC5"/>
    <w:rsid w:val="005E4F74"/>
    <w:rsid w:val="005E5571"/>
    <w:rsid w:val="005E5654"/>
    <w:rsid w:val="005E56BF"/>
    <w:rsid w:val="005E5908"/>
    <w:rsid w:val="005E6CE2"/>
    <w:rsid w:val="005E6F1B"/>
    <w:rsid w:val="005E6F20"/>
    <w:rsid w:val="005E737C"/>
    <w:rsid w:val="005E768E"/>
    <w:rsid w:val="005E7B1D"/>
    <w:rsid w:val="005E7BDA"/>
    <w:rsid w:val="005E7D51"/>
    <w:rsid w:val="005F0796"/>
    <w:rsid w:val="005F0DF4"/>
    <w:rsid w:val="005F0EB8"/>
    <w:rsid w:val="005F10FA"/>
    <w:rsid w:val="005F1268"/>
    <w:rsid w:val="005F132E"/>
    <w:rsid w:val="005F151E"/>
    <w:rsid w:val="005F220B"/>
    <w:rsid w:val="005F2233"/>
    <w:rsid w:val="005F252D"/>
    <w:rsid w:val="005F25C9"/>
    <w:rsid w:val="005F276D"/>
    <w:rsid w:val="005F286F"/>
    <w:rsid w:val="005F2D04"/>
    <w:rsid w:val="005F2D2B"/>
    <w:rsid w:val="005F2E46"/>
    <w:rsid w:val="005F395A"/>
    <w:rsid w:val="005F415A"/>
    <w:rsid w:val="005F451F"/>
    <w:rsid w:val="005F468D"/>
    <w:rsid w:val="005F46B9"/>
    <w:rsid w:val="005F4754"/>
    <w:rsid w:val="005F4B11"/>
    <w:rsid w:val="005F4EA2"/>
    <w:rsid w:val="005F5258"/>
    <w:rsid w:val="005F5713"/>
    <w:rsid w:val="005F60FD"/>
    <w:rsid w:val="005F6485"/>
    <w:rsid w:val="005F71D0"/>
    <w:rsid w:val="005F74F6"/>
    <w:rsid w:val="005F7672"/>
    <w:rsid w:val="00600303"/>
    <w:rsid w:val="006005A8"/>
    <w:rsid w:val="006009DA"/>
    <w:rsid w:val="00600A62"/>
    <w:rsid w:val="00600B9B"/>
    <w:rsid w:val="00600C89"/>
    <w:rsid w:val="00600FD1"/>
    <w:rsid w:val="00601008"/>
    <w:rsid w:val="006010BB"/>
    <w:rsid w:val="0060125E"/>
    <w:rsid w:val="00601336"/>
    <w:rsid w:val="006014B1"/>
    <w:rsid w:val="0060161D"/>
    <w:rsid w:val="00601927"/>
    <w:rsid w:val="006020F0"/>
    <w:rsid w:val="0060223D"/>
    <w:rsid w:val="006023E1"/>
    <w:rsid w:val="00602560"/>
    <w:rsid w:val="006032C6"/>
    <w:rsid w:val="00603AB1"/>
    <w:rsid w:val="006049CA"/>
    <w:rsid w:val="006049EF"/>
    <w:rsid w:val="00604A22"/>
    <w:rsid w:val="00604A5A"/>
    <w:rsid w:val="00604B48"/>
    <w:rsid w:val="00604F80"/>
    <w:rsid w:val="0060523A"/>
    <w:rsid w:val="006059C6"/>
    <w:rsid w:val="00605C6A"/>
    <w:rsid w:val="00606518"/>
    <w:rsid w:val="00606617"/>
    <w:rsid w:val="00606B98"/>
    <w:rsid w:val="006075CD"/>
    <w:rsid w:val="006078F6"/>
    <w:rsid w:val="00607F42"/>
    <w:rsid w:val="0061049A"/>
    <w:rsid w:val="006105A8"/>
    <w:rsid w:val="0061069F"/>
    <w:rsid w:val="00610729"/>
    <w:rsid w:val="006109B7"/>
    <w:rsid w:val="006109C3"/>
    <w:rsid w:val="00610DDE"/>
    <w:rsid w:val="0061175C"/>
    <w:rsid w:val="006117D9"/>
    <w:rsid w:val="006119DA"/>
    <w:rsid w:val="00611BAC"/>
    <w:rsid w:val="00611FFD"/>
    <w:rsid w:val="00612199"/>
    <w:rsid w:val="006125B9"/>
    <w:rsid w:val="00612765"/>
    <w:rsid w:val="00612C78"/>
    <w:rsid w:val="006130AF"/>
    <w:rsid w:val="00613453"/>
    <w:rsid w:val="00613654"/>
    <w:rsid w:val="00613C60"/>
    <w:rsid w:val="00614711"/>
    <w:rsid w:val="00614A8E"/>
    <w:rsid w:val="00614CAA"/>
    <w:rsid w:val="00615B33"/>
    <w:rsid w:val="00615EC4"/>
    <w:rsid w:val="00616205"/>
    <w:rsid w:val="006162A1"/>
    <w:rsid w:val="006167D6"/>
    <w:rsid w:val="00616DCF"/>
    <w:rsid w:val="0061736E"/>
    <w:rsid w:val="006174DC"/>
    <w:rsid w:val="00617829"/>
    <w:rsid w:val="00617D71"/>
    <w:rsid w:val="006200DC"/>
    <w:rsid w:val="00620238"/>
    <w:rsid w:val="00620309"/>
    <w:rsid w:val="006204D6"/>
    <w:rsid w:val="00620596"/>
    <w:rsid w:val="006207E4"/>
    <w:rsid w:val="006208DD"/>
    <w:rsid w:val="00620925"/>
    <w:rsid w:val="00620AE9"/>
    <w:rsid w:val="0062120B"/>
    <w:rsid w:val="0062128B"/>
    <w:rsid w:val="0062147B"/>
    <w:rsid w:val="00621954"/>
    <w:rsid w:val="00621A4C"/>
    <w:rsid w:val="00622173"/>
    <w:rsid w:val="006227F2"/>
    <w:rsid w:val="006228AA"/>
    <w:rsid w:val="00622EAA"/>
    <w:rsid w:val="00622EC3"/>
    <w:rsid w:val="00623120"/>
    <w:rsid w:val="00623216"/>
    <w:rsid w:val="006236E6"/>
    <w:rsid w:val="00623BD9"/>
    <w:rsid w:val="00623DA4"/>
    <w:rsid w:val="006249CA"/>
    <w:rsid w:val="00624A9B"/>
    <w:rsid w:val="00624D9F"/>
    <w:rsid w:val="0062549C"/>
    <w:rsid w:val="00625608"/>
    <w:rsid w:val="00625669"/>
    <w:rsid w:val="006257F9"/>
    <w:rsid w:val="00625983"/>
    <w:rsid w:val="00625991"/>
    <w:rsid w:val="00625B7D"/>
    <w:rsid w:val="006262AB"/>
    <w:rsid w:val="006262F8"/>
    <w:rsid w:val="00626312"/>
    <w:rsid w:val="00626358"/>
    <w:rsid w:val="006265C8"/>
    <w:rsid w:val="00626AF2"/>
    <w:rsid w:val="00627558"/>
    <w:rsid w:val="00630030"/>
    <w:rsid w:val="00630176"/>
    <w:rsid w:val="006304C8"/>
    <w:rsid w:val="00630687"/>
    <w:rsid w:val="006308D7"/>
    <w:rsid w:val="00630B40"/>
    <w:rsid w:val="00631526"/>
    <w:rsid w:val="006317D0"/>
    <w:rsid w:val="00631B35"/>
    <w:rsid w:val="00631BAD"/>
    <w:rsid w:val="006325BD"/>
    <w:rsid w:val="00632604"/>
    <w:rsid w:val="00632AC6"/>
    <w:rsid w:val="00632F17"/>
    <w:rsid w:val="006330D8"/>
    <w:rsid w:val="00633781"/>
    <w:rsid w:val="006340D0"/>
    <w:rsid w:val="006340DF"/>
    <w:rsid w:val="0063520B"/>
    <w:rsid w:val="0063584F"/>
    <w:rsid w:val="00635B59"/>
    <w:rsid w:val="00635D16"/>
    <w:rsid w:val="00635E7A"/>
    <w:rsid w:val="006363EA"/>
    <w:rsid w:val="006367B7"/>
    <w:rsid w:val="00637059"/>
    <w:rsid w:val="0063728D"/>
    <w:rsid w:val="0063764F"/>
    <w:rsid w:val="00637860"/>
    <w:rsid w:val="00637969"/>
    <w:rsid w:val="00637E50"/>
    <w:rsid w:val="0064019C"/>
    <w:rsid w:val="00640306"/>
    <w:rsid w:val="00640346"/>
    <w:rsid w:val="006404E0"/>
    <w:rsid w:val="006404EE"/>
    <w:rsid w:val="0064088E"/>
    <w:rsid w:val="00640BEA"/>
    <w:rsid w:val="00640D78"/>
    <w:rsid w:val="0064130F"/>
    <w:rsid w:val="0064168E"/>
    <w:rsid w:val="00641790"/>
    <w:rsid w:val="00641CEB"/>
    <w:rsid w:val="00641E1A"/>
    <w:rsid w:val="006420D1"/>
    <w:rsid w:val="0064220B"/>
    <w:rsid w:val="006424BE"/>
    <w:rsid w:val="00642716"/>
    <w:rsid w:val="006431BF"/>
    <w:rsid w:val="0064334F"/>
    <w:rsid w:val="006439E7"/>
    <w:rsid w:val="00643DC3"/>
    <w:rsid w:val="00643E65"/>
    <w:rsid w:val="00644131"/>
    <w:rsid w:val="0064416D"/>
    <w:rsid w:val="00644332"/>
    <w:rsid w:val="00644521"/>
    <w:rsid w:val="00645570"/>
    <w:rsid w:val="0064578C"/>
    <w:rsid w:val="006461E5"/>
    <w:rsid w:val="006465FF"/>
    <w:rsid w:val="0064681F"/>
    <w:rsid w:val="00646A4E"/>
    <w:rsid w:val="00646D01"/>
    <w:rsid w:val="00646D3A"/>
    <w:rsid w:val="006473DE"/>
    <w:rsid w:val="006475EE"/>
    <w:rsid w:val="00647725"/>
    <w:rsid w:val="00647B0E"/>
    <w:rsid w:val="0065021B"/>
    <w:rsid w:val="00650E43"/>
    <w:rsid w:val="006510DD"/>
    <w:rsid w:val="00651202"/>
    <w:rsid w:val="006516EE"/>
    <w:rsid w:val="00651977"/>
    <w:rsid w:val="00651A1C"/>
    <w:rsid w:val="00651C7B"/>
    <w:rsid w:val="00651E27"/>
    <w:rsid w:val="00651F7C"/>
    <w:rsid w:val="00652778"/>
    <w:rsid w:val="00652943"/>
    <w:rsid w:val="00652DE4"/>
    <w:rsid w:val="00652EF6"/>
    <w:rsid w:val="00654474"/>
    <w:rsid w:val="00654747"/>
    <w:rsid w:val="00654A24"/>
    <w:rsid w:val="00654AEA"/>
    <w:rsid w:val="00654BB7"/>
    <w:rsid w:val="00654C11"/>
    <w:rsid w:val="00654D1B"/>
    <w:rsid w:val="00654E0B"/>
    <w:rsid w:val="0065508E"/>
    <w:rsid w:val="006551AA"/>
    <w:rsid w:val="0065543D"/>
    <w:rsid w:val="006556DA"/>
    <w:rsid w:val="00655A7A"/>
    <w:rsid w:val="00655D4D"/>
    <w:rsid w:val="0065612B"/>
    <w:rsid w:val="006561E4"/>
    <w:rsid w:val="00656891"/>
    <w:rsid w:val="00656FF6"/>
    <w:rsid w:val="00657064"/>
    <w:rsid w:val="006575C8"/>
    <w:rsid w:val="0065774E"/>
    <w:rsid w:val="00657981"/>
    <w:rsid w:val="00660372"/>
    <w:rsid w:val="0066063D"/>
    <w:rsid w:val="00660C7A"/>
    <w:rsid w:val="00660D6C"/>
    <w:rsid w:val="00660DD7"/>
    <w:rsid w:val="00660ED6"/>
    <w:rsid w:val="006617B8"/>
    <w:rsid w:val="00661C68"/>
    <w:rsid w:val="00661FA2"/>
    <w:rsid w:val="0066256C"/>
    <w:rsid w:val="006625E1"/>
    <w:rsid w:val="006628AF"/>
    <w:rsid w:val="00662D5C"/>
    <w:rsid w:val="00662E8F"/>
    <w:rsid w:val="00662F16"/>
    <w:rsid w:val="00663024"/>
    <w:rsid w:val="0066419C"/>
    <w:rsid w:val="00664882"/>
    <w:rsid w:val="006649B8"/>
    <w:rsid w:val="006649C9"/>
    <w:rsid w:val="00664AE9"/>
    <w:rsid w:val="00664CE7"/>
    <w:rsid w:val="00664DB1"/>
    <w:rsid w:val="00665B71"/>
    <w:rsid w:val="00665EAE"/>
    <w:rsid w:val="00666310"/>
    <w:rsid w:val="00666725"/>
    <w:rsid w:val="006667D6"/>
    <w:rsid w:val="00666DA8"/>
    <w:rsid w:val="00666DED"/>
    <w:rsid w:val="00666FA3"/>
    <w:rsid w:val="00667703"/>
    <w:rsid w:val="00667754"/>
    <w:rsid w:val="00667FC0"/>
    <w:rsid w:val="00670007"/>
    <w:rsid w:val="0067026C"/>
    <w:rsid w:val="006713E4"/>
    <w:rsid w:val="0067170D"/>
    <w:rsid w:val="00671AD9"/>
    <w:rsid w:val="00671D32"/>
    <w:rsid w:val="00671F40"/>
    <w:rsid w:val="00671F43"/>
    <w:rsid w:val="006720CE"/>
    <w:rsid w:val="006720F8"/>
    <w:rsid w:val="006725F6"/>
    <w:rsid w:val="00672D14"/>
    <w:rsid w:val="00673250"/>
    <w:rsid w:val="006733F8"/>
    <w:rsid w:val="00673C09"/>
    <w:rsid w:val="00673F45"/>
    <w:rsid w:val="006744C6"/>
    <w:rsid w:val="0067473B"/>
    <w:rsid w:val="00674A19"/>
    <w:rsid w:val="00674D33"/>
    <w:rsid w:val="006752FA"/>
    <w:rsid w:val="0067539E"/>
    <w:rsid w:val="00675730"/>
    <w:rsid w:val="00675ACD"/>
    <w:rsid w:val="00675FFB"/>
    <w:rsid w:val="006766F4"/>
    <w:rsid w:val="00676A08"/>
    <w:rsid w:val="00676C56"/>
    <w:rsid w:val="00677076"/>
    <w:rsid w:val="00677233"/>
    <w:rsid w:val="006779A5"/>
    <w:rsid w:val="0068050E"/>
    <w:rsid w:val="00680512"/>
    <w:rsid w:val="0068065E"/>
    <w:rsid w:val="00680718"/>
    <w:rsid w:val="00680816"/>
    <w:rsid w:val="00680C2F"/>
    <w:rsid w:val="00680C72"/>
    <w:rsid w:val="00680C77"/>
    <w:rsid w:val="00680D53"/>
    <w:rsid w:val="006817DC"/>
    <w:rsid w:val="00681B6D"/>
    <w:rsid w:val="00681D51"/>
    <w:rsid w:val="00681FFE"/>
    <w:rsid w:val="006824B2"/>
    <w:rsid w:val="0068257D"/>
    <w:rsid w:val="006826F1"/>
    <w:rsid w:val="00682707"/>
    <w:rsid w:val="00682821"/>
    <w:rsid w:val="00682A53"/>
    <w:rsid w:val="00683015"/>
    <w:rsid w:val="006830F2"/>
    <w:rsid w:val="00683299"/>
    <w:rsid w:val="006835F7"/>
    <w:rsid w:val="0068361D"/>
    <w:rsid w:val="006836C5"/>
    <w:rsid w:val="00683756"/>
    <w:rsid w:val="00683D90"/>
    <w:rsid w:val="00683F29"/>
    <w:rsid w:val="00684227"/>
    <w:rsid w:val="006845D9"/>
    <w:rsid w:val="006847BA"/>
    <w:rsid w:val="006848D0"/>
    <w:rsid w:val="00684913"/>
    <w:rsid w:val="00685482"/>
    <w:rsid w:val="006858AA"/>
    <w:rsid w:val="00685E00"/>
    <w:rsid w:val="00686210"/>
    <w:rsid w:val="0068635B"/>
    <w:rsid w:val="00686CC8"/>
    <w:rsid w:val="00686FCE"/>
    <w:rsid w:val="0068704D"/>
    <w:rsid w:val="006870F5"/>
    <w:rsid w:val="006876D9"/>
    <w:rsid w:val="00687A06"/>
    <w:rsid w:val="00687B9B"/>
    <w:rsid w:val="00690459"/>
    <w:rsid w:val="0069075B"/>
    <w:rsid w:val="00690849"/>
    <w:rsid w:val="00690E0E"/>
    <w:rsid w:val="00691A0A"/>
    <w:rsid w:val="00691AF9"/>
    <w:rsid w:val="00691BAC"/>
    <w:rsid w:val="006922FE"/>
    <w:rsid w:val="006925D2"/>
    <w:rsid w:val="00692A31"/>
    <w:rsid w:val="00692FA7"/>
    <w:rsid w:val="0069368B"/>
    <w:rsid w:val="00693813"/>
    <w:rsid w:val="00694804"/>
    <w:rsid w:val="00694973"/>
    <w:rsid w:val="00694AFF"/>
    <w:rsid w:val="00694BB8"/>
    <w:rsid w:val="00695627"/>
    <w:rsid w:val="00695A72"/>
    <w:rsid w:val="00695AE0"/>
    <w:rsid w:val="00695CE0"/>
    <w:rsid w:val="00695FB4"/>
    <w:rsid w:val="0069622C"/>
    <w:rsid w:val="00696443"/>
    <w:rsid w:val="00696770"/>
    <w:rsid w:val="006970ED"/>
    <w:rsid w:val="0069738C"/>
    <w:rsid w:val="00697704"/>
    <w:rsid w:val="0069799B"/>
    <w:rsid w:val="006A01D3"/>
    <w:rsid w:val="006A02A5"/>
    <w:rsid w:val="006A07FA"/>
    <w:rsid w:val="006A08E3"/>
    <w:rsid w:val="006A1C28"/>
    <w:rsid w:val="006A1DD1"/>
    <w:rsid w:val="006A20B4"/>
    <w:rsid w:val="006A28BE"/>
    <w:rsid w:val="006A2D94"/>
    <w:rsid w:val="006A3427"/>
    <w:rsid w:val="006A3588"/>
    <w:rsid w:val="006A35DA"/>
    <w:rsid w:val="006A365C"/>
    <w:rsid w:val="006A379F"/>
    <w:rsid w:val="006A3907"/>
    <w:rsid w:val="006A3DC5"/>
    <w:rsid w:val="006A3E62"/>
    <w:rsid w:val="006A413B"/>
    <w:rsid w:val="006A449A"/>
    <w:rsid w:val="006A498F"/>
    <w:rsid w:val="006A4DA0"/>
    <w:rsid w:val="006A4DFE"/>
    <w:rsid w:val="006A4EB9"/>
    <w:rsid w:val="006A548F"/>
    <w:rsid w:val="006A5A20"/>
    <w:rsid w:val="006A61FC"/>
    <w:rsid w:val="006A6DF3"/>
    <w:rsid w:val="006A7CC7"/>
    <w:rsid w:val="006B0104"/>
    <w:rsid w:val="006B0437"/>
    <w:rsid w:val="006B043E"/>
    <w:rsid w:val="006B072B"/>
    <w:rsid w:val="006B099A"/>
    <w:rsid w:val="006B0CAF"/>
    <w:rsid w:val="006B0D09"/>
    <w:rsid w:val="006B10DE"/>
    <w:rsid w:val="006B152F"/>
    <w:rsid w:val="006B1575"/>
    <w:rsid w:val="006B18A7"/>
    <w:rsid w:val="006B1A71"/>
    <w:rsid w:val="006B2065"/>
    <w:rsid w:val="006B21C5"/>
    <w:rsid w:val="006B2615"/>
    <w:rsid w:val="006B282D"/>
    <w:rsid w:val="006B28DA"/>
    <w:rsid w:val="006B3542"/>
    <w:rsid w:val="006B399A"/>
    <w:rsid w:val="006B39ED"/>
    <w:rsid w:val="006B3AC9"/>
    <w:rsid w:val="006B3B81"/>
    <w:rsid w:val="006B3C9D"/>
    <w:rsid w:val="006B3E70"/>
    <w:rsid w:val="006B4135"/>
    <w:rsid w:val="006B4399"/>
    <w:rsid w:val="006B4536"/>
    <w:rsid w:val="006B48D4"/>
    <w:rsid w:val="006B4F33"/>
    <w:rsid w:val="006B517A"/>
    <w:rsid w:val="006B5324"/>
    <w:rsid w:val="006B5716"/>
    <w:rsid w:val="006B5948"/>
    <w:rsid w:val="006B5990"/>
    <w:rsid w:val="006B5C8E"/>
    <w:rsid w:val="006B5DBB"/>
    <w:rsid w:val="006B6695"/>
    <w:rsid w:val="006B6CD3"/>
    <w:rsid w:val="006B7027"/>
    <w:rsid w:val="006B710C"/>
    <w:rsid w:val="006B7268"/>
    <w:rsid w:val="006B754D"/>
    <w:rsid w:val="006B7A85"/>
    <w:rsid w:val="006B7ABE"/>
    <w:rsid w:val="006B7B04"/>
    <w:rsid w:val="006B7FA4"/>
    <w:rsid w:val="006C03C4"/>
    <w:rsid w:val="006C0739"/>
    <w:rsid w:val="006C08B9"/>
    <w:rsid w:val="006C0A2B"/>
    <w:rsid w:val="006C0A71"/>
    <w:rsid w:val="006C0BE2"/>
    <w:rsid w:val="006C0BE9"/>
    <w:rsid w:val="006C0C64"/>
    <w:rsid w:val="006C1332"/>
    <w:rsid w:val="006C1E08"/>
    <w:rsid w:val="006C233B"/>
    <w:rsid w:val="006C24E7"/>
    <w:rsid w:val="006C25A4"/>
    <w:rsid w:val="006C2AC1"/>
    <w:rsid w:val="006C3A8C"/>
    <w:rsid w:val="006C4070"/>
    <w:rsid w:val="006C4156"/>
    <w:rsid w:val="006C455D"/>
    <w:rsid w:val="006C4C29"/>
    <w:rsid w:val="006C4D18"/>
    <w:rsid w:val="006C4DCE"/>
    <w:rsid w:val="006C4EA8"/>
    <w:rsid w:val="006C505E"/>
    <w:rsid w:val="006C5303"/>
    <w:rsid w:val="006C530E"/>
    <w:rsid w:val="006C5627"/>
    <w:rsid w:val="006C591F"/>
    <w:rsid w:val="006C5B49"/>
    <w:rsid w:val="006C5C7A"/>
    <w:rsid w:val="006C5ED9"/>
    <w:rsid w:val="006C6115"/>
    <w:rsid w:val="006C62F7"/>
    <w:rsid w:val="006C6735"/>
    <w:rsid w:val="006C6A08"/>
    <w:rsid w:val="006C6CCB"/>
    <w:rsid w:val="006C6D59"/>
    <w:rsid w:val="006C7016"/>
    <w:rsid w:val="006C73D0"/>
    <w:rsid w:val="006C761C"/>
    <w:rsid w:val="006C7C3B"/>
    <w:rsid w:val="006D006A"/>
    <w:rsid w:val="006D0200"/>
    <w:rsid w:val="006D0593"/>
    <w:rsid w:val="006D0968"/>
    <w:rsid w:val="006D0C3C"/>
    <w:rsid w:val="006D0E40"/>
    <w:rsid w:val="006D10D5"/>
    <w:rsid w:val="006D1685"/>
    <w:rsid w:val="006D1949"/>
    <w:rsid w:val="006D1C12"/>
    <w:rsid w:val="006D1F7E"/>
    <w:rsid w:val="006D2BEE"/>
    <w:rsid w:val="006D30EF"/>
    <w:rsid w:val="006D3745"/>
    <w:rsid w:val="006D389D"/>
    <w:rsid w:val="006D3CF4"/>
    <w:rsid w:val="006D3F8C"/>
    <w:rsid w:val="006D4E0E"/>
    <w:rsid w:val="006D5364"/>
    <w:rsid w:val="006D57FC"/>
    <w:rsid w:val="006D5A5D"/>
    <w:rsid w:val="006D5FFD"/>
    <w:rsid w:val="006D6137"/>
    <w:rsid w:val="006D62B4"/>
    <w:rsid w:val="006D6BEF"/>
    <w:rsid w:val="006D6E2B"/>
    <w:rsid w:val="006D70C5"/>
    <w:rsid w:val="006D7431"/>
    <w:rsid w:val="006D75F7"/>
    <w:rsid w:val="006D783F"/>
    <w:rsid w:val="006D791A"/>
    <w:rsid w:val="006D7D3C"/>
    <w:rsid w:val="006E01A7"/>
    <w:rsid w:val="006E02CC"/>
    <w:rsid w:val="006E0582"/>
    <w:rsid w:val="006E061A"/>
    <w:rsid w:val="006E07D3"/>
    <w:rsid w:val="006E09E4"/>
    <w:rsid w:val="006E0A79"/>
    <w:rsid w:val="006E1B6F"/>
    <w:rsid w:val="006E1D04"/>
    <w:rsid w:val="006E2608"/>
    <w:rsid w:val="006E2C6A"/>
    <w:rsid w:val="006E2D48"/>
    <w:rsid w:val="006E2F0A"/>
    <w:rsid w:val="006E3205"/>
    <w:rsid w:val="006E3408"/>
    <w:rsid w:val="006E341C"/>
    <w:rsid w:val="006E39AD"/>
    <w:rsid w:val="006E3A4B"/>
    <w:rsid w:val="006E3B34"/>
    <w:rsid w:val="006E40E6"/>
    <w:rsid w:val="006E4227"/>
    <w:rsid w:val="006E42D2"/>
    <w:rsid w:val="006E4B14"/>
    <w:rsid w:val="006E500B"/>
    <w:rsid w:val="006E5078"/>
    <w:rsid w:val="006E562B"/>
    <w:rsid w:val="006E5A54"/>
    <w:rsid w:val="006E67EC"/>
    <w:rsid w:val="006E7256"/>
    <w:rsid w:val="006E7677"/>
    <w:rsid w:val="006E7744"/>
    <w:rsid w:val="006E7CA9"/>
    <w:rsid w:val="006E7F1F"/>
    <w:rsid w:val="006E7F20"/>
    <w:rsid w:val="006E7FDB"/>
    <w:rsid w:val="006F058A"/>
    <w:rsid w:val="006F0799"/>
    <w:rsid w:val="006F08ED"/>
    <w:rsid w:val="006F0B31"/>
    <w:rsid w:val="006F0B92"/>
    <w:rsid w:val="006F0EB1"/>
    <w:rsid w:val="006F10FE"/>
    <w:rsid w:val="006F15B5"/>
    <w:rsid w:val="006F1651"/>
    <w:rsid w:val="006F1D37"/>
    <w:rsid w:val="006F2747"/>
    <w:rsid w:val="006F2901"/>
    <w:rsid w:val="006F2E7B"/>
    <w:rsid w:val="006F2F07"/>
    <w:rsid w:val="006F3228"/>
    <w:rsid w:val="006F331C"/>
    <w:rsid w:val="006F37C1"/>
    <w:rsid w:val="006F3E72"/>
    <w:rsid w:val="006F4062"/>
    <w:rsid w:val="006F44E2"/>
    <w:rsid w:val="006F4C65"/>
    <w:rsid w:val="006F4CE2"/>
    <w:rsid w:val="006F5567"/>
    <w:rsid w:val="006F55B7"/>
    <w:rsid w:val="006F55DC"/>
    <w:rsid w:val="006F5DE5"/>
    <w:rsid w:val="006F5FA4"/>
    <w:rsid w:val="006F63E8"/>
    <w:rsid w:val="006F6B3D"/>
    <w:rsid w:val="006F6FF1"/>
    <w:rsid w:val="006F7016"/>
    <w:rsid w:val="006F7094"/>
    <w:rsid w:val="006F70D8"/>
    <w:rsid w:val="006F75EB"/>
    <w:rsid w:val="006F77CB"/>
    <w:rsid w:val="006F7BBC"/>
    <w:rsid w:val="006F7F2A"/>
    <w:rsid w:val="00700D5D"/>
    <w:rsid w:val="00700E14"/>
    <w:rsid w:val="00700E8C"/>
    <w:rsid w:val="007014D7"/>
    <w:rsid w:val="00701644"/>
    <w:rsid w:val="00701895"/>
    <w:rsid w:val="007019C9"/>
    <w:rsid w:val="00701F69"/>
    <w:rsid w:val="00702056"/>
    <w:rsid w:val="007020FC"/>
    <w:rsid w:val="00702162"/>
    <w:rsid w:val="00702870"/>
    <w:rsid w:val="00702986"/>
    <w:rsid w:val="00702C95"/>
    <w:rsid w:val="0070363E"/>
    <w:rsid w:val="007039A2"/>
    <w:rsid w:val="00703E33"/>
    <w:rsid w:val="00703E4A"/>
    <w:rsid w:val="00704B44"/>
    <w:rsid w:val="00704BBE"/>
    <w:rsid w:val="00704D46"/>
    <w:rsid w:val="0070540D"/>
    <w:rsid w:val="00706203"/>
    <w:rsid w:val="007063A3"/>
    <w:rsid w:val="0070659D"/>
    <w:rsid w:val="00706855"/>
    <w:rsid w:val="00706FCB"/>
    <w:rsid w:val="00706FF8"/>
    <w:rsid w:val="00707485"/>
    <w:rsid w:val="00707CA6"/>
    <w:rsid w:val="00707E40"/>
    <w:rsid w:val="00707F0A"/>
    <w:rsid w:val="007102E9"/>
    <w:rsid w:val="00710ADC"/>
    <w:rsid w:val="00710F8F"/>
    <w:rsid w:val="007110C6"/>
    <w:rsid w:val="007110FC"/>
    <w:rsid w:val="00711141"/>
    <w:rsid w:val="007112ED"/>
    <w:rsid w:val="00711371"/>
    <w:rsid w:val="00711696"/>
    <w:rsid w:val="00712709"/>
    <w:rsid w:val="0071322A"/>
    <w:rsid w:val="007138A2"/>
    <w:rsid w:val="00714107"/>
    <w:rsid w:val="0071418C"/>
    <w:rsid w:val="00714366"/>
    <w:rsid w:val="00714720"/>
    <w:rsid w:val="007151F6"/>
    <w:rsid w:val="00715232"/>
    <w:rsid w:val="00715A06"/>
    <w:rsid w:val="0071624B"/>
    <w:rsid w:val="007164E6"/>
    <w:rsid w:val="0071656A"/>
    <w:rsid w:val="00716AAE"/>
    <w:rsid w:val="00716B78"/>
    <w:rsid w:val="0071706B"/>
    <w:rsid w:val="007176AC"/>
    <w:rsid w:val="00717843"/>
    <w:rsid w:val="00717FFE"/>
    <w:rsid w:val="007201B1"/>
    <w:rsid w:val="007201B7"/>
    <w:rsid w:val="00720587"/>
    <w:rsid w:val="00720FEE"/>
    <w:rsid w:val="00721208"/>
    <w:rsid w:val="007212AD"/>
    <w:rsid w:val="007214CC"/>
    <w:rsid w:val="007216A3"/>
    <w:rsid w:val="00721A98"/>
    <w:rsid w:val="00721CD0"/>
    <w:rsid w:val="007221E6"/>
    <w:rsid w:val="00722649"/>
    <w:rsid w:val="00722AAA"/>
    <w:rsid w:val="007233A4"/>
    <w:rsid w:val="00723917"/>
    <w:rsid w:val="00723B8C"/>
    <w:rsid w:val="007245A5"/>
    <w:rsid w:val="007246E4"/>
    <w:rsid w:val="00724881"/>
    <w:rsid w:val="00724A6F"/>
    <w:rsid w:val="00724B70"/>
    <w:rsid w:val="00724DF2"/>
    <w:rsid w:val="0072567B"/>
    <w:rsid w:val="00726457"/>
    <w:rsid w:val="00726AC0"/>
    <w:rsid w:val="0072727C"/>
    <w:rsid w:val="0072755E"/>
    <w:rsid w:val="00727689"/>
    <w:rsid w:val="00727F59"/>
    <w:rsid w:val="00730011"/>
    <w:rsid w:val="007302FA"/>
    <w:rsid w:val="007303D0"/>
    <w:rsid w:val="00730506"/>
    <w:rsid w:val="00731184"/>
    <w:rsid w:val="007317AC"/>
    <w:rsid w:val="00732277"/>
    <w:rsid w:val="007322F1"/>
    <w:rsid w:val="00732339"/>
    <w:rsid w:val="007325AF"/>
    <w:rsid w:val="0073297F"/>
    <w:rsid w:val="00732ACB"/>
    <w:rsid w:val="00732F91"/>
    <w:rsid w:val="00733178"/>
    <w:rsid w:val="007332F1"/>
    <w:rsid w:val="0073343B"/>
    <w:rsid w:val="007336AB"/>
    <w:rsid w:val="007337A1"/>
    <w:rsid w:val="007338D8"/>
    <w:rsid w:val="0073394E"/>
    <w:rsid w:val="00733ECC"/>
    <w:rsid w:val="00733F16"/>
    <w:rsid w:val="007342B7"/>
    <w:rsid w:val="00734634"/>
    <w:rsid w:val="00734C8B"/>
    <w:rsid w:val="00734DC2"/>
    <w:rsid w:val="007351E1"/>
    <w:rsid w:val="00735721"/>
    <w:rsid w:val="00735B35"/>
    <w:rsid w:val="00735EE8"/>
    <w:rsid w:val="00735FD7"/>
    <w:rsid w:val="0073637A"/>
    <w:rsid w:val="00736C3A"/>
    <w:rsid w:val="00736DC5"/>
    <w:rsid w:val="0073710D"/>
    <w:rsid w:val="0073773D"/>
    <w:rsid w:val="007377CE"/>
    <w:rsid w:val="00740122"/>
    <w:rsid w:val="00740209"/>
    <w:rsid w:val="00740574"/>
    <w:rsid w:val="00740A21"/>
    <w:rsid w:val="007412DF"/>
    <w:rsid w:val="007417EE"/>
    <w:rsid w:val="00741D86"/>
    <w:rsid w:val="00741F54"/>
    <w:rsid w:val="00741FBF"/>
    <w:rsid w:val="007421B3"/>
    <w:rsid w:val="0074250C"/>
    <w:rsid w:val="00742808"/>
    <w:rsid w:val="00742C2C"/>
    <w:rsid w:val="00743006"/>
    <w:rsid w:val="00743792"/>
    <w:rsid w:val="007438EA"/>
    <w:rsid w:val="00743B35"/>
    <w:rsid w:val="00743CE0"/>
    <w:rsid w:val="00743F60"/>
    <w:rsid w:val="0074468A"/>
    <w:rsid w:val="00744D7C"/>
    <w:rsid w:val="007450B0"/>
    <w:rsid w:val="00745915"/>
    <w:rsid w:val="007459BC"/>
    <w:rsid w:val="007460DB"/>
    <w:rsid w:val="00746367"/>
    <w:rsid w:val="0074638D"/>
    <w:rsid w:val="0074651F"/>
    <w:rsid w:val="00746912"/>
    <w:rsid w:val="00746A4A"/>
    <w:rsid w:val="00746D8A"/>
    <w:rsid w:val="00746EF8"/>
    <w:rsid w:val="0074700B"/>
    <w:rsid w:val="00747156"/>
    <w:rsid w:val="00747FCF"/>
    <w:rsid w:val="0075010B"/>
    <w:rsid w:val="0075023C"/>
    <w:rsid w:val="00750395"/>
    <w:rsid w:val="00750766"/>
    <w:rsid w:val="00750A8A"/>
    <w:rsid w:val="00750AFB"/>
    <w:rsid w:val="007515F6"/>
    <w:rsid w:val="007519EB"/>
    <w:rsid w:val="00751A80"/>
    <w:rsid w:val="00751D92"/>
    <w:rsid w:val="007527A1"/>
    <w:rsid w:val="00752CDD"/>
    <w:rsid w:val="00752E90"/>
    <w:rsid w:val="00752EC1"/>
    <w:rsid w:val="007533EA"/>
    <w:rsid w:val="00753D05"/>
    <w:rsid w:val="00753E53"/>
    <w:rsid w:val="00753E7F"/>
    <w:rsid w:val="00754070"/>
    <w:rsid w:val="007543F3"/>
    <w:rsid w:val="007549A3"/>
    <w:rsid w:val="007551B1"/>
    <w:rsid w:val="00755260"/>
    <w:rsid w:val="00755860"/>
    <w:rsid w:val="007559B4"/>
    <w:rsid w:val="00756091"/>
    <w:rsid w:val="007563B5"/>
    <w:rsid w:val="007565EE"/>
    <w:rsid w:val="0075704A"/>
    <w:rsid w:val="0075731B"/>
    <w:rsid w:val="007574F3"/>
    <w:rsid w:val="0075782B"/>
    <w:rsid w:val="00757B71"/>
    <w:rsid w:val="00757D7F"/>
    <w:rsid w:val="00757E95"/>
    <w:rsid w:val="00760073"/>
    <w:rsid w:val="007600E8"/>
    <w:rsid w:val="007608EF"/>
    <w:rsid w:val="00761455"/>
    <w:rsid w:val="00761634"/>
    <w:rsid w:val="0076194C"/>
    <w:rsid w:val="00761ABC"/>
    <w:rsid w:val="00761B87"/>
    <w:rsid w:val="007620E4"/>
    <w:rsid w:val="0076215D"/>
    <w:rsid w:val="007622CA"/>
    <w:rsid w:val="00762861"/>
    <w:rsid w:val="007630BB"/>
    <w:rsid w:val="007630DE"/>
    <w:rsid w:val="007633CB"/>
    <w:rsid w:val="00763883"/>
    <w:rsid w:val="00763D18"/>
    <w:rsid w:val="0076465A"/>
    <w:rsid w:val="00764B85"/>
    <w:rsid w:val="0076515A"/>
    <w:rsid w:val="00765905"/>
    <w:rsid w:val="0076599B"/>
    <w:rsid w:val="00765B65"/>
    <w:rsid w:val="00765D8C"/>
    <w:rsid w:val="00765E53"/>
    <w:rsid w:val="007663FD"/>
    <w:rsid w:val="007669C1"/>
    <w:rsid w:val="007669ED"/>
    <w:rsid w:val="00766CCC"/>
    <w:rsid w:val="0076752E"/>
    <w:rsid w:val="007677D4"/>
    <w:rsid w:val="00767938"/>
    <w:rsid w:val="00767ED8"/>
    <w:rsid w:val="00770106"/>
    <w:rsid w:val="0077021B"/>
    <w:rsid w:val="007702C2"/>
    <w:rsid w:val="007704FE"/>
    <w:rsid w:val="00770510"/>
    <w:rsid w:val="00770816"/>
    <w:rsid w:val="00770A15"/>
    <w:rsid w:val="00770A16"/>
    <w:rsid w:val="00770C47"/>
    <w:rsid w:val="007710E9"/>
    <w:rsid w:val="00771239"/>
    <w:rsid w:val="0077132F"/>
    <w:rsid w:val="007713F1"/>
    <w:rsid w:val="007717F5"/>
    <w:rsid w:val="007718FD"/>
    <w:rsid w:val="00772710"/>
    <w:rsid w:val="007727ED"/>
    <w:rsid w:val="00772C89"/>
    <w:rsid w:val="0077371A"/>
    <w:rsid w:val="00773BAB"/>
    <w:rsid w:val="007745F4"/>
    <w:rsid w:val="007751E3"/>
    <w:rsid w:val="00775561"/>
    <w:rsid w:val="0077575E"/>
    <w:rsid w:val="00775A3B"/>
    <w:rsid w:val="00775D81"/>
    <w:rsid w:val="00775F2A"/>
    <w:rsid w:val="007761D3"/>
    <w:rsid w:val="007762DD"/>
    <w:rsid w:val="0077634D"/>
    <w:rsid w:val="00776996"/>
    <w:rsid w:val="00776C5B"/>
    <w:rsid w:val="00776DA1"/>
    <w:rsid w:val="007774D7"/>
    <w:rsid w:val="007774E0"/>
    <w:rsid w:val="00780064"/>
    <w:rsid w:val="00780875"/>
    <w:rsid w:val="00780D12"/>
    <w:rsid w:val="00780E27"/>
    <w:rsid w:val="00780F63"/>
    <w:rsid w:val="0078113F"/>
    <w:rsid w:val="007814AC"/>
    <w:rsid w:val="00781526"/>
    <w:rsid w:val="00781527"/>
    <w:rsid w:val="00781BBE"/>
    <w:rsid w:val="00781EC8"/>
    <w:rsid w:val="00782283"/>
    <w:rsid w:val="00782C92"/>
    <w:rsid w:val="00783405"/>
    <w:rsid w:val="007836D9"/>
    <w:rsid w:val="00783932"/>
    <w:rsid w:val="0078419C"/>
    <w:rsid w:val="00784589"/>
    <w:rsid w:val="00784729"/>
    <w:rsid w:val="00784948"/>
    <w:rsid w:val="00784A05"/>
    <w:rsid w:val="00785748"/>
    <w:rsid w:val="00785A50"/>
    <w:rsid w:val="00785EE6"/>
    <w:rsid w:val="0078608D"/>
    <w:rsid w:val="0078625F"/>
    <w:rsid w:val="0078631B"/>
    <w:rsid w:val="00787075"/>
    <w:rsid w:val="00787FDE"/>
    <w:rsid w:val="00790074"/>
    <w:rsid w:val="007901D3"/>
    <w:rsid w:val="007904C3"/>
    <w:rsid w:val="0079062D"/>
    <w:rsid w:val="007907FE"/>
    <w:rsid w:val="007909F8"/>
    <w:rsid w:val="00790BBE"/>
    <w:rsid w:val="00790D62"/>
    <w:rsid w:val="00790D7C"/>
    <w:rsid w:val="0079137D"/>
    <w:rsid w:val="00791D45"/>
    <w:rsid w:val="0079208B"/>
    <w:rsid w:val="00792670"/>
    <w:rsid w:val="007926AA"/>
    <w:rsid w:val="00792761"/>
    <w:rsid w:val="00792BFE"/>
    <w:rsid w:val="00792C0B"/>
    <w:rsid w:val="00792D75"/>
    <w:rsid w:val="007931D0"/>
    <w:rsid w:val="00793510"/>
    <w:rsid w:val="007935C3"/>
    <w:rsid w:val="00793890"/>
    <w:rsid w:val="00793D92"/>
    <w:rsid w:val="00793F6E"/>
    <w:rsid w:val="00794769"/>
    <w:rsid w:val="00794DD9"/>
    <w:rsid w:val="00794F92"/>
    <w:rsid w:val="007955A9"/>
    <w:rsid w:val="007955ED"/>
    <w:rsid w:val="00795FB4"/>
    <w:rsid w:val="007962AD"/>
    <w:rsid w:val="0079663F"/>
    <w:rsid w:val="00796AFC"/>
    <w:rsid w:val="00796BA6"/>
    <w:rsid w:val="00796BF2"/>
    <w:rsid w:val="00796CB5"/>
    <w:rsid w:val="00796DEA"/>
    <w:rsid w:val="00796E65"/>
    <w:rsid w:val="007976CA"/>
    <w:rsid w:val="007977DF"/>
    <w:rsid w:val="00797AD8"/>
    <w:rsid w:val="007A0D58"/>
    <w:rsid w:val="007A11C2"/>
    <w:rsid w:val="007A1621"/>
    <w:rsid w:val="007A1750"/>
    <w:rsid w:val="007A1AAB"/>
    <w:rsid w:val="007A2579"/>
    <w:rsid w:val="007A2884"/>
    <w:rsid w:val="007A2E5B"/>
    <w:rsid w:val="007A2F77"/>
    <w:rsid w:val="007A30FD"/>
    <w:rsid w:val="007A344C"/>
    <w:rsid w:val="007A3763"/>
    <w:rsid w:val="007A3C22"/>
    <w:rsid w:val="007A3DAC"/>
    <w:rsid w:val="007A408C"/>
    <w:rsid w:val="007A41E3"/>
    <w:rsid w:val="007A47FB"/>
    <w:rsid w:val="007A4A13"/>
    <w:rsid w:val="007A50B9"/>
    <w:rsid w:val="007A529E"/>
    <w:rsid w:val="007A5481"/>
    <w:rsid w:val="007A615C"/>
    <w:rsid w:val="007A6320"/>
    <w:rsid w:val="007A63EB"/>
    <w:rsid w:val="007A667B"/>
    <w:rsid w:val="007A679B"/>
    <w:rsid w:val="007A6883"/>
    <w:rsid w:val="007A68C4"/>
    <w:rsid w:val="007A6A88"/>
    <w:rsid w:val="007A6B5E"/>
    <w:rsid w:val="007A6FAA"/>
    <w:rsid w:val="007A7047"/>
    <w:rsid w:val="007A72C2"/>
    <w:rsid w:val="007A73CE"/>
    <w:rsid w:val="007A76C6"/>
    <w:rsid w:val="007A7AFA"/>
    <w:rsid w:val="007B0093"/>
    <w:rsid w:val="007B0A28"/>
    <w:rsid w:val="007B1542"/>
    <w:rsid w:val="007B1965"/>
    <w:rsid w:val="007B1A63"/>
    <w:rsid w:val="007B1A98"/>
    <w:rsid w:val="007B2129"/>
    <w:rsid w:val="007B23BD"/>
    <w:rsid w:val="007B2477"/>
    <w:rsid w:val="007B2B51"/>
    <w:rsid w:val="007B2F59"/>
    <w:rsid w:val="007B2F5A"/>
    <w:rsid w:val="007B2FC5"/>
    <w:rsid w:val="007B31D7"/>
    <w:rsid w:val="007B32A3"/>
    <w:rsid w:val="007B3A1B"/>
    <w:rsid w:val="007B3B09"/>
    <w:rsid w:val="007B3C02"/>
    <w:rsid w:val="007B4241"/>
    <w:rsid w:val="007B4AC8"/>
    <w:rsid w:val="007B4CDB"/>
    <w:rsid w:val="007B54B7"/>
    <w:rsid w:val="007B55DD"/>
    <w:rsid w:val="007B56A2"/>
    <w:rsid w:val="007B60D8"/>
    <w:rsid w:val="007B62C2"/>
    <w:rsid w:val="007B64DF"/>
    <w:rsid w:val="007B68E4"/>
    <w:rsid w:val="007B6EB6"/>
    <w:rsid w:val="007B77EA"/>
    <w:rsid w:val="007B77FD"/>
    <w:rsid w:val="007B788C"/>
    <w:rsid w:val="007B7AD0"/>
    <w:rsid w:val="007C00C8"/>
    <w:rsid w:val="007C04BB"/>
    <w:rsid w:val="007C0CA2"/>
    <w:rsid w:val="007C108B"/>
    <w:rsid w:val="007C1110"/>
    <w:rsid w:val="007C1971"/>
    <w:rsid w:val="007C198C"/>
    <w:rsid w:val="007C1D22"/>
    <w:rsid w:val="007C1EE1"/>
    <w:rsid w:val="007C2151"/>
    <w:rsid w:val="007C25A3"/>
    <w:rsid w:val="007C2A05"/>
    <w:rsid w:val="007C2E32"/>
    <w:rsid w:val="007C335F"/>
    <w:rsid w:val="007C34C5"/>
    <w:rsid w:val="007C387C"/>
    <w:rsid w:val="007C3B3B"/>
    <w:rsid w:val="007C41AE"/>
    <w:rsid w:val="007C42E3"/>
    <w:rsid w:val="007C4560"/>
    <w:rsid w:val="007C46E9"/>
    <w:rsid w:val="007C4E8E"/>
    <w:rsid w:val="007C5769"/>
    <w:rsid w:val="007C5B6E"/>
    <w:rsid w:val="007C5BF9"/>
    <w:rsid w:val="007C5D4C"/>
    <w:rsid w:val="007C6032"/>
    <w:rsid w:val="007C6208"/>
    <w:rsid w:val="007C67B9"/>
    <w:rsid w:val="007C6AD2"/>
    <w:rsid w:val="007C6EED"/>
    <w:rsid w:val="007C7722"/>
    <w:rsid w:val="007C7AE9"/>
    <w:rsid w:val="007C7B20"/>
    <w:rsid w:val="007D0120"/>
    <w:rsid w:val="007D01AD"/>
    <w:rsid w:val="007D044D"/>
    <w:rsid w:val="007D056F"/>
    <w:rsid w:val="007D0621"/>
    <w:rsid w:val="007D0A9B"/>
    <w:rsid w:val="007D0D24"/>
    <w:rsid w:val="007D0DA6"/>
    <w:rsid w:val="007D0EBF"/>
    <w:rsid w:val="007D12F7"/>
    <w:rsid w:val="007D14EE"/>
    <w:rsid w:val="007D1750"/>
    <w:rsid w:val="007D1B50"/>
    <w:rsid w:val="007D1BF2"/>
    <w:rsid w:val="007D1CAD"/>
    <w:rsid w:val="007D218C"/>
    <w:rsid w:val="007D241C"/>
    <w:rsid w:val="007D2670"/>
    <w:rsid w:val="007D27FE"/>
    <w:rsid w:val="007D296E"/>
    <w:rsid w:val="007D2CF6"/>
    <w:rsid w:val="007D3032"/>
    <w:rsid w:val="007D3284"/>
    <w:rsid w:val="007D3398"/>
    <w:rsid w:val="007D36BF"/>
    <w:rsid w:val="007D3A87"/>
    <w:rsid w:val="007D3BE2"/>
    <w:rsid w:val="007D3DC3"/>
    <w:rsid w:val="007D4602"/>
    <w:rsid w:val="007D48A6"/>
    <w:rsid w:val="007D4A6C"/>
    <w:rsid w:val="007D4D9C"/>
    <w:rsid w:val="007D4E37"/>
    <w:rsid w:val="007D4F43"/>
    <w:rsid w:val="007D5668"/>
    <w:rsid w:val="007D58F2"/>
    <w:rsid w:val="007D607F"/>
    <w:rsid w:val="007D61F5"/>
    <w:rsid w:val="007D6256"/>
    <w:rsid w:val="007D66AB"/>
    <w:rsid w:val="007D6727"/>
    <w:rsid w:val="007D679D"/>
    <w:rsid w:val="007D6B2A"/>
    <w:rsid w:val="007D6B5B"/>
    <w:rsid w:val="007D6D80"/>
    <w:rsid w:val="007D6E4D"/>
    <w:rsid w:val="007D737D"/>
    <w:rsid w:val="007D7EC2"/>
    <w:rsid w:val="007E06E6"/>
    <w:rsid w:val="007E0DA6"/>
    <w:rsid w:val="007E0DD7"/>
    <w:rsid w:val="007E1093"/>
    <w:rsid w:val="007E13E3"/>
    <w:rsid w:val="007E170D"/>
    <w:rsid w:val="007E1A4C"/>
    <w:rsid w:val="007E1C40"/>
    <w:rsid w:val="007E1DEB"/>
    <w:rsid w:val="007E1F6C"/>
    <w:rsid w:val="007E21EF"/>
    <w:rsid w:val="007E226E"/>
    <w:rsid w:val="007E229C"/>
    <w:rsid w:val="007E2613"/>
    <w:rsid w:val="007E2815"/>
    <w:rsid w:val="007E2A2F"/>
    <w:rsid w:val="007E2A3E"/>
    <w:rsid w:val="007E3330"/>
    <w:rsid w:val="007E35AA"/>
    <w:rsid w:val="007E3BDA"/>
    <w:rsid w:val="007E4009"/>
    <w:rsid w:val="007E4EED"/>
    <w:rsid w:val="007E4F68"/>
    <w:rsid w:val="007E5500"/>
    <w:rsid w:val="007E583F"/>
    <w:rsid w:val="007E5A32"/>
    <w:rsid w:val="007E5B7F"/>
    <w:rsid w:val="007E68F8"/>
    <w:rsid w:val="007E6955"/>
    <w:rsid w:val="007E6DBE"/>
    <w:rsid w:val="007E6EB1"/>
    <w:rsid w:val="007E6F2E"/>
    <w:rsid w:val="007E7926"/>
    <w:rsid w:val="007E7E6C"/>
    <w:rsid w:val="007F099E"/>
    <w:rsid w:val="007F1210"/>
    <w:rsid w:val="007F1252"/>
    <w:rsid w:val="007F13D9"/>
    <w:rsid w:val="007F16F3"/>
    <w:rsid w:val="007F183E"/>
    <w:rsid w:val="007F2256"/>
    <w:rsid w:val="007F2A46"/>
    <w:rsid w:val="007F3189"/>
    <w:rsid w:val="007F3A46"/>
    <w:rsid w:val="007F47D3"/>
    <w:rsid w:val="007F4B9F"/>
    <w:rsid w:val="007F4FF9"/>
    <w:rsid w:val="007F521D"/>
    <w:rsid w:val="007F57A2"/>
    <w:rsid w:val="007F5F3D"/>
    <w:rsid w:val="007F6133"/>
    <w:rsid w:val="007F644A"/>
    <w:rsid w:val="007F6A2D"/>
    <w:rsid w:val="007F6DB0"/>
    <w:rsid w:val="007F6E16"/>
    <w:rsid w:val="007F721E"/>
    <w:rsid w:val="007F735D"/>
    <w:rsid w:val="007F7928"/>
    <w:rsid w:val="008001E4"/>
    <w:rsid w:val="0080033E"/>
    <w:rsid w:val="00800B7E"/>
    <w:rsid w:val="0080127E"/>
    <w:rsid w:val="008017D5"/>
    <w:rsid w:val="00801BCC"/>
    <w:rsid w:val="00802003"/>
    <w:rsid w:val="008024A3"/>
    <w:rsid w:val="00802693"/>
    <w:rsid w:val="008026F3"/>
    <w:rsid w:val="00802836"/>
    <w:rsid w:val="00802DBA"/>
    <w:rsid w:val="00802DD9"/>
    <w:rsid w:val="00802F70"/>
    <w:rsid w:val="0080304F"/>
    <w:rsid w:val="00803BA5"/>
    <w:rsid w:val="00803DC5"/>
    <w:rsid w:val="008041BE"/>
    <w:rsid w:val="0080495D"/>
    <w:rsid w:val="00804ACE"/>
    <w:rsid w:val="00804CF9"/>
    <w:rsid w:val="00804FF2"/>
    <w:rsid w:val="00805EAA"/>
    <w:rsid w:val="00806D28"/>
    <w:rsid w:val="00806DA3"/>
    <w:rsid w:val="00807B94"/>
    <w:rsid w:val="008101F2"/>
    <w:rsid w:val="0081099A"/>
    <w:rsid w:val="00810B1E"/>
    <w:rsid w:val="008118EE"/>
    <w:rsid w:val="00811D66"/>
    <w:rsid w:val="00812364"/>
    <w:rsid w:val="008127EC"/>
    <w:rsid w:val="008128F0"/>
    <w:rsid w:val="00812931"/>
    <w:rsid w:val="00812CEF"/>
    <w:rsid w:val="00812F5E"/>
    <w:rsid w:val="008133F2"/>
    <w:rsid w:val="0081352C"/>
    <w:rsid w:val="0081361A"/>
    <w:rsid w:val="0081380C"/>
    <w:rsid w:val="0081381A"/>
    <w:rsid w:val="00813886"/>
    <w:rsid w:val="00813FAF"/>
    <w:rsid w:val="00814176"/>
    <w:rsid w:val="00815B08"/>
    <w:rsid w:val="00815EF8"/>
    <w:rsid w:val="00816101"/>
    <w:rsid w:val="008161BB"/>
    <w:rsid w:val="00816326"/>
    <w:rsid w:val="008165D0"/>
    <w:rsid w:val="008166F2"/>
    <w:rsid w:val="00816856"/>
    <w:rsid w:val="0081695F"/>
    <w:rsid w:val="00816D30"/>
    <w:rsid w:val="00816D5F"/>
    <w:rsid w:val="0081739B"/>
    <w:rsid w:val="00817608"/>
    <w:rsid w:val="00817BF8"/>
    <w:rsid w:val="00817F92"/>
    <w:rsid w:val="00820156"/>
    <w:rsid w:val="008205A3"/>
    <w:rsid w:val="008206F2"/>
    <w:rsid w:val="00820C62"/>
    <w:rsid w:val="00821C6F"/>
    <w:rsid w:val="00821FC4"/>
    <w:rsid w:val="00822093"/>
    <w:rsid w:val="00822505"/>
    <w:rsid w:val="008225D7"/>
    <w:rsid w:val="008226B2"/>
    <w:rsid w:val="00822B7B"/>
    <w:rsid w:val="00822E90"/>
    <w:rsid w:val="008230DE"/>
    <w:rsid w:val="00823144"/>
    <w:rsid w:val="00823BFC"/>
    <w:rsid w:val="00824710"/>
    <w:rsid w:val="00824B1E"/>
    <w:rsid w:val="0082550B"/>
    <w:rsid w:val="008258AD"/>
    <w:rsid w:val="00825932"/>
    <w:rsid w:val="00825B36"/>
    <w:rsid w:val="00825BC7"/>
    <w:rsid w:val="00826177"/>
    <w:rsid w:val="00826247"/>
    <w:rsid w:val="00826959"/>
    <w:rsid w:val="00826BB7"/>
    <w:rsid w:val="00827AA5"/>
    <w:rsid w:val="00827C21"/>
    <w:rsid w:val="00830D9F"/>
    <w:rsid w:val="0083134F"/>
    <w:rsid w:val="00831366"/>
    <w:rsid w:val="008316D5"/>
    <w:rsid w:val="0083247D"/>
    <w:rsid w:val="00833056"/>
    <w:rsid w:val="0083324E"/>
    <w:rsid w:val="00835A8D"/>
    <w:rsid w:val="00835E16"/>
    <w:rsid w:val="00835E31"/>
    <w:rsid w:val="00836419"/>
    <w:rsid w:val="00836428"/>
    <w:rsid w:val="0083666B"/>
    <w:rsid w:val="0083685D"/>
    <w:rsid w:val="00836BF5"/>
    <w:rsid w:val="008374D1"/>
    <w:rsid w:val="00837893"/>
    <w:rsid w:val="008403D6"/>
    <w:rsid w:val="00840954"/>
    <w:rsid w:val="008409A5"/>
    <w:rsid w:val="00840C39"/>
    <w:rsid w:val="008415BB"/>
    <w:rsid w:val="00841CC6"/>
    <w:rsid w:val="00841E12"/>
    <w:rsid w:val="0084227C"/>
    <w:rsid w:val="008422BC"/>
    <w:rsid w:val="00842604"/>
    <w:rsid w:val="008427A7"/>
    <w:rsid w:val="00842CD1"/>
    <w:rsid w:val="00842CD4"/>
    <w:rsid w:val="00842E94"/>
    <w:rsid w:val="008432CA"/>
    <w:rsid w:val="00843427"/>
    <w:rsid w:val="0084353E"/>
    <w:rsid w:val="00843602"/>
    <w:rsid w:val="008439ED"/>
    <w:rsid w:val="00843D03"/>
    <w:rsid w:val="00843D19"/>
    <w:rsid w:val="00843D3F"/>
    <w:rsid w:val="00844371"/>
    <w:rsid w:val="008447FA"/>
    <w:rsid w:val="0084499B"/>
    <w:rsid w:val="00844E18"/>
    <w:rsid w:val="00845976"/>
    <w:rsid w:val="008464BE"/>
    <w:rsid w:val="008468C4"/>
    <w:rsid w:val="00847271"/>
    <w:rsid w:val="008473CD"/>
    <w:rsid w:val="0084758B"/>
    <w:rsid w:val="008475CF"/>
    <w:rsid w:val="00850127"/>
    <w:rsid w:val="0085034E"/>
    <w:rsid w:val="00850752"/>
    <w:rsid w:val="0085086E"/>
    <w:rsid w:val="00850F7E"/>
    <w:rsid w:val="0085113F"/>
    <w:rsid w:val="008511A7"/>
    <w:rsid w:val="00851518"/>
    <w:rsid w:val="008519F2"/>
    <w:rsid w:val="00851A26"/>
    <w:rsid w:val="00851AA7"/>
    <w:rsid w:val="00851F93"/>
    <w:rsid w:val="0085236A"/>
    <w:rsid w:val="00852652"/>
    <w:rsid w:val="0085331B"/>
    <w:rsid w:val="0085337C"/>
    <w:rsid w:val="00853506"/>
    <w:rsid w:val="008535EF"/>
    <w:rsid w:val="00853D23"/>
    <w:rsid w:val="00853E9D"/>
    <w:rsid w:val="00853EFA"/>
    <w:rsid w:val="00854094"/>
    <w:rsid w:val="008546FE"/>
    <w:rsid w:val="00854C2D"/>
    <w:rsid w:val="00854D1A"/>
    <w:rsid w:val="00855D1E"/>
    <w:rsid w:val="00855FF2"/>
    <w:rsid w:val="008560A5"/>
    <w:rsid w:val="00856240"/>
    <w:rsid w:val="00856904"/>
    <w:rsid w:val="00856906"/>
    <w:rsid w:val="00856ECD"/>
    <w:rsid w:val="00856FC2"/>
    <w:rsid w:val="008573A3"/>
    <w:rsid w:val="0085744F"/>
    <w:rsid w:val="00857CA8"/>
    <w:rsid w:val="0086047C"/>
    <w:rsid w:val="00860796"/>
    <w:rsid w:val="00860BA9"/>
    <w:rsid w:val="008619B8"/>
    <w:rsid w:val="00861D86"/>
    <w:rsid w:val="0086205F"/>
    <w:rsid w:val="00862544"/>
    <w:rsid w:val="00862564"/>
    <w:rsid w:val="008625C7"/>
    <w:rsid w:val="00862CC6"/>
    <w:rsid w:val="00863482"/>
    <w:rsid w:val="00863593"/>
    <w:rsid w:val="00863779"/>
    <w:rsid w:val="00863952"/>
    <w:rsid w:val="00863AE9"/>
    <w:rsid w:val="0086403E"/>
    <w:rsid w:val="008649F9"/>
    <w:rsid w:val="00864C2E"/>
    <w:rsid w:val="0086517B"/>
    <w:rsid w:val="008651BA"/>
    <w:rsid w:val="008652C5"/>
    <w:rsid w:val="008656E3"/>
    <w:rsid w:val="008658DA"/>
    <w:rsid w:val="00865C1C"/>
    <w:rsid w:val="00865D1E"/>
    <w:rsid w:val="00865DE0"/>
    <w:rsid w:val="00865EE5"/>
    <w:rsid w:val="00866253"/>
    <w:rsid w:val="00866898"/>
    <w:rsid w:val="008668DF"/>
    <w:rsid w:val="00866C55"/>
    <w:rsid w:val="00867951"/>
    <w:rsid w:val="00867962"/>
    <w:rsid w:val="008679B9"/>
    <w:rsid w:val="00867A7F"/>
    <w:rsid w:val="00867D1C"/>
    <w:rsid w:val="00867E33"/>
    <w:rsid w:val="0087041B"/>
    <w:rsid w:val="00870754"/>
    <w:rsid w:val="00870824"/>
    <w:rsid w:val="00871215"/>
    <w:rsid w:val="0087158E"/>
    <w:rsid w:val="008718D7"/>
    <w:rsid w:val="00871F32"/>
    <w:rsid w:val="008721CC"/>
    <w:rsid w:val="0087225A"/>
    <w:rsid w:val="008725B2"/>
    <w:rsid w:val="0087266B"/>
    <w:rsid w:val="00872FD1"/>
    <w:rsid w:val="0087345D"/>
    <w:rsid w:val="0087394D"/>
    <w:rsid w:val="00874068"/>
    <w:rsid w:val="008740C6"/>
    <w:rsid w:val="00874B2C"/>
    <w:rsid w:val="00874D82"/>
    <w:rsid w:val="00875173"/>
    <w:rsid w:val="00875387"/>
    <w:rsid w:val="00875541"/>
    <w:rsid w:val="00875873"/>
    <w:rsid w:val="008758A0"/>
    <w:rsid w:val="0087591E"/>
    <w:rsid w:val="00876615"/>
    <w:rsid w:val="008769A9"/>
    <w:rsid w:val="00876C4B"/>
    <w:rsid w:val="0087729F"/>
    <w:rsid w:val="008777E3"/>
    <w:rsid w:val="00880579"/>
    <w:rsid w:val="0088141A"/>
    <w:rsid w:val="00881A9F"/>
    <w:rsid w:val="00881E72"/>
    <w:rsid w:val="00882389"/>
    <w:rsid w:val="008824BE"/>
    <w:rsid w:val="00882D1A"/>
    <w:rsid w:val="008832FC"/>
    <w:rsid w:val="008837B4"/>
    <w:rsid w:val="00883809"/>
    <w:rsid w:val="00883CB3"/>
    <w:rsid w:val="00883CE9"/>
    <w:rsid w:val="00883DDF"/>
    <w:rsid w:val="00883E24"/>
    <w:rsid w:val="0088404C"/>
    <w:rsid w:val="0088414B"/>
    <w:rsid w:val="00884803"/>
    <w:rsid w:val="008848F0"/>
    <w:rsid w:val="008849EC"/>
    <w:rsid w:val="00884AB8"/>
    <w:rsid w:val="00884CA4"/>
    <w:rsid w:val="00884E87"/>
    <w:rsid w:val="00885688"/>
    <w:rsid w:val="00885AC0"/>
    <w:rsid w:val="00885EC0"/>
    <w:rsid w:val="00886038"/>
    <w:rsid w:val="00886042"/>
    <w:rsid w:val="008861AB"/>
    <w:rsid w:val="00886366"/>
    <w:rsid w:val="00886571"/>
    <w:rsid w:val="00886727"/>
    <w:rsid w:val="008868A7"/>
    <w:rsid w:val="00886A34"/>
    <w:rsid w:val="00886BA4"/>
    <w:rsid w:val="00886F16"/>
    <w:rsid w:val="008875A3"/>
    <w:rsid w:val="00887629"/>
    <w:rsid w:val="00887B05"/>
    <w:rsid w:val="00887D05"/>
    <w:rsid w:val="00887D29"/>
    <w:rsid w:val="00887F7E"/>
    <w:rsid w:val="0089002B"/>
    <w:rsid w:val="0089013F"/>
    <w:rsid w:val="00890841"/>
    <w:rsid w:val="00890E27"/>
    <w:rsid w:val="00891563"/>
    <w:rsid w:val="00891921"/>
    <w:rsid w:val="00891A4D"/>
    <w:rsid w:val="00891C19"/>
    <w:rsid w:val="00891CAC"/>
    <w:rsid w:val="00891D4A"/>
    <w:rsid w:val="00892365"/>
    <w:rsid w:val="00892499"/>
    <w:rsid w:val="00892594"/>
    <w:rsid w:val="00892806"/>
    <w:rsid w:val="008933A0"/>
    <w:rsid w:val="008938BC"/>
    <w:rsid w:val="00893E01"/>
    <w:rsid w:val="00893E96"/>
    <w:rsid w:val="008940F6"/>
    <w:rsid w:val="008946CA"/>
    <w:rsid w:val="0089471A"/>
    <w:rsid w:val="008948AB"/>
    <w:rsid w:val="008956C4"/>
    <w:rsid w:val="00895725"/>
    <w:rsid w:val="00896529"/>
    <w:rsid w:val="00896686"/>
    <w:rsid w:val="008967C8"/>
    <w:rsid w:val="00896947"/>
    <w:rsid w:val="0089695A"/>
    <w:rsid w:val="00896E9D"/>
    <w:rsid w:val="008970CB"/>
    <w:rsid w:val="00897686"/>
    <w:rsid w:val="0089776D"/>
    <w:rsid w:val="0089795A"/>
    <w:rsid w:val="008A046A"/>
    <w:rsid w:val="008A17D0"/>
    <w:rsid w:val="008A2122"/>
    <w:rsid w:val="008A2871"/>
    <w:rsid w:val="008A3A4B"/>
    <w:rsid w:val="008A4837"/>
    <w:rsid w:val="008A4A20"/>
    <w:rsid w:val="008A4AFF"/>
    <w:rsid w:val="008A540A"/>
    <w:rsid w:val="008A57D5"/>
    <w:rsid w:val="008A591D"/>
    <w:rsid w:val="008A5B0B"/>
    <w:rsid w:val="008A5C32"/>
    <w:rsid w:val="008A662F"/>
    <w:rsid w:val="008A6CC6"/>
    <w:rsid w:val="008A6F0E"/>
    <w:rsid w:val="008A75C6"/>
    <w:rsid w:val="008A76D9"/>
    <w:rsid w:val="008A7F5E"/>
    <w:rsid w:val="008B00C0"/>
    <w:rsid w:val="008B0273"/>
    <w:rsid w:val="008B050B"/>
    <w:rsid w:val="008B06EF"/>
    <w:rsid w:val="008B072C"/>
    <w:rsid w:val="008B1121"/>
    <w:rsid w:val="008B1CD2"/>
    <w:rsid w:val="008B251E"/>
    <w:rsid w:val="008B2A15"/>
    <w:rsid w:val="008B2BBF"/>
    <w:rsid w:val="008B347A"/>
    <w:rsid w:val="008B3563"/>
    <w:rsid w:val="008B3EA9"/>
    <w:rsid w:val="008B3ED0"/>
    <w:rsid w:val="008B404A"/>
    <w:rsid w:val="008B4291"/>
    <w:rsid w:val="008B47A0"/>
    <w:rsid w:val="008B496C"/>
    <w:rsid w:val="008B4DD0"/>
    <w:rsid w:val="008B5CC8"/>
    <w:rsid w:val="008B6490"/>
    <w:rsid w:val="008B6734"/>
    <w:rsid w:val="008B692E"/>
    <w:rsid w:val="008B6BDB"/>
    <w:rsid w:val="008B6CE4"/>
    <w:rsid w:val="008B6E2A"/>
    <w:rsid w:val="008B77E9"/>
    <w:rsid w:val="008B7AEC"/>
    <w:rsid w:val="008C0138"/>
    <w:rsid w:val="008C03BA"/>
    <w:rsid w:val="008C0709"/>
    <w:rsid w:val="008C0CF3"/>
    <w:rsid w:val="008C0F59"/>
    <w:rsid w:val="008C16CA"/>
    <w:rsid w:val="008C190D"/>
    <w:rsid w:val="008C1C60"/>
    <w:rsid w:val="008C1C91"/>
    <w:rsid w:val="008C2457"/>
    <w:rsid w:val="008C2466"/>
    <w:rsid w:val="008C29C7"/>
    <w:rsid w:val="008C3089"/>
    <w:rsid w:val="008C3303"/>
    <w:rsid w:val="008C38CC"/>
    <w:rsid w:val="008C39B2"/>
    <w:rsid w:val="008C3E28"/>
    <w:rsid w:val="008C418C"/>
    <w:rsid w:val="008C42BD"/>
    <w:rsid w:val="008C436F"/>
    <w:rsid w:val="008C47CB"/>
    <w:rsid w:val="008C5017"/>
    <w:rsid w:val="008C5048"/>
    <w:rsid w:val="008C587C"/>
    <w:rsid w:val="008C5C52"/>
    <w:rsid w:val="008C5C73"/>
    <w:rsid w:val="008C5F33"/>
    <w:rsid w:val="008C63F4"/>
    <w:rsid w:val="008C6983"/>
    <w:rsid w:val="008C6D3F"/>
    <w:rsid w:val="008C7043"/>
    <w:rsid w:val="008C760E"/>
    <w:rsid w:val="008C772E"/>
    <w:rsid w:val="008C77C5"/>
    <w:rsid w:val="008C798B"/>
    <w:rsid w:val="008C7A93"/>
    <w:rsid w:val="008D013C"/>
    <w:rsid w:val="008D0C3A"/>
    <w:rsid w:val="008D0FBB"/>
    <w:rsid w:val="008D0FBC"/>
    <w:rsid w:val="008D1468"/>
    <w:rsid w:val="008D153A"/>
    <w:rsid w:val="008D1873"/>
    <w:rsid w:val="008D1A71"/>
    <w:rsid w:val="008D1BF8"/>
    <w:rsid w:val="008D1FB5"/>
    <w:rsid w:val="008D21DF"/>
    <w:rsid w:val="008D23F7"/>
    <w:rsid w:val="008D2A43"/>
    <w:rsid w:val="008D325C"/>
    <w:rsid w:val="008D3E95"/>
    <w:rsid w:val="008D4588"/>
    <w:rsid w:val="008D47D6"/>
    <w:rsid w:val="008D520C"/>
    <w:rsid w:val="008D5307"/>
    <w:rsid w:val="008D57D4"/>
    <w:rsid w:val="008D5C98"/>
    <w:rsid w:val="008D5D67"/>
    <w:rsid w:val="008D61CC"/>
    <w:rsid w:val="008D626D"/>
    <w:rsid w:val="008D6423"/>
    <w:rsid w:val="008D6528"/>
    <w:rsid w:val="008D6865"/>
    <w:rsid w:val="008D7519"/>
    <w:rsid w:val="008D7665"/>
    <w:rsid w:val="008D7D97"/>
    <w:rsid w:val="008E0281"/>
    <w:rsid w:val="008E06C6"/>
    <w:rsid w:val="008E0934"/>
    <w:rsid w:val="008E0B82"/>
    <w:rsid w:val="008E0F70"/>
    <w:rsid w:val="008E1200"/>
    <w:rsid w:val="008E19BE"/>
    <w:rsid w:val="008E1E0D"/>
    <w:rsid w:val="008E20A0"/>
    <w:rsid w:val="008E23CE"/>
    <w:rsid w:val="008E26A8"/>
    <w:rsid w:val="008E27A8"/>
    <w:rsid w:val="008E27F1"/>
    <w:rsid w:val="008E2922"/>
    <w:rsid w:val="008E2D7D"/>
    <w:rsid w:val="008E2F9B"/>
    <w:rsid w:val="008E372F"/>
    <w:rsid w:val="008E37D7"/>
    <w:rsid w:val="008E396C"/>
    <w:rsid w:val="008E3AF6"/>
    <w:rsid w:val="008E3CB0"/>
    <w:rsid w:val="008E3EA5"/>
    <w:rsid w:val="008E3FB7"/>
    <w:rsid w:val="008E4AFB"/>
    <w:rsid w:val="008E5097"/>
    <w:rsid w:val="008E513B"/>
    <w:rsid w:val="008E535B"/>
    <w:rsid w:val="008E54C3"/>
    <w:rsid w:val="008E552D"/>
    <w:rsid w:val="008E566F"/>
    <w:rsid w:val="008E58DA"/>
    <w:rsid w:val="008E615A"/>
    <w:rsid w:val="008E6632"/>
    <w:rsid w:val="008E6A24"/>
    <w:rsid w:val="008E6E95"/>
    <w:rsid w:val="008E7873"/>
    <w:rsid w:val="008E7B49"/>
    <w:rsid w:val="008E7EB4"/>
    <w:rsid w:val="008F04B0"/>
    <w:rsid w:val="008F0721"/>
    <w:rsid w:val="008F0892"/>
    <w:rsid w:val="008F12FB"/>
    <w:rsid w:val="008F1B75"/>
    <w:rsid w:val="008F1C43"/>
    <w:rsid w:val="008F1E6B"/>
    <w:rsid w:val="008F1EBF"/>
    <w:rsid w:val="008F2032"/>
    <w:rsid w:val="008F203A"/>
    <w:rsid w:val="008F25C1"/>
    <w:rsid w:val="008F2669"/>
    <w:rsid w:val="008F2A97"/>
    <w:rsid w:val="008F2AC5"/>
    <w:rsid w:val="008F3072"/>
    <w:rsid w:val="008F363E"/>
    <w:rsid w:val="008F3878"/>
    <w:rsid w:val="008F3A17"/>
    <w:rsid w:val="008F3B70"/>
    <w:rsid w:val="008F4191"/>
    <w:rsid w:val="008F439F"/>
    <w:rsid w:val="008F455E"/>
    <w:rsid w:val="008F4CE7"/>
    <w:rsid w:val="008F5142"/>
    <w:rsid w:val="008F51A6"/>
    <w:rsid w:val="008F51BE"/>
    <w:rsid w:val="008F54DB"/>
    <w:rsid w:val="008F5B73"/>
    <w:rsid w:val="008F5E9A"/>
    <w:rsid w:val="008F6641"/>
    <w:rsid w:val="008F66DA"/>
    <w:rsid w:val="008F672F"/>
    <w:rsid w:val="008F67EC"/>
    <w:rsid w:val="008F6982"/>
    <w:rsid w:val="008F6B55"/>
    <w:rsid w:val="008F6ED2"/>
    <w:rsid w:val="008F7002"/>
    <w:rsid w:val="008F7027"/>
    <w:rsid w:val="008F72B1"/>
    <w:rsid w:val="008F7583"/>
    <w:rsid w:val="008F7A57"/>
    <w:rsid w:val="00900287"/>
    <w:rsid w:val="009007C0"/>
    <w:rsid w:val="00900F86"/>
    <w:rsid w:val="009011C2"/>
    <w:rsid w:val="00901AA8"/>
    <w:rsid w:val="00901BD3"/>
    <w:rsid w:val="00901C87"/>
    <w:rsid w:val="0090246C"/>
    <w:rsid w:val="0090287C"/>
    <w:rsid w:val="009028AD"/>
    <w:rsid w:val="00902948"/>
    <w:rsid w:val="009029B6"/>
    <w:rsid w:val="00902A03"/>
    <w:rsid w:val="00902AFC"/>
    <w:rsid w:val="00903066"/>
    <w:rsid w:val="00903D98"/>
    <w:rsid w:val="00903EF3"/>
    <w:rsid w:val="00904683"/>
    <w:rsid w:val="009047DF"/>
    <w:rsid w:val="00904847"/>
    <w:rsid w:val="00904E2F"/>
    <w:rsid w:val="00904E98"/>
    <w:rsid w:val="0090515F"/>
    <w:rsid w:val="009051C1"/>
    <w:rsid w:val="00905476"/>
    <w:rsid w:val="0090555B"/>
    <w:rsid w:val="0090558A"/>
    <w:rsid w:val="009055E5"/>
    <w:rsid w:val="009056B2"/>
    <w:rsid w:val="00905977"/>
    <w:rsid w:val="009059EB"/>
    <w:rsid w:val="00905AB7"/>
    <w:rsid w:val="009066E6"/>
    <w:rsid w:val="00906DC7"/>
    <w:rsid w:val="00906E1F"/>
    <w:rsid w:val="00906FEA"/>
    <w:rsid w:val="009075A2"/>
    <w:rsid w:val="00907C83"/>
    <w:rsid w:val="0091004A"/>
    <w:rsid w:val="0091010E"/>
    <w:rsid w:val="009102F0"/>
    <w:rsid w:val="009104E2"/>
    <w:rsid w:val="009107F5"/>
    <w:rsid w:val="009115A6"/>
    <w:rsid w:val="00911813"/>
    <w:rsid w:val="009123FF"/>
    <w:rsid w:val="009124D6"/>
    <w:rsid w:val="00912837"/>
    <w:rsid w:val="009128AB"/>
    <w:rsid w:val="00913026"/>
    <w:rsid w:val="009136D9"/>
    <w:rsid w:val="0091371C"/>
    <w:rsid w:val="00913A61"/>
    <w:rsid w:val="00913EA7"/>
    <w:rsid w:val="00914286"/>
    <w:rsid w:val="0091435F"/>
    <w:rsid w:val="00914461"/>
    <w:rsid w:val="00914696"/>
    <w:rsid w:val="00914D12"/>
    <w:rsid w:val="00914EF8"/>
    <w:rsid w:val="00914F88"/>
    <w:rsid w:val="00915699"/>
    <w:rsid w:val="009158FD"/>
    <w:rsid w:val="00915B80"/>
    <w:rsid w:val="0091676D"/>
    <w:rsid w:val="009168D0"/>
    <w:rsid w:val="0091693A"/>
    <w:rsid w:val="00916F30"/>
    <w:rsid w:val="00917748"/>
    <w:rsid w:val="00917C12"/>
    <w:rsid w:val="009201C2"/>
    <w:rsid w:val="00920281"/>
    <w:rsid w:val="009202BE"/>
    <w:rsid w:val="00920AE0"/>
    <w:rsid w:val="00920EA8"/>
    <w:rsid w:val="0092153B"/>
    <w:rsid w:val="00921C8A"/>
    <w:rsid w:val="00921CC3"/>
    <w:rsid w:val="00921FF1"/>
    <w:rsid w:val="009225C8"/>
    <w:rsid w:val="009227FA"/>
    <w:rsid w:val="00922C95"/>
    <w:rsid w:val="00922DD3"/>
    <w:rsid w:val="00922ECC"/>
    <w:rsid w:val="009232B6"/>
    <w:rsid w:val="0092349C"/>
    <w:rsid w:val="009237D7"/>
    <w:rsid w:val="00923E72"/>
    <w:rsid w:val="0092408B"/>
    <w:rsid w:val="0092441E"/>
    <w:rsid w:val="00924753"/>
    <w:rsid w:val="00924BA4"/>
    <w:rsid w:val="00924F1D"/>
    <w:rsid w:val="00925084"/>
    <w:rsid w:val="009253A7"/>
    <w:rsid w:val="00925668"/>
    <w:rsid w:val="00925B1F"/>
    <w:rsid w:val="00925B52"/>
    <w:rsid w:val="00925D91"/>
    <w:rsid w:val="00925FBF"/>
    <w:rsid w:val="0092612A"/>
    <w:rsid w:val="0092614C"/>
    <w:rsid w:val="00926620"/>
    <w:rsid w:val="009268EF"/>
    <w:rsid w:val="00926D3D"/>
    <w:rsid w:val="0092734F"/>
    <w:rsid w:val="009277A4"/>
    <w:rsid w:val="00927CB7"/>
    <w:rsid w:val="00927DC3"/>
    <w:rsid w:val="009303F3"/>
    <w:rsid w:val="009306DE"/>
    <w:rsid w:val="00930898"/>
    <w:rsid w:val="00930DD5"/>
    <w:rsid w:val="00930E6D"/>
    <w:rsid w:val="00930FF9"/>
    <w:rsid w:val="00931587"/>
    <w:rsid w:val="009315AE"/>
    <w:rsid w:val="009317D6"/>
    <w:rsid w:val="00931C10"/>
    <w:rsid w:val="00931DDC"/>
    <w:rsid w:val="00931F79"/>
    <w:rsid w:val="00932049"/>
    <w:rsid w:val="0093254E"/>
    <w:rsid w:val="00932838"/>
    <w:rsid w:val="00932C35"/>
    <w:rsid w:val="0093302F"/>
    <w:rsid w:val="0093386F"/>
    <w:rsid w:val="00933969"/>
    <w:rsid w:val="0093416E"/>
    <w:rsid w:val="00934224"/>
    <w:rsid w:val="0093422C"/>
    <w:rsid w:val="0093491E"/>
    <w:rsid w:val="00934CF3"/>
    <w:rsid w:val="00935260"/>
    <w:rsid w:val="00935A80"/>
    <w:rsid w:val="00935D1F"/>
    <w:rsid w:val="00935D9A"/>
    <w:rsid w:val="00935DD1"/>
    <w:rsid w:val="00935E49"/>
    <w:rsid w:val="00935FB3"/>
    <w:rsid w:val="00936C5C"/>
    <w:rsid w:val="00936EE3"/>
    <w:rsid w:val="00937289"/>
    <w:rsid w:val="009372A0"/>
    <w:rsid w:val="009372AB"/>
    <w:rsid w:val="00937505"/>
    <w:rsid w:val="0093790E"/>
    <w:rsid w:val="00937AB4"/>
    <w:rsid w:val="009401A6"/>
    <w:rsid w:val="0094138A"/>
    <w:rsid w:val="00941752"/>
    <w:rsid w:val="00941A07"/>
    <w:rsid w:val="00941D38"/>
    <w:rsid w:val="00942886"/>
    <w:rsid w:val="00942AE7"/>
    <w:rsid w:val="00942CE9"/>
    <w:rsid w:val="00942DC7"/>
    <w:rsid w:val="00943234"/>
    <w:rsid w:val="009432C9"/>
    <w:rsid w:val="0094380E"/>
    <w:rsid w:val="00943990"/>
    <w:rsid w:val="009439F7"/>
    <w:rsid w:val="00943C5E"/>
    <w:rsid w:val="00943D2E"/>
    <w:rsid w:val="00943DB0"/>
    <w:rsid w:val="00944ABD"/>
    <w:rsid w:val="00944C74"/>
    <w:rsid w:val="00944C85"/>
    <w:rsid w:val="00944D47"/>
    <w:rsid w:val="00944F66"/>
    <w:rsid w:val="00945450"/>
    <w:rsid w:val="009454C6"/>
    <w:rsid w:val="00945AFE"/>
    <w:rsid w:val="00945B34"/>
    <w:rsid w:val="00945F39"/>
    <w:rsid w:val="009464A7"/>
    <w:rsid w:val="00946D8B"/>
    <w:rsid w:val="0094737B"/>
    <w:rsid w:val="0094746E"/>
    <w:rsid w:val="00947604"/>
    <w:rsid w:val="00947737"/>
    <w:rsid w:val="0094774C"/>
    <w:rsid w:val="00947DF2"/>
    <w:rsid w:val="009502C8"/>
    <w:rsid w:val="00950301"/>
    <w:rsid w:val="00950391"/>
    <w:rsid w:val="009503BA"/>
    <w:rsid w:val="00950F8B"/>
    <w:rsid w:val="0095145B"/>
    <w:rsid w:val="0095215B"/>
    <w:rsid w:val="0095279D"/>
    <w:rsid w:val="00952A1D"/>
    <w:rsid w:val="00952EE9"/>
    <w:rsid w:val="00953177"/>
    <w:rsid w:val="0095319F"/>
    <w:rsid w:val="00953EE8"/>
    <w:rsid w:val="00954308"/>
    <w:rsid w:val="009544A1"/>
    <w:rsid w:val="00954623"/>
    <w:rsid w:val="00954B04"/>
    <w:rsid w:val="00954B45"/>
    <w:rsid w:val="0095504B"/>
    <w:rsid w:val="009550C5"/>
    <w:rsid w:val="0095610E"/>
    <w:rsid w:val="009563B1"/>
    <w:rsid w:val="009565DD"/>
    <w:rsid w:val="009569C9"/>
    <w:rsid w:val="00956C36"/>
    <w:rsid w:val="009570ED"/>
    <w:rsid w:val="00957104"/>
    <w:rsid w:val="00957438"/>
    <w:rsid w:val="009579A6"/>
    <w:rsid w:val="00957E12"/>
    <w:rsid w:val="009600FD"/>
    <w:rsid w:val="00960C3C"/>
    <w:rsid w:val="00960FCE"/>
    <w:rsid w:val="009611F7"/>
    <w:rsid w:val="00961BC1"/>
    <w:rsid w:val="009620E1"/>
    <w:rsid w:val="00962573"/>
    <w:rsid w:val="00962735"/>
    <w:rsid w:val="00962AAF"/>
    <w:rsid w:val="00962B55"/>
    <w:rsid w:val="00962D40"/>
    <w:rsid w:val="00962FEB"/>
    <w:rsid w:val="00963075"/>
    <w:rsid w:val="0096323A"/>
    <w:rsid w:val="0096351F"/>
    <w:rsid w:val="009638C8"/>
    <w:rsid w:val="0096391B"/>
    <w:rsid w:val="00964788"/>
    <w:rsid w:val="009648FB"/>
    <w:rsid w:val="00964AE9"/>
    <w:rsid w:val="009655CD"/>
    <w:rsid w:val="009656EA"/>
    <w:rsid w:val="00965751"/>
    <w:rsid w:val="009659B8"/>
    <w:rsid w:val="00965A46"/>
    <w:rsid w:val="00965F04"/>
    <w:rsid w:val="00966813"/>
    <w:rsid w:val="0096690B"/>
    <w:rsid w:val="009672BD"/>
    <w:rsid w:val="00967CA0"/>
    <w:rsid w:val="00967DAA"/>
    <w:rsid w:val="0097027F"/>
    <w:rsid w:val="00970AC1"/>
    <w:rsid w:val="009710A7"/>
    <w:rsid w:val="009713F8"/>
    <w:rsid w:val="009716C3"/>
    <w:rsid w:val="00971F4D"/>
    <w:rsid w:val="00971F62"/>
    <w:rsid w:val="00971F82"/>
    <w:rsid w:val="009720AC"/>
    <w:rsid w:val="009721C6"/>
    <w:rsid w:val="00972CB1"/>
    <w:rsid w:val="009730FE"/>
    <w:rsid w:val="00973724"/>
    <w:rsid w:val="00973BC5"/>
    <w:rsid w:val="00973D12"/>
    <w:rsid w:val="0097408A"/>
    <w:rsid w:val="00974427"/>
    <w:rsid w:val="009744C3"/>
    <w:rsid w:val="0097471D"/>
    <w:rsid w:val="00975192"/>
    <w:rsid w:val="00975250"/>
    <w:rsid w:val="009752F7"/>
    <w:rsid w:val="009755F2"/>
    <w:rsid w:val="00975722"/>
    <w:rsid w:val="009761AE"/>
    <w:rsid w:val="00976C90"/>
    <w:rsid w:val="009777F4"/>
    <w:rsid w:val="00977C4A"/>
    <w:rsid w:val="00977DB3"/>
    <w:rsid w:val="00977E9E"/>
    <w:rsid w:val="00980481"/>
    <w:rsid w:val="0098073D"/>
    <w:rsid w:val="00980818"/>
    <w:rsid w:val="0098082D"/>
    <w:rsid w:val="0098091E"/>
    <w:rsid w:val="00980988"/>
    <w:rsid w:val="00980999"/>
    <w:rsid w:val="00980F77"/>
    <w:rsid w:val="0098115B"/>
    <w:rsid w:val="009815FF"/>
    <w:rsid w:val="00981613"/>
    <w:rsid w:val="009816C6"/>
    <w:rsid w:val="00981C15"/>
    <w:rsid w:val="00981C22"/>
    <w:rsid w:val="00982636"/>
    <w:rsid w:val="00982886"/>
    <w:rsid w:val="00982A0B"/>
    <w:rsid w:val="00982B2A"/>
    <w:rsid w:val="00982FF5"/>
    <w:rsid w:val="00983334"/>
    <w:rsid w:val="00984EB2"/>
    <w:rsid w:val="00985225"/>
    <w:rsid w:val="009854C3"/>
    <w:rsid w:val="009857E8"/>
    <w:rsid w:val="00985847"/>
    <w:rsid w:val="0098596B"/>
    <w:rsid w:val="009859FD"/>
    <w:rsid w:val="00985FEC"/>
    <w:rsid w:val="0098610E"/>
    <w:rsid w:val="0098641F"/>
    <w:rsid w:val="00986A3C"/>
    <w:rsid w:val="00986B3B"/>
    <w:rsid w:val="00986CA8"/>
    <w:rsid w:val="009870B7"/>
    <w:rsid w:val="00987476"/>
    <w:rsid w:val="00987806"/>
    <w:rsid w:val="0098794A"/>
    <w:rsid w:val="00987BEE"/>
    <w:rsid w:val="00987EFA"/>
    <w:rsid w:val="00987F47"/>
    <w:rsid w:val="00990319"/>
    <w:rsid w:val="0099055C"/>
    <w:rsid w:val="00990650"/>
    <w:rsid w:val="00990D64"/>
    <w:rsid w:val="00990DF4"/>
    <w:rsid w:val="00990F38"/>
    <w:rsid w:val="0099160A"/>
    <w:rsid w:val="00991927"/>
    <w:rsid w:val="009919C3"/>
    <w:rsid w:val="00991A00"/>
    <w:rsid w:val="00991CD5"/>
    <w:rsid w:val="00991FD9"/>
    <w:rsid w:val="00992110"/>
    <w:rsid w:val="00992723"/>
    <w:rsid w:val="00993B87"/>
    <w:rsid w:val="00993EAB"/>
    <w:rsid w:val="009947F3"/>
    <w:rsid w:val="00994DAF"/>
    <w:rsid w:val="00995108"/>
    <w:rsid w:val="00995278"/>
    <w:rsid w:val="00995347"/>
    <w:rsid w:val="009954AC"/>
    <w:rsid w:val="00995979"/>
    <w:rsid w:val="009968BE"/>
    <w:rsid w:val="00996C22"/>
    <w:rsid w:val="00996E82"/>
    <w:rsid w:val="00997981"/>
    <w:rsid w:val="00997B91"/>
    <w:rsid w:val="00997D6B"/>
    <w:rsid w:val="00997F5F"/>
    <w:rsid w:val="009A02D8"/>
    <w:rsid w:val="009A04F7"/>
    <w:rsid w:val="009A0BBB"/>
    <w:rsid w:val="009A11B2"/>
    <w:rsid w:val="009A1218"/>
    <w:rsid w:val="009A1407"/>
    <w:rsid w:val="009A1963"/>
    <w:rsid w:val="009A1977"/>
    <w:rsid w:val="009A1CEC"/>
    <w:rsid w:val="009A1E0E"/>
    <w:rsid w:val="009A2661"/>
    <w:rsid w:val="009A2819"/>
    <w:rsid w:val="009A2F48"/>
    <w:rsid w:val="009A30B8"/>
    <w:rsid w:val="009A31E8"/>
    <w:rsid w:val="009A329E"/>
    <w:rsid w:val="009A337E"/>
    <w:rsid w:val="009A360F"/>
    <w:rsid w:val="009A3718"/>
    <w:rsid w:val="009A3873"/>
    <w:rsid w:val="009A40B8"/>
    <w:rsid w:val="009A4184"/>
    <w:rsid w:val="009A44D1"/>
    <w:rsid w:val="009A4B7F"/>
    <w:rsid w:val="009A521F"/>
    <w:rsid w:val="009A5256"/>
    <w:rsid w:val="009A55D8"/>
    <w:rsid w:val="009A5813"/>
    <w:rsid w:val="009A5A47"/>
    <w:rsid w:val="009A5ABD"/>
    <w:rsid w:val="009A5BDC"/>
    <w:rsid w:val="009A5CDD"/>
    <w:rsid w:val="009A5D4E"/>
    <w:rsid w:val="009A5FD9"/>
    <w:rsid w:val="009A5FF0"/>
    <w:rsid w:val="009A6077"/>
    <w:rsid w:val="009A6102"/>
    <w:rsid w:val="009A61C1"/>
    <w:rsid w:val="009A6933"/>
    <w:rsid w:val="009A7022"/>
    <w:rsid w:val="009A7388"/>
    <w:rsid w:val="009A74DE"/>
    <w:rsid w:val="009A78A2"/>
    <w:rsid w:val="009A78B5"/>
    <w:rsid w:val="009A7F43"/>
    <w:rsid w:val="009A7F4E"/>
    <w:rsid w:val="009B043C"/>
    <w:rsid w:val="009B1584"/>
    <w:rsid w:val="009B1F4C"/>
    <w:rsid w:val="009B24A4"/>
    <w:rsid w:val="009B24AB"/>
    <w:rsid w:val="009B294B"/>
    <w:rsid w:val="009B29EB"/>
    <w:rsid w:val="009B30D3"/>
    <w:rsid w:val="009B3157"/>
    <w:rsid w:val="009B322B"/>
    <w:rsid w:val="009B3845"/>
    <w:rsid w:val="009B3E36"/>
    <w:rsid w:val="009B3F25"/>
    <w:rsid w:val="009B441C"/>
    <w:rsid w:val="009B47EC"/>
    <w:rsid w:val="009B49FA"/>
    <w:rsid w:val="009B4A51"/>
    <w:rsid w:val="009B4D85"/>
    <w:rsid w:val="009B4D8B"/>
    <w:rsid w:val="009B5AEE"/>
    <w:rsid w:val="009B5BE4"/>
    <w:rsid w:val="009B5D07"/>
    <w:rsid w:val="009B60FB"/>
    <w:rsid w:val="009B647E"/>
    <w:rsid w:val="009B6574"/>
    <w:rsid w:val="009B68EB"/>
    <w:rsid w:val="009B76A1"/>
    <w:rsid w:val="009B774A"/>
    <w:rsid w:val="009B78CD"/>
    <w:rsid w:val="009B7CA4"/>
    <w:rsid w:val="009C0070"/>
    <w:rsid w:val="009C02E7"/>
    <w:rsid w:val="009C054C"/>
    <w:rsid w:val="009C087C"/>
    <w:rsid w:val="009C09F0"/>
    <w:rsid w:val="009C0D63"/>
    <w:rsid w:val="009C0F85"/>
    <w:rsid w:val="009C10A6"/>
    <w:rsid w:val="009C15F7"/>
    <w:rsid w:val="009C2B8D"/>
    <w:rsid w:val="009C2C5A"/>
    <w:rsid w:val="009C2C61"/>
    <w:rsid w:val="009C2F5A"/>
    <w:rsid w:val="009C33E7"/>
    <w:rsid w:val="009C40E1"/>
    <w:rsid w:val="009C419C"/>
    <w:rsid w:val="009C473F"/>
    <w:rsid w:val="009C493F"/>
    <w:rsid w:val="009C4C76"/>
    <w:rsid w:val="009C4DCA"/>
    <w:rsid w:val="009C5026"/>
    <w:rsid w:val="009C5406"/>
    <w:rsid w:val="009C547C"/>
    <w:rsid w:val="009C5D0A"/>
    <w:rsid w:val="009C5DCD"/>
    <w:rsid w:val="009C5F54"/>
    <w:rsid w:val="009C72D3"/>
    <w:rsid w:val="009C756D"/>
    <w:rsid w:val="009C759E"/>
    <w:rsid w:val="009C75C1"/>
    <w:rsid w:val="009C7C71"/>
    <w:rsid w:val="009D0B5D"/>
    <w:rsid w:val="009D114A"/>
    <w:rsid w:val="009D122C"/>
    <w:rsid w:val="009D1474"/>
    <w:rsid w:val="009D1DB0"/>
    <w:rsid w:val="009D1E51"/>
    <w:rsid w:val="009D1EF2"/>
    <w:rsid w:val="009D22C0"/>
    <w:rsid w:val="009D26BD"/>
    <w:rsid w:val="009D2AD0"/>
    <w:rsid w:val="009D2EEF"/>
    <w:rsid w:val="009D3093"/>
    <w:rsid w:val="009D3466"/>
    <w:rsid w:val="009D3614"/>
    <w:rsid w:val="009D3662"/>
    <w:rsid w:val="009D3850"/>
    <w:rsid w:val="009D3E93"/>
    <w:rsid w:val="009D422A"/>
    <w:rsid w:val="009D47FF"/>
    <w:rsid w:val="009D4F8F"/>
    <w:rsid w:val="009D55A2"/>
    <w:rsid w:val="009D5D45"/>
    <w:rsid w:val="009D5E6E"/>
    <w:rsid w:val="009D5F0F"/>
    <w:rsid w:val="009D6100"/>
    <w:rsid w:val="009D6108"/>
    <w:rsid w:val="009D654E"/>
    <w:rsid w:val="009D65DB"/>
    <w:rsid w:val="009D6A72"/>
    <w:rsid w:val="009D6DCC"/>
    <w:rsid w:val="009D6F4E"/>
    <w:rsid w:val="009D70F1"/>
    <w:rsid w:val="009D770A"/>
    <w:rsid w:val="009D7A9B"/>
    <w:rsid w:val="009D7AFB"/>
    <w:rsid w:val="009D7D3B"/>
    <w:rsid w:val="009E06B7"/>
    <w:rsid w:val="009E0DDC"/>
    <w:rsid w:val="009E1470"/>
    <w:rsid w:val="009E15F6"/>
    <w:rsid w:val="009E1745"/>
    <w:rsid w:val="009E20E0"/>
    <w:rsid w:val="009E24F8"/>
    <w:rsid w:val="009E25A6"/>
    <w:rsid w:val="009E2A6E"/>
    <w:rsid w:val="009E2AC9"/>
    <w:rsid w:val="009E3108"/>
    <w:rsid w:val="009E39BC"/>
    <w:rsid w:val="009E435F"/>
    <w:rsid w:val="009E479C"/>
    <w:rsid w:val="009E47AE"/>
    <w:rsid w:val="009E47F4"/>
    <w:rsid w:val="009E48D4"/>
    <w:rsid w:val="009E4D51"/>
    <w:rsid w:val="009E51C4"/>
    <w:rsid w:val="009E5533"/>
    <w:rsid w:val="009E56F4"/>
    <w:rsid w:val="009E5A4A"/>
    <w:rsid w:val="009E5B29"/>
    <w:rsid w:val="009E6357"/>
    <w:rsid w:val="009E651A"/>
    <w:rsid w:val="009E6A81"/>
    <w:rsid w:val="009E6B92"/>
    <w:rsid w:val="009E6D38"/>
    <w:rsid w:val="009E6D9B"/>
    <w:rsid w:val="009E6E13"/>
    <w:rsid w:val="009E7531"/>
    <w:rsid w:val="009E7AFE"/>
    <w:rsid w:val="009E7DAF"/>
    <w:rsid w:val="009E7ED4"/>
    <w:rsid w:val="009E7EDA"/>
    <w:rsid w:val="009F0177"/>
    <w:rsid w:val="009F0395"/>
    <w:rsid w:val="009F12E3"/>
    <w:rsid w:val="009F1625"/>
    <w:rsid w:val="009F193B"/>
    <w:rsid w:val="009F25EE"/>
    <w:rsid w:val="009F2995"/>
    <w:rsid w:val="009F2A1C"/>
    <w:rsid w:val="009F2B61"/>
    <w:rsid w:val="009F38A0"/>
    <w:rsid w:val="009F3AFD"/>
    <w:rsid w:val="009F3B52"/>
    <w:rsid w:val="009F3F7E"/>
    <w:rsid w:val="009F423D"/>
    <w:rsid w:val="009F48F4"/>
    <w:rsid w:val="009F49BA"/>
    <w:rsid w:val="009F4BDB"/>
    <w:rsid w:val="009F5056"/>
    <w:rsid w:val="009F526F"/>
    <w:rsid w:val="009F5314"/>
    <w:rsid w:val="009F55D5"/>
    <w:rsid w:val="009F650A"/>
    <w:rsid w:val="009F6E07"/>
    <w:rsid w:val="009F6E78"/>
    <w:rsid w:val="009F738F"/>
    <w:rsid w:val="00A017BB"/>
    <w:rsid w:val="00A0187A"/>
    <w:rsid w:val="00A01B46"/>
    <w:rsid w:val="00A02271"/>
    <w:rsid w:val="00A02889"/>
    <w:rsid w:val="00A02CA6"/>
    <w:rsid w:val="00A02DA4"/>
    <w:rsid w:val="00A030DC"/>
    <w:rsid w:val="00A033D9"/>
    <w:rsid w:val="00A03A88"/>
    <w:rsid w:val="00A03B34"/>
    <w:rsid w:val="00A03D0F"/>
    <w:rsid w:val="00A03D51"/>
    <w:rsid w:val="00A03F7C"/>
    <w:rsid w:val="00A040CF"/>
    <w:rsid w:val="00A04206"/>
    <w:rsid w:val="00A04765"/>
    <w:rsid w:val="00A056AF"/>
    <w:rsid w:val="00A05837"/>
    <w:rsid w:val="00A058A0"/>
    <w:rsid w:val="00A058C3"/>
    <w:rsid w:val="00A05B76"/>
    <w:rsid w:val="00A05E05"/>
    <w:rsid w:val="00A062B6"/>
    <w:rsid w:val="00A065B2"/>
    <w:rsid w:val="00A075A3"/>
    <w:rsid w:val="00A07C06"/>
    <w:rsid w:val="00A07E6C"/>
    <w:rsid w:val="00A07EC0"/>
    <w:rsid w:val="00A104E8"/>
    <w:rsid w:val="00A10599"/>
    <w:rsid w:val="00A107B3"/>
    <w:rsid w:val="00A1080F"/>
    <w:rsid w:val="00A10C25"/>
    <w:rsid w:val="00A11256"/>
    <w:rsid w:val="00A1134F"/>
    <w:rsid w:val="00A11796"/>
    <w:rsid w:val="00A11B3F"/>
    <w:rsid w:val="00A12317"/>
    <w:rsid w:val="00A125E8"/>
    <w:rsid w:val="00A1276E"/>
    <w:rsid w:val="00A12CBC"/>
    <w:rsid w:val="00A12D37"/>
    <w:rsid w:val="00A12EA5"/>
    <w:rsid w:val="00A12F18"/>
    <w:rsid w:val="00A131D1"/>
    <w:rsid w:val="00A1339A"/>
    <w:rsid w:val="00A1359D"/>
    <w:rsid w:val="00A137E1"/>
    <w:rsid w:val="00A13802"/>
    <w:rsid w:val="00A13EC1"/>
    <w:rsid w:val="00A14123"/>
    <w:rsid w:val="00A1427C"/>
    <w:rsid w:val="00A14442"/>
    <w:rsid w:val="00A146A6"/>
    <w:rsid w:val="00A150AE"/>
    <w:rsid w:val="00A1570F"/>
    <w:rsid w:val="00A15A7A"/>
    <w:rsid w:val="00A15DED"/>
    <w:rsid w:val="00A16175"/>
    <w:rsid w:val="00A165AA"/>
    <w:rsid w:val="00A16A94"/>
    <w:rsid w:val="00A16D95"/>
    <w:rsid w:val="00A17653"/>
    <w:rsid w:val="00A17761"/>
    <w:rsid w:val="00A17810"/>
    <w:rsid w:val="00A1793A"/>
    <w:rsid w:val="00A17D78"/>
    <w:rsid w:val="00A2029E"/>
    <w:rsid w:val="00A2035B"/>
    <w:rsid w:val="00A208A3"/>
    <w:rsid w:val="00A209D6"/>
    <w:rsid w:val="00A20CDC"/>
    <w:rsid w:val="00A20FD5"/>
    <w:rsid w:val="00A210D9"/>
    <w:rsid w:val="00A21329"/>
    <w:rsid w:val="00A22167"/>
    <w:rsid w:val="00A222F0"/>
    <w:rsid w:val="00A226E0"/>
    <w:rsid w:val="00A23224"/>
    <w:rsid w:val="00A2394D"/>
    <w:rsid w:val="00A23A7C"/>
    <w:rsid w:val="00A24250"/>
    <w:rsid w:val="00A24913"/>
    <w:rsid w:val="00A24D68"/>
    <w:rsid w:val="00A25207"/>
    <w:rsid w:val="00A25A19"/>
    <w:rsid w:val="00A262DE"/>
    <w:rsid w:val="00A264CB"/>
    <w:rsid w:val="00A26519"/>
    <w:rsid w:val="00A26703"/>
    <w:rsid w:val="00A2691B"/>
    <w:rsid w:val="00A26D97"/>
    <w:rsid w:val="00A27227"/>
    <w:rsid w:val="00A273D8"/>
    <w:rsid w:val="00A27496"/>
    <w:rsid w:val="00A279FE"/>
    <w:rsid w:val="00A27CDB"/>
    <w:rsid w:val="00A27E18"/>
    <w:rsid w:val="00A27FB9"/>
    <w:rsid w:val="00A30063"/>
    <w:rsid w:val="00A30578"/>
    <w:rsid w:val="00A305CC"/>
    <w:rsid w:val="00A30938"/>
    <w:rsid w:val="00A31D72"/>
    <w:rsid w:val="00A324C5"/>
    <w:rsid w:val="00A32871"/>
    <w:rsid w:val="00A32AE9"/>
    <w:rsid w:val="00A32B11"/>
    <w:rsid w:val="00A32BF4"/>
    <w:rsid w:val="00A32C57"/>
    <w:rsid w:val="00A32CD0"/>
    <w:rsid w:val="00A33B39"/>
    <w:rsid w:val="00A33C3E"/>
    <w:rsid w:val="00A33DFC"/>
    <w:rsid w:val="00A33FDC"/>
    <w:rsid w:val="00A34343"/>
    <w:rsid w:val="00A34498"/>
    <w:rsid w:val="00A34B4A"/>
    <w:rsid w:val="00A35247"/>
    <w:rsid w:val="00A358F4"/>
    <w:rsid w:val="00A35B15"/>
    <w:rsid w:val="00A35E0C"/>
    <w:rsid w:val="00A35E27"/>
    <w:rsid w:val="00A36571"/>
    <w:rsid w:val="00A365C9"/>
    <w:rsid w:val="00A367E0"/>
    <w:rsid w:val="00A36FE8"/>
    <w:rsid w:val="00A375D6"/>
    <w:rsid w:val="00A37940"/>
    <w:rsid w:val="00A37D92"/>
    <w:rsid w:val="00A402D1"/>
    <w:rsid w:val="00A40B87"/>
    <w:rsid w:val="00A41137"/>
    <w:rsid w:val="00A4131B"/>
    <w:rsid w:val="00A41932"/>
    <w:rsid w:val="00A41B14"/>
    <w:rsid w:val="00A41E0E"/>
    <w:rsid w:val="00A42403"/>
    <w:rsid w:val="00A425FB"/>
    <w:rsid w:val="00A42B52"/>
    <w:rsid w:val="00A42DF7"/>
    <w:rsid w:val="00A433A9"/>
    <w:rsid w:val="00A434C9"/>
    <w:rsid w:val="00A4359C"/>
    <w:rsid w:val="00A43A65"/>
    <w:rsid w:val="00A43E1D"/>
    <w:rsid w:val="00A43F37"/>
    <w:rsid w:val="00A43F93"/>
    <w:rsid w:val="00A44084"/>
    <w:rsid w:val="00A44163"/>
    <w:rsid w:val="00A4471F"/>
    <w:rsid w:val="00A447D0"/>
    <w:rsid w:val="00A45294"/>
    <w:rsid w:val="00A45526"/>
    <w:rsid w:val="00A458D8"/>
    <w:rsid w:val="00A4626D"/>
    <w:rsid w:val="00A4678B"/>
    <w:rsid w:val="00A46954"/>
    <w:rsid w:val="00A46EE4"/>
    <w:rsid w:val="00A47885"/>
    <w:rsid w:val="00A47AB0"/>
    <w:rsid w:val="00A47EFE"/>
    <w:rsid w:val="00A5008A"/>
    <w:rsid w:val="00A503D8"/>
    <w:rsid w:val="00A509DF"/>
    <w:rsid w:val="00A50A31"/>
    <w:rsid w:val="00A50B3F"/>
    <w:rsid w:val="00A5106F"/>
    <w:rsid w:val="00A513D1"/>
    <w:rsid w:val="00A51435"/>
    <w:rsid w:val="00A519C7"/>
    <w:rsid w:val="00A51A29"/>
    <w:rsid w:val="00A51D8A"/>
    <w:rsid w:val="00A52284"/>
    <w:rsid w:val="00A52769"/>
    <w:rsid w:val="00A52A59"/>
    <w:rsid w:val="00A52C61"/>
    <w:rsid w:val="00A52F8E"/>
    <w:rsid w:val="00A53450"/>
    <w:rsid w:val="00A53BF2"/>
    <w:rsid w:val="00A54123"/>
    <w:rsid w:val="00A545BF"/>
    <w:rsid w:val="00A54639"/>
    <w:rsid w:val="00A55087"/>
    <w:rsid w:val="00A55230"/>
    <w:rsid w:val="00A55CE4"/>
    <w:rsid w:val="00A55D71"/>
    <w:rsid w:val="00A562EE"/>
    <w:rsid w:val="00A565BA"/>
    <w:rsid w:val="00A5681B"/>
    <w:rsid w:val="00A572AE"/>
    <w:rsid w:val="00A574A5"/>
    <w:rsid w:val="00A5772F"/>
    <w:rsid w:val="00A57DEB"/>
    <w:rsid w:val="00A60142"/>
    <w:rsid w:val="00A60B30"/>
    <w:rsid w:val="00A60C70"/>
    <w:rsid w:val="00A6129F"/>
    <w:rsid w:val="00A613A4"/>
    <w:rsid w:val="00A61461"/>
    <w:rsid w:val="00A619D9"/>
    <w:rsid w:val="00A61A68"/>
    <w:rsid w:val="00A61B8F"/>
    <w:rsid w:val="00A61D96"/>
    <w:rsid w:val="00A62066"/>
    <w:rsid w:val="00A628D3"/>
    <w:rsid w:val="00A629C9"/>
    <w:rsid w:val="00A634CC"/>
    <w:rsid w:val="00A63A3A"/>
    <w:rsid w:val="00A63D3A"/>
    <w:rsid w:val="00A63F6D"/>
    <w:rsid w:val="00A64CB8"/>
    <w:rsid w:val="00A65018"/>
    <w:rsid w:val="00A652B7"/>
    <w:rsid w:val="00A656A8"/>
    <w:rsid w:val="00A658D0"/>
    <w:rsid w:val="00A65BB7"/>
    <w:rsid w:val="00A65FDA"/>
    <w:rsid w:val="00A66B1E"/>
    <w:rsid w:val="00A66CC1"/>
    <w:rsid w:val="00A66D57"/>
    <w:rsid w:val="00A67254"/>
    <w:rsid w:val="00A6745D"/>
    <w:rsid w:val="00A67733"/>
    <w:rsid w:val="00A679BA"/>
    <w:rsid w:val="00A67EBC"/>
    <w:rsid w:val="00A7040D"/>
    <w:rsid w:val="00A70417"/>
    <w:rsid w:val="00A7086B"/>
    <w:rsid w:val="00A70BCE"/>
    <w:rsid w:val="00A70F5C"/>
    <w:rsid w:val="00A71435"/>
    <w:rsid w:val="00A71895"/>
    <w:rsid w:val="00A71910"/>
    <w:rsid w:val="00A71B49"/>
    <w:rsid w:val="00A7205B"/>
    <w:rsid w:val="00A72380"/>
    <w:rsid w:val="00A72634"/>
    <w:rsid w:val="00A731A0"/>
    <w:rsid w:val="00A73341"/>
    <w:rsid w:val="00A73458"/>
    <w:rsid w:val="00A73D78"/>
    <w:rsid w:val="00A74B8A"/>
    <w:rsid w:val="00A74B98"/>
    <w:rsid w:val="00A74F3F"/>
    <w:rsid w:val="00A75100"/>
    <w:rsid w:val="00A75226"/>
    <w:rsid w:val="00A7591C"/>
    <w:rsid w:val="00A75F71"/>
    <w:rsid w:val="00A7603D"/>
    <w:rsid w:val="00A7672A"/>
    <w:rsid w:val="00A770A2"/>
    <w:rsid w:val="00A776E6"/>
    <w:rsid w:val="00A800FC"/>
    <w:rsid w:val="00A804B4"/>
    <w:rsid w:val="00A8063A"/>
    <w:rsid w:val="00A80919"/>
    <w:rsid w:val="00A80E8E"/>
    <w:rsid w:val="00A8110F"/>
    <w:rsid w:val="00A81A06"/>
    <w:rsid w:val="00A81EAB"/>
    <w:rsid w:val="00A8234F"/>
    <w:rsid w:val="00A82BDE"/>
    <w:rsid w:val="00A832AF"/>
    <w:rsid w:val="00A83773"/>
    <w:rsid w:val="00A83AE2"/>
    <w:rsid w:val="00A83E8B"/>
    <w:rsid w:val="00A83F53"/>
    <w:rsid w:val="00A840FC"/>
    <w:rsid w:val="00A841F2"/>
    <w:rsid w:val="00A84256"/>
    <w:rsid w:val="00A84810"/>
    <w:rsid w:val="00A84D0F"/>
    <w:rsid w:val="00A84ECE"/>
    <w:rsid w:val="00A85496"/>
    <w:rsid w:val="00A861C8"/>
    <w:rsid w:val="00A86393"/>
    <w:rsid w:val="00A86BD2"/>
    <w:rsid w:val="00A86C7A"/>
    <w:rsid w:val="00A8718B"/>
    <w:rsid w:val="00A87433"/>
    <w:rsid w:val="00A876F1"/>
    <w:rsid w:val="00A87A32"/>
    <w:rsid w:val="00A87C2A"/>
    <w:rsid w:val="00A87E33"/>
    <w:rsid w:val="00A90272"/>
    <w:rsid w:val="00A9088F"/>
    <w:rsid w:val="00A90F44"/>
    <w:rsid w:val="00A91510"/>
    <w:rsid w:val="00A916ED"/>
    <w:rsid w:val="00A91967"/>
    <w:rsid w:val="00A926BC"/>
    <w:rsid w:val="00A92BBE"/>
    <w:rsid w:val="00A92C6B"/>
    <w:rsid w:val="00A92C8C"/>
    <w:rsid w:val="00A9320F"/>
    <w:rsid w:val="00A9365E"/>
    <w:rsid w:val="00A936A9"/>
    <w:rsid w:val="00A93BAE"/>
    <w:rsid w:val="00A94033"/>
    <w:rsid w:val="00A94132"/>
    <w:rsid w:val="00A94E9B"/>
    <w:rsid w:val="00A94EA1"/>
    <w:rsid w:val="00A94F83"/>
    <w:rsid w:val="00A958F3"/>
    <w:rsid w:val="00A9608C"/>
    <w:rsid w:val="00A964EF"/>
    <w:rsid w:val="00A96B31"/>
    <w:rsid w:val="00A96BFF"/>
    <w:rsid w:val="00A9705A"/>
    <w:rsid w:val="00A97090"/>
    <w:rsid w:val="00A9736D"/>
    <w:rsid w:val="00AA0100"/>
    <w:rsid w:val="00AA0166"/>
    <w:rsid w:val="00AA017E"/>
    <w:rsid w:val="00AA0C4D"/>
    <w:rsid w:val="00AA17B2"/>
    <w:rsid w:val="00AA1DD9"/>
    <w:rsid w:val="00AA1F7C"/>
    <w:rsid w:val="00AA20B9"/>
    <w:rsid w:val="00AA21B6"/>
    <w:rsid w:val="00AA24D7"/>
    <w:rsid w:val="00AA25E9"/>
    <w:rsid w:val="00AA2B45"/>
    <w:rsid w:val="00AA30E4"/>
    <w:rsid w:val="00AA3574"/>
    <w:rsid w:val="00AA35F1"/>
    <w:rsid w:val="00AA37A2"/>
    <w:rsid w:val="00AA38D2"/>
    <w:rsid w:val="00AA3AC5"/>
    <w:rsid w:val="00AA3B99"/>
    <w:rsid w:val="00AA4231"/>
    <w:rsid w:val="00AA43FD"/>
    <w:rsid w:val="00AA47FC"/>
    <w:rsid w:val="00AA5CA6"/>
    <w:rsid w:val="00AA60F6"/>
    <w:rsid w:val="00AA62AC"/>
    <w:rsid w:val="00AA63A7"/>
    <w:rsid w:val="00AA65C0"/>
    <w:rsid w:val="00AA6D08"/>
    <w:rsid w:val="00AA72B7"/>
    <w:rsid w:val="00AA72CC"/>
    <w:rsid w:val="00AA7ADB"/>
    <w:rsid w:val="00AB07E4"/>
    <w:rsid w:val="00AB0B50"/>
    <w:rsid w:val="00AB1357"/>
    <w:rsid w:val="00AB16DF"/>
    <w:rsid w:val="00AB18F6"/>
    <w:rsid w:val="00AB1A6F"/>
    <w:rsid w:val="00AB1DB2"/>
    <w:rsid w:val="00AB2487"/>
    <w:rsid w:val="00AB2671"/>
    <w:rsid w:val="00AB2F0C"/>
    <w:rsid w:val="00AB32B3"/>
    <w:rsid w:val="00AB3814"/>
    <w:rsid w:val="00AB3954"/>
    <w:rsid w:val="00AB3CD3"/>
    <w:rsid w:val="00AB3F9C"/>
    <w:rsid w:val="00AB4096"/>
    <w:rsid w:val="00AB4E04"/>
    <w:rsid w:val="00AB52F9"/>
    <w:rsid w:val="00AB5490"/>
    <w:rsid w:val="00AB571B"/>
    <w:rsid w:val="00AB5BE8"/>
    <w:rsid w:val="00AB6289"/>
    <w:rsid w:val="00AB63AC"/>
    <w:rsid w:val="00AB64B7"/>
    <w:rsid w:val="00AB68F0"/>
    <w:rsid w:val="00AB6CBD"/>
    <w:rsid w:val="00AB728A"/>
    <w:rsid w:val="00AB778E"/>
    <w:rsid w:val="00AB789F"/>
    <w:rsid w:val="00AB78E3"/>
    <w:rsid w:val="00AB79A1"/>
    <w:rsid w:val="00AB7C04"/>
    <w:rsid w:val="00AB7CD6"/>
    <w:rsid w:val="00AC09BC"/>
    <w:rsid w:val="00AC1220"/>
    <w:rsid w:val="00AC127A"/>
    <w:rsid w:val="00AC12CA"/>
    <w:rsid w:val="00AC1862"/>
    <w:rsid w:val="00AC1C57"/>
    <w:rsid w:val="00AC1D5D"/>
    <w:rsid w:val="00AC1E00"/>
    <w:rsid w:val="00AC254B"/>
    <w:rsid w:val="00AC27EE"/>
    <w:rsid w:val="00AC2CD1"/>
    <w:rsid w:val="00AC2FD0"/>
    <w:rsid w:val="00AC3262"/>
    <w:rsid w:val="00AC4012"/>
    <w:rsid w:val="00AC4651"/>
    <w:rsid w:val="00AC4ED3"/>
    <w:rsid w:val="00AC505F"/>
    <w:rsid w:val="00AC6362"/>
    <w:rsid w:val="00AC7067"/>
    <w:rsid w:val="00AC7690"/>
    <w:rsid w:val="00AC7D5F"/>
    <w:rsid w:val="00AD041E"/>
    <w:rsid w:val="00AD04D0"/>
    <w:rsid w:val="00AD08F7"/>
    <w:rsid w:val="00AD0927"/>
    <w:rsid w:val="00AD0A2F"/>
    <w:rsid w:val="00AD0E50"/>
    <w:rsid w:val="00AD0EF6"/>
    <w:rsid w:val="00AD1898"/>
    <w:rsid w:val="00AD19EA"/>
    <w:rsid w:val="00AD1E7E"/>
    <w:rsid w:val="00AD2323"/>
    <w:rsid w:val="00AD2B16"/>
    <w:rsid w:val="00AD2E81"/>
    <w:rsid w:val="00AD30F7"/>
    <w:rsid w:val="00AD310E"/>
    <w:rsid w:val="00AD341B"/>
    <w:rsid w:val="00AD4347"/>
    <w:rsid w:val="00AD4399"/>
    <w:rsid w:val="00AD439A"/>
    <w:rsid w:val="00AD4C01"/>
    <w:rsid w:val="00AD4CEC"/>
    <w:rsid w:val="00AD5319"/>
    <w:rsid w:val="00AD5E8D"/>
    <w:rsid w:val="00AD6289"/>
    <w:rsid w:val="00AD6F8A"/>
    <w:rsid w:val="00AD708D"/>
    <w:rsid w:val="00AD7527"/>
    <w:rsid w:val="00AD75FD"/>
    <w:rsid w:val="00AD7A53"/>
    <w:rsid w:val="00AD7FA4"/>
    <w:rsid w:val="00AE0721"/>
    <w:rsid w:val="00AE0722"/>
    <w:rsid w:val="00AE080E"/>
    <w:rsid w:val="00AE0BC2"/>
    <w:rsid w:val="00AE0D44"/>
    <w:rsid w:val="00AE0E4F"/>
    <w:rsid w:val="00AE1376"/>
    <w:rsid w:val="00AE1646"/>
    <w:rsid w:val="00AE17F5"/>
    <w:rsid w:val="00AE1935"/>
    <w:rsid w:val="00AE1B2D"/>
    <w:rsid w:val="00AE1CE9"/>
    <w:rsid w:val="00AE1E9E"/>
    <w:rsid w:val="00AE204F"/>
    <w:rsid w:val="00AE23FD"/>
    <w:rsid w:val="00AE2647"/>
    <w:rsid w:val="00AE27D2"/>
    <w:rsid w:val="00AE2AA0"/>
    <w:rsid w:val="00AE2C98"/>
    <w:rsid w:val="00AE2FB7"/>
    <w:rsid w:val="00AE3110"/>
    <w:rsid w:val="00AE3114"/>
    <w:rsid w:val="00AE3E6F"/>
    <w:rsid w:val="00AE40AD"/>
    <w:rsid w:val="00AE4730"/>
    <w:rsid w:val="00AE495F"/>
    <w:rsid w:val="00AE4F33"/>
    <w:rsid w:val="00AE5449"/>
    <w:rsid w:val="00AE5731"/>
    <w:rsid w:val="00AE578A"/>
    <w:rsid w:val="00AE5CE8"/>
    <w:rsid w:val="00AE5F18"/>
    <w:rsid w:val="00AE66B0"/>
    <w:rsid w:val="00AE6853"/>
    <w:rsid w:val="00AE6A16"/>
    <w:rsid w:val="00AE737B"/>
    <w:rsid w:val="00AE779B"/>
    <w:rsid w:val="00AE77B5"/>
    <w:rsid w:val="00AE7974"/>
    <w:rsid w:val="00AE7B1E"/>
    <w:rsid w:val="00AE7F05"/>
    <w:rsid w:val="00AE7FE2"/>
    <w:rsid w:val="00AF0257"/>
    <w:rsid w:val="00AF11A3"/>
    <w:rsid w:val="00AF1547"/>
    <w:rsid w:val="00AF1599"/>
    <w:rsid w:val="00AF173E"/>
    <w:rsid w:val="00AF1BC2"/>
    <w:rsid w:val="00AF238B"/>
    <w:rsid w:val="00AF26FC"/>
    <w:rsid w:val="00AF2947"/>
    <w:rsid w:val="00AF2A27"/>
    <w:rsid w:val="00AF2D50"/>
    <w:rsid w:val="00AF31E7"/>
    <w:rsid w:val="00AF323D"/>
    <w:rsid w:val="00AF366B"/>
    <w:rsid w:val="00AF385A"/>
    <w:rsid w:val="00AF394F"/>
    <w:rsid w:val="00AF3A15"/>
    <w:rsid w:val="00AF3DE4"/>
    <w:rsid w:val="00AF3E81"/>
    <w:rsid w:val="00AF3F29"/>
    <w:rsid w:val="00AF47D3"/>
    <w:rsid w:val="00AF48AD"/>
    <w:rsid w:val="00AF4A4A"/>
    <w:rsid w:val="00AF4BD4"/>
    <w:rsid w:val="00AF5386"/>
    <w:rsid w:val="00AF595B"/>
    <w:rsid w:val="00AF5B17"/>
    <w:rsid w:val="00AF5BAB"/>
    <w:rsid w:val="00AF636A"/>
    <w:rsid w:val="00AF702B"/>
    <w:rsid w:val="00AF754D"/>
    <w:rsid w:val="00AF76E8"/>
    <w:rsid w:val="00AF77F1"/>
    <w:rsid w:val="00AF7C28"/>
    <w:rsid w:val="00AF7CA8"/>
    <w:rsid w:val="00AF7F8D"/>
    <w:rsid w:val="00B002FC"/>
    <w:rsid w:val="00B004A1"/>
    <w:rsid w:val="00B0098B"/>
    <w:rsid w:val="00B00DA9"/>
    <w:rsid w:val="00B00F88"/>
    <w:rsid w:val="00B01063"/>
    <w:rsid w:val="00B0118F"/>
    <w:rsid w:val="00B01C3A"/>
    <w:rsid w:val="00B01E8E"/>
    <w:rsid w:val="00B01F50"/>
    <w:rsid w:val="00B023A1"/>
    <w:rsid w:val="00B023B2"/>
    <w:rsid w:val="00B026C2"/>
    <w:rsid w:val="00B029D9"/>
    <w:rsid w:val="00B02D6D"/>
    <w:rsid w:val="00B032B2"/>
    <w:rsid w:val="00B033F3"/>
    <w:rsid w:val="00B03741"/>
    <w:rsid w:val="00B038B9"/>
    <w:rsid w:val="00B04184"/>
    <w:rsid w:val="00B041FD"/>
    <w:rsid w:val="00B04D7B"/>
    <w:rsid w:val="00B0534B"/>
    <w:rsid w:val="00B05518"/>
    <w:rsid w:val="00B057FF"/>
    <w:rsid w:val="00B0585A"/>
    <w:rsid w:val="00B058C5"/>
    <w:rsid w:val="00B059F6"/>
    <w:rsid w:val="00B05C99"/>
    <w:rsid w:val="00B0620A"/>
    <w:rsid w:val="00B0672E"/>
    <w:rsid w:val="00B068FD"/>
    <w:rsid w:val="00B0698B"/>
    <w:rsid w:val="00B06B1E"/>
    <w:rsid w:val="00B074E7"/>
    <w:rsid w:val="00B07901"/>
    <w:rsid w:val="00B079E6"/>
    <w:rsid w:val="00B07EC5"/>
    <w:rsid w:val="00B07EFB"/>
    <w:rsid w:val="00B1018E"/>
    <w:rsid w:val="00B106F7"/>
    <w:rsid w:val="00B10721"/>
    <w:rsid w:val="00B10A6D"/>
    <w:rsid w:val="00B10D68"/>
    <w:rsid w:val="00B11123"/>
    <w:rsid w:val="00B11607"/>
    <w:rsid w:val="00B11899"/>
    <w:rsid w:val="00B11D49"/>
    <w:rsid w:val="00B1296D"/>
    <w:rsid w:val="00B12A47"/>
    <w:rsid w:val="00B12B8E"/>
    <w:rsid w:val="00B12D1F"/>
    <w:rsid w:val="00B12EBB"/>
    <w:rsid w:val="00B1317E"/>
    <w:rsid w:val="00B136E6"/>
    <w:rsid w:val="00B139F6"/>
    <w:rsid w:val="00B13C4C"/>
    <w:rsid w:val="00B13CC5"/>
    <w:rsid w:val="00B14271"/>
    <w:rsid w:val="00B146B7"/>
    <w:rsid w:val="00B146E3"/>
    <w:rsid w:val="00B14737"/>
    <w:rsid w:val="00B147F4"/>
    <w:rsid w:val="00B14C3B"/>
    <w:rsid w:val="00B14C64"/>
    <w:rsid w:val="00B14C97"/>
    <w:rsid w:val="00B14EA4"/>
    <w:rsid w:val="00B1596E"/>
    <w:rsid w:val="00B15E4E"/>
    <w:rsid w:val="00B15FBD"/>
    <w:rsid w:val="00B16433"/>
    <w:rsid w:val="00B16492"/>
    <w:rsid w:val="00B165EF"/>
    <w:rsid w:val="00B1663E"/>
    <w:rsid w:val="00B16664"/>
    <w:rsid w:val="00B16B90"/>
    <w:rsid w:val="00B16D32"/>
    <w:rsid w:val="00B16DA8"/>
    <w:rsid w:val="00B16F0A"/>
    <w:rsid w:val="00B17D3C"/>
    <w:rsid w:val="00B17E47"/>
    <w:rsid w:val="00B20022"/>
    <w:rsid w:val="00B20168"/>
    <w:rsid w:val="00B208D1"/>
    <w:rsid w:val="00B20AA2"/>
    <w:rsid w:val="00B20AFF"/>
    <w:rsid w:val="00B20CEB"/>
    <w:rsid w:val="00B21121"/>
    <w:rsid w:val="00B21122"/>
    <w:rsid w:val="00B21233"/>
    <w:rsid w:val="00B2136B"/>
    <w:rsid w:val="00B213B9"/>
    <w:rsid w:val="00B21C0E"/>
    <w:rsid w:val="00B21D8F"/>
    <w:rsid w:val="00B223E0"/>
    <w:rsid w:val="00B225FE"/>
    <w:rsid w:val="00B23317"/>
    <w:rsid w:val="00B238BD"/>
    <w:rsid w:val="00B23BAB"/>
    <w:rsid w:val="00B23D5E"/>
    <w:rsid w:val="00B23EA1"/>
    <w:rsid w:val="00B24AB8"/>
    <w:rsid w:val="00B24AC3"/>
    <w:rsid w:val="00B24BB2"/>
    <w:rsid w:val="00B24D74"/>
    <w:rsid w:val="00B25961"/>
    <w:rsid w:val="00B25DD6"/>
    <w:rsid w:val="00B2616E"/>
    <w:rsid w:val="00B26946"/>
    <w:rsid w:val="00B27513"/>
    <w:rsid w:val="00B2775F"/>
    <w:rsid w:val="00B27BFC"/>
    <w:rsid w:val="00B27DA3"/>
    <w:rsid w:val="00B27F12"/>
    <w:rsid w:val="00B27FE6"/>
    <w:rsid w:val="00B3078B"/>
    <w:rsid w:val="00B30BFD"/>
    <w:rsid w:val="00B313CB"/>
    <w:rsid w:val="00B313D6"/>
    <w:rsid w:val="00B31838"/>
    <w:rsid w:val="00B3332A"/>
    <w:rsid w:val="00B3364F"/>
    <w:rsid w:val="00B33BC2"/>
    <w:rsid w:val="00B33D8B"/>
    <w:rsid w:val="00B340CE"/>
    <w:rsid w:val="00B3436B"/>
    <w:rsid w:val="00B34BBB"/>
    <w:rsid w:val="00B34C7B"/>
    <w:rsid w:val="00B34CC8"/>
    <w:rsid w:val="00B3559F"/>
    <w:rsid w:val="00B35DB0"/>
    <w:rsid w:val="00B36756"/>
    <w:rsid w:val="00B3678D"/>
    <w:rsid w:val="00B36E38"/>
    <w:rsid w:val="00B370DF"/>
    <w:rsid w:val="00B371FB"/>
    <w:rsid w:val="00B373E6"/>
    <w:rsid w:val="00B374D0"/>
    <w:rsid w:val="00B37567"/>
    <w:rsid w:val="00B37732"/>
    <w:rsid w:val="00B378B7"/>
    <w:rsid w:val="00B402F9"/>
    <w:rsid w:val="00B40C55"/>
    <w:rsid w:val="00B41D10"/>
    <w:rsid w:val="00B41DDA"/>
    <w:rsid w:val="00B41FED"/>
    <w:rsid w:val="00B42600"/>
    <w:rsid w:val="00B4270D"/>
    <w:rsid w:val="00B4308A"/>
    <w:rsid w:val="00B43515"/>
    <w:rsid w:val="00B43627"/>
    <w:rsid w:val="00B43F87"/>
    <w:rsid w:val="00B44360"/>
    <w:rsid w:val="00B4439B"/>
    <w:rsid w:val="00B44433"/>
    <w:rsid w:val="00B4455B"/>
    <w:rsid w:val="00B447A5"/>
    <w:rsid w:val="00B45285"/>
    <w:rsid w:val="00B45749"/>
    <w:rsid w:val="00B4576C"/>
    <w:rsid w:val="00B4590A"/>
    <w:rsid w:val="00B45B57"/>
    <w:rsid w:val="00B4664F"/>
    <w:rsid w:val="00B47425"/>
    <w:rsid w:val="00B4772E"/>
    <w:rsid w:val="00B47C19"/>
    <w:rsid w:val="00B47C22"/>
    <w:rsid w:val="00B47E47"/>
    <w:rsid w:val="00B47E7F"/>
    <w:rsid w:val="00B501CA"/>
    <w:rsid w:val="00B501EA"/>
    <w:rsid w:val="00B5042E"/>
    <w:rsid w:val="00B504BA"/>
    <w:rsid w:val="00B505DA"/>
    <w:rsid w:val="00B5074D"/>
    <w:rsid w:val="00B50AF0"/>
    <w:rsid w:val="00B50D71"/>
    <w:rsid w:val="00B51534"/>
    <w:rsid w:val="00B518B9"/>
    <w:rsid w:val="00B51C83"/>
    <w:rsid w:val="00B51DE3"/>
    <w:rsid w:val="00B51FB6"/>
    <w:rsid w:val="00B52139"/>
    <w:rsid w:val="00B52145"/>
    <w:rsid w:val="00B524D5"/>
    <w:rsid w:val="00B52528"/>
    <w:rsid w:val="00B52BA3"/>
    <w:rsid w:val="00B52C00"/>
    <w:rsid w:val="00B52DD3"/>
    <w:rsid w:val="00B52FA7"/>
    <w:rsid w:val="00B53892"/>
    <w:rsid w:val="00B53D9B"/>
    <w:rsid w:val="00B54126"/>
    <w:rsid w:val="00B5534F"/>
    <w:rsid w:val="00B553A3"/>
    <w:rsid w:val="00B55449"/>
    <w:rsid w:val="00B55CA3"/>
    <w:rsid w:val="00B56617"/>
    <w:rsid w:val="00B56C2B"/>
    <w:rsid w:val="00B57A76"/>
    <w:rsid w:val="00B57BF9"/>
    <w:rsid w:val="00B57E20"/>
    <w:rsid w:val="00B57FE7"/>
    <w:rsid w:val="00B60054"/>
    <w:rsid w:val="00B6047F"/>
    <w:rsid w:val="00B6053F"/>
    <w:rsid w:val="00B60A8F"/>
    <w:rsid w:val="00B60BCD"/>
    <w:rsid w:val="00B60E22"/>
    <w:rsid w:val="00B61189"/>
    <w:rsid w:val="00B612FD"/>
    <w:rsid w:val="00B615E8"/>
    <w:rsid w:val="00B617A0"/>
    <w:rsid w:val="00B61931"/>
    <w:rsid w:val="00B61AC7"/>
    <w:rsid w:val="00B61C43"/>
    <w:rsid w:val="00B61DE9"/>
    <w:rsid w:val="00B61FC2"/>
    <w:rsid w:val="00B62083"/>
    <w:rsid w:val="00B62267"/>
    <w:rsid w:val="00B624DE"/>
    <w:rsid w:val="00B62575"/>
    <w:rsid w:val="00B6285B"/>
    <w:rsid w:val="00B6298E"/>
    <w:rsid w:val="00B636BC"/>
    <w:rsid w:val="00B63749"/>
    <w:rsid w:val="00B63CDC"/>
    <w:rsid w:val="00B63F18"/>
    <w:rsid w:val="00B64270"/>
    <w:rsid w:val="00B6485A"/>
    <w:rsid w:val="00B64AF8"/>
    <w:rsid w:val="00B650E3"/>
    <w:rsid w:val="00B654C5"/>
    <w:rsid w:val="00B6552F"/>
    <w:rsid w:val="00B65AB3"/>
    <w:rsid w:val="00B65EF2"/>
    <w:rsid w:val="00B66BD1"/>
    <w:rsid w:val="00B67162"/>
    <w:rsid w:val="00B6721E"/>
    <w:rsid w:val="00B67225"/>
    <w:rsid w:val="00B67E7A"/>
    <w:rsid w:val="00B70669"/>
    <w:rsid w:val="00B70793"/>
    <w:rsid w:val="00B708BD"/>
    <w:rsid w:val="00B70B2B"/>
    <w:rsid w:val="00B710A8"/>
    <w:rsid w:val="00B71852"/>
    <w:rsid w:val="00B72056"/>
    <w:rsid w:val="00B722B8"/>
    <w:rsid w:val="00B72560"/>
    <w:rsid w:val="00B72671"/>
    <w:rsid w:val="00B72E32"/>
    <w:rsid w:val="00B73B7A"/>
    <w:rsid w:val="00B73F86"/>
    <w:rsid w:val="00B73FBC"/>
    <w:rsid w:val="00B73FC4"/>
    <w:rsid w:val="00B7414D"/>
    <w:rsid w:val="00B7448C"/>
    <w:rsid w:val="00B74675"/>
    <w:rsid w:val="00B7509E"/>
    <w:rsid w:val="00B7557E"/>
    <w:rsid w:val="00B75633"/>
    <w:rsid w:val="00B75A79"/>
    <w:rsid w:val="00B75C65"/>
    <w:rsid w:val="00B75CF3"/>
    <w:rsid w:val="00B76662"/>
    <w:rsid w:val="00B76983"/>
    <w:rsid w:val="00B769E0"/>
    <w:rsid w:val="00B76A2A"/>
    <w:rsid w:val="00B76A98"/>
    <w:rsid w:val="00B76EBD"/>
    <w:rsid w:val="00B77427"/>
    <w:rsid w:val="00B776E7"/>
    <w:rsid w:val="00B77746"/>
    <w:rsid w:val="00B779FE"/>
    <w:rsid w:val="00B77F2D"/>
    <w:rsid w:val="00B77FF2"/>
    <w:rsid w:val="00B80850"/>
    <w:rsid w:val="00B808E3"/>
    <w:rsid w:val="00B80C51"/>
    <w:rsid w:val="00B80DC6"/>
    <w:rsid w:val="00B813FB"/>
    <w:rsid w:val="00B81841"/>
    <w:rsid w:val="00B81F2B"/>
    <w:rsid w:val="00B8231D"/>
    <w:rsid w:val="00B829CC"/>
    <w:rsid w:val="00B82AFC"/>
    <w:rsid w:val="00B82D1F"/>
    <w:rsid w:val="00B8303D"/>
    <w:rsid w:val="00B832A5"/>
    <w:rsid w:val="00B83437"/>
    <w:rsid w:val="00B8396A"/>
    <w:rsid w:val="00B83CAB"/>
    <w:rsid w:val="00B83D3B"/>
    <w:rsid w:val="00B84518"/>
    <w:rsid w:val="00B846BF"/>
    <w:rsid w:val="00B8535C"/>
    <w:rsid w:val="00B8564B"/>
    <w:rsid w:val="00B8569E"/>
    <w:rsid w:val="00B85AFD"/>
    <w:rsid w:val="00B85D01"/>
    <w:rsid w:val="00B85EB2"/>
    <w:rsid w:val="00B85F05"/>
    <w:rsid w:val="00B860C4"/>
    <w:rsid w:val="00B86167"/>
    <w:rsid w:val="00B86478"/>
    <w:rsid w:val="00B8653E"/>
    <w:rsid w:val="00B86EFB"/>
    <w:rsid w:val="00B872C1"/>
    <w:rsid w:val="00B87337"/>
    <w:rsid w:val="00B87BE2"/>
    <w:rsid w:val="00B87C44"/>
    <w:rsid w:val="00B87F43"/>
    <w:rsid w:val="00B87F8A"/>
    <w:rsid w:val="00B908A4"/>
    <w:rsid w:val="00B9096A"/>
    <w:rsid w:val="00B909C2"/>
    <w:rsid w:val="00B90EF2"/>
    <w:rsid w:val="00B91171"/>
    <w:rsid w:val="00B91560"/>
    <w:rsid w:val="00B9179B"/>
    <w:rsid w:val="00B91DA1"/>
    <w:rsid w:val="00B9215B"/>
    <w:rsid w:val="00B9218D"/>
    <w:rsid w:val="00B927AD"/>
    <w:rsid w:val="00B94231"/>
    <w:rsid w:val="00B948C2"/>
    <w:rsid w:val="00B94C72"/>
    <w:rsid w:val="00B95238"/>
    <w:rsid w:val="00B954BB"/>
    <w:rsid w:val="00B95562"/>
    <w:rsid w:val="00B957D6"/>
    <w:rsid w:val="00B957FC"/>
    <w:rsid w:val="00B95AD0"/>
    <w:rsid w:val="00B95F68"/>
    <w:rsid w:val="00B960CD"/>
    <w:rsid w:val="00B96C70"/>
    <w:rsid w:val="00B97175"/>
    <w:rsid w:val="00B97F3B"/>
    <w:rsid w:val="00BA0D76"/>
    <w:rsid w:val="00BA108A"/>
    <w:rsid w:val="00BA132B"/>
    <w:rsid w:val="00BA156B"/>
    <w:rsid w:val="00BA18C6"/>
    <w:rsid w:val="00BA1F9A"/>
    <w:rsid w:val="00BA29A2"/>
    <w:rsid w:val="00BA2ED3"/>
    <w:rsid w:val="00BA3732"/>
    <w:rsid w:val="00BA3B65"/>
    <w:rsid w:val="00BA3DA5"/>
    <w:rsid w:val="00BA3E5C"/>
    <w:rsid w:val="00BA41FD"/>
    <w:rsid w:val="00BA433D"/>
    <w:rsid w:val="00BA44FD"/>
    <w:rsid w:val="00BA45AC"/>
    <w:rsid w:val="00BA46BC"/>
    <w:rsid w:val="00BA4A61"/>
    <w:rsid w:val="00BA4B52"/>
    <w:rsid w:val="00BA50ED"/>
    <w:rsid w:val="00BA58A3"/>
    <w:rsid w:val="00BA5D67"/>
    <w:rsid w:val="00BA5E41"/>
    <w:rsid w:val="00BA645E"/>
    <w:rsid w:val="00BA6568"/>
    <w:rsid w:val="00BA67EE"/>
    <w:rsid w:val="00BA74E8"/>
    <w:rsid w:val="00BA75F8"/>
    <w:rsid w:val="00BA77DE"/>
    <w:rsid w:val="00BA78F6"/>
    <w:rsid w:val="00BA79DB"/>
    <w:rsid w:val="00BA7BCB"/>
    <w:rsid w:val="00BA7CE5"/>
    <w:rsid w:val="00BA7D0C"/>
    <w:rsid w:val="00BA7DB1"/>
    <w:rsid w:val="00BA7E28"/>
    <w:rsid w:val="00BB0261"/>
    <w:rsid w:val="00BB04FF"/>
    <w:rsid w:val="00BB0C8B"/>
    <w:rsid w:val="00BB0EC0"/>
    <w:rsid w:val="00BB11FE"/>
    <w:rsid w:val="00BB1207"/>
    <w:rsid w:val="00BB1259"/>
    <w:rsid w:val="00BB12B0"/>
    <w:rsid w:val="00BB13D1"/>
    <w:rsid w:val="00BB1C7A"/>
    <w:rsid w:val="00BB1DDD"/>
    <w:rsid w:val="00BB2031"/>
    <w:rsid w:val="00BB21A4"/>
    <w:rsid w:val="00BB3731"/>
    <w:rsid w:val="00BB3919"/>
    <w:rsid w:val="00BB3B36"/>
    <w:rsid w:val="00BB3B5E"/>
    <w:rsid w:val="00BB3BD3"/>
    <w:rsid w:val="00BB3E27"/>
    <w:rsid w:val="00BB3FFF"/>
    <w:rsid w:val="00BB412F"/>
    <w:rsid w:val="00BB42C6"/>
    <w:rsid w:val="00BB44FE"/>
    <w:rsid w:val="00BB474A"/>
    <w:rsid w:val="00BB48C4"/>
    <w:rsid w:val="00BB5D55"/>
    <w:rsid w:val="00BB6735"/>
    <w:rsid w:val="00BB6993"/>
    <w:rsid w:val="00BB6BAB"/>
    <w:rsid w:val="00BB6D65"/>
    <w:rsid w:val="00BB73C0"/>
    <w:rsid w:val="00BB7701"/>
    <w:rsid w:val="00BB7F4C"/>
    <w:rsid w:val="00BC0B03"/>
    <w:rsid w:val="00BC1D83"/>
    <w:rsid w:val="00BC2105"/>
    <w:rsid w:val="00BC27B8"/>
    <w:rsid w:val="00BC2843"/>
    <w:rsid w:val="00BC28EF"/>
    <w:rsid w:val="00BC2BF4"/>
    <w:rsid w:val="00BC3370"/>
    <w:rsid w:val="00BC35F7"/>
    <w:rsid w:val="00BC368F"/>
    <w:rsid w:val="00BC36B4"/>
    <w:rsid w:val="00BC36D6"/>
    <w:rsid w:val="00BC3731"/>
    <w:rsid w:val="00BC383E"/>
    <w:rsid w:val="00BC3861"/>
    <w:rsid w:val="00BC4400"/>
    <w:rsid w:val="00BC4D67"/>
    <w:rsid w:val="00BC4F7D"/>
    <w:rsid w:val="00BC5119"/>
    <w:rsid w:val="00BC5155"/>
    <w:rsid w:val="00BC5775"/>
    <w:rsid w:val="00BC57BD"/>
    <w:rsid w:val="00BC59BD"/>
    <w:rsid w:val="00BC5AA6"/>
    <w:rsid w:val="00BC5B50"/>
    <w:rsid w:val="00BC5B5A"/>
    <w:rsid w:val="00BC5C25"/>
    <w:rsid w:val="00BC62E0"/>
    <w:rsid w:val="00BC6452"/>
    <w:rsid w:val="00BC666B"/>
    <w:rsid w:val="00BC67F2"/>
    <w:rsid w:val="00BC7282"/>
    <w:rsid w:val="00BC72AF"/>
    <w:rsid w:val="00BC7536"/>
    <w:rsid w:val="00BC7733"/>
    <w:rsid w:val="00BC794D"/>
    <w:rsid w:val="00BD025A"/>
    <w:rsid w:val="00BD04FD"/>
    <w:rsid w:val="00BD0B50"/>
    <w:rsid w:val="00BD0B87"/>
    <w:rsid w:val="00BD1340"/>
    <w:rsid w:val="00BD155B"/>
    <w:rsid w:val="00BD1F69"/>
    <w:rsid w:val="00BD2125"/>
    <w:rsid w:val="00BD2420"/>
    <w:rsid w:val="00BD2990"/>
    <w:rsid w:val="00BD3D7B"/>
    <w:rsid w:val="00BD3D91"/>
    <w:rsid w:val="00BD3E97"/>
    <w:rsid w:val="00BD4253"/>
    <w:rsid w:val="00BD432F"/>
    <w:rsid w:val="00BD43FC"/>
    <w:rsid w:val="00BD44C5"/>
    <w:rsid w:val="00BD4543"/>
    <w:rsid w:val="00BD47DB"/>
    <w:rsid w:val="00BD5002"/>
    <w:rsid w:val="00BD50AD"/>
    <w:rsid w:val="00BD5454"/>
    <w:rsid w:val="00BD5673"/>
    <w:rsid w:val="00BD5810"/>
    <w:rsid w:val="00BD5C32"/>
    <w:rsid w:val="00BD5D1F"/>
    <w:rsid w:val="00BD69EF"/>
    <w:rsid w:val="00BD6DA8"/>
    <w:rsid w:val="00BD70AE"/>
    <w:rsid w:val="00BD7614"/>
    <w:rsid w:val="00BD7E09"/>
    <w:rsid w:val="00BD7E96"/>
    <w:rsid w:val="00BD7ED3"/>
    <w:rsid w:val="00BE098C"/>
    <w:rsid w:val="00BE0A3D"/>
    <w:rsid w:val="00BE0AD1"/>
    <w:rsid w:val="00BE0EAE"/>
    <w:rsid w:val="00BE112E"/>
    <w:rsid w:val="00BE199C"/>
    <w:rsid w:val="00BE1E67"/>
    <w:rsid w:val="00BE1FD0"/>
    <w:rsid w:val="00BE2786"/>
    <w:rsid w:val="00BE2D8A"/>
    <w:rsid w:val="00BE2DAF"/>
    <w:rsid w:val="00BE2DEF"/>
    <w:rsid w:val="00BE31FF"/>
    <w:rsid w:val="00BE337D"/>
    <w:rsid w:val="00BE33CE"/>
    <w:rsid w:val="00BE37CD"/>
    <w:rsid w:val="00BE4562"/>
    <w:rsid w:val="00BE4AED"/>
    <w:rsid w:val="00BE4BAC"/>
    <w:rsid w:val="00BE5112"/>
    <w:rsid w:val="00BE51A0"/>
    <w:rsid w:val="00BE5416"/>
    <w:rsid w:val="00BE5A47"/>
    <w:rsid w:val="00BE64AF"/>
    <w:rsid w:val="00BE6C3A"/>
    <w:rsid w:val="00BE75E3"/>
    <w:rsid w:val="00BE7638"/>
    <w:rsid w:val="00BE7C33"/>
    <w:rsid w:val="00BF02B9"/>
    <w:rsid w:val="00BF042F"/>
    <w:rsid w:val="00BF08C4"/>
    <w:rsid w:val="00BF1656"/>
    <w:rsid w:val="00BF16F1"/>
    <w:rsid w:val="00BF2523"/>
    <w:rsid w:val="00BF2D7A"/>
    <w:rsid w:val="00BF2DE0"/>
    <w:rsid w:val="00BF322C"/>
    <w:rsid w:val="00BF3367"/>
    <w:rsid w:val="00BF3712"/>
    <w:rsid w:val="00BF38C1"/>
    <w:rsid w:val="00BF3CB6"/>
    <w:rsid w:val="00BF4000"/>
    <w:rsid w:val="00BF4086"/>
    <w:rsid w:val="00BF4A0F"/>
    <w:rsid w:val="00BF4E4C"/>
    <w:rsid w:val="00BF53DE"/>
    <w:rsid w:val="00BF5AA0"/>
    <w:rsid w:val="00BF5B6D"/>
    <w:rsid w:val="00BF625B"/>
    <w:rsid w:val="00BF6472"/>
    <w:rsid w:val="00BF64EF"/>
    <w:rsid w:val="00BF6772"/>
    <w:rsid w:val="00BF69FE"/>
    <w:rsid w:val="00BF6E52"/>
    <w:rsid w:val="00BF73FC"/>
    <w:rsid w:val="00BF7420"/>
    <w:rsid w:val="00BF7B6B"/>
    <w:rsid w:val="00BF7F1C"/>
    <w:rsid w:val="00C00000"/>
    <w:rsid w:val="00C0071E"/>
    <w:rsid w:val="00C008F9"/>
    <w:rsid w:val="00C00F10"/>
    <w:rsid w:val="00C01167"/>
    <w:rsid w:val="00C01C68"/>
    <w:rsid w:val="00C0210E"/>
    <w:rsid w:val="00C02140"/>
    <w:rsid w:val="00C0243A"/>
    <w:rsid w:val="00C02498"/>
    <w:rsid w:val="00C025CE"/>
    <w:rsid w:val="00C02711"/>
    <w:rsid w:val="00C0291B"/>
    <w:rsid w:val="00C02D5B"/>
    <w:rsid w:val="00C02EF2"/>
    <w:rsid w:val="00C02FD4"/>
    <w:rsid w:val="00C033FE"/>
    <w:rsid w:val="00C034D9"/>
    <w:rsid w:val="00C03586"/>
    <w:rsid w:val="00C03697"/>
    <w:rsid w:val="00C036F0"/>
    <w:rsid w:val="00C03FE8"/>
    <w:rsid w:val="00C042A0"/>
    <w:rsid w:val="00C043D5"/>
    <w:rsid w:val="00C04474"/>
    <w:rsid w:val="00C04AC1"/>
    <w:rsid w:val="00C057CA"/>
    <w:rsid w:val="00C05CE9"/>
    <w:rsid w:val="00C05D2B"/>
    <w:rsid w:val="00C05F88"/>
    <w:rsid w:val="00C06161"/>
    <w:rsid w:val="00C0634C"/>
    <w:rsid w:val="00C06373"/>
    <w:rsid w:val="00C064C7"/>
    <w:rsid w:val="00C06557"/>
    <w:rsid w:val="00C0704F"/>
    <w:rsid w:val="00C07111"/>
    <w:rsid w:val="00C07B9B"/>
    <w:rsid w:val="00C10432"/>
    <w:rsid w:val="00C10682"/>
    <w:rsid w:val="00C10972"/>
    <w:rsid w:val="00C10A1D"/>
    <w:rsid w:val="00C10DC4"/>
    <w:rsid w:val="00C10DEB"/>
    <w:rsid w:val="00C10FB3"/>
    <w:rsid w:val="00C11025"/>
    <w:rsid w:val="00C11661"/>
    <w:rsid w:val="00C12041"/>
    <w:rsid w:val="00C1218B"/>
    <w:rsid w:val="00C1227A"/>
    <w:rsid w:val="00C125DB"/>
    <w:rsid w:val="00C12B92"/>
    <w:rsid w:val="00C12C01"/>
    <w:rsid w:val="00C12CF9"/>
    <w:rsid w:val="00C12FE6"/>
    <w:rsid w:val="00C134E4"/>
    <w:rsid w:val="00C1369A"/>
    <w:rsid w:val="00C138A4"/>
    <w:rsid w:val="00C13E10"/>
    <w:rsid w:val="00C1418D"/>
    <w:rsid w:val="00C1444E"/>
    <w:rsid w:val="00C1451F"/>
    <w:rsid w:val="00C14C35"/>
    <w:rsid w:val="00C14EBA"/>
    <w:rsid w:val="00C1548C"/>
    <w:rsid w:val="00C1569F"/>
    <w:rsid w:val="00C15A34"/>
    <w:rsid w:val="00C15D4D"/>
    <w:rsid w:val="00C160ED"/>
    <w:rsid w:val="00C163A6"/>
    <w:rsid w:val="00C1689E"/>
    <w:rsid w:val="00C16CF8"/>
    <w:rsid w:val="00C171B4"/>
    <w:rsid w:val="00C17559"/>
    <w:rsid w:val="00C175E3"/>
    <w:rsid w:val="00C177E3"/>
    <w:rsid w:val="00C1794E"/>
    <w:rsid w:val="00C17F05"/>
    <w:rsid w:val="00C20094"/>
    <w:rsid w:val="00C20C22"/>
    <w:rsid w:val="00C20F66"/>
    <w:rsid w:val="00C2160F"/>
    <w:rsid w:val="00C219D8"/>
    <w:rsid w:val="00C21B7E"/>
    <w:rsid w:val="00C2242C"/>
    <w:rsid w:val="00C22446"/>
    <w:rsid w:val="00C22880"/>
    <w:rsid w:val="00C228D4"/>
    <w:rsid w:val="00C228FF"/>
    <w:rsid w:val="00C22D07"/>
    <w:rsid w:val="00C22D2E"/>
    <w:rsid w:val="00C2316E"/>
    <w:rsid w:val="00C2372A"/>
    <w:rsid w:val="00C23986"/>
    <w:rsid w:val="00C25620"/>
    <w:rsid w:val="00C2586C"/>
    <w:rsid w:val="00C26210"/>
    <w:rsid w:val="00C26B44"/>
    <w:rsid w:val="00C26BA6"/>
    <w:rsid w:val="00C26ED7"/>
    <w:rsid w:val="00C2771C"/>
    <w:rsid w:val="00C27770"/>
    <w:rsid w:val="00C277AF"/>
    <w:rsid w:val="00C30082"/>
    <w:rsid w:val="00C30494"/>
    <w:rsid w:val="00C30872"/>
    <w:rsid w:val="00C30894"/>
    <w:rsid w:val="00C3118D"/>
    <w:rsid w:val="00C3165F"/>
    <w:rsid w:val="00C317B4"/>
    <w:rsid w:val="00C31D6C"/>
    <w:rsid w:val="00C31DAE"/>
    <w:rsid w:val="00C32138"/>
    <w:rsid w:val="00C321A5"/>
    <w:rsid w:val="00C3237D"/>
    <w:rsid w:val="00C32631"/>
    <w:rsid w:val="00C32B78"/>
    <w:rsid w:val="00C32F8D"/>
    <w:rsid w:val="00C32F9F"/>
    <w:rsid w:val="00C33CA1"/>
    <w:rsid w:val="00C34320"/>
    <w:rsid w:val="00C34420"/>
    <w:rsid w:val="00C34AD2"/>
    <w:rsid w:val="00C34C7D"/>
    <w:rsid w:val="00C34DFA"/>
    <w:rsid w:val="00C34E59"/>
    <w:rsid w:val="00C34EBD"/>
    <w:rsid w:val="00C34EFD"/>
    <w:rsid w:val="00C35198"/>
    <w:rsid w:val="00C35D30"/>
    <w:rsid w:val="00C35EC4"/>
    <w:rsid w:val="00C36092"/>
    <w:rsid w:val="00C360CE"/>
    <w:rsid w:val="00C371EC"/>
    <w:rsid w:val="00C37364"/>
    <w:rsid w:val="00C37372"/>
    <w:rsid w:val="00C378EF"/>
    <w:rsid w:val="00C37E0A"/>
    <w:rsid w:val="00C400B4"/>
    <w:rsid w:val="00C40414"/>
    <w:rsid w:val="00C40E51"/>
    <w:rsid w:val="00C41338"/>
    <w:rsid w:val="00C41825"/>
    <w:rsid w:val="00C41BBD"/>
    <w:rsid w:val="00C41EE1"/>
    <w:rsid w:val="00C42025"/>
    <w:rsid w:val="00C420BD"/>
    <w:rsid w:val="00C42335"/>
    <w:rsid w:val="00C42BAF"/>
    <w:rsid w:val="00C43028"/>
    <w:rsid w:val="00C432F7"/>
    <w:rsid w:val="00C43425"/>
    <w:rsid w:val="00C43610"/>
    <w:rsid w:val="00C43F7E"/>
    <w:rsid w:val="00C44A69"/>
    <w:rsid w:val="00C44FC6"/>
    <w:rsid w:val="00C450E5"/>
    <w:rsid w:val="00C450E6"/>
    <w:rsid w:val="00C4515D"/>
    <w:rsid w:val="00C451C4"/>
    <w:rsid w:val="00C452F0"/>
    <w:rsid w:val="00C458DE"/>
    <w:rsid w:val="00C458FA"/>
    <w:rsid w:val="00C45A02"/>
    <w:rsid w:val="00C45AA2"/>
    <w:rsid w:val="00C45BDF"/>
    <w:rsid w:val="00C45CF3"/>
    <w:rsid w:val="00C45D57"/>
    <w:rsid w:val="00C46136"/>
    <w:rsid w:val="00C462AD"/>
    <w:rsid w:val="00C4667A"/>
    <w:rsid w:val="00C466BD"/>
    <w:rsid w:val="00C46AF1"/>
    <w:rsid w:val="00C46B09"/>
    <w:rsid w:val="00C470D3"/>
    <w:rsid w:val="00C473EA"/>
    <w:rsid w:val="00C475AD"/>
    <w:rsid w:val="00C477A3"/>
    <w:rsid w:val="00C478B2"/>
    <w:rsid w:val="00C478EA"/>
    <w:rsid w:val="00C503D0"/>
    <w:rsid w:val="00C5051D"/>
    <w:rsid w:val="00C50905"/>
    <w:rsid w:val="00C50B1E"/>
    <w:rsid w:val="00C50B53"/>
    <w:rsid w:val="00C51076"/>
    <w:rsid w:val="00C514CB"/>
    <w:rsid w:val="00C51506"/>
    <w:rsid w:val="00C52545"/>
    <w:rsid w:val="00C52E27"/>
    <w:rsid w:val="00C52F9A"/>
    <w:rsid w:val="00C5338B"/>
    <w:rsid w:val="00C540B2"/>
    <w:rsid w:val="00C541EF"/>
    <w:rsid w:val="00C543E8"/>
    <w:rsid w:val="00C549C3"/>
    <w:rsid w:val="00C54BC5"/>
    <w:rsid w:val="00C54F5D"/>
    <w:rsid w:val="00C55120"/>
    <w:rsid w:val="00C553A8"/>
    <w:rsid w:val="00C55443"/>
    <w:rsid w:val="00C55996"/>
    <w:rsid w:val="00C55BF9"/>
    <w:rsid w:val="00C56021"/>
    <w:rsid w:val="00C56083"/>
    <w:rsid w:val="00C561F4"/>
    <w:rsid w:val="00C562AD"/>
    <w:rsid w:val="00C566EA"/>
    <w:rsid w:val="00C571D2"/>
    <w:rsid w:val="00C574F0"/>
    <w:rsid w:val="00C579DC"/>
    <w:rsid w:val="00C57B9B"/>
    <w:rsid w:val="00C60469"/>
    <w:rsid w:val="00C605BB"/>
    <w:rsid w:val="00C60C7D"/>
    <w:rsid w:val="00C61236"/>
    <w:rsid w:val="00C61C02"/>
    <w:rsid w:val="00C61D34"/>
    <w:rsid w:val="00C61EB3"/>
    <w:rsid w:val="00C61F7C"/>
    <w:rsid w:val="00C61FA1"/>
    <w:rsid w:val="00C6219A"/>
    <w:rsid w:val="00C623BA"/>
    <w:rsid w:val="00C623C4"/>
    <w:rsid w:val="00C62C23"/>
    <w:rsid w:val="00C62D04"/>
    <w:rsid w:val="00C62D8E"/>
    <w:rsid w:val="00C62FBD"/>
    <w:rsid w:val="00C63172"/>
    <w:rsid w:val="00C63F47"/>
    <w:rsid w:val="00C63F78"/>
    <w:rsid w:val="00C641B7"/>
    <w:rsid w:val="00C64687"/>
    <w:rsid w:val="00C64831"/>
    <w:rsid w:val="00C64C68"/>
    <w:rsid w:val="00C64FFC"/>
    <w:rsid w:val="00C651E6"/>
    <w:rsid w:val="00C65316"/>
    <w:rsid w:val="00C65EAC"/>
    <w:rsid w:val="00C661CE"/>
    <w:rsid w:val="00C663B9"/>
    <w:rsid w:val="00C6664C"/>
    <w:rsid w:val="00C66710"/>
    <w:rsid w:val="00C668A6"/>
    <w:rsid w:val="00C66AD5"/>
    <w:rsid w:val="00C67048"/>
    <w:rsid w:val="00C70E00"/>
    <w:rsid w:val="00C715E4"/>
    <w:rsid w:val="00C72A5B"/>
    <w:rsid w:val="00C72C45"/>
    <w:rsid w:val="00C72E3B"/>
    <w:rsid w:val="00C731C8"/>
    <w:rsid w:val="00C733DC"/>
    <w:rsid w:val="00C734C6"/>
    <w:rsid w:val="00C73D6C"/>
    <w:rsid w:val="00C73FD3"/>
    <w:rsid w:val="00C742B7"/>
    <w:rsid w:val="00C74B26"/>
    <w:rsid w:val="00C755F3"/>
    <w:rsid w:val="00C756A3"/>
    <w:rsid w:val="00C756AF"/>
    <w:rsid w:val="00C75DB8"/>
    <w:rsid w:val="00C767C5"/>
    <w:rsid w:val="00C76960"/>
    <w:rsid w:val="00C7708B"/>
    <w:rsid w:val="00C770E9"/>
    <w:rsid w:val="00C77115"/>
    <w:rsid w:val="00C77606"/>
    <w:rsid w:val="00C8035A"/>
    <w:rsid w:val="00C80F83"/>
    <w:rsid w:val="00C80FC8"/>
    <w:rsid w:val="00C81151"/>
    <w:rsid w:val="00C811BE"/>
    <w:rsid w:val="00C81571"/>
    <w:rsid w:val="00C815C3"/>
    <w:rsid w:val="00C82030"/>
    <w:rsid w:val="00C82502"/>
    <w:rsid w:val="00C82623"/>
    <w:rsid w:val="00C82F61"/>
    <w:rsid w:val="00C83038"/>
    <w:rsid w:val="00C83175"/>
    <w:rsid w:val="00C83445"/>
    <w:rsid w:val="00C835F8"/>
    <w:rsid w:val="00C84230"/>
    <w:rsid w:val="00C84465"/>
    <w:rsid w:val="00C84680"/>
    <w:rsid w:val="00C851BB"/>
    <w:rsid w:val="00C85CB4"/>
    <w:rsid w:val="00C85F42"/>
    <w:rsid w:val="00C85FAC"/>
    <w:rsid w:val="00C86132"/>
    <w:rsid w:val="00C862F1"/>
    <w:rsid w:val="00C86382"/>
    <w:rsid w:val="00C86436"/>
    <w:rsid w:val="00C8654E"/>
    <w:rsid w:val="00C868A3"/>
    <w:rsid w:val="00C869D5"/>
    <w:rsid w:val="00C86E14"/>
    <w:rsid w:val="00C87206"/>
    <w:rsid w:val="00C87DC9"/>
    <w:rsid w:val="00C87F0F"/>
    <w:rsid w:val="00C90693"/>
    <w:rsid w:val="00C90F22"/>
    <w:rsid w:val="00C91254"/>
    <w:rsid w:val="00C91378"/>
    <w:rsid w:val="00C916B9"/>
    <w:rsid w:val="00C919A5"/>
    <w:rsid w:val="00C91BC8"/>
    <w:rsid w:val="00C923B4"/>
    <w:rsid w:val="00C9291E"/>
    <w:rsid w:val="00C929F4"/>
    <w:rsid w:val="00C92AA4"/>
    <w:rsid w:val="00C92DE5"/>
    <w:rsid w:val="00C9334F"/>
    <w:rsid w:val="00C934A0"/>
    <w:rsid w:val="00C9352A"/>
    <w:rsid w:val="00C93E50"/>
    <w:rsid w:val="00C9410E"/>
    <w:rsid w:val="00C94301"/>
    <w:rsid w:val="00C94709"/>
    <w:rsid w:val="00C94869"/>
    <w:rsid w:val="00C95105"/>
    <w:rsid w:val="00C9543E"/>
    <w:rsid w:val="00C95D08"/>
    <w:rsid w:val="00C95D1E"/>
    <w:rsid w:val="00C95E1B"/>
    <w:rsid w:val="00C95E65"/>
    <w:rsid w:val="00C95EEC"/>
    <w:rsid w:val="00C960CD"/>
    <w:rsid w:val="00C969A6"/>
    <w:rsid w:val="00C96A08"/>
    <w:rsid w:val="00C96CF2"/>
    <w:rsid w:val="00C96DFC"/>
    <w:rsid w:val="00C96E0B"/>
    <w:rsid w:val="00C97049"/>
    <w:rsid w:val="00C97230"/>
    <w:rsid w:val="00C97798"/>
    <w:rsid w:val="00C977B5"/>
    <w:rsid w:val="00C97D5D"/>
    <w:rsid w:val="00CA03EE"/>
    <w:rsid w:val="00CA0A08"/>
    <w:rsid w:val="00CA1053"/>
    <w:rsid w:val="00CA1C92"/>
    <w:rsid w:val="00CA1D4F"/>
    <w:rsid w:val="00CA1ED3"/>
    <w:rsid w:val="00CA2106"/>
    <w:rsid w:val="00CA272B"/>
    <w:rsid w:val="00CA30FF"/>
    <w:rsid w:val="00CA3825"/>
    <w:rsid w:val="00CA39D4"/>
    <w:rsid w:val="00CA3A99"/>
    <w:rsid w:val="00CA3AD6"/>
    <w:rsid w:val="00CA3AE6"/>
    <w:rsid w:val="00CA3B4E"/>
    <w:rsid w:val="00CA41B2"/>
    <w:rsid w:val="00CA421C"/>
    <w:rsid w:val="00CA450F"/>
    <w:rsid w:val="00CA4EA7"/>
    <w:rsid w:val="00CA4F44"/>
    <w:rsid w:val="00CA55C6"/>
    <w:rsid w:val="00CA5AD7"/>
    <w:rsid w:val="00CA5B01"/>
    <w:rsid w:val="00CA5C86"/>
    <w:rsid w:val="00CA605A"/>
    <w:rsid w:val="00CA6ED1"/>
    <w:rsid w:val="00CA7199"/>
    <w:rsid w:val="00CA7314"/>
    <w:rsid w:val="00CA7538"/>
    <w:rsid w:val="00CA75EA"/>
    <w:rsid w:val="00CA7D16"/>
    <w:rsid w:val="00CA7F73"/>
    <w:rsid w:val="00CA7FE7"/>
    <w:rsid w:val="00CB0C36"/>
    <w:rsid w:val="00CB0CF6"/>
    <w:rsid w:val="00CB0DE4"/>
    <w:rsid w:val="00CB1108"/>
    <w:rsid w:val="00CB1C98"/>
    <w:rsid w:val="00CB1E84"/>
    <w:rsid w:val="00CB1EC6"/>
    <w:rsid w:val="00CB2A79"/>
    <w:rsid w:val="00CB2B5A"/>
    <w:rsid w:val="00CB2D09"/>
    <w:rsid w:val="00CB2EFE"/>
    <w:rsid w:val="00CB2F17"/>
    <w:rsid w:val="00CB2F79"/>
    <w:rsid w:val="00CB3095"/>
    <w:rsid w:val="00CB34C2"/>
    <w:rsid w:val="00CB38C7"/>
    <w:rsid w:val="00CB39E0"/>
    <w:rsid w:val="00CB3E77"/>
    <w:rsid w:val="00CB44F5"/>
    <w:rsid w:val="00CB46DB"/>
    <w:rsid w:val="00CB4C58"/>
    <w:rsid w:val="00CB5438"/>
    <w:rsid w:val="00CB5717"/>
    <w:rsid w:val="00CB57BE"/>
    <w:rsid w:val="00CB60C4"/>
    <w:rsid w:val="00CB6340"/>
    <w:rsid w:val="00CB6625"/>
    <w:rsid w:val="00CB69E6"/>
    <w:rsid w:val="00CB6A07"/>
    <w:rsid w:val="00CB6B2A"/>
    <w:rsid w:val="00CB6F4B"/>
    <w:rsid w:val="00CB707B"/>
    <w:rsid w:val="00CB70CC"/>
    <w:rsid w:val="00CB7518"/>
    <w:rsid w:val="00CB7AE5"/>
    <w:rsid w:val="00CB7FEE"/>
    <w:rsid w:val="00CC03CE"/>
    <w:rsid w:val="00CC06C5"/>
    <w:rsid w:val="00CC17BD"/>
    <w:rsid w:val="00CC19FA"/>
    <w:rsid w:val="00CC1C3C"/>
    <w:rsid w:val="00CC1F68"/>
    <w:rsid w:val="00CC2357"/>
    <w:rsid w:val="00CC2659"/>
    <w:rsid w:val="00CC270A"/>
    <w:rsid w:val="00CC2746"/>
    <w:rsid w:val="00CC27F8"/>
    <w:rsid w:val="00CC2A16"/>
    <w:rsid w:val="00CC2AE5"/>
    <w:rsid w:val="00CC2CC1"/>
    <w:rsid w:val="00CC2CE3"/>
    <w:rsid w:val="00CC33B9"/>
    <w:rsid w:val="00CC389D"/>
    <w:rsid w:val="00CC397B"/>
    <w:rsid w:val="00CC3B1B"/>
    <w:rsid w:val="00CC3B72"/>
    <w:rsid w:val="00CC3FCC"/>
    <w:rsid w:val="00CC4407"/>
    <w:rsid w:val="00CC4F1F"/>
    <w:rsid w:val="00CC57A8"/>
    <w:rsid w:val="00CC59D3"/>
    <w:rsid w:val="00CC5A43"/>
    <w:rsid w:val="00CC5C98"/>
    <w:rsid w:val="00CC5FCF"/>
    <w:rsid w:val="00CC62B6"/>
    <w:rsid w:val="00CC63A9"/>
    <w:rsid w:val="00CC6593"/>
    <w:rsid w:val="00CC6680"/>
    <w:rsid w:val="00CC66A5"/>
    <w:rsid w:val="00CC68C4"/>
    <w:rsid w:val="00CC6AB0"/>
    <w:rsid w:val="00CC7789"/>
    <w:rsid w:val="00CC7898"/>
    <w:rsid w:val="00CC790F"/>
    <w:rsid w:val="00CC7B31"/>
    <w:rsid w:val="00CC7B40"/>
    <w:rsid w:val="00CD0088"/>
    <w:rsid w:val="00CD0483"/>
    <w:rsid w:val="00CD06F2"/>
    <w:rsid w:val="00CD0A71"/>
    <w:rsid w:val="00CD0C9D"/>
    <w:rsid w:val="00CD0E7D"/>
    <w:rsid w:val="00CD10FB"/>
    <w:rsid w:val="00CD13D7"/>
    <w:rsid w:val="00CD16A3"/>
    <w:rsid w:val="00CD196E"/>
    <w:rsid w:val="00CD1A89"/>
    <w:rsid w:val="00CD1C56"/>
    <w:rsid w:val="00CD1D1E"/>
    <w:rsid w:val="00CD1F28"/>
    <w:rsid w:val="00CD20B9"/>
    <w:rsid w:val="00CD214C"/>
    <w:rsid w:val="00CD26F2"/>
    <w:rsid w:val="00CD3672"/>
    <w:rsid w:val="00CD41A5"/>
    <w:rsid w:val="00CD4463"/>
    <w:rsid w:val="00CD4626"/>
    <w:rsid w:val="00CD4A5D"/>
    <w:rsid w:val="00CD4B0A"/>
    <w:rsid w:val="00CD4FAF"/>
    <w:rsid w:val="00CD5363"/>
    <w:rsid w:val="00CD5FA4"/>
    <w:rsid w:val="00CD6340"/>
    <w:rsid w:val="00CD6B52"/>
    <w:rsid w:val="00CD743E"/>
    <w:rsid w:val="00CD7912"/>
    <w:rsid w:val="00CE027F"/>
    <w:rsid w:val="00CE049C"/>
    <w:rsid w:val="00CE07BD"/>
    <w:rsid w:val="00CE07E4"/>
    <w:rsid w:val="00CE0A42"/>
    <w:rsid w:val="00CE1174"/>
    <w:rsid w:val="00CE12B7"/>
    <w:rsid w:val="00CE155A"/>
    <w:rsid w:val="00CE15D3"/>
    <w:rsid w:val="00CE17B6"/>
    <w:rsid w:val="00CE18C4"/>
    <w:rsid w:val="00CE194E"/>
    <w:rsid w:val="00CE1ED3"/>
    <w:rsid w:val="00CE1EE4"/>
    <w:rsid w:val="00CE1F72"/>
    <w:rsid w:val="00CE2312"/>
    <w:rsid w:val="00CE2539"/>
    <w:rsid w:val="00CE27D7"/>
    <w:rsid w:val="00CE2945"/>
    <w:rsid w:val="00CE2FC4"/>
    <w:rsid w:val="00CE32FB"/>
    <w:rsid w:val="00CE330D"/>
    <w:rsid w:val="00CE3361"/>
    <w:rsid w:val="00CE349C"/>
    <w:rsid w:val="00CE43D2"/>
    <w:rsid w:val="00CE45C0"/>
    <w:rsid w:val="00CE47DB"/>
    <w:rsid w:val="00CE4C22"/>
    <w:rsid w:val="00CE5061"/>
    <w:rsid w:val="00CE560F"/>
    <w:rsid w:val="00CE57E5"/>
    <w:rsid w:val="00CE5BF1"/>
    <w:rsid w:val="00CE6371"/>
    <w:rsid w:val="00CE647D"/>
    <w:rsid w:val="00CE73C0"/>
    <w:rsid w:val="00CE7753"/>
    <w:rsid w:val="00CE7917"/>
    <w:rsid w:val="00CE7E73"/>
    <w:rsid w:val="00CF0118"/>
    <w:rsid w:val="00CF0146"/>
    <w:rsid w:val="00CF04AE"/>
    <w:rsid w:val="00CF04E0"/>
    <w:rsid w:val="00CF0A31"/>
    <w:rsid w:val="00CF1491"/>
    <w:rsid w:val="00CF1B83"/>
    <w:rsid w:val="00CF1CF5"/>
    <w:rsid w:val="00CF1ED8"/>
    <w:rsid w:val="00CF21BF"/>
    <w:rsid w:val="00CF2338"/>
    <w:rsid w:val="00CF25E3"/>
    <w:rsid w:val="00CF2F68"/>
    <w:rsid w:val="00CF365F"/>
    <w:rsid w:val="00CF3BB1"/>
    <w:rsid w:val="00CF3D71"/>
    <w:rsid w:val="00CF3DF2"/>
    <w:rsid w:val="00CF40A1"/>
    <w:rsid w:val="00CF4252"/>
    <w:rsid w:val="00CF4FC9"/>
    <w:rsid w:val="00CF5364"/>
    <w:rsid w:val="00CF55BC"/>
    <w:rsid w:val="00CF57B6"/>
    <w:rsid w:val="00CF57F5"/>
    <w:rsid w:val="00CF5B81"/>
    <w:rsid w:val="00CF5DBD"/>
    <w:rsid w:val="00CF6175"/>
    <w:rsid w:val="00CF61A6"/>
    <w:rsid w:val="00CF7940"/>
    <w:rsid w:val="00CF7CFE"/>
    <w:rsid w:val="00D00310"/>
    <w:rsid w:val="00D0044D"/>
    <w:rsid w:val="00D0111C"/>
    <w:rsid w:val="00D0172C"/>
    <w:rsid w:val="00D01880"/>
    <w:rsid w:val="00D01890"/>
    <w:rsid w:val="00D02142"/>
    <w:rsid w:val="00D0224D"/>
    <w:rsid w:val="00D026D2"/>
    <w:rsid w:val="00D03157"/>
    <w:rsid w:val="00D0359A"/>
    <w:rsid w:val="00D035C2"/>
    <w:rsid w:val="00D03695"/>
    <w:rsid w:val="00D0371B"/>
    <w:rsid w:val="00D03D4A"/>
    <w:rsid w:val="00D03E3F"/>
    <w:rsid w:val="00D03F34"/>
    <w:rsid w:val="00D04084"/>
    <w:rsid w:val="00D0419A"/>
    <w:rsid w:val="00D04D51"/>
    <w:rsid w:val="00D052F2"/>
    <w:rsid w:val="00D053B7"/>
    <w:rsid w:val="00D0548A"/>
    <w:rsid w:val="00D056AC"/>
    <w:rsid w:val="00D057FE"/>
    <w:rsid w:val="00D06337"/>
    <w:rsid w:val="00D06975"/>
    <w:rsid w:val="00D06C10"/>
    <w:rsid w:val="00D06E19"/>
    <w:rsid w:val="00D0700D"/>
    <w:rsid w:val="00D07040"/>
    <w:rsid w:val="00D0729C"/>
    <w:rsid w:val="00D0741F"/>
    <w:rsid w:val="00D076D0"/>
    <w:rsid w:val="00D07B70"/>
    <w:rsid w:val="00D1060B"/>
    <w:rsid w:val="00D106A8"/>
    <w:rsid w:val="00D108AF"/>
    <w:rsid w:val="00D10E11"/>
    <w:rsid w:val="00D11126"/>
    <w:rsid w:val="00D11166"/>
    <w:rsid w:val="00D11228"/>
    <w:rsid w:val="00D11293"/>
    <w:rsid w:val="00D115A9"/>
    <w:rsid w:val="00D117EA"/>
    <w:rsid w:val="00D11927"/>
    <w:rsid w:val="00D129A4"/>
    <w:rsid w:val="00D12E4A"/>
    <w:rsid w:val="00D1324F"/>
    <w:rsid w:val="00D13CC8"/>
    <w:rsid w:val="00D13DD5"/>
    <w:rsid w:val="00D13F73"/>
    <w:rsid w:val="00D13FA8"/>
    <w:rsid w:val="00D1432D"/>
    <w:rsid w:val="00D1542C"/>
    <w:rsid w:val="00D15940"/>
    <w:rsid w:val="00D15A02"/>
    <w:rsid w:val="00D15B49"/>
    <w:rsid w:val="00D1607D"/>
    <w:rsid w:val="00D1672E"/>
    <w:rsid w:val="00D16966"/>
    <w:rsid w:val="00D17075"/>
    <w:rsid w:val="00D17329"/>
    <w:rsid w:val="00D1735A"/>
    <w:rsid w:val="00D203E4"/>
    <w:rsid w:val="00D20400"/>
    <w:rsid w:val="00D2063C"/>
    <w:rsid w:val="00D20BA8"/>
    <w:rsid w:val="00D20BE3"/>
    <w:rsid w:val="00D20DC8"/>
    <w:rsid w:val="00D20EAE"/>
    <w:rsid w:val="00D21F37"/>
    <w:rsid w:val="00D220E7"/>
    <w:rsid w:val="00D2227C"/>
    <w:rsid w:val="00D22CD5"/>
    <w:rsid w:val="00D22E1B"/>
    <w:rsid w:val="00D237BE"/>
    <w:rsid w:val="00D237CB"/>
    <w:rsid w:val="00D23EE0"/>
    <w:rsid w:val="00D23F44"/>
    <w:rsid w:val="00D24347"/>
    <w:rsid w:val="00D251B0"/>
    <w:rsid w:val="00D252FD"/>
    <w:rsid w:val="00D25659"/>
    <w:rsid w:val="00D2572E"/>
    <w:rsid w:val="00D25E88"/>
    <w:rsid w:val="00D25F95"/>
    <w:rsid w:val="00D26211"/>
    <w:rsid w:val="00D2653D"/>
    <w:rsid w:val="00D269C6"/>
    <w:rsid w:val="00D269E6"/>
    <w:rsid w:val="00D269EA"/>
    <w:rsid w:val="00D26A78"/>
    <w:rsid w:val="00D26C9C"/>
    <w:rsid w:val="00D27768"/>
    <w:rsid w:val="00D27894"/>
    <w:rsid w:val="00D3001B"/>
    <w:rsid w:val="00D3083F"/>
    <w:rsid w:val="00D30902"/>
    <w:rsid w:val="00D30B4C"/>
    <w:rsid w:val="00D30F83"/>
    <w:rsid w:val="00D3126F"/>
    <w:rsid w:val="00D315A4"/>
    <w:rsid w:val="00D317B8"/>
    <w:rsid w:val="00D31855"/>
    <w:rsid w:val="00D31BB6"/>
    <w:rsid w:val="00D31CBA"/>
    <w:rsid w:val="00D31D75"/>
    <w:rsid w:val="00D31DF0"/>
    <w:rsid w:val="00D31EC3"/>
    <w:rsid w:val="00D3203D"/>
    <w:rsid w:val="00D3219A"/>
    <w:rsid w:val="00D3224D"/>
    <w:rsid w:val="00D32710"/>
    <w:rsid w:val="00D32A5C"/>
    <w:rsid w:val="00D32E3F"/>
    <w:rsid w:val="00D32FDD"/>
    <w:rsid w:val="00D3332F"/>
    <w:rsid w:val="00D33591"/>
    <w:rsid w:val="00D336F3"/>
    <w:rsid w:val="00D3376C"/>
    <w:rsid w:val="00D33899"/>
    <w:rsid w:val="00D33A15"/>
    <w:rsid w:val="00D33AF5"/>
    <w:rsid w:val="00D33C64"/>
    <w:rsid w:val="00D341D5"/>
    <w:rsid w:val="00D348D2"/>
    <w:rsid w:val="00D34B65"/>
    <w:rsid w:val="00D34CB8"/>
    <w:rsid w:val="00D3526B"/>
    <w:rsid w:val="00D3533A"/>
    <w:rsid w:val="00D357CC"/>
    <w:rsid w:val="00D358D1"/>
    <w:rsid w:val="00D35A5B"/>
    <w:rsid w:val="00D35A8F"/>
    <w:rsid w:val="00D35EFA"/>
    <w:rsid w:val="00D37096"/>
    <w:rsid w:val="00D3739E"/>
    <w:rsid w:val="00D377B3"/>
    <w:rsid w:val="00D4000B"/>
    <w:rsid w:val="00D4050A"/>
    <w:rsid w:val="00D405D0"/>
    <w:rsid w:val="00D40822"/>
    <w:rsid w:val="00D40BBB"/>
    <w:rsid w:val="00D4145A"/>
    <w:rsid w:val="00D41864"/>
    <w:rsid w:val="00D41C66"/>
    <w:rsid w:val="00D41DEC"/>
    <w:rsid w:val="00D4239A"/>
    <w:rsid w:val="00D424FF"/>
    <w:rsid w:val="00D42B50"/>
    <w:rsid w:val="00D42D1A"/>
    <w:rsid w:val="00D42F45"/>
    <w:rsid w:val="00D42FCF"/>
    <w:rsid w:val="00D430E2"/>
    <w:rsid w:val="00D43118"/>
    <w:rsid w:val="00D43640"/>
    <w:rsid w:val="00D43DAE"/>
    <w:rsid w:val="00D447A2"/>
    <w:rsid w:val="00D44B1E"/>
    <w:rsid w:val="00D45252"/>
    <w:rsid w:val="00D4546F"/>
    <w:rsid w:val="00D455AB"/>
    <w:rsid w:val="00D4604F"/>
    <w:rsid w:val="00D46437"/>
    <w:rsid w:val="00D4665B"/>
    <w:rsid w:val="00D46DCC"/>
    <w:rsid w:val="00D47216"/>
    <w:rsid w:val="00D473A2"/>
    <w:rsid w:val="00D474FB"/>
    <w:rsid w:val="00D47847"/>
    <w:rsid w:val="00D47989"/>
    <w:rsid w:val="00D47FC1"/>
    <w:rsid w:val="00D50E98"/>
    <w:rsid w:val="00D51256"/>
    <w:rsid w:val="00D5129B"/>
    <w:rsid w:val="00D513FB"/>
    <w:rsid w:val="00D51B25"/>
    <w:rsid w:val="00D51CE0"/>
    <w:rsid w:val="00D51E90"/>
    <w:rsid w:val="00D51F79"/>
    <w:rsid w:val="00D52539"/>
    <w:rsid w:val="00D527CB"/>
    <w:rsid w:val="00D52BA3"/>
    <w:rsid w:val="00D52E4C"/>
    <w:rsid w:val="00D52F8B"/>
    <w:rsid w:val="00D53241"/>
    <w:rsid w:val="00D53551"/>
    <w:rsid w:val="00D537DE"/>
    <w:rsid w:val="00D53B50"/>
    <w:rsid w:val="00D53E04"/>
    <w:rsid w:val="00D53FB2"/>
    <w:rsid w:val="00D53FBB"/>
    <w:rsid w:val="00D54307"/>
    <w:rsid w:val="00D5434F"/>
    <w:rsid w:val="00D54357"/>
    <w:rsid w:val="00D543EC"/>
    <w:rsid w:val="00D547D2"/>
    <w:rsid w:val="00D54866"/>
    <w:rsid w:val="00D550A3"/>
    <w:rsid w:val="00D556A4"/>
    <w:rsid w:val="00D5571F"/>
    <w:rsid w:val="00D55934"/>
    <w:rsid w:val="00D55AB1"/>
    <w:rsid w:val="00D55CD8"/>
    <w:rsid w:val="00D56537"/>
    <w:rsid w:val="00D5688F"/>
    <w:rsid w:val="00D568DD"/>
    <w:rsid w:val="00D56FDD"/>
    <w:rsid w:val="00D571B7"/>
    <w:rsid w:val="00D572F1"/>
    <w:rsid w:val="00D573F8"/>
    <w:rsid w:val="00D57683"/>
    <w:rsid w:val="00D57E54"/>
    <w:rsid w:val="00D57F34"/>
    <w:rsid w:val="00D602F2"/>
    <w:rsid w:val="00D60549"/>
    <w:rsid w:val="00D605D8"/>
    <w:rsid w:val="00D60906"/>
    <w:rsid w:val="00D60ACB"/>
    <w:rsid w:val="00D60F97"/>
    <w:rsid w:val="00D61092"/>
    <w:rsid w:val="00D61255"/>
    <w:rsid w:val="00D612A2"/>
    <w:rsid w:val="00D6143E"/>
    <w:rsid w:val="00D61975"/>
    <w:rsid w:val="00D61BEE"/>
    <w:rsid w:val="00D61D00"/>
    <w:rsid w:val="00D61EC1"/>
    <w:rsid w:val="00D6234C"/>
    <w:rsid w:val="00D62B9D"/>
    <w:rsid w:val="00D62C81"/>
    <w:rsid w:val="00D62CBB"/>
    <w:rsid w:val="00D62E87"/>
    <w:rsid w:val="00D62F12"/>
    <w:rsid w:val="00D62FA5"/>
    <w:rsid w:val="00D63673"/>
    <w:rsid w:val="00D636AA"/>
    <w:rsid w:val="00D63914"/>
    <w:rsid w:val="00D64580"/>
    <w:rsid w:val="00D64841"/>
    <w:rsid w:val="00D64C0D"/>
    <w:rsid w:val="00D64F2B"/>
    <w:rsid w:val="00D65BD9"/>
    <w:rsid w:val="00D65F48"/>
    <w:rsid w:val="00D66539"/>
    <w:rsid w:val="00D66822"/>
    <w:rsid w:val="00D66EC3"/>
    <w:rsid w:val="00D67612"/>
    <w:rsid w:val="00D67935"/>
    <w:rsid w:val="00D67CAD"/>
    <w:rsid w:val="00D707B7"/>
    <w:rsid w:val="00D70D63"/>
    <w:rsid w:val="00D71185"/>
    <w:rsid w:val="00D71193"/>
    <w:rsid w:val="00D7132C"/>
    <w:rsid w:val="00D719B6"/>
    <w:rsid w:val="00D71B39"/>
    <w:rsid w:val="00D7249F"/>
    <w:rsid w:val="00D72605"/>
    <w:rsid w:val="00D72625"/>
    <w:rsid w:val="00D72819"/>
    <w:rsid w:val="00D728AB"/>
    <w:rsid w:val="00D72C1B"/>
    <w:rsid w:val="00D72E29"/>
    <w:rsid w:val="00D72F1D"/>
    <w:rsid w:val="00D73082"/>
    <w:rsid w:val="00D732A7"/>
    <w:rsid w:val="00D73977"/>
    <w:rsid w:val="00D73A6C"/>
    <w:rsid w:val="00D73EF9"/>
    <w:rsid w:val="00D74441"/>
    <w:rsid w:val="00D74B77"/>
    <w:rsid w:val="00D74C00"/>
    <w:rsid w:val="00D74C03"/>
    <w:rsid w:val="00D74D31"/>
    <w:rsid w:val="00D74EED"/>
    <w:rsid w:val="00D752F1"/>
    <w:rsid w:val="00D7561D"/>
    <w:rsid w:val="00D75637"/>
    <w:rsid w:val="00D756EF"/>
    <w:rsid w:val="00D762E4"/>
    <w:rsid w:val="00D762F0"/>
    <w:rsid w:val="00D7647D"/>
    <w:rsid w:val="00D76AAF"/>
    <w:rsid w:val="00D76CB1"/>
    <w:rsid w:val="00D76E1B"/>
    <w:rsid w:val="00D76F3E"/>
    <w:rsid w:val="00D77914"/>
    <w:rsid w:val="00D77D4E"/>
    <w:rsid w:val="00D807B2"/>
    <w:rsid w:val="00D80F03"/>
    <w:rsid w:val="00D80F8F"/>
    <w:rsid w:val="00D81316"/>
    <w:rsid w:val="00D814F0"/>
    <w:rsid w:val="00D81701"/>
    <w:rsid w:val="00D8178A"/>
    <w:rsid w:val="00D81A40"/>
    <w:rsid w:val="00D81D2D"/>
    <w:rsid w:val="00D81DC3"/>
    <w:rsid w:val="00D8248E"/>
    <w:rsid w:val="00D82810"/>
    <w:rsid w:val="00D82954"/>
    <w:rsid w:val="00D83110"/>
    <w:rsid w:val="00D8325D"/>
    <w:rsid w:val="00D83812"/>
    <w:rsid w:val="00D838C6"/>
    <w:rsid w:val="00D838F6"/>
    <w:rsid w:val="00D839EF"/>
    <w:rsid w:val="00D841AC"/>
    <w:rsid w:val="00D84D84"/>
    <w:rsid w:val="00D8518C"/>
    <w:rsid w:val="00D852A9"/>
    <w:rsid w:val="00D8552A"/>
    <w:rsid w:val="00D85614"/>
    <w:rsid w:val="00D858BF"/>
    <w:rsid w:val="00D85A47"/>
    <w:rsid w:val="00D85A9B"/>
    <w:rsid w:val="00D85D12"/>
    <w:rsid w:val="00D869B7"/>
    <w:rsid w:val="00D86E4C"/>
    <w:rsid w:val="00D87F13"/>
    <w:rsid w:val="00D90163"/>
    <w:rsid w:val="00D90451"/>
    <w:rsid w:val="00D904CD"/>
    <w:rsid w:val="00D90AE6"/>
    <w:rsid w:val="00D90CA8"/>
    <w:rsid w:val="00D91367"/>
    <w:rsid w:val="00D92767"/>
    <w:rsid w:val="00D927DB"/>
    <w:rsid w:val="00D93377"/>
    <w:rsid w:val="00D9371A"/>
    <w:rsid w:val="00D93977"/>
    <w:rsid w:val="00D93BE0"/>
    <w:rsid w:val="00D93D35"/>
    <w:rsid w:val="00D93F38"/>
    <w:rsid w:val="00D94002"/>
    <w:rsid w:val="00D9414A"/>
    <w:rsid w:val="00D945CD"/>
    <w:rsid w:val="00D94859"/>
    <w:rsid w:val="00D94904"/>
    <w:rsid w:val="00D9491F"/>
    <w:rsid w:val="00D94AE1"/>
    <w:rsid w:val="00D94CED"/>
    <w:rsid w:val="00D94EA7"/>
    <w:rsid w:val="00D950D5"/>
    <w:rsid w:val="00D95BD5"/>
    <w:rsid w:val="00D95C2C"/>
    <w:rsid w:val="00D95EDC"/>
    <w:rsid w:val="00D961F4"/>
    <w:rsid w:val="00D96374"/>
    <w:rsid w:val="00D96963"/>
    <w:rsid w:val="00DA0DF9"/>
    <w:rsid w:val="00DA0EA6"/>
    <w:rsid w:val="00DA1051"/>
    <w:rsid w:val="00DA10B7"/>
    <w:rsid w:val="00DA10CF"/>
    <w:rsid w:val="00DA117B"/>
    <w:rsid w:val="00DA1202"/>
    <w:rsid w:val="00DA16F2"/>
    <w:rsid w:val="00DA1784"/>
    <w:rsid w:val="00DA19D9"/>
    <w:rsid w:val="00DA1D02"/>
    <w:rsid w:val="00DA2047"/>
    <w:rsid w:val="00DA222D"/>
    <w:rsid w:val="00DA2710"/>
    <w:rsid w:val="00DA2E07"/>
    <w:rsid w:val="00DA34B7"/>
    <w:rsid w:val="00DA35F6"/>
    <w:rsid w:val="00DA3870"/>
    <w:rsid w:val="00DA45C0"/>
    <w:rsid w:val="00DA4BC0"/>
    <w:rsid w:val="00DA4C72"/>
    <w:rsid w:val="00DA539E"/>
    <w:rsid w:val="00DA5559"/>
    <w:rsid w:val="00DA5575"/>
    <w:rsid w:val="00DA55DA"/>
    <w:rsid w:val="00DA56C9"/>
    <w:rsid w:val="00DA58A7"/>
    <w:rsid w:val="00DA5A5F"/>
    <w:rsid w:val="00DA5B0C"/>
    <w:rsid w:val="00DA5EFF"/>
    <w:rsid w:val="00DA5FC2"/>
    <w:rsid w:val="00DA60F3"/>
    <w:rsid w:val="00DA61F5"/>
    <w:rsid w:val="00DA648E"/>
    <w:rsid w:val="00DA657C"/>
    <w:rsid w:val="00DA6A06"/>
    <w:rsid w:val="00DA6A39"/>
    <w:rsid w:val="00DA6AD9"/>
    <w:rsid w:val="00DA736B"/>
    <w:rsid w:val="00DA779A"/>
    <w:rsid w:val="00DA7BD0"/>
    <w:rsid w:val="00DA7DCA"/>
    <w:rsid w:val="00DA7E26"/>
    <w:rsid w:val="00DA7FDF"/>
    <w:rsid w:val="00DB0095"/>
    <w:rsid w:val="00DB02D7"/>
    <w:rsid w:val="00DB03CE"/>
    <w:rsid w:val="00DB0573"/>
    <w:rsid w:val="00DB0667"/>
    <w:rsid w:val="00DB068D"/>
    <w:rsid w:val="00DB0741"/>
    <w:rsid w:val="00DB08A6"/>
    <w:rsid w:val="00DB0951"/>
    <w:rsid w:val="00DB0A0D"/>
    <w:rsid w:val="00DB110E"/>
    <w:rsid w:val="00DB11D2"/>
    <w:rsid w:val="00DB1A37"/>
    <w:rsid w:val="00DB1C09"/>
    <w:rsid w:val="00DB1FC0"/>
    <w:rsid w:val="00DB217B"/>
    <w:rsid w:val="00DB22C3"/>
    <w:rsid w:val="00DB2DC9"/>
    <w:rsid w:val="00DB34B4"/>
    <w:rsid w:val="00DB34E8"/>
    <w:rsid w:val="00DB374E"/>
    <w:rsid w:val="00DB3DC0"/>
    <w:rsid w:val="00DB4084"/>
    <w:rsid w:val="00DB4548"/>
    <w:rsid w:val="00DB4965"/>
    <w:rsid w:val="00DB4C4B"/>
    <w:rsid w:val="00DB5254"/>
    <w:rsid w:val="00DB526C"/>
    <w:rsid w:val="00DB551B"/>
    <w:rsid w:val="00DB563B"/>
    <w:rsid w:val="00DB5815"/>
    <w:rsid w:val="00DB59B8"/>
    <w:rsid w:val="00DB6087"/>
    <w:rsid w:val="00DB61E7"/>
    <w:rsid w:val="00DB64E7"/>
    <w:rsid w:val="00DB6D2A"/>
    <w:rsid w:val="00DB6D3C"/>
    <w:rsid w:val="00DB715D"/>
    <w:rsid w:val="00DB7B1A"/>
    <w:rsid w:val="00DB7B46"/>
    <w:rsid w:val="00DC0549"/>
    <w:rsid w:val="00DC0DCF"/>
    <w:rsid w:val="00DC0EA6"/>
    <w:rsid w:val="00DC0FE0"/>
    <w:rsid w:val="00DC12FD"/>
    <w:rsid w:val="00DC1350"/>
    <w:rsid w:val="00DC1374"/>
    <w:rsid w:val="00DC1591"/>
    <w:rsid w:val="00DC1DAD"/>
    <w:rsid w:val="00DC2304"/>
    <w:rsid w:val="00DC2557"/>
    <w:rsid w:val="00DC2A0B"/>
    <w:rsid w:val="00DC2A7E"/>
    <w:rsid w:val="00DC2CAE"/>
    <w:rsid w:val="00DC2D7B"/>
    <w:rsid w:val="00DC2D8A"/>
    <w:rsid w:val="00DC2E7F"/>
    <w:rsid w:val="00DC2E96"/>
    <w:rsid w:val="00DC34FE"/>
    <w:rsid w:val="00DC36A9"/>
    <w:rsid w:val="00DC3DD1"/>
    <w:rsid w:val="00DC451A"/>
    <w:rsid w:val="00DC4777"/>
    <w:rsid w:val="00DC4A1C"/>
    <w:rsid w:val="00DC4A3B"/>
    <w:rsid w:val="00DC4B5C"/>
    <w:rsid w:val="00DC4EC4"/>
    <w:rsid w:val="00DC5191"/>
    <w:rsid w:val="00DC54E9"/>
    <w:rsid w:val="00DC5D49"/>
    <w:rsid w:val="00DC607F"/>
    <w:rsid w:val="00DC6126"/>
    <w:rsid w:val="00DC6222"/>
    <w:rsid w:val="00DC6333"/>
    <w:rsid w:val="00DC7014"/>
    <w:rsid w:val="00DC70D6"/>
    <w:rsid w:val="00DC7185"/>
    <w:rsid w:val="00DC775C"/>
    <w:rsid w:val="00DC7A5E"/>
    <w:rsid w:val="00DD06DD"/>
    <w:rsid w:val="00DD124D"/>
    <w:rsid w:val="00DD149D"/>
    <w:rsid w:val="00DD1595"/>
    <w:rsid w:val="00DD1844"/>
    <w:rsid w:val="00DD1D19"/>
    <w:rsid w:val="00DD22CF"/>
    <w:rsid w:val="00DD2536"/>
    <w:rsid w:val="00DD28E8"/>
    <w:rsid w:val="00DD2A0F"/>
    <w:rsid w:val="00DD2FD2"/>
    <w:rsid w:val="00DD2FFC"/>
    <w:rsid w:val="00DD31F6"/>
    <w:rsid w:val="00DD323E"/>
    <w:rsid w:val="00DD3426"/>
    <w:rsid w:val="00DD3683"/>
    <w:rsid w:val="00DD3990"/>
    <w:rsid w:val="00DD46AB"/>
    <w:rsid w:val="00DD47DB"/>
    <w:rsid w:val="00DD4BA0"/>
    <w:rsid w:val="00DD4E15"/>
    <w:rsid w:val="00DD5542"/>
    <w:rsid w:val="00DD619F"/>
    <w:rsid w:val="00DD6901"/>
    <w:rsid w:val="00DD69B4"/>
    <w:rsid w:val="00DD6B12"/>
    <w:rsid w:val="00DD7206"/>
    <w:rsid w:val="00DD753B"/>
    <w:rsid w:val="00DD7FE9"/>
    <w:rsid w:val="00DE024D"/>
    <w:rsid w:val="00DE02EF"/>
    <w:rsid w:val="00DE032E"/>
    <w:rsid w:val="00DE0666"/>
    <w:rsid w:val="00DE0C21"/>
    <w:rsid w:val="00DE0FB3"/>
    <w:rsid w:val="00DE1001"/>
    <w:rsid w:val="00DE1285"/>
    <w:rsid w:val="00DE176B"/>
    <w:rsid w:val="00DE1D4E"/>
    <w:rsid w:val="00DE20C3"/>
    <w:rsid w:val="00DE241A"/>
    <w:rsid w:val="00DE28CC"/>
    <w:rsid w:val="00DE28EB"/>
    <w:rsid w:val="00DE296E"/>
    <w:rsid w:val="00DE2A27"/>
    <w:rsid w:val="00DE3177"/>
    <w:rsid w:val="00DE354D"/>
    <w:rsid w:val="00DE368D"/>
    <w:rsid w:val="00DE3725"/>
    <w:rsid w:val="00DE3978"/>
    <w:rsid w:val="00DE4111"/>
    <w:rsid w:val="00DE4343"/>
    <w:rsid w:val="00DE469C"/>
    <w:rsid w:val="00DE477B"/>
    <w:rsid w:val="00DE48BA"/>
    <w:rsid w:val="00DE48E0"/>
    <w:rsid w:val="00DE4968"/>
    <w:rsid w:val="00DE4AC1"/>
    <w:rsid w:val="00DE4C09"/>
    <w:rsid w:val="00DE50A3"/>
    <w:rsid w:val="00DE5189"/>
    <w:rsid w:val="00DE5325"/>
    <w:rsid w:val="00DE575B"/>
    <w:rsid w:val="00DE6542"/>
    <w:rsid w:val="00DE6B40"/>
    <w:rsid w:val="00DE6BFD"/>
    <w:rsid w:val="00DE6F2E"/>
    <w:rsid w:val="00DE720D"/>
    <w:rsid w:val="00DE77A3"/>
    <w:rsid w:val="00DE79CF"/>
    <w:rsid w:val="00DE7A67"/>
    <w:rsid w:val="00DF00B3"/>
    <w:rsid w:val="00DF0169"/>
    <w:rsid w:val="00DF034F"/>
    <w:rsid w:val="00DF0599"/>
    <w:rsid w:val="00DF06CB"/>
    <w:rsid w:val="00DF0807"/>
    <w:rsid w:val="00DF0A08"/>
    <w:rsid w:val="00DF11E3"/>
    <w:rsid w:val="00DF1338"/>
    <w:rsid w:val="00DF1CC1"/>
    <w:rsid w:val="00DF2374"/>
    <w:rsid w:val="00DF28BE"/>
    <w:rsid w:val="00DF2F5C"/>
    <w:rsid w:val="00DF3424"/>
    <w:rsid w:val="00DF3615"/>
    <w:rsid w:val="00DF3CB7"/>
    <w:rsid w:val="00DF3EB5"/>
    <w:rsid w:val="00DF4147"/>
    <w:rsid w:val="00DF4878"/>
    <w:rsid w:val="00DF5082"/>
    <w:rsid w:val="00DF56E6"/>
    <w:rsid w:val="00DF5801"/>
    <w:rsid w:val="00DF5827"/>
    <w:rsid w:val="00DF5D09"/>
    <w:rsid w:val="00DF5EC4"/>
    <w:rsid w:val="00DF5F43"/>
    <w:rsid w:val="00DF6326"/>
    <w:rsid w:val="00DF791A"/>
    <w:rsid w:val="00DF79A9"/>
    <w:rsid w:val="00DF7AE5"/>
    <w:rsid w:val="00DF7BDC"/>
    <w:rsid w:val="00DF7CFD"/>
    <w:rsid w:val="00E0007A"/>
    <w:rsid w:val="00E003B4"/>
    <w:rsid w:val="00E008A2"/>
    <w:rsid w:val="00E00A23"/>
    <w:rsid w:val="00E00AA5"/>
    <w:rsid w:val="00E01612"/>
    <w:rsid w:val="00E01A74"/>
    <w:rsid w:val="00E01B2A"/>
    <w:rsid w:val="00E01F94"/>
    <w:rsid w:val="00E01FB0"/>
    <w:rsid w:val="00E0216B"/>
    <w:rsid w:val="00E025A0"/>
    <w:rsid w:val="00E02A46"/>
    <w:rsid w:val="00E02E93"/>
    <w:rsid w:val="00E02F49"/>
    <w:rsid w:val="00E0329A"/>
    <w:rsid w:val="00E03B5B"/>
    <w:rsid w:val="00E043FE"/>
    <w:rsid w:val="00E04C1A"/>
    <w:rsid w:val="00E04E21"/>
    <w:rsid w:val="00E05079"/>
    <w:rsid w:val="00E057E5"/>
    <w:rsid w:val="00E05B1A"/>
    <w:rsid w:val="00E05ED6"/>
    <w:rsid w:val="00E05FEF"/>
    <w:rsid w:val="00E06034"/>
    <w:rsid w:val="00E060D8"/>
    <w:rsid w:val="00E067D2"/>
    <w:rsid w:val="00E06F88"/>
    <w:rsid w:val="00E071D2"/>
    <w:rsid w:val="00E0729C"/>
    <w:rsid w:val="00E0754D"/>
    <w:rsid w:val="00E07708"/>
    <w:rsid w:val="00E07D84"/>
    <w:rsid w:val="00E10469"/>
    <w:rsid w:val="00E1089F"/>
    <w:rsid w:val="00E10AD0"/>
    <w:rsid w:val="00E11451"/>
    <w:rsid w:val="00E11A43"/>
    <w:rsid w:val="00E11AC0"/>
    <w:rsid w:val="00E11ECA"/>
    <w:rsid w:val="00E121B7"/>
    <w:rsid w:val="00E1261F"/>
    <w:rsid w:val="00E12E56"/>
    <w:rsid w:val="00E13907"/>
    <w:rsid w:val="00E13A79"/>
    <w:rsid w:val="00E13E2E"/>
    <w:rsid w:val="00E148F8"/>
    <w:rsid w:val="00E14B07"/>
    <w:rsid w:val="00E14DB0"/>
    <w:rsid w:val="00E14EFB"/>
    <w:rsid w:val="00E161C6"/>
    <w:rsid w:val="00E165D1"/>
    <w:rsid w:val="00E168B1"/>
    <w:rsid w:val="00E169D6"/>
    <w:rsid w:val="00E17183"/>
    <w:rsid w:val="00E17194"/>
    <w:rsid w:val="00E17803"/>
    <w:rsid w:val="00E17FF8"/>
    <w:rsid w:val="00E20158"/>
    <w:rsid w:val="00E202C1"/>
    <w:rsid w:val="00E20395"/>
    <w:rsid w:val="00E20936"/>
    <w:rsid w:val="00E211EC"/>
    <w:rsid w:val="00E212E7"/>
    <w:rsid w:val="00E21DAB"/>
    <w:rsid w:val="00E221F9"/>
    <w:rsid w:val="00E22582"/>
    <w:rsid w:val="00E230F5"/>
    <w:rsid w:val="00E231D0"/>
    <w:rsid w:val="00E239CB"/>
    <w:rsid w:val="00E23BA4"/>
    <w:rsid w:val="00E24878"/>
    <w:rsid w:val="00E25721"/>
    <w:rsid w:val="00E259F1"/>
    <w:rsid w:val="00E25AC2"/>
    <w:rsid w:val="00E25DE2"/>
    <w:rsid w:val="00E25E2E"/>
    <w:rsid w:val="00E25F8D"/>
    <w:rsid w:val="00E260E1"/>
    <w:rsid w:val="00E2621E"/>
    <w:rsid w:val="00E26C0B"/>
    <w:rsid w:val="00E26DCD"/>
    <w:rsid w:val="00E271F1"/>
    <w:rsid w:val="00E27B2D"/>
    <w:rsid w:val="00E27DD9"/>
    <w:rsid w:val="00E30001"/>
    <w:rsid w:val="00E30963"/>
    <w:rsid w:val="00E311A3"/>
    <w:rsid w:val="00E31351"/>
    <w:rsid w:val="00E3187E"/>
    <w:rsid w:val="00E318FE"/>
    <w:rsid w:val="00E31ECB"/>
    <w:rsid w:val="00E32285"/>
    <w:rsid w:val="00E3245C"/>
    <w:rsid w:val="00E32FBC"/>
    <w:rsid w:val="00E334E4"/>
    <w:rsid w:val="00E3369C"/>
    <w:rsid w:val="00E33F95"/>
    <w:rsid w:val="00E3401B"/>
    <w:rsid w:val="00E34479"/>
    <w:rsid w:val="00E34E55"/>
    <w:rsid w:val="00E350E8"/>
    <w:rsid w:val="00E35631"/>
    <w:rsid w:val="00E35D35"/>
    <w:rsid w:val="00E37819"/>
    <w:rsid w:val="00E37960"/>
    <w:rsid w:val="00E379C8"/>
    <w:rsid w:val="00E400C4"/>
    <w:rsid w:val="00E40A75"/>
    <w:rsid w:val="00E41201"/>
    <w:rsid w:val="00E41574"/>
    <w:rsid w:val="00E4226C"/>
    <w:rsid w:val="00E42509"/>
    <w:rsid w:val="00E42580"/>
    <w:rsid w:val="00E428D2"/>
    <w:rsid w:val="00E42A2F"/>
    <w:rsid w:val="00E42A54"/>
    <w:rsid w:val="00E430B9"/>
    <w:rsid w:val="00E43452"/>
    <w:rsid w:val="00E4363F"/>
    <w:rsid w:val="00E43850"/>
    <w:rsid w:val="00E439B5"/>
    <w:rsid w:val="00E43C95"/>
    <w:rsid w:val="00E43DD2"/>
    <w:rsid w:val="00E43FAB"/>
    <w:rsid w:val="00E44083"/>
    <w:rsid w:val="00E4478A"/>
    <w:rsid w:val="00E44B7F"/>
    <w:rsid w:val="00E44FD1"/>
    <w:rsid w:val="00E4501C"/>
    <w:rsid w:val="00E450C2"/>
    <w:rsid w:val="00E452CF"/>
    <w:rsid w:val="00E45539"/>
    <w:rsid w:val="00E45D98"/>
    <w:rsid w:val="00E4622E"/>
    <w:rsid w:val="00E4723E"/>
    <w:rsid w:val="00E47248"/>
    <w:rsid w:val="00E472F1"/>
    <w:rsid w:val="00E47CA9"/>
    <w:rsid w:val="00E50508"/>
    <w:rsid w:val="00E50539"/>
    <w:rsid w:val="00E505C5"/>
    <w:rsid w:val="00E506AE"/>
    <w:rsid w:val="00E508FB"/>
    <w:rsid w:val="00E5099F"/>
    <w:rsid w:val="00E50D77"/>
    <w:rsid w:val="00E50F17"/>
    <w:rsid w:val="00E512D4"/>
    <w:rsid w:val="00E51356"/>
    <w:rsid w:val="00E513E0"/>
    <w:rsid w:val="00E51452"/>
    <w:rsid w:val="00E514C2"/>
    <w:rsid w:val="00E51852"/>
    <w:rsid w:val="00E51D08"/>
    <w:rsid w:val="00E520AC"/>
    <w:rsid w:val="00E525A5"/>
    <w:rsid w:val="00E5284F"/>
    <w:rsid w:val="00E52F21"/>
    <w:rsid w:val="00E5322A"/>
    <w:rsid w:val="00E53960"/>
    <w:rsid w:val="00E53A76"/>
    <w:rsid w:val="00E53AED"/>
    <w:rsid w:val="00E53B84"/>
    <w:rsid w:val="00E53F04"/>
    <w:rsid w:val="00E54032"/>
    <w:rsid w:val="00E54629"/>
    <w:rsid w:val="00E5484E"/>
    <w:rsid w:val="00E54D39"/>
    <w:rsid w:val="00E5574D"/>
    <w:rsid w:val="00E55DA5"/>
    <w:rsid w:val="00E55F2B"/>
    <w:rsid w:val="00E5607D"/>
    <w:rsid w:val="00E560C3"/>
    <w:rsid w:val="00E56158"/>
    <w:rsid w:val="00E56219"/>
    <w:rsid w:val="00E56362"/>
    <w:rsid w:val="00E566C9"/>
    <w:rsid w:val="00E5694E"/>
    <w:rsid w:val="00E56D01"/>
    <w:rsid w:val="00E56D8F"/>
    <w:rsid w:val="00E570E3"/>
    <w:rsid w:val="00E57385"/>
    <w:rsid w:val="00E57A2D"/>
    <w:rsid w:val="00E57CF8"/>
    <w:rsid w:val="00E57F82"/>
    <w:rsid w:val="00E6047A"/>
    <w:rsid w:val="00E60535"/>
    <w:rsid w:val="00E605E4"/>
    <w:rsid w:val="00E60792"/>
    <w:rsid w:val="00E609BB"/>
    <w:rsid w:val="00E60EE3"/>
    <w:rsid w:val="00E60F65"/>
    <w:rsid w:val="00E618E4"/>
    <w:rsid w:val="00E61CE0"/>
    <w:rsid w:val="00E61DCD"/>
    <w:rsid w:val="00E61E3A"/>
    <w:rsid w:val="00E6221B"/>
    <w:rsid w:val="00E626F4"/>
    <w:rsid w:val="00E62F03"/>
    <w:rsid w:val="00E6302B"/>
    <w:rsid w:val="00E634B6"/>
    <w:rsid w:val="00E63E33"/>
    <w:rsid w:val="00E63ECB"/>
    <w:rsid w:val="00E6479A"/>
    <w:rsid w:val="00E647C8"/>
    <w:rsid w:val="00E649CF"/>
    <w:rsid w:val="00E64E2A"/>
    <w:rsid w:val="00E6554F"/>
    <w:rsid w:val="00E65743"/>
    <w:rsid w:val="00E6579B"/>
    <w:rsid w:val="00E6594F"/>
    <w:rsid w:val="00E65A24"/>
    <w:rsid w:val="00E65CE2"/>
    <w:rsid w:val="00E664DF"/>
    <w:rsid w:val="00E66AE8"/>
    <w:rsid w:val="00E66C52"/>
    <w:rsid w:val="00E66E46"/>
    <w:rsid w:val="00E677EB"/>
    <w:rsid w:val="00E703D3"/>
    <w:rsid w:val="00E70432"/>
    <w:rsid w:val="00E704A0"/>
    <w:rsid w:val="00E70522"/>
    <w:rsid w:val="00E70C19"/>
    <w:rsid w:val="00E70E7D"/>
    <w:rsid w:val="00E711BE"/>
    <w:rsid w:val="00E7175A"/>
    <w:rsid w:val="00E718A8"/>
    <w:rsid w:val="00E71BBA"/>
    <w:rsid w:val="00E726F4"/>
    <w:rsid w:val="00E7327B"/>
    <w:rsid w:val="00E733FE"/>
    <w:rsid w:val="00E73886"/>
    <w:rsid w:val="00E73940"/>
    <w:rsid w:val="00E7442A"/>
    <w:rsid w:val="00E747BD"/>
    <w:rsid w:val="00E74A59"/>
    <w:rsid w:val="00E74A95"/>
    <w:rsid w:val="00E74CE0"/>
    <w:rsid w:val="00E74D8E"/>
    <w:rsid w:val="00E751C7"/>
    <w:rsid w:val="00E751DA"/>
    <w:rsid w:val="00E75468"/>
    <w:rsid w:val="00E75BF8"/>
    <w:rsid w:val="00E75C14"/>
    <w:rsid w:val="00E760B9"/>
    <w:rsid w:val="00E7612A"/>
    <w:rsid w:val="00E76A1B"/>
    <w:rsid w:val="00E76A30"/>
    <w:rsid w:val="00E76BEF"/>
    <w:rsid w:val="00E77280"/>
    <w:rsid w:val="00E7766A"/>
    <w:rsid w:val="00E776E7"/>
    <w:rsid w:val="00E77930"/>
    <w:rsid w:val="00E80301"/>
    <w:rsid w:val="00E8053B"/>
    <w:rsid w:val="00E805C6"/>
    <w:rsid w:val="00E80BA7"/>
    <w:rsid w:val="00E80F45"/>
    <w:rsid w:val="00E81096"/>
    <w:rsid w:val="00E8172A"/>
    <w:rsid w:val="00E81760"/>
    <w:rsid w:val="00E82378"/>
    <w:rsid w:val="00E82930"/>
    <w:rsid w:val="00E8295E"/>
    <w:rsid w:val="00E82AEF"/>
    <w:rsid w:val="00E82E7C"/>
    <w:rsid w:val="00E82EDF"/>
    <w:rsid w:val="00E83283"/>
    <w:rsid w:val="00E83609"/>
    <w:rsid w:val="00E836D3"/>
    <w:rsid w:val="00E83975"/>
    <w:rsid w:val="00E83E06"/>
    <w:rsid w:val="00E83E89"/>
    <w:rsid w:val="00E8417D"/>
    <w:rsid w:val="00E841E7"/>
    <w:rsid w:val="00E8465D"/>
    <w:rsid w:val="00E84CDC"/>
    <w:rsid w:val="00E84D30"/>
    <w:rsid w:val="00E84F5E"/>
    <w:rsid w:val="00E84FCF"/>
    <w:rsid w:val="00E853C4"/>
    <w:rsid w:val="00E854D9"/>
    <w:rsid w:val="00E85AC9"/>
    <w:rsid w:val="00E86254"/>
    <w:rsid w:val="00E865F0"/>
    <w:rsid w:val="00E86743"/>
    <w:rsid w:val="00E86E54"/>
    <w:rsid w:val="00E8739F"/>
    <w:rsid w:val="00E87C53"/>
    <w:rsid w:val="00E90064"/>
    <w:rsid w:val="00E9062D"/>
    <w:rsid w:val="00E9088D"/>
    <w:rsid w:val="00E90BC0"/>
    <w:rsid w:val="00E910B0"/>
    <w:rsid w:val="00E9135B"/>
    <w:rsid w:val="00E91587"/>
    <w:rsid w:val="00E91607"/>
    <w:rsid w:val="00E917F3"/>
    <w:rsid w:val="00E91F0A"/>
    <w:rsid w:val="00E92013"/>
    <w:rsid w:val="00E92133"/>
    <w:rsid w:val="00E92C31"/>
    <w:rsid w:val="00E93780"/>
    <w:rsid w:val="00E937D7"/>
    <w:rsid w:val="00E93857"/>
    <w:rsid w:val="00E93C7A"/>
    <w:rsid w:val="00E94041"/>
    <w:rsid w:val="00E940AB"/>
    <w:rsid w:val="00E9447C"/>
    <w:rsid w:val="00E949E5"/>
    <w:rsid w:val="00E94C61"/>
    <w:rsid w:val="00E95033"/>
    <w:rsid w:val="00E9504B"/>
    <w:rsid w:val="00E96283"/>
    <w:rsid w:val="00E9639E"/>
    <w:rsid w:val="00E96526"/>
    <w:rsid w:val="00E96789"/>
    <w:rsid w:val="00E9696B"/>
    <w:rsid w:val="00E96E68"/>
    <w:rsid w:val="00E970B4"/>
    <w:rsid w:val="00E971FD"/>
    <w:rsid w:val="00E972B2"/>
    <w:rsid w:val="00E975A5"/>
    <w:rsid w:val="00E97AA8"/>
    <w:rsid w:val="00E97AB6"/>
    <w:rsid w:val="00E97C1C"/>
    <w:rsid w:val="00E97EBB"/>
    <w:rsid w:val="00E97F61"/>
    <w:rsid w:val="00E97F7D"/>
    <w:rsid w:val="00EA03C3"/>
    <w:rsid w:val="00EA0626"/>
    <w:rsid w:val="00EA098E"/>
    <w:rsid w:val="00EA0A1D"/>
    <w:rsid w:val="00EA0C37"/>
    <w:rsid w:val="00EA1F31"/>
    <w:rsid w:val="00EA2DEB"/>
    <w:rsid w:val="00EA2EA0"/>
    <w:rsid w:val="00EA2FEF"/>
    <w:rsid w:val="00EA37F5"/>
    <w:rsid w:val="00EA39CE"/>
    <w:rsid w:val="00EA3A5F"/>
    <w:rsid w:val="00EA3E20"/>
    <w:rsid w:val="00EA4247"/>
    <w:rsid w:val="00EA498E"/>
    <w:rsid w:val="00EA4B0A"/>
    <w:rsid w:val="00EA512A"/>
    <w:rsid w:val="00EA533E"/>
    <w:rsid w:val="00EA54B1"/>
    <w:rsid w:val="00EA5784"/>
    <w:rsid w:val="00EA6180"/>
    <w:rsid w:val="00EA66EF"/>
    <w:rsid w:val="00EA6A22"/>
    <w:rsid w:val="00EA6DB8"/>
    <w:rsid w:val="00EA6F66"/>
    <w:rsid w:val="00EA7106"/>
    <w:rsid w:val="00EA723D"/>
    <w:rsid w:val="00EA74EA"/>
    <w:rsid w:val="00EA7D97"/>
    <w:rsid w:val="00EB0256"/>
    <w:rsid w:val="00EB02A3"/>
    <w:rsid w:val="00EB035E"/>
    <w:rsid w:val="00EB0374"/>
    <w:rsid w:val="00EB03C7"/>
    <w:rsid w:val="00EB0A92"/>
    <w:rsid w:val="00EB0EDE"/>
    <w:rsid w:val="00EB0F9D"/>
    <w:rsid w:val="00EB1385"/>
    <w:rsid w:val="00EB141B"/>
    <w:rsid w:val="00EB148F"/>
    <w:rsid w:val="00EB1556"/>
    <w:rsid w:val="00EB1BEB"/>
    <w:rsid w:val="00EB1F76"/>
    <w:rsid w:val="00EB2162"/>
    <w:rsid w:val="00EB25F6"/>
    <w:rsid w:val="00EB2ACF"/>
    <w:rsid w:val="00EB2B1D"/>
    <w:rsid w:val="00EB3224"/>
    <w:rsid w:val="00EB3610"/>
    <w:rsid w:val="00EB42F1"/>
    <w:rsid w:val="00EB4394"/>
    <w:rsid w:val="00EB4599"/>
    <w:rsid w:val="00EB492D"/>
    <w:rsid w:val="00EB493A"/>
    <w:rsid w:val="00EB4EE1"/>
    <w:rsid w:val="00EB4FE7"/>
    <w:rsid w:val="00EB5004"/>
    <w:rsid w:val="00EB5BC4"/>
    <w:rsid w:val="00EB648E"/>
    <w:rsid w:val="00EB6CCD"/>
    <w:rsid w:val="00EB6E9E"/>
    <w:rsid w:val="00EB71CF"/>
    <w:rsid w:val="00EB71EF"/>
    <w:rsid w:val="00EB7792"/>
    <w:rsid w:val="00EB78A1"/>
    <w:rsid w:val="00EB79E5"/>
    <w:rsid w:val="00EB7D73"/>
    <w:rsid w:val="00EB7F65"/>
    <w:rsid w:val="00EC006C"/>
    <w:rsid w:val="00EC04F9"/>
    <w:rsid w:val="00EC0508"/>
    <w:rsid w:val="00EC0526"/>
    <w:rsid w:val="00EC0751"/>
    <w:rsid w:val="00EC0894"/>
    <w:rsid w:val="00EC0E3E"/>
    <w:rsid w:val="00EC10B7"/>
    <w:rsid w:val="00EC1295"/>
    <w:rsid w:val="00EC130F"/>
    <w:rsid w:val="00EC2211"/>
    <w:rsid w:val="00EC319F"/>
    <w:rsid w:val="00EC3448"/>
    <w:rsid w:val="00EC3649"/>
    <w:rsid w:val="00EC3813"/>
    <w:rsid w:val="00EC3867"/>
    <w:rsid w:val="00EC3953"/>
    <w:rsid w:val="00EC3AAA"/>
    <w:rsid w:val="00EC4024"/>
    <w:rsid w:val="00EC43D1"/>
    <w:rsid w:val="00EC4997"/>
    <w:rsid w:val="00EC4BE6"/>
    <w:rsid w:val="00EC4C6F"/>
    <w:rsid w:val="00EC5574"/>
    <w:rsid w:val="00EC5C02"/>
    <w:rsid w:val="00EC5E8B"/>
    <w:rsid w:val="00EC6072"/>
    <w:rsid w:val="00EC64ED"/>
    <w:rsid w:val="00EC6693"/>
    <w:rsid w:val="00EC67E3"/>
    <w:rsid w:val="00EC68E7"/>
    <w:rsid w:val="00EC758F"/>
    <w:rsid w:val="00EC7BD8"/>
    <w:rsid w:val="00ED09D5"/>
    <w:rsid w:val="00ED0D9C"/>
    <w:rsid w:val="00ED1131"/>
    <w:rsid w:val="00ED14C0"/>
    <w:rsid w:val="00ED1525"/>
    <w:rsid w:val="00ED17EB"/>
    <w:rsid w:val="00ED1C05"/>
    <w:rsid w:val="00ED212F"/>
    <w:rsid w:val="00ED28AA"/>
    <w:rsid w:val="00ED29D8"/>
    <w:rsid w:val="00ED34D1"/>
    <w:rsid w:val="00ED3B36"/>
    <w:rsid w:val="00ED41F1"/>
    <w:rsid w:val="00ED44D6"/>
    <w:rsid w:val="00ED44E0"/>
    <w:rsid w:val="00ED47D7"/>
    <w:rsid w:val="00ED4A9E"/>
    <w:rsid w:val="00ED4CDF"/>
    <w:rsid w:val="00ED507B"/>
    <w:rsid w:val="00ED50DC"/>
    <w:rsid w:val="00ED5C5B"/>
    <w:rsid w:val="00ED5E9F"/>
    <w:rsid w:val="00ED61A3"/>
    <w:rsid w:val="00ED6590"/>
    <w:rsid w:val="00ED6FC0"/>
    <w:rsid w:val="00ED7501"/>
    <w:rsid w:val="00ED7773"/>
    <w:rsid w:val="00ED793D"/>
    <w:rsid w:val="00EE0041"/>
    <w:rsid w:val="00EE043C"/>
    <w:rsid w:val="00EE046D"/>
    <w:rsid w:val="00EE05FF"/>
    <w:rsid w:val="00EE09CE"/>
    <w:rsid w:val="00EE0F58"/>
    <w:rsid w:val="00EE10B8"/>
    <w:rsid w:val="00EE118B"/>
    <w:rsid w:val="00EE1212"/>
    <w:rsid w:val="00EE13B4"/>
    <w:rsid w:val="00EE1A9F"/>
    <w:rsid w:val="00EE1CA9"/>
    <w:rsid w:val="00EE20DB"/>
    <w:rsid w:val="00EE21C7"/>
    <w:rsid w:val="00EE21E1"/>
    <w:rsid w:val="00EE2494"/>
    <w:rsid w:val="00EE2D83"/>
    <w:rsid w:val="00EE360E"/>
    <w:rsid w:val="00EE3D36"/>
    <w:rsid w:val="00EE3D3A"/>
    <w:rsid w:val="00EE3EB9"/>
    <w:rsid w:val="00EE415A"/>
    <w:rsid w:val="00EE5FC7"/>
    <w:rsid w:val="00EE6766"/>
    <w:rsid w:val="00EE6BAC"/>
    <w:rsid w:val="00EE6C84"/>
    <w:rsid w:val="00EE6DEB"/>
    <w:rsid w:val="00EE6E04"/>
    <w:rsid w:val="00EE6F13"/>
    <w:rsid w:val="00EE7027"/>
    <w:rsid w:val="00EE7029"/>
    <w:rsid w:val="00EE7586"/>
    <w:rsid w:val="00EE7605"/>
    <w:rsid w:val="00EE792F"/>
    <w:rsid w:val="00EE7966"/>
    <w:rsid w:val="00EF0154"/>
    <w:rsid w:val="00EF047D"/>
    <w:rsid w:val="00EF0F23"/>
    <w:rsid w:val="00EF1397"/>
    <w:rsid w:val="00EF13E0"/>
    <w:rsid w:val="00EF1BD1"/>
    <w:rsid w:val="00EF2208"/>
    <w:rsid w:val="00EF28ED"/>
    <w:rsid w:val="00EF2C09"/>
    <w:rsid w:val="00EF3172"/>
    <w:rsid w:val="00EF37E0"/>
    <w:rsid w:val="00EF386F"/>
    <w:rsid w:val="00EF3893"/>
    <w:rsid w:val="00EF3FE9"/>
    <w:rsid w:val="00EF40F8"/>
    <w:rsid w:val="00EF410E"/>
    <w:rsid w:val="00EF4AEF"/>
    <w:rsid w:val="00EF502B"/>
    <w:rsid w:val="00EF509F"/>
    <w:rsid w:val="00EF5250"/>
    <w:rsid w:val="00EF55AA"/>
    <w:rsid w:val="00EF5B26"/>
    <w:rsid w:val="00EF5CAE"/>
    <w:rsid w:val="00EF673D"/>
    <w:rsid w:val="00EF6D54"/>
    <w:rsid w:val="00EF6F2B"/>
    <w:rsid w:val="00EF727D"/>
    <w:rsid w:val="00EF740F"/>
    <w:rsid w:val="00EF7478"/>
    <w:rsid w:val="00EF7528"/>
    <w:rsid w:val="00EF7816"/>
    <w:rsid w:val="00EF7FC7"/>
    <w:rsid w:val="00F002B9"/>
    <w:rsid w:val="00F004B5"/>
    <w:rsid w:val="00F00528"/>
    <w:rsid w:val="00F005D8"/>
    <w:rsid w:val="00F00768"/>
    <w:rsid w:val="00F00921"/>
    <w:rsid w:val="00F0099C"/>
    <w:rsid w:val="00F009F9"/>
    <w:rsid w:val="00F00B0B"/>
    <w:rsid w:val="00F0111D"/>
    <w:rsid w:val="00F0128A"/>
    <w:rsid w:val="00F01636"/>
    <w:rsid w:val="00F016BB"/>
    <w:rsid w:val="00F018C6"/>
    <w:rsid w:val="00F01CD7"/>
    <w:rsid w:val="00F01FEC"/>
    <w:rsid w:val="00F021A7"/>
    <w:rsid w:val="00F02934"/>
    <w:rsid w:val="00F035A1"/>
    <w:rsid w:val="00F03797"/>
    <w:rsid w:val="00F03BF5"/>
    <w:rsid w:val="00F03F3D"/>
    <w:rsid w:val="00F04033"/>
    <w:rsid w:val="00F040A5"/>
    <w:rsid w:val="00F04955"/>
    <w:rsid w:val="00F04BC8"/>
    <w:rsid w:val="00F058EE"/>
    <w:rsid w:val="00F05AD2"/>
    <w:rsid w:val="00F0652D"/>
    <w:rsid w:val="00F069B4"/>
    <w:rsid w:val="00F06D3C"/>
    <w:rsid w:val="00F06D44"/>
    <w:rsid w:val="00F079EF"/>
    <w:rsid w:val="00F07A63"/>
    <w:rsid w:val="00F07CD0"/>
    <w:rsid w:val="00F10661"/>
    <w:rsid w:val="00F1075B"/>
    <w:rsid w:val="00F107BF"/>
    <w:rsid w:val="00F10C9E"/>
    <w:rsid w:val="00F10E42"/>
    <w:rsid w:val="00F113EF"/>
    <w:rsid w:val="00F115C4"/>
    <w:rsid w:val="00F11B6C"/>
    <w:rsid w:val="00F11CF6"/>
    <w:rsid w:val="00F126FD"/>
    <w:rsid w:val="00F128E1"/>
    <w:rsid w:val="00F12B8B"/>
    <w:rsid w:val="00F12FAA"/>
    <w:rsid w:val="00F13325"/>
    <w:rsid w:val="00F13C5D"/>
    <w:rsid w:val="00F13E26"/>
    <w:rsid w:val="00F14801"/>
    <w:rsid w:val="00F149A9"/>
    <w:rsid w:val="00F14BFC"/>
    <w:rsid w:val="00F14E55"/>
    <w:rsid w:val="00F14EB4"/>
    <w:rsid w:val="00F15224"/>
    <w:rsid w:val="00F15315"/>
    <w:rsid w:val="00F1534C"/>
    <w:rsid w:val="00F1557F"/>
    <w:rsid w:val="00F15870"/>
    <w:rsid w:val="00F15877"/>
    <w:rsid w:val="00F15EA0"/>
    <w:rsid w:val="00F15EB2"/>
    <w:rsid w:val="00F162BF"/>
    <w:rsid w:val="00F163C0"/>
    <w:rsid w:val="00F1643D"/>
    <w:rsid w:val="00F164E4"/>
    <w:rsid w:val="00F16716"/>
    <w:rsid w:val="00F16EF8"/>
    <w:rsid w:val="00F1714B"/>
    <w:rsid w:val="00F17392"/>
    <w:rsid w:val="00F174E9"/>
    <w:rsid w:val="00F175C2"/>
    <w:rsid w:val="00F175C5"/>
    <w:rsid w:val="00F17603"/>
    <w:rsid w:val="00F2025F"/>
    <w:rsid w:val="00F2040F"/>
    <w:rsid w:val="00F20629"/>
    <w:rsid w:val="00F20DBE"/>
    <w:rsid w:val="00F20F84"/>
    <w:rsid w:val="00F2159B"/>
    <w:rsid w:val="00F21605"/>
    <w:rsid w:val="00F2165C"/>
    <w:rsid w:val="00F217BD"/>
    <w:rsid w:val="00F21912"/>
    <w:rsid w:val="00F21C0E"/>
    <w:rsid w:val="00F21CA8"/>
    <w:rsid w:val="00F21F00"/>
    <w:rsid w:val="00F22F33"/>
    <w:rsid w:val="00F23187"/>
    <w:rsid w:val="00F23519"/>
    <w:rsid w:val="00F237F5"/>
    <w:rsid w:val="00F23C30"/>
    <w:rsid w:val="00F23D8D"/>
    <w:rsid w:val="00F241E6"/>
    <w:rsid w:val="00F243D4"/>
    <w:rsid w:val="00F2464F"/>
    <w:rsid w:val="00F2496C"/>
    <w:rsid w:val="00F249DA"/>
    <w:rsid w:val="00F24AA3"/>
    <w:rsid w:val="00F25072"/>
    <w:rsid w:val="00F25236"/>
    <w:rsid w:val="00F25257"/>
    <w:rsid w:val="00F253BE"/>
    <w:rsid w:val="00F25910"/>
    <w:rsid w:val="00F25999"/>
    <w:rsid w:val="00F25A33"/>
    <w:rsid w:val="00F26049"/>
    <w:rsid w:val="00F268CF"/>
    <w:rsid w:val="00F26D09"/>
    <w:rsid w:val="00F26EF2"/>
    <w:rsid w:val="00F27094"/>
    <w:rsid w:val="00F27177"/>
    <w:rsid w:val="00F27596"/>
    <w:rsid w:val="00F30579"/>
    <w:rsid w:val="00F30B59"/>
    <w:rsid w:val="00F30E12"/>
    <w:rsid w:val="00F30F52"/>
    <w:rsid w:val="00F30FFF"/>
    <w:rsid w:val="00F3100C"/>
    <w:rsid w:val="00F3161B"/>
    <w:rsid w:val="00F3187E"/>
    <w:rsid w:val="00F319C2"/>
    <w:rsid w:val="00F31CD2"/>
    <w:rsid w:val="00F3218A"/>
    <w:rsid w:val="00F32961"/>
    <w:rsid w:val="00F32B07"/>
    <w:rsid w:val="00F33832"/>
    <w:rsid w:val="00F33D65"/>
    <w:rsid w:val="00F343F9"/>
    <w:rsid w:val="00F3471F"/>
    <w:rsid w:val="00F34D64"/>
    <w:rsid w:val="00F354A7"/>
    <w:rsid w:val="00F358E2"/>
    <w:rsid w:val="00F35945"/>
    <w:rsid w:val="00F35C73"/>
    <w:rsid w:val="00F3631D"/>
    <w:rsid w:val="00F36340"/>
    <w:rsid w:val="00F3681C"/>
    <w:rsid w:val="00F37324"/>
    <w:rsid w:val="00F379E5"/>
    <w:rsid w:val="00F37C2C"/>
    <w:rsid w:val="00F409B7"/>
    <w:rsid w:val="00F41006"/>
    <w:rsid w:val="00F41209"/>
    <w:rsid w:val="00F4124B"/>
    <w:rsid w:val="00F41253"/>
    <w:rsid w:val="00F41384"/>
    <w:rsid w:val="00F4193C"/>
    <w:rsid w:val="00F41EBE"/>
    <w:rsid w:val="00F4242B"/>
    <w:rsid w:val="00F42CEE"/>
    <w:rsid w:val="00F42D48"/>
    <w:rsid w:val="00F42E13"/>
    <w:rsid w:val="00F4319E"/>
    <w:rsid w:val="00F434A0"/>
    <w:rsid w:val="00F43772"/>
    <w:rsid w:val="00F43ABE"/>
    <w:rsid w:val="00F43CE5"/>
    <w:rsid w:val="00F43D9B"/>
    <w:rsid w:val="00F4401A"/>
    <w:rsid w:val="00F440FD"/>
    <w:rsid w:val="00F444A2"/>
    <w:rsid w:val="00F449B5"/>
    <w:rsid w:val="00F45AD2"/>
    <w:rsid w:val="00F45C06"/>
    <w:rsid w:val="00F461A8"/>
    <w:rsid w:val="00F4640C"/>
    <w:rsid w:val="00F46692"/>
    <w:rsid w:val="00F469FF"/>
    <w:rsid w:val="00F46C80"/>
    <w:rsid w:val="00F46C85"/>
    <w:rsid w:val="00F46E8E"/>
    <w:rsid w:val="00F47D7B"/>
    <w:rsid w:val="00F50050"/>
    <w:rsid w:val="00F5008E"/>
    <w:rsid w:val="00F50308"/>
    <w:rsid w:val="00F503D2"/>
    <w:rsid w:val="00F50576"/>
    <w:rsid w:val="00F50CB8"/>
    <w:rsid w:val="00F50DAA"/>
    <w:rsid w:val="00F50DBE"/>
    <w:rsid w:val="00F50E7F"/>
    <w:rsid w:val="00F514AF"/>
    <w:rsid w:val="00F51A6C"/>
    <w:rsid w:val="00F51A83"/>
    <w:rsid w:val="00F51D0E"/>
    <w:rsid w:val="00F52A7B"/>
    <w:rsid w:val="00F52F2F"/>
    <w:rsid w:val="00F5303A"/>
    <w:rsid w:val="00F535AA"/>
    <w:rsid w:val="00F5365E"/>
    <w:rsid w:val="00F5379B"/>
    <w:rsid w:val="00F54123"/>
    <w:rsid w:val="00F543F8"/>
    <w:rsid w:val="00F54584"/>
    <w:rsid w:val="00F54FAB"/>
    <w:rsid w:val="00F5532D"/>
    <w:rsid w:val="00F5538E"/>
    <w:rsid w:val="00F558CF"/>
    <w:rsid w:val="00F55A89"/>
    <w:rsid w:val="00F55DBD"/>
    <w:rsid w:val="00F56175"/>
    <w:rsid w:val="00F568DC"/>
    <w:rsid w:val="00F57403"/>
    <w:rsid w:val="00F57A80"/>
    <w:rsid w:val="00F57A8B"/>
    <w:rsid w:val="00F57AEC"/>
    <w:rsid w:val="00F610B7"/>
    <w:rsid w:val="00F6112E"/>
    <w:rsid w:val="00F611D2"/>
    <w:rsid w:val="00F612C4"/>
    <w:rsid w:val="00F61D50"/>
    <w:rsid w:val="00F61E54"/>
    <w:rsid w:val="00F62129"/>
    <w:rsid w:val="00F62202"/>
    <w:rsid w:val="00F623D8"/>
    <w:rsid w:val="00F62AF7"/>
    <w:rsid w:val="00F62B01"/>
    <w:rsid w:val="00F63338"/>
    <w:rsid w:val="00F634BF"/>
    <w:rsid w:val="00F6376C"/>
    <w:rsid w:val="00F63C25"/>
    <w:rsid w:val="00F6434E"/>
    <w:rsid w:val="00F64353"/>
    <w:rsid w:val="00F649EA"/>
    <w:rsid w:val="00F64EB6"/>
    <w:rsid w:val="00F654B9"/>
    <w:rsid w:val="00F65BC3"/>
    <w:rsid w:val="00F660DE"/>
    <w:rsid w:val="00F660F8"/>
    <w:rsid w:val="00F66887"/>
    <w:rsid w:val="00F66EDD"/>
    <w:rsid w:val="00F670D4"/>
    <w:rsid w:val="00F67129"/>
    <w:rsid w:val="00F67208"/>
    <w:rsid w:val="00F67461"/>
    <w:rsid w:val="00F675FD"/>
    <w:rsid w:val="00F70153"/>
    <w:rsid w:val="00F7023E"/>
    <w:rsid w:val="00F703B7"/>
    <w:rsid w:val="00F70538"/>
    <w:rsid w:val="00F70A11"/>
    <w:rsid w:val="00F70ACA"/>
    <w:rsid w:val="00F70D3C"/>
    <w:rsid w:val="00F710A3"/>
    <w:rsid w:val="00F713DC"/>
    <w:rsid w:val="00F7223D"/>
    <w:rsid w:val="00F72339"/>
    <w:rsid w:val="00F73129"/>
    <w:rsid w:val="00F73776"/>
    <w:rsid w:val="00F737CA"/>
    <w:rsid w:val="00F738B2"/>
    <w:rsid w:val="00F74015"/>
    <w:rsid w:val="00F74411"/>
    <w:rsid w:val="00F746A4"/>
    <w:rsid w:val="00F74905"/>
    <w:rsid w:val="00F74FF2"/>
    <w:rsid w:val="00F751BD"/>
    <w:rsid w:val="00F75635"/>
    <w:rsid w:val="00F76249"/>
    <w:rsid w:val="00F76CC3"/>
    <w:rsid w:val="00F76E65"/>
    <w:rsid w:val="00F76F93"/>
    <w:rsid w:val="00F77286"/>
    <w:rsid w:val="00F773B1"/>
    <w:rsid w:val="00F77A2B"/>
    <w:rsid w:val="00F77B2C"/>
    <w:rsid w:val="00F81ADF"/>
    <w:rsid w:val="00F81B32"/>
    <w:rsid w:val="00F81D63"/>
    <w:rsid w:val="00F82254"/>
    <w:rsid w:val="00F8256C"/>
    <w:rsid w:val="00F8266D"/>
    <w:rsid w:val="00F8272F"/>
    <w:rsid w:val="00F82C1C"/>
    <w:rsid w:val="00F82E12"/>
    <w:rsid w:val="00F82F61"/>
    <w:rsid w:val="00F83AE2"/>
    <w:rsid w:val="00F83CF8"/>
    <w:rsid w:val="00F8437C"/>
    <w:rsid w:val="00F846FF"/>
    <w:rsid w:val="00F849D1"/>
    <w:rsid w:val="00F84A90"/>
    <w:rsid w:val="00F84B16"/>
    <w:rsid w:val="00F85157"/>
    <w:rsid w:val="00F8552B"/>
    <w:rsid w:val="00F85C50"/>
    <w:rsid w:val="00F861D0"/>
    <w:rsid w:val="00F8657A"/>
    <w:rsid w:val="00F86904"/>
    <w:rsid w:val="00F869FB"/>
    <w:rsid w:val="00F87107"/>
    <w:rsid w:val="00F87653"/>
    <w:rsid w:val="00F87775"/>
    <w:rsid w:val="00F87AAD"/>
    <w:rsid w:val="00F87EB4"/>
    <w:rsid w:val="00F90243"/>
    <w:rsid w:val="00F90610"/>
    <w:rsid w:val="00F90B78"/>
    <w:rsid w:val="00F90B86"/>
    <w:rsid w:val="00F90EE6"/>
    <w:rsid w:val="00F912FC"/>
    <w:rsid w:val="00F917A2"/>
    <w:rsid w:val="00F91AC5"/>
    <w:rsid w:val="00F92397"/>
    <w:rsid w:val="00F92835"/>
    <w:rsid w:val="00F92A51"/>
    <w:rsid w:val="00F931E9"/>
    <w:rsid w:val="00F93587"/>
    <w:rsid w:val="00F93947"/>
    <w:rsid w:val="00F93D6B"/>
    <w:rsid w:val="00F93DD8"/>
    <w:rsid w:val="00F941BC"/>
    <w:rsid w:val="00F94454"/>
    <w:rsid w:val="00F9446D"/>
    <w:rsid w:val="00F946DA"/>
    <w:rsid w:val="00F94DE2"/>
    <w:rsid w:val="00F950A8"/>
    <w:rsid w:val="00F9550A"/>
    <w:rsid w:val="00F961E9"/>
    <w:rsid w:val="00F96AB2"/>
    <w:rsid w:val="00F96E6F"/>
    <w:rsid w:val="00F96F11"/>
    <w:rsid w:val="00F97A52"/>
    <w:rsid w:val="00FA008A"/>
    <w:rsid w:val="00FA02A3"/>
    <w:rsid w:val="00FA0303"/>
    <w:rsid w:val="00FA0425"/>
    <w:rsid w:val="00FA0ECB"/>
    <w:rsid w:val="00FA1337"/>
    <w:rsid w:val="00FA165E"/>
    <w:rsid w:val="00FA1C40"/>
    <w:rsid w:val="00FA1CB7"/>
    <w:rsid w:val="00FA23CF"/>
    <w:rsid w:val="00FA262F"/>
    <w:rsid w:val="00FA2B64"/>
    <w:rsid w:val="00FA32DF"/>
    <w:rsid w:val="00FA33FD"/>
    <w:rsid w:val="00FA37E6"/>
    <w:rsid w:val="00FA3CE4"/>
    <w:rsid w:val="00FA3ED2"/>
    <w:rsid w:val="00FA417B"/>
    <w:rsid w:val="00FA42D3"/>
    <w:rsid w:val="00FA4A87"/>
    <w:rsid w:val="00FA4C19"/>
    <w:rsid w:val="00FA552A"/>
    <w:rsid w:val="00FA58C9"/>
    <w:rsid w:val="00FA5CF7"/>
    <w:rsid w:val="00FA6108"/>
    <w:rsid w:val="00FA6211"/>
    <w:rsid w:val="00FA6284"/>
    <w:rsid w:val="00FA62F0"/>
    <w:rsid w:val="00FA6320"/>
    <w:rsid w:val="00FA6877"/>
    <w:rsid w:val="00FA68F4"/>
    <w:rsid w:val="00FA6927"/>
    <w:rsid w:val="00FA7A96"/>
    <w:rsid w:val="00FB0225"/>
    <w:rsid w:val="00FB04EC"/>
    <w:rsid w:val="00FB0948"/>
    <w:rsid w:val="00FB0FCC"/>
    <w:rsid w:val="00FB11A0"/>
    <w:rsid w:val="00FB170D"/>
    <w:rsid w:val="00FB182A"/>
    <w:rsid w:val="00FB1847"/>
    <w:rsid w:val="00FB1EB3"/>
    <w:rsid w:val="00FB23D9"/>
    <w:rsid w:val="00FB2605"/>
    <w:rsid w:val="00FB2AA0"/>
    <w:rsid w:val="00FB2CE3"/>
    <w:rsid w:val="00FB3727"/>
    <w:rsid w:val="00FB37B4"/>
    <w:rsid w:val="00FB3BDE"/>
    <w:rsid w:val="00FB3CE6"/>
    <w:rsid w:val="00FB4100"/>
    <w:rsid w:val="00FB41A2"/>
    <w:rsid w:val="00FB4301"/>
    <w:rsid w:val="00FB4A04"/>
    <w:rsid w:val="00FB4CC6"/>
    <w:rsid w:val="00FB505E"/>
    <w:rsid w:val="00FB524D"/>
    <w:rsid w:val="00FB532B"/>
    <w:rsid w:val="00FB5386"/>
    <w:rsid w:val="00FB5433"/>
    <w:rsid w:val="00FB5A06"/>
    <w:rsid w:val="00FB62C2"/>
    <w:rsid w:val="00FB67B3"/>
    <w:rsid w:val="00FB6824"/>
    <w:rsid w:val="00FB6CFF"/>
    <w:rsid w:val="00FB6EC8"/>
    <w:rsid w:val="00FB709E"/>
    <w:rsid w:val="00FB72B6"/>
    <w:rsid w:val="00FB73A9"/>
    <w:rsid w:val="00FB7869"/>
    <w:rsid w:val="00FB78C1"/>
    <w:rsid w:val="00FB7911"/>
    <w:rsid w:val="00FB7913"/>
    <w:rsid w:val="00FB7AA9"/>
    <w:rsid w:val="00FB7ABA"/>
    <w:rsid w:val="00FB7FA9"/>
    <w:rsid w:val="00FC0554"/>
    <w:rsid w:val="00FC0BEE"/>
    <w:rsid w:val="00FC0D73"/>
    <w:rsid w:val="00FC11EB"/>
    <w:rsid w:val="00FC1632"/>
    <w:rsid w:val="00FC1EB1"/>
    <w:rsid w:val="00FC20D0"/>
    <w:rsid w:val="00FC24D3"/>
    <w:rsid w:val="00FC2ECC"/>
    <w:rsid w:val="00FC32FC"/>
    <w:rsid w:val="00FC39B8"/>
    <w:rsid w:val="00FC3B45"/>
    <w:rsid w:val="00FC3E9F"/>
    <w:rsid w:val="00FC3F6B"/>
    <w:rsid w:val="00FC40A5"/>
    <w:rsid w:val="00FC4A52"/>
    <w:rsid w:val="00FC5381"/>
    <w:rsid w:val="00FC53D4"/>
    <w:rsid w:val="00FC572E"/>
    <w:rsid w:val="00FC5AC1"/>
    <w:rsid w:val="00FC5CFE"/>
    <w:rsid w:val="00FC6074"/>
    <w:rsid w:val="00FC69D7"/>
    <w:rsid w:val="00FC6BCE"/>
    <w:rsid w:val="00FC7117"/>
    <w:rsid w:val="00FC717A"/>
    <w:rsid w:val="00FC721B"/>
    <w:rsid w:val="00FC75C3"/>
    <w:rsid w:val="00FD00FD"/>
    <w:rsid w:val="00FD04BF"/>
    <w:rsid w:val="00FD0678"/>
    <w:rsid w:val="00FD074F"/>
    <w:rsid w:val="00FD083D"/>
    <w:rsid w:val="00FD093B"/>
    <w:rsid w:val="00FD0985"/>
    <w:rsid w:val="00FD0A31"/>
    <w:rsid w:val="00FD0CF0"/>
    <w:rsid w:val="00FD0D2F"/>
    <w:rsid w:val="00FD0DB4"/>
    <w:rsid w:val="00FD12C9"/>
    <w:rsid w:val="00FD1645"/>
    <w:rsid w:val="00FD23F1"/>
    <w:rsid w:val="00FD2A10"/>
    <w:rsid w:val="00FD3003"/>
    <w:rsid w:val="00FD30D4"/>
    <w:rsid w:val="00FD3173"/>
    <w:rsid w:val="00FD39BF"/>
    <w:rsid w:val="00FD3F0F"/>
    <w:rsid w:val="00FD4075"/>
    <w:rsid w:val="00FD4298"/>
    <w:rsid w:val="00FD4933"/>
    <w:rsid w:val="00FD4C75"/>
    <w:rsid w:val="00FD4D6A"/>
    <w:rsid w:val="00FD51F4"/>
    <w:rsid w:val="00FD5666"/>
    <w:rsid w:val="00FD5763"/>
    <w:rsid w:val="00FD5BA9"/>
    <w:rsid w:val="00FD6540"/>
    <w:rsid w:val="00FD6FD2"/>
    <w:rsid w:val="00FD7038"/>
    <w:rsid w:val="00FD73CC"/>
    <w:rsid w:val="00FD76BE"/>
    <w:rsid w:val="00FD7940"/>
    <w:rsid w:val="00FD7AFC"/>
    <w:rsid w:val="00FE048D"/>
    <w:rsid w:val="00FE04F4"/>
    <w:rsid w:val="00FE04FF"/>
    <w:rsid w:val="00FE0881"/>
    <w:rsid w:val="00FE08B3"/>
    <w:rsid w:val="00FE08D9"/>
    <w:rsid w:val="00FE103F"/>
    <w:rsid w:val="00FE1086"/>
    <w:rsid w:val="00FE13FE"/>
    <w:rsid w:val="00FE1989"/>
    <w:rsid w:val="00FE210F"/>
    <w:rsid w:val="00FE2CD2"/>
    <w:rsid w:val="00FE2EF8"/>
    <w:rsid w:val="00FE2F84"/>
    <w:rsid w:val="00FE32FA"/>
    <w:rsid w:val="00FE3744"/>
    <w:rsid w:val="00FE39A5"/>
    <w:rsid w:val="00FE3CF4"/>
    <w:rsid w:val="00FE3DD0"/>
    <w:rsid w:val="00FE423E"/>
    <w:rsid w:val="00FE440F"/>
    <w:rsid w:val="00FE44C7"/>
    <w:rsid w:val="00FE4500"/>
    <w:rsid w:val="00FE4648"/>
    <w:rsid w:val="00FE46A0"/>
    <w:rsid w:val="00FE5761"/>
    <w:rsid w:val="00FE5797"/>
    <w:rsid w:val="00FE5F2C"/>
    <w:rsid w:val="00FE604B"/>
    <w:rsid w:val="00FE6253"/>
    <w:rsid w:val="00FE63CE"/>
    <w:rsid w:val="00FE63DF"/>
    <w:rsid w:val="00FE6D14"/>
    <w:rsid w:val="00FE6F7C"/>
    <w:rsid w:val="00FE7060"/>
    <w:rsid w:val="00FE7565"/>
    <w:rsid w:val="00FE774C"/>
    <w:rsid w:val="00FE78AE"/>
    <w:rsid w:val="00FE7A97"/>
    <w:rsid w:val="00FE7DBC"/>
    <w:rsid w:val="00FF017C"/>
    <w:rsid w:val="00FF0458"/>
    <w:rsid w:val="00FF18F5"/>
    <w:rsid w:val="00FF1D2D"/>
    <w:rsid w:val="00FF1F84"/>
    <w:rsid w:val="00FF23AB"/>
    <w:rsid w:val="00FF23CD"/>
    <w:rsid w:val="00FF26AF"/>
    <w:rsid w:val="00FF2FD0"/>
    <w:rsid w:val="00FF3258"/>
    <w:rsid w:val="00FF327D"/>
    <w:rsid w:val="00FF368F"/>
    <w:rsid w:val="00FF3BB8"/>
    <w:rsid w:val="00FF3DEE"/>
    <w:rsid w:val="00FF4116"/>
    <w:rsid w:val="00FF41FD"/>
    <w:rsid w:val="00FF48F3"/>
    <w:rsid w:val="00FF4D33"/>
    <w:rsid w:val="00FF507C"/>
    <w:rsid w:val="00FF5246"/>
    <w:rsid w:val="00FF57D7"/>
    <w:rsid w:val="00FF59BA"/>
    <w:rsid w:val="00FF59E0"/>
    <w:rsid w:val="00FF5BFB"/>
    <w:rsid w:val="00FF5CFD"/>
    <w:rsid w:val="00FF6747"/>
    <w:rsid w:val="00FF6DAB"/>
    <w:rsid w:val="00FF6DE3"/>
    <w:rsid w:val="00FF784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CE89E60"/>
  <w15:docId w15:val="{AA965134-18E3-4590-8D58-472B0DF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B4"/>
    <w:pPr>
      <w:spacing w:before="20" w:after="60" w:line="269" w:lineRule="auto"/>
      <w:jc w:val="both"/>
    </w:pPr>
  </w:style>
  <w:style w:type="paragraph" w:styleId="Heading1">
    <w:name w:val="heading 1"/>
    <w:next w:val="Normal"/>
    <w:link w:val="Heading1Char"/>
    <w:uiPriority w:val="9"/>
    <w:qFormat/>
    <w:rsid w:val="00A47885"/>
    <w:pPr>
      <w:spacing w:before="480" w:after="120" w:line="276" w:lineRule="auto"/>
      <w:contextualSpacing/>
      <w:outlineLvl w:val="0"/>
    </w:pPr>
    <w:rPr>
      <w:rFonts w:asciiTheme="majorHAnsi" w:eastAsiaTheme="majorEastAsia" w:hAnsiTheme="majorHAnsi" w:cstheme="majorBidi"/>
      <w:bCs/>
      <w:sz w:val="28"/>
      <w:szCs w:val="28"/>
      <w:lang w:val="en-ZA"/>
    </w:rPr>
  </w:style>
  <w:style w:type="paragraph" w:styleId="Heading2">
    <w:name w:val="heading 2"/>
    <w:next w:val="Normal"/>
    <w:link w:val="Heading2Char"/>
    <w:uiPriority w:val="9"/>
    <w:unhideWhenUsed/>
    <w:qFormat/>
    <w:rsid w:val="00A47885"/>
    <w:pPr>
      <w:spacing w:before="200" w:after="200" w:line="276" w:lineRule="auto"/>
      <w:outlineLvl w:val="1"/>
    </w:pPr>
    <w:rPr>
      <w:rFonts w:asciiTheme="majorHAnsi" w:eastAsiaTheme="majorEastAsia" w:hAnsiTheme="majorHAnsi" w:cstheme="majorBidi"/>
      <w:bCs/>
      <w:sz w:val="26"/>
      <w:szCs w:val="26"/>
      <w:lang w:val="en-ZA"/>
    </w:rPr>
  </w:style>
  <w:style w:type="paragraph" w:styleId="Heading3">
    <w:name w:val="heading 3"/>
    <w:basedOn w:val="Normal"/>
    <w:next w:val="Normal"/>
    <w:link w:val="Heading3Char"/>
    <w:uiPriority w:val="9"/>
    <w:unhideWhenUsed/>
    <w:qFormat/>
    <w:rsid w:val="00A47885"/>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4788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4788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4788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4788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4788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4788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85"/>
    <w:rPr>
      <w:rFonts w:asciiTheme="majorHAnsi" w:eastAsiaTheme="majorEastAsia" w:hAnsiTheme="majorHAnsi" w:cstheme="majorBidi"/>
      <w:bCs/>
      <w:sz w:val="28"/>
      <w:szCs w:val="28"/>
      <w:lang w:val="en-ZA"/>
    </w:rPr>
  </w:style>
  <w:style w:type="paragraph" w:styleId="ListParagraph">
    <w:name w:val="List Paragraph"/>
    <w:basedOn w:val="Normal"/>
    <w:uiPriority w:val="34"/>
    <w:qFormat/>
    <w:rsid w:val="00A47885"/>
    <w:pPr>
      <w:ind w:left="720"/>
      <w:contextualSpacing/>
    </w:pPr>
  </w:style>
  <w:style w:type="character" w:styleId="CommentReference">
    <w:name w:val="annotation reference"/>
    <w:basedOn w:val="DefaultParagraphFont"/>
    <w:uiPriority w:val="99"/>
    <w:unhideWhenUsed/>
    <w:rsid w:val="00DD28E8"/>
    <w:rPr>
      <w:sz w:val="16"/>
      <w:szCs w:val="16"/>
    </w:rPr>
  </w:style>
  <w:style w:type="paragraph" w:styleId="CommentText">
    <w:name w:val="annotation text"/>
    <w:basedOn w:val="Normal"/>
    <w:link w:val="CommentTextChar"/>
    <w:uiPriority w:val="99"/>
    <w:unhideWhenUsed/>
    <w:rsid w:val="00DD28E8"/>
    <w:rPr>
      <w:szCs w:val="20"/>
    </w:rPr>
  </w:style>
  <w:style w:type="character" w:customStyle="1" w:styleId="CommentTextChar">
    <w:name w:val="Comment Text Char"/>
    <w:basedOn w:val="DefaultParagraphFont"/>
    <w:link w:val="CommentText"/>
    <w:uiPriority w:val="99"/>
    <w:rsid w:val="00DD28E8"/>
    <w:rPr>
      <w:sz w:val="20"/>
      <w:szCs w:val="20"/>
    </w:rPr>
  </w:style>
  <w:style w:type="paragraph" w:styleId="CommentSubject">
    <w:name w:val="annotation subject"/>
    <w:basedOn w:val="CommentText"/>
    <w:next w:val="CommentText"/>
    <w:link w:val="CommentSubjectChar"/>
    <w:uiPriority w:val="99"/>
    <w:semiHidden/>
    <w:unhideWhenUsed/>
    <w:rsid w:val="00DD28E8"/>
    <w:rPr>
      <w:b/>
      <w:bCs/>
    </w:rPr>
  </w:style>
  <w:style w:type="character" w:customStyle="1" w:styleId="CommentSubjectChar">
    <w:name w:val="Comment Subject Char"/>
    <w:basedOn w:val="CommentTextChar"/>
    <w:link w:val="CommentSubject"/>
    <w:uiPriority w:val="99"/>
    <w:semiHidden/>
    <w:rsid w:val="00DD28E8"/>
    <w:rPr>
      <w:b/>
      <w:bCs/>
      <w:sz w:val="20"/>
      <w:szCs w:val="20"/>
    </w:rPr>
  </w:style>
  <w:style w:type="paragraph" w:styleId="BalloonText">
    <w:name w:val="Balloon Text"/>
    <w:basedOn w:val="Normal"/>
    <w:link w:val="BalloonTextChar"/>
    <w:unhideWhenUsed/>
    <w:rsid w:val="00A4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47885"/>
    <w:rPr>
      <w:rFonts w:ascii="Tahoma" w:eastAsiaTheme="minorHAnsi" w:hAnsi="Tahoma" w:cs="Tahoma"/>
      <w:sz w:val="16"/>
      <w:szCs w:val="16"/>
      <w:lang w:val="en-ZA"/>
    </w:rPr>
  </w:style>
  <w:style w:type="table" w:styleId="TableGrid">
    <w:name w:val="Table Grid"/>
    <w:aliases w:val="WR Table Grid"/>
    <w:basedOn w:val="TableNormal"/>
    <w:uiPriority w:val="59"/>
    <w:rsid w:val="00A47885"/>
    <w:pPr>
      <w:spacing w:after="0" w:line="240" w:lineRule="auto"/>
    </w:pPr>
    <w:rPr>
      <w:rFonts w:ascii="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b/>
      </w:rPr>
    </w:tblStylePr>
    <w:tblStylePr w:type="lastRow">
      <w:rPr>
        <w:b/>
      </w:rPr>
    </w:tblStylePr>
    <w:tblStylePr w:type="firstCol">
      <w:rPr>
        <w:b/>
      </w:rPr>
    </w:tblStylePr>
  </w:style>
  <w:style w:type="character" w:styleId="Hyperlink">
    <w:name w:val="Hyperlink"/>
    <w:basedOn w:val="DefaultParagraphFont"/>
    <w:uiPriority w:val="99"/>
    <w:unhideWhenUsed/>
    <w:rsid w:val="00A47885"/>
    <w:rPr>
      <w:color w:val="0563C1" w:themeColor="hyperlink"/>
      <w:u w:val="single"/>
    </w:rPr>
  </w:style>
  <w:style w:type="paragraph" w:styleId="Revision">
    <w:name w:val="Revision"/>
    <w:hidden/>
    <w:uiPriority w:val="99"/>
    <w:semiHidden/>
    <w:rsid w:val="00F03F3D"/>
    <w:pPr>
      <w:spacing w:after="0" w:line="240" w:lineRule="auto"/>
    </w:pPr>
  </w:style>
  <w:style w:type="character" w:styleId="FollowedHyperlink">
    <w:name w:val="FollowedHyperlink"/>
    <w:basedOn w:val="DefaultParagraphFont"/>
    <w:uiPriority w:val="99"/>
    <w:semiHidden/>
    <w:unhideWhenUsed/>
    <w:rsid w:val="00A47885"/>
    <w:rPr>
      <w:color w:val="954F72" w:themeColor="followedHyperlink"/>
      <w:u w:val="single"/>
    </w:rPr>
  </w:style>
  <w:style w:type="paragraph" w:styleId="Header">
    <w:name w:val="header"/>
    <w:basedOn w:val="Normal"/>
    <w:link w:val="HeaderChar"/>
    <w:uiPriority w:val="99"/>
    <w:unhideWhenUsed/>
    <w:rsid w:val="00E618E4"/>
    <w:pPr>
      <w:pBdr>
        <w:bottom w:val="single" w:sz="4" w:space="1" w:color="auto"/>
      </w:pBdr>
      <w:tabs>
        <w:tab w:val="center" w:pos="4513"/>
        <w:tab w:val="right" w:pos="9026"/>
      </w:tabs>
      <w:spacing w:after="0" w:line="240" w:lineRule="auto"/>
      <w:jc w:val="center"/>
    </w:pPr>
    <w:rPr>
      <w:rFonts w:eastAsia="Times New Roman" w:cs="Times New Roman"/>
      <w:lang w:val="en-ZA" w:eastAsia="en-ZA"/>
    </w:rPr>
  </w:style>
  <w:style w:type="character" w:customStyle="1" w:styleId="HeaderChar">
    <w:name w:val="Header Char"/>
    <w:basedOn w:val="DefaultParagraphFont"/>
    <w:link w:val="Header"/>
    <w:uiPriority w:val="99"/>
    <w:rsid w:val="00E618E4"/>
    <w:rPr>
      <w:rFonts w:ascii="Times New Roman" w:eastAsia="Times New Roman" w:hAnsi="Times New Roman" w:cs="Times New Roman"/>
      <w:szCs w:val="18"/>
      <w:lang w:val="en-ZA" w:eastAsia="en-ZA"/>
    </w:rPr>
  </w:style>
  <w:style w:type="paragraph" w:customStyle="1" w:styleId="jbModuleNum">
    <w:name w:val="jb_ModuleNum"/>
    <w:basedOn w:val="jbNumParagraph"/>
    <w:qFormat/>
    <w:rsid w:val="00544F25"/>
    <w:pPr>
      <w:ind w:left="360" w:hanging="360"/>
    </w:pPr>
  </w:style>
  <w:style w:type="paragraph" w:customStyle="1" w:styleId="jbModuleNumindent">
    <w:name w:val="jb_ModuleNum indent"/>
    <w:basedOn w:val="jbModuleNum"/>
    <w:qFormat/>
    <w:rsid w:val="00544F25"/>
    <w:pPr>
      <w:ind w:left="714" w:hanging="357"/>
    </w:pPr>
  </w:style>
  <w:style w:type="paragraph" w:customStyle="1" w:styleId="jbBulletLevel10">
    <w:name w:val="jb_Bullet Level 1"/>
    <w:next w:val="Normal"/>
    <w:qFormat/>
    <w:rsid w:val="00A66B1E"/>
    <w:pPr>
      <w:keepLines/>
      <w:numPr>
        <w:numId w:val="8"/>
      </w:numPr>
      <w:spacing w:before="20" w:after="20" w:line="269" w:lineRule="auto"/>
      <w:jc w:val="both"/>
    </w:pPr>
    <w:rPr>
      <w:rFonts w:ascii="Times New Roman" w:eastAsia="Times New Roman" w:hAnsi="Times New Roman" w:cs="Times New Roman"/>
      <w:lang w:val="af-ZA" w:eastAsia="en-ZA"/>
    </w:rPr>
  </w:style>
  <w:style w:type="paragraph" w:customStyle="1" w:styleId="jbBulletLevel2">
    <w:name w:val="jb_Bullet Level 2"/>
    <w:basedOn w:val="jbBulletLevel10"/>
    <w:next w:val="jbBulletLevel10"/>
    <w:qFormat/>
    <w:rsid w:val="00A66B1E"/>
    <w:pPr>
      <w:numPr>
        <w:ilvl w:val="1"/>
      </w:numPr>
    </w:pPr>
  </w:style>
  <w:style w:type="paragraph" w:customStyle="1" w:styleId="jbBulletLevel3">
    <w:name w:val="jb_Bullet Level 3"/>
    <w:basedOn w:val="jbBulletLevel2"/>
    <w:next w:val="jbBulletLevel2"/>
    <w:qFormat/>
    <w:rsid w:val="00A66B1E"/>
    <w:pPr>
      <w:numPr>
        <w:ilvl w:val="2"/>
      </w:numPr>
    </w:pPr>
  </w:style>
  <w:style w:type="paragraph" w:customStyle="1" w:styleId="jbModulesDeptHeader">
    <w:name w:val="jb_Modules_DeptHeader"/>
    <w:qFormat/>
    <w:rsid w:val="00544F25"/>
    <w:pPr>
      <w:keepNext/>
      <w:shd w:val="clear" w:color="auto" w:fill="BFBFBF" w:themeFill="background1" w:themeFillShade="BF"/>
      <w:spacing w:before="480" w:after="60" w:line="240" w:lineRule="auto"/>
      <w:outlineLvl w:val="2"/>
    </w:pPr>
    <w:rPr>
      <w:rFonts w:ascii="Arial Black" w:eastAsia="Times New Roman" w:hAnsi="Arial Black" w:cs="Times New Roman"/>
      <w:b/>
      <w:sz w:val="20"/>
      <w:lang w:val="af-ZA" w:eastAsia="en-ZA"/>
    </w:rPr>
  </w:style>
  <w:style w:type="character" w:customStyle="1" w:styleId="jbHeading1Char">
    <w:name w:val="jb_Heading 1 Char"/>
    <w:basedOn w:val="DefaultParagraphFont"/>
    <w:link w:val="jbHeading1"/>
    <w:rsid w:val="00E618E4"/>
    <w:rPr>
      <w:rFonts w:ascii="Arial Black" w:eastAsia="Times New Roman" w:hAnsi="Arial Black" w:cs="Times New Roman"/>
      <w:b/>
      <w:kern w:val="32"/>
      <w:sz w:val="28"/>
      <w:szCs w:val="18"/>
      <w:lang w:val="en-ZA" w:eastAsia="en-ZA"/>
    </w:rPr>
  </w:style>
  <w:style w:type="paragraph" w:customStyle="1" w:styleId="jbHeading2Num">
    <w:name w:val="jb_Heading 2 Num"/>
    <w:basedOn w:val="Normal"/>
    <w:next w:val="Normal"/>
    <w:qFormat/>
    <w:rsid w:val="0084353E"/>
    <w:pPr>
      <w:keepNext/>
      <w:numPr>
        <w:numId w:val="7"/>
      </w:numPr>
      <w:tabs>
        <w:tab w:val="left" w:pos="720"/>
        <w:tab w:val="left" w:pos="1072"/>
      </w:tabs>
      <w:spacing w:before="200" w:line="240" w:lineRule="auto"/>
      <w:outlineLvl w:val="1"/>
    </w:pPr>
    <w:rPr>
      <w:rFonts w:ascii="Arial Black" w:eastAsia="Times New Roman" w:hAnsi="Arial Black" w:cs="Times New Roman"/>
      <w:b/>
      <w:sz w:val="20"/>
      <w:szCs w:val="48"/>
      <w:lang w:val="af-ZA" w:eastAsia="en-ZA"/>
    </w:rPr>
  </w:style>
  <w:style w:type="paragraph" w:customStyle="1" w:styleId="jbHeading3ntoc">
    <w:name w:val="jb_Heading 3 ntoc"/>
    <w:next w:val="Normal"/>
    <w:link w:val="jbHeading3ntocChar"/>
    <w:qFormat/>
    <w:rsid w:val="00E618E4"/>
    <w:pPr>
      <w:keepNext/>
      <w:tabs>
        <w:tab w:val="left" w:pos="357"/>
        <w:tab w:val="left" w:pos="533"/>
        <w:tab w:val="left" w:pos="720"/>
        <w:tab w:val="left" w:pos="1072"/>
      </w:tabs>
      <w:spacing w:before="80" w:after="40" w:line="240" w:lineRule="auto"/>
      <w:ind w:left="720" w:hanging="720"/>
    </w:pPr>
    <w:rPr>
      <w:rFonts w:ascii="Arial Black" w:eastAsiaTheme="minorHAnsi" w:hAnsi="Arial Black"/>
      <w:b/>
      <w:lang w:val="en-ZA"/>
    </w:rPr>
  </w:style>
  <w:style w:type="character" w:customStyle="1" w:styleId="jbHeading3ntocChar">
    <w:name w:val="jb_Heading 3 ntoc Char"/>
    <w:basedOn w:val="DefaultParagraphFont"/>
    <w:link w:val="jbHeading3ntoc"/>
    <w:rsid w:val="00E618E4"/>
    <w:rPr>
      <w:rFonts w:ascii="Arial Black" w:eastAsiaTheme="minorHAnsi" w:hAnsi="Arial Black"/>
      <w:b/>
      <w:szCs w:val="18"/>
      <w:lang w:val="en-ZA"/>
    </w:rPr>
  </w:style>
  <w:style w:type="paragraph" w:customStyle="1" w:styleId="jbHeading3Level4">
    <w:name w:val="jb_Heading 3 Level 4"/>
    <w:basedOn w:val="jbHeading3ntoc"/>
    <w:qFormat/>
    <w:rsid w:val="00E618E4"/>
    <w:pPr>
      <w:outlineLvl w:val="3"/>
    </w:pPr>
  </w:style>
  <w:style w:type="paragraph" w:customStyle="1" w:styleId="jbHeading3Num">
    <w:name w:val="jb_Heading 3 Num"/>
    <w:basedOn w:val="jbHeading3ntoc"/>
    <w:next w:val="Normal"/>
    <w:qFormat/>
    <w:rsid w:val="004558CE"/>
    <w:pPr>
      <w:numPr>
        <w:ilvl w:val="1"/>
        <w:numId w:val="7"/>
      </w:numPr>
      <w:tabs>
        <w:tab w:val="clear" w:pos="357"/>
        <w:tab w:val="clear" w:pos="533"/>
        <w:tab w:val="clear" w:pos="1072"/>
      </w:tabs>
      <w:ind w:left="533" w:hanging="533"/>
      <w:outlineLvl w:val="2"/>
    </w:pPr>
  </w:style>
  <w:style w:type="paragraph" w:customStyle="1" w:styleId="jbHeading4">
    <w:name w:val="jb_Heading 4"/>
    <w:next w:val="Normal"/>
    <w:link w:val="jbHeading4Char"/>
    <w:qFormat/>
    <w:rsid w:val="0068704D"/>
    <w:pPr>
      <w:keepNext/>
      <w:tabs>
        <w:tab w:val="left" w:pos="357"/>
        <w:tab w:val="left" w:pos="533"/>
        <w:tab w:val="left" w:pos="720"/>
        <w:tab w:val="left" w:pos="782"/>
        <w:tab w:val="left" w:pos="896"/>
        <w:tab w:val="left" w:pos="1072"/>
      </w:tabs>
      <w:spacing w:before="80" w:after="20" w:line="269" w:lineRule="auto"/>
    </w:pPr>
    <w:rPr>
      <w:rFonts w:ascii="Times New Roman" w:eastAsia="Times New Roman" w:hAnsi="Times New Roman" w:cs="Times New Roman"/>
      <w:b/>
      <w:sz w:val="20"/>
      <w:lang w:val="en-ZA" w:eastAsia="en-ZA"/>
    </w:rPr>
  </w:style>
  <w:style w:type="character" w:customStyle="1" w:styleId="jbHeading4Char">
    <w:name w:val="jb_Heading 4 Char"/>
    <w:basedOn w:val="DefaultParagraphFont"/>
    <w:link w:val="jbHeading4"/>
    <w:rsid w:val="0068704D"/>
    <w:rPr>
      <w:rFonts w:ascii="Times New Roman" w:eastAsia="Times New Roman" w:hAnsi="Times New Roman" w:cs="Times New Roman"/>
      <w:b/>
      <w:sz w:val="20"/>
      <w:lang w:val="en-ZA" w:eastAsia="en-ZA"/>
    </w:rPr>
  </w:style>
  <w:style w:type="paragraph" w:customStyle="1" w:styleId="jbHeading4Num">
    <w:name w:val="jb_Heading 4 Num"/>
    <w:basedOn w:val="jbHeading4"/>
    <w:next w:val="Normal"/>
    <w:qFormat/>
    <w:rsid w:val="00AF31E7"/>
    <w:pPr>
      <w:numPr>
        <w:ilvl w:val="2"/>
        <w:numId w:val="7"/>
      </w:numPr>
      <w:tabs>
        <w:tab w:val="clear" w:pos="357"/>
        <w:tab w:val="clear" w:pos="533"/>
        <w:tab w:val="clear" w:pos="782"/>
        <w:tab w:val="clear" w:pos="896"/>
        <w:tab w:val="clear" w:pos="1072"/>
      </w:tabs>
      <w:jc w:val="both"/>
      <w:outlineLvl w:val="3"/>
    </w:pPr>
    <w:rPr>
      <w:lang w:val="af-ZA"/>
    </w:rPr>
  </w:style>
  <w:style w:type="character" w:customStyle="1" w:styleId="jbHeading4NumCharBlack">
    <w:name w:val="jb_Heading 4 Num Char Black"/>
    <w:basedOn w:val="DefaultParagraphFont"/>
    <w:uiPriority w:val="1"/>
    <w:qFormat/>
    <w:rsid w:val="00E618E4"/>
    <w:rPr>
      <w:rFonts w:ascii="Arial Black" w:hAnsi="Arial Black"/>
      <w:sz w:val="18"/>
    </w:rPr>
  </w:style>
  <w:style w:type="paragraph" w:customStyle="1" w:styleId="jbHeading5">
    <w:name w:val="jb_Heading 5"/>
    <w:basedOn w:val="jbHeading4"/>
    <w:next w:val="Normal"/>
    <w:link w:val="jbHeading5Char"/>
    <w:qFormat/>
    <w:rsid w:val="00E618E4"/>
    <w:pPr>
      <w:spacing w:before="60"/>
    </w:pPr>
    <w:rPr>
      <w:b w:val="0"/>
      <w:i/>
    </w:rPr>
  </w:style>
  <w:style w:type="character" w:customStyle="1" w:styleId="jbHeading5Char">
    <w:name w:val="jb_Heading 5 Char"/>
    <w:basedOn w:val="jbHeading4Char"/>
    <w:link w:val="jbHeading5"/>
    <w:rsid w:val="00E618E4"/>
    <w:rPr>
      <w:rFonts w:ascii="Times New Roman" w:eastAsia="Times New Roman" w:hAnsi="Times New Roman" w:cs="Times New Roman"/>
      <w:b w:val="0"/>
      <w:i/>
      <w:sz w:val="20"/>
      <w:szCs w:val="18"/>
      <w:lang w:val="en-ZA" w:eastAsia="en-ZA"/>
    </w:rPr>
  </w:style>
  <w:style w:type="character" w:customStyle="1" w:styleId="jbHeading7Char">
    <w:name w:val="jb_Heading 7 Char"/>
    <w:basedOn w:val="jbHeading5Char"/>
    <w:link w:val="jbHeading7"/>
    <w:rsid w:val="009A1218"/>
    <w:rPr>
      <w:rFonts w:ascii="Times New Roman" w:eastAsia="Times New Roman" w:hAnsi="Times New Roman" w:cs="Times New Roman"/>
      <w:b w:val="0"/>
      <w:i/>
      <w:sz w:val="20"/>
      <w:szCs w:val="18"/>
      <w:lang w:val="en-ZA" w:eastAsia="en-ZA"/>
    </w:rPr>
  </w:style>
  <w:style w:type="paragraph" w:customStyle="1" w:styleId="jbHeading6">
    <w:name w:val="jb_Heading 6"/>
    <w:basedOn w:val="jbHeading7"/>
    <w:next w:val="Normal"/>
    <w:qFormat/>
    <w:rsid w:val="007D218C"/>
    <w:pPr>
      <w:keepNext w:val="0"/>
    </w:pPr>
    <w:rPr>
      <w:b/>
      <w:i w:val="0"/>
    </w:rPr>
  </w:style>
  <w:style w:type="paragraph" w:customStyle="1" w:styleId="jbModuleBullet">
    <w:name w:val="jb_Module Bullet"/>
    <w:basedOn w:val="jbModuleParagraph"/>
    <w:qFormat/>
    <w:rsid w:val="00544F25"/>
    <w:pPr>
      <w:numPr>
        <w:numId w:val="25"/>
      </w:numPr>
      <w:spacing w:after="20"/>
    </w:pPr>
  </w:style>
  <w:style w:type="paragraph" w:customStyle="1" w:styleId="jbModuleBullet3pt">
    <w:name w:val="jb_Module Bullet 3pt"/>
    <w:basedOn w:val="jbModuleBullet"/>
    <w:qFormat/>
    <w:rsid w:val="00E618E4"/>
    <w:pPr>
      <w:numPr>
        <w:numId w:val="0"/>
      </w:numPr>
      <w:spacing w:after="60"/>
    </w:pPr>
    <w:rPr>
      <w:lang w:val="af-ZA"/>
    </w:rPr>
  </w:style>
  <w:style w:type="paragraph" w:customStyle="1" w:styleId="jbParagraph">
    <w:name w:val="jb_Paragraph"/>
    <w:link w:val="jbParagraphChar"/>
    <w:qFormat/>
    <w:rsid w:val="00E618E4"/>
    <w:pPr>
      <w:spacing w:before="20" w:after="60" w:line="269" w:lineRule="auto"/>
      <w:jc w:val="both"/>
    </w:pPr>
    <w:rPr>
      <w:rFonts w:ascii="Times New Roman" w:eastAsia="Times New Roman" w:hAnsi="Times New Roman" w:cs="Times New Roman"/>
      <w:lang w:val="en-ZA" w:eastAsia="en-ZA"/>
    </w:rPr>
  </w:style>
  <w:style w:type="character" w:customStyle="1" w:styleId="jbParagraphChar">
    <w:name w:val="jb_Paragraph Char"/>
    <w:basedOn w:val="DefaultParagraphFont"/>
    <w:link w:val="jbParagraph"/>
    <w:rsid w:val="00E618E4"/>
    <w:rPr>
      <w:rFonts w:ascii="Times New Roman" w:eastAsia="Times New Roman" w:hAnsi="Times New Roman" w:cs="Times New Roman"/>
      <w:szCs w:val="18"/>
      <w:lang w:val="en-ZA" w:eastAsia="en-ZA"/>
    </w:rPr>
  </w:style>
  <w:style w:type="paragraph" w:customStyle="1" w:styleId="jbModuleBullet2">
    <w:name w:val="jb_Module Bullet 2"/>
    <w:basedOn w:val="jbModuleBullet"/>
    <w:qFormat/>
    <w:rsid w:val="00544F25"/>
    <w:pPr>
      <w:numPr>
        <w:ilvl w:val="1"/>
      </w:numPr>
    </w:pPr>
  </w:style>
  <w:style w:type="table" w:customStyle="1" w:styleId="TableGrid1">
    <w:name w:val="Table Grid1"/>
    <w:basedOn w:val="TableNormal"/>
    <w:next w:val="TableGrid"/>
    <w:rsid w:val="005D4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ModuleHeading">
    <w:name w:val="jb_ModuleHeading"/>
    <w:basedOn w:val="jbModuleParagraph"/>
    <w:qFormat/>
    <w:rsid w:val="00544F25"/>
    <w:pPr>
      <w:keepNext/>
      <w:spacing w:before="60" w:after="0"/>
    </w:pPr>
    <w:rPr>
      <w:i/>
      <w:lang w:val="af-ZA"/>
    </w:rPr>
  </w:style>
  <w:style w:type="paragraph" w:customStyle="1" w:styleId="jbModuleHeadingbold">
    <w:name w:val="jb_ModuleHeading bold"/>
    <w:basedOn w:val="jbModuleHeading"/>
    <w:qFormat/>
    <w:rsid w:val="00544F25"/>
    <w:rPr>
      <w:b/>
      <w:i w:val="0"/>
    </w:rPr>
  </w:style>
  <w:style w:type="table" w:customStyle="1" w:styleId="TableGrid2">
    <w:name w:val="Table Grid2"/>
    <w:basedOn w:val="TableNormal"/>
    <w:next w:val="TableGrid"/>
    <w:rsid w:val="005D4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D4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D4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ModulesHomeDept">
    <w:name w:val="jb_Modules_HomeDept"/>
    <w:basedOn w:val="jbModuleAssessment"/>
    <w:qFormat/>
    <w:rsid w:val="00544F25"/>
    <w:pPr>
      <w:spacing w:before="60" w:after="0"/>
    </w:pPr>
    <w:rPr>
      <w:rFonts w:eastAsiaTheme="minorHAnsi"/>
      <w:i w:val="0"/>
      <w:szCs w:val="22"/>
    </w:rPr>
  </w:style>
  <w:style w:type="paragraph" w:customStyle="1" w:styleId="jbModulesSubjHeader">
    <w:name w:val="jb_Modules_SubjHeader"/>
    <w:qFormat/>
    <w:rsid w:val="003D1B25"/>
    <w:pPr>
      <w:keepNext/>
      <w:shd w:val="clear" w:color="auto" w:fill="EEECE1"/>
      <w:spacing w:before="240" w:after="20" w:line="269" w:lineRule="auto"/>
      <w:ind w:left="663" w:hanging="663"/>
      <w:jc w:val="both"/>
      <w:outlineLvl w:val="7"/>
    </w:pPr>
    <w:rPr>
      <w:rFonts w:ascii="Arial Black" w:eastAsia="Times New Roman" w:hAnsi="Arial Black" w:cs="Times New Roman"/>
      <w:lang w:val="af-ZA" w:eastAsia="en-ZA"/>
    </w:rPr>
  </w:style>
  <w:style w:type="paragraph" w:customStyle="1" w:styleId="jbModuleBullet3">
    <w:name w:val="jb_Module Bullet 3"/>
    <w:basedOn w:val="jbModuleBullet"/>
    <w:qFormat/>
    <w:rsid w:val="00544F25"/>
    <w:pPr>
      <w:numPr>
        <w:ilvl w:val="2"/>
      </w:numPr>
      <w:spacing w:after="60"/>
      <w:contextualSpacing/>
    </w:pPr>
    <w:rPr>
      <w:lang w:val="af-ZA"/>
    </w:rPr>
  </w:style>
  <w:style w:type="numbering" w:customStyle="1" w:styleId="jbmodulebulletslist">
    <w:name w:val="jb_modulebulletslist"/>
    <w:basedOn w:val="NoList"/>
    <w:uiPriority w:val="99"/>
    <w:rsid w:val="00544F25"/>
    <w:pPr>
      <w:numPr>
        <w:numId w:val="15"/>
      </w:numPr>
    </w:pPr>
  </w:style>
  <w:style w:type="character" w:styleId="SubtleEmphasis">
    <w:name w:val="Subtle Emphasis"/>
    <w:uiPriority w:val="19"/>
    <w:qFormat/>
    <w:rsid w:val="00A47885"/>
    <w:rPr>
      <w:i/>
      <w:iCs/>
    </w:rPr>
  </w:style>
  <w:style w:type="table" w:styleId="MediumShading2-Accent5">
    <w:name w:val="Medium Shading 2 Accent 5"/>
    <w:basedOn w:val="TableNormal"/>
    <w:uiPriority w:val="64"/>
    <w:rsid w:val="006C4DCE"/>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5">
    <w:name w:val="Table Grid5"/>
    <w:basedOn w:val="TableNormal"/>
    <w:next w:val="TableGrid"/>
    <w:uiPriority w:val="39"/>
    <w:rsid w:val="00E921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921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F25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A70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2B96"/>
    <w:rPr>
      <w:color w:val="808080"/>
    </w:rPr>
  </w:style>
  <w:style w:type="paragraph" w:customStyle="1" w:styleId="jbModuleTitlenonindex">
    <w:name w:val="jb_ModuleTitle nonindex"/>
    <w:qFormat/>
    <w:rsid w:val="00544F25"/>
    <w:pPr>
      <w:keepNext/>
      <w:tabs>
        <w:tab w:val="left" w:pos="1474"/>
      </w:tabs>
      <w:spacing w:before="120" w:after="60" w:line="269" w:lineRule="auto"/>
      <w:ind w:left="567"/>
    </w:pPr>
    <w:rPr>
      <w:rFonts w:ascii="Times New Roman" w:eastAsia="Times New Roman" w:hAnsi="Times New Roman" w:cs="Times New Roman"/>
      <w:b/>
      <w:sz w:val="20"/>
      <w:lang w:val="af-ZA" w:eastAsia="en-ZA"/>
    </w:rPr>
  </w:style>
  <w:style w:type="paragraph" w:customStyle="1" w:styleId="jbNumParagraphindent">
    <w:name w:val="jb_NumParagraph indent"/>
    <w:basedOn w:val="jbNumParagraph"/>
    <w:qFormat/>
    <w:rsid w:val="0068704D"/>
    <w:pPr>
      <w:tabs>
        <w:tab w:val="left" w:pos="454"/>
      </w:tabs>
      <w:ind w:left="714"/>
    </w:pPr>
    <w:rPr>
      <w:lang w:val="af-ZA"/>
    </w:rPr>
  </w:style>
  <w:style w:type="paragraph" w:customStyle="1" w:styleId="jbNumParagraphindentx2">
    <w:name w:val="jb_NumParagraph indentx2"/>
    <w:basedOn w:val="Normal"/>
    <w:qFormat/>
    <w:rsid w:val="0068704D"/>
    <w:pPr>
      <w:spacing w:before="60"/>
      <w:ind w:left="1077" w:hanging="357"/>
    </w:pPr>
    <w:rPr>
      <w:rFonts w:ascii="Times New Roman" w:eastAsia="Times New Roman" w:hAnsi="Times New Roman" w:cs="Times New Roman"/>
      <w:lang w:val="af-ZA" w:eastAsia="en-ZA"/>
    </w:rPr>
  </w:style>
  <w:style w:type="paragraph" w:customStyle="1" w:styleId="jbParagraphindent">
    <w:name w:val="jb_Paragraph indent"/>
    <w:basedOn w:val="jbParagraph"/>
    <w:qFormat/>
    <w:rsid w:val="00552C47"/>
    <w:pPr>
      <w:spacing w:before="60"/>
      <w:ind w:left="357"/>
    </w:pPr>
  </w:style>
  <w:style w:type="table" w:customStyle="1" w:styleId="jbTablebasic">
    <w:name w:val="jb_Table basic"/>
    <w:basedOn w:val="TableGrid"/>
    <w:uiPriority w:val="99"/>
    <w:rsid w:val="007D218C"/>
    <w:pPr>
      <w:spacing w:before="20" w:after="20"/>
    </w:pPr>
    <w:rPr>
      <w:sz w:val="18"/>
      <w:lang w:val="en-ZA" w:eastAsia="en-ZA"/>
    </w:rPr>
    <w:tblPr>
      <w:tblStyleRowBandSize w:val="1"/>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67" w:type="dxa"/>
        <w:bottom w:w="567" w:type="dxa"/>
      </w:tblCellMar>
    </w:tblPr>
    <w:trPr>
      <w:cantSplit/>
      <w:jc w:val="center"/>
    </w:trPr>
    <w:tcPr>
      <w:shd w:val="clear" w:color="auto" w:fill="auto"/>
      <w:tcMar>
        <w:top w:w="0" w:type="dxa"/>
        <w:bottom w:w="0" w:type="dxa"/>
      </w:tcMar>
    </w:tcPr>
    <w:tblStylePr w:type="firstRow">
      <w:pPr>
        <w:keepNext/>
        <w:wordWrap/>
      </w:pPr>
      <w:rPr>
        <w:b/>
      </w:rPr>
      <w:tblPr/>
      <w:trPr>
        <w:cantSplit w:val="0"/>
        <w:tblHeader/>
      </w:trPr>
      <w:tcPr>
        <w:shd w:val="clear" w:color="auto" w:fill="EEECE1"/>
      </w:tcPr>
    </w:tblStylePr>
    <w:tblStylePr w:type="lastRow">
      <w:rPr>
        <w:b/>
      </w:rPr>
    </w:tblStylePr>
    <w:tblStylePr w:type="firstCol">
      <w:rPr>
        <w:b/>
      </w:rPr>
    </w:tblStylePr>
  </w:style>
  <w:style w:type="paragraph" w:customStyle="1" w:styleId="jbParagraphindentx2">
    <w:name w:val="jb_Paragraph indentx2"/>
    <w:basedOn w:val="jbParagraphindent"/>
    <w:qFormat/>
    <w:rsid w:val="00E618E4"/>
    <w:pPr>
      <w:ind w:left="720"/>
    </w:pPr>
  </w:style>
  <w:style w:type="paragraph" w:customStyle="1" w:styleId="jbSpacer3">
    <w:name w:val="jb_Spacer 3"/>
    <w:qFormat/>
    <w:rsid w:val="00E618E4"/>
    <w:pPr>
      <w:spacing w:after="0" w:line="240" w:lineRule="auto"/>
    </w:pPr>
    <w:rPr>
      <w:rFonts w:ascii="Times New Roman" w:eastAsia="Times New Roman" w:hAnsi="Times New Roman" w:cs="Times New Roman"/>
      <w:sz w:val="6"/>
      <w:lang w:val="en-ZA" w:eastAsia="en-ZA"/>
    </w:rPr>
  </w:style>
  <w:style w:type="paragraph" w:styleId="Index1">
    <w:name w:val="index 1"/>
    <w:basedOn w:val="Normal"/>
    <w:next w:val="Normal"/>
    <w:autoRedefine/>
    <w:uiPriority w:val="99"/>
    <w:unhideWhenUsed/>
    <w:rsid w:val="008026F3"/>
    <w:pPr>
      <w:tabs>
        <w:tab w:val="right" w:leader="dot" w:pos="10206"/>
      </w:tabs>
      <w:spacing w:before="60" w:after="0" w:line="240" w:lineRule="auto"/>
      <w:ind w:left="180" w:hanging="180"/>
    </w:pPr>
    <w:rPr>
      <w:rFonts w:ascii="Times New Roman" w:eastAsia="Times New Roman" w:hAnsi="Times New Roman" w:cs="Times New Roman"/>
      <w:lang w:val="af-ZA" w:eastAsia="en-ZA"/>
    </w:rPr>
  </w:style>
  <w:style w:type="paragraph" w:customStyle="1" w:styleId="jbModulesSubjHeadernonindex">
    <w:name w:val="jb_Modules_SubjHeader nonindex"/>
    <w:qFormat/>
    <w:rsid w:val="00E618E4"/>
    <w:pPr>
      <w:keepNext/>
      <w:shd w:val="clear" w:color="auto" w:fill="EEECE1"/>
      <w:spacing w:before="240" w:after="20" w:line="269" w:lineRule="auto"/>
      <w:ind w:left="567"/>
    </w:pPr>
    <w:rPr>
      <w:rFonts w:ascii="Arial Black" w:eastAsia="Times New Roman" w:hAnsi="Arial Black" w:cs="Times New Roman"/>
      <w:b/>
      <w:lang w:val="af-ZA" w:eastAsia="en-ZA"/>
    </w:rPr>
  </w:style>
  <w:style w:type="paragraph" w:customStyle="1" w:styleId="jbTablesBullets">
    <w:name w:val="jb_TablesBullets"/>
    <w:basedOn w:val="jbTablesText"/>
    <w:qFormat/>
    <w:rsid w:val="006D30EF"/>
    <w:pPr>
      <w:widowControl w:val="0"/>
      <w:numPr>
        <w:numId w:val="19"/>
      </w:numPr>
    </w:pPr>
    <w:rPr>
      <w:rFonts w:eastAsia="Symbol"/>
    </w:rPr>
  </w:style>
  <w:style w:type="paragraph" w:customStyle="1" w:styleId="jbTablesText">
    <w:name w:val="jb_TablesText"/>
    <w:link w:val="jbTablesTextChar"/>
    <w:qFormat/>
    <w:rsid w:val="006D30EF"/>
    <w:pPr>
      <w:spacing w:before="20" w:after="20" w:line="240" w:lineRule="auto"/>
    </w:pPr>
    <w:rPr>
      <w:rFonts w:ascii="Times New Roman" w:eastAsia="Times New Roman" w:hAnsi="Times New Roman" w:cs="Times New Roman"/>
      <w:lang w:val="en-ZA" w:eastAsia="en-ZA"/>
    </w:rPr>
  </w:style>
  <w:style w:type="character" w:customStyle="1" w:styleId="jbTablesTextChar">
    <w:name w:val="jb_TablesText Char"/>
    <w:basedOn w:val="DefaultParagraphFont"/>
    <w:link w:val="jbTablesText"/>
    <w:rsid w:val="006D30EF"/>
    <w:rPr>
      <w:rFonts w:ascii="Times New Roman" w:eastAsia="Times New Roman" w:hAnsi="Times New Roman" w:cs="Times New Roman"/>
      <w:lang w:val="en-ZA" w:eastAsia="en-ZA"/>
    </w:rPr>
  </w:style>
  <w:style w:type="table" w:customStyle="1" w:styleId="JB16TableMod">
    <w:name w:val="JB16 Table Mod"/>
    <w:basedOn w:val="TableNormal"/>
    <w:uiPriority w:val="99"/>
    <w:rsid w:val="00E618E4"/>
    <w:pPr>
      <w:spacing w:after="0" w:line="240" w:lineRule="auto"/>
    </w:pPr>
    <w:rPr>
      <w:rFonts w:ascii="Times New Roman" w:eastAsia="Times New Roman" w:hAnsi="Times New Roman" w:cs="Times New Roman"/>
      <w:sz w:val="20"/>
      <w:szCs w:val="20"/>
      <w:lang w:val="en-ZA" w:eastAsia="en-ZA"/>
    </w:rPr>
    <w:tblPr>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jc w:val="center"/>
    </w:trPr>
    <w:tblStylePr w:type="firstRow">
      <w:tblPr/>
      <w:tcPr>
        <w:shd w:val="clear" w:color="auto" w:fill="EEECE1"/>
      </w:tcPr>
    </w:tblStylePr>
  </w:style>
  <w:style w:type="table" w:customStyle="1" w:styleId="jbTableprogrammes">
    <w:name w:val="jb_Table programmes"/>
    <w:basedOn w:val="TableNormal"/>
    <w:uiPriority w:val="99"/>
    <w:rsid w:val="007D218C"/>
    <w:pPr>
      <w:spacing w:before="20" w:after="20" w:line="240" w:lineRule="auto"/>
    </w:pPr>
    <w:rPr>
      <w:rFonts w:ascii="Times New Roman" w:hAnsi="Times New Roman"/>
    </w:rPr>
    <w:tblPr>
      <w:tblStyleRowBandSize w:val="1"/>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Pr>
    <w:trPr>
      <w:cantSplit/>
      <w:jc w:val="center"/>
    </w:trPr>
    <w:tblStylePr w:type="band1Horz">
      <w:tblPr/>
      <w:tcPr>
        <w:shd w:val="clear" w:color="auto" w:fill="EEECE1"/>
      </w:tcPr>
    </w:tblStylePr>
  </w:style>
  <w:style w:type="table" w:customStyle="1" w:styleId="LightGrid1">
    <w:name w:val="Light Grid1"/>
    <w:basedOn w:val="TableNormal"/>
    <w:uiPriority w:val="62"/>
    <w:rsid w:val="00A265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jbTablesTextbold">
    <w:name w:val="jb_TablesText bold"/>
    <w:basedOn w:val="jbTablesText"/>
    <w:link w:val="jbTablesTextboldChar"/>
    <w:qFormat/>
    <w:rsid w:val="006D30EF"/>
    <w:rPr>
      <w:b/>
    </w:rPr>
  </w:style>
  <w:style w:type="character" w:customStyle="1" w:styleId="jbTablesTextboldChar">
    <w:name w:val="jb_TablesText bold Char"/>
    <w:basedOn w:val="DefaultParagraphFont"/>
    <w:link w:val="jbTablesTextbold"/>
    <w:rsid w:val="006D30EF"/>
    <w:rPr>
      <w:rFonts w:ascii="Times New Roman" w:eastAsia="Times New Roman" w:hAnsi="Times New Roman" w:cs="Times New Roman"/>
      <w:b/>
      <w:lang w:val="en-ZA" w:eastAsia="en-ZA"/>
    </w:rPr>
  </w:style>
  <w:style w:type="table" w:customStyle="1" w:styleId="JB16TableMod1">
    <w:name w:val="JB16 Table Mod1"/>
    <w:basedOn w:val="TableNormal"/>
    <w:uiPriority w:val="99"/>
    <w:rsid w:val="00E618E4"/>
    <w:pPr>
      <w:spacing w:after="0" w:line="240" w:lineRule="auto"/>
    </w:pPr>
    <w:rPr>
      <w:rFonts w:ascii="Times New Roman" w:eastAsia="Times New Roman" w:hAnsi="Times New Roman" w:cs="Times New Roman"/>
      <w:sz w:val="20"/>
      <w:szCs w:val="20"/>
      <w:lang w:val="en-ZA" w:eastAsia="en-ZA"/>
    </w:rPr>
    <w:tblPr>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jc w:val="center"/>
    </w:trPr>
    <w:tblStylePr w:type="firstRow">
      <w:tblPr/>
      <w:tcPr>
        <w:shd w:val="clear" w:color="auto" w:fill="EEECE1"/>
      </w:tcPr>
    </w:tblStylePr>
  </w:style>
  <w:style w:type="paragraph" w:customStyle="1" w:styleId="jbModulesReqBullets">
    <w:name w:val="jb_Modules_Req Bullets"/>
    <w:basedOn w:val="jbModulesRequiredMod"/>
    <w:qFormat/>
    <w:rsid w:val="006B5716"/>
    <w:pPr>
      <w:numPr>
        <w:numId w:val="26"/>
      </w:numPr>
      <w:ind w:left="714" w:hanging="357"/>
    </w:pPr>
    <w:rPr>
      <w:rFonts w:asciiTheme="minorHAnsi" w:hAnsiTheme="minorHAnsi"/>
      <w:lang w:val="en-GB"/>
    </w:rPr>
  </w:style>
  <w:style w:type="paragraph" w:styleId="Index2">
    <w:name w:val="index 2"/>
    <w:basedOn w:val="Normal"/>
    <w:next w:val="Normal"/>
    <w:autoRedefine/>
    <w:uiPriority w:val="99"/>
    <w:semiHidden/>
    <w:unhideWhenUsed/>
    <w:rsid w:val="00E618E4"/>
    <w:pPr>
      <w:tabs>
        <w:tab w:val="right" w:leader="dot" w:pos="7048"/>
      </w:tabs>
      <w:spacing w:before="60" w:after="0" w:line="240" w:lineRule="auto"/>
      <w:ind w:left="440" w:hanging="220"/>
    </w:pPr>
    <w:rPr>
      <w:rFonts w:eastAsia="Times New Roman" w:cs="Times New Roman"/>
      <w:noProof/>
      <w:lang w:eastAsia="en-ZA"/>
    </w:rPr>
  </w:style>
  <w:style w:type="paragraph" w:styleId="Index3">
    <w:name w:val="index 3"/>
    <w:basedOn w:val="Normal"/>
    <w:next w:val="Normal"/>
    <w:autoRedefine/>
    <w:uiPriority w:val="99"/>
    <w:semiHidden/>
    <w:unhideWhenUsed/>
    <w:rsid w:val="00E618E4"/>
    <w:pPr>
      <w:tabs>
        <w:tab w:val="right" w:leader="dot" w:pos="7048"/>
      </w:tabs>
      <w:spacing w:before="60" w:after="0" w:line="240" w:lineRule="auto"/>
      <w:ind w:left="660" w:hanging="220"/>
    </w:pPr>
    <w:rPr>
      <w:rFonts w:eastAsia="Times New Roman" w:cs="Times New Roman"/>
      <w:noProof/>
      <w:lang w:eastAsia="en-ZA"/>
    </w:rPr>
  </w:style>
  <w:style w:type="paragraph" w:styleId="TOC1">
    <w:name w:val="toc 1"/>
    <w:basedOn w:val="jbParagraph"/>
    <w:next w:val="Normal"/>
    <w:uiPriority w:val="39"/>
    <w:qFormat/>
    <w:rsid w:val="00F00921"/>
    <w:pPr>
      <w:keepNext/>
      <w:tabs>
        <w:tab w:val="right" w:leader="dot" w:pos="10206"/>
      </w:tabs>
      <w:spacing w:before="60"/>
    </w:pPr>
    <w:rPr>
      <w:b/>
      <w:sz w:val="20"/>
    </w:rPr>
  </w:style>
  <w:style w:type="paragraph" w:styleId="TOC2">
    <w:name w:val="toc 2"/>
    <w:basedOn w:val="TOC1"/>
    <w:next w:val="Normal"/>
    <w:uiPriority w:val="39"/>
    <w:qFormat/>
    <w:rsid w:val="00DA56C9"/>
    <w:pPr>
      <w:ind w:left="714" w:hanging="357"/>
    </w:pPr>
    <w:rPr>
      <w:sz w:val="18"/>
      <w:lang w:val="af-ZA"/>
    </w:rPr>
  </w:style>
  <w:style w:type="paragraph" w:styleId="TOC3">
    <w:name w:val="toc 3"/>
    <w:basedOn w:val="TOC2"/>
    <w:next w:val="Normal"/>
    <w:uiPriority w:val="39"/>
    <w:qFormat/>
    <w:rsid w:val="004B4A19"/>
    <w:pPr>
      <w:ind w:left="1077"/>
    </w:pPr>
    <w:rPr>
      <w:b w:val="0"/>
      <w:noProof/>
      <w:lang w:val="en-GB"/>
    </w:rPr>
  </w:style>
  <w:style w:type="paragraph" w:styleId="TOC4">
    <w:name w:val="toc 4"/>
    <w:basedOn w:val="TOC3"/>
    <w:next w:val="Normal"/>
    <w:uiPriority w:val="39"/>
    <w:unhideWhenUsed/>
    <w:rsid w:val="004B4A19"/>
    <w:pPr>
      <w:keepNext w:val="0"/>
      <w:ind w:left="1605" w:hanging="533"/>
    </w:pPr>
    <w:rPr>
      <w:rFonts w:eastAsiaTheme="minorEastAsia"/>
      <w:sz w:val="16"/>
      <w:szCs w:val="22"/>
    </w:rPr>
  </w:style>
  <w:style w:type="paragraph" w:styleId="TOC5">
    <w:name w:val="toc 5"/>
    <w:basedOn w:val="TOC4"/>
    <w:next w:val="Normal"/>
    <w:uiPriority w:val="39"/>
    <w:unhideWhenUsed/>
    <w:rsid w:val="00E74D8E"/>
    <w:pPr>
      <w:spacing w:before="0"/>
      <w:ind w:left="1576" w:hanging="238"/>
    </w:pPr>
  </w:style>
  <w:style w:type="paragraph" w:styleId="TOC6">
    <w:name w:val="toc 6"/>
    <w:basedOn w:val="TOC5"/>
    <w:next w:val="Normal"/>
    <w:uiPriority w:val="39"/>
    <w:rsid w:val="001074C7"/>
    <w:pPr>
      <w:spacing w:after="100"/>
      <w:ind w:left="714" w:right="357"/>
    </w:pPr>
    <w:rPr>
      <w:b/>
    </w:rPr>
  </w:style>
  <w:style w:type="paragraph" w:styleId="TOC7">
    <w:name w:val="toc 7"/>
    <w:basedOn w:val="Normal"/>
    <w:next w:val="Normal"/>
    <w:uiPriority w:val="39"/>
    <w:unhideWhenUsed/>
    <w:rsid w:val="001074C7"/>
    <w:pPr>
      <w:spacing w:after="100"/>
      <w:ind w:left="1320"/>
    </w:pPr>
    <w:rPr>
      <w:rFonts w:ascii="Times New Roman" w:eastAsiaTheme="minorEastAsia" w:hAnsi="Times New Roman" w:cs="Times New Roman"/>
      <w:lang w:val="af-ZA" w:eastAsia="en-ZA"/>
    </w:rPr>
  </w:style>
  <w:style w:type="paragraph" w:styleId="TOC8">
    <w:name w:val="toc 8"/>
    <w:basedOn w:val="Normal"/>
    <w:next w:val="Normal"/>
    <w:autoRedefine/>
    <w:uiPriority w:val="39"/>
    <w:unhideWhenUsed/>
    <w:rsid w:val="001074C7"/>
    <w:pPr>
      <w:spacing w:after="100"/>
      <w:ind w:left="1540"/>
    </w:pPr>
    <w:rPr>
      <w:rFonts w:ascii="Times New Roman" w:eastAsiaTheme="minorEastAsia" w:hAnsi="Times New Roman" w:cs="Times New Roman"/>
      <w:lang w:val="af-ZA" w:eastAsia="en-ZA"/>
    </w:rPr>
  </w:style>
  <w:style w:type="paragraph" w:styleId="TOC9">
    <w:name w:val="toc 9"/>
    <w:basedOn w:val="Normal"/>
    <w:next w:val="Normal"/>
    <w:autoRedefine/>
    <w:uiPriority w:val="39"/>
    <w:unhideWhenUsed/>
    <w:rsid w:val="001074C7"/>
    <w:pPr>
      <w:spacing w:after="100"/>
      <w:ind w:left="1760"/>
    </w:pPr>
    <w:rPr>
      <w:rFonts w:ascii="Times New Roman" w:eastAsiaTheme="minorEastAsia" w:hAnsi="Times New Roman" w:cs="Times New Roman"/>
      <w:lang w:val="af-ZA" w:eastAsia="en-ZA"/>
    </w:rPr>
  </w:style>
  <w:style w:type="character" w:styleId="Strong">
    <w:name w:val="Strong"/>
    <w:uiPriority w:val="22"/>
    <w:qFormat/>
    <w:rsid w:val="00A47885"/>
    <w:rPr>
      <w:b/>
      <w:bCs/>
    </w:rPr>
  </w:style>
  <w:style w:type="paragraph" w:customStyle="1" w:styleId="jbBlokkiesraaiselTeks">
    <w:name w:val="jb_Blokkiesraaisel Teks"/>
    <w:qFormat/>
    <w:rsid w:val="00E618E4"/>
    <w:pPr>
      <w:spacing w:after="0" w:line="240" w:lineRule="auto"/>
    </w:pPr>
    <w:rPr>
      <w:rFonts w:ascii="Times New Roman" w:eastAsia="Times New Roman" w:hAnsi="Times New Roman" w:cs="Times New Roman"/>
      <w:sz w:val="16"/>
      <w:szCs w:val="16"/>
      <w:lang w:val="en-ZA" w:eastAsia="en-ZA"/>
    </w:rPr>
  </w:style>
  <w:style w:type="paragraph" w:customStyle="1" w:styleId="jbModuleTitle">
    <w:name w:val="jb_ModuleTitle"/>
    <w:basedOn w:val="Normal"/>
    <w:qFormat/>
    <w:rsid w:val="003D1B25"/>
    <w:pPr>
      <w:keepNext/>
      <w:tabs>
        <w:tab w:val="left" w:pos="748"/>
      </w:tabs>
      <w:spacing w:before="120"/>
      <w:ind w:left="748" w:hanging="748"/>
      <w:outlineLvl w:val="8"/>
    </w:pPr>
    <w:rPr>
      <w:rFonts w:ascii="Times New Roman" w:eastAsia="Times New Roman" w:hAnsi="Times New Roman" w:cs="Times New Roman"/>
      <w:b/>
      <w:sz w:val="20"/>
      <w:lang w:val="af-ZA" w:eastAsia="en-ZA"/>
    </w:rPr>
  </w:style>
  <w:style w:type="paragraph" w:customStyle="1" w:styleId="jbModuleParagraph">
    <w:name w:val="jb_ModuleParagraph"/>
    <w:link w:val="jbModuleParagraphChar"/>
    <w:qFormat/>
    <w:rsid w:val="0023012A"/>
    <w:pPr>
      <w:spacing w:after="60" w:line="269" w:lineRule="auto"/>
      <w:jc w:val="both"/>
    </w:pPr>
    <w:rPr>
      <w:rFonts w:ascii="Times New Roman" w:eastAsia="Times New Roman" w:hAnsi="Times New Roman" w:cs="Times New Roman"/>
      <w:lang w:val="en-ZA" w:eastAsia="en-ZA"/>
    </w:rPr>
  </w:style>
  <w:style w:type="table" w:customStyle="1" w:styleId="GridTable21">
    <w:name w:val="Grid Table 21"/>
    <w:basedOn w:val="TableNormal"/>
    <w:uiPriority w:val="47"/>
    <w:rsid w:val="003028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TableNormal"/>
    <w:uiPriority w:val="47"/>
    <w:rsid w:val="0030286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3028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7757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3-Accent31">
    <w:name w:val="List Table 3 - Accent 31"/>
    <w:basedOn w:val="TableNormal"/>
    <w:uiPriority w:val="48"/>
    <w:rsid w:val="0077575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5Dark-Accent31">
    <w:name w:val="Grid Table 5 Dark - Accent 31"/>
    <w:basedOn w:val="TableNormal"/>
    <w:uiPriority w:val="50"/>
    <w:rsid w:val="007757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1">
    <w:name w:val="Grid Table 5 Dark1"/>
    <w:basedOn w:val="TableNormal"/>
    <w:uiPriority w:val="50"/>
    <w:rsid w:val="007757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oList1">
    <w:name w:val="No List1"/>
    <w:next w:val="NoList"/>
    <w:uiPriority w:val="99"/>
    <w:semiHidden/>
    <w:unhideWhenUsed/>
    <w:rsid w:val="00E776E7"/>
  </w:style>
  <w:style w:type="character" w:customStyle="1" w:styleId="Heading4Char">
    <w:name w:val="Heading 4 Char"/>
    <w:basedOn w:val="DefaultParagraphFont"/>
    <w:link w:val="Heading4"/>
    <w:uiPriority w:val="9"/>
    <w:rsid w:val="00A47885"/>
    <w:rPr>
      <w:rFonts w:asciiTheme="majorHAnsi" w:eastAsiaTheme="majorEastAsia" w:hAnsiTheme="majorHAnsi" w:cstheme="majorBidi"/>
      <w:b/>
      <w:bCs/>
      <w:i/>
      <w:iCs/>
      <w:sz w:val="22"/>
      <w:lang w:val="en-ZA"/>
    </w:rPr>
  </w:style>
  <w:style w:type="character" w:customStyle="1" w:styleId="Heading5Char">
    <w:name w:val="Heading 5 Char"/>
    <w:basedOn w:val="DefaultParagraphFont"/>
    <w:link w:val="Heading5"/>
    <w:uiPriority w:val="9"/>
    <w:rsid w:val="00A47885"/>
    <w:rPr>
      <w:rFonts w:asciiTheme="majorHAnsi" w:eastAsiaTheme="majorEastAsia" w:hAnsiTheme="majorHAnsi" w:cstheme="majorBidi"/>
      <w:b/>
      <w:bCs/>
      <w:color w:val="7F7F7F" w:themeColor="text1" w:themeTint="80"/>
      <w:sz w:val="22"/>
      <w:lang w:val="en-ZA"/>
    </w:rPr>
  </w:style>
  <w:style w:type="character" w:customStyle="1" w:styleId="Heading6Char">
    <w:name w:val="Heading 6 Char"/>
    <w:basedOn w:val="DefaultParagraphFont"/>
    <w:link w:val="Heading6"/>
    <w:uiPriority w:val="9"/>
    <w:rsid w:val="00A47885"/>
    <w:rPr>
      <w:rFonts w:asciiTheme="majorHAnsi" w:eastAsiaTheme="majorEastAsia" w:hAnsiTheme="majorHAnsi" w:cstheme="majorBidi"/>
      <w:b/>
      <w:bCs/>
      <w:i/>
      <w:iCs/>
      <w:color w:val="7F7F7F" w:themeColor="text1" w:themeTint="80"/>
      <w:sz w:val="22"/>
      <w:lang w:val="en-ZA"/>
    </w:rPr>
  </w:style>
  <w:style w:type="paragraph" w:styleId="ListContinue">
    <w:name w:val="List Continue"/>
    <w:basedOn w:val="Normal"/>
    <w:uiPriority w:val="99"/>
    <w:unhideWhenUsed/>
    <w:rsid w:val="009F0177"/>
    <w:pPr>
      <w:ind w:left="283"/>
      <w:contextualSpacing/>
    </w:pPr>
  </w:style>
  <w:style w:type="paragraph" w:styleId="Caption">
    <w:name w:val="caption"/>
    <w:basedOn w:val="Normal"/>
    <w:next w:val="Normal"/>
    <w:uiPriority w:val="35"/>
    <w:unhideWhenUsed/>
    <w:rsid w:val="00A47885"/>
    <w:rPr>
      <w:b/>
      <w:bCs/>
      <w:caps/>
      <w:sz w:val="16"/>
    </w:rPr>
  </w:style>
  <w:style w:type="character" w:customStyle="1" w:styleId="Heading7Char">
    <w:name w:val="Heading 7 Char"/>
    <w:basedOn w:val="DefaultParagraphFont"/>
    <w:link w:val="Heading7"/>
    <w:uiPriority w:val="9"/>
    <w:rsid w:val="00A47885"/>
    <w:rPr>
      <w:rFonts w:asciiTheme="majorHAnsi" w:eastAsiaTheme="majorEastAsia" w:hAnsiTheme="majorHAnsi" w:cstheme="majorBidi"/>
      <w:i/>
      <w:iCs/>
      <w:sz w:val="22"/>
      <w:lang w:val="en-ZA"/>
    </w:rPr>
  </w:style>
  <w:style w:type="paragraph" w:customStyle="1" w:styleId="jbModuleAssessment">
    <w:name w:val="jb_Module_Assessment"/>
    <w:qFormat/>
    <w:rsid w:val="00006972"/>
    <w:pPr>
      <w:spacing w:after="60" w:line="269" w:lineRule="auto"/>
    </w:pPr>
    <w:rPr>
      <w:rFonts w:ascii="Times New Roman" w:eastAsia="Times New Roman" w:hAnsi="Times New Roman" w:cs="Times New Roman"/>
      <w:i/>
      <w:lang w:val="en-ZA" w:eastAsia="en-ZA"/>
    </w:rPr>
  </w:style>
  <w:style w:type="paragraph" w:customStyle="1" w:styleId="jbModulesRequiredMod">
    <w:name w:val="jb_Modules_RequiredMod"/>
    <w:qFormat/>
    <w:rsid w:val="00544F25"/>
    <w:pPr>
      <w:spacing w:after="0" w:line="269" w:lineRule="auto"/>
      <w:contextualSpacing/>
    </w:pPr>
    <w:rPr>
      <w:rFonts w:ascii="Times New Roman" w:eastAsia="Times New Roman" w:hAnsi="Times New Roman" w:cs="Times New Roman"/>
      <w:i/>
      <w:lang w:val="af-ZA" w:eastAsia="en-ZA"/>
    </w:rPr>
  </w:style>
  <w:style w:type="paragraph" w:customStyle="1" w:styleId="jbNumParagraph">
    <w:name w:val="jb_NumParagraph"/>
    <w:basedOn w:val="jbParagraph"/>
    <w:qFormat/>
    <w:rsid w:val="00E618E4"/>
    <w:pPr>
      <w:spacing w:before="60"/>
      <w:ind w:left="357" w:hanging="357"/>
    </w:pPr>
  </w:style>
  <w:style w:type="paragraph" w:customStyle="1" w:styleId="jbHeading1">
    <w:name w:val="jb_Heading 1"/>
    <w:next w:val="Normal"/>
    <w:link w:val="jbHeading1Char"/>
    <w:qFormat/>
    <w:rsid w:val="00E618E4"/>
    <w:pPr>
      <w:keepNext/>
      <w:pageBreakBefore/>
      <w:spacing w:before="280" w:after="120" w:line="240" w:lineRule="auto"/>
      <w:jc w:val="center"/>
      <w:outlineLvl w:val="0"/>
    </w:pPr>
    <w:rPr>
      <w:rFonts w:ascii="Arial Black" w:eastAsia="Times New Roman" w:hAnsi="Arial Black" w:cs="Times New Roman"/>
      <w:b/>
      <w:kern w:val="32"/>
      <w:sz w:val="28"/>
      <w:lang w:val="en-ZA" w:eastAsia="en-ZA"/>
    </w:rPr>
  </w:style>
  <w:style w:type="paragraph" w:customStyle="1" w:styleId="jbHeading7">
    <w:name w:val="jb_Heading 7"/>
    <w:basedOn w:val="jbHeading5"/>
    <w:next w:val="jbParagraph"/>
    <w:link w:val="jbHeading7Char"/>
    <w:qFormat/>
    <w:rsid w:val="009A1218"/>
    <w:rPr>
      <w:sz w:val="18"/>
    </w:rPr>
  </w:style>
  <w:style w:type="character" w:styleId="Emphasis">
    <w:name w:val="Emphasis"/>
    <w:uiPriority w:val="20"/>
    <w:qFormat/>
    <w:rsid w:val="00A47885"/>
    <w:rPr>
      <w:b/>
      <w:bCs/>
      <w:i/>
      <w:iCs/>
      <w:spacing w:val="10"/>
      <w:bdr w:val="none" w:sz="0" w:space="0" w:color="auto"/>
      <w:shd w:val="clear" w:color="auto" w:fill="auto"/>
    </w:rPr>
  </w:style>
  <w:style w:type="character" w:customStyle="1" w:styleId="Heading2Char">
    <w:name w:val="Heading 2 Char"/>
    <w:basedOn w:val="DefaultParagraphFont"/>
    <w:link w:val="Heading2"/>
    <w:uiPriority w:val="9"/>
    <w:rsid w:val="00A47885"/>
    <w:rPr>
      <w:rFonts w:asciiTheme="majorHAnsi" w:eastAsiaTheme="majorEastAsia" w:hAnsiTheme="majorHAnsi" w:cstheme="majorBidi"/>
      <w:bCs/>
      <w:sz w:val="26"/>
      <w:szCs w:val="26"/>
      <w:lang w:val="en-ZA"/>
    </w:rPr>
  </w:style>
  <w:style w:type="character" w:customStyle="1" w:styleId="Heading3Char">
    <w:name w:val="Heading 3 Char"/>
    <w:basedOn w:val="DefaultParagraphFont"/>
    <w:link w:val="Heading3"/>
    <w:uiPriority w:val="9"/>
    <w:rsid w:val="00A47885"/>
    <w:rPr>
      <w:rFonts w:asciiTheme="majorHAnsi" w:eastAsiaTheme="majorEastAsia" w:hAnsiTheme="majorHAnsi" w:cstheme="majorBidi"/>
      <w:b/>
      <w:bCs/>
      <w:sz w:val="22"/>
      <w:lang w:val="en-ZA"/>
    </w:rPr>
  </w:style>
  <w:style w:type="character" w:customStyle="1" w:styleId="Heading8Char">
    <w:name w:val="Heading 8 Char"/>
    <w:basedOn w:val="DefaultParagraphFont"/>
    <w:link w:val="Heading8"/>
    <w:uiPriority w:val="9"/>
    <w:semiHidden/>
    <w:rsid w:val="00A47885"/>
    <w:rPr>
      <w:rFonts w:asciiTheme="majorHAnsi" w:eastAsiaTheme="majorEastAsia" w:hAnsiTheme="majorHAnsi" w:cstheme="majorBidi"/>
      <w:sz w:val="20"/>
      <w:szCs w:val="20"/>
      <w:lang w:val="en-ZA"/>
    </w:rPr>
  </w:style>
  <w:style w:type="character" w:customStyle="1" w:styleId="Heading9Char">
    <w:name w:val="Heading 9 Char"/>
    <w:basedOn w:val="DefaultParagraphFont"/>
    <w:link w:val="Heading9"/>
    <w:uiPriority w:val="9"/>
    <w:semiHidden/>
    <w:rsid w:val="00A47885"/>
    <w:rPr>
      <w:rFonts w:asciiTheme="majorHAnsi" w:eastAsiaTheme="majorEastAsia" w:hAnsiTheme="majorHAnsi" w:cstheme="majorBidi"/>
      <w:i/>
      <w:iCs/>
      <w:spacing w:val="5"/>
      <w:sz w:val="20"/>
      <w:szCs w:val="20"/>
      <w:lang w:val="en-ZA"/>
    </w:rPr>
  </w:style>
  <w:style w:type="table" w:styleId="LightList-Accent3">
    <w:name w:val="Light List Accent 3"/>
    <w:basedOn w:val="TableNormal"/>
    <w:uiPriority w:val="61"/>
    <w:rsid w:val="00A47885"/>
    <w:pPr>
      <w:spacing w:after="0" w:line="240" w:lineRule="auto"/>
    </w:pPr>
    <w:rPr>
      <w:rFonts w:eastAsiaTheme="minorHAnsi"/>
      <w:sz w:val="22"/>
      <w:lang w:val="en-Z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2">
    <w:name w:val="Light Shading Accent 2"/>
    <w:basedOn w:val="TableNormal"/>
    <w:uiPriority w:val="60"/>
    <w:rsid w:val="00A47885"/>
    <w:pPr>
      <w:spacing w:after="0" w:line="240" w:lineRule="auto"/>
    </w:pPr>
    <w:rPr>
      <w:rFonts w:eastAsiaTheme="minorHAnsi"/>
      <w:color w:val="C45911" w:themeColor="accent2" w:themeShade="BF"/>
      <w:sz w:val="22"/>
      <w:lang w:val="en-ZA"/>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A47885"/>
    <w:pPr>
      <w:spacing w:after="0" w:line="240" w:lineRule="auto"/>
    </w:pPr>
    <w:rPr>
      <w:rFonts w:eastAsiaTheme="minorHAnsi"/>
      <w:color w:val="538135" w:themeColor="accent6" w:themeShade="BF"/>
      <w:sz w:val="22"/>
      <w:lang w:val="en-ZA"/>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TOCHeading">
    <w:name w:val="TOC Heading"/>
    <w:basedOn w:val="Heading1"/>
    <w:next w:val="Normal"/>
    <w:uiPriority w:val="39"/>
    <w:unhideWhenUsed/>
    <w:qFormat/>
    <w:rsid w:val="001074C7"/>
    <w:pPr>
      <w:keepNext/>
      <w:keepLines/>
      <w:spacing w:after="0"/>
      <w:contextualSpacing w:val="0"/>
      <w:outlineLvl w:val="9"/>
    </w:pPr>
    <w:rPr>
      <w:b/>
      <w:color w:val="2E74B5" w:themeColor="accent1" w:themeShade="BF"/>
      <w:lang w:val="en-US" w:eastAsia="ja-JP"/>
    </w:rPr>
  </w:style>
  <w:style w:type="character" w:styleId="FootnoteReference">
    <w:name w:val="footnote reference"/>
    <w:basedOn w:val="DefaultParagraphFont"/>
    <w:uiPriority w:val="99"/>
    <w:semiHidden/>
    <w:unhideWhenUsed/>
    <w:rsid w:val="00A47885"/>
    <w:rPr>
      <w:vertAlign w:val="superscript"/>
    </w:rPr>
  </w:style>
  <w:style w:type="paragraph" w:styleId="ListBullet3">
    <w:name w:val="List Bullet 3"/>
    <w:basedOn w:val="ListParagraph"/>
    <w:uiPriority w:val="99"/>
    <w:semiHidden/>
    <w:unhideWhenUsed/>
    <w:rsid w:val="00A47885"/>
    <w:pPr>
      <w:numPr>
        <w:numId w:val="6"/>
      </w:numPr>
    </w:pPr>
  </w:style>
  <w:style w:type="numbering" w:customStyle="1" w:styleId="jbnumheadingslist">
    <w:name w:val="jb_numheadingslist"/>
    <w:basedOn w:val="NoList"/>
    <w:uiPriority w:val="99"/>
    <w:rsid w:val="0084353E"/>
    <w:pPr>
      <w:numPr>
        <w:numId w:val="14"/>
      </w:numPr>
    </w:pPr>
  </w:style>
  <w:style w:type="numbering" w:customStyle="1" w:styleId="jbbulletslist">
    <w:name w:val="jb_bulletslist"/>
    <w:basedOn w:val="NoList"/>
    <w:uiPriority w:val="99"/>
    <w:rsid w:val="00E917F3"/>
    <w:pPr>
      <w:numPr>
        <w:numId w:val="8"/>
      </w:numPr>
    </w:pPr>
  </w:style>
  <w:style w:type="numbering" w:customStyle="1" w:styleId="jbtablebulletslist">
    <w:name w:val="jb_tablebulletslist"/>
    <w:basedOn w:val="NoList"/>
    <w:uiPriority w:val="99"/>
    <w:rsid w:val="006D30EF"/>
    <w:pPr>
      <w:numPr>
        <w:numId w:val="16"/>
      </w:numPr>
    </w:pPr>
  </w:style>
  <w:style w:type="paragraph" w:customStyle="1" w:styleId="jbTablesText3pt">
    <w:name w:val="jb_TablesText 3pt"/>
    <w:basedOn w:val="jbTablesText"/>
    <w:qFormat/>
    <w:rsid w:val="006D30EF"/>
    <w:pPr>
      <w:spacing w:before="60" w:after="60"/>
    </w:pPr>
  </w:style>
  <w:style w:type="numbering" w:customStyle="1" w:styleId="jbmodulereqbulletslist">
    <w:name w:val="jb_module_req_bulletslist"/>
    <w:basedOn w:val="NoList"/>
    <w:uiPriority w:val="99"/>
    <w:rsid w:val="00544F25"/>
    <w:pPr>
      <w:numPr>
        <w:numId w:val="20"/>
      </w:numPr>
    </w:pPr>
  </w:style>
  <w:style w:type="paragraph" w:customStyle="1" w:styleId="jbAsterisk">
    <w:name w:val="jb_Asterisk"/>
    <w:qFormat/>
    <w:rsid w:val="00A66B1E"/>
    <w:pPr>
      <w:spacing w:before="60" w:after="60" w:line="269" w:lineRule="auto"/>
      <w:ind w:left="176" w:hanging="176"/>
      <w:contextualSpacing/>
    </w:pPr>
    <w:rPr>
      <w:rFonts w:ascii="Times New Roman" w:hAnsi="Times New Roman"/>
      <w:lang w:val="af-ZA" w:eastAsia="en-ZA"/>
    </w:rPr>
  </w:style>
  <w:style w:type="paragraph" w:styleId="Footer">
    <w:name w:val="footer"/>
    <w:link w:val="FooterChar"/>
    <w:uiPriority w:val="99"/>
    <w:unhideWhenUsed/>
    <w:rsid w:val="00AE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79B"/>
  </w:style>
  <w:style w:type="paragraph" w:customStyle="1" w:styleId="jbSpacer6">
    <w:name w:val="jb_Spacer 6"/>
    <w:basedOn w:val="jbSpacer3"/>
    <w:qFormat/>
    <w:rsid w:val="00AF31E7"/>
    <w:rPr>
      <w:sz w:val="12"/>
    </w:rPr>
  </w:style>
  <w:style w:type="paragraph" w:customStyle="1" w:styleId="jbModuleParaafterbullet">
    <w:name w:val="jb_ModulePara_after_bullet"/>
    <w:basedOn w:val="jbModuleParagraph"/>
    <w:qFormat/>
    <w:rsid w:val="00544F25"/>
    <w:pPr>
      <w:spacing w:before="60"/>
    </w:pPr>
  </w:style>
  <w:style w:type="paragraph" w:customStyle="1" w:styleId="jbParaafterbullets">
    <w:name w:val="jb_Para_after_bullets"/>
    <w:basedOn w:val="jbParagraph"/>
    <w:qFormat/>
    <w:rsid w:val="00552C47"/>
    <w:pPr>
      <w:spacing w:before="60"/>
    </w:pPr>
    <w:rPr>
      <w:lang w:val="af-ZA"/>
    </w:rPr>
  </w:style>
  <w:style w:type="paragraph" w:styleId="BodyText">
    <w:name w:val="Body Text"/>
    <w:basedOn w:val="Normal"/>
    <w:link w:val="BodyTextChar"/>
    <w:uiPriority w:val="99"/>
    <w:unhideWhenUsed/>
    <w:rsid w:val="009464A7"/>
    <w:rPr>
      <w:rFonts w:ascii="Times New Roman" w:eastAsia="Times New Roman" w:hAnsi="Times New Roman" w:cs="Times New Roman"/>
      <w:lang w:val="af-ZA" w:eastAsia="en-ZA"/>
    </w:rPr>
  </w:style>
  <w:style w:type="character" w:customStyle="1" w:styleId="BodyTextChar">
    <w:name w:val="Body Text Char"/>
    <w:basedOn w:val="DefaultParagraphFont"/>
    <w:link w:val="BodyText"/>
    <w:uiPriority w:val="99"/>
    <w:rsid w:val="009464A7"/>
    <w:rPr>
      <w:rFonts w:ascii="Times New Roman" w:eastAsia="Times New Roman" w:hAnsi="Times New Roman" w:cs="Times New Roman"/>
      <w:lang w:val="af-ZA" w:eastAsia="en-ZA"/>
    </w:rPr>
  </w:style>
  <w:style w:type="table" w:customStyle="1" w:styleId="JB16TableProg">
    <w:name w:val="JB16 Table Prog"/>
    <w:basedOn w:val="TableNormal"/>
    <w:uiPriority w:val="99"/>
    <w:rsid w:val="008718D7"/>
    <w:pPr>
      <w:spacing w:before="20" w:after="20" w:line="240" w:lineRule="auto"/>
    </w:pPr>
    <w:rPr>
      <w:rFonts w:ascii="Times New Roman" w:hAnsi="Times New Roman"/>
      <w:szCs w:val="22"/>
    </w:rPr>
    <w:tblPr>
      <w:tblStyleRowBandSize w:val="1"/>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Pr>
    <w:trPr>
      <w:jc w:val="center"/>
    </w:trPr>
    <w:tblStylePr w:type="band1Horz">
      <w:tblPr/>
      <w:tcPr>
        <w:shd w:val="clear" w:color="auto" w:fill="EEECE1"/>
      </w:tcPr>
    </w:tblStylePr>
  </w:style>
  <w:style w:type="paragraph" w:customStyle="1" w:styleId="xl63">
    <w:name w:val="xl63"/>
    <w:basedOn w:val="Normal"/>
    <w:rsid w:val="00223F6C"/>
    <w:pPr>
      <w:spacing w:before="100" w:beforeAutospacing="1" w:after="100" w:afterAutospacing="1" w:line="240" w:lineRule="auto"/>
      <w:jc w:val="left"/>
      <w:textAlignment w:val="center"/>
    </w:pPr>
    <w:rPr>
      <w:rFonts w:ascii="Times New Roman" w:eastAsia="Times New Roman" w:hAnsi="Times New Roman" w:cs="Times New Roman"/>
      <w:sz w:val="24"/>
      <w:szCs w:val="24"/>
      <w:lang w:val="af-ZA" w:eastAsia="af-ZA"/>
    </w:rPr>
  </w:style>
  <w:style w:type="paragraph" w:customStyle="1" w:styleId="xl64">
    <w:name w:val="xl64"/>
    <w:basedOn w:val="Normal"/>
    <w:rsid w:val="00223F6C"/>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sz w:val="24"/>
      <w:szCs w:val="24"/>
      <w:lang w:val="af-ZA" w:eastAsia="af-ZA"/>
    </w:rPr>
  </w:style>
  <w:style w:type="paragraph" w:customStyle="1" w:styleId="xl65">
    <w:name w:val="xl65"/>
    <w:basedOn w:val="Normal"/>
    <w:rsid w:val="00223F6C"/>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val="af-ZA" w:eastAsia="af-ZA"/>
    </w:rPr>
  </w:style>
  <w:style w:type="paragraph" w:customStyle="1" w:styleId="xl66">
    <w:name w:val="xl66"/>
    <w:basedOn w:val="Normal"/>
    <w:rsid w:val="00223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af-ZA" w:eastAsia="af-ZA"/>
    </w:rPr>
  </w:style>
  <w:style w:type="paragraph" w:customStyle="1" w:styleId="xl67">
    <w:name w:val="xl67"/>
    <w:basedOn w:val="Normal"/>
    <w:rsid w:val="00223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68">
    <w:name w:val="xl68"/>
    <w:basedOn w:val="Normal"/>
    <w:rsid w:val="00223F6C"/>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69">
    <w:name w:val="xl69"/>
    <w:basedOn w:val="Normal"/>
    <w:rsid w:val="00223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70">
    <w:name w:val="xl70"/>
    <w:basedOn w:val="Normal"/>
    <w:rsid w:val="00223F6C"/>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71">
    <w:name w:val="xl71"/>
    <w:basedOn w:val="Normal"/>
    <w:rsid w:val="00223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af-ZA" w:eastAsia="af-ZA"/>
    </w:rPr>
  </w:style>
  <w:style w:type="paragraph" w:customStyle="1" w:styleId="xl72">
    <w:name w:val="xl72"/>
    <w:basedOn w:val="Normal"/>
    <w:rsid w:val="00223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4"/>
      <w:szCs w:val="24"/>
      <w:lang w:val="af-ZA" w:eastAsia="af-ZA"/>
    </w:rPr>
  </w:style>
  <w:style w:type="paragraph" w:customStyle="1" w:styleId="xl73">
    <w:name w:val="xl73"/>
    <w:basedOn w:val="Normal"/>
    <w:rsid w:val="00223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af-ZA" w:eastAsia="af-ZA"/>
    </w:rPr>
  </w:style>
  <w:style w:type="paragraph" w:customStyle="1" w:styleId="xl74">
    <w:name w:val="xl74"/>
    <w:basedOn w:val="Normal"/>
    <w:rsid w:val="00223F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af-ZA" w:eastAsia="af-ZA"/>
    </w:rPr>
  </w:style>
  <w:style w:type="paragraph" w:customStyle="1" w:styleId="xl75">
    <w:name w:val="xl75"/>
    <w:basedOn w:val="Normal"/>
    <w:rsid w:val="00223F6C"/>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af-ZA" w:eastAsia="af-ZA"/>
    </w:rPr>
  </w:style>
  <w:style w:type="paragraph" w:customStyle="1" w:styleId="xl76">
    <w:name w:val="xl76"/>
    <w:basedOn w:val="Normal"/>
    <w:rsid w:val="00223F6C"/>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val="af-ZA" w:eastAsia="af-ZA"/>
    </w:rPr>
  </w:style>
  <w:style w:type="paragraph" w:customStyle="1" w:styleId="xl77">
    <w:name w:val="xl77"/>
    <w:basedOn w:val="Normal"/>
    <w:rsid w:val="00223F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78">
    <w:name w:val="xl78"/>
    <w:basedOn w:val="Normal"/>
    <w:rsid w:val="00223F6C"/>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79">
    <w:name w:val="xl79"/>
    <w:basedOn w:val="Normal"/>
    <w:rsid w:val="00223F6C"/>
    <w:pPr>
      <w:pBdr>
        <w:top w:val="single" w:sz="4" w:space="0" w:color="auto"/>
        <w:left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80">
    <w:name w:val="xl80"/>
    <w:basedOn w:val="Normal"/>
    <w:rsid w:val="00223F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81">
    <w:name w:val="xl81"/>
    <w:basedOn w:val="Normal"/>
    <w:rsid w:val="00223F6C"/>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sz w:val="24"/>
      <w:szCs w:val="24"/>
      <w:lang w:val="af-ZA" w:eastAsia="af-ZA"/>
    </w:rPr>
  </w:style>
  <w:style w:type="paragraph" w:customStyle="1" w:styleId="xl82">
    <w:name w:val="xl82"/>
    <w:basedOn w:val="Normal"/>
    <w:rsid w:val="00223F6C"/>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paragraph" w:customStyle="1" w:styleId="xl83">
    <w:name w:val="xl83"/>
    <w:basedOn w:val="Normal"/>
    <w:rsid w:val="00223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af-ZA" w:eastAsia="af-ZA"/>
    </w:rPr>
  </w:style>
  <w:style w:type="character" w:customStyle="1" w:styleId="UnresolvedMention1">
    <w:name w:val="Unresolved Mention1"/>
    <w:basedOn w:val="DefaultParagraphFont"/>
    <w:uiPriority w:val="99"/>
    <w:semiHidden/>
    <w:unhideWhenUsed/>
    <w:rsid w:val="00B72056"/>
    <w:rPr>
      <w:color w:val="605E5C"/>
      <w:shd w:val="clear" w:color="auto" w:fill="E1DFDD"/>
    </w:rPr>
  </w:style>
  <w:style w:type="character" w:customStyle="1" w:styleId="UnresolvedMention2">
    <w:name w:val="Unresolved Mention2"/>
    <w:basedOn w:val="DefaultParagraphFont"/>
    <w:uiPriority w:val="99"/>
    <w:semiHidden/>
    <w:unhideWhenUsed/>
    <w:rsid w:val="00BA45AC"/>
    <w:rPr>
      <w:color w:val="605E5C"/>
      <w:shd w:val="clear" w:color="auto" w:fill="E1DFDD"/>
    </w:rPr>
  </w:style>
  <w:style w:type="table" w:customStyle="1" w:styleId="jbTablebasic2">
    <w:name w:val="jb_Table basic2"/>
    <w:basedOn w:val="TableGrid"/>
    <w:uiPriority w:val="99"/>
    <w:rsid w:val="000422E4"/>
    <w:pPr>
      <w:spacing w:before="20" w:after="20"/>
    </w:pPr>
    <w:rPr>
      <w:sz w:val="18"/>
      <w:lang w:eastAsia="en-ZA"/>
    </w:rPr>
    <w:tblPr>
      <w:tblStyleRowBandSize w:val="1"/>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67" w:type="dxa"/>
        <w:bottom w:w="567" w:type="dxa"/>
      </w:tblCellMar>
    </w:tblPr>
    <w:trPr>
      <w:cantSplit/>
      <w:jc w:val="center"/>
    </w:trPr>
    <w:tcPr>
      <w:shd w:val="clear" w:color="auto" w:fill="auto"/>
      <w:tcMar>
        <w:top w:w="0" w:type="dxa"/>
        <w:bottom w:w="0" w:type="dxa"/>
      </w:tcMar>
    </w:tcPr>
    <w:tblStylePr w:type="firstRow">
      <w:pPr>
        <w:keepNext/>
        <w:wordWrap/>
      </w:pPr>
      <w:rPr>
        <w:b/>
      </w:rPr>
      <w:tblPr/>
      <w:trPr>
        <w:tblHeader/>
      </w:trPr>
      <w:tcPr>
        <w:shd w:val="clear" w:color="auto" w:fill="EEECE1"/>
      </w:tcPr>
    </w:tblStylePr>
    <w:tblStylePr w:type="lastRow">
      <w:rPr>
        <w:b/>
      </w:rPr>
    </w:tblStylePr>
    <w:tblStylePr w:type="firstCol">
      <w:rPr>
        <w:b/>
      </w:rPr>
    </w:tblStylePr>
  </w:style>
  <w:style w:type="table" w:customStyle="1" w:styleId="WRTableGrid2">
    <w:name w:val="WR Table Grid2"/>
    <w:basedOn w:val="TableNormal"/>
    <w:next w:val="TableGrid"/>
    <w:uiPriority w:val="39"/>
    <w:rsid w:val="000422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inHeading2">
    <w:name w:val="Lcin_Heading 2"/>
    <w:basedOn w:val="Normal"/>
    <w:next w:val="Normal"/>
    <w:autoRedefine/>
    <w:qFormat/>
    <w:rsid w:val="00DE4111"/>
    <w:pPr>
      <w:numPr>
        <w:numId w:val="38"/>
      </w:numPr>
      <w:spacing w:before="0" w:after="160" w:line="360" w:lineRule="auto"/>
    </w:pPr>
    <w:rPr>
      <w:rFonts w:ascii="Arial" w:eastAsiaTheme="minorHAnsi" w:hAnsi="Arial"/>
      <w:sz w:val="24"/>
      <w:szCs w:val="22"/>
      <w:lang w:val="en-ZA"/>
    </w:rPr>
  </w:style>
  <w:style w:type="character" w:customStyle="1" w:styleId="jbModuleParagraphChar">
    <w:name w:val="jb_ModuleParagraph Char"/>
    <w:basedOn w:val="DefaultParagraphFont"/>
    <w:link w:val="jbModuleParagraph"/>
    <w:rsid w:val="00DE4111"/>
    <w:rPr>
      <w:rFonts w:ascii="Times New Roman" w:eastAsia="Times New Roman" w:hAnsi="Times New Roman" w:cs="Times New Roman"/>
      <w:lang w:val="en-ZA" w:eastAsia="en-ZA"/>
    </w:rPr>
  </w:style>
  <w:style w:type="paragraph" w:customStyle="1" w:styleId="JBParagraph0">
    <w:name w:val="JB_Paragraph"/>
    <w:qFormat/>
    <w:rsid w:val="00165262"/>
    <w:pPr>
      <w:widowControl w:val="0"/>
      <w:spacing w:before="60" w:after="60" w:line="269" w:lineRule="auto"/>
      <w:jc w:val="both"/>
    </w:pPr>
    <w:rPr>
      <w:rFonts w:ascii="Times New Roman" w:eastAsia="Times New Roman" w:hAnsi="Times New Roman" w:cs="Times New Roman"/>
      <w:sz w:val="20"/>
      <w:lang w:val="af-ZA" w:eastAsia="en-ZA"/>
    </w:rPr>
  </w:style>
  <w:style w:type="table" w:customStyle="1" w:styleId="jbTableprogrammes1">
    <w:name w:val="jb_Table programmes1"/>
    <w:basedOn w:val="TableNormal"/>
    <w:uiPriority w:val="99"/>
    <w:rsid w:val="0049545C"/>
    <w:pPr>
      <w:spacing w:before="20" w:after="20" w:line="240" w:lineRule="auto"/>
    </w:pPr>
    <w:rPr>
      <w:rFonts w:ascii="Times New Roman" w:hAnsi="Times New Roman"/>
    </w:rPr>
    <w:tblPr>
      <w:tblStyleRowBandSize w:val="1"/>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Pr>
    <w:trPr>
      <w:cantSplit/>
      <w:jc w:val="center"/>
    </w:trPr>
    <w:tblStylePr w:type="band1Horz">
      <w:tblPr/>
      <w:tcPr>
        <w:shd w:val="clear" w:color="auto" w:fill="EEECE1"/>
      </w:tcPr>
    </w:tblStylePr>
  </w:style>
  <w:style w:type="paragraph" w:customStyle="1" w:styleId="csDefaultItalicText">
    <w:name w:val="cs Default Italic Text"/>
    <w:basedOn w:val="Normal"/>
    <w:link w:val="csDefaultItalicTextChar"/>
    <w:rsid w:val="007201B1"/>
    <w:pPr>
      <w:spacing w:before="0" w:after="160" w:line="259" w:lineRule="auto"/>
    </w:pPr>
    <w:rPr>
      <w:rFonts w:ascii="Times New Roman" w:eastAsia="Times New Roman" w:hAnsi="Times New Roman" w:cs="Times New Roman"/>
      <w:i/>
      <w:lang w:val="en-ZA" w:eastAsia="en-ZA"/>
    </w:rPr>
  </w:style>
  <w:style w:type="character" w:customStyle="1" w:styleId="csDefaultItalicTextChar">
    <w:name w:val="cs Default Italic Text Char"/>
    <w:basedOn w:val="DefaultParagraphFont"/>
    <w:link w:val="csDefaultItalicText"/>
    <w:rsid w:val="007201B1"/>
    <w:rPr>
      <w:rFonts w:ascii="Times New Roman" w:eastAsia="Times New Roman" w:hAnsi="Times New Roman" w:cs="Times New Roman"/>
      <w:i/>
      <w:lang w:val="en-ZA" w:eastAsia="en-ZA"/>
    </w:rPr>
  </w:style>
  <w:style w:type="paragraph" w:customStyle="1" w:styleId="JBHeading40">
    <w:name w:val="JB_Heading4"/>
    <w:qFormat/>
    <w:rsid w:val="00E25721"/>
    <w:pPr>
      <w:spacing w:before="60" w:after="60" w:line="269" w:lineRule="auto"/>
      <w:jc w:val="both"/>
    </w:pPr>
    <w:rPr>
      <w:rFonts w:ascii="Times New Roman" w:eastAsia="Times New Roman" w:hAnsi="Times New Roman" w:cs="Times New Roman"/>
      <w:b/>
      <w:sz w:val="20"/>
      <w:lang w:val="af-ZA" w:eastAsia="en-ZA"/>
    </w:rPr>
  </w:style>
  <w:style w:type="paragraph" w:customStyle="1" w:styleId="jbparagraph1">
    <w:name w:val="jb_paragraph"/>
    <w:basedOn w:val="Normal"/>
    <w:qFormat/>
    <w:rsid w:val="00E25721"/>
    <w:rPr>
      <w:rFonts w:ascii="Times New Roman" w:hAnsi="Times New Roman"/>
      <w:szCs w:val="22"/>
      <w:lang w:val="en-ZA"/>
    </w:rPr>
  </w:style>
  <w:style w:type="paragraph" w:customStyle="1" w:styleId="JBBullletsLevel1">
    <w:name w:val="JB_BullletsLevel1"/>
    <w:qFormat/>
    <w:rsid w:val="00E25721"/>
    <w:pPr>
      <w:tabs>
        <w:tab w:val="left" w:pos="357"/>
      </w:tabs>
      <w:spacing w:before="20" w:after="20" w:line="269" w:lineRule="auto"/>
      <w:ind w:left="714" w:hanging="357"/>
      <w:jc w:val="both"/>
    </w:pPr>
    <w:rPr>
      <w:rFonts w:ascii="Times New Roman" w:eastAsia="Times New Roman" w:hAnsi="Times New Roman" w:cs="Times New Roman"/>
      <w:lang w:val="en-GB" w:eastAsia="en-ZA"/>
    </w:rPr>
  </w:style>
  <w:style w:type="character" w:styleId="UnresolvedMention">
    <w:name w:val="Unresolved Mention"/>
    <w:basedOn w:val="DefaultParagraphFont"/>
    <w:uiPriority w:val="99"/>
    <w:semiHidden/>
    <w:unhideWhenUsed/>
    <w:rsid w:val="00C07B9B"/>
    <w:rPr>
      <w:color w:val="605E5C"/>
      <w:shd w:val="clear" w:color="auto" w:fill="E1DFDD"/>
    </w:rPr>
  </w:style>
  <w:style w:type="paragraph" w:customStyle="1" w:styleId="JB16Head3">
    <w:name w:val="JB16 Head 3"/>
    <w:next w:val="Normal"/>
    <w:link w:val="JB16Head3Char"/>
    <w:qFormat/>
    <w:rsid w:val="00A8234F"/>
    <w:pPr>
      <w:keepNext/>
      <w:tabs>
        <w:tab w:val="left" w:pos="357"/>
        <w:tab w:val="left" w:pos="533"/>
        <w:tab w:val="left" w:pos="720"/>
        <w:tab w:val="left" w:pos="1072"/>
      </w:tabs>
      <w:spacing w:before="80" w:after="40" w:line="240" w:lineRule="auto"/>
      <w:ind w:left="533" w:hanging="533"/>
      <w:outlineLvl w:val="2"/>
    </w:pPr>
    <w:rPr>
      <w:rFonts w:ascii="Arial Black" w:eastAsiaTheme="minorHAnsi" w:hAnsi="Arial Black"/>
      <w:b/>
      <w:lang w:val="en-ZA" w:eastAsia="en-ZA"/>
    </w:rPr>
  </w:style>
  <w:style w:type="character" w:customStyle="1" w:styleId="JB16Head3Char">
    <w:name w:val="JB16 Head 3 Char"/>
    <w:basedOn w:val="DefaultParagraphFont"/>
    <w:link w:val="JB16Head3"/>
    <w:rsid w:val="00A8234F"/>
    <w:rPr>
      <w:rFonts w:ascii="Arial Black" w:eastAsiaTheme="minorHAnsi" w:hAnsi="Arial Black"/>
      <w:b/>
      <w:lang w:val="en-ZA" w:eastAsia="en-ZA"/>
    </w:rPr>
  </w:style>
  <w:style w:type="paragraph" w:customStyle="1" w:styleId="JB16Head4">
    <w:name w:val="JB16 Head 4"/>
    <w:next w:val="JB16Para"/>
    <w:link w:val="JB16Head4Char"/>
    <w:qFormat/>
    <w:rsid w:val="00A8234F"/>
    <w:pPr>
      <w:keepNext/>
      <w:tabs>
        <w:tab w:val="left" w:pos="357"/>
        <w:tab w:val="left" w:pos="533"/>
        <w:tab w:val="left" w:pos="720"/>
        <w:tab w:val="left" w:pos="896"/>
        <w:tab w:val="left" w:pos="1072"/>
      </w:tabs>
      <w:spacing w:before="120" w:after="20" w:line="269" w:lineRule="auto"/>
    </w:pPr>
    <w:rPr>
      <w:rFonts w:ascii="Times New Roman" w:eastAsia="Times New Roman" w:hAnsi="Times New Roman" w:cs="Times New Roman"/>
      <w:b/>
      <w:sz w:val="20"/>
      <w:lang w:val="en-ZA" w:eastAsia="en-ZA"/>
    </w:rPr>
  </w:style>
  <w:style w:type="character" w:customStyle="1" w:styleId="JB16Head4Char">
    <w:name w:val="JB16 Head 4 Char"/>
    <w:basedOn w:val="DefaultParagraphFont"/>
    <w:link w:val="JB16Head4"/>
    <w:rsid w:val="00A8234F"/>
    <w:rPr>
      <w:rFonts w:ascii="Times New Roman" w:eastAsia="Times New Roman" w:hAnsi="Times New Roman" w:cs="Times New Roman"/>
      <w:b/>
      <w:sz w:val="20"/>
      <w:lang w:val="en-ZA" w:eastAsia="en-ZA"/>
    </w:rPr>
  </w:style>
  <w:style w:type="paragraph" w:customStyle="1" w:styleId="JB16Bullets2">
    <w:name w:val="JB16 Bullets 2"/>
    <w:basedOn w:val="JB16Bullets1"/>
    <w:next w:val="Normal"/>
    <w:qFormat/>
    <w:rsid w:val="00A8234F"/>
    <w:pPr>
      <w:numPr>
        <w:ilvl w:val="1"/>
      </w:numPr>
    </w:pPr>
  </w:style>
  <w:style w:type="paragraph" w:customStyle="1" w:styleId="JB16Bullets1">
    <w:name w:val="JB16 Bullets 1"/>
    <w:next w:val="JB16Para"/>
    <w:qFormat/>
    <w:rsid w:val="00A8234F"/>
    <w:pPr>
      <w:numPr>
        <w:numId w:val="42"/>
      </w:numPr>
      <w:spacing w:before="20" w:after="20" w:line="269" w:lineRule="auto"/>
      <w:ind w:left="720"/>
      <w:jc w:val="both"/>
    </w:pPr>
    <w:rPr>
      <w:rFonts w:ascii="Times New Roman" w:eastAsia="Times New Roman" w:hAnsi="Times New Roman" w:cs="Times New Roman"/>
      <w:lang w:val="en-ZA" w:eastAsia="en-ZA"/>
    </w:rPr>
  </w:style>
  <w:style w:type="paragraph" w:customStyle="1" w:styleId="JB16Head2">
    <w:name w:val="JB16 Head 2"/>
    <w:next w:val="Normal"/>
    <w:qFormat/>
    <w:rsid w:val="00A8234F"/>
    <w:pPr>
      <w:keepNext/>
      <w:tabs>
        <w:tab w:val="left" w:pos="357"/>
        <w:tab w:val="left" w:pos="533"/>
        <w:tab w:val="left" w:pos="720"/>
        <w:tab w:val="left" w:pos="1072"/>
      </w:tabs>
      <w:spacing w:before="200" w:after="60" w:line="240" w:lineRule="auto"/>
      <w:ind w:left="533" w:hanging="533"/>
      <w:outlineLvl w:val="1"/>
    </w:pPr>
    <w:rPr>
      <w:rFonts w:ascii="Arial Black" w:eastAsia="Times New Roman" w:hAnsi="Arial Black" w:cs="Times New Roman"/>
      <w:b/>
      <w:sz w:val="20"/>
      <w:lang w:val="en-ZA" w:eastAsia="en-ZA"/>
    </w:rPr>
  </w:style>
  <w:style w:type="paragraph" w:customStyle="1" w:styleId="JB16Head5">
    <w:name w:val="JB16 Head 5"/>
    <w:basedOn w:val="JB16Head4"/>
    <w:next w:val="Normal"/>
    <w:link w:val="JB16Head5Char"/>
    <w:qFormat/>
    <w:rsid w:val="00A8234F"/>
    <w:pPr>
      <w:spacing w:before="60"/>
    </w:pPr>
    <w:rPr>
      <w:b w:val="0"/>
      <w:i/>
    </w:rPr>
  </w:style>
  <w:style w:type="character" w:customStyle="1" w:styleId="JB16Head5Char">
    <w:name w:val="JB16 Head 5 Char"/>
    <w:basedOn w:val="JB16Head4Char"/>
    <w:link w:val="JB16Head5"/>
    <w:rsid w:val="00A8234F"/>
    <w:rPr>
      <w:rFonts w:ascii="Times New Roman" w:eastAsia="Times New Roman" w:hAnsi="Times New Roman" w:cs="Times New Roman"/>
      <w:b w:val="0"/>
      <w:i/>
      <w:sz w:val="20"/>
      <w:lang w:val="en-ZA" w:eastAsia="en-ZA"/>
    </w:rPr>
  </w:style>
  <w:style w:type="paragraph" w:customStyle="1" w:styleId="JB16Table">
    <w:name w:val="JB16 Table"/>
    <w:link w:val="JB16TableChar"/>
    <w:qFormat/>
    <w:rsid w:val="00A8234F"/>
    <w:pPr>
      <w:spacing w:before="20" w:after="20" w:line="240" w:lineRule="auto"/>
    </w:pPr>
    <w:rPr>
      <w:rFonts w:ascii="Times New Roman" w:eastAsia="Times New Roman" w:hAnsi="Times New Roman" w:cs="Times New Roman"/>
      <w:lang w:val="en-ZA" w:eastAsia="en-ZA"/>
    </w:rPr>
  </w:style>
  <w:style w:type="character" w:customStyle="1" w:styleId="JB16TableChar">
    <w:name w:val="JB16 Table Char"/>
    <w:basedOn w:val="DefaultParagraphFont"/>
    <w:link w:val="JB16Table"/>
    <w:rsid w:val="00A8234F"/>
    <w:rPr>
      <w:rFonts w:ascii="Times New Roman" w:eastAsia="Times New Roman" w:hAnsi="Times New Roman" w:cs="Times New Roman"/>
      <w:lang w:val="en-ZA" w:eastAsia="en-ZA"/>
    </w:rPr>
  </w:style>
  <w:style w:type="paragraph" w:customStyle="1" w:styleId="JB16Para">
    <w:name w:val="JB16 Para"/>
    <w:basedOn w:val="JB16Table"/>
    <w:link w:val="JB16ParaChar"/>
    <w:qFormat/>
    <w:rsid w:val="00A8234F"/>
    <w:pPr>
      <w:spacing w:after="60" w:line="269" w:lineRule="auto"/>
      <w:jc w:val="both"/>
    </w:pPr>
  </w:style>
  <w:style w:type="character" w:customStyle="1" w:styleId="JB16ParaChar">
    <w:name w:val="JB16 Para Char"/>
    <w:basedOn w:val="JB16TableChar"/>
    <w:link w:val="JB16Para"/>
    <w:rsid w:val="00A8234F"/>
    <w:rPr>
      <w:rFonts w:ascii="Times New Roman" w:eastAsia="Times New Roman" w:hAnsi="Times New Roman" w:cs="Times New Roman"/>
      <w:lang w:val="en-ZA" w:eastAsia="en-ZA"/>
    </w:rPr>
  </w:style>
  <w:style w:type="paragraph" w:customStyle="1" w:styleId="JB16Tablebold">
    <w:name w:val="JB16 Table bold"/>
    <w:link w:val="JB16TableboldChar"/>
    <w:qFormat/>
    <w:rsid w:val="00A8234F"/>
    <w:pPr>
      <w:spacing w:before="20" w:after="20" w:line="240" w:lineRule="auto"/>
    </w:pPr>
    <w:rPr>
      <w:rFonts w:ascii="Times New Roman" w:eastAsia="Times New Roman" w:hAnsi="Times New Roman" w:cs="Times New Roman"/>
      <w:b/>
      <w:lang w:val="en-ZA" w:eastAsia="en-ZA"/>
    </w:rPr>
  </w:style>
  <w:style w:type="character" w:customStyle="1" w:styleId="JB16TableboldChar">
    <w:name w:val="JB16 Table bold Char"/>
    <w:basedOn w:val="DefaultParagraphFont"/>
    <w:link w:val="JB16Tablebold"/>
    <w:rsid w:val="00A8234F"/>
    <w:rPr>
      <w:rFonts w:ascii="Times New Roman" w:eastAsia="Times New Roman" w:hAnsi="Times New Roman" w:cs="Times New Roman"/>
      <w:b/>
      <w:lang w:val="en-ZA" w:eastAsia="en-ZA"/>
    </w:rPr>
  </w:style>
  <w:style w:type="paragraph" w:customStyle="1" w:styleId="JB16Bullets3">
    <w:name w:val="JB16 Bullets 3"/>
    <w:basedOn w:val="JB16Bullets2"/>
    <w:next w:val="JB16Bullets2"/>
    <w:qFormat/>
    <w:rsid w:val="00A8234F"/>
    <w:pPr>
      <w:numPr>
        <w:ilvl w:val="2"/>
      </w:numPr>
    </w:pPr>
  </w:style>
  <w:style w:type="table" w:customStyle="1" w:styleId="JBTableFocus">
    <w:name w:val="JB Table Focus"/>
    <w:basedOn w:val="TableNormal"/>
    <w:uiPriority w:val="99"/>
    <w:rsid w:val="00A8234F"/>
    <w:pPr>
      <w:spacing w:before="20" w:after="0" w:line="240" w:lineRule="auto"/>
    </w:pPr>
    <w:rPr>
      <w:rFonts w:ascii="Times New Roman" w:eastAsia="Times New Roman" w:hAnsi="Times New Roman" w:cs="Times New Roman"/>
      <w:szCs w:val="20"/>
      <w:lang w:val="en-ZA" w:eastAsia="en-ZA"/>
    </w:rPr>
    <w:tblPr>
      <w:tblStyleRowBandSize w:val="1"/>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jc w:val="center"/>
    </w:trPr>
    <w:tcPr>
      <w:shd w:val="clear" w:color="auto" w:fill="auto"/>
      <w:tcMar>
        <w:top w:w="0" w:type="dxa"/>
        <w:bottom w:w="0" w:type="dxa"/>
      </w:tcMar>
    </w:tcPr>
    <w:tblStylePr w:type="firstRow">
      <w:pPr>
        <w:jc w:val="center"/>
      </w:pPr>
      <w:rPr>
        <w:b w:val="0"/>
      </w:rPr>
      <w:tblPr/>
      <w:tcPr>
        <w:shd w:val="clear" w:color="auto" w:fill="EEECE1"/>
      </w:tcPr>
    </w:tblStylePr>
    <w:tblStylePr w:type="lastRow">
      <w:rPr>
        <w:b/>
      </w:rPr>
    </w:tblStylePr>
  </w:style>
  <w:style w:type="numbering" w:customStyle="1" w:styleId="JBBullets">
    <w:name w:val="JB Bullets"/>
    <w:basedOn w:val="NoList"/>
    <w:uiPriority w:val="99"/>
    <w:rsid w:val="00A8234F"/>
    <w:pPr>
      <w:numPr>
        <w:numId w:val="43"/>
      </w:numPr>
    </w:pPr>
  </w:style>
  <w:style w:type="paragraph" w:customStyle="1" w:styleId="JB16Head3ExtraSpace">
    <w:name w:val="JB16 Head 3 Extra Space"/>
    <w:basedOn w:val="JB16Head3"/>
    <w:qFormat/>
    <w:rsid w:val="00A8234F"/>
    <w:pPr>
      <w:spacing w:before="240"/>
      <w:outlineLvl w:val="3"/>
    </w:pPr>
  </w:style>
  <w:style w:type="paragraph" w:customStyle="1" w:styleId="JB16TableFocusmods">
    <w:name w:val="JB16 Table Focusmods"/>
    <w:basedOn w:val="JB16Table"/>
    <w:qFormat/>
    <w:rsid w:val="00A8234F"/>
    <w:pPr>
      <w:keepNext/>
      <w:spacing w:after="60"/>
    </w:pPr>
  </w:style>
  <w:style w:type="paragraph" w:customStyle="1" w:styleId="JBBulletLevel1">
    <w:name w:val="JB_BulletLevel1"/>
    <w:rsid w:val="009E56F4"/>
    <w:pPr>
      <w:widowControl w:val="0"/>
      <w:numPr>
        <w:numId w:val="45"/>
      </w:numPr>
      <w:spacing w:before="20" w:after="20" w:line="269" w:lineRule="auto"/>
      <w:jc w:val="both"/>
    </w:pPr>
    <w:rPr>
      <w:rFonts w:ascii="Times New Roman" w:eastAsia="Times New Roman" w:hAnsi="Times New Roman" w:cs="Times New Roman"/>
      <w:lang w:val="en-ZA" w:eastAsia="en-ZA"/>
    </w:rPr>
  </w:style>
  <w:style w:type="character" w:customStyle="1" w:styleId="jbHeading3Char">
    <w:name w:val="jb Heading 3 Char"/>
    <w:basedOn w:val="DefaultParagraphFont"/>
    <w:link w:val="jbHeading3"/>
    <w:locked/>
    <w:rsid w:val="009E56F4"/>
    <w:rPr>
      <w:rFonts w:ascii="Arial Black" w:hAnsi="Arial Black"/>
      <w:b/>
      <w:bCs/>
    </w:rPr>
  </w:style>
  <w:style w:type="paragraph" w:customStyle="1" w:styleId="jbHeading3">
    <w:name w:val="jb Heading 3"/>
    <w:basedOn w:val="Normal"/>
    <w:link w:val="jbHeading3Char"/>
    <w:rsid w:val="009E56F4"/>
    <w:pPr>
      <w:keepNext/>
      <w:spacing w:before="80" w:after="40" w:line="240" w:lineRule="auto"/>
      <w:ind w:left="720" w:hanging="720"/>
    </w:pPr>
    <w:rPr>
      <w:rFonts w:ascii="Arial Black" w:hAnsi="Arial Black"/>
      <w:b/>
      <w:bCs/>
    </w:rPr>
  </w:style>
  <w:style w:type="paragraph" w:customStyle="1" w:styleId="jbParagraphText">
    <w:name w:val="jb Paragraph Text"/>
    <w:basedOn w:val="Normal"/>
    <w:qFormat/>
    <w:rsid w:val="009E56F4"/>
    <w:pPr>
      <w:spacing w:line="264" w:lineRule="auto"/>
    </w:pPr>
    <w:rPr>
      <w:rFonts w:ascii="Times New Roman" w:eastAsiaTheme="minorHAnsi" w:hAnsi="Times New Roman" w:cs="Times New Roman"/>
      <w:lang w:val="en-ZA" w:eastAsia="en-ZA"/>
    </w:rPr>
  </w:style>
  <w:style w:type="paragraph" w:customStyle="1" w:styleId="jbBulletLevel11">
    <w:name w:val="jb Bullet Level 1"/>
    <w:basedOn w:val="Normal"/>
    <w:rsid w:val="009E56F4"/>
    <w:pPr>
      <w:spacing w:after="20" w:line="264" w:lineRule="auto"/>
      <w:ind w:left="717" w:hanging="360"/>
    </w:pPr>
    <w:rPr>
      <w:rFonts w:ascii="Times New Roman" w:eastAsiaTheme="minorHAnsi" w:hAnsi="Times New Roman" w:cs="Times New Roman"/>
      <w:lang w:val="en-ZA" w:eastAsia="en-ZA"/>
    </w:rPr>
  </w:style>
  <w:style w:type="character" w:customStyle="1" w:styleId="jbHeading4Char0">
    <w:name w:val="jb Heading 4 Char"/>
    <w:basedOn w:val="DefaultParagraphFont"/>
    <w:link w:val="jbHeading41"/>
    <w:locked/>
    <w:rsid w:val="009E56F4"/>
    <w:rPr>
      <w:b/>
      <w:bCs/>
    </w:rPr>
  </w:style>
  <w:style w:type="paragraph" w:customStyle="1" w:styleId="jbHeading41">
    <w:name w:val="jb Heading 4"/>
    <w:basedOn w:val="Normal"/>
    <w:link w:val="jbHeading4Char0"/>
    <w:rsid w:val="009E56F4"/>
    <w:pPr>
      <w:keepNext/>
      <w:spacing w:before="80" w:after="20" w:line="264" w:lineRule="auto"/>
    </w:pPr>
    <w:rPr>
      <w:b/>
      <w:bCs/>
    </w:rPr>
  </w:style>
  <w:style w:type="character" w:customStyle="1" w:styleId="jbHeading5Char0">
    <w:name w:val="jb Heading 5 Char"/>
    <w:basedOn w:val="DefaultParagraphFont"/>
    <w:link w:val="jbHeading50"/>
    <w:locked/>
    <w:rsid w:val="009E56F4"/>
    <w:rPr>
      <w:i/>
      <w:iCs/>
    </w:rPr>
  </w:style>
  <w:style w:type="paragraph" w:customStyle="1" w:styleId="jbHeading50">
    <w:name w:val="jb Heading 5"/>
    <w:basedOn w:val="Normal"/>
    <w:link w:val="jbHeading5Char0"/>
    <w:rsid w:val="009E56F4"/>
    <w:pPr>
      <w:keepNext/>
      <w:spacing w:before="60" w:after="20" w:line="264" w:lineRule="auto"/>
      <w:jc w:val="left"/>
    </w:pPr>
    <w:rPr>
      <w:i/>
      <w:iCs/>
    </w:rPr>
  </w:style>
  <w:style w:type="character" w:customStyle="1" w:styleId="jbThreePtSpaceChar">
    <w:name w:val="jb Three Pt Space Char"/>
    <w:basedOn w:val="DefaultParagraphFont"/>
    <w:link w:val="jbThreePtSpace"/>
    <w:locked/>
    <w:rsid w:val="009E56F4"/>
  </w:style>
  <w:style w:type="paragraph" w:customStyle="1" w:styleId="jbThreePtSpace">
    <w:name w:val="jb Three Pt Space"/>
    <w:basedOn w:val="Normal"/>
    <w:link w:val="jbThreePtSpaceChar"/>
    <w:rsid w:val="009E56F4"/>
    <w:pPr>
      <w:spacing w:before="0" w:after="0" w:line="240" w:lineRule="auto"/>
    </w:pPr>
  </w:style>
  <w:style w:type="character" w:customStyle="1" w:styleId="jbTableTextChar">
    <w:name w:val="jb Table Text Char"/>
    <w:basedOn w:val="DefaultParagraphFont"/>
    <w:link w:val="jbTableText"/>
    <w:locked/>
    <w:rsid w:val="009E56F4"/>
  </w:style>
  <w:style w:type="paragraph" w:customStyle="1" w:styleId="jbTableText">
    <w:name w:val="jb Table Text"/>
    <w:basedOn w:val="Normal"/>
    <w:link w:val="jbTableTextChar"/>
    <w:qFormat/>
    <w:rsid w:val="009E56F4"/>
    <w:pPr>
      <w:spacing w:after="20" w:line="240" w:lineRule="auto"/>
      <w:jc w:val="left"/>
    </w:pPr>
  </w:style>
  <w:style w:type="paragraph" w:customStyle="1" w:styleId="jbParagraphTextbeforebullets">
    <w:name w:val="jb Paragraph Text before bullets"/>
    <w:basedOn w:val="Normal"/>
    <w:qFormat/>
    <w:rsid w:val="009E56F4"/>
    <w:pPr>
      <w:spacing w:after="20" w:line="264" w:lineRule="auto"/>
    </w:pPr>
    <w:rPr>
      <w:rFonts w:ascii="Times New Roman" w:eastAsiaTheme="minorHAnsi" w:hAnsi="Times New Roman" w:cs="Times New Roman"/>
      <w:lang w:val="en-ZA" w:eastAsia="en-ZA"/>
    </w:rPr>
  </w:style>
  <w:style w:type="paragraph" w:customStyle="1" w:styleId="jbBulletLevel13ptafter">
    <w:name w:val="jb Bullet Level 1 3pt after"/>
    <w:basedOn w:val="Normal"/>
    <w:qFormat/>
    <w:rsid w:val="009E56F4"/>
    <w:pPr>
      <w:numPr>
        <w:numId w:val="46"/>
      </w:numPr>
      <w:spacing w:line="264" w:lineRule="auto"/>
      <w:ind w:left="714" w:hanging="357"/>
    </w:pPr>
    <w:rPr>
      <w:rFonts w:ascii="Times New Roman" w:eastAsiaTheme="minorHAnsi" w:hAnsi="Times New Roman" w:cs="Times New Roman"/>
      <w:lang w:val="en-ZA" w:eastAsia="en-ZA"/>
    </w:rPr>
  </w:style>
  <w:style w:type="paragraph" w:customStyle="1" w:styleId="jbParagraphIndentx21pt">
    <w:name w:val="jb Paragraph Indentx2 1pt"/>
    <w:basedOn w:val="Normal"/>
    <w:qFormat/>
    <w:rsid w:val="009E56F4"/>
    <w:pPr>
      <w:widowControl w:val="0"/>
      <w:tabs>
        <w:tab w:val="left" w:pos="454"/>
        <w:tab w:val="left" w:pos="1077"/>
      </w:tabs>
      <w:spacing w:after="20"/>
      <w:ind w:left="720"/>
    </w:pPr>
    <w:rPr>
      <w:rFonts w:ascii="Times New Roman" w:eastAsia="Times New Roman" w:hAnsi="Times New Roman" w:cs="Times New Roman"/>
      <w:lang w:val="af-ZA" w:eastAsia="en-ZA"/>
    </w:rPr>
  </w:style>
  <w:style w:type="paragraph" w:customStyle="1" w:styleId="jbHeading2">
    <w:name w:val="jb Heading 2"/>
    <w:link w:val="jbHeading2Char"/>
    <w:rsid w:val="0065508E"/>
    <w:pPr>
      <w:keepNext/>
      <w:widowControl w:val="0"/>
      <w:tabs>
        <w:tab w:val="left" w:pos="357"/>
        <w:tab w:val="left" w:pos="533"/>
        <w:tab w:val="left" w:pos="720"/>
        <w:tab w:val="left" w:pos="1077"/>
        <w:tab w:val="left" w:pos="1440"/>
      </w:tabs>
      <w:spacing w:before="200" w:after="60" w:line="240" w:lineRule="auto"/>
      <w:ind w:left="357" w:hanging="357"/>
      <w:jc w:val="both"/>
      <w:outlineLvl w:val="1"/>
    </w:pPr>
    <w:rPr>
      <w:rFonts w:ascii="Arial Black" w:eastAsia="Times New Roman" w:hAnsi="Arial Black" w:cs="Times New Roman"/>
      <w:b/>
      <w:sz w:val="20"/>
      <w:lang w:val="en-ZA" w:eastAsia="en-ZA"/>
    </w:rPr>
  </w:style>
  <w:style w:type="character" w:customStyle="1" w:styleId="jbHeading2Char">
    <w:name w:val="jb Heading 2 Char"/>
    <w:link w:val="jbHeading2"/>
    <w:rsid w:val="0065508E"/>
    <w:rPr>
      <w:rFonts w:ascii="Arial Black" w:eastAsia="Times New Roman" w:hAnsi="Arial Black" w:cs="Times New Roman"/>
      <w:b/>
      <w:sz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912">
      <w:bodyDiv w:val="1"/>
      <w:marLeft w:val="0"/>
      <w:marRight w:val="0"/>
      <w:marTop w:val="0"/>
      <w:marBottom w:val="0"/>
      <w:divBdr>
        <w:top w:val="none" w:sz="0" w:space="0" w:color="auto"/>
        <w:left w:val="none" w:sz="0" w:space="0" w:color="auto"/>
        <w:bottom w:val="none" w:sz="0" w:space="0" w:color="auto"/>
        <w:right w:val="none" w:sz="0" w:space="0" w:color="auto"/>
      </w:divBdr>
    </w:div>
    <w:div w:id="10298148">
      <w:bodyDiv w:val="1"/>
      <w:marLeft w:val="0"/>
      <w:marRight w:val="0"/>
      <w:marTop w:val="0"/>
      <w:marBottom w:val="0"/>
      <w:divBdr>
        <w:top w:val="none" w:sz="0" w:space="0" w:color="auto"/>
        <w:left w:val="none" w:sz="0" w:space="0" w:color="auto"/>
        <w:bottom w:val="none" w:sz="0" w:space="0" w:color="auto"/>
        <w:right w:val="none" w:sz="0" w:space="0" w:color="auto"/>
      </w:divBdr>
    </w:div>
    <w:div w:id="28455947">
      <w:bodyDiv w:val="1"/>
      <w:marLeft w:val="0"/>
      <w:marRight w:val="0"/>
      <w:marTop w:val="0"/>
      <w:marBottom w:val="0"/>
      <w:divBdr>
        <w:top w:val="none" w:sz="0" w:space="0" w:color="auto"/>
        <w:left w:val="none" w:sz="0" w:space="0" w:color="auto"/>
        <w:bottom w:val="none" w:sz="0" w:space="0" w:color="auto"/>
        <w:right w:val="none" w:sz="0" w:space="0" w:color="auto"/>
      </w:divBdr>
    </w:div>
    <w:div w:id="54285573">
      <w:bodyDiv w:val="1"/>
      <w:marLeft w:val="0"/>
      <w:marRight w:val="0"/>
      <w:marTop w:val="0"/>
      <w:marBottom w:val="0"/>
      <w:divBdr>
        <w:top w:val="none" w:sz="0" w:space="0" w:color="auto"/>
        <w:left w:val="none" w:sz="0" w:space="0" w:color="auto"/>
        <w:bottom w:val="none" w:sz="0" w:space="0" w:color="auto"/>
        <w:right w:val="none" w:sz="0" w:space="0" w:color="auto"/>
      </w:divBdr>
    </w:div>
    <w:div w:id="73170693">
      <w:bodyDiv w:val="1"/>
      <w:marLeft w:val="0"/>
      <w:marRight w:val="0"/>
      <w:marTop w:val="0"/>
      <w:marBottom w:val="0"/>
      <w:divBdr>
        <w:top w:val="none" w:sz="0" w:space="0" w:color="auto"/>
        <w:left w:val="none" w:sz="0" w:space="0" w:color="auto"/>
        <w:bottom w:val="none" w:sz="0" w:space="0" w:color="auto"/>
        <w:right w:val="none" w:sz="0" w:space="0" w:color="auto"/>
      </w:divBdr>
    </w:div>
    <w:div w:id="81416777">
      <w:bodyDiv w:val="1"/>
      <w:marLeft w:val="0"/>
      <w:marRight w:val="0"/>
      <w:marTop w:val="0"/>
      <w:marBottom w:val="0"/>
      <w:divBdr>
        <w:top w:val="none" w:sz="0" w:space="0" w:color="auto"/>
        <w:left w:val="none" w:sz="0" w:space="0" w:color="auto"/>
        <w:bottom w:val="none" w:sz="0" w:space="0" w:color="auto"/>
        <w:right w:val="none" w:sz="0" w:space="0" w:color="auto"/>
      </w:divBdr>
    </w:div>
    <w:div w:id="85615961">
      <w:bodyDiv w:val="1"/>
      <w:marLeft w:val="0"/>
      <w:marRight w:val="0"/>
      <w:marTop w:val="0"/>
      <w:marBottom w:val="0"/>
      <w:divBdr>
        <w:top w:val="none" w:sz="0" w:space="0" w:color="auto"/>
        <w:left w:val="none" w:sz="0" w:space="0" w:color="auto"/>
        <w:bottom w:val="none" w:sz="0" w:space="0" w:color="auto"/>
        <w:right w:val="none" w:sz="0" w:space="0" w:color="auto"/>
      </w:divBdr>
    </w:div>
    <w:div w:id="92827245">
      <w:bodyDiv w:val="1"/>
      <w:marLeft w:val="0"/>
      <w:marRight w:val="0"/>
      <w:marTop w:val="0"/>
      <w:marBottom w:val="0"/>
      <w:divBdr>
        <w:top w:val="none" w:sz="0" w:space="0" w:color="auto"/>
        <w:left w:val="none" w:sz="0" w:space="0" w:color="auto"/>
        <w:bottom w:val="none" w:sz="0" w:space="0" w:color="auto"/>
        <w:right w:val="none" w:sz="0" w:space="0" w:color="auto"/>
      </w:divBdr>
    </w:div>
    <w:div w:id="123888092">
      <w:bodyDiv w:val="1"/>
      <w:marLeft w:val="0"/>
      <w:marRight w:val="0"/>
      <w:marTop w:val="0"/>
      <w:marBottom w:val="0"/>
      <w:divBdr>
        <w:top w:val="none" w:sz="0" w:space="0" w:color="auto"/>
        <w:left w:val="none" w:sz="0" w:space="0" w:color="auto"/>
        <w:bottom w:val="none" w:sz="0" w:space="0" w:color="auto"/>
        <w:right w:val="none" w:sz="0" w:space="0" w:color="auto"/>
      </w:divBdr>
    </w:div>
    <w:div w:id="142741706">
      <w:bodyDiv w:val="1"/>
      <w:marLeft w:val="0"/>
      <w:marRight w:val="0"/>
      <w:marTop w:val="0"/>
      <w:marBottom w:val="0"/>
      <w:divBdr>
        <w:top w:val="none" w:sz="0" w:space="0" w:color="auto"/>
        <w:left w:val="none" w:sz="0" w:space="0" w:color="auto"/>
        <w:bottom w:val="none" w:sz="0" w:space="0" w:color="auto"/>
        <w:right w:val="none" w:sz="0" w:space="0" w:color="auto"/>
      </w:divBdr>
    </w:div>
    <w:div w:id="216010172">
      <w:bodyDiv w:val="1"/>
      <w:marLeft w:val="0"/>
      <w:marRight w:val="0"/>
      <w:marTop w:val="0"/>
      <w:marBottom w:val="0"/>
      <w:divBdr>
        <w:top w:val="none" w:sz="0" w:space="0" w:color="auto"/>
        <w:left w:val="none" w:sz="0" w:space="0" w:color="auto"/>
        <w:bottom w:val="none" w:sz="0" w:space="0" w:color="auto"/>
        <w:right w:val="none" w:sz="0" w:space="0" w:color="auto"/>
      </w:divBdr>
    </w:div>
    <w:div w:id="216863831">
      <w:bodyDiv w:val="1"/>
      <w:marLeft w:val="0"/>
      <w:marRight w:val="0"/>
      <w:marTop w:val="0"/>
      <w:marBottom w:val="0"/>
      <w:divBdr>
        <w:top w:val="none" w:sz="0" w:space="0" w:color="auto"/>
        <w:left w:val="none" w:sz="0" w:space="0" w:color="auto"/>
        <w:bottom w:val="none" w:sz="0" w:space="0" w:color="auto"/>
        <w:right w:val="none" w:sz="0" w:space="0" w:color="auto"/>
      </w:divBdr>
    </w:div>
    <w:div w:id="222833859">
      <w:bodyDiv w:val="1"/>
      <w:marLeft w:val="0"/>
      <w:marRight w:val="0"/>
      <w:marTop w:val="0"/>
      <w:marBottom w:val="0"/>
      <w:divBdr>
        <w:top w:val="none" w:sz="0" w:space="0" w:color="auto"/>
        <w:left w:val="none" w:sz="0" w:space="0" w:color="auto"/>
        <w:bottom w:val="none" w:sz="0" w:space="0" w:color="auto"/>
        <w:right w:val="none" w:sz="0" w:space="0" w:color="auto"/>
      </w:divBdr>
    </w:div>
    <w:div w:id="223297004">
      <w:bodyDiv w:val="1"/>
      <w:marLeft w:val="0"/>
      <w:marRight w:val="0"/>
      <w:marTop w:val="0"/>
      <w:marBottom w:val="0"/>
      <w:divBdr>
        <w:top w:val="none" w:sz="0" w:space="0" w:color="auto"/>
        <w:left w:val="none" w:sz="0" w:space="0" w:color="auto"/>
        <w:bottom w:val="none" w:sz="0" w:space="0" w:color="auto"/>
        <w:right w:val="none" w:sz="0" w:space="0" w:color="auto"/>
      </w:divBdr>
    </w:div>
    <w:div w:id="247227391">
      <w:bodyDiv w:val="1"/>
      <w:marLeft w:val="0"/>
      <w:marRight w:val="0"/>
      <w:marTop w:val="0"/>
      <w:marBottom w:val="0"/>
      <w:divBdr>
        <w:top w:val="none" w:sz="0" w:space="0" w:color="auto"/>
        <w:left w:val="none" w:sz="0" w:space="0" w:color="auto"/>
        <w:bottom w:val="none" w:sz="0" w:space="0" w:color="auto"/>
        <w:right w:val="none" w:sz="0" w:space="0" w:color="auto"/>
      </w:divBdr>
      <w:divsChild>
        <w:div w:id="1481342402">
          <w:marLeft w:val="547"/>
          <w:marRight w:val="0"/>
          <w:marTop w:val="0"/>
          <w:marBottom w:val="0"/>
          <w:divBdr>
            <w:top w:val="none" w:sz="0" w:space="0" w:color="auto"/>
            <w:left w:val="none" w:sz="0" w:space="0" w:color="auto"/>
            <w:bottom w:val="none" w:sz="0" w:space="0" w:color="auto"/>
            <w:right w:val="none" w:sz="0" w:space="0" w:color="auto"/>
          </w:divBdr>
        </w:div>
        <w:div w:id="1371110950">
          <w:marLeft w:val="1166"/>
          <w:marRight w:val="0"/>
          <w:marTop w:val="0"/>
          <w:marBottom w:val="0"/>
          <w:divBdr>
            <w:top w:val="none" w:sz="0" w:space="0" w:color="auto"/>
            <w:left w:val="none" w:sz="0" w:space="0" w:color="auto"/>
            <w:bottom w:val="none" w:sz="0" w:space="0" w:color="auto"/>
            <w:right w:val="none" w:sz="0" w:space="0" w:color="auto"/>
          </w:divBdr>
        </w:div>
        <w:div w:id="127474298">
          <w:marLeft w:val="1166"/>
          <w:marRight w:val="0"/>
          <w:marTop w:val="0"/>
          <w:marBottom w:val="0"/>
          <w:divBdr>
            <w:top w:val="none" w:sz="0" w:space="0" w:color="auto"/>
            <w:left w:val="none" w:sz="0" w:space="0" w:color="auto"/>
            <w:bottom w:val="none" w:sz="0" w:space="0" w:color="auto"/>
            <w:right w:val="none" w:sz="0" w:space="0" w:color="auto"/>
          </w:divBdr>
        </w:div>
        <w:div w:id="684016962">
          <w:marLeft w:val="1166"/>
          <w:marRight w:val="0"/>
          <w:marTop w:val="0"/>
          <w:marBottom w:val="0"/>
          <w:divBdr>
            <w:top w:val="none" w:sz="0" w:space="0" w:color="auto"/>
            <w:left w:val="none" w:sz="0" w:space="0" w:color="auto"/>
            <w:bottom w:val="none" w:sz="0" w:space="0" w:color="auto"/>
            <w:right w:val="none" w:sz="0" w:space="0" w:color="auto"/>
          </w:divBdr>
        </w:div>
      </w:divsChild>
    </w:div>
    <w:div w:id="291180979">
      <w:bodyDiv w:val="1"/>
      <w:marLeft w:val="0"/>
      <w:marRight w:val="0"/>
      <w:marTop w:val="0"/>
      <w:marBottom w:val="0"/>
      <w:divBdr>
        <w:top w:val="none" w:sz="0" w:space="0" w:color="auto"/>
        <w:left w:val="none" w:sz="0" w:space="0" w:color="auto"/>
        <w:bottom w:val="none" w:sz="0" w:space="0" w:color="auto"/>
        <w:right w:val="none" w:sz="0" w:space="0" w:color="auto"/>
      </w:divBdr>
    </w:div>
    <w:div w:id="358094502">
      <w:bodyDiv w:val="1"/>
      <w:marLeft w:val="0"/>
      <w:marRight w:val="0"/>
      <w:marTop w:val="0"/>
      <w:marBottom w:val="0"/>
      <w:divBdr>
        <w:top w:val="none" w:sz="0" w:space="0" w:color="auto"/>
        <w:left w:val="none" w:sz="0" w:space="0" w:color="auto"/>
        <w:bottom w:val="none" w:sz="0" w:space="0" w:color="auto"/>
        <w:right w:val="none" w:sz="0" w:space="0" w:color="auto"/>
      </w:divBdr>
    </w:div>
    <w:div w:id="378239424">
      <w:bodyDiv w:val="1"/>
      <w:marLeft w:val="0"/>
      <w:marRight w:val="0"/>
      <w:marTop w:val="0"/>
      <w:marBottom w:val="0"/>
      <w:divBdr>
        <w:top w:val="none" w:sz="0" w:space="0" w:color="auto"/>
        <w:left w:val="none" w:sz="0" w:space="0" w:color="auto"/>
        <w:bottom w:val="none" w:sz="0" w:space="0" w:color="auto"/>
        <w:right w:val="none" w:sz="0" w:space="0" w:color="auto"/>
      </w:divBdr>
    </w:div>
    <w:div w:id="409430172">
      <w:bodyDiv w:val="1"/>
      <w:marLeft w:val="0"/>
      <w:marRight w:val="0"/>
      <w:marTop w:val="0"/>
      <w:marBottom w:val="0"/>
      <w:divBdr>
        <w:top w:val="none" w:sz="0" w:space="0" w:color="auto"/>
        <w:left w:val="none" w:sz="0" w:space="0" w:color="auto"/>
        <w:bottom w:val="none" w:sz="0" w:space="0" w:color="auto"/>
        <w:right w:val="none" w:sz="0" w:space="0" w:color="auto"/>
      </w:divBdr>
    </w:div>
    <w:div w:id="410472456">
      <w:bodyDiv w:val="1"/>
      <w:marLeft w:val="0"/>
      <w:marRight w:val="0"/>
      <w:marTop w:val="0"/>
      <w:marBottom w:val="0"/>
      <w:divBdr>
        <w:top w:val="none" w:sz="0" w:space="0" w:color="auto"/>
        <w:left w:val="none" w:sz="0" w:space="0" w:color="auto"/>
        <w:bottom w:val="none" w:sz="0" w:space="0" w:color="auto"/>
        <w:right w:val="none" w:sz="0" w:space="0" w:color="auto"/>
      </w:divBdr>
    </w:div>
    <w:div w:id="428163203">
      <w:bodyDiv w:val="1"/>
      <w:marLeft w:val="0"/>
      <w:marRight w:val="0"/>
      <w:marTop w:val="0"/>
      <w:marBottom w:val="0"/>
      <w:divBdr>
        <w:top w:val="none" w:sz="0" w:space="0" w:color="auto"/>
        <w:left w:val="none" w:sz="0" w:space="0" w:color="auto"/>
        <w:bottom w:val="none" w:sz="0" w:space="0" w:color="auto"/>
        <w:right w:val="none" w:sz="0" w:space="0" w:color="auto"/>
      </w:divBdr>
    </w:div>
    <w:div w:id="432476013">
      <w:bodyDiv w:val="1"/>
      <w:marLeft w:val="0"/>
      <w:marRight w:val="0"/>
      <w:marTop w:val="0"/>
      <w:marBottom w:val="0"/>
      <w:divBdr>
        <w:top w:val="none" w:sz="0" w:space="0" w:color="auto"/>
        <w:left w:val="none" w:sz="0" w:space="0" w:color="auto"/>
        <w:bottom w:val="none" w:sz="0" w:space="0" w:color="auto"/>
        <w:right w:val="none" w:sz="0" w:space="0" w:color="auto"/>
      </w:divBdr>
    </w:div>
    <w:div w:id="446235984">
      <w:bodyDiv w:val="1"/>
      <w:marLeft w:val="0"/>
      <w:marRight w:val="0"/>
      <w:marTop w:val="0"/>
      <w:marBottom w:val="0"/>
      <w:divBdr>
        <w:top w:val="none" w:sz="0" w:space="0" w:color="auto"/>
        <w:left w:val="none" w:sz="0" w:space="0" w:color="auto"/>
        <w:bottom w:val="none" w:sz="0" w:space="0" w:color="auto"/>
        <w:right w:val="none" w:sz="0" w:space="0" w:color="auto"/>
      </w:divBdr>
    </w:div>
    <w:div w:id="457072338">
      <w:bodyDiv w:val="1"/>
      <w:marLeft w:val="0"/>
      <w:marRight w:val="0"/>
      <w:marTop w:val="0"/>
      <w:marBottom w:val="0"/>
      <w:divBdr>
        <w:top w:val="none" w:sz="0" w:space="0" w:color="auto"/>
        <w:left w:val="none" w:sz="0" w:space="0" w:color="auto"/>
        <w:bottom w:val="none" w:sz="0" w:space="0" w:color="auto"/>
        <w:right w:val="none" w:sz="0" w:space="0" w:color="auto"/>
      </w:divBdr>
    </w:div>
    <w:div w:id="476267377">
      <w:bodyDiv w:val="1"/>
      <w:marLeft w:val="0"/>
      <w:marRight w:val="0"/>
      <w:marTop w:val="0"/>
      <w:marBottom w:val="0"/>
      <w:divBdr>
        <w:top w:val="none" w:sz="0" w:space="0" w:color="auto"/>
        <w:left w:val="none" w:sz="0" w:space="0" w:color="auto"/>
        <w:bottom w:val="none" w:sz="0" w:space="0" w:color="auto"/>
        <w:right w:val="none" w:sz="0" w:space="0" w:color="auto"/>
      </w:divBdr>
    </w:div>
    <w:div w:id="496311390">
      <w:bodyDiv w:val="1"/>
      <w:marLeft w:val="0"/>
      <w:marRight w:val="0"/>
      <w:marTop w:val="0"/>
      <w:marBottom w:val="0"/>
      <w:divBdr>
        <w:top w:val="none" w:sz="0" w:space="0" w:color="auto"/>
        <w:left w:val="none" w:sz="0" w:space="0" w:color="auto"/>
        <w:bottom w:val="none" w:sz="0" w:space="0" w:color="auto"/>
        <w:right w:val="none" w:sz="0" w:space="0" w:color="auto"/>
      </w:divBdr>
    </w:div>
    <w:div w:id="500121794">
      <w:bodyDiv w:val="1"/>
      <w:marLeft w:val="0"/>
      <w:marRight w:val="0"/>
      <w:marTop w:val="0"/>
      <w:marBottom w:val="0"/>
      <w:divBdr>
        <w:top w:val="none" w:sz="0" w:space="0" w:color="auto"/>
        <w:left w:val="none" w:sz="0" w:space="0" w:color="auto"/>
        <w:bottom w:val="none" w:sz="0" w:space="0" w:color="auto"/>
        <w:right w:val="none" w:sz="0" w:space="0" w:color="auto"/>
      </w:divBdr>
    </w:div>
    <w:div w:id="528373091">
      <w:bodyDiv w:val="1"/>
      <w:marLeft w:val="0"/>
      <w:marRight w:val="0"/>
      <w:marTop w:val="0"/>
      <w:marBottom w:val="0"/>
      <w:divBdr>
        <w:top w:val="none" w:sz="0" w:space="0" w:color="auto"/>
        <w:left w:val="none" w:sz="0" w:space="0" w:color="auto"/>
        <w:bottom w:val="none" w:sz="0" w:space="0" w:color="auto"/>
        <w:right w:val="none" w:sz="0" w:space="0" w:color="auto"/>
      </w:divBdr>
    </w:div>
    <w:div w:id="572159695">
      <w:bodyDiv w:val="1"/>
      <w:marLeft w:val="0"/>
      <w:marRight w:val="0"/>
      <w:marTop w:val="0"/>
      <w:marBottom w:val="0"/>
      <w:divBdr>
        <w:top w:val="none" w:sz="0" w:space="0" w:color="auto"/>
        <w:left w:val="none" w:sz="0" w:space="0" w:color="auto"/>
        <w:bottom w:val="none" w:sz="0" w:space="0" w:color="auto"/>
        <w:right w:val="none" w:sz="0" w:space="0" w:color="auto"/>
      </w:divBdr>
    </w:div>
    <w:div w:id="614751487">
      <w:bodyDiv w:val="1"/>
      <w:marLeft w:val="0"/>
      <w:marRight w:val="0"/>
      <w:marTop w:val="0"/>
      <w:marBottom w:val="0"/>
      <w:divBdr>
        <w:top w:val="none" w:sz="0" w:space="0" w:color="auto"/>
        <w:left w:val="none" w:sz="0" w:space="0" w:color="auto"/>
        <w:bottom w:val="none" w:sz="0" w:space="0" w:color="auto"/>
        <w:right w:val="none" w:sz="0" w:space="0" w:color="auto"/>
      </w:divBdr>
    </w:div>
    <w:div w:id="629019632">
      <w:bodyDiv w:val="1"/>
      <w:marLeft w:val="0"/>
      <w:marRight w:val="0"/>
      <w:marTop w:val="0"/>
      <w:marBottom w:val="0"/>
      <w:divBdr>
        <w:top w:val="none" w:sz="0" w:space="0" w:color="auto"/>
        <w:left w:val="none" w:sz="0" w:space="0" w:color="auto"/>
        <w:bottom w:val="none" w:sz="0" w:space="0" w:color="auto"/>
        <w:right w:val="none" w:sz="0" w:space="0" w:color="auto"/>
      </w:divBdr>
    </w:div>
    <w:div w:id="629746768">
      <w:bodyDiv w:val="1"/>
      <w:marLeft w:val="0"/>
      <w:marRight w:val="0"/>
      <w:marTop w:val="0"/>
      <w:marBottom w:val="0"/>
      <w:divBdr>
        <w:top w:val="none" w:sz="0" w:space="0" w:color="auto"/>
        <w:left w:val="none" w:sz="0" w:space="0" w:color="auto"/>
        <w:bottom w:val="none" w:sz="0" w:space="0" w:color="auto"/>
        <w:right w:val="none" w:sz="0" w:space="0" w:color="auto"/>
      </w:divBdr>
    </w:div>
    <w:div w:id="663823349">
      <w:bodyDiv w:val="1"/>
      <w:marLeft w:val="0"/>
      <w:marRight w:val="0"/>
      <w:marTop w:val="0"/>
      <w:marBottom w:val="0"/>
      <w:divBdr>
        <w:top w:val="none" w:sz="0" w:space="0" w:color="auto"/>
        <w:left w:val="none" w:sz="0" w:space="0" w:color="auto"/>
        <w:bottom w:val="none" w:sz="0" w:space="0" w:color="auto"/>
        <w:right w:val="none" w:sz="0" w:space="0" w:color="auto"/>
      </w:divBdr>
    </w:div>
    <w:div w:id="666858490">
      <w:bodyDiv w:val="1"/>
      <w:marLeft w:val="0"/>
      <w:marRight w:val="0"/>
      <w:marTop w:val="0"/>
      <w:marBottom w:val="0"/>
      <w:divBdr>
        <w:top w:val="none" w:sz="0" w:space="0" w:color="auto"/>
        <w:left w:val="none" w:sz="0" w:space="0" w:color="auto"/>
        <w:bottom w:val="none" w:sz="0" w:space="0" w:color="auto"/>
        <w:right w:val="none" w:sz="0" w:space="0" w:color="auto"/>
      </w:divBdr>
    </w:div>
    <w:div w:id="679817701">
      <w:bodyDiv w:val="1"/>
      <w:marLeft w:val="0"/>
      <w:marRight w:val="0"/>
      <w:marTop w:val="0"/>
      <w:marBottom w:val="0"/>
      <w:divBdr>
        <w:top w:val="none" w:sz="0" w:space="0" w:color="auto"/>
        <w:left w:val="none" w:sz="0" w:space="0" w:color="auto"/>
        <w:bottom w:val="none" w:sz="0" w:space="0" w:color="auto"/>
        <w:right w:val="none" w:sz="0" w:space="0" w:color="auto"/>
      </w:divBdr>
    </w:div>
    <w:div w:id="690882922">
      <w:bodyDiv w:val="1"/>
      <w:marLeft w:val="0"/>
      <w:marRight w:val="0"/>
      <w:marTop w:val="0"/>
      <w:marBottom w:val="0"/>
      <w:divBdr>
        <w:top w:val="none" w:sz="0" w:space="0" w:color="auto"/>
        <w:left w:val="none" w:sz="0" w:space="0" w:color="auto"/>
        <w:bottom w:val="none" w:sz="0" w:space="0" w:color="auto"/>
        <w:right w:val="none" w:sz="0" w:space="0" w:color="auto"/>
      </w:divBdr>
    </w:div>
    <w:div w:id="739787083">
      <w:bodyDiv w:val="1"/>
      <w:marLeft w:val="0"/>
      <w:marRight w:val="0"/>
      <w:marTop w:val="0"/>
      <w:marBottom w:val="0"/>
      <w:divBdr>
        <w:top w:val="none" w:sz="0" w:space="0" w:color="auto"/>
        <w:left w:val="none" w:sz="0" w:space="0" w:color="auto"/>
        <w:bottom w:val="none" w:sz="0" w:space="0" w:color="auto"/>
        <w:right w:val="none" w:sz="0" w:space="0" w:color="auto"/>
      </w:divBdr>
    </w:div>
    <w:div w:id="748507509">
      <w:bodyDiv w:val="1"/>
      <w:marLeft w:val="0"/>
      <w:marRight w:val="0"/>
      <w:marTop w:val="0"/>
      <w:marBottom w:val="0"/>
      <w:divBdr>
        <w:top w:val="none" w:sz="0" w:space="0" w:color="auto"/>
        <w:left w:val="none" w:sz="0" w:space="0" w:color="auto"/>
        <w:bottom w:val="none" w:sz="0" w:space="0" w:color="auto"/>
        <w:right w:val="none" w:sz="0" w:space="0" w:color="auto"/>
      </w:divBdr>
    </w:div>
    <w:div w:id="778062004">
      <w:bodyDiv w:val="1"/>
      <w:marLeft w:val="0"/>
      <w:marRight w:val="0"/>
      <w:marTop w:val="0"/>
      <w:marBottom w:val="0"/>
      <w:divBdr>
        <w:top w:val="none" w:sz="0" w:space="0" w:color="auto"/>
        <w:left w:val="none" w:sz="0" w:space="0" w:color="auto"/>
        <w:bottom w:val="none" w:sz="0" w:space="0" w:color="auto"/>
        <w:right w:val="none" w:sz="0" w:space="0" w:color="auto"/>
      </w:divBdr>
    </w:div>
    <w:div w:id="779840261">
      <w:bodyDiv w:val="1"/>
      <w:marLeft w:val="0"/>
      <w:marRight w:val="0"/>
      <w:marTop w:val="0"/>
      <w:marBottom w:val="0"/>
      <w:divBdr>
        <w:top w:val="none" w:sz="0" w:space="0" w:color="auto"/>
        <w:left w:val="none" w:sz="0" w:space="0" w:color="auto"/>
        <w:bottom w:val="none" w:sz="0" w:space="0" w:color="auto"/>
        <w:right w:val="none" w:sz="0" w:space="0" w:color="auto"/>
      </w:divBdr>
    </w:div>
    <w:div w:id="806049831">
      <w:bodyDiv w:val="1"/>
      <w:marLeft w:val="0"/>
      <w:marRight w:val="0"/>
      <w:marTop w:val="0"/>
      <w:marBottom w:val="0"/>
      <w:divBdr>
        <w:top w:val="none" w:sz="0" w:space="0" w:color="auto"/>
        <w:left w:val="none" w:sz="0" w:space="0" w:color="auto"/>
        <w:bottom w:val="none" w:sz="0" w:space="0" w:color="auto"/>
        <w:right w:val="none" w:sz="0" w:space="0" w:color="auto"/>
      </w:divBdr>
    </w:div>
    <w:div w:id="861672606">
      <w:bodyDiv w:val="1"/>
      <w:marLeft w:val="0"/>
      <w:marRight w:val="0"/>
      <w:marTop w:val="0"/>
      <w:marBottom w:val="0"/>
      <w:divBdr>
        <w:top w:val="none" w:sz="0" w:space="0" w:color="auto"/>
        <w:left w:val="none" w:sz="0" w:space="0" w:color="auto"/>
        <w:bottom w:val="none" w:sz="0" w:space="0" w:color="auto"/>
        <w:right w:val="none" w:sz="0" w:space="0" w:color="auto"/>
      </w:divBdr>
    </w:div>
    <w:div w:id="867982903">
      <w:bodyDiv w:val="1"/>
      <w:marLeft w:val="0"/>
      <w:marRight w:val="0"/>
      <w:marTop w:val="0"/>
      <w:marBottom w:val="0"/>
      <w:divBdr>
        <w:top w:val="none" w:sz="0" w:space="0" w:color="auto"/>
        <w:left w:val="none" w:sz="0" w:space="0" w:color="auto"/>
        <w:bottom w:val="none" w:sz="0" w:space="0" w:color="auto"/>
        <w:right w:val="none" w:sz="0" w:space="0" w:color="auto"/>
      </w:divBdr>
    </w:div>
    <w:div w:id="868297060">
      <w:bodyDiv w:val="1"/>
      <w:marLeft w:val="0"/>
      <w:marRight w:val="0"/>
      <w:marTop w:val="0"/>
      <w:marBottom w:val="0"/>
      <w:divBdr>
        <w:top w:val="none" w:sz="0" w:space="0" w:color="auto"/>
        <w:left w:val="none" w:sz="0" w:space="0" w:color="auto"/>
        <w:bottom w:val="none" w:sz="0" w:space="0" w:color="auto"/>
        <w:right w:val="none" w:sz="0" w:space="0" w:color="auto"/>
      </w:divBdr>
    </w:div>
    <w:div w:id="893733449">
      <w:bodyDiv w:val="1"/>
      <w:marLeft w:val="0"/>
      <w:marRight w:val="0"/>
      <w:marTop w:val="0"/>
      <w:marBottom w:val="0"/>
      <w:divBdr>
        <w:top w:val="none" w:sz="0" w:space="0" w:color="auto"/>
        <w:left w:val="none" w:sz="0" w:space="0" w:color="auto"/>
        <w:bottom w:val="none" w:sz="0" w:space="0" w:color="auto"/>
        <w:right w:val="none" w:sz="0" w:space="0" w:color="auto"/>
      </w:divBdr>
    </w:div>
    <w:div w:id="913785252">
      <w:bodyDiv w:val="1"/>
      <w:marLeft w:val="0"/>
      <w:marRight w:val="0"/>
      <w:marTop w:val="0"/>
      <w:marBottom w:val="0"/>
      <w:divBdr>
        <w:top w:val="none" w:sz="0" w:space="0" w:color="auto"/>
        <w:left w:val="none" w:sz="0" w:space="0" w:color="auto"/>
        <w:bottom w:val="none" w:sz="0" w:space="0" w:color="auto"/>
        <w:right w:val="none" w:sz="0" w:space="0" w:color="auto"/>
      </w:divBdr>
    </w:div>
    <w:div w:id="916089927">
      <w:bodyDiv w:val="1"/>
      <w:marLeft w:val="0"/>
      <w:marRight w:val="0"/>
      <w:marTop w:val="0"/>
      <w:marBottom w:val="0"/>
      <w:divBdr>
        <w:top w:val="none" w:sz="0" w:space="0" w:color="auto"/>
        <w:left w:val="none" w:sz="0" w:space="0" w:color="auto"/>
        <w:bottom w:val="none" w:sz="0" w:space="0" w:color="auto"/>
        <w:right w:val="none" w:sz="0" w:space="0" w:color="auto"/>
      </w:divBdr>
    </w:div>
    <w:div w:id="936986239">
      <w:bodyDiv w:val="1"/>
      <w:marLeft w:val="0"/>
      <w:marRight w:val="0"/>
      <w:marTop w:val="0"/>
      <w:marBottom w:val="0"/>
      <w:divBdr>
        <w:top w:val="none" w:sz="0" w:space="0" w:color="auto"/>
        <w:left w:val="none" w:sz="0" w:space="0" w:color="auto"/>
        <w:bottom w:val="none" w:sz="0" w:space="0" w:color="auto"/>
        <w:right w:val="none" w:sz="0" w:space="0" w:color="auto"/>
      </w:divBdr>
    </w:div>
    <w:div w:id="953368141">
      <w:bodyDiv w:val="1"/>
      <w:marLeft w:val="0"/>
      <w:marRight w:val="0"/>
      <w:marTop w:val="0"/>
      <w:marBottom w:val="0"/>
      <w:divBdr>
        <w:top w:val="none" w:sz="0" w:space="0" w:color="auto"/>
        <w:left w:val="none" w:sz="0" w:space="0" w:color="auto"/>
        <w:bottom w:val="none" w:sz="0" w:space="0" w:color="auto"/>
        <w:right w:val="none" w:sz="0" w:space="0" w:color="auto"/>
      </w:divBdr>
    </w:div>
    <w:div w:id="997268039">
      <w:bodyDiv w:val="1"/>
      <w:marLeft w:val="0"/>
      <w:marRight w:val="0"/>
      <w:marTop w:val="0"/>
      <w:marBottom w:val="0"/>
      <w:divBdr>
        <w:top w:val="none" w:sz="0" w:space="0" w:color="auto"/>
        <w:left w:val="none" w:sz="0" w:space="0" w:color="auto"/>
        <w:bottom w:val="none" w:sz="0" w:space="0" w:color="auto"/>
        <w:right w:val="none" w:sz="0" w:space="0" w:color="auto"/>
      </w:divBdr>
    </w:div>
    <w:div w:id="1004165109">
      <w:bodyDiv w:val="1"/>
      <w:marLeft w:val="0"/>
      <w:marRight w:val="0"/>
      <w:marTop w:val="0"/>
      <w:marBottom w:val="0"/>
      <w:divBdr>
        <w:top w:val="none" w:sz="0" w:space="0" w:color="auto"/>
        <w:left w:val="none" w:sz="0" w:space="0" w:color="auto"/>
        <w:bottom w:val="none" w:sz="0" w:space="0" w:color="auto"/>
        <w:right w:val="none" w:sz="0" w:space="0" w:color="auto"/>
      </w:divBdr>
    </w:div>
    <w:div w:id="1030715675">
      <w:bodyDiv w:val="1"/>
      <w:marLeft w:val="0"/>
      <w:marRight w:val="0"/>
      <w:marTop w:val="0"/>
      <w:marBottom w:val="0"/>
      <w:divBdr>
        <w:top w:val="none" w:sz="0" w:space="0" w:color="auto"/>
        <w:left w:val="none" w:sz="0" w:space="0" w:color="auto"/>
        <w:bottom w:val="none" w:sz="0" w:space="0" w:color="auto"/>
        <w:right w:val="none" w:sz="0" w:space="0" w:color="auto"/>
      </w:divBdr>
    </w:div>
    <w:div w:id="1055853858">
      <w:bodyDiv w:val="1"/>
      <w:marLeft w:val="0"/>
      <w:marRight w:val="0"/>
      <w:marTop w:val="0"/>
      <w:marBottom w:val="0"/>
      <w:divBdr>
        <w:top w:val="none" w:sz="0" w:space="0" w:color="auto"/>
        <w:left w:val="none" w:sz="0" w:space="0" w:color="auto"/>
        <w:bottom w:val="none" w:sz="0" w:space="0" w:color="auto"/>
        <w:right w:val="none" w:sz="0" w:space="0" w:color="auto"/>
      </w:divBdr>
    </w:div>
    <w:div w:id="1063603159">
      <w:bodyDiv w:val="1"/>
      <w:marLeft w:val="0"/>
      <w:marRight w:val="0"/>
      <w:marTop w:val="0"/>
      <w:marBottom w:val="0"/>
      <w:divBdr>
        <w:top w:val="none" w:sz="0" w:space="0" w:color="auto"/>
        <w:left w:val="none" w:sz="0" w:space="0" w:color="auto"/>
        <w:bottom w:val="none" w:sz="0" w:space="0" w:color="auto"/>
        <w:right w:val="none" w:sz="0" w:space="0" w:color="auto"/>
      </w:divBdr>
    </w:div>
    <w:div w:id="1096173092">
      <w:bodyDiv w:val="1"/>
      <w:marLeft w:val="0"/>
      <w:marRight w:val="0"/>
      <w:marTop w:val="0"/>
      <w:marBottom w:val="0"/>
      <w:divBdr>
        <w:top w:val="none" w:sz="0" w:space="0" w:color="auto"/>
        <w:left w:val="none" w:sz="0" w:space="0" w:color="auto"/>
        <w:bottom w:val="none" w:sz="0" w:space="0" w:color="auto"/>
        <w:right w:val="none" w:sz="0" w:space="0" w:color="auto"/>
      </w:divBdr>
    </w:div>
    <w:div w:id="1104422683">
      <w:bodyDiv w:val="1"/>
      <w:marLeft w:val="0"/>
      <w:marRight w:val="0"/>
      <w:marTop w:val="0"/>
      <w:marBottom w:val="0"/>
      <w:divBdr>
        <w:top w:val="none" w:sz="0" w:space="0" w:color="auto"/>
        <w:left w:val="none" w:sz="0" w:space="0" w:color="auto"/>
        <w:bottom w:val="none" w:sz="0" w:space="0" w:color="auto"/>
        <w:right w:val="none" w:sz="0" w:space="0" w:color="auto"/>
      </w:divBdr>
    </w:div>
    <w:div w:id="1108351879">
      <w:bodyDiv w:val="1"/>
      <w:marLeft w:val="0"/>
      <w:marRight w:val="0"/>
      <w:marTop w:val="0"/>
      <w:marBottom w:val="0"/>
      <w:divBdr>
        <w:top w:val="none" w:sz="0" w:space="0" w:color="auto"/>
        <w:left w:val="none" w:sz="0" w:space="0" w:color="auto"/>
        <w:bottom w:val="none" w:sz="0" w:space="0" w:color="auto"/>
        <w:right w:val="none" w:sz="0" w:space="0" w:color="auto"/>
      </w:divBdr>
    </w:div>
    <w:div w:id="1120296342">
      <w:bodyDiv w:val="1"/>
      <w:marLeft w:val="0"/>
      <w:marRight w:val="0"/>
      <w:marTop w:val="0"/>
      <w:marBottom w:val="0"/>
      <w:divBdr>
        <w:top w:val="none" w:sz="0" w:space="0" w:color="auto"/>
        <w:left w:val="none" w:sz="0" w:space="0" w:color="auto"/>
        <w:bottom w:val="none" w:sz="0" w:space="0" w:color="auto"/>
        <w:right w:val="none" w:sz="0" w:space="0" w:color="auto"/>
      </w:divBdr>
    </w:div>
    <w:div w:id="1147555191">
      <w:bodyDiv w:val="1"/>
      <w:marLeft w:val="0"/>
      <w:marRight w:val="0"/>
      <w:marTop w:val="0"/>
      <w:marBottom w:val="0"/>
      <w:divBdr>
        <w:top w:val="none" w:sz="0" w:space="0" w:color="auto"/>
        <w:left w:val="none" w:sz="0" w:space="0" w:color="auto"/>
        <w:bottom w:val="none" w:sz="0" w:space="0" w:color="auto"/>
        <w:right w:val="none" w:sz="0" w:space="0" w:color="auto"/>
      </w:divBdr>
    </w:div>
    <w:div w:id="1177580301">
      <w:bodyDiv w:val="1"/>
      <w:marLeft w:val="0"/>
      <w:marRight w:val="0"/>
      <w:marTop w:val="0"/>
      <w:marBottom w:val="0"/>
      <w:divBdr>
        <w:top w:val="none" w:sz="0" w:space="0" w:color="auto"/>
        <w:left w:val="none" w:sz="0" w:space="0" w:color="auto"/>
        <w:bottom w:val="none" w:sz="0" w:space="0" w:color="auto"/>
        <w:right w:val="none" w:sz="0" w:space="0" w:color="auto"/>
      </w:divBdr>
    </w:div>
    <w:div w:id="1235967448">
      <w:bodyDiv w:val="1"/>
      <w:marLeft w:val="0"/>
      <w:marRight w:val="0"/>
      <w:marTop w:val="0"/>
      <w:marBottom w:val="0"/>
      <w:divBdr>
        <w:top w:val="none" w:sz="0" w:space="0" w:color="auto"/>
        <w:left w:val="none" w:sz="0" w:space="0" w:color="auto"/>
        <w:bottom w:val="none" w:sz="0" w:space="0" w:color="auto"/>
        <w:right w:val="none" w:sz="0" w:space="0" w:color="auto"/>
      </w:divBdr>
    </w:div>
    <w:div w:id="1284535639">
      <w:bodyDiv w:val="1"/>
      <w:marLeft w:val="0"/>
      <w:marRight w:val="0"/>
      <w:marTop w:val="0"/>
      <w:marBottom w:val="0"/>
      <w:divBdr>
        <w:top w:val="none" w:sz="0" w:space="0" w:color="auto"/>
        <w:left w:val="none" w:sz="0" w:space="0" w:color="auto"/>
        <w:bottom w:val="none" w:sz="0" w:space="0" w:color="auto"/>
        <w:right w:val="none" w:sz="0" w:space="0" w:color="auto"/>
      </w:divBdr>
    </w:div>
    <w:div w:id="1289316373">
      <w:bodyDiv w:val="1"/>
      <w:marLeft w:val="0"/>
      <w:marRight w:val="0"/>
      <w:marTop w:val="0"/>
      <w:marBottom w:val="0"/>
      <w:divBdr>
        <w:top w:val="none" w:sz="0" w:space="0" w:color="auto"/>
        <w:left w:val="none" w:sz="0" w:space="0" w:color="auto"/>
        <w:bottom w:val="none" w:sz="0" w:space="0" w:color="auto"/>
        <w:right w:val="none" w:sz="0" w:space="0" w:color="auto"/>
      </w:divBdr>
    </w:div>
    <w:div w:id="1318998765">
      <w:bodyDiv w:val="1"/>
      <w:marLeft w:val="0"/>
      <w:marRight w:val="0"/>
      <w:marTop w:val="0"/>
      <w:marBottom w:val="0"/>
      <w:divBdr>
        <w:top w:val="none" w:sz="0" w:space="0" w:color="auto"/>
        <w:left w:val="none" w:sz="0" w:space="0" w:color="auto"/>
        <w:bottom w:val="none" w:sz="0" w:space="0" w:color="auto"/>
        <w:right w:val="none" w:sz="0" w:space="0" w:color="auto"/>
      </w:divBdr>
    </w:div>
    <w:div w:id="1350907143">
      <w:bodyDiv w:val="1"/>
      <w:marLeft w:val="0"/>
      <w:marRight w:val="0"/>
      <w:marTop w:val="0"/>
      <w:marBottom w:val="0"/>
      <w:divBdr>
        <w:top w:val="none" w:sz="0" w:space="0" w:color="auto"/>
        <w:left w:val="none" w:sz="0" w:space="0" w:color="auto"/>
        <w:bottom w:val="none" w:sz="0" w:space="0" w:color="auto"/>
        <w:right w:val="none" w:sz="0" w:space="0" w:color="auto"/>
      </w:divBdr>
    </w:div>
    <w:div w:id="1380015607">
      <w:bodyDiv w:val="1"/>
      <w:marLeft w:val="0"/>
      <w:marRight w:val="0"/>
      <w:marTop w:val="0"/>
      <w:marBottom w:val="0"/>
      <w:divBdr>
        <w:top w:val="none" w:sz="0" w:space="0" w:color="auto"/>
        <w:left w:val="none" w:sz="0" w:space="0" w:color="auto"/>
        <w:bottom w:val="none" w:sz="0" w:space="0" w:color="auto"/>
        <w:right w:val="none" w:sz="0" w:space="0" w:color="auto"/>
      </w:divBdr>
    </w:div>
    <w:div w:id="1421293950">
      <w:bodyDiv w:val="1"/>
      <w:marLeft w:val="0"/>
      <w:marRight w:val="0"/>
      <w:marTop w:val="0"/>
      <w:marBottom w:val="0"/>
      <w:divBdr>
        <w:top w:val="none" w:sz="0" w:space="0" w:color="auto"/>
        <w:left w:val="none" w:sz="0" w:space="0" w:color="auto"/>
        <w:bottom w:val="none" w:sz="0" w:space="0" w:color="auto"/>
        <w:right w:val="none" w:sz="0" w:space="0" w:color="auto"/>
      </w:divBdr>
    </w:div>
    <w:div w:id="1519585555">
      <w:bodyDiv w:val="1"/>
      <w:marLeft w:val="0"/>
      <w:marRight w:val="0"/>
      <w:marTop w:val="0"/>
      <w:marBottom w:val="0"/>
      <w:divBdr>
        <w:top w:val="none" w:sz="0" w:space="0" w:color="auto"/>
        <w:left w:val="none" w:sz="0" w:space="0" w:color="auto"/>
        <w:bottom w:val="none" w:sz="0" w:space="0" w:color="auto"/>
        <w:right w:val="none" w:sz="0" w:space="0" w:color="auto"/>
      </w:divBdr>
    </w:div>
    <w:div w:id="1572347195">
      <w:bodyDiv w:val="1"/>
      <w:marLeft w:val="0"/>
      <w:marRight w:val="0"/>
      <w:marTop w:val="0"/>
      <w:marBottom w:val="0"/>
      <w:divBdr>
        <w:top w:val="none" w:sz="0" w:space="0" w:color="auto"/>
        <w:left w:val="none" w:sz="0" w:space="0" w:color="auto"/>
        <w:bottom w:val="none" w:sz="0" w:space="0" w:color="auto"/>
        <w:right w:val="none" w:sz="0" w:space="0" w:color="auto"/>
      </w:divBdr>
    </w:div>
    <w:div w:id="1594508083">
      <w:bodyDiv w:val="1"/>
      <w:marLeft w:val="0"/>
      <w:marRight w:val="0"/>
      <w:marTop w:val="0"/>
      <w:marBottom w:val="0"/>
      <w:divBdr>
        <w:top w:val="none" w:sz="0" w:space="0" w:color="auto"/>
        <w:left w:val="none" w:sz="0" w:space="0" w:color="auto"/>
        <w:bottom w:val="none" w:sz="0" w:space="0" w:color="auto"/>
        <w:right w:val="none" w:sz="0" w:space="0" w:color="auto"/>
      </w:divBdr>
    </w:div>
    <w:div w:id="1607886345">
      <w:bodyDiv w:val="1"/>
      <w:marLeft w:val="0"/>
      <w:marRight w:val="0"/>
      <w:marTop w:val="0"/>
      <w:marBottom w:val="0"/>
      <w:divBdr>
        <w:top w:val="none" w:sz="0" w:space="0" w:color="auto"/>
        <w:left w:val="none" w:sz="0" w:space="0" w:color="auto"/>
        <w:bottom w:val="none" w:sz="0" w:space="0" w:color="auto"/>
        <w:right w:val="none" w:sz="0" w:space="0" w:color="auto"/>
      </w:divBdr>
    </w:div>
    <w:div w:id="1610313896">
      <w:bodyDiv w:val="1"/>
      <w:marLeft w:val="0"/>
      <w:marRight w:val="0"/>
      <w:marTop w:val="0"/>
      <w:marBottom w:val="0"/>
      <w:divBdr>
        <w:top w:val="none" w:sz="0" w:space="0" w:color="auto"/>
        <w:left w:val="none" w:sz="0" w:space="0" w:color="auto"/>
        <w:bottom w:val="none" w:sz="0" w:space="0" w:color="auto"/>
        <w:right w:val="none" w:sz="0" w:space="0" w:color="auto"/>
      </w:divBdr>
      <w:divsChild>
        <w:div w:id="2145348528">
          <w:marLeft w:val="0"/>
          <w:marRight w:val="0"/>
          <w:marTop w:val="0"/>
          <w:marBottom w:val="0"/>
          <w:divBdr>
            <w:top w:val="none" w:sz="0" w:space="0" w:color="auto"/>
            <w:left w:val="none" w:sz="0" w:space="0" w:color="auto"/>
            <w:bottom w:val="none" w:sz="0" w:space="0" w:color="auto"/>
            <w:right w:val="none" w:sz="0" w:space="0" w:color="auto"/>
          </w:divBdr>
          <w:divsChild>
            <w:div w:id="19533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1354">
      <w:bodyDiv w:val="1"/>
      <w:marLeft w:val="0"/>
      <w:marRight w:val="0"/>
      <w:marTop w:val="0"/>
      <w:marBottom w:val="0"/>
      <w:divBdr>
        <w:top w:val="none" w:sz="0" w:space="0" w:color="auto"/>
        <w:left w:val="none" w:sz="0" w:space="0" w:color="auto"/>
        <w:bottom w:val="none" w:sz="0" w:space="0" w:color="auto"/>
        <w:right w:val="none" w:sz="0" w:space="0" w:color="auto"/>
      </w:divBdr>
    </w:div>
    <w:div w:id="1638026325">
      <w:bodyDiv w:val="1"/>
      <w:marLeft w:val="0"/>
      <w:marRight w:val="0"/>
      <w:marTop w:val="0"/>
      <w:marBottom w:val="0"/>
      <w:divBdr>
        <w:top w:val="none" w:sz="0" w:space="0" w:color="auto"/>
        <w:left w:val="none" w:sz="0" w:space="0" w:color="auto"/>
        <w:bottom w:val="none" w:sz="0" w:space="0" w:color="auto"/>
        <w:right w:val="none" w:sz="0" w:space="0" w:color="auto"/>
      </w:divBdr>
    </w:div>
    <w:div w:id="1648050714">
      <w:bodyDiv w:val="1"/>
      <w:marLeft w:val="0"/>
      <w:marRight w:val="0"/>
      <w:marTop w:val="0"/>
      <w:marBottom w:val="0"/>
      <w:divBdr>
        <w:top w:val="none" w:sz="0" w:space="0" w:color="auto"/>
        <w:left w:val="none" w:sz="0" w:space="0" w:color="auto"/>
        <w:bottom w:val="none" w:sz="0" w:space="0" w:color="auto"/>
        <w:right w:val="none" w:sz="0" w:space="0" w:color="auto"/>
      </w:divBdr>
    </w:div>
    <w:div w:id="1650594757">
      <w:bodyDiv w:val="1"/>
      <w:marLeft w:val="0"/>
      <w:marRight w:val="0"/>
      <w:marTop w:val="0"/>
      <w:marBottom w:val="0"/>
      <w:divBdr>
        <w:top w:val="none" w:sz="0" w:space="0" w:color="auto"/>
        <w:left w:val="none" w:sz="0" w:space="0" w:color="auto"/>
        <w:bottom w:val="none" w:sz="0" w:space="0" w:color="auto"/>
        <w:right w:val="none" w:sz="0" w:space="0" w:color="auto"/>
      </w:divBdr>
    </w:div>
    <w:div w:id="1661500614">
      <w:bodyDiv w:val="1"/>
      <w:marLeft w:val="0"/>
      <w:marRight w:val="0"/>
      <w:marTop w:val="0"/>
      <w:marBottom w:val="0"/>
      <w:divBdr>
        <w:top w:val="none" w:sz="0" w:space="0" w:color="auto"/>
        <w:left w:val="none" w:sz="0" w:space="0" w:color="auto"/>
        <w:bottom w:val="none" w:sz="0" w:space="0" w:color="auto"/>
        <w:right w:val="none" w:sz="0" w:space="0" w:color="auto"/>
      </w:divBdr>
    </w:div>
    <w:div w:id="1668049817">
      <w:bodyDiv w:val="1"/>
      <w:marLeft w:val="0"/>
      <w:marRight w:val="0"/>
      <w:marTop w:val="0"/>
      <w:marBottom w:val="0"/>
      <w:divBdr>
        <w:top w:val="none" w:sz="0" w:space="0" w:color="auto"/>
        <w:left w:val="none" w:sz="0" w:space="0" w:color="auto"/>
        <w:bottom w:val="none" w:sz="0" w:space="0" w:color="auto"/>
        <w:right w:val="none" w:sz="0" w:space="0" w:color="auto"/>
      </w:divBdr>
    </w:div>
    <w:div w:id="1672022745">
      <w:bodyDiv w:val="1"/>
      <w:marLeft w:val="0"/>
      <w:marRight w:val="0"/>
      <w:marTop w:val="0"/>
      <w:marBottom w:val="0"/>
      <w:divBdr>
        <w:top w:val="none" w:sz="0" w:space="0" w:color="auto"/>
        <w:left w:val="none" w:sz="0" w:space="0" w:color="auto"/>
        <w:bottom w:val="none" w:sz="0" w:space="0" w:color="auto"/>
        <w:right w:val="none" w:sz="0" w:space="0" w:color="auto"/>
      </w:divBdr>
    </w:div>
    <w:div w:id="1677877759">
      <w:bodyDiv w:val="1"/>
      <w:marLeft w:val="0"/>
      <w:marRight w:val="0"/>
      <w:marTop w:val="0"/>
      <w:marBottom w:val="0"/>
      <w:divBdr>
        <w:top w:val="none" w:sz="0" w:space="0" w:color="auto"/>
        <w:left w:val="none" w:sz="0" w:space="0" w:color="auto"/>
        <w:bottom w:val="none" w:sz="0" w:space="0" w:color="auto"/>
        <w:right w:val="none" w:sz="0" w:space="0" w:color="auto"/>
      </w:divBdr>
    </w:div>
    <w:div w:id="1701321351">
      <w:bodyDiv w:val="1"/>
      <w:marLeft w:val="0"/>
      <w:marRight w:val="0"/>
      <w:marTop w:val="0"/>
      <w:marBottom w:val="0"/>
      <w:divBdr>
        <w:top w:val="none" w:sz="0" w:space="0" w:color="auto"/>
        <w:left w:val="none" w:sz="0" w:space="0" w:color="auto"/>
        <w:bottom w:val="none" w:sz="0" w:space="0" w:color="auto"/>
        <w:right w:val="none" w:sz="0" w:space="0" w:color="auto"/>
      </w:divBdr>
    </w:div>
    <w:div w:id="1704669450">
      <w:bodyDiv w:val="1"/>
      <w:marLeft w:val="0"/>
      <w:marRight w:val="0"/>
      <w:marTop w:val="0"/>
      <w:marBottom w:val="0"/>
      <w:divBdr>
        <w:top w:val="none" w:sz="0" w:space="0" w:color="auto"/>
        <w:left w:val="none" w:sz="0" w:space="0" w:color="auto"/>
        <w:bottom w:val="none" w:sz="0" w:space="0" w:color="auto"/>
        <w:right w:val="none" w:sz="0" w:space="0" w:color="auto"/>
      </w:divBdr>
    </w:div>
    <w:div w:id="1722511258">
      <w:bodyDiv w:val="1"/>
      <w:marLeft w:val="0"/>
      <w:marRight w:val="0"/>
      <w:marTop w:val="0"/>
      <w:marBottom w:val="0"/>
      <w:divBdr>
        <w:top w:val="none" w:sz="0" w:space="0" w:color="auto"/>
        <w:left w:val="none" w:sz="0" w:space="0" w:color="auto"/>
        <w:bottom w:val="none" w:sz="0" w:space="0" w:color="auto"/>
        <w:right w:val="none" w:sz="0" w:space="0" w:color="auto"/>
      </w:divBdr>
    </w:div>
    <w:div w:id="1729458411">
      <w:bodyDiv w:val="1"/>
      <w:marLeft w:val="0"/>
      <w:marRight w:val="0"/>
      <w:marTop w:val="0"/>
      <w:marBottom w:val="0"/>
      <w:divBdr>
        <w:top w:val="none" w:sz="0" w:space="0" w:color="auto"/>
        <w:left w:val="none" w:sz="0" w:space="0" w:color="auto"/>
        <w:bottom w:val="none" w:sz="0" w:space="0" w:color="auto"/>
        <w:right w:val="none" w:sz="0" w:space="0" w:color="auto"/>
      </w:divBdr>
    </w:div>
    <w:div w:id="1735156106">
      <w:bodyDiv w:val="1"/>
      <w:marLeft w:val="0"/>
      <w:marRight w:val="0"/>
      <w:marTop w:val="0"/>
      <w:marBottom w:val="0"/>
      <w:divBdr>
        <w:top w:val="none" w:sz="0" w:space="0" w:color="auto"/>
        <w:left w:val="none" w:sz="0" w:space="0" w:color="auto"/>
        <w:bottom w:val="none" w:sz="0" w:space="0" w:color="auto"/>
        <w:right w:val="none" w:sz="0" w:space="0" w:color="auto"/>
      </w:divBdr>
    </w:div>
    <w:div w:id="1740788969">
      <w:bodyDiv w:val="1"/>
      <w:marLeft w:val="0"/>
      <w:marRight w:val="0"/>
      <w:marTop w:val="0"/>
      <w:marBottom w:val="0"/>
      <w:divBdr>
        <w:top w:val="none" w:sz="0" w:space="0" w:color="auto"/>
        <w:left w:val="none" w:sz="0" w:space="0" w:color="auto"/>
        <w:bottom w:val="none" w:sz="0" w:space="0" w:color="auto"/>
        <w:right w:val="none" w:sz="0" w:space="0" w:color="auto"/>
      </w:divBdr>
    </w:div>
    <w:div w:id="1755083766">
      <w:bodyDiv w:val="1"/>
      <w:marLeft w:val="0"/>
      <w:marRight w:val="0"/>
      <w:marTop w:val="0"/>
      <w:marBottom w:val="0"/>
      <w:divBdr>
        <w:top w:val="none" w:sz="0" w:space="0" w:color="auto"/>
        <w:left w:val="none" w:sz="0" w:space="0" w:color="auto"/>
        <w:bottom w:val="none" w:sz="0" w:space="0" w:color="auto"/>
        <w:right w:val="none" w:sz="0" w:space="0" w:color="auto"/>
      </w:divBdr>
    </w:div>
    <w:div w:id="1800297881">
      <w:bodyDiv w:val="1"/>
      <w:marLeft w:val="0"/>
      <w:marRight w:val="0"/>
      <w:marTop w:val="0"/>
      <w:marBottom w:val="0"/>
      <w:divBdr>
        <w:top w:val="none" w:sz="0" w:space="0" w:color="auto"/>
        <w:left w:val="none" w:sz="0" w:space="0" w:color="auto"/>
        <w:bottom w:val="none" w:sz="0" w:space="0" w:color="auto"/>
        <w:right w:val="none" w:sz="0" w:space="0" w:color="auto"/>
      </w:divBdr>
    </w:div>
    <w:div w:id="1825898991">
      <w:bodyDiv w:val="1"/>
      <w:marLeft w:val="0"/>
      <w:marRight w:val="0"/>
      <w:marTop w:val="0"/>
      <w:marBottom w:val="0"/>
      <w:divBdr>
        <w:top w:val="none" w:sz="0" w:space="0" w:color="auto"/>
        <w:left w:val="none" w:sz="0" w:space="0" w:color="auto"/>
        <w:bottom w:val="none" w:sz="0" w:space="0" w:color="auto"/>
        <w:right w:val="none" w:sz="0" w:space="0" w:color="auto"/>
      </w:divBdr>
    </w:div>
    <w:div w:id="1858082681">
      <w:bodyDiv w:val="1"/>
      <w:marLeft w:val="0"/>
      <w:marRight w:val="0"/>
      <w:marTop w:val="0"/>
      <w:marBottom w:val="0"/>
      <w:divBdr>
        <w:top w:val="none" w:sz="0" w:space="0" w:color="auto"/>
        <w:left w:val="none" w:sz="0" w:space="0" w:color="auto"/>
        <w:bottom w:val="none" w:sz="0" w:space="0" w:color="auto"/>
        <w:right w:val="none" w:sz="0" w:space="0" w:color="auto"/>
      </w:divBdr>
    </w:div>
    <w:div w:id="1860508131">
      <w:bodyDiv w:val="1"/>
      <w:marLeft w:val="0"/>
      <w:marRight w:val="0"/>
      <w:marTop w:val="0"/>
      <w:marBottom w:val="0"/>
      <w:divBdr>
        <w:top w:val="none" w:sz="0" w:space="0" w:color="auto"/>
        <w:left w:val="none" w:sz="0" w:space="0" w:color="auto"/>
        <w:bottom w:val="none" w:sz="0" w:space="0" w:color="auto"/>
        <w:right w:val="none" w:sz="0" w:space="0" w:color="auto"/>
      </w:divBdr>
    </w:div>
    <w:div w:id="1869488736">
      <w:bodyDiv w:val="1"/>
      <w:marLeft w:val="0"/>
      <w:marRight w:val="0"/>
      <w:marTop w:val="0"/>
      <w:marBottom w:val="0"/>
      <w:divBdr>
        <w:top w:val="none" w:sz="0" w:space="0" w:color="auto"/>
        <w:left w:val="none" w:sz="0" w:space="0" w:color="auto"/>
        <w:bottom w:val="none" w:sz="0" w:space="0" w:color="auto"/>
        <w:right w:val="none" w:sz="0" w:space="0" w:color="auto"/>
      </w:divBdr>
    </w:div>
    <w:div w:id="1903561068">
      <w:bodyDiv w:val="1"/>
      <w:marLeft w:val="0"/>
      <w:marRight w:val="0"/>
      <w:marTop w:val="0"/>
      <w:marBottom w:val="0"/>
      <w:divBdr>
        <w:top w:val="none" w:sz="0" w:space="0" w:color="auto"/>
        <w:left w:val="none" w:sz="0" w:space="0" w:color="auto"/>
        <w:bottom w:val="none" w:sz="0" w:space="0" w:color="auto"/>
        <w:right w:val="none" w:sz="0" w:space="0" w:color="auto"/>
      </w:divBdr>
    </w:div>
    <w:div w:id="1942761703">
      <w:bodyDiv w:val="1"/>
      <w:marLeft w:val="0"/>
      <w:marRight w:val="0"/>
      <w:marTop w:val="0"/>
      <w:marBottom w:val="0"/>
      <w:divBdr>
        <w:top w:val="none" w:sz="0" w:space="0" w:color="auto"/>
        <w:left w:val="none" w:sz="0" w:space="0" w:color="auto"/>
        <w:bottom w:val="none" w:sz="0" w:space="0" w:color="auto"/>
        <w:right w:val="none" w:sz="0" w:space="0" w:color="auto"/>
      </w:divBdr>
    </w:div>
    <w:div w:id="1943798251">
      <w:bodyDiv w:val="1"/>
      <w:marLeft w:val="0"/>
      <w:marRight w:val="0"/>
      <w:marTop w:val="0"/>
      <w:marBottom w:val="0"/>
      <w:divBdr>
        <w:top w:val="none" w:sz="0" w:space="0" w:color="auto"/>
        <w:left w:val="none" w:sz="0" w:space="0" w:color="auto"/>
        <w:bottom w:val="none" w:sz="0" w:space="0" w:color="auto"/>
        <w:right w:val="none" w:sz="0" w:space="0" w:color="auto"/>
      </w:divBdr>
    </w:div>
    <w:div w:id="1972593438">
      <w:bodyDiv w:val="1"/>
      <w:marLeft w:val="0"/>
      <w:marRight w:val="0"/>
      <w:marTop w:val="0"/>
      <w:marBottom w:val="0"/>
      <w:divBdr>
        <w:top w:val="none" w:sz="0" w:space="0" w:color="auto"/>
        <w:left w:val="none" w:sz="0" w:space="0" w:color="auto"/>
        <w:bottom w:val="none" w:sz="0" w:space="0" w:color="auto"/>
        <w:right w:val="none" w:sz="0" w:space="0" w:color="auto"/>
      </w:divBdr>
    </w:div>
    <w:div w:id="1991208013">
      <w:bodyDiv w:val="1"/>
      <w:marLeft w:val="0"/>
      <w:marRight w:val="0"/>
      <w:marTop w:val="0"/>
      <w:marBottom w:val="0"/>
      <w:divBdr>
        <w:top w:val="none" w:sz="0" w:space="0" w:color="auto"/>
        <w:left w:val="none" w:sz="0" w:space="0" w:color="auto"/>
        <w:bottom w:val="none" w:sz="0" w:space="0" w:color="auto"/>
        <w:right w:val="none" w:sz="0" w:space="0" w:color="auto"/>
      </w:divBdr>
    </w:div>
    <w:div w:id="2010252823">
      <w:bodyDiv w:val="1"/>
      <w:marLeft w:val="0"/>
      <w:marRight w:val="0"/>
      <w:marTop w:val="0"/>
      <w:marBottom w:val="0"/>
      <w:divBdr>
        <w:top w:val="none" w:sz="0" w:space="0" w:color="auto"/>
        <w:left w:val="none" w:sz="0" w:space="0" w:color="auto"/>
        <w:bottom w:val="none" w:sz="0" w:space="0" w:color="auto"/>
        <w:right w:val="none" w:sz="0" w:space="0" w:color="auto"/>
      </w:divBdr>
    </w:div>
    <w:div w:id="2035108154">
      <w:bodyDiv w:val="1"/>
      <w:marLeft w:val="0"/>
      <w:marRight w:val="0"/>
      <w:marTop w:val="0"/>
      <w:marBottom w:val="0"/>
      <w:divBdr>
        <w:top w:val="none" w:sz="0" w:space="0" w:color="auto"/>
        <w:left w:val="none" w:sz="0" w:space="0" w:color="auto"/>
        <w:bottom w:val="none" w:sz="0" w:space="0" w:color="auto"/>
        <w:right w:val="none" w:sz="0" w:space="0" w:color="auto"/>
      </w:divBdr>
    </w:div>
    <w:div w:id="2055496544">
      <w:bodyDiv w:val="1"/>
      <w:marLeft w:val="0"/>
      <w:marRight w:val="0"/>
      <w:marTop w:val="0"/>
      <w:marBottom w:val="0"/>
      <w:divBdr>
        <w:top w:val="none" w:sz="0" w:space="0" w:color="auto"/>
        <w:left w:val="none" w:sz="0" w:space="0" w:color="auto"/>
        <w:bottom w:val="none" w:sz="0" w:space="0" w:color="auto"/>
        <w:right w:val="none" w:sz="0" w:space="0" w:color="auto"/>
      </w:divBdr>
    </w:div>
    <w:div w:id="21403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image" Target="media/image1.png"/><Relationship Id="rId21" Type="http://schemas.openxmlformats.org/officeDocument/2006/relationships/diagramLayout" Target="diagrams/layout2.xml"/><Relationship Id="rId34" Type="http://schemas.openxmlformats.org/officeDocument/2006/relationships/hyperlink" Target="http://www.sun.ac.za/forlang"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yperlink" Target="http://www.sun.ac.za/english/faculty/arts/psychology/Pages/default.aspx" TargetMode="External"/><Relationship Id="rId33" Type="http://schemas.openxmlformats.org/officeDocument/2006/relationships/hyperlink" Target="http://www.sun.ac.za/forlang"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image" Target="media/image4.png"/><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hyperlink" Target="http://www.sun.ac.za/forlang"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3.png"/><Relationship Id="rId36" Type="http://schemas.openxmlformats.org/officeDocument/2006/relationships/header" Target="header2.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QuickStyle" Target="diagrams/quickStyle2.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mailto:smuller@sun.ac.za" TargetMode="External"/><Relationship Id="rId8" Type="http://schemas.openxmlformats.org/officeDocument/2006/relationships/settings" Target="settings.xml"/><Relationship Id="rId3"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4FCB72-76E9-4D60-ACDB-C4947CE67DDA}" type="doc">
      <dgm:prSet loTypeId="urn:microsoft.com/office/officeart/2005/8/layout/hierarchy3" loCatId="list" qsTypeId="urn:microsoft.com/office/officeart/2005/8/quickstyle/simple3" qsCatId="simple" csTypeId="urn:microsoft.com/office/officeart/2005/8/colors/accent3_2" csCatId="accent3" phldr="1"/>
      <dgm:spPr/>
      <dgm:t>
        <a:bodyPr/>
        <a:lstStyle/>
        <a:p>
          <a:endParaRPr lang="en-US"/>
        </a:p>
      </dgm:t>
    </dgm:pt>
    <dgm:pt modelId="{AA890A26-779A-4F65-BCFD-5D488E3502A6}">
      <dgm:prSet phldrT="[Text]" custT="1"/>
      <dgm:spPr>
        <a:solidFill>
          <a:srgbClr val="EEECE1"/>
        </a:solidFill>
      </dgm:spPr>
      <dgm:t>
        <a:bodyPr/>
        <a:lstStyle/>
        <a:p>
          <a:pPr algn="l"/>
          <a:r>
            <a:rPr lang="en-US" sz="1000" b="1"/>
            <a:t>General Programmes</a:t>
          </a:r>
        </a:p>
      </dgm:t>
    </dgm:pt>
    <dgm:pt modelId="{3210F76E-613C-4016-8116-D039B4EBD4DF}" type="parTrans" cxnId="{D74846AC-4AB1-42B1-8649-F682165F0D7B}">
      <dgm:prSet/>
      <dgm:spPr/>
      <dgm:t>
        <a:bodyPr/>
        <a:lstStyle/>
        <a:p>
          <a:pPr algn="l"/>
          <a:endParaRPr lang="en-US"/>
        </a:p>
      </dgm:t>
    </dgm:pt>
    <dgm:pt modelId="{C5290533-89C9-4283-B759-3BCAAD8052D3}" type="sibTrans" cxnId="{D74846AC-4AB1-42B1-8649-F682165F0D7B}">
      <dgm:prSet/>
      <dgm:spPr/>
      <dgm:t>
        <a:bodyPr/>
        <a:lstStyle/>
        <a:p>
          <a:pPr algn="l"/>
          <a:endParaRPr lang="en-US"/>
        </a:p>
      </dgm:t>
    </dgm:pt>
    <dgm:pt modelId="{35A5FD9F-DA1A-4D3D-94C2-2CDCCE122054}">
      <dgm:prSet phldrT="[Text]" custT="1"/>
      <dgm:spPr/>
      <dgm:t>
        <a:bodyPr lIns="28800"/>
        <a:lstStyle/>
        <a:p>
          <a:pPr algn="l"/>
          <a:r>
            <a:rPr lang="en-US" sz="900"/>
            <a:t>BA (Humanities)</a:t>
          </a:r>
        </a:p>
      </dgm:t>
    </dgm:pt>
    <dgm:pt modelId="{2FAD536E-DB64-4132-BC10-A3BF4BABB1F9}" type="parTrans" cxnId="{10D21A44-3CE9-4718-A000-FF11F746240A}">
      <dgm:prSet/>
      <dgm:spPr/>
      <dgm:t>
        <a:bodyPr/>
        <a:lstStyle/>
        <a:p>
          <a:pPr algn="l"/>
          <a:endParaRPr lang="en-US"/>
        </a:p>
      </dgm:t>
    </dgm:pt>
    <dgm:pt modelId="{2409D7BC-2AB1-4A44-AD4A-5490A823D5BC}" type="sibTrans" cxnId="{10D21A44-3CE9-4718-A000-FF11F746240A}">
      <dgm:prSet/>
      <dgm:spPr/>
      <dgm:t>
        <a:bodyPr/>
        <a:lstStyle/>
        <a:p>
          <a:pPr algn="l"/>
          <a:endParaRPr lang="en-US"/>
        </a:p>
      </dgm:t>
    </dgm:pt>
    <dgm:pt modelId="{AF04CDC0-9C65-4E73-BAAC-0B912CB0E9FF}">
      <dgm:prSet phldrT="[Text]" custT="1"/>
      <dgm:spPr/>
      <dgm:t>
        <a:bodyPr lIns="28800"/>
        <a:lstStyle/>
        <a:p>
          <a:pPr algn="l"/>
          <a:r>
            <a:rPr lang="en-US" sz="900"/>
            <a:t>BA (Social Dynamics)</a:t>
          </a:r>
        </a:p>
      </dgm:t>
    </dgm:pt>
    <dgm:pt modelId="{0D83A738-7AFD-4A95-A0CD-2C034732CF30}" type="parTrans" cxnId="{6E6D64D5-1A86-49D9-95C3-8B5524A2E0EF}">
      <dgm:prSet/>
      <dgm:spPr/>
      <dgm:t>
        <a:bodyPr/>
        <a:lstStyle/>
        <a:p>
          <a:pPr algn="l"/>
          <a:endParaRPr lang="en-US"/>
        </a:p>
      </dgm:t>
    </dgm:pt>
    <dgm:pt modelId="{E6B0113D-6826-4F01-9A23-BD2463157117}" type="sibTrans" cxnId="{6E6D64D5-1A86-49D9-95C3-8B5524A2E0EF}">
      <dgm:prSet/>
      <dgm:spPr/>
      <dgm:t>
        <a:bodyPr/>
        <a:lstStyle/>
        <a:p>
          <a:pPr algn="l"/>
          <a:endParaRPr lang="en-US"/>
        </a:p>
      </dgm:t>
    </dgm:pt>
    <dgm:pt modelId="{2793A919-642F-48F2-AD24-94084174B9F7}">
      <dgm:prSet custT="1"/>
      <dgm:spPr/>
      <dgm:t>
        <a:bodyPr lIns="28800"/>
        <a:lstStyle/>
        <a:p>
          <a:pPr algn="l"/>
          <a:r>
            <a:rPr lang="en-US" sz="900"/>
            <a:t>BA (Language and Culture)</a:t>
          </a:r>
        </a:p>
      </dgm:t>
    </dgm:pt>
    <dgm:pt modelId="{4D6470A9-3C35-48B0-B5CE-1FBBA8EC42BF}" type="parTrans" cxnId="{D66D42EC-0C05-4279-A043-090ACF0D5B0F}">
      <dgm:prSet/>
      <dgm:spPr/>
      <dgm:t>
        <a:bodyPr/>
        <a:lstStyle/>
        <a:p>
          <a:pPr algn="l"/>
          <a:endParaRPr lang="en-US"/>
        </a:p>
      </dgm:t>
    </dgm:pt>
    <dgm:pt modelId="{589EEFEC-7A1A-4661-B8BF-7605F6D4813E}" type="sibTrans" cxnId="{D66D42EC-0C05-4279-A043-090ACF0D5B0F}">
      <dgm:prSet/>
      <dgm:spPr/>
      <dgm:t>
        <a:bodyPr/>
        <a:lstStyle/>
        <a:p>
          <a:pPr algn="l"/>
          <a:endParaRPr lang="en-US"/>
        </a:p>
      </dgm:t>
    </dgm:pt>
    <dgm:pt modelId="{D7E62D9D-5A50-4850-89F1-2F44168A8F9A}" type="pres">
      <dgm:prSet presAssocID="{C94FCB72-76E9-4D60-ACDB-C4947CE67DDA}" presName="diagram" presStyleCnt="0">
        <dgm:presLayoutVars>
          <dgm:chPref val="1"/>
          <dgm:dir/>
          <dgm:animOne val="branch"/>
          <dgm:animLvl val="lvl"/>
          <dgm:resizeHandles/>
        </dgm:presLayoutVars>
      </dgm:prSet>
      <dgm:spPr/>
    </dgm:pt>
    <dgm:pt modelId="{1671F04A-28E3-4D72-B254-C8438FFF78FA}" type="pres">
      <dgm:prSet presAssocID="{AA890A26-779A-4F65-BCFD-5D488E3502A6}" presName="root" presStyleCnt="0"/>
      <dgm:spPr/>
    </dgm:pt>
    <dgm:pt modelId="{0D567B0A-E21D-42A3-85F6-92BA882A9A67}" type="pres">
      <dgm:prSet presAssocID="{AA890A26-779A-4F65-BCFD-5D488E3502A6}" presName="rootComposite" presStyleCnt="0"/>
      <dgm:spPr/>
    </dgm:pt>
    <dgm:pt modelId="{FC9B2EDD-5148-468A-A8CD-DC3EC182E107}" type="pres">
      <dgm:prSet presAssocID="{AA890A26-779A-4F65-BCFD-5D488E3502A6}" presName="rootText" presStyleLbl="node1" presStyleIdx="0" presStyleCnt="1" custScaleX="255351" custScaleY="70969"/>
      <dgm:spPr/>
    </dgm:pt>
    <dgm:pt modelId="{B6521F0F-C2BD-4C57-BF4C-C0A770AB84D7}" type="pres">
      <dgm:prSet presAssocID="{AA890A26-779A-4F65-BCFD-5D488E3502A6}" presName="rootConnector" presStyleLbl="node1" presStyleIdx="0" presStyleCnt="1"/>
      <dgm:spPr/>
    </dgm:pt>
    <dgm:pt modelId="{DCE76D3B-01B2-427F-9607-AD1BC347F0F1}" type="pres">
      <dgm:prSet presAssocID="{AA890A26-779A-4F65-BCFD-5D488E3502A6}" presName="childShape" presStyleCnt="0"/>
      <dgm:spPr/>
    </dgm:pt>
    <dgm:pt modelId="{58248A1C-FDA4-4CC3-84B2-E9996AEDAD8A}" type="pres">
      <dgm:prSet presAssocID="{2FAD536E-DB64-4132-BC10-A3BF4BABB1F9}" presName="Name13" presStyleLbl="parChTrans1D2" presStyleIdx="0" presStyleCnt="3"/>
      <dgm:spPr/>
    </dgm:pt>
    <dgm:pt modelId="{A9499B6F-71A0-47DF-8A33-B513D632ED26}" type="pres">
      <dgm:prSet presAssocID="{35A5FD9F-DA1A-4D3D-94C2-2CDCCE122054}" presName="childText" presStyleLbl="bgAcc1" presStyleIdx="0" presStyleCnt="3" custScaleX="291290" custScaleY="64704">
        <dgm:presLayoutVars>
          <dgm:bulletEnabled val="1"/>
        </dgm:presLayoutVars>
      </dgm:prSet>
      <dgm:spPr/>
    </dgm:pt>
    <dgm:pt modelId="{A6F87AF3-7DBE-43A9-B8B6-1B95B7FAD9CF}" type="pres">
      <dgm:prSet presAssocID="{0D83A738-7AFD-4A95-A0CD-2C034732CF30}" presName="Name13" presStyleLbl="parChTrans1D2" presStyleIdx="1" presStyleCnt="3"/>
      <dgm:spPr/>
    </dgm:pt>
    <dgm:pt modelId="{6A10B74D-9235-4D83-88C0-6175C569FF61}" type="pres">
      <dgm:prSet presAssocID="{AF04CDC0-9C65-4E73-BAAC-0B912CB0E9FF}" presName="childText" presStyleLbl="bgAcc1" presStyleIdx="1" presStyleCnt="3" custScaleX="291290" custScaleY="64704">
        <dgm:presLayoutVars>
          <dgm:bulletEnabled val="1"/>
        </dgm:presLayoutVars>
      </dgm:prSet>
      <dgm:spPr/>
    </dgm:pt>
    <dgm:pt modelId="{F314DB93-41DA-4CF9-BD34-FEB900E134FB}" type="pres">
      <dgm:prSet presAssocID="{4D6470A9-3C35-48B0-B5CE-1FBBA8EC42BF}" presName="Name13" presStyleLbl="parChTrans1D2" presStyleIdx="2" presStyleCnt="3"/>
      <dgm:spPr/>
    </dgm:pt>
    <dgm:pt modelId="{0657307E-6E90-4FC4-9995-4FD869DA4379}" type="pres">
      <dgm:prSet presAssocID="{2793A919-642F-48F2-AD24-94084174B9F7}" presName="childText" presStyleLbl="bgAcc1" presStyleIdx="2" presStyleCnt="3" custScaleX="291290" custScaleY="64704">
        <dgm:presLayoutVars>
          <dgm:bulletEnabled val="1"/>
        </dgm:presLayoutVars>
      </dgm:prSet>
      <dgm:spPr/>
    </dgm:pt>
  </dgm:ptLst>
  <dgm:cxnLst>
    <dgm:cxn modelId="{33687700-A023-4540-85E1-3936E45B086D}" type="presOf" srcId="{35A5FD9F-DA1A-4D3D-94C2-2CDCCE122054}" destId="{A9499B6F-71A0-47DF-8A33-B513D632ED26}" srcOrd="0" destOrd="0" presId="urn:microsoft.com/office/officeart/2005/8/layout/hierarchy3"/>
    <dgm:cxn modelId="{1BAF3920-BCF5-497A-B26B-5F84061AEB90}" type="presOf" srcId="{4D6470A9-3C35-48B0-B5CE-1FBBA8EC42BF}" destId="{F314DB93-41DA-4CF9-BD34-FEB900E134FB}" srcOrd="0" destOrd="0" presId="urn:microsoft.com/office/officeart/2005/8/layout/hierarchy3"/>
    <dgm:cxn modelId="{10D21A44-3CE9-4718-A000-FF11F746240A}" srcId="{AA890A26-779A-4F65-BCFD-5D488E3502A6}" destId="{35A5FD9F-DA1A-4D3D-94C2-2CDCCE122054}" srcOrd="0" destOrd="0" parTransId="{2FAD536E-DB64-4132-BC10-A3BF4BABB1F9}" sibTransId="{2409D7BC-2AB1-4A44-AD4A-5490A823D5BC}"/>
    <dgm:cxn modelId="{16CD217B-6114-49F5-96A2-08F2E0CCC04C}" type="presOf" srcId="{AA890A26-779A-4F65-BCFD-5D488E3502A6}" destId="{FC9B2EDD-5148-468A-A8CD-DC3EC182E107}" srcOrd="0" destOrd="0" presId="urn:microsoft.com/office/officeart/2005/8/layout/hierarchy3"/>
    <dgm:cxn modelId="{CFB7437B-72F0-43D4-87ED-1A18FDE5D424}" type="presOf" srcId="{0D83A738-7AFD-4A95-A0CD-2C034732CF30}" destId="{A6F87AF3-7DBE-43A9-B8B6-1B95B7FAD9CF}" srcOrd="0" destOrd="0" presId="urn:microsoft.com/office/officeart/2005/8/layout/hierarchy3"/>
    <dgm:cxn modelId="{0F59C187-1861-43F9-978E-6E4C1558ADAA}" type="presOf" srcId="{2FAD536E-DB64-4132-BC10-A3BF4BABB1F9}" destId="{58248A1C-FDA4-4CC3-84B2-E9996AEDAD8A}" srcOrd="0" destOrd="0" presId="urn:microsoft.com/office/officeart/2005/8/layout/hierarchy3"/>
    <dgm:cxn modelId="{978EF196-8DEF-4DD4-99EC-A87A697C0C8D}" type="presOf" srcId="{2793A919-642F-48F2-AD24-94084174B9F7}" destId="{0657307E-6E90-4FC4-9995-4FD869DA4379}" srcOrd="0" destOrd="0" presId="urn:microsoft.com/office/officeart/2005/8/layout/hierarchy3"/>
    <dgm:cxn modelId="{FB734DA6-E8D6-4EA8-AE75-A471EC82CADB}" type="presOf" srcId="{AA890A26-779A-4F65-BCFD-5D488E3502A6}" destId="{B6521F0F-C2BD-4C57-BF4C-C0A770AB84D7}" srcOrd="1" destOrd="0" presId="urn:microsoft.com/office/officeart/2005/8/layout/hierarchy3"/>
    <dgm:cxn modelId="{D74846AC-4AB1-42B1-8649-F682165F0D7B}" srcId="{C94FCB72-76E9-4D60-ACDB-C4947CE67DDA}" destId="{AA890A26-779A-4F65-BCFD-5D488E3502A6}" srcOrd="0" destOrd="0" parTransId="{3210F76E-613C-4016-8116-D039B4EBD4DF}" sibTransId="{C5290533-89C9-4283-B759-3BCAAD8052D3}"/>
    <dgm:cxn modelId="{C8D1E3B0-2F35-498D-AEDB-3BD4CE560DDC}" type="presOf" srcId="{AF04CDC0-9C65-4E73-BAAC-0B912CB0E9FF}" destId="{6A10B74D-9235-4D83-88C0-6175C569FF61}" srcOrd="0" destOrd="0" presId="urn:microsoft.com/office/officeart/2005/8/layout/hierarchy3"/>
    <dgm:cxn modelId="{FECC27BF-7722-4E61-AAE7-A9BB088022CD}" type="presOf" srcId="{C94FCB72-76E9-4D60-ACDB-C4947CE67DDA}" destId="{D7E62D9D-5A50-4850-89F1-2F44168A8F9A}" srcOrd="0" destOrd="0" presId="urn:microsoft.com/office/officeart/2005/8/layout/hierarchy3"/>
    <dgm:cxn modelId="{6E6D64D5-1A86-49D9-95C3-8B5524A2E0EF}" srcId="{AA890A26-779A-4F65-BCFD-5D488E3502A6}" destId="{AF04CDC0-9C65-4E73-BAAC-0B912CB0E9FF}" srcOrd="1" destOrd="0" parTransId="{0D83A738-7AFD-4A95-A0CD-2C034732CF30}" sibTransId="{E6B0113D-6826-4F01-9A23-BD2463157117}"/>
    <dgm:cxn modelId="{D66D42EC-0C05-4279-A043-090ACF0D5B0F}" srcId="{AA890A26-779A-4F65-BCFD-5D488E3502A6}" destId="{2793A919-642F-48F2-AD24-94084174B9F7}" srcOrd="2" destOrd="0" parTransId="{4D6470A9-3C35-48B0-B5CE-1FBBA8EC42BF}" sibTransId="{589EEFEC-7A1A-4661-B8BF-7605F6D4813E}"/>
    <dgm:cxn modelId="{3137CB5D-0EC8-4FB2-A383-68A8161AB069}" type="presParOf" srcId="{D7E62D9D-5A50-4850-89F1-2F44168A8F9A}" destId="{1671F04A-28E3-4D72-B254-C8438FFF78FA}" srcOrd="0" destOrd="0" presId="urn:microsoft.com/office/officeart/2005/8/layout/hierarchy3"/>
    <dgm:cxn modelId="{688F9BF2-75CB-4DB7-B8F2-146DCDAC3593}" type="presParOf" srcId="{1671F04A-28E3-4D72-B254-C8438FFF78FA}" destId="{0D567B0A-E21D-42A3-85F6-92BA882A9A67}" srcOrd="0" destOrd="0" presId="urn:microsoft.com/office/officeart/2005/8/layout/hierarchy3"/>
    <dgm:cxn modelId="{5A6F64B6-F548-4C48-BF14-83495F73BC41}" type="presParOf" srcId="{0D567B0A-E21D-42A3-85F6-92BA882A9A67}" destId="{FC9B2EDD-5148-468A-A8CD-DC3EC182E107}" srcOrd="0" destOrd="0" presId="urn:microsoft.com/office/officeart/2005/8/layout/hierarchy3"/>
    <dgm:cxn modelId="{DA0B33FB-2790-40C1-86E1-466608BCC8C0}" type="presParOf" srcId="{0D567B0A-E21D-42A3-85F6-92BA882A9A67}" destId="{B6521F0F-C2BD-4C57-BF4C-C0A770AB84D7}" srcOrd="1" destOrd="0" presId="urn:microsoft.com/office/officeart/2005/8/layout/hierarchy3"/>
    <dgm:cxn modelId="{0EEA0898-F280-49A6-955F-AABEC2AFDF11}" type="presParOf" srcId="{1671F04A-28E3-4D72-B254-C8438FFF78FA}" destId="{DCE76D3B-01B2-427F-9607-AD1BC347F0F1}" srcOrd="1" destOrd="0" presId="urn:microsoft.com/office/officeart/2005/8/layout/hierarchy3"/>
    <dgm:cxn modelId="{3BBA8353-7397-455B-8C14-93F1FB228B1E}" type="presParOf" srcId="{DCE76D3B-01B2-427F-9607-AD1BC347F0F1}" destId="{58248A1C-FDA4-4CC3-84B2-E9996AEDAD8A}" srcOrd="0" destOrd="0" presId="urn:microsoft.com/office/officeart/2005/8/layout/hierarchy3"/>
    <dgm:cxn modelId="{C4B8E1E7-45B2-478F-B1D6-52712D0C758C}" type="presParOf" srcId="{DCE76D3B-01B2-427F-9607-AD1BC347F0F1}" destId="{A9499B6F-71A0-47DF-8A33-B513D632ED26}" srcOrd="1" destOrd="0" presId="urn:microsoft.com/office/officeart/2005/8/layout/hierarchy3"/>
    <dgm:cxn modelId="{81901C4D-3A2E-46DC-878E-08A607C255E1}" type="presParOf" srcId="{DCE76D3B-01B2-427F-9607-AD1BC347F0F1}" destId="{A6F87AF3-7DBE-43A9-B8B6-1B95B7FAD9CF}" srcOrd="2" destOrd="0" presId="urn:microsoft.com/office/officeart/2005/8/layout/hierarchy3"/>
    <dgm:cxn modelId="{A154E9A5-871C-4D5B-BFFF-5115464371CA}" type="presParOf" srcId="{DCE76D3B-01B2-427F-9607-AD1BC347F0F1}" destId="{6A10B74D-9235-4D83-88C0-6175C569FF61}" srcOrd="3" destOrd="0" presId="urn:microsoft.com/office/officeart/2005/8/layout/hierarchy3"/>
    <dgm:cxn modelId="{132641BD-3967-4963-8A83-354943438A58}" type="presParOf" srcId="{DCE76D3B-01B2-427F-9607-AD1BC347F0F1}" destId="{F314DB93-41DA-4CF9-BD34-FEB900E134FB}" srcOrd="4" destOrd="0" presId="urn:microsoft.com/office/officeart/2005/8/layout/hierarchy3"/>
    <dgm:cxn modelId="{C908BFF7-A282-475C-A2A6-BC30563D14D9}" type="presParOf" srcId="{DCE76D3B-01B2-427F-9607-AD1BC347F0F1}" destId="{0657307E-6E90-4FC4-9995-4FD869DA4379}" srcOrd="5"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4FCB72-76E9-4D60-ACDB-C4947CE67DDA}" type="doc">
      <dgm:prSet loTypeId="urn:microsoft.com/office/officeart/2005/8/layout/hierarchy3" loCatId="list" qsTypeId="urn:microsoft.com/office/officeart/2005/8/quickstyle/simple3" qsCatId="simple" csTypeId="urn:microsoft.com/office/officeart/2005/8/colors/accent3_2" csCatId="accent3" phldr="1"/>
      <dgm:spPr/>
      <dgm:t>
        <a:bodyPr/>
        <a:lstStyle/>
        <a:p>
          <a:endParaRPr lang="en-US"/>
        </a:p>
      </dgm:t>
    </dgm:pt>
    <dgm:pt modelId="{A18CB84E-0BB3-4B5C-92F0-266F7687EBA8}">
      <dgm:prSet phldrT="[Text]" custT="1"/>
      <dgm:spPr>
        <a:solidFill>
          <a:srgbClr val="EEECE1"/>
        </a:solidFill>
      </dgm:spPr>
      <dgm:t>
        <a:bodyPr/>
        <a:lstStyle/>
        <a:p>
          <a:pPr algn="l"/>
          <a:r>
            <a:rPr lang="en-US" sz="1000" b="1"/>
            <a:t>Specialised Programmes</a:t>
          </a:r>
        </a:p>
      </dgm:t>
    </dgm:pt>
    <dgm:pt modelId="{024F0400-4272-4560-B96A-52AC4E65B2C5}" type="parTrans" cxnId="{3DF995C4-2D79-4D20-A01F-1E9AEC2C1917}">
      <dgm:prSet/>
      <dgm:spPr/>
      <dgm:t>
        <a:bodyPr/>
        <a:lstStyle/>
        <a:p>
          <a:endParaRPr lang="en-US"/>
        </a:p>
      </dgm:t>
    </dgm:pt>
    <dgm:pt modelId="{484104B0-02AA-4AD1-9FFA-40CBCC70ADCA}" type="sibTrans" cxnId="{3DF995C4-2D79-4D20-A01F-1E9AEC2C1917}">
      <dgm:prSet/>
      <dgm:spPr/>
      <dgm:t>
        <a:bodyPr/>
        <a:lstStyle/>
        <a:p>
          <a:endParaRPr lang="en-US"/>
        </a:p>
      </dgm:t>
    </dgm:pt>
    <dgm:pt modelId="{BB8B6468-29C4-4C25-A2B4-812EFEB3AB8A}">
      <dgm:prSet phldrT="[Text]" custT="1"/>
      <dgm:spPr/>
      <dgm:t>
        <a:bodyPr lIns="28800"/>
        <a:lstStyle/>
        <a:p>
          <a:pPr algn="l"/>
          <a:r>
            <a:rPr lang="en-US" sz="900"/>
            <a:t>BA (Drama and Theatre Studies)</a:t>
          </a:r>
        </a:p>
      </dgm:t>
    </dgm:pt>
    <dgm:pt modelId="{EACC645E-2FA5-4C4A-84E6-3298C8D0B07D}" type="parTrans" cxnId="{BECF4CDE-63C0-4E45-AD61-56ABD2C04C6B}">
      <dgm:prSet/>
      <dgm:spPr/>
      <dgm:t>
        <a:bodyPr/>
        <a:lstStyle/>
        <a:p>
          <a:endParaRPr lang="en-US"/>
        </a:p>
      </dgm:t>
    </dgm:pt>
    <dgm:pt modelId="{25F519F6-9A92-4396-AB09-4F40C05948E2}" type="sibTrans" cxnId="{BECF4CDE-63C0-4E45-AD61-56ABD2C04C6B}">
      <dgm:prSet/>
      <dgm:spPr/>
      <dgm:t>
        <a:bodyPr/>
        <a:lstStyle/>
        <a:p>
          <a:endParaRPr lang="en-US"/>
        </a:p>
      </dgm:t>
    </dgm:pt>
    <dgm:pt modelId="{0A3D7B84-0CE4-4F75-B3E6-F6ADFDD8B59C}">
      <dgm:prSet custT="1"/>
      <dgm:spPr/>
      <dgm:t>
        <a:bodyPr lIns="28800"/>
        <a:lstStyle/>
        <a:p>
          <a:pPr algn="l"/>
          <a:r>
            <a:rPr lang="en-US" sz="900"/>
            <a:t>BA (Human Resource Management)</a:t>
          </a:r>
        </a:p>
      </dgm:t>
    </dgm:pt>
    <dgm:pt modelId="{2E978BBF-7157-4FF8-8CD0-B415A5FF403A}" type="parTrans" cxnId="{EEEA6AF8-B6D9-4AB2-BADC-C4DBA7742489}">
      <dgm:prSet/>
      <dgm:spPr/>
      <dgm:t>
        <a:bodyPr/>
        <a:lstStyle/>
        <a:p>
          <a:endParaRPr lang="en-US"/>
        </a:p>
      </dgm:t>
    </dgm:pt>
    <dgm:pt modelId="{D3279A74-58B3-4F70-BEC2-423345CC0E16}" type="sibTrans" cxnId="{EEEA6AF8-B6D9-4AB2-BADC-C4DBA7742489}">
      <dgm:prSet/>
      <dgm:spPr/>
      <dgm:t>
        <a:bodyPr/>
        <a:lstStyle/>
        <a:p>
          <a:endParaRPr lang="en-US"/>
        </a:p>
      </dgm:t>
    </dgm:pt>
    <dgm:pt modelId="{721A586F-8D9E-425D-A19A-4823E99988E3}">
      <dgm:prSet custT="1"/>
      <dgm:spPr/>
      <dgm:t>
        <a:bodyPr lIns="28800"/>
        <a:lstStyle/>
        <a:p>
          <a:pPr algn="l"/>
          <a:r>
            <a:rPr lang="en-US" sz="900"/>
            <a:t>BA (International Studies)</a:t>
          </a:r>
        </a:p>
      </dgm:t>
    </dgm:pt>
    <dgm:pt modelId="{AE5FF350-6DBC-4419-B67D-991A1D2F9B60}" type="parTrans" cxnId="{064EE7C3-AF68-4C8D-BBE0-531A9F094314}">
      <dgm:prSet/>
      <dgm:spPr/>
      <dgm:t>
        <a:bodyPr/>
        <a:lstStyle/>
        <a:p>
          <a:endParaRPr lang="en-US"/>
        </a:p>
      </dgm:t>
    </dgm:pt>
    <dgm:pt modelId="{EEC2CAE5-13F5-463E-A7A2-DBF3A3D8B376}" type="sibTrans" cxnId="{064EE7C3-AF68-4C8D-BBE0-531A9F094314}">
      <dgm:prSet/>
      <dgm:spPr/>
      <dgm:t>
        <a:bodyPr/>
        <a:lstStyle/>
        <a:p>
          <a:endParaRPr lang="en-US"/>
        </a:p>
      </dgm:t>
    </dgm:pt>
    <dgm:pt modelId="{CE70B0E1-B23A-4E68-A931-573FC993D9B7}">
      <dgm:prSet custT="1"/>
      <dgm:spPr/>
      <dgm:t>
        <a:bodyPr lIns="28800"/>
        <a:lstStyle/>
        <a:p>
          <a:pPr algn="l"/>
          <a:r>
            <a:rPr lang="en-US" sz="900"/>
            <a:t>B in Social Work</a:t>
          </a:r>
        </a:p>
      </dgm:t>
    </dgm:pt>
    <dgm:pt modelId="{B1158390-C20C-4E56-82DA-B3A6B1DC6484}" type="parTrans" cxnId="{0AEF5969-A223-41DA-AAEF-533DFB9C63AF}">
      <dgm:prSet/>
      <dgm:spPr/>
      <dgm:t>
        <a:bodyPr/>
        <a:lstStyle/>
        <a:p>
          <a:endParaRPr lang="en-US"/>
        </a:p>
      </dgm:t>
    </dgm:pt>
    <dgm:pt modelId="{7EB163DE-48A1-48AB-BB2C-7081FB81BE2A}" type="sibTrans" cxnId="{0AEF5969-A223-41DA-AAEF-533DFB9C63AF}">
      <dgm:prSet/>
      <dgm:spPr/>
      <dgm:t>
        <a:bodyPr/>
        <a:lstStyle/>
        <a:p>
          <a:endParaRPr lang="en-US"/>
        </a:p>
      </dgm:t>
    </dgm:pt>
    <dgm:pt modelId="{E6E0BD90-5B20-4D3E-8BCF-9C1C40356F20}">
      <dgm:prSet custT="1"/>
      <dgm:spPr/>
      <dgm:t>
        <a:bodyPr lIns="28800"/>
        <a:lstStyle/>
        <a:p>
          <a:pPr algn="l"/>
          <a:r>
            <a:rPr lang="en-US" sz="900"/>
            <a:t>BA (Music)</a:t>
          </a:r>
        </a:p>
      </dgm:t>
    </dgm:pt>
    <dgm:pt modelId="{51A0DD13-B152-402C-BBE3-00EEE8F19935}" type="parTrans" cxnId="{BE512CD8-6709-4A2D-83E4-08374C39939E}">
      <dgm:prSet/>
      <dgm:spPr/>
      <dgm:t>
        <a:bodyPr/>
        <a:lstStyle/>
        <a:p>
          <a:endParaRPr lang="en-US"/>
        </a:p>
      </dgm:t>
    </dgm:pt>
    <dgm:pt modelId="{6C8D4B89-8289-4D56-9F4B-C223FE1F2A3F}" type="sibTrans" cxnId="{BE512CD8-6709-4A2D-83E4-08374C39939E}">
      <dgm:prSet/>
      <dgm:spPr/>
      <dgm:t>
        <a:bodyPr/>
        <a:lstStyle/>
        <a:p>
          <a:endParaRPr lang="en-US"/>
        </a:p>
      </dgm:t>
    </dgm:pt>
    <dgm:pt modelId="{606790FD-AE57-473F-B97E-B611C2428A81}">
      <dgm:prSet custT="1"/>
      <dgm:spPr/>
      <dgm:t>
        <a:bodyPr lIns="28800"/>
        <a:lstStyle/>
        <a:p>
          <a:pPr algn="l"/>
          <a:r>
            <a:rPr lang="en-US" sz="900"/>
            <a:t>BMus</a:t>
          </a:r>
        </a:p>
      </dgm:t>
    </dgm:pt>
    <dgm:pt modelId="{B786E98E-5897-4C05-B419-0E4398E470B7}" type="parTrans" cxnId="{EFE2AB15-0A04-463A-A114-F6FA7BE49B36}">
      <dgm:prSet/>
      <dgm:spPr/>
      <dgm:t>
        <a:bodyPr/>
        <a:lstStyle/>
        <a:p>
          <a:endParaRPr lang="en-US"/>
        </a:p>
      </dgm:t>
    </dgm:pt>
    <dgm:pt modelId="{1BE84BC6-3AB6-40C8-B2E9-046B9C744AD8}" type="sibTrans" cxnId="{EFE2AB15-0A04-463A-A114-F6FA7BE49B36}">
      <dgm:prSet/>
      <dgm:spPr/>
      <dgm:t>
        <a:bodyPr/>
        <a:lstStyle/>
        <a:p>
          <a:endParaRPr lang="en-US"/>
        </a:p>
      </dgm:t>
    </dgm:pt>
    <dgm:pt modelId="{80BCAA9C-2675-4DA7-AB03-EEE47054FB9C}">
      <dgm:prSet custT="1"/>
      <dgm:spPr/>
      <dgm:t>
        <a:bodyPr lIns="28800"/>
        <a:lstStyle/>
        <a:p>
          <a:pPr algn="l">
            <a:spcAft>
              <a:spcPct val="35000"/>
            </a:spcAft>
          </a:pPr>
          <a:r>
            <a:rPr lang="en-US" sz="900"/>
            <a:t>BA (Development and Environment)</a:t>
          </a:r>
        </a:p>
      </dgm:t>
    </dgm:pt>
    <dgm:pt modelId="{5906B32D-5546-456F-B442-DDD6A4B73592}" type="parTrans" cxnId="{AE41E231-0BD7-43F9-A0A5-48990C74AF25}">
      <dgm:prSet/>
      <dgm:spPr/>
      <dgm:t>
        <a:bodyPr/>
        <a:lstStyle/>
        <a:p>
          <a:endParaRPr lang="en-US"/>
        </a:p>
      </dgm:t>
    </dgm:pt>
    <dgm:pt modelId="{F8B1F23C-8893-48DE-80C3-A8097F25CD4F}" type="sibTrans" cxnId="{AE41E231-0BD7-43F9-A0A5-48990C74AF25}">
      <dgm:prSet/>
      <dgm:spPr/>
      <dgm:t>
        <a:bodyPr/>
        <a:lstStyle/>
        <a:p>
          <a:endParaRPr lang="en-US"/>
        </a:p>
      </dgm:t>
    </dgm:pt>
    <dgm:pt modelId="{2271D490-3779-416F-A5C3-E3A360EC70F3}">
      <dgm:prSet custT="1"/>
      <dgm:spPr/>
      <dgm:t>
        <a:bodyPr lIns="28800"/>
        <a:lstStyle/>
        <a:p>
          <a:pPr algn="l"/>
          <a:r>
            <a:rPr lang="en-US" sz="900"/>
            <a:t>BA in Visual Arts</a:t>
          </a:r>
        </a:p>
      </dgm:t>
    </dgm:pt>
    <dgm:pt modelId="{F3208B11-7CFA-41A7-BC6B-D0436180C60B}" type="parTrans" cxnId="{D24201FD-C6B3-46C0-B404-9FB5A625B07B}">
      <dgm:prSet/>
      <dgm:spPr/>
      <dgm:t>
        <a:bodyPr/>
        <a:lstStyle/>
        <a:p>
          <a:endParaRPr lang="en-US"/>
        </a:p>
      </dgm:t>
    </dgm:pt>
    <dgm:pt modelId="{9230388B-A38C-4636-9BB4-156299A4346B}" type="sibTrans" cxnId="{D24201FD-C6B3-46C0-B404-9FB5A625B07B}">
      <dgm:prSet/>
      <dgm:spPr/>
      <dgm:t>
        <a:bodyPr/>
        <a:lstStyle/>
        <a:p>
          <a:endParaRPr lang="en-US"/>
        </a:p>
      </dgm:t>
    </dgm:pt>
    <dgm:pt modelId="{BCA29578-3A86-48E8-9184-90A6477FCA15}">
      <dgm:prSet custT="1"/>
      <dgm:spPr/>
      <dgm:t>
        <a:bodyPr lIns="28800"/>
        <a:lstStyle/>
        <a:p>
          <a:pPr algn="l">
            <a:lnSpc>
              <a:spcPct val="100000"/>
            </a:lnSpc>
            <a:spcAft>
              <a:spcPct val="35000"/>
            </a:spcAft>
          </a:pPr>
          <a:r>
            <a:rPr lang="en-US" sz="900"/>
            <a:t>BA (Political, Philosophical and Economic Studies) (PPE)</a:t>
          </a:r>
        </a:p>
      </dgm:t>
    </dgm:pt>
    <dgm:pt modelId="{60274A6A-9598-4337-9418-FBAE52F58DD7}" type="parTrans" cxnId="{4CFD5C02-B4C5-47B1-B640-E1BB55F817A8}">
      <dgm:prSet/>
      <dgm:spPr/>
      <dgm:t>
        <a:bodyPr/>
        <a:lstStyle/>
        <a:p>
          <a:endParaRPr lang="en-US"/>
        </a:p>
      </dgm:t>
    </dgm:pt>
    <dgm:pt modelId="{91F8622E-DBC7-40EB-8CA6-3E69A66D3F47}" type="sibTrans" cxnId="{4CFD5C02-B4C5-47B1-B640-E1BB55F817A8}">
      <dgm:prSet/>
      <dgm:spPr/>
      <dgm:t>
        <a:bodyPr/>
        <a:lstStyle/>
        <a:p>
          <a:endParaRPr lang="en-US"/>
        </a:p>
      </dgm:t>
    </dgm:pt>
    <dgm:pt modelId="{7B857B84-63D5-4C43-8189-03C4B818E68D}">
      <dgm:prSet custT="1"/>
      <dgm:spPr/>
      <dgm:t>
        <a:bodyPr lIns="28800"/>
        <a:lstStyle/>
        <a:p>
          <a:pPr algn="l"/>
          <a:r>
            <a:rPr lang="en-US" sz="900"/>
            <a:t>BA (Law)</a:t>
          </a:r>
        </a:p>
      </dgm:t>
    </dgm:pt>
    <dgm:pt modelId="{F8142B9C-7A64-4F21-8B03-1F5DEF834A9F}" type="parTrans" cxnId="{BF03D751-2408-4D96-AD2E-63A380222638}">
      <dgm:prSet/>
      <dgm:spPr/>
      <dgm:t>
        <a:bodyPr/>
        <a:lstStyle/>
        <a:p>
          <a:endParaRPr lang="en-US"/>
        </a:p>
      </dgm:t>
    </dgm:pt>
    <dgm:pt modelId="{1E0E8BCA-0EDB-4ADE-87D3-07D0A05FAD3C}" type="sibTrans" cxnId="{BF03D751-2408-4D96-AD2E-63A380222638}">
      <dgm:prSet/>
      <dgm:spPr/>
      <dgm:t>
        <a:bodyPr/>
        <a:lstStyle/>
        <a:p>
          <a:endParaRPr lang="en-US"/>
        </a:p>
      </dgm:t>
    </dgm:pt>
    <dgm:pt modelId="{4AE784A9-720F-4365-8D7B-3707FA4FC712}">
      <dgm:prSet custT="1"/>
      <dgm:spPr/>
      <dgm:t>
        <a:bodyPr lIns="28800"/>
        <a:lstStyle/>
        <a:p>
          <a:pPr algn="l"/>
          <a:r>
            <a:rPr lang="en-US" sz="900"/>
            <a:t>BA (Sport Science)</a:t>
          </a:r>
        </a:p>
      </dgm:t>
    </dgm:pt>
    <dgm:pt modelId="{B774D7F9-4243-4A57-B6BA-1AE339A246D7}" type="parTrans" cxnId="{5D5BBDE1-E2D8-4454-B5BC-7D310F11343A}">
      <dgm:prSet/>
      <dgm:spPr/>
      <dgm:t>
        <a:bodyPr/>
        <a:lstStyle/>
        <a:p>
          <a:endParaRPr lang="en-US"/>
        </a:p>
      </dgm:t>
    </dgm:pt>
    <dgm:pt modelId="{843E7DC0-40ED-4028-B02F-09915FA1F1B9}" type="sibTrans" cxnId="{5D5BBDE1-E2D8-4454-B5BC-7D310F11343A}">
      <dgm:prSet/>
      <dgm:spPr/>
      <dgm:t>
        <a:bodyPr/>
        <a:lstStyle/>
        <a:p>
          <a:endParaRPr lang="en-US"/>
        </a:p>
      </dgm:t>
    </dgm:pt>
    <dgm:pt modelId="{9719D7C0-4C4B-461D-84CD-3127AF7F064F}">
      <dgm:prSet custT="1"/>
      <dgm:spPr/>
      <dgm:t>
        <a:bodyPr lIns="28800"/>
        <a:lstStyle/>
        <a:p>
          <a:pPr algn="l"/>
          <a:r>
            <a:rPr lang="en-US" sz="900"/>
            <a:t>BA</a:t>
          </a:r>
          <a:r>
            <a:rPr lang="en-US" sz="1000"/>
            <a:t> (</a:t>
          </a:r>
          <a:r>
            <a:rPr lang="en-US" sz="900"/>
            <a:t>Socio-Informatics</a:t>
          </a:r>
          <a:r>
            <a:rPr lang="en-US" sz="1000"/>
            <a:t>)</a:t>
          </a:r>
        </a:p>
      </dgm:t>
    </dgm:pt>
    <dgm:pt modelId="{CAC99E25-DF08-41CD-95EE-369E0A69AB56}" type="parTrans" cxnId="{5A46F281-54AF-4843-8BEE-6BFF767191E0}">
      <dgm:prSet/>
      <dgm:spPr/>
      <dgm:t>
        <a:bodyPr/>
        <a:lstStyle/>
        <a:p>
          <a:endParaRPr lang="en-US"/>
        </a:p>
      </dgm:t>
    </dgm:pt>
    <dgm:pt modelId="{B3B8B99F-6A2B-4FB4-92E0-D1C5102AFC6D}" type="sibTrans" cxnId="{5A46F281-54AF-4843-8BEE-6BFF767191E0}">
      <dgm:prSet/>
      <dgm:spPr/>
      <dgm:t>
        <a:bodyPr/>
        <a:lstStyle/>
        <a:p>
          <a:endParaRPr lang="en-US"/>
        </a:p>
      </dgm:t>
    </dgm:pt>
    <dgm:pt modelId="{79CFCEE4-228C-4E7D-A6BA-BF9F9D9305FF}">
      <dgm:prSet custT="1"/>
      <dgm:spPr/>
      <dgm:t>
        <a:bodyPr/>
        <a:lstStyle/>
        <a:p>
          <a:pPr algn="l"/>
          <a:r>
            <a:rPr lang="en-ZA" sz="900"/>
            <a:t>B </a:t>
          </a:r>
          <a:r>
            <a:rPr lang="en-ZA" sz="900">
              <a:solidFill>
                <a:sysClr val="windowText" lastClr="000000"/>
              </a:solidFill>
            </a:rPr>
            <a:t>of</a:t>
          </a:r>
          <a:r>
            <a:rPr lang="en-ZA" sz="900"/>
            <a:t> Data Science (BDatSci)</a:t>
          </a:r>
        </a:p>
      </dgm:t>
    </dgm:pt>
    <dgm:pt modelId="{A6AC1F2A-3E00-4DFD-BE41-34F0F6B10F2A}" type="parTrans" cxnId="{41F01805-A060-4A72-93A2-BA4D65617336}">
      <dgm:prSet/>
      <dgm:spPr/>
      <dgm:t>
        <a:bodyPr/>
        <a:lstStyle/>
        <a:p>
          <a:endParaRPr lang="en-ZA"/>
        </a:p>
      </dgm:t>
    </dgm:pt>
    <dgm:pt modelId="{597BD5C4-B33A-45F0-8BBD-DA5E9272070E}" type="sibTrans" cxnId="{41F01805-A060-4A72-93A2-BA4D65617336}">
      <dgm:prSet/>
      <dgm:spPr/>
      <dgm:t>
        <a:bodyPr/>
        <a:lstStyle/>
        <a:p>
          <a:endParaRPr lang="en-ZA"/>
        </a:p>
      </dgm:t>
    </dgm:pt>
    <dgm:pt modelId="{D7E62D9D-5A50-4850-89F1-2F44168A8F9A}" type="pres">
      <dgm:prSet presAssocID="{C94FCB72-76E9-4D60-ACDB-C4947CE67DDA}" presName="diagram" presStyleCnt="0">
        <dgm:presLayoutVars>
          <dgm:chPref val="1"/>
          <dgm:dir/>
          <dgm:animOne val="branch"/>
          <dgm:animLvl val="lvl"/>
          <dgm:resizeHandles/>
        </dgm:presLayoutVars>
      </dgm:prSet>
      <dgm:spPr/>
    </dgm:pt>
    <dgm:pt modelId="{BD618365-E54A-460C-8573-3FB0560C0AA6}" type="pres">
      <dgm:prSet presAssocID="{A18CB84E-0BB3-4B5C-92F0-266F7687EBA8}" presName="root" presStyleCnt="0"/>
      <dgm:spPr/>
    </dgm:pt>
    <dgm:pt modelId="{2A4B5475-0647-42B3-A2A0-F72DEA4D343B}" type="pres">
      <dgm:prSet presAssocID="{A18CB84E-0BB3-4B5C-92F0-266F7687EBA8}" presName="rootComposite" presStyleCnt="0"/>
      <dgm:spPr/>
    </dgm:pt>
    <dgm:pt modelId="{72B97574-18BB-41ED-BCEA-0CF0F297C142}" type="pres">
      <dgm:prSet presAssocID="{A18CB84E-0BB3-4B5C-92F0-266F7687EBA8}" presName="rootText" presStyleLbl="node1" presStyleIdx="0" presStyleCnt="1" custScaleX="236184" custScaleY="65165"/>
      <dgm:spPr/>
    </dgm:pt>
    <dgm:pt modelId="{4879B9FE-F734-4BE9-BA14-8B804B1A2398}" type="pres">
      <dgm:prSet presAssocID="{A18CB84E-0BB3-4B5C-92F0-266F7687EBA8}" presName="rootConnector" presStyleLbl="node1" presStyleIdx="0" presStyleCnt="1"/>
      <dgm:spPr/>
    </dgm:pt>
    <dgm:pt modelId="{C2C3EC6C-F506-460E-BB59-EE497C33CC5D}" type="pres">
      <dgm:prSet presAssocID="{A18CB84E-0BB3-4B5C-92F0-266F7687EBA8}" presName="childShape" presStyleCnt="0"/>
      <dgm:spPr/>
    </dgm:pt>
    <dgm:pt modelId="{7AE6AFB7-6AAD-492B-94AD-859578B9D241}" type="pres">
      <dgm:prSet presAssocID="{A6AC1F2A-3E00-4DFD-BE41-34F0F6B10F2A}" presName="Name13" presStyleLbl="parChTrans1D2" presStyleIdx="0" presStyleCnt="13"/>
      <dgm:spPr/>
    </dgm:pt>
    <dgm:pt modelId="{C9404F3A-0BF3-49F5-A4E1-7F597F6780D4}" type="pres">
      <dgm:prSet presAssocID="{79CFCEE4-228C-4E7D-A6BA-BF9F9D9305FF}" presName="childText" presStyleLbl="bgAcc1" presStyleIdx="0" presStyleCnt="13" custScaleX="353948" custScaleY="66375">
        <dgm:presLayoutVars>
          <dgm:bulletEnabled val="1"/>
        </dgm:presLayoutVars>
      </dgm:prSet>
      <dgm:spPr/>
    </dgm:pt>
    <dgm:pt modelId="{87A66E87-608F-4720-9C5C-A8E9BCB7D7AF}" type="pres">
      <dgm:prSet presAssocID="{EACC645E-2FA5-4C4A-84E6-3298C8D0B07D}" presName="Name13" presStyleLbl="parChTrans1D2" presStyleIdx="1" presStyleCnt="13"/>
      <dgm:spPr/>
    </dgm:pt>
    <dgm:pt modelId="{7AE4B8AF-F2B0-45C1-A1F0-E6FEE99B7CCD}" type="pres">
      <dgm:prSet presAssocID="{BB8B6468-29C4-4C25-A2B4-812EFEB3AB8A}" presName="childText" presStyleLbl="bgAcc1" presStyleIdx="1" presStyleCnt="13" custScaleX="359736" custScaleY="66227" custLinFactNeighborX="190" custLinFactNeighborY="9739">
        <dgm:presLayoutVars>
          <dgm:bulletEnabled val="1"/>
        </dgm:presLayoutVars>
      </dgm:prSet>
      <dgm:spPr/>
    </dgm:pt>
    <dgm:pt modelId="{0510078F-6501-4F6E-88FC-C7C684893482}" type="pres">
      <dgm:prSet presAssocID="{AE5FF350-6DBC-4419-B67D-991A1D2F9B60}" presName="Name13" presStyleLbl="parChTrans1D2" presStyleIdx="2" presStyleCnt="13"/>
      <dgm:spPr/>
    </dgm:pt>
    <dgm:pt modelId="{DC7B39F0-929B-4247-9A47-38FFB663DB0D}" type="pres">
      <dgm:prSet presAssocID="{721A586F-8D9E-425D-A19A-4823E99988E3}" presName="childText" presStyleLbl="bgAcc1" presStyleIdx="2" presStyleCnt="13" custScaleX="359736" custScaleY="66227" custLinFactNeighborX="-45" custLinFactNeighborY="16881">
        <dgm:presLayoutVars>
          <dgm:bulletEnabled val="1"/>
        </dgm:presLayoutVars>
      </dgm:prSet>
      <dgm:spPr/>
    </dgm:pt>
    <dgm:pt modelId="{4C4CAF8F-63E4-4BE9-954B-ED3B9750DA34}" type="pres">
      <dgm:prSet presAssocID="{B1158390-C20C-4E56-82DA-B3A6B1DC6484}" presName="Name13" presStyleLbl="parChTrans1D2" presStyleIdx="3" presStyleCnt="13"/>
      <dgm:spPr/>
    </dgm:pt>
    <dgm:pt modelId="{12136EC2-FE8D-49A3-8913-5065336EC82C}" type="pres">
      <dgm:prSet presAssocID="{CE70B0E1-B23A-4E68-A931-573FC993D9B7}" presName="childText" presStyleLbl="bgAcc1" presStyleIdx="3" presStyleCnt="13" custScaleX="359736" custScaleY="66227" custLinFactNeighborX="-112" custLinFactNeighborY="13117">
        <dgm:presLayoutVars>
          <dgm:bulletEnabled val="1"/>
        </dgm:presLayoutVars>
      </dgm:prSet>
      <dgm:spPr/>
    </dgm:pt>
    <dgm:pt modelId="{9C3156DA-BD85-4A44-8A4E-487D7107648E}" type="pres">
      <dgm:prSet presAssocID="{2E978BBF-7157-4FF8-8CD0-B415A5FF403A}" presName="Name13" presStyleLbl="parChTrans1D2" presStyleIdx="4" presStyleCnt="13"/>
      <dgm:spPr/>
    </dgm:pt>
    <dgm:pt modelId="{ACE6E0A4-1D58-408B-90E2-792F55D3918E}" type="pres">
      <dgm:prSet presAssocID="{0A3D7B84-0CE4-4F75-B3E6-F6ADFDD8B59C}" presName="childText" presStyleLbl="bgAcc1" presStyleIdx="4" presStyleCnt="13" custScaleX="359736" custScaleY="66227" custLinFactNeighborX="-178" custLinFactNeighborY="6560">
        <dgm:presLayoutVars>
          <dgm:bulletEnabled val="1"/>
        </dgm:presLayoutVars>
      </dgm:prSet>
      <dgm:spPr/>
    </dgm:pt>
    <dgm:pt modelId="{54F51C06-5A2B-4B02-A642-DC93C32D8A7F}" type="pres">
      <dgm:prSet presAssocID="{51A0DD13-B152-402C-BBE3-00EEE8F19935}" presName="Name13" presStyleLbl="parChTrans1D2" presStyleIdx="5" presStyleCnt="13"/>
      <dgm:spPr/>
    </dgm:pt>
    <dgm:pt modelId="{18772BE8-210A-43E4-8ED7-9CE3B5382692}" type="pres">
      <dgm:prSet presAssocID="{E6E0BD90-5B20-4D3E-8BCF-9C1C40356F20}" presName="childText" presStyleLbl="bgAcc1" presStyleIdx="5" presStyleCnt="13" custScaleX="359736" custScaleY="66227" custLinFactNeighborX="761" custLinFactNeighborY="4618">
        <dgm:presLayoutVars>
          <dgm:bulletEnabled val="1"/>
        </dgm:presLayoutVars>
      </dgm:prSet>
      <dgm:spPr/>
    </dgm:pt>
    <dgm:pt modelId="{EEE72D52-326C-485E-9DFB-F96D3818ACD4}" type="pres">
      <dgm:prSet presAssocID="{B786E98E-5897-4C05-B419-0E4398E470B7}" presName="Name13" presStyleLbl="parChTrans1D2" presStyleIdx="6" presStyleCnt="13"/>
      <dgm:spPr/>
    </dgm:pt>
    <dgm:pt modelId="{496018ED-7D92-4755-851E-39870FD405EC}" type="pres">
      <dgm:prSet presAssocID="{606790FD-AE57-473F-B97E-B611C2428A81}" presName="childText" presStyleLbl="bgAcc1" presStyleIdx="6" presStyleCnt="13" custScaleX="359736" custScaleY="66227" custLinFactNeighborX="677" custLinFactNeighborY="5673">
        <dgm:presLayoutVars>
          <dgm:bulletEnabled val="1"/>
        </dgm:presLayoutVars>
      </dgm:prSet>
      <dgm:spPr/>
    </dgm:pt>
    <dgm:pt modelId="{36654F81-04D7-4A5C-8E83-A45200727AEA}" type="pres">
      <dgm:prSet presAssocID="{5906B32D-5546-456F-B442-DDD6A4B73592}" presName="Name13" presStyleLbl="parChTrans1D2" presStyleIdx="7" presStyleCnt="13"/>
      <dgm:spPr/>
    </dgm:pt>
    <dgm:pt modelId="{ED16D1A8-0BB1-423D-89B6-1C9B447A7190}" type="pres">
      <dgm:prSet presAssocID="{80BCAA9C-2675-4DA7-AB03-EEE47054FB9C}" presName="childText" presStyleLbl="bgAcc1" presStyleIdx="7" presStyleCnt="13" custScaleX="359736" custScaleY="66227" custLinFactNeighborX="1575" custLinFactNeighborY="7467">
        <dgm:presLayoutVars>
          <dgm:bulletEnabled val="1"/>
        </dgm:presLayoutVars>
      </dgm:prSet>
      <dgm:spPr/>
    </dgm:pt>
    <dgm:pt modelId="{822C27D5-ACCE-453D-AFF0-8F3E933AF51D}" type="pres">
      <dgm:prSet presAssocID="{60274A6A-9598-4337-9418-FBAE52F58DD7}" presName="Name13" presStyleLbl="parChTrans1D2" presStyleIdx="8" presStyleCnt="13"/>
      <dgm:spPr/>
    </dgm:pt>
    <dgm:pt modelId="{4873BAB5-BFA2-419A-963E-07F3246D4FE9}" type="pres">
      <dgm:prSet presAssocID="{BCA29578-3A86-48E8-9184-90A6477FCA15}" presName="childText" presStyleLbl="bgAcc1" presStyleIdx="8" presStyleCnt="13" custScaleX="359736" custScaleY="87225" custLinFactNeighborX="3620" custLinFactNeighborY="3195">
        <dgm:presLayoutVars>
          <dgm:bulletEnabled val="1"/>
        </dgm:presLayoutVars>
      </dgm:prSet>
      <dgm:spPr/>
    </dgm:pt>
    <dgm:pt modelId="{1C956092-4A16-4F50-A9DA-7DCD87C885FB}" type="pres">
      <dgm:prSet presAssocID="{F8142B9C-7A64-4F21-8B03-1F5DEF834A9F}" presName="Name13" presStyleLbl="parChTrans1D2" presStyleIdx="9" presStyleCnt="13"/>
      <dgm:spPr/>
    </dgm:pt>
    <dgm:pt modelId="{4C952B06-1255-4F93-959A-9B735989442C}" type="pres">
      <dgm:prSet presAssocID="{7B857B84-63D5-4C43-8189-03C4B818E68D}" presName="childText" presStyleLbl="bgAcc1" presStyleIdx="9" presStyleCnt="13" custScaleX="359736" custScaleY="66227" custLinFactNeighborX="1784" custLinFactNeighborY="-1434">
        <dgm:presLayoutVars>
          <dgm:bulletEnabled val="1"/>
        </dgm:presLayoutVars>
      </dgm:prSet>
      <dgm:spPr/>
    </dgm:pt>
    <dgm:pt modelId="{6A7F229C-A3CD-452D-9300-77968B8EC061}" type="pres">
      <dgm:prSet presAssocID="{CAC99E25-DF08-41CD-95EE-369E0A69AB56}" presName="Name13" presStyleLbl="parChTrans1D2" presStyleIdx="10" presStyleCnt="13"/>
      <dgm:spPr/>
    </dgm:pt>
    <dgm:pt modelId="{D27734C4-5090-4B12-9CA0-3324AE224132}" type="pres">
      <dgm:prSet presAssocID="{9719D7C0-4C4B-461D-84CD-3127AF7F064F}" presName="childText" presStyleLbl="bgAcc1" presStyleIdx="10" presStyleCnt="13" custScaleX="359736" custScaleY="66227" custLinFactNeighborX="1784" custLinFactNeighborY="-4748">
        <dgm:presLayoutVars>
          <dgm:bulletEnabled val="1"/>
        </dgm:presLayoutVars>
      </dgm:prSet>
      <dgm:spPr/>
    </dgm:pt>
    <dgm:pt modelId="{E1EA2FCF-10A8-45BE-BA0E-3EB869DC70D9}" type="pres">
      <dgm:prSet presAssocID="{B774D7F9-4243-4A57-B6BA-1AE339A246D7}" presName="Name13" presStyleLbl="parChTrans1D2" presStyleIdx="11" presStyleCnt="13"/>
      <dgm:spPr/>
    </dgm:pt>
    <dgm:pt modelId="{54633CAE-E68B-4FDB-B213-C9B467A908D8}" type="pres">
      <dgm:prSet presAssocID="{4AE784A9-720F-4365-8D7B-3707FA4FC712}" presName="childText" presStyleLbl="bgAcc1" presStyleIdx="11" presStyleCnt="13" custScaleX="359736" custScaleY="66227" custLinFactNeighborX="1000" custLinFactNeighborY="-11479">
        <dgm:presLayoutVars>
          <dgm:bulletEnabled val="1"/>
        </dgm:presLayoutVars>
      </dgm:prSet>
      <dgm:spPr/>
    </dgm:pt>
    <dgm:pt modelId="{619B02DA-2153-4281-BEFE-14295AA58816}" type="pres">
      <dgm:prSet presAssocID="{F3208B11-7CFA-41A7-BC6B-D0436180C60B}" presName="Name13" presStyleLbl="parChTrans1D2" presStyleIdx="12" presStyleCnt="13"/>
      <dgm:spPr/>
    </dgm:pt>
    <dgm:pt modelId="{0EBE3FF6-CFEA-4DC6-81CE-35789FA34E91}" type="pres">
      <dgm:prSet presAssocID="{2271D490-3779-416F-A5C3-E3A360EC70F3}" presName="childText" presStyleLbl="bgAcc1" presStyleIdx="12" presStyleCnt="13" custScaleX="359736" custScaleY="66227" custLinFactNeighborX="1939" custLinFactNeighborY="-19191">
        <dgm:presLayoutVars>
          <dgm:bulletEnabled val="1"/>
        </dgm:presLayoutVars>
      </dgm:prSet>
      <dgm:spPr/>
    </dgm:pt>
  </dgm:ptLst>
  <dgm:cxnLst>
    <dgm:cxn modelId="{4CFD5C02-B4C5-47B1-B640-E1BB55F817A8}" srcId="{A18CB84E-0BB3-4B5C-92F0-266F7687EBA8}" destId="{BCA29578-3A86-48E8-9184-90A6477FCA15}" srcOrd="8" destOrd="0" parTransId="{60274A6A-9598-4337-9418-FBAE52F58DD7}" sibTransId="{91F8622E-DBC7-40EB-8CA6-3E69A66D3F47}"/>
    <dgm:cxn modelId="{225C4304-CA3D-48CF-873C-12657C87A014}" type="presOf" srcId="{9719D7C0-4C4B-461D-84CD-3127AF7F064F}" destId="{D27734C4-5090-4B12-9CA0-3324AE224132}" srcOrd="0" destOrd="0" presId="urn:microsoft.com/office/officeart/2005/8/layout/hierarchy3"/>
    <dgm:cxn modelId="{41F01805-A060-4A72-93A2-BA4D65617336}" srcId="{A18CB84E-0BB3-4B5C-92F0-266F7687EBA8}" destId="{79CFCEE4-228C-4E7D-A6BA-BF9F9D9305FF}" srcOrd="0" destOrd="0" parTransId="{A6AC1F2A-3E00-4DFD-BE41-34F0F6B10F2A}" sibTransId="{597BD5C4-B33A-45F0-8BBD-DA5E9272070E}"/>
    <dgm:cxn modelId="{E8E5260C-ED9E-44E2-A4D1-054A2CDE18FE}" type="presOf" srcId="{79CFCEE4-228C-4E7D-A6BA-BF9F9D9305FF}" destId="{C9404F3A-0BF3-49F5-A4E1-7F597F6780D4}" srcOrd="0" destOrd="0" presId="urn:microsoft.com/office/officeart/2005/8/layout/hierarchy3"/>
    <dgm:cxn modelId="{A611FF0E-0232-4575-81BA-E761724B8783}" type="presOf" srcId="{BB8B6468-29C4-4C25-A2B4-812EFEB3AB8A}" destId="{7AE4B8AF-F2B0-45C1-A1F0-E6FEE99B7CCD}" srcOrd="0" destOrd="0" presId="urn:microsoft.com/office/officeart/2005/8/layout/hierarchy3"/>
    <dgm:cxn modelId="{D431320F-7B34-4F22-9023-37E54EA128AF}" type="presOf" srcId="{C94FCB72-76E9-4D60-ACDB-C4947CE67DDA}" destId="{D7E62D9D-5A50-4850-89F1-2F44168A8F9A}" srcOrd="0" destOrd="0" presId="urn:microsoft.com/office/officeart/2005/8/layout/hierarchy3"/>
    <dgm:cxn modelId="{F445980F-9992-4B26-B998-37A2AC3AD816}" type="presOf" srcId="{60274A6A-9598-4337-9418-FBAE52F58DD7}" destId="{822C27D5-ACCE-453D-AFF0-8F3E933AF51D}" srcOrd="0" destOrd="0" presId="urn:microsoft.com/office/officeart/2005/8/layout/hierarchy3"/>
    <dgm:cxn modelId="{EFE2AB15-0A04-463A-A114-F6FA7BE49B36}" srcId="{A18CB84E-0BB3-4B5C-92F0-266F7687EBA8}" destId="{606790FD-AE57-473F-B97E-B611C2428A81}" srcOrd="6" destOrd="0" parTransId="{B786E98E-5897-4C05-B419-0E4398E470B7}" sibTransId="{1BE84BC6-3AB6-40C8-B2E9-046B9C744AD8}"/>
    <dgm:cxn modelId="{A903E220-6690-457F-95BC-5B5381C50649}" type="presOf" srcId="{7B857B84-63D5-4C43-8189-03C4B818E68D}" destId="{4C952B06-1255-4F93-959A-9B735989442C}" srcOrd="0" destOrd="0" presId="urn:microsoft.com/office/officeart/2005/8/layout/hierarchy3"/>
    <dgm:cxn modelId="{06B70325-2439-4011-BBD2-157E68FDC0AF}" type="presOf" srcId="{721A586F-8D9E-425D-A19A-4823E99988E3}" destId="{DC7B39F0-929B-4247-9A47-38FFB663DB0D}" srcOrd="0" destOrd="0" presId="urn:microsoft.com/office/officeart/2005/8/layout/hierarchy3"/>
    <dgm:cxn modelId="{18110E2F-98D5-4610-96E9-1125C38535C3}" type="presOf" srcId="{EACC645E-2FA5-4C4A-84E6-3298C8D0B07D}" destId="{87A66E87-608F-4720-9C5C-A8E9BCB7D7AF}" srcOrd="0" destOrd="0" presId="urn:microsoft.com/office/officeart/2005/8/layout/hierarchy3"/>
    <dgm:cxn modelId="{1D49862F-46D8-4296-8336-C77135C52010}" type="presOf" srcId="{606790FD-AE57-473F-B97E-B611C2428A81}" destId="{496018ED-7D92-4755-851E-39870FD405EC}" srcOrd="0" destOrd="0" presId="urn:microsoft.com/office/officeart/2005/8/layout/hierarchy3"/>
    <dgm:cxn modelId="{AE41E231-0BD7-43F9-A0A5-48990C74AF25}" srcId="{A18CB84E-0BB3-4B5C-92F0-266F7687EBA8}" destId="{80BCAA9C-2675-4DA7-AB03-EEE47054FB9C}" srcOrd="7" destOrd="0" parTransId="{5906B32D-5546-456F-B442-DDD6A4B73592}" sibTransId="{F8B1F23C-8893-48DE-80C3-A8097F25CD4F}"/>
    <dgm:cxn modelId="{1DD3F135-6727-4085-BFC4-D1C953EE232E}" type="presOf" srcId="{2E978BBF-7157-4FF8-8CD0-B415A5FF403A}" destId="{9C3156DA-BD85-4A44-8A4E-487D7107648E}" srcOrd="0" destOrd="0" presId="urn:microsoft.com/office/officeart/2005/8/layout/hierarchy3"/>
    <dgm:cxn modelId="{FEC85536-92E3-4A53-B792-35276E5B5AF8}" type="presOf" srcId="{BCA29578-3A86-48E8-9184-90A6477FCA15}" destId="{4873BAB5-BFA2-419A-963E-07F3246D4FE9}" srcOrd="0" destOrd="0" presId="urn:microsoft.com/office/officeart/2005/8/layout/hierarchy3"/>
    <dgm:cxn modelId="{7E168D3E-176C-4702-A601-09AA9E2377D2}" type="presOf" srcId="{80BCAA9C-2675-4DA7-AB03-EEE47054FB9C}" destId="{ED16D1A8-0BB1-423D-89B6-1C9B447A7190}" srcOrd="0" destOrd="0" presId="urn:microsoft.com/office/officeart/2005/8/layout/hierarchy3"/>
    <dgm:cxn modelId="{0AEF5969-A223-41DA-AAEF-533DFB9C63AF}" srcId="{A18CB84E-0BB3-4B5C-92F0-266F7687EBA8}" destId="{CE70B0E1-B23A-4E68-A931-573FC993D9B7}" srcOrd="3" destOrd="0" parTransId="{B1158390-C20C-4E56-82DA-B3A6B1DC6484}" sibTransId="{7EB163DE-48A1-48AB-BB2C-7081FB81BE2A}"/>
    <dgm:cxn modelId="{93EAC74E-E122-4434-A2F4-397447DCAA0E}" type="presOf" srcId="{B1158390-C20C-4E56-82DA-B3A6B1DC6484}" destId="{4C4CAF8F-63E4-4BE9-954B-ED3B9750DA34}" srcOrd="0" destOrd="0" presId="urn:microsoft.com/office/officeart/2005/8/layout/hierarchy3"/>
    <dgm:cxn modelId="{BF03D751-2408-4D96-AD2E-63A380222638}" srcId="{A18CB84E-0BB3-4B5C-92F0-266F7687EBA8}" destId="{7B857B84-63D5-4C43-8189-03C4B818E68D}" srcOrd="9" destOrd="0" parTransId="{F8142B9C-7A64-4F21-8B03-1F5DEF834A9F}" sibTransId="{1E0E8BCA-0EDB-4ADE-87D3-07D0A05FAD3C}"/>
    <dgm:cxn modelId="{A7139259-7E8C-4E20-AC1E-2ADE285C9E1E}" type="presOf" srcId="{CE70B0E1-B23A-4E68-A931-573FC993D9B7}" destId="{12136EC2-FE8D-49A3-8913-5065336EC82C}" srcOrd="0" destOrd="0" presId="urn:microsoft.com/office/officeart/2005/8/layout/hierarchy3"/>
    <dgm:cxn modelId="{9D69407F-AF75-433A-961C-FB2B1D4E18BA}" type="presOf" srcId="{F3208B11-7CFA-41A7-BC6B-D0436180C60B}" destId="{619B02DA-2153-4281-BEFE-14295AA58816}" srcOrd="0" destOrd="0" presId="urn:microsoft.com/office/officeart/2005/8/layout/hierarchy3"/>
    <dgm:cxn modelId="{5A46F281-54AF-4843-8BEE-6BFF767191E0}" srcId="{A18CB84E-0BB3-4B5C-92F0-266F7687EBA8}" destId="{9719D7C0-4C4B-461D-84CD-3127AF7F064F}" srcOrd="10" destOrd="0" parTransId="{CAC99E25-DF08-41CD-95EE-369E0A69AB56}" sibTransId="{B3B8B99F-6A2B-4FB4-92E0-D1C5102AFC6D}"/>
    <dgm:cxn modelId="{C2ECB78E-042C-40A8-A6B0-87FD48D9AF14}" type="presOf" srcId="{AE5FF350-6DBC-4419-B67D-991A1D2F9B60}" destId="{0510078F-6501-4F6E-88FC-C7C684893482}" srcOrd="0" destOrd="0" presId="urn:microsoft.com/office/officeart/2005/8/layout/hierarchy3"/>
    <dgm:cxn modelId="{F606518F-4947-40C0-ACE9-6721A3AD0901}" type="presOf" srcId="{51A0DD13-B152-402C-BBE3-00EEE8F19935}" destId="{54F51C06-5A2B-4B02-A642-DC93C32D8A7F}" srcOrd="0" destOrd="0" presId="urn:microsoft.com/office/officeart/2005/8/layout/hierarchy3"/>
    <dgm:cxn modelId="{2740F48F-DC1E-4A16-AF16-B3863D6CE128}" type="presOf" srcId="{B774D7F9-4243-4A57-B6BA-1AE339A246D7}" destId="{E1EA2FCF-10A8-45BE-BA0E-3EB869DC70D9}" srcOrd="0" destOrd="0" presId="urn:microsoft.com/office/officeart/2005/8/layout/hierarchy3"/>
    <dgm:cxn modelId="{9FD3BA9F-A6E7-4587-B6B5-E2B3541D0ABD}" type="presOf" srcId="{E6E0BD90-5B20-4D3E-8BCF-9C1C40356F20}" destId="{18772BE8-210A-43E4-8ED7-9CE3B5382692}" srcOrd="0" destOrd="0" presId="urn:microsoft.com/office/officeart/2005/8/layout/hierarchy3"/>
    <dgm:cxn modelId="{5610D0A5-82B3-461D-8D95-75434EA5178D}" type="presOf" srcId="{A18CB84E-0BB3-4B5C-92F0-266F7687EBA8}" destId="{72B97574-18BB-41ED-BCEA-0CF0F297C142}" srcOrd="0" destOrd="0" presId="urn:microsoft.com/office/officeart/2005/8/layout/hierarchy3"/>
    <dgm:cxn modelId="{2B14B7AC-A800-4DE6-9CC7-1D0F3D13A839}" type="presOf" srcId="{5906B32D-5546-456F-B442-DDD6A4B73592}" destId="{36654F81-04D7-4A5C-8E83-A45200727AEA}" srcOrd="0" destOrd="0" presId="urn:microsoft.com/office/officeart/2005/8/layout/hierarchy3"/>
    <dgm:cxn modelId="{6D9BA8AE-857D-4213-805A-4AC5547E22C9}" type="presOf" srcId="{A6AC1F2A-3E00-4DFD-BE41-34F0F6B10F2A}" destId="{7AE6AFB7-6AAD-492B-94AD-859578B9D241}" srcOrd="0" destOrd="0" presId="urn:microsoft.com/office/officeart/2005/8/layout/hierarchy3"/>
    <dgm:cxn modelId="{287B78B8-7D22-4DD4-B723-614047807E86}" type="presOf" srcId="{B786E98E-5897-4C05-B419-0E4398E470B7}" destId="{EEE72D52-326C-485E-9DFB-F96D3818ACD4}" srcOrd="0" destOrd="0" presId="urn:microsoft.com/office/officeart/2005/8/layout/hierarchy3"/>
    <dgm:cxn modelId="{F4EDCFBB-36B8-4CD1-8319-4C45977BD6C6}" type="presOf" srcId="{2271D490-3779-416F-A5C3-E3A360EC70F3}" destId="{0EBE3FF6-CFEA-4DC6-81CE-35789FA34E91}" srcOrd="0" destOrd="0" presId="urn:microsoft.com/office/officeart/2005/8/layout/hierarchy3"/>
    <dgm:cxn modelId="{064EE7C3-AF68-4C8D-BBE0-531A9F094314}" srcId="{A18CB84E-0BB3-4B5C-92F0-266F7687EBA8}" destId="{721A586F-8D9E-425D-A19A-4823E99988E3}" srcOrd="2" destOrd="0" parTransId="{AE5FF350-6DBC-4419-B67D-991A1D2F9B60}" sibTransId="{EEC2CAE5-13F5-463E-A7A2-DBF3A3D8B376}"/>
    <dgm:cxn modelId="{3DF995C4-2D79-4D20-A01F-1E9AEC2C1917}" srcId="{C94FCB72-76E9-4D60-ACDB-C4947CE67DDA}" destId="{A18CB84E-0BB3-4B5C-92F0-266F7687EBA8}" srcOrd="0" destOrd="0" parTransId="{024F0400-4272-4560-B96A-52AC4E65B2C5}" sibTransId="{484104B0-02AA-4AD1-9FFA-40CBCC70ADCA}"/>
    <dgm:cxn modelId="{54A466C7-2F99-4F43-B61E-3F4B2F67EC37}" type="presOf" srcId="{4AE784A9-720F-4365-8D7B-3707FA4FC712}" destId="{54633CAE-E68B-4FDB-B213-C9B467A908D8}" srcOrd="0" destOrd="0" presId="urn:microsoft.com/office/officeart/2005/8/layout/hierarchy3"/>
    <dgm:cxn modelId="{2CB5C6C8-5247-41F9-AC5D-3CED930A9E25}" type="presOf" srcId="{A18CB84E-0BB3-4B5C-92F0-266F7687EBA8}" destId="{4879B9FE-F734-4BE9-BA14-8B804B1A2398}" srcOrd="1" destOrd="0" presId="urn:microsoft.com/office/officeart/2005/8/layout/hierarchy3"/>
    <dgm:cxn modelId="{CF2078CD-9516-405E-8106-2C4ABE86C220}" type="presOf" srcId="{CAC99E25-DF08-41CD-95EE-369E0A69AB56}" destId="{6A7F229C-A3CD-452D-9300-77968B8EC061}" srcOrd="0" destOrd="0" presId="urn:microsoft.com/office/officeart/2005/8/layout/hierarchy3"/>
    <dgm:cxn modelId="{BE512CD8-6709-4A2D-83E4-08374C39939E}" srcId="{A18CB84E-0BB3-4B5C-92F0-266F7687EBA8}" destId="{E6E0BD90-5B20-4D3E-8BCF-9C1C40356F20}" srcOrd="5" destOrd="0" parTransId="{51A0DD13-B152-402C-BBE3-00EEE8F19935}" sibTransId="{6C8D4B89-8289-4D56-9F4B-C223FE1F2A3F}"/>
    <dgm:cxn modelId="{BECF4CDE-63C0-4E45-AD61-56ABD2C04C6B}" srcId="{A18CB84E-0BB3-4B5C-92F0-266F7687EBA8}" destId="{BB8B6468-29C4-4C25-A2B4-812EFEB3AB8A}" srcOrd="1" destOrd="0" parTransId="{EACC645E-2FA5-4C4A-84E6-3298C8D0B07D}" sibTransId="{25F519F6-9A92-4396-AB09-4F40C05948E2}"/>
    <dgm:cxn modelId="{5D5BBDE1-E2D8-4454-B5BC-7D310F11343A}" srcId="{A18CB84E-0BB3-4B5C-92F0-266F7687EBA8}" destId="{4AE784A9-720F-4365-8D7B-3707FA4FC712}" srcOrd="11" destOrd="0" parTransId="{B774D7F9-4243-4A57-B6BA-1AE339A246D7}" sibTransId="{843E7DC0-40ED-4028-B02F-09915FA1F1B9}"/>
    <dgm:cxn modelId="{EE4CEAED-BECD-4B75-B95C-4969FBBE9D93}" type="presOf" srcId="{0A3D7B84-0CE4-4F75-B3E6-F6ADFDD8B59C}" destId="{ACE6E0A4-1D58-408B-90E2-792F55D3918E}" srcOrd="0" destOrd="0" presId="urn:microsoft.com/office/officeart/2005/8/layout/hierarchy3"/>
    <dgm:cxn modelId="{EEEA6AF8-B6D9-4AB2-BADC-C4DBA7742489}" srcId="{A18CB84E-0BB3-4B5C-92F0-266F7687EBA8}" destId="{0A3D7B84-0CE4-4F75-B3E6-F6ADFDD8B59C}" srcOrd="4" destOrd="0" parTransId="{2E978BBF-7157-4FF8-8CD0-B415A5FF403A}" sibTransId="{D3279A74-58B3-4F70-BEC2-423345CC0E16}"/>
    <dgm:cxn modelId="{405BDAF9-E0E5-4BF2-8CB9-D883C014A537}" type="presOf" srcId="{F8142B9C-7A64-4F21-8B03-1F5DEF834A9F}" destId="{1C956092-4A16-4F50-A9DA-7DCD87C885FB}" srcOrd="0" destOrd="0" presId="urn:microsoft.com/office/officeart/2005/8/layout/hierarchy3"/>
    <dgm:cxn modelId="{D24201FD-C6B3-46C0-B404-9FB5A625B07B}" srcId="{A18CB84E-0BB3-4B5C-92F0-266F7687EBA8}" destId="{2271D490-3779-416F-A5C3-E3A360EC70F3}" srcOrd="12" destOrd="0" parTransId="{F3208B11-7CFA-41A7-BC6B-D0436180C60B}" sibTransId="{9230388B-A38C-4636-9BB4-156299A4346B}"/>
    <dgm:cxn modelId="{3CA3D551-1C8A-443A-AB05-534449031C56}" type="presParOf" srcId="{D7E62D9D-5A50-4850-89F1-2F44168A8F9A}" destId="{BD618365-E54A-460C-8573-3FB0560C0AA6}" srcOrd="0" destOrd="0" presId="urn:microsoft.com/office/officeart/2005/8/layout/hierarchy3"/>
    <dgm:cxn modelId="{906FA5F5-967B-48BD-9B98-76D47EEE0554}" type="presParOf" srcId="{BD618365-E54A-460C-8573-3FB0560C0AA6}" destId="{2A4B5475-0647-42B3-A2A0-F72DEA4D343B}" srcOrd="0" destOrd="0" presId="urn:microsoft.com/office/officeart/2005/8/layout/hierarchy3"/>
    <dgm:cxn modelId="{4279BE9A-20F1-42CB-BD28-BFB4B7F7926C}" type="presParOf" srcId="{2A4B5475-0647-42B3-A2A0-F72DEA4D343B}" destId="{72B97574-18BB-41ED-BCEA-0CF0F297C142}" srcOrd="0" destOrd="0" presId="urn:microsoft.com/office/officeart/2005/8/layout/hierarchy3"/>
    <dgm:cxn modelId="{FA7BBCD7-9E16-4DF5-8067-713074474228}" type="presParOf" srcId="{2A4B5475-0647-42B3-A2A0-F72DEA4D343B}" destId="{4879B9FE-F734-4BE9-BA14-8B804B1A2398}" srcOrd="1" destOrd="0" presId="urn:microsoft.com/office/officeart/2005/8/layout/hierarchy3"/>
    <dgm:cxn modelId="{55CC109D-2DF8-41CA-9006-074B748B1BB6}" type="presParOf" srcId="{BD618365-E54A-460C-8573-3FB0560C0AA6}" destId="{C2C3EC6C-F506-460E-BB59-EE497C33CC5D}" srcOrd="1" destOrd="0" presId="urn:microsoft.com/office/officeart/2005/8/layout/hierarchy3"/>
    <dgm:cxn modelId="{3E3E698B-EB24-460E-B06F-B2A1D8A5757C}" type="presParOf" srcId="{C2C3EC6C-F506-460E-BB59-EE497C33CC5D}" destId="{7AE6AFB7-6AAD-492B-94AD-859578B9D241}" srcOrd="0" destOrd="0" presId="urn:microsoft.com/office/officeart/2005/8/layout/hierarchy3"/>
    <dgm:cxn modelId="{D126C315-9695-430C-8E62-0A8109C62473}" type="presParOf" srcId="{C2C3EC6C-F506-460E-BB59-EE497C33CC5D}" destId="{C9404F3A-0BF3-49F5-A4E1-7F597F6780D4}" srcOrd="1" destOrd="0" presId="urn:microsoft.com/office/officeart/2005/8/layout/hierarchy3"/>
    <dgm:cxn modelId="{95E1E69D-1AC1-4019-A70E-DAEB47275A17}" type="presParOf" srcId="{C2C3EC6C-F506-460E-BB59-EE497C33CC5D}" destId="{87A66E87-608F-4720-9C5C-A8E9BCB7D7AF}" srcOrd="2" destOrd="0" presId="urn:microsoft.com/office/officeart/2005/8/layout/hierarchy3"/>
    <dgm:cxn modelId="{754078CA-0C3D-424F-8C5D-3F5C22491F65}" type="presParOf" srcId="{C2C3EC6C-F506-460E-BB59-EE497C33CC5D}" destId="{7AE4B8AF-F2B0-45C1-A1F0-E6FEE99B7CCD}" srcOrd="3" destOrd="0" presId="urn:microsoft.com/office/officeart/2005/8/layout/hierarchy3"/>
    <dgm:cxn modelId="{149D9A64-9FBF-4998-B5E3-EDCE46A39CCB}" type="presParOf" srcId="{C2C3EC6C-F506-460E-BB59-EE497C33CC5D}" destId="{0510078F-6501-4F6E-88FC-C7C684893482}" srcOrd="4" destOrd="0" presId="urn:microsoft.com/office/officeart/2005/8/layout/hierarchy3"/>
    <dgm:cxn modelId="{D5867D71-75BD-4989-8847-844A29B49073}" type="presParOf" srcId="{C2C3EC6C-F506-460E-BB59-EE497C33CC5D}" destId="{DC7B39F0-929B-4247-9A47-38FFB663DB0D}" srcOrd="5" destOrd="0" presId="urn:microsoft.com/office/officeart/2005/8/layout/hierarchy3"/>
    <dgm:cxn modelId="{2DE1ECB4-6D9B-46E3-82F8-456D9F7D2F99}" type="presParOf" srcId="{C2C3EC6C-F506-460E-BB59-EE497C33CC5D}" destId="{4C4CAF8F-63E4-4BE9-954B-ED3B9750DA34}" srcOrd="6" destOrd="0" presId="urn:microsoft.com/office/officeart/2005/8/layout/hierarchy3"/>
    <dgm:cxn modelId="{7818A9BD-BB6A-41EE-921E-28A0B712FC13}" type="presParOf" srcId="{C2C3EC6C-F506-460E-BB59-EE497C33CC5D}" destId="{12136EC2-FE8D-49A3-8913-5065336EC82C}" srcOrd="7" destOrd="0" presId="urn:microsoft.com/office/officeart/2005/8/layout/hierarchy3"/>
    <dgm:cxn modelId="{DF47D167-39D3-4311-99E5-1981AEAE4B6B}" type="presParOf" srcId="{C2C3EC6C-F506-460E-BB59-EE497C33CC5D}" destId="{9C3156DA-BD85-4A44-8A4E-487D7107648E}" srcOrd="8" destOrd="0" presId="urn:microsoft.com/office/officeart/2005/8/layout/hierarchy3"/>
    <dgm:cxn modelId="{8251E6B7-322E-4F85-B0A8-78AEC8DC674F}" type="presParOf" srcId="{C2C3EC6C-F506-460E-BB59-EE497C33CC5D}" destId="{ACE6E0A4-1D58-408B-90E2-792F55D3918E}" srcOrd="9" destOrd="0" presId="urn:microsoft.com/office/officeart/2005/8/layout/hierarchy3"/>
    <dgm:cxn modelId="{5ED0C483-11D9-4AD8-B06A-099C56BD3D4B}" type="presParOf" srcId="{C2C3EC6C-F506-460E-BB59-EE497C33CC5D}" destId="{54F51C06-5A2B-4B02-A642-DC93C32D8A7F}" srcOrd="10" destOrd="0" presId="urn:microsoft.com/office/officeart/2005/8/layout/hierarchy3"/>
    <dgm:cxn modelId="{8F5EECC9-BB30-49AC-ABDF-8F374C699899}" type="presParOf" srcId="{C2C3EC6C-F506-460E-BB59-EE497C33CC5D}" destId="{18772BE8-210A-43E4-8ED7-9CE3B5382692}" srcOrd="11" destOrd="0" presId="urn:microsoft.com/office/officeart/2005/8/layout/hierarchy3"/>
    <dgm:cxn modelId="{F060ECB8-79CD-493E-8274-0FB0ECFB0BFF}" type="presParOf" srcId="{C2C3EC6C-F506-460E-BB59-EE497C33CC5D}" destId="{EEE72D52-326C-485E-9DFB-F96D3818ACD4}" srcOrd="12" destOrd="0" presId="urn:microsoft.com/office/officeart/2005/8/layout/hierarchy3"/>
    <dgm:cxn modelId="{19B002FB-F6B3-4B69-9F78-9A5EC8A9124B}" type="presParOf" srcId="{C2C3EC6C-F506-460E-BB59-EE497C33CC5D}" destId="{496018ED-7D92-4755-851E-39870FD405EC}" srcOrd="13" destOrd="0" presId="urn:microsoft.com/office/officeart/2005/8/layout/hierarchy3"/>
    <dgm:cxn modelId="{2A3795DE-21E8-422A-9693-6259CDCE7BC3}" type="presParOf" srcId="{C2C3EC6C-F506-460E-BB59-EE497C33CC5D}" destId="{36654F81-04D7-4A5C-8E83-A45200727AEA}" srcOrd="14" destOrd="0" presId="urn:microsoft.com/office/officeart/2005/8/layout/hierarchy3"/>
    <dgm:cxn modelId="{F162F80C-43B2-483B-BEAD-50B88A50FBD0}" type="presParOf" srcId="{C2C3EC6C-F506-460E-BB59-EE497C33CC5D}" destId="{ED16D1A8-0BB1-423D-89B6-1C9B447A7190}" srcOrd="15" destOrd="0" presId="urn:microsoft.com/office/officeart/2005/8/layout/hierarchy3"/>
    <dgm:cxn modelId="{A0B325B3-33E5-40D6-B2B0-13269F477AD1}" type="presParOf" srcId="{C2C3EC6C-F506-460E-BB59-EE497C33CC5D}" destId="{822C27D5-ACCE-453D-AFF0-8F3E933AF51D}" srcOrd="16" destOrd="0" presId="urn:microsoft.com/office/officeart/2005/8/layout/hierarchy3"/>
    <dgm:cxn modelId="{175521B9-23A1-4E52-83E9-B1D6E336088A}" type="presParOf" srcId="{C2C3EC6C-F506-460E-BB59-EE497C33CC5D}" destId="{4873BAB5-BFA2-419A-963E-07F3246D4FE9}" srcOrd="17" destOrd="0" presId="urn:microsoft.com/office/officeart/2005/8/layout/hierarchy3"/>
    <dgm:cxn modelId="{7ABACB9F-2630-4800-96DA-9313C889E587}" type="presParOf" srcId="{C2C3EC6C-F506-460E-BB59-EE497C33CC5D}" destId="{1C956092-4A16-4F50-A9DA-7DCD87C885FB}" srcOrd="18" destOrd="0" presId="urn:microsoft.com/office/officeart/2005/8/layout/hierarchy3"/>
    <dgm:cxn modelId="{C751F46F-1CB3-4E9D-81C4-B903242822E8}" type="presParOf" srcId="{C2C3EC6C-F506-460E-BB59-EE497C33CC5D}" destId="{4C952B06-1255-4F93-959A-9B735989442C}" srcOrd="19" destOrd="0" presId="urn:microsoft.com/office/officeart/2005/8/layout/hierarchy3"/>
    <dgm:cxn modelId="{E5204BDD-6719-4A63-86F4-3B9837D7F2DA}" type="presParOf" srcId="{C2C3EC6C-F506-460E-BB59-EE497C33CC5D}" destId="{6A7F229C-A3CD-452D-9300-77968B8EC061}" srcOrd="20" destOrd="0" presId="urn:microsoft.com/office/officeart/2005/8/layout/hierarchy3"/>
    <dgm:cxn modelId="{F3CAD519-732D-46D0-8661-7DE9F6119478}" type="presParOf" srcId="{C2C3EC6C-F506-460E-BB59-EE497C33CC5D}" destId="{D27734C4-5090-4B12-9CA0-3324AE224132}" srcOrd="21" destOrd="0" presId="urn:microsoft.com/office/officeart/2005/8/layout/hierarchy3"/>
    <dgm:cxn modelId="{83430F06-69A7-408F-A16A-0250834F113A}" type="presParOf" srcId="{C2C3EC6C-F506-460E-BB59-EE497C33CC5D}" destId="{E1EA2FCF-10A8-45BE-BA0E-3EB869DC70D9}" srcOrd="22" destOrd="0" presId="urn:microsoft.com/office/officeart/2005/8/layout/hierarchy3"/>
    <dgm:cxn modelId="{7F252FF6-3014-4722-9872-121AFF41C287}" type="presParOf" srcId="{C2C3EC6C-F506-460E-BB59-EE497C33CC5D}" destId="{54633CAE-E68B-4FDB-B213-C9B467A908D8}" srcOrd="23" destOrd="0" presId="urn:microsoft.com/office/officeart/2005/8/layout/hierarchy3"/>
    <dgm:cxn modelId="{CF1B71B7-28D7-4E8F-913C-BB30D7DE5EF2}" type="presParOf" srcId="{C2C3EC6C-F506-460E-BB59-EE497C33CC5D}" destId="{619B02DA-2153-4281-BEFE-14295AA58816}" srcOrd="24" destOrd="0" presId="urn:microsoft.com/office/officeart/2005/8/layout/hierarchy3"/>
    <dgm:cxn modelId="{107BA43C-3EDF-4A79-860B-F120145B7E8A}" type="presParOf" srcId="{C2C3EC6C-F506-460E-BB59-EE497C33CC5D}" destId="{0EBE3FF6-CFEA-4DC6-81CE-35789FA34E91}" srcOrd="25"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B2EDD-5148-468A-A8CD-DC3EC182E107}">
      <dsp:nvSpPr>
        <dsp:cNvPr id="0" name=""/>
        <dsp:cNvSpPr/>
      </dsp:nvSpPr>
      <dsp:spPr>
        <a:xfrm>
          <a:off x="170466" y="82"/>
          <a:ext cx="1799997" cy="250134"/>
        </a:xfrm>
        <a:prstGeom prst="roundRect">
          <a:avLst>
            <a:gd name="adj" fmla="val 10000"/>
          </a:avLst>
        </a:prstGeom>
        <a:solidFill>
          <a:srgbClr val="EEECE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US" sz="1000" b="1" kern="1200"/>
            <a:t>General Programmes</a:t>
          </a:r>
        </a:p>
      </dsp:txBody>
      <dsp:txXfrm>
        <a:off x="177792" y="7408"/>
        <a:ext cx="1785345" cy="235482"/>
      </dsp:txXfrm>
    </dsp:sp>
    <dsp:sp modelId="{58248A1C-FDA4-4CC3-84B2-E9996AEDAD8A}">
      <dsp:nvSpPr>
        <dsp:cNvPr id="0" name=""/>
        <dsp:cNvSpPr/>
      </dsp:nvSpPr>
      <dsp:spPr>
        <a:xfrm>
          <a:off x="350465" y="250217"/>
          <a:ext cx="179999" cy="202140"/>
        </a:xfrm>
        <a:custGeom>
          <a:avLst/>
          <a:gdLst/>
          <a:ahLst/>
          <a:cxnLst/>
          <a:rect l="0" t="0" r="0" b="0"/>
          <a:pathLst>
            <a:path>
              <a:moveTo>
                <a:pt x="0" y="0"/>
              </a:moveTo>
              <a:lnTo>
                <a:pt x="0" y="202140"/>
              </a:lnTo>
              <a:lnTo>
                <a:pt x="179999" y="20214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499B6F-71A0-47DF-8A33-B513D632ED26}">
      <dsp:nvSpPr>
        <dsp:cNvPr id="0" name=""/>
        <dsp:cNvSpPr/>
      </dsp:nvSpPr>
      <dsp:spPr>
        <a:xfrm>
          <a:off x="530465" y="338330"/>
          <a:ext cx="1642668" cy="22805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(Humanities)</a:t>
          </a:r>
        </a:p>
      </dsp:txBody>
      <dsp:txXfrm>
        <a:off x="537144" y="345009"/>
        <a:ext cx="1629310" cy="214694"/>
      </dsp:txXfrm>
    </dsp:sp>
    <dsp:sp modelId="{A6F87AF3-7DBE-43A9-B8B6-1B95B7FAD9CF}">
      <dsp:nvSpPr>
        <dsp:cNvPr id="0" name=""/>
        <dsp:cNvSpPr/>
      </dsp:nvSpPr>
      <dsp:spPr>
        <a:xfrm>
          <a:off x="350465" y="250217"/>
          <a:ext cx="179999" cy="518306"/>
        </a:xfrm>
        <a:custGeom>
          <a:avLst/>
          <a:gdLst/>
          <a:ahLst/>
          <a:cxnLst/>
          <a:rect l="0" t="0" r="0" b="0"/>
          <a:pathLst>
            <a:path>
              <a:moveTo>
                <a:pt x="0" y="0"/>
              </a:moveTo>
              <a:lnTo>
                <a:pt x="0" y="518306"/>
              </a:lnTo>
              <a:lnTo>
                <a:pt x="179999" y="51830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10B74D-9235-4D83-88C0-6175C569FF61}">
      <dsp:nvSpPr>
        <dsp:cNvPr id="0" name=""/>
        <dsp:cNvSpPr/>
      </dsp:nvSpPr>
      <dsp:spPr>
        <a:xfrm>
          <a:off x="530465" y="654497"/>
          <a:ext cx="1642668" cy="22805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(Social Dynamics)</a:t>
          </a:r>
        </a:p>
      </dsp:txBody>
      <dsp:txXfrm>
        <a:off x="537144" y="661176"/>
        <a:ext cx="1629310" cy="214694"/>
      </dsp:txXfrm>
    </dsp:sp>
    <dsp:sp modelId="{F314DB93-41DA-4CF9-BD34-FEB900E134FB}">
      <dsp:nvSpPr>
        <dsp:cNvPr id="0" name=""/>
        <dsp:cNvSpPr/>
      </dsp:nvSpPr>
      <dsp:spPr>
        <a:xfrm>
          <a:off x="350465" y="250217"/>
          <a:ext cx="179999" cy="834473"/>
        </a:xfrm>
        <a:custGeom>
          <a:avLst/>
          <a:gdLst/>
          <a:ahLst/>
          <a:cxnLst/>
          <a:rect l="0" t="0" r="0" b="0"/>
          <a:pathLst>
            <a:path>
              <a:moveTo>
                <a:pt x="0" y="0"/>
              </a:moveTo>
              <a:lnTo>
                <a:pt x="0" y="834473"/>
              </a:lnTo>
              <a:lnTo>
                <a:pt x="179999" y="83447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57307E-6E90-4FC4-9995-4FD869DA4379}">
      <dsp:nvSpPr>
        <dsp:cNvPr id="0" name=""/>
        <dsp:cNvSpPr/>
      </dsp:nvSpPr>
      <dsp:spPr>
        <a:xfrm>
          <a:off x="530465" y="970664"/>
          <a:ext cx="1642668" cy="22805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(Language and Culture)</a:t>
          </a:r>
        </a:p>
      </dsp:txBody>
      <dsp:txXfrm>
        <a:off x="537144" y="977343"/>
        <a:ext cx="1629310" cy="2146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B97574-18BB-41ED-BCEA-0CF0F297C142}">
      <dsp:nvSpPr>
        <dsp:cNvPr id="0" name=""/>
        <dsp:cNvSpPr/>
      </dsp:nvSpPr>
      <dsp:spPr>
        <a:xfrm>
          <a:off x="1058861" y="83"/>
          <a:ext cx="1661706" cy="229238"/>
        </a:xfrm>
        <a:prstGeom prst="roundRect">
          <a:avLst>
            <a:gd name="adj" fmla="val 10000"/>
          </a:avLst>
        </a:prstGeom>
        <a:solidFill>
          <a:srgbClr val="EEECE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US" sz="1000" b="1" kern="1200"/>
            <a:t>Specialised Programmes</a:t>
          </a:r>
        </a:p>
      </dsp:txBody>
      <dsp:txXfrm>
        <a:off x="1065575" y="6797"/>
        <a:ext cx="1648278" cy="215810"/>
      </dsp:txXfrm>
    </dsp:sp>
    <dsp:sp modelId="{7AE6AFB7-6AAD-492B-94AD-859578B9D241}">
      <dsp:nvSpPr>
        <dsp:cNvPr id="0" name=""/>
        <dsp:cNvSpPr/>
      </dsp:nvSpPr>
      <dsp:spPr>
        <a:xfrm>
          <a:off x="1225032" y="229322"/>
          <a:ext cx="166170" cy="204693"/>
        </a:xfrm>
        <a:custGeom>
          <a:avLst/>
          <a:gdLst/>
          <a:ahLst/>
          <a:cxnLst/>
          <a:rect l="0" t="0" r="0" b="0"/>
          <a:pathLst>
            <a:path>
              <a:moveTo>
                <a:pt x="0" y="0"/>
              </a:moveTo>
              <a:lnTo>
                <a:pt x="0" y="204693"/>
              </a:lnTo>
              <a:lnTo>
                <a:pt x="166170" y="2046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404F3A-0BF3-49F5-A4E1-7F597F6780D4}">
      <dsp:nvSpPr>
        <dsp:cNvPr id="0" name=""/>
        <dsp:cNvSpPr/>
      </dsp:nvSpPr>
      <dsp:spPr>
        <a:xfrm>
          <a:off x="1391203" y="317268"/>
          <a:ext cx="1992201" cy="233495"/>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l" defTabSz="400050">
            <a:lnSpc>
              <a:spcPct val="90000"/>
            </a:lnSpc>
            <a:spcBef>
              <a:spcPct val="0"/>
            </a:spcBef>
            <a:spcAft>
              <a:spcPct val="35000"/>
            </a:spcAft>
            <a:buNone/>
          </a:pPr>
          <a:r>
            <a:rPr lang="en-ZA" sz="900" kern="1200"/>
            <a:t>B </a:t>
          </a:r>
          <a:r>
            <a:rPr lang="en-ZA" sz="900" kern="1200">
              <a:solidFill>
                <a:sysClr val="windowText" lastClr="000000"/>
              </a:solidFill>
            </a:rPr>
            <a:t>of</a:t>
          </a:r>
          <a:r>
            <a:rPr lang="en-ZA" sz="900" kern="1200"/>
            <a:t> Data Science (BDatSci)</a:t>
          </a:r>
        </a:p>
      </dsp:txBody>
      <dsp:txXfrm>
        <a:off x="1398042" y="324107"/>
        <a:ext cx="1978523" cy="219817"/>
      </dsp:txXfrm>
    </dsp:sp>
    <dsp:sp modelId="{87A66E87-608F-4720-9C5C-A8E9BCB7D7AF}">
      <dsp:nvSpPr>
        <dsp:cNvPr id="0" name=""/>
        <dsp:cNvSpPr/>
      </dsp:nvSpPr>
      <dsp:spPr>
        <a:xfrm>
          <a:off x="1225032" y="229322"/>
          <a:ext cx="167240" cy="560134"/>
        </a:xfrm>
        <a:custGeom>
          <a:avLst/>
          <a:gdLst/>
          <a:ahLst/>
          <a:cxnLst/>
          <a:rect l="0" t="0" r="0" b="0"/>
          <a:pathLst>
            <a:path>
              <a:moveTo>
                <a:pt x="0" y="0"/>
              </a:moveTo>
              <a:lnTo>
                <a:pt x="0" y="560134"/>
              </a:lnTo>
              <a:lnTo>
                <a:pt x="167240" y="56013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E4B8AF-F2B0-45C1-A1F0-E6FEE99B7CCD}">
      <dsp:nvSpPr>
        <dsp:cNvPr id="0" name=""/>
        <dsp:cNvSpPr/>
      </dsp:nvSpPr>
      <dsp:spPr>
        <a:xfrm>
          <a:off x="1392272" y="672969"/>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(Drama and Theatre Studies)</a:t>
          </a:r>
        </a:p>
      </dsp:txBody>
      <dsp:txXfrm>
        <a:off x="1399096" y="679793"/>
        <a:ext cx="2011131" cy="219326"/>
      </dsp:txXfrm>
    </dsp:sp>
    <dsp:sp modelId="{0510078F-6501-4F6E-88FC-C7C684893482}">
      <dsp:nvSpPr>
        <dsp:cNvPr id="0" name=""/>
        <dsp:cNvSpPr/>
      </dsp:nvSpPr>
      <dsp:spPr>
        <a:xfrm>
          <a:off x="1225032" y="229322"/>
          <a:ext cx="165917" cy="906178"/>
        </a:xfrm>
        <a:custGeom>
          <a:avLst/>
          <a:gdLst/>
          <a:ahLst/>
          <a:cxnLst/>
          <a:rect l="0" t="0" r="0" b="0"/>
          <a:pathLst>
            <a:path>
              <a:moveTo>
                <a:pt x="0" y="0"/>
              </a:moveTo>
              <a:lnTo>
                <a:pt x="0" y="906178"/>
              </a:lnTo>
              <a:lnTo>
                <a:pt x="165917" y="90617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7B39F0-929B-4247-9A47-38FFB663DB0D}">
      <dsp:nvSpPr>
        <dsp:cNvPr id="0" name=""/>
        <dsp:cNvSpPr/>
      </dsp:nvSpPr>
      <dsp:spPr>
        <a:xfrm>
          <a:off x="1390949" y="1019013"/>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(International Studies)</a:t>
          </a:r>
        </a:p>
      </dsp:txBody>
      <dsp:txXfrm>
        <a:off x="1397773" y="1025837"/>
        <a:ext cx="2011131" cy="219326"/>
      </dsp:txXfrm>
    </dsp:sp>
    <dsp:sp modelId="{4C4CAF8F-63E4-4BE9-954B-ED3B9750DA34}">
      <dsp:nvSpPr>
        <dsp:cNvPr id="0" name=""/>
        <dsp:cNvSpPr/>
      </dsp:nvSpPr>
      <dsp:spPr>
        <a:xfrm>
          <a:off x="1225032" y="229322"/>
          <a:ext cx="165540" cy="1213858"/>
        </a:xfrm>
        <a:custGeom>
          <a:avLst/>
          <a:gdLst/>
          <a:ahLst/>
          <a:cxnLst/>
          <a:rect l="0" t="0" r="0" b="0"/>
          <a:pathLst>
            <a:path>
              <a:moveTo>
                <a:pt x="0" y="0"/>
              </a:moveTo>
              <a:lnTo>
                <a:pt x="0" y="1213858"/>
              </a:lnTo>
              <a:lnTo>
                <a:pt x="165540" y="121385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136EC2-FE8D-49A3-8913-5065336EC82C}">
      <dsp:nvSpPr>
        <dsp:cNvPr id="0" name=""/>
        <dsp:cNvSpPr/>
      </dsp:nvSpPr>
      <dsp:spPr>
        <a:xfrm>
          <a:off x="1390572" y="1326693"/>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 in Social Work</a:t>
          </a:r>
        </a:p>
      </dsp:txBody>
      <dsp:txXfrm>
        <a:off x="1397396" y="1333517"/>
        <a:ext cx="2011131" cy="219326"/>
      </dsp:txXfrm>
    </dsp:sp>
    <dsp:sp modelId="{9C3156DA-BD85-4A44-8A4E-487D7107648E}">
      <dsp:nvSpPr>
        <dsp:cNvPr id="0" name=""/>
        <dsp:cNvSpPr/>
      </dsp:nvSpPr>
      <dsp:spPr>
        <a:xfrm>
          <a:off x="1225032" y="229322"/>
          <a:ext cx="165168" cy="1511712"/>
        </a:xfrm>
        <a:custGeom>
          <a:avLst/>
          <a:gdLst/>
          <a:ahLst/>
          <a:cxnLst/>
          <a:rect l="0" t="0" r="0" b="0"/>
          <a:pathLst>
            <a:path>
              <a:moveTo>
                <a:pt x="0" y="0"/>
              </a:moveTo>
              <a:lnTo>
                <a:pt x="0" y="1511712"/>
              </a:lnTo>
              <a:lnTo>
                <a:pt x="165168" y="151171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6E0A4-1D58-408B-90E2-792F55D3918E}">
      <dsp:nvSpPr>
        <dsp:cNvPr id="0" name=""/>
        <dsp:cNvSpPr/>
      </dsp:nvSpPr>
      <dsp:spPr>
        <a:xfrm>
          <a:off x="1390201" y="1624547"/>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(Human Resource Management)</a:t>
          </a:r>
        </a:p>
      </dsp:txBody>
      <dsp:txXfrm>
        <a:off x="1397025" y="1631371"/>
        <a:ext cx="2011131" cy="219326"/>
      </dsp:txXfrm>
    </dsp:sp>
    <dsp:sp modelId="{54F51C06-5A2B-4B02-A642-DC93C32D8A7F}">
      <dsp:nvSpPr>
        <dsp:cNvPr id="0" name=""/>
        <dsp:cNvSpPr/>
      </dsp:nvSpPr>
      <dsp:spPr>
        <a:xfrm>
          <a:off x="1225032" y="229322"/>
          <a:ext cx="170453" cy="1825800"/>
        </a:xfrm>
        <a:custGeom>
          <a:avLst/>
          <a:gdLst/>
          <a:ahLst/>
          <a:cxnLst/>
          <a:rect l="0" t="0" r="0" b="0"/>
          <a:pathLst>
            <a:path>
              <a:moveTo>
                <a:pt x="0" y="0"/>
              </a:moveTo>
              <a:lnTo>
                <a:pt x="0" y="1825800"/>
              </a:lnTo>
              <a:lnTo>
                <a:pt x="170453" y="182580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772BE8-210A-43E4-8ED7-9CE3B5382692}">
      <dsp:nvSpPr>
        <dsp:cNvPr id="0" name=""/>
        <dsp:cNvSpPr/>
      </dsp:nvSpPr>
      <dsp:spPr>
        <a:xfrm>
          <a:off x="1395486" y="1938635"/>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(Music)</a:t>
          </a:r>
        </a:p>
      </dsp:txBody>
      <dsp:txXfrm>
        <a:off x="1402310" y="1945459"/>
        <a:ext cx="2011131" cy="219326"/>
      </dsp:txXfrm>
    </dsp:sp>
    <dsp:sp modelId="{EEE72D52-326C-485E-9DFB-F96D3818ACD4}">
      <dsp:nvSpPr>
        <dsp:cNvPr id="0" name=""/>
        <dsp:cNvSpPr/>
      </dsp:nvSpPr>
      <dsp:spPr>
        <a:xfrm>
          <a:off x="1225032" y="229322"/>
          <a:ext cx="169981" cy="2150432"/>
        </a:xfrm>
        <a:custGeom>
          <a:avLst/>
          <a:gdLst/>
          <a:ahLst/>
          <a:cxnLst/>
          <a:rect l="0" t="0" r="0" b="0"/>
          <a:pathLst>
            <a:path>
              <a:moveTo>
                <a:pt x="0" y="0"/>
              </a:moveTo>
              <a:lnTo>
                <a:pt x="0" y="2150432"/>
              </a:lnTo>
              <a:lnTo>
                <a:pt x="169981" y="215043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6018ED-7D92-4755-851E-39870FD405EC}">
      <dsp:nvSpPr>
        <dsp:cNvPr id="0" name=""/>
        <dsp:cNvSpPr/>
      </dsp:nvSpPr>
      <dsp:spPr>
        <a:xfrm>
          <a:off x="1395013" y="2263267"/>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BMus</a:t>
          </a:r>
        </a:p>
      </dsp:txBody>
      <dsp:txXfrm>
        <a:off x="1401837" y="2270091"/>
        <a:ext cx="2011131" cy="219326"/>
      </dsp:txXfrm>
    </dsp:sp>
    <dsp:sp modelId="{36654F81-04D7-4A5C-8E83-A45200727AEA}">
      <dsp:nvSpPr>
        <dsp:cNvPr id="0" name=""/>
        <dsp:cNvSpPr/>
      </dsp:nvSpPr>
      <dsp:spPr>
        <a:xfrm>
          <a:off x="1225032" y="229322"/>
          <a:ext cx="175035" cy="2477663"/>
        </a:xfrm>
        <a:custGeom>
          <a:avLst/>
          <a:gdLst/>
          <a:ahLst/>
          <a:cxnLst/>
          <a:rect l="0" t="0" r="0" b="0"/>
          <a:pathLst>
            <a:path>
              <a:moveTo>
                <a:pt x="0" y="0"/>
              </a:moveTo>
              <a:lnTo>
                <a:pt x="0" y="2477663"/>
              </a:lnTo>
              <a:lnTo>
                <a:pt x="175035" y="247766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16D1A8-0BB1-423D-89B6-1C9B447A7190}">
      <dsp:nvSpPr>
        <dsp:cNvPr id="0" name=""/>
        <dsp:cNvSpPr/>
      </dsp:nvSpPr>
      <dsp:spPr>
        <a:xfrm>
          <a:off x="1400068" y="2590498"/>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(Development and Environment)</a:t>
          </a:r>
        </a:p>
      </dsp:txBody>
      <dsp:txXfrm>
        <a:off x="1406892" y="2597322"/>
        <a:ext cx="2011131" cy="219326"/>
      </dsp:txXfrm>
    </dsp:sp>
    <dsp:sp modelId="{822C27D5-ACCE-453D-AFF0-8F3E933AF51D}">
      <dsp:nvSpPr>
        <dsp:cNvPr id="0" name=""/>
        <dsp:cNvSpPr/>
      </dsp:nvSpPr>
      <dsp:spPr>
        <a:xfrm>
          <a:off x="1225032" y="229322"/>
          <a:ext cx="186545" cy="2820489"/>
        </a:xfrm>
        <a:custGeom>
          <a:avLst/>
          <a:gdLst/>
          <a:ahLst/>
          <a:cxnLst/>
          <a:rect l="0" t="0" r="0" b="0"/>
          <a:pathLst>
            <a:path>
              <a:moveTo>
                <a:pt x="0" y="0"/>
              </a:moveTo>
              <a:lnTo>
                <a:pt x="0" y="2820489"/>
              </a:lnTo>
              <a:lnTo>
                <a:pt x="186545" y="282048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73BAB5-BFA2-419A-963E-07F3246D4FE9}">
      <dsp:nvSpPr>
        <dsp:cNvPr id="0" name=""/>
        <dsp:cNvSpPr/>
      </dsp:nvSpPr>
      <dsp:spPr>
        <a:xfrm>
          <a:off x="1411578" y="2896391"/>
          <a:ext cx="2024779" cy="30684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100000"/>
            </a:lnSpc>
            <a:spcBef>
              <a:spcPct val="0"/>
            </a:spcBef>
            <a:spcAft>
              <a:spcPct val="35000"/>
            </a:spcAft>
            <a:buNone/>
          </a:pPr>
          <a:r>
            <a:rPr lang="en-US" sz="900" kern="1200"/>
            <a:t>BA (Political, Philosophical and Economic Studies) (PPE)</a:t>
          </a:r>
        </a:p>
      </dsp:txBody>
      <dsp:txXfrm>
        <a:off x="1420565" y="2905378"/>
        <a:ext cx="2006805" cy="288868"/>
      </dsp:txXfrm>
    </dsp:sp>
    <dsp:sp modelId="{1C956092-4A16-4F50-A9DA-7DCD87C885FB}">
      <dsp:nvSpPr>
        <dsp:cNvPr id="0" name=""/>
        <dsp:cNvSpPr/>
      </dsp:nvSpPr>
      <dsp:spPr>
        <a:xfrm>
          <a:off x="1225032" y="229322"/>
          <a:ext cx="176211" cy="3162059"/>
        </a:xfrm>
        <a:custGeom>
          <a:avLst/>
          <a:gdLst/>
          <a:ahLst/>
          <a:cxnLst/>
          <a:rect l="0" t="0" r="0" b="0"/>
          <a:pathLst>
            <a:path>
              <a:moveTo>
                <a:pt x="0" y="0"/>
              </a:moveTo>
              <a:lnTo>
                <a:pt x="0" y="3162059"/>
              </a:lnTo>
              <a:lnTo>
                <a:pt x="176211" y="316205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952B06-1255-4F93-959A-9B735989442C}">
      <dsp:nvSpPr>
        <dsp:cNvPr id="0" name=""/>
        <dsp:cNvSpPr/>
      </dsp:nvSpPr>
      <dsp:spPr>
        <a:xfrm>
          <a:off x="1401244" y="3274894"/>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(Law)</a:t>
          </a:r>
        </a:p>
      </dsp:txBody>
      <dsp:txXfrm>
        <a:off x="1408068" y="3281718"/>
        <a:ext cx="2011131" cy="219326"/>
      </dsp:txXfrm>
    </dsp:sp>
    <dsp:sp modelId="{6A7F229C-A3CD-452D-9300-77968B8EC061}">
      <dsp:nvSpPr>
        <dsp:cNvPr id="0" name=""/>
        <dsp:cNvSpPr/>
      </dsp:nvSpPr>
      <dsp:spPr>
        <a:xfrm>
          <a:off x="1225032" y="229322"/>
          <a:ext cx="176211" cy="3471322"/>
        </a:xfrm>
        <a:custGeom>
          <a:avLst/>
          <a:gdLst/>
          <a:ahLst/>
          <a:cxnLst/>
          <a:rect l="0" t="0" r="0" b="0"/>
          <a:pathLst>
            <a:path>
              <a:moveTo>
                <a:pt x="0" y="0"/>
              </a:moveTo>
              <a:lnTo>
                <a:pt x="0" y="3471322"/>
              </a:lnTo>
              <a:lnTo>
                <a:pt x="176211" y="347132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7734C4-5090-4B12-9CA0-3324AE224132}">
      <dsp:nvSpPr>
        <dsp:cNvPr id="0" name=""/>
        <dsp:cNvSpPr/>
      </dsp:nvSpPr>
      <dsp:spPr>
        <a:xfrm>
          <a:off x="1401244" y="3584157"/>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a:t>
          </a:r>
          <a:r>
            <a:rPr lang="en-US" sz="1000" kern="1200"/>
            <a:t> (</a:t>
          </a:r>
          <a:r>
            <a:rPr lang="en-US" sz="900" kern="1200"/>
            <a:t>Socio-Informatics</a:t>
          </a:r>
          <a:r>
            <a:rPr lang="en-US" sz="1000" kern="1200"/>
            <a:t>)</a:t>
          </a:r>
        </a:p>
      </dsp:txBody>
      <dsp:txXfrm>
        <a:off x="1408068" y="3590981"/>
        <a:ext cx="2011131" cy="219326"/>
      </dsp:txXfrm>
    </dsp:sp>
    <dsp:sp modelId="{E1EA2FCF-10A8-45BE-BA0E-3EB869DC70D9}">
      <dsp:nvSpPr>
        <dsp:cNvPr id="0" name=""/>
        <dsp:cNvSpPr/>
      </dsp:nvSpPr>
      <dsp:spPr>
        <a:xfrm>
          <a:off x="1225032" y="229322"/>
          <a:ext cx="171799" cy="3768564"/>
        </a:xfrm>
        <a:custGeom>
          <a:avLst/>
          <a:gdLst/>
          <a:ahLst/>
          <a:cxnLst/>
          <a:rect l="0" t="0" r="0" b="0"/>
          <a:pathLst>
            <a:path>
              <a:moveTo>
                <a:pt x="0" y="0"/>
              </a:moveTo>
              <a:lnTo>
                <a:pt x="0" y="3768564"/>
              </a:lnTo>
              <a:lnTo>
                <a:pt x="171799" y="376856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633CAE-E68B-4FDB-B213-C9B467A908D8}">
      <dsp:nvSpPr>
        <dsp:cNvPr id="0" name=""/>
        <dsp:cNvSpPr/>
      </dsp:nvSpPr>
      <dsp:spPr>
        <a:xfrm>
          <a:off x="1396831" y="3881399"/>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(Sport Science)</a:t>
          </a:r>
        </a:p>
      </dsp:txBody>
      <dsp:txXfrm>
        <a:off x="1403655" y="3888223"/>
        <a:ext cx="2011131" cy="219326"/>
      </dsp:txXfrm>
    </dsp:sp>
    <dsp:sp modelId="{619B02DA-2153-4281-BEFE-14295AA58816}">
      <dsp:nvSpPr>
        <dsp:cNvPr id="0" name=""/>
        <dsp:cNvSpPr/>
      </dsp:nvSpPr>
      <dsp:spPr>
        <a:xfrm>
          <a:off x="1225032" y="229322"/>
          <a:ext cx="177084" cy="4062355"/>
        </a:xfrm>
        <a:custGeom>
          <a:avLst/>
          <a:gdLst/>
          <a:ahLst/>
          <a:cxnLst/>
          <a:rect l="0" t="0" r="0" b="0"/>
          <a:pathLst>
            <a:path>
              <a:moveTo>
                <a:pt x="0" y="0"/>
              </a:moveTo>
              <a:lnTo>
                <a:pt x="0" y="4062355"/>
              </a:lnTo>
              <a:lnTo>
                <a:pt x="177084" y="406235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BE3FF6-CFEA-4DC6-81CE-35789FA34E91}">
      <dsp:nvSpPr>
        <dsp:cNvPr id="0" name=""/>
        <dsp:cNvSpPr/>
      </dsp:nvSpPr>
      <dsp:spPr>
        <a:xfrm>
          <a:off x="1402116" y="4175190"/>
          <a:ext cx="2024779" cy="23297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8800" tIns="11430" rIns="17145" bIns="11430" numCol="1" spcCol="1270" anchor="ctr" anchorCtr="0">
          <a:noAutofit/>
        </a:bodyPr>
        <a:lstStyle/>
        <a:p>
          <a:pPr marL="0" lvl="0" indent="0" algn="l" defTabSz="400050">
            <a:lnSpc>
              <a:spcPct val="90000"/>
            </a:lnSpc>
            <a:spcBef>
              <a:spcPct val="0"/>
            </a:spcBef>
            <a:spcAft>
              <a:spcPct val="35000"/>
            </a:spcAft>
            <a:buNone/>
          </a:pPr>
          <a:r>
            <a:rPr lang="en-US" sz="900" kern="1200"/>
            <a:t>BA in Visual Arts</a:t>
          </a:r>
        </a:p>
      </dsp:txBody>
      <dsp:txXfrm>
        <a:off x="1408940" y="4182014"/>
        <a:ext cx="2011131" cy="219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B16">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5DCF5D24B29148A709572285FA626A" ma:contentTypeVersion="2" ma:contentTypeDescription="Create a new document." ma:contentTypeScope="" ma:versionID="6a1a6d966fc88de4cc8262a247571c7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CA56-8589-454D-BB9A-311F06107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4CA68-A4DA-4283-A730-2C12C7CC4B05}">
  <ds:schemaRefs>
    <ds:schemaRef ds:uri="http://schemas.microsoft.com/sharepoint/v3/contenttype/forms"/>
  </ds:schemaRefs>
</ds:datastoreItem>
</file>

<file path=customXml/itemProps3.xml><?xml version="1.0" encoding="utf-8"?>
<ds:datastoreItem xmlns:ds="http://schemas.openxmlformats.org/officeDocument/2006/customXml" ds:itemID="{4A29960A-BD3B-426B-9ACD-D57B20773E19}"/>
</file>

<file path=customXml/itemProps4.xml><?xml version="1.0" encoding="utf-8"?>
<ds:datastoreItem xmlns:ds="http://schemas.openxmlformats.org/officeDocument/2006/customXml" ds:itemID="{165DFA85-665C-423D-BAE2-91904D6C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234</Pages>
  <Words>97518</Words>
  <Characters>555853</Characters>
  <Application>Microsoft Office Word</Application>
  <DocSecurity>0</DocSecurity>
  <Lines>4632</Lines>
  <Paragraphs>1304</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652067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Kelebilemang Belton</dc:creator>
  <cp:lastModifiedBy>Young, R [ryoung@sun.ac.za]</cp:lastModifiedBy>
  <cp:revision>118</cp:revision>
  <cp:lastPrinted>2018-12-13T11:50:00Z</cp:lastPrinted>
  <dcterms:created xsi:type="dcterms:W3CDTF">2021-08-22T20:51:00Z</dcterms:created>
  <dcterms:modified xsi:type="dcterms:W3CDTF">2022-02-01T21:19:00Z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0x010100315DCF5D24B29148A709572285FA626A</vt:lpwstr>
  </property>
</Properties>
</file>